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881E1" w14:textId="3452A781" w:rsidR="009910AB" w:rsidRPr="00AD2A55" w:rsidRDefault="009910AB" w:rsidP="009910AB">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97A88">
        <w:rPr>
          <w:rFonts w:ascii="Palatino Linotype" w:eastAsia="Times New Roman" w:hAnsi="Palatino Linotype" w:cs="Arial"/>
          <w:color w:val="000000"/>
          <w:sz w:val="24"/>
          <w:szCs w:val="24"/>
          <w:lang w:eastAsia="es-MX"/>
        </w:rPr>
        <w:t>diez</w:t>
      </w:r>
      <w:r>
        <w:rPr>
          <w:rFonts w:ascii="Palatino Linotype" w:eastAsia="Times New Roman" w:hAnsi="Palatino Linotype" w:cs="Arial"/>
          <w:color w:val="000000"/>
          <w:sz w:val="24"/>
          <w:szCs w:val="24"/>
          <w:lang w:eastAsia="es-MX"/>
        </w:rPr>
        <w:t xml:space="preserve"> de noviembre de dos mil veintiuno</w:t>
      </w:r>
      <w:r w:rsidRPr="00AD2A55">
        <w:rPr>
          <w:rFonts w:ascii="Palatino Linotype" w:eastAsia="Times New Roman" w:hAnsi="Palatino Linotype" w:cs="Arial"/>
          <w:color w:val="000000"/>
          <w:sz w:val="24"/>
          <w:szCs w:val="24"/>
          <w:lang w:eastAsia="es-MX"/>
        </w:rPr>
        <w:t>.</w:t>
      </w:r>
    </w:p>
    <w:p w14:paraId="0FDB5840" w14:textId="77777777" w:rsidR="009910AB" w:rsidRPr="00AD2A55" w:rsidRDefault="009910AB" w:rsidP="009910AB">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CD55BF9" w14:textId="213B4C94" w:rsidR="009910AB" w:rsidRPr="001F0039" w:rsidRDefault="009910AB" w:rsidP="009910AB">
      <w:pPr>
        <w:tabs>
          <w:tab w:val="left" w:pos="1701"/>
        </w:tabs>
        <w:spacing w:after="0" w:line="360" w:lineRule="auto"/>
        <w:jc w:val="both"/>
        <w:rPr>
          <w:rFonts w:ascii="Palatino Linotype" w:hAnsi="Palatino Linotype" w:cs="Arial"/>
          <w:b/>
          <w:sz w:val="24"/>
          <w:szCs w:val="24"/>
        </w:rPr>
      </w:pPr>
      <w:r w:rsidRPr="001F0039">
        <w:rPr>
          <w:rFonts w:ascii="Palatino Linotype" w:hAnsi="Palatino Linotype" w:cs="Arial"/>
          <w:b/>
          <w:sz w:val="24"/>
          <w:szCs w:val="24"/>
        </w:rPr>
        <w:t xml:space="preserve">VISTO </w:t>
      </w:r>
      <w:r w:rsidRPr="001F0039">
        <w:rPr>
          <w:rFonts w:ascii="Palatino Linotype" w:hAnsi="Palatino Linotype" w:cs="Arial"/>
          <w:bCs/>
          <w:sz w:val="24"/>
          <w:szCs w:val="24"/>
        </w:rPr>
        <w:t xml:space="preserve">el </w:t>
      </w:r>
      <w:r w:rsidRPr="001F0039">
        <w:rPr>
          <w:rFonts w:ascii="Palatino Linotype" w:hAnsi="Palatino Linotype" w:cs="Arial"/>
          <w:sz w:val="24"/>
          <w:szCs w:val="24"/>
        </w:rPr>
        <w:t xml:space="preserve">expediente electrónico formado con motivo del recurso de revisión número </w:t>
      </w:r>
      <w:r w:rsidRPr="001F0039">
        <w:rPr>
          <w:rFonts w:ascii="Palatino Linotype" w:hAnsi="Palatino Linotype" w:cs="Arial"/>
          <w:b/>
          <w:bCs/>
          <w:sz w:val="24"/>
          <w:szCs w:val="24"/>
          <w:lang w:eastAsia="es-MX"/>
        </w:rPr>
        <w:t>0</w:t>
      </w:r>
      <w:r w:rsidR="00082A3D" w:rsidRPr="001F0039">
        <w:rPr>
          <w:rFonts w:ascii="Palatino Linotype" w:hAnsi="Palatino Linotype" w:cs="Arial"/>
          <w:b/>
          <w:bCs/>
          <w:sz w:val="24"/>
          <w:szCs w:val="24"/>
          <w:lang w:eastAsia="es-MX"/>
        </w:rPr>
        <w:t>3490</w:t>
      </w:r>
      <w:r w:rsidRPr="001F0039">
        <w:rPr>
          <w:rFonts w:ascii="Palatino Linotype" w:hAnsi="Palatino Linotype" w:cs="Arial"/>
          <w:b/>
          <w:bCs/>
          <w:sz w:val="24"/>
          <w:szCs w:val="24"/>
          <w:lang w:eastAsia="es-MX"/>
        </w:rPr>
        <w:t>/INFOEM/ICR-</w:t>
      </w:r>
      <w:r w:rsidR="00082A3D" w:rsidRPr="001F0039">
        <w:rPr>
          <w:rFonts w:ascii="Palatino Linotype" w:hAnsi="Palatino Linotype" w:cs="Arial"/>
          <w:b/>
          <w:bCs/>
          <w:sz w:val="24"/>
          <w:szCs w:val="24"/>
          <w:lang w:eastAsia="es-MX"/>
        </w:rPr>
        <w:t>49</w:t>
      </w:r>
      <w:r w:rsidRPr="001F0039">
        <w:rPr>
          <w:rFonts w:ascii="Palatino Linotype" w:hAnsi="Palatino Linotype" w:cs="Arial"/>
          <w:b/>
          <w:bCs/>
          <w:sz w:val="24"/>
          <w:szCs w:val="24"/>
          <w:lang w:eastAsia="es-MX"/>
        </w:rPr>
        <w:t xml:space="preserve">/IP/RR/2021, </w:t>
      </w:r>
      <w:r w:rsidRPr="001F0039">
        <w:rPr>
          <w:rFonts w:ascii="Palatino Linotype" w:hAnsi="Palatino Linotype" w:cs="Arial"/>
          <w:color w:val="000000" w:themeColor="text1"/>
          <w:sz w:val="24"/>
          <w:szCs w:val="24"/>
        </w:rPr>
        <w:t>de conformidad con lo previsto en el último párrafo del artículo 179 de la Ley de Transparencia y Acceso a la Información Pública del Estado de México y Municipios,</w:t>
      </w:r>
      <w:r w:rsidRPr="001F0039">
        <w:rPr>
          <w:rFonts w:ascii="Palatino Linotype" w:hAnsi="Palatino Linotype" w:cs="Arial"/>
          <w:sz w:val="24"/>
          <w:szCs w:val="24"/>
        </w:rPr>
        <w:t xml:space="preserve"> interpuesto por </w:t>
      </w:r>
      <w:proofErr w:type="spellStart"/>
      <w:r w:rsidR="0068190C">
        <w:rPr>
          <w:rFonts w:ascii="Palatino Linotype" w:hAnsi="Palatino Linotype" w:cs="Arial"/>
          <w:b/>
          <w:bCs/>
          <w:sz w:val="24"/>
          <w:szCs w:val="24"/>
        </w:rPr>
        <w:t>xxxxxxxxxxxxxxxxxxxx</w:t>
      </w:r>
      <w:proofErr w:type="spellEnd"/>
      <w:r w:rsidRPr="001F0039">
        <w:rPr>
          <w:rFonts w:ascii="Palatino Linotype" w:hAnsi="Palatino Linotype" w:cs="Arial"/>
          <w:sz w:val="24"/>
          <w:szCs w:val="24"/>
        </w:rPr>
        <w:t xml:space="preserve">, que en lo sucesivo se le denominara </w:t>
      </w:r>
      <w:r w:rsidR="00E97A88">
        <w:rPr>
          <w:rFonts w:ascii="Palatino Linotype" w:hAnsi="Palatino Linotype" w:cs="Arial"/>
          <w:b/>
          <w:sz w:val="24"/>
          <w:szCs w:val="24"/>
        </w:rPr>
        <w:t>El</w:t>
      </w:r>
      <w:r w:rsidRPr="001F0039">
        <w:rPr>
          <w:rFonts w:ascii="Palatino Linotype" w:hAnsi="Palatino Linotype" w:cs="Arial"/>
          <w:b/>
          <w:sz w:val="24"/>
          <w:szCs w:val="24"/>
        </w:rPr>
        <w:t xml:space="preserve"> Recurrente</w:t>
      </w:r>
      <w:r w:rsidRPr="001F0039">
        <w:rPr>
          <w:rFonts w:ascii="Palatino Linotype" w:hAnsi="Palatino Linotype" w:cs="Arial"/>
          <w:sz w:val="24"/>
          <w:szCs w:val="24"/>
        </w:rPr>
        <w:t xml:space="preserve">, en contra de la falta de respuesta del </w:t>
      </w:r>
      <w:r w:rsidRPr="001F0039">
        <w:rPr>
          <w:rFonts w:ascii="Palatino Linotype" w:hAnsi="Palatino Linotype" w:cs="Arial"/>
          <w:b/>
          <w:sz w:val="24"/>
          <w:szCs w:val="24"/>
        </w:rPr>
        <w:t xml:space="preserve">Ayuntamiento de </w:t>
      </w:r>
      <w:r w:rsidR="00082A3D" w:rsidRPr="001F0039">
        <w:rPr>
          <w:rFonts w:ascii="Palatino Linotype" w:hAnsi="Palatino Linotype" w:cs="Arial"/>
          <w:b/>
          <w:sz w:val="24"/>
          <w:szCs w:val="24"/>
        </w:rPr>
        <w:t>Capulhuac</w:t>
      </w:r>
      <w:r w:rsidRPr="001F0039">
        <w:rPr>
          <w:rFonts w:ascii="Palatino Linotype" w:hAnsi="Palatino Linotype" w:cs="Arial"/>
          <w:b/>
          <w:sz w:val="24"/>
          <w:szCs w:val="24"/>
        </w:rPr>
        <w:t xml:space="preserve">, </w:t>
      </w:r>
      <w:r w:rsidRPr="001F0039">
        <w:rPr>
          <w:rFonts w:ascii="Palatino Linotype" w:hAnsi="Palatino Linotype" w:cs="Arial"/>
          <w:sz w:val="24"/>
          <w:szCs w:val="24"/>
        </w:rPr>
        <w:t>en lo subsecuente</w:t>
      </w:r>
      <w:r w:rsidRPr="001F0039">
        <w:rPr>
          <w:rFonts w:ascii="Palatino Linotype" w:hAnsi="Palatino Linotype" w:cs="Arial"/>
          <w:b/>
          <w:sz w:val="24"/>
          <w:szCs w:val="24"/>
        </w:rPr>
        <w:t xml:space="preserve"> el Sujeto Obligado, </w:t>
      </w:r>
      <w:r w:rsidRPr="001F0039">
        <w:rPr>
          <w:rFonts w:ascii="Palatino Linotype" w:hAnsi="Palatino Linotype" w:cs="Arial"/>
          <w:sz w:val="24"/>
          <w:szCs w:val="24"/>
        </w:rPr>
        <w:t>se procede a dictar la presente resolución.</w:t>
      </w:r>
    </w:p>
    <w:p w14:paraId="50365FA9" w14:textId="77777777" w:rsidR="009910AB" w:rsidRPr="00AD2A55" w:rsidRDefault="009910AB" w:rsidP="009910AB">
      <w:pPr>
        <w:tabs>
          <w:tab w:val="left" w:pos="1701"/>
        </w:tabs>
        <w:spacing w:after="0" w:line="360" w:lineRule="auto"/>
        <w:jc w:val="both"/>
        <w:rPr>
          <w:rFonts w:ascii="Palatino Linotype" w:hAnsi="Palatino Linotype" w:cs="Arial"/>
          <w:sz w:val="24"/>
          <w:szCs w:val="24"/>
        </w:rPr>
      </w:pPr>
    </w:p>
    <w:p w14:paraId="5100A824" w14:textId="77777777" w:rsidR="009910AB" w:rsidRPr="006F4C89" w:rsidRDefault="009910AB" w:rsidP="009910AB">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213F4D70" w14:textId="77777777" w:rsidR="009910AB" w:rsidRPr="00AD2A55" w:rsidRDefault="009910AB" w:rsidP="009910AB">
      <w:pPr>
        <w:spacing w:after="0" w:line="360" w:lineRule="auto"/>
        <w:jc w:val="center"/>
        <w:rPr>
          <w:rFonts w:ascii="Palatino Linotype" w:hAnsi="Palatino Linotype" w:cs="Arial"/>
          <w:b/>
          <w:sz w:val="24"/>
          <w:szCs w:val="24"/>
        </w:rPr>
      </w:pPr>
    </w:p>
    <w:p w14:paraId="496858B7" w14:textId="77777777" w:rsidR="00082A3D" w:rsidRPr="00AD2A55" w:rsidRDefault="00082A3D" w:rsidP="00082A3D">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 solicitud de información.</w:t>
      </w:r>
    </w:p>
    <w:p w14:paraId="43203BC6" w14:textId="14EE2CCD" w:rsidR="00082A3D" w:rsidRDefault="00082A3D" w:rsidP="00082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veintiséis de mayo de dos mil veintiuno</w:t>
      </w:r>
      <w:r w:rsidRPr="00AD2A55">
        <w:rPr>
          <w:rFonts w:ascii="Palatino Linotype" w:hAnsi="Palatino Linotype" w:cs="Arial"/>
          <w:sz w:val="24"/>
          <w:szCs w:val="24"/>
        </w:rPr>
        <w:t xml:space="preserve">, </w:t>
      </w:r>
      <w:r w:rsidR="00E97A88">
        <w:rPr>
          <w:rFonts w:ascii="Palatino Linotype" w:hAnsi="Palatino Linotype" w:cs="Arial"/>
          <w:sz w:val="24"/>
          <w:szCs w:val="24"/>
        </w:rPr>
        <w:t>el</w:t>
      </w:r>
      <w:r>
        <w:rPr>
          <w:rFonts w:ascii="Palatino Linotype" w:hAnsi="Palatino Linotype" w:cs="Arial"/>
          <w:sz w:val="24"/>
          <w:szCs w:val="24"/>
        </w:rPr>
        <w:t xml:space="preserve"> </w:t>
      </w:r>
      <w:r w:rsidRPr="00FD4336">
        <w:rPr>
          <w:rFonts w:ascii="Palatino Linotype" w:hAnsi="Palatino Linotype" w:cs="Arial"/>
          <w:sz w:val="24"/>
          <w:szCs w:val="24"/>
        </w:rPr>
        <w:t>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w:t>
      </w:r>
      <w:r>
        <w:rPr>
          <w:rFonts w:ascii="Palatino Linotype" w:hAnsi="Palatino Linotype" w:cs="Arial"/>
          <w:sz w:val="24"/>
          <w:szCs w:val="24"/>
        </w:rPr>
        <w:t xml:space="preserve">el </w:t>
      </w:r>
      <w:r w:rsidRPr="00AD2A55">
        <w:rPr>
          <w:rFonts w:ascii="Palatino Linotype" w:hAnsi="Palatino Linotype" w:cs="Arial"/>
          <w:sz w:val="24"/>
          <w:szCs w:val="24"/>
        </w:rPr>
        <w:t>número de expediente</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104</w:t>
      </w:r>
      <w:r w:rsidRPr="000A1BB5">
        <w:rPr>
          <w:rFonts w:ascii="Palatino Linotype" w:hAnsi="Palatino Linotype" w:cs="Arial"/>
          <w:b/>
          <w:sz w:val="24"/>
          <w:szCs w:val="24"/>
        </w:rPr>
        <w:t>/</w:t>
      </w:r>
      <w:r>
        <w:rPr>
          <w:rFonts w:ascii="Palatino Linotype" w:hAnsi="Palatino Linotype" w:cs="Arial"/>
          <w:b/>
          <w:sz w:val="24"/>
          <w:szCs w:val="24"/>
        </w:rPr>
        <w:t>CAPULHUA</w:t>
      </w:r>
      <w:r w:rsidRPr="000A1BB5">
        <w:rPr>
          <w:rFonts w:ascii="Palatino Linotype" w:hAnsi="Palatino Linotype" w:cs="Arial"/>
          <w:b/>
          <w:sz w:val="24"/>
          <w:szCs w:val="24"/>
        </w:rPr>
        <w:t>/IP/20</w:t>
      </w:r>
      <w:r>
        <w:rPr>
          <w:rFonts w:ascii="Palatino Linotype" w:hAnsi="Palatino Linotype" w:cs="Arial"/>
          <w:b/>
          <w:sz w:val="24"/>
          <w:szCs w:val="24"/>
        </w:rPr>
        <w:t xml:space="preserve">21 </w:t>
      </w:r>
      <w:r w:rsidRPr="00AD2A55">
        <w:rPr>
          <w:rFonts w:ascii="Palatino Linotype" w:hAnsi="Palatino Linotype" w:cs="Arial"/>
          <w:sz w:val="24"/>
          <w:szCs w:val="24"/>
        </w:rPr>
        <w:t>mediante la cual solicitó información en el tenor siguiente:</w:t>
      </w:r>
    </w:p>
    <w:p w14:paraId="4BFBF4F9" w14:textId="2BFABDD8" w:rsidR="00082A3D" w:rsidRDefault="00023E0C" w:rsidP="00023E0C">
      <w:pPr>
        <w:tabs>
          <w:tab w:val="left" w:pos="1995"/>
        </w:tabs>
        <w:spacing w:after="0" w:line="360" w:lineRule="auto"/>
        <w:jc w:val="both"/>
        <w:rPr>
          <w:rFonts w:ascii="Palatino Linotype" w:hAnsi="Palatino Linotype" w:cs="Arial"/>
          <w:sz w:val="24"/>
          <w:szCs w:val="24"/>
        </w:rPr>
      </w:pPr>
      <w:r>
        <w:rPr>
          <w:rFonts w:ascii="Palatino Linotype" w:hAnsi="Palatino Linotype" w:cs="Arial"/>
          <w:sz w:val="24"/>
          <w:szCs w:val="24"/>
        </w:rPr>
        <w:tab/>
      </w:r>
    </w:p>
    <w:p w14:paraId="1BF1DC4F" w14:textId="77777777" w:rsidR="00082A3D" w:rsidRDefault="00082A3D" w:rsidP="00082A3D">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46316D">
        <w:rPr>
          <w:rFonts w:ascii="Palatino Linotype" w:hAnsi="Palatino Linotype"/>
          <w:i/>
          <w:color w:val="000000"/>
        </w:rPr>
        <w:t xml:space="preserve">En su inventario de bienes inmuebles propiedad del ayuntamiento publicado en la página de </w:t>
      </w:r>
      <w:proofErr w:type="spellStart"/>
      <w:r w:rsidRPr="0046316D">
        <w:rPr>
          <w:rFonts w:ascii="Palatino Linotype" w:hAnsi="Palatino Linotype"/>
          <w:i/>
          <w:color w:val="000000"/>
        </w:rPr>
        <w:t>ipomex</w:t>
      </w:r>
      <w:proofErr w:type="spellEnd"/>
      <w:r w:rsidRPr="0046316D">
        <w:rPr>
          <w:rFonts w:ascii="Palatino Linotype" w:hAnsi="Palatino Linotype"/>
          <w:i/>
          <w:color w:val="000000"/>
        </w:rPr>
        <w:t xml:space="preserve">, no se advierte cuantos y cuales inmuebles son del dominio público y </w:t>
      </w:r>
      <w:proofErr w:type="spellStart"/>
      <w:r w:rsidRPr="0046316D">
        <w:rPr>
          <w:rFonts w:ascii="Palatino Linotype" w:hAnsi="Palatino Linotype"/>
          <w:i/>
          <w:color w:val="000000"/>
        </w:rPr>
        <w:t>cuales</w:t>
      </w:r>
      <w:proofErr w:type="spellEnd"/>
      <w:r w:rsidRPr="0046316D">
        <w:rPr>
          <w:rFonts w:ascii="Palatino Linotype" w:hAnsi="Palatino Linotype"/>
          <w:i/>
          <w:color w:val="000000"/>
        </w:rPr>
        <w:t xml:space="preserve"> del dominio privado, por esa razón solicito lo siguiente: 1. Me informen que bienes en particular o singularizados, son del dominio público del ayuntamiento 2. Me informen desde que fecha fueron incorporados a dicho régimen 3. Me proporcionen la versión pública de los decretos y acuerdos que incorporaron los </w:t>
      </w:r>
      <w:r w:rsidRPr="0046316D">
        <w:rPr>
          <w:rFonts w:ascii="Palatino Linotype" w:hAnsi="Palatino Linotype"/>
          <w:i/>
          <w:color w:val="000000"/>
        </w:rPr>
        <w:lastRenderedPageBreak/>
        <w:t>bienes inmuebles que refieren al dominio público 4. Me proporcionen la versión pública de los documentos que obren en el Registro Administrativo de la Propiedad Pública del ayuntamiento, con relación a los bienes que sean del dominio público Gracias.</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289D9319" w14:textId="77777777" w:rsidR="00082A3D" w:rsidRDefault="00082A3D" w:rsidP="00082A3D">
      <w:pPr>
        <w:spacing w:after="0" w:line="360" w:lineRule="auto"/>
        <w:ind w:right="850"/>
        <w:jc w:val="both"/>
        <w:rPr>
          <w:rFonts w:ascii="Palatino Linotype" w:eastAsia="Times New Roman" w:hAnsi="Palatino Linotype" w:cs="Times New Roman"/>
          <w:b/>
          <w:sz w:val="24"/>
          <w:szCs w:val="24"/>
          <w:lang w:val="es-ES_tradnl" w:eastAsia="es-ES"/>
        </w:rPr>
      </w:pPr>
    </w:p>
    <w:p w14:paraId="4020FC1A" w14:textId="69CDD150" w:rsidR="00082A3D" w:rsidRPr="00B34BE7" w:rsidRDefault="00082A3D" w:rsidP="00023E0C">
      <w:pPr>
        <w:spacing w:after="0" w:line="360" w:lineRule="auto"/>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t>MODALIDAD DE ENTREGA:</w:t>
      </w:r>
      <w:r w:rsidRPr="00B34BE7">
        <w:rPr>
          <w:rFonts w:ascii="Palatino Linotype" w:eastAsia="Times New Roman" w:hAnsi="Palatino Linotype" w:cs="Times New Roman"/>
          <w:sz w:val="24"/>
          <w:szCs w:val="24"/>
          <w:lang w:val="es-ES_tradnl" w:eastAsia="es-ES"/>
        </w:rPr>
        <w:t xml:space="preserve"> A través del </w:t>
      </w:r>
      <w:r w:rsidR="00023E0C" w:rsidRPr="00AD2A55">
        <w:rPr>
          <w:rFonts w:ascii="Palatino Linotype" w:hAnsi="Palatino Linotype" w:cs="Arial"/>
          <w:sz w:val="24"/>
          <w:szCs w:val="24"/>
        </w:rPr>
        <w:t>Sistema de Acceso a la Información Mexiquense (</w:t>
      </w:r>
      <w:r w:rsidR="00023E0C" w:rsidRPr="00AD2A55">
        <w:rPr>
          <w:rFonts w:ascii="Palatino Linotype" w:hAnsi="Palatino Linotype" w:cs="Arial"/>
          <w:b/>
          <w:sz w:val="24"/>
          <w:szCs w:val="24"/>
        </w:rPr>
        <w:t>SAIMEX)</w:t>
      </w:r>
      <w:r w:rsidR="00023E0C">
        <w:rPr>
          <w:rFonts w:ascii="Palatino Linotype" w:hAnsi="Palatino Linotype" w:cs="Arial"/>
          <w:b/>
          <w:sz w:val="24"/>
          <w:szCs w:val="24"/>
        </w:rPr>
        <w:t>.</w:t>
      </w:r>
    </w:p>
    <w:p w14:paraId="4C743900" w14:textId="77777777" w:rsidR="00082A3D" w:rsidRDefault="00082A3D" w:rsidP="00082A3D">
      <w:pPr>
        <w:spacing w:after="0" w:line="360" w:lineRule="auto"/>
        <w:jc w:val="both"/>
        <w:rPr>
          <w:rFonts w:ascii="Palatino Linotype" w:hAnsi="Palatino Linotype" w:cs="Arial"/>
          <w:sz w:val="10"/>
          <w:szCs w:val="24"/>
          <w:lang w:val="es-ES_tradnl"/>
        </w:rPr>
      </w:pPr>
    </w:p>
    <w:p w14:paraId="21BBA0C0" w14:textId="77777777" w:rsidR="00082A3D" w:rsidRPr="005D3E4B" w:rsidRDefault="00082A3D" w:rsidP="00082A3D">
      <w:pPr>
        <w:spacing w:after="0" w:line="360" w:lineRule="auto"/>
        <w:jc w:val="both"/>
        <w:rPr>
          <w:rFonts w:ascii="Palatino Linotype" w:hAnsi="Palatino Linotype" w:cs="Arial"/>
          <w:sz w:val="10"/>
          <w:szCs w:val="24"/>
          <w:lang w:val="es-ES_tradnl"/>
        </w:rPr>
      </w:pPr>
    </w:p>
    <w:p w14:paraId="3612A0DF" w14:textId="77777777" w:rsidR="00082A3D" w:rsidRPr="00AD2A55" w:rsidRDefault="00082A3D" w:rsidP="00082A3D">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03B24A8E" w14:textId="7E25368C" w:rsidR="00082A3D" w:rsidRDefault="00082A3D" w:rsidP="00082A3D">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w:t>
      </w:r>
      <w:r w:rsidR="001F0039">
        <w:rPr>
          <w:rFonts w:ascii="Palatino Linotype" w:hAnsi="Palatino Linotype"/>
          <w:sz w:val="24"/>
          <w:szCs w:val="24"/>
        </w:rPr>
        <w:t>el</w:t>
      </w:r>
      <w:r w:rsidRPr="009763E3">
        <w:rPr>
          <w:rFonts w:ascii="Palatino Linotype" w:hAnsi="Palatino Linotype"/>
          <w:sz w:val="24"/>
          <w:szCs w:val="24"/>
        </w:rPr>
        <w:t xml:space="preserve"> expediente electrónico del </w:t>
      </w:r>
      <w:r w:rsidR="00023E0C" w:rsidRPr="00AD2A55">
        <w:rPr>
          <w:rFonts w:ascii="Palatino Linotype" w:hAnsi="Palatino Linotype" w:cs="Arial"/>
          <w:sz w:val="24"/>
          <w:szCs w:val="24"/>
        </w:rPr>
        <w:t>Sistema de Acceso a la Información Mexiquense (</w:t>
      </w:r>
      <w:r w:rsidR="00023E0C" w:rsidRPr="00AD2A55">
        <w:rPr>
          <w:rFonts w:ascii="Palatino Linotype" w:hAnsi="Palatino Linotype" w:cs="Arial"/>
          <w:b/>
          <w:sz w:val="24"/>
          <w:szCs w:val="24"/>
        </w:rPr>
        <w:t>SAIMEX)</w:t>
      </w:r>
      <w:r w:rsidRPr="009763E3">
        <w:rPr>
          <w:rFonts w:ascii="Palatino Linotype" w:hAnsi="Palatino Linotype"/>
          <w:sz w:val="24"/>
          <w:szCs w:val="24"/>
        </w:rPr>
        <w:t>, se advierte que, el Sujeto Obligado,</w:t>
      </w:r>
      <w:r>
        <w:rPr>
          <w:rFonts w:ascii="Palatino Linotype" w:hAnsi="Palatino Linotype"/>
          <w:sz w:val="24"/>
          <w:szCs w:val="24"/>
        </w:rPr>
        <w:t xml:space="preserve"> no remitió respuesta alguna, como se muestra a continuación:</w:t>
      </w:r>
    </w:p>
    <w:p w14:paraId="69E2DE42" w14:textId="04707D48" w:rsidR="00082A3D" w:rsidRDefault="00082A3D" w:rsidP="00082A3D">
      <w:pPr>
        <w:spacing w:after="0" w:line="360" w:lineRule="auto"/>
        <w:jc w:val="center"/>
        <w:rPr>
          <w:noProof/>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55FE8B52" wp14:editId="2133A16E">
                <wp:simplePos x="0" y="0"/>
                <wp:positionH relativeFrom="column">
                  <wp:posOffset>257352</wp:posOffset>
                </wp:positionH>
                <wp:positionV relativeFrom="paragraph">
                  <wp:posOffset>775852</wp:posOffset>
                </wp:positionV>
                <wp:extent cx="5424820" cy="448782"/>
                <wp:effectExtent l="19050" t="19050" r="23495" b="27940"/>
                <wp:wrapNone/>
                <wp:docPr id="6" name="Rectángulo 6"/>
                <wp:cNvGraphicFramePr/>
                <a:graphic xmlns:a="http://schemas.openxmlformats.org/drawingml/2006/main">
                  <a:graphicData uri="http://schemas.microsoft.com/office/word/2010/wordprocessingShape">
                    <wps:wsp>
                      <wps:cNvSpPr/>
                      <wps:spPr>
                        <a:xfrm>
                          <a:off x="0" y="0"/>
                          <a:ext cx="5424820" cy="44878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76D6CB" id="Rectángulo 6" o:spid="_x0000_s1026" style="position:absolute;margin-left:20.25pt;margin-top:61.1pt;width:427.15pt;height:3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" filled="f" strokecolor="red" strokeweight="3pt"/>
            </w:pict>
          </mc:Fallback>
        </mc:AlternateContent>
      </w:r>
      <w:r w:rsidR="00114643">
        <w:rPr>
          <w:noProof/>
          <w:lang w:eastAsia="es-MX"/>
        </w:rPr>
        <w:drawing>
          <wp:inline distT="0" distB="0" distL="0" distR="0" wp14:anchorId="3DB72BD6" wp14:editId="2695C916">
            <wp:extent cx="5712354" cy="241935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7641" cy="2421589"/>
                    </a:xfrm>
                    <a:prstGeom prst="rect">
                      <a:avLst/>
                    </a:prstGeom>
                    <a:noFill/>
                    <a:ln>
                      <a:noFill/>
                    </a:ln>
                  </pic:spPr>
                </pic:pic>
              </a:graphicData>
            </a:graphic>
          </wp:inline>
        </w:drawing>
      </w:r>
    </w:p>
    <w:p w14:paraId="3F757E6A" w14:textId="77777777" w:rsidR="00082A3D" w:rsidRDefault="00082A3D" w:rsidP="00082A3D">
      <w:pPr>
        <w:spacing w:after="0" w:line="360" w:lineRule="auto"/>
        <w:jc w:val="center"/>
        <w:rPr>
          <w:noProof/>
        </w:rPr>
      </w:pPr>
    </w:p>
    <w:p w14:paraId="4D451028" w14:textId="77777777" w:rsidR="00082A3D" w:rsidRPr="00AD2A55" w:rsidRDefault="00082A3D" w:rsidP="00082A3D">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6D89AEA9" w14:textId="0A0556E8" w:rsidR="00082A3D" w:rsidRDefault="00082A3D" w:rsidP="00082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fecha veintidós de junio de dos mil veintiuno, </w:t>
      </w:r>
      <w:r w:rsidR="00ED5858">
        <w:rPr>
          <w:rFonts w:ascii="Palatino Linotype" w:hAnsi="Palatino Linotype" w:cs="Arial"/>
          <w:sz w:val="24"/>
          <w:szCs w:val="24"/>
        </w:rPr>
        <w:t>el</w:t>
      </w:r>
      <w:r>
        <w:rPr>
          <w:rFonts w:ascii="Palatino Linotype" w:hAnsi="Palatino Linotype" w:cs="Arial"/>
          <w:sz w:val="24"/>
          <w:szCs w:val="24"/>
        </w:rPr>
        <w:t xml:space="preserve"> ahora Recurrente interpone recurso de revisión el cual</w:t>
      </w:r>
      <w:r w:rsidRPr="00AD2A55">
        <w:rPr>
          <w:rFonts w:ascii="Palatino Linotype" w:hAnsi="Palatino Linotype" w:cs="Arial"/>
          <w:sz w:val="24"/>
          <w:szCs w:val="24"/>
        </w:rPr>
        <w:t xml:space="preserve"> </w:t>
      </w:r>
      <w:r w:rsidRPr="00AD2A55">
        <w:rPr>
          <w:rFonts w:ascii="Palatino Linotype" w:hAnsi="Palatino Linotype" w:cs="Arial"/>
          <w:sz w:val="24"/>
          <w:szCs w:val="24"/>
        </w:rPr>
        <w:lastRenderedPageBreak/>
        <w:t>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el</w:t>
      </w:r>
      <w:r w:rsidRPr="00AD2A55">
        <w:rPr>
          <w:rFonts w:ascii="Palatino Linotype" w:hAnsi="Palatino Linotype" w:cs="Arial"/>
          <w:sz w:val="24"/>
          <w:szCs w:val="24"/>
        </w:rPr>
        <w:t xml:space="preserve"> expediente número </w:t>
      </w:r>
      <w:r>
        <w:rPr>
          <w:rFonts w:ascii="Palatino Linotype" w:hAnsi="Palatino Linotype" w:cs="Arial"/>
          <w:b/>
          <w:sz w:val="24"/>
          <w:szCs w:val="24"/>
        </w:rPr>
        <w:t>03490</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sz w:val="24"/>
          <w:szCs w:val="24"/>
        </w:rPr>
        <w:t>aduciendo las siguientes manifestaciones:</w:t>
      </w:r>
    </w:p>
    <w:p w14:paraId="1FD696A7" w14:textId="77777777" w:rsidR="009910AB" w:rsidRDefault="009910AB" w:rsidP="009910AB">
      <w:pPr>
        <w:spacing w:after="0" w:line="360" w:lineRule="auto"/>
        <w:jc w:val="both"/>
        <w:rPr>
          <w:rFonts w:ascii="Palatino Linotype" w:hAnsi="Palatino Linotype" w:cs="Arial"/>
          <w:sz w:val="16"/>
          <w:szCs w:val="24"/>
        </w:rPr>
      </w:pPr>
    </w:p>
    <w:p w14:paraId="319521A5" w14:textId="77777777" w:rsidR="00082A3D" w:rsidRPr="00AD2A55" w:rsidRDefault="00082A3D" w:rsidP="00082A3D">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41388C6F" w14:textId="77777777" w:rsidR="00082A3D" w:rsidRPr="00E070A1" w:rsidRDefault="00082A3D" w:rsidP="00082A3D">
      <w:pPr>
        <w:ind w:left="851" w:right="708"/>
        <w:jc w:val="both"/>
        <w:rPr>
          <w:rFonts w:ascii="Palatino Linotype" w:hAnsi="Palatino Linotype"/>
          <w:i/>
          <w:color w:val="000000"/>
        </w:rPr>
      </w:pPr>
      <w:r w:rsidRPr="00E070A1">
        <w:rPr>
          <w:rFonts w:ascii="Palatino Linotype" w:hAnsi="Palatino Linotype"/>
          <w:i/>
          <w:color w:val="000000"/>
        </w:rPr>
        <w:t>“</w:t>
      </w:r>
      <w:r w:rsidRPr="00FE3D19">
        <w:rPr>
          <w:rFonts w:ascii="Palatino Linotype" w:hAnsi="Palatino Linotype"/>
          <w:i/>
          <w:color w:val="000000"/>
        </w:rPr>
        <w:t>La omisión de respuesta</w:t>
      </w:r>
      <w:proofErr w:type="gramStart"/>
      <w:r w:rsidRPr="00E070A1">
        <w:rPr>
          <w:rFonts w:ascii="Palatino Linotype" w:hAnsi="Palatino Linotype"/>
          <w:i/>
          <w:color w:val="000000"/>
        </w:rPr>
        <w:t>”(</w:t>
      </w:r>
      <w:proofErr w:type="gramEnd"/>
      <w:r w:rsidRPr="00E070A1">
        <w:rPr>
          <w:rFonts w:ascii="Palatino Linotype" w:hAnsi="Palatino Linotype"/>
          <w:i/>
          <w:color w:val="000000"/>
        </w:rPr>
        <w:t>Sic).</w:t>
      </w:r>
    </w:p>
    <w:p w14:paraId="317061D5" w14:textId="77777777" w:rsidR="00082A3D" w:rsidRPr="000A1BB5" w:rsidRDefault="00082A3D" w:rsidP="00082A3D">
      <w:pPr>
        <w:spacing w:after="0" w:line="360" w:lineRule="auto"/>
        <w:jc w:val="both"/>
        <w:rPr>
          <w:rFonts w:ascii="Palatino Linotype" w:hAnsi="Palatino Linotype" w:cs="Arial"/>
          <w:b/>
          <w:sz w:val="20"/>
          <w:szCs w:val="24"/>
        </w:rPr>
      </w:pPr>
    </w:p>
    <w:p w14:paraId="3F65E43F" w14:textId="77777777" w:rsidR="00082A3D" w:rsidRPr="00AD2A55" w:rsidRDefault="00082A3D" w:rsidP="00082A3D">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42F223BF" w14:textId="77777777" w:rsidR="00082A3D" w:rsidRDefault="00082A3D" w:rsidP="00082A3D">
      <w:pPr>
        <w:ind w:left="851" w:right="850"/>
        <w:jc w:val="both"/>
        <w:rPr>
          <w:rFonts w:ascii="Palatino Linotype" w:hAnsi="Palatino Linotype"/>
          <w:i/>
          <w:color w:val="000000"/>
        </w:rPr>
      </w:pPr>
      <w:r w:rsidRPr="000A1BB5">
        <w:rPr>
          <w:rFonts w:ascii="Palatino Linotype" w:hAnsi="Palatino Linotype" w:cs="Arial"/>
          <w:i/>
        </w:rPr>
        <w:t>“</w:t>
      </w:r>
      <w:r w:rsidRPr="00FE3D19">
        <w:rPr>
          <w:rFonts w:ascii="Palatino Linotype" w:hAnsi="Palatino Linotype"/>
          <w:i/>
          <w:color w:val="000000"/>
        </w:rPr>
        <w:t>No me dieron respuesta a mi petición</w:t>
      </w:r>
      <w:r w:rsidRPr="000A1BB5">
        <w:rPr>
          <w:rFonts w:ascii="Palatino Linotype" w:hAnsi="Palatino Linotype"/>
          <w:i/>
          <w:color w:val="000000"/>
        </w:rPr>
        <w:t>” (Sic).</w:t>
      </w:r>
    </w:p>
    <w:p w14:paraId="1AD74C6D" w14:textId="77777777" w:rsidR="009910AB" w:rsidRDefault="009910AB" w:rsidP="009910AB">
      <w:pPr>
        <w:ind w:left="851" w:right="850"/>
        <w:jc w:val="both"/>
        <w:rPr>
          <w:rFonts w:ascii="Palatino Linotype" w:hAnsi="Palatino Linotype"/>
          <w:i/>
          <w:color w:val="000000"/>
        </w:rPr>
      </w:pPr>
    </w:p>
    <w:p w14:paraId="7FA269DA" w14:textId="77777777" w:rsidR="009910AB" w:rsidRPr="000A1BB5" w:rsidRDefault="009910AB" w:rsidP="009910AB">
      <w:pPr>
        <w:tabs>
          <w:tab w:val="left" w:pos="6263"/>
        </w:tabs>
        <w:spacing w:after="0" w:line="360" w:lineRule="auto"/>
        <w:rPr>
          <w:rFonts w:ascii="Palatino Linotype" w:hAnsi="Palatino Linotype" w:cs="Arial"/>
          <w:b/>
          <w:i/>
          <w:sz w:val="16"/>
        </w:rPr>
      </w:pPr>
    </w:p>
    <w:p w14:paraId="14C3DAD1" w14:textId="77777777" w:rsidR="009910AB" w:rsidRPr="00AD2A55" w:rsidRDefault="009910AB" w:rsidP="009910AB">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14:paraId="38AE38E7" w14:textId="0BA5182E" w:rsidR="009910AB" w:rsidRDefault="009910AB" w:rsidP="009910AB">
      <w:pPr>
        <w:spacing w:after="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w:t>
      </w:r>
      <w:r w:rsidRPr="00CF567E">
        <w:rPr>
          <w:rFonts w:ascii="Palatino Linotype" w:hAnsi="Palatino Linotype" w:cs="Arial"/>
          <w:sz w:val="24"/>
          <w:szCs w:val="24"/>
        </w:rPr>
        <w:t xml:space="preserve"> a</w:t>
      </w:r>
      <w:r w:rsidR="00B278A5">
        <w:rPr>
          <w:rFonts w:ascii="Palatino Linotype" w:hAnsi="Palatino Linotype" w:cs="Arial"/>
          <w:sz w:val="24"/>
          <w:szCs w:val="24"/>
        </w:rPr>
        <w:t xml:space="preserve"> </w:t>
      </w:r>
      <w:r>
        <w:rPr>
          <w:rFonts w:ascii="Palatino Linotype" w:hAnsi="Palatino Linotype" w:cs="Arial"/>
          <w:sz w:val="24"/>
          <w:szCs w:val="24"/>
        </w:rPr>
        <w:t>l</w:t>
      </w:r>
      <w:r w:rsidR="00B278A5">
        <w:rPr>
          <w:rFonts w:ascii="Palatino Linotype" w:hAnsi="Palatino Linotype" w:cs="Arial"/>
          <w:sz w:val="24"/>
          <w:szCs w:val="24"/>
        </w:rPr>
        <w:t>a</w:t>
      </w:r>
      <w:r w:rsidR="001F0039">
        <w:rPr>
          <w:rFonts w:ascii="Palatino Linotype" w:hAnsi="Palatino Linotype" w:cs="Arial"/>
          <w:sz w:val="24"/>
          <w:szCs w:val="24"/>
        </w:rPr>
        <w:t xml:space="preserve"> entonces</w:t>
      </w:r>
      <w:r>
        <w:rPr>
          <w:rFonts w:ascii="Palatino Linotype" w:hAnsi="Palatino Linotype" w:cs="Arial"/>
          <w:sz w:val="24"/>
          <w:szCs w:val="24"/>
        </w:rPr>
        <w:t xml:space="preserve"> Comisiona</w:t>
      </w:r>
      <w:r w:rsidR="00B26A3A">
        <w:rPr>
          <w:rFonts w:ascii="Palatino Linotype" w:hAnsi="Palatino Linotype" w:cs="Arial"/>
          <w:sz w:val="24"/>
          <w:szCs w:val="24"/>
        </w:rPr>
        <w:t>d</w:t>
      </w:r>
      <w:r w:rsidR="00B278A5">
        <w:rPr>
          <w:rFonts w:ascii="Palatino Linotype" w:hAnsi="Palatino Linotype" w:cs="Arial"/>
          <w:sz w:val="24"/>
          <w:szCs w:val="24"/>
        </w:rPr>
        <w:t>a</w:t>
      </w:r>
      <w:r w:rsidRPr="00CF567E">
        <w:rPr>
          <w:rFonts w:ascii="Palatino Linotype" w:hAnsi="Palatino Linotype" w:cs="Arial"/>
          <w:sz w:val="24"/>
          <w:szCs w:val="24"/>
        </w:rPr>
        <w:t xml:space="preserve"> </w:t>
      </w:r>
      <w:r w:rsidR="00B278A5">
        <w:rPr>
          <w:rFonts w:ascii="Palatino Linotype" w:hAnsi="Palatino Linotype" w:cs="Arial"/>
          <w:b/>
          <w:sz w:val="24"/>
          <w:szCs w:val="24"/>
        </w:rPr>
        <w:t>Zulema</w:t>
      </w:r>
      <w:r w:rsidRPr="00CF567E">
        <w:rPr>
          <w:rFonts w:ascii="Palatino Linotype" w:hAnsi="Palatino Linotype" w:cs="Arial"/>
          <w:b/>
          <w:sz w:val="24"/>
          <w:szCs w:val="24"/>
        </w:rPr>
        <w:t xml:space="preserve"> Martínez </w:t>
      </w:r>
      <w:r w:rsidR="00B278A5">
        <w:rPr>
          <w:rFonts w:ascii="Palatino Linotype" w:hAnsi="Palatino Linotype" w:cs="Arial"/>
          <w:b/>
          <w:sz w:val="24"/>
          <w:szCs w:val="24"/>
        </w:rPr>
        <w:t>Sánchez</w:t>
      </w:r>
      <w:r w:rsidRPr="00CF567E">
        <w:rPr>
          <w:rFonts w:ascii="Palatino Linotype" w:hAnsi="Palatino Linotype" w:cs="Arial"/>
          <w:sz w:val="24"/>
          <w:szCs w:val="24"/>
        </w:rPr>
        <w:t xml:space="preserve">, por medio del </w:t>
      </w:r>
      <w:r w:rsidRPr="00B34BE7">
        <w:rPr>
          <w:rFonts w:ascii="Palatino Linotype" w:hAnsi="Palatino Linotype"/>
          <w:color w:val="222222"/>
          <w:sz w:val="24"/>
          <w:szCs w:val="24"/>
          <w:shd w:val="clear" w:color="auto" w:fill="FFFFFF"/>
        </w:rPr>
        <w:t>Sistema de Acceso a la Información Mexiquense</w:t>
      </w:r>
      <w:r w:rsidRPr="00CF567E">
        <w:rPr>
          <w:rFonts w:ascii="Palatino Linotype" w:hAnsi="Palatino Linotype" w:cs="Arial"/>
          <w:sz w:val="24"/>
          <w:szCs w:val="24"/>
        </w:rPr>
        <w:t xml:space="preserve"> </w:t>
      </w:r>
      <w:r>
        <w:rPr>
          <w:rFonts w:ascii="Palatino Linotype" w:hAnsi="Palatino Linotype" w:cs="Arial"/>
          <w:sz w:val="24"/>
          <w:szCs w:val="24"/>
        </w:rPr>
        <w:t>(</w:t>
      </w:r>
      <w:r w:rsidRPr="00CF567E">
        <w:rPr>
          <w:rFonts w:ascii="Palatino Linotype" w:hAnsi="Palatino Linotype" w:cs="Arial"/>
          <w:sz w:val="24"/>
          <w:szCs w:val="24"/>
        </w:rPr>
        <w:t>SAIMEX</w:t>
      </w:r>
      <w:r>
        <w:rPr>
          <w:rFonts w:ascii="Palatino Linotype" w:hAnsi="Palatino Linotype" w:cs="Arial"/>
          <w:sz w:val="24"/>
          <w:szCs w:val="24"/>
        </w:rPr>
        <w:t>)</w:t>
      </w:r>
      <w:r w:rsidRPr="00CF567E">
        <w:rPr>
          <w:rFonts w:ascii="Palatino Linotype" w:hAnsi="Palatino Linotype" w:cs="Arial"/>
          <w:sz w:val="24"/>
          <w:szCs w:val="24"/>
        </w:rPr>
        <w:t>,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sidR="00B26A3A">
        <w:rPr>
          <w:rFonts w:ascii="Palatino Linotype" w:hAnsi="Palatino Linotype" w:cs="Arial"/>
          <w:sz w:val="24"/>
          <w:szCs w:val="24"/>
        </w:rPr>
        <w:t xml:space="preserve">veintiocho </w:t>
      </w:r>
      <w:r w:rsidR="00B26A3A" w:rsidRPr="00CF567E">
        <w:rPr>
          <w:rFonts w:ascii="Palatino Linotype" w:hAnsi="Palatino Linotype" w:cs="Arial"/>
          <w:sz w:val="24"/>
          <w:szCs w:val="24"/>
        </w:rPr>
        <w:t xml:space="preserve">de </w:t>
      </w:r>
      <w:r w:rsidR="00B26A3A">
        <w:rPr>
          <w:rFonts w:ascii="Palatino Linotype" w:hAnsi="Palatino Linotype" w:cs="Arial"/>
          <w:sz w:val="24"/>
          <w:szCs w:val="24"/>
        </w:rPr>
        <w:t>junio</w:t>
      </w:r>
      <w:r w:rsidR="00B26A3A" w:rsidRPr="00CF567E">
        <w:rPr>
          <w:rFonts w:ascii="Palatino Linotype" w:hAnsi="Palatino Linotype" w:cs="Arial"/>
          <w:sz w:val="24"/>
          <w:szCs w:val="24"/>
        </w:rPr>
        <w:t xml:space="preserve"> </w:t>
      </w:r>
      <w:r w:rsidRPr="00CF567E">
        <w:rPr>
          <w:rFonts w:ascii="Palatino Linotype" w:hAnsi="Palatino Linotype" w:cs="Arial"/>
          <w:sz w:val="24"/>
          <w:szCs w:val="24"/>
        </w:rPr>
        <w:t xml:space="preserve">de dos mil </w:t>
      </w:r>
      <w:r>
        <w:rPr>
          <w:rFonts w:ascii="Palatino Linotype" w:hAnsi="Palatino Linotype" w:cs="Arial"/>
          <w:sz w:val="24"/>
          <w:szCs w:val="24"/>
        </w:rPr>
        <w:t>veintiuno</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0EC9B982" w14:textId="77777777" w:rsidR="009910AB" w:rsidRDefault="009910AB" w:rsidP="009910AB">
      <w:pPr>
        <w:spacing w:after="0" w:line="360" w:lineRule="auto"/>
        <w:jc w:val="both"/>
        <w:rPr>
          <w:rFonts w:ascii="Palatino Linotype" w:hAnsi="Palatino Linotype" w:cs="Arial"/>
          <w:b/>
          <w:sz w:val="18"/>
          <w:szCs w:val="24"/>
        </w:rPr>
      </w:pPr>
    </w:p>
    <w:p w14:paraId="6BDE5D8E" w14:textId="77777777" w:rsidR="009910AB" w:rsidRDefault="009910AB" w:rsidP="009910AB">
      <w:pPr>
        <w:spacing w:after="0" w:line="360" w:lineRule="auto"/>
        <w:jc w:val="both"/>
        <w:rPr>
          <w:rFonts w:ascii="Palatino Linotype" w:hAnsi="Palatino Linotype" w:cs="Arial"/>
          <w:b/>
          <w:sz w:val="18"/>
          <w:szCs w:val="24"/>
        </w:rPr>
      </w:pPr>
    </w:p>
    <w:p w14:paraId="4CB80CAB" w14:textId="77777777" w:rsidR="009910AB" w:rsidRPr="00AD2A55" w:rsidRDefault="009910AB" w:rsidP="009910AB">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14:paraId="4BCACE2B" w14:textId="3A57EEBA" w:rsidR="009910AB" w:rsidRDefault="009910AB" w:rsidP="009910AB">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Pr>
          <w:rFonts w:ascii="Palatino Linotype" w:hAnsi="Palatino Linotype" w:cs="Arial"/>
          <w:sz w:val="24"/>
          <w:szCs w:val="24"/>
        </w:rPr>
        <w:t>el</w:t>
      </w:r>
      <w:r w:rsidRPr="00CF567E">
        <w:rPr>
          <w:rFonts w:ascii="Palatino Linotype" w:hAnsi="Palatino Linotype" w:cs="Arial"/>
          <w:sz w:val="24"/>
          <w:szCs w:val="24"/>
        </w:rPr>
        <w:t xml:space="preserve"> expediente electrónico del </w:t>
      </w:r>
      <w:r w:rsidRPr="00B34BE7">
        <w:rPr>
          <w:rFonts w:ascii="Palatino Linotype" w:hAnsi="Palatino Linotype"/>
          <w:color w:val="222222"/>
          <w:sz w:val="24"/>
          <w:szCs w:val="24"/>
          <w:shd w:val="clear" w:color="auto" w:fill="FFFFFF"/>
        </w:rPr>
        <w:t xml:space="preserve">Sistema de Acceso a la Información Mexiquense </w:t>
      </w:r>
      <w:r>
        <w:rPr>
          <w:rFonts w:ascii="Palatino Linotype" w:hAnsi="Palatino Linotype"/>
          <w:color w:val="222222"/>
          <w:sz w:val="24"/>
          <w:szCs w:val="24"/>
          <w:shd w:val="clear" w:color="auto" w:fill="FFFFFF"/>
        </w:rPr>
        <w:t>(</w:t>
      </w:r>
      <w:r w:rsidRPr="00CF567E">
        <w:rPr>
          <w:rFonts w:ascii="Palatino Linotype" w:hAnsi="Palatino Linotype" w:cs="Arial"/>
          <w:sz w:val="24"/>
          <w:szCs w:val="24"/>
        </w:rPr>
        <w:t>SAIMEX</w:t>
      </w:r>
      <w:r>
        <w:rPr>
          <w:rFonts w:ascii="Palatino Linotype" w:hAnsi="Palatino Linotype" w:cs="Arial"/>
          <w:sz w:val="24"/>
          <w:szCs w:val="24"/>
        </w:rPr>
        <w:t xml:space="preserve">) correspondiente al recurso de revisión </w:t>
      </w:r>
      <w:r w:rsidR="004039A4" w:rsidRPr="005147EF">
        <w:rPr>
          <w:rFonts w:ascii="Palatino Linotype" w:hAnsi="Palatino Linotype" w:cs="Arial"/>
          <w:b/>
          <w:bCs/>
          <w:sz w:val="24"/>
          <w:szCs w:val="24"/>
        </w:rPr>
        <w:t>0</w:t>
      </w:r>
      <w:r w:rsidR="004039A4">
        <w:rPr>
          <w:rFonts w:ascii="Palatino Linotype" w:hAnsi="Palatino Linotype" w:cs="Arial"/>
          <w:b/>
          <w:bCs/>
          <w:sz w:val="24"/>
          <w:szCs w:val="24"/>
        </w:rPr>
        <w:t>3490</w:t>
      </w:r>
      <w:r w:rsidR="004039A4" w:rsidRPr="00954D06">
        <w:rPr>
          <w:rFonts w:ascii="Palatino Linotype" w:hAnsi="Palatino Linotype" w:cs="Arial"/>
          <w:b/>
          <w:bCs/>
          <w:sz w:val="24"/>
          <w:szCs w:val="24"/>
          <w:lang w:eastAsia="es-MX"/>
        </w:rPr>
        <w:t>/INFOEM/IP/RR/202</w:t>
      </w:r>
      <w:r w:rsidR="004039A4">
        <w:rPr>
          <w:rFonts w:ascii="Palatino Linotype" w:hAnsi="Palatino Linotype" w:cs="Arial"/>
          <w:b/>
          <w:bCs/>
          <w:sz w:val="24"/>
          <w:szCs w:val="24"/>
          <w:lang w:eastAsia="es-MX"/>
        </w:rPr>
        <w:t>1</w:t>
      </w:r>
      <w:r>
        <w:rPr>
          <w:rFonts w:ascii="Palatino Linotype" w:hAnsi="Palatino Linotype" w:cs="Arial"/>
          <w:sz w:val="24"/>
          <w:szCs w:val="24"/>
        </w:rPr>
        <w:t xml:space="preserve">, </w:t>
      </w:r>
      <w:r w:rsidRPr="00CF567E">
        <w:rPr>
          <w:rFonts w:ascii="Palatino Linotype" w:hAnsi="Palatino Linotype" w:cs="Arial"/>
          <w:sz w:val="24"/>
          <w:szCs w:val="24"/>
        </w:rPr>
        <w:t xml:space="preserve">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 xml:space="preserve">fue omiso en rendir </w:t>
      </w:r>
      <w:r>
        <w:rPr>
          <w:rFonts w:ascii="Palatino Linotype" w:hAnsi="Palatino Linotype" w:cs="Arial"/>
          <w:sz w:val="24"/>
          <w:szCs w:val="24"/>
        </w:rPr>
        <w:lastRenderedPageBreak/>
        <w:t>su informe justificado;</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sidR="00023E0C">
        <w:rPr>
          <w:rFonts w:ascii="Palatino Linotype" w:hAnsi="Palatino Linotype" w:cs="Arial"/>
          <w:sz w:val="24"/>
          <w:szCs w:val="24"/>
        </w:rPr>
        <w:t xml:space="preserve"> </w:t>
      </w:r>
      <w:r w:rsidR="0093399D">
        <w:rPr>
          <w:rFonts w:ascii="Palatino Linotype" w:hAnsi="Palatino Linotype" w:cs="Arial"/>
          <w:sz w:val="24"/>
          <w:szCs w:val="24"/>
        </w:rPr>
        <w:t>el</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tal y como se advierte de las siguientes imágenes:</w:t>
      </w:r>
    </w:p>
    <w:p w14:paraId="3E541D7D" w14:textId="77777777" w:rsidR="009910AB" w:rsidRPr="00B34BE7" w:rsidRDefault="009910AB" w:rsidP="009910AB">
      <w:pPr>
        <w:spacing w:after="0" w:line="360" w:lineRule="auto"/>
        <w:jc w:val="both"/>
        <w:rPr>
          <w:rFonts w:ascii="Palatino Linotype" w:hAnsi="Palatino Linotype" w:cs="Arial"/>
          <w:sz w:val="24"/>
          <w:szCs w:val="24"/>
        </w:rPr>
      </w:pPr>
    </w:p>
    <w:p w14:paraId="3BFC2465" w14:textId="30DFBBA3" w:rsidR="009910AB" w:rsidRDefault="004039A4" w:rsidP="009910AB">
      <w:pPr>
        <w:spacing w:after="0" w:line="360" w:lineRule="auto"/>
        <w:jc w:val="center"/>
        <w:rPr>
          <w:noProof/>
        </w:rPr>
      </w:pPr>
      <w:r w:rsidRPr="00B34BE7">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122E190F" wp14:editId="153DC899">
                <wp:simplePos x="0" y="0"/>
                <wp:positionH relativeFrom="column">
                  <wp:posOffset>2529840</wp:posOffset>
                </wp:positionH>
                <wp:positionV relativeFrom="paragraph">
                  <wp:posOffset>83185</wp:posOffset>
                </wp:positionV>
                <wp:extent cx="371475" cy="209550"/>
                <wp:effectExtent l="19050" t="19050" r="28575" b="38100"/>
                <wp:wrapNone/>
                <wp:docPr id="7" name="Flecha izquierda 7"/>
                <wp:cNvGraphicFramePr/>
                <a:graphic xmlns:a="http://schemas.openxmlformats.org/drawingml/2006/main">
                  <a:graphicData uri="http://schemas.microsoft.com/office/word/2010/wordprocessingShape">
                    <wps:wsp>
                      <wps:cNvSpPr/>
                      <wps:spPr>
                        <a:xfrm>
                          <a:off x="0" y="0"/>
                          <a:ext cx="371475" cy="209550"/>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DE9E4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99.2pt;margin-top:6.55pt;width:29.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" adj="6092" fillcolor="red" strokecolor="white [3212]" strokeweight="1pt"/>
            </w:pict>
          </mc:Fallback>
        </mc:AlternateContent>
      </w:r>
      <w:r>
        <w:rPr>
          <w:noProof/>
          <w:lang w:eastAsia="es-MX"/>
        </w:rPr>
        <w:drawing>
          <wp:inline distT="0" distB="0" distL="0" distR="0" wp14:anchorId="73CDBD5E" wp14:editId="36E6B8FC">
            <wp:extent cx="5487035" cy="1850065"/>
            <wp:effectExtent l="0" t="0" r="0" b="0"/>
            <wp:docPr id="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rotWithShape="1">
                    <a:blip r:embed="rId8"/>
                    <a:srcRect l="27520" t="27234" r="27414" b="46843"/>
                    <a:stretch/>
                  </pic:blipFill>
                  <pic:spPr bwMode="auto">
                    <a:xfrm>
                      <a:off x="0" y="0"/>
                      <a:ext cx="5528549" cy="1864062"/>
                    </a:xfrm>
                    <a:prstGeom prst="rect">
                      <a:avLst/>
                    </a:prstGeom>
                    <a:ln>
                      <a:noFill/>
                    </a:ln>
                    <a:extLst>
                      <a:ext uri="{53640926-AAD7-44D8-BBD7-CCE9431645EC}">
                        <a14:shadowObscured xmlns:a14="http://schemas.microsoft.com/office/drawing/2010/main"/>
                      </a:ext>
                    </a:extLst>
                  </pic:spPr>
                </pic:pic>
              </a:graphicData>
            </a:graphic>
          </wp:inline>
        </w:drawing>
      </w:r>
      <w:r w:rsidR="009910AB" w:rsidRPr="006C3474">
        <w:rPr>
          <w:noProof/>
        </w:rPr>
        <w:t xml:space="preserve"> </w:t>
      </w:r>
      <w:r w:rsidR="009910AB" w:rsidRPr="00B34BE7">
        <w:rPr>
          <w:rFonts w:ascii="Palatino Linotype" w:hAnsi="Palatino Linotype" w:cs="Arial"/>
          <w:noProof/>
          <w:sz w:val="24"/>
          <w:szCs w:val="24"/>
          <w:lang w:eastAsia="es-MX"/>
        </w:rPr>
        <w:t xml:space="preserve"> </w:t>
      </w:r>
      <w:r w:rsidR="009910AB" w:rsidRPr="00F10B8E">
        <w:rPr>
          <w:noProof/>
        </w:rPr>
        <w:t xml:space="preserve"> </w:t>
      </w:r>
    </w:p>
    <w:p w14:paraId="530D0451" w14:textId="77777777" w:rsidR="009910AB" w:rsidRDefault="009910AB" w:rsidP="009910AB">
      <w:pPr>
        <w:spacing w:after="0" w:line="360" w:lineRule="auto"/>
        <w:jc w:val="center"/>
        <w:rPr>
          <w:rFonts w:ascii="Palatino Linotype" w:hAnsi="Palatino Linotype" w:cs="Arial"/>
          <w:sz w:val="24"/>
          <w:szCs w:val="24"/>
        </w:rPr>
      </w:pPr>
    </w:p>
    <w:p w14:paraId="356B7829" w14:textId="77777777" w:rsidR="009910AB" w:rsidRDefault="009910AB" w:rsidP="009910AB">
      <w:pPr>
        <w:spacing w:after="0" w:line="360" w:lineRule="auto"/>
        <w:jc w:val="both"/>
        <w:rPr>
          <w:rFonts w:ascii="Palatino Linotype" w:hAnsi="Palatino Linotype" w:cs="Arial"/>
          <w:b/>
          <w:sz w:val="28"/>
          <w:szCs w:val="24"/>
        </w:rPr>
      </w:pPr>
    </w:p>
    <w:p w14:paraId="76ED8379" w14:textId="77777777" w:rsidR="009910AB" w:rsidRPr="00B34BE7" w:rsidRDefault="009910AB" w:rsidP="009910AB">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Pr>
          <w:rFonts w:ascii="Palatino Linotype" w:hAnsi="Palatino Linotype" w:cs="Arial"/>
          <w:b/>
          <w:sz w:val="28"/>
          <w:szCs w:val="24"/>
        </w:rPr>
        <w:t>EXT</w:t>
      </w:r>
      <w:r w:rsidRPr="00B34BE7">
        <w:rPr>
          <w:rFonts w:ascii="Palatino Linotype" w:hAnsi="Palatino Linotype" w:cs="Arial"/>
          <w:b/>
          <w:sz w:val="28"/>
          <w:szCs w:val="24"/>
        </w:rPr>
        <w:t>O. Del Cierre de la etapa de instrucción.</w:t>
      </w:r>
    </w:p>
    <w:p w14:paraId="10D9BD35" w14:textId="668130DF" w:rsidR="009910AB" w:rsidRDefault="009910AB" w:rsidP="009910A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w:t>
      </w:r>
      <w:r w:rsidR="001F0039">
        <w:rPr>
          <w:rFonts w:ascii="Palatino Linotype" w:hAnsi="Palatino Linotype" w:cs="Arial"/>
          <w:sz w:val="24"/>
          <w:szCs w:val="24"/>
        </w:rPr>
        <w:t>l</w:t>
      </w:r>
      <w:r>
        <w:rPr>
          <w:rFonts w:ascii="Palatino Linotype" w:hAnsi="Palatino Linotype" w:cs="Arial"/>
          <w:sz w:val="24"/>
          <w:szCs w:val="24"/>
        </w:rPr>
        <w:t xml:space="preserve"> recurso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Pr>
          <w:rFonts w:ascii="Palatino Linotype" w:hAnsi="Palatino Linotype" w:cs="Arial"/>
          <w:sz w:val="24"/>
          <w:szCs w:val="24"/>
        </w:rPr>
        <w:t xml:space="preserve">ocho de </w:t>
      </w:r>
      <w:r w:rsidR="004039A4">
        <w:rPr>
          <w:rFonts w:ascii="Palatino Linotype" w:hAnsi="Palatino Linotype" w:cs="Arial"/>
          <w:sz w:val="24"/>
          <w:szCs w:val="24"/>
        </w:rPr>
        <w:t>julio</w:t>
      </w:r>
      <w:r>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0C3C64A9" w14:textId="77777777" w:rsidR="009910AB" w:rsidRDefault="009910AB" w:rsidP="009910AB">
      <w:pPr>
        <w:spacing w:after="0" w:line="360" w:lineRule="auto"/>
        <w:jc w:val="both"/>
        <w:rPr>
          <w:rFonts w:ascii="Palatino Linotype" w:hAnsi="Palatino Linotype" w:cs="Arial"/>
          <w:sz w:val="24"/>
          <w:szCs w:val="24"/>
        </w:rPr>
      </w:pPr>
    </w:p>
    <w:p w14:paraId="03EE6909" w14:textId="77777777" w:rsidR="009910AB" w:rsidRDefault="009910AB" w:rsidP="009910AB">
      <w:pPr>
        <w:spacing w:after="0" w:line="360" w:lineRule="auto"/>
        <w:jc w:val="both"/>
        <w:rPr>
          <w:rFonts w:ascii="Palatino Linotype" w:hAnsi="Palatino Linotype" w:cs="Arial"/>
          <w:sz w:val="24"/>
          <w:szCs w:val="24"/>
        </w:rPr>
      </w:pPr>
    </w:p>
    <w:p w14:paraId="6C40363D" w14:textId="77777777" w:rsidR="009910AB" w:rsidRDefault="009910AB" w:rsidP="009910AB">
      <w:pPr>
        <w:spacing w:after="0" w:line="360" w:lineRule="auto"/>
        <w:jc w:val="both"/>
        <w:rPr>
          <w:rFonts w:ascii="Palatino Linotype" w:hAnsi="Palatino Linotype" w:cs="Arial"/>
          <w:b/>
          <w:sz w:val="24"/>
          <w:szCs w:val="24"/>
        </w:rPr>
      </w:pPr>
      <w:r>
        <w:rPr>
          <w:rFonts w:ascii="Palatino Linotype" w:hAnsi="Palatino Linotype" w:cs="Arial"/>
          <w:b/>
          <w:sz w:val="28"/>
          <w:szCs w:val="28"/>
        </w:rPr>
        <w:t>SÉPTIMO</w:t>
      </w:r>
      <w:r w:rsidRPr="00FE2D30">
        <w:rPr>
          <w:rFonts w:ascii="Palatino Linotype" w:hAnsi="Palatino Linotype" w:cs="Arial"/>
          <w:b/>
          <w:sz w:val="28"/>
          <w:szCs w:val="28"/>
        </w:rPr>
        <w:t>.</w:t>
      </w:r>
      <w:r w:rsidRPr="00AD2A55">
        <w:rPr>
          <w:rFonts w:ascii="Palatino Linotype" w:hAnsi="Palatino Linotype" w:cs="Arial"/>
          <w:b/>
          <w:sz w:val="24"/>
          <w:szCs w:val="24"/>
        </w:rPr>
        <w:t xml:space="preserve"> </w:t>
      </w:r>
      <w:r w:rsidRPr="004419FB">
        <w:rPr>
          <w:rFonts w:ascii="Palatino Linotype" w:hAnsi="Palatino Linotype" w:cs="Arial"/>
          <w:b/>
          <w:sz w:val="24"/>
          <w:szCs w:val="24"/>
        </w:rPr>
        <w:t>Resolución del recurso de revisión</w:t>
      </w:r>
      <w:r>
        <w:rPr>
          <w:rFonts w:ascii="Palatino Linotype" w:hAnsi="Palatino Linotype" w:cs="Arial"/>
          <w:b/>
          <w:sz w:val="24"/>
          <w:szCs w:val="24"/>
        </w:rPr>
        <w:t>.</w:t>
      </w:r>
    </w:p>
    <w:p w14:paraId="766DB64C" w14:textId="053CB66E" w:rsidR="009910AB" w:rsidRDefault="009910AB" w:rsidP="009910AB">
      <w:pPr>
        <w:pStyle w:val="Prrafodelista"/>
        <w:spacing w:line="360" w:lineRule="auto"/>
        <w:ind w:left="0"/>
        <w:jc w:val="both"/>
        <w:rPr>
          <w:rFonts w:ascii="Palatino Linotype" w:hAnsi="Palatino Linotype"/>
        </w:rPr>
      </w:pPr>
      <w:r w:rsidRPr="00E53C9A">
        <w:rPr>
          <w:rStyle w:val="Ninguno"/>
          <w:rFonts w:ascii="Palatino Linotype" w:eastAsia="Palatino Linotype" w:hAnsi="Palatino Linotype" w:cs="Palatino Linotype"/>
        </w:rPr>
        <w:t xml:space="preserve">En fecha </w:t>
      </w:r>
      <w:r w:rsidR="007D7779">
        <w:rPr>
          <w:rStyle w:val="Ninguno"/>
          <w:rFonts w:ascii="Palatino Linotype" w:eastAsia="Palatino Linotype" w:hAnsi="Palatino Linotype" w:cs="Palatino Linotype"/>
        </w:rPr>
        <w:t>onc</w:t>
      </w:r>
      <w:r>
        <w:rPr>
          <w:rStyle w:val="Ninguno"/>
          <w:rFonts w:ascii="Palatino Linotype" w:eastAsia="Palatino Linotype" w:hAnsi="Palatino Linotype" w:cs="Palatino Linotype"/>
        </w:rPr>
        <w:t xml:space="preserve">e de </w:t>
      </w:r>
      <w:r w:rsidR="007D7779">
        <w:rPr>
          <w:rStyle w:val="Ninguno"/>
          <w:rFonts w:ascii="Palatino Linotype" w:eastAsia="Palatino Linotype" w:hAnsi="Palatino Linotype" w:cs="Palatino Linotype"/>
        </w:rPr>
        <w:t>ag</w:t>
      </w:r>
      <w:r>
        <w:rPr>
          <w:rStyle w:val="Ninguno"/>
          <w:rFonts w:ascii="Palatino Linotype" w:eastAsia="Palatino Linotype" w:hAnsi="Palatino Linotype" w:cs="Palatino Linotype"/>
        </w:rPr>
        <w:t>o</w:t>
      </w:r>
      <w:r w:rsidR="007D7779">
        <w:rPr>
          <w:rStyle w:val="Ninguno"/>
          <w:rFonts w:ascii="Palatino Linotype" w:eastAsia="Palatino Linotype" w:hAnsi="Palatino Linotype" w:cs="Palatino Linotype"/>
        </w:rPr>
        <w:t>sto</w:t>
      </w:r>
      <w:r>
        <w:rPr>
          <w:rStyle w:val="Ninguno"/>
          <w:rFonts w:ascii="Palatino Linotype" w:eastAsia="Palatino Linotype" w:hAnsi="Palatino Linotype" w:cs="Palatino Linotype"/>
        </w:rPr>
        <w:t xml:space="preserve"> de dos mil veintiuno</w:t>
      </w:r>
      <w:r w:rsidRPr="00E53C9A">
        <w:rPr>
          <w:rStyle w:val="Ninguno"/>
          <w:rFonts w:ascii="Palatino Linotype" w:eastAsia="Palatino Linotype" w:hAnsi="Palatino Linotype" w:cs="Palatino Linotype"/>
        </w:rPr>
        <w:t xml:space="preserve">, en la </w:t>
      </w:r>
      <w:r w:rsidR="007D7779">
        <w:rPr>
          <w:rStyle w:val="Ninguno"/>
          <w:rFonts w:ascii="Palatino Linotype" w:eastAsia="Palatino Linotype" w:hAnsi="Palatino Linotype" w:cs="Palatino Linotype"/>
        </w:rPr>
        <w:t>Vig</w:t>
      </w:r>
      <w:r>
        <w:rPr>
          <w:rStyle w:val="Ninguno"/>
          <w:rFonts w:ascii="Palatino Linotype" w:eastAsia="Palatino Linotype" w:hAnsi="Palatino Linotype" w:cs="Palatino Linotype"/>
        </w:rPr>
        <w:t>é</w:t>
      </w:r>
      <w:r w:rsidR="007D7779">
        <w:rPr>
          <w:rStyle w:val="Ninguno"/>
          <w:rFonts w:ascii="Palatino Linotype" w:eastAsia="Palatino Linotype" w:hAnsi="Palatino Linotype" w:cs="Palatino Linotype"/>
        </w:rPr>
        <w:t>s</w:t>
      </w:r>
      <w:r>
        <w:rPr>
          <w:rStyle w:val="Ninguno"/>
          <w:rFonts w:ascii="Palatino Linotype" w:eastAsia="Palatino Linotype" w:hAnsi="Palatino Linotype" w:cs="Palatino Linotype"/>
        </w:rPr>
        <w:t>ima Séptima</w:t>
      </w:r>
      <w:r w:rsidRPr="00E53C9A">
        <w:rPr>
          <w:rStyle w:val="Ninguno"/>
          <w:rFonts w:ascii="Palatino Linotype" w:eastAsia="Palatino Linotype" w:hAnsi="Palatino Linotype" w:cs="Palatino Linotype"/>
        </w:rPr>
        <w:t xml:space="preserve"> Sesión Ordinaria, el Pleno del Instituto de Transparencia, Acceso a la Información Pública y Protección de Datos Personales del Estado de México y Municipios aprobó, por </w:t>
      </w:r>
      <w:r w:rsidRPr="00E53C9A">
        <w:rPr>
          <w:rStyle w:val="Ninguno"/>
          <w:rFonts w:ascii="Palatino Linotype" w:eastAsia="Palatino Linotype" w:hAnsi="Palatino Linotype" w:cs="Palatino Linotype"/>
        </w:rPr>
        <w:lastRenderedPageBreak/>
        <w:t xml:space="preserve">mayoría de votos, la resolución </w:t>
      </w:r>
      <w:r>
        <w:rPr>
          <w:rFonts w:ascii="Palatino Linotype" w:hAnsi="Palatino Linotype"/>
          <w:b/>
          <w:lang w:val="es-ES_tradnl"/>
        </w:rPr>
        <w:t>0</w:t>
      </w:r>
      <w:r w:rsidR="007D7779">
        <w:rPr>
          <w:rFonts w:ascii="Palatino Linotype" w:hAnsi="Palatino Linotype"/>
          <w:b/>
          <w:lang w:val="es-ES_tradnl"/>
        </w:rPr>
        <w:t>3940</w:t>
      </w:r>
      <w:r>
        <w:rPr>
          <w:rFonts w:ascii="Palatino Linotype" w:hAnsi="Palatino Linotype"/>
          <w:b/>
          <w:lang w:val="es-ES_tradnl"/>
        </w:rPr>
        <w:t>/INFOEM/IP/RR/202</w:t>
      </w:r>
      <w:r>
        <w:rPr>
          <w:rFonts w:ascii="Palatino Linotype" w:hAnsi="Palatino Linotype" w:cs="Arial"/>
          <w:b/>
          <w:bCs/>
          <w:spacing w:val="-20"/>
          <w:lang w:val="es-ES_tradnl"/>
        </w:rPr>
        <w:t>1</w:t>
      </w:r>
      <w:r w:rsidRPr="00E53C9A">
        <w:rPr>
          <w:rFonts w:ascii="Palatino Linotype" w:hAnsi="Palatino Linotype"/>
        </w:rPr>
        <w:t xml:space="preserve"> en la cual se determinó lo siguiente:</w:t>
      </w:r>
    </w:p>
    <w:p w14:paraId="69F7706D" w14:textId="77777777" w:rsidR="009910AB" w:rsidRPr="00C0532F" w:rsidRDefault="009910AB" w:rsidP="009910AB">
      <w:pPr>
        <w:pStyle w:val="Prrafodelista"/>
        <w:spacing w:line="360" w:lineRule="auto"/>
        <w:ind w:left="0"/>
        <w:jc w:val="both"/>
        <w:rPr>
          <w:rFonts w:ascii="Palatino Linotype" w:hAnsi="Palatino Linotype"/>
          <w:sz w:val="16"/>
        </w:rPr>
      </w:pPr>
    </w:p>
    <w:p w14:paraId="2D4779D4" w14:textId="77777777" w:rsidR="00970355" w:rsidRPr="00970355" w:rsidRDefault="009910AB" w:rsidP="00970355">
      <w:pPr>
        <w:spacing w:after="0" w:line="360" w:lineRule="auto"/>
        <w:ind w:left="567" w:right="567"/>
        <w:jc w:val="both"/>
        <w:rPr>
          <w:rFonts w:ascii="Palatino Linotype" w:hAnsi="Palatino Linotype" w:cs="Arial"/>
          <w:i/>
          <w:lang w:val="es-ES_tradnl"/>
        </w:rPr>
      </w:pPr>
      <w:r w:rsidRPr="00130BEC">
        <w:rPr>
          <w:rFonts w:ascii="Palatino Linotype" w:hAnsi="Palatino Linotype"/>
        </w:rPr>
        <w:t xml:space="preserve"> “</w:t>
      </w:r>
      <w:r w:rsidRPr="00130BEC">
        <w:rPr>
          <w:rFonts w:ascii="Palatino Linotype" w:hAnsi="Palatino Linotype" w:cs="Arial"/>
          <w:i/>
          <w:lang w:val="es-ES_tradnl"/>
        </w:rPr>
        <w:t xml:space="preserve">PRIMERO. </w:t>
      </w:r>
      <w:r w:rsidR="00970355" w:rsidRPr="00970355">
        <w:rPr>
          <w:rFonts w:ascii="Palatino Linotype" w:hAnsi="Palatino Linotype" w:cs="Arial"/>
          <w:i/>
          <w:lang w:val="es-ES_tradnl"/>
        </w:rPr>
        <w:t>PRIMERO. Resultan fundadas las razones o motivos de inconformidad hechos valer por el Recurrente, en términos del Considerando CUARTO de la presente resolución.</w:t>
      </w:r>
    </w:p>
    <w:p w14:paraId="2A197D74" w14:textId="77777777" w:rsidR="00970355" w:rsidRPr="00970355" w:rsidRDefault="00970355" w:rsidP="00970355">
      <w:pPr>
        <w:spacing w:after="0" w:line="360" w:lineRule="auto"/>
        <w:ind w:left="567" w:right="567"/>
        <w:jc w:val="both"/>
        <w:rPr>
          <w:rFonts w:ascii="Palatino Linotype" w:hAnsi="Palatino Linotype" w:cs="Arial"/>
          <w:i/>
          <w:lang w:val="es-ES_tradnl"/>
        </w:rPr>
      </w:pPr>
    </w:p>
    <w:p w14:paraId="2EEE90E6" w14:textId="77777777" w:rsidR="00970355" w:rsidRPr="00970355" w:rsidRDefault="00970355" w:rsidP="00970355">
      <w:pPr>
        <w:spacing w:after="0" w:line="360" w:lineRule="auto"/>
        <w:ind w:left="567" w:right="567"/>
        <w:jc w:val="both"/>
        <w:rPr>
          <w:rFonts w:ascii="Palatino Linotype" w:hAnsi="Palatino Linotype" w:cs="Arial"/>
          <w:i/>
          <w:lang w:val="es-ES_tradnl"/>
        </w:rPr>
      </w:pPr>
      <w:r w:rsidRPr="00970355">
        <w:rPr>
          <w:rFonts w:ascii="Palatino Linotype" w:hAnsi="Palatino Linotype" w:cs="Arial"/>
          <w:i/>
          <w:lang w:val="es-ES_tradnl"/>
        </w:rPr>
        <w:t>SEGUNDO. Se ORDENA al Sujeto Obligado, atienda la solicitud de información número 00104/CAPULHUA/IP/2021, en términos del Considerando CUARTO de esta resolución, vía Sistema de Acceso a la Información Mexiquense (SAIMEX).</w:t>
      </w:r>
    </w:p>
    <w:p w14:paraId="1139A585" w14:textId="77777777" w:rsidR="00970355" w:rsidRPr="00970355" w:rsidRDefault="00970355" w:rsidP="00970355">
      <w:pPr>
        <w:spacing w:after="0" w:line="360" w:lineRule="auto"/>
        <w:ind w:left="567" w:right="567"/>
        <w:jc w:val="both"/>
        <w:rPr>
          <w:rFonts w:ascii="Palatino Linotype" w:hAnsi="Palatino Linotype" w:cs="Arial"/>
          <w:i/>
          <w:lang w:val="es-ES_tradnl"/>
        </w:rPr>
      </w:pPr>
    </w:p>
    <w:p w14:paraId="6B8F8A3F" w14:textId="77777777" w:rsidR="00970355" w:rsidRPr="00970355" w:rsidRDefault="00970355" w:rsidP="00970355">
      <w:pPr>
        <w:spacing w:after="0" w:line="360" w:lineRule="auto"/>
        <w:ind w:left="567" w:right="567"/>
        <w:jc w:val="both"/>
        <w:rPr>
          <w:rFonts w:ascii="Palatino Linotype" w:hAnsi="Palatino Linotype" w:cs="Arial"/>
          <w:i/>
          <w:lang w:val="es-ES_tradnl"/>
        </w:rPr>
      </w:pPr>
      <w:r w:rsidRPr="00970355">
        <w:rPr>
          <w:rFonts w:ascii="Palatino Linotype" w:hAnsi="Palatino Linotype" w:cs="Arial"/>
          <w:i/>
          <w:lang w:val="es-ES_tradnl"/>
        </w:rPr>
        <w:t>TERCERO. REMÍTASE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CB79628" w14:textId="77777777" w:rsidR="00970355" w:rsidRPr="00970355" w:rsidRDefault="00970355" w:rsidP="00970355">
      <w:pPr>
        <w:spacing w:after="0" w:line="360" w:lineRule="auto"/>
        <w:ind w:left="567" w:right="567"/>
        <w:jc w:val="both"/>
        <w:rPr>
          <w:rFonts w:ascii="Palatino Linotype" w:hAnsi="Palatino Linotype" w:cs="Arial"/>
          <w:i/>
          <w:lang w:val="es-ES_tradnl"/>
        </w:rPr>
      </w:pPr>
    </w:p>
    <w:p w14:paraId="2A0885BA" w14:textId="77777777" w:rsidR="00970355" w:rsidRPr="00970355" w:rsidRDefault="00970355" w:rsidP="00970355">
      <w:pPr>
        <w:spacing w:after="0" w:line="360" w:lineRule="auto"/>
        <w:ind w:left="567" w:right="567"/>
        <w:jc w:val="both"/>
        <w:rPr>
          <w:rFonts w:ascii="Palatino Linotype" w:hAnsi="Palatino Linotype" w:cs="Arial"/>
          <w:i/>
          <w:lang w:val="es-ES_tradnl"/>
        </w:rPr>
      </w:pPr>
      <w:r w:rsidRPr="00970355">
        <w:rPr>
          <w:rFonts w:ascii="Palatino Linotype" w:hAnsi="Palatino Linotype" w:cs="Arial"/>
          <w:i/>
          <w:lang w:val="es-ES_tradnl"/>
        </w:rPr>
        <w:t>CUARTO. NOTIFÍQUESE al Recurrente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3FEFA87" w14:textId="77777777" w:rsidR="00970355" w:rsidRPr="00970355" w:rsidRDefault="00970355" w:rsidP="00970355">
      <w:pPr>
        <w:spacing w:after="0" w:line="360" w:lineRule="auto"/>
        <w:ind w:left="567" w:right="567"/>
        <w:jc w:val="both"/>
        <w:rPr>
          <w:rFonts w:ascii="Palatino Linotype" w:hAnsi="Palatino Linotype" w:cs="Arial"/>
          <w:i/>
          <w:lang w:val="es-ES_tradnl"/>
        </w:rPr>
      </w:pPr>
    </w:p>
    <w:p w14:paraId="07DDCB3D" w14:textId="77777777" w:rsidR="00970355" w:rsidRPr="00970355" w:rsidRDefault="00970355" w:rsidP="00970355">
      <w:pPr>
        <w:spacing w:after="0" w:line="360" w:lineRule="auto"/>
        <w:ind w:left="567" w:right="567"/>
        <w:jc w:val="both"/>
        <w:rPr>
          <w:rFonts w:ascii="Palatino Linotype" w:hAnsi="Palatino Linotype" w:cs="Arial"/>
          <w:i/>
          <w:lang w:val="es-ES_tradnl"/>
        </w:rPr>
      </w:pPr>
      <w:r w:rsidRPr="00970355">
        <w:rPr>
          <w:rFonts w:ascii="Palatino Linotype" w:hAnsi="Palatino Linotype" w:cs="Arial"/>
          <w:i/>
          <w:lang w:val="es-ES_tradnl"/>
        </w:rPr>
        <w:t xml:space="preserve">QUINTO.GÍRESE oficio al Contralor Interno y Órgano de Control y Vigilancia de este Instituto para hacer de su conocimiento la presente resolución, a fin de que en ejercicio de </w:t>
      </w:r>
      <w:r w:rsidRPr="00970355">
        <w:rPr>
          <w:rFonts w:ascii="Palatino Linotype" w:hAnsi="Palatino Linotype" w:cs="Arial"/>
          <w:i/>
          <w:lang w:val="es-ES_tradnl"/>
        </w:rPr>
        <w:lastRenderedPageBreak/>
        <w:t xml:space="preserve">sus atribuciones y de conformidad al artículo 190, de la Ley de Transparencia y Acceso a la Información Pública del Estado de México y Municipios, determine lo conducente, en términos de lo señalado en el Considerando CUARTO de la presente resolución. </w:t>
      </w:r>
    </w:p>
    <w:p w14:paraId="62CA8D7E" w14:textId="77777777" w:rsidR="00970355" w:rsidRPr="00970355" w:rsidRDefault="00970355" w:rsidP="00970355">
      <w:pPr>
        <w:spacing w:after="0" w:line="360" w:lineRule="auto"/>
        <w:ind w:left="567" w:right="567"/>
        <w:jc w:val="both"/>
        <w:rPr>
          <w:rFonts w:ascii="Palatino Linotype" w:hAnsi="Palatino Linotype" w:cs="Arial"/>
          <w:i/>
          <w:lang w:val="es-ES_tradnl"/>
        </w:rPr>
      </w:pPr>
    </w:p>
    <w:p w14:paraId="0FA30CAB" w14:textId="77777777" w:rsidR="00970355" w:rsidRPr="00970355" w:rsidRDefault="00970355" w:rsidP="00970355">
      <w:pPr>
        <w:spacing w:after="0" w:line="360" w:lineRule="auto"/>
        <w:ind w:left="567" w:right="567"/>
        <w:jc w:val="both"/>
        <w:rPr>
          <w:rFonts w:ascii="Palatino Linotype" w:hAnsi="Palatino Linotype" w:cs="Arial"/>
          <w:i/>
          <w:lang w:val="es-ES_tradnl"/>
        </w:rPr>
      </w:pPr>
      <w:r w:rsidRPr="00970355">
        <w:rPr>
          <w:rFonts w:ascii="Palatino Linotype" w:hAnsi="Palatino Linotype" w:cs="Arial"/>
          <w:i/>
          <w:lang w:val="es-ES_tradnl"/>
        </w:rPr>
        <w:t xml:space="preserve">SEXTO. Se hace del conocimiento del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 </w:t>
      </w:r>
    </w:p>
    <w:p w14:paraId="7D29B331" w14:textId="77777777" w:rsidR="00970355" w:rsidRPr="00970355" w:rsidRDefault="00970355" w:rsidP="00970355">
      <w:pPr>
        <w:spacing w:after="0" w:line="360" w:lineRule="auto"/>
        <w:ind w:left="567" w:right="567"/>
        <w:jc w:val="both"/>
        <w:rPr>
          <w:rFonts w:ascii="Palatino Linotype" w:hAnsi="Palatino Linotype" w:cs="Arial"/>
          <w:i/>
          <w:lang w:val="es-ES_tradnl"/>
        </w:rPr>
      </w:pPr>
    </w:p>
    <w:p w14:paraId="632C0DDA" w14:textId="43CC4C0C" w:rsidR="009910AB" w:rsidRPr="00130BEC" w:rsidRDefault="00970355" w:rsidP="00970355">
      <w:pPr>
        <w:spacing w:after="0" w:line="360" w:lineRule="auto"/>
        <w:ind w:left="567" w:right="567"/>
        <w:jc w:val="both"/>
        <w:rPr>
          <w:rFonts w:ascii="Palatino Linotype" w:hAnsi="Palatino Linotype"/>
          <w:i/>
        </w:rPr>
      </w:pPr>
      <w:r w:rsidRPr="00970355">
        <w:rPr>
          <w:rFonts w:ascii="Palatino Linotype" w:hAnsi="Palatino Linotype" w:cs="Arial"/>
          <w:i/>
          <w:lang w:val="es-ES_tradnl"/>
        </w:rPr>
        <w:t>SÉPTIMO.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r w:rsidR="009910AB" w:rsidRPr="00130BEC">
        <w:rPr>
          <w:rFonts w:ascii="Palatino Linotype" w:hAnsi="Palatino Linotype" w:cs="Arial"/>
          <w:i/>
          <w:lang w:val="es-ES_tradnl"/>
        </w:rPr>
        <w:t>”</w:t>
      </w:r>
    </w:p>
    <w:p w14:paraId="2C1C4022" w14:textId="77777777" w:rsidR="009910AB" w:rsidRDefault="009910AB" w:rsidP="009910AB">
      <w:pPr>
        <w:spacing w:after="0" w:line="360" w:lineRule="auto"/>
        <w:jc w:val="both"/>
        <w:rPr>
          <w:rFonts w:ascii="Palatino Linotype" w:hAnsi="Palatino Linotype" w:cs="Arial"/>
          <w:sz w:val="20"/>
          <w:szCs w:val="24"/>
        </w:rPr>
      </w:pPr>
    </w:p>
    <w:p w14:paraId="52D52D52" w14:textId="59B270BE" w:rsidR="009910AB" w:rsidRPr="00A2068E" w:rsidRDefault="009910AB" w:rsidP="009910A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A2068E">
        <w:rPr>
          <w:rFonts w:ascii="Palatino Linotype" w:hAnsi="Palatino Linotype"/>
          <w:b/>
          <w:color w:val="000000" w:themeColor="text1"/>
          <w:sz w:val="28"/>
          <w:szCs w:val="28"/>
        </w:rPr>
        <w:t>O</w:t>
      </w:r>
      <w:r>
        <w:rPr>
          <w:rFonts w:ascii="Palatino Linotype" w:hAnsi="Palatino Linotype"/>
          <w:b/>
          <w:color w:val="000000" w:themeColor="text1"/>
          <w:sz w:val="28"/>
          <w:szCs w:val="28"/>
        </w:rPr>
        <w:t>CTAVO</w:t>
      </w:r>
      <w:r>
        <w:rPr>
          <w:rFonts w:ascii="Palatino Linotype" w:hAnsi="Palatino Linotype"/>
          <w:b/>
          <w:color w:val="000000" w:themeColor="text1"/>
        </w:rPr>
        <w:t xml:space="preserve">. </w:t>
      </w:r>
      <w:r w:rsidRPr="00A2068E">
        <w:rPr>
          <w:rFonts w:ascii="Palatino Linotype" w:hAnsi="Palatino Linotype"/>
          <w:b/>
          <w:color w:val="000000" w:themeColor="text1"/>
        </w:rPr>
        <w:t xml:space="preserve">Cumplimiento de la resolución </w:t>
      </w:r>
    </w:p>
    <w:p w14:paraId="57387BE1" w14:textId="22BF8A0A" w:rsidR="009910AB" w:rsidRDefault="009910AB" w:rsidP="009910AB">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E53C9A">
        <w:rPr>
          <w:rFonts w:ascii="Palatino Linotype" w:hAnsi="Palatino Linotype"/>
        </w:rPr>
        <w:t xml:space="preserve">De las constancias que obran en el expediente electrónico del </w:t>
      </w:r>
      <w:r w:rsidRPr="00B34BE7">
        <w:rPr>
          <w:rFonts w:ascii="Palatino Linotype" w:hAnsi="Palatino Linotype"/>
          <w:color w:val="222222"/>
          <w:shd w:val="clear" w:color="auto" w:fill="FFFFFF"/>
        </w:rPr>
        <w:t xml:space="preserve">Sistema de Acceso a la Información Mexiquense </w:t>
      </w:r>
      <w:r>
        <w:rPr>
          <w:rFonts w:ascii="Palatino Linotype" w:hAnsi="Palatino Linotype"/>
          <w:color w:val="222222"/>
          <w:shd w:val="clear" w:color="auto" w:fill="FFFFFF"/>
        </w:rPr>
        <w:t>(</w:t>
      </w:r>
      <w:r w:rsidRPr="00E53C9A">
        <w:rPr>
          <w:rFonts w:ascii="Palatino Linotype" w:hAnsi="Palatino Linotype"/>
        </w:rPr>
        <w:t>SAIMEX</w:t>
      </w:r>
      <w:r>
        <w:rPr>
          <w:rFonts w:ascii="Palatino Linotype" w:hAnsi="Palatino Linotype"/>
        </w:rPr>
        <w:t>),</w:t>
      </w:r>
      <w:r w:rsidRPr="00E53C9A">
        <w:rPr>
          <w:rFonts w:ascii="Palatino Linotype" w:hAnsi="Palatino Linotype"/>
        </w:rPr>
        <w:t xml:space="preserve"> se puede advertir que </w:t>
      </w:r>
      <w:r w:rsidRPr="00A2068E">
        <w:rPr>
          <w:rFonts w:ascii="Palatino Linotype" w:hAnsi="Palatino Linotype"/>
        </w:rPr>
        <w:t>el</w:t>
      </w:r>
      <w:r w:rsidRPr="00E53C9A">
        <w:rPr>
          <w:rFonts w:ascii="Palatino Linotype" w:hAnsi="Palatino Linotype"/>
          <w:b/>
        </w:rPr>
        <w:t xml:space="preserve"> Sujeto Obligado </w:t>
      </w:r>
      <w:r w:rsidRPr="00E53C9A">
        <w:rPr>
          <w:rFonts w:ascii="Palatino Linotype" w:hAnsi="Palatino Linotype"/>
        </w:rPr>
        <w:t xml:space="preserve">fue omiso en dar el cumplimiento a la resolución del recurso de revisión de mérito; emitida por el Pleno de este </w:t>
      </w:r>
      <w:r>
        <w:rPr>
          <w:rFonts w:ascii="Palatino Linotype" w:hAnsi="Palatino Linotype"/>
        </w:rPr>
        <w:t xml:space="preserve">Instituto, ya que la fecha límite para dar cumplimiento fue el </w:t>
      </w:r>
      <w:r w:rsidR="00023E0C">
        <w:rPr>
          <w:rFonts w:ascii="Palatino Linotype" w:hAnsi="Palatino Linotype"/>
        </w:rPr>
        <w:t>treinta</w:t>
      </w:r>
      <w:r>
        <w:rPr>
          <w:rFonts w:ascii="Palatino Linotype" w:hAnsi="Palatino Linotype"/>
        </w:rPr>
        <w:t xml:space="preserve"> de </w:t>
      </w:r>
      <w:r w:rsidR="00023E0C">
        <w:rPr>
          <w:rFonts w:ascii="Palatino Linotype" w:hAnsi="Palatino Linotype"/>
        </w:rPr>
        <w:t>agost</w:t>
      </w:r>
      <w:r>
        <w:rPr>
          <w:rFonts w:ascii="Palatino Linotype" w:hAnsi="Palatino Linotype"/>
        </w:rPr>
        <w:t>o de dos mil veintiuno.</w:t>
      </w:r>
    </w:p>
    <w:p w14:paraId="291F6FDC" w14:textId="77777777" w:rsidR="00965718" w:rsidRDefault="00965718" w:rsidP="009910AB">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2CF53F74" w14:textId="394EF81B" w:rsidR="009910AB" w:rsidRDefault="00965718" w:rsidP="009910AB">
      <w:pPr>
        <w:pStyle w:val="Prrafodelista"/>
        <w:widowControl w:val="0"/>
        <w:tabs>
          <w:tab w:val="left" w:pos="1701"/>
        </w:tabs>
        <w:autoSpaceDE w:val="0"/>
        <w:autoSpaceDN w:val="0"/>
        <w:adjustRightInd w:val="0"/>
        <w:spacing w:line="360" w:lineRule="auto"/>
        <w:ind w:left="0"/>
        <w:jc w:val="both"/>
        <w:rPr>
          <w:rFonts w:ascii="Palatino Linotype" w:hAnsi="Palatino Linotype"/>
          <w:b/>
          <w:bCs/>
          <w:u w:val="single"/>
        </w:rPr>
      </w:pPr>
      <w:r w:rsidRPr="00841BA1">
        <w:rPr>
          <w:rFonts w:ascii="Palatino Linotype" w:hAnsi="Palatino Linotype"/>
          <w:b/>
          <w:bCs/>
        </w:rPr>
        <w:t xml:space="preserve">Asimismo, en fecha treinta y uno de agosto de la presente anualidad, </w:t>
      </w:r>
      <w:r w:rsidRPr="00841BA1">
        <w:rPr>
          <w:rFonts w:ascii="Palatino Linotype" w:hAnsi="Palatino Linotype"/>
          <w:b/>
          <w:bCs/>
          <w:u w:val="single"/>
        </w:rPr>
        <w:t xml:space="preserve">se emitió Acuerdo de Incumplimiento a la Resolución del Recurso de Revisión en cita, conforme a las constancias del </w:t>
      </w:r>
      <w:r w:rsidR="00841BA1" w:rsidRPr="00841BA1">
        <w:rPr>
          <w:rFonts w:ascii="Palatino Linotype" w:hAnsi="Palatino Linotype" w:cs="Arial"/>
          <w:b/>
          <w:bCs/>
          <w:u w:val="single"/>
        </w:rPr>
        <w:t>Sistema de Acceso a la Información Mexiquense</w:t>
      </w:r>
      <w:r w:rsidR="00841BA1" w:rsidRPr="00841BA1">
        <w:rPr>
          <w:rFonts w:ascii="Palatino Linotype" w:hAnsi="Palatino Linotype"/>
          <w:b/>
          <w:bCs/>
          <w:u w:val="single"/>
        </w:rPr>
        <w:t xml:space="preserve"> </w:t>
      </w:r>
      <w:r w:rsidR="00841BA1" w:rsidRPr="00841BA1">
        <w:rPr>
          <w:rFonts w:ascii="Palatino Linotype" w:hAnsi="Palatino Linotype"/>
          <w:b/>
          <w:bCs/>
          <w:u w:val="single"/>
        </w:rPr>
        <w:lastRenderedPageBreak/>
        <w:t>(</w:t>
      </w:r>
      <w:r w:rsidRPr="00841BA1">
        <w:rPr>
          <w:rFonts w:ascii="Palatino Linotype" w:hAnsi="Palatino Linotype"/>
          <w:b/>
          <w:bCs/>
          <w:u w:val="single"/>
        </w:rPr>
        <w:t>SAIMEX</w:t>
      </w:r>
      <w:r w:rsidR="00841BA1" w:rsidRPr="00841BA1">
        <w:rPr>
          <w:rFonts w:ascii="Palatino Linotype" w:hAnsi="Palatino Linotype"/>
          <w:b/>
          <w:bCs/>
          <w:u w:val="single"/>
        </w:rPr>
        <w:t>).</w:t>
      </w:r>
    </w:p>
    <w:p w14:paraId="2590F4BC" w14:textId="77777777" w:rsidR="00841BA1" w:rsidRPr="00841BA1" w:rsidRDefault="00841BA1" w:rsidP="009910AB">
      <w:pPr>
        <w:pStyle w:val="Prrafodelista"/>
        <w:widowControl w:val="0"/>
        <w:tabs>
          <w:tab w:val="left" w:pos="1701"/>
        </w:tabs>
        <w:autoSpaceDE w:val="0"/>
        <w:autoSpaceDN w:val="0"/>
        <w:adjustRightInd w:val="0"/>
        <w:spacing w:line="360" w:lineRule="auto"/>
        <w:ind w:left="0"/>
        <w:jc w:val="both"/>
        <w:rPr>
          <w:rFonts w:ascii="Palatino Linotype" w:hAnsi="Palatino Linotype"/>
          <w:b/>
          <w:bCs/>
          <w:u w:val="single"/>
        </w:rPr>
      </w:pPr>
    </w:p>
    <w:p w14:paraId="57902160" w14:textId="77777777" w:rsidR="009910AB" w:rsidRPr="00A2068E" w:rsidRDefault="009910AB" w:rsidP="009910A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3D6932">
        <w:rPr>
          <w:rFonts w:ascii="Palatino Linotype" w:hAnsi="Palatino Linotype"/>
          <w:b/>
          <w:color w:val="000000" w:themeColor="text1"/>
          <w:sz w:val="28"/>
          <w:szCs w:val="28"/>
        </w:rPr>
        <w:t>NOVENO</w:t>
      </w:r>
      <w:r>
        <w:rPr>
          <w:rFonts w:ascii="Palatino Linotype" w:hAnsi="Palatino Linotype"/>
          <w:b/>
          <w:color w:val="000000" w:themeColor="text1"/>
        </w:rPr>
        <w:t xml:space="preserve">. </w:t>
      </w:r>
      <w:r w:rsidRPr="00A2068E">
        <w:rPr>
          <w:rFonts w:ascii="Palatino Linotype" w:hAnsi="Palatino Linotype"/>
          <w:b/>
          <w:color w:val="000000" w:themeColor="text1"/>
        </w:rPr>
        <w:t xml:space="preserve">Interposición del segundo recurso de revisión </w:t>
      </w:r>
    </w:p>
    <w:p w14:paraId="4F5D50B7" w14:textId="341C3484" w:rsidR="009910AB" w:rsidRDefault="009910AB" w:rsidP="009910AB">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E53C9A">
        <w:rPr>
          <w:rFonts w:ascii="Palatino Linotype" w:hAnsi="Palatino Linotype"/>
        </w:rPr>
        <w:t xml:space="preserve">Inconforme con la falta de cumplimiento a la resolución de fecha </w:t>
      </w:r>
      <w:r w:rsidR="0056040D">
        <w:rPr>
          <w:rFonts w:ascii="Palatino Linotype" w:hAnsi="Palatino Linotype"/>
        </w:rPr>
        <w:t>onc</w:t>
      </w:r>
      <w:r>
        <w:rPr>
          <w:rFonts w:ascii="Palatino Linotype" w:hAnsi="Palatino Linotype"/>
        </w:rPr>
        <w:t xml:space="preserve">e de </w:t>
      </w:r>
      <w:r w:rsidR="0056040D">
        <w:rPr>
          <w:rFonts w:ascii="Palatino Linotype" w:hAnsi="Palatino Linotype"/>
        </w:rPr>
        <w:t>agost</w:t>
      </w:r>
      <w:r>
        <w:rPr>
          <w:rFonts w:ascii="Palatino Linotype" w:hAnsi="Palatino Linotype"/>
        </w:rPr>
        <w:t>o de dos mil veintiuno</w:t>
      </w:r>
      <w:r w:rsidRPr="00E53C9A">
        <w:rPr>
          <w:rFonts w:ascii="Palatino Linotype" w:hAnsi="Palatino Linotype"/>
        </w:rPr>
        <w:t xml:space="preserve">, </w:t>
      </w:r>
      <w:r w:rsidR="0056040D">
        <w:rPr>
          <w:rFonts w:ascii="Palatino Linotype" w:hAnsi="Palatino Linotype"/>
        </w:rPr>
        <w:t>el</w:t>
      </w:r>
      <w:r w:rsidRPr="00E53C9A">
        <w:rPr>
          <w:rFonts w:ascii="Palatino Linotype" w:hAnsi="Palatino Linotype"/>
        </w:rPr>
        <w:t xml:space="preserve"> hoy </w:t>
      </w:r>
      <w:r w:rsidRPr="00E53C9A">
        <w:rPr>
          <w:rFonts w:ascii="Palatino Linotype" w:hAnsi="Palatino Linotype"/>
          <w:b/>
        </w:rPr>
        <w:t xml:space="preserve">Recurrente </w:t>
      </w:r>
      <w:r w:rsidRPr="00E53C9A">
        <w:rPr>
          <w:rFonts w:ascii="Palatino Linotype" w:hAnsi="Palatino Linotype"/>
        </w:rPr>
        <w:t xml:space="preserve">en fecha </w:t>
      </w:r>
      <w:r>
        <w:rPr>
          <w:rFonts w:ascii="Palatino Linotype" w:hAnsi="Palatino Linotype"/>
        </w:rPr>
        <w:t>veinti</w:t>
      </w:r>
      <w:r w:rsidR="0056040D">
        <w:rPr>
          <w:rFonts w:ascii="Palatino Linotype" w:hAnsi="Palatino Linotype"/>
        </w:rPr>
        <w:t>nueve</w:t>
      </w:r>
      <w:r>
        <w:rPr>
          <w:rFonts w:ascii="Palatino Linotype" w:hAnsi="Palatino Linotype"/>
        </w:rPr>
        <w:t xml:space="preserve"> de </w:t>
      </w:r>
      <w:r w:rsidR="0056040D">
        <w:rPr>
          <w:rFonts w:ascii="Palatino Linotype" w:hAnsi="Palatino Linotype"/>
        </w:rPr>
        <w:t>septiembre</w:t>
      </w:r>
      <w:r w:rsidRPr="00E53C9A">
        <w:rPr>
          <w:rFonts w:ascii="Palatino Linotype" w:hAnsi="Palatino Linotype"/>
        </w:rPr>
        <w:t xml:space="preserve"> de dos mil veintiuno, interpuso el medio de impugnación en estudio indicando como acto impugnado:</w:t>
      </w:r>
    </w:p>
    <w:p w14:paraId="49EE6B73" w14:textId="77777777" w:rsidR="009910AB" w:rsidRPr="00E53C9A" w:rsidRDefault="009910AB" w:rsidP="009910AB">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5A9CF4FD" w14:textId="7C62FD48" w:rsidR="009910AB" w:rsidRDefault="009910AB" w:rsidP="009910AB">
      <w:pPr>
        <w:spacing w:after="0" w:line="240" w:lineRule="auto"/>
        <w:ind w:left="851" w:right="899"/>
        <w:jc w:val="both"/>
        <w:rPr>
          <w:rFonts w:ascii="Palatino Linotype" w:hAnsi="Palatino Linotype"/>
          <w:i/>
        </w:rPr>
      </w:pPr>
      <w:r w:rsidRPr="00A2068E">
        <w:rPr>
          <w:rFonts w:ascii="Palatino Linotype" w:hAnsi="Palatino Linotype"/>
          <w:i/>
        </w:rPr>
        <w:t>“</w:t>
      </w:r>
      <w:r w:rsidR="0056040D" w:rsidRPr="0056040D">
        <w:rPr>
          <w:rFonts w:ascii="Palatino Linotype" w:hAnsi="Palatino Linotype"/>
          <w:i/>
          <w:color w:val="000000"/>
        </w:rPr>
        <w:t xml:space="preserve">La omisión del titular de la unidad de transparencia del municipio de </w:t>
      </w:r>
      <w:proofErr w:type="spellStart"/>
      <w:r w:rsidR="0056040D" w:rsidRPr="0056040D">
        <w:rPr>
          <w:rFonts w:ascii="Palatino Linotype" w:hAnsi="Palatino Linotype"/>
          <w:i/>
          <w:color w:val="000000"/>
        </w:rPr>
        <w:t>capulhuac</w:t>
      </w:r>
      <w:proofErr w:type="spellEnd"/>
      <w:r w:rsidR="0056040D" w:rsidRPr="0056040D">
        <w:rPr>
          <w:rFonts w:ascii="Palatino Linotype" w:hAnsi="Palatino Linotype"/>
          <w:i/>
          <w:color w:val="000000"/>
        </w:rPr>
        <w:t>, de notificar a su superior jerárquico para el efecto de que me dieran respuesta dentro del plazo concedido a mi solicitud</w:t>
      </w:r>
      <w:r w:rsidRPr="00A2068E">
        <w:rPr>
          <w:rFonts w:ascii="Palatino Linotype" w:hAnsi="Palatino Linotype"/>
          <w:i/>
        </w:rPr>
        <w:t>” (Sic)</w:t>
      </w:r>
    </w:p>
    <w:p w14:paraId="526F826C" w14:textId="77777777" w:rsidR="009910AB" w:rsidRPr="00A2068E" w:rsidRDefault="009910AB" w:rsidP="009910AB">
      <w:pPr>
        <w:spacing w:after="0" w:line="240" w:lineRule="auto"/>
        <w:ind w:left="851" w:right="899"/>
        <w:jc w:val="both"/>
        <w:rPr>
          <w:rFonts w:ascii="Palatino Linotype" w:hAnsi="Palatino Linotype"/>
          <w:i/>
        </w:rPr>
      </w:pPr>
    </w:p>
    <w:p w14:paraId="1AEB5462" w14:textId="77777777" w:rsidR="009910AB" w:rsidRPr="00E53C9A" w:rsidRDefault="009910AB" w:rsidP="009910AB">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E53C9A">
        <w:rPr>
          <w:rFonts w:ascii="Palatino Linotype" w:hAnsi="Palatino Linotype"/>
        </w:rPr>
        <w:t>Asimismo, señaló como razones o motivos de inconformidad:</w:t>
      </w:r>
    </w:p>
    <w:p w14:paraId="511103B3" w14:textId="465A1218" w:rsidR="009910AB" w:rsidRDefault="009910AB" w:rsidP="009910AB">
      <w:pPr>
        <w:spacing w:after="0" w:line="240" w:lineRule="auto"/>
        <w:ind w:left="851" w:right="899"/>
        <w:jc w:val="both"/>
        <w:rPr>
          <w:rFonts w:ascii="Palatino Linotype" w:hAnsi="Palatino Linotype"/>
          <w:i/>
        </w:rPr>
      </w:pPr>
      <w:r w:rsidRPr="00A2068E">
        <w:rPr>
          <w:rFonts w:ascii="Palatino Linotype" w:hAnsi="Palatino Linotype"/>
          <w:i/>
        </w:rPr>
        <w:t>“</w:t>
      </w:r>
      <w:r w:rsidR="0056040D" w:rsidRPr="0056040D">
        <w:rPr>
          <w:rFonts w:ascii="Palatino Linotype" w:hAnsi="Palatino Linotype"/>
          <w:i/>
          <w:color w:val="000000"/>
        </w:rPr>
        <w:t xml:space="preserve">A pesar de que se </w:t>
      </w:r>
      <w:proofErr w:type="spellStart"/>
      <w:r w:rsidR="0056040D" w:rsidRPr="0056040D">
        <w:rPr>
          <w:rFonts w:ascii="Palatino Linotype" w:hAnsi="Palatino Linotype"/>
          <w:i/>
          <w:color w:val="000000"/>
        </w:rPr>
        <w:t>notifico</w:t>
      </w:r>
      <w:proofErr w:type="spellEnd"/>
      <w:r w:rsidR="0056040D" w:rsidRPr="0056040D">
        <w:rPr>
          <w:rFonts w:ascii="Palatino Linotype" w:hAnsi="Palatino Linotype"/>
          <w:i/>
          <w:color w:val="000000"/>
        </w:rPr>
        <w:t xml:space="preserve"> al titular de la unidad de transparencia del municipio de </w:t>
      </w:r>
      <w:proofErr w:type="spellStart"/>
      <w:r w:rsidR="0056040D" w:rsidRPr="0056040D">
        <w:rPr>
          <w:rFonts w:ascii="Palatino Linotype" w:hAnsi="Palatino Linotype"/>
          <w:i/>
          <w:color w:val="000000"/>
        </w:rPr>
        <w:t>capulhuac</w:t>
      </w:r>
      <w:proofErr w:type="spellEnd"/>
      <w:r w:rsidR="0056040D" w:rsidRPr="0056040D">
        <w:rPr>
          <w:rFonts w:ascii="Palatino Linotype" w:hAnsi="Palatino Linotype"/>
          <w:i/>
          <w:color w:val="000000"/>
        </w:rPr>
        <w:t>, que tenía que requerir al superior jerárquico en cumplimiento a la resolución del Instituto, dicho titular fue omiso en justificar dicha notificación y lo que es más, fue omiso en remitir la información solicitada. Por ello dicha actitud, vulnera mi derecho de acceso a la información, puesto que a pesar de estar reconocido en la resolución del recurso de revisión, me deniegan el acceso a dicha información, es decir, que la autoridad municipal pretende hacer ilusorio lo resuelto por este Instituto, siendo que el derecho de acceso a la información no sólo termina con la emisión de la resolución que declara que si es procedente dar a conocer lo peticionado, sino que debe abarcar la materialización de dicha resolución, pues de lo contrario, sería un derecho no materializado con efectos ilusorios.</w:t>
      </w:r>
      <w:r w:rsidRPr="00A2068E">
        <w:rPr>
          <w:rFonts w:ascii="Palatino Linotype" w:hAnsi="Palatino Linotype"/>
          <w:i/>
        </w:rPr>
        <w:t>” (Sic)</w:t>
      </w:r>
    </w:p>
    <w:p w14:paraId="14C7CA8A" w14:textId="77777777" w:rsidR="009910AB" w:rsidRPr="00A2068E" w:rsidRDefault="009910AB" w:rsidP="009910AB">
      <w:pPr>
        <w:spacing w:after="0" w:line="360" w:lineRule="auto"/>
        <w:ind w:left="851" w:right="899"/>
        <w:jc w:val="both"/>
        <w:rPr>
          <w:rFonts w:ascii="Palatino Linotype" w:hAnsi="Palatino Linotype"/>
          <w:i/>
        </w:rPr>
      </w:pPr>
    </w:p>
    <w:p w14:paraId="79F9F586" w14:textId="77777777" w:rsidR="003421BD" w:rsidRDefault="003421BD" w:rsidP="009910AB">
      <w:pPr>
        <w:pStyle w:val="Prrafodelista"/>
        <w:spacing w:line="360" w:lineRule="auto"/>
        <w:ind w:left="0"/>
        <w:jc w:val="both"/>
        <w:rPr>
          <w:rFonts w:ascii="Palatino Linotype" w:hAnsi="Palatino Linotype"/>
          <w:b/>
          <w:color w:val="000000" w:themeColor="text1"/>
          <w:sz w:val="28"/>
          <w:szCs w:val="28"/>
        </w:rPr>
      </w:pPr>
    </w:p>
    <w:p w14:paraId="4FB1C1CF" w14:textId="0B709B14" w:rsidR="009910AB" w:rsidRPr="00E53C9A" w:rsidRDefault="009910AB" w:rsidP="009910AB">
      <w:pPr>
        <w:pStyle w:val="Prrafodelista"/>
        <w:spacing w:line="360" w:lineRule="auto"/>
        <w:ind w:left="0"/>
        <w:jc w:val="both"/>
        <w:rPr>
          <w:rFonts w:ascii="Palatino Linotype" w:hAnsi="Palatino Linotype" w:cs="Arial"/>
          <w:b/>
          <w:color w:val="000000" w:themeColor="text1"/>
          <w:sz w:val="28"/>
          <w:szCs w:val="28"/>
        </w:rPr>
      </w:pPr>
      <w:r>
        <w:rPr>
          <w:rFonts w:ascii="Palatino Linotype" w:hAnsi="Palatino Linotype"/>
          <w:b/>
          <w:color w:val="000000" w:themeColor="text1"/>
          <w:sz w:val="28"/>
          <w:szCs w:val="28"/>
        </w:rPr>
        <w:t>D</w:t>
      </w:r>
      <w:r w:rsidRPr="00A2068E">
        <w:rPr>
          <w:rFonts w:ascii="Palatino Linotype" w:hAnsi="Palatino Linotype"/>
          <w:b/>
          <w:color w:val="000000" w:themeColor="text1"/>
          <w:sz w:val="28"/>
          <w:szCs w:val="28"/>
        </w:rPr>
        <w:t>É</w:t>
      </w:r>
      <w:r>
        <w:rPr>
          <w:rFonts w:ascii="Palatino Linotype" w:hAnsi="Palatino Linotype"/>
          <w:b/>
          <w:color w:val="000000" w:themeColor="text1"/>
          <w:sz w:val="28"/>
          <w:szCs w:val="28"/>
        </w:rPr>
        <w:t>C</w:t>
      </w:r>
      <w:r w:rsidRPr="00A2068E">
        <w:rPr>
          <w:rFonts w:ascii="Palatino Linotype" w:hAnsi="Palatino Linotype"/>
          <w:b/>
          <w:color w:val="000000" w:themeColor="text1"/>
          <w:sz w:val="28"/>
          <w:szCs w:val="28"/>
        </w:rPr>
        <w:t>IMO</w:t>
      </w:r>
      <w:r w:rsidRPr="00E53C9A">
        <w:rPr>
          <w:rFonts w:ascii="Palatino Linotype" w:hAnsi="Palatino Linotype" w:cs="Arial"/>
          <w:b/>
          <w:color w:val="000000" w:themeColor="text1"/>
          <w:sz w:val="28"/>
          <w:szCs w:val="28"/>
        </w:rPr>
        <w:t xml:space="preserve">. </w:t>
      </w:r>
      <w:r w:rsidRPr="00AF1FF3">
        <w:rPr>
          <w:rFonts w:ascii="Palatino Linotype" w:hAnsi="Palatino Linotype" w:cs="Arial"/>
          <w:b/>
          <w:color w:val="000000" w:themeColor="text1"/>
        </w:rPr>
        <w:t>Turno del recurso de revisión</w:t>
      </w:r>
    </w:p>
    <w:p w14:paraId="278497B7" w14:textId="77777777" w:rsidR="00841BA1" w:rsidRDefault="00841BA1" w:rsidP="00841BA1">
      <w:pPr>
        <w:spacing w:after="0" w:line="360" w:lineRule="auto"/>
        <w:jc w:val="both"/>
        <w:rPr>
          <w:rFonts w:ascii="Palatino Linotype" w:hAnsi="Palatino Linotype" w:cs="Arial"/>
          <w:sz w:val="24"/>
          <w:szCs w:val="24"/>
        </w:rPr>
      </w:pPr>
      <w:r w:rsidRPr="007A43B0">
        <w:rPr>
          <w:rFonts w:ascii="Palatino Linotype" w:hAnsi="Palatino Linotype" w:cs="Arial"/>
          <w:sz w:val="24"/>
          <w:szCs w:val="24"/>
        </w:rPr>
        <w:t>En fecha s</w:t>
      </w:r>
      <w:r>
        <w:rPr>
          <w:rFonts w:ascii="Palatino Linotype" w:hAnsi="Palatino Linotype" w:cs="Arial"/>
          <w:sz w:val="24"/>
          <w:szCs w:val="24"/>
        </w:rPr>
        <w:t>eis</w:t>
      </w:r>
      <w:r w:rsidRPr="007A43B0">
        <w:rPr>
          <w:rFonts w:ascii="Palatino Linotype" w:hAnsi="Palatino Linotype" w:cs="Arial"/>
          <w:sz w:val="24"/>
          <w:szCs w:val="24"/>
        </w:rPr>
        <w:t xml:space="preserve"> de o</w:t>
      </w:r>
      <w:r>
        <w:rPr>
          <w:rFonts w:ascii="Palatino Linotype" w:hAnsi="Palatino Linotype" w:cs="Arial"/>
          <w:sz w:val="24"/>
          <w:szCs w:val="24"/>
        </w:rPr>
        <w:t>ctubre</w:t>
      </w:r>
      <w:r w:rsidRPr="007A43B0">
        <w:rPr>
          <w:rFonts w:ascii="Palatino Linotype" w:hAnsi="Palatino Linotype" w:cs="Arial"/>
          <w:sz w:val="24"/>
          <w:szCs w:val="24"/>
        </w:rPr>
        <w:t xml:space="preserve"> de dos mil veintiuno por acuerdo del Pleno de este Órgano Garante, en la </w:t>
      </w:r>
      <w:r>
        <w:rPr>
          <w:rFonts w:ascii="Palatino Linotype" w:hAnsi="Palatino Linotype" w:cs="Arial"/>
          <w:sz w:val="24"/>
          <w:szCs w:val="24"/>
        </w:rPr>
        <w:t>Trigésima Quinta</w:t>
      </w:r>
      <w:r w:rsidRPr="007A43B0">
        <w:rPr>
          <w:rFonts w:ascii="Palatino Linotype" w:hAnsi="Palatino Linotype" w:cs="Arial"/>
          <w:sz w:val="24"/>
          <w:szCs w:val="24"/>
        </w:rPr>
        <w:t xml:space="preserve"> Sesión Extraordinaria fue </w:t>
      </w:r>
      <w:proofErr w:type="spellStart"/>
      <w:r w:rsidRPr="007A43B0">
        <w:rPr>
          <w:rFonts w:ascii="Palatino Linotype" w:hAnsi="Palatino Linotype" w:cs="Arial"/>
          <w:sz w:val="24"/>
          <w:szCs w:val="24"/>
        </w:rPr>
        <w:t>returnado</w:t>
      </w:r>
      <w:proofErr w:type="spellEnd"/>
      <w:r w:rsidRPr="007A43B0">
        <w:rPr>
          <w:rFonts w:ascii="Palatino Linotype" w:hAnsi="Palatino Linotype" w:cs="Arial"/>
          <w:sz w:val="24"/>
          <w:szCs w:val="24"/>
        </w:rPr>
        <w:t xml:space="preserve"> el recurso de </w:t>
      </w:r>
      <w:r w:rsidRPr="007A43B0">
        <w:rPr>
          <w:rFonts w:ascii="Palatino Linotype" w:hAnsi="Palatino Linotype" w:cs="Arial"/>
          <w:sz w:val="24"/>
          <w:szCs w:val="24"/>
        </w:rPr>
        <w:lastRenderedPageBreak/>
        <w:t xml:space="preserve">revisión </w:t>
      </w:r>
      <w:r w:rsidRPr="005F2641">
        <w:rPr>
          <w:rFonts w:ascii="Palatino Linotype" w:hAnsi="Palatino Linotype" w:cs="Arial"/>
          <w:sz w:val="24"/>
          <w:szCs w:val="24"/>
        </w:rPr>
        <w:t>0</w:t>
      </w:r>
      <w:r>
        <w:rPr>
          <w:rFonts w:ascii="Palatino Linotype" w:hAnsi="Palatino Linotype" w:cs="Arial"/>
          <w:sz w:val="24"/>
          <w:szCs w:val="24"/>
        </w:rPr>
        <w:t>3490</w:t>
      </w:r>
      <w:r w:rsidRPr="005F2641">
        <w:rPr>
          <w:rFonts w:ascii="Palatino Linotype" w:hAnsi="Palatino Linotype" w:cs="Arial"/>
          <w:sz w:val="24"/>
          <w:szCs w:val="24"/>
        </w:rPr>
        <w:t>/INFOEM/ICR-</w:t>
      </w:r>
      <w:r>
        <w:rPr>
          <w:rFonts w:ascii="Palatino Linotype" w:hAnsi="Palatino Linotype" w:cs="Arial"/>
          <w:sz w:val="24"/>
          <w:szCs w:val="24"/>
        </w:rPr>
        <w:t>49</w:t>
      </w:r>
      <w:r w:rsidRPr="005F2641">
        <w:rPr>
          <w:rFonts w:ascii="Palatino Linotype" w:hAnsi="Palatino Linotype" w:cs="Arial"/>
          <w:sz w:val="24"/>
          <w:szCs w:val="24"/>
        </w:rPr>
        <w:t>/IP/RR/2021</w:t>
      </w:r>
      <w:r w:rsidRPr="007A43B0">
        <w:rPr>
          <w:rFonts w:ascii="Palatino Linotype" w:hAnsi="Palatino Linotype" w:cs="Arial"/>
          <w:sz w:val="24"/>
          <w:szCs w:val="24"/>
        </w:rPr>
        <w:t>, al Comisionado José Martínez Vilchis para su resolución y presentación al Pleno.</w:t>
      </w:r>
    </w:p>
    <w:p w14:paraId="0C2BE804" w14:textId="0B54E5C7" w:rsidR="003421BD" w:rsidRDefault="003421BD" w:rsidP="009910AB">
      <w:pPr>
        <w:spacing w:after="0" w:line="360" w:lineRule="auto"/>
        <w:jc w:val="both"/>
        <w:rPr>
          <w:rFonts w:ascii="Palatino Linotype" w:hAnsi="Palatino Linotype" w:cs="Arial"/>
          <w:sz w:val="24"/>
          <w:szCs w:val="24"/>
        </w:rPr>
      </w:pPr>
    </w:p>
    <w:p w14:paraId="52FFBCD6" w14:textId="77777777" w:rsidR="003421BD" w:rsidRDefault="003421BD" w:rsidP="009910AB">
      <w:pPr>
        <w:spacing w:after="0" w:line="360" w:lineRule="auto"/>
        <w:jc w:val="both"/>
        <w:rPr>
          <w:rFonts w:ascii="Palatino Linotype" w:hAnsi="Palatino Linotype" w:cs="Arial"/>
          <w:sz w:val="24"/>
          <w:szCs w:val="24"/>
        </w:rPr>
      </w:pPr>
    </w:p>
    <w:p w14:paraId="654CC090" w14:textId="77777777" w:rsidR="009910AB" w:rsidRPr="00E53C9A" w:rsidRDefault="009910AB" w:rsidP="009910AB">
      <w:pPr>
        <w:pStyle w:val="Piedepgina"/>
        <w:spacing w:line="360" w:lineRule="auto"/>
        <w:jc w:val="both"/>
        <w:rPr>
          <w:rFonts w:ascii="Palatino Linotype" w:hAnsi="Palatino Linotype" w:cs="Arial"/>
          <w:b/>
          <w:color w:val="000000" w:themeColor="text1"/>
          <w:sz w:val="28"/>
        </w:rPr>
      </w:pPr>
      <w:r>
        <w:rPr>
          <w:rFonts w:ascii="Palatino Linotype" w:hAnsi="Palatino Linotype" w:cs="Arial"/>
          <w:b/>
          <w:color w:val="000000" w:themeColor="text1"/>
          <w:sz w:val="28"/>
        </w:rPr>
        <w:t xml:space="preserve">DÉCIMO </w:t>
      </w:r>
      <w:r>
        <w:rPr>
          <w:rFonts w:ascii="Palatino Linotype" w:hAnsi="Palatino Linotype"/>
          <w:b/>
          <w:color w:val="000000" w:themeColor="text1"/>
          <w:sz w:val="28"/>
          <w:szCs w:val="28"/>
        </w:rPr>
        <w:t>PRIMERO</w:t>
      </w:r>
      <w:r w:rsidRPr="00E53C9A">
        <w:rPr>
          <w:rFonts w:ascii="Palatino Linotype" w:hAnsi="Palatino Linotype" w:cs="Arial"/>
          <w:b/>
          <w:color w:val="000000" w:themeColor="text1"/>
          <w:sz w:val="28"/>
        </w:rPr>
        <w:t xml:space="preserve">. </w:t>
      </w:r>
      <w:r w:rsidRPr="00AF1FF3">
        <w:rPr>
          <w:rFonts w:ascii="Palatino Linotype" w:hAnsi="Palatino Linotype" w:cs="Arial"/>
          <w:b/>
          <w:color w:val="000000" w:themeColor="text1"/>
        </w:rPr>
        <w:t>Admisión del recurso de revisión</w:t>
      </w:r>
    </w:p>
    <w:p w14:paraId="4C842F0D" w14:textId="37FC1A5B" w:rsidR="009910AB" w:rsidRDefault="009910AB" w:rsidP="009910AB">
      <w:pPr>
        <w:pStyle w:val="Piedepgina"/>
        <w:spacing w:line="360" w:lineRule="auto"/>
        <w:jc w:val="both"/>
        <w:rPr>
          <w:rFonts w:ascii="Palatino Linotype" w:hAnsi="Palatino Linotype" w:cs="Arial"/>
          <w:color w:val="000000" w:themeColor="text1"/>
        </w:rPr>
      </w:pPr>
      <w:r w:rsidRPr="00E53C9A">
        <w:rPr>
          <w:rFonts w:ascii="Palatino Linotype" w:hAnsi="Palatino Linotype" w:cs="Arial"/>
          <w:color w:val="000000" w:themeColor="text1"/>
        </w:rPr>
        <w:t>De las constancias del expediente electrónico del</w:t>
      </w:r>
      <w:r>
        <w:rPr>
          <w:rFonts w:ascii="Palatino Linotype" w:hAnsi="Palatino Linotype" w:cs="Arial"/>
          <w:color w:val="000000" w:themeColor="text1"/>
        </w:rPr>
        <w:t xml:space="preserve"> </w:t>
      </w:r>
      <w:r w:rsidRPr="00B34BE7">
        <w:rPr>
          <w:rFonts w:ascii="Palatino Linotype" w:hAnsi="Palatino Linotype"/>
          <w:color w:val="222222"/>
          <w:shd w:val="clear" w:color="auto" w:fill="FFFFFF"/>
        </w:rPr>
        <w:t>Sistema de Acceso a la Información Mexiquense</w:t>
      </w:r>
      <w:r w:rsidRPr="00E53C9A">
        <w:rPr>
          <w:rFonts w:ascii="Palatino Linotype" w:hAnsi="Palatino Linotype" w:cs="Arial"/>
          <w:b/>
          <w:color w:val="000000" w:themeColor="text1"/>
        </w:rPr>
        <w:t xml:space="preserve"> </w:t>
      </w:r>
      <w:r>
        <w:rPr>
          <w:rFonts w:ascii="Palatino Linotype" w:hAnsi="Palatino Linotype" w:cs="Arial"/>
          <w:b/>
          <w:color w:val="000000" w:themeColor="text1"/>
        </w:rPr>
        <w:t>(</w:t>
      </w:r>
      <w:r w:rsidRPr="00E53C9A">
        <w:rPr>
          <w:rFonts w:ascii="Palatino Linotype" w:hAnsi="Palatino Linotype" w:cs="Arial"/>
          <w:b/>
          <w:color w:val="000000" w:themeColor="text1"/>
        </w:rPr>
        <w:t>SAIMEX</w:t>
      </w:r>
      <w:r>
        <w:rPr>
          <w:rFonts w:ascii="Palatino Linotype" w:hAnsi="Palatino Linotype" w:cs="Arial"/>
          <w:b/>
          <w:color w:val="000000" w:themeColor="text1"/>
        </w:rPr>
        <w:t>)</w:t>
      </w:r>
      <w:r w:rsidRPr="00E53C9A">
        <w:rPr>
          <w:rFonts w:ascii="Palatino Linotype" w:hAnsi="Palatino Linotype" w:cs="Arial"/>
          <w:color w:val="000000" w:themeColor="text1"/>
        </w:rPr>
        <w:t xml:space="preserve">, se advierte que en fecha </w:t>
      </w:r>
      <w:r w:rsidR="00D53502" w:rsidRPr="00D53502">
        <w:rPr>
          <w:rFonts w:ascii="Palatino Linotype" w:hAnsi="Palatino Linotype" w:cs="Arial"/>
          <w:b/>
          <w:bCs/>
          <w:color w:val="000000" w:themeColor="text1"/>
        </w:rPr>
        <w:t>seis</w:t>
      </w:r>
      <w:r>
        <w:rPr>
          <w:rFonts w:ascii="Palatino Linotype" w:hAnsi="Palatino Linotype" w:cs="Arial"/>
          <w:b/>
          <w:bCs/>
          <w:color w:val="000000" w:themeColor="text1"/>
        </w:rPr>
        <w:t xml:space="preserve"> de o</w:t>
      </w:r>
      <w:r w:rsidR="00D53502">
        <w:rPr>
          <w:rFonts w:ascii="Palatino Linotype" w:hAnsi="Palatino Linotype" w:cs="Arial"/>
          <w:b/>
          <w:bCs/>
          <w:color w:val="000000" w:themeColor="text1"/>
        </w:rPr>
        <w:t>ctubre</w:t>
      </w:r>
      <w:r w:rsidRPr="00E53C9A">
        <w:rPr>
          <w:rFonts w:ascii="Palatino Linotype" w:hAnsi="Palatino Linotype" w:cs="Arial"/>
          <w:b/>
          <w:bCs/>
          <w:color w:val="000000" w:themeColor="text1"/>
        </w:rPr>
        <w:t xml:space="preserve"> de dos mil veintiuno</w:t>
      </w:r>
      <w:r w:rsidRPr="00E53C9A">
        <w:rPr>
          <w:rFonts w:ascii="Palatino Linotype" w:hAnsi="Palatino Linotype" w:cs="Arial"/>
          <w:color w:val="000000" w:themeColor="text1"/>
        </w:rPr>
        <w:t>,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w:t>
      </w:r>
      <w:r w:rsidRPr="00E13429">
        <w:rPr>
          <w:rFonts w:ascii="Palatino Linotype" w:hAnsi="Palatino Linotype" w:cs="Arial"/>
          <w:color w:val="000000" w:themeColor="text1"/>
        </w:rPr>
        <w:t xml:space="preserve"> el</w:t>
      </w:r>
      <w:r w:rsidRPr="00E53C9A">
        <w:rPr>
          <w:rFonts w:ascii="Palatino Linotype" w:hAnsi="Palatino Linotype" w:cs="Arial"/>
          <w:b/>
          <w:color w:val="000000" w:themeColor="text1"/>
        </w:rPr>
        <w:t xml:space="preserve"> Sujeto Obligado </w:t>
      </w:r>
      <w:r w:rsidRPr="00E53C9A">
        <w:rPr>
          <w:rFonts w:ascii="Palatino Linotype" w:hAnsi="Palatino Linotype" w:cs="Arial"/>
          <w:color w:val="000000" w:themeColor="text1"/>
        </w:rPr>
        <w:t>rindiera su</w:t>
      </w:r>
      <w:r w:rsidRPr="00E53C9A">
        <w:rPr>
          <w:rFonts w:ascii="Palatino Linotype" w:hAnsi="Palatino Linotype" w:cs="Arial"/>
          <w:b/>
          <w:color w:val="000000" w:themeColor="text1"/>
        </w:rPr>
        <w:t xml:space="preserve"> </w:t>
      </w:r>
      <w:r w:rsidRPr="00E53C9A">
        <w:rPr>
          <w:rFonts w:ascii="Palatino Linotype" w:hAnsi="Palatino Linotype" w:cs="Arial"/>
          <w:color w:val="000000" w:themeColor="text1"/>
        </w:rPr>
        <w:t>Informe Justificado.</w:t>
      </w:r>
    </w:p>
    <w:p w14:paraId="060DDE4B" w14:textId="77777777" w:rsidR="009910AB" w:rsidRPr="00E53C9A" w:rsidRDefault="009910AB" w:rsidP="009910AB">
      <w:pPr>
        <w:pStyle w:val="Piedepgina"/>
        <w:spacing w:line="360" w:lineRule="auto"/>
        <w:jc w:val="both"/>
        <w:rPr>
          <w:rFonts w:ascii="Palatino Linotype" w:hAnsi="Palatino Linotype" w:cs="Arial"/>
          <w:color w:val="000000" w:themeColor="text1"/>
        </w:rPr>
      </w:pPr>
    </w:p>
    <w:p w14:paraId="5D158B2E" w14:textId="77777777" w:rsidR="009910AB" w:rsidRPr="00AD2A55" w:rsidRDefault="009910AB" w:rsidP="009910AB">
      <w:pPr>
        <w:spacing w:after="0" w:line="360" w:lineRule="auto"/>
        <w:jc w:val="both"/>
        <w:rPr>
          <w:rFonts w:ascii="Palatino Linotype" w:hAnsi="Palatino Linotype" w:cs="Arial"/>
          <w:b/>
          <w:sz w:val="24"/>
          <w:szCs w:val="24"/>
        </w:rPr>
      </w:pPr>
      <w:r>
        <w:rPr>
          <w:rFonts w:ascii="Palatino Linotype" w:eastAsia="Arial Unicode MS" w:hAnsi="Palatino Linotype" w:cs="Arial"/>
          <w:b/>
          <w:color w:val="000000" w:themeColor="text1"/>
          <w:sz w:val="28"/>
          <w:szCs w:val="28"/>
        </w:rPr>
        <w:t>DÉCIMO SEGUNDO.</w:t>
      </w:r>
      <w:r w:rsidRPr="00E53C9A">
        <w:rPr>
          <w:rFonts w:ascii="Palatino Linotype" w:eastAsia="Arial Unicode MS" w:hAnsi="Palatino Linotype" w:cs="Arial"/>
          <w:b/>
          <w:color w:val="000000" w:themeColor="text1"/>
          <w:sz w:val="28"/>
          <w:szCs w:val="28"/>
        </w:rPr>
        <w:t xml:space="preserve"> </w:t>
      </w:r>
      <w:r w:rsidRPr="00AD2A55">
        <w:rPr>
          <w:rFonts w:ascii="Palatino Linotype" w:hAnsi="Palatino Linotype" w:cs="Arial"/>
          <w:b/>
          <w:sz w:val="24"/>
          <w:szCs w:val="24"/>
        </w:rPr>
        <w:t>De la etapa de manifestaciones y/o alegatos.</w:t>
      </w:r>
    </w:p>
    <w:p w14:paraId="1E895CCC" w14:textId="0423D4DA" w:rsidR="009910AB" w:rsidRDefault="009910AB" w:rsidP="009910AB">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w:t>
      </w:r>
      <w:r w:rsidR="00C409FD">
        <w:rPr>
          <w:rFonts w:ascii="Palatino Linotype" w:hAnsi="Palatino Linotype" w:cs="Arial"/>
          <w:sz w:val="24"/>
          <w:szCs w:val="24"/>
        </w:rPr>
        <w:t>as constancias</w:t>
      </w:r>
      <w:r>
        <w:rPr>
          <w:rFonts w:ascii="Palatino Linotype" w:hAnsi="Palatino Linotype" w:cs="Arial"/>
          <w:sz w:val="24"/>
          <w:szCs w:val="24"/>
        </w:rPr>
        <w:t xml:space="preserve">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D53502">
        <w:rPr>
          <w:rFonts w:ascii="Palatino Linotype" w:hAnsi="Palatino Linotype" w:cs="Arial"/>
          <w:b/>
          <w:bCs/>
          <w:sz w:val="24"/>
          <w:szCs w:val="24"/>
          <w:lang w:eastAsia="es-MX"/>
        </w:rPr>
        <w:t>3490</w:t>
      </w:r>
      <w:r>
        <w:rPr>
          <w:rFonts w:ascii="Palatino Linotype" w:hAnsi="Palatino Linotype" w:cs="Arial"/>
          <w:b/>
          <w:bCs/>
          <w:sz w:val="24"/>
          <w:szCs w:val="24"/>
          <w:lang w:eastAsia="es-MX"/>
        </w:rPr>
        <w:t>/INFOEM/ICR-</w:t>
      </w:r>
      <w:r w:rsidR="00D53502">
        <w:rPr>
          <w:rFonts w:ascii="Palatino Linotype" w:hAnsi="Palatino Linotype" w:cs="Arial"/>
          <w:b/>
          <w:bCs/>
          <w:sz w:val="24"/>
          <w:szCs w:val="24"/>
          <w:lang w:eastAsia="es-MX"/>
        </w:rPr>
        <w:t>49</w:t>
      </w:r>
      <w:r>
        <w:rPr>
          <w:rFonts w:ascii="Palatino Linotype" w:hAnsi="Palatino Linotype" w:cs="Arial"/>
          <w:b/>
          <w:bCs/>
          <w:sz w:val="24"/>
          <w:szCs w:val="24"/>
          <w:lang w:eastAsia="es-MX"/>
        </w:rPr>
        <w:t>/IP/RR/2021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16B9C5F8" w14:textId="3E8F34E4" w:rsidR="009910AB" w:rsidRPr="00E53C9A" w:rsidRDefault="00D53502" w:rsidP="00C409FD">
      <w:pPr>
        <w:spacing w:after="0" w:line="360" w:lineRule="auto"/>
        <w:jc w:val="right"/>
        <w:rPr>
          <w:rFonts w:ascii="Palatino Linotype" w:eastAsia="Arial Unicode MS" w:hAnsi="Palatino Linotype" w:cs="Arial"/>
          <w:color w:val="000000" w:themeColor="text1"/>
        </w:rPr>
      </w:pPr>
      <w:r>
        <w:rPr>
          <w:noProof/>
          <w:lang w:eastAsia="es-MX"/>
        </w:rPr>
        <w:lastRenderedPageBreak/>
        <w:drawing>
          <wp:inline distT="0" distB="0" distL="0" distR="0" wp14:anchorId="16ECD39D" wp14:editId="3D750D1C">
            <wp:extent cx="5381721" cy="1752600"/>
            <wp:effectExtent l="0" t="0" r="9525"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9"/>
                    <a:srcRect l="24967" t="29101" r="24769" b="41799"/>
                    <a:stretch/>
                  </pic:blipFill>
                  <pic:spPr bwMode="auto">
                    <a:xfrm>
                      <a:off x="0" y="0"/>
                      <a:ext cx="5391398" cy="1755751"/>
                    </a:xfrm>
                    <a:prstGeom prst="rect">
                      <a:avLst/>
                    </a:prstGeom>
                    <a:ln>
                      <a:noFill/>
                    </a:ln>
                    <a:extLst>
                      <a:ext uri="{53640926-AAD7-44D8-BBD7-CCE9431645EC}">
                        <a14:shadowObscured xmlns:a14="http://schemas.microsoft.com/office/drawing/2010/main"/>
                      </a:ext>
                    </a:extLst>
                  </pic:spPr>
                </pic:pic>
              </a:graphicData>
            </a:graphic>
          </wp:inline>
        </w:drawing>
      </w:r>
    </w:p>
    <w:p w14:paraId="6FEC75FC" w14:textId="77777777" w:rsidR="009910AB" w:rsidRDefault="009910AB" w:rsidP="009910AB">
      <w:pPr>
        <w:spacing w:after="0" w:line="360" w:lineRule="auto"/>
        <w:jc w:val="both"/>
        <w:rPr>
          <w:rFonts w:ascii="Palatino Linotype" w:hAnsi="Palatino Linotype"/>
          <w:b/>
          <w:color w:val="000000" w:themeColor="text1"/>
          <w:sz w:val="28"/>
          <w:szCs w:val="28"/>
        </w:rPr>
      </w:pPr>
    </w:p>
    <w:p w14:paraId="42421AC2" w14:textId="77777777" w:rsidR="009910AB" w:rsidRPr="00E53C9A" w:rsidRDefault="009910AB" w:rsidP="009910AB">
      <w:pPr>
        <w:spacing w:after="0" w:line="360" w:lineRule="auto"/>
        <w:jc w:val="both"/>
        <w:rPr>
          <w:rFonts w:ascii="Palatino Linotype" w:hAnsi="Palatino Linotype"/>
          <w:b/>
          <w:color w:val="000000" w:themeColor="text1"/>
          <w:sz w:val="28"/>
          <w:szCs w:val="28"/>
        </w:rPr>
      </w:pPr>
      <w:r>
        <w:rPr>
          <w:rFonts w:ascii="Palatino Linotype" w:hAnsi="Palatino Linotype"/>
          <w:b/>
          <w:color w:val="000000" w:themeColor="text1"/>
          <w:sz w:val="28"/>
          <w:szCs w:val="28"/>
        </w:rPr>
        <w:t>DÉCIMO TERCERO</w:t>
      </w:r>
      <w:r w:rsidRPr="00E53C9A">
        <w:rPr>
          <w:rFonts w:ascii="Palatino Linotype" w:hAnsi="Palatino Linotype"/>
          <w:b/>
          <w:color w:val="000000" w:themeColor="text1"/>
          <w:sz w:val="28"/>
          <w:szCs w:val="28"/>
        </w:rPr>
        <w:t xml:space="preserve">. </w:t>
      </w:r>
      <w:r w:rsidRPr="00AF1FF3">
        <w:rPr>
          <w:rFonts w:ascii="Palatino Linotype" w:hAnsi="Palatino Linotype"/>
          <w:b/>
          <w:color w:val="000000" w:themeColor="text1"/>
          <w:sz w:val="24"/>
          <w:szCs w:val="24"/>
        </w:rPr>
        <w:t>Cierre de instrucción</w:t>
      </w:r>
    </w:p>
    <w:p w14:paraId="7D095865" w14:textId="64CCFFB1" w:rsidR="009910AB" w:rsidRPr="00E13429" w:rsidRDefault="009910AB" w:rsidP="009910AB">
      <w:pPr>
        <w:spacing w:after="0" w:line="360" w:lineRule="auto"/>
        <w:jc w:val="both"/>
        <w:rPr>
          <w:rFonts w:ascii="Palatino Linotype" w:hAnsi="Palatino Linotype" w:cs="Arial"/>
          <w:color w:val="000000" w:themeColor="text1"/>
          <w:sz w:val="24"/>
          <w:szCs w:val="24"/>
        </w:rPr>
      </w:pPr>
      <w:r w:rsidRPr="00E13429">
        <w:rPr>
          <w:rFonts w:ascii="Palatino Linotype" w:hAnsi="Palatino Linotype" w:cs="Arial"/>
          <w:sz w:val="24"/>
          <w:szCs w:val="24"/>
        </w:rPr>
        <w:t xml:space="preserve">Una vez </w:t>
      </w:r>
      <w:r w:rsidRPr="00E13429">
        <w:rPr>
          <w:rFonts w:ascii="Palatino Linotype" w:hAnsi="Palatino Linotype" w:cs="Arial"/>
          <w:color w:val="000000" w:themeColor="text1"/>
          <w:sz w:val="24"/>
          <w:szCs w:val="24"/>
        </w:rPr>
        <w:t>analizado</w:t>
      </w:r>
      <w:r w:rsidRPr="00E13429">
        <w:rPr>
          <w:rFonts w:ascii="Palatino Linotype" w:hAnsi="Palatino Linotype" w:cs="Arial"/>
          <w:sz w:val="24"/>
          <w:szCs w:val="24"/>
        </w:rPr>
        <w:t xml:space="preserve"> el estado procesal que guardaba el expediente, en fecha </w:t>
      </w:r>
      <w:r w:rsidRPr="0077658B">
        <w:rPr>
          <w:rFonts w:ascii="Palatino Linotype" w:hAnsi="Palatino Linotype" w:cs="Arial"/>
          <w:b/>
          <w:bCs/>
          <w:sz w:val="24"/>
          <w:szCs w:val="24"/>
        </w:rPr>
        <w:t>ve</w:t>
      </w:r>
      <w:r w:rsidR="0010411B">
        <w:rPr>
          <w:rFonts w:ascii="Palatino Linotype" w:hAnsi="Palatino Linotype" w:cs="Arial"/>
          <w:b/>
          <w:bCs/>
          <w:sz w:val="24"/>
          <w:szCs w:val="24"/>
        </w:rPr>
        <w:t>inte</w:t>
      </w:r>
      <w:r w:rsidRPr="00E13429">
        <w:rPr>
          <w:rFonts w:ascii="Palatino Linotype" w:hAnsi="Palatino Linotype"/>
          <w:b/>
          <w:bCs/>
          <w:color w:val="000000" w:themeColor="text1"/>
          <w:sz w:val="24"/>
          <w:szCs w:val="24"/>
        </w:rPr>
        <w:t xml:space="preserve"> de o</w:t>
      </w:r>
      <w:r w:rsidR="0010411B">
        <w:rPr>
          <w:rFonts w:ascii="Palatino Linotype" w:hAnsi="Palatino Linotype"/>
          <w:b/>
          <w:bCs/>
          <w:color w:val="000000" w:themeColor="text1"/>
          <w:sz w:val="24"/>
          <w:szCs w:val="24"/>
        </w:rPr>
        <w:t>c</w:t>
      </w:r>
      <w:r w:rsidR="003421BD">
        <w:rPr>
          <w:rFonts w:ascii="Palatino Linotype" w:hAnsi="Palatino Linotype"/>
          <w:b/>
          <w:bCs/>
          <w:color w:val="000000" w:themeColor="text1"/>
          <w:sz w:val="24"/>
          <w:szCs w:val="24"/>
        </w:rPr>
        <w:t>t</w:t>
      </w:r>
      <w:r w:rsidR="0010411B">
        <w:rPr>
          <w:rFonts w:ascii="Palatino Linotype" w:hAnsi="Palatino Linotype"/>
          <w:b/>
          <w:bCs/>
          <w:color w:val="000000" w:themeColor="text1"/>
          <w:sz w:val="24"/>
          <w:szCs w:val="24"/>
        </w:rPr>
        <w:t>ubre</w:t>
      </w:r>
      <w:r w:rsidRPr="00E13429">
        <w:rPr>
          <w:rFonts w:ascii="Palatino Linotype" w:hAnsi="Palatino Linotype"/>
          <w:b/>
          <w:bCs/>
          <w:color w:val="000000" w:themeColor="text1"/>
          <w:sz w:val="24"/>
          <w:szCs w:val="24"/>
        </w:rPr>
        <w:t xml:space="preserve"> de dos mil veintiuno</w:t>
      </w:r>
      <w:r w:rsidRPr="00E13429">
        <w:rPr>
          <w:rFonts w:ascii="Palatino Linotype" w:hAnsi="Palatino Linotype"/>
          <w:color w:val="000000" w:themeColor="text1"/>
          <w:sz w:val="24"/>
          <w:szCs w:val="24"/>
        </w:rPr>
        <w:t>,</w:t>
      </w:r>
      <w:r w:rsidRPr="00E13429">
        <w:rPr>
          <w:rFonts w:ascii="Palatino Linotype" w:hAnsi="Palatino Linotype" w:cs="Arial"/>
          <w:sz w:val="24"/>
          <w:szCs w:val="24"/>
        </w:rPr>
        <w:t xml:space="preserve"> </w:t>
      </w:r>
      <w:r w:rsidR="0010411B">
        <w:rPr>
          <w:rFonts w:ascii="Palatino Linotype" w:hAnsi="Palatino Linotype" w:cs="Arial"/>
          <w:sz w:val="24"/>
          <w:szCs w:val="24"/>
        </w:rPr>
        <w:t>el</w:t>
      </w:r>
      <w:r w:rsidRPr="00E13429">
        <w:rPr>
          <w:rFonts w:ascii="Palatino Linotype" w:hAnsi="Palatino Linotype" w:cs="Arial"/>
          <w:sz w:val="24"/>
          <w:szCs w:val="24"/>
        </w:rPr>
        <w:t xml:space="preserve"> Comisionad</w:t>
      </w:r>
      <w:r w:rsidR="0010411B">
        <w:rPr>
          <w:rFonts w:ascii="Palatino Linotype" w:hAnsi="Palatino Linotype" w:cs="Arial"/>
          <w:sz w:val="24"/>
          <w:szCs w:val="24"/>
        </w:rPr>
        <w:t>o</w:t>
      </w:r>
      <w:r w:rsidRPr="00E13429">
        <w:rPr>
          <w:rFonts w:ascii="Palatino Linotype" w:hAnsi="Palatino Linotype" w:cs="Arial"/>
          <w:sz w:val="24"/>
          <w:szCs w:val="24"/>
        </w:rPr>
        <w:t xml:space="preserve"> Ponente acordó el cierre de instrucción; así </w:t>
      </w:r>
      <w:r w:rsidRPr="00E13429">
        <w:rPr>
          <w:rFonts w:ascii="Palatino Linotype" w:hAnsi="Palatino Linotype" w:cs="Arial"/>
          <w:sz w:val="24"/>
          <w:szCs w:val="24"/>
          <w:lang w:val="es-ES_tradnl"/>
        </w:rPr>
        <w:t>como,</w:t>
      </w:r>
      <w:r w:rsidRPr="00E13429">
        <w:rPr>
          <w:rFonts w:ascii="Palatino Linotype" w:hAnsi="Palatino Linotype" w:cs="Arial"/>
          <w:sz w:val="24"/>
          <w:szCs w:val="24"/>
        </w:rPr>
        <w:t xml:space="preserve"> la remisión del mismo a efecto </w:t>
      </w:r>
      <w:r w:rsidRPr="00E13429">
        <w:rPr>
          <w:rFonts w:ascii="Palatino Linotype" w:hAnsi="Palatino Linotype" w:cs="Arial"/>
          <w:sz w:val="24"/>
          <w:szCs w:val="24"/>
          <w:lang w:val="es-ES_tradnl"/>
        </w:rPr>
        <w:t>de</w:t>
      </w:r>
      <w:r w:rsidRPr="00E13429">
        <w:rPr>
          <w:rFonts w:ascii="Palatino Linotype" w:hAnsi="Palatino Linotype" w:cs="Arial"/>
          <w:sz w:val="24"/>
          <w:szCs w:val="24"/>
        </w:rPr>
        <w:t xml:space="preserve"> ser resuelto, de conformidad con lo establecido en el artículo 185, fracciones VI y VIII de la Ley de Transparencia y Acceso a la Información Pública del Estado de México y Municipios</w:t>
      </w:r>
      <w:r w:rsidRPr="00E13429">
        <w:rPr>
          <w:rFonts w:ascii="Palatino Linotype" w:hAnsi="Palatino Linotype" w:cs="Arial"/>
          <w:color w:val="000000" w:themeColor="text1"/>
          <w:sz w:val="24"/>
          <w:szCs w:val="24"/>
        </w:rPr>
        <w:t>; y,</w:t>
      </w:r>
    </w:p>
    <w:p w14:paraId="6A910550" w14:textId="77777777" w:rsidR="009910AB" w:rsidRDefault="009910AB" w:rsidP="009910AB">
      <w:pPr>
        <w:spacing w:after="0" w:line="360" w:lineRule="auto"/>
        <w:jc w:val="both"/>
        <w:rPr>
          <w:rFonts w:ascii="Palatino Linotype" w:hAnsi="Palatino Linotype" w:cs="Arial"/>
          <w:sz w:val="24"/>
          <w:szCs w:val="24"/>
        </w:rPr>
      </w:pPr>
    </w:p>
    <w:p w14:paraId="6730D991" w14:textId="77777777" w:rsidR="009910AB" w:rsidRDefault="009910AB" w:rsidP="009910AB">
      <w:pPr>
        <w:spacing w:after="0" w:line="360" w:lineRule="auto"/>
        <w:jc w:val="both"/>
        <w:rPr>
          <w:rFonts w:ascii="Palatino Linotype" w:hAnsi="Palatino Linotype" w:cs="Arial"/>
          <w:sz w:val="24"/>
          <w:szCs w:val="24"/>
        </w:rPr>
      </w:pPr>
    </w:p>
    <w:p w14:paraId="58176C96" w14:textId="77777777" w:rsidR="009910AB" w:rsidRPr="003E3774" w:rsidRDefault="009910AB" w:rsidP="009910AB">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t xml:space="preserve">C O N S I D E R A N D O </w:t>
      </w:r>
    </w:p>
    <w:p w14:paraId="15AD9953" w14:textId="77777777" w:rsidR="009910AB" w:rsidRPr="00AD2A55" w:rsidRDefault="009910AB" w:rsidP="009910AB">
      <w:pPr>
        <w:spacing w:after="0" w:line="360" w:lineRule="auto"/>
        <w:jc w:val="center"/>
        <w:rPr>
          <w:rFonts w:ascii="Palatino Linotype" w:hAnsi="Palatino Linotype" w:cs="Arial"/>
          <w:b/>
          <w:sz w:val="24"/>
          <w:szCs w:val="24"/>
        </w:rPr>
      </w:pPr>
    </w:p>
    <w:p w14:paraId="3FDFCF08" w14:textId="77777777" w:rsidR="009910AB" w:rsidRPr="003E3774" w:rsidRDefault="009910AB" w:rsidP="009910AB">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0816437F" w14:textId="77777777" w:rsidR="009910AB" w:rsidRPr="00667998" w:rsidRDefault="009910AB" w:rsidP="009910AB">
      <w:pPr>
        <w:pStyle w:val="Sinespaciado"/>
        <w:spacing w:line="360" w:lineRule="auto"/>
        <w:jc w:val="both"/>
        <w:rPr>
          <w:rFonts w:ascii="Palatino Linotype" w:hAnsi="Palatino Linotype"/>
        </w:rPr>
      </w:pPr>
      <w:r>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w:t>
      </w:r>
      <w:r w:rsidRPr="00667998">
        <w:rPr>
          <w:rFonts w:ascii="Palatino Linotype" w:hAnsi="Palatino Linotype"/>
        </w:rPr>
        <w:t xml:space="preserve">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w:t>
      </w:r>
      <w:r w:rsidRPr="00584F17">
        <w:rPr>
          <w:rFonts w:ascii="Palatino Linotype" w:hAnsi="Palatino Linotype"/>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9280D97" w14:textId="77777777" w:rsidR="009910AB" w:rsidRDefault="009910AB" w:rsidP="009910AB">
      <w:pPr>
        <w:spacing w:after="0" w:line="360" w:lineRule="auto"/>
        <w:jc w:val="both"/>
        <w:rPr>
          <w:rFonts w:ascii="Palatino Linotype" w:hAnsi="Palatino Linotype" w:cs="Arial"/>
          <w:sz w:val="24"/>
          <w:szCs w:val="24"/>
        </w:rPr>
      </w:pPr>
    </w:p>
    <w:p w14:paraId="38EE433B" w14:textId="77777777" w:rsidR="009910AB" w:rsidRDefault="009910AB" w:rsidP="009910AB">
      <w:pPr>
        <w:spacing w:after="0" w:line="360" w:lineRule="auto"/>
        <w:jc w:val="both"/>
        <w:rPr>
          <w:rFonts w:ascii="Palatino Linotype" w:hAnsi="Palatino Linotype" w:cs="Arial"/>
          <w:sz w:val="24"/>
          <w:szCs w:val="24"/>
        </w:rPr>
      </w:pPr>
    </w:p>
    <w:p w14:paraId="27960DE5" w14:textId="77777777" w:rsidR="009910AB" w:rsidRPr="00AD2A55" w:rsidRDefault="009910AB" w:rsidP="009910AB">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429FCD67" w14:textId="77777777" w:rsidR="009910AB" w:rsidRDefault="009910AB" w:rsidP="009910A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797BFA3" w14:textId="77777777" w:rsidR="009910AB" w:rsidRDefault="009910AB" w:rsidP="009910AB">
      <w:pPr>
        <w:autoSpaceDE w:val="0"/>
        <w:autoSpaceDN w:val="0"/>
        <w:adjustRightInd w:val="0"/>
        <w:spacing w:after="0" w:line="360" w:lineRule="auto"/>
        <w:jc w:val="both"/>
        <w:rPr>
          <w:rFonts w:ascii="Palatino Linotype" w:hAnsi="Palatino Linotype" w:cs="Arial"/>
          <w:sz w:val="24"/>
          <w:szCs w:val="24"/>
        </w:rPr>
      </w:pPr>
    </w:p>
    <w:p w14:paraId="639F942C" w14:textId="77777777" w:rsidR="009910AB" w:rsidRDefault="009910AB" w:rsidP="009910AB">
      <w:pPr>
        <w:autoSpaceDE w:val="0"/>
        <w:autoSpaceDN w:val="0"/>
        <w:adjustRightInd w:val="0"/>
        <w:spacing w:after="0" w:line="360" w:lineRule="auto"/>
        <w:jc w:val="both"/>
        <w:rPr>
          <w:rFonts w:ascii="Palatino Linotype" w:hAnsi="Palatino Linotype" w:cs="Arial"/>
          <w:sz w:val="24"/>
          <w:szCs w:val="24"/>
        </w:rPr>
      </w:pPr>
    </w:p>
    <w:p w14:paraId="7C045285" w14:textId="77777777" w:rsidR="009910AB" w:rsidRPr="00C27225" w:rsidRDefault="009910AB" w:rsidP="009910AB">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 xml:space="preserve">TERCERO. Del estudio de las causas de improcedencia. </w:t>
      </w:r>
    </w:p>
    <w:p w14:paraId="4CDE9FCB" w14:textId="77777777" w:rsidR="009910AB" w:rsidRPr="00C27225" w:rsidRDefault="009910AB" w:rsidP="009910A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C27225">
        <w:rPr>
          <w:rFonts w:ascii="Palatino Linotype" w:hAnsi="Palatino Linotype" w:cs="Arial"/>
          <w:sz w:val="24"/>
          <w:szCs w:val="24"/>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3A502BE" w14:textId="77777777" w:rsidR="009910AB" w:rsidRPr="00C27225" w:rsidRDefault="009910AB" w:rsidP="009910AB">
      <w:pPr>
        <w:autoSpaceDE w:val="0"/>
        <w:autoSpaceDN w:val="0"/>
        <w:adjustRightInd w:val="0"/>
        <w:spacing w:after="0" w:line="360" w:lineRule="auto"/>
        <w:jc w:val="both"/>
        <w:rPr>
          <w:rFonts w:ascii="Palatino Linotype" w:hAnsi="Palatino Linotype" w:cs="Arial"/>
          <w:sz w:val="24"/>
          <w:szCs w:val="24"/>
        </w:rPr>
      </w:pPr>
    </w:p>
    <w:p w14:paraId="3C66FE41" w14:textId="77777777" w:rsidR="009910AB" w:rsidRDefault="009910AB" w:rsidP="009910AB">
      <w:pPr>
        <w:pStyle w:val="Prrafodelista"/>
        <w:autoSpaceDE w:val="0"/>
        <w:autoSpaceDN w:val="0"/>
        <w:adjustRightInd w:val="0"/>
        <w:spacing w:line="360" w:lineRule="auto"/>
        <w:ind w:left="0"/>
        <w:jc w:val="both"/>
        <w:rPr>
          <w:rFonts w:ascii="Palatino Linotype" w:hAnsi="Palatino Linotype" w:cs="Arial"/>
          <w:b/>
          <w:sz w:val="28"/>
          <w:szCs w:val="28"/>
        </w:rPr>
      </w:pPr>
    </w:p>
    <w:p w14:paraId="5634C52D" w14:textId="77777777" w:rsidR="009910AB" w:rsidRDefault="009910AB" w:rsidP="009910AB">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417D26B7" w14:textId="77777777" w:rsidR="009910AB" w:rsidRPr="0072078A" w:rsidRDefault="009910AB" w:rsidP="009910AB">
      <w:pPr>
        <w:spacing w:after="0" w:line="360" w:lineRule="auto"/>
        <w:jc w:val="both"/>
        <w:rPr>
          <w:rFonts w:ascii="Palatino Linotype" w:hAnsi="Palatino Linotype" w:cs="Arial"/>
          <w:sz w:val="24"/>
          <w:szCs w:val="24"/>
        </w:rPr>
      </w:pPr>
    </w:p>
    <w:p w14:paraId="79430C60" w14:textId="77777777" w:rsidR="009910AB" w:rsidRDefault="009910AB" w:rsidP="009910AB">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1C3EAD2C" w14:textId="77777777" w:rsidR="009910AB" w:rsidRPr="00397CA1" w:rsidRDefault="009910AB" w:rsidP="009910AB">
      <w:pPr>
        <w:autoSpaceDE w:val="0"/>
        <w:autoSpaceDN w:val="0"/>
        <w:adjustRightInd w:val="0"/>
        <w:spacing w:after="0" w:line="360" w:lineRule="auto"/>
        <w:jc w:val="both"/>
        <w:rPr>
          <w:rFonts w:ascii="Palatino Linotype" w:hAnsi="Palatino Linotype" w:cs="Arial"/>
          <w:szCs w:val="24"/>
        </w:rPr>
      </w:pPr>
    </w:p>
    <w:p w14:paraId="2B8632D9" w14:textId="77777777" w:rsidR="009910AB" w:rsidRPr="00226C6A" w:rsidRDefault="009910AB" w:rsidP="009910AB">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 xml:space="preserve">Ley de Transparencia y Acceso a la Información Pública del Estado de México y </w:t>
      </w:r>
      <w:r w:rsidRPr="00226C6A">
        <w:rPr>
          <w:rFonts w:ascii="Palatino Linotype" w:eastAsia="Calibri" w:hAnsi="Palatino Linotype" w:cs="Arial"/>
          <w:b/>
          <w:color w:val="000000" w:themeColor="text1"/>
        </w:rPr>
        <w:lastRenderedPageBreak/>
        <w:t>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56597BB5" w14:textId="77777777" w:rsidR="009910AB" w:rsidRPr="00CE7F86" w:rsidRDefault="009910AB" w:rsidP="009910AB">
      <w:pPr>
        <w:pStyle w:val="Prrafodelista"/>
        <w:autoSpaceDE w:val="0"/>
        <w:autoSpaceDN w:val="0"/>
        <w:adjustRightInd w:val="0"/>
        <w:spacing w:line="360" w:lineRule="auto"/>
        <w:ind w:left="0"/>
        <w:jc w:val="both"/>
        <w:rPr>
          <w:rFonts w:ascii="Palatino Linotype" w:hAnsi="Palatino Linotype" w:cs="Arial"/>
          <w:sz w:val="16"/>
        </w:rPr>
      </w:pPr>
    </w:p>
    <w:p w14:paraId="41EBB688" w14:textId="77777777" w:rsidR="009910AB" w:rsidRPr="00C27225" w:rsidRDefault="009910AB" w:rsidP="009910AB">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w:t>
      </w:r>
      <w:r>
        <w:rPr>
          <w:rFonts w:ascii="Palatino Linotype" w:hAnsi="Palatino Linotype"/>
        </w:rPr>
        <w:t xml:space="preserve">del </w:t>
      </w:r>
      <w:r w:rsidRPr="00B34BE7">
        <w:rPr>
          <w:rFonts w:ascii="Palatino Linotype" w:hAnsi="Palatino Linotype"/>
          <w:color w:val="222222"/>
          <w:shd w:val="clear" w:color="auto" w:fill="FFFFFF"/>
        </w:rPr>
        <w:t xml:space="preserve">Sistema de Acceso a la Información Mexiquense </w:t>
      </w:r>
      <w:r>
        <w:rPr>
          <w:rFonts w:ascii="Palatino Linotype" w:hAnsi="Palatino Linotype"/>
          <w:color w:val="222222"/>
          <w:shd w:val="clear" w:color="auto" w:fill="FFFFFF"/>
        </w:rPr>
        <w:t>(</w:t>
      </w:r>
      <w:r w:rsidRPr="00C27225">
        <w:rPr>
          <w:rFonts w:ascii="Palatino Linotype" w:hAnsi="Palatino Linotype"/>
        </w:rPr>
        <w:t>SAIMEX</w:t>
      </w:r>
      <w:r>
        <w:rPr>
          <w:rFonts w:ascii="Palatino Linotype" w:hAnsi="Palatino Linotype"/>
        </w:rPr>
        <w:t>)</w:t>
      </w:r>
      <w:r w:rsidRPr="00C27225">
        <w:rPr>
          <w:rFonts w:ascii="Palatino Linotype" w:hAnsi="Palatino Linotype"/>
        </w:rPr>
        <w:t xml:space="preserve">,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0AC648D7" w14:textId="77777777" w:rsidR="009910AB" w:rsidRPr="00CE7F86" w:rsidRDefault="009910AB" w:rsidP="009910AB">
      <w:pPr>
        <w:pStyle w:val="Prrafodelista"/>
        <w:autoSpaceDE w:val="0"/>
        <w:autoSpaceDN w:val="0"/>
        <w:adjustRightInd w:val="0"/>
        <w:spacing w:line="360" w:lineRule="auto"/>
        <w:ind w:left="0"/>
        <w:jc w:val="both"/>
        <w:rPr>
          <w:rFonts w:ascii="Palatino Linotype" w:hAnsi="Palatino Linotype" w:cs="Arial"/>
          <w:sz w:val="16"/>
        </w:rPr>
      </w:pPr>
    </w:p>
    <w:p w14:paraId="73E513E1" w14:textId="77777777" w:rsidR="009910AB" w:rsidRPr="00296F63" w:rsidRDefault="009910AB" w:rsidP="009910AB">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36388C49" w14:textId="77777777" w:rsidR="009910AB" w:rsidRPr="00CE7F86" w:rsidRDefault="009910AB" w:rsidP="009910AB">
      <w:pPr>
        <w:spacing w:after="0" w:line="360" w:lineRule="auto"/>
        <w:jc w:val="both"/>
        <w:rPr>
          <w:rFonts w:ascii="Palatino Linotype" w:hAnsi="Palatino Linotype"/>
          <w:sz w:val="10"/>
          <w:szCs w:val="24"/>
          <w:lang w:eastAsia="es-MX"/>
        </w:rPr>
      </w:pPr>
    </w:p>
    <w:p w14:paraId="326A9593" w14:textId="77777777" w:rsidR="009910AB" w:rsidRPr="0094156D" w:rsidRDefault="009910AB" w:rsidP="009910AB">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3DF90610" w14:textId="77777777" w:rsidR="009910AB" w:rsidRPr="00BA2D24" w:rsidRDefault="009910AB" w:rsidP="009910AB">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156A6F9A" w14:textId="77777777" w:rsidR="009910AB" w:rsidRDefault="009910AB" w:rsidP="009910AB">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2F482DFB" w14:textId="77777777" w:rsidR="009910AB" w:rsidRPr="00CE7F86" w:rsidRDefault="009910AB" w:rsidP="009910AB">
      <w:pPr>
        <w:pStyle w:val="Prrafodelista"/>
        <w:autoSpaceDE w:val="0"/>
        <w:autoSpaceDN w:val="0"/>
        <w:adjustRightInd w:val="0"/>
        <w:spacing w:line="360" w:lineRule="auto"/>
        <w:ind w:left="0"/>
        <w:jc w:val="both"/>
        <w:rPr>
          <w:rFonts w:ascii="Palatino Linotype" w:hAnsi="Palatino Linotype" w:cs="Arial"/>
          <w:sz w:val="16"/>
        </w:rPr>
      </w:pPr>
    </w:p>
    <w:p w14:paraId="7F18B126" w14:textId="77777777" w:rsidR="009910AB" w:rsidRPr="00CE48BA" w:rsidRDefault="009910AB" w:rsidP="009910AB">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w:t>
      </w:r>
      <w:r w:rsidRPr="00CE48BA">
        <w:rPr>
          <w:rFonts w:ascii="Palatino Linotype" w:eastAsia="Times New Roman" w:hAnsi="Palatino Linotype" w:cs="Arial"/>
          <w:color w:val="000000"/>
          <w:sz w:val="24"/>
          <w:szCs w:val="24"/>
          <w:lang w:val="es-ES_tradnl" w:eastAsia="es-ES"/>
        </w:rPr>
        <w:lastRenderedPageBreak/>
        <w:t xml:space="preserve">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7150FD22" w14:textId="77777777" w:rsidR="009910AB" w:rsidRPr="00CE7F86" w:rsidRDefault="009910AB" w:rsidP="009910AB">
      <w:pPr>
        <w:spacing w:before="240" w:after="360" w:line="360" w:lineRule="auto"/>
        <w:contextualSpacing/>
        <w:jc w:val="both"/>
        <w:rPr>
          <w:rFonts w:ascii="Palatino Linotype" w:eastAsia="MS Mincho" w:hAnsi="Palatino Linotype" w:cs="Arial"/>
          <w:i/>
          <w:sz w:val="14"/>
          <w:szCs w:val="24"/>
          <w:lang w:eastAsia="es-ES"/>
        </w:rPr>
      </w:pPr>
    </w:p>
    <w:p w14:paraId="4B0BE4C8" w14:textId="77777777" w:rsidR="009910AB" w:rsidRPr="00CE48BA" w:rsidRDefault="009910AB" w:rsidP="009910AB">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2254A7FF" w14:textId="77777777" w:rsidR="009910AB" w:rsidRPr="00481AA8" w:rsidRDefault="009910AB" w:rsidP="009910AB">
      <w:pPr>
        <w:spacing w:before="240" w:after="360" w:line="360" w:lineRule="auto"/>
        <w:ind w:left="426"/>
        <w:contextualSpacing/>
        <w:jc w:val="both"/>
        <w:rPr>
          <w:rFonts w:ascii="Palatino Linotype" w:eastAsia="MS Mincho" w:hAnsi="Palatino Linotype" w:cs="Arial"/>
          <w:i/>
          <w:sz w:val="18"/>
          <w:szCs w:val="24"/>
          <w:lang w:eastAsia="es-ES"/>
        </w:rPr>
      </w:pPr>
    </w:p>
    <w:p w14:paraId="24BDA539" w14:textId="77777777" w:rsidR="009910AB" w:rsidRDefault="009910AB" w:rsidP="009910AB">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1A784F68" w14:textId="77777777" w:rsidR="009910AB" w:rsidRDefault="009910AB" w:rsidP="009910AB">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14:paraId="148AF824" w14:textId="77777777" w:rsidR="009910AB" w:rsidRPr="00CE7F86" w:rsidRDefault="009910AB" w:rsidP="009910AB">
      <w:pPr>
        <w:pStyle w:val="Prrafodelista"/>
        <w:spacing w:line="360" w:lineRule="auto"/>
        <w:ind w:left="0"/>
        <w:contextualSpacing/>
        <w:jc w:val="both"/>
        <w:rPr>
          <w:rFonts w:ascii="Palatino Linotype" w:hAnsi="Palatino Linotype"/>
          <w:sz w:val="16"/>
          <w:lang w:eastAsia="es-MX"/>
        </w:rPr>
      </w:pPr>
    </w:p>
    <w:p w14:paraId="325E28C3" w14:textId="77777777" w:rsidR="009910AB" w:rsidRDefault="009910AB" w:rsidP="009910AB">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lastRenderedPageBreak/>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614E96B5" w14:textId="77777777" w:rsidR="009910AB" w:rsidRPr="00481AA8" w:rsidRDefault="009910AB" w:rsidP="009910AB">
      <w:pPr>
        <w:pStyle w:val="Prrafodelista"/>
        <w:spacing w:line="360" w:lineRule="auto"/>
        <w:ind w:left="0"/>
        <w:contextualSpacing/>
        <w:jc w:val="both"/>
        <w:rPr>
          <w:rFonts w:ascii="Palatino Linotype" w:hAnsi="Palatino Linotype" w:cs="Arial"/>
          <w:sz w:val="18"/>
        </w:rPr>
      </w:pPr>
    </w:p>
    <w:p w14:paraId="1EF87DBD" w14:textId="77777777" w:rsidR="009910AB" w:rsidRDefault="009910AB" w:rsidP="009910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 xml:space="preserve">l sujeto obligado está constreñido a dar atención a las solicitudes de información que a través del </w:t>
      </w:r>
      <w:r w:rsidRPr="00B34BE7">
        <w:rPr>
          <w:rFonts w:ascii="Palatino Linotype" w:hAnsi="Palatino Linotype"/>
          <w:color w:val="222222"/>
          <w:shd w:val="clear" w:color="auto" w:fill="FFFFFF"/>
        </w:rPr>
        <w:t xml:space="preserve">Sistema de Acceso a la Información Mexiquense </w:t>
      </w:r>
      <w:r>
        <w:rPr>
          <w:rFonts w:ascii="Palatino Linotype" w:hAnsi="Palatino Linotype"/>
          <w:color w:val="222222"/>
          <w:shd w:val="clear" w:color="auto" w:fill="FFFFFF"/>
        </w:rPr>
        <w:t>(</w:t>
      </w:r>
      <w:r w:rsidRPr="00C27225">
        <w:rPr>
          <w:rFonts w:ascii="Palatino Linotype" w:hAnsi="Palatino Linotype" w:cs="Arial"/>
        </w:rPr>
        <w:t>SAIMEX</w:t>
      </w:r>
      <w:r>
        <w:rPr>
          <w:rFonts w:ascii="Palatino Linotype" w:hAnsi="Palatino Linotype" w:cs="Arial"/>
        </w:rPr>
        <w:t>),</w:t>
      </w:r>
      <w:r w:rsidRPr="00C27225">
        <w:rPr>
          <w:rFonts w:ascii="Palatino Linotype" w:hAnsi="Palatino Linotype" w:cs="Arial"/>
        </w:rPr>
        <w:t xml:space="preserve"> o de vía directa le sean presentadas en ejercicio del derecho humano de acceso a la información pública, lo cual, en el caso no aconteció, pues tal y como se ha acreditado de la revisión del expediente electrónico formado de las constancias que obran en el </w:t>
      </w:r>
      <w:r w:rsidRPr="00B34BE7">
        <w:rPr>
          <w:rFonts w:ascii="Palatino Linotype" w:hAnsi="Palatino Linotype"/>
          <w:color w:val="222222"/>
          <w:shd w:val="clear" w:color="auto" w:fill="FFFFFF"/>
        </w:rPr>
        <w:t xml:space="preserve">Sistema de Acceso a la Información Mexiquense </w:t>
      </w:r>
      <w:r>
        <w:rPr>
          <w:rFonts w:ascii="Palatino Linotype" w:hAnsi="Palatino Linotype"/>
          <w:color w:val="222222"/>
          <w:shd w:val="clear" w:color="auto" w:fill="FFFFFF"/>
        </w:rPr>
        <w:t>(</w:t>
      </w:r>
      <w:r w:rsidRPr="00C27225">
        <w:rPr>
          <w:rFonts w:ascii="Palatino Linotype" w:hAnsi="Palatino Linotype" w:cs="Arial"/>
        </w:rPr>
        <w:t>SAIMEX</w:t>
      </w:r>
      <w:r>
        <w:rPr>
          <w:rFonts w:ascii="Palatino Linotype" w:hAnsi="Palatino Linotype" w:cs="Arial"/>
        </w:rPr>
        <w:t>),</w:t>
      </w:r>
      <w:r w:rsidRPr="00C27225">
        <w:rPr>
          <w:rFonts w:ascii="Palatino Linotype" w:hAnsi="Palatino Linotype" w:cs="Arial"/>
        </w:rPr>
        <w:t xml:space="preserve"> por motivo de la solicitud que dio origen a este recurso, el sujeto obligado fue omiso en dar respuesta a la solicitud.</w:t>
      </w:r>
    </w:p>
    <w:p w14:paraId="3DFC8949" w14:textId="77777777" w:rsidR="009910AB" w:rsidRPr="00481AA8" w:rsidRDefault="009910AB" w:rsidP="009910AB">
      <w:pPr>
        <w:pStyle w:val="Prrafodelista"/>
        <w:autoSpaceDE w:val="0"/>
        <w:autoSpaceDN w:val="0"/>
        <w:adjustRightInd w:val="0"/>
        <w:spacing w:line="360" w:lineRule="auto"/>
        <w:ind w:left="0"/>
        <w:jc w:val="both"/>
        <w:rPr>
          <w:rFonts w:ascii="Palatino Linotype" w:hAnsi="Palatino Linotype" w:cs="Arial"/>
          <w:sz w:val="18"/>
        </w:rPr>
      </w:pPr>
    </w:p>
    <w:p w14:paraId="1C2B9641" w14:textId="77777777" w:rsidR="009910AB" w:rsidRDefault="009910AB" w:rsidP="009910AB">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4F300232" w14:textId="77777777" w:rsidR="009910AB" w:rsidRPr="00E07DF5" w:rsidRDefault="009910AB" w:rsidP="009910AB">
      <w:pPr>
        <w:pStyle w:val="Prrafodelista"/>
        <w:autoSpaceDE w:val="0"/>
        <w:autoSpaceDN w:val="0"/>
        <w:adjustRightInd w:val="0"/>
        <w:spacing w:line="360" w:lineRule="auto"/>
        <w:ind w:left="0"/>
        <w:jc w:val="both"/>
        <w:rPr>
          <w:rFonts w:ascii="Palatino Linotype" w:hAnsi="Palatino Linotype" w:cs="Arial"/>
          <w:sz w:val="16"/>
        </w:rPr>
      </w:pPr>
    </w:p>
    <w:p w14:paraId="7FD1160C" w14:textId="77777777" w:rsidR="009910AB" w:rsidRDefault="009910AB" w:rsidP="009910AB">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w:t>
      </w:r>
      <w:r>
        <w:rPr>
          <w:rFonts w:ascii="Palatino Linotype" w:eastAsia="Calibri" w:hAnsi="Palatino Linotype"/>
        </w:rPr>
        <w:lastRenderedPageBreak/>
        <w:t xml:space="preserve">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1347BB0E" w14:textId="77777777" w:rsidR="009910AB" w:rsidRPr="00976185" w:rsidRDefault="009910AB" w:rsidP="009910AB">
      <w:pPr>
        <w:spacing w:before="100" w:beforeAutospacing="1" w:after="100" w:afterAutospacing="1" w:line="360" w:lineRule="auto"/>
        <w:jc w:val="both"/>
        <w:rPr>
          <w:rFonts w:ascii="Palatino Linotype" w:hAnsi="Palatino Linotype"/>
          <w:sz w:val="24"/>
          <w:szCs w:val="24"/>
        </w:rPr>
      </w:pPr>
      <w:r w:rsidRPr="00976185">
        <w:rPr>
          <w:rFonts w:ascii="Palatino Linotype" w:hAnsi="Palatino Linotype"/>
          <w:sz w:val="24"/>
          <w:szCs w:val="24"/>
        </w:rPr>
        <w:t>Es así que, de acuerdo a los motivos de inconformidad hechos valer por el</w:t>
      </w:r>
      <w:r w:rsidRPr="00976185">
        <w:rPr>
          <w:rFonts w:ascii="Palatino Linotype" w:hAnsi="Palatino Linotype"/>
          <w:b/>
          <w:sz w:val="24"/>
          <w:szCs w:val="24"/>
        </w:rPr>
        <w:t xml:space="preserve"> Recurrente</w:t>
      </w:r>
      <w:r w:rsidRPr="00976185">
        <w:rPr>
          <w:rFonts w:ascii="Palatino Linotype" w:hAnsi="Palatino Linotype"/>
          <w:sz w:val="24"/>
          <w:szCs w:val="24"/>
        </w:rPr>
        <w:t xml:space="preserve">, ante la falta tanto de respuesta a la solicitud, del envío del Informe Justificado así como de dar cumplimiento a la resolución del Pleno de este Instituto de fecha </w:t>
      </w:r>
      <w:r>
        <w:rPr>
          <w:rFonts w:ascii="Palatino Linotype" w:hAnsi="Palatino Linotype"/>
          <w:sz w:val="24"/>
          <w:szCs w:val="24"/>
        </w:rPr>
        <w:t>diez de febrero</w:t>
      </w:r>
      <w:r w:rsidRPr="00976185">
        <w:rPr>
          <w:rFonts w:ascii="Palatino Linotype" w:hAnsi="Palatino Linotype"/>
          <w:sz w:val="24"/>
          <w:szCs w:val="24"/>
        </w:rPr>
        <w:t xml:space="preserve"> de dos mil veintiuno, por parte del</w:t>
      </w:r>
      <w:r w:rsidRPr="00976185">
        <w:rPr>
          <w:rFonts w:ascii="Palatino Linotype" w:hAnsi="Palatino Linotype"/>
          <w:b/>
          <w:sz w:val="24"/>
          <w:szCs w:val="24"/>
        </w:rPr>
        <w:t xml:space="preserve"> Sujeto Obligado</w:t>
      </w:r>
      <w:r w:rsidRPr="00976185">
        <w:rPr>
          <w:rFonts w:ascii="Palatino Linotype" w:hAnsi="Palatino Linotype"/>
          <w:sz w:val="24"/>
          <w:szCs w:val="24"/>
        </w:rPr>
        <w:t xml:space="preserve">, es que este Órgano Garante, considera pertinente analizar si se encuentra constreñido a trasparentar sus acciones, garantizar y respetar el derecho de acceso a la información pública. </w:t>
      </w:r>
    </w:p>
    <w:p w14:paraId="41DFC2C1" w14:textId="087DE597" w:rsidR="009910AB" w:rsidRDefault="009910AB" w:rsidP="009910AB">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w:t>
      </w:r>
      <w:r w:rsidRPr="00815F22">
        <w:rPr>
          <w:rFonts w:ascii="Palatino Linotype" w:eastAsia="Calibri" w:hAnsi="Palatino Linotype"/>
        </w:rPr>
        <w:t xml:space="preserve">el </w:t>
      </w:r>
      <w:r w:rsidRPr="00815F22">
        <w:rPr>
          <w:rFonts w:ascii="Palatino Linotype" w:eastAsia="Calibri" w:hAnsi="Palatino Linotype"/>
          <w:i/>
        </w:rPr>
        <w:t>procedimiento</w:t>
      </w:r>
      <w:r>
        <w:rPr>
          <w:rFonts w:ascii="Palatino Linotype" w:eastAsia="Calibri" w:hAnsi="Palatino Linotype"/>
          <w:i/>
        </w:rPr>
        <w:t xml:space="preserve">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60DD901F" w14:textId="77777777" w:rsidR="003421BD" w:rsidRDefault="003421BD" w:rsidP="009910AB">
      <w:pPr>
        <w:pStyle w:val="Prrafodelista"/>
        <w:autoSpaceDE w:val="0"/>
        <w:autoSpaceDN w:val="0"/>
        <w:adjustRightInd w:val="0"/>
        <w:spacing w:line="360" w:lineRule="auto"/>
        <w:ind w:left="0"/>
        <w:jc w:val="both"/>
        <w:rPr>
          <w:rFonts w:ascii="Palatino Linotype" w:eastAsia="Calibri" w:hAnsi="Palatino Linotype"/>
          <w:i/>
        </w:rPr>
      </w:pPr>
    </w:p>
    <w:p w14:paraId="403F4892" w14:textId="04E0CE01" w:rsidR="009910AB" w:rsidRDefault="009910AB" w:rsidP="009910AB">
      <w:pPr>
        <w:spacing w:after="0" w:line="360" w:lineRule="auto"/>
        <w:ind w:right="51"/>
        <w:jc w:val="both"/>
        <w:rPr>
          <w:rFonts w:ascii="Palatino Linotype" w:hAnsi="Palatino Linotype"/>
          <w:i/>
          <w:color w:val="000000"/>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 xml:space="preserve">acceso a la información </w:t>
      </w:r>
      <w:r>
        <w:rPr>
          <w:rFonts w:ascii="Palatino Linotype" w:hAnsi="Palatino Linotype" w:cs="Arial"/>
          <w:color w:val="000000"/>
          <w:sz w:val="24"/>
          <w:szCs w:val="24"/>
        </w:rPr>
        <w:lastRenderedPageBreak/>
        <w:t xml:space="preserve">pública, como lo establece el artículo 12 de la Ley de Transparencia y Acceso a la Información Pública del Estado de México y Municipios, </w:t>
      </w:r>
      <w:r w:rsidRPr="00A64804">
        <w:rPr>
          <w:rFonts w:ascii="Palatino Linotype" w:hAnsi="Palatino Linotype"/>
          <w:sz w:val="24"/>
          <w:szCs w:val="24"/>
          <w:lang w:eastAsia="es-MX"/>
        </w:rPr>
        <w:t xml:space="preserve">con base en ello, </w:t>
      </w:r>
      <w:r>
        <w:rPr>
          <w:rFonts w:ascii="Palatino Linotype" w:hAnsi="Palatino Linotype"/>
          <w:sz w:val="24"/>
          <w:szCs w:val="24"/>
          <w:lang w:eastAsia="es-MX"/>
        </w:rPr>
        <w:t xml:space="preserve">recordemos que el requerimiento </w:t>
      </w:r>
      <w:r w:rsidRPr="00815F22">
        <w:rPr>
          <w:rFonts w:ascii="Palatino Linotype" w:hAnsi="Palatino Linotype"/>
          <w:sz w:val="24"/>
          <w:szCs w:val="24"/>
          <w:lang w:eastAsia="es-MX"/>
        </w:rPr>
        <w:t>solicitado se centra en obtener</w:t>
      </w:r>
      <w:r w:rsidRPr="00CC0F13">
        <w:rPr>
          <w:rFonts w:ascii="Palatino Linotype" w:hAnsi="Palatino Linotype"/>
          <w:sz w:val="24"/>
          <w:szCs w:val="24"/>
          <w:lang w:eastAsia="es-MX"/>
        </w:rPr>
        <w:t xml:space="preserve"> “</w:t>
      </w:r>
      <w:r w:rsidR="00A048A7" w:rsidRPr="000A460B">
        <w:rPr>
          <w:rFonts w:ascii="Palatino Linotype" w:hAnsi="Palatino Linotype"/>
        </w:rPr>
        <w:t xml:space="preserve">En su inventario de bienes inmuebles propiedad del ayuntamiento publicado en la página de </w:t>
      </w:r>
      <w:proofErr w:type="spellStart"/>
      <w:r w:rsidR="00A048A7" w:rsidRPr="000A460B">
        <w:rPr>
          <w:rFonts w:ascii="Palatino Linotype" w:hAnsi="Palatino Linotype"/>
        </w:rPr>
        <w:t>ipomex</w:t>
      </w:r>
      <w:proofErr w:type="spellEnd"/>
      <w:r w:rsidR="00A048A7" w:rsidRPr="000A460B">
        <w:rPr>
          <w:rFonts w:ascii="Palatino Linotype" w:hAnsi="Palatino Linotype"/>
        </w:rPr>
        <w:t xml:space="preserve">, no se advierte cuantos y cuales inmuebles son del dominio público y </w:t>
      </w:r>
      <w:proofErr w:type="spellStart"/>
      <w:r w:rsidR="00A048A7" w:rsidRPr="000A460B">
        <w:rPr>
          <w:rFonts w:ascii="Palatino Linotype" w:hAnsi="Palatino Linotype"/>
        </w:rPr>
        <w:t>cuales</w:t>
      </w:r>
      <w:proofErr w:type="spellEnd"/>
      <w:r w:rsidR="00A048A7" w:rsidRPr="000A460B">
        <w:rPr>
          <w:rFonts w:ascii="Palatino Linotype" w:hAnsi="Palatino Linotype"/>
        </w:rPr>
        <w:t xml:space="preserve"> del dominio privado, por esa razón solicito lo siguiente: 1. Me informen que bienes en particular o singularizados, son del dominio público del ayuntamiento 2. Me informen desde que fecha fueron incorporados a dicho régimen 3. Me proporcionen la versión pública de los decretos y acuerdos que incorporaron los bienes inmuebles que refieren al dominio público 4. Me proporcionen la versión pública de los documentos que obren en el Registro Administrativo de la Propiedad Pública del ayuntamiento, con relación a los bienes que sean del dominio público Gracias</w:t>
      </w:r>
      <w:r w:rsidRPr="00CC0F13">
        <w:rPr>
          <w:rFonts w:ascii="Palatino Linotype" w:hAnsi="Palatino Linotype"/>
          <w:i/>
          <w:color w:val="000000"/>
          <w:sz w:val="24"/>
          <w:szCs w:val="24"/>
        </w:rPr>
        <w:t>”</w:t>
      </w:r>
      <w:r w:rsidRPr="00CE7F86">
        <w:rPr>
          <w:rFonts w:ascii="Palatino Linotype" w:hAnsi="Palatino Linotype"/>
          <w:i/>
          <w:color w:val="000000"/>
        </w:rPr>
        <w:t xml:space="preserve"> </w:t>
      </w:r>
    </w:p>
    <w:p w14:paraId="56CFD670" w14:textId="77777777" w:rsidR="009910AB" w:rsidRPr="00D06B0D" w:rsidRDefault="009910AB" w:rsidP="009910AB">
      <w:pPr>
        <w:pStyle w:val="Prrafodelista"/>
        <w:autoSpaceDE w:val="0"/>
        <w:autoSpaceDN w:val="0"/>
        <w:adjustRightInd w:val="0"/>
        <w:spacing w:line="360" w:lineRule="auto"/>
        <w:ind w:left="0"/>
        <w:jc w:val="both"/>
        <w:rPr>
          <w:rFonts w:ascii="Palatino Linotype" w:hAnsi="Palatino Linotype" w:cs="Arial"/>
          <w:lang w:val="es-MX"/>
        </w:rPr>
      </w:pPr>
    </w:p>
    <w:p w14:paraId="7E6278E0" w14:textId="77777777" w:rsidR="009910AB" w:rsidRPr="00B34BE7" w:rsidRDefault="009910AB" w:rsidP="009910AB">
      <w:pPr>
        <w:pStyle w:val="Sinespaciado"/>
      </w:pPr>
    </w:p>
    <w:p w14:paraId="22C422B0" w14:textId="77777777" w:rsidR="009910AB" w:rsidRDefault="009910AB" w:rsidP="009910AB">
      <w:pPr>
        <w:spacing w:after="0" w:line="360" w:lineRule="auto"/>
        <w:ind w:right="51"/>
        <w:jc w:val="both"/>
        <w:rPr>
          <w:rFonts w:ascii="Palatino Linotype" w:hAnsi="Palatino Linotype" w:cs="Tahoma"/>
          <w:bCs/>
          <w:sz w:val="24"/>
          <w:szCs w:val="24"/>
          <w:shd w:val="clear" w:color="auto" w:fill="FFFFFF"/>
          <w:lang w:val="es-ES_tradnl"/>
        </w:rPr>
      </w:pPr>
      <w:r>
        <w:rPr>
          <w:rFonts w:ascii="Palatino Linotype" w:hAnsi="Palatino Linotype"/>
          <w:color w:val="000000"/>
          <w:sz w:val="24"/>
          <w:szCs w:val="24"/>
        </w:rPr>
        <w:t>C</w:t>
      </w:r>
      <w:r w:rsidRPr="00CE7F86">
        <w:rPr>
          <w:rFonts w:ascii="Palatino Linotype" w:hAnsi="Palatino Linotype"/>
          <w:color w:val="000000"/>
          <w:sz w:val="24"/>
          <w:szCs w:val="24"/>
        </w:rPr>
        <w:t>on base en</w:t>
      </w:r>
      <w:r>
        <w:rPr>
          <w:rFonts w:ascii="Palatino Linotype" w:hAnsi="Palatino Linotype"/>
          <w:color w:val="000000"/>
          <w:sz w:val="24"/>
          <w:szCs w:val="24"/>
        </w:rPr>
        <w:t xml:space="preserve"> lo anterior, es necesario </w:t>
      </w:r>
      <w:r w:rsidRPr="00D556C2">
        <w:rPr>
          <w:rFonts w:ascii="Palatino Linotype" w:hAnsi="Palatino Linotype"/>
          <w:sz w:val="24"/>
          <w:szCs w:val="24"/>
          <w:lang w:eastAsia="es-MX"/>
        </w:rPr>
        <w:t xml:space="preserve">señalar que en el expediente del </w:t>
      </w:r>
      <w:r w:rsidRPr="00B34BE7">
        <w:rPr>
          <w:rFonts w:ascii="Palatino Linotype" w:hAnsi="Palatino Linotype"/>
          <w:color w:val="222222"/>
          <w:sz w:val="24"/>
          <w:szCs w:val="24"/>
          <w:shd w:val="clear" w:color="auto" w:fill="FFFFFF"/>
        </w:rPr>
        <w:t xml:space="preserve">Sistema de Acceso a la Información Mexiquense </w:t>
      </w:r>
      <w:r>
        <w:rPr>
          <w:rFonts w:ascii="Palatino Linotype" w:hAnsi="Palatino Linotype"/>
          <w:color w:val="222222"/>
          <w:sz w:val="24"/>
          <w:szCs w:val="24"/>
          <w:shd w:val="clear" w:color="auto" w:fill="FFFFFF"/>
        </w:rPr>
        <w:t>(</w:t>
      </w:r>
      <w:r w:rsidRPr="00D556C2">
        <w:rPr>
          <w:rFonts w:ascii="Palatino Linotype" w:hAnsi="Palatino Linotype"/>
          <w:sz w:val="24"/>
          <w:szCs w:val="24"/>
          <w:lang w:eastAsia="es-MX"/>
        </w:rPr>
        <w:t>SAIMEX</w:t>
      </w:r>
      <w:r>
        <w:rPr>
          <w:rFonts w:ascii="Palatino Linotype" w:hAnsi="Palatino Linotype"/>
          <w:sz w:val="24"/>
          <w:szCs w:val="24"/>
          <w:lang w:eastAsia="es-MX"/>
        </w:rPr>
        <w:t>)</w:t>
      </w:r>
      <w:r w:rsidRPr="00D556C2">
        <w:rPr>
          <w:rFonts w:ascii="Palatino Linotype" w:hAnsi="Palatino Linotype"/>
          <w:sz w:val="24"/>
          <w:szCs w:val="24"/>
          <w:lang w:eastAsia="es-MX"/>
        </w:rPr>
        <w:t xml:space="preserve">, no se aprecia que se haya realizado el procedimiento que debe llevarse a cabo de acuerdo a lo que establece la </w:t>
      </w:r>
      <w:r w:rsidRPr="00D556C2">
        <w:rPr>
          <w:rFonts w:ascii="Palatino Linotype" w:hAnsi="Palatino Linotype" w:cs="Tahoma"/>
          <w:bCs/>
          <w:sz w:val="24"/>
          <w:szCs w:val="24"/>
          <w:shd w:val="clear" w:color="auto" w:fill="FFFFFF"/>
          <w:lang w:val="es-ES_tradnl"/>
        </w:rPr>
        <w:t>Ley de Transparencia y Acceso a la Información Pública del Estado de México y Municipios, en sus artículos 151, 160, 162, 163, 164, 165 y 166, que establece que 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r>
        <w:rPr>
          <w:rFonts w:ascii="Palatino Linotype" w:hAnsi="Palatino Linotype" w:cs="Tahoma"/>
          <w:bCs/>
          <w:sz w:val="24"/>
          <w:szCs w:val="24"/>
          <w:shd w:val="clear" w:color="auto" w:fill="FFFFFF"/>
          <w:lang w:val="es-ES_tradnl"/>
        </w:rPr>
        <w:t>, como se muestra a continuación:</w:t>
      </w:r>
    </w:p>
    <w:p w14:paraId="3CAC4802" w14:textId="063E10B3" w:rsidR="009910AB" w:rsidRDefault="00114643" w:rsidP="00EB6C7E">
      <w:pPr>
        <w:spacing w:after="0" w:line="360" w:lineRule="auto"/>
        <w:ind w:right="51"/>
        <w:jc w:val="right"/>
        <w:rPr>
          <w:rFonts w:ascii="Palatino Linotype" w:hAnsi="Palatino Linotype" w:cs="Tahoma"/>
          <w:bCs/>
          <w:sz w:val="24"/>
          <w:szCs w:val="24"/>
          <w:shd w:val="clear" w:color="auto" w:fill="FFFFFF"/>
          <w:lang w:val="es-ES_tradnl"/>
        </w:rPr>
      </w:pPr>
      <w:bookmarkStart w:id="0" w:name="_GoBack"/>
      <w:r>
        <w:rPr>
          <w:rFonts w:ascii="Palatino Linotype" w:hAnsi="Palatino Linotype" w:cs="Tahoma"/>
          <w:bCs/>
          <w:noProof/>
          <w:sz w:val="24"/>
          <w:szCs w:val="24"/>
          <w:shd w:val="clear" w:color="auto" w:fill="FFFFFF"/>
          <w:lang w:eastAsia="es-MX"/>
        </w:rPr>
        <w:lastRenderedPageBreak/>
        <w:drawing>
          <wp:inline distT="0" distB="0" distL="0" distR="0" wp14:anchorId="16D40297" wp14:editId="3A1D0463">
            <wp:extent cx="5467350" cy="1009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1009650"/>
                    </a:xfrm>
                    <a:prstGeom prst="rect">
                      <a:avLst/>
                    </a:prstGeom>
                    <a:noFill/>
                    <a:ln>
                      <a:noFill/>
                    </a:ln>
                  </pic:spPr>
                </pic:pic>
              </a:graphicData>
            </a:graphic>
          </wp:inline>
        </w:drawing>
      </w:r>
      <w:bookmarkEnd w:id="0"/>
    </w:p>
    <w:p w14:paraId="5204E9A6" w14:textId="77777777" w:rsidR="00EB6C7E" w:rsidRPr="00D556C2" w:rsidRDefault="00EB6C7E" w:rsidP="00EB6C7E">
      <w:pPr>
        <w:spacing w:after="0" w:line="360" w:lineRule="auto"/>
        <w:ind w:right="51"/>
        <w:jc w:val="right"/>
        <w:rPr>
          <w:rFonts w:ascii="Palatino Linotype" w:hAnsi="Palatino Linotype" w:cs="Tahoma"/>
          <w:bCs/>
          <w:sz w:val="24"/>
          <w:szCs w:val="24"/>
          <w:shd w:val="clear" w:color="auto" w:fill="FFFFFF"/>
          <w:lang w:val="es-ES_tradnl"/>
        </w:rPr>
      </w:pPr>
    </w:p>
    <w:p w14:paraId="6D33B6C7" w14:textId="77777777" w:rsidR="009910AB" w:rsidRDefault="009910AB" w:rsidP="009910AB">
      <w:pPr>
        <w:spacing w:after="0" w:line="360" w:lineRule="auto"/>
        <w:ind w:right="51"/>
        <w:jc w:val="both"/>
        <w:rPr>
          <w:rFonts w:ascii="Palatino Linotype" w:hAnsi="Palatino Linotype" w:cs="Arial"/>
          <w:noProof/>
          <w:color w:val="000000"/>
          <w:sz w:val="24"/>
          <w:szCs w:val="24"/>
          <w:lang w:eastAsia="es-MX"/>
        </w:rPr>
      </w:pPr>
      <w:r w:rsidRPr="00D556C2">
        <w:rPr>
          <w:rFonts w:ascii="Palatino Linotype" w:hAnsi="Palatino Linotype" w:cs="Tahoma"/>
          <w:bCs/>
          <w:sz w:val="24"/>
          <w:szCs w:val="24"/>
          <w:shd w:val="clear" w:color="auto" w:fill="FFFFFF"/>
          <w:lang w:val="es-ES_tradnl"/>
        </w:rPr>
        <w:t>En ese sentido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r>
        <w:rPr>
          <w:rFonts w:ascii="Palatino Linotype" w:hAnsi="Palatino Linotype" w:cs="Tahoma"/>
          <w:bCs/>
          <w:sz w:val="24"/>
          <w:szCs w:val="24"/>
          <w:shd w:val="clear" w:color="auto" w:fill="FFFFFF"/>
          <w:lang w:val="es-ES_tradnl"/>
        </w:rPr>
        <w:t>.</w:t>
      </w:r>
    </w:p>
    <w:p w14:paraId="73F7EEFE" w14:textId="77777777" w:rsidR="009910AB" w:rsidRPr="00995266" w:rsidRDefault="009910AB" w:rsidP="009910AB">
      <w:pPr>
        <w:spacing w:after="0" w:line="360" w:lineRule="auto"/>
        <w:ind w:right="51"/>
        <w:jc w:val="both"/>
        <w:rPr>
          <w:rFonts w:ascii="Palatino Linotype" w:hAnsi="Palatino Linotype" w:cs="Arial"/>
          <w:noProof/>
          <w:color w:val="000000"/>
          <w:sz w:val="18"/>
          <w:szCs w:val="24"/>
          <w:lang w:eastAsia="es-MX"/>
        </w:rPr>
      </w:pPr>
    </w:p>
    <w:p w14:paraId="596BCBFD" w14:textId="6B2D7EF0" w:rsidR="00DB57F6" w:rsidRPr="00DB57F6" w:rsidRDefault="009910AB" w:rsidP="00DB57F6">
      <w:pPr>
        <w:spacing w:before="240" w:after="240" w:line="360" w:lineRule="auto"/>
        <w:jc w:val="both"/>
        <w:rPr>
          <w:rFonts w:ascii="Palatino Linotype" w:eastAsia="Calibri" w:hAnsi="Palatino Linotype" w:cs="Arial"/>
          <w:bCs/>
          <w:sz w:val="24"/>
          <w:szCs w:val="24"/>
        </w:rPr>
      </w:pPr>
      <w:r w:rsidRPr="00DB57F6">
        <w:rPr>
          <w:rFonts w:ascii="Palatino Linotype" w:hAnsi="Palatino Linotype"/>
          <w:sz w:val="24"/>
          <w:szCs w:val="24"/>
        </w:rPr>
        <w:t>Derivado de lo anterior, es importante mencionar</w:t>
      </w:r>
      <w:r w:rsidR="00DB57F6" w:rsidRPr="00DB57F6">
        <w:rPr>
          <w:rFonts w:ascii="Palatino Linotype" w:hAnsi="Palatino Linotype"/>
          <w:sz w:val="24"/>
          <w:szCs w:val="24"/>
        </w:rPr>
        <w:t xml:space="preserve"> que</w:t>
      </w:r>
      <w:r w:rsidRPr="00DB57F6">
        <w:rPr>
          <w:rFonts w:ascii="Palatino Linotype" w:hAnsi="Palatino Linotype"/>
          <w:sz w:val="24"/>
          <w:szCs w:val="24"/>
        </w:rPr>
        <w:t xml:space="preserve"> </w:t>
      </w:r>
      <w:r w:rsidR="00DB57F6" w:rsidRPr="00DB57F6">
        <w:rPr>
          <w:rFonts w:ascii="Palatino Linotype" w:eastAsia="Calibri" w:hAnsi="Palatino Linotype" w:cs="Arial"/>
          <w:bCs/>
          <w:sz w:val="24"/>
          <w:szCs w:val="24"/>
        </w:rPr>
        <w:t xml:space="preserve">la información referente a los inventarios de bienes muebles e inmuebles, constituyen una obligación común de transparencia, en términos de la fracción XXXVIII, del artículo 92, a la cual deberán sujetarse todos los Entes Obligados: </w:t>
      </w:r>
    </w:p>
    <w:p w14:paraId="177D9BDA" w14:textId="77777777" w:rsidR="00DB57F6" w:rsidRPr="008D3956" w:rsidRDefault="00DB57F6" w:rsidP="00EB6C7E">
      <w:pPr>
        <w:autoSpaceDE w:val="0"/>
        <w:autoSpaceDN w:val="0"/>
        <w:adjustRightInd w:val="0"/>
        <w:ind w:left="567" w:right="567"/>
        <w:jc w:val="center"/>
        <w:rPr>
          <w:rFonts w:ascii="Palatino Linotype" w:eastAsiaTheme="minorEastAsia" w:hAnsi="Palatino Linotype" w:cs="Bookman Old Style"/>
          <w:i/>
          <w:color w:val="000000"/>
          <w:szCs w:val="20"/>
        </w:rPr>
      </w:pPr>
      <w:r>
        <w:rPr>
          <w:rFonts w:ascii="Palatino Linotype" w:eastAsiaTheme="minorEastAsia" w:hAnsi="Palatino Linotype" w:cs="Bookman Old Style"/>
          <w:b/>
          <w:bCs/>
          <w:i/>
          <w:color w:val="000000"/>
          <w:szCs w:val="20"/>
        </w:rPr>
        <w:t>“</w:t>
      </w:r>
      <w:r w:rsidRPr="008D3956">
        <w:rPr>
          <w:rFonts w:ascii="Palatino Linotype" w:eastAsiaTheme="minorEastAsia" w:hAnsi="Palatino Linotype" w:cs="Bookman Old Style"/>
          <w:b/>
          <w:bCs/>
          <w:i/>
          <w:color w:val="000000"/>
          <w:szCs w:val="20"/>
        </w:rPr>
        <w:t>Capítulo II</w:t>
      </w:r>
    </w:p>
    <w:p w14:paraId="48D0C619" w14:textId="77777777" w:rsidR="00DB57F6" w:rsidRPr="008D3956" w:rsidRDefault="00DB57F6" w:rsidP="00EB6C7E">
      <w:pPr>
        <w:autoSpaceDE w:val="0"/>
        <w:autoSpaceDN w:val="0"/>
        <w:adjustRightInd w:val="0"/>
        <w:ind w:left="567" w:right="567"/>
        <w:jc w:val="center"/>
        <w:rPr>
          <w:rFonts w:ascii="Palatino Linotype" w:eastAsiaTheme="minorEastAsia" w:hAnsi="Palatino Linotype" w:cs="Bookman Old Style"/>
          <w:i/>
          <w:color w:val="000000"/>
          <w:szCs w:val="20"/>
        </w:rPr>
      </w:pPr>
      <w:r w:rsidRPr="008D3956">
        <w:rPr>
          <w:rFonts w:ascii="Palatino Linotype" w:eastAsiaTheme="minorEastAsia" w:hAnsi="Palatino Linotype" w:cs="Bookman Old Style"/>
          <w:b/>
          <w:bCs/>
          <w:i/>
          <w:color w:val="000000"/>
          <w:szCs w:val="20"/>
        </w:rPr>
        <w:t>De las Obligaciones de Transparencia Comunes</w:t>
      </w:r>
    </w:p>
    <w:p w14:paraId="0C4C8700" w14:textId="77777777" w:rsidR="00DB57F6" w:rsidRPr="008D3956" w:rsidRDefault="00DB57F6" w:rsidP="00EB6C7E">
      <w:pPr>
        <w:spacing w:before="240" w:after="240"/>
        <w:ind w:left="567" w:right="567"/>
        <w:jc w:val="both"/>
        <w:rPr>
          <w:rFonts w:ascii="Palatino Linotype" w:eastAsiaTheme="minorEastAsia" w:hAnsi="Palatino Linotype" w:cs="Bookman Old Style"/>
          <w:b/>
          <w:i/>
          <w:color w:val="000000"/>
          <w:szCs w:val="20"/>
          <w:u w:val="single"/>
        </w:rPr>
      </w:pPr>
      <w:r w:rsidRPr="008D3956">
        <w:rPr>
          <w:rFonts w:ascii="Palatino Linotype" w:eastAsiaTheme="minorEastAsia" w:hAnsi="Palatino Linotype" w:cs="Bookman Old Style"/>
          <w:b/>
          <w:bCs/>
          <w:i/>
          <w:color w:val="000000"/>
          <w:szCs w:val="20"/>
        </w:rPr>
        <w:t xml:space="preserve">Artículo 92. </w:t>
      </w:r>
      <w:r w:rsidRPr="008D3956">
        <w:rPr>
          <w:rFonts w:ascii="Palatino Linotype" w:eastAsiaTheme="minorEastAsia" w:hAnsi="Palatino Linotype" w:cs="Bookman Old Style"/>
          <w:b/>
          <w:i/>
          <w:color w:val="000000"/>
          <w:szCs w:val="20"/>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EE3BD46" w14:textId="77777777" w:rsidR="00DB57F6" w:rsidRPr="008D3956" w:rsidRDefault="00DB57F6" w:rsidP="00EB6C7E">
      <w:pPr>
        <w:spacing w:before="240" w:after="240"/>
        <w:ind w:left="567" w:right="567"/>
        <w:jc w:val="both"/>
        <w:rPr>
          <w:rFonts w:ascii="Palatino Linotype" w:eastAsia="Calibri" w:hAnsi="Palatino Linotype" w:cs="Arial"/>
          <w:bCs/>
          <w:i/>
          <w:szCs w:val="20"/>
        </w:rPr>
      </w:pPr>
      <w:r w:rsidRPr="008D3956">
        <w:rPr>
          <w:rFonts w:ascii="Palatino Linotype" w:eastAsiaTheme="minorEastAsia" w:hAnsi="Palatino Linotype" w:cs="Bookman Old Style"/>
          <w:b/>
          <w:bCs/>
          <w:i/>
          <w:color w:val="000000"/>
          <w:szCs w:val="20"/>
        </w:rPr>
        <w:t>[…</w:t>
      </w:r>
      <w:r w:rsidRPr="008D3956">
        <w:rPr>
          <w:rFonts w:ascii="Palatino Linotype" w:eastAsia="Calibri" w:hAnsi="Palatino Linotype" w:cs="Arial"/>
          <w:bCs/>
          <w:i/>
          <w:szCs w:val="20"/>
        </w:rPr>
        <w:t>]</w:t>
      </w:r>
    </w:p>
    <w:p w14:paraId="31E12210" w14:textId="77777777" w:rsidR="00DB57F6" w:rsidRDefault="00DB57F6" w:rsidP="00EB6C7E">
      <w:pPr>
        <w:spacing w:before="240" w:after="240"/>
        <w:ind w:left="567" w:right="567"/>
        <w:jc w:val="both"/>
        <w:rPr>
          <w:rFonts w:ascii="Palatino Linotype" w:eastAsiaTheme="minorEastAsia" w:hAnsi="Palatino Linotype" w:cs="Bookman Old Style"/>
          <w:b/>
          <w:i/>
          <w:color w:val="000000"/>
          <w:szCs w:val="20"/>
          <w:u w:val="single"/>
        </w:rPr>
      </w:pPr>
      <w:r w:rsidRPr="008D3956">
        <w:rPr>
          <w:rFonts w:ascii="Palatino Linotype" w:eastAsiaTheme="minorEastAsia" w:hAnsi="Palatino Linotype" w:cs="Bookman Old Style"/>
          <w:b/>
          <w:bCs/>
          <w:i/>
          <w:color w:val="000000"/>
          <w:szCs w:val="20"/>
          <w:u w:val="single"/>
        </w:rPr>
        <w:lastRenderedPageBreak/>
        <w:t xml:space="preserve">XXXVIII. </w:t>
      </w:r>
      <w:r w:rsidRPr="008D3956">
        <w:rPr>
          <w:rFonts w:ascii="Palatino Linotype" w:eastAsiaTheme="minorEastAsia" w:hAnsi="Palatino Linotype" w:cs="Bookman Old Style"/>
          <w:b/>
          <w:i/>
          <w:color w:val="000000"/>
          <w:szCs w:val="20"/>
          <w:u w:val="single"/>
        </w:rPr>
        <w:t>El inventario de bienes muebles</w:t>
      </w:r>
      <w:r w:rsidRPr="008D3956">
        <w:rPr>
          <w:rFonts w:ascii="Palatino Linotype" w:eastAsiaTheme="minorEastAsia" w:hAnsi="Palatino Linotype" w:cs="Bookman Old Style"/>
          <w:i/>
          <w:color w:val="000000"/>
          <w:szCs w:val="20"/>
        </w:rPr>
        <w:t xml:space="preserve"> e inmuebles </w:t>
      </w:r>
      <w:r w:rsidRPr="008D3956">
        <w:rPr>
          <w:rFonts w:ascii="Palatino Linotype" w:eastAsiaTheme="minorEastAsia" w:hAnsi="Palatino Linotype" w:cs="Bookman Old Style"/>
          <w:b/>
          <w:i/>
          <w:color w:val="000000"/>
          <w:szCs w:val="20"/>
          <w:u w:val="single"/>
        </w:rPr>
        <w:t xml:space="preserve">en posesión y propiedad; </w:t>
      </w:r>
    </w:p>
    <w:p w14:paraId="24E48E90" w14:textId="77777777" w:rsidR="00DB57F6" w:rsidRDefault="00DB57F6" w:rsidP="00EB6C7E">
      <w:pPr>
        <w:spacing w:before="240" w:after="240"/>
        <w:ind w:left="567" w:right="567"/>
        <w:jc w:val="both"/>
        <w:rPr>
          <w:rFonts w:ascii="Palatino Linotype" w:eastAsiaTheme="minorEastAsia" w:hAnsi="Palatino Linotype" w:cs="Bookman Old Style"/>
          <w:b/>
          <w:i/>
          <w:color w:val="000000"/>
          <w:szCs w:val="20"/>
        </w:rPr>
      </w:pPr>
      <w:r w:rsidRPr="00956618">
        <w:rPr>
          <w:rFonts w:ascii="Palatino Linotype" w:eastAsiaTheme="minorEastAsia" w:hAnsi="Palatino Linotype" w:cs="Bookman Old Style"/>
          <w:b/>
          <w:i/>
          <w:color w:val="000000"/>
          <w:szCs w:val="20"/>
        </w:rPr>
        <w:t>…”</w:t>
      </w:r>
    </w:p>
    <w:p w14:paraId="6F3E007A" w14:textId="77777777" w:rsidR="00DB57F6" w:rsidRPr="008D3956" w:rsidRDefault="00DB57F6" w:rsidP="00EB6C7E">
      <w:pPr>
        <w:spacing w:before="240" w:after="240"/>
        <w:ind w:left="567" w:right="567"/>
        <w:jc w:val="both"/>
        <w:rPr>
          <w:rFonts w:ascii="Palatino Linotype" w:eastAsiaTheme="minorEastAsia" w:hAnsi="Palatino Linotype" w:cs="Bookman Old Style"/>
          <w:i/>
          <w:color w:val="000000"/>
          <w:szCs w:val="20"/>
        </w:rPr>
      </w:pPr>
      <w:r w:rsidRPr="00956618">
        <w:rPr>
          <w:rFonts w:ascii="Palatino Linotype" w:eastAsiaTheme="minorEastAsia" w:hAnsi="Palatino Linotype" w:cs="Bookman Old Style"/>
          <w:i/>
          <w:color w:val="000000"/>
          <w:szCs w:val="20"/>
        </w:rPr>
        <w:t>(Énfasis añadido)</w:t>
      </w:r>
    </w:p>
    <w:p w14:paraId="38A5442D" w14:textId="77777777" w:rsidR="00DB57F6" w:rsidRPr="00DB57F6" w:rsidRDefault="00DB57F6" w:rsidP="00DB57F6">
      <w:pPr>
        <w:spacing w:before="240" w:after="240" w:line="360" w:lineRule="auto"/>
        <w:ind w:right="49"/>
        <w:jc w:val="both"/>
        <w:rPr>
          <w:rFonts w:ascii="Palatino Linotype" w:eastAsiaTheme="minorEastAsia" w:hAnsi="Palatino Linotype" w:cs="Bookman Old Style"/>
          <w:color w:val="000000"/>
          <w:sz w:val="24"/>
        </w:rPr>
      </w:pPr>
      <w:r w:rsidRPr="00DB57F6">
        <w:rPr>
          <w:rFonts w:ascii="Palatino Linotype" w:eastAsiaTheme="minorEastAsia" w:hAnsi="Palatino Linotype" w:cs="Bookman Old Style"/>
          <w:color w:val="000000"/>
          <w:sz w:val="24"/>
        </w:rPr>
        <w:t xml:space="preserve">Aunado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DB57F6">
        <w:rPr>
          <w:rFonts w:ascii="Palatino Linotype" w:eastAsia="Calibri" w:hAnsi="Palatino Linotype" w:cs="Arial"/>
          <w:bCs/>
          <w:sz w:val="24"/>
        </w:rPr>
        <w:t xml:space="preserve">establecen lo siguiente respecto al inventario de bienes muebles o inmuebles en posesión o propiedad de Sujetos Obligados: </w:t>
      </w:r>
    </w:p>
    <w:p w14:paraId="373555EE" w14:textId="77777777" w:rsidR="00DB57F6" w:rsidRPr="008D3956" w:rsidRDefault="00DB57F6" w:rsidP="00DB57F6">
      <w:pPr>
        <w:spacing w:before="240" w:after="240"/>
        <w:ind w:left="851" w:right="616"/>
        <w:jc w:val="both"/>
        <w:rPr>
          <w:rFonts w:ascii="Palatino Linotype" w:eastAsia="Calibri" w:hAnsi="Palatino Linotype" w:cs="Arial"/>
          <w:b/>
          <w:bCs/>
          <w:i/>
          <w:szCs w:val="20"/>
        </w:rPr>
      </w:pPr>
      <w:r w:rsidRPr="00956618">
        <w:rPr>
          <w:rFonts w:ascii="Palatino Linotype" w:eastAsia="Calibri" w:hAnsi="Palatino Linotype" w:cs="Arial"/>
          <w:b/>
          <w:bCs/>
          <w:i/>
          <w:szCs w:val="20"/>
        </w:rPr>
        <w:t>“</w:t>
      </w:r>
      <w:r w:rsidRPr="008D3956">
        <w:rPr>
          <w:rFonts w:ascii="Palatino Linotype" w:eastAsia="Calibri" w:hAnsi="Palatino Linotype" w:cs="Arial"/>
          <w:b/>
          <w:bCs/>
          <w:i/>
          <w:szCs w:val="20"/>
        </w:rPr>
        <w:t>XXXIV. El inventario de bienes muebles e inmuebles en posesión y propiedad</w:t>
      </w:r>
    </w:p>
    <w:p w14:paraId="142E4E4D" w14:textId="77777777" w:rsidR="00DB57F6" w:rsidRPr="008D3956" w:rsidRDefault="00DB57F6" w:rsidP="00DB57F6">
      <w:pPr>
        <w:spacing w:before="240" w:after="240"/>
        <w:ind w:left="851" w:right="616"/>
        <w:jc w:val="both"/>
        <w:rPr>
          <w:rFonts w:ascii="Palatino Linotype" w:eastAsia="Calibri" w:hAnsi="Palatino Linotype" w:cs="Arial"/>
          <w:bCs/>
          <w:i/>
          <w:szCs w:val="20"/>
        </w:rPr>
      </w:pPr>
      <w:r w:rsidRPr="008D3956">
        <w:rPr>
          <w:rFonts w:ascii="Palatino Linotype" w:eastAsia="Calibri" w:hAnsi="Palatino Linotype" w:cs="Arial"/>
          <w:bCs/>
          <w:i/>
          <w:szCs w:val="20"/>
        </w:rPr>
        <w:t>Todos los sujetos obligados publicarán el inventario de bienes muebles e inmuebles que utilicen, tengan a su cargo y/o les hayan sido asignados para el ejercicio de sus funciones; que destinen a un servicio público conforme a la normatividad aplicable o por cualquier concepto, tanto si son propiedad del sujeto obligado como que se encuentren en posesión de éstos.</w:t>
      </w:r>
    </w:p>
    <w:p w14:paraId="4F7E9459" w14:textId="77777777" w:rsidR="00DB57F6" w:rsidRPr="008D3956" w:rsidRDefault="00DB57F6" w:rsidP="00DB57F6">
      <w:pPr>
        <w:spacing w:before="240" w:after="240"/>
        <w:ind w:left="851" w:right="616"/>
        <w:jc w:val="both"/>
        <w:rPr>
          <w:rFonts w:ascii="Palatino Linotype" w:eastAsia="Calibri" w:hAnsi="Palatino Linotype" w:cs="Arial"/>
          <w:bCs/>
          <w:i/>
          <w:szCs w:val="20"/>
        </w:rPr>
      </w:pPr>
      <w:r w:rsidRPr="008D3956">
        <w:rPr>
          <w:rFonts w:ascii="Palatino Linotype" w:eastAsia="Calibri" w:hAnsi="Palatino Linotype" w:cs="Arial"/>
          <w:bCs/>
          <w:i/>
          <w:szCs w:val="20"/>
        </w:rPr>
        <w:t>Respecto de los bienes muebles se registrará tanto el mobiliario y equipo –incluido el de cómputo– como los vehículos y demás bienes muebles al servicio de los sujetos obligados, de conformidad con la Ley General de Contabilidad Gubernamental.</w:t>
      </w:r>
    </w:p>
    <w:p w14:paraId="460DF2E6" w14:textId="77777777" w:rsidR="00DB57F6" w:rsidRPr="008D3956" w:rsidRDefault="00DB57F6" w:rsidP="00DB57F6">
      <w:pPr>
        <w:spacing w:before="240" w:after="240"/>
        <w:ind w:left="851" w:right="616"/>
        <w:jc w:val="both"/>
        <w:rPr>
          <w:rFonts w:ascii="Palatino Linotype" w:eastAsia="Calibri" w:hAnsi="Palatino Linotype" w:cs="Arial"/>
          <w:bCs/>
          <w:i/>
          <w:szCs w:val="20"/>
        </w:rPr>
      </w:pPr>
      <w:r w:rsidRPr="008D3956">
        <w:rPr>
          <w:rFonts w:ascii="Palatino Linotype" w:eastAsia="Calibri" w:hAnsi="Palatino Linotype" w:cs="Arial"/>
          <w:bCs/>
          <w:i/>
          <w:szCs w:val="20"/>
        </w:rPr>
        <w:t>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w:t>
      </w:r>
    </w:p>
    <w:p w14:paraId="202C2FDB" w14:textId="77777777" w:rsidR="00DB57F6" w:rsidRPr="008D3956" w:rsidRDefault="00DB57F6" w:rsidP="00DB57F6">
      <w:pPr>
        <w:spacing w:before="240" w:after="240"/>
        <w:ind w:left="851" w:right="616"/>
        <w:jc w:val="both"/>
        <w:rPr>
          <w:rFonts w:ascii="Palatino Linotype" w:eastAsia="Calibri" w:hAnsi="Palatino Linotype" w:cs="Arial"/>
          <w:bCs/>
          <w:i/>
          <w:szCs w:val="20"/>
        </w:rPr>
      </w:pPr>
      <w:r w:rsidRPr="008D3956">
        <w:rPr>
          <w:rFonts w:ascii="Palatino Linotype" w:eastAsia="Calibri" w:hAnsi="Palatino Linotype" w:cs="Arial"/>
          <w:bCs/>
          <w:i/>
          <w:szCs w:val="20"/>
        </w:rPr>
        <w:lastRenderedPageBreak/>
        <w:t>Asimismo, el inventario contará con algunos de los elementos establecidos en el Acuerdo por el cual se emiten las Normas y Procedimientos para la Integración y Actualización del Sistema de Información Inmobiliaria</w:t>
      </w:r>
    </w:p>
    <w:p w14:paraId="5A34B747" w14:textId="77777777" w:rsidR="00DB57F6" w:rsidRPr="008D3956" w:rsidRDefault="00DB57F6" w:rsidP="00DB57F6">
      <w:pPr>
        <w:spacing w:before="240" w:after="240"/>
        <w:ind w:left="851" w:right="616"/>
        <w:jc w:val="both"/>
        <w:rPr>
          <w:rFonts w:ascii="Palatino Linotype" w:eastAsia="Calibri" w:hAnsi="Palatino Linotype" w:cs="Arial"/>
          <w:bCs/>
          <w:i/>
          <w:szCs w:val="20"/>
        </w:rPr>
      </w:pPr>
      <w:r w:rsidRPr="008D3956">
        <w:rPr>
          <w:rFonts w:ascii="Palatino Linotype" w:eastAsia="Calibri" w:hAnsi="Palatino Linotype" w:cs="Arial"/>
          <w:bCs/>
          <w:i/>
          <w:szCs w:val="20"/>
        </w:rPr>
        <w:t>Federal y Paraestatal, así como en la Ley General de Contabilidad Gubernamental.</w:t>
      </w:r>
    </w:p>
    <w:p w14:paraId="33680D03" w14:textId="77777777" w:rsidR="00DB57F6" w:rsidRPr="008D3956" w:rsidRDefault="00DB57F6" w:rsidP="00DB57F6">
      <w:pPr>
        <w:spacing w:before="240" w:after="240"/>
        <w:ind w:left="851"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Periodo de actualización: semestral</w:t>
      </w:r>
    </w:p>
    <w:p w14:paraId="39C80D59" w14:textId="77777777" w:rsidR="00DB57F6" w:rsidRPr="008D3956" w:rsidRDefault="00DB57F6" w:rsidP="00DB57F6">
      <w:pPr>
        <w:spacing w:before="240" w:after="240"/>
        <w:ind w:left="851"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En su caso, 30 días hábiles después de adquirir o dar de baja algún bien</w:t>
      </w:r>
    </w:p>
    <w:p w14:paraId="4AB4E054" w14:textId="77777777" w:rsidR="00DB57F6" w:rsidRPr="008D3956" w:rsidRDefault="00DB57F6" w:rsidP="00DB57F6">
      <w:pPr>
        <w:spacing w:before="240" w:after="240"/>
        <w:ind w:left="851"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Conservar en el sitio de Internet: información vigente respecto al inventario de bienes muebles e inmuebles.</w:t>
      </w:r>
    </w:p>
    <w:p w14:paraId="180EDDEB" w14:textId="77777777" w:rsidR="00DB57F6" w:rsidRPr="008D3956" w:rsidRDefault="00DB57F6" w:rsidP="00DB57F6">
      <w:pPr>
        <w:spacing w:before="240" w:after="240"/>
        <w:ind w:left="851"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En cuanto al inventario de altas y bajas, así como los bienes muebles e inmuebles donados, se conservará la información vigente y la correspondiente al semestre anterior concluido</w:t>
      </w:r>
    </w:p>
    <w:p w14:paraId="0D644D53" w14:textId="77777777" w:rsidR="00DB57F6" w:rsidRDefault="00DB57F6" w:rsidP="00DB57F6">
      <w:pPr>
        <w:spacing w:before="240" w:after="240"/>
        <w:ind w:left="851"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Aplica a: todos los sujetos obligados</w:t>
      </w:r>
      <w:r>
        <w:rPr>
          <w:rFonts w:ascii="Palatino Linotype" w:eastAsia="Calibri" w:hAnsi="Palatino Linotype" w:cs="Arial"/>
          <w:b/>
          <w:bCs/>
          <w:i/>
          <w:szCs w:val="20"/>
        </w:rPr>
        <w:t>”</w:t>
      </w:r>
    </w:p>
    <w:p w14:paraId="5BF73188" w14:textId="77777777" w:rsidR="00DB57F6" w:rsidRPr="008F4997" w:rsidRDefault="00DB57F6" w:rsidP="00DB57F6">
      <w:pPr>
        <w:spacing w:before="240" w:after="240"/>
        <w:ind w:left="851" w:right="900"/>
        <w:jc w:val="both"/>
        <w:rPr>
          <w:rFonts w:ascii="Palatino Linotype" w:eastAsia="Calibri" w:hAnsi="Palatino Linotype" w:cs="Arial"/>
          <w:bCs/>
          <w:i/>
          <w:szCs w:val="20"/>
        </w:rPr>
      </w:pPr>
      <w:r w:rsidRPr="00956618">
        <w:rPr>
          <w:rFonts w:ascii="Palatino Linotype" w:eastAsia="Calibri" w:hAnsi="Palatino Linotype" w:cs="Arial"/>
          <w:bCs/>
          <w:i/>
          <w:szCs w:val="20"/>
        </w:rPr>
        <w:t>(Énfasis añadido)</w:t>
      </w:r>
    </w:p>
    <w:p w14:paraId="1DDD1B5F" w14:textId="0028AA8D" w:rsidR="009910AB" w:rsidRDefault="009910AB" w:rsidP="00DB57F6">
      <w:pPr>
        <w:spacing w:line="360" w:lineRule="auto"/>
        <w:ind w:right="49"/>
        <w:jc w:val="both"/>
        <w:rPr>
          <w:rFonts w:ascii="Palatino Linotype" w:hAnsi="Palatino Linotype" w:cs="Arial"/>
          <w:color w:val="000000" w:themeColor="text1"/>
          <w:sz w:val="24"/>
          <w:szCs w:val="24"/>
        </w:rPr>
      </w:pPr>
    </w:p>
    <w:p w14:paraId="783398DE" w14:textId="49368288" w:rsidR="00C749E2" w:rsidRDefault="00C749E2" w:rsidP="00C749E2">
      <w:pPr>
        <w:pStyle w:val="Sinespaciado"/>
        <w:spacing w:line="360" w:lineRule="auto"/>
        <w:jc w:val="both"/>
        <w:rPr>
          <w:rFonts w:ascii="Palatino Linotype" w:hAnsi="Palatino Linotype"/>
        </w:rPr>
      </w:pPr>
      <w:r>
        <w:rPr>
          <w:rFonts w:ascii="Palatino Linotype" w:hAnsi="Palatino Linotype"/>
        </w:rPr>
        <w:t>Así mismo la Ley Orgánica Municipal dispone en sus artículos 31, fracciones XVI y XXX, artículo 33 lo siguiente:</w:t>
      </w:r>
    </w:p>
    <w:p w14:paraId="6E7C847E" w14:textId="77777777" w:rsidR="00C749E2" w:rsidRDefault="00C749E2" w:rsidP="00C749E2">
      <w:pPr>
        <w:pStyle w:val="Sinespaciado"/>
        <w:spacing w:line="360" w:lineRule="auto"/>
        <w:jc w:val="both"/>
        <w:rPr>
          <w:rFonts w:ascii="Palatino Linotype" w:hAnsi="Palatino Linotype"/>
        </w:rPr>
      </w:pPr>
    </w:p>
    <w:p w14:paraId="39F3BBC0" w14:textId="77777777" w:rsidR="00C749E2" w:rsidRPr="00B02E41" w:rsidRDefault="00C749E2" w:rsidP="00C749E2">
      <w:pPr>
        <w:pStyle w:val="Sinespaciado"/>
        <w:spacing w:line="360" w:lineRule="auto"/>
        <w:ind w:left="567" w:right="567"/>
        <w:jc w:val="both"/>
        <w:rPr>
          <w:rFonts w:ascii="Palatino Linotype" w:hAnsi="Palatino Linotype"/>
          <w:i/>
          <w:iCs/>
        </w:rPr>
      </w:pPr>
      <w:r w:rsidRPr="003421BD">
        <w:rPr>
          <w:rFonts w:ascii="Palatino Linotype" w:hAnsi="Palatino Linotype"/>
          <w:b/>
          <w:bCs/>
          <w:i/>
          <w:iCs/>
        </w:rPr>
        <w:t>Artículo 31.-</w:t>
      </w:r>
      <w:r w:rsidRPr="00B02E41">
        <w:rPr>
          <w:rFonts w:ascii="Palatino Linotype" w:hAnsi="Palatino Linotype"/>
          <w:i/>
          <w:iCs/>
        </w:rPr>
        <w:t xml:space="preserve"> Son atribuciones de los ayuntamientos:</w:t>
      </w:r>
    </w:p>
    <w:p w14:paraId="567696D5" w14:textId="77777777" w:rsidR="00C749E2" w:rsidRPr="00B02E41" w:rsidRDefault="00C749E2" w:rsidP="00C749E2">
      <w:pPr>
        <w:pStyle w:val="Sinespaciado"/>
        <w:spacing w:line="360" w:lineRule="auto"/>
        <w:ind w:left="567" w:right="567"/>
        <w:jc w:val="both"/>
        <w:rPr>
          <w:rFonts w:ascii="Palatino Linotype" w:hAnsi="Palatino Linotype"/>
          <w:i/>
          <w:iCs/>
        </w:rPr>
      </w:pPr>
      <w:r w:rsidRPr="00B02E41">
        <w:rPr>
          <w:rFonts w:ascii="Palatino Linotype" w:hAnsi="Palatino Linotype"/>
          <w:i/>
          <w:iCs/>
        </w:rPr>
        <w:t>(…)</w:t>
      </w:r>
    </w:p>
    <w:p w14:paraId="1E853A4E" w14:textId="77777777" w:rsidR="00C749E2" w:rsidRPr="00B02E41" w:rsidRDefault="00C749E2" w:rsidP="00C749E2">
      <w:pPr>
        <w:pStyle w:val="Sinespaciado"/>
        <w:spacing w:line="360" w:lineRule="auto"/>
        <w:ind w:left="567" w:right="567"/>
        <w:jc w:val="both"/>
        <w:rPr>
          <w:rFonts w:ascii="Palatino Linotype" w:hAnsi="Palatino Linotype"/>
          <w:i/>
          <w:iCs/>
        </w:rPr>
      </w:pPr>
      <w:r w:rsidRPr="00B02E41">
        <w:rPr>
          <w:rFonts w:ascii="Palatino Linotype" w:hAnsi="Palatino Linotype"/>
          <w:i/>
          <w:iCs/>
        </w:rPr>
        <w:t>X</w:t>
      </w:r>
      <w:r>
        <w:rPr>
          <w:rFonts w:ascii="Palatino Linotype" w:hAnsi="Palatino Linotype"/>
          <w:i/>
          <w:iCs/>
        </w:rPr>
        <w:t>V</w:t>
      </w:r>
      <w:r w:rsidRPr="00B02E41">
        <w:rPr>
          <w:rFonts w:ascii="Palatino Linotype" w:hAnsi="Palatino Linotype"/>
          <w:i/>
          <w:iCs/>
        </w:rPr>
        <w:t>…</w:t>
      </w:r>
    </w:p>
    <w:p w14:paraId="781A7C67" w14:textId="77777777" w:rsidR="00C749E2" w:rsidRDefault="00C749E2" w:rsidP="00C749E2">
      <w:pPr>
        <w:pStyle w:val="Sinespaciado"/>
        <w:spacing w:line="360" w:lineRule="auto"/>
        <w:ind w:left="567" w:right="567"/>
        <w:jc w:val="both"/>
        <w:rPr>
          <w:rFonts w:ascii="Palatino Linotype" w:hAnsi="Palatino Linotype"/>
          <w:i/>
          <w:iCs/>
        </w:rPr>
      </w:pPr>
      <w:r w:rsidRPr="00270F4C">
        <w:rPr>
          <w:rFonts w:ascii="Palatino Linotype" w:hAnsi="Palatino Linotype"/>
          <w:i/>
          <w:iCs/>
        </w:rPr>
        <w:t>XVI. Acordar el destino o uso de los bienes inmuebles municipales;</w:t>
      </w:r>
    </w:p>
    <w:p w14:paraId="2B2372DB" w14:textId="77777777" w:rsidR="00C749E2" w:rsidRDefault="00C749E2" w:rsidP="00C749E2">
      <w:pPr>
        <w:pStyle w:val="Sinespaciado"/>
        <w:spacing w:line="360" w:lineRule="auto"/>
        <w:ind w:left="567" w:right="567"/>
        <w:jc w:val="both"/>
        <w:rPr>
          <w:rFonts w:ascii="Palatino Linotype" w:hAnsi="Palatino Linotype"/>
          <w:i/>
          <w:iCs/>
        </w:rPr>
      </w:pPr>
      <w:r>
        <w:rPr>
          <w:rFonts w:ascii="Palatino Linotype" w:hAnsi="Palatino Linotype"/>
          <w:i/>
          <w:iCs/>
        </w:rPr>
        <w:t>(…)</w:t>
      </w:r>
    </w:p>
    <w:p w14:paraId="09FA03B8" w14:textId="77777777" w:rsidR="00C749E2" w:rsidRDefault="00C749E2" w:rsidP="00C749E2">
      <w:pPr>
        <w:pStyle w:val="Sinespaciado"/>
        <w:spacing w:line="360" w:lineRule="auto"/>
        <w:ind w:left="567" w:right="567"/>
        <w:jc w:val="both"/>
        <w:rPr>
          <w:rFonts w:ascii="Palatino Linotype" w:hAnsi="Palatino Linotype"/>
          <w:i/>
          <w:iCs/>
        </w:rPr>
      </w:pPr>
      <w:r>
        <w:rPr>
          <w:rFonts w:ascii="Palatino Linotype" w:hAnsi="Palatino Linotype"/>
          <w:i/>
          <w:iCs/>
        </w:rPr>
        <w:lastRenderedPageBreak/>
        <w:t xml:space="preserve">XXX. </w:t>
      </w:r>
      <w:r w:rsidRPr="00270F4C">
        <w:rPr>
          <w:rFonts w:ascii="Palatino Linotype" w:hAnsi="Palatino Linotype"/>
          <w:i/>
          <w:iCs/>
        </w:rPr>
        <w:t>Desafectar del servicio público los bienes municipales o cambiar el destino de los bienes</w:t>
      </w:r>
      <w:r>
        <w:rPr>
          <w:rFonts w:ascii="Palatino Linotype" w:hAnsi="Palatino Linotype"/>
          <w:i/>
          <w:iCs/>
        </w:rPr>
        <w:t xml:space="preserve"> </w:t>
      </w:r>
      <w:r w:rsidRPr="00270F4C">
        <w:rPr>
          <w:rFonts w:ascii="Palatino Linotype" w:hAnsi="Palatino Linotype"/>
          <w:i/>
          <w:iCs/>
        </w:rPr>
        <w:t>inmuebles dedicados a un servicio público o de uso común;</w:t>
      </w:r>
      <w:r w:rsidRPr="00270F4C">
        <w:rPr>
          <w:rFonts w:ascii="Palatino Linotype" w:hAnsi="Palatino Linotype"/>
          <w:i/>
          <w:iCs/>
        </w:rPr>
        <w:cr/>
      </w:r>
    </w:p>
    <w:p w14:paraId="576D5A3F" w14:textId="77777777" w:rsidR="00C749E2" w:rsidRDefault="00C749E2" w:rsidP="00C749E2">
      <w:pPr>
        <w:pStyle w:val="Sinespaciado"/>
        <w:spacing w:line="360" w:lineRule="auto"/>
        <w:ind w:left="567" w:right="567"/>
        <w:jc w:val="both"/>
        <w:rPr>
          <w:rFonts w:ascii="Palatino Linotype" w:hAnsi="Palatino Linotype"/>
          <w:i/>
          <w:iCs/>
          <w:sz w:val="22"/>
          <w:szCs w:val="22"/>
        </w:rPr>
      </w:pPr>
      <w:r w:rsidRPr="003421BD">
        <w:rPr>
          <w:rFonts w:ascii="Palatino Linotype" w:hAnsi="Palatino Linotype"/>
          <w:b/>
          <w:bCs/>
          <w:i/>
          <w:iCs/>
          <w:sz w:val="22"/>
          <w:szCs w:val="22"/>
        </w:rPr>
        <w:t xml:space="preserve">Artículo 33.- </w:t>
      </w:r>
      <w:r w:rsidRPr="00883FC0">
        <w:rPr>
          <w:rFonts w:ascii="Palatino Linotype" w:hAnsi="Palatino Linotype"/>
          <w:i/>
          <w:iCs/>
          <w:sz w:val="22"/>
          <w:szCs w:val="22"/>
        </w:rPr>
        <w:t>Los ayuntamientos necesitan autorización de la Legislatura o la Diputación permanente en su caso para:</w:t>
      </w:r>
    </w:p>
    <w:p w14:paraId="192C09C4" w14:textId="77777777" w:rsidR="00C749E2" w:rsidRDefault="00C749E2" w:rsidP="00C749E2">
      <w:pPr>
        <w:pStyle w:val="Sinespaciado"/>
        <w:spacing w:line="360" w:lineRule="auto"/>
        <w:ind w:left="567" w:right="567"/>
        <w:jc w:val="both"/>
        <w:rPr>
          <w:rFonts w:ascii="Palatino Linotype" w:hAnsi="Palatino Linotype"/>
          <w:i/>
          <w:iCs/>
          <w:sz w:val="22"/>
          <w:szCs w:val="22"/>
        </w:rPr>
      </w:pPr>
      <w:r w:rsidRPr="00883FC0">
        <w:rPr>
          <w:rFonts w:ascii="Palatino Linotype" w:hAnsi="Palatino Linotype"/>
          <w:i/>
          <w:iCs/>
          <w:sz w:val="22"/>
          <w:szCs w:val="22"/>
        </w:rPr>
        <w:t>I</w:t>
      </w:r>
      <w:r w:rsidRPr="007F07B2">
        <w:rPr>
          <w:rFonts w:ascii="Palatino Linotype" w:hAnsi="Palatino Linotype"/>
          <w:i/>
          <w:iCs/>
          <w:sz w:val="22"/>
          <w:szCs w:val="22"/>
        </w:rPr>
        <w:t xml:space="preserve">. </w:t>
      </w:r>
      <w:r w:rsidRPr="007F07B2">
        <w:rPr>
          <w:rFonts w:ascii="Palatino Linotype" w:hAnsi="Palatino Linotype"/>
          <w:i/>
          <w:iCs/>
          <w:sz w:val="22"/>
          <w:szCs w:val="22"/>
          <w:u w:val="single"/>
        </w:rPr>
        <w:t>Enajenar los bienes inmuebles del municipio</w:t>
      </w:r>
      <w:r w:rsidRPr="00883FC0">
        <w:rPr>
          <w:rFonts w:ascii="Palatino Linotype" w:hAnsi="Palatino Linotype"/>
          <w:i/>
          <w:iCs/>
          <w:sz w:val="22"/>
          <w:szCs w:val="22"/>
        </w:rPr>
        <w:t>, o en cualquier acto o contrato que implique la transmisión de la propiedad de los mismos;</w:t>
      </w:r>
    </w:p>
    <w:p w14:paraId="497F66BD" w14:textId="77777777" w:rsidR="00C749E2" w:rsidRDefault="00C749E2" w:rsidP="00C749E2">
      <w:pPr>
        <w:pStyle w:val="Sinespaciado"/>
        <w:spacing w:line="360" w:lineRule="auto"/>
        <w:ind w:left="567" w:right="567"/>
        <w:jc w:val="both"/>
        <w:rPr>
          <w:rFonts w:ascii="Palatino Linotype" w:hAnsi="Palatino Linotype"/>
          <w:i/>
          <w:iCs/>
          <w:sz w:val="22"/>
          <w:szCs w:val="22"/>
        </w:rPr>
      </w:pPr>
      <w:r>
        <w:rPr>
          <w:rFonts w:ascii="Palatino Linotype" w:hAnsi="Palatino Linotype"/>
          <w:i/>
          <w:iCs/>
          <w:sz w:val="22"/>
          <w:szCs w:val="22"/>
        </w:rPr>
        <w:t>…</w:t>
      </w:r>
    </w:p>
    <w:p w14:paraId="379545E4" w14:textId="77777777" w:rsidR="00C749E2" w:rsidRPr="007F07B2" w:rsidRDefault="00C749E2" w:rsidP="00C749E2">
      <w:pPr>
        <w:pStyle w:val="Sinespaciado"/>
        <w:spacing w:line="360" w:lineRule="auto"/>
        <w:ind w:left="567" w:right="567"/>
        <w:jc w:val="both"/>
        <w:rPr>
          <w:rFonts w:ascii="Palatino Linotype" w:hAnsi="Palatino Linotype"/>
          <w:i/>
          <w:iCs/>
          <w:sz w:val="22"/>
          <w:szCs w:val="22"/>
        </w:rPr>
      </w:pPr>
      <w:r w:rsidRPr="007F07B2">
        <w:rPr>
          <w:rFonts w:ascii="Palatino Linotype" w:hAnsi="Palatino Linotype"/>
          <w:i/>
          <w:iCs/>
          <w:sz w:val="22"/>
          <w:szCs w:val="22"/>
        </w:rPr>
        <w:t>IV. Dar en arrendamiento, comodato o en usufructo los bienes inmuebles del municipio, por un</w:t>
      </w:r>
      <w:r>
        <w:rPr>
          <w:rFonts w:ascii="Palatino Linotype" w:hAnsi="Palatino Linotype"/>
          <w:i/>
          <w:iCs/>
          <w:sz w:val="22"/>
          <w:szCs w:val="22"/>
        </w:rPr>
        <w:t xml:space="preserve"> </w:t>
      </w:r>
      <w:r w:rsidRPr="007F07B2">
        <w:rPr>
          <w:rFonts w:ascii="Palatino Linotype" w:hAnsi="Palatino Linotype"/>
          <w:i/>
          <w:iCs/>
          <w:sz w:val="22"/>
          <w:szCs w:val="22"/>
        </w:rPr>
        <w:t>término que exceda el período de la gestión del ayuntamiento;</w:t>
      </w:r>
    </w:p>
    <w:p w14:paraId="74A6FE83" w14:textId="77777777" w:rsidR="00C749E2" w:rsidRPr="007F07B2" w:rsidRDefault="00C749E2" w:rsidP="00C749E2">
      <w:pPr>
        <w:pStyle w:val="Sinespaciado"/>
        <w:spacing w:line="360" w:lineRule="auto"/>
        <w:ind w:left="567" w:right="567"/>
        <w:jc w:val="both"/>
        <w:rPr>
          <w:rFonts w:ascii="Palatino Linotype" w:hAnsi="Palatino Linotype"/>
          <w:i/>
          <w:iCs/>
          <w:sz w:val="22"/>
          <w:szCs w:val="22"/>
        </w:rPr>
      </w:pPr>
      <w:r>
        <w:rPr>
          <w:rFonts w:ascii="Palatino Linotype" w:hAnsi="Palatino Linotype"/>
          <w:i/>
          <w:iCs/>
          <w:sz w:val="22"/>
          <w:szCs w:val="22"/>
        </w:rPr>
        <w:t>…</w:t>
      </w:r>
    </w:p>
    <w:p w14:paraId="457EDAC1" w14:textId="77777777" w:rsidR="00C749E2" w:rsidRDefault="00C749E2" w:rsidP="00C749E2">
      <w:pPr>
        <w:pStyle w:val="Sinespaciado"/>
        <w:spacing w:line="360" w:lineRule="auto"/>
        <w:ind w:left="567" w:right="567"/>
        <w:jc w:val="both"/>
        <w:rPr>
          <w:rFonts w:ascii="Palatino Linotype" w:hAnsi="Palatino Linotype"/>
          <w:i/>
          <w:iCs/>
          <w:sz w:val="22"/>
          <w:szCs w:val="22"/>
        </w:rPr>
      </w:pPr>
      <w:r w:rsidRPr="007F07B2">
        <w:rPr>
          <w:rFonts w:ascii="Palatino Linotype" w:hAnsi="Palatino Linotype"/>
          <w:i/>
          <w:iCs/>
          <w:sz w:val="22"/>
          <w:szCs w:val="22"/>
        </w:rPr>
        <w:t xml:space="preserve">VI. </w:t>
      </w:r>
      <w:r w:rsidRPr="007F07B2">
        <w:rPr>
          <w:rFonts w:ascii="Palatino Linotype" w:hAnsi="Palatino Linotype"/>
          <w:i/>
          <w:iCs/>
          <w:sz w:val="22"/>
          <w:szCs w:val="22"/>
          <w:u w:val="single"/>
        </w:rPr>
        <w:t>Desincorporar del dominio público los bienes inmuebles del municipio</w:t>
      </w:r>
      <w:r w:rsidRPr="007F07B2">
        <w:rPr>
          <w:rFonts w:ascii="Palatino Linotype" w:hAnsi="Palatino Linotype"/>
          <w:i/>
          <w:iCs/>
          <w:sz w:val="22"/>
          <w:szCs w:val="22"/>
        </w:rPr>
        <w:t>;</w:t>
      </w:r>
      <w:r w:rsidRPr="007F07B2">
        <w:rPr>
          <w:rFonts w:ascii="Palatino Linotype" w:hAnsi="Palatino Linotype"/>
          <w:i/>
          <w:iCs/>
          <w:sz w:val="22"/>
          <w:szCs w:val="22"/>
        </w:rPr>
        <w:cr/>
      </w:r>
    </w:p>
    <w:p w14:paraId="2E9AFEFF" w14:textId="77777777" w:rsidR="00C749E2" w:rsidRDefault="00C749E2" w:rsidP="00C749E2">
      <w:pPr>
        <w:pStyle w:val="Sinespaciado"/>
        <w:spacing w:line="360" w:lineRule="auto"/>
        <w:ind w:left="567" w:right="567"/>
        <w:jc w:val="both"/>
        <w:rPr>
          <w:rFonts w:ascii="Palatino Linotype" w:hAnsi="Palatino Linotype"/>
          <w:i/>
          <w:iCs/>
          <w:sz w:val="22"/>
          <w:szCs w:val="22"/>
        </w:rPr>
      </w:pPr>
      <w:r w:rsidRPr="003421BD">
        <w:rPr>
          <w:rFonts w:ascii="Palatino Linotype" w:hAnsi="Palatino Linotype"/>
          <w:b/>
          <w:bCs/>
          <w:i/>
          <w:iCs/>
          <w:sz w:val="22"/>
          <w:szCs w:val="22"/>
        </w:rPr>
        <w:t>Artículo 39.-</w:t>
      </w:r>
      <w:r w:rsidRPr="007F07B2">
        <w:rPr>
          <w:rFonts w:ascii="Palatino Linotype" w:hAnsi="Palatino Linotype"/>
          <w:i/>
          <w:iCs/>
          <w:sz w:val="22"/>
          <w:szCs w:val="22"/>
        </w:rPr>
        <w:t xml:space="preserve"> Los Ayuntamientos podrán enajenar a título oneroso o gratuito, bienes inmuebles</w:t>
      </w:r>
      <w:r>
        <w:rPr>
          <w:rFonts w:ascii="Palatino Linotype" w:hAnsi="Palatino Linotype"/>
          <w:i/>
          <w:iCs/>
          <w:sz w:val="22"/>
          <w:szCs w:val="22"/>
        </w:rPr>
        <w:t xml:space="preserve"> </w:t>
      </w:r>
      <w:r w:rsidRPr="007F07B2">
        <w:rPr>
          <w:rFonts w:ascii="Palatino Linotype" w:hAnsi="Palatino Linotype"/>
          <w:i/>
          <w:iCs/>
          <w:sz w:val="22"/>
          <w:szCs w:val="22"/>
        </w:rPr>
        <w:t>propiedad del municipio, así como realizar los demás actos jurídicos respecto a ellos, señalados</w:t>
      </w:r>
      <w:r>
        <w:rPr>
          <w:rFonts w:ascii="Palatino Linotype" w:hAnsi="Palatino Linotype"/>
          <w:i/>
          <w:iCs/>
          <w:sz w:val="22"/>
          <w:szCs w:val="22"/>
        </w:rPr>
        <w:t xml:space="preserve"> </w:t>
      </w:r>
      <w:r w:rsidRPr="007F07B2">
        <w:rPr>
          <w:rFonts w:ascii="Palatino Linotype" w:hAnsi="Palatino Linotype"/>
          <w:i/>
          <w:iCs/>
          <w:sz w:val="22"/>
          <w:szCs w:val="22"/>
        </w:rPr>
        <w:t>en la Ley de Bienes del Estado de México y de sus Municipios, cumpliendo con los requisitos</w:t>
      </w:r>
      <w:r>
        <w:rPr>
          <w:rFonts w:ascii="Palatino Linotype" w:hAnsi="Palatino Linotype"/>
          <w:i/>
          <w:iCs/>
          <w:sz w:val="22"/>
          <w:szCs w:val="22"/>
        </w:rPr>
        <w:t xml:space="preserve"> </w:t>
      </w:r>
      <w:r w:rsidRPr="007F07B2">
        <w:rPr>
          <w:rFonts w:ascii="Palatino Linotype" w:hAnsi="Palatino Linotype"/>
          <w:i/>
          <w:iCs/>
          <w:sz w:val="22"/>
          <w:szCs w:val="22"/>
        </w:rPr>
        <w:t>establecidos en la misma, en la presente Ley y demás disposiciones aplicables.</w:t>
      </w:r>
      <w:r w:rsidRPr="007F07B2">
        <w:rPr>
          <w:rFonts w:ascii="Palatino Linotype" w:hAnsi="Palatino Linotype"/>
          <w:i/>
          <w:iCs/>
          <w:sz w:val="22"/>
          <w:szCs w:val="22"/>
        </w:rPr>
        <w:cr/>
      </w:r>
    </w:p>
    <w:p w14:paraId="0B355129" w14:textId="77777777" w:rsidR="00C749E2" w:rsidRDefault="00C749E2" w:rsidP="00C749E2">
      <w:pPr>
        <w:pStyle w:val="Sinespaciado"/>
        <w:spacing w:line="360" w:lineRule="auto"/>
        <w:ind w:left="567" w:right="567"/>
        <w:jc w:val="both"/>
        <w:rPr>
          <w:rFonts w:ascii="Palatino Linotype" w:hAnsi="Palatino Linotype"/>
          <w:i/>
          <w:iCs/>
          <w:sz w:val="22"/>
          <w:szCs w:val="22"/>
        </w:rPr>
      </w:pPr>
      <w:r w:rsidRPr="003421BD">
        <w:rPr>
          <w:rFonts w:ascii="Palatino Linotype" w:hAnsi="Palatino Linotype"/>
          <w:b/>
          <w:bCs/>
          <w:i/>
          <w:iCs/>
          <w:sz w:val="22"/>
          <w:szCs w:val="22"/>
        </w:rPr>
        <w:t xml:space="preserve">Artículo 53.- </w:t>
      </w:r>
      <w:r w:rsidRPr="00224252">
        <w:rPr>
          <w:rFonts w:ascii="Palatino Linotype" w:hAnsi="Palatino Linotype"/>
          <w:i/>
          <w:iCs/>
          <w:sz w:val="22"/>
          <w:szCs w:val="22"/>
        </w:rPr>
        <w:t>Los síndicos tendrán las siguientes atribuciones:</w:t>
      </w:r>
    </w:p>
    <w:p w14:paraId="1777412D" w14:textId="77777777" w:rsidR="00C749E2" w:rsidRPr="00224252" w:rsidRDefault="00C749E2" w:rsidP="00C749E2">
      <w:pPr>
        <w:pStyle w:val="Sinespaciado"/>
        <w:spacing w:line="360" w:lineRule="auto"/>
        <w:ind w:left="567" w:right="567"/>
        <w:jc w:val="both"/>
        <w:rPr>
          <w:rFonts w:ascii="Palatino Linotype" w:hAnsi="Palatino Linotype"/>
          <w:i/>
          <w:iCs/>
          <w:sz w:val="22"/>
          <w:szCs w:val="22"/>
        </w:rPr>
      </w:pPr>
      <w:r>
        <w:rPr>
          <w:rFonts w:ascii="Palatino Linotype" w:hAnsi="Palatino Linotype"/>
          <w:i/>
          <w:iCs/>
          <w:sz w:val="22"/>
          <w:szCs w:val="22"/>
        </w:rPr>
        <w:t>…</w:t>
      </w:r>
    </w:p>
    <w:p w14:paraId="550C266D" w14:textId="77777777" w:rsidR="00C749E2" w:rsidRDefault="00C749E2" w:rsidP="00C749E2">
      <w:pPr>
        <w:pStyle w:val="Sinespaciado"/>
        <w:spacing w:line="360" w:lineRule="auto"/>
        <w:ind w:left="567" w:right="567"/>
        <w:jc w:val="both"/>
        <w:rPr>
          <w:rFonts w:ascii="Palatino Linotype" w:hAnsi="Palatino Linotype"/>
          <w:i/>
          <w:iCs/>
          <w:sz w:val="22"/>
          <w:szCs w:val="22"/>
        </w:rPr>
      </w:pPr>
      <w:r w:rsidRPr="00224252">
        <w:rPr>
          <w:rFonts w:ascii="Palatino Linotype" w:hAnsi="Palatino Linotype"/>
          <w:i/>
          <w:iCs/>
          <w:sz w:val="22"/>
          <w:szCs w:val="22"/>
        </w:rPr>
        <w:t>VIII. Regularizar la propiedad de los bienes inmuebles municipales, para ello tendrán un plazo</w:t>
      </w:r>
      <w:r>
        <w:rPr>
          <w:rFonts w:ascii="Palatino Linotype" w:hAnsi="Palatino Linotype"/>
          <w:i/>
          <w:iCs/>
          <w:sz w:val="22"/>
          <w:szCs w:val="22"/>
        </w:rPr>
        <w:t xml:space="preserve"> </w:t>
      </w:r>
      <w:r w:rsidRPr="00224252">
        <w:rPr>
          <w:rFonts w:ascii="Palatino Linotype" w:hAnsi="Palatino Linotype"/>
          <w:i/>
          <w:iCs/>
          <w:sz w:val="22"/>
          <w:szCs w:val="22"/>
        </w:rPr>
        <w:t>de ciento veinte días hábiles, contados a partir de la adquisición;</w:t>
      </w:r>
      <w:r w:rsidRPr="00224252">
        <w:rPr>
          <w:rFonts w:ascii="Palatino Linotype" w:hAnsi="Palatino Linotype"/>
          <w:i/>
          <w:iCs/>
          <w:sz w:val="22"/>
          <w:szCs w:val="22"/>
        </w:rPr>
        <w:cr/>
      </w:r>
      <w:r>
        <w:rPr>
          <w:rFonts w:ascii="Palatino Linotype" w:hAnsi="Palatino Linotype"/>
          <w:i/>
          <w:iCs/>
          <w:sz w:val="22"/>
          <w:szCs w:val="22"/>
        </w:rPr>
        <w:t>…</w:t>
      </w:r>
    </w:p>
    <w:p w14:paraId="4E2AFD96" w14:textId="462D3280" w:rsidR="00C749E2" w:rsidRDefault="00C749E2" w:rsidP="00C749E2">
      <w:pPr>
        <w:pStyle w:val="Sinespaciado"/>
        <w:spacing w:line="360" w:lineRule="auto"/>
        <w:ind w:left="567" w:right="567"/>
        <w:jc w:val="both"/>
        <w:rPr>
          <w:rFonts w:ascii="Palatino Linotype" w:hAnsi="Palatino Linotype"/>
          <w:i/>
          <w:iCs/>
          <w:sz w:val="22"/>
          <w:szCs w:val="22"/>
        </w:rPr>
      </w:pPr>
      <w:r w:rsidRPr="00224252">
        <w:rPr>
          <w:rFonts w:ascii="Palatino Linotype" w:hAnsi="Palatino Linotype"/>
          <w:i/>
          <w:iCs/>
          <w:sz w:val="22"/>
          <w:szCs w:val="22"/>
        </w:rPr>
        <w:lastRenderedPageBreak/>
        <w:t>IX. Inscribir los bienes inmuebles municipales en el Registro Público de la Propiedad, para</w:t>
      </w:r>
      <w:r>
        <w:rPr>
          <w:rFonts w:ascii="Palatino Linotype" w:hAnsi="Palatino Linotype"/>
          <w:i/>
          <w:iCs/>
          <w:sz w:val="22"/>
          <w:szCs w:val="22"/>
        </w:rPr>
        <w:t xml:space="preserve"> </w:t>
      </w:r>
      <w:r w:rsidRPr="00224252">
        <w:rPr>
          <w:rFonts w:ascii="Palatino Linotype" w:hAnsi="Palatino Linotype"/>
          <w:i/>
          <w:iCs/>
          <w:sz w:val="22"/>
          <w:szCs w:val="22"/>
        </w:rPr>
        <w:t>iniciar los trámites correspondientes tendrán un plazo de ciento veinte días hábiles contados a</w:t>
      </w:r>
      <w:r>
        <w:rPr>
          <w:rFonts w:ascii="Palatino Linotype" w:hAnsi="Palatino Linotype"/>
          <w:i/>
          <w:iCs/>
          <w:sz w:val="22"/>
          <w:szCs w:val="22"/>
        </w:rPr>
        <w:t xml:space="preserve"> </w:t>
      </w:r>
      <w:r w:rsidRPr="00224252">
        <w:rPr>
          <w:rFonts w:ascii="Palatino Linotype" w:hAnsi="Palatino Linotype"/>
          <w:i/>
          <w:iCs/>
          <w:sz w:val="22"/>
          <w:szCs w:val="22"/>
        </w:rPr>
        <w:t>partir de aquel en que concluyo el proceso de regularización;</w:t>
      </w:r>
    </w:p>
    <w:p w14:paraId="1D74C02A" w14:textId="22FCBFA3" w:rsidR="00BB5D45" w:rsidRDefault="00BB5D45" w:rsidP="00BB5D45">
      <w:pPr>
        <w:pStyle w:val="Sinespaciado"/>
        <w:spacing w:line="360" w:lineRule="auto"/>
        <w:ind w:right="567"/>
        <w:jc w:val="both"/>
        <w:rPr>
          <w:rFonts w:ascii="Palatino Linotype" w:hAnsi="Palatino Linotype"/>
          <w:i/>
          <w:iCs/>
          <w:sz w:val="22"/>
          <w:szCs w:val="22"/>
        </w:rPr>
      </w:pPr>
    </w:p>
    <w:p w14:paraId="0CA8112D" w14:textId="3B46B86A" w:rsidR="00BB5D45" w:rsidRDefault="00851641" w:rsidP="00BB5D45">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14:anchorId="231D8836" wp14:editId="1001F095">
                <wp:simplePos x="0" y="0"/>
                <wp:positionH relativeFrom="column">
                  <wp:posOffset>53339</wp:posOffset>
                </wp:positionH>
                <wp:positionV relativeFrom="paragraph">
                  <wp:posOffset>4268469</wp:posOffset>
                </wp:positionV>
                <wp:extent cx="5629275" cy="195262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5629275" cy="1952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AF4AE6" id="Conector recto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pt,336.1pt" to="447.4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" strokecolor="#4472c4 [3204]" strokeweight=".5pt">
                <v:stroke joinstyle="miter"/>
              </v:line>
            </w:pict>
          </mc:Fallback>
        </mc:AlternateContent>
      </w:r>
      <w:r w:rsidR="00BB5D45" w:rsidRPr="00BB5D45">
        <w:rPr>
          <w:rFonts w:ascii="Palatino Linotype" w:hAnsi="Palatino Linotype"/>
          <w:sz w:val="24"/>
          <w:szCs w:val="24"/>
        </w:rPr>
        <w:t xml:space="preserve">Por otro lado, no pasa desapercibido que del análisis al requerimiento del peticionario, se desprende que solicitó </w:t>
      </w:r>
      <w:r w:rsidR="00BB5D45" w:rsidRPr="00BB5D45">
        <w:rPr>
          <w:rFonts w:ascii="Palatino Linotype" w:hAnsi="Palatino Linotype"/>
          <w:i/>
          <w:sz w:val="24"/>
          <w:szCs w:val="24"/>
          <w:u w:val="single"/>
        </w:rPr>
        <w:t>“</w:t>
      </w:r>
      <w:r w:rsidR="00BB5D45">
        <w:rPr>
          <w:rFonts w:ascii="Palatino Linotype" w:hAnsi="Palatino Linotype"/>
          <w:i/>
          <w:sz w:val="24"/>
          <w:szCs w:val="24"/>
          <w:u w:val="single"/>
        </w:rPr>
        <w:t xml:space="preserve">En su </w:t>
      </w:r>
      <w:r w:rsidR="00BB5D45" w:rsidRPr="00BB5D45">
        <w:rPr>
          <w:rFonts w:ascii="Palatino Linotype" w:hAnsi="Palatino Linotype"/>
          <w:i/>
          <w:sz w:val="24"/>
          <w:szCs w:val="24"/>
          <w:u w:val="single"/>
        </w:rPr>
        <w:t>inventario de bienes inmuebles propiedad del ayuntamiento publicado</w:t>
      </w:r>
      <w:r w:rsidR="00BB5D45">
        <w:rPr>
          <w:rFonts w:ascii="Palatino Linotype" w:hAnsi="Palatino Linotype"/>
          <w:i/>
          <w:sz w:val="24"/>
          <w:szCs w:val="24"/>
          <w:u w:val="single"/>
        </w:rPr>
        <w:t xml:space="preserve"> m</w:t>
      </w:r>
      <w:r w:rsidR="00BB5D45" w:rsidRPr="00BB5D45">
        <w:rPr>
          <w:rFonts w:ascii="Palatino Linotype" w:hAnsi="Palatino Linotype"/>
          <w:i/>
          <w:sz w:val="24"/>
          <w:szCs w:val="24"/>
          <w:u w:val="single"/>
        </w:rPr>
        <w:t>e informen</w:t>
      </w:r>
      <w:r w:rsidR="00BB5D45">
        <w:rPr>
          <w:rFonts w:ascii="Palatino Linotype" w:hAnsi="Palatino Linotype"/>
          <w:i/>
          <w:sz w:val="24"/>
          <w:szCs w:val="24"/>
          <w:u w:val="single"/>
        </w:rPr>
        <w:t>:</w:t>
      </w:r>
      <w:r w:rsidR="00BB5D45" w:rsidRPr="00BB5D45">
        <w:rPr>
          <w:rFonts w:ascii="Palatino Linotype" w:hAnsi="Palatino Linotype"/>
          <w:i/>
          <w:sz w:val="24"/>
          <w:szCs w:val="24"/>
          <w:u w:val="single"/>
        </w:rPr>
        <w:t xml:space="preserve"> que bienes en particular o singularizados, son del dominio público del ayuntamiento</w:t>
      </w:r>
      <w:r w:rsidR="00BB5D45">
        <w:rPr>
          <w:rFonts w:ascii="Palatino Linotype" w:hAnsi="Palatino Linotype"/>
          <w:i/>
          <w:sz w:val="24"/>
          <w:szCs w:val="24"/>
          <w:u w:val="single"/>
        </w:rPr>
        <w:t xml:space="preserve">, </w:t>
      </w:r>
      <w:r w:rsidR="00BB5D45" w:rsidRPr="00BB5D45">
        <w:rPr>
          <w:rFonts w:ascii="Palatino Linotype" w:hAnsi="Palatino Linotype"/>
          <w:i/>
          <w:sz w:val="24"/>
          <w:szCs w:val="24"/>
          <w:u w:val="single"/>
        </w:rPr>
        <w:t>desde que fecha fueron incorporados a dicho régimen</w:t>
      </w:r>
      <w:r w:rsidR="00BB5D45">
        <w:rPr>
          <w:rFonts w:ascii="Palatino Linotype" w:hAnsi="Palatino Linotype"/>
          <w:i/>
          <w:sz w:val="24"/>
          <w:szCs w:val="24"/>
          <w:u w:val="single"/>
        </w:rPr>
        <w:t xml:space="preserve">, </w:t>
      </w:r>
      <w:r w:rsidR="00BB5D45" w:rsidRPr="00BB5D45">
        <w:rPr>
          <w:rFonts w:ascii="Palatino Linotype" w:hAnsi="Palatino Linotype"/>
          <w:i/>
          <w:sz w:val="24"/>
          <w:szCs w:val="24"/>
          <w:u w:val="single"/>
        </w:rPr>
        <w:t>versión pública de los decretos y acuerdos que incorporaron los bienes inmuebles que refieren al dominio público</w:t>
      </w:r>
      <w:r w:rsidR="00BB5D45">
        <w:rPr>
          <w:rFonts w:ascii="Palatino Linotype" w:hAnsi="Palatino Linotype"/>
          <w:i/>
          <w:sz w:val="24"/>
          <w:szCs w:val="24"/>
          <w:u w:val="single"/>
        </w:rPr>
        <w:t xml:space="preserve"> y v</w:t>
      </w:r>
      <w:r w:rsidR="00BB5D45" w:rsidRPr="00BB5D45">
        <w:rPr>
          <w:rFonts w:ascii="Palatino Linotype" w:hAnsi="Palatino Linotype"/>
          <w:i/>
          <w:sz w:val="24"/>
          <w:szCs w:val="24"/>
          <w:u w:val="single"/>
        </w:rPr>
        <w:t>ersión pública de los documentos que obren en el Registro Administrativo de la Propiedad Pública del ayuntamiento, con relación a los bienes que sean del dominio público</w:t>
      </w:r>
      <w:r w:rsidR="00BB5D45" w:rsidRPr="00BB5D45">
        <w:rPr>
          <w:rFonts w:ascii="Palatino Linotype" w:hAnsi="Palatino Linotype"/>
          <w:i/>
          <w:sz w:val="24"/>
          <w:szCs w:val="24"/>
        </w:rPr>
        <w:t xml:space="preserve">”, </w:t>
      </w:r>
      <w:r w:rsidR="00BB5D45" w:rsidRPr="00BB5D45">
        <w:rPr>
          <w:rFonts w:ascii="Palatino Linotype" w:hAnsi="Palatino Linotype"/>
          <w:sz w:val="24"/>
          <w:szCs w:val="24"/>
        </w:rPr>
        <w:t>por lo que se deduce que desea acceder a los dos soportes documentales que los municipios se encuentran constreñidos a generar de manera semestral por mandato del artículo 32 de la Ley de Fiscalización Superior del Estado de México y también lo establece el Disco 2 de los Lineamientos para la Entrega del Informe Mensual 202</w:t>
      </w:r>
      <w:r w:rsidR="00B00BB5">
        <w:rPr>
          <w:rFonts w:ascii="Palatino Linotype" w:hAnsi="Palatino Linotype"/>
          <w:sz w:val="24"/>
          <w:szCs w:val="24"/>
        </w:rPr>
        <w:t>0</w:t>
      </w:r>
      <w:r w:rsidR="00BB5D45" w:rsidRPr="00BB5D45">
        <w:rPr>
          <w:rFonts w:ascii="Palatino Linotype" w:hAnsi="Palatino Linotype"/>
          <w:sz w:val="24"/>
          <w:szCs w:val="24"/>
        </w:rPr>
        <w:t xml:space="preserve">, en su apartado 2.5 correspondiente a la información semestral de los bienes muebles e inmuebles, el cual se trae a colación para mejor proveer del presente estudio: </w:t>
      </w:r>
    </w:p>
    <w:p w14:paraId="26DF98B1" w14:textId="6AF1852E" w:rsidR="00C05F5D" w:rsidRDefault="00C05F5D" w:rsidP="00BB5D45">
      <w:pPr>
        <w:spacing w:before="240" w:after="240" w:line="360" w:lineRule="auto"/>
        <w:jc w:val="both"/>
        <w:rPr>
          <w:rFonts w:ascii="Palatino Linotype" w:hAnsi="Palatino Linotype"/>
          <w:sz w:val="24"/>
          <w:szCs w:val="24"/>
        </w:rPr>
      </w:pPr>
    </w:p>
    <w:p w14:paraId="4E8F2F78" w14:textId="661CEEE0" w:rsidR="00C05F5D" w:rsidRDefault="00C05F5D" w:rsidP="00BB5D45">
      <w:pPr>
        <w:spacing w:before="240" w:after="240" w:line="360" w:lineRule="auto"/>
        <w:jc w:val="both"/>
        <w:rPr>
          <w:rFonts w:ascii="Palatino Linotype" w:hAnsi="Palatino Linotype"/>
          <w:sz w:val="24"/>
          <w:szCs w:val="24"/>
        </w:rPr>
      </w:pPr>
    </w:p>
    <w:p w14:paraId="7F04F0DF" w14:textId="7B99919F" w:rsidR="00C05F5D" w:rsidRDefault="00C05F5D" w:rsidP="00BB5D45">
      <w:pPr>
        <w:spacing w:before="240" w:after="240" w:line="360" w:lineRule="auto"/>
        <w:jc w:val="both"/>
        <w:rPr>
          <w:rFonts w:ascii="Palatino Linotype" w:hAnsi="Palatino Linotype"/>
          <w:sz w:val="24"/>
          <w:szCs w:val="24"/>
        </w:rPr>
      </w:pPr>
    </w:p>
    <w:p w14:paraId="4D746F48" w14:textId="06DDF401" w:rsidR="00C05F5D" w:rsidRDefault="00C05F5D" w:rsidP="00BB5D45">
      <w:pPr>
        <w:spacing w:before="240" w:after="240" w:line="360" w:lineRule="auto"/>
        <w:jc w:val="both"/>
        <w:rPr>
          <w:rFonts w:ascii="Palatino Linotype" w:hAnsi="Palatino Linotype"/>
          <w:sz w:val="24"/>
          <w:szCs w:val="24"/>
        </w:rPr>
      </w:pPr>
    </w:p>
    <w:p w14:paraId="0BE66B7C" w14:textId="77777777" w:rsidR="00C05F5D" w:rsidRDefault="00C05F5D" w:rsidP="00BB5D45">
      <w:pPr>
        <w:spacing w:before="240" w:after="240" w:line="360" w:lineRule="auto"/>
        <w:jc w:val="both"/>
        <w:rPr>
          <w:rFonts w:ascii="Palatino Linotype" w:hAnsi="Palatino Linotype"/>
          <w:sz w:val="24"/>
          <w:szCs w:val="24"/>
        </w:rPr>
      </w:pPr>
    </w:p>
    <w:p w14:paraId="3B1B531F" w14:textId="170FC948" w:rsidR="00C05F5D" w:rsidRDefault="00270BB6" w:rsidP="00C05F5D">
      <w:pPr>
        <w:spacing w:before="240" w:after="24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7456" behindDoc="0" locked="0" layoutInCell="1" allowOverlap="1" wp14:anchorId="53A97D9C" wp14:editId="03517366">
                <wp:simplePos x="0" y="0"/>
                <wp:positionH relativeFrom="column">
                  <wp:posOffset>1758315</wp:posOffset>
                </wp:positionH>
                <wp:positionV relativeFrom="paragraph">
                  <wp:posOffset>918844</wp:posOffset>
                </wp:positionV>
                <wp:extent cx="2000250" cy="314325"/>
                <wp:effectExtent l="0" t="0" r="19050" b="28575"/>
                <wp:wrapNone/>
                <wp:docPr id="11" name="Elipse 11"/>
                <wp:cNvGraphicFramePr/>
                <a:graphic xmlns:a="http://schemas.openxmlformats.org/drawingml/2006/main">
                  <a:graphicData uri="http://schemas.microsoft.com/office/word/2010/wordprocessingShape">
                    <wps:wsp>
                      <wps:cNvSpPr/>
                      <wps:spPr>
                        <a:xfrm>
                          <a:off x="0" y="0"/>
                          <a:ext cx="2000250" cy="3143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C564621" id="Elipse 11" o:spid="_x0000_s1026" style="position:absolute;margin-left:138.45pt;margin-top:72.35pt;width:15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" filled="f" strokecolor="red" strokeweight="1.75pt">
                <v:stroke joinstyle="miter"/>
              </v:oval>
            </w:pict>
          </mc:Fallback>
        </mc:AlternateContent>
      </w:r>
      <w:r w:rsidR="00C05F5D">
        <w:rPr>
          <w:noProof/>
          <w:lang w:eastAsia="es-MX"/>
        </w:rPr>
        <w:drawing>
          <wp:inline distT="0" distB="0" distL="0" distR="0" wp14:anchorId="705F62DC" wp14:editId="52CCCFC6">
            <wp:extent cx="4724400" cy="6316895"/>
            <wp:effectExtent l="114300" t="133350" r="95250" b="141605"/>
            <wp:docPr id="4" name="Imagen 4"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de computadora&#10;&#10;Descripción generada automáticamente"/>
                    <pic:cNvPicPr/>
                  </pic:nvPicPr>
                  <pic:blipFill rotWithShape="1">
                    <a:blip r:embed="rId11"/>
                    <a:srcRect l="35384" t="18519" r="35185" b="11522"/>
                    <a:stretch/>
                  </pic:blipFill>
                  <pic:spPr bwMode="auto">
                    <a:xfrm>
                      <a:off x="0" y="0"/>
                      <a:ext cx="4751202" cy="63527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B41888B" w14:textId="72D3C878" w:rsidR="00270BB6" w:rsidRDefault="00270BB6" w:rsidP="00C05F5D">
      <w:pPr>
        <w:spacing w:before="240" w:after="240" w:line="360" w:lineRule="auto"/>
        <w:jc w:val="center"/>
        <w:rPr>
          <w:rFonts w:ascii="Palatino Linotype" w:hAnsi="Palatino Linotype"/>
          <w:sz w:val="24"/>
          <w:szCs w:val="24"/>
        </w:rPr>
      </w:pPr>
      <w:r>
        <w:rPr>
          <w:noProof/>
          <w:lang w:eastAsia="es-MX"/>
        </w:rPr>
        <w:lastRenderedPageBreak/>
        <w:drawing>
          <wp:inline distT="0" distB="0" distL="0" distR="0" wp14:anchorId="7E26F218" wp14:editId="70687816">
            <wp:extent cx="4695825" cy="4886325"/>
            <wp:effectExtent l="114300" t="114300" r="104775" b="123825"/>
            <wp:docPr id="5" name="Imagen 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ptura de pantalla de computadora&#10;&#10;Descripción generada automáticamente"/>
                    <pic:cNvPicPr/>
                  </pic:nvPicPr>
                  <pic:blipFill rotWithShape="1">
                    <a:blip r:embed="rId12"/>
                    <a:srcRect l="35218" t="18519" r="35185" b="28865"/>
                    <a:stretch/>
                  </pic:blipFill>
                  <pic:spPr bwMode="auto">
                    <a:xfrm>
                      <a:off x="0" y="0"/>
                      <a:ext cx="4695825" cy="48863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BE93C3" w14:textId="63A770FD" w:rsidR="00270BB6" w:rsidRDefault="00527993" w:rsidP="00527993">
      <w:pPr>
        <w:spacing w:before="240" w:after="240" w:line="360" w:lineRule="auto"/>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1552" behindDoc="0" locked="0" layoutInCell="1" allowOverlap="1" wp14:anchorId="29A694A5" wp14:editId="4F9C6170">
                <wp:simplePos x="0" y="0"/>
                <wp:positionH relativeFrom="column">
                  <wp:posOffset>43815</wp:posOffset>
                </wp:positionH>
                <wp:positionV relativeFrom="paragraph">
                  <wp:posOffset>56514</wp:posOffset>
                </wp:positionV>
                <wp:extent cx="5619750" cy="202882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5619750" cy="2028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EDB0A6" id="Conector recto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5pt,4.45pt" to="445.9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" strokecolor="#4472c4 [3204]" strokeweight=".5pt">
                <v:stroke joinstyle="miter"/>
              </v:line>
            </w:pict>
          </mc:Fallback>
        </mc:AlternateContent>
      </w:r>
    </w:p>
    <w:p w14:paraId="5CF05241" w14:textId="0A906919" w:rsidR="00270BB6" w:rsidRDefault="00270BB6" w:rsidP="00C05F5D">
      <w:pPr>
        <w:spacing w:before="240" w:after="240" w:line="360" w:lineRule="auto"/>
        <w:jc w:val="center"/>
        <w:rPr>
          <w:rFonts w:ascii="Palatino Linotype" w:hAnsi="Palatino Linotype"/>
          <w:sz w:val="24"/>
          <w:szCs w:val="24"/>
        </w:rPr>
      </w:pPr>
    </w:p>
    <w:p w14:paraId="611CA39F" w14:textId="22BDE5CD" w:rsidR="00270BB6" w:rsidRDefault="00270BB6" w:rsidP="00C05F5D">
      <w:pPr>
        <w:spacing w:before="240" w:after="240" w:line="360" w:lineRule="auto"/>
        <w:jc w:val="center"/>
        <w:rPr>
          <w:rFonts w:ascii="Palatino Linotype" w:hAnsi="Palatino Linotype"/>
          <w:sz w:val="24"/>
          <w:szCs w:val="24"/>
        </w:rPr>
      </w:pPr>
    </w:p>
    <w:p w14:paraId="6A25B78C" w14:textId="4A9755A0" w:rsidR="00270BB6" w:rsidRDefault="00270BB6" w:rsidP="00C05F5D">
      <w:pPr>
        <w:spacing w:before="240" w:after="240" w:line="360" w:lineRule="auto"/>
        <w:jc w:val="center"/>
        <w:rPr>
          <w:rFonts w:ascii="Palatino Linotype" w:hAnsi="Palatino Linotype"/>
          <w:sz w:val="24"/>
          <w:szCs w:val="24"/>
        </w:rPr>
      </w:pPr>
    </w:p>
    <w:p w14:paraId="2ABCC11B" w14:textId="77777777" w:rsidR="00270BB6" w:rsidRDefault="00270BB6" w:rsidP="00C05F5D">
      <w:pPr>
        <w:spacing w:before="240" w:after="240" w:line="360" w:lineRule="auto"/>
        <w:jc w:val="center"/>
        <w:rPr>
          <w:rFonts w:ascii="Palatino Linotype" w:hAnsi="Palatino Linotype"/>
          <w:sz w:val="24"/>
          <w:szCs w:val="24"/>
        </w:rPr>
      </w:pPr>
    </w:p>
    <w:p w14:paraId="362E05DA" w14:textId="06720F4F" w:rsidR="00270BB6" w:rsidRDefault="00270BB6" w:rsidP="00C05F5D">
      <w:pPr>
        <w:spacing w:before="240" w:after="240" w:line="360" w:lineRule="auto"/>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50E47CCD" wp14:editId="71F216E4">
                <wp:simplePos x="0" y="0"/>
                <wp:positionH relativeFrom="column">
                  <wp:posOffset>300990</wp:posOffset>
                </wp:positionH>
                <wp:positionV relativeFrom="paragraph">
                  <wp:posOffset>3614420</wp:posOffset>
                </wp:positionV>
                <wp:extent cx="1562100" cy="15240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156210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378DFD" id="Rectángulo 12" o:spid="_x0000_s1026" style="position:absolute;margin-left:23.7pt;margin-top:284.6pt;width:123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" filled="f" strokecolor="red" strokeweight="1.5pt"/>
            </w:pict>
          </mc:Fallback>
        </mc:AlternateContent>
      </w:r>
      <w:r>
        <w:rPr>
          <w:noProof/>
          <w:lang w:eastAsia="es-MX"/>
        </w:rPr>
        <mc:AlternateContent>
          <mc:Choice Requires="wps">
            <w:drawing>
              <wp:anchor distT="0" distB="0" distL="114300" distR="114300" simplePos="0" relativeHeight="251665408" behindDoc="0" locked="0" layoutInCell="1" allowOverlap="1" wp14:anchorId="731D793E" wp14:editId="3D0EEF8C">
                <wp:simplePos x="0" y="0"/>
                <wp:positionH relativeFrom="column">
                  <wp:posOffset>281940</wp:posOffset>
                </wp:positionH>
                <wp:positionV relativeFrom="paragraph">
                  <wp:posOffset>718820</wp:posOffset>
                </wp:positionV>
                <wp:extent cx="1590675" cy="323850"/>
                <wp:effectExtent l="0" t="0" r="28575" b="19050"/>
                <wp:wrapNone/>
                <wp:docPr id="10" name="Elipse 10"/>
                <wp:cNvGraphicFramePr/>
                <a:graphic xmlns:a="http://schemas.openxmlformats.org/drawingml/2006/main">
                  <a:graphicData uri="http://schemas.microsoft.com/office/word/2010/wordprocessingShape">
                    <wps:wsp>
                      <wps:cNvSpPr/>
                      <wps:spPr>
                        <a:xfrm>
                          <a:off x="0" y="0"/>
                          <a:ext cx="1590675" cy="3238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F3BE594" id="Elipse 10" o:spid="_x0000_s1026" style="position:absolute;margin-left:22.2pt;margin-top:56.6pt;width:125.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" filled="f" strokecolor="red" strokeweight="1.75pt">
                <v:stroke joinstyle="miter"/>
              </v:oval>
            </w:pict>
          </mc:Fallback>
        </mc:AlternateContent>
      </w:r>
      <w:r>
        <w:rPr>
          <w:noProof/>
          <w:lang w:eastAsia="es-MX"/>
        </w:rPr>
        <w:drawing>
          <wp:inline distT="0" distB="0" distL="0" distR="0" wp14:anchorId="4A5E2202" wp14:editId="30F41DE2">
            <wp:extent cx="5415915" cy="3867150"/>
            <wp:effectExtent l="114300" t="114300" r="108585" b="114300"/>
            <wp:docPr id="9" name="Imagen 9"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computadora&#10;&#10;Descripción generada automáticamente"/>
                    <pic:cNvPicPr/>
                  </pic:nvPicPr>
                  <pic:blipFill rotWithShape="1">
                    <a:blip r:embed="rId13"/>
                    <a:srcRect l="20338" t="14697" r="18485" b="17401"/>
                    <a:stretch/>
                  </pic:blipFill>
                  <pic:spPr bwMode="auto">
                    <a:xfrm>
                      <a:off x="0" y="0"/>
                      <a:ext cx="5427901" cy="387570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C1EDF6" w14:textId="77777777" w:rsidR="001567A9" w:rsidRPr="00BB5D45" w:rsidRDefault="001567A9" w:rsidP="00C05F5D">
      <w:pPr>
        <w:spacing w:before="240" w:after="240" w:line="360" w:lineRule="auto"/>
        <w:jc w:val="center"/>
        <w:rPr>
          <w:rFonts w:ascii="Palatino Linotype" w:hAnsi="Palatino Linotype"/>
          <w:sz w:val="24"/>
          <w:szCs w:val="24"/>
        </w:rPr>
      </w:pPr>
    </w:p>
    <w:p w14:paraId="56FA2D36" w14:textId="0AD2F347" w:rsidR="002C49FD" w:rsidRDefault="00851641" w:rsidP="001567A9">
      <w:pPr>
        <w:spacing w:after="0" w:line="360" w:lineRule="auto"/>
        <w:jc w:val="both"/>
        <w:rPr>
          <w:rFonts w:ascii="Palatino Linotype" w:hAnsi="Palatino Linotype"/>
          <w:sz w:val="24"/>
          <w:szCs w:val="24"/>
        </w:rPr>
      </w:pPr>
      <w:r w:rsidRPr="00BF21B6">
        <w:rPr>
          <w:rFonts w:ascii="Palatino Linotype" w:hAnsi="Palatino Linotype"/>
          <w:sz w:val="24"/>
          <w:szCs w:val="24"/>
        </w:rPr>
        <w:t xml:space="preserve">De las imágenes insertadas previamente, se desprende que el inventario de bienes inmuebles que el </w:t>
      </w:r>
      <w:r w:rsidRPr="00BF21B6">
        <w:rPr>
          <w:rFonts w:ascii="Palatino Linotype" w:hAnsi="Palatino Linotype"/>
          <w:b/>
          <w:sz w:val="24"/>
          <w:szCs w:val="24"/>
        </w:rPr>
        <w:t xml:space="preserve">Sujeto Obligado </w:t>
      </w:r>
      <w:r w:rsidRPr="00BF21B6">
        <w:rPr>
          <w:rFonts w:ascii="Palatino Linotype" w:hAnsi="Palatino Linotype"/>
          <w:sz w:val="24"/>
          <w:szCs w:val="24"/>
        </w:rPr>
        <w:t>como</w:t>
      </w:r>
      <w:r w:rsidRPr="00BF21B6">
        <w:rPr>
          <w:rFonts w:ascii="Palatino Linotype" w:hAnsi="Palatino Linotype"/>
          <w:b/>
          <w:sz w:val="24"/>
          <w:szCs w:val="24"/>
        </w:rPr>
        <w:t xml:space="preserve"> </w:t>
      </w:r>
      <w:r w:rsidRPr="00BF21B6">
        <w:rPr>
          <w:rFonts w:ascii="Palatino Linotype" w:hAnsi="Palatino Linotype"/>
          <w:sz w:val="24"/>
          <w:szCs w:val="24"/>
        </w:rPr>
        <w:t>ente fiscalizable</w:t>
      </w:r>
      <w:r w:rsidRPr="00BF21B6">
        <w:rPr>
          <w:rFonts w:ascii="Palatino Linotype" w:hAnsi="Palatino Linotype"/>
          <w:b/>
          <w:sz w:val="24"/>
          <w:szCs w:val="24"/>
        </w:rPr>
        <w:t xml:space="preserve"> </w:t>
      </w:r>
      <w:r w:rsidRPr="00BF21B6">
        <w:rPr>
          <w:rFonts w:ascii="Palatino Linotype" w:hAnsi="Palatino Linotype"/>
          <w:sz w:val="24"/>
          <w:szCs w:val="24"/>
        </w:rPr>
        <w:t xml:space="preserve">debe remitir al órgano Superior de Fiscalización del Estado de México </w:t>
      </w:r>
      <w:r w:rsidRPr="00BF21B6">
        <w:rPr>
          <w:rFonts w:ascii="Palatino Linotype" w:hAnsi="Palatino Linotype"/>
          <w:b/>
          <w:sz w:val="24"/>
          <w:szCs w:val="24"/>
        </w:rPr>
        <w:t>de manera semestral</w:t>
      </w:r>
      <w:r w:rsidR="001567A9">
        <w:rPr>
          <w:rFonts w:ascii="Palatino Linotype" w:hAnsi="Palatino Linotype"/>
          <w:sz w:val="24"/>
          <w:szCs w:val="24"/>
        </w:rPr>
        <w:t>.</w:t>
      </w:r>
    </w:p>
    <w:p w14:paraId="59CB9666" w14:textId="4696BDDC" w:rsidR="001567A9" w:rsidRDefault="001567A9" w:rsidP="001567A9">
      <w:pPr>
        <w:spacing w:after="0" w:line="360" w:lineRule="auto"/>
        <w:jc w:val="both"/>
        <w:rPr>
          <w:rFonts w:ascii="Palatino Linotype" w:hAnsi="Palatino Linotype"/>
          <w:sz w:val="24"/>
          <w:szCs w:val="24"/>
        </w:rPr>
      </w:pPr>
    </w:p>
    <w:p w14:paraId="7FA468EC" w14:textId="401963A8" w:rsidR="00CC7731" w:rsidRPr="000A4403" w:rsidRDefault="00CC7731" w:rsidP="00CC7731">
      <w:pPr>
        <w:pStyle w:val="Prrafodelista"/>
        <w:widowControl w:val="0"/>
        <w:autoSpaceDE w:val="0"/>
        <w:autoSpaceDN w:val="0"/>
        <w:adjustRightInd w:val="0"/>
        <w:spacing w:line="360" w:lineRule="auto"/>
        <w:ind w:left="0"/>
        <w:jc w:val="both"/>
        <w:rPr>
          <w:rFonts w:ascii="Palatino Linotype" w:hAnsi="Palatino Linotype"/>
        </w:rPr>
      </w:pPr>
      <w:r w:rsidRPr="000A4403">
        <w:rPr>
          <w:rFonts w:ascii="Palatino Linotype" w:hAnsi="Palatino Linotype"/>
        </w:rPr>
        <w:t xml:space="preserve">Una vez sentado lo anterior, y toda vez que la materia elemental de la solicitud de información pública, es referente al listado de bienes inmuebles de dominio público, propiedad del Ayuntamiento de Capulhuac, del que se pueda advertir la fecha en que </w:t>
      </w:r>
      <w:r w:rsidRPr="000A4403">
        <w:rPr>
          <w:rFonts w:ascii="Palatino Linotype" w:hAnsi="Palatino Linotype"/>
        </w:rPr>
        <w:lastRenderedPageBreak/>
        <w:t xml:space="preserve">fueron incorporados, los decretos y acuerdos, así como los documentos que obren en el Registro Administrativo de la Propiedad Pública del Ayuntamiento, resulta oportuno remitirnos a lo establecido en los artículos 53, 97 y 105, de </w:t>
      </w:r>
      <w:bookmarkStart w:id="1" w:name="_Hlk81510444"/>
      <w:r w:rsidRPr="000A4403">
        <w:rPr>
          <w:rFonts w:ascii="Palatino Linotype" w:hAnsi="Palatino Linotype"/>
        </w:rPr>
        <w:t>Ley Orgánica Municipal</w:t>
      </w:r>
      <w:r w:rsidRPr="000A4403">
        <w:rPr>
          <w:rFonts w:ascii="Palatino Linotype" w:hAnsi="Palatino Linotype"/>
          <w:lang w:val="es-MX"/>
        </w:rPr>
        <w:t xml:space="preserve"> del Estado de México</w:t>
      </w:r>
      <w:bookmarkEnd w:id="1"/>
      <w:r w:rsidRPr="000A4403">
        <w:rPr>
          <w:rFonts w:ascii="Palatino Linotype" w:hAnsi="Palatino Linotype"/>
        </w:rPr>
        <w:t>, con forme a lo siguiente:</w:t>
      </w:r>
    </w:p>
    <w:p w14:paraId="615A3179" w14:textId="77777777" w:rsidR="00CC7731" w:rsidRPr="000A4403" w:rsidRDefault="00CC7731" w:rsidP="00CC7731">
      <w:pPr>
        <w:spacing w:after="0" w:line="240" w:lineRule="auto"/>
        <w:rPr>
          <w:rFonts w:ascii="Times New Roman" w:eastAsia="Times New Roman" w:hAnsi="Times New Roman" w:cs="Times New Roman"/>
          <w:sz w:val="24"/>
          <w:szCs w:val="24"/>
          <w:lang w:eastAsia="es-ES"/>
        </w:rPr>
      </w:pPr>
    </w:p>
    <w:p w14:paraId="5C28E604"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w:t>
      </w:r>
      <w:r w:rsidRPr="000A4403">
        <w:rPr>
          <w:rFonts w:ascii="Palatino Linotype" w:eastAsia="Calibri" w:hAnsi="Palatino Linotype" w:cs="Arial"/>
          <w:b/>
          <w:bCs/>
          <w:i/>
          <w:szCs w:val="20"/>
        </w:rPr>
        <w:t xml:space="preserve">Artículo 53.- </w:t>
      </w:r>
      <w:r w:rsidRPr="000A4403">
        <w:rPr>
          <w:rFonts w:ascii="Palatino Linotype" w:eastAsia="Calibri" w:hAnsi="Palatino Linotype" w:cs="Arial"/>
          <w:i/>
          <w:szCs w:val="20"/>
        </w:rPr>
        <w:t>Los síndicos tendrán las siguientes atribuciones:</w:t>
      </w:r>
    </w:p>
    <w:p w14:paraId="280D1959"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w:t>
      </w:r>
    </w:p>
    <w:p w14:paraId="19922268"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163EB6AB" w14:textId="77777777" w:rsidR="00CC7731" w:rsidRPr="000A4403" w:rsidRDefault="00CC7731" w:rsidP="00CC7731">
      <w:pPr>
        <w:spacing w:after="0" w:line="240" w:lineRule="auto"/>
        <w:ind w:left="851" w:right="708"/>
        <w:rPr>
          <w:rFonts w:ascii="Palatino Linotype" w:eastAsia="Calibri" w:hAnsi="Palatino Linotype" w:cs="Arial"/>
          <w:i/>
          <w:szCs w:val="20"/>
        </w:rPr>
      </w:pPr>
    </w:p>
    <w:p w14:paraId="7EF26B26"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 xml:space="preserve">VIII. Regularizar la propiedad de los bienes inmuebles municipales, para ello tendrán un plazo de ciento veinte días hábiles, contados a partir de la adquisición; </w:t>
      </w:r>
    </w:p>
    <w:p w14:paraId="35059760" w14:textId="77777777" w:rsidR="00CC7731" w:rsidRPr="000A4403" w:rsidRDefault="00CC7731" w:rsidP="00CC7731">
      <w:pPr>
        <w:spacing w:after="0" w:line="240" w:lineRule="auto"/>
        <w:ind w:left="851" w:right="708"/>
        <w:rPr>
          <w:rFonts w:ascii="Palatino Linotype" w:eastAsia="Calibri" w:hAnsi="Palatino Linotype" w:cs="Arial"/>
          <w:i/>
          <w:szCs w:val="20"/>
        </w:rPr>
      </w:pPr>
    </w:p>
    <w:p w14:paraId="328D2068"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IX. Inscribir los bienes inmuebles municipales en el Registro Público de la Propiedad, para iniciar los trámites correspondientes tendrán un plazo de ciento veinte días hábiles contados a partir de aquel en que concluyo el proceso de regularización;</w:t>
      </w:r>
    </w:p>
    <w:p w14:paraId="6B210A26"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w:t>
      </w:r>
    </w:p>
    <w:p w14:paraId="6D8F41DF" w14:textId="77777777" w:rsidR="00CC7731" w:rsidRPr="000A4403" w:rsidRDefault="00CC7731" w:rsidP="00CC7731">
      <w:pPr>
        <w:spacing w:after="0" w:line="240" w:lineRule="auto"/>
        <w:ind w:left="851" w:right="708"/>
        <w:rPr>
          <w:rFonts w:ascii="Palatino Linotype" w:eastAsia="Calibri" w:hAnsi="Palatino Linotype" w:cs="Arial"/>
          <w:i/>
          <w:szCs w:val="20"/>
        </w:rPr>
      </w:pPr>
    </w:p>
    <w:p w14:paraId="2BDF01C6"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 xml:space="preserve">Artículo 97.- La hacienda pública municipal se integra por: </w:t>
      </w:r>
    </w:p>
    <w:p w14:paraId="2553C2DA" w14:textId="77777777" w:rsidR="00CC7731" w:rsidRPr="000A4403" w:rsidRDefault="00CC7731" w:rsidP="00CC7731">
      <w:pPr>
        <w:spacing w:after="0" w:line="240" w:lineRule="auto"/>
        <w:ind w:left="851" w:right="708"/>
        <w:rPr>
          <w:rFonts w:ascii="Palatino Linotype" w:eastAsia="Calibri" w:hAnsi="Palatino Linotype" w:cs="Arial"/>
          <w:i/>
          <w:szCs w:val="20"/>
        </w:rPr>
      </w:pPr>
    </w:p>
    <w:p w14:paraId="1966E855"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I. Los bienes muebles e inmuebles propiedad del municipio;</w:t>
      </w:r>
    </w:p>
    <w:p w14:paraId="1BEBD521"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w:t>
      </w:r>
    </w:p>
    <w:p w14:paraId="415C1B12" w14:textId="77777777" w:rsidR="00CC7731" w:rsidRPr="000A4403" w:rsidRDefault="00CC7731" w:rsidP="00CC7731">
      <w:pPr>
        <w:spacing w:after="0" w:line="240" w:lineRule="auto"/>
        <w:ind w:left="851" w:right="708"/>
        <w:rPr>
          <w:rFonts w:ascii="Palatino Linotype" w:eastAsia="Calibri" w:hAnsi="Palatino Linotype" w:cs="Arial"/>
          <w:i/>
          <w:szCs w:val="20"/>
        </w:rPr>
      </w:pPr>
    </w:p>
    <w:p w14:paraId="05875157"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 xml:space="preserve">Artículo 105.- Los bienes del dominio público municipal son de uso común o destinados a un servicio público, de conformidad con lo que establece la Ley de Bienes del Estado de México y de sus Municipios, en los términos siguientes: </w:t>
      </w:r>
    </w:p>
    <w:p w14:paraId="33483B3E" w14:textId="77777777" w:rsidR="00CC7731" w:rsidRPr="000A4403" w:rsidRDefault="00CC7731" w:rsidP="00CC7731">
      <w:pPr>
        <w:spacing w:after="0" w:line="240" w:lineRule="auto"/>
        <w:ind w:left="851" w:right="708"/>
        <w:rPr>
          <w:rFonts w:ascii="Palatino Linotype" w:eastAsia="Calibri" w:hAnsi="Palatino Linotype" w:cs="Arial"/>
          <w:i/>
          <w:szCs w:val="20"/>
        </w:rPr>
      </w:pPr>
    </w:p>
    <w:p w14:paraId="75157BAF"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t xml:space="preserve">I. Son bienes de uso común los que pueden ser aprovechados por los habitantes del municipio, sin más limitaciones y restricciones que las establecidas en las leyes y reglamentos administrativos; y </w:t>
      </w:r>
    </w:p>
    <w:p w14:paraId="5436D153" w14:textId="77777777" w:rsidR="00CC7731" w:rsidRPr="000A4403" w:rsidRDefault="00CC7731" w:rsidP="00CC7731">
      <w:pPr>
        <w:spacing w:after="0" w:line="240" w:lineRule="auto"/>
        <w:ind w:left="851" w:right="708"/>
        <w:rPr>
          <w:rFonts w:ascii="Palatino Linotype" w:eastAsia="Calibri" w:hAnsi="Palatino Linotype" w:cs="Arial"/>
          <w:i/>
          <w:szCs w:val="20"/>
        </w:rPr>
      </w:pPr>
    </w:p>
    <w:p w14:paraId="56093498" w14:textId="77777777" w:rsidR="00CC7731" w:rsidRPr="000A4403" w:rsidRDefault="00CC7731" w:rsidP="00CC7731">
      <w:pPr>
        <w:spacing w:after="0" w:line="240" w:lineRule="auto"/>
        <w:ind w:left="851" w:right="708"/>
        <w:rPr>
          <w:rFonts w:ascii="Palatino Linotype" w:eastAsia="Calibri" w:hAnsi="Palatino Linotype" w:cs="Arial"/>
          <w:i/>
          <w:szCs w:val="20"/>
        </w:rPr>
      </w:pPr>
      <w:r w:rsidRPr="000A4403">
        <w:rPr>
          <w:rFonts w:ascii="Palatino Linotype" w:eastAsia="Calibri" w:hAnsi="Palatino Linotype" w:cs="Arial"/>
          <w:i/>
          <w:szCs w:val="20"/>
        </w:rPr>
        <w:lastRenderedPageBreak/>
        <w:t>II. Son bienes destinados a un servicio público, aquellos que utilice el municipio para el desarrollo de sus actividades o los que de hecho se utilizan para la prestación de servicios o actividades equiparables a ellos.</w:t>
      </w:r>
    </w:p>
    <w:p w14:paraId="3A338416" w14:textId="77777777" w:rsidR="00CC7731" w:rsidRPr="000A4403" w:rsidRDefault="00CC7731" w:rsidP="00CC7731">
      <w:pPr>
        <w:spacing w:after="0" w:line="240" w:lineRule="auto"/>
        <w:ind w:left="851" w:right="708"/>
        <w:jc w:val="right"/>
        <w:rPr>
          <w:rFonts w:ascii="Palatino Linotype" w:eastAsia="Calibri" w:hAnsi="Palatino Linotype" w:cs="Arial"/>
          <w:i/>
          <w:sz w:val="20"/>
          <w:szCs w:val="20"/>
        </w:rPr>
      </w:pPr>
    </w:p>
    <w:p w14:paraId="655F03CD" w14:textId="77777777" w:rsidR="00CC7731" w:rsidRPr="000A4403" w:rsidRDefault="00CC7731" w:rsidP="00CC7731">
      <w:pPr>
        <w:spacing w:after="0" w:line="240" w:lineRule="auto"/>
        <w:ind w:left="851" w:right="708"/>
        <w:jc w:val="both"/>
        <w:rPr>
          <w:rFonts w:ascii="Palatino Linotype" w:eastAsia="Calibri" w:hAnsi="Palatino Linotype" w:cs="Arial"/>
          <w:sz w:val="16"/>
          <w:szCs w:val="20"/>
        </w:rPr>
      </w:pPr>
    </w:p>
    <w:p w14:paraId="0921B814" w14:textId="77777777" w:rsidR="00CC7731" w:rsidRPr="000A4403" w:rsidRDefault="00CC7731" w:rsidP="00CC7731">
      <w:pPr>
        <w:spacing w:after="0" w:line="360" w:lineRule="auto"/>
        <w:jc w:val="both"/>
        <w:rPr>
          <w:rFonts w:ascii="Palatino Linotype" w:eastAsia="Times New Roman" w:hAnsi="Palatino Linotype" w:cs="Arial"/>
          <w:sz w:val="24"/>
          <w:lang w:eastAsia="es-ES"/>
        </w:rPr>
      </w:pPr>
      <w:r w:rsidRPr="000A4403">
        <w:rPr>
          <w:rFonts w:ascii="Palatino Linotype" w:eastAsia="Times New Roman" w:hAnsi="Palatino Linotype" w:cs="Arial"/>
          <w:sz w:val="24"/>
          <w:lang w:eastAsia="es-ES"/>
        </w:rPr>
        <w:t xml:space="preserve">Por su parte la Ley de Bienes de Estado de México y Municipios establece lo que a continuación se inserta: </w:t>
      </w:r>
    </w:p>
    <w:p w14:paraId="6D9F7A41" w14:textId="77777777" w:rsidR="00CC7731" w:rsidRPr="000A4403" w:rsidRDefault="00CC7731" w:rsidP="00CC7731">
      <w:pPr>
        <w:spacing w:after="0" w:line="240" w:lineRule="auto"/>
        <w:ind w:left="851" w:right="851"/>
        <w:rPr>
          <w:rFonts w:ascii="Palatino Linotype" w:eastAsia="Times New Roman" w:hAnsi="Palatino Linotype" w:cs="Arial"/>
          <w:b/>
          <w:bCs/>
          <w:i/>
          <w:iCs/>
          <w:lang w:eastAsia="es-ES"/>
        </w:rPr>
      </w:pPr>
      <w:r w:rsidRPr="000A4403">
        <w:rPr>
          <w:rFonts w:ascii="Palatino Linotype" w:eastAsia="Times New Roman" w:hAnsi="Palatino Linotype" w:cs="Arial"/>
          <w:b/>
          <w:bCs/>
          <w:i/>
          <w:iCs/>
          <w:lang w:eastAsia="es-ES"/>
        </w:rPr>
        <w:t xml:space="preserve">Artículo 5.- </w:t>
      </w:r>
      <w:r w:rsidRPr="000A4403">
        <w:rPr>
          <w:rFonts w:ascii="Palatino Linotype" w:eastAsia="Times New Roman" w:hAnsi="Palatino Linotype" w:cs="Arial"/>
          <w:i/>
          <w:iCs/>
          <w:lang w:eastAsia="es-ES"/>
        </w:rPr>
        <w:t>Corresponde al Ejecutivo del Estado por conducto de la Secretaría de Finanzas y a los ayuntamientos</w:t>
      </w:r>
      <w:r w:rsidRPr="000A4403">
        <w:rPr>
          <w:rFonts w:ascii="Palatino Linotype" w:eastAsia="Times New Roman" w:hAnsi="Palatino Linotype" w:cs="Arial"/>
          <w:b/>
          <w:bCs/>
          <w:i/>
          <w:iCs/>
          <w:lang w:eastAsia="es-ES"/>
        </w:rPr>
        <w:t>:</w:t>
      </w:r>
    </w:p>
    <w:p w14:paraId="1A220926" w14:textId="77777777" w:rsidR="00CC7731" w:rsidRPr="000A4403" w:rsidRDefault="00CC7731" w:rsidP="00CC7731">
      <w:pPr>
        <w:spacing w:after="0" w:line="240" w:lineRule="auto"/>
        <w:ind w:left="851" w:right="851"/>
        <w:rPr>
          <w:rFonts w:ascii="Palatino Linotype" w:eastAsia="Times New Roman" w:hAnsi="Palatino Linotype" w:cs="Arial"/>
          <w:b/>
          <w:bCs/>
          <w:i/>
          <w:iCs/>
          <w:lang w:eastAsia="es-ES"/>
        </w:rPr>
      </w:pPr>
      <w:r w:rsidRPr="000A4403">
        <w:rPr>
          <w:rFonts w:ascii="Palatino Linotype" w:eastAsia="Times New Roman" w:hAnsi="Palatino Linotype" w:cs="Arial"/>
          <w:b/>
          <w:bCs/>
          <w:i/>
          <w:iCs/>
          <w:lang w:eastAsia="es-ES"/>
        </w:rPr>
        <w:t>(…)</w:t>
      </w:r>
    </w:p>
    <w:p w14:paraId="26C5C242" w14:textId="77777777" w:rsidR="00CC7731" w:rsidRPr="000A4403" w:rsidRDefault="00CC7731" w:rsidP="00CC7731">
      <w:pPr>
        <w:spacing w:after="0" w:line="240" w:lineRule="auto"/>
        <w:ind w:left="851" w:right="851"/>
        <w:rPr>
          <w:rFonts w:ascii="Palatino Linotype" w:eastAsia="Times New Roman" w:hAnsi="Palatino Linotype" w:cs="Arial"/>
          <w:b/>
          <w:bCs/>
          <w:i/>
          <w:iCs/>
          <w:lang w:eastAsia="es-ES"/>
        </w:rPr>
      </w:pPr>
      <w:r w:rsidRPr="000A4403">
        <w:rPr>
          <w:rFonts w:ascii="Palatino Linotype" w:eastAsia="Times New Roman" w:hAnsi="Palatino Linotype" w:cs="Arial"/>
          <w:b/>
          <w:bCs/>
          <w:i/>
          <w:iCs/>
          <w:lang w:eastAsia="es-ES"/>
        </w:rPr>
        <w:t>XIII. Llevar el Registro Administrativo de la Propiedad Pública Estatal o Municipal, respectivamente;</w:t>
      </w:r>
    </w:p>
    <w:p w14:paraId="0BBA3473" w14:textId="77777777" w:rsidR="00CC7731" w:rsidRPr="000A4403" w:rsidRDefault="00CC7731" w:rsidP="00CC7731">
      <w:pPr>
        <w:spacing w:after="0" w:line="240" w:lineRule="auto"/>
        <w:ind w:left="851" w:right="851"/>
        <w:jc w:val="center"/>
        <w:rPr>
          <w:rFonts w:ascii="Palatino Linotype" w:eastAsia="Times New Roman" w:hAnsi="Palatino Linotype" w:cs="Arial"/>
          <w:b/>
          <w:bCs/>
          <w:i/>
          <w:iCs/>
          <w:lang w:eastAsia="es-ES"/>
        </w:rPr>
      </w:pPr>
    </w:p>
    <w:p w14:paraId="017AC46C" w14:textId="77777777" w:rsidR="00CC7731" w:rsidRPr="000A4403" w:rsidRDefault="00CC7731" w:rsidP="00CC7731">
      <w:pPr>
        <w:spacing w:after="0" w:line="240" w:lineRule="auto"/>
        <w:ind w:left="851" w:right="851"/>
        <w:jc w:val="center"/>
        <w:rPr>
          <w:rFonts w:ascii="Palatino Linotype" w:eastAsia="Times New Roman" w:hAnsi="Palatino Linotype" w:cs="Arial"/>
          <w:b/>
          <w:bCs/>
          <w:i/>
          <w:iCs/>
          <w:lang w:eastAsia="es-ES"/>
        </w:rPr>
      </w:pPr>
      <w:r w:rsidRPr="000A4403">
        <w:rPr>
          <w:rFonts w:ascii="Palatino Linotype" w:eastAsia="Times New Roman" w:hAnsi="Palatino Linotype" w:cs="Arial"/>
          <w:b/>
          <w:bCs/>
          <w:i/>
          <w:iCs/>
          <w:lang w:eastAsia="es-ES"/>
        </w:rPr>
        <w:t>DEL REGISTRO ADMINISTRATIVO DE BIENES DEL DOMINIO PÚBLICO Y PRIVADO.</w:t>
      </w:r>
    </w:p>
    <w:p w14:paraId="5DCE0FE4"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b/>
          <w:bCs/>
          <w:i/>
          <w:iCs/>
          <w:lang w:eastAsia="es-ES"/>
        </w:rPr>
        <w:t>Artículo 62.-</w:t>
      </w:r>
      <w:r w:rsidRPr="000A4403">
        <w:rPr>
          <w:rFonts w:ascii="Palatino Linotype" w:eastAsia="Times New Roman" w:hAnsi="Palatino Linotype" w:cs="Arial"/>
          <w:i/>
          <w:iCs/>
          <w:lang w:eastAsia="es-ES"/>
        </w:rPr>
        <w:t xml:space="preserve"> El Ejecutivo del Estado por conducto de la Secretaría de Finanzas y </w:t>
      </w:r>
      <w:bookmarkStart w:id="2" w:name="_Hlk81588465"/>
      <w:r w:rsidRPr="000A4403">
        <w:rPr>
          <w:rFonts w:ascii="Palatino Linotype" w:eastAsia="Times New Roman" w:hAnsi="Palatino Linotype" w:cs="Arial"/>
          <w:b/>
          <w:bCs/>
          <w:i/>
          <w:iCs/>
          <w:lang w:eastAsia="es-ES"/>
        </w:rPr>
        <w:t>los ayuntamientos, llevarán un registro de la propiedad de bienes del dominio público y del dominio privado que se denominará Registro Administrativo de la propiedad Pública Estatal o Municipal</w:t>
      </w:r>
      <w:bookmarkEnd w:id="2"/>
      <w:r w:rsidRPr="000A4403">
        <w:rPr>
          <w:rFonts w:ascii="Palatino Linotype" w:eastAsia="Times New Roman" w:hAnsi="Palatino Linotype" w:cs="Arial"/>
          <w:i/>
          <w:iCs/>
          <w:lang w:eastAsia="es-ES"/>
        </w:rPr>
        <w:t xml:space="preserve"> según corresponda. </w:t>
      </w:r>
    </w:p>
    <w:p w14:paraId="4544818F"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p>
    <w:p w14:paraId="702B272F"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Artículo 63.- En el Registro Administrativo de la Propiedad Pública Estatal o Municipal, según corresponda, se inscribirán: </w:t>
      </w:r>
    </w:p>
    <w:p w14:paraId="428B26EB"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 </w:t>
      </w:r>
      <w:bookmarkStart w:id="3" w:name="_Hlk81587312"/>
      <w:r w:rsidRPr="000A4403">
        <w:rPr>
          <w:rFonts w:ascii="Palatino Linotype" w:eastAsia="Times New Roman" w:hAnsi="Palatino Linotype" w:cs="Arial"/>
          <w:i/>
          <w:iCs/>
          <w:lang w:eastAsia="es-ES"/>
        </w:rPr>
        <w:t>Los títulos y documentos por los cuales se adquiera, transmita, grave, modifique, afecte o extinga el dominio o la posesión y los demás derechos reales sobe los bienes inmuebles del Estado o de los municipios</w:t>
      </w:r>
      <w:bookmarkEnd w:id="3"/>
      <w:r w:rsidRPr="000A4403">
        <w:rPr>
          <w:rFonts w:ascii="Palatino Linotype" w:eastAsia="Times New Roman" w:hAnsi="Palatino Linotype" w:cs="Arial"/>
          <w:i/>
          <w:iCs/>
          <w:lang w:eastAsia="es-ES"/>
        </w:rPr>
        <w:t xml:space="preserve">; </w:t>
      </w:r>
    </w:p>
    <w:p w14:paraId="6F60CE20"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II. Los decretos por los que se determine la expropiación de bienes cuando éstos se incorporen al dominio público del Estado o de los municipios; </w:t>
      </w:r>
    </w:p>
    <w:p w14:paraId="6FD089C6"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III. Las adjudicaciones a favor del Estado o de los Municipios dictadas en procedimientos administrativos de ejecución; </w:t>
      </w:r>
    </w:p>
    <w:p w14:paraId="2E425D5A"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IV. Los decomisos decretados por la autoridad judicial; </w:t>
      </w:r>
    </w:p>
    <w:p w14:paraId="4304193E"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V. Las concesiones, autorizaciones, permisos o licencias sobre inmuebles de propiedad estatal o municipal; </w:t>
      </w:r>
    </w:p>
    <w:p w14:paraId="0F49274F"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VI. Las resoluciones o sentencias que pronuncien las autoridades jurisdiccionales relacionados con inmuebles del Estado o de los municipios; </w:t>
      </w:r>
    </w:p>
    <w:p w14:paraId="0475B5A1"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VII. Los convenios administrativos que produzcan alguno de los efectos mencionados en la fracción I de este artículo; </w:t>
      </w:r>
    </w:p>
    <w:p w14:paraId="32C5903F"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lastRenderedPageBreak/>
        <w:t xml:space="preserve">VIII. Los decretos y acuerdos que incorporen o desincorporen del dominio público bienes inmuebles; </w:t>
      </w:r>
    </w:p>
    <w:p w14:paraId="603B818C" w14:textId="77777777"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IX. Los acuerdos por los que se cambie la afectación o se sustituya a los usuarios de los bienes del dominio público; y </w:t>
      </w:r>
    </w:p>
    <w:p w14:paraId="65E5CEB2" w14:textId="1D068F4B" w:rsidR="00CC7731" w:rsidRPr="000A4403" w:rsidRDefault="00CC7731" w:rsidP="00CC7731">
      <w:pPr>
        <w:spacing w:after="0" w:line="240" w:lineRule="auto"/>
        <w:ind w:left="851"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X. Los demás actos que conforme a esta ley deban ser registrados.</w:t>
      </w:r>
    </w:p>
    <w:p w14:paraId="1FB401EC" w14:textId="77777777" w:rsidR="00CC7731" w:rsidRPr="000A4403" w:rsidRDefault="00CC7731" w:rsidP="00CC7731">
      <w:pPr>
        <w:spacing w:after="0" w:line="240" w:lineRule="auto"/>
        <w:ind w:left="851" w:right="851"/>
        <w:jc w:val="both"/>
        <w:rPr>
          <w:rFonts w:ascii="Palatino Linotype" w:eastAsia="Times New Roman" w:hAnsi="Palatino Linotype" w:cs="Arial"/>
          <w:i/>
          <w:iCs/>
          <w:sz w:val="24"/>
          <w:szCs w:val="24"/>
          <w:lang w:eastAsia="es-ES"/>
        </w:rPr>
      </w:pPr>
    </w:p>
    <w:p w14:paraId="0D3677EF" w14:textId="0ABBA774" w:rsidR="00CC7731" w:rsidRPr="000A4403" w:rsidRDefault="009D22CE" w:rsidP="00CC7731">
      <w:pPr>
        <w:spacing w:after="0" w:line="360" w:lineRule="auto"/>
        <w:jc w:val="both"/>
        <w:rPr>
          <w:rFonts w:ascii="Palatino Linotype" w:eastAsia="Times New Roman" w:hAnsi="Palatino Linotype" w:cs="Arial"/>
          <w:sz w:val="24"/>
          <w:lang w:eastAsia="es-ES"/>
        </w:rPr>
      </w:pPr>
      <w:r w:rsidRPr="000A4403">
        <w:rPr>
          <w:rFonts w:ascii="Palatino Linotype" w:eastAsia="Times New Roman" w:hAnsi="Palatino Linotype" w:cs="Arial"/>
          <w:sz w:val="24"/>
          <w:lang w:eastAsia="es-ES"/>
        </w:rPr>
        <w:t>De la normatividad plasmada con anterioridad, advertimos que la Hacienda Pública Municipal está conformada, entre otros elementos, por los bienes muebles e inmuebles del municipio, y a su vez se divide el patrimonio municipal en los bienes de dominio privado y público, esta última resulta de nuestro interés por ser la categoría de bienes que eligió el particular al momento de formular la solicitud de acceso a la información. En ese sentido, se destaca que los bienes de dominio público se dividen en de uso común o destinados a un servició público, en el primer caso pueden ser aprovechados por los habitantes del municipio, y para el segundo caso son bienes destinados a un servicio público, aquellos que utilice el municipio para el desarrollo de sus actividades.</w:t>
      </w:r>
    </w:p>
    <w:p w14:paraId="5C13C20A" w14:textId="77777777" w:rsidR="009D22CE" w:rsidRPr="000A4403" w:rsidRDefault="009D22CE" w:rsidP="00CC7731">
      <w:pPr>
        <w:spacing w:after="0" w:line="360" w:lineRule="auto"/>
        <w:jc w:val="both"/>
        <w:rPr>
          <w:rFonts w:ascii="Palatino Linotype" w:eastAsia="Times New Roman" w:hAnsi="Palatino Linotype" w:cs="Arial"/>
          <w:sz w:val="24"/>
          <w:lang w:eastAsia="es-ES"/>
        </w:rPr>
      </w:pPr>
    </w:p>
    <w:p w14:paraId="70F3DDBF" w14:textId="2611A011" w:rsidR="00CC7731" w:rsidRPr="000A4403" w:rsidRDefault="00CC7731" w:rsidP="00CC7731">
      <w:pPr>
        <w:spacing w:after="0" w:line="360" w:lineRule="auto"/>
        <w:jc w:val="both"/>
        <w:rPr>
          <w:rFonts w:ascii="Palatino Linotype" w:eastAsia="Times New Roman" w:hAnsi="Palatino Linotype" w:cs="Arial"/>
          <w:b/>
          <w:bCs/>
          <w:sz w:val="24"/>
          <w:lang w:eastAsia="es-ES"/>
        </w:rPr>
      </w:pPr>
      <w:r w:rsidRPr="000A4403">
        <w:rPr>
          <w:rFonts w:ascii="Palatino Linotype" w:eastAsia="Times New Roman" w:hAnsi="Palatino Linotype" w:cs="Arial"/>
          <w:sz w:val="24"/>
          <w:lang w:eastAsia="es-ES"/>
        </w:rPr>
        <w:t>Aunado a lo anterior, de acuerdo a lo establecido en la Ley de Bienes de Estado de México y Municipios, le corresponde a los Ayuntamientos el llevar un registro de la propiedad de bienes del dominio público,</w:t>
      </w:r>
      <w:r w:rsidRPr="000A4403">
        <w:t xml:space="preserve"> </w:t>
      </w:r>
      <w:r w:rsidRPr="000A4403">
        <w:rPr>
          <w:rFonts w:ascii="Palatino Linotype" w:eastAsia="Times New Roman" w:hAnsi="Palatino Linotype" w:cs="Arial"/>
          <w:sz w:val="24"/>
          <w:lang w:eastAsia="es-ES"/>
        </w:rPr>
        <w:t xml:space="preserve">que se denominará </w:t>
      </w:r>
      <w:r w:rsidRPr="000A4403">
        <w:rPr>
          <w:rFonts w:ascii="Palatino Linotype" w:eastAsia="Times New Roman" w:hAnsi="Palatino Linotype" w:cs="Arial"/>
          <w:b/>
          <w:bCs/>
          <w:sz w:val="24"/>
          <w:lang w:eastAsia="es-ES"/>
        </w:rPr>
        <w:t>Registro Administrativo de la propiedad Pública Municipal</w:t>
      </w:r>
      <w:r w:rsidRPr="000A4403">
        <w:rPr>
          <w:rFonts w:ascii="Palatino Linotype" w:eastAsia="Times New Roman" w:hAnsi="Palatino Linotype" w:cs="Arial"/>
          <w:sz w:val="24"/>
          <w:lang w:eastAsia="es-ES"/>
        </w:rPr>
        <w:t xml:space="preserve">  en el cual se inscribirán los títulos y documentos por los cuales se adquiera, transmita, grave, modifique, afecte o extinga el dominio o la posesión y los demás derechos reales sobe los bienes inmuebles de los municipios, así como </w:t>
      </w:r>
      <w:r w:rsidRPr="000A4403">
        <w:rPr>
          <w:rFonts w:ascii="Palatino Linotype" w:eastAsia="Times New Roman" w:hAnsi="Palatino Linotype" w:cs="Arial"/>
          <w:b/>
          <w:bCs/>
          <w:sz w:val="24"/>
          <w:lang w:eastAsia="es-ES"/>
        </w:rPr>
        <w:t>los decretos y acuerdos que incorporen o desincorporen del dominio público bienes inmuebles.</w:t>
      </w:r>
    </w:p>
    <w:p w14:paraId="568ED242" w14:textId="77777777" w:rsidR="00CC7731" w:rsidRPr="000A4403" w:rsidRDefault="00CC7731" w:rsidP="00CC7731">
      <w:pPr>
        <w:spacing w:after="0" w:line="360" w:lineRule="auto"/>
        <w:jc w:val="both"/>
        <w:rPr>
          <w:rFonts w:ascii="Palatino Linotype" w:eastAsia="Times New Roman" w:hAnsi="Palatino Linotype" w:cs="Arial"/>
          <w:sz w:val="24"/>
          <w:lang w:eastAsia="es-ES"/>
        </w:rPr>
      </w:pPr>
    </w:p>
    <w:p w14:paraId="40252124" w14:textId="77777777" w:rsidR="00CC7731" w:rsidRDefault="00CC7731" w:rsidP="00CC7731">
      <w:pPr>
        <w:spacing w:after="0" w:line="360" w:lineRule="auto"/>
        <w:jc w:val="both"/>
        <w:rPr>
          <w:rFonts w:ascii="Palatino Linotype" w:eastAsia="Times New Roman" w:hAnsi="Palatino Linotype" w:cs="Arial"/>
          <w:sz w:val="24"/>
          <w:lang w:eastAsia="es-ES"/>
        </w:rPr>
      </w:pPr>
      <w:r w:rsidRPr="000A4403">
        <w:rPr>
          <w:rFonts w:ascii="Palatino Linotype" w:eastAsia="Times New Roman" w:hAnsi="Palatino Linotype" w:cs="Arial"/>
          <w:sz w:val="24"/>
          <w:lang w:eastAsia="es-ES"/>
        </w:rPr>
        <w:lastRenderedPageBreak/>
        <w:t>Continuando con el análisis de los preceptos en cita, es de señalar que le corresponde al Síndico Municipal, el intervenir en la formulación del inventario general de los bienes muebles e inmuebles propiedad del municipio, haciendo que se inscriban en el libro especial, con expresión de sus valores y de todas las características de identificación.</w:t>
      </w:r>
    </w:p>
    <w:p w14:paraId="1FFE7392" w14:textId="77777777" w:rsidR="00CC7731" w:rsidRPr="00BF21B6" w:rsidRDefault="00CC7731" w:rsidP="001567A9">
      <w:pPr>
        <w:spacing w:after="0" w:line="360" w:lineRule="auto"/>
        <w:jc w:val="both"/>
        <w:rPr>
          <w:rFonts w:ascii="Palatino Linotype" w:hAnsi="Palatino Linotype"/>
          <w:sz w:val="24"/>
          <w:szCs w:val="24"/>
        </w:rPr>
      </w:pPr>
    </w:p>
    <w:p w14:paraId="080B37DD" w14:textId="47B058B6" w:rsidR="001567A9" w:rsidRDefault="001567A9" w:rsidP="001567A9">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Por último y no menos importante, es preciso señalar que el solicitante no plasmo la temporalidad de la información solicitada, en este sentido como ya ha sido criterio del pleno determinar la temporalidad de un año anterior a la fecha de solicitud, el cual también lo señala el Instituto Nacional de Transparencia, Acceso a la Información y Protección de Datos Personales en su criterio 9/13, que se inserta a continuación:</w:t>
      </w:r>
    </w:p>
    <w:p w14:paraId="316ACAD0" w14:textId="77777777" w:rsidR="001567A9" w:rsidRDefault="001567A9" w:rsidP="001567A9">
      <w:pPr>
        <w:spacing w:after="0" w:line="360" w:lineRule="auto"/>
        <w:ind w:right="141"/>
        <w:jc w:val="both"/>
        <w:rPr>
          <w:rFonts w:ascii="Palatino Linotype" w:hAnsi="Palatino Linotype"/>
          <w:color w:val="000000"/>
          <w:sz w:val="24"/>
          <w:szCs w:val="24"/>
        </w:rPr>
      </w:pPr>
    </w:p>
    <w:p w14:paraId="68F369DF" w14:textId="77777777" w:rsidR="001567A9" w:rsidRPr="00EA3902" w:rsidRDefault="001567A9" w:rsidP="001567A9">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0A53BAE3" w14:textId="56A54762" w:rsidR="00851641" w:rsidRDefault="00851641" w:rsidP="00BB5D45">
      <w:pPr>
        <w:pStyle w:val="Sinespaciado"/>
        <w:spacing w:line="360" w:lineRule="auto"/>
        <w:ind w:right="567"/>
        <w:jc w:val="both"/>
        <w:rPr>
          <w:rFonts w:ascii="Palatino Linotype" w:hAnsi="Palatino Linotype"/>
        </w:rPr>
      </w:pPr>
    </w:p>
    <w:p w14:paraId="466FDB76" w14:textId="6872C9A8" w:rsidR="009910AB" w:rsidRPr="002B1355" w:rsidRDefault="009910AB" w:rsidP="002B1355">
      <w:pPr>
        <w:pStyle w:val="Prrafodelista"/>
        <w:numPr>
          <w:ilvl w:val="0"/>
          <w:numId w:val="5"/>
        </w:numPr>
        <w:spacing w:line="360" w:lineRule="auto"/>
        <w:ind w:left="426" w:firstLine="0"/>
        <w:jc w:val="both"/>
        <w:rPr>
          <w:rFonts w:ascii="Palatino Linotype" w:hAnsi="Palatino Linotype" w:cs="Arial"/>
          <w:b/>
          <w:i/>
          <w:sz w:val="32"/>
          <w:szCs w:val="28"/>
        </w:rPr>
      </w:pPr>
      <w:r w:rsidRPr="002B1355">
        <w:rPr>
          <w:rFonts w:ascii="Palatino Linotype" w:hAnsi="Palatino Linotype" w:cs="Arial"/>
          <w:b/>
          <w:i/>
          <w:sz w:val="28"/>
          <w:szCs w:val="28"/>
        </w:rPr>
        <w:t>Versión pública.</w:t>
      </w:r>
      <w:r w:rsidRPr="002B1355">
        <w:rPr>
          <w:rFonts w:ascii="Palatino Linotype" w:hAnsi="Palatino Linotype" w:cs="Arial"/>
          <w:b/>
          <w:i/>
          <w:sz w:val="32"/>
          <w:szCs w:val="28"/>
        </w:rPr>
        <w:t xml:space="preserve"> </w:t>
      </w:r>
    </w:p>
    <w:p w14:paraId="4C431BF0" w14:textId="77777777" w:rsidR="009910AB" w:rsidRDefault="009910AB" w:rsidP="009910AB">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w:t>
      </w:r>
      <w:r w:rsidRPr="00822149">
        <w:rPr>
          <w:rFonts w:ascii="Palatino Linotype" w:hAnsi="Palatino Linotype" w:cs="Arial"/>
          <w:sz w:val="24"/>
          <w:szCs w:val="24"/>
        </w:rPr>
        <w:lastRenderedPageBreak/>
        <w:t>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4593B515" w14:textId="77777777" w:rsidR="009910AB" w:rsidRPr="00822149" w:rsidRDefault="009910AB" w:rsidP="009910AB">
      <w:pPr>
        <w:spacing w:after="0" w:line="360" w:lineRule="auto"/>
        <w:jc w:val="both"/>
        <w:rPr>
          <w:rFonts w:ascii="Palatino Linotype" w:hAnsi="Palatino Linotype" w:cs="Arial"/>
          <w:sz w:val="24"/>
          <w:szCs w:val="24"/>
        </w:rPr>
      </w:pPr>
    </w:p>
    <w:p w14:paraId="4E96B9E0" w14:textId="77777777" w:rsidR="009910AB" w:rsidRDefault="009910AB" w:rsidP="009910AB">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14:paraId="076598A6" w14:textId="77777777" w:rsidR="009910AB" w:rsidRPr="00822149" w:rsidRDefault="009910AB" w:rsidP="009910AB">
      <w:pPr>
        <w:spacing w:after="0" w:line="360" w:lineRule="auto"/>
        <w:jc w:val="both"/>
        <w:rPr>
          <w:rFonts w:ascii="Palatino Linotype" w:hAnsi="Palatino Linotype" w:cs="Arial"/>
          <w:sz w:val="24"/>
          <w:szCs w:val="24"/>
        </w:rPr>
      </w:pPr>
    </w:p>
    <w:p w14:paraId="5F9DDCB6" w14:textId="77777777" w:rsidR="009910AB" w:rsidRPr="005F2DE9" w:rsidRDefault="009910AB" w:rsidP="009910AB">
      <w:pPr>
        <w:pStyle w:val="Sinespaciado"/>
        <w:spacing w:line="360" w:lineRule="auto"/>
        <w:jc w:val="both"/>
        <w:rPr>
          <w:rFonts w:ascii="Palatino Linotype" w:hAnsi="Palatino Linotype" w:cs="Arial"/>
        </w:rPr>
      </w:pPr>
      <w:r w:rsidRPr="005F2DE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348DB032" w14:textId="77777777" w:rsidR="009910AB" w:rsidRDefault="009910AB" w:rsidP="009910AB">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14:paraId="3AAD4455" w14:textId="77777777" w:rsidR="009910AB" w:rsidRPr="00822149" w:rsidRDefault="009910AB" w:rsidP="009910AB">
      <w:pPr>
        <w:autoSpaceDE w:val="0"/>
        <w:autoSpaceDN w:val="0"/>
        <w:adjustRightInd w:val="0"/>
        <w:spacing w:after="0" w:line="360" w:lineRule="auto"/>
        <w:jc w:val="both"/>
        <w:rPr>
          <w:rFonts w:ascii="Palatino Linotype" w:eastAsia="Times New Roman" w:hAnsi="Palatino Linotype" w:cs="Arial"/>
          <w:sz w:val="24"/>
          <w:szCs w:val="24"/>
        </w:rPr>
      </w:pPr>
    </w:p>
    <w:p w14:paraId="24234660" w14:textId="77777777" w:rsidR="009910AB" w:rsidRDefault="009910AB" w:rsidP="009910AB">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84F8E03" w14:textId="77777777" w:rsidR="009910AB" w:rsidRPr="00822149" w:rsidRDefault="009910AB" w:rsidP="009910AB">
      <w:pPr>
        <w:spacing w:after="0" w:line="360" w:lineRule="auto"/>
        <w:jc w:val="both"/>
        <w:rPr>
          <w:rFonts w:ascii="Palatino Linotype" w:eastAsia="Times New Roman" w:hAnsi="Palatino Linotype" w:cs="Arial"/>
          <w:sz w:val="24"/>
          <w:szCs w:val="24"/>
          <w:lang w:eastAsia="es-MX"/>
        </w:rPr>
      </w:pPr>
    </w:p>
    <w:p w14:paraId="1F0811B0" w14:textId="77777777" w:rsidR="009910AB" w:rsidRDefault="009910AB" w:rsidP="009910AB">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139B4583" w14:textId="77777777" w:rsidR="009910AB" w:rsidRPr="00822149" w:rsidRDefault="009910AB" w:rsidP="009910AB">
      <w:pPr>
        <w:spacing w:after="0" w:line="360" w:lineRule="auto"/>
        <w:jc w:val="both"/>
        <w:rPr>
          <w:rFonts w:ascii="Palatino Linotype" w:eastAsia="Times New Roman" w:hAnsi="Palatino Linotype" w:cs="Arial"/>
          <w:sz w:val="24"/>
          <w:szCs w:val="24"/>
          <w:lang w:eastAsia="es-MX"/>
        </w:rPr>
      </w:pPr>
    </w:p>
    <w:p w14:paraId="46C66B63" w14:textId="77777777" w:rsidR="009910AB" w:rsidRPr="00822149" w:rsidRDefault="009910AB" w:rsidP="009910AB">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14:paraId="451282AA" w14:textId="77777777" w:rsidR="009910AB" w:rsidRPr="00822149" w:rsidRDefault="009910AB" w:rsidP="009910AB">
      <w:pPr>
        <w:pStyle w:val="Sinespaciado"/>
        <w:spacing w:before="240" w:after="240" w:line="360" w:lineRule="auto"/>
        <w:jc w:val="both"/>
        <w:rPr>
          <w:rFonts w:ascii="Palatino Linotype" w:hAnsi="Palatino Linotype" w:cs="Arial"/>
          <w:sz w:val="14"/>
          <w:lang w:eastAsia="es-MX"/>
        </w:rPr>
      </w:pPr>
    </w:p>
    <w:p w14:paraId="722B9B75" w14:textId="77777777" w:rsidR="009910AB" w:rsidRPr="005F2DE9" w:rsidRDefault="009910AB" w:rsidP="009910AB">
      <w:pPr>
        <w:pStyle w:val="Sinespaciado"/>
        <w:spacing w:before="240" w:after="240" w:line="360" w:lineRule="auto"/>
        <w:jc w:val="both"/>
        <w:rPr>
          <w:rFonts w:ascii="Palatino Linotype" w:hAnsi="Palatino Linotype" w:cs="Arial"/>
          <w:lang w:eastAsia="es-MX"/>
        </w:rPr>
      </w:pPr>
      <w:r w:rsidRPr="005F2DE9">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w:t>
      </w:r>
      <w:r w:rsidRPr="005F2DE9">
        <w:rPr>
          <w:rFonts w:ascii="Palatino Linotype" w:hAnsi="Palatino Linotype" w:cs="Arial"/>
          <w:lang w:eastAsia="es-MX"/>
        </w:rPr>
        <w:lastRenderedPageBreak/>
        <w:t>de la Ley de Protección de Datos Personales en Posesión de Sujetos Obligado del Estado de México y Municipios.</w:t>
      </w:r>
    </w:p>
    <w:p w14:paraId="0DF7C055" w14:textId="77777777" w:rsidR="009910AB" w:rsidRPr="005F2DE9" w:rsidRDefault="009910AB" w:rsidP="009910AB">
      <w:pPr>
        <w:pStyle w:val="Sinespaciado"/>
        <w:spacing w:before="240" w:after="240" w:line="360" w:lineRule="auto"/>
        <w:jc w:val="both"/>
        <w:rPr>
          <w:rFonts w:ascii="Palatino Linotype" w:eastAsia="Calibri" w:hAnsi="Palatino Linotype" w:cs="Arial"/>
          <w:lang w:eastAsia="es-MX"/>
        </w:rPr>
      </w:pPr>
      <w:r w:rsidRPr="005F2DE9">
        <w:rPr>
          <w:rFonts w:ascii="Palatino Linotype" w:hAnsi="Palatino Linotype" w:cs="Arial"/>
          <w:lang w:eastAsia="es-MX"/>
        </w:rPr>
        <w:t xml:space="preserve">En cuanto al </w:t>
      </w:r>
      <w:r w:rsidRPr="005F2DE9">
        <w:rPr>
          <w:rFonts w:ascii="Palatino Linotype" w:hAnsi="Palatino Linotype" w:cs="Arial"/>
        </w:rPr>
        <w:t xml:space="preserve">CURP, en virtud de que éste se </w:t>
      </w:r>
      <w:r w:rsidRPr="005F2DE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9A34D9" w14:textId="77777777" w:rsidR="009910AB" w:rsidRPr="005F2DE9" w:rsidRDefault="009910AB" w:rsidP="009910AB">
      <w:pPr>
        <w:spacing w:line="360" w:lineRule="auto"/>
        <w:jc w:val="both"/>
        <w:rPr>
          <w:rFonts w:ascii="Palatino Linotype" w:eastAsia="Times New Roman" w:hAnsi="Palatino Linotype" w:cs="Arial"/>
          <w:sz w:val="24"/>
          <w:szCs w:val="24"/>
        </w:rPr>
      </w:pPr>
      <w:r w:rsidRPr="005F2DE9">
        <w:rPr>
          <w:rFonts w:ascii="Palatino Linotype" w:hAnsi="Palatino Linotype" w:cs="Arial"/>
          <w:sz w:val="24"/>
          <w:szCs w:val="24"/>
        </w:rPr>
        <w:t xml:space="preserve">Argumento que es compartido por el </w:t>
      </w:r>
      <w:r w:rsidRPr="005F2DE9">
        <w:rPr>
          <w:rFonts w:ascii="Palatino Linotype" w:eastAsia="Times New Roman" w:hAnsi="Palatino Linotype" w:cs="Arial"/>
          <w:sz w:val="24"/>
          <w:szCs w:val="24"/>
          <w:lang w:eastAsia="es-MX"/>
        </w:rPr>
        <w:t>Instituto Nacional de Transparencia, Acceso a la Información Pública y Protección de Datos Personales (INAI)</w:t>
      </w:r>
      <w:r w:rsidRPr="005F2DE9">
        <w:rPr>
          <w:rStyle w:val="Textoennegrita"/>
          <w:rFonts w:ascii="Palatino Linotype" w:hAnsi="Palatino Linotype" w:cs="Arial"/>
          <w:sz w:val="24"/>
          <w:szCs w:val="24"/>
        </w:rPr>
        <w:t xml:space="preserve">, conforme al </w:t>
      </w:r>
      <w:r w:rsidRPr="005F2DE9">
        <w:rPr>
          <w:rFonts w:ascii="Palatino Linotype" w:eastAsia="Times New Roman" w:hAnsi="Palatino Linotype" w:cs="Arial"/>
          <w:sz w:val="24"/>
          <w:szCs w:val="24"/>
        </w:rPr>
        <w:t xml:space="preserve">criterio número 18-2017, el cual refiere: </w:t>
      </w:r>
    </w:p>
    <w:p w14:paraId="5AEA5CF8" w14:textId="77777777" w:rsidR="009910AB" w:rsidRDefault="009910AB" w:rsidP="009910AB">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BFD84E9" w14:textId="77777777" w:rsidR="009910AB" w:rsidRDefault="009910AB" w:rsidP="009910AB">
      <w:pPr>
        <w:pStyle w:val="Sinespaciado"/>
        <w:ind w:left="567" w:right="709"/>
        <w:jc w:val="both"/>
        <w:rPr>
          <w:rFonts w:ascii="Palatino Linotype" w:hAnsi="Palatino Linotype" w:cs="Arial"/>
          <w:bCs/>
          <w:i/>
          <w:lang w:eastAsia="es-MX"/>
        </w:rPr>
      </w:pPr>
    </w:p>
    <w:p w14:paraId="77E0D148" w14:textId="77777777" w:rsidR="009910AB" w:rsidRPr="00822149" w:rsidRDefault="009910AB" w:rsidP="009910AB">
      <w:pPr>
        <w:pStyle w:val="Sinespaciado"/>
        <w:ind w:left="567" w:right="709"/>
        <w:jc w:val="both"/>
        <w:rPr>
          <w:rFonts w:ascii="Palatino Linotype" w:hAnsi="Palatino Linotype" w:cs="Arial"/>
          <w:bCs/>
          <w:i/>
          <w:lang w:eastAsia="es-MX"/>
        </w:rPr>
      </w:pPr>
    </w:p>
    <w:p w14:paraId="06C9B411" w14:textId="77777777" w:rsidR="009910AB" w:rsidRPr="005F2DE9" w:rsidRDefault="009910AB" w:rsidP="009910AB">
      <w:pPr>
        <w:pStyle w:val="Sinespaciado"/>
        <w:spacing w:line="360" w:lineRule="auto"/>
        <w:jc w:val="both"/>
        <w:rPr>
          <w:rFonts w:ascii="Palatino Linotype" w:eastAsia="Calibri" w:hAnsi="Palatino Linotype" w:cs="Arial"/>
          <w:lang w:val="es-ES"/>
        </w:rPr>
      </w:pPr>
      <w:r w:rsidRPr="005F2DE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30D9BDD" w14:textId="77777777" w:rsidR="009910AB" w:rsidRPr="005F2DE9" w:rsidRDefault="009910AB" w:rsidP="009910AB">
      <w:pPr>
        <w:pStyle w:val="Sinespaciado"/>
        <w:spacing w:line="360" w:lineRule="auto"/>
        <w:jc w:val="both"/>
        <w:rPr>
          <w:rFonts w:ascii="Palatino Linotype" w:eastAsia="Calibri" w:hAnsi="Palatino Linotype" w:cs="Arial"/>
          <w:lang w:val="es-ES"/>
        </w:rPr>
      </w:pPr>
    </w:p>
    <w:p w14:paraId="3C211CCA" w14:textId="77777777" w:rsidR="009910AB" w:rsidRPr="005F2DE9" w:rsidRDefault="009910AB" w:rsidP="009910AB">
      <w:pPr>
        <w:autoSpaceDE w:val="0"/>
        <w:autoSpaceDN w:val="0"/>
        <w:adjustRightInd w:val="0"/>
        <w:spacing w:after="0" w:line="360" w:lineRule="auto"/>
        <w:jc w:val="both"/>
        <w:rPr>
          <w:rFonts w:ascii="Palatino Linotype" w:hAnsi="Palatino Linotype" w:cs="Arial"/>
          <w:sz w:val="24"/>
          <w:szCs w:val="24"/>
        </w:rPr>
      </w:pPr>
      <w:r w:rsidRPr="005F2DE9">
        <w:rPr>
          <w:rFonts w:ascii="Palatino Linotype" w:hAnsi="Palatino Linotype" w:cs="Arial"/>
          <w:sz w:val="24"/>
          <w:szCs w:val="24"/>
        </w:rPr>
        <w:t>Por lo anterior, el Sujeto Obligado deberá emitir el acuerdo de clasificación de la información como confidencial, en términos de este considerando.</w:t>
      </w:r>
    </w:p>
    <w:p w14:paraId="6CF067C6" w14:textId="77777777" w:rsidR="009910AB" w:rsidRPr="005F2DE9" w:rsidRDefault="009910AB" w:rsidP="002C49FD">
      <w:pPr>
        <w:spacing w:after="0" w:line="360" w:lineRule="auto"/>
        <w:jc w:val="both"/>
        <w:rPr>
          <w:rFonts w:ascii="Palatino Linotype" w:hAnsi="Palatino Linotype"/>
          <w:sz w:val="24"/>
          <w:szCs w:val="24"/>
        </w:rPr>
      </w:pPr>
      <w:r w:rsidRPr="005F2DE9">
        <w:rPr>
          <w:rFonts w:ascii="Palatino Linotype" w:hAnsi="Palatino Linotype"/>
          <w:sz w:val="24"/>
          <w:szCs w:val="24"/>
        </w:rPr>
        <w:lastRenderedPageBreak/>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5DCA14F5" w14:textId="77777777" w:rsidR="009910AB" w:rsidRPr="00AD2A55" w:rsidRDefault="009910AB" w:rsidP="009910AB">
      <w:pPr>
        <w:rPr>
          <w:lang w:val="es-ES" w:eastAsia="es-ES"/>
        </w:rPr>
      </w:pPr>
    </w:p>
    <w:p w14:paraId="2C92E8ED" w14:textId="77777777" w:rsidR="009910AB" w:rsidRPr="00AD2A55" w:rsidRDefault="009910AB" w:rsidP="009910A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1AFE917C" w14:textId="77777777" w:rsidR="009910AB" w:rsidRPr="00AD2A55" w:rsidRDefault="009910AB" w:rsidP="009910A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331FFD2B" w14:textId="77777777" w:rsidR="009910AB" w:rsidRPr="00AD2A55" w:rsidRDefault="009910AB" w:rsidP="009910A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6D401A28" w14:textId="77777777" w:rsidR="009910AB" w:rsidRPr="00AD2A55" w:rsidRDefault="009910AB" w:rsidP="009910A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4F3871EF" w14:textId="77777777" w:rsidR="009910AB" w:rsidRPr="00AD2A55" w:rsidRDefault="009910AB" w:rsidP="009910A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4377ABF9" w14:textId="77777777" w:rsidR="009910AB" w:rsidRPr="00AD2A55" w:rsidRDefault="009910AB" w:rsidP="009910A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610D5A9A" w14:textId="77777777" w:rsidR="009910AB" w:rsidRDefault="009910AB" w:rsidP="009910AB">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5859BC68" w14:textId="77777777" w:rsidR="009910AB" w:rsidRDefault="009910AB" w:rsidP="009910AB">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059DC24B" w14:textId="77777777" w:rsidR="009910AB" w:rsidRPr="00B728BC" w:rsidRDefault="009910AB" w:rsidP="009910AB">
      <w:pPr>
        <w:shd w:val="clear" w:color="auto" w:fill="FFFFFF"/>
        <w:spacing w:after="0" w:line="240" w:lineRule="auto"/>
        <w:ind w:left="851" w:right="851"/>
        <w:jc w:val="both"/>
        <w:rPr>
          <w:rFonts w:ascii="Palatino Linotype" w:eastAsia="Times New Roman" w:hAnsi="Palatino Linotype" w:cstheme="majorBidi"/>
          <w:i/>
          <w:lang w:eastAsia="es-MX"/>
        </w:rPr>
      </w:pPr>
    </w:p>
    <w:p w14:paraId="103368ED" w14:textId="77777777" w:rsidR="009910AB" w:rsidRPr="00AD2A55" w:rsidRDefault="009910AB" w:rsidP="009910A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DE LA INFORMACIÓN CONFIDENCIAL</w:t>
      </w:r>
    </w:p>
    <w:p w14:paraId="1F4D0FFC" w14:textId="77777777" w:rsidR="009910AB" w:rsidRPr="00AD2A55" w:rsidRDefault="009910AB" w:rsidP="009910AB">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6A6AFFC0" w14:textId="77777777" w:rsidR="009910AB" w:rsidRPr="00AD2A55" w:rsidRDefault="009910AB" w:rsidP="009910AB">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25E25459" w14:textId="77777777" w:rsidR="009910AB" w:rsidRPr="00A64574" w:rsidRDefault="009910AB" w:rsidP="009910AB">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6CAADE0" w14:textId="77777777" w:rsidR="009910AB" w:rsidRPr="00A64574" w:rsidRDefault="009910AB" w:rsidP="009910AB">
      <w:pPr>
        <w:ind w:left="851" w:right="850"/>
        <w:jc w:val="both"/>
        <w:rPr>
          <w:rFonts w:ascii="Palatino Linotype" w:hAnsi="Palatino Linotype"/>
          <w:i/>
          <w:lang w:eastAsia="es-MX"/>
        </w:rPr>
      </w:pPr>
      <w:r w:rsidRPr="00A64574">
        <w:rPr>
          <w:rFonts w:ascii="Palatino Linotype" w:hAnsi="Palatino Linotype"/>
          <w:i/>
          <w:lang w:eastAsia="es-MX"/>
        </w:rPr>
        <w:t>III.  …</w:t>
      </w:r>
    </w:p>
    <w:p w14:paraId="587D5885" w14:textId="77777777" w:rsidR="009910AB" w:rsidRPr="00A64574" w:rsidRDefault="009910AB" w:rsidP="009910AB">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14:paraId="5BB9C0C1" w14:textId="77777777" w:rsidR="009910AB" w:rsidRDefault="009910AB" w:rsidP="009910AB">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00248F2C" w14:textId="77777777" w:rsidR="009910AB" w:rsidRPr="00AD2A55" w:rsidRDefault="009910AB" w:rsidP="009910AB">
      <w:pPr>
        <w:shd w:val="clear" w:color="auto" w:fill="FFFFFF"/>
        <w:spacing w:after="0" w:line="240" w:lineRule="auto"/>
        <w:ind w:left="851" w:right="851"/>
        <w:jc w:val="both"/>
        <w:rPr>
          <w:rFonts w:ascii="Palatino Linotype" w:eastAsia="Times New Roman" w:hAnsi="Palatino Linotype" w:cs="Arial"/>
          <w:lang w:eastAsia="es-MX"/>
        </w:rPr>
      </w:pPr>
    </w:p>
    <w:p w14:paraId="15954369" w14:textId="77777777" w:rsidR="009910AB" w:rsidRDefault="009910AB" w:rsidP="009910AB">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1A47BE02" w14:textId="77777777" w:rsidR="009910AB" w:rsidRPr="00AD2A55" w:rsidRDefault="009910AB" w:rsidP="009910AB">
      <w:pPr>
        <w:autoSpaceDE w:val="0"/>
        <w:autoSpaceDN w:val="0"/>
        <w:adjustRightInd w:val="0"/>
        <w:spacing w:after="0" w:line="360" w:lineRule="auto"/>
        <w:jc w:val="both"/>
        <w:rPr>
          <w:rFonts w:ascii="Palatino Linotype" w:hAnsi="Palatino Linotype" w:cs="Arial"/>
          <w:bCs/>
          <w:sz w:val="24"/>
          <w:szCs w:val="24"/>
        </w:rPr>
      </w:pPr>
    </w:p>
    <w:p w14:paraId="4D5110AC" w14:textId="77777777" w:rsidR="009910AB" w:rsidRDefault="009910AB" w:rsidP="009910AB">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39F9807D" w14:textId="77777777" w:rsidR="009910AB" w:rsidRPr="00AD2A55" w:rsidRDefault="009910AB" w:rsidP="009910AB">
      <w:pPr>
        <w:autoSpaceDE w:val="0"/>
        <w:autoSpaceDN w:val="0"/>
        <w:adjustRightInd w:val="0"/>
        <w:spacing w:after="0" w:line="360" w:lineRule="auto"/>
        <w:jc w:val="both"/>
        <w:rPr>
          <w:rFonts w:ascii="Palatino Linotype" w:hAnsi="Palatino Linotype" w:cs="Arial"/>
          <w:bCs/>
          <w:sz w:val="24"/>
          <w:szCs w:val="24"/>
        </w:rPr>
      </w:pPr>
    </w:p>
    <w:p w14:paraId="33C31DF1" w14:textId="4B6BAFAD" w:rsidR="009910AB" w:rsidRDefault="009910AB" w:rsidP="009910AB">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w:t>
      </w:r>
      <w:r w:rsidRPr="00AD2A55">
        <w:rPr>
          <w:rFonts w:ascii="Palatino Linotype" w:hAnsi="Palatino Linotype" w:cs="Arial"/>
          <w:bCs/>
          <w:sz w:val="24"/>
          <w:szCs w:val="24"/>
        </w:rPr>
        <w:lastRenderedPageBreak/>
        <w:t xml:space="preserve">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7D3F6EAA" w14:textId="77777777" w:rsidR="00DB57F6" w:rsidRDefault="00DB57F6" w:rsidP="009910AB">
      <w:pPr>
        <w:autoSpaceDE w:val="0"/>
        <w:autoSpaceDN w:val="0"/>
        <w:adjustRightInd w:val="0"/>
        <w:spacing w:after="0" w:line="360" w:lineRule="auto"/>
        <w:jc w:val="both"/>
        <w:rPr>
          <w:rFonts w:ascii="Palatino Linotype" w:hAnsi="Palatino Linotype" w:cs="Arial"/>
          <w:bCs/>
          <w:sz w:val="24"/>
          <w:szCs w:val="24"/>
        </w:rPr>
      </w:pPr>
    </w:p>
    <w:p w14:paraId="5F607AEB" w14:textId="77777777" w:rsidR="009910AB" w:rsidRDefault="009910AB" w:rsidP="009910AB">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3587772" w14:textId="77777777" w:rsidR="009910AB" w:rsidRPr="00AD2A55" w:rsidRDefault="009910AB" w:rsidP="009910AB">
      <w:pPr>
        <w:spacing w:after="0" w:line="360" w:lineRule="auto"/>
        <w:jc w:val="both"/>
        <w:rPr>
          <w:rFonts w:ascii="Palatino Linotype" w:hAnsi="Palatino Linotype" w:cs="Arial"/>
          <w:bCs/>
          <w:sz w:val="24"/>
          <w:szCs w:val="24"/>
        </w:rPr>
      </w:pPr>
    </w:p>
    <w:p w14:paraId="43EAFD5F" w14:textId="77777777" w:rsidR="009910AB" w:rsidRPr="00AD2A55" w:rsidRDefault="009910AB" w:rsidP="009910AB">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2906FEC1" w14:textId="77777777" w:rsidR="009910AB" w:rsidRDefault="009910AB" w:rsidP="009910AB">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 xml:space="preserve">la cita del precepto legal aplicable </w:t>
      </w:r>
      <w:r w:rsidRPr="00AD2A55">
        <w:rPr>
          <w:rFonts w:ascii="Palatino Linotype" w:hAnsi="Palatino Linotype" w:cs="Arial"/>
          <w:bCs/>
          <w:i/>
          <w:iCs/>
          <w:u w:val="single"/>
        </w:rPr>
        <w:lastRenderedPageBreak/>
        <w:t>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0C67F268" w14:textId="77777777" w:rsidR="009910AB" w:rsidRDefault="009910AB" w:rsidP="009910AB">
      <w:pPr>
        <w:spacing w:after="0" w:line="240" w:lineRule="auto"/>
        <w:ind w:left="851" w:right="850"/>
        <w:jc w:val="both"/>
        <w:rPr>
          <w:rFonts w:ascii="Palatino Linotype" w:hAnsi="Palatino Linotype" w:cs="Arial"/>
          <w:bCs/>
          <w:i/>
          <w:iCs/>
        </w:rPr>
      </w:pPr>
    </w:p>
    <w:p w14:paraId="0ACB2D6B" w14:textId="77777777" w:rsidR="009910AB" w:rsidRPr="00AD2A55" w:rsidRDefault="009910AB" w:rsidP="009910AB">
      <w:pPr>
        <w:spacing w:after="0" w:line="240" w:lineRule="auto"/>
        <w:ind w:left="851" w:right="850"/>
        <w:jc w:val="both"/>
        <w:rPr>
          <w:rFonts w:ascii="Palatino Linotype" w:hAnsi="Palatino Linotype" w:cs="Arial"/>
          <w:bCs/>
          <w:i/>
          <w:iCs/>
        </w:rPr>
      </w:pPr>
    </w:p>
    <w:p w14:paraId="2F9A06BD" w14:textId="77777777" w:rsidR="009910AB" w:rsidRDefault="009910AB" w:rsidP="009910AB">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43014239" w14:textId="77777777" w:rsidR="009910AB" w:rsidRDefault="009910AB" w:rsidP="009910AB"/>
    <w:p w14:paraId="661716CC" w14:textId="77777777" w:rsidR="009910AB" w:rsidRDefault="009910AB" w:rsidP="009910AB">
      <w:pPr>
        <w:tabs>
          <w:tab w:val="left" w:pos="7938"/>
        </w:tabs>
        <w:spacing w:line="360" w:lineRule="auto"/>
        <w:jc w:val="both"/>
        <w:rPr>
          <w:rFonts w:ascii="Palatino Linotype" w:eastAsia="Arial Unicode MS" w:hAnsi="Palatino Linotype" w:cs="Arial"/>
          <w:sz w:val="24"/>
        </w:rPr>
      </w:pPr>
      <w:r w:rsidRPr="00A608B5">
        <w:rPr>
          <w:rFonts w:ascii="Palatino Linotype" w:eastAsia="Arial Unicode MS" w:hAnsi="Palatino Linotype" w:cs="Arial"/>
          <w:sz w:val="24"/>
        </w:rPr>
        <w:t xml:space="preserve">Por último, </w:t>
      </w:r>
      <w:r>
        <w:rPr>
          <w:rFonts w:ascii="Palatino Linotype" w:eastAsia="Arial Unicode MS" w:hAnsi="Palatino Linotype" w:cs="Arial"/>
          <w:sz w:val="24"/>
        </w:rPr>
        <w:t xml:space="preserve">y toda vez que el sujeto obligado no se pronunció al respecto, </w:t>
      </w:r>
      <w:r w:rsidRPr="00A608B5">
        <w:rPr>
          <w:rFonts w:ascii="Palatino Linotype" w:eastAsia="Arial Unicode MS" w:hAnsi="Palatino Linotype" w:cs="Arial"/>
          <w:sz w:val="24"/>
        </w:rPr>
        <w:t>hemos de decir que las razones o motivos de inconformidad son fundadas por las razones y motivos anteriormente expuestos en el cuerpo de la presente resolución.</w:t>
      </w:r>
    </w:p>
    <w:p w14:paraId="31A74ADA" w14:textId="77777777" w:rsidR="009D22CE" w:rsidRDefault="009D22CE" w:rsidP="009910AB">
      <w:pPr>
        <w:autoSpaceDE w:val="0"/>
        <w:autoSpaceDN w:val="0"/>
        <w:adjustRightInd w:val="0"/>
        <w:spacing w:after="0" w:line="360" w:lineRule="auto"/>
        <w:jc w:val="both"/>
        <w:rPr>
          <w:rFonts w:ascii="Palatino Linotype" w:hAnsi="Palatino Linotype" w:cs="Arial"/>
          <w:sz w:val="24"/>
          <w:szCs w:val="24"/>
        </w:rPr>
      </w:pPr>
    </w:p>
    <w:p w14:paraId="45A60FD1" w14:textId="7D07DC9C" w:rsidR="009910AB" w:rsidRPr="00B34BE7" w:rsidRDefault="009910AB" w:rsidP="009910AB">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B34BE7">
        <w:rPr>
          <w:rFonts w:ascii="Palatino Linotype" w:hAnsi="Palatino Linotype" w:cs="Arial"/>
          <w:b/>
          <w:sz w:val="24"/>
          <w:szCs w:val="24"/>
        </w:rPr>
        <w:t>ORDENA</w:t>
      </w:r>
      <w:r w:rsidRPr="00B34BE7">
        <w:rPr>
          <w:rFonts w:ascii="Palatino Linotype" w:hAnsi="Palatino Linotype" w:cs="Arial"/>
          <w:sz w:val="24"/>
          <w:szCs w:val="24"/>
        </w:rPr>
        <w:t xml:space="preserve"> al </w:t>
      </w:r>
      <w:r w:rsidRPr="00B34BE7">
        <w:rPr>
          <w:rFonts w:ascii="Palatino Linotype" w:hAnsi="Palatino Linotype" w:cs="Arial"/>
          <w:b/>
          <w:sz w:val="24"/>
          <w:szCs w:val="24"/>
        </w:rPr>
        <w:t>Sujeto Obligado</w:t>
      </w:r>
      <w:r w:rsidRPr="00B34BE7">
        <w:rPr>
          <w:rFonts w:ascii="Palatino Linotype" w:hAnsi="Palatino Linotype" w:cs="Arial"/>
          <w:sz w:val="24"/>
          <w:szCs w:val="24"/>
        </w:rPr>
        <w:t xml:space="preserve">, atienda la solicitud de información número </w:t>
      </w:r>
      <w:r w:rsidR="00ED071E" w:rsidRPr="00ED071E">
        <w:rPr>
          <w:rFonts w:ascii="Palatino Linotype" w:hAnsi="Palatino Linotype" w:cs="Arial"/>
          <w:b/>
          <w:sz w:val="24"/>
          <w:szCs w:val="24"/>
        </w:rPr>
        <w:t>00104/CAPULHUA/IP/2021</w:t>
      </w:r>
      <w:r>
        <w:rPr>
          <w:rFonts w:ascii="Palatino Linotype" w:hAnsi="Palatino Linotype" w:cs="Arial"/>
          <w:b/>
          <w:sz w:val="24"/>
          <w:szCs w:val="24"/>
        </w:rPr>
        <w:t xml:space="preserve">, </w:t>
      </w:r>
      <w:r w:rsidRPr="00B34BE7">
        <w:rPr>
          <w:rFonts w:ascii="Palatino Linotype" w:hAnsi="Palatino Linotype" w:cs="Arial"/>
          <w:sz w:val="24"/>
          <w:szCs w:val="24"/>
        </w:rPr>
        <w:t>que ha sido materia del presente fallo.</w:t>
      </w:r>
    </w:p>
    <w:p w14:paraId="04233ED3" w14:textId="77777777" w:rsidR="009910AB" w:rsidRPr="00B34BE7" w:rsidRDefault="009910AB" w:rsidP="009910AB">
      <w:pPr>
        <w:autoSpaceDE w:val="0"/>
        <w:autoSpaceDN w:val="0"/>
        <w:adjustRightInd w:val="0"/>
        <w:spacing w:after="0" w:line="360" w:lineRule="auto"/>
        <w:jc w:val="both"/>
        <w:rPr>
          <w:rFonts w:ascii="Palatino Linotype" w:hAnsi="Palatino Linotype" w:cs="Arial"/>
          <w:sz w:val="24"/>
          <w:szCs w:val="24"/>
        </w:rPr>
      </w:pPr>
    </w:p>
    <w:p w14:paraId="572DD86D" w14:textId="77777777" w:rsidR="009910AB" w:rsidRDefault="009910AB" w:rsidP="009910AB">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401C4359" w14:textId="77777777" w:rsidR="009910AB" w:rsidRPr="00B34BE7" w:rsidRDefault="009910AB" w:rsidP="009910AB">
      <w:pPr>
        <w:autoSpaceDE w:val="0"/>
        <w:autoSpaceDN w:val="0"/>
        <w:adjustRightInd w:val="0"/>
        <w:spacing w:after="0" w:line="360" w:lineRule="auto"/>
        <w:jc w:val="both"/>
        <w:rPr>
          <w:rFonts w:ascii="Palatino Linotype" w:hAnsi="Palatino Linotype" w:cs="Arial"/>
          <w:sz w:val="24"/>
          <w:szCs w:val="24"/>
        </w:rPr>
      </w:pPr>
    </w:p>
    <w:p w14:paraId="17507D0F" w14:textId="77777777" w:rsidR="009910AB" w:rsidRDefault="009910AB" w:rsidP="009910AB">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14:paraId="268C532F" w14:textId="5D6C813A" w:rsidR="009910AB" w:rsidRPr="00B34BE7" w:rsidRDefault="009910AB" w:rsidP="009910AB">
      <w:pPr>
        <w:autoSpaceDE w:val="0"/>
        <w:autoSpaceDN w:val="0"/>
        <w:adjustRightInd w:val="0"/>
        <w:spacing w:after="0" w:line="360" w:lineRule="auto"/>
        <w:ind w:right="49"/>
        <w:jc w:val="both"/>
        <w:rPr>
          <w:rFonts w:ascii="Palatino Linotype" w:eastAsia="Times New Roman" w:hAnsi="Palatino Linotype" w:cs="Arial"/>
          <w:sz w:val="24"/>
          <w:szCs w:val="24"/>
        </w:rPr>
      </w:pPr>
      <w:r>
        <w:rPr>
          <w:rFonts w:ascii="Palatino Linotype" w:hAnsi="Palatino Linotype" w:cs="Arial"/>
          <w:b/>
          <w:sz w:val="28"/>
          <w:szCs w:val="28"/>
          <w:lang w:val="es-ES_tradnl"/>
        </w:rPr>
        <w:lastRenderedPageBreak/>
        <w:t>PRIMERO</w:t>
      </w:r>
      <w:r w:rsidRPr="00B34BE7">
        <w:rPr>
          <w:rFonts w:ascii="Palatino Linotype" w:hAnsi="Palatino Linotype" w:cs="Arial"/>
          <w:b/>
          <w:sz w:val="28"/>
          <w:szCs w:val="28"/>
          <w:lang w:val="es-ES_tradnl"/>
        </w:rPr>
        <w:t>.</w:t>
      </w:r>
      <w:r w:rsidRPr="00B34BE7">
        <w:rPr>
          <w:rFonts w:ascii="Palatino Linotype" w:hAnsi="Palatino Linotype" w:cs="Arial"/>
        </w:rPr>
        <w:t xml:space="preserve"> </w:t>
      </w:r>
      <w:r w:rsidRPr="00B34BE7">
        <w:rPr>
          <w:rFonts w:ascii="Palatino Linotype" w:eastAsia="Times New Roman" w:hAnsi="Palatino Linotype" w:cs="Arial"/>
          <w:sz w:val="24"/>
          <w:szCs w:val="24"/>
        </w:rPr>
        <w:t xml:space="preserve">Resultan fundadas las razones o motivos de inconformidad hechos valer por </w:t>
      </w:r>
      <w:r w:rsidR="003421BD" w:rsidRPr="003421BD">
        <w:rPr>
          <w:rFonts w:ascii="Palatino Linotype" w:eastAsia="Times New Roman" w:hAnsi="Palatino Linotype" w:cs="Arial"/>
          <w:b/>
          <w:bCs/>
          <w:sz w:val="24"/>
          <w:szCs w:val="24"/>
        </w:rPr>
        <w:t>El</w:t>
      </w:r>
      <w:r w:rsidRPr="00B34BE7">
        <w:rPr>
          <w:rFonts w:ascii="Palatino Linotype" w:eastAsia="Times New Roman" w:hAnsi="Palatino Linotype" w:cs="Arial"/>
          <w:b/>
          <w:sz w:val="24"/>
          <w:szCs w:val="24"/>
        </w:rPr>
        <w:t xml:space="preserve"> Recurrente</w:t>
      </w:r>
      <w:r w:rsidRPr="00052EEC">
        <w:rPr>
          <w:rFonts w:ascii="Palatino Linotype" w:eastAsia="Times New Roman" w:hAnsi="Palatino Linotype" w:cs="Arial"/>
          <w:b/>
          <w:sz w:val="24"/>
          <w:szCs w:val="24"/>
        </w:rPr>
        <w:t>,</w:t>
      </w:r>
      <w:r>
        <w:rPr>
          <w:rFonts w:ascii="Palatino Linotype" w:eastAsia="Times New Roman" w:hAnsi="Palatino Linotype" w:cs="Arial"/>
          <w:b/>
          <w:sz w:val="24"/>
          <w:szCs w:val="24"/>
        </w:rPr>
        <w:t xml:space="preserve"> </w:t>
      </w:r>
      <w:r w:rsidRPr="00052EEC">
        <w:rPr>
          <w:rFonts w:ascii="Palatino Linotype" w:hAnsi="Palatino Linotype" w:cstheme="minorHAnsi"/>
          <w:b/>
          <w:sz w:val="24"/>
          <w:szCs w:val="24"/>
        </w:rPr>
        <w:t>en el recurso de revisión 0</w:t>
      </w:r>
      <w:r w:rsidR="00ED071E">
        <w:rPr>
          <w:rFonts w:ascii="Palatino Linotype" w:hAnsi="Palatino Linotype" w:cstheme="minorHAnsi"/>
          <w:b/>
          <w:sz w:val="24"/>
          <w:szCs w:val="24"/>
        </w:rPr>
        <w:t>3490</w:t>
      </w:r>
      <w:r w:rsidRPr="00052EEC">
        <w:rPr>
          <w:rFonts w:ascii="Palatino Linotype" w:hAnsi="Palatino Linotype" w:cstheme="minorHAnsi"/>
          <w:b/>
          <w:sz w:val="24"/>
          <w:szCs w:val="24"/>
        </w:rPr>
        <w:t>/INFOEM/ICR-</w:t>
      </w:r>
      <w:r w:rsidR="00ED071E">
        <w:rPr>
          <w:rFonts w:ascii="Palatino Linotype" w:hAnsi="Palatino Linotype" w:cstheme="minorHAnsi"/>
          <w:b/>
          <w:sz w:val="24"/>
          <w:szCs w:val="24"/>
        </w:rPr>
        <w:t>49</w:t>
      </w:r>
      <w:r w:rsidRPr="00052EEC">
        <w:rPr>
          <w:rFonts w:ascii="Palatino Linotype" w:hAnsi="Palatino Linotype" w:cstheme="minorHAnsi"/>
          <w:b/>
          <w:sz w:val="24"/>
          <w:szCs w:val="24"/>
        </w:rPr>
        <w:t>/IP/RR/2021</w:t>
      </w:r>
      <w:r>
        <w:rPr>
          <w:rFonts w:ascii="Palatino Linotype" w:hAnsi="Palatino Linotype" w:cstheme="minorHAnsi"/>
          <w:b/>
        </w:rPr>
        <w:t>,</w:t>
      </w:r>
      <w:r w:rsidRPr="00BD06A3">
        <w:rPr>
          <w:rFonts w:ascii="Palatino Linotype" w:hAnsi="Palatino Linotype" w:cstheme="minorHAnsi"/>
          <w:b/>
        </w:rPr>
        <w:t xml:space="preserve"> </w:t>
      </w:r>
      <w:r w:rsidRPr="00B34BE7">
        <w:rPr>
          <w:rFonts w:ascii="Palatino Linotype" w:eastAsia="Times New Roman" w:hAnsi="Palatino Linotype" w:cs="Arial"/>
          <w:sz w:val="24"/>
          <w:szCs w:val="24"/>
        </w:rPr>
        <w:t xml:space="preserve">en términos del Considerando </w:t>
      </w:r>
      <w:r>
        <w:rPr>
          <w:rFonts w:ascii="Palatino Linotype" w:eastAsia="Times New Roman" w:hAnsi="Palatino Linotype" w:cs="Arial"/>
          <w:b/>
          <w:sz w:val="24"/>
          <w:szCs w:val="24"/>
        </w:rPr>
        <w:t>CUAR</w:t>
      </w:r>
      <w:r w:rsidRPr="00B34BE7">
        <w:rPr>
          <w:rFonts w:ascii="Palatino Linotype" w:eastAsia="Times New Roman" w:hAnsi="Palatino Linotype" w:cs="Arial"/>
          <w:b/>
          <w:sz w:val="24"/>
          <w:szCs w:val="24"/>
        </w:rPr>
        <w:t xml:space="preserve">TO </w:t>
      </w:r>
      <w:r w:rsidRPr="00B34BE7">
        <w:rPr>
          <w:rFonts w:ascii="Palatino Linotype" w:eastAsia="Times New Roman" w:hAnsi="Palatino Linotype" w:cs="Arial"/>
          <w:sz w:val="24"/>
          <w:szCs w:val="24"/>
        </w:rPr>
        <w:t>de la presente resolución.</w:t>
      </w:r>
    </w:p>
    <w:p w14:paraId="2C23CACF" w14:textId="1F6254C8" w:rsidR="009910AB" w:rsidRDefault="009910AB" w:rsidP="009910AB">
      <w:pPr>
        <w:spacing w:after="0" w:line="360" w:lineRule="auto"/>
        <w:jc w:val="both"/>
        <w:rPr>
          <w:rFonts w:ascii="Palatino Linotype" w:hAnsi="Palatino Linotype"/>
          <w:color w:val="222222"/>
          <w:sz w:val="24"/>
          <w:szCs w:val="24"/>
          <w:shd w:val="clear" w:color="auto" w:fill="FFFFFF"/>
        </w:rPr>
      </w:pPr>
      <w:r>
        <w:rPr>
          <w:rFonts w:ascii="Palatino Linotype" w:hAnsi="Palatino Linotype" w:cs="Calibri"/>
          <w:b/>
          <w:bCs/>
          <w:color w:val="222222"/>
          <w:sz w:val="28"/>
          <w:szCs w:val="24"/>
          <w:shd w:val="clear" w:color="auto" w:fill="FFFFFF"/>
          <w:lang w:val="es-ES_tradnl"/>
        </w:rPr>
        <w:t>SEGUNDO</w:t>
      </w:r>
      <w:r w:rsidRPr="00B34BE7">
        <w:rPr>
          <w:rFonts w:ascii="Palatino Linotype" w:hAnsi="Palatino Linotype"/>
          <w:color w:val="222222"/>
          <w:sz w:val="28"/>
          <w:szCs w:val="24"/>
          <w:shd w:val="clear" w:color="auto" w:fill="FFFFFF"/>
        </w:rPr>
        <w:t>.</w:t>
      </w:r>
      <w:r w:rsidRPr="00B34BE7">
        <w:rPr>
          <w:rFonts w:ascii="Palatino Linotype" w:hAnsi="Palatino Linotype"/>
          <w:color w:val="222222"/>
          <w:sz w:val="24"/>
          <w:szCs w:val="24"/>
          <w:shd w:val="clear" w:color="auto" w:fill="FFFFFF"/>
        </w:rPr>
        <w:t> Se</w:t>
      </w:r>
      <w:r w:rsidRPr="00B34BE7">
        <w:rPr>
          <w:rFonts w:ascii="Palatino Linotype" w:hAnsi="Palatino Linotype"/>
          <w:b/>
          <w:bCs/>
          <w:color w:val="222222"/>
          <w:sz w:val="24"/>
          <w:szCs w:val="24"/>
          <w:shd w:val="clear" w:color="auto" w:fill="FFFFFF"/>
        </w:rPr>
        <w:t> </w:t>
      </w:r>
      <w:r w:rsidRPr="00B34BE7">
        <w:rPr>
          <w:rFonts w:ascii="Palatino Linotype" w:hAnsi="Palatino Linotype"/>
          <w:b/>
          <w:bCs/>
          <w:sz w:val="24"/>
          <w:szCs w:val="24"/>
          <w:shd w:val="clear" w:color="auto" w:fill="FFFFFF"/>
        </w:rPr>
        <w:t>ORDENA</w:t>
      </w:r>
      <w:r w:rsidRPr="00B34BE7">
        <w:rPr>
          <w:rFonts w:ascii="Palatino Linotype" w:hAnsi="Palatino Linotype"/>
          <w:b/>
          <w:bCs/>
          <w:color w:val="222222"/>
          <w:sz w:val="24"/>
          <w:szCs w:val="24"/>
          <w:shd w:val="clear" w:color="auto" w:fill="FFFFFF"/>
        </w:rPr>
        <w:t> </w:t>
      </w:r>
      <w:r w:rsidRPr="00B34BE7">
        <w:rPr>
          <w:rFonts w:ascii="Palatino Linotype" w:hAnsi="Palatino Linotype"/>
          <w:color w:val="222222"/>
          <w:sz w:val="24"/>
          <w:szCs w:val="24"/>
          <w:shd w:val="clear" w:color="auto" w:fill="FFFFFF"/>
        </w:rPr>
        <w:t xml:space="preserve">al </w:t>
      </w:r>
      <w:r w:rsidRPr="00B34BE7">
        <w:rPr>
          <w:rFonts w:ascii="Palatino Linotype" w:hAnsi="Palatino Linotype"/>
          <w:b/>
          <w:color w:val="222222"/>
          <w:sz w:val="24"/>
          <w:szCs w:val="24"/>
          <w:shd w:val="clear" w:color="auto" w:fill="FFFFFF"/>
        </w:rPr>
        <w:t>Sujeto Obligado</w:t>
      </w:r>
      <w:r w:rsidRPr="00B34BE7">
        <w:rPr>
          <w:rFonts w:ascii="Palatino Linotype" w:hAnsi="Palatino Linotype"/>
          <w:color w:val="222222"/>
          <w:sz w:val="24"/>
          <w:szCs w:val="24"/>
          <w:shd w:val="clear" w:color="auto" w:fill="FFFFFF"/>
        </w:rPr>
        <w:t>, atienda la solicitud de información número</w:t>
      </w:r>
      <w:r w:rsidRPr="00B34BE7">
        <w:rPr>
          <w:rFonts w:ascii="Palatino Linotype" w:hAnsi="Palatino Linotype"/>
          <w:b/>
          <w:bCs/>
          <w:color w:val="222222"/>
          <w:sz w:val="24"/>
          <w:szCs w:val="24"/>
          <w:shd w:val="clear" w:color="auto" w:fill="FFFFFF"/>
        </w:rPr>
        <w:t> </w:t>
      </w:r>
      <w:r w:rsidR="00ED071E" w:rsidRPr="00ED071E">
        <w:rPr>
          <w:rFonts w:ascii="Palatino Linotype" w:hAnsi="Palatino Linotype" w:cs="Arial"/>
          <w:b/>
          <w:sz w:val="24"/>
          <w:szCs w:val="24"/>
        </w:rPr>
        <w:t>00104/CAPULHUA/IP/2021</w:t>
      </w:r>
      <w:r w:rsidRPr="00B34BE7">
        <w:rPr>
          <w:rFonts w:ascii="Palatino Linotype" w:hAnsi="Palatino Linotype"/>
          <w:color w:val="222222"/>
          <w:sz w:val="24"/>
          <w:szCs w:val="24"/>
          <w:shd w:val="clear" w:color="auto" w:fill="FFFFFF"/>
        </w:rPr>
        <w:t xml:space="preserve">, en términos del Considerando </w:t>
      </w:r>
      <w:r>
        <w:rPr>
          <w:rFonts w:ascii="Palatino Linotype" w:hAnsi="Palatino Linotype"/>
          <w:b/>
          <w:color w:val="222222"/>
          <w:sz w:val="24"/>
          <w:szCs w:val="24"/>
          <w:shd w:val="clear" w:color="auto" w:fill="FFFFFF"/>
        </w:rPr>
        <w:t>CUAR</w:t>
      </w:r>
      <w:r w:rsidRPr="00B34BE7">
        <w:rPr>
          <w:rFonts w:ascii="Palatino Linotype" w:hAnsi="Palatino Linotype"/>
          <w:b/>
          <w:color w:val="222222"/>
          <w:sz w:val="24"/>
          <w:szCs w:val="24"/>
          <w:shd w:val="clear" w:color="auto" w:fill="FFFFFF"/>
        </w:rPr>
        <w:t>TO</w:t>
      </w:r>
      <w:r w:rsidRPr="00B34BE7">
        <w:rPr>
          <w:rFonts w:ascii="Palatino Linotype" w:hAnsi="Palatino Linotype"/>
          <w:color w:val="222222"/>
          <w:sz w:val="24"/>
          <w:szCs w:val="24"/>
          <w:shd w:val="clear" w:color="auto" w:fill="FFFFFF"/>
        </w:rPr>
        <w:t xml:space="preserve"> de esta resolución, vía Sistema de Acceso a la Información Mexiquense (SAIMEX)</w:t>
      </w:r>
      <w:r>
        <w:rPr>
          <w:rFonts w:ascii="Palatino Linotype" w:hAnsi="Palatino Linotype"/>
          <w:color w:val="222222"/>
          <w:sz w:val="24"/>
          <w:szCs w:val="24"/>
          <w:shd w:val="clear" w:color="auto" w:fill="FFFFFF"/>
        </w:rPr>
        <w:t>, en versión pública</w:t>
      </w:r>
      <w:r w:rsidR="00C13A85">
        <w:rPr>
          <w:rFonts w:ascii="Palatino Linotype" w:hAnsi="Palatino Linotype"/>
          <w:color w:val="222222"/>
          <w:sz w:val="24"/>
          <w:szCs w:val="24"/>
          <w:shd w:val="clear" w:color="auto" w:fill="FFFFFF"/>
        </w:rPr>
        <w:t>,</w:t>
      </w:r>
      <w:r>
        <w:rPr>
          <w:rFonts w:ascii="Palatino Linotype" w:hAnsi="Palatino Linotype"/>
          <w:color w:val="222222"/>
          <w:sz w:val="24"/>
          <w:szCs w:val="24"/>
          <w:shd w:val="clear" w:color="auto" w:fill="FFFFFF"/>
        </w:rPr>
        <w:t xml:space="preserve"> </w:t>
      </w:r>
      <w:r w:rsidR="001567A9">
        <w:rPr>
          <w:rFonts w:ascii="Palatino Linotype" w:hAnsi="Palatino Linotype"/>
          <w:color w:val="222222"/>
          <w:sz w:val="24"/>
          <w:szCs w:val="24"/>
          <w:shd w:val="clear" w:color="auto" w:fill="FFFFFF"/>
        </w:rPr>
        <w:t xml:space="preserve">del periodo correspondiente </w:t>
      </w:r>
      <w:r w:rsidR="007E031F">
        <w:rPr>
          <w:rFonts w:ascii="Palatino Linotype" w:hAnsi="Palatino Linotype"/>
          <w:color w:val="222222"/>
          <w:sz w:val="24"/>
          <w:szCs w:val="24"/>
          <w:shd w:val="clear" w:color="auto" w:fill="FFFFFF"/>
        </w:rPr>
        <w:t xml:space="preserve">del </w:t>
      </w:r>
      <w:r w:rsidR="001567A9">
        <w:rPr>
          <w:rFonts w:ascii="Palatino Linotype" w:hAnsi="Palatino Linotype"/>
          <w:color w:val="222222"/>
          <w:sz w:val="24"/>
          <w:szCs w:val="24"/>
          <w:shd w:val="clear" w:color="auto" w:fill="FFFFFF"/>
        </w:rPr>
        <w:t xml:space="preserve">veintiséis de mayo de dos mil veinte al veintiséis de mayo de dos mil veintiuno, el </w:t>
      </w:r>
      <w:r w:rsidR="007E031F">
        <w:rPr>
          <w:rFonts w:ascii="Palatino Linotype" w:hAnsi="Palatino Linotype"/>
          <w:color w:val="222222"/>
          <w:sz w:val="24"/>
          <w:szCs w:val="24"/>
          <w:shd w:val="clear" w:color="auto" w:fill="FFFFFF"/>
        </w:rPr>
        <w:t xml:space="preserve">documento o documentos donde conste </w:t>
      </w:r>
      <w:r>
        <w:rPr>
          <w:rFonts w:ascii="Palatino Linotype" w:hAnsi="Palatino Linotype"/>
          <w:color w:val="222222"/>
          <w:sz w:val="24"/>
          <w:szCs w:val="24"/>
          <w:shd w:val="clear" w:color="auto" w:fill="FFFFFF"/>
        </w:rPr>
        <w:t>lo siguiente:</w:t>
      </w:r>
    </w:p>
    <w:p w14:paraId="43643262" w14:textId="77777777" w:rsidR="00C13A85" w:rsidRDefault="00C13A85" w:rsidP="009910AB">
      <w:pPr>
        <w:spacing w:after="0" w:line="360" w:lineRule="auto"/>
        <w:jc w:val="both"/>
        <w:rPr>
          <w:rFonts w:ascii="Palatino Linotype" w:hAnsi="Palatino Linotype"/>
          <w:color w:val="222222"/>
          <w:sz w:val="24"/>
          <w:szCs w:val="24"/>
          <w:shd w:val="clear" w:color="auto" w:fill="FFFFFF"/>
        </w:rPr>
      </w:pPr>
    </w:p>
    <w:p w14:paraId="3F00BF48" w14:textId="77777777" w:rsidR="00C13A85" w:rsidRDefault="00C13A85" w:rsidP="003421BD">
      <w:pPr>
        <w:pStyle w:val="Sinespaciado"/>
        <w:spacing w:line="360" w:lineRule="auto"/>
        <w:ind w:left="426" w:right="425"/>
        <w:jc w:val="both"/>
        <w:rPr>
          <w:rFonts w:ascii="Palatino Linotype" w:hAnsi="Palatino Linotype"/>
          <w:color w:val="000000"/>
        </w:rPr>
      </w:pPr>
      <w:r>
        <w:rPr>
          <w:rFonts w:ascii="Palatino Linotype" w:hAnsi="Palatino Linotype"/>
          <w:color w:val="000000"/>
        </w:rPr>
        <w:t>1. Bienes</w:t>
      </w:r>
      <w:r w:rsidRPr="000A460B">
        <w:rPr>
          <w:rFonts w:ascii="Palatino Linotype" w:hAnsi="Palatino Linotype"/>
          <w:color w:val="000000"/>
        </w:rPr>
        <w:t xml:space="preserve"> del dominio público del ayuntamiento</w:t>
      </w:r>
      <w:r>
        <w:rPr>
          <w:rFonts w:ascii="Palatino Linotype" w:hAnsi="Palatino Linotype"/>
          <w:color w:val="000000"/>
        </w:rPr>
        <w:t>.</w:t>
      </w:r>
    </w:p>
    <w:p w14:paraId="4036CC90" w14:textId="77777777" w:rsidR="00C13A85" w:rsidRDefault="00C13A85" w:rsidP="003421BD">
      <w:pPr>
        <w:pStyle w:val="Sinespaciado"/>
        <w:spacing w:line="360" w:lineRule="auto"/>
        <w:ind w:left="426" w:right="425"/>
        <w:jc w:val="both"/>
        <w:rPr>
          <w:rFonts w:ascii="Palatino Linotype" w:hAnsi="Palatino Linotype"/>
          <w:color w:val="000000"/>
        </w:rPr>
      </w:pPr>
      <w:r w:rsidRPr="000A460B">
        <w:rPr>
          <w:rFonts w:ascii="Palatino Linotype" w:hAnsi="Palatino Linotype"/>
          <w:color w:val="000000"/>
        </w:rPr>
        <w:t xml:space="preserve">2. </w:t>
      </w:r>
      <w:r>
        <w:rPr>
          <w:rFonts w:ascii="Palatino Linotype" w:hAnsi="Palatino Linotype"/>
          <w:color w:val="000000"/>
        </w:rPr>
        <w:t>F</w:t>
      </w:r>
      <w:r w:rsidRPr="000A460B">
        <w:rPr>
          <w:rFonts w:ascii="Palatino Linotype" w:hAnsi="Palatino Linotype"/>
          <w:color w:val="000000"/>
        </w:rPr>
        <w:t xml:space="preserve">echa </w:t>
      </w:r>
      <w:r>
        <w:rPr>
          <w:rFonts w:ascii="Palatino Linotype" w:hAnsi="Palatino Linotype"/>
          <w:color w:val="000000"/>
        </w:rPr>
        <w:t xml:space="preserve">en la que se </w:t>
      </w:r>
      <w:r w:rsidRPr="000A460B">
        <w:rPr>
          <w:rFonts w:ascii="Palatino Linotype" w:hAnsi="Palatino Linotype"/>
          <w:color w:val="000000"/>
        </w:rPr>
        <w:t>incorpora</w:t>
      </w:r>
      <w:r>
        <w:rPr>
          <w:rFonts w:ascii="Palatino Linotype" w:hAnsi="Palatino Linotype"/>
          <w:color w:val="000000"/>
        </w:rPr>
        <w:t>ron los bienes al</w:t>
      </w:r>
      <w:r w:rsidRPr="000A460B">
        <w:rPr>
          <w:rFonts w:ascii="Palatino Linotype" w:hAnsi="Palatino Linotype"/>
          <w:color w:val="000000"/>
        </w:rPr>
        <w:t xml:space="preserve"> régimen</w:t>
      </w:r>
      <w:r>
        <w:rPr>
          <w:rFonts w:ascii="Palatino Linotype" w:hAnsi="Palatino Linotype"/>
          <w:color w:val="000000"/>
        </w:rPr>
        <w:t xml:space="preserve"> de dominio público.</w:t>
      </w:r>
    </w:p>
    <w:p w14:paraId="350A5CFD" w14:textId="61D83A89" w:rsidR="00C13A85" w:rsidRDefault="00C13A85" w:rsidP="003421BD">
      <w:pPr>
        <w:pStyle w:val="Sinespaciado"/>
        <w:spacing w:line="360" w:lineRule="auto"/>
        <w:ind w:left="426" w:right="425"/>
        <w:jc w:val="both"/>
        <w:rPr>
          <w:rFonts w:ascii="Palatino Linotype" w:hAnsi="Palatino Linotype"/>
          <w:color w:val="000000"/>
        </w:rPr>
      </w:pPr>
      <w:r w:rsidRPr="000A460B">
        <w:rPr>
          <w:rFonts w:ascii="Palatino Linotype" w:hAnsi="Palatino Linotype"/>
          <w:color w:val="000000"/>
        </w:rPr>
        <w:t xml:space="preserve">3. </w:t>
      </w:r>
      <w:r>
        <w:rPr>
          <w:rFonts w:ascii="Palatino Linotype" w:hAnsi="Palatino Linotype"/>
          <w:color w:val="000000"/>
        </w:rPr>
        <w:t>D</w:t>
      </w:r>
      <w:r w:rsidRPr="000A460B">
        <w:rPr>
          <w:rFonts w:ascii="Palatino Linotype" w:hAnsi="Palatino Linotype"/>
          <w:color w:val="000000"/>
        </w:rPr>
        <w:t>ecretos y acuerdos que incorporaron los bienes inmuebles que refieren al dominio público</w:t>
      </w:r>
      <w:r>
        <w:rPr>
          <w:rFonts w:ascii="Palatino Linotype" w:hAnsi="Palatino Linotype"/>
          <w:color w:val="000000"/>
        </w:rPr>
        <w:t>.</w:t>
      </w:r>
      <w:r w:rsidRPr="000A460B">
        <w:rPr>
          <w:rFonts w:ascii="Palatino Linotype" w:hAnsi="Palatino Linotype"/>
          <w:color w:val="000000"/>
        </w:rPr>
        <w:t xml:space="preserve"> </w:t>
      </w:r>
    </w:p>
    <w:p w14:paraId="269DF535" w14:textId="77777777" w:rsidR="009D22CE" w:rsidRPr="000A460B" w:rsidRDefault="009D22CE" w:rsidP="009D22CE">
      <w:pPr>
        <w:pStyle w:val="Sinespaciado"/>
        <w:spacing w:line="360" w:lineRule="auto"/>
        <w:ind w:left="426" w:right="425"/>
        <w:jc w:val="both"/>
        <w:rPr>
          <w:rFonts w:ascii="Palatino Linotype" w:hAnsi="Palatino Linotype"/>
        </w:rPr>
      </w:pPr>
      <w:r w:rsidRPr="000A460B">
        <w:rPr>
          <w:rFonts w:ascii="Palatino Linotype" w:hAnsi="Palatino Linotype"/>
          <w:color w:val="000000"/>
        </w:rPr>
        <w:t xml:space="preserve">4. </w:t>
      </w:r>
      <w:r w:rsidRPr="000A4403">
        <w:rPr>
          <w:rFonts w:ascii="Palatino Linotype" w:hAnsi="Palatino Linotype"/>
          <w:color w:val="000000"/>
        </w:rPr>
        <w:t>Documentos que obren en el Registro Administrativo de la Propiedad Pública del ayuntamiento, con relación a los bienes que sean del dominio público.</w:t>
      </w:r>
    </w:p>
    <w:p w14:paraId="29FDA78C" w14:textId="77777777" w:rsidR="009910AB" w:rsidRPr="00953F86" w:rsidRDefault="009910AB" w:rsidP="003421BD">
      <w:pPr>
        <w:pStyle w:val="Prrafodelista"/>
        <w:spacing w:line="360" w:lineRule="auto"/>
        <w:ind w:left="426" w:right="425"/>
        <w:jc w:val="both"/>
        <w:rPr>
          <w:rFonts w:ascii="Palatino Linotype" w:hAnsi="Palatino Linotype" w:cs="Arial"/>
        </w:rPr>
      </w:pPr>
    </w:p>
    <w:p w14:paraId="03117822" w14:textId="77777777" w:rsidR="009910AB" w:rsidRDefault="009910AB" w:rsidP="003421BD">
      <w:pPr>
        <w:spacing w:after="0" w:line="360" w:lineRule="auto"/>
        <w:ind w:left="426" w:right="425"/>
        <w:jc w:val="both"/>
        <w:rPr>
          <w:rFonts w:ascii="Palatino Linotype" w:hAnsi="Palatino Linotype" w:cs="Arial"/>
          <w:i/>
          <w:sz w:val="24"/>
          <w:szCs w:val="24"/>
        </w:rPr>
      </w:pPr>
      <w:r w:rsidRPr="00BA5B07">
        <w:rPr>
          <w:rFonts w:ascii="Palatino Linotype" w:hAnsi="Palatino Linotype" w:cs="Arial"/>
          <w:i/>
          <w:sz w:val="24"/>
          <w:szCs w:val="24"/>
        </w:rPr>
        <w:t xml:space="preserve">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w:t>
      </w:r>
      <w:r>
        <w:rPr>
          <w:rFonts w:ascii="Palatino Linotype" w:hAnsi="Palatino Linotype" w:cs="Arial"/>
          <w:i/>
          <w:sz w:val="24"/>
          <w:szCs w:val="24"/>
        </w:rPr>
        <w:t>demás normatividades aplicables.</w:t>
      </w:r>
    </w:p>
    <w:p w14:paraId="6D9E3076" w14:textId="72B3FCA7" w:rsidR="009910AB" w:rsidRPr="00B34BE7" w:rsidRDefault="009910AB" w:rsidP="009910A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TERCER</w:t>
      </w:r>
      <w:r w:rsidRPr="00B34BE7">
        <w:rPr>
          <w:rFonts w:ascii="Palatino Linotype" w:hAnsi="Palatino Linotype" w:cs="Arial"/>
          <w:b/>
          <w:sz w:val="28"/>
          <w:szCs w:val="24"/>
        </w:rPr>
        <w:t xml:space="preserve">O. </w:t>
      </w:r>
      <w:r w:rsidRPr="00B34BE7">
        <w:rPr>
          <w:rFonts w:ascii="Palatino Linotype" w:hAnsi="Palatino Linotype" w:cs="Arial"/>
          <w:b/>
          <w:sz w:val="24"/>
          <w:szCs w:val="24"/>
        </w:rPr>
        <w:t>NOTIFÍQUESE</w:t>
      </w:r>
      <w:r w:rsidRPr="00B34BE7">
        <w:rPr>
          <w:rFonts w:ascii="Palatino Linotype" w:hAnsi="Palatino Linotype" w:cs="Arial"/>
          <w:i/>
          <w:sz w:val="24"/>
          <w:szCs w:val="24"/>
        </w:rPr>
        <w:t xml:space="preserve"> </w:t>
      </w:r>
      <w:r w:rsidRPr="00B34BE7">
        <w:rPr>
          <w:rFonts w:ascii="Palatino Linotype" w:hAnsi="Palatino Linotype" w:cs="Arial"/>
          <w:sz w:val="24"/>
          <w:szCs w:val="24"/>
        </w:rPr>
        <w:t xml:space="preserve">la presente resolución </w:t>
      </w:r>
      <w:r w:rsidR="003421BD" w:rsidRPr="00B34BE7">
        <w:rPr>
          <w:rFonts w:ascii="Palatino Linotype" w:hAnsi="Palatino Linotype"/>
          <w:color w:val="222222"/>
          <w:sz w:val="24"/>
          <w:szCs w:val="24"/>
          <w:shd w:val="clear" w:color="auto" w:fill="FFFFFF"/>
        </w:rPr>
        <w:t>vía Sistema de Acceso a la Información Mexiquense (SAIMEX)</w:t>
      </w:r>
      <w:r w:rsidR="003421BD">
        <w:rPr>
          <w:rFonts w:ascii="Palatino Linotype" w:hAnsi="Palatino Linotype"/>
          <w:color w:val="222222"/>
          <w:sz w:val="24"/>
          <w:szCs w:val="24"/>
          <w:shd w:val="clear" w:color="auto" w:fill="FFFFFF"/>
        </w:rPr>
        <w:t xml:space="preserve">, </w:t>
      </w:r>
      <w:r w:rsidRPr="00B34BE7">
        <w:rPr>
          <w:rFonts w:ascii="Palatino Linotype" w:hAnsi="Palatino Linotype" w:cs="Arial"/>
          <w:sz w:val="24"/>
          <w:szCs w:val="24"/>
        </w:rPr>
        <w:t>al Titular de la Unidad de Transparencia del</w:t>
      </w:r>
      <w:r w:rsidRPr="00B34BE7">
        <w:rPr>
          <w:rFonts w:ascii="Palatino Linotype" w:hAnsi="Palatino Linotype" w:cs="Arial"/>
          <w:b/>
          <w:sz w:val="24"/>
          <w:szCs w:val="24"/>
        </w:rPr>
        <w:t xml:space="preserve"> Sujeto Obligado</w:t>
      </w:r>
      <w:r w:rsidRPr="00B34BE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8B6049E" w14:textId="77777777" w:rsidR="009910AB" w:rsidRDefault="009910AB" w:rsidP="009910AB">
      <w:pPr>
        <w:autoSpaceDE w:val="0"/>
        <w:autoSpaceDN w:val="0"/>
        <w:adjustRightInd w:val="0"/>
        <w:spacing w:after="0" w:line="360" w:lineRule="auto"/>
        <w:jc w:val="both"/>
        <w:rPr>
          <w:rFonts w:ascii="Palatino Linotype" w:hAnsi="Palatino Linotype" w:cs="Arial"/>
          <w:b/>
          <w:sz w:val="28"/>
          <w:szCs w:val="24"/>
        </w:rPr>
      </w:pPr>
    </w:p>
    <w:p w14:paraId="29DC1504" w14:textId="4801E630" w:rsidR="009910AB" w:rsidRDefault="009910AB" w:rsidP="009910A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CUART</w:t>
      </w:r>
      <w:r w:rsidRPr="00B34BE7">
        <w:rPr>
          <w:rFonts w:ascii="Palatino Linotype" w:hAnsi="Palatino Linotype" w:cs="Arial"/>
          <w:b/>
          <w:sz w:val="28"/>
          <w:szCs w:val="24"/>
        </w:rPr>
        <w:t xml:space="preserve">O. </w:t>
      </w:r>
      <w:r w:rsidRPr="00B34BE7">
        <w:rPr>
          <w:rFonts w:ascii="Palatino Linotype" w:hAnsi="Palatino Linotype" w:cs="Arial"/>
          <w:b/>
          <w:sz w:val="24"/>
          <w:szCs w:val="24"/>
        </w:rPr>
        <w:t xml:space="preserve">NOTIFÍQUESE </w:t>
      </w:r>
      <w:r w:rsidRPr="00B34BE7">
        <w:rPr>
          <w:rFonts w:ascii="Palatino Linotype" w:hAnsi="Palatino Linotype" w:cs="Arial"/>
          <w:sz w:val="24"/>
          <w:szCs w:val="24"/>
        </w:rPr>
        <w:t xml:space="preserve">al </w:t>
      </w:r>
      <w:r w:rsidRPr="00B34BE7">
        <w:rPr>
          <w:rFonts w:ascii="Palatino Linotype" w:hAnsi="Palatino Linotype" w:cs="Arial"/>
          <w:b/>
          <w:sz w:val="24"/>
          <w:szCs w:val="24"/>
        </w:rPr>
        <w:t xml:space="preserve">Recurrente </w:t>
      </w:r>
      <w:r w:rsidRPr="00B34BE7">
        <w:rPr>
          <w:rFonts w:ascii="Palatino Linotype" w:hAnsi="Palatino Linotype" w:cs="Arial"/>
          <w:sz w:val="24"/>
          <w:szCs w:val="24"/>
        </w:rPr>
        <w:t>la presente resolución</w:t>
      </w:r>
      <w:r w:rsidR="003421BD">
        <w:rPr>
          <w:rFonts w:ascii="Palatino Linotype" w:hAnsi="Palatino Linotype" w:cs="Arial"/>
          <w:sz w:val="24"/>
          <w:szCs w:val="24"/>
        </w:rPr>
        <w:t xml:space="preserve"> </w:t>
      </w:r>
      <w:r w:rsidR="003421BD" w:rsidRPr="00B34BE7">
        <w:rPr>
          <w:rFonts w:ascii="Palatino Linotype" w:hAnsi="Palatino Linotype"/>
          <w:color w:val="222222"/>
          <w:sz w:val="24"/>
          <w:szCs w:val="24"/>
          <w:shd w:val="clear" w:color="auto" w:fill="FFFFFF"/>
        </w:rPr>
        <w:t>vía Sistema de Acceso a la Información Mexiquense (SAIMEX)</w:t>
      </w:r>
      <w:r w:rsidRPr="00B34BE7">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B1EF857" w14:textId="77777777" w:rsidR="009910AB" w:rsidRPr="00D35507" w:rsidRDefault="009910AB" w:rsidP="009910AB">
      <w:pPr>
        <w:autoSpaceDE w:val="0"/>
        <w:autoSpaceDN w:val="0"/>
        <w:adjustRightInd w:val="0"/>
        <w:spacing w:after="0" w:line="360" w:lineRule="auto"/>
        <w:jc w:val="both"/>
        <w:rPr>
          <w:rFonts w:ascii="Palatino Linotype" w:hAnsi="Palatino Linotype" w:cs="Arial"/>
          <w:sz w:val="28"/>
          <w:szCs w:val="28"/>
        </w:rPr>
      </w:pPr>
    </w:p>
    <w:p w14:paraId="6E2A2327" w14:textId="77777777" w:rsidR="009910AB" w:rsidRPr="00B34BE7" w:rsidRDefault="009910AB" w:rsidP="009910AB">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Pr>
          <w:rFonts w:ascii="Palatino Linotype" w:eastAsia="Calibri" w:hAnsi="Palatino Linotype" w:cs="Tahoma"/>
          <w:b/>
          <w:bCs/>
          <w:iCs/>
          <w:sz w:val="28"/>
          <w:szCs w:val="24"/>
          <w:lang w:val="es-ES" w:eastAsia="es-ES_tradnl"/>
        </w:rPr>
        <w:t>QUINT</w:t>
      </w:r>
      <w:r w:rsidRPr="00B34BE7">
        <w:rPr>
          <w:rFonts w:ascii="Palatino Linotype" w:eastAsia="Calibri" w:hAnsi="Palatino Linotype" w:cs="Tahoma"/>
          <w:b/>
          <w:bCs/>
          <w:iCs/>
          <w:sz w:val="28"/>
          <w:szCs w:val="24"/>
          <w:lang w:val="es-ES" w:eastAsia="es-ES_tradnl"/>
        </w:rPr>
        <w:t>O</w:t>
      </w:r>
      <w:r w:rsidRPr="00266DC6">
        <w:rPr>
          <w:rFonts w:ascii="Palatino Linotype" w:eastAsia="MS Mincho" w:hAnsi="Palatino Linotype" w:cs="Times New Roman"/>
          <w:b/>
          <w:bCs/>
          <w:sz w:val="28"/>
          <w:szCs w:val="24"/>
        </w:rPr>
        <w:t>.</w:t>
      </w:r>
      <w:r w:rsidRPr="00B34BE7">
        <w:rPr>
          <w:rFonts w:ascii="Palatino Linotype" w:eastAsia="Calibri" w:hAnsi="Palatino Linotype" w:cs="Tahoma"/>
          <w:bCs/>
          <w:iCs/>
          <w:sz w:val="28"/>
          <w:szCs w:val="24"/>
          <w:lang w:val="es-ES" w:eastAsia="es-ES_tradnl"/>
        </w:rPr>
        <w:t xml:space="preserve"> </w:t>
      </w:r>
      <w:r w:rsidRPr="00B34BE7">
        <w:rPr>
          <w:rFonts w:ascii="Palatino Linotype" w:eastAsia="Calibri" w:hAnsi="Palatino Linotype" w:cs="Tahoma"/>
          <w:bCs/>
          <w:iCs/>
          <w:sz w:val="24"/>
          <w:szCs w:val="24"/>
          <w:lang w:val="es-ES" w:eastAsia="es-ES_tradnl"/>
        </w:rPr>
        <w:t xml:space="preserve">Con fundamento en el artículo 198, de la Ley de Transparencia y Acceso a la Información Pública del Estado de México y Municipios, se apercibe al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6193919E" w14:textId="763B60DD" w:rsidR="009910AB" w:rsidRDefault="009910AB" w:rsidP="009910AB">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5EFFE96E" w14:textId="77777777" w:rsidR="009D22CE" w:rsidRDefault="009D22CE" w:rsidP="009910AB">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3B8F0CDD" w14:textId="77777777" w:rsidR="009D22CE" w:rsidRDefault="009910AB" w:rsidP="009D22CE">
      <w:pPr>
        <w:autoSpaceDE w:val="0"/>
        <w:autoSpaceDN w:val="0"/>
        <w:adjustRightInd w:val="0"/>
        <w:spacing w:after="0" w:line="360" w:lineRule="auto"/>
        <w:jc w:val="both"/>
        <w:rPr>
          <w:rFonts w:ascii="Palatino Linotype" w:hAnsi="Palatino Linotype"/>
          <w:sz w:val="24"/>
          <w:szCs w:val="24"/>
        </w:rPr>
      </w:pPr>
      <w:r>
        <w:rPr>
          <w:rFonts w:ascii="Palatino Linotype" w:eastAsiaTheme="minorEastAsia" w:hAnsi="Palatino Linotype"/>
          <w:color w:val="000000" w:themeColor="text1"/>
          <w:sz w:val="24"/>
          <w:szCs w:val="24"/>
          <w:lang w:val="es-ES_tradnl" w:eastAsia="es-ES"/>
        </w:rPr>
        <w:lastRenderedPageBreak/>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7E031F">
        <w:rPr>
          <w:rFonts w:ascii="Palatino Linotype" w:eastAsiaTheme="minorEastAsia" w:hAnsi="Palatino Linotype"/>
          <w:color w:val="000000" w:themeColor="text1"/>
          <w:sz w:val="24"/>
          <w:szCs w:val="24"/>
          <w:lang w:val="es-ES_tradnl" w:eastAsia="es-ES"/>
        </w:rPr>
        <w:t>CUADRA</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E97A88">
        <w:rPr>
          <w:rFonts w:ascii="Palatino Linotype" w:eastAsiaTheme="minorEastAsia" w:hAnsi="Palatino Linotype"/>
          <w:color w:val="000000" w:themeColor="text1"/>
          <w:sz w:val="24"/>
          <w:szCs w:val="24"/>
          <w:lang w:val="es-ES_tradnl" w:eastAsia="es-ES"/>
        </w:rPr>
        <w:t>DIEZ</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7E031F">
        <w:rPr>
          <w:rFonts w:ascii="Palatino Linotype" w:eastAsiaTheme="minorEastAsia" w:hAnsi="Palatino Linotype"/>
          <w:color w:val="000000" w:themeColor="text1"/>
          <w:sz w:val="24"/>
          <w:szCs w:val="24"/>
          <w:lang w:val="es-ES_tradnl" w:eastAsia="es-ES"/>
        </w:rPr>
        <w:t>NOV</w:t>
      </w:r>
      <w:r>
        <w:rPr>
          <w:rFonts w:ascii="Palatino Linotype" w:eastAsiaTheme="minorEastAsia" w:hAnsi="Palatino Linotype"/>
          <w:color w:val="000000" w:themeColor="text1"/>
          <w:sz w:val="24"/>
          <w:szCs w:val="24"/>
          <w:lang w:val="es-ES_tradnl" w:eastAsia="es-ES"/>
        </w:rPr>
        <w:t xml:space="preserve">IEMBRE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Pr="00B34BE7">
        <w:rPr>
          <w:rFonts w:ascii="Palatino Linotype" w:hAnsi="Palatino Linotype" w:cs="Arial"/>
          <w:sz w:val="24"/>
          <w:szCs w:val="24"/>
        </w:rPr>
        <w:t>----------------------------------------------------------------------------------------------------------------------------------------------------------------------------------------------------</w:t>
      </w:r>
      <w:r>
        <w:rPr>
          <w:rFonts w:ascii="Palatino Linotype" w:hAnsi="Palatino Linotype" w:cs="Arial"/>
          <w:sz w:val="24"/>
          <w:szCs w:val="24"/>
        </w:rPr>
        <w:t>---------------</w:t>
      </w:r>
      <w:r w:rsidR="001567A9" w:rsidRPr="001567A9">
        <w:rPr>
          <w:rFonts w:ascii="Palatino Linotype" w:hAnsi="Palatino Linotype" w:cs="Arial"/>
          <w:sz w:val="24"/>
          <w:szCs w:val="24"/>
        </w:rPr>
        <w:t xml:space="preserve"> </w:t>
      </w:r>
      <w:r w:rsidR="009D22CE" w:rsidRPr="00B34BE7">
        <w:rPr>
          <w:rFonts w:ascii="Palatino Linotype" w:hAnsi="Palatino Linotype" w:cs="Arial"/>
          <w:sz w:val="24"/>
          <w:szCs w:val="24"/>
        </w:rPr>
        <w:t>--------------------------------------------------------------------------------------------------</w:t>
      </w:r>
      <w:r w:rsidR="009D22CE">
        <w:rPr>
          <w:rFonts w:ascii="Palatino Linotype" w:hAnsi="Palatino Linotype" w:cs="Arial"/>
          <w:sz w:val="24"/>
          <w:szCs w:val="24"/>
        </w:rPr>
        <w:t>---------------</w:t>
      </w:r>
      <w:r w:rsidR="009D22CE" w:rsidRPr="001567A9">
        <w:rPr>
          <w:rFonts w:ascii="Palatino Linotype" w:hAnsi="Palatino Linotype" w:cs="Arial"/>
          <w:sz w:val="24"/>
          <w:szCs w:val="24"/>
        </w:rPr>
        <w:t xml:space="preserve"> </w:t>
      </w:r>
    </w:p>
    <w:p w14:paraId="205F65B2"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06CD29B8"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07C63956"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5A924247"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380573D0"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4438BA1E"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4F48FCA5"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3E11276C"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33224023"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440359C1"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4F970F30" w14:textId="77777777" w:rsidR="009D22CE" w:rsidRDefault="009D22CE" w:rsidP="009D22C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w:t>
      </w:r>
      <w:r>
        <w:rPr>
          <w:rFonts w:ascii="Palatino Linotype" w:hAnsi="Palatino Linotype" w:cs="Arial"/>
          <w:sz w:val="24"/>
          <w:szCs w:val="24"/>
        </w:rPr>
        <w:t>---------------</w:t>
      </w:r>
      <w:r w:rsidRPr="001567A9">
        <w:rPr>
          <w:rFonts w:ascii="Palatino Linotype" w:hAnsi="Palatino Linotype" w:cs="Arial"/>
          <w:sz w:val="24"/>
          <w:szCs w:val="24"/>
        </w:rPr>
        <w:t xml:space="preserve"> </w:t>
      </w:r>
    </w:p>
    <w:p w14:paraId="7696106D" w14:textId="79ED5193" w:rsidR="009910AB" w:rsidRDefault="009910AB" w:rsidP="009D22CE">
      <w:pPr>
        <w:autoSpaceDE w:val="0"/>
        <w:autoSpaceDN w:val="0"/>
        <w:adjustRightInd w:val="0"/>
        <w:spacing w:after="0" w:line="360" w:lineRule="auto"/>
        <w:jc w:val="both"/>
        <w:rPr>
          <w:rFonts w:ascii="Palatino Linotype" w:hAnsi="Palatino Linotype"/>
          <w:sz w:val="24"/>
          <w:szCs w:val="24"/>
        </w:rPr>
      </w:pPr>
    </w:p>
    <w:p w14:paraId="247022AB" w14:textId="152F69DA" w:rsidR="009910AB" w:rsidRPr="00BA103F" w:rsidRDefault="009910AB" w:rsidP="009910AB">
      <w:pPr>
        <w:spacing w:after="0" w:line="360" w:lineRule="auto"/>
        <w:rPr>
          <w:rFonts w:ascii="Palatino Linotype" w:hAnsi="Palatino Linotype"/>
          <w:sz w:val="16"/>
          <w:szCs w:val="16"/>
        </w:rPr>
      </w:pPr>
      <w:r>
        <w:rPr>
          <w:rFonts w:ascii="Palatino Linotype" w:hAnsi="Palatino Linotype"/>
          <w:sz w:val="16"/>
          <w:szCs w:val="16"/>
        </w:rPr>
        <w:t>JMV</w:t>
      </w:r>
      <w:r w:rsidRPr="00BA103F">
        <w:rPr>
          <w:rFonts w:ascii="Palatino Linotype" w:hAnsi="Palatino Linotype"/>
          <w:sz w:val="16"/>
          <w:szCs w:val="16"/>
        </w:rPr>
        <w:t>/</w:t>
      </w:r>
      <w:r>
        <w:rPr>
          <w:rFonts w:ascii="Palatino Linotype" w:hAnsi="Palatino Linotype"/>
          <w:sz w:val="16"/>
          <w:szCs w:val="16"/>
        </w:rPr>
        <w:t>CCR</w:t>
      </w:r>
      <w:r w:rsidRPr="00BA103F">
        <w:rPr>
          <w:rFonts w:ascii="Palatino Linotype" w:hAnsi="Palatino Linotype"/>
          <w:sz w:val="16"/>
          <w:szCs w:val="16"/>
        </w:rPr>
        <w:t>/</w:t>
      </w:r>
      <w:proofErr w:type="spellStart"/>
      <w:r>
        <w:rPr>
          <w:rFonts w:ascii="Palatino Linotype" w:hAnsi="Palatino Linotype"/>
          <w:sz w:val="16"/>
          <w:szCs w:val="16"/>
        </w:rPr>
        <w:t>bpac</w:t>
      </w:r>
      <w:proofErr w:type="spellEnd"/>
    </w:p>
    <w:p w14:paraId="7CEEBFE0" w14:textId="77777777" w:rsidR="009910AB" w:rsidRPr="00B34BE7" w:rsidRDefault="009910AB" w:rsidP="009910AB">
      <w:pPr>
        <w:spacing w:after="0" w:line="360" w:lineRule="auto"/>
        <w:rPr>
          <w:rFonts w:ascii="Palatino Linotype" w:hAnsi="Palatino Linotype"/>
          <w:b/>
          <w:sz w:val="24"/>
          <w:szCs w:val="24"/>
        </w:rPr>
      </w:pPr>
    </w:p>
    <w:p w14:paraId="6E43F8B2" w14:textId="77777777" w:rsidR="009910AB" w:rsidRPr="00B34BE7" w:rsidRDefault="009910AB" w:rsidP="009910AB">
      <w:pPr>
        <w:spacing w:after="0" w:line="360" w:lineRule="auto"/>
        <w:rPr>
          <w:rFonts w:ascii="Palatino Linotype" w:hAnsi="Palatino Linotype"/>
          <w:b/>
          <w:sz w:val="24"/>
          <w:szCs w:val="24"/>
        </w:rPr>
      </w:pPr>
    </w:p>
    <w:p w14:paraId="40A8BC7A" w14:textId="77777777" w:rsidR="009910AB" w:rsidRPr="00B34BE7" w:rsidRDefault="009910AB" w:rsidP="009910AB">
      <w:pPr>
        <w:spacing w:after="0" w:line="360" w:lineRule="auto"/>
        <w:rPr>
          <w:rFonts w:ascii="Palatino Linotype" w:hAnsi="Palatino Linotype"/>
          <w:b/>
          <w:sz w:val="24"/>
          <w:szCs w:val="24"/>
        </w:rPr>
      </w:pPr>
    </w:p>
    <w:p w14:paraId="245358E2" w14:textId="77777777" w:rsidR="009910AB" w:rsidRDefault="009910AB" w:rsidP="009910AB">
      <w:pPr>
        <w:spacing w:after="0" w:line="360" w:lineRule="auto"/>
        <w:rPr>
          <w:rFonts w:ascii="Palatino Linotype" w:hAnsi="Palatino Linotype" w:cs="Arial"/>
          <w:sz w:val="24"/>
          <w:szCs w:val="24"/>
        </w:rPr>
      </w:pPr>
    </w:p>
    <w:p w14:paraId="2C85914C" w14:textId="77777777" w:rsidR="009910AB" w:rsidRDefault="009910AB" w:rsidP="009910AB">
      <w:pPr>
        <w:spacing w:after="0" w:line="360" w:lineRule="auto"/>
        <w:rPr>
          <w:rFonts w:ascii="Palatino Linotype" w:hAnsi="Palatino Linotype" w:cs="Arial"/>
          <w:sz w:val="24"/>
          <w:szCs w:val="24"/>
        </w:rPr>
      </w:pPr>
    </w:p>
    <w:p w14:paraId="1B23D71F" w14:textId="77777777" w:rsidR="009910AB" w:rsidRPr="00B34BE7" w:rsidRDefault="009910AB" w:rsidP="009910AB">
      <w:pPr>
        <w:spacing w:after="0" w:line="360" w:lineRule="auto"/>
        <w:rPr>
          <w:rFonts w:ascii="Palatino Linotype" w:hAnsi="Palatino Linotype" w:cs="Arial"/>
          <w:sz w:val="24"/>
          <w:szCs w:val="24"/>
        </w:rPr>
      </w:pPr>
    </w:p>
    <w:p w14:paraId="490070D1" w14:textId="77777777" w:rsidR="009910AB" w:rsidRDefault="009910AB" w:rsidP="009910AB">
      <w:pPr>
        <w:spacing w:after="0" w:line="360" w:lineRule="auto"/>
        <w:rPr>
          <w:rFonts w:ascii="Palatino Linotype" w:hAnsi="Palatino Linotype" w:cs="Arial"/>
          <w:sz w:val="24"/>
          <w:szCs w:val="24"/>
        </w:rPr>
      </w:pPr>
    </w:p>
    <w:p w14:paraId="30F4D060" w14:textId="77777777" w:rsidR="009910AB" w:rsidRDefault="009910AB" w:rsidP="009910AB">
      <w:pPr>
        <w:spacing w:after="0" w:line="360" w:lineRule="auto"/>
        <w:rPr>
          <w:rFonts w:ascii="Palatino Linotype" w:hAnsi="Palatino Linotype" w:cs="Arial"/>
          <w:sz w:val="24"/>
          <w:szCs w:val="24"/>
        </w:rPr>
      </w:pPr>
    </w:p>
    <w:p w14:paraId="3AEAD388" w14:textId="77777777" w:rsidR="009910AB" w:rsidRDefault="009910AB" w:rsidP="009910AB">
      <w:pPr>
        <w:spacing w:after="0" w:line="360" w:lineRule="auto"/>
        <w:rPr>
          <w:rFonts w:ascii="Palatino Linotype" w:hAnsi="Palatino Linotype" w:cs="Arial"/>
          <w:sz w:val="24"/>
          <w:szCs w:val="24"/>
        </w:rPr>
      </w:pPr>
    </w:p>
    <w:p w14:paraId="5DC1EE62" w14:textId="77777777" w:rsidR="009910AB" w:rsidRDefault="009910AB" w:rsidP="009910AB">
      <w:pPr>
        <w:spacing w:after="0" w:line="360" w:lineRule="auto"/>
        <w:rPr>
          <w:rFonts w:ascii="Palatino Linotype" w:hAnsi="Palatino Linotype" w:cs="Arial"/>
          <w:sz w:val="24"/>
          <w:szCs w:val="24"/>
        </w:rPr>
      </w:pPr>
    </w:p>
    <w:p w14:paraId="73E3079B" w14:textId="77777777" w:rsidR="009910AB" w:rsidRDefault="009910AB" w:rsidP="009910AB">
      <w:pPr>
        <w:spacing w:after="0" w:line="360" w:lineRule="auto"/>
        <w:rPr>
          <w:rFonts w:ascii="Palatino Linotype" w:hAnsi="Palatino Linotype" w:cs="Arial"/>
          <w:sz w:val="24"/>
          <w:szCs w:val="24"/>
        </w:rPr>
      </w:pPr>
    </w:p>
    <w:p w14:paraId="67A7B5A0" w14:textId="77777777" w:rsidR="009910AB" w:rsidRDefault="009910AB" w:rsidP="009910AB">
      <w:pPr>
        <w:spacing w:after="0" w:line="360" w:lineRule="auto"/>
        <w:rPr>
          <w:rFonts w:ascii="Palatino Linotype" w:hAnsi="Palatino Linotype" w:cs="Arial"/>
          <w:sz w:val="24"/>
          <w:szCs w:val="24"/>
        </w:rPr>
      </w:pPr>
    </w:p>
    <w:p w14:paraId="27EF9FC1" w14:textId="77777777" w:rsidR="009910AB" w:rsidRDefault="009910AB" w:rsidP="009910AB">
      <w:pPr>
        <w:spacing w:after="0" w:line="360" w:lineRule="auto"/>
        <w:rPr>
          <w:rFonts w:ascii="Palatino Linotype" w:hAnsi="Palatino Linotype" w:cs="Arial"/>
          <w:sz w:val="24"/>
          <w:szCs w:val="24"/>
        </w:rPr>
      </w:pPr>
    </w:p>
    <w:p w14:paraId="2ED086C8" w14:textId="77777777" w:rsidR="009910AB" w:rsidRDefault="009910AB" w:rsidP="009910AB">
      <w:pPr>
        <w:spacing w:after="0" w:line="360" w:lineRule="auto"/>
        <w:rPr>
          <w:rFonts w:ascii="Palatino Linotype" w:hAnsi="Palatino Linotype" w:cs="Arial"/>
          <w:sz w:val="24"/>
          <w:szCs w:val="24"/>
        </w:rPr>
      </w:pPr>
    </w:p>
    <w:p w14:paraId="10CF6E11" w14:textId="77777777" w:rsidR="009910AB" w:rsidRDefault="009910AB" w:rsidP="009910AB">
      <w:pPr>
        <w:spacing w:after="0" w:line="360" w:lineRule="auto"/>
        <w:rPr>
          <w:rFonts w:ascii="Palatino Linotype" w:hAnsi="Palatino Linotype" w:cs="Arial"/>
          <w:sz w:val="24"/>
          <w:szCs w:val="24"/>
        </w:rPr>
      </w:pPr>
    </w:p>
    <w:p w14:paraId="00BE39A0" w14:textId="77777777" w:rsidR="009910AB" w:rsidRDefault="009910AB" w:rsidP="009910AB">
      <w:pPr>
        <w:spacing w:after="0" w:line="360" w:lineRule="auto"/>
        <w:rPr>
          <w:rFonts w:ascii="Palatino Linotype" w:hAnsi="Palatino Linotype" w:cs="Arial"/>
          <w:sz w:val="24"/>
          <w:szCs w:val="24"/>
        </w:rPr>
      </w:pPr>
    </w:p>
    <w:p w14:paraId="1CB5727D" w14:textId="77777777" w:rsidR="009910AB" w:rsidRPr="00B34BE7" w:rsidRDefault="009910AB" w:rsidP="009910AB">
      <w:pPr>
        <w:spacing w:after="0" w:line="360" w:lineRule="auto"/>
        <w:rPr>
          <w:rFonts w:ascii="Palatino Linotype" w:hAnsi="Palatino Linotype" w:cs="Arial"/>
          <w:sz w:val="24"/>
          <w:szCs w:val="24"/>
        </w:rPr>
      </w:pPr>
    </w:p>
    <w:p w14:paraId="77F5E433" w14:textId="77777777" w:rsidR="009910AB" w:rsidRPr="00B34BE7" w:rsidRDefault="009910AB" w:rsidP="009910AB">
      <w:pPr>
        <w:spacing w:after="0" w:line="240" w:lineRule="auto"/>
        <w:jc w:val="both"/>
        <w:rPr>
          <w:rFonts w:ascii="Palatino Linotype" w:hAnsi="Palatino Linotype" w:cs="Arial"/>
          <w:sz w:val="16"/>
          <w:szCs w:val="24"/>
        </w:rPr>
      </w:pPr>
    </w:p>
    <w:p w14:paraId="2F40661C" w14:textId="77777777" w:rsidR="009910AB" w:rsidRPr="00B34BE7" w:rsidRDefault="009910AB" w:rsidP="009910AB">
      <w:pPr>
        <w:spacing w:after="0" w:line="240" w:lineRule="auto"/>
        <w:jc w:val="both"/>
        <w:rPr>
          <w:rFonts w:ascii="Palatino Linotype" w:hAnsi="Palatino Linotype" w:cs="Arial"/>
          <w:sz w:val="16"/>
          <w:szCs w:val="24"/>
        </w:rPr>
      </w:pPr>
    </w:p>
    <w:p w14:paraId="549A1FDB" w14:textId="77777777" w:rsidR="009910AB" w:rsidRPr="00B34BE7" w:rsidRDefault="009910AB" w:rsidP="009910AB">
      <w:pPr>
        <w:spacing w:after="0" w:line="240" w:lineRule="auto"/>
        <w:jc w:val="both"/>
        <w:rPr>
          <w:rFonts w:ascii="Palatino Linotype" w:hAnsi="Palatino Linotype" w:cs="Arial"/>
          <w:sz w:val="16"/>
          <w:szCs w:val="24"/>
        </w:rPr>
      </w:pPr>
    </w:p>
    <w:p w14:paraId="37C4ECAD" w14:textId="77777777" w:rsidR="009910AB" w:rsidRPr="00B34BE7" w:rsidRDefault="009910AB" w:rsidP="009910AB">
      <w:pPr>
        <w:spacing w:after="0" w:line="240" w:lineRule="auto"/>
        <w:jc w:val="both"/>
        <w:rPr>
          <w:rFonts w:ascii="Palatino Linotype" w:hAnsi="Palatino Linotype" w:cs="Arial"/>
          <w:sz w:val="16"/>
          <w:szCs w:val="24"/>
        </w:rPr>
      </w:pPr>
    </w:p>
    <w:p w14:paraId="18B873B4" w14:textId="77777777" w:rsidR="009910AB" w:rsidRDefault="009910AB" w:rsidP="009910AB"/>
    <w:p w14:paraId="773B8579" w14:textId="77777777" w:rsidR="009910AB" w:rsidRDefault="009910AB" w:rsidP="009910AB"/>
    <w:p w14:paraId="417C5EEE" w14:textId="77777777" w:rsidR="009910AB" w:rsidRDefault="009910AB" w:rsidP="009910AB"/>
    <w:p w14:paraId="5B52A08F" w14:textId="77777777" w:rsidR="00933F69" w:rsidRDefault="00933F69"/>
    <w:sectPr w:rsidR="00933F69" w:rsidSect="00FB1C60">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A11A8" w14:textId="77777777" w:rsidR="009910AB" w:rsidRDefault="009910AB" w:rsidP="009910AB">
      <w:pPr>
        <w:spacing w:after="0" w:line="240" w:lineRule="auto"/>
      </w:pPr>
      <w:r>
        <w:separator/>
      </w:r>
    </w:p>
  </w:endnote>
  <w:endnote w:type="continuationSeparator" w:id="0">
    <w:p w14:paraId="5E585E1F" w14:textId="77777777" w:rsidR="009910AB" w:rsidRDefault="009910AB" w:rsidP="00991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2220E" w14:textId="77777777" w:rsidR="00FB1C60" w:rsidRPr="000B69FA" w:rsidRDefault="00C74156"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4643">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4643">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BB27D" w14:textId="77777777" w:rsidR="00FB1C60" w:rsidRPr="000B69FA" w:rsidRDefault="00C74156"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464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4643">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C5D3C" w14:textId="77777777" w:rsidR="009910AB" w:rsidRDefault="009910AB" w:rsidP="009910AB">
      <w:pPr>
        <w:spacing w:after="0" w:line="240" w:lineRule="auto"/>
      </w:pPr>
      <w:r>
        <w:separator/>
      </w:r>
    </w:p>
  </w:footnote>
  <w:footnote w:type="continuationSeparator" w:id="0">
    <w:p w14:paraId="29D594D5" w14:textId="77777777" w:rsidR="009910AB" w:rsidRDefault="009910AB" w:rsidP="009910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B7C42" w14:textId="73FD2C3B" w:rsidR="001F0039" w:rsidRDefault="00114643">
    <w:pPr>
      <w:pStyle w:val="Encabezado"/>
    </w:pPr>
    <w:r>
      <w:rPr>
        <w:noProof/>
      </w:rPr>
      <w:pict w14:anchorId="5296B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47860" o:spid="_x0000_s1026" type="#_x0000_t75" style="position:absolute;margin-left:0;margin-top:0;width:736.5pt;height:960pt;z-index:-251657216;mso-position-horizontal:center;mso-position-horizontal-relative:margin;mso-position-vertical:center;mso-position-vertical-relative:margin" o:allowincell="f">
          <v:imagedata r:id="rId1" o:title="hoja resoluciò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D752B" w14:textId="7BC9ADFF" w:rsidR="00FB1C60" w:rsidRDefault="00114643">
    <w:pPr>
      <w:pStyle w:val="Encabezado"/>
    </w:pPr>
    <w:r>
      <w:rPr>
        <w:noProof/>
      </w:rPr>
      <w:pict w14:anchorId="0324F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47861" o:spid="_x0000_s1027" type="#_x0000_t75" style="position:absolute;margin-left:-111.45pt;margin-top:-141.6pt;width:736.5pt;height:960pt;z-index:-251656192;mso-position-horizontal-relative:margin;mso-position-vertical-relative:margin" o:allowincell="f">
          <v:imagedata r:id="rId1" o:title="hoja resoluciòn"/>
          <w10:wrap anchorx="margin" anchory="margin"/>
        </v:shape>
      </w:pict>
    </w:r>
  </w:p>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FB1C60" w14:paraId="1E9EF832" w14:textId="77777777" w:rsidTr="005F2641">
      <w:trPr>
        <w:trHeight w:val="441"/>
      </w:trPr>
      <w:tc>
        <w:tcPr>
          <w:tcW w:w="6380" w:type="dxa"/>
          <w:hideMark/>
        </w:tcPr>
        <w:p w14:paraId="1854C7E4" w14:textId="77777777" w:rsidR="00FB1C60" w:rsidRDefault="00C74156"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0785446F" w14:textId="34652254" w:rsidR="00FB1C60" w:rsidRPr="00F4453F" w:rsidRDefault="00C74156" w:rsidP="00FB1C60">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w:t>
          </w:r>
          <w:r w:rsidR="009910AB">
            <w:rPr>
              <w:rFonts w:ascii="Palatino Linotype" w:eastAsia="Times New Roman" w:hAnsi="Palatino Linotype" w:cs="Times New Roman"/>
              <w:b/>
              <w:lang w:val="es-ES_tradnl" w:eastAsia="es-ES"/>
            </w:rPr>
            <w:t>3940</w:t>
          </w:r>
          <w:r w:rsidRPr="00F4453F">
            <w:rPr>
              <w:rFonts w:ascii="Palatino Linotype" w:eastAsia="Times New Roman" w:hAnsi="Palatino Linotype" w:cs="Times New Roman"/>
              <w:b/>
              <w:lang w:val="es-ES_tradnl" w:eastAsia="es-ES"/>
            </w:rPr>
            <w:t>/INFOEM</w:t>
          </w:r>
          <w:r>
            <w:rPr>
              <w:rFonts w:ascii="Palatino Linotype" w:eastAsia="Times New Roman" w:hAnsi="Palatino Linotype" w:cs="Times New Roman"/>
              <w:b/>
              <w:lang w:val="es-ES_tradnl" w:eastAsia="es-ES"/>
            </w:rPr>
            <w:t>/ICR-</w:t>
          </w:r>
          <w:r w:rsidR="009910AB">
            <w:rPr>
              <w:rFonts w:ascii="Palatino Linotype" w:eastAsia="Times New Roman" w:hAnsi="Palatino Linotype" w:cs="Times New Roman"/>
              <w:b/>
              <w:lang w:val="es-ES_tradnl" w:eastAsia="es-ES"/>
            </w:rPr>
            <w:t>49</w:t>
          </w:r>
          <w:r w:rsidRPr="00F4453F">
            <w:rPr>
              <w:rFonts w:ascii="Palatino Linotype" w:eastAsia="Times New Roman" w:hAnsi="Palatino Linotype" w:cs="Times New Roman"/>
              <w:b/>
              <w:lang w:val="es-ES_tradnl" w:eastAsia="es-ES"/>
            </w:rPr>
            <w:t>/IP/RR/20</w:t>
          </w:r>
          <w:r>
            <w:rPr>
              <w:rFonts w:ascii="Palatino Linotype" w:eastAsia="Times New Roman" w:hAnsi="Palatino Linotype" w:cs="Times New Roman"/>
              <w:b/>
              <w:lang w:val="es-ES_tradnl" w:eastAsia="es-ES"/>
            </w:rPr>
            <w:t>21</w:t>
          </w:r>
        </w:p>
      </w:tc>
    </w:tr>
    <w:tr w:rsidR="00FB1C60" w14:paraId="57D9F4F4" w14:textId="77777777" w:rsidTr="005F2641">
      <w:trPr>
        <w:trHeight w:val="470"/>
      </w:trPr>
      <w:tc>
        <w:tcPr>
          <w:tcW w:w="6380" w:type="dxa"/>
          <w:hideMark/>
        </w:tcPr>
        <w:p w14:paraId="53A44D89" w14:textId="77777777" w:rsidR="00FB1C60" w:rsidRDefault="00C74156"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613F6386" w14:textId="5EAB471C" w:rsidR="00FB1C60" w:rsidRDefault="00C74156"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w:t>
          </w:r>
          <w:r w:rsidR="009910AB">
            <w:rPr>
              <w:rFonts w:ascii="Palatino Linotype" w:hAnsi="Palatino Linotype" w:cs="Arial"/>
              <w:szCs w:val="20"/>
            </w:rPr>
            <w:t>Capulhuac</w:t>
          </w:r>
        </w:p>
      </w:tc>
    </w:tr>
    <w:tr w:rsidR="00FB1C60" w14:paraId="58C628F7" w14:textId="77777777" w:rsidTr="005F2641">
      <w:trPr>
        <w:trHeight w:val="666"/>
      </w:trPr>
      <w:tc>
        <w:tcPr>
          <w:tcW w:w="6380" w:type="dxa"/>
          <w:hideMark/>
        </w:tcPr>
        <w:p w14:paraId="5F971658" w14:textId="6018EBC3" w:rsidR="00FB1C60" w:rsidRDefault="00C74156" w:rsidP="00FB1C60">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w:t>
          </w:r>
          <w:r w:rsidR="009910AB">
            <w:rPr>
              <w:rFonts w:ascii="Palatino Linotype" w:hAnsi="Palatino Linotype" w:cs="Arial"/>
              <w:b/>
              <w:szCs w:val="20"/>
            </w:rPr>
            <w:t>o</w:t>
          </w:r>
          <w:r>
            <w:rPr>
              <w:rFonts w:ascii="Palatino Linotype" w:hAnsi="Palatino Linotype" w:cs="Arial"/>
              <w:b/>
              <w:szCs w:val="20"/>
            </w:rPr>
            <w:t xml:space="preserve"> Ponente:</w:t>
          </w:r>
        </w:p>
      </w:tc>
      <w:tc>
        <w:tcPr>
          <w:tcW w:w="3685" w:type="dxa"/>
          <w:hideMark/>
        </w:tcPr>
        <w:p w14:paraId="424128C7" w14:textId="77777777" w:rsidR="00FB1C60" w:rsidRDefault="00C74156"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José Martínez Vilchis</w:t>
          </w:r>
        </w:p>
      </w:tc>
    </w:tr>
  </w:tbl>
  <w:p w14:paraId="451E814B" w14:textId="77777777" w:rsidR="00FB1C60" w:rsidRDefault="001146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FB1C60" w:rsidRPr="00633CD9" w14:paraId="1F294CA8" w14:textId="77777777" w:rsidTr="00FB1C60">
      <w:trPr>
        <w:trHeight w:val="227"/>
      </w:trPr>
      <w:tc>
        <w:tcPr>
          <w:tcW w:w="6380" w:type="dxa"/>
          <w:hideMark/>
        </w:tcPr>
        <w:p w14:paraId="08BA3F6D" w14:textId="77777777" w:rsidR="00FB1C60" w:rsidRDefault="00C74156"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6C1FE88D" w14:textId="1F4F67C0" w:rsidR="00FB1C60" w:rsidRPr="00B4142F" w:rsidRDefault="00C74156" w:rsidP="00FB1C60">
          <w:pPr>
            <w:spacing w:after="120" w:line="256" w:lineRule="auto"/>
            <w:ind w:left="-486" w:right="214"/>
            <w:jc w:val="right"/>
            <w:rPr>
              <w:rFonts w:ascii="Palatino Linotype" w:hAnsi="Palatino Linotype" w:cs="Arial"/>
              <w:szCs w:val="20"/>
            </w:rPr>
          </w:pPr>
          <w:r>
            <w:rPr>
              <w:rFonts w:ascii="Palatino Linotype" w:hAnsi="Palatino Linotype" w:cs="Arial"/>
              <w:szCs w:val="20"/>
            </w:rPr>
            <w:t>0</w:t>
          </w:r>
          <w:r w:rsidR="009910AB">
            <w:rPr>
              <w:rFonts w:ascii="Palatino Linotype" w:hAnsi="Palatino Linotype" w:cs="Arial"/>
              <w:szCs w:val="20"/>
            </w:rPr>
            <w:t>3490</w:t>
          </w:r>
          <w:r w:rsidRPr="00F870F0">
            <w:rPr>
              <w:rFonts w:ascii="Palatino Linotype" w:hAnsi="Palatino Linotype" w:cs="Arial"/>
              <w:szCs w:val="20"/>
            </w:rPr>
            <w:t>/INFOEM/</w:t>
          </w:r>
          <w:r>
            <w:rPr>
              <w:rFonts w:ascii="Palatino Linotype" w:hAnsi="Palatino Linotype" w:cs="Arial"/>
              <w:szCs w:val="20"/>
            </w:rPr>
            <w:t>ICR-</w:t>
          </w:r>
          <w:r w:rsidR="009910AB">
            <w:rPr>
              <w:rFonts w:ascii="Palatino Linotype" w:hAnsi="Palatino Linotype" w:cs="Arial"/>
              <w:szCs w:val="20"/>
            </w:rPr>
            <w:t>49</w:t>
          </w:r>
          <w:r>
            <w:rPr>
              <w:rFonts w:ascii="Palatino Linotype" w:hAnsi="Palatino Linotype" w:cs="Arial"/>
              <w:szCs w:val="20"/>
            </w:rPr>
            <w:t>/</w:t>
          </w:r>
          <w:r w:rsidRPr="00F870F0">
            <w:rPr>
              <w:rFonts w:ascii="Palatino Linotype" w:hAnsi="Palatino Linotype" w:cs="Arial"/>
              <w:szCs w:val="20"/>
            </w:rPr>
            <w:t>IP/RR/20</w:t>
          </w:r>
          <w:r>
            <w:rPr>
              <w:rFonts w:ascii="Palatino Linotype" w:hAnsi="Palatino Linotype" w:cs="Arial"/>
              <w:szCs w:val="20"/>
            </w:rPr>
            <w:t>21</w:t>
          </w:r>
        </w:p>
      </w:tc>
    </w:tr>
    <w:tr w:rsidR="00FB1C60" w:rsidRPr="00633CD9" w14:paraId="48FE8EC2" w14:textId="77777777" w:rsidTr="00FB1C60">
      <w:trPr>
        <w:trHeight w:val="196"/>
      </w:trPr>
      <w:tc>
        <w:tcPr>
          <w:tcW w:w="6380" w:type="dxa"/>
          <w:hideMark/>
        </w:tcPr>
        <w:p w14:paraId="0E6E7E02" w14:textId="77777777" w:rsidR="00FB1C60" w:rsidRDefault="00C74156"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FE4D650" w14:textId="5E2F50BC" w:rsidR="00FB1C60" w:rsidRPr="00840752" w:rsidRDefault="0068190C" w:rsidP="00FB1C60">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xxxxxxxxxxxxxxxxxxx</w:t>
          </w:r>
          <w:proofErr w:type="spellEnd"/>
        </w:p>
      </w:tc>
    </w:tr>
    <w:tr w:rsidR="00FB1C60" w:rsidRPr="00633CD9" w14:paraId="276DEB7D" w14:textId="77777777" w:rsidTr="00FB1C60">
      <w:trPr>
        <w:trHeight w:val="242"/>
      </w:trPr>
      <w:tc>
        <w:tcPr>
          <w:tcW w:w="6380" w:type="dxa"/>
          <w:hideMark/>
        </w:tcPr>
        <w:p w14:paraId="68B77E31" w14:textId="77777777" w:rsidR="00FB1C60" w:rsidRDefault="00C74156"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62711635" w14:textId="3734ACBD" w:rsidR="00FB1C60" w:rsidRDefault="00C74156" w:rsidP="00FB1C60">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Ayuntamiento de </w:t>
          </w:r>
          <w:r w:rsidR="009910AB">
            <w:rPr>
              <w:rFonts w:ascii="Palatino Linotype" w:hAnsi="Palatino Linotype" w:cs="Arial"/>
              <w:szCs w:val="20"/>
            </w:rPr>
            <w:t>Capulhuac</w:t>
          </w:r>
        </w:p>
      </w:tc>
    </w:tr>
    <w:tr w:rsidR="00FB1C60" w14:paraId="2908B624" w14:textId="77777777" w:rsidTr="00FB1C60">
      <w:trPr>
        <w:trHeight w:val="342"/>
      </w:trPr>
      <w:tc>
        <w:tcPr>
          <w:tcW w:w="6380" w:type="dxa"/>
          <w:hideMark/>
        </w:tcPr>
        <w:p w14:paraId="3EEFD408" w14:textId="33AC557E" w:rsidR="00FB1C60" w:rsidRDefault="00C74156" w:rsidP="00FB1C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9910AB">
            <w:rPr>
              <w:rFonts w:ascii="Palatino Linotype" w:hAnsi="Palatino Linotype" w:cs="Arial"/>
              <w:b/>
              <w:szCs w:val="20"/>
            </w:rPr>
            <w:t>o</w:t>
          </w:r>
          <w:r>
            <w:rPr>
              <w:rFonts w:ascii="Palatino Linotype" w:hAnsi="Palatino Linotype" w:cs="Arial"/>
              <w:b/>
              <w:szCs w:val="20"/>
            </w:rPr>
            <w:t xml:space="preserve"> Ponente:</w:t>
          </w:r>
        </w:p>
      </w:tc>
      <w:tc>
        <w:tcPr>
          <w:tcW w:w="3685" w:type="dxa"/>
          <w:hideMark/>
        </w:tcPr>
        <w:p w14:paraId="11A60489" w14:textId="77777777" w:rsidR="00FB1C60" w:rsidRDefault="00C74156" w:rsidP="00FB1C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4E4049A9" w14:textId="753D277D" w:rsidR="00FB1C60" w:rsidRDefault="00114643">
    <w:pPr>
      <w:pStyle w:val="Encabezado"/>
    </w:pPr>
    <w:r>
      <w:rPr>
        <w:noProof/>
      </w:rPr>
      <w:pict w14:anchorId="4620D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47859" o:spid="_x0000_s1025" type="#_x0000_t75" style="position:absolute;margin-left:-105.45pt;margin-top:-148.65pt;width:736.5pt;height:960pt;z-index:-251658240;mso-position-horizontal-relative:margin;mso-position-vertical-relative:margin" o:allowincell="f">
          <v:imagedata r:id="rId1" o:title="hoja resoluciò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E585A"/>
    <w:multiLevelType w:val="hybridMultilevel"/>
    <w:tmpl w:val="6FE62E06"/>
    <w:lvl w:ilvl="0" w:tplc="07164E9E">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196368"/>
    <w:multiLevelType w:val="hybridMultilevel"/>
    <w:tmpl w:val="ED1A9786"/>
    <w:lvl w:ilvl="0" w:tplc="A8FC50EC">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EF32F2"/>
    <w:multiLevelType w:val="hybridMultilevel"/>
    <w:tmpl w:val="722A0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DC086F"/>
    <w:multiLevelType w:val="hybridMultilevel"/>
    <w:tmpl w:val="7F264346"/>
    <w:lvl w:ilvl="0" w:tplc="D0E6B1B8">
      <w:start w:val="1"/>
      <w:numFmt w:val="lowerRoman"/>
      <w:lvlText w:val="%1."/>
      <w:lvlJc w:val="left"/>
      <w:pPr>
        <w:ind w:left="1287" w:hanging="720"/>
      </w:pPr>
      <w:rPr>
        <w:rFonts w:hint="default"/>
        <w:sz w:val="28"/>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0AB"/>
    <w:rsid w:val="00023E0C"/>
    <w:rsid w:val="00082A3D"/>
    <w:rsid w:val="000A4403"/>
    <w:rsid w:val="0010411B"/>
    <w:rsid w:val="00114643"/>
    <w:rsid w:val="001567A9"/>
    <w:rsid w:val="001F0039"/>
    <w:rsid w:val="00270BB6"/>
    <w:rsid w:val="002B1355"/>
    <w:rsid w:val="002C49FD"/>
    <w:rsid w:val="003421BD"/>
    <w:rsid w:val="004039A4"/>
    <w:rsid w:val="00527993"/>
    <w:rsid w:val="0056040D"/>
    <w:rsid w:val="005A3EE7"/>
    <w:rsid w:val="005D08FD"/>
    <w:rsid w:val="0068190C"/>
    <w:rsid w:val="007D7779"/>
    <w:rsid w:val="007E031F"/>
    <w:rsid w:val="00841BA1"/>
    <w:rsid w:val="00851641"/>
    <w:rsid w:val="0093399D"/>
    <w:rsid w:val="00933F69"/>
    <w:rsid w:val="00965718"/>
    <w:rsid w:val="00970355"/>
    <w:rsid w:val="009910AB"/>
    <w:rsid w:val="009D22CE"/>
    <w:rsid w:val="00A048A7"/>
    <w:rsid w:val="00B00BB5"/>
    <w:rsid w:val="00B26A3A"/>
    <w:rsid w:val="00B278A5"/>
    <w:rsid w:val="00BB5D45"/>
    <w:rsid w:val="00BF21B6"/>
    <w:rsid w:val="00C05F5D"/>
    <w:rsid w:val="00C13A85"/>
    <w:rsid w:val="00C409FD"/>
    <w:rsid w:val="00C74156"/>
    <w:rsid w:val="00C749E2"/>
    <w:rsid w:val="00CA49BC"/>
    <w:rsid w:val="00CC7731"/>
    <w:rsid w:val="00D53502"/>
    <w:rsid w:val="00D83903"/>
    <w:rsid w:val="00DB57F6"/>
    <w:rsid w:val="00E97A88"/>
    <w:rsid w:val="00EB6C7E"/>
    <w:rsid w:val="00ED071E"/>
    <w:rsid w:val="00ED5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7CF96"/>
  <w15:chartTrackingRefBased/>
  <w15:docId w15:val="{F4F845B2-F13B-44BE-A374-12B457940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0AB"/>
  </w:style>
  <w:style w:type="paragraph" w:styleId="Ttulo2">
    <w:name w:val="heading 2"/>
    <w:basedOn w:val="Normal"/>
    <w:next w:val="Normal"/>
    <w:link w:val="Ttulo2Car"/>
    <w:uiPriority w:val="9"/>
    <w:unhideWhenUsed/>
    <w:qFormat/>
    <w:rsid w:val="009910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910AB"/>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9910A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910A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910A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910A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910A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910AB"/>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9910A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910AB"/>
    <w:rPr>
      <w:rFonts w:ascii="Times New Roman" w:eastAsia="Times New Roman" w:hAnsi="Times New Roman" w:cs="Times New Roman"/>
      <w:sz w:val="24"/>
      <w:szCs w:val="24"/>
      <w:lang w:eastAsia="es-ES"/>
    </w:rPr>
  </w:style>
  <w:style w:type="character" w:styleId="Textoennegrita">
    <w:name w:val="Strong"/>
    <w:uiPriority w:val="22"/>
    <w:qFormat/>
    <w:rsid w:val="009910AB"/>
    <w:rPr>
      <w:b/>
      <w:bCs/>
    </w:rPr>
  </w:style>
  <w:style w:type="character" w:customStyle="1" w:styleId="Ninguno">
    <w:name w:val="Ninguno"/>
    <w:rsid w:val="009910AB"/>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89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39</Pages>
  <Words>8300</Words>
  <Characters>45650</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36</cp:revision>
  <dcterms:created xsi:type="dcterms:W3CDTF">2021-10-21T04:07:00Z</dcterms:created>
  <dcterms:modified xsi:type="dcterms:W3CDTF">2021-11-29T21:28:00Z</dcterms:modified>
</cp:coreProperties>
</file>