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111FF9BD"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A86388">
        <w:rPr>
          <w:rFonts w:ascii="Palatino Linotype" w:eastAsia="Times New Roman" w:hAnsi="Palatino Linotype" w:cs="Arial"/>
          <w:color w:val="000000"/>
          <w:sz w:val="24"/>
          <w:szCs w:val="24"/>
          <w:lang w:eastAsia="es-MX"/>
        </w:rPr>
        <w:t>once de agosto</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bookmarkStart w:id="0" w:name="_GoBack"/>
      <w:bookmarkEnd w:id="0"/>
    </w:p>
    <w:p w14:paraId="60215DEA" w14:textId="77777777" w:rsidR="00A15E74" w:rsidRPr="008F2554" w:rsidRDefault="00A15E74" w:rsidP="001624E8">
      <w:pPr>
        <w:shd w:val="clear" w:color="auto" w:fill="FFFFFF"/>
        <w:spacing w:after="0" w:line="360" w:lineRule="auto"/>
        <w:jc w:val="both"/>
        <w:rPr>
          <w:rFonts w:ascii="Palatino Linotype" w:eastAsia="Times New Roman" w:hAnsi="Palatino Linotype" w:cs="Arial"/>
          <w:color w:val="000000"/>
          <w:szCs w:val="24"/>
          <w:lang w:eastAsia="es-MX"/>
        </w:rPr>
      </w:pPr>
    </w:p>
    <w:p w14:paraId="7B1CB471" w14:textId="423CF651" w:rsidR="00F2498E" w:rsidRPr="00824E58" w:rsidRDefault="00F2498E" w:rsidP="00824E58">
      <w:pPr>
        <w:spacing w:line="360" w:lineRule="auto"/>
        <w:jc w:val="both"/>
        <w:rPr>
          <w:rFonts w:ascii="Palatino Linotype" w:hAnsi="Palatino Linotype" w:cs="Arial"/>
          <w:b/>
          <w:bCs/>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4E5659">
        <w:rPr>
          <w:rFonts w:ascii="Palatino Linotype" w:hAnsi="Palatino Linotype" w:cs="Arial"/>
          <w:b/>
          <w:bCs/>
          <w:sz w:val="24"/>
          <w:lang w:eastAsia="es-MX"/>
        </w:rPr>
        <w:t>32</w:t>
      </w:r>
      <w:r w:rsidR="002463B8">
        <w:rPr>
          <w:rFonts w:ascii="Palatino Linotype" w:hAnsi="Palatino Linotype" w:cs="Arial"/>
          <w:b/>
          <w:bCs/>
          <w:sz w:val="24"/>
          <w:lang w:eastAsia="es-MX"/>
        </w:rPr>
        <w:t>40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interpuesto por</w:t>
      </w:r>
      <w:r w:rsidR="00BE7CAE" w:rsidRPr="00CB5B7B">
        <w:rPr>
          <w:rFonts w:ascii="Palatino Linotype" w:hAnsi="Palatino Linotype" w:cs="Arial"/>
          <w:sz w:val="24"/>
        </w:rPr>
        <w:t xml:space="preserve"> </w:t>
      </w:r>
      <w:r w:rsidR="002463B8">
        <w:rPr>
          <w:rFonts w:ascii="Palatino Linotype" w:hAnsi="Palatino Linotype" w:cs="Arial"/>
          <w:sz w:val="24"/>
        </w:rPr>
        <w:t>una persona que no proporcionó</w:t>
      </w:r>
      <w:r w:rsidR="00824E58">
        <w:rPr>
          <w:rFonts w:ascii="Palatino Linotype" w:hAnsi="Palatino Linotype" w:cs="Arial"/>
          <w:sz w:val="24"/>
        </w:rPr>
        <w:t xml:space="preserve"> un nombre para ser identificada, sin embargo en </w:t>
      </w:r>
      <w:r w:rsidRPr="00F63239">
        <w:rPr>
          <w:rFonts w:ascii="Palatino Linotype" w:hAnsi="Palatino Linotype" w:cs="Arial"/>
          <w:sz w:val="24"/>
          <w:szCs w:val="24"/>
        </w:rPr>
        <w:t xml:space="preserve">lo sucesivo </w:t>
      </w:r>
      <w:r w:rsidR="00CB5B7B" w:rsidRPr="00F63239">
        <w:rPr>
          <w:rFonts w:ascii="Palatino Linotype" w:hAnsi="Palatino Linotype" w:cs="Arial"/>
          <w:sz w:val="24"/>
          <w:szCs w:val="24"/>
        </w:rPr>
        <w:t>se le denominará</w:t>
      </w:r>
      <w:r w:rsidR="00CB5B7B" w:rsidRPr="00BE7CAE">
        <w:rPr>
          <w:rFonts w:ascii="Palatino Linotype" w:hAnsi="Palatino Linotype" w:cs="Arial"/>
          <w:sz w:val="24"/>
          <w:szCs w:val="24"/>
        </w:rPr>
        <w:t xml:space="preserve"> </w:t>
      </w:r>
      <w:r w:rsidR="00895187" w:rsidRPr="00BE7CAE">
        <w:rPr>
          <w:rFonts w:ascii="Palatino Linotype" w:hAnsi="Palatino Linotype" w:cs="Arial"/>
          <w:sz w:val="24"/>
          <w:szCs w:val="24"/>
        </w:rPr>
        <w:t>e</w:t>
      </w:r>
      <w:r w:rsidR="002C4718" w:rsidRPr="00BE7CAE">
        <w:rPr>
          <w:rFonts w:ascii="Palatino Linotype" w:hAnsi="Palatino Linotype" w:cs="Arial"/>
          <w:sz w:val="24"/>
          <w:szCs w:val="24"/>
        </w:rPr>
        <w:t>l</w:t>
      </w:r>
      <w:r w:rsidRPr="00F63239">
        <w:rPr>
          <w:rFonts w:ascii="Palatino Linotype" w:hAnsi="Palatino Linotype" w:cs="Arial"/>
          <w:b/>
          <w:sz w:val="24"/>
          <w:szCs w:val="24"/>
        </w:rPr>
        <w:t xml:space="preserve"> </w:t>
      </w:r>
      <w:r w:rsidR="00BE7CAE" w:rsidRPr="00BE7CAE">
        <w:rPr>
          <w:rFonts w:ascii="Palatino Linotype" w:hAnsi="Palatino Linotype" w:cs="Arial"/>
          <w:sz w:val="24"/>
          <w:szCs w:val="24"/>
        </w:rPr>
        <w:t>Recurrente</w:t>
      </w:r>
      <w:r w:rsidRPr="00F63239">
        <w:rPr>
          <w:rFonts w:ascii="Palatino Linotype" w:hAnsi="Palatino Linotype" w:cs="Arial"/>
          <w:sz w:val="24"/>
          <w:szCs w:val="24"/>
        </w:rPr>
        <w:t xml:space="preserve">, en contra de la respuesta otorgada por </w:t>
      </w:r>
      <w:r w:rsidR="00F5643F" w:rsidRPr="002463B8">
        <w:rPr>
          <w:rFonts w:ascii="Palatino Linotype" w:hAnsi="Palatino Linotype" w:cs="Arial"/>
          <w:b/>
          <w:sz w:val="24"/>
          <w:szCs w:val="24"/>
        </w:rPr>
        <w:t xml:space="preserve">el </w:t>
      </w:r>
      <w:r w:rsidR="002463B8" w:rsidRPr="002463B8">
        <w:rPr>
          <w:rFonts w:ascii="Palatino Linotype" w:hAnsi="Palatino Linotype" w:cs="Arial"/>
          <w:b/>
          <w:sz w:val="24"/>
          <w:szCs w:val="24"/>
        </w:rPr>
        <w:t>Sistema Municipal Para el Desarrollo Integral de la Familia de Tecámac</w:t>
      </w:r>
      <w:r w:rsidR="000C2D59" w:rsidRPr="00F63239">
        <w:rPr>
          <w:rFonts w:ascii="Palatino Linotype" w:hAnsi="Palatino Linotype" w:cs="Arial"/>
          <w:b/>
          <w:sz w:val="24"/>
          <w:szCs w:val="24"/>
        </w:rPr>
        <w:t>,</w:t>
      </w:r>
      <w:r w:rsidRPr="00F63239">
        <w:rPr>
          <w:rFonts w:ascii="Palatino Linotype" w:hAnsi="Palatino Linotype" w:cs="Arial"/>
          <w:b/>
          <w:sz w:val="24"/>
          <w:szCs w:val="24"/>
        </w:rPr>
        <w:t xml:space="preserve"> </w:t>
      </w:r>
      <w:r w:rsidRPr="00F63239">
        <w:rPr>
          <w:rFonts w:ascii="Palatino Linotype" w:hAnsi="Palatino Linotype" w:cs="Arial"/>
          <w:sz w:val="24"/>
          <w:szCs w:val="24"/>
        </w:rPr>
        <w:t>en lo</w:t>
      </w:r>
      <w:r w:rsidRPr="00D71BF7">
        <w:rPr>
          <w:rFonts w:ascii="Palatino Linotype" w:hAnsi="Palatino Linotype" w:cs="Arial"/>
          <w:sz w:val="24"/>
          <w:szCs w:val="24"/>
        </w:rPr>
        <w:t xml:space="preserve">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14:paraId="0B4A888F" w14:textId="49D40CF8"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2463B8">
        <w:rPr>
          <w:rFonts w:ascii="Palatino Linotype" w:hAnsi="Palatino Linotype" w:cs="Arial"/>
          <w:sz w:val="24"/>
          <w:szCs w:val="24"/>
        </w:rPr>
        <w:t>tres de mayo</w:t>
      </w:r>
      <w:r w:rsidR="00696FD6">
        <w:rPr>
          <w:rFonts w:ascii="Palatino Linotype" w:hAnsi="Palatino Linotype" w:cs="Arial"/>
          <w:sz w:val="24"/>
          <w:szCs w:val="24"/>
        </w:rPr>
        <w:t xml:space="preserve"> de dos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2463B8" w:rsidRPr="002463B8">
        <w:rPr>
          <w:rFonts w:ascii="Palatino Linotype" w:hAnsi="Palatino Linotype" w:cs="Arial"/>
          <w:b/>
          <w:sz w:val="24"/>
          <w:szCs w:val="24"/>
        </w:rPr>
        <w:t>00013/DIFTECAMAC/IP/2021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45659869" w14:textId="77777777" w:rsidR="001624E8" w:rsidRPr="008F2554" w:rsidRDefault="001624E8" w:rsidP="001624E8">
      <w:pPr>
        <w:spacing w:after="0" w:line="360" w:lineRule="auto"/>
        <w:jc w:val="both"/>
        <w:rPr>
          <w:rFonts w:ascii="Palatino Linotype" w:hAnsi="Palatino Linotype" w:cs="Arial"/>
          <w:sz w:val="16"/>
          <w:szCs w:val="24"/>
        </w:rPr>
      </w:pPr>
    </w:p>
    <w:p w14:paraId="6594E0C7" w14:textId="1A121B47" w:rsidR="00D71BF7" w:rsidRPr="002463B8" w:rsidRDefault="0023293E" w:rsidP="00041DEA">
      <w:pPr>
        <w:ind w:left="851" w:right="850"/>
        <w:jc w:val="both"/>
        <w:rPr>
          <w:rFonts w:ascii="Palatino Linotype" w:hAnsi="Palatino Linotype"/>
          <w:i/>
          <w:color w:val="000000"/>
        </w:rPr>
      </w:pPr>
      <w:r w:rsidRPr="002463B8">
        <w:rPr>
          <w:rFonts w:ascii="Palatino Linotype" w:hAnsi="Palatino Linotype"/>
          <w:i/>
          <w:color w:val="000000"/>
        </w:rPr>
        <w:t>“</w:t>
      </w:r>
      <w:r w:rsidR="002463B8" w:rsidRPr="002463B8">
        <w:rPr>
          <w:rFonts w:ascii="Palatino Linotype" w:hAnsi="Palatino Linotype"/>
          <w:i/>
          <w:color w:val="000000"/>
        </w:rPr>
        <w:t xml:space="preserve">EN 2019 HICIERON ESTAS OBRAS, SOLICITO INFORMACION CON QUE RECURSOS SE HICIERON ESTAS OBRAS EN DIF TECAMAC, (RECURSOS PROPIOS Y FEDERALES) PRESUPUESTO ASIGNADO Y EJERCIDO PROVEEDORES O INMOBILIARIA QUE REALIZO ESTA OBRA, A DETALLE POR OBRA. LICITACIONES PUBLICAS O ADJUDICACIONES DIRECTAS. - CANTIDAD DE BIENES MUEBLES E INMUEBLES </w:t>
      </w:r>
      <w:r w:rsidR="002463B8" w:rsidRPr="002463B8">
        <w:rPr>
          <w:rFonts w:ascii="Palatino Linotype" w:hAnsi="Palatino Linotype"/>
          <w:i/>
          <w:color w:val="000000"/>
        </w:rPr>
        <w:lastRenderedPageBreak/>
        <w:t>COMPRADOS POR EL SISTEMA MINICIPAL DIF TECAMAC Y AREA A DONDE SE ASIGNARON ESTOS BIENES</w:t>
      </w:r>
      <w:r w:rsidR="00F5643F" w:rsidRPr="002463B8">
        <w:rPr>
          <w:rFonts w:ascii="Palatino Linotype" w:hAnsi="Palatino Linotype"/>
          <w:i/>
          <w:color w:val="000000"/>
        </w:rPr>
        <w:t>.</w:t>
      </w:r>
      <w:r w:rsidR="002155ED" w:rsidRPr="002463B8">
        <w:rPr>
          <w:rFonts w:ascii="Palatino Linotype" w:hAnsi="Palatino Linotype"/>
          <w:i/>
          <w:color w:val="000000"/>
        </w:rPr>
        <w:t>(Sic).</w:t>
      </w:r>
    </w:p>
    <w:p w14:paraId="1B8031C0" w14:textId="77777777" w:rsidR="00F5643F" w:rsidRDefault="00F5643F" w:rsidP="006834AD">
      <w:pPr>
        <w:spacing w:after="0" w:line="360" w:lineRule="auto"/>
        <w:jc w:val="both"/>
        <w:rPr>
          <w:rFonts w:ascii="Palatino Linotype" w:hAnsi="Palatino Linotype" w:cs="Arial"/>
          <w:sz w:val="24"/>
          <w:szCs w:val="24"/>
        </w:rPr>
      </w:pPr>
    </w:p>
    <w:p w14:paraId="2001451B" w14:textId="77777777" w:rsidR="006834AD"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43AD44D7" w14:textId="77777777" w:rsidR="002463B8" w:rsidRDefault="002463B8" w:rsidP="006834AD">
      <w:pPr>
        <w:spacing w:after="0" w:line="360" w:lineRule="auto"/>
        <w:jc w:val="both"/>
        <w:rPr>
          <w:rFonts w:ascii="Palatino Linotype" w:hAnsi="Palatino Linotype" w:cs="Arial"/>
          <w:sz w:val="24"/>
          <w:szCs w:val="24"/>
        </w:rPr>
      </w:pPr>
    </w:p>
    <w:p w14:paraId="6BC4D2AE" w14:textId="43BD9138" w:rsidR="000A110B" w:rsidRPr="00201765" w:rsidRDefault="000A110B" w:rsidP="000A110B">
      <w:pPr>
        <w:spacing w:after="0" w:line="360" w:lineRule="auto"/>
        <w:jc w:val="both"/>
        <w:rPr>
          <w:rFonts w:ascii="Palatino Linotype" w:hAnsi="Palatino Linotype" w:cs="Arial"/>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De la </w:t>
      </w:r>
      <w:r w:rsidR="00552C5D">
        <w:rPr>
          <w:rFonts w:ascii="Palatino Linotype" w:hAnsi="Palatino Linotype"/>
          <w:b/>
          <w:sz w:val="24"/>
          <w:szCs w:val="24"/>
        </w:rPr>
        <w:t>solicitud de aclaración</w:t>
      </w:r>
      <w:r w:rsidRPr="00201765">
        <w:rPr>
          <w:rFonts w:ascii="Palatino Linotype" w:hAnsi="Palatino Linotype"/>
          <w:b/>
          <w:sz w:val="24"/>
          <w:szCs w:val="24"/>
        </w:rPr>
        <w:t>.</w:t>
      </w:r>
    </w:p>
    <w:p w14:paraId="78D34E0D" w14:textId="02329E1B" w:rsidR="000A110B" w:rsidRDefault="000A110B" w:rsidP="000A110B">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Pr>
          <w:rFonts w:ascii="Palatino Linotype" w:hAnsi="Palatino Linotype" w:cs="Arial"/>
          <w:sz w:val="24"/>
          <w:szCs w:val="24"/>
        </w:rPr>
        <w:t xml:space="preserve"> </w:t>
      </w:r>
      <w:r w:rsidR="00552C5D">
        <w:rPr>
          <w:rFonts w:ascii="Palatino Linotype" w:hAnsi="Palatino Linotype" w:cs="Arial"/>
          <w:sz w:val="24"/>
          <w:szCs w:val="24"/>
        </w:rPr>
        <w:t>once</w:t>
      </w:r>
      <w:r w:rsidR="00A476D0">
        <w:rPr>
          <w:rFonts w:ascii="Palatino Linotype" w:hAnsi="Palatino Linotype" w:cs="Arial"/>
          <w:sz w:val="24"/>
          <w:szCs w:val="24"/>
        </w:rPr>
        <w:t xml:space="preserve"> de mayo</w:t>
      </w:r>
      <w:r>
        <w:rPr>
          <w:rFonts w:ascii="Palatino Linotype" w:hAnsi="Palatino Linotype" w:cs="Arial"/>
          <w:sz w:val="24"/>
          <w:szCs w:val="24"/>
        </w:rPr>
        <w:t xml:space="preserve"> de dos mil veintiuno, </w:t>
      </w:r>
      <w:r w:rsidR="006834AD">
        <w:rPr>
          <w:rFonts w:ascii="Palatino Linotype" w:hAnsi="Palatino Linotype" w:cs="Arial"/>
          <w:sz w:val="24"/>
          <w:szCs w:val="24"/>
        </w:rPr>
        <w:t xml:space="preserve">el Sujeto Obligado </w:t>
      </w:r>
      <w:r w:rsidR="00552C5D">
        <w:rPr>
          <w:rFonts w:ascii="Palatino Linotype" w:hAnsi="Palatino Linotype" w:cs="Arial"/>
          <w:sz w:val="24"/>
          <w:szCs w:val="24"/>
        </w:rPr>
        <w:t>solicito que el solicitante aclarara su solicitud de información, en los siguientes términos:</w:t>
      </w:r>
    </w:p>
    <w:p w14:paraId="6AE815C6" w14:textId="77777777" w:rsidR="00552C5D" w:rsidRDefault="00552C5D" w:rsidP="000A110B">
      <w:pPr>
        <w:spacing w:after="0" w:line="360" w:lineRule="auto"/>
        <w:jc w:val="both"/>
        <w:rPr>
          <w:rFonts w:ascii="Palatino Linotype" w:hAnsi="Palatino Linotype" w:cs="Arial"/>
          <w:sz w:val="24"/>
          <w:szCs w:val="24"/>
        </w:rPr>
      </w:pPr>
    </w:p>
    <w:p w14:paraId="64982DF6" w14:textId="3DA56E9A" w:rsidR="00552C5D" w:rsidRPr="00552C5D" w:rsidRDefault="00552C5D" w:rsidP="00552C5D">
      <w:pPr>
        <w:spacing w:after="0" w:line="240" w:lineRule="auto"/>
        <w:ind w:left="851" w:right="850"/>
        <w:jc w:val="both"/>
        <w:rPr>
          <w:rFonts w:ascii="Palatino Linotype" w:hAnsi="Palatino Linotype" w:cs="Arial"/>
          <w:i/>
        </w:rPr>
      </w:pPr>
      <w:r w:rsidRPr="00552C5D">
        <w:rPr>
          <w:rFonts w:ascii="Palatino Linotype" w:hAnsi="Palatino Linotype"/>
          <w:i/>
          <w:color w:val="000000"/>
        </w:rPr>
        <w:t xml:space="preserve">TECÁMAC, ESTADO DE MÉXICO EXPEDIENTE: SOLICITUD NO. 00013/DIFTECAMAC/IP/2021 ASUNTO: SOLICITUD DE INFORMACIÓN QUE COMPLEMENTE, CORRIJA O AMPLÍE LOS DATOS PARA LA CORRECTA LOCALIZACIÓN. FECHA: 11 DE MAYO DE 2021 ESTIMADO (A) SOLICITANTE: PRESENTE: Quien suscribe LIC. NALLELY GALLEGOS LARIOS, Titular de la Unidad de Transparencia del Sistema Municipal para el Desarrollo Integral de la Familia (DIF) de Tecámac, Estado de México, me es grato enviarle un cordial saludo y al mismo tiempo en términos de los artículos 4, 12, 15, 16, 18, 19, 24 fracciones XI, XIX, XIV, 51, 52, 53 fracciones II, IV, 59 fracciones I, II, III, V, 162, 163,164 y 168 de la Ley de Transparencia y Acceso a la Información Pública del Estado de México y Municipios; y en respuesta a su Solicitud con No. De Folio 00013/DIFTECAMAC/IP/2021 que se ingresó VÍA SISTEMA DE ACCESO A LA INFORMACIÓN MEXIQUENSE (SAIMEX) en donde a la letra solicita: EN 2019 HICIERON ESTAS OBRAS, SOLICITO INFORMACION CON QUE RECURSOS SE HICIERON ESTAS OBRAS EN DIF TECAMAC, (RECURSOS PROPIOS Y FEDERALES) PRESUPUESTO ASIGNADO Y EJERCIDO PROVEEDORES O INMOBILIARIA QUE REALIZO ESTA OBRA, A DETALLE POR OBRA. LICITACIONES PUBLICAS O ADJUDICACIONES DIRECTAS. - CANTIDAD DE BIENES MUEBLES E INMUEBLES </w:t>
      </w:r>
      <w:r w:rsidRPr="00552C5D">
        <w:rPr>
          <w:rFonts w:ascii="Palatino Linotype" w:hAnsi="Palatino Linotype"/>
          <w:i/>
          <w:color w:val="000000"/>
        </w:rPr>
        <w:lastRenderedPageBreak/>
        <w:t>COMPRADOS POR EL SISTEMA MINICIPAL DIF TECAMAC Y AREA A DONDE SE ASIGNARON ESTOS BIENES En este acto vengo a informarle que se requiere de información complementaria, ya que la proporcionada resulta insuficiente e incompleta para poder precisar los archivos y en poder de que área se encuentran para localizarla, o si es o no de nuestra competencia, por lo que de la manera mas respetuosa solicito nos brinde la siguiente información: • ¿A qué obras se refiere? • Brinde dirección completa de la o las obras a las que se refiere. • Su pregunta es ¿Área a donde se asignaron estos bienes? Su pregunta hace alusión al área en donde se encuentran ubicados los bienes y como le comento, se desconoce a que bienes se refiere y por lo tanto su ubicación. Quedando a sus órdenes, de la manera más atenta y respetuosa solicito que la información sea clara y explicita a fin de darle un seguimiento pronto y oportuno y me despido quedando a sus Órdenes y reiterándole la seguridad de mi más alta y distinguida consideración. ATENTAMENTE LIC. NALLELY GALLEGOS LARIOS TITULAR DE LA UNIDAD DE TRANSPARENCIA DEL SISTEMA MUNICIPAL PARA EL DESARROLLO INTEGRAL DE LA FAMILIA DE TECÁMAC.</w:t>
      </w:r>
    </w:p>
    <w:p w14:paraId="3D282FD4" w14:textId="77777777" w:rsidR="00552C5D" w:rsidRDefault="00552C5D" w:rsidP="000A110B">
      <w:pPr>
        <w:spacing w:after="0" w:line="360" w:lineRule="auto"/>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5643F" w:rsidRPr="00F5643F" w14:paraId="35791B55" w14:textId="77777777" w:rsidTr="00F5643F">
        <w:trPr>
          <w:trHeight w:val="300"/>
          <w:tblCellSpacing w:w="0" w:type="dxa"/>
          <w:jc w:val="center"/>
        </w:trPr>
        <w:tc>
          <w:tcPr>
            <w:tcW w:w="0" w:type="auto"/>
            <w:vAlign w:val="center"/>
            <w:hideMark/>
          </w:tcPr>
          <w:p w14:paraId="5D6637D7" w14:textId="77777777" w:rsidR="00F5643F" w:rsidRPr="00F5643F" w:rsidRDefault="00F5643F" w:rsidP="00F5643F">
            <w:pPr>
              <w:spacing w:after="0" w:line="240" w:lineRule="auto"/>
              <w:jc w:val="right"/>
              <w:rPr>
                <w:rFonts w:ascii="Palatino Linotype" w:eastAsia="Times New Roman" w:hAnsi="Palatino Linotype" w:cs="Times New Roman"/>
                <w:i/>
                <w:sz w:val="24"/>
                <w:szCs w:val="24"/>
                <w:lang w:eastAsia="es-MX"/>
              </w:rPr>
            </w:pPr>
          </w:p>
        </w:tc>
      </w:tr>
      <w:tr w:rsidR="00F5643F" w:rsidRPr="00F5643F" w14:paraId="47CBCBE4" w14:textId="77777777" w:rsidTr="00F5643F">
        <w:trPr>
          <w:tblCellSpacing w:w="0" w:type="dxa"/>
          <w:jc w:val="center"/>
        </w:trPr>
        <w:tc>
          <w:tcPr>
            <w:tcW w:w="0" w:type="auto"/>
            <w:vAlign w:val="center"/>
            <w:hideMark/>
          </w:tcPr>
          <w:p w14:paraId="021A58C2" w14:textId="77777777" w:rsidR="00F5643F" w:rsidRPr="00F5643F" w:rsidRDefault="00F5643F" w:rsidP="00F5643F">
            <w:pPr>
              <w:spacing w:after="0" w:line="240" w:lineRule="auto"/>
              <w:jc w:val="right"/>
              <w:rPr>
                <w:rFonts w:ascii="Palatino Linotype" w:eastAsia="Times New Roman" w:hAnsi="Palatino Linotype" w:cs="Times New Roman"/>
                <w:i/>
                <w:sz w:val="24"/>
                <w:szCs w:val="24"/>
                <w:lang w:eastAsia="es-MX"/>
              </w:rPr>
            </w:pPr>
          </w:p>
        </w:tc>
      </w:tr>
    </w:tbl>
    <w:p w14:paraId="3ED38D71" w14:textId="77777777" w:rsidR="00552C5D" w:rsidRDefault="008A3E6F" w:rsidP="001624E8">
      <w:pPr>
        <w:spacing w:after="0" w:line="360" w:lineRule="auto"/>
        <w:jc w:val="both"/>
        <w:rPr>
          <w:rFonts w:ascii="Palatino Linotype" w:hAnsi="Palatino Linotype"/>
          <w:b/>
          <w:sz w:val="28"/>
          <w:szCs w:val="28"/>
        </w:rPr>
      </w:pPr>
      <w:r w:rsidRPr="00E67455">
        <w:rPr>
          <w:rFonts w:ascii="Palatino Linotype" w:hAnsi="Palatino Linotype"/>
          <w:b/>
          <w:sz w:val="28"/>
          <w:szCs w:val="28"/>
        </w:rPr>
        <w:t>TERCERO</w:t>
      </w:r>
      <w:r w:rsidR="00F2498E" w:rsidRPr="00E67455">
        <w:rPr>
          <w:rFonts w:ascii="Palatino Linotype" w:hAnsi="Palatino Linotype"/>
          <w:b/>
          <w:sz w:val="28"/>
          <w:szCs w:val="28"/>
        </w:rPr>
        <w:t xml:space="preserve">. </w:t>
      </w:r>
      <w:r w:rsidR="00552C5D" w:rsidRPr="00552C5D">
        <w:rPr>
          <w:rFonts w:ascii="Palatino Linotype" w:hAnsi="Palatino Linotype"/>
          <w:b/>
          <w:sz w:val="24"/>
          <w:szCs w:val="24"/>
        </w:rPr>
        <w:t>De la respuesta del Sujeto Obligado</w:t>
      </w:r>
    </w:p>
    <w:p w14:paraId="15736A0E" w14:textId="1D0E211A" w:rsidR="00552C5D" w:rsidRDefault="00552C5D" w:rsidP="001624E8">
      <w:pPr>
        <w:spacing w:after="0" w:line="360" w:lineRule="auto"/>
        <w:jc w:val="both"/>
        <w:rPr>
          <w:rFonts w:ascii="Palatino Linotype" w:hAnsi="Palatino Linotype"/>
          <w:sz w:val="24"/>
          <w:szCs w:val="24"/>
        </w:rPr>
      </w:pPr>
      <w:r>
        <w:rPr>
          <w:rFonts w:ascii="Palatino Linotype" w:hAnsi="Palatino Linotype"/>
          <w:sz w:val="24"/>
          <w:szCs w:val="24"/>
        </w:rPr>
        <w:t>En fecha veinticinco de mayo d</w:t>
      </w:r>
      <w:r w:rsidR="00BB1DC0">
        <w:rPr>
          <w:rFonts w:ascii="Palatino Linotype" w:hAnsi="Palatino Linotype"/>
          <w:sz w:val="24"/>
          <w:szCs w:val="24"/>
        </w:rPr>
        <w:t>e dos mil veintiuno, el Sujeto O</w:t>
      </w:r>
      <w:r>
        <w:rPr>
          <w:rFonts w:ascii="Palatino Linotype" w:hAnsi="Palatino Linotype"/>
          <w:sz w:val="24"/>
          <w:szCs w:val="24"/>
        </w:rPr>
        <w:t xml:space="preserve">bligado </w:t>
      </w:r>
      <w:r w:rsidR="00BB1DC0">
        <w:rPr>
          <w:rFonts w:ascii="Palatino Linotype" w:hAnsi="Palatino Linotype"/>
          <w:sz w:val="24"/>
          <w:szCs w:val="24"/>
        </w:rPr>
        <w:t>remitió</w:t>
      </w:r>
      <w:r>
        <w:rPr>
          <w:rFonts w:ascii="Palatino Linotype" w:hAnsi="Palatino Linotype"/>
          <w:sz w:val="24"/>
          <w:szCs w:val="24"/>
        </w:rPr>
        <w:t xml:space="preserve"> respuesta en los siguientes términos:</w:t>
      </w:r>
    </w:p>
    <w:p w14:paraId="5985B10F" w14:textId="4DAC7400" w:rsidR="00552C5D" w:rsidRDefault="00552C5D" w:rsidP="00552C5D">
      <w:pPr>
        <w:spacing w:after="0" w:line="240" w:lineRule="auto"/>
        <w:ind w:left="851" w:right="850"/>
        <w:jc w:val="right"/>
        <w:rPr>
          <w:rFonts w:ascii="Palatino Linotype" w:hAnsi="Palatino Linotype"/>
          <w:i/>
          <w:color w:val="000000"/>
        </w:rPr>
      </w:pPr>
      <w:r w:rsidRPr="00552C5D">
        <w:rPr>
          <w:rFonts w:ascii="Palatino Linotype" w:hAnsi="Palatino Linotype"/>
          <w:i/>
          <w:color w:val="000000"/>
        </w:rPr>
        <w:t>Folio de la solicitud: 00013/DIFTECAMAC/IP/2021</w:t>
      </w:r>
    </w:p>
    <w:p w14:paraId="2D2B6B13" w14:textId="77777777" w:rsidR="00552C5D" w:rsidRPr="00552C5D" w:rsidRDefault="00552C5D" w:rsidP="00552C5D">
      <w:pPr>
        <w:spacing w:after="0" w:line="240" w:lineRule="auto"/>
        <w:ind w:left="851" w:right="850"/>
        <w:jc w:val="both"/>
        <w:rPr>
          <w:rFonts w:ascii="Palatino Linotype" w:hAnsi="Palatino Linotype"/>
          <w:i/>
          <w:color w:val="000000"/>
        </w:rPr>
      </w:pPr>
    </w:p>
    <w:p w14:paraId="6BEB107E" w14:textId="5DB1CDCD" w:rsidR="00552C5D" w:rsidRDefault="00552C5D" w:rsidP="00552C5D">
      <w:pPr>
        <w:spacing w:after="0" w:line="240" w:lineRule="auto"/>
        <w:ind w:left="851" w:right="850"/>
        <w:jc w:val="both"/>
        <w:rPr>
          <w:rFonts w:ascii="Palatino Linotype" w:hAnsi="Palatino Linotype"/>
          <w:i/>
          <w:color w:val="000000"/>
        </w:rPr>
      </w:pPr>
      <w:r w:rsidRPr="00552C5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B772CB" w14:textId="77777777" w:rsidR="00552C5D" w:rsidRPr="00552C5D" w:rsidRDefault="00552C5D" w:rsidP="00552C5D">
      <w:pPr>
        <w:spacing w:after="0" w:line="240" w:lineRule="auto"/>
        <w:ind w:left="851" w:right="850"/>
        <w:jc w:val="both"/>
        <w:rPr>
          <w:rFonts w:ascii="Palatino Linotype" w:hAnsi="Palatino Linotype"/>
          <w:i/>
          <w:color w:val="000000"/>
        </w:rPr>
      </w:pPr>
    </w:p>
    <w:p w14:paraId="09311475" w14:textId="69329D7A" w:rsidR="00552C5D" w:rsidRPr="00552C5D" w:rsidRDefault="00552C5D" w:rsidP="00552C5D">
      <w:pPr>
        <w:spacing w:after="0" w:line="240" w:lineRule="auto"/>
        <w:ind w:left="851" w:right="850"/>
        <w:jc w:val="both"/>
        <w:rPr>
          <w:rFonts w:ascii="Palatino Linotype" w:hAnsi="Palatino Linotype"/>
          <w:i/>
          <w:color w:val="000000"/>
        </w:rPr>
      </w:pPr>
      <w:r w:rsidRPr="00552C5D">
        <w:rPr>
          <w:rFonts w:ascii="Palatino Linotype" w:hAnsi="Palatino Linotype"/>
          <w:i/>
          <w:color w:val="000000"/>
        </w:rPr>
        <w:t xml:space="preserve">TECÁMAC, ESTADO DE MÉXICO EXPEDIENTE: SOLICITUD NO. 00013/DIFTECAMAC/IP/2021 ASUNTO: RESPUESTA A SOLICITUD DE INFORMACION FECHA: 25 DE MAYO DE 2021 Quien suscribe LIC. NALLELY GALLEGOS LARIOS, Titular de la Unidad de Transparencia del Sistema Municipal para el Desarrollo Integral de la Familia (DIF) de Tecámac, Estado de México, me es grato enviarle un cordial saludo y al mismo tiempo en </w:t>
      </w:r>
      <w:r w:rsidRPr="00552C5D">
        <w:rPr>
          <w:rFonts w:ascii="Palatino Linotype" w:hAnsi="Palatino Linotype"/>
          <w:i/>
          <w:color w:val="000000"/>
        </w:rPr>
        <w:lastRenderedPageBreak/>
        <w:t>respuesta a la solicitud mencionada al rubro, me permito informarle que en fecha 11 de Mayo, su servidora solicito información que corrigiera o ampliara los datos, respecto de la información solicitada, toda vez que la que había proporcionado resultaba insuficiente e incompleta para precisar en archivos de que área se encontraban. Información que esta Unidad de Transparencia no recibió respecto de este número de solicitud; no desahogando así el requerimiento señalado dentro del plazo citado, de tal suerte que se tendrá por no presentada la solicitud de información, quedando a salvo sus derechos para volver a presentar la solicitud, lo anterior con fundamento en el artículo 159 de la Ley invocada. Así mismo en la parte superior de la presente contestación le adjunto el escrito en donde se requirió la complementación de información. ATENTAMENTE LIC. NALLELY GALLEGOS LARIOS Unidad de Transparencia Sistema Municipal Para el Desarrollo Integral de la Familia de Tecámac</w:t>
      </w:r>
    </w:p>
    <w:p w14:paraId="55D03546" w14:textId="77777777" w:rsidR="00552C5D" w:rsidRPr="00552C5D" w:rsidRDefault="00552C5D" w:rsidP="00552C5D">
      <w:pPr>
        <w:spacing w:after="0" w:line="240" w:lineRule="auto"/>
        <w:ind w:left="851" w:right="850"/>
        <w:jc w:val="both"/>
        <w:rPr>
          <w:rFonts w:ascii="Palatino Linotype" w:hAnsi="Palatino Linotype"/>
          <w:i/>
          <w:color w:val="000000"/>
        </w:rPr>
      </w:pPr>
    </w:p>
    <w:p w14:paraId="2F98A41C" w14:textId="5B9EAFEA" w:rsidR="00552C5D" w:rsidRPr="00552C5D" w:rsidRDefault="00552C5D" w:rsidP="00552C5D">
      <w:pPr>
        <w:spacing w:after="0" w:line="240" w:lineRule="auto"/>
        <w:ind w:left="851" w:right="850"/>
        <w:jc w:val="both"/>
        <w:rPr>
          <w:rFonts w:ascii="Palatino Linotype" w:hAnsi="Palatino Linotype"/>
          <w:i/>
          <w:color w:val="000000"/>
        </w:rPr>
      </w:pPr>
      <w:r w:rsidRPr="00552C5D">
        <w:rPr>
          <w:rFonts w:ascii="Palatino Linotype" w:hAnsi="Palatino Linotype"/>
          <w:i/>
          <w:color w:val="000000"/>
        </w:rPr>
        <w:t xml:space="preserve">Para el Desarrollo Integral de la Familia de Tecámac, México a 11 de Mayo de 2021 Nombre del solicitante: HECTOR J Folio de la solicitud: 00013/DIFTECAMAC/IP/2021 Con fundamento en el artículo 159 de la Ley de Transparencia y Acceso a la Información Pública del Estado de México y Municipios, se le requiere para que dentro del plazo de diez días hábiles realice lo siguiente: TECÁMAC, ESTADO DE MÉXICO EXPEDIENTE: SOLICITUD NO. 00013/DIFTECAMAC/IP/2021 ASUNTO: SOLICITUD DE INFORMACIÓN QUE COMPLEMENTE, CORRIJA O AMPLÍE LOS DATOS PARA LA CORRECTA LOCALIZACIÓN. FECHA: 11 DE MAYO DE 2021 ESTIMADO (A) SOLICITANTE PRESENTE: Quien suscribe LIC. NALLELY GALLEGOS LARIOS, Titular de la Unidad de Transparencia del Sistema Municipal para el Desarrollo Integral de la Familia (DIF) de Tecámac, Estado de México, me es grato enviarle un cordial saludo y al mismo tiempo en términos de los artículos 4, 12, 15, 16, 18, 19, 24 fracciones XI, XIX, XIV, 51, 52, 53 fracciones II, IV, 59 fracciones I, II, III, V, 162, 163,164 y 168 de la Ley de Transparencia y Acceso a la Información Pública del Estado de México y Municipios; y en respuesta a su Solicitud con No. De Folio 00013/DIFTECAMAC/IP/2021 que se ingresó VÍA SISTEMA DE ACCESO A LA INFORMACIÓN MEXIQUENSE (SAIMEX) en donde a la letra solicita: EN 2019 HICIERON ESTAS OBRAS, SOLICITO INFORMACION CON QUE RECURSOS SE HICIERON ESTAS OBRAS EN DIF TECAMAC, (RECURSOS PROPIOS Y FEDERALES) PRESUPUESTO ASIGNADO Y EJERCIDO PROVEEDORES O INMOBILIARIA QUE REALIZO ESTA OBRA, A DETALLE POR OBRA. LICITACIONES PUBLICAS O ADJUDICACIONES DIRECTAS. - CANTIDAD DE BIENES MUEBLES E </w:t>
      </w:r>
      <w:r w:rsidRPr="00552C5D">
        <w:rPr>
          <w:rFonts w:ascii="Palatino Linotype" w:hAnsi="Palatino Linotype"/>
          <w:i/>
          <w:color w:val="000000"/>
        </w:rPr>
        <w:lastRenderedPageBreak/>
        <w:t>INMUEBLES COMPRADOS POR EL SISTEMA MINICIPAL DIF TECAMAC Y AREA A DONDE SE ASIGNARON ESTOS BIENES (sic). En este acto vengo a informarle que se requiere de información complementaria, ya que la proporcionada resulta insuficiente e incompleta para poder precisar los archivos y en poder de que área se encuentran para localizarla, o si es o no de nuestra competencia, por lo que de la manera más respetuosa solicito nos brinde la siguiente información: • ¿A qué obras se refiere? • Brinde dirección completa de la o las obras a las que se refiere. • Su pregunta es ¿Área a donde se asignaron estos bienes? Su pregunta hace alusión al área en donde se encuentran ubicados los bienes y como le comento, se desconoce a que bienes se refiere y por lo tanto su ubicación. Quedando a sus órdenes, de la manera más atenta y respetuosa solicito que la información sea clara y explicita a fin de darle un seguimiento pronto y oportuno y me despido quedando a sus Órdenes y reiterándole la seguridad de mi más alta y distinguida consideración. ATENTAMENTE LIC. NALLELY GALLEGOS LARIOS TITULAR DE LA UNIDAD DE TRANSPARENCIA DEL SISTEMA MUNICIPAL PARA EL DESARROLLO INTEGRAL DE LA FAMILIA DE TECÁMAC. En caso de que no se desahogue el requerimiento señalado dentro del plazo citado se tendrá por no presentada la solicitud de información, quedando a salvo sus derechos para volver a presentar la solicitud, lo anterior con fundamento en el artículo 159 de la Ley invocada. ATENTAMENTE LIC. NALLELY GALLEGOS LARIOS Unidad de Transparencia Sistema Municipal Para el Desarrollo Integral de la Familia de Tecámac</w:t>
      </w:r>
    </w:p>
    <w:p w14:paraId="15D8EA76" w14:textId="77777777" w:rsidR="00552C5D" w:rsidRPr="00552C5D" w:rsidRDefault="00552C5D" w:rsidP="00552C5D">
      <w:pPr>
        <w:spacing w:after="0" w:line="240" w:lineRule="auto"/>
        <w:ind w:left="851" w:right="850"/>
        <w:jc w:val="both"/>
        <w:rPr>
          <w:rFonts w:ascii="Palatino Linotype" w:hAnsi="Palatino Linotype"/>
          <w:i/>
          <w:color w:val="000000"/>
        </w:rPr>
      </w:pPr>
    </w:p>
    <w:p w14:paraId="3DA77367" w14:textId="473DA65F" w:rsidR="00552C5D" w:rsidRPr="00552C5D" w:rsidRDefault="00552C5D" w:rsidP="00552C5D">
      <w:pPr>
        <w:spacing w:after="0" w:line="240" w:lineRule="auto"/>
        <w:ind w:left="851" w:right="850"/>
        <w:jc w:val="both"/>
        <w:rPr>
          <w:rFonts w:ascii="Palatino Linotype" w:hAnsi="Palatino Linotype"/>
          <w:i/>
          <w:color w:val="000000"/>
        </w:rPr>
      </w:pPr>
      <w:r w:rsidRPr="00552C5D">
        <w:rPr>
          <w:rFonts w:ascii="Palatino Linotype" w:hAnsi="Palatino Linotype"/>
          <w:i/>
          <w:color w:val="000000"/>
        </w:rPr>
        <w:t>ATENTAMENTE</w:t>
      </w:r>
    </w:p>
    <w:p w14:paraId="71CF93DF" w14:textId="194C0E9A" w:rsidR="00552C5D" w:rsidRDefault="00552C5D" w:rsidP="00552C5D">
      <w:pPr>
        <w:spacing w:after="0" w:line="240" w:lineRule="auto"/>
        <w:ind w:left="851" w:right="850"/>
        <w:jc w:val="both"/>
        <w:rPr>
          <w:rFonts w:ascii="Palatino Linotype" w:hAnsi="Palatino Linotype"/>
          <w:i/>
          <w:color w:val="000000"/>
        </w:rPr>
      </w:pPr>
      <w:r w:rsidRPr="00552C5D">
        <w:rPr>
          <w:rFonts w:ascii="Palatino Linotype" w:hAnsi="Palatino Linotype"/>
          <w:i/>
          <w:color w:val="000000"/>
        </w:rPr>
        <w:t>LIC. NALLELY GALLEGOS LARIOS</w:t>
      </w:r>
    </w:p>
    <w:p w14:paraId="19BBCD1C" w14:textId="77777777" w:rsidR="00552C5D" w:rsidRPr="00552C5D" w:rsidRDefault="00552C5D" w:rsidP="00552C5D">
      <w:pPr>
        <w:spacing w:after="0" w:line="240" w:lineRule="auto"/>
        <w:ind w:left="851" w:right="850"/>
        <w:jc w:val="both"/>
        <w:rPr>
          <w:rFonts w:ascii="Palatino Linotype" w:hAnsi="Palatino Linotype"/>
          <w:i/>
        </w:rPr>
      </w:pPr>
    </w:p>
    <w:p w14:paraId="391D9A0C" w14:textId="54B86C49" w:rsidR="00F2498E" w:rsidRPr="00E67455" w:rsidRDefault="00552C5D" w:rsidP="001624E8">
      <w:pPr>
        <w:spacing w:after="0" w:line="360" w:lineRule="auto"/>
        <w:jc w:val="both"/>
        <w:rPr>
          <w:rFonts w:ascii="Palatino Linotype" w:hAnsi="Palatino Linotype" w:cs="Arial"/>
          <w:sz w:val="28"/>
          <w:szCs w:val="28"/>
        </w:rPr>
      </w:pPr>
      <w:r>
        <w:rPr>
          <w:rFonts w:ascii="Palatino Linotype" w:hAnsi="Palatino Linotype"/>
          <w:b/>
          <w:sz w:val="28"/>
          <w:szCs w:val="28"/>
        </w:rPr>
        <w:t xml:space="preserve">CUARTO. </w:t>
      </w:r>
      <w:r w:rsidR="00F2498E" w:rsidRPr="00E67455">
        <w:rPr>
          <w:rFonts w:ascii="Palatino Linotype" w:hAnsi="Palatino Linotype"/>
          <w:b/>
          <w:sz w:val="24"/>
          <w:szCs w:val="24"/>
        </w:rPr>
        <w:t>De la impugnación de la respuesta.</w:t>
      </w:r>
    </w:p>
    <w:p w14:paraId="3FAB8B50" w14:textId="496CD468"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6F082B">
        <w:rPr>
          <w:rFonts w:ascii="Palatino Linotype" w:hAnsi="Palatino Linotype" w:cs="Arial"/>
          <w:sz w:val="24"/>
          <w:szCs w:val="24"/>
        </w:rPr>
        <w:t xml:space="preserve">es de señalar que en el formato de recurso de revisión, si se registró un nombre, sin embargo como ya se mencionó se denomina </w:t>
      </w:r>
      <w:r w:rsidR="00341178" w:rsidRPr="00E67455">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006F082B">
        <w:rPr>
          <w:rFonts w:ascii="Palatino Linotype" w:hAnsi="Palatino Linotype" w:cs="Arial"/>
          <w:sz w:val="24"/>
          <w:szCs w:val="24"/>
        </w:rPr>
        <w:t xml:space="preserve"> y que en</w:t>
      </w:r>
      <w:r w:rsidRPr="00E67455">
        <w:rPr>
          <w:rFonts w:ascii="Palatino Linotype" w:hAnsi="Palatino Linotype" w:cs="Arial"/>
          <w:sz w:val="24"/>
          <w:szCs w:val="24"/>
        </w:rPr>
        <w:t xml:space="preserve"> fecha </w:t>
      </w:r>
      <w:r w:rsidR="00552C5D">
        <w:rPr>
          <w:rFonts w:ascii="Palatino Linotype" w:hAnsi="Palatino Linotype" w:cs="Arial"/>
          <w:sz w:val="24"/>
          <w:szCs w:val="24"/>
        </w:rPr>
        <w:t>primero de junio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Pr="00E67455">
        <w:rPr>
          <w:rFonts w:ascii="Palatino Linotype" w:hAnsi="Palatino Linotype" w:cs="Arial"/>
          <w:b/>
          <w:bCs/>
          <w:sz w:val="24"/>
          <w:szCs w:val="24"/>
          <w:lang w:eastAsia="es-MX"/>
        </w:rPr>
        <w:t>0</w:t>
      </w:r>
      <w:r w:rsidR="00BC66EE">
        <w:rPr>
          <w:rFonts w:ascii="Palatino Linotype" w:hAnsi="Palatino Linotype" w:cs="Arial"/>
          <w:b/>
          <w:bCs/>
          <w:sz w:val="24"/>
          <w:szCs w:val="24"/>
          <w:lang w:eastAsia="es-MX"/>
        </w:rPr>
        <w:t>32</w:t>
      </w:r>
      <w:r w:rsidR="00552C5D">
        <w:rPr>
          <w:rFonts w:ascii="Palatino Linotype" w:hAnsi="Palatino Linotype" w:cs="Arial"/>
          <w:b/>
          <w:bCs/>
          <w:sz w:val="24"/>
          <w:szCs w:val="24"/>
          <w:lang w:eastAsia="es-MX"/>
        </w:rPr>
        <w:t>40</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4AE55D73" w14:textId="77777777" w:rsidR="006F082B" w:rsidRDefault="006F082B" w:rsidP="001624E8">
      <w:pPr>
        <w:spacing w:after="0" w:line="360" w:lineRule="auto"/>
        <w:jc w:val="both"/>
        <w:rPr>
          <w:rFonts w:ascii="Palatino Linotype" w:hAnsi="Palatino Linotype" w:cs="Arial"/>
          <w:b/>
          <w:sz w:val="24"/>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4A4621C3" w:rsidR="00841673" w:rsidRPr="00A5346A" w:rsidRDefault="00841673" w:rsidP="00C73ED0">
      <w:pPr>
        <w:tabs>
          <w:tab w:val="left" w:pos="1405"/>
        </w:tabs>
        <w:spacing w:after="0" w:line="240" w:lineRule="auto"/>
        <w:ind w:left="851" w:right="850"/>
        <w:jc w:val="both"/>
        <w:rPr>
          <w:rFonts w:ascii="Palatino Linotype" w:hAnsi="Palatino Linotype"/>
          <w:i/>
          <w:color w:val="000000"/>
        </w:rPr>
      </w:pPr>
      <w:r w:rsidRPr="00A5346A">
        <w:rPr>
          <w:rFonts w:ascii="Palatino Linotype" w:hAnsi="Palatino Linotype"/>
          <w:i/>
          <w:color w:val="000000"/>
        </w:rPr>
        <w:t>“</w:t>
      </w:r>
      <w:r w:rsidR="00552C5D" w:rsidRPr="00A5346A">
        <w:rPr>
          <w:rFonts w:ascii="Palatino Linotype" w:hAnsi="Palatino Linotype"/>
          <w:i/>
          <w:color w:val="000000"/>
        </w:rPr>
        <w:t>EN 2019 HICIERON ESTAS OBRAS, SOLICITO INFORMACION CON QUE RECURSOS SE HICIERON ESTAS OBRAS EN DIF TECAMAC, (RECURSOS PROPIOS Y FEDERALES) PRESUPUESTO ASIGNADO Y EJERCIDO PROVEEDORES O INMOBILIARIA QUE REALIZO ESTA OBRA, A DETALLE POR OBRA. LICITACIONES PUBLICAS O ADJUDICACIONES DIRECTAS. - CANTIDAD DE BIENES MUEBLES E INMUEBLES COMPRADOS POR EL SISTEMA MINICIPAL DIF TECAMAC Y AREA A DONDE SE ASIGNARON ESTOS BIENES. Número de Folio de la Solicitud: 00013/DIFTECAMAC/IP/2021</w:t>
      </w:r>
      <w:r w:rsidRPr="00A5346A">
        <w:rPr>
          <w:rFonts w:ascii="Palatino Linotype" w:hAnsi="Palatino Linotype"/>
          <w:i/>
          <w:color w:val="000000"/>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75FF8C1F" w:rsidR="00296E92" w:rsidRPr="00A5346A" w:rsidRDefault="00296E92" w:rsidP="00C73ED0">
      <w:pPr>
        <w:spacing w:line="240" w:lineRule="auto"/>
        <w:ind w:left="851" w:right="850"/>
        <w:jc w:val="both"/>
        <w:rPr>
          <w:rFonts w:ascii="Palatino Linotype" w:eastAsia="Times New Roman" w:hAnsi="Palatino Linotype" w:cs="Times New Roman"/>
          <w:i/>
          <w:lang w:eastAsia="es-MX"/>
        </w:rPr>
      </w:pPr>
      <w:r w:rsidRPr="00A5346A">
        <w:rPr>
          <w:rFonts w:ascii="Palatino Linotype" w:hAnsi="Palatino Linotype"/>
          <w:i/>
          <w:color w:val="000000"/>
        </w:rPr>
        <w:t>“</w:t>
      </w:r>
      <w:r w:rsidR="00A5346A" w:rsidRPr="00A5346A">
        <w:rPr>
          <w:rFonts w:ascii="Palatino Linotype" w:hAnsi="Palatino Linotype"/>
          <w:i/>
          <w:color w:val="000000"/>
        </w:rPr>
        <w:t>NO SE ENTREGO LA INFORMAION</w:t>
      </w:r>
      <w:r w:rsidR="00C73ED0" w:rsidRPr="00A5346A">
        <w:rPr>
          <w:rFonts w:ascii="Palatino Linotype" w:hAnsi="Palatino Linotype"/>
          <w:i/>
          <w:color w:val="000000"/>
        </w:rPr>
        <w:t>.</w:t>
      </w:r>
      <w:r w:rsidRPr="00A5346A">
        <w:rPr>
          <w:rFonts w:ascii="Palatino Linotype" w:hAnsi="Palatino Linotype"/>
          <w:i/>
          <w:color w:val="000000"/>
        </w:rPr>
        <w:t>”</w:t>
      </w:r>
      <w:r w:rsidR="00B84A8A" w:rsidRPr="00A5346A">
        <w:rPr>
          <w:rFonts w:ascii="Palatino Linotype" w:hAnsi="Palatino Linotype"/>
          <w:i/>
          <w:color w:val="000000"/>
        </w:rPr>
        <w:t>(Sic).</w:t>
      </w:r>
    </w:p>
    <w:p w14:paraId="5CF337D0" w14:textId="77777777" w:rsidR="00181A9D" w:rsidRDefault="00181A9D" w:rsidP="00181A9D">
      <w:pPr>
        <w:tabs>
          <w:tab w:val="left" w:pos="1405"/>
        </w:tabs>
        <w:spacing w:after="0" w:line="360" w:lineRule="auto"/>
        <w:ind w:right="850"/>
        <w:jc w:val="both"/>
        <w:rPr>
          <w:rFonts w:ascii="Palatino Linotype" w:hAnsi="Palatino Linotype"/>
          <w:i/>
          <w:color w:val="000000"/>
          <w:sz w:val="24"/>
          <w:szCs w:val="24"/>
        </w:rPr>
      </w:pPr>
    </w:p>
    <w:p w14:paraId="584553D9" w14:textId="5D71F918" w:rsidR="00400915" w:rsidRPr="00AD2A55" w:rsidRDefault="00A5346A"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14:paraId="76AE88E4" w14:textId="490AD1D6"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A5346A">
        <w:rPr>
          <w:rFonts w:ascii="Palatino Linotype" w:hAnsi="Palatino Linotype" w:cs="Arial"/>
          <w:sz w:val="24"/>
          <w:szCs w:val="24"/>
        </w:rPr>
        <w:t xml:space="preserve">siete </w:t>
      </w:r>
      <w:r w:rsidR="00FE599A">
        <w:rPr>
          <w:rFonts w:ascii="Palatino Linotype" w:hAnsi="Palatino Linotype" w:cs="Arial"/>
          <w:sz w:val="24"/>
          <w:szCs w:val="24"/>
        </w:rPr>
        <w:t>de junio</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20C68399" w14:textId="77777777" w:rsidR="00B84A8A" w:rsidRPr="0096071A" w:rsidRDefault="00B84A8A" w:rsidP="001624E8">
      <w:pPr>
        <w:spacing w:after="0" w:line="360" w:lineRule="auto"/>
        <w:jc w:val="both"/>
        <w:rPr>
          <w:rFonts w:ascii="Palatino Linotype" w:hAnsi="Palatino Linotype" w:cs="Arial"/>
          <w:sz w:val="16"/>
          <w:szCs w:val="24"/>
        </w:rPr>
      </w:pPr>
    </w:p>
    <w:p w14:paraId="7AB3464A" w14:textId="77777777" w:rsidR="00400915" w:rsidRDefault="008A3E6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4A9C908C" w14:textId="2E486B91" w:rsidR="00273F7C" w:rsidRDefault="00D731D0" w:rsidP="00D076D9">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565921">
        <w:rPr>
          <w:rFonts w:ascii="Palatino Linotype" w:hAnsi="Palatino Linotype"/>
          <w:b/>
          <w:sz w:val="24"/>
          <w:szCs w:val="24"/>
        </w:rPr>
        <w:t>32</w:t>
      </w:r>
      <w:r w:rsidR="00A5346A">
        <w:rPr>
          <w:rFonts w:ascii="Palatino Linotype" w:hAnsi="Palatino Linotype"/>
          <w:b/>
          <w:sz w:val="24"/>
          <w:szCs w:val="24"/>
        </w:rPr>
        <w:t>40</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w:t>
      </w:r>
      <w:r w:rsidR="00A5346A">
        <w:rPr>
          <w:rFonts w:ascii="Palatino Linotype" w:hAnsi="Palatino Linotype"/>
          <w:sz w:val="24"/>
          <w:szCs w:val="24"/>
        </w:rPr>
        <w:t>de fecha siete</w:t>
      </w:r>
      <w:r w:rsidR="00565921">
        <w:rPr>
          <w:rFonts w:ascii="Palatino Linotype" w:hAnsi="Palatino Linotype"/>
          <w:sz w:val="24"/>
          <w:szCs w:val="24"/>
        </w:rPr>
        <w:t xml:space="preserve"> de junio</w:t>
      </w:r>
      <w:r w:rsidR="00F51EAB">
        <w:rPr>
          <w:rFonts w:ascii="Palatino Linotype" w:hAnsi="Palatino Linotype"/>
          <w:sz w:val="24"/>
          <w:szCs w:val="24"/>
        </w:rPr>
        <w:t xml:space="preserve"> 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w:t>
      </w:r>
      <w:r w:rsidRPr="00D731D0">
        <w:rPr>
          <w:rFonts w:ascii="Palatino Linotype" w:hAnsi="Palatino Linotype"/>
          <w:sz w:val="24"/>
          <w:szCs w:val="24"/>
        </w:rPr>
        <w:lastRenderedPageBreak/>
        <w:t xml:space="preserve">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14:paraId="73623AE0" w14:textId="77777777" w:rsidR="005660D0" w:rsidRDefault="005660D0" w:rsidP="00D076D9">
      <w:pPr>
        <w:spacing w:after="0" w:line="360" w:lineRule="auto"/>
        <w:jc w:val="both"/>
        <w:rPr>
          <w:rFonts w:ascii="Palatino Linotype" w:hAnsi="Palatino Linotype"/>
          <w:sz w:val="24"/>
          <w:szCs w:val="24"/>
        </w:rPr>
      </w:pPr>
    </w:p>
    <w:p w14:paraId="1A79926C" w14:textId="7A369436" w:rsidR="00D076D9" w:rsidRDefault="005660D0" w:rsidP="00B43455">
      <w:pPr>
        <w:spacing w:after="0" w:line="360" w:lineRule="auto"/>
        <w:jc w:val="both"/>
        <w:rPr>
          <w:rFonts w:ascii="Palatino Linotype" w:hAnsi="Palatino Linotype" w:cs="Arial"/>
          <w:sz w:val="24"/>
          <w:szCs w:val="24"/>
        </w:rPr>
      </w:pPr>
      <w:r w:rsidRPr="006F082B">
        <w:rPr>
          <w:rFonts w:ascii="Palatino Linotype" w:hAnsi="Palatino Linotype" w:cs="Arial"/>
          <w:sz w:val="24"/>
          <w:szCs w:val="24"/>
        </w:rPr>
        <w:t xml:space="preserve">Que de los autos electrónicos que obran en el expediente del recurso de revisión </w:t>
      </w:r>
      <w:r w:rsidR="007A1AB6" w:rsidRPr="006F082B">
        <w:rPr>
          <w:rFonts w:ascii="Palatino Linotype" w:hAnsi="Palatino Linotype" w:cs="Arial"/>
          <w:b/>
          <w:bCs/>
          <w:sz w:val="24"/>
          <w:szCs w:val="24"/>
          <w:lang w:eastAsia="es-MX"/>
        </w:rPr>
        <w:t>0</w:t>
      </w:r>
      <w:r w:rsidR="00565921" w:rsidRPr="006F082B">
        <w:rPr>
          <w:rFonts w:ascii="Palatino Linotype" w:hAnsi="Palatino Linotype" w:cs="Arial"/>
          <w:b/>
          <w:bCs/>
          <w:sz w:val="24"/>
          <w:szCs w:val="24"/>
          <w:lang w:eastAsia="es-MX"/>
        </w:rPr>
        <w:t>32</w:t>
      </w:r>
      <w:r w:rsidR="006D6C86" w:rsidRPr="006F082B">
        <w:rPr>
          <w:rFonts w:ascii="Palatino Linotype" w:hAnsi="Palatino Linotype" w:cs="Arial"/>
          <w:b/>
          <w:bCs/>
          <w:sz w:val="24"/>
          <w:szCs w:val="24"/>
          <w:lang w:eastAsia="es-MX"/>
        </w:rPr>
        <w:t>40</w:t>
      </w:r>
      <w:r w:rsidR="007A1AB6" w:rsidRPr="006F082B">
        <w:rPr>
          <w:rFonts w:ascii="Palatino Linotype" w:hAnsi="Palatino Linotype" w:cs="Arial"/>
          <w:b/>
          <w:bCs/>
          <w:sz w:val="24"/>
          <w:szCs w:val="24"/>
          <w:lang w:eastAsia="es-MX"/>
        </w:rPr>
        <w:t>/</w:t>
      </w:r>
      <w:r w:rsidRPr="006F082B">
        <w:rPr>
          <w:rFonts w:ascii="Palatino Linotype" w:hAnsi="Palatino Linotype" w:cs="Arial"/>
          <w:b/>
          <w:bCs/>
          <w:sz w:val="24"/>
          <w:szCs w:val="24"/>
          <w:lang w:eastAsia="es-MX"/>
        </w:rPr>
        <w:t>INFOEM/IP/RR/2021</w:t>
      </w:r>
      <w:r w:rsidRPr="006F082B">
        <w:rPr>
          <w:rFonts w:ascii="Palatino Linotype" w:hAnsi="Palatino Linotype" w:cs="Arial"/>
          <w:sz w:val="24"/>
          <w:szCs w:val="24"/>
        </w:rPr>
        <w:t xml:space="preserve">, se aprecia que </w:t>
      </w:r>
      <w:r w:rsidR="00C9717B" w:rsidRPr="006F082B">
        <w:rPr>
          <w:rFonts w:ascii="Palatino Linotype" w:hAnsi="Palatino Linotype" w:cs="Arial"/>
          <w:sz w:val="24"/>
          <w:szCs w:val="24"/>
        </w:rPr>
        <w:t>el</w:t>
      </w:r>
      <w:r w:rsidR="00FC5CDF" w:rsidRPr="006F082B">
        <w:rPr>
          <w:rFonts w:ascii="Palatino Linotype" w:hAnsi="Palatino Linotype" w:cs="Arial"/>
          <w:sz w:val="24"/>
          <w:szCs w:val="24"/>
        </w:rPr>
        <w:t xml:space="preserve"> Sujeto Obligado</w:t>
      </w:r>
      <w:r w:rsidR="00565921" w:rsidRPr="006F082B">
        <w:rPr>
          <w:rFonts w:ascii="Palatino Linotype" w:hAnsi="Palatino Linotype" w:cs="Arial"/>
          <w:sz w:val="24"/>
          <w:szCs w:val="24"/>
        </w:rPr>
        <w:t xml:space="preserve"> remitió manifestaciones</w:t>
      </w:r>
      <w:r w:rsidR="00565921">
        <w:rPr>
          <w:rFonts w:ascii="Palatino Linotype" w:hAnsi="Palatino Linotype" w:cs="Arial"/>
          <w:sz w:val="24"/>
          <w:szCs w:val="24"/>
        </w:rPr>
        <w:t xml:space="preserve"> en fecha </w:t>
      </w:r>
      <w:r w:rsidR="006D6C86">
        <w:rPr>
          <w:rFonts w:ascii="Palatino Linotype" w:hAnsi="Palatino Linotype" w:cs="Arial"/>
          <w:sz w:val="24"/>
          <w:szCs w:val="24"/>
        </w:rPr>
        <w:t>quince</w:t>
      </w:r>
      <w:r w:rsidR="00565921">
        <w:rPr>
          <w:rFonts w:ascii="Palatino Linotype" w:hAnsi="Palatino Linotype" w:cs="Arial"/>
          <w:sz w:val="24"/>
          <w:szCs w:val="24"/>
        </w:rPr>
        <w:t xml:space="preserve"> de junio de dos mil veintiuno, mismas que se </w:t>
      </w:r>
      <w:r w:rsidR="00C9717B">
        <w:rPr>
          <w:rFonts w:ascii="Palatino Linotype" w:hAnsi="Palatino Linotype" w:cs="Arial"/>
          <w:sz w:val="24"/>
          <w:szCs w:val="24"/>
        </w:rPr>
        <w:t xml:space="preserve"> </w:t>
      </w:r>
      <w:r w:rsidR="00565921">
        <w:rPr>
          <w:rFonts w:ascii="Palatino Linotype" w:hAnsi="Palatino Linotype" w:cs="Arial"/>
          <w:sz w:val="24"/>
          <w:szCs w:val="24"/>
        </w:rPr>
        <w:t xml:space="preserve">pusieron a la vista del particular en fecha veintinueve de junio de la misma anualidad, sin que </w:t>
      </w:r>
      <w:r w:rsidR="00B43455">
        <w:rPr>
          <w:rFonts w:ascii="Palatino Linotype" w:hAnsi="Palatino Linotype" w:cs="Arial"/>
          <w:sz w:val="24"/>
          <w:szCs w:val="24"/>
        </w:rPr>
        <w:t>est</w:t>
      </w:r>
      <w:r w:rsidR="005E21DE">
        <w:rPr>
          <w:rFonts w:ascii="Palatino Linotype" w:hAnsi="Palatino Linotype" w:cs="Arial"/>
          <w:sz w:val="24"/>
          <w:szCs w:val="24"/>
        </w:rPr>
        <w:t>e</w:t>
      </w:r>
      <w:r w:rsidR="00B43455">
        <w:rPr>
          <w:rFonts w:ascii="Palatino Linotype" w:hAnsi="Palatino Linotype" w:cs="Arial"/>
          <w:sz w:val="24"/>
          <w:szCs w:val="24"/>
        </w:rPr>
        <w:t xml:space="preserve"> manifestara algún alegato.</w:t>
      </w:r>
    </w:p>
    <w:p w14:paraId="7066D349" w14:textId="77777777" w:rsidR="005E087E" w:rsidRDefault="005E087E" w:rsidP="00B43455">
      <w:pPr>
        <w:spacing w:after="0" w:line="360" w:lineRule="auto"/>
        <w:jc w:val="both"/>
        <w:rPr>
          <w:rFonts w:ascii="Palatino Linotype" w:hAnsi="Palatino Linotype" w:cs="Arial"/>
          <w:sz w:val="24"/>
          <w:szCs w:val="24"/>
        </w:rPr>
      </w:pPr>
    </w:p>
    <w:p w14:paraId="14585744" w14:textId="48DFA922" w:rsidR="00CC6409" w:rsidRDefault="006D6C86" w:rsidP="00B43455">
      <w:pPr>
        <w:spacing w:after="0" w:line="360" w:lineRule="auto"/>
        <w:jc w:val="both"/>
        <w:rPr>
          <w:rFonts w:ascii="Palatino Linotype" w:hAnsi="Palatino Linotype" w:cs="Arial"/>
          <w:sz w:val="24"/>
          <w:szCs w:val="24"/>
        </w:rPr>
      </w:pPr>
      <w:r>
        <w:rPr>
          <w:rFonts w:ascii="Palatino Linotype" w:hAnsi="Palatino Linotype" w:cs="Arial"/>
          <w:b/>
          <w:sz w:val="24"/>
          <w:szCs w:val="24"/>
        </w:rPr>
        <w:t>RESPUES</w:t>
      </w:r>
      <w:r w:rsidR="00A2648E">
        <w:rPr>
          <w:rFonts w:ascii="Palatino Linotype" w:hAnsi="Palatino Linotype" w:cs="Arial"/>
          <w:b/>
          <w:sz w:val="24"/>
          <w:szCs w:val="24"/>
        </w:rPr>
        <w:t>T</w:t>
      </w:r>
      <w:r>
        <w:rPr>
          <w:rFonts w:ascii="Palatino Linotype" w:hAnsi="Palatino Linotype" w:cs="Arial"/>
          <w:b/>
          <w:sz w:val="24"/>
          <w:szCs w:val="24"/>
        </w:rPr>
        <w:t>A 03240</w:t>
      </w:r>
      <w:r w:rsidR="00B43455">
        <w:rPr>
          <w:rFonts w:ascii="Palatino Linotype" w:hAnsi="Palatino Linotype" w:cs="Arial"/>
          <w:b/>
          <w:sz w:val="24"/>
          <w:szCs w:val="24"/>
        </w:rPr>
        <w:t>.pdf¸</w:t>
      </w:r>
      <w:r w:rsidR="00B43455">
        <w:rPr>
          <w:rFonts w:ascii="Palatino Linotype" w:hAnsi="Palatino Linotype" w:cs="Arial"/>
          <w:sz w:val="24"/>
          <w:szCs w:val="24"/>
        </w:rPr>
        <w:t xml:space="preserve"> contiene el oficio </w:t>
      </w:r>
      <w:r w:rsidR="00CC6409">
        <w:rPr>
          <w:rFonts w:ascii="Palatino Linotype" w:hAnsi="Palatino Linotype" w:cs="Arial"/>
          <w:sz w:val="24"/>
          <w:szCs w:val="24"/>
        </w:rPr>
        <w:t>SMDIF/ADMON/05/1454/2021, de fecha quince de junio de dos mil veintiuno</w:t>
      </w:r>
      <w:r w:rsidR="00B43455">
        <w:rPr>
          <w:rFonts w:ascii="Palatino Linotype" w:hAnsi="Palatino Linotype" w:cs="Arial"/>
          <w:sz w:val="24"/>
          <w:szCs w:val="24"/>
        </w:rPr>
        <w:t>,</w:t>
      </w:r>
      <w:r w:rsidR="00CC6409">
        <w:rPr>
          <w:rFonts w:ascii="Palatino Linotype" w:hAnsi="Palatino Linotype" w:cs="Arial"/>
          <w:sz w:val="24"/>
          <w:szCs w:val="24"/>
        </w:rPr>
        <w:t xml:space="preserve"> signado por la coordinadora administrativa del SMDIF Tecámac, en donde hace del conocimiento que toda vez que el solicitante no refiere de cual comité requiere las actas de autorización de compras de bienes muebles que fueron adquiridos por esa Institución.</w:t>
      </w:r>
    </w:p>
    <w:p w14:paraId="33C49074" w14:textId="77777777" w:rsidR="005E087E" w:rsidRDefault="005E087E" w:rsidP="00B43455">
      <w:pPr>
        <w:spacing w:after="0" w:line="360" w:lineRule="auto"/>
        <w:jc w:val="both"/>
        <w:rPr>
          <w:rFonts w:ascii="Palatino Linotype" w:hAnsi="Palatino Linotype" w:cs="Arial"/>
          <w:sz w:val="24"/>
          <w:szCs w:val="24"/>
        </w:rPr>
      </w:pPr>
    </w:p>
    <w:p w14:paraId="66F746C7" w14:textId="7DD5EDD2" w:rsidR="00CC6409" w:rsidRDefault="00CC6409"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Oficio SMDIF/TES/063/2021, de </w:t>
      </w:r>
      <w:r w:rsidR="007E50A7">
        <w:rPr>
          <w:rFonts w:ascii="Palatino Linotype" w:hAnsi="Palatino Linotype" w:cs="Arial"/>
          <w:sz w:val="24"/>
          <w:szCs w:val="24"/>
        </w:rPr>
        <w:t>fecha</w:t>
      </w:r>
      <w:r>
        <w:rPr>
          <w:rFonts w:ascii="Palatino Linotype" w:hAnsi="Palatino Linotype" w:cs="Arial"/>
          <w:sz w:val="24"/>
          <w:szCs w:val="24"/>
        </w:rPr>
        <w:t xml:space="preserve"> quince de junio de dos mil veintiuno, en donde la Tesorera del </w:t>
      </w:r>
      <w:r w:rsidR="007E50A7">
        <w:rPr>
          <w:rFonts w:ascii="Palatino Linotype" w:hAnsi="Palatino Linotype" w:cs="Arial"/>
          <w:sz w:val="24"/>
          <w:szCs w:val="24"/>
        </w:rPr>
        <w:t>Sistema</w:t>
      </w:r>
      <w:r>
        <w:rPr>
          <w:rFonts w:ascii="Palatino Linotype" w:hAnsi="Palatino Linotype" w:cs="Arial"/>
          <w:sz w:val="24"/>
          <w:szCs w:val="24"/>
        </w:rPr>
        <w:t xml:space="preserve"> Municipal DIF </w:t>
      </w:r>
      <w:r w:rsidR="007E50A7">
        <w:rPr>
          <w:rFonts w:ascii="Palatino Linotype" w:hAnsi="Palatino Linotype" w:cs="Arial"/>
          <w:sz w:val="24"/>
          <w:szCs w:val="24"/>
        </w:rPr>
        <w:t>Tecámac</w:t>
      </w:r>
      <w:r>
        <w:rPr>
          <w:rFonts w:ascii="Palatino Linotype" w:hAnsi="Palatino Linotype" w:cs="Arial"/>
          <w:sz w:val="24"/>
          <w:szCs w:val="24"/>
        </w:rPr>
        <w:t xml:space="preserve">, informa </w:t>
      </w:r>
      <w:r w:rsidR="007E50A7">
        <w:rPr>
          <w:rFonts w:ascii="Palatino Linotype" w:hAnsi="Palatino Linotype" w:cs="Arial"/>
          <w:sz w:val="24"/>
          <w:szCs w:val="24"/>
        </w:rPr>
        <w:t>que</w:t>
      </w:r>
      <w:r>
        <w:rPr>
          <w:rFonts w:ascii="Palatino Linotype" w:hAnsi="Palatino Linotype" w:cs="Arial"/>
          <w:sz w:val="24"/>
          <w:szCs w:val="24"/>
        </w:rPr>
        <w:t xml:space="preserve"> no existe ninguna partida </w:t>
      </w:r>
      <w:r w:rsidR="007E50A7">
        <w:rPr>
          <w:rFonts w:ascii="Palatino Linotype" w:hAnsi="Palatino Linotype" w:cs="Arial"/>
          <w:sz w:val="24"/>
          <w:szCs w:val="24"/>
        </w:rPr>
        <w:t>presupuestal</w:t>
      </w:r>
      <w:r>
        <w:rPr>
          <w:rFonts w:ascii="Palatino Linotype" w:hAnsi="Palatino Linotype" w:cs="Arial"/>
          <w:sz w:val="24"/>
          <w:szCs w:val="24"/>
        </w:rPr>
        <w:t xml:space="preserve"> llamada </w:t>
      </w:r>
      <w:r w:rsidR="007E50A7">
        <w:rPr>
          <w:rFonts w:ascii="Palatino Linotype" w:hAnsi="Palatino Linotype" w:cs="Arial"/>
          <w:sz w:val="24"/>
          <w:szCs w:val="24"/>
        </w:rPr>
        <w:t>“bienes</w:t>
      </w:r>
      <w:r>
        <w:rPr>
          <w:rFonts w:ascii="Palatino Linotype" w:hAnsi="Palatino Linotype" w:cs="Arial"/>
          <w:sz w:val="24"/>
          <w:szCs w:val="24"/>
        </w:rPr>
        <w:t xml:space="preserve"> muebles” y por lo tanto no es posible otorgar la información requerida.</w:t>
      </w:r>
    </w:p>
    <w:p w14:paraId="596F8D7C" w14:textId="131196D0" w:rsidR="00CC6409" w:rsidRDefault="00CC6409"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Oficio/SMDIF/DP/06/023/2021, de fecha quince de junio de dos mil veintiuno, en donde el Jefe de Departamento de Patrimonio informa que </w:t>
      </w:r>
      <w:r w:rsidR="007E50A7">
        <w:rPr>
          <w:rFonts w:ascii="Palatino Linotype" w:hAnsi="Palatino Linotype" w:cs="Arial"/>
          <w:sz w:val="24"/>
          <w:szCs w:val="24"/>
        </w:rPr>
        <w:t>el solicitante menciona la partida presupuestal de bienes muebles, la cual no existe y por lo tanto no se tiene certeza de que bienes muebles requiere.</w:t>
      </w:r>
    </w:p>
    <w:p w14:paraId="74C802E1" w14:textId="77777777" w:rsidR="00CC6409" w:rsidRDefault="00CC6409" w:rsidP="00B43455">
      <w:pPr>
        <w:spacing w:after="0" w:line="360" w:lineRule="auto"/>
        <w:jc w:val="both"/>
        <w:rPr>
          <w:rFonts w:ascii="Palatino Linotype" w:hAnsi="Palatino Linotype" w:cs="Arial"/>
          <w:sz w:val="24"/>
          <w:szCs w:val="24"/>
        </w:rPr>
      </w:pPr>
    </w:p>
    <w:p w14:paraId="63AB5F6E" w14:textId="77777777"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4078EA2F" w14:textId="77777777" w:rsidR="00400915" w:rsidRDefault="00400915" w:rsidP="001624E8">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9E426E">
        <w:rPr>
          <w:rFonts w:ascii="Palatino Linotype" w:hAnsi="Palatino Linotype" w:cs="Arial"/>
          <w:sz w:val="24"/>
          <w:szCs w:val="24"/>
        </w:rPr>
        <w:t>cinco de julio</w:t>
      </w:r>
      <w:r w:rsidR="00F51EAB">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79BCE423" w14:textId="77777777" w:rsidR="009E426E" w:rsidRDefault="009E426E" w:rsidP="00AA33F6">
      <w:pPr>
        <w:spacing w:after="0" w:line="360" w:lineRule="auto"/>
        <w:ind w:firstLine="708"/>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3FBC42FA" w14:textId="77777777" w:rsidR="00C76CD4" w:rsidRDefault="00C76CD4" w:rsidP="001624E8">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3B5B38">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3462384E" w14:textId="77777777" w:rsidR="00E55EA0" w:rsidRDefault="00E55EA0" w:rsidP="001624E8">
      <w:pPr>
        <w:spacing w:after="0" w:line="360" w:lineRule="auto"/>
        <w:jc w:val="both"/>
        <w:rPr>
          <w:rFonts w:ascii="Palatino Linotype" w:hAnsi="Palatino Linotype" w:cs="Arial"/>
          <w:sz w:val="24"/>
          <w:szCs w:val="24"/>
        </w:rPr>
      </w:pPr>
    </w:p>
    <w:p w14:paraId="3716C6C1"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FD39959" w14:textId="77777777" w:rsidR="00E55EA0" w:rsidRDefault="00E55EA0" w:rsidP="001624E8">
      <w:pPr>
        <w:spacing w:after="0" w:line="360" w:lineRule="auto"/>
        <w:jc w:val="both"/>
        <w:rPr>
          <w:rFonts w:ascii="Palatino Linotype" w:hAnsi="Palatino Linotype" w:cs="Arial"/>
          <w:sz w:val="24"/>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Default="00C76CD4" w:rsidP="001624E8">
      <w:pPr>
        <w:autoSpaceDE w:val="0"/>
        <w:autoSpaceDN w:val="0"/>
        <w:adjustRightInd w:val="0"/>
        <w:spacing w:after="0" w:line="360" w:lineRule="auto"/>
        <w:jc w:val="both"/>
        <w:rPr>
          <w:rFonts w:ascii="Palatino Linotype" w:hAnsi="Palatino Linotype" w:cs="Arial"/>
          <w:b/>
          <w:sz w:val="14"/>
        </w:rPr>
      </w:pPr>
    </w:p>
    <w:p w14:paraId="16E69293" w14:textId="77777777" w:rsidR="005E087E" w:rsidRDefault="005E087E" w:rsidP="001624E8">
      <w:pPr>
        <w:autoSpaceDE w:val="0"/>
        <w:autoSpaceDN w:val="0"/>
        <w:adjustRightInd w:val="0"/>
        <w:spacing w:after="0" w:line="360" w:lineRule="auto"/>
        <w:jc w:val="both"/>
        <w:rPr>
          <w:rFonts w:ascii="Palatino Linotype" w:hAnsi="Palatino Linotype" w:cs="Arial"/>
          <w:b/>
          <w:sz w:val="14"/>
        </w:rPr>
      </w:pPr>
    </w:p>
    <w:p w14:paraId="2691E27A" w14:textId="77777777" w:rsidR="005E087E" w:rsidRDefault="005E087E" w:rsidP="001624E8">
      <w:pPr>
        <w:autoSpaceDE w:val="0"/>
        <w:autoSpaceDN w:val="0"/>
        <w:adjustRightInd w:val="0"/>
        <w:spacing w:after="0" w:line="360" w:lineRule="auto"/>
        <w:jc w:val="both"/>
        <w:rPr>
          <w:rFonts w:ascii="Palatino Linotype" w:hAnsi="Palatino Linotype" w:cs="Arial"/>
          <w:b/>
          <w:sz w:val="14"/>
        </w:rPr>
      </w:pPr>
    </w:p>
    <w:p w14:paraId="45AA2A54" w14:textId="77777777" w:rsidR="005E087E" w:rsidRDefault="005E087E" w:rsidP="001624E8">
      <w:pPr>
        <w:autoSpaceDE w:val="0"/>
        <w:autoSpaceDN w:val="0"/>
        <w:adjustRightInd w:val="0"/>
        <w:spacing w:after="0" w:line="360" w:lineRule="auto"/>
        <w:jc w:val="both"/>
        <w:rPr>
          <w:rFonts w:ascii="Palatino Linotype" w:hAnsi="Palatino Linotype" w:cs="Arial"/>
          <w:b/>
          <w:sz w:val="14"/>
        </w:rPr>
      </w:pPr>
    </w:p>
    <w:p w14:paraId="2C26A159" w14:textId="77777777" w:rsidR="005E087E" w:rsidRPr="0096071A" w:rsidRDefault="005E087E" w:rsidP="001624E8">
      <w:pPr>
        <w:autoSpaceDE w:val="0"/>
        <w:autoSpaceDN w:val="0"/>
        <w:adjustRightInd w:val="0"/>
        <w:spacing w:after="0" w:line="360" w:lineRule="auto"/>
        <w:jc w:val="both"/>
        <w:rPr>
          <w:rFonts w:ascii="Palatino Linotype" w:hAnsi="Palatino Linotype" w:cs="Arial"/>
          <w:b/>
          <w:sz w:val="14"/>
        </w:rPr>
      </w:pPr>
    </w:p>
    <w:p w14:paraId="74764885" w14:textId="77777777" w:rsidR="006F082B" w:rsidRPr="00AD2A55" w:rsidRDefault="006F082B" w:rsidP="006F082B">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lastRenderedPageBreak/>
        <w:t>TERCERO</w:t>
      </w:r>
      <w:r w:rsidRPr="00AD2A55">
        <w:rPr>
          <w:rFonts w:ascii="Palatino Linotype" w:hAnsi="Palatino Linotype" w:cs="Arial"/>
          <w:b/>
          <w:sz w:val="24"/>
          <w:szCs w:val="24"/>
        </w:rPr>
        <w:t xml:space="preserve">. Del estudio de las causas de improcedencia. </w:t>
      </w:r>
    </w:p>
    <w:p w14:paraId="78C91D69" w14:textId="77777777" w:rsidR="006F082B" w:rsidRPr="00AD2A55" w:rsidRDefault="006F082B" w:rsidP="006F082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67A322A" w14:textId="77777777" w:rsidR="006F082B" w:rsidRPr="009736B2" w:rsidRDefault="006F082B" w:rsidP="006F082B">
      <w:pPr>
        <w:autoSpaceDE w:val="0"/>
        <w:autoSpaceDN w:val="0"/>
        <w:adjustRightInd w:val="0"/>
        <w:spacing w:after="0" w:line="360" w:lineRule="auto"/>
        <w:jc w:val="both"/>
        <w:rPr>
          <w:rFonts w:ascii="Palatino Linotype" w:hAnsi="Palatino Linotype" w:cs="Arial"/>
          <w:sz w:val="16"/>
          <w:szCs w:val="24"/>
        </w:rPr>
      </w:pPr>
    </w:p>
    <w:p w14:paraId="28E35A30" w14:textId="77777777" w:rsidR="006F082B" w:rsidRPr="00AD2A55" w:rsidRDefault="006F082B" w:rsidP="006F082B">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507B09D" w14:textId="77777777" w:rsidR="006F082B" w:rsidRPr="00AD2A55" w:rsidRDefault="006F082B" w:rsidP="006F082B">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w:t>
      </w:r>
      <w:r w:rsidRPr="00AD2A55">
        <w:rPr>
          <w:rFonts w:ascii="Palatino Linotype" w:hAnsi="Palatino Linotype"/>
          <w:i/>
          <w:sz w:val="22"/>
          <w:szCs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30F5453" w14:textId="77777777" w:rsidR="006F082B" w:rsidRPr="00DB1035" w:rsidRDefault="006F082B" w:rsidP="006F082B">
      <w:pPr>
        <w:pStyle w:val="Prrafodelista"/>
        <w:autoSpaceDE w:val="0"/>
        <w:autoSpaceDN w:val="0"/>
        <w:adjustRightInd w:val="0"/>
        <w:spacing w:line="360" w:lineRule="auto"/>
        <w:ind w:left="0"/>
        <w:jc w:val="both"/>
        <w:rPr>
          <w:rFonts w:ascii="Palatino Linotype" w:hAnsi="Palatino Linotype" w:cs="Arial"/>
          <w:sz w:val="18"/>
        </w:rPr>
      </w:pPr>
    </w:p>
    <w:p w14:paraId="7E22AD18" w14:textId="77777777" w:rsidR="006F082B" w:rsidRPr="00AD2A55" w:rsidRDefault="006F082B" w:rsidP="006F082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35773BA" w14:textId="77777777" w:rsidR="006F082B" w:rsidRPr="00DB1035" w:rsidRDefault="006F082B" w:rsidP="006F082B">
      <w:pPr>
        <w:pStyle w:val="Prrafodelista"/>
        <w:autoSpaceDE w:val="0"/>
        <w:autoSpaceDN w:val="0"/>
        <w:adjustRightInd w:val="0"/>
        <w:spacing w:line="360" w:lineRule="auto"/>
        <w:ind w:left="0"/>
        <w:jc w:val="both"/>
        <w:rPr>
          <w:rFonts w:ascii="Palatino Linotype" w:hAnsi="Palatino Linotype" w:cs="Arial"/>
          <w:sz w:val="10"/>
        </w:rPr>
      </w:pPr>
    </w:p>
    <w:p w14:paraId="1CFF504F" w14:textId="77777777" w:rsidR="006F082B" w:rsidRPr="00AD2A55" w:rsidRDefault="006F082B" w:rsidP="006F082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09B8A0D9" w14:textId="77777777" w:rsidR="006F082B" w:rsidRPr="00AD2A55" w:rsidRDefault="006F082B" w:rsidP="006F082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0AFF5683" w14:textId="77777777" w:rsidR="006F082B" w:rsidRPr="00AD2A55" w:rsidRDefault="006F082B" w:rsidP="006F082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00A6A37B" w14:textId="77777777" w:rsidR="006F082B" w:rsidRPr="00AD2A55" w:rsidRDefault="006F082B" w:rsidP="006F082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3DA4887" w14:textId="77777777" w:rsidR="006F082B" w:rsidRPr="00AD2A55" w:rsidRDefault="006F082B" w:rsidP="006F082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381D2847" w14:textId="77777777" w:rsidR="006F082B" w:rsidRPr="00AD2A55" w:rsidRDefault="006F082B" w:rsidP="006F082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19F0AD7" w14:textId="77777777" w:rsidR="006F082B" w:rsidRPr="00AD2A55" w:rsidRDefault="006F082B" w:rsidP="006F082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5D6FB092" w14:textId="77777777" w:rsidR="006F082B" w:rsidRPr="00AD2A55" w:rsidRDefault="006F082B" w:rsidP="006F082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0D5C268" w14:textId="77777777" w:rsidR="006F082B" w:rsidRPr="0096071A" w:rsidRDefault="006F082B" w:rsidP="006F082B">
      <w:pPr>
        <w:pStyle w:val="Prrafodelista"/>
        <w:autoSpaceDE w:val="0"/>
        <w:autoSpaceDN w:val="0"/>
        <w:adjustRightInd w:val="0"/>
        <w:spacing w:line="360" w:lineRule="auto"/>
        <w:ind w:right="850"/>
        <w:jc w:val="both"/>
        <w:rPr>
          <w:rFonts w:ascii="Palatino Linotype" w:hAnsi="Palatino Linotype" w:cs="Arial"/>
          <w:i/>
          <w:sz w:val="20"/>
        </w:rPr>
      </w:pPr>
    </w:p>
    <w:p w14:paraId="438FE2CD" w14:textId="77777777" w:rsidR="006F082B" w:rsidRDefault="006F082B" w:rsidP="006F082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FCB635" w14:textId="77777777" w:rsidR="006F082B" w:rsidRPr="0096071A" w:rsidRDefault="006F082B" w:rsidP="006F082B">
      <w:pPr>
        <w:autoSpaceDE w:val="0"/>
        <w:autoSpaceDN w:val="0"/>
        <w:adjustRightInd w:val="0"/>
        <w:spacing w:after="0" w:line="360" w:lineRule="auto"/>
        <w:jc w:val="both"/>
        <w:rPr>
          <w:rFonts w:ascii="Palatino Linotype" w:hAnsi="Palatino Linotype" w:cs="Arial"/>
          <w:sz w:val="12"/>
          <w:szCs w:val="24"/>
        </w:rPr>
      </w:pPr>
    </w:p>
    <w:p w14:paraId="56E6B9AA" w14:textId="77777777" w:rsidR="006F082B" w:rsidRDefault="006F082B" w:rsidP="006F082B">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4CF3EDC" w14:textId="77777777" w:rsidR="00BB57E8" w:rsidRDefault="00BB57E8" w:rsidP="00BB57E8">
      <w:pPr>
        <w:autoSpaceDE w:val="0"/>
        <w:autoSpaceDN w:val="0"/>
        <w:adjustRightInd w:val="0"/>
        <w:spacing w:after="0" w:line="360" w:lineRule="auto"/>
        <w:jc w:val="both"/>
        <w:rPr>
          <w:rFonts w:ascii="Palatino Linotype" w:hAnsi="Palatino Linotype" w:cs="Arial"/>
          <w:sz w:val="24"/>
          <w:szCs w:val="24"/>
        </w:rPr>
      </w:pP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lastRenderedPageBreak/>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77777777" w:rsidR="0080185B" w:rsidRPr="00A64804" w:rsidRDefault="0080185B" w:rsidP="001624E8">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1C75FE3D" w14:textId="77777777" w:rsidR="0080185B" w:rsidRPr="00A24F60" w:rsidRDefault="0080185B" w:rsidP="001624E8">
      <w:pPr>
        <w:tabs>
          <w:tab w:val="left" w:pos="709"/>
        </w:tabs>
        <w:spacing w:after="0" w:line="360" w:lineRule="auto"/>
        <w:jc w:val="both"/>
        <w:rPr>
          <w:rFonts w:ascii="Palatino Linotype" w:hAnsi="Palatino Linotype"/>
          <w:sz w:val="18"/>
          <w:szCs w:val="24"/>
        </w:rPr>
      </w:pPr>
    </w:p>
    <w:p w14:paraId="75A71E1F" w14:textId="77777777" w:rsidR="009752FA" w:rsidRDefault="00036D5F" w:rsidP="001624E8">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14:paraId="273B770C" w14:textId="77777777" w:rsidR="009752FA" w:rsidRPr="00587B1E" w:rsidRDefault="009752FA" w:rsidP="001624E8">
      <w:pPr>
        <w:pStyle w:val="Prrafodelista"/>
        <w:autoSpaceDE w:val="0"/>
        <w:autoSpaceDN w:val="0"/>
        <w:adjustRightInd w:val="0"/>
        <w:spacing w:line="360" w:lineRule="auto"/>
        <w:ind w:left="0"/>
        <w:jc w:val="both"/>
        <w:rPr>
          <w:rFonts w:ascii="Palatino Linotype" w:hAnsi="Palatino Linotype" w:cs="Arial"/>
          <w:sz w:val="20"/>
        </w:rPr>
      </w:pPr>
    </w:p>
    <w:p w14:paraId="2F52D942" w14:textId="77777777" w:rsidR="00996257" w:rsidRPr="005E21DE" w:rsidRDefault="00953B7B" w:rsidP="00996257">
      <w:pPr>
        <w:autoSpaceDE w:val="0"/>
        <w:autoSpaceDN w:val="0"/>
        <w:adjustRightInd w:val="0"/>
        <w:spacing w:after="0" w:line="360" w:lineRule="auto"/>
        <w:jc w:val="both"/>
        <w:rPr>
          <w:rFonts w:ascii="Palatino Linotype" w:hAnsi="Palatino Linotype"/>
          <w:color w:val="000000"/>
          <w:sz w:val="24"/>
          <w:szCs w:val="24"/>
        </w:rPr>
      </w:pPr>
      <w:r w:rsidRPr="005E21DE">
        <w:rPr>
          <w:rFonts w:ascii="Palatino Linotype" w:hAnsi="Palatino Linotype"/>
          <w:color w:val="000000"/>
          <w:sz w:val="24"/>
          <w:szCs w:val="24"/>
        </w:rPr>
        <w:t>Partamos de la solicitud de información, siendo los requerimientos los siguientes:</w:t>
      </w:r>
    </w:p>
    <w:p w14:paraId="19EDD3BD" w14:textId="0A6E5FF5" w:rsidR="00520A1D" w:rsidRDefault="00520A1D" w:rsidP="009E426E">
      <w:pPr>
        <w:autoSpaceDE w:val="0"/>
        <w:autoSpaceDN w:val="0"/>
        <w:adjustRightInd w:val="0"/>
        <w:spacing w:line="360" w:lineRule="auto"/>
        <w:jc w:val="both"/>
        <w:rPr>
          <w:rFonts w:ascii="Palatino Linotype" w:hAnsi="Palatino Linotype"/>
          <w:i/>
          <w:color w:val="000000"/>
        </w:rPr>
      </w:pPr>
      <w:r w:rsidRPr="002463B8">
        <w:rPr>
          <w:rFonts w:ascii="Palatino Linotype" w:hAnsi="Palatino Linotype"/>
          <w:i/>
          <w:color w:val="000000"/>
        </w:rPr>
        <w:t xml:space="preserve">EN 2019 HICIERON ESTAS OBRAS, SOLICITO INFORMACION CON QUE RECURSOS SE HICIERON ESTAS OBRAS EN DIF TECAMAC, (RECURSOS PROPIOS Y FEDERALES) PRESUPUESTO ASIGNADO Y EJERCIDO PROVEEDORES O INMOBILIARIA QUE REALIZO </w:t>
      </w:r>
      <w:r w:rsidRPr="002463B8">
        <w:rPr>
          <w:rFonts w:ascii="Palatino Linotype" w:hAnsi="Palatino Linotype"/>
          <w:i/>
          <w:color w:val="000000"/>
        </w:rPr>
        <w:lastRenderedPageBreak/>
        <w:t>ESTA OBRA, A DETALLE POR OBRA. LICITACIONES PUBLICAS O ADJUDICACIONES DIRECTAS. - CANTIDAD DE BIENES MUEBLES E INMUEBLES COMPRADOS POR EL SISTEMA MINICIPAL DIF TECAMAC Y AREA A DONDE SE ASIGNARON ESTOS BIENES</w:t>
      </w:r>
      <w:r>
        <w:rPr>
          <w:rFonts w:ascii="Palatino Linotype" w:hAnsi="Palatino Linotype"/>
          <w:i/>
          <w:color w:val="000000"/>
        </w:rPr>
        <w:t>,</w:t>
      </w:r>
    </w:p>
    <w:p w14:paraId="17814DCD" w14:textId="0A2E6297" w:rsidR="00520A1D" w:rsidRDefault="00520A1D" w:rsidP="00507ADE">
      <w:pPr>
        <w:autoSpaceDE w:val="0"/>
        <w:autoSpaceDN w:val="0"/>
        <w:adjustRightInd w:val="0"/>
        <w:spacing w:after="0" w:line="360" w:lineRule="auto"/>
        <w:jc w:val="both"/>
        <w:rPr>
          <w:rFonts w:ascii="Palatino Linotype" w:hAnsi="Palatino Linotype"/>
          <w:i/>
          <w:color w:val="000000"/>
          <w:sz w:val="24"/>
          <w:szCs w:val="24"/>
        </w:rPr>
      </w:pPr>
      <w:r w:rsidRPr="00520A1D">
        <w:rPr>
          <w:rFonts w:ascii="Palatino Linotype" w:hAnsi="Palatino Linotype"/>
          <w:color w:val="000000"/>
          <w:sz w:val="24"/>
          <w:szCs w:val="24"/>
        </w:rPr>
        <w:t>Posterior a ello</w:t>
      </w:r>
      <w:r>
        <w:rPr>
          <w:rFonts w:ascii="Palatino Linotype" w:hAnsi="Palatino Linotype"/>
          <w:color w:val="000000"/>
          <w:sz w:val="24"/>
          <w:szCs w:val="24"/>
        </w:rPr>
        <w:t>, el Sujeto Obligado al quinto día hábil, solicito al particular aclarara lo siguiente:</w:t>
      </w:r>
      <w:r w:rsidR="001F1094">
        <w:rPr>
          <w:rFonts w:ascii="Palatino Linotype" w:hAnsi="Palatino Linotype"/>
          <w:color w:val="000000"/>
          <w:sz w:val="24"/>
          <w:szCs w:val="24"/>
        </w:rPr>
        <w:t xml:space="preserve"> </w:t>
      </w:r>
      <w:r w:rsidR="00A444B4" w:rsidRPr="001F1094">
        <w:rPr>
          <w:rFonts w:ascii="Palatino Linotype" w:hAnsi="Palatino Linotype"/>
          <w:i/>
          <w:color w:val="000000"/>
          <w:sz w:val="24"/>
          <w:szCs w:val="24"/>
        </w:rPr>
        <w:t>¿A qué obras se refiere?  Brinde dirección completa de la o las obras a las que se refiere. Su pregunta es ¿Área a donde se asignaron estos bienes? Su pregunta hace alusión al área en donde se encuentran ubicados los bienes y como le comento, se desconoce a que bienes se refiere y por lo tanto su ubicación</w:t>
      </w:r>
      <w:r w:rsidR="001F1094">
        <w:rPr>
          <w:rFonts w:ascii="Palatino Linotype" w:hAnsi="Palatino Linotype"/>
          <w:i/>
          <w:color w:val="000000"/>
          <w:sz w:val="24"/>
          <w:szCs w:val="24"/>
        </w:rPr>
        <w:t>.</w:t>
      </w:r>
    </w:p>
    <w:p w14:paraId="02A2A190" w14:textId="77777777" w:rsidR="00507ADE" w:rsidRDefault="00507ADE" w:rsidP="00507ADE">
      <w:pPr>
        <w:autoSpaceDE w:val="0"/>
        <w:autoSpaceDN w:val="0"/>
        <w:adjustRightInd w:val="0"/>
        <w:spacing w:after="0" w:line="360" w:lineRule="auto"/>
        <w:jc w:val="both"/>
        <w:rPr>
          <w:rFonts w:ascii="Palatino Linotype" w:hAnsi="Palatino Linotype"/>
          <w:i/>
          <w:color w:val="000000"/>
          <w:sz w:val="24"/>
          <w:szCs w:val="24"/>
        </w:rPr>
      </w:pPr>
    </w:p>
    <w:p w14:paraId="17C20B0B" w14:textId="260E8756" w:rsidR="001F1094" w:rsidRDefault="001F1094" w:rsidP="00507ADE">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Es de señalar que no se desahogó la aclaración, razón por la cual el Sujeto</w:t>
      </w:r>
      <w:r w:rsidR="00AD7F2C">
        <w:rPr>
          <w:rFonts w:ascii="Palatino Linotype" w:hAnsi="Palatino Linotype"/>
          <w:color w:val="000000"/>
          <w:sz w:val="24"/>
          <w:szCs w:val="24"/>
        </w:rPr>
        <w:t xml:space="preserve"> Obligado,</w:t>
      </w:r>
      <w:r>
        <w:rPr>
          <w:rFonts w:ascii="Palatino Linotype" w:hAnsi="Palatino Linotype"/>
          <w:color w:val="000000"/>
          <w:sz w:val="24"/>
          <w:szCs w:val="24"/>
        </w:rPr>
        <w:t xml:space="preserve"> al no haberse desahogado la aclaración la di</w:t>
      </w:r>
      <w:r w:rsidR="006D5621">
        <w:rPr>
          <w:rFonts w:ascii="Palatino Linotype" w:hAnsi="Palatino Linotype"/>
          <w:color w:val="000000"/>
          <w:sz w:val="24"/>
          <w:szCs w:val="24"/>
        </w:rPr>
        <w:t xml:space="preserve">o por concluida, como lo señala el </w:t>
      </w:r>
      <w:r w:rsidR="00B76565">
        <w:rPr>
          <w:rFonts w:ascii="Palatino Linotype" w:hAnsi="Palatino Linotype"/>
          <w:color w:val="000000"/>
          <w:sz w:val="24"/>
          <w:szCs w:val="24"/>
        </w:rPr>
        <w:t>artículo</w:t>
      </w:r>
      <w:r w:rsidR="006D5621">
        <w:rPr>
          <w:rFonts w:ascii="Palatino Linotype" w:hAnsi="Palatino Linotype"/>
          <w:color w:val="000000"/>
          <w:sz w:val="24"/>
          <w:szCs w:val="24"/>
        </w:rPr>
        <w:t xml:space="preserve"> 159</w:t>
      </w:r>
      <w:r w:rsidR="00BF015B">
        <w:rPr>
          <w:rStyle w:val="Refdenotaalpie"/>
          <w:rFonts w:ascii="Palatino Linotype" w:hAnsi="Palatino Linotype"/>
          <w:color w:val="000000"/>
          <w:sz w:val="24"/>
          <w:szCs w:val="24"/>
        </w:rPr>
        <w:footnoteReference w:id="1"/>
      </w:r>
      <w:r w:rsidR="006D5621">
        <w:rPr>
          <w:rFonts w:ascii="Palatino Linotype" w:hAnsi="Palatino Linotype"/>
          <w:color w:val="000000"/>
          <w:sz w:val="24"/>
          <w:szCs w:val="24"/>
        </w:rPr>
        <w:t xml:space="preserve"> de la Ley de </w:t>
      </w:r>
      <w:r w:rsidR="00B76565">
        <w:rPr>
          <w:rFonts w:ascii="Palatino Linotype" w:hAnsi="Palatino Linotype"/>
          <w:color w:val="000000"/>
          <w:sz w:val="24"/>
          <w:szCs w:val="24"/>
        </w:rPr>
        <w:t>Transparencia</w:t>
      </w:r>
      <w:r w:rsidR="006D5621">
        <w:rPr>
          <w:rFonts w:ascii="Palatino Linotype" w:hAnsi="Palatino Linotype"/>
          <w:color w:val="000000"/>
          <w:sz w:val="24"/>
          <w:szCs w:val="24"/>
        </w:rPr>
        <w:t xml:space="preserve"> y Acceso a la Información Pública del Estado de México y Municipios.</w:t>
      </w:r>
    </w:p>
    <w:p w14:paraId="341CB787" w14:textId="77777777" w:rsidR="00507ADE" w:rsidRDefault="00507ADE" w:rsidP="00507ADE">
      <w:pPr>
        <w:autoSpaceDE w:val="0"/>
        <w:autoSpaceDN w:val="0"/>
        <w:adjustRightInd w:val="0"/>
        <w:spacing w:after="0" w:line="360" w:lineRule="auto"/>
        <w:jc w:val="both"/>
        <w:rPr>
          <w:rFonts w:ascii="Palatino Linotype" w:hAnsi="Palatino Linotype"/>
          <w:color w:val="000000"/>
          <w:sz w:val="24"/>
          <w:szCs w:val="24"/>
        </w:rPr>
      </w:pPr>
    </w:p>
    <w:p w14:paraId="77CE2681" w14:textId="3AA81E92" w:rsidR="00F008DA" w:rsidRDefault="00F008DA" w:rsidP="00507ADE">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Después de ello, se suscribió recurso de revisión en donde el Solicitante manifestó que no se le entrego la información solicitada.</w:t>
      </w:r>
    </w:p>
    <w:p w14:paraId="4CB981F2" w14:textId="77777777" w:rsidR="00507ADE" w:rsidRDefault="00507ADE" w:rsidP="00507ADE">
      <w:pPr>
        <w:autoSpaceDE w:val="0"/>
        <w:autoSpaceDN w:val="0"/>
        <w:adjustRightInd w:val="0"/>
        <w:spacing w:after="0" w:line="360" w:lineRule="auto"/>
        <w:jc w:val="both"/>
        <w:rPr>
          <w:rFonts w:ascii="Palatino Linotype" w:hAnsi="Palatino Linotype"/>
          <w:color w:val="000000"/>
          <w:sz w:val="24"/>
          <w:szCs w:val="24"/>
        </w:rPr>
      </w:pPr>
    </w:p>
    <w:p w14:paraId="5EA99CAE" w14:textId="486A89F6" w:rsidR="00F008DA" w:rsidRDefault="00F008DA" w:rsidP="00507AD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olor w:val="000000"/>
          <w:sz w:val="24"/>
          <w:szCs w:val="24"/>
        </w:rPr>
        <w:t xml:space="preserve">Mediante informe </w:t>
      </w:r>
      <w:r w:rsidR="00A2648E">
        <w:rPr>
          <w:rFonts w:ascii="Palatino Linotype" w:hAnsi="Palatino Linotype"/>
          <w:color w:val="000000"/>
          <w:sz w:val="24"/>
          <w:szCs w:val="24"/>
        </w:rPr>
        <w:t xml:space="preserve">justificado, el Sujeto Obligado, mediante </w:t>
      </w:r>
      <w:r w:rsidR="00A2648E">
        <w:rPr>
          <w:rFonts w:ascii="Palatino Linotype" w:hAnsi="Palatino Linotype" w:cs="Arial"/>
          <w:sz w:val="24"/>
          <w:szCs w:val="24"/>
        </w:rPr>
        <w:t xml:space="preserve">la coordinadora administrativa, hace del conocimiento que toda vez que el solicitante no refiere de cual comité requiere las actas de autorización de compras de bienes muebles que fueron </w:t>
      </w:r>
      <w:r w:rsidR="00A2648E">
        <w:rPr>
          <w:rFonts w:ascii="Palatino Linotype" w:hAnsi="Palatino Linotype" w:cs="Arial"/>
          <w:sz w:val="24"/>
          <w:szCs w:val="24"/>
        </w:rPr>
        <w:lastRenderedPageBreak/>
        <w:t>adquiridos por esa Institución, la Tesorera del Sistema Municipal DIF Tecámac, informa que no existe ninguna partida presupuestal llamada “bienes muebles” y por lo tanto no es posible otorgar la información requerida y el Jefe de Departamento de Patrimonio informa que el solicitante menciona la partida presupuestal de bienes muebles, la cual no existe y por lo tanto no se tiene certeza de que bienes muebles requiere.</w:t>
      </w:r>
    </w:p>
    <w:p w14:paraId="1A18E735" w14:textId="77777777" w:rsidR="00A2648E" w:rsidRPr="00507ADE" w:rsidRDefault="00A2648E" w:rsidP="00507ADE">
      <w:pPr>
        <w:autoSpaceDE w:val="0"/>
        <w:autoSpaceDN w:val="0"/>
        <w:adjustRightInd w:val="0"/>
        <w:spacing w:after="0" w:line="360" w:lineRule="auto"/>
        <w:jc w:val="both"/>
        <w:rPr>
          <w:rFonts w:ascii="Palatino Linotype" w:hAnsi="Palatino Linotype" w:cs="Arial"/>
          <w:sz w:val="18"/>
          <w:szCs w:val="24"/>
        </w:rPr>
      </w:pPr>
    </w:p>
    <w:p w14:paraId="3A3B7490" w14:textId="34AC2C5D" w:rsidR="00A2648E" w:rsidRDefault="00A2648E" w:rsidP="00507ADE">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Si bien en la solicitud de información el peticionario no mencionó a que obras se refería, los Sujetos Obligados deben pon</w:t>
      </w:r>
      <w:r w:rsidRPr="00A2648E">
        <w:rPr>
          <w:rFonts w:ascii="Palatino Linotype" w:hAnsi="Palatino Linotype"/>
          <w:color w:val="000000"/>
          <w:sz w:val="24"/>
          <w:szCs w:val="24"/>
        </w:rPr>
        <w:t xml:space="preserve">er en práctica los principios </w:t>
      </w:r>
      <w:r w:rsidRPr="00A2648E">
        <w:rPr>
          <w:rFonts w:ascii="Palatino Linotype" w:hAnsi="Palatino Linotype"/>
          <w:sz w:val="24"/>
          <w:szCs w:val="24"/>
        </w:rPr>
        <w:t xml:space="preserve">en Materia de Transparencia y Acceso a la </w:t>
      </w:r>
      <w:r w:rsidRPr="003859C5">
        <w:rPr>
          <w:rFonts w:ascii="Palatino Linotype" w:hAnsi="Palatino Linotype"/>
          <w:color w:val="000000"/>
          <w:sz w:val="24"/>
          <w:szCs w:val="24"/>
        </w:rPr>
        <w:t>Información Pública</w:t>
      </w:r>
      <w:r w:rsidR="003859C5">
        <w:rPr>
          <w:rFonts w:ascii="Palatino Linotype" w:hAnsi="Palatino Linotype"/>
          <w:color w:val="000000"/>
          <w:sz w:val="24"/>
          <w:szCs w:val="24"/>
        </w:rPr>
        <w:t xml:space="preserve"> para la </w:t>
      </w:r>
      <w:r w:rsidR="003859C5" w:rsidRPr="003859C5">
        <w:rPr>
          <w:rFonts w:ascii="Palatino Linotype" w:hAnsi="Palatino Linotype"/>
          <w:color w:val="000000"/>
          <w:sz w:val="24"/>
          <w:szCs w:val="24"/>
        </w:rPr>
        <w:t>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003859C5">
        <w:rPr>
          <w:rFonts w:ascii="Palatino Linotype" w:hAnsi="Palatino Linotype"/>
          <w:color w:val="000000"/>
          <w:sz w:val="24"/>
          <w:szCs w:val="24"/>
        </w:rPr>
        <w:t xml:space="preserve"> </w:t>
      </w:r>
      <w:r w:rsidR="006A5FD4">
        <w:rPr>
          <w:rFonts w:ascii="Palatino Linotype" w:hAnsi="Palatino Linotype"/>
          <w:color w:val="000000"/>
          <w:sz w:val="24"/>
          <w:szCs w:val="24"/>
        </w:rPr>
        <w:t>También</w:t>
      </w:r>
      <w:r w:rsidR="003859C5">
        <w:rPr>
          <w:rFonts w:ascii="Palatino Linotype" w:hAnsi="Palatino Linotype"/>
          <w:color w:val="000000"/>
          <w:sz w:val="24"/>
          <w:szCs w:val="24"/>
        </w:rPr>
        <w:t xml:space="preserve"> es claro que con la finalidad de salvaguardar el derecho de acceso a la información, el Sujeto Obligado </w:t>
      </w:r>
      <w:r w:rsidR="006A5FD4">
        <w:rPr>
          <w:rFonts w:ascii="Palatino Linotype" w:hAnsi="Palatino Linotype"/>
          <w:color w:val="000000"/>
          <w:sz w:val="24"/>
          <w:szCs w:val="24"/>
        </w:rPr>
        <w:t>debió</w:t>
      </w:r>
      <w:r w:rsidR="003859C5">
        <w:rPr>
          <w:rFonts w:ascii="Palatino Linotype" w:hAnsi="Palatino Linotype"/>
          <w:color w:val="000000"/>
          <w:sz w:val="24"/>
          <w:szCs w:val="24"/>
        </w:rPr>
        <w:t xml:space="preserve"> haber entregado la información generada relacionada con el ejercicio 2020.</w:t>
      </w:r>
    </w:p>
    <w:p w14:paraId="0B649260" w14:textId="77777777" w:rsidR="006A5FD4" w:rsidRDefault="006A5FD4" w:rsidP="00A2648E">
      <w:pPr>
        <w:autoSpaceDE w:val="0"/>
        <w:autoSpaceDN w:val="0"/>
        <w:adjustRightInd w:val="0"/>
        <w:spacing w:after="0" w:line="360" w:lineRule="auto"/>
        <w:jc w:val="both"/>
        <w:rPr>
          <w:rFonts w:ascii="Palatino Linotype" w:hAnsi="Palatino Linotype"/>
          <w:color w:val="000000"/>
          <w:sz w:val="24"/>
          <w:szCs w:val="24"/>
        </w:rPr>
      </w:pPr>
    </w:p>
    <w:p w14:paraId="593DC60C" w14:textId="4F01C4A1" w:rsidR="006A5FD4" w:rsidRDefault="006A5FD4" w:rsidP="006A5FD4">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olor w:val="000000"/>
          <w:sz w:val="24"/>
          <w:szCs w:val="24"/>
        </w:rPr>
        <w:t xml:space="preserve">En este orden de ideas, </w:t>
      </w:r>
      <w:r w:rsidRPr="003E5C59">
        <w:rPr>
          <w:rFonts w:ascii="Palatino Linotype" w:hAnsi="Palatino Linotype"/>
          <w:color w:val="000000"/>
          <w:sz w:val="24"/>
          <w:szCs w:val="24"/>
        </w:rPr>
        <w:t xml:space="preserve">si bien, </w:t>
      </w:r>
      <w:r w:rsidR="007D35FA">
        <w:rPr>
          <w:rFonts w:ascii="Palatino Linotype" w:hAnsi="Palatino Linotype"/>
          <w:color w:val="000000"/>
          <w:sz w:val="24"/>
          <w:szCs w:val="24"/>
        </w:rPr>
        <w:t xml:space="preserve">la solicitud de información </w:t>
      </w:r>
      <w:r w:rsidRPr="003E5C59">
        <w:rPr>
          <w:rFonts w:ascii="Palatino Linotype" w:hAnsi="Palatino Linotype"/>
          <w:color w:val="000000"/>
          <w:sz w:val="24"/>
          <w:szCs w:val="24"/>
        </w:rPr>
        <w:t xml:space="preserve">guarda congruencia lo solicitado con lo que realmente el solicitante requiere obtener, </w:t>
      </w:r>
      <w:r w:rsidRPr="003E5C59">
        <w:rPr>
          <w:rFonts w:ascii="Palatino Linotype" w:hAnsi="Palatino Linotype"/>
          <w:sz w:val="24"/>
          <w:szCs w:val="24"/>
        </w:rPr>
        <w:t xml:space="preserve">es necesario </w:t>
      </w:r>
      <w:r w:rsidRPr="003E5C59">
        <w:rPr>
          <w:rFonts w:ascii="Palatino Linotype" w:eastAsia="Times New Roman" w:hAnsi="Palatino Linotype" w:cs="Times New Roman"/>
          <w:sz w:val="24"/>
          <w:szCs w:val="24"/>
          <w:lang w:eastAsia="es-MX"/>
        </w:rPr>
        <w:t>aplicar lo que</w:t>
      </w:r>
      <w:r w:rsidRPr="003E5C59">
        <w:rPr>
          <w:rFonts w:ascii="Palatino Linotype" w:hAnsi="Palatino Linotype" w:cs="Arial"/>
          <w:sz w:val="24"/>
          <w:szCs w:val="24"/>
        </w:rPr>
        <w:t xml:space="preserve"> establece la Ley de Transparencia y Acceso a la Información Pública del Estado de México</w:t>
      </w:r>
      <w:r w:rsidRPr="00CD3A08">
        <w:rPr>
          <w:rFonts w:ascii="Palatino Linotype" w:hAnsi="Palatino Linotype" w:cs="Arial"/>
          <w:sz w:val="24"/>
          <w:szCs w:val="24"/>
        </w:rPr>
        <w:t xml:space="preserve"> y Municipios, la cual contempla la suplencia misma que se establece en los </w:t>
      </w:r>
      <w:r w:rsidRPr="00CD3A08">
        <w:rPr>
          <w:rFonts w:ascii="Palatino Linotype" w:hAnsi="Palatino Linotype" w:cs="Arial"/>
          <w:sz w:val="24"/>
          <w:szCs w:val="24"/>
        </w:rPr>
        <w:lastRenderedPageBreak/>
        <w:t xml:space="preserve">artículos </w:t>
      </w:r>
      <w:r w:rsidRPr="00CD3A08">
        <w:rPr>
          <w:rFonts w:ascii="Palatino Linotype" w:hAnsi="Palatino Linotype"/>
          <w:sz w:val="24"/>
          <w:szCs w:val="24"/>
        </w:rPr>
        <w:t>13</w:t>
      </w:r>
      <w:r w:rsidRPr="00CD3A08">
        <w:rPr>
          <w:rStyle w:val="Refdenotaalpie"/>
          <w:rFonts w:ascii="Palatino Linotype" w:hAnsi="Palatino Linotype"/>
          <w:sz w:val="24"/>
          <w:szCs w:val="24"/>
        </w:rPr>
        <w:footnoteReference w:id="2"/>
      </w:r>
      <w:r w:rsidRPr="00CD3A08">
        <w:rPr>
          <w:rFonts w:ascii="Palatino Linotype" w:hAnsi="Palatino Linotype"/>
          <w:sz w:val="24"/>
          <w:szCs w:val="24"/>
        </w:rPr>
        <w:t xml:space="preserve"> y 181</w:t>
      </w:r>
      <w:r w:rsidRPr="00CD3A08">
        <w:rPr>
          <w:rStyle w:val="Refdenotaalpie"/>
          <w:rFonts w:ascii="Palatino Linotype" w:hAnsi="Palatino Linotype"/>
          <w:sz w:val="24"/>
          <w:szCs w:val="24"/>
        </w:rPr>
        <w:footnoteReference w:id="3"/>
      </w:r>
      <w:r w:rsidRPr="00CD3A08">
        <w:rPr>
          <w:rFonts w:ascii="Palatino Linotype" w:hAnsi="Palatino Linotype"/>
          <w:sz w:val="24"/>
          <w:szCs w:val="24"/>
        </w:rPr>
        <w:t>, penúltimo párrafo de la Ley de Transparencia y Acceso a la Información Pública del Estado de México y Municipios, aplica la suplencia a favor del hoy Recurrente, a fin de considerar que su requerimiento se centra en obtener</w:t>
      </w:r>
      <w:r>
        <w:rPr>
          <w:rFonts w:ascii="Palatino Linotype" w:hAnsi="Palatino Linotype"/>
          <w:sz w:val="24"/>
          <w:szCs w:val="24"/>
        </w:rPr>
        <w:t xml:space="preserve"> lo siguiente:</w:t>
      </w:r>
    </w:p>
    <w:p w14:paraId="11E14303" w14:textId="77777777" w:rsidR="007D35FA" w:rsidRPr="00507ADE" w:rsidRDefault="007D35FA" w:rsidP="006A5FD4">
      <w:pPr>
        <w:autoSpaceDE w:val="0"/>
        <w:autoSpaceDN w:val="0"/>
        <w:adjustRightInd w:val="0"/>
        <w:spacing w:after="0" w:line="360" w:lineRule="auto"/>
        <w:jc w:val="both"/>
        <w:rPr>
          <w:rFonts w:ascii="Palatino Linotype" w:hAnsi="Palatino Linotype"/>
          <w:sz w:val="14"/>
          <w:szCs w:val="24"/>
        </w:rPr>
      </w:pPr>
    </w:p>
    <w:p w14:paraId="4C2EB36B" w14:textId="4AF258FA" w:rsidR="006A5FD4" w:rsidRDefault="006A5FD4" w:rsidP="006A5FD4">
      <w:pPr>
        <w:pStyle w:val="Prrafodelista"/>
        <w:numPr>
          <w:ilvl w:val="0"/>
          <w:numId w:val="48"/>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Tipo de recursos, con los que se realizaron la o las obras ejecutadas por el Sujeto Obligado, en el ejercicio 2019, en donde se pueda advertir el presupuesto asignado, ejercido, proveedor o inmobiliaria que realizo la obra.</w:t>
      </w:r>
    </w:p>
    <w:p w14:paraId="776996A5" w14:textId="77777777" w:rsidR="006A5FD4" w:rsidRDefault="006A5FD4" w:rsidP="006A5FD4">
      <w:pPr>
        <w:pStyle w:val="Prrafodelista"/>
        <w:numPr>
          <w:ilvl w:val="0"/>
          <w:numId w:val="48"/>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Licitaciones o adjudicaciones directas, llevadas a cabo en el ejercicio 2019.</w:t>
      </w:r>
    </w:p>
    <w:p w14:paraId="70A7A9A9" w14:textId="7C3F1207" w:rsidR="006A5FD4" w:rsidRDefault="006A5FD4" w:rsidP="006A5FD4">
      <w:pPr>
        <w:pStyle w:val="Prrafodelista"/>
        <w:numPr>
          <w:ilvl w:val="0"/>
          <w:numId w:val="48"/>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Bienes muebles o inmuebles adquiridos por el Sujeto Obligado y documento en donde conste el área a la que se asignó dichos bienes.</w:t>
      </w:r>
    </w:p>
    <w:p w14:paraId="2E31D446" w14:textId="77777777" w:rsidR="003859C5" w:rsidRDefault="003859C5" w:rsidP="00A2648E">
      <w:pPr>
        <w:autoSpaceDE w:val="0"/>
        <w:autoSpaceDN w:val="0"/>
        <w:adjustRightInd w:val="0"/>
        <w:spacing w:after="0" w:line="360" w:lineRule="auto"/>
        <w:jc w:val="both"/>
        <w:rPr>
          <w:rFonts w:ascii="Palatino Linotype" w:hAnsi="Palatino Linotype"/>
          <w:color w:val="000000"/>
          <w:sz w:val="24"/>
          <w:szCs w:val="24"/>
        </w:rPr>
      </w:pPr>
    </w:p>
    <w:p w14:paraId="2C2B8F66" w14:textId="211415E5" w:rsidR="003859C5" w:rsidRPr="009A220F" w:rsidRDefault="007D35FA" w:rsidP="00A2648E">
      <w:pPr>
        <w:autoSpaceDE w:val="0"/>
        <w:autoSpaceDN w:val="0"/>
        <w:adjustRightInd w:val="0"/>
        <w:spacing w:after="0" w:line="360" w:lineRule="auto"/>
        <w:jc w:val="both"/>
        <w:rPr>
          <w:rFonts w:ascii="Palatino Linotype" w:hAnsi="Palatino Linotype"/>
          <w:color w:val="000000"/>
          <w:sz w:val="24"/>
          <w:szCs w:val="24"/>
        </w:rPr>
      </w:pPr>
      <w:r w:rsidRPr="009A220F">
        <w:rPr>
          <w:rFonts w:ascii="Palatino Linotype" w:hAnsi="Palatino Linotype"/>
          <w:color w:val="000000"/>
          <w:sz w:val="24"/>
          <w:szCs w:val="24"/>
        </w:rPr>
        <w:t xml:space="preserve">En relación al primer requerimiento, recordemos que </w:t>
      </w:r>
      <w:r w:rsidR="006158AC" w:rsidRPr="009A220F">
        <w:rPr>
          <w:rFonts w:ascii="Palatino Linotype" w:hAnsi="Palatino Linotype"/>
          <w:color w:val="000000"/>
          <w:sz w:val="24"/>
          <w:szCs w:val="24"/>
        </w:rPr>
        <w:t>se refiere a la obras que realizo el Sujeto Obligado</w:t>
      </w:r>
      <w:r w:rsidR="0055790D" w:rsidRPr="009A220F">
        <w:rPr>
          <w:rFonts w:ascii="Palatino Linotype" w:hAnsi="Palatino Linotype"/>
          <w:color w:val="000000"/>
          <w:sz w:val="24"/>
          <w:szCs w:val="24"/>
        </w:rPr>
        <w:t>, en dos mil diecinueve</w:t>
      </w:r>
      <w:r w:rsidR="0035004B" w:rsidRPr="009A220F">
        <w:rPr>
          <w:rFonts w:ascii="Palatino Linotype" w:hAnsi="Palatino Linotype"/>
          <w:color w:val="000000"/>
          <w:sz w:val="24"/>
          <w:szCs w:val="24"/>
        </w:rPr>
        <w:t xml:space="preserve">, </w:t>
      </w:r>
      <w:r w:rsidR="0055790D" w:rsidRPr="009A220F">
        <w:rPr>
          <w:rFonts w:ascii="Palatino Linotype" w:hAnsi="Palatino Linotype"/>
          <w:color w:val="000000"/>
          <w:sz w:val="24"/>
          <w:szCs w:val="24"/>
        </w:rPr>
        <w:t xml:space="preserve">al respecto debemos señalar que </w:t>
      </w:r>
      <w:r w:rsidR="009A220F" w:rsidRPr="009A220F">
        <w:rPr>
          <w:rFonts w:ascii="Palatino Linotype" w:hAnsi="Palatino Linotype"/>
          <w:color w:val="000000"/>
          <w:sz w:val="24"/>
          <w:szCs w:val="24"/>
        </w:rPr>
        <w:t xml:space="preserve">LEY QUE CREA LOS ORGANISMOS PÚBLICOS DESCENTRALIZADOS DE ASISTENCIA SOCIAL, DE CARÁCTER MUNICIPAL, DENOMINADOS "SISTEMAS MUNICIPALES PARA EL DESARROLLO INTEGRAL DE LA FAMILIA, establece en su artículo 5 que los bienes que constituyan el patrimonio de los Organismos Públicos Descentralizados de carácter Municipal, sólo podrán gravarse con la anuencia expresa </w:t>
      </w:r>
      <w:r w:rsidR="009A220F" w:rsidRPr="009A220F">
        <w:rPr>
          <w:rFonts w:ascii="Palatino Linotype" w:hAnsi="Palatino Linotype"/>
          <w:color w:val="000000"/>
          <w:sz w:val="24"/>
          <w:szCs w:val="24"/>
        </w:rPr>
        <w:lastRenderedPageBreak/>
        <w:t>del Ayuntamiento respectivo, cuando a Juicio de éste así convenga al financiamiento de obras y servicios a su cargo, y previa autorización de la H. Legislatura Local.</w:t>
      </w:r>
    </w:p>
    <w:p w14:paraId="591B2ACF" w14:textId="77777777" w:rsidR="00F442AE" w:rsidRDefault="00F442AE" w:rsidP="00A2648E">
      <w:pPr>
        <w:autoSpaceDE w:val="0"/>
        <w:autoSpaceDN w:val="0"/>
        <w:adjustRightInd w:val="0"/>
        <w:spacing w:after="0" w:line="360" w:lineRule="auto"/>
        <w:jc w:val="both"/>
        <w:rPr>
          <w:rFonts w:ascii="Palatino Linotype" w:hAnsi="Palatino Linotype"/>
          <w:color w:val="000000"/>
          <w:sz w:val="24"/>
          <w:szCs w:val="24"/>
        </w:rPr>
      </w:pPr>
    </w:p>
    <w:p w14:paraId="5869217A" w14:textId="48AD5A29" w:rsidR="006D5621" w:rsidRDefault="000944DD" w:rsidP="009E426E">
      <w:pPr>
        <w:autoSpaceDE w:val="0"/>
        <w:autoSpaceDN w:val="0"/>
        <w:adjustRightInd w:val="0"/>
        <w:spacing w:line="360" w:lineRule="auto"/>
        <w:jc w:val="both"/>
        <w:rPr>
          <w:rFonts w:ascii="Palatino Linotype" w:hAnsi="Palatino Linotype"/>
          <w:color w:val="000000"/>
          <w:sz w:val="24"/>
          <w:szCs w:val="24"/>
        </w:rPr>
      </w:pPr>
      <w:r>
        <w:rPr>
          <w:rFonts w:ascii="Palatino Linotype" w:hAnsi="Palatino Linotype"/>
          <w:color w:val="000000"/>
          <w:sz w:val="24"/>
          <w:szCs w:val="24"/>
        </w:rPr>
        <w:t>Por su parte e</w:t>
      </w:r>
      <w:r w:rsidR="00112733">
        <w:rPr>
          <w:rFonts w:ascii="Palatino Linotype" w:hAnsi="Palatino Linotype"/>
          <w:color w:val="000000"/>
          <w:sz w:val="24"/>
          <w:szCs w:val="24"/>
        </w:rPr>
        <w:t>l Bando Municipal del Municipio de Tecámac, contempla como dependencia descentralizada al Sistema Municipal para el Desarrollo Integral de la Familia (DIF Tecámac), como a continuación se establece lo siguiente:</w:t>
      </w:r>
    </w:p>
    <w:p w14:paraId="277EBD26" w14:textId="77777777" w:rsidR="00112733" w:rsidRPr="00112733" w:rsidRDefault="00112733" w:rsidP="00112733">
      <w:pPr>
        <w:autoSpaceDE w:val="0"/>
        <w:autoSpaceDN w:val="0"/>
        <w:adjustRightInd w:val="0"/>
        <w:spacing w:line="240" w:lineRule="auto"/>
        <w:ind w:left="851" w:right="850"/>
        <w:jc w:val="both"/>
        <w:rPr>
          <w:rFonts w:ascii="Palatino Linotype" w:hAnsi="Palatino Linotype"/>
          <w:b/>
          <w:i/>
        </w:rPr>
      </w:pPr>
      <w:r w:rsidRPr="00112733">
        <w:rPr>
          <w:rFonts w:ascii="Palatino Linotype" w:hAnsi="Palatino Linotype"/>
          <w:b/>
          <w:i/>
        </w:rPr>
        <w:t xml:space="preserve">Artículo 53. Las siguientes dependencias pertenecen a la administración pública municipal descentralizada: </w:t>
      </w:r>
    </w:p>
    <w:p w14:paraId="451A1772" w14:textId="77777777" w:rsidR="00112733" w:rsidRPr="00112733" w:rsidRDefault="00112733" w:rsidP="00112733">
      <w:pPr>
        <w:autoSpaceDE w:val="0"/>
        <w:autoSpaceDN w:val="0"/>
        <w:adjustRightInd w:val="0"/>
        <w:spacing w:line="240" w:lineRule="auto"/>
        <w:ind w:left="851" w:right="850"/>
        <w:jc w:val="both"/>
        <w:rPr>
          <w:rFonts w:ascii="Palatino Linotype" w:hAnsi="Palatino Linotype"/>
          <w:i/>
        </w:rPr>
      </w:pPr>
      <w:r w:rsidRPr="00112733">
        <w:rPr>
          <w:rFonts w:ascii="Palatino Linotype" w:hAnsi="Palatino Linotype"/>
          <w:i/>
        </w:rPr>
        <w:t xml:space="preserve">I. Organismo Público Descentralizado para la Prestación de los Servicios de Agua Potable, Alcantarillado y Saneamiento (ODAPAS); </w:t>
      </w:r>
    </w:p>
    <w:p w14:paraId="416BFFB3" w14:textId="77777777" w:rsidR="00112733" w:rsidRPr="00112733" w:rsidRDefault="00112733" w:rsidP="00112733">
      <w:pPr>
        <w:autoSpaceDE w:val="0"/>
        <w:autoSpaceDN w:val="0"/>
        <w:adjustRightInd w:val="0"/>
        <w:spacing w:line="240" w:lineRule="auto"/>
        <w:ind w:left="851" w:right="850"/>
        <w:jc w:val="both"/>
        <w:rPr>
          <w:rFonts w:ascii="Palatino Linotype" w:hAnsi="Palatino Linotype"/>
          <w:b/>
          <w:i/>
        </w:rPr>
      </w:pPr>
      <w:r w:rsidRPr="00112733">
        <w:rPr>
          <w:rFonts w:ascii="Palatino Linotype" w:hAnsi="Palatino Linotype"/>
          <w:b/>
          <w:i/>
        </w:rPr>
        <w:t xml:space="preserve">II. Sistema Municipal para el Desarrollo Integral de la Familia (DIF Tecámac); y </w:t>
      </w:r>
    </w:p>
    <w:p w14:paraId="1E65CFF9" w14:textId="673D4AD8" w:rsidR="00112733" w:rsidRPr="00112733" w:rsidRDefault="00112733" w:rsidP="00112733">
      <w:pPr>
        <w:autoSpaceDE w:val="0"/>
        <w:autoSpaceDN w:val="0"/>
        <w:adjustRightInd w:val="0"/>
        <w:spacing w:line="240" w:lineRule="auto"/>
        <w:ind w:left="851" w:right="850"/>
        <w:jc w:val="both"/>
        <w:rPr>
          <w:rFonts w:ascii="Palatino Linotype" w:hAnsi="Palatino Linotype"/>
          <w:i/>
          <w:color w:val="000000"/>
        </w:rPr>
      </w:pPr>
      <w:r w:rsidRPr="00112733">
        <w:rPr>
          <w:rFonts w:ascii="Palatino Linotype" w:hAnsi="Palatino Linotype"/>
          <w:i/>
        </w:rPr>
        <w:t>III. Instituto Municipal de Cultura Física y Deporte de Tecámac, Estado de México.</w:t>
      </w:r>
    </w:p>
    <w:p w14:paraId="78B9EEA2" w14:textId="77777777" w:rsidR="00112733" w:rsidRPr="00507ADE" w:rsidRDefault="00112733" w:rsidP="009E426E">
      <w:pPr>
        <w:autoSpaceDE w:val="0"/>
        <w:autoSpaceDN w:val="0"/>
        <w:adjustRightInd w:val="0"/>
        <w:spacing w:line="360" w:lineRule="auto"/>
        <w:jc w:val="both"/>
        <w:rPr>
          <w:rFonts w:ascii="Palatino Linotype" w:hAnsi="Palatino Linotype"/>
          <w:color w:val="000000"/>
          <w:sz w:val="10"/>
          <w:szCs w:val="24"/>
        </w:rPr>
      </w:pPr>
    </w:p>
    <w:p w14:paraId="33DD171C" w14:textId="1E9C30DC" w:rsidR="006C6141" w:rsidRPr="00FE7922" w:rsidRDefault="00112733" w:rsidP="009E426E">
      <w:pPr>
        <w:autoSpaceDE w:val="0"/>
        <w:autoSpaceDN w:val="0"/>
        <w:adjustRightInd w:val="0"/>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En ese mismo orden de ideas, </w:t>
      </w:r>
      <w:r w:rsidR="006C6141">
        <w:rPr>
          <w:rFonts w:ascii="Palatino Linotype" w:hAnsi="Palatino Linotype"/>
          <w:color w:val="000000"/>
          <w:sz w:val="24"/>
          <w:szCs w:val="24"/>
        </w:rPr>
        <w:t xml:space="preserve">el </w:t>
      </w:r>
      <w:r w:rsidR="006C6141" w:rsidRPr="00FE7922">
        <w:rPr>
          <w:rFonts w:ascii="Palatino Linotype" w:hAnsi="Palatino Linotype"/>
          <w:color w:val="000000"/>
          <w:sz w:val="24"/>
          <w:szCs w:val="24"/>
        </w:rPr>
        <w:t>CÓDIGO REGLAMENTARIO MUNICIPAL DE TECÁMAC, ESTADO DE MÉXICO, establece el REGLAMENTO INTERIOR DEL SISTEMA MUNICIPAL PARA EL DESARROLLO INTEGRAL DE LA FAMILIA DE TECÁMAC, ESTADO DE MÉXICO, el cual establece lo siguiente:</w:t>
      </w:r>
    </w:p>
    <w:p w14:paraId="58F25E0C"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Artículo 1.- La estructura administrativa del Sistema Municipal para el Desarrollo Integral de la Familia (SMDIF) se integrará de conformidad con lo dispuesto en el Bando Municipal de Tecámac. Artículo </w:t>
      </w:r>
    </w:p>
    <w:p w14:paraId="080C608B"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2.- El Directora o Director General del Sistema Municipal para el Desarrollo Integral de la Familia, para el desarrollo de sus responsabilidades se auxiliará por las siguientes áreas administrativas: </w:t>
      </w:r>
    </w:p>
    <w:p w14:paraId="03805E76"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I. Dirección de Bienestar Social</w:t>
      </w:r>
    </w:p>
    <w:p w14:paraId="69CDA4AF"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a) Coordinación de Atención y Defensa de los Derechos de la Mujer </w:t>
      </w:r>
    </w:p>
    <w:p w14:paraId="0B44BEA6"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b) Coordinación de Atención a Grupos Vulnerables </w:t>
      </w:r>
    </w:p>
    <w:p w14:paraId="6918A5D9"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lastRenderedPageBreak/>
        <w:t xml:space="preserve">1. Departamento de Atención a Adultos Mayores </w:t>
      </w:r>
    </w:p>
    <w:p w14:paraId="0C803474"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2. Centros de Atención Temporal a Grupos Vulnerables </w:t>
      </w:r>
    </w:p>
    <w:p w14:paraId="32678F9A"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c) Coordinación de Atención a la Juventud y Salud Emocional </w:t>
      </w:r>
    </w:p>
    <w:p w14:paraId="0387E4DF"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d) Departamento de Pedagogía </w:t>
      </w:r>
    </w:p>
    <w:p w14:paraId="06E4C7E6"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e) Departamento de Trabajo Social </w:t>
      </w:r>
    </w:p>
    <w:p w14:paraId="44D8E5AF"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f) Centros de Desarrollo Comunitario </w:t>
      </w:r>
    </w:p>
    <w:p w14:paraId="4CFF44E4"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II. Dirección de Salud </w:t>
      </w:r>
    </w:p>
    <w:p w14:paraId="1A81D4A9"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a) Coordinación de Funeraria Municipal y Panteones </w:t>
      </w:r>
    </w:p>
    <w:p w14:paraId="726CDDA5"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b) Departamento de Salud Preventiva </w:t>
      </w:r>
    </w:p>
    <w:p w14:paraId="2BC34295"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c) Departamento de Atención a personas con Discapacidad </w:t>
      </w:r>
    </w:p>
    <w:p w14:paraId="6FBEDD23"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d) Departamento de Psicología </w:t>
      </w:r>
    </w:p>
    <w:p w14:paraId="2C967050"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e) Departamento de Programas Nutricionales </w:t>
      </w:r>
    </w:p>
    <w:p w14:paraId="436898E1"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III. Dirección Jurídica </w:t>
      </w:r>
    </w:p>
    <w:p w14:paraId="6FEE3B53"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a) Procuraduría de Protección de niñas, niños y adolescentes </w:t>
      </w:r>
    </w:p>
    <w:p w14:paraId="0296579B"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b) Centro de Atención a Víctimas de la Violencia </w:t>
      </w:r>
    </w:p>
    <w:p w14:paraId="3AFC0095"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c) Departamento de Oficialía de partes y Archivo General </w:t>
      </w:r>
    </w:p>
    <w:p w14:paraId="0C524B75"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d) Departamento de Patrimonio </w:t>
      </w:r>
    </w:p>
    <w:p w14:paraId="56672FC9"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IV. Tesorería del Sistema Municipal DIF </w:t>
      </w:r>
    </w:p>
    <w:p w14:paraId="6F371544"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a) Coordinación Administrativa </w:t>
      </w:r>
    </w:p>
    <w:p w14:paraId="08B3A31B"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1. Departamento de Recursos Humanos </w:t>
      </w:r>
    </w:p>
    <w:p w14:paraId="7CD24CBC"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2. Departamento de Almacén </w:t>
      </w:r>
    </w:p>
    <w:p w14:paraId="09728F4F" w14:textId="77777777" w:rsidR="00FE7922"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 xml:space="preserve">V. Unidad de Transparencia </w:t>
      </w:r>
    </w:p>
    <w:p w14:paraId="140BAA97" w14:textId="0AF06E45" w:rsidR="006C6141" w:rsidRPr="00FE7922" w:rsidRDefault="006C6141" w:rsidP="00507ADE">
      <w:pPr>
        <w:autoSpaceDE w:val="0"/>
        <w:autoSpaceDN w:val="0"/>
        <w:adjustRightInd w:val="0"/>
        <w:spacing w:after="120" w:line="240" w:lineRule="auto"/>
        <w:ind w:left="851" w:right="851"/>
        <w:jc w:val="both"/>
        <w:rPr>
          <w:rFonts w:ascii="Palatino Linotype" w:hAnsi="Palatino Linotype"/>
          <w:i/>
        </w:rPr>
      </w:pPr>
      <w:r w:rsidRPr="00FE7922">
        <w:rPr>
          <w:rFonts w:ascii="Palatino Linotype" w:hAnsi="Palatino Linotype"/>
          <w:i/>
        </w:rPr>
        <w:t>VI. Unidad de Información, Planeación, Presupuestación y Evaluación.</w:t>
      </w:r>
    </w:p>
    <w:p w14:paraId="543625E7" w14:textId="77777777" w:rsidR="006D5621" w:rsidRPr="00507ADE" w:rsidRDefault="006D5621" w:rsidP="009E426E">
      <w:pPr>
        <w:autoSpaceDE w:val="0"/>
        <w:autoSpaceDN w:val="0"/>
        <w:adjustRightInd w:val="0"/>
        <w:spacing w:line="360" w:lineRule="auto"/>
        <w:jc w:val="both"/>
        <w:rPr>
          <w:rFonts w:ascii="Palatino Linotype" w:hAnsi="Palatino Linotype"/>
          <w:color w:val="000000"/>
          <w:sz w:val="14"/>
          <w:szCs w:val="24"/>
        </w:rPr>
      </w:pPr>
    </w:p>
    <w:p w14:paraId="1D2EFD09" w14:textId="368A781B" w:rsidR="00FE7922" w:rsidRDefault="00FE7922" w:rsidP="00507ADE">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De los preceptos legales no se advierte que exista una área que se encargue de realizar </w:t>
      </w:r>
      <w:r w:rsidRPr="009E3C82">
        <w:rPr>
          <w:rFonts w:ascii="Palatino Linotype" w:hAnsi="Palatino Linotype"/>
          <w:color w:val="000000"/>
          <w:sz w:val="24"/>
          <w:szCs w:val="24"/>
        </w:rPr>
        <w:t xml:space="preserve">obras, básicamente el Sistema Municipal para el Desarrollo Integral de la Familia, se </w:t>
      </w:r>
      <w:r w:rsidR="00507ADE" w:rsidRPr="009E3C82">
        <w:rPr>
          <w:rFonts w:ascii="Palatino Linotype" w:hAnsi="Palatino Linotype"/>
          <w:color w:val="000000"/>
          <w:sz w:val="24"/>
          <w:szCs w:val="24"/>
        </w:rPr>
        <w:t>encarga</w:t>
      </w:r>
      <w:r w:rsidRPr="009E3C82">
        <w:rPr>
          <w:rFonts w:ascii="Palatino Linotype" w:hAnsi="Palatino Linotype"/>
          <w:color w:val="000000"/>
          <w:sz w:val="24"/>
          <w:szCs w:val="24"/>
        </w:rPr>
        <w:t xml:space="preserve"> de </w:t>
      </w:r>
      <w:r w:rsidRPr="009E3C82">
        <w:rPr>
          <w:rFonts w:ascii="Palatino Linotype" w:hAnsi="Palatino Linotype"/>
          <w:sz w:val="24"/>
          <w:szCs w:val="24"/>
        </w:rPr>
        <w:t xml:space="preserve">la promoción de las actividades y acciones relacionadas con la asistencia </w:t>
      </w:r>
      <w:r w:rsidRPr="009E3C82">
        <w:rPr>
          <w:rFonts w:ascii="Palatino Linotype" w:hAnsi="Palatino Linotype"/>
          <w:sz w:val="24"/>
          <w:szCs w:val="24"/>
        </w:rPr>
        <w:lastRenderedPageBreak/>
        <w:t xml:space="preserve">social, la prestación de servicios asistenciales y la protección de los derechos de niñas, niños y adolescentes, dentro de las cuales podemos observar que en materia de asistencia social, se encarga específicamente de La ejecución de los programas de asistencia social y protección de la infancia y adolescencia, en el marco normativo emitido por el Sistema Nacional para el Desarrollo Integral de la Familia y el DIFEM, de acuerdo con los objetivos y prioridades de los planes Estatal y Municipal de Desarrollo y del Programa Estatal y Municipal de Protección de Niñas, Niños y Adolescentes, de conformidad con la competencia y las atribuciones que cada organismo tenga, Brindar de manera permanente, la información requerida para la alimentación del Sistema Estatal de Información de Asistencia Social, Establecer y operar establecimientos asistenciales en el ámbito de su competencia territorial, o mediante acuerdos de colaboración y de concertación de acciones con otros SMDIF colindantes, bajo las normas oficiales mexicanas o normas técnicas, que emitan las autoridades correspondientes, por su parte en materia de </w:t>
      </w:r>
      <w:r w:rsidR="009E3C82" w:rsidRPr="009E3C82">
        <w:rPr>
          <w:rFonts w:ascii="Palatino Linotype" w:hAnsi="Palatino Linotype"/>
          <w:sz w:val="24"/>
          <w:szCs w:val="24"/>
        </w:rPr>
        <w:t>asistencia</w:t>
      </w:r>
      <w:r w:rsidRPr="009E3C82">
        <w:rPr>
          <w:rFonts w:ascii="Palatino Linotype" w:hAnsi="Palatino Linotype"/>
          <w:sz w:val="24"/>
          <w:szCs w:val="24"/>
        </w:rPr>
        <w:t xml:space="preserve"> social y protección de la infancia y </w:t>
      </w:r>
      <w:r w:rsidR="009E3C82" w:rsidRPr="009E3C82">
        <w:rPr>
          <w:rFonts w:ascii="Palatino Linotype" w:hAnsi="Palatino Linotype"/>
          <w:sz w:val="24"/>
          <w:szCs w:val="24"/>
        </w:rPr>
        <w:t>adolescencia</w:t>
      </w:r>
      <w:r w:rsidRPr="009E3C82">
        <w:rPr>
          <w:rFonts w:ascii="Palatino Linotype" w:hAnsi="Palatino Linotype"/>
          <w:sz w:val="24"/>
          <w:szCs w:val="24"/>
        </w:rPr>
        <w:t>, se realiza las siguientes actividades: La promoción y ejecución de programas, acciones y servicios para la integración, desarrollo y mejoramiento de la familia y del grupo familiar, mediante su participación activa, consciente y organizada en acciones que se lleven a cabo en su propio beneficio, Difundir y ejecutar acciones para prevenir la vulneración de los derechos de niñas, niños y adolescentes, personas con discapacidad y del adulto mayor, así como para proteger y restituir tales derechos y favorecer su reinserción al núcleo familiar y social</w:t>
      </w:r>
      <w:r w:rsidR="009E3C82" w:rsidRPr="009E3C82">
        <w:rPr>
          <w:rFonts w:ascii="Palatino Linotype" w:hAnsi="Palatino Linotype"/>
          <w:sz w:val="24"/>
          <w:szCs w:val="24"/>
        </w:rPr>
        <w:t>,</w:t>
      </w:r>
      <w:r w:rsidRPr="009E3C82">
        <w:rPr>
          <w:rFonts w:ascii="Palatino Linotype" w:hAnsi="Palatino Linotype"/>
          <w:sz w:val="24"/>
          <w:szCs w:val="24"/>
        </w:rPr>
        <w:t xml:space="preserve"> Implementar y difundir acciones para prevenir la discapacidad y gestionar en coordinación con el DIFEM, su tratamiento rehabilitatorio no hospitalario en centros </w:t>
      </w:r>
      <w:r w:rsidRPr="009E3C82">
        <w:rPr>
          <w:rFonts w:ascii="Palatino Linotype" w:hAnsi="Palatino Linotype"/>
          <w:sz w:val="24"/>
          <w:szCs w:val="24"/>
        </w:rPr>
        <w:lastRenderedPageBreak/>
        <w:t>especializados, favoreciendo su incorporación a una vida plena y productiva y po</w:t>
      </w:r>
      <w:r w:rsidR="009E3C82" w:rsidRPr="009E3C82">
        <w:rPr>
          <w:rFonts w:ascii="Palatino Linotype" w:hAnsi="Palatino Linotype"/>
          <w:sz w:val="24"/>
          <w:szCs w:val="24"/>
        </w:rPr>
        <w:t>r</w:t>
      </w:r>
      <w:r w:rsidRPr="009E3C82">
        <w:rPr>
          <w:rFonts w:ascii="Palatino Linotype" w:hAnsi="Palatino Linotype"/>
          <w:sz w:val="24"/>
          <w:szCs w:val="24"/>
        </w:rPr>
        <w:t xml:space="preserve"> ultimo </w:t>
      </w:r>
      <w:r w:rsidR="009E3C82" w:rsidRPr="009E3C82">
        <w:rPr>
          <w:rFonts w:ascii="Palatino Linotype" w:hAnsi="Palatino Linotype"/>
          <w:sz w:val="24"/>
          <w:szCs w:val="24"/>
        </w:rPr>
        <w:t>i</w:t>
      </w:r>
      <w:r w:rsidRPr="009E3C82">
        <w:rPr>
          <w:rFonts w:ascii="Palatino Linotype" w:hAnsi="Palatino Linotype"/>
          <w:sz w:val="24"/>
          <w:szCs w:val="24"/>
        </w:rPr>
        <w:t>nstrumentar la prestación de los servicios funerarios las instalaciones y expendios adecuados para ello</w:t>
      </w:r>
      <w:r w:rsidR="009E3C82" w:rsidRPr="009E3C82">
        <w:rPr>
          <w:rFonts w:ascii="Palatino Linotype" w:hAnsi="Palatino Linotype"/>
          <w:sz w:val="24"/>
          <w:szCs w:val="24"/>
        </w:rPr>
        <w:t>, entre otras</w:t>
      </w:r>
    </w:p>
    <w:p w14:paraId="3C58EDED" w14:textId="77777777" w:rsidR="006D5621" w:rsidRDefault="006D5621" w:rsidP="00507ADE">
      <w:pPr>
        <w:autoSpaceDE w:val="0"/>
        <w:autoSpaceDN w:val="0"/>
        <w:adjustRightInd w:val="0"/>
        <w:spacing w:after="0" w:line="360" w:lineRule="auto"/>
        <w:jc w:val="both"/>
        <w:rPr>
          <w:rFonts w:ascii="Palatino Linotype" w:hAnsi="Palatino Linotype"/>
          <w:color w:val="000000"/>
          <w:sz w:val="24"/>
          <w:szCs w:val="24"/>
        </w:rPr>
      </w:pPr>
    </w:p>
    <w:p w14:paraId="21DD29DC" w14:textId="3721DAEA" w:rsidR="009E3C82" w:rsidRPr="009E3C82" w:rsidRDefault="009E3C82" w:rsidP="00507ADE">
      <w:pPr>
        <w:spacing w:after="0" w:line="360" w:lineRule="auto"/>
        <w:jc w:val="both"/>
        <w:rPr>
          <w:rFonts w:ascii="Palatino Linotype" w:hAnsi="Palatino Linotype"/>
          <w:sz w:val="24"/>
          <w:szCs w:val="24"/>
        </w:rPr>
      </w:pPr>
      <w:r w:rsidRPr="009E3C82">
        <w:rPr>
          <w:rFonts w:ascii="Palatino Linotype" w:hAnsi="Palatino Linotype"/>
          <w:color w:val="000000"/>
          <w:sz w:val="24"/>
          <w:szCs w:val="24"/>
        </w:rPr>
        <w:t xml:space="preserve">En consecuencia el </w:t>
      </w:r>
      <w:r w:rsidRPr="009E3C82">
        <w:rPr>
          <w:rFonts w:ascii="Palatino Linotype" w:hAnsi="Palatino Linotype"/>
          <w:sz w:val="24"/>
          <w:szCs w:val="24"/>
        </w:rPr>
        <w:t>Sistema Municipal de Desarrollo Integral de la Familia del Municipio de Tecámac</w:t>
      </w:r>
      <w:r w:rsidRPr="009E3C82">
        <w:rPr>
          <w:rFonts w:ascii="Palatino Linotype" w:hAnsi="Palatino Linotype"/>
          <w:color w:val="000000"/>
          <w:sz w:val="24"/>
          <w:szCs w:val="24"/>
        </w:rPr>
        <w:t xml:space="preserve"> al no tener bajo sus atribuciones realizar obras, lo conducente es observar lo que establece </w:t>
      </w:r>
      <w:r w:rsidRPr="009E3C82">
        <w:rPr>
          <w:rFonts w:ascii="Palatino Linotype" w:hAnsi="Palatino Linotype"/>
          <w:sz w:val="24"/>
          <w:szCs w:val="24"/>
        </w:rPr>
        <w:t>la Ley de Transparencia y Acceso a la Información Pública del Estado de México y Municipios, en su artículo 167, establece lo siguiente:</w:t>
      </w:r>
    </w:p>
    <w:p w14:paraId="3C9B9605" w14:textId="77777777" w:rsidR="009E3C82" w:rsidRPr="009E3C82" w:rsidRDefault="009E3C82" w:rsidP="009E3C82">
      <w:pPr>
        <w:spacing w:after="0" w:line="360" w:lineRule="auto"/>
        <w:rPr>
          <w:rFonts w:ascii="Palatino Linotype" w:hAnsi="Palatino Linotype"/>
          <w:sz w:val="12"/>
          <w:szCs w:val="24"/>
        </w:rPr>
      </w:pPr>
    </w:p>
    <w:p w14:paraId="37D70107" w14:textId="77777777" w:rsidR="009E3C82" w:rsidRPr="009E3C82" w:rsidRDefault="009E3C82" w:rsidP="009E3C82">
      <w:pPr>
        <w:spacing w:after="0" w:line="240" w:lineRule="auto"/>
        <w:ind w:left="851" w:right="706"/>
        <w:jc w:val="both"/>
        <w:rPr>
          <w:rFonts w:ascii="Palatino Linotype" w:hAnsi="Palatino Linotype"/>
          <w:i/>
        </w:rPr>
      </w:pPr>
      <w:r w:rsidRPr="009E3C82">
        <w:rPr>
          <w:rFonts w:ascii="Palatino Linotype"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4E4F40C2" w14:textId="77777777" w:rsidR="009E3C82" w:rsidRPr="009E3C82" w:rsidRDefault="009E3C82" w:rsidP="009E3C82">
      <w:pPr>
        <w:spacing w:after="0" w:line="360" w:lineRule="auto"/>
        <w:contextualSpacing/>
        <w:jc w:val="both"/>
        <w:rPr>
          <w:rFonts w:ascii="Palatino Linotype" w:hAnsi="Palatino Linotype"/>
          <w:sz w:val="24"/>
          <w:szCs w:val="24"/>
        </w:rPr>
      </w:pPr>
    </w:p>
    <w:p w14:paraId="51743CCD" w14:textId="12F6F6FF" w:rsidR="009E3C82" w:rsidRPr="009E3C82" w:rsidRDefault="009E3C82" w:rsidP="009E3C82">
      <w:pPr>
        <w:spacing w:after="0" w:line="360" w:lineRule="auto"/>
        <w:contextualSpacing/>
        <w:jc w:val="both"/>
        <w:rPr>
          <w:rFonts w:ascii="Palatino Linotype" w:eastAsia="Calibri" w:hAnsi="Palatino Linotype" w:cs="Arial"/>
          <w:sz w:val="24"/>
          <w:szCs w:val="24"/>
        </w:rPr>
      </w:pPr>
      <w:r w:rsidRPr="009E3C82">
        <w:rPr>
          <w:rFonts w:ascii="Palatino Linotype" w:eastAsia="Calibri" w:hAnsi="Palatino Linotype" w:cs="Arial"/>
          <w:sz w:val="24"/>
          <w:szCs w:val="24"/>
        </w:rPr>
        <w:t xml:space="preserve">En este sentido la incompetencia a que es atribuible al  Sujeto Obligado, es clara su notoria incompetencia, en este sentido se debió haber cumplido, con los términos que señala la Ley de Transparencia Local, es decir el Sujeto Obligado debió haber hecho del conocimiento al particular tal información en los plazos que establece el artículo 167,  sin embargo </w:t>
      </w:r>
      <w:r w:rsidRPr="009E3C82">
        <w:rPr>
          <w:rFonts w:ascii="Palatino Linotype" w:eastAsia="Calibri" w:hAnsi="Palatino Linotype" w:cs="Arial"/>
          <w:b/>
          <w:sz w:val="24"/>
          <w:szCs w:val="24"/>
        </w:rPr>
        <w:t xml:space="preserve">no sucedió así, por el contario dio por concluida la solicitud de </w:t>
      </w:r>
      <w:r w:rsidR="00507ADE" w:rsidRPr="009E3C82">
        <w:rPr>
          <w:rFonts w:ascii="Palatino Linotype" w:eastAsia="Calibri" w:hAnsi="Palatino Linotype" w:cs="Arial"/>
          <w:b/>
          <w:sz w:val="24"/>
          <w:szCs w:val="24"/>
        </w:rPr>
        <w:t>información</w:t>
      </w:r>
      <w:r w:rsidRPr="009E3C82">
        <w:rPr>
          <w:rFonts w:ascii="Palatino Linotype" w:eastAsia="Calibri" w:hAnsi="Palatino Linotype" w:cs="Arial"/>
          <w:b/>
          <w:sz w:val="24"/>
          <w:szCs w:val="24"/>
        </w:rPr>
        <w:t>.</w:t>
      </w:r>
    </w:p>
    <w:p w14:paraId="78B5256A" w14:textId="77777777" w:rsidR="009E3C82" w:rsidRPr="009E3C82" w:rsidRDefault="009E3C82" w:rsidP="009E3C82">
      <w:pPr>
        <w:spacing w:after="0" w:line="360" w:lineRule="auto"/>
        <w:contextualSpacing/>
        <w:jc w:val="both"/>
        <w:rPr>
          <w:rFonts w:ascii="Palatino Linotype" w:eastAsia="Calibri" w:hAnsi="Palatino Linotype" w:cs="Arial"/>
          <w:sz w:val="24"/>
          <w:szCs w:val="24"/>
        </w:rPr>
      </w:pPr>
      <w:r w:rsidRPr="009E3C82">
        <w:rPr>
          <w:rFonts w:ascii="Palatino Linotype" w:eastAsia="Calibri" w:hAnsi="Palatino Linotype" w:cs="Arial"/>
          <w:sz w:val="24"/>
          <w:szCs w:val="24"/>
        </w:rPr>
        <w:lastRenderedPageBreak/>
        <w:t>En este orden de ideas, para brindar c</w:t>
      </w:r>
      <w:r w:rsidRPr="009E3C82">
        <w:rPr>
          <w:rFonts w:ascii="Palatino Linotype" w:hAnsi="Palatino Linotype" w:cs="Arial"/>
          <w:sz w:val="24"/>
          <w:szCs w:val="24"/>
        </w:rPr>
        <w:t>erteza</w:t>
      </w:r>
      <w:r w:rsidRPr="009E3C82">
        <w:rPr>
          <w:rFonts w:ascii="Palatino Linotype" w:hAnsi="Palatino Linotype" w:cs="Arial"/>
          <w:sz w:val="24"/>
          <w:szCs w:val="24"/>
          <w:vertAlign w:val="superscript"/>
        </w:rPr>
        <w:footnoteReference w:id="4"/>
      </w:r>
      <w:r w:rsidRPr="009E3C82">
        <w:rPr>
          <w:rFonts w:ascii="Palatino Linotype" w:hAnsi="Palatino Linotype" w:cs="Arial"/>
          <w:sz w:val="24"/>
          <w:szCs w:val="24"/>
        </w:rPr>
        <w:t xml:space="preserve"> sobre la declinación de competencia, misma que debe estar a lo dispuesto por el artículo 49 fracciones I y II de la Ley de Transparencia y Acceso a la Información Pública del Estado de México y Municipios que dispone los siguiente:</w:t>
      </w:r>
    </w:p>
    <w:p w14:paraId="58694DDD" w14:textId="77777777" w:rsidR="009E3C82" w:rsidRPr="009E3C82" w:rsidRDefault="009E3C82" w:rsidP="009E3C82">
      <w:pPr>
        <w:ind w:left="720"/>
        <w:contextualSpacing/>
        <w:rPr>
          <w:rFonts w:ascii="Palatino Linotype" w:hAnsi="Palatino Linotype" w:cs="Arial"/>
          <w:sz w:val="16"/>
        </w:rPr>
      </w:pPr>
    </w:p>
    <w:p w14:paraId="5ADD08F3" w14:textId="77777777" w:rsidR="009E3C82" w:rsidRPr="009E3C82" w:rsidRDefault="009E3C82" w:rsidP="009E3C82">
      <w:pPr>
        <w:spacing w:line="240" w:lineRule="auto"/>
        <w:ind w:left="567" w:right="757"/>
        <w:jc w:val="both"/>
        <w:rPr>
          <w:rFonts w:ascii="Palatino Linotype" w:eastAsia="Calibri" w:hAnsi="Palatino Linotype" w:cs="Arial"/>
          <w:i/>
        </w:rPr>
      </w:pPr>
      <w:r w:rsidRPr="009E3C82">
        <w:rPr>
          <w:rFonts w:ascii="Palatino Linotype" w:eastAsia="Calibri" w:hAnsi="Palatino Linotype" w:cs="Arial"/>
          <w:b/>
          <w:i/>
        </w:rPr>
        <w:t>Artículo 49</w:t>
      </w:r>
      <w:r w:rsidRPr="009E3C82">
        <w:rPr>
          <w:rFonts w:ascii="Palatino Linotype" w:eastAsia="Calibri" w:hAnsi="Palatino Linotype" w:cs="Arial"/>
          <w:i/>
        </w:rPr>
        <w:t>. Los Comités de Transparencia tendrán las siguientes atribuciones:</w:t>
      </w:r>
    </w:p>
    <w:p w14:paraId="6CAD412B" w14:textId="77777777" w:rsidR="009E3C82" w:rsidRPr="009E3C82" w:rsidRDefault="009E3C82" w:rsidP="009E3C82">
      <w:pPr>
        <w:spacing w:line="240" w:lineRule="auto"/>
        <w:ind w:left="567" w:right="757"/>
        <w:jc w:val="both"/>
        <w:rPr>
          <w:rFonts w:ascii="Palatino Linotype" w:eastAsia="Calibri" w:hAnsi="Palatino Linotype" w:cs="Arial"/>
          <w:i/>
        </w:rPr>
      </w:pPr>
      <w:r w:rsidRPr="009E3C82">
        <w:rPr>
          <w:rFonts w:ascii="Palatino Linotype" w:eastAsia="Calibri" w:hAnsi="Palatino Linotype" w:cs="Arial"/>
          <w:b/>
          <w:i/>
        </w:rPr>
        <w:t>I</w:t>
      </w:r>
      <w:r w:rsidRPr="009E3C82">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14:paraId="4DAA083B" w14:textId="77777777" w:rsidR="009E3C82" w:rsidRDefault="009E3C82" w:rsidP="009E3C82">
      <w:pPr>
        <w:spacing w:line="240" w:lineRule="auto"/>
        <w:ind w:left="567" w:right="757"/>
        <w:jc w:val="both"/>
        <w:rPr>
          <w:rFonts w:ascii="Palatino Linotype" w:eastAsia="Calibri" w:hAnsi="Palatino Linotype" w:cs="Arial"/>
          <w:i/>
        </w:rPr>
      </w:pPr>
      <w:r w:rsidRPr="009E3C82">
        <w:rPr>
          <w:rFonts w:ascii="Palatino Linotype" w:eastAsia="Calibri" w:hAnsi="Palatino Linotype" w:cs="Arial"/>
          <w:b/>
          <w:i/>
        </w:rPr>
        <w:t>II</w:t>
      </w:r>
      <w:r w:rsidRPr="009E3C82">
        <w:rPr>
          <w:rFonts w:ascii="Palatino Linotype" w:eastAsia="Calibri" w:hAnsi="Palatino Linotype" w:cs="Arial"/>
          <w:i/>
        </w:rPr>
        <w:t>. Confirmar, modificar o revocar las determinaciones que en materia de ampliación del plazo de respuesta, clasificación de la información y declaración de inexistencia o de incompetencia realicen los titulares de las áreas de los sujetos obligados;</w:t>
      </w:r>
    </w:p>
    <w:p w14:paraId="4FBBD627" w14:textId="77777777" w:rsidR="009E3C82" w:rsidRPr="009E3C82" w:rsidRDefault="009E3C82" w:rsidP="009E3C82">
      <w:pPr>
        <w:spacing w:line="240" w:lineRule="auto"/>
        <w:ind w:left="567" w:right="757"/>
        <w:jc w:val="both"/>
        <w:rPr>
          <w:rFonts w:ascii="Palatino Linotype" w:eastAsia="Calibri" w:hAnsi="Palatino Linotype" w:cs="Arial"/>
          <w:i/>
        </w:rPr>
      </w:pPr>
    </w:p>
    <w:p w14:paraId="0F0A91C8" w14:textId="77777777" w:rsidR="009E3C82" w:rsidRPr="009E3C82" w:rsidRDefault="009E3C82" w:rsidP="009E3C82">
      <w:pPr>
        <w:spacing w:before="100" w:beforeAutospacing="1" w:after="100" w:afterAutospacing="1" w:line="360" w:lineRule="auto"/>
        <w:contextualSpacing/>
        <w:jc w:val="both"/>
        <w:rPr>
          <w:rFonts w:ascii="Palatino Linotype" w:eastAsia="Calibri" w:hAnsi="Palatino Linotype" w:cs="Arial"/>
          <w:sz w:val="24"/>
          <w:szCs w:val="24"/>
        </w:rPr>
      </w:pPr>
      <w:r w:rsidRPr="009E3C82">
        <w:rPr>
          <w:rFonts w:ascii="Palatino Linotype" w:eastAsia="Calibri" w:hAnsi="Palatino Linotype" w:cs="Arial"/>
          <w:sz w:val="24"/>
          <w:szCs w:val="24"/>
        </w:rPr>
        <w:t>En efecto, si bien el</w:t>
      </w:r>
      <w:r w:rsidRPr="009E3C82">
        <w:rPr>
          <w:rFonts w:ascii="Palatino Linotype" w:eastAsia="Calibri" w:hAnsi="Palatino Linotype" w:cs="Arial"/>
          <w:b/>
          <w:sz w:val="24"/>
          <w:szCs w:val="24"/>
        </w:rPr>
        <w:t xml:space="preserve"> </w:t>
      </w:r>
      <w:r w:rsidRPr="009E3C82">
        <w:rPr>
          <w:rFonts w:ascii="Palatino Linotype" w:eastAsia="Calibri" w:hAnsi="Palatino Linotype" w:cs="Arial"/>
          <w:sz w:val="24"/>
          <w:szCs w:val="24"/>
        </w:rPr>
        <w:t>Sujeto Obligado</w:t>
      </w:r>
      <w:r w:rsidRPr="009E3C82">
        <w:rPr>
          <w:rFonts w:ascii="Palatino Linotype" w:eastAsia="Calibri" w:hAnsi="Palatino Linotype" w:cs="Arial"/>
          <w:b/>
          <w:sz w:val="24"/>
          <w:szCs w:val="24"/>
        </w:rPr>
        <w:t xml:space="preserve"> </w:t>
      </w:r>
      <w:r w:rsidRPr="009E3C82">
        <w:rPr>
          <w:rFonts w:ascii="Palatino Linotype" w:eastAsia="Calibri" w:hAnsi="Palatino Linotype" w:cs="Arial"/>
          <w:sz w:val="24"/>
          <w:szCs w:val="24"/>
        </w:rPr>
        <w:t>no tiene competencia para administrar, generar o poseer la información solicitada en el presente asunto, en virtud de poseerla otro Sujeto Obligado, también lo es que, dicha incompetencia debió haber sido confirmada, modificada o revocada por el Comité de Transparencia en términos del precepto legal referido.</w:t>
      </w:r>
    </w:p>
    <w:p w14:paraId="23877109" w14:textId="77777777" w:rsidR="009E3C82" w:rsidRPr="009E3C82" w:rsidRDefault="009E3C82" w:rsidP="009E3C82">
      <w:pPr>
        <w:spacing w:before="100" w:beforeAutospacing="1" w:after="100" w:afterAutospacing="1" w:line="360" w:lineRule="auto"/>
        <w:ind w:left="426" w:hanging="426"/>
        <w:contextualSpacing/>
        <w:jc w:val="both"/>
        <w:rPr>
          <w:rFonts w:ascii="Palatino Linotype" w:eastAsia="Calibri" w:hAnsi="Palatino Linotype" w:cs="Arial"/>
          <w:sz w:val="12"/>
          <w:szCs w:val="24"/>
        </w:rPr>
      </w:pPr>
    </w:p>
    <w:p w14:paraId="1E0835C5" w14:textId="77777777" w:rsidR="009E3C82" w:rsidRPr="00957D07" w:rsidRDefault="009E3C82" w:rsidP="009E3C82">
      <w:pPr>
        <w:spacing w:before="100" w:beforeAutospacing="1" w:after="100" w:afterAutospacing="1" w:line="360" w:lineRule="auto"/>
        <w:contextualSpacing/>
        <w:jc w:val="both"/>
        <w:rPr>
          <w:rFonts w:ascii="Palatino Linotype" w:eastAsia="Calibri" w:hAnsi="Palatino Linotype" w:cs="Arial"/>
          <w:sz w:val="24"/>
          <w:szCs w:val="24"/>
        </w:rPr>
      </w:pPr>
      <w:r w:rsidRPr="009E3C82">
        <w:rPr>
          <w:rFonts w:ascii="Palatino Linotype" w:eastAsia="Calibri" w:hAnsi="Palatino Linotype" w:cs="Arial"/>
          <w:sz w:val="24"/>
          <w:szCs w:val="24"/>
        </w:rPr>
        <w:t xml:space="preserve">El hecho que el Comité de Transparencia emita un acuerdo en donde se plasmen los fundamentos y razones por las cuales no es competente para generar, poseer y/o administrar la información requerida, brinda certeza, ya que a través de un documento firmado por los integrantes del Comité de Transparencia que la información no se </w:t>
      </w:r>
      <w:r w:rsidRPr="009E3C82">
        <w:rPr>
          <w:rFonts w:ascii="Palatino Linotype" w:eastAsia="Calibri" w:hAnsi="Palatino Linotype" w:cs="Arial"/>
          <w:sz w:val="24"/>
          <w:szCs w:val="24"/>
        </w:rPr>
        <w:lastRenderedPageBreak/>
        <w:t>encuentra en sus archivos por el motivo que no se cuenta con normatividad que lo disponga.</w:t>
      </w:r>
    </w:p>
    <w:p w14:paraId="3C0395B1" w14:textId="77777777" w:rsidR="009E3C82" w:rsidRDefault="009E3C82" w:rsidP="009E3C82"/>
    <w:p w14:paraId="5FEFC9CD" w14:textId="6497B626" w:rsidR="006C34D8" w:rsidRDefault="009E3C82" w:rsidP="006C34D8">
      <w:pPr>
        <w:autoSpaceDE w:val="0"/>
        <w:autoSpaceDN w:val="0"/>
        <w:adjustRightInd w:val="0"/>
        <w:spacing w:line="360" w:lineRule="auto"/>
        <w:jc w:val="both"/>
        <w:rPr>
          <w:rFonts w:ascii="Palatino Linotype" w:hAnsi="Palatino Linotype"/>
          <w:color w:val="000000"/>
          <w:sz w:val="24"/>
          <w:szCs w:val="24"/>
        </w:rPr>
      </w:pPr>
      <w:r w:rsidRPr="00A86388">
        <w:rPr>
          <w:rFonts w:ascii="Palatino Linotype" w:hAnsi="Palatino Linotype"/>
          <w:color w:val="000000"/>
          <w:sz w:val="24"/>
          <w:szCs w:val="24"/>
        </w:rPr>
        <w:t xml:space="preserve">En relación al segundo punto referente a </w:t>
      </w:r>
      <w:r w:rsidR="00A47A2B" w:rsidRPr="00A86388">
        <w:rPr>
          <w:rFonts w:ascii="Palatino Linotype" w:hAnsi="Palatino Linotype"/>
          <w:color w:val="000000"/>
          <w:sz w:val="24"/>
          <w:szCs w:val="24"/>
        </w:rPr>
        <w:t>las</w:t>
      </w:r>
      <w:r w:rsidR="00A47A2B" w:rsidRPr="00A47A2B">
        <w:rPr>
          <w:rFonts w:ascii="Palatino Linotype" w:hAnsi="Palatino Linotype"/>
          <w:color w:val="000000"/>
          <w:sz w:val="24"/>
          <w:szCs w:val="24"/>
        </w:rPr>
        <w:t xml:space="preserve"> licitaciones o adjudicaciones directas, llevadas a cabo en el ejercicio 2019</w:t>
      </w:r>
      <w:r w:rsidR="006C34D8">
        <w:rPr>
          <w:rFonts w:ascii="Palatino Linotype" w:hAnsi="Palatino Linotype"/>
          <w:color w:val="000000"/>
          <w:sz w:val="24"/>
          <w:szCs w:val="24"/>
        </w:rPr>
        <w:t>,</w:t>
      </w:r>
      <w:r w:rsidR="00507ADE">
        <w:rPr>
          <w:rFonts w:ascii="Palatino Linotype" w:hAnsi="Palatino Linotype"/>
          <w:color w:val="000000"/>
          <w:sz w:val="24"/>
          <w:szCs w:val="24"/>
        </w:rPr>
        <w:t xml:space="preserve"> debemos señalar que el </w:t>
      </w:r>
      <w:r w:rsidR="006C34D8">
        <w:rPr>
          <w:rFonts w:ascii="Palatino Linotype" w:hAnsi="Palatino Linotype"/>
          <w:color w:val="000000"/>
          <w:sz w:val="24"/>
          <w:szCs w:val="24"/>
        </w:rPr>
        <w:t xml:space="preserve">Sujeto Obligado cuenta con </w:t>
      </w:r>
      <w:r w:rsidR="00507ADE">
        <w:rPr>
          <w:rFonts w:ascii="Palatino Linotype" w:hAnsi="Palatino Linotype"/>
          <w:color w:val="000000"/>
          <w:sz w:val="24"/>
          <w:szCs w:val="24"/>
        </w:rPr>
        <w:t>diversas áreas, las cuales se establecen en e</w:t>
      </w:r>
      <w:r w:rsidR="006C34D8" w:rsidRPr="006C34D8">
        <w:rPr>
          <w:rFonts w:ascii="Palatino Linotype" w:hAnsi="Palatino Linotype"/>
          <w:color w:val="000000"/>
          <w:sz w:val="24"/>
          <w:szCs w:val="24"/>
        </w:rPr>
        <w:t xml:space="preserve">l REGLAMENTO INTERNO DEL ORGANISMO PÚBLICO DESCENTRALIZADO DEL SISTEMA MUNICIPAL DE DESARROLLO INTEGRAL DE LA FAMILIA DEL MUNICIPIO DE TECAMAC, ESTADO DE MEXICO 2019-2021, </w:t>
      </w:r>
      <w:r w:rsidR="00507ADE">
        <w:rPr>
          <w:rFonts w:ascii="Palatino Linotype" w:hAnsi="Palatino Linotype"/>
          <w:color w:val="000000"/>
          <w:sz w:val="24"/>
          <w:szCs w:val="24"/>
        </w:rPr>
        <w:t>como siguen</w:t>
      </w:r>
      <w:r w:rsidR="006C34D8" w:rsidRPr="006C34D8">
        <w:rPr>
          <w:rFonts w:ascii="Palatino Linotype" w:hAnsi="Palatino Linotype"/>
          <w:color w:val="000000"/>
          <w:sz w:val="24"/>
          <w:szCs w:val="24"/>
        </w:rPr>
        <w:t>:</w:t>
      </w:r>
    </w:p>
    <w:p w14:paraId="59D86C54" w14:textId="360DFD9A" w:rsidR="00507ADE" w:rsidRPr="00FE7922" w:rsidRDefault="00507ADE" w:rsidP="006C34D8">
      <w:pPr>
        <w:autoSpaceDE w:val="0"/>
        <w:autoSpaceDN w:val="0"/>
        <w:adjustRightInd w:val="0"/>
        <w:spacing w:line="360" w:lineRule="auto"/>
        <w:jc w:val="both"/>
        <w:rPr>
          <w:rFonts w:ascii="Palatino Linotype" w:hAnsi="Palatino Linotype"/>
          <w:i/>
        </w:rPr>
      </w:pPr>
      <w:r>
        <w:rPr>
          <w:rFonts w:ascii="Palatino Linotype" w:hAnsi="Palatino Linotype"/>
          <w:i/>
          <w:noProof/>
          <w:lang w:eastAsia="es-MX"/>
        </w:rPr>
        <w:drawing>
          <wp:inline distT="0" distB="0" distL="0" distR="0" wp14:anchorId="0CC4564A" wp14:editId="14354E78">
            <wp:extent cx="5227240" cy="3872286"/>
            <wp:effectExtent l="190500" t="190500" r="183515"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8979" cy="3873574"/>
                    </a:xfrm>
                    <a:prstGeom prst="rect">
                      <a:avLst/>
                    </a:prstGeom>
                    <a:ln>
                      <a:noFill/>
                    </a:ln>
                    <a:effectLst>
                      <a:outerShdw blurRad="190500" algn="tl" rotWithShape="0">
                        <a:srgbClr val="000000">
                          <a:alpha val="70000"/>
                        </a:srgbClr>
                      </a:outerShdw>
                    </a:effectLst>
                  </pic:spPr>
                </pic:pic>
              </a:graphicData>
            </a:graphic>
          </wp:inline>
        </w:drawing>
      </w:r>
    </w:p>
    <w:p w14:paraId="15E19F4A" w14:textId="73CEA187" w:rsidR="006C34D8" w:rsidRDefault="00507ADE" w:rsidP="00507ADE">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Como podemos observar la mayoría de las áreas con las que cuenta el Sujeto Obligado corresponde a las actividades inherentes relacionadas al bienestar social, que se proyecta a la atención de adultos mayores y grupos vulnerables y a la salud, así mismo debemos señalar que cuenta con un Tesorería Municipal, que consta de una coordinación administrativa que as u vez cuenta con el Departamento de Recursos Humanos y el Departamento de Almacén.</w:t>
      </w:r>
    </w:p>
    <w:p w14:paraId="5917A450" w14:textId="77777777" w:rsidR="00507ADE" w:rsidRDefault="00507ADE" w:rsidP="00507ADE">
      <w:pPr>
        <w:autoSpaceDE w:val="0"/>
        <w:autoSpaceDN w:val="0"/>
        <w:adjustRightInd w:val="0"/>
        <w:spacing w:after="0" w:line="360" w:lineRule="auto"/>
        <w:jc w:val="both"/>
        <w:rPr>
          <w:rFonts w:ascii="Palatino Linotype" w:hAnsi="Palatino Linotype"/>
          <w:color w:val="000000"/>
          <w:sz w:val="24"/>
          <w:szCs w:val="24"/>
        </w:rPr>
      </w:pPr>
    </w:p>
    <w:p w14:paraId="7B077D08" w14:textId="0A95A1F8" w:rsidR="00507ADE" w:rsidRDefault="00507ADE" w:rsidP="00507ADE">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Por lo que respecta a las atribuciones de estas áreas, se encuentran las siguientes:</w:t>
      </w:r>
    </w:p>
    <w:p w14:paraId="766E8FF5" w14:textId="55184EB3" w:rsidR="00507ADE" w:rsidRDefault="00507ADE" w:rsidP="009E426E">
      <w:pPr>
        <w:autoSpaceDE w:val="0"/>
        <w:autoSpaceDN w:val="0"/>
        <w:adjustRightInd w:val="0"/>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lastRenderedPageBreak/>
        <w:drawing>
          <wp:inline distT="0" distB="0" distL="0" distR="0" wp14:anchorId="2E804243" wp14:editId="074C98D3">
            <wp:extent cx="5427189" cy="6671144"/>
            <wp:effectExtent l="190500" t="190500" r="193040" b="1873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1652" cy="6676630"/>
                    </a:xfrm>
                    <a:prstGeom prst="rect">
                      <a:avLst/>
                    </a:prstGeom>
                    <a:ln>
                      <a:noFill/>
                    </a:ln>
                    <a:effectLst>
                      <a:outerShdw blurRad="190500" algn="tl" rotWithShape="0">
                        <a:srgbClr val="000000">
                          <a:alpha val="70000"/>
                        </a:srgbClr>
                      </a:outerShdw>
                    </a:effectLst>
                  </pic:spPr>
                </pic:pic>
              </a:graphicData>
            </a:graphic>
          </wp:inline>
        </w:drawing>
      </w:r>
    </w:p>
    <w:p w14:paraId="1DD009B2" w14:textId="7B0E8365" w:rsidR="006C34D8" w:rsidRDefault="005E087E" w:rsidP="009E426E">
      <w:pPr>
        <w:autoSpaceDE w:val="0"/>
        <w:autoSpaceDN w:val="0"/>
        <w:adjustRightInd w:val="0"/>
        <w:spacing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De los preceptos legales en cita, se advierte que las áreas con las que cuenta el sujeto Obligado no realizan actos relacionados con procesos adquisitivos, únicamente </w:t>
      </w:r>
      <w:r w:rsidR="00B36A6F">
        <w:rPr>
          <w:rFonts w:ascii="Palatino Linotype" w:hAnsi="Palatino Linotype"/>
          <w:color w:val="000000"/>
          <w:sz w:val="24"/>
          <w:szCs w:val="24"/>
        </w:rPr>
        <w:t>están</w:t>
      </w:r>
      <w:r>
        <w:rPr>
          <w:rFonts w:ascii="Palatino Linotype" w:hAnsi="Palatino Linotype"/>
          <w:color w:val="000000"/>
          <w:sz w:val="24"/>
          <w:szCs w:val="24"/>
        </w:rPr>
        <w:t xml:space="preserve"> orientados a la administración de recursos humanos, a la administración del parque vehicular, por lo tanto es aplicable emitir acuerdo de incompetencia como se plasmó en líneas anteriores, respecto a este punto solicitado.</w:t>
      </w:r>
    </w:p>
    <w:p w14:paraId="560D5A70" w14:textId="77777777" w:rsidR="005E087E" w:rsidRPr="00A86388" w:rsidRDefault="005E087E" w:rsidP="009E426E">
      <w:pPr>
        <w:autoSpaceDE w:val="0"/>
        <w:autoSpaceDN w:val="0"/>
        <w:adjustRightInd w:val="0"/>
        <w:spacing w:line="360" w:lineRule="auto"/>
        <w:jc w:val="both"/>
        <w:rPr>
          <w:rFonts w:ascii="Palatino Linotype" w:hAnsi="Palatino Linotype"/>
          <w:color w:val="000000"/>
          <w:sz w:val="12"/>
          <w:szCs w:val="24"/>
        </w:rPr>
      </w:pPr>
    </w:p>
    <w:p w14:paraId="735AF17F" w14:textId="046F0E56" w:rsidR="005E087E" w:rsidRDefault="005E087E" w:rsidP="009E426E">
      <w:pPr>
        <w:autoSpaceDE w:val="0"/>
        <w:autoSpaceDN w:val="0"/>
        <w:adjustRightInd w:val="0"/>
        <w:spacing w:line="360" w:lineRule="auto"/>
        <w:jc w:val="both"/>
        <w:rPr>
          <w:rFonts w:ascii="Palatino Linotype" w:hAnsi="Palatino Linotype"/>
          <w:color w:val="000000"/>
          <w:sz w:val="24"/>
          <w:szCs w:val="24"/>
        </w:rPr>
      </w:pPr>
      <w:r w:rsidRPr="008C33B0">
        <w:rPr>
          <w:rFonts w:ascii="Palatino Linotype" w:hAnsi="Palatino Linotype"/>
          <w:color w:val="000000"/>
          <w:sz w:val="24"/>
          <w:szCs w:val="24"/>
        </w:rPr>
        <w:t xml:space="preserve">En relación al punto tres referente a los bienes muebles o inmuebles adquiridos por el Sujeto Obligado y documento en donde conste el área a la que se asignó dichos bienes, </w:t>
      </w:r>
      <w:r w:rsidR="008C33B0">
        <w:rPr>
          <w:rFonts w:ascii="Palatino Linotype" w:hAnsi="Palatino Linotype"/>
          <w:color w:val="000000"/>
          <w:sz w:val="24"/>
          <w:szCs w:val="24"/>
        </w:rPr>
        <w:t>en este contexto, es de señalar que de una búsqueda, se encontró información relacionada con el inventario de bienes muebles e inmuebles del Sujeto Obligado, que se puede consultar a través de la siguiente liga electrónica:</w:t>
      </w:r>
    </w:p>
    <w:p w14:paraId="3385A1B4" w14:textId="5C76C9C0" w:rsidR="008C33B0" w:rsidRDefault="00645EA9" w:rsidP="009E426E">
      <w:pPr>
        <w:autoSpaceDE w:val="0"/>
        <w:autoSpaceDN w:val="0"/>
        <w:adjustRightInd w:val="0"/>
        <w:spacing w:line="360" w:lineRule="auto"/>
        <w:jc w:val="both"/>
        <w:rPr>
          <w:rFonts w:ascii="Palatino Linotype" w:hAnsi="Palatino Linotype"/>
          <w:color w:val="000000"/>
          <w:sz w:val="24"/>
          <w:szCs w:val="24"/>
        </w:rPr>
      </w:pPr>
      <w:hyperlink r:id="rId12" w:history="1">
        <w:r w:rsidR="008C33B0" w:rsidRPr="004B7EE3">
          <w:rPr>
            <w:rStyle w:val="Hipervnculo"/>
            <w:rFonts w:ascii="Palatino Linotype" w:hAnsi="Palatino Linotype"/>
            <w:sz w:val="24"/>
            <w:szCs w:val="24"/>
          </w:rPr>
          <w:t>https://www.tecamac.gob.mx/public/upload/tecamac/dif/2doTrimeste/D.5.4%20Inventario%20de%20Bienes%20Muebles%20e%20Inmuebles.pdf</w:t>
        </w:r>
      </w:hyperlink>
      <w:r w:rsidR="008C33B0">
        <w:rPr>
          <w:rFonts w:ascii="Palatino Linotype" w:hAnsi="Palatino Linotype"/>
          <w:color w:val="000000"/>
          <w:sz w:val="24"/>
          <w:szCs w:val="24"/>
        </w:rPr>
        <w:t>.</w:t>
      </w:r>
    </w:p>
    <w:p w14:paraId="5D8F4D63" w14:textId="2D641E02" w:rsidR="008C33B0" w:rsidRDefault="008C33B0" w:rsidP="009E426E">
      <w:pPr>
        <w:autoSpaceDE w:val="0"/>
        <w:autoSpaceDN w:val="0"/>
        <w:adjustRightInd w:val="0"/>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7E09A522" wp14:editId="5BB7988C">
            <wp:extent cx="5749925" cy="188722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925" cy="1887220"/>
                    </a:xfrm>
                    <a:prstGeom prst="rect">
                      <a:avLst/>
                    </a:prstGeom>
                    <a:noFill/>
                    <a:ln>
                      <a:noFill/>
                    </a:ln>
                  </pic:spPr>
                </pic:pic>
              </a:graphicData>
            </a:graphic>
          </wp:inline>
        </w:drawing>
      </w:r>
    </w:p>
    <w:p w14:paraId="74E002D2" w14:textId="718DF5AE" w:rsidR="008C33B0" w:rsidRDefault="008C33B0" w:rsidP="009E426E">
      <w:pPr>
        <w:autoSpaceDE w:val="0"/>
        <w:autoSpaceDN w:val="0"/>
        <w:adjustRightInd w:val="0"/>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lastRenderedPageBreak/>
        <w:drawing>
          <wp:inline distT="0" distB="0" distL="0" distR="0" wp14:anchorId="32BD3947" wp14:editId="206F86AA">
            <wp:extent cx="5760720" cy="1828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1828800"/>
                    </a:xfrm>
                    <a:prstGeom prst="rect">
                      <a:avLst/>
                    </a:prstGeom>
                    <a:noFill/>
                    <a:ln>
                      <a:noFill/>
                    </a:ln>
                  </pic:spPr>
                </pic:pic>
              </a:graphicData>
            </a:graphic>
          </wp:inline>
        </w:drawing>
      </w:r>
    </w:p>
    <w:p w14:paraId="76D3BFE3" w14:textId="4218AAE7" w:rsidR="00B36A6F" w:rsidRDefault="00B36A6F" w:rsidP="009E426E">
      <w:pPr>
        <w:autoSpaceDE w:val="0"/>
        <w:autoSpaceDN w:val="0"/>
        <w:adjustRightInd w:val="0"/>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Lo anterior, con la finalidad de que quede constancia de que efectivamente el Sujeto Obligado si realizo adquisiciones de bienes en el ejercicio </w:t>
      </w:r>
      <w:r w:rsidR="00BB1DC0">
        <w:rPr>
          <w:rFonts w:ascii="Palatino Linotype" w:hAnsi="Palatino Linotype"/>
          <w:color w:val="000000"/>
          <w:sz w:val="24"/>
          <w:szCs w:val="24"/>
        </w:rPr>
        <w:t>2019.</w:t>
      </w:r>
    </w:p>
    <w:p w14:paraId="0787DD26" w14:textId="12C441FD" w:rsidR="006C34D8" w:rsidRDefault="006438C7" w:rsidP="009E426E">
      <w:pPr>
        <w:autoSpaceDE w:val="0"/>
        <w:autoSpaceDN w:val="0"/>
        <w:adjustRightInd w:val="0"/>
        <w:spacing w:line="360" w:lineRule="auto"/>
        <w:jc w:val="both"/>
        <w:rPr>
          <w:rFonts w:ascii="Palatino Linotype" w:hAnsi="Palatino Linotype"/>
          <w:color w:val="000000"/>
          <w:sz w:val="24"/>
          <w:szCs w:val="24"/>
        </w:rPr>
      </w:pPr>
      <w:r>
        <w:rPr>
          <w:rFonts w:ascii="Palatino Linotype" w:hAnsi="Palatino Linotype"/>
          <w:color w:val="000000"/>
          <w:sz w:val="24"/>
          <w:szCs w:val="24"/>
        </w:rPr>
        <w:t>Así mismo es nec</w:t>
      </w:r>
      <w:r w:rsidR="00BB1DC0">
        <w:rPr>
          <w:rFonts w:ascii="Palatino Linotype" w:hAnsi="Palatino Linotype"/>
          <w:color w:val="000000"/>
          <w:sz w:val="24"/>
          <w:szCs w:val="24"/>
        </w:rPr>
        <w:t>e</w:t>
      </w:r>
      <w:r>
        <w:rPr>
          <w:rFonts w:ascii="Palatino Linotype" w:hAnsi="Palatino Linotype"/>
          <w:color w:val="000000"/>
          <w:sz w:val="24"/>
          <w:szCs w:val="24"/>
        </w:rPr>
        <w:t>sario citar lo que establece e</w:t>
      </w:r>
      <w:r w:rsidRPr="006C34D8">
        <w:rPr>
          <w:rFonts w:ascii="Palatino Linotype" w:hAnsi="Palatino Linotype"/>
          <w:color w:val="000000"/>
          <w:sz w:val="24"/>
          <w:szCs w:val="24"/>
        </w:rPr>
        <w:t xml:space="preserve">l REGLAMENTO INTERNO DEL ORGANISMO PÚBLICO DESCENTRALIZADO DEL SISTEMA MUNICIPAL DE DESARROLLO INTEGRAL DE LA FAMILIA DEL MUNICIPIO DE TECAMAC, ESTADO DE MEXICO 2019-2021, </w:t>
      </w:r>
      <w:r>
        <w:rPr>
          <w:rFonts w:ascii="Palatino Linotype" w:hAnsi="Palatino Linotype"/>
          <w:color w:val="000000"/>
          <w:sz w:val="24"/>
          <w:szCs w:val="24"/>
        </w:rPr>
        <w:t xml:space="preserve">ya que cuenta con un departamento de patrimonio y otro de </w:t>
      </w:r>
      <w:r w:rsidR="00BB1DC0">
        <w:rPr>
          <w:rFonts w:ascii="Palatino Linotype" w:hAnsi="Palatino Linotype"/>
          <w:color w:val="000000"/>
          <w:sz w:val="24"/>
          <w:szCs w:val="24"/>
        </w:rPr>
        <w:t>almacén</w:t>
      </w:r>
      <w:r>
        <w:rPr>
          <w:rFonts w:ascii="Palatino Linotype" w:hAnsi="Palatino Linotype"/>
          <w:color w:val="000000"/>
          <w:sz w:val="24"/>
          <w:szCs w:val="24"/>
        </w:rPr>
        <w:t xml:space="preserve"> que tendrá las siguientes funciones:</w:t>
      </w:r>
    </w:p>
    <w:p w14:paraId="263DA366"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Artículo 30.- El Departamento de Patrimonio tendrá las atribuciones siguientes: </w:t>
      </w:r>
    </w:p>
    <w:p w14:paraId="40951866"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I. Integrar y actualizar el registro y control automatizado de bienes muebles, de los movimientos de alta, baja y transferencia de acuerdo con la información remitida por las unidades administrativas del Organismo; </w:t>
      </w:r>
    </w:p>
    <w:p w14:paraId="23EF709F"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II. Efectuar visitas de verificación para corroborar las condiciones de uso, aprovechamiento y conservación de los bienes muebles asignados a las distintas unidades administrativas del Organismo, realizando las acciones necesarias para mantener actualizados los inventarios de bienes muebles en los sistemas para tal efecto; </w:t>
      </w:r>
    </w:p>
    <w:p w14:paraId="751E96C3"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lastRenderedPageBreak/>
        <w:t xml:space="preserve">III. Establecer mecanismos para efectuar las conciliaciones a efecto de mantener actualizado el registro del activo fijo y el inventario de bienes muebles propiedad del Sistema; </w:t>
      </w:r>
    </w:p>
    <w:p w14:paraId="3035A2FC"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IV. Vigilar y controlar el ingreso, conservación y reasignación y disposición final de los bienes muebles dados de baja que, en su caso se encuentren en los centros periféricos desarrollar las demás funciones inherentes al área de su competencia; </w:t>
      </w:r>
    </w:p>
    <w:p w14:paraId="4F3E1140"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V. Formular el catálogo general de documentos que por su valor histórico deban considerarse como bienes patrimoniales del SMDIF; </w:t>
      </w:r>
    </w:p>
    <w:p w14:paraId="010081A0"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VI. Establecer los mecanismos necesarios para salvaguardar los documentos de valor histórico que forman parte el acervo del Archivo General para su conservación indefinida; </w:t>
      </w:r>
    </w:p>
    <w:p w14:paraId="50CFA73B"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VII. Coordinar y controlar el servicio de préstamo y consulta del acervo documental del SMDIF; y </w:t>
      </w:r>
    </w:p>
    <w:p w14:paraId="11BF8FA2" w14:textId="494F5AF6"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VIII. Asesorar a las diferentes áreas del SMDIF en la depuración de sus archivos.</w:t>
      </w:r>
    </w:p>
    <w:p w14:paraId="39C5EA87"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Artículo 34.- El Departamento de Almacén tendrá las atribuciones siguientes: </w:t>
      </w:r>
    </w:p>
    <w:p w14:paraId="6EF2D20A"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I. Realizar el inventario general de bienes muebles y materiales que se encuentren a su resguardo. </w:t>
      </w:r>
    </w:p>
    <w:p w14:paraId="277E00C8"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II. Verificar que el material autorizado en requisiciones y aprobado ingrese al almacén, haciendo el registro correspondiente; </w:t>
      </w:r>
    </w:p>
    <w:p w14:paraId="5BBCCFD6" w14:textId="77777777"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t xml:space="preserve">III. Verificar la existencia de bienes y materiales en almacén, previo a realizar la adquisición, para evitar sobre inventario; </w:t>
      </w:r>
    </w:p>
    <w:p w14:paraId="4C41582F" w14:textId="757E1DC1" w:rsidR="006438C7" w:rsidRPr="006438C7" w:rsidRDefault="006438C7" w:rsidP="006438C7">
      <w:pPr>
        <w:autoSpaceDE w:val="0"/>
        <w:autoSpaceDN w:val="0"/>
        <w:adjustRightInd w:val="0"/>
        <w:spacing w:line="360" w:lineRule="auto"/>
        <w:ind w:left="851" w:right="850"/>
        <w:jc w:val="both"/>
        <w:rPr>
          <w:rFonts w:ascii="Palatino Linotype" w:hAnsi="Palatino Linotype"/>
          <w:i/>
        </w:rPr>
      </w:pPr>
      <w:r w:rsidRPr="006438C7">
        <w:rPr>
          <w:rFonts w:ascii="Palatino Linotype" w:hAnsi="Palatino Linotype"/>
          <w:i/>
        </w:rPr>
        <w:lastRenderedPageBreak/>
        <w:t>IV. Verificar y registrar los bienes muebles y materiales que salgan del almacén, dándolos de baja en el inventario general;</w:t>
      </w:r>
    </w:p>
    <w:p w14:paraId="0482FAF8" w14:textId="55A86F62" w:rsidR="006438C7" w:rsidRPr="006438C7" w:rsidRDefault="006438C7" w:rsidP="006438C7">
      <w:pPr>
        <w:autoSpaceDE w:val="0"/>
        <w:autoSpaceDN w:val="0"/>
        <w:adjustRightInd w:val="0"/>
        <w:spacing w:line="360" w:lineRule="auto"/>
        <w:ind w:left="851" w:right="850"/>
        <w:jc w:val="both"/>
        <w:rPr>
          <w:rFonts w:ascii="Palatino Linotype" w:hAnsi="Palatino Linotype"/>
          <w:i/>
          <w:color w:val="000000"/>
        </w:rPr>
      </w:pPr>
      <w:r w:rsidRPr="006438C7">
        <w:rPr>
          <w:rFonts w:ascii="Palatino Linotype" w:hAnsi="Palatino Linotype"/>
          <w:i/>
        </w:rPr>
        <w:t>V. Integrar el expediente correspondiente, afectos de notificar a la coordinación de administración de la recepción de bienes muebles y materiales, para autorizar el pago de la factura correspondiente;</w:t>
      </w:r>
    </w:p>
    <w:p w14:paraId="47A245EE" w14:textId="70B7490D" w:rsidR="006C34D8" w:rsidRDefault="006438C7" w:rsidP="00016463">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 una interpretación de los preceptos legales, se advierte que el Sujeto Obligado cuenta con atribuciones para conocer de la información solicitada, pues cuenta con un departamento de patrimonio y almacén, los cuales dan cuenta de la i</w:t>
      </w:r>
      <w:r w:rsidRPr="006438C7">
        <w:rPr>
          <w:rFonts w:ascii="Palatino Linotype" w:hAnsi="Palatino Linotype"/>
          <w:color w:val="000000"/>
          <w:sz w:val="24"/>
          <w:szCs w:val="24"/>
        </w:rPr>
        <w:t>ntegración y actualización del registro y control automatizado de bienes muebles, así como vigilar y controlar el ingreso, conservación y reasignación y disposición final de los bienes muebles dados de baja, así mismo el departamento de almacén deberá  realizar el inventario general de bienes muebles y materiales que se encuentren a su resguardo</w:t>
      </w:r>
      <w:r>
        <w:rPr>
          <w:rFonts w:ascii="Palatino Linotype" w:hAnsi="Palatino Linotype"/>
          <w:color w:val="000000"/>
          <w:sz w:val="24"/>
          <w:szCs w:val="24"/>
        </w:rPr>
        <w:t>, por ende el Sujeto Obligado debe contar con la información solicitada.</w:t>
      </w:r>
    </w:p>
    <w:p w14:paraId="427A72D4" w14:textId="77777777" w:rsidR="006438C7" w:rsidRDefault="006438C7" w:rsidP="00016463">
      <w:pPr>
        <w:autoSpaceDE w:val="0"/>
        <w:autoSpaceDN w:val="0"/>
        <w:adjustRightInd w:val="0"/>
        <w:spacing w:after="0" w:line="360" w:lineRule="auto"/>
        <w:jc w:val="both"/>
        <w:rPr>
          <w:rFonts w:ascii="Palatino Linotype" w:hAnsi="Palatino Linotype"/>
          <w:color w:val="000000"/>
          <w:sz w:val="24"/>
          <w:szCs w:val="24"/>
        </w:rPr>
      </w:pPr>
    </w:p>
    <w:p w14:paraId="6E9419A3" w14:textId="3C072D40" w:rsidR="006438C7" w:rsidRDefault="006438C7" w:rsidP="00016463">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Bajo los argumentos anteriores, es dable ordenar que se realice una búsqueda de la </w:t>
      </w:r>
      <w:r w:rsidRPr="00016463">
        <w:rPr>
          <w:rFonts w:ascii="Palatino Linotype" w:hAnsi="Palatino Linotype"/>
          <w:color w:val="000000"/>
          <w:sz w:val="24"/>
          <w:szCs w:val="24"/>
        </w:rPr>
        <w:t>información en las áreas correspondientes a fin de entregar el documento en donde conste</w:t>
      </w:r>
      <w:r w:rsidR="00016463" w:rsidRPr="00016463">
        <w:rPr>
          <w:rFonts w:ascii="Palatino Linotype" w:hAnsi="Palatino Linotype"/>
          <w:color w:val="000000"/>
          <w:sz w:val="24"/>
          <w:szCs w:val="24"/>
        </w:rPr>
        <w:t xml:space="preserve"> los b</w:t>
      </w:r>
      <w:r w:rsidRPr="00016463">
        <w:rPr>
          <w:rFonts w:ascii="Palatino Linotype" w:hAnsi="Palatino Linotype"/>
          <w:color w:val="000000"/>
          <w:sz w:val="24"/>
          <w:szCs w:val="24"/>
        </w:rPr>
        <w:t xml:space="preserve">ienes muebles o inmuebles adquiridos por el Sujeto Obligado y </w:t>
      </w:r>
      <w:r w:rsidR="00016463" w:rsidRPr="00016463">
        <w:rPr>
          <w:rFonts w:ascii="Palatino Linotype" w:hAnsi="Palatino Linotype"/>
          <w:color w:val="000000"/>
          <w:sz w:val="24"/>
          <w:szCs w:val="24"/>
        </w:rPr>
        <w:t xml:space="preserve">el </w:t>
      </w:r>
      <w:r w:rsidRPr="00016463">
        <w:rPr>
          <w:rFonts w:ascii="Palatino Linotype" w:hAnsi="Palatino Linotype"/>
          <w:color w:val="000000"/>
          <w:sz w:val="24"/>
          <w:szCs w:val="24"/>
        </w:rPr>
        <w:t>documento en donde conste el área a la que se asignó dichos bienes</w:t>
      </w:r>
    </w:p>
    <w:p w14:paraId="37619959" w14:textId="77777777" w:rsidR="006C34D8" w:rsidRDefault="006C34D8" w:rsidP="00016463">
      <w:pPr>
        <w:autoSpaceDE w:val="0"/>
        <w:autoSpaceDN w:val="0"/>
        <w:adjustRightInd w:val="0"/>
        <w:spacing w:after="0" w:line="360" w:lineRule="auto"/>
        <w:jc w:val="both"/>
        <w:rPr>
          <w:rFonts w:ascii="Palatino Linotype" w:hAnsi="Palatino Linotype"/>
          <w:color w:val="000000"/>
          <w:sz w:val="24"/>
          <w:szCs w:val="24"/>
        </w:rPr>
      </w:pPr>
    </w:p>
    <w:p w14:paraId="6D980049" w14:textId="0998D7F9" w:rsidR="00294892" w:rsidRDefault="00294892" w:rsidP="00016463">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w:t>
      </w:r>
      <w:r w:rsidRPr="00A64804">
        <w:rPr>
          <w:rFonts w:ascii="Palatino Linotype" w:hAnsi="Palatino Linotype"/>
          <w:sz w:val="24"/>
          <w:szCs w:val="24"/>
        </w:rPr>
        <w:lastRenderedPageBreak/>
        <w:t xml:space="preserve">del Estado de México y Municipios, se </w:t>
      </w:r>
      <w:r>
        <w:rPr>
          <w:rFonts w:ascii="Palatino Linotype" w:hAnsi="Palatino Linotype"/>
          <w:sz w:val="24"/>
          <w:szCs w:val="24"/>
        </w:rPr>
        <w:t>revoca</w:t>
      </w:r>
      <w:r w:rsidRPr="00A64804">
        <w:rPr>
          <w:rFonts w:ascii="Palatino Linotype" w:hAnsi="Palatino Linotype"/>
          <w:sz w:val="24"/>
          <w:szCs w:val="24"/>
        </w:rPr>
        <w:t xml:space="preserve"> la respuesta a la solicitud de información </w:t>
      </w:r>
      <w:r w:rsidR="00016463" w:rsidRPr="002463B8">
        <w:rPr>
          <w:rFonts w:ascii="Palatino Linotype" w:hAnsi="Palatino Linotype" w:cs="Arial"/>
          <w:b/>
          <w:sz w:val="24"/>
          <w:szCs w:val="24"/>
        </w:rPr>
        <w:t>00013/DIFTECAMAC/IP/2021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30C0518D" w:rsidR="00294892" w:rsidRPr="00A64804"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Pr>
          <w:rFonts w:ascii="Palatino Linotype" w:hAnsi="Palatino Linotype" w:cs="Arial"/>
          <w:sz w:val="24"/>
          <w:szCs w:val="24"/>
        </w:rPr>
        <w:t>revoca</w:t>
      </w:r>
      <w:r w:rsidRPr="00A64804">
        <w:rPr>
          <w:rFonts w:ascii="Palatino Linotype" w:hAnsi="Palatino Linotype" w:cs="Arial"/>
          <w:sz w:val="24"/>
          <w:szCs w:val="24"/>
        </w:rPr>
        <w:t xml:space="preserve"> la respuesta entregada por el Sujeto Obligado, a la solicitud de información </w:t>
      </w:r>
      <w:r w:rsidR="00016463" w:rsidRPr="002463B8">
        <w:rPr>
          <w:rFonts w:ascii="Palatino Linotype" w:hAnsi="Palatino Linotype" w:cs="Arial"/>
          <w:b/>
          <w:sz w:val="24"/>
          <w:szCs w:val="24"/>
        </w:rPr>
        <w:t>00013/DIFTECAMAC/IP/2021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14:paraId="24B6387A" w14:textId="77777777" w:rsidR="00294892" w:rsidRPr="001624E8" w:rsidRDefault="00294892" w:rsidP="00294892">
      <w:pPr>
        <w:spacing w:after="0" w:line="360" w:lineRule="auto"/>
        <w:jc w:val="both"/>
        <w:rPr>
          <w:rFonts w:ascii="Palatino Linotype" w:hAnsi="Palatino Linotype" w:cs="Arial"/>
          <w:sz w:val="24"/>
          <w:szCs w:val="24"/>
        </w:rPr>
      </w:pPr>
    </w:p>
    <w:p w14:paraId="7DA156DD" w14:textId="39D1D205" w:rsidR="00294892"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en términos del considerando cuarto de la presente resolución, mediante el SAIMEX y en caso de ser procedente en versión pública</w:t>
      </w:r>
      <w:r w:rsidR="0065599C">
        <w:rPr>
          <w:rFonts w:ascii="Palatino Linotype" w:hAnsi="Palatino Linotype" w:cs="Arial"/>
          <w:sz w:val="24"/>
          <w:szCs w:val="24"/>
        </w:rPr>
        <w:t>, haga entrega de</w:t>
      </w:r>
      <w:r w:rsidR="00016463">
        <w:rPr>
          <w:rFonts w:ascii="Palatino Linotype" w:hAnsi="Palatino Linotype" w:cs="Arial"/>
          <w:sz w:val="24"/>
          <w:szCs w:val="24"/>
        </w:rPr>
        <w:t xml:space="preserve"> </w:t>
      </w:r>
      <w:r w:rsidR="0065599C">
        <w:rPr>
          <w:rFonts w:ascii="Palatino Linotype" w:hAnsi="Palatino Linotype" w:cs="Arial"/>
          <w:sz w:val="24"/>
          <w:szCs w:val="24"/>
        </w:rPr>
        <w:t>lo</w:t>
      </w:r>
      <w:r w:rsidR="00016463">
        <w:rPr>
          <w:rFonts w:ascii="Palatino Linotype" w:hAnsi="Palatino Linotype" w:cs="Arial"/>
          <w:sz w:val="24"/>
          <w:szCs w:val="24"/>
        </w:rPr>
        <w:t xml:space="preserve"> siguient</w:t>
      </w:r>
      <w:r w:rsidRPr="00A64804">
        <w:rPr>
          <w:rFonts w:ascii="Palatino Linotype" w:hAnsi="Palatino Linotype" w:cs="Arial"/>
          <w:sz w:val="24"/>
          <w:szCs w:val="24"/>
        </w:rPr>
        <w:t xml:space="preserve">e: </w:t>
      </w:r>
    </w:p>
    <w:p w14:paraId="61FF04E4" w14:textId="77777777" w:rsidR="00016463" w:rsidRDefault="00016463" w:rsidP="00294892">
      <w:pPr>
        <w:spacing w:after="0" w:line="360" w:lineRule="auto"/>
        <w:jc w:val="both"/>
        <w:rPr>
          <w:rFonts w:ascii="Palatino Linotype" w:hAnsi="Palatino Linotype" w:cs="Arial"/>
          <w:sz w:val="24"/>
          <w:szCs w:val="24"/>
        </w:rPr>
      </w:pPr>
    </w:p>
    <w:p w14:paraId="5A9C74BD" w14:textId="2EF43E12" w:rsidR="00294892" w:rsidRPr="00016463" w:rsidRDefault="00016463" w:rsidP="00016463">
      <w:pPr>
        <w:spacing w:line="360" w:lineRule="auto"/>
        <w:ind w:left="567" w:right="567"/>
        <w:jc w:val="both"/>
        <w:rPr>
          <w:rFonts w:ascii="Palatino Linotype" w:hAnsi="Palatino Linotype"/>
          <w:i/>
          <w:color w:val="000000"/>
          <w:sz w:val="24"/>
          <w:szCs w:val="24"/>
        </w:rPr>
      </w:pPr>
      <w:r w:rsidRPr="00016463">
        <w:rPr>
          <w:rFonts w:ascii="Palatino Linotype" w:hAnsi="Palatino Linotype" w:cs="Arial"/>
          <w:i/>
          <w:sz w:val="24"/>
          <w:szCs w:val="24"/>
        </w:rPr>
        <w:t>1.-Documento en donde conste</w:t>
      </w:r>
      <w:r w:rsidRPr="00016463">
        <w:rPr>
          <w:rFonts w:ascii="Palatino Linotype" w:hAnsi="Palatino Linotype"/>
          <w:i/>
          <w:color w:val="000000"/>
          <w:sz w:val="24"/>
          <w:szCs w:val="24"/>
        </w:rPr>
        <w:t xml:space="preserve"> el área a la que se asignó los bienes muebles e inmuebles a cargo del Sujeto Obligado correspondiente al ejercicio 2019.</w:t>
      </w:r>
    </w:p>
    <w:p w14:paraId="36A69022" w14:textId="7E238BE1" w:rsidR="00016463" w:rsidRDefault="00016463" w:rsidP="00016463">
      <w:pPr>
        <w:spacing w:line="360" w:lineRule="auto"/>
        <w:ind w:left="567" w:right="567"/>
        <w:jc w:val="both"/>
        <w:rPr>
          <w:rFonts w:ascii="Palatino Linotype" w:hAnsi="Palatino Linotype"/>
          <w:i/>
          <w:color w:val="000000"/>
          <w:sz w:val="24"/>
          <w:szCs w:val="24"/>
        </w:rPr>
      </w:pPr>
      <w:r w:rsidRPr="00016463">
        <w:rPr>
          <w:rFonts w:ascii="Palatino Linotype" w:hAnsi="Palatino Linotype"/>
          <w:i/>
          <w:color w:val="000000"/>
          <w:sz w:val="24"/>
          <w:szCs w:val="24"/>
        </w:rPr>
        <w:t>2.- Acuerdo de incompetencia en relación a obras a cargo por el Sujeto Obligado, así como de los procesos adquisitivos.</w:t>
      </w:r>
    </w:p>
    <w:p w14:paraId="12A14A06" w14:textId="77777777" w:rsidR="00086475" w:rsidRDefault="00086475" w:rsidP="00086475">
      <w:pPr>
        <w:spacing w:after="0" w:line="360" w:lineRule="auto"/>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3F375FC9" w14:textId="77777777"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lastRenderedPageBreak/>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77777777"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14D83E0" w14:textId="77777777" w:rsidR="0046281E" w:rsidRDefault="0046281E" w:rsidP="007E3C2E">
      <w:pPr>
        <w:spacing w:after="0" w:line="360" w:lineRule="auto"/>
        <w:jc w:val="both"/>
        <w:rPr>
          <w:rFonts w:ascii="Palatino Linotype" w:hAnsi="Palatino Linotype" w:cs="Arial"/>
          <w:bCs/>
          <w:sz w:val="24"/>
          <w:szCs w:val="24"/>
        </w:rPr>
      </w:pPr>
    </w:p>
    <w:p w14:paraId="75C900F0" w14:textId="0DB5580E" w:rsidR="003A3A32" w:rsidRDefault="009C2E19" w:rsidP="001624E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EL </w:t>
      </w:r>
      <w:r w:rsidRPr="007D53C0">
        <w:rPr>
          <w:rFonts w:ascii="Palatino Linotype" w:hAnsi="Palatino Linotype" w:cs="Arial"/>
          <w:sz w:val="24"/>
          <w:szCs w:val="24"/>
        </w:rPr>
        <w:t>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 Y</w:t>
      </w:r>
      <w:r w:rsidRPr="007D53C0">
        <w:rPr>
          <w:rFonts w:ascii="Palatino Linotype" w:hAnsi="Palatino Linotype" w:cs="Arial"/>
          <w:sz w:val="24"/>
          <w:szCs w:val="24"/>
        </w:rPr>
        <w:t xml:space="preserve"> </w:t>
      </w:r>
      <w:r>
        <w:rPr>
          <w:rFonts w:ascii="Palatino Linotype" w:hAnsi="Palatino Linotype" w:cs="Arial"/>
          <w:sz w:val="24"/>
          <w:szCs w:val="24"/>
        </w:rPr>
        <w:t>J</w:t>
      </w:r>
      <w:r w:rsidRPr="007D53C0">
        <w:rPr>
          <w:rFonts w:ascii="Palatino Linotype" w:hAnsi="Palatino Linotype" w:cs="Arial"/>
          <w:sz w:val="24"/>
          <w:szCs w:val="24"/>
        </w:rPr>
        <w:t>AVIER MARTÍNEZ CRUZ</w:t>
      </w:r>
      <w:r>
        <w:rPr>
          <w:rFonts w:ascii="Palatino Linotype" w:hAnsi="Palatino Linotype" w:cs="Arial"/>
          <w:sz w:val="24"/>
          <w:szCs w:val="24"/>
        </w:rPr>
        <w:t xml:space="preserve">, </w:t>
      </w:r>
      <w:r w:rsidRPr="00C43242">
        <w:rPr>
          <w:rFonts w:ascii="Palatino Linotype" w:hAnsi="Palatino Linotype" w:cs="Arial"/>
          <w:sz w:val="24"/>
          <w:szCs w:val="24"/>
        </w:rPr>
        <w:t>EN LA</w:t>
      </w:r>
      <w:r>
        <w:rPr>
          <w:rFonts w:ascii="Palatino Linotype" w:hAnsi="Palatino Linotype" w:cs="Arial"/>
          <w:sz w:val="24"/>
          <w:szCs w:val="24"/>
        </w:rPr>
        <w:t xml:space="preserve"> VIGÉSIMA SÉPTIMA </w:t>
      </w:r>
      <w:r>
        <w:rPr>
          <w:rFonts w:ascii="Palatino Linotype" w:hAnsi="Palatino Linotype" w:cs="Arial"/>
          <w:sz w:val="24"/>
          <w:szCs w:val="24"/>
        </w:rPr>
        <w:lastRenderedPageBreak/>
        <w:t xml:space="preserve">SESIÓN </w:t>
      </w:r>
      <w:r w:rsidRPr="0028671D">
        <w:rPr>
          <w:rFonts w:ascii="Palatino Linotype" w:hAnsi="Palatino Linotype" w:cs="Arial"/>
          <w:sz w:val="24"/>
          <w:szCs w:val="24"/>
        </w:rPr>
        <w:t xml:space="preserve">ORDINARIA CELEBRADA EL </w:t>
      </w:r>
      <w:r>
        <w:rPr>
          <w:rFonts w:ascii="Palatino Linotype" w:hAnsi="Palatino Linotype" w:cs="Arial"/>
          <w:sz w:val="24"/>
          <w:szCs w:val="24"/>
        </w:rPr>
        <w:t>ONCE DE AGOSTO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2729A0">
        <w:rPr>
          <w:rFonts w:ascii="Palatino Linotype" w:hAnsi="Palatino Linotype" w:cs="Arial"/>
          <w:sz w:val="24"/>
          <w:szCs w:val="24"/>
        </w:rPr>
        <w:t xml:space="preserve">. </w:t>
      </w:r>
      <w:r w:rsidR="00972340">
        <w:rPr>
          <w:rFonts w:ascii="Palatino Linotype" w:hAnsi="Palatino Linotype" w:cs="Arial"/>
          <w:sz w:val="24"/>
          <w:szCs w:val="24"/>
        </w:rPr>
        <w:t>---</w:t>
      </w:r>
      <w:r w:rsidR="0096071A">
        <w:rPr>
          <w:rFonts w:ascii="Palatino Linotype" w:hAnsi="Palatino Linotype" w:cs="Arial"/>
          <w:sz w:val="24"/>
          <w:szCs w:val="24"/>
        </w:rPr>
        <w:t>--</w:t>
      </w:r>
      <w:r w:rsidR="001624E8">
        <w:rPr>
          <w:rFonts w:ascii="Palatino Linotype" w:hAnsi="Palatino Linotype" w:cs="Arial"/>
          <w:sz w:val="24"/>
          <w:szCs w:val="24"/>
        </w:rPr>
        <w:t>------------</w:t>
      </w:r>
      <w:r w:rsidR="00D36DB6">
        <w:rPr>
          <w:rFonts w:ascii="Palatino Linotype" w:hAnsi="Palatino Linotype" w:cs="Arial"/>
          <w:sz w:val="24"/>
          <w:szCs w:val="24"/>
        </w:rPr>
        <w:t>------------------------------------------------------------------------------------------------------------------------------------</w:t>
      </w:r>
      <w:r w:rsidR="00A86388">
        <w:rPr>
          <w:rFonts w:ascii="Palatino Linotype" w:hAnsi="Palatino Linotype" w:cs="Arial"/>
          <w:sz w:val="24"/>
          <w:szCs w:val="24"/>
        </w:rPr>
        <w:t>-----------------------------------------------------------------------------------------------------------------------------------------------------------------------------------------------------------------------------------------------------------------------------------------------------------------------------------------------------------------------------------------------------------------------------------------------------------------------------------------------------------------------------------------------------------------------------------------------------------------------------------------------------------------------------------------------------------------------------------------------------------------------------------------------------------------------------------------------------------------------------------------------------------------------------------------------------------------------------------------------------------------------------------------------------------------------------------------------------------------------------------------------------------------------------------------------------------------------------------------------------------------------------------------------------------------------------------------------------------------------------------------------------------------------------------------------------------------------------------------------------------------------------------------------------------------------------------------------------------------------------------------------------------------------------------------------------------------------------------------------------------------------------------------------------------------------------------------------------------------------------------------------------------------------------------------------------------------------------------</w:t>
      </w:r>
      <w:r w:rsidR="00D36DB6">
        <w:rPr>
          <w:rFonts w:ascii="Palatino Linotype" w:hAnsi="Palatino Linotype" w:cs="Arial"/>
          <w:sz w:val="24"/>
          <w:szCs w:val="24"/>
        </w:rPr>
        <w:t>----------------------------------------------------------------------------</w:t>
      </w:r>
      <w:r w:rsidR="001624E8">
        <w:rPr>
          <w:rFonts w:ascii="Palatino Linotype" w:hAnsi="Palatino Linotype" w:cs="Arial"/>
          <w:sz w:val="24"/>
          <w:szCs w:val="24"/>
        </w:rPr>
        <w:t>OSAM/MOC.</w:t>
      </w:r>
    </w:p>
    <w:p w14:paraId="00FFBC79" w14:textId="77777777" w:rsidR="009C2E19" w:rsidRDefault="009C2E19" w:rsidP="001624E8">
      <w:pPr>
        <w:spacing w:after="0" w:line="360" w:lineRule="auto"/>
        <w:jc w:val="both"/>
        <w:rPr>
          <w:rFonts w:ascii="Palatino Linotype" w:hAnsi="Palatino Linotype" w:cs="Arial"/>
          <w:sz w:val="24"/>
          <w:szCs w:val="24"/>
        </w:rPr>
      </w:pPr>
    </w:p>
    <w:p w14:paraId="6DEE27F3" w14:textId="77777777" w:rsidR="009C2E19" w:rsidRPr="009C2E19" w:rsidRDefault="009C2E19" w:rsidP="001624E8">
      <w:pPr>
        <w:spacing w:after="0" w:line="360" w:lineRule="auto"/>
        <w:jc w:val="both"/>
      </w:pPr>
    </w:p>
    <w:p w14:paraId="41547644" w14:textId="77777777" w:rsidR="00A86388" w:rsidRPr="00152075" w:rsidRDefault="00A86388" w:rsidP="001624E8">
      <w:pPr>
        <w:spacing w:after="0" w:line="360" w:lineRule="auto"/>
        <w:jc w:val="both"/>
        <w:rPr>
          <w:rFonts w:ascii="Palatino Linotype" w:hAnsi="Palatino Linotype"/>
        </w:rPr>
      </w:pPr>
    </w:p>
    <w:sectPr w:rsidR="00A86388" w:rsidRPr="00152075" w:rsidSect="00DF6006">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516B" w14:textId="77777777" w:rsidR="00645EA9" w:rsidRDefault="00645EA9" w:rsidP="00F2498E">
      <w:pPr>
        <w:spacing w:after="0" w:line="240" w:lineRule="auto"/>
      </w:pPr>
      <w:r>
        <w:separator/>
      </w:r>
    </w:p>
  </w:endnote>
  <w:endnote w:type="continuationSeparator" w:id="0">
    <w:p w14:paraId="328A73C5" w14:textId="77777777" w:rsidR="00645EA9" w:rsidRDefault="00645EA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6438C7" w:rsidRPr="000B69FA" w:rsidRDefault="006438C7"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4A2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4A2A">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6438C7" w:rsidRPr="000B69FA" w:rsidRDefault="006438C7"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4A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4A2A">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49748" w14:textId="77777777" w:rsidR="00645EA9" w:rsidRDefault="00645EA9" w:rsidP="00F2498E">
      <w:pPr>
        <w:spacing w:after="0" w:line="240" w:lineRule="auto"/>
      </w:pPr>
      <w:r>
        <w:separator/>
      </w:r>
    </w:p>
  </w:footnote>
  <w:footnote w:type="continuationSeparator" w:id="0">
    <w:p w14:paraId="36090C80" w14:textId="77777777" w:rsidR="00645EA9" w:rsidRDefault="00645EA9" w:rsidP="00F2498E">
      <w:pPr>
        <w:spacing w:after="0" w:line="240" w:lineRule="auto"/>
      </w:pPr>
      <w:r>
        <w:continuationSeparator/>
      </w:r>
    </w:p>
  </w:footnote>
  <w:footnote w:id="1">
    <w:p w14:paraId="1EA51DC8" w14:textId="3EB39CCB" w:rsidR="006438C7" w:rsidRPr="00BF015B" w:rsidRDefault="006438C7" w:rsidP="00BF015B">
      <w:pPr>
        <w:pStyle w:val="Textonotapie"/>
        <w:jc w:val="both"/>
        <w:rPr>
          <w:rFonts w:ascii="Palatino Linotype" w:hAnsi="Palatino Linotype"/>
          <w:sz w:val="18"/>
          <w:szCs w:val="18"/>
        </w:rPr>
      </w:pPr>
      <w:r w:rsidRPr="00BF015B">
        <w:rPr>
          <w:rStyle w:val="Refdenotaalpie"/>
          <w:rFonts w:ascii="Palatino Linotype" w:hAnsi="Palatino Linotype"/>
          <w:sz w:val="18"/>
          <w:szCs w:val="18"/>
        </w:rPr>
        <w:footnoteRef/>
      </w:r>
      <w:r w:rsidRPr="00BF015B">
        <w:rPr>
          <w:rFonts w:ascii="Palatino Linotype" w:hAnsi="Palatino Linotype"/>
          <w:sz w:val="18"/>
          <w:szCs w:val="18"/>
        </w:rPr>
        <w:t xml:space="preserve"> Artículo 159.</w:t>
      </w:r>
    </w:p>
    <w:p w14:paraId="0B92FB2E" w14:textId="29933D7C" w:rsidR="006438C7" w:rsidRPr="00BF015B" w:rsidRDefault="006438C7" w:rsidP="00BF015B">
      <w:pPr>
        <w:pStyle w:val="Textonotapie"/>
        <w:jc w:val="both"/>
        <w:rPr>
          <w:rFonts w:ascii="Palatino Linotype" w:hAnsi="Palatino Linotype"/>
          <w:sz w:val="18"/>
          <w:szCs w:val="18"/>
        </w:rPr>
      </w:pPr>
      <w:r w:rsidRPr="00BF015B">
        <w:rPr>
          <w:rFonts w:ascii="Palatino Linotype" w:hAnsi="Palatino Linotype"/>
          <w:sz w:val="18"/>
          <w:szCs w:val="18"/>
        </w:rPr>
        <w:t>…</w:t>
      </w:r>
    </w:p>
    <w:p w14:paraId="10AA9365" w14:textId="18420003" w:rsidR="006438C7" w:rsidRDefault="006438C7" w:rsidP="00BF015B">
      <w:pPr>
        <w:pStyle w:val="Textonotapie"/>
        <w:jc w:val="both"/>
      </w:pPr>
      <w:r w:rsidRPr="00BF015B">
        <w:rPr>
          <w:rFonts w:ascii="Palatino Linotype" w:hAnsi="Palatino Linotype"/>
          <w:sz w:val="18"/>
          <w:szCs w:val="18"/>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footnote>
  <w:footnote w:id="2">
    <w:p w14:paraId="31E3B23F" w14:textId="77777777" w:rsidR="006438C7" w:rsidRPr="00855119" w:rsidRDefault="006438C7" w:rsidP="006A5FD4">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14:paraId="0739E658" w14:textId="77777777" w:rsidR="006438C7" w:rsidRPr="00855119" w:rsidRDefault="006438C7" w:rsidP="006A5FD4">
      <w:pPr>
        <w:pStyle w:val="Textonotapie"/>
        <w:rPr>
          <w:rFonts w:ascii="Palatino Linotype" w:hAnsi="Palatino Linotype"/>
          <w:sz w:val="18"/>
          <w:szCs w:val="18"/>
        </w:rPr>
      </w:pPr>
    </w:p>
  </w:footnote>
  <w:footnote w:id="3">
    <w:p w14:paraId="4FF999E8" w14:textId="45AFCF55" w:rsidR="006438C7" w:rsidRDefault="006438C7" w:rsidP="00507ADE">
      <w:pPr>
        <w:autoSpaceDE w:val="0"/>
        <w:autoSpaceDN w:val="0"/>
        <w:adjustRightInd w:val="0"/>
        <w:spacing w:after="120"/>
        <w:jc w:val="both"/>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4">
    <w:p w14:paraId="709279F2" w14:textId="77777777" w:rsidR="006438C7" w:rsidRPr="007E4F02" w:rsidRDefault="006438C7" w:rsidP="009E3C82">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E677" w14:textId="312E154B" w:rsidR="007B4BDD" w:rsidRDefault="00645EA9">
    <w:pPr>
      <w:pStyle w:val="Encabezado"/>
    </w:pPr>
    <w:r>
      <w:rPr>
        <w:noProof/>
        <w:lang w:val="es-MX" w:eastAsia="es-MX"/>
      </w:rPr>
      <w:pict w14:anchorId="4FF3B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5950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5393B98B" w:rsidR="006438C7" w:rsidRDefault="00645EA9">
    <w:pPr>
      <w:pStyle w:val="Encabezado"/>
    </w:pPr>
    <w:r>
      <w:rPr>
        <w:noProof/>
        <w:lang w:val="es-MX" w:eastAsia="es-MX"/>
      </w:rPr>
      <w:pict w14:anchorId="6541E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5950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6438C7" w:rsidRPr="00B17577" w14:paraId="37B9EBDE" w14:textId="77777777" w:rsidTr="00C36B0D">
      <w:trPr>
        <w:trHeight w:val="227"/>
      </w:trPr>
      <w:tc>
        <w:tcPr>
          <w:tcW w:w="5529" w:type="dxa"/>
          <w:hideMark/>
        </w:tcPr>
        <w:p w14:paraId="4964FBC5" w14:textId="77777777" w:rsidR="006438C7" w:rsidRDefault="006438C7"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3FE05277" w:rsidR="006438C7" w:rsidRPr="00B17577" w:rsidRDefault="006438C7" w:rsidP="00520A1D">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3240/INFOEM/IP/RR/2021</w:t>
          </w:r>
        </w:p>
      </w:tc>
    </w:tr>
    <w:tr w:rsidR="006438C7" w14:paraId="7591D3C9" w14:textId="77777777" w:rsidTr="00C36B0D">
      <w:trPr>
        <w:trHeight w:val="242"/>
      </w:trPr>
      <w:tc>
        <w:tcPr>
          <w:tcW w:w="5529" w:type="dxa"/>
          <w:vAlign w:val="center"/>
          <w:hideMark/>
        </w:tcPr>
        <w:p w14:paraId="729A65A8" w14:textId="77777777" w:rsidR="006438C7" w:rsidRDefault="006438C7" w:rsidP="00891CFC">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577709F0" w:rsidR="006438C7" w:rsidRPr="00F63239" w:rsidRDefault="006438C7" w:rsidP="00520A1D">
          <w:pPr>
            <w:jc w:val="right"/>
            <w:rPr>
              <w:rFonts w:ascii="Palatino Linotype" w:hAnsi="Palatino Linotype" w:cs="Arial"/>
              <w:b/>
            </w:rPr>
          </w:pPr>
          <w:r w:rsidRPr="002463B8">
            <w:rPr>
              <w:rFonts w:ascii="Palatino Linotype" w:hAnsi="Palatino Linotype" w:cs="Arial"/>
              <w:b/>
            </w:rPr>
            <w:t>Sistema Municipal Para el Desarrollo Integral de la Familia de Tecámac</w:t>
          </w:r>
        </w:p>
      </w:tc>
    </w:tr>
    <w:tr w:rsidR="006438C7" w:rsidRPr="00F63239" w14:paraId="037E914D" w14:textId="77777777" w:rsidTr="00C36B0D">
      <w:trPr>
        <w:trHeight w:val="342"/>
      </w:trPr>
      <w:tc>
        <w:tcPr>
          <w:tcW w:w="5529" w:type="dxa"/>
          <w:hideMark/>
        </w:tcPr>
        <w:p w14:paraId="7676B68F" w14:textId="77777777" w:rsidR="006438C7" w:rsidRDefault="006438C7" w:rsidP="00891CFC">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4346858F" w14:textId="77777777" w:rsidR="006438C7" w:rsidRPr="00F63239" w:rsidRDefault="006438C7" w:rsidP="00891CFC">
          <w:pPr>
            <w:spacing w:after="120" w:line="256" w:lineRule="auto"/>
            <w:ind w:left="-486" w:right="72" w:firstLine="567"/>
            <w:jc w:val="right"/>
            <w:rPr>
              <w:rFonts w:ascii="Palatino Linotype" w:hAnsi="Palatino Linotype" w:cs="Arial"/>
              <w:b/>
              <w:szCs w:val="20"/>
            </w:rPr>
          </w:pPr>
          <w:r w:rsidRPr="00F63239">
            <w:rPr>
              <w:rFonts w:ascii="Palatino Linotype" w:hAnsi="Palatino Linotype" w:cs="Arial"/>
              <w:b/>
              <w:szCs w:val="20"/>
            </w:rPr>
            <w:t>Zulema Martínez Sánchez.</w:t>
          </w:r>
        </w:p>
      </w:tc>
    </w:tr>
  </w:tbl>
  <w:p w14:paraId="2998DBFD" w14:textId="77777777" w:rsidR="006438C7" w:rsidRDefault="006438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6438C7" w14:paraId="0F9FE9B6" w14:textId="77777777" w:rsidTr="000C2D59">
      <w:trPr>
        <w:trHeight w:val="227"/>
      </w:trPr>
      <w:tc>
        <w:tcPr>
          <w:tcW w:w="5949" w:type="dxa"/>
          <w:hideMark/>
        </w:tcPr>
        <w:p w14:paraId="6D1D9D71" w14:textId="77777777" w:rsidR="006438C7" w:rsidRDefault="006438C7"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233C0148" w:rsidR="006438C7" w:rsidRPr="00F63239" w:rsidRDefault="006438C7" w:rsidP="002463B8">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3240/INFOEM/IP/RR/2021</w:t>
          </w:r>
        </w:p>
      </w:tc>
    </w:tr>
    <w:tr w:rsidR="006438C7" w14:paraId="1377D264" w14:textId="77777777" w:rsidTr="000C2D59">
      <w:trPr>
        <w:trHeight w:val="196"/>
      </w:trPr>
      <w:tc>
        <w:tcPr>
          <w:tcW w:w="5949" w:type="dxa"/>
          <w:hideMark/>
        </w:tcPr>
        <w:p w14:paraId="04D597A1" w14:textId="77777777" w:rsidR="006438C7" w:rsidRDefault="006438C7"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0479FE00" w:rsidR="006438C7" w:rsidRPr="00F63239" w:rsidRDefault="00B14A2A" w:rsidP="00996BCA">
          <w:pPr>
            <w:spacing w:after="120" w:line="256" w:lineRule="auto"/>
            <w:ind w:left="-486" w:firstLine="486"/>
            <w:jc w:val="right"/>
            <w:rPr>
              <w:rFonts w:ascii="Palatino Linotype" w:hAnsi="Palatino Linotype" w:cs="Arial"/>
              <w:b/>
            </w:rPr>
          </w:pPr>
          <w:r>
            <w:rPr>
              <w:rFonts w:ascii="Palatino Linotype" w:hAnsi="Palatino Linotype" w:cs="Arial"/>
              <w:b/>
            </w:rPr>
            <w:t>xxxx</w:t>
          </w:r>
        </w:p>
      </w:tc>
    </w:tr>
    <w:tr w:rsidR="006438C7" w14:paraId="4DC11993" w14:textId="77777777" w:rsidTr="000C2D59">
      <w:trPr>
        <w:trHeight w:val="242"/>
      </w:trPr>
      <w:tc>
        <w:tcPr>
          <w:tcW w:w="5949" w:type="dxa"/>
          <w:vAlign w:val="center"/>
          <w:hideMark/>
        </w:tcPr>
        <w:p w14:paraId="76CEF1B5" w14:textId="77777777" w:rsidR="006438C7" w:rsidRDefault="006438C7"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5FE281F6" w:rsidR="006438C7" w:rsidRPr="002463B8" w:rsidRDefault="006438C7" w:rsidP="008F2554">
          <w:pPr>
            <w:jc w:val="right"/>
            <w:rPr>
              <w:rFonts w:ascii="Palatino Linotype" w:hAnsi="Palatino Linotype" w:cs="Arial"/>
              <w:b/>
            </w:rPr>
          </w:pPr>
          <w:r w:rsidRPr="002463B8">
            <w:rPr>
              <w:rFonts w:ascii="Palatino Linotype" w:hAnsi="Palatino Linotype" w:cs="Arial"/>
              <w:b/>
            </w:rPr>
            <w:t>Sistema Municipal Para el Desarrollo Integral de la Familia de Tecámac</w:t>
          </w:r>
        </w:p>
      </w:tc>
    </w:tr>
    <w:tr w:rsidR="006438C7" w14:paraId="5C2B511D" w14:textId="77777777" w:rsidTr="000C2D59">
      <w:trPr>
        <w:trHeight w:val="342"/>
      </w:trPr>
      <w:tc>
        <w:tcPr>
          <w:tcW w:w="5949" w:type="dxa"/>
          <w:hideMark/>
        </w:tcPr>
        <w:p w14:paraId="03FEF68C" w14:textId="77777777" w:rsidR="006438C7" w:rsidRDefault="006438C7"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14:paraId="6744F9AD" w14:textId="77777777" w:rsidR="006438C7" w:rsidRPr="00F63239" w:rsidRDefault="006438C7" w:rsidP="00F56426">
          <w:pPr>
            <w:spacing w:after="120" w:line="256" w:lineRule="auto"/>
            <w:ind w:left="-486" w:right="72" w:firstLine="567"/>
            <w:jc w:val="right"/>
            <w:rPr>
              <w:rFonts w:ascii="Palatino Linotype" w:hAnsi="Palatino Linotype" w:cs="Arial"/>
              <w:b/>
            </w:rPr>
          </w:pPr>
          <w:r w:rsidRPr="00F63239">
            <w:rPr>
              <w:rFonts w:ascii="Palatino Linotype" w:hAnsi="Palatino Linotype" w:cs="Arial"/>
              <w:b/>
            </w:rPr>
            <w:t>Zulema Martínez Sánchez</w:t>
          </w:r>
        </w:p>
      </w:tc>
    </w:tr>
  </w:tbl>
  <w:p w14:paraId="04D3BBA0" w14:textId="6C00B2E9" w:rsidR="006438C7" w:rsidRDefault="00645EA9">
    <w:pPr>
      <w:pStyle w:val="Encabezado"/>
    </w:pPr>
    <w:r>
      <w:rPr>
        <w:noProof/>
        <w:lang w:val="es-MX" w:eastAsia="es-MX"/>
      </w:rPr>
      <w:pict w14:anchorId="71DC7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5950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A6DCB"/>
    <w:multiLevelType w:val="hybridMultilevel"/>
    <w:tmpl w:val="9D52B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C95FF3"/>
    <w:multiLevelType w:val="hybridMultilevel"/>
    <w:tmpl w:val="8536F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C918B6"/>
    <w:multiLevelType w:val="hybridMultilevel"/>
    <w:tmpl w:val="714AC1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A17952"/>
    <w:multiLevelType w:val="hybridMultilevel"/>
    <w:tmpl w:val="1110035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51F1A"/>
    <w:multiLevelType w:val="multilevel"/>
    <w:tmpl w:val="9E7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6C1F36"/>
    <w:multiLevelType w:val="hybridMultilevel"/>
    <w:tmpl w:val="455092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3BA1D6D"/>
    <w:multiLevelType w:val="hybridMultilevel"/>
    <w:tmpl w:val="47168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1AB2956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21">
    <w:nsid w:val="36A513FE"/>
    <w:multiLevelType w:val="hybridMultilevel"/>
    <w:tmpl w:val="3DD6BA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83222D5"/>
    <w:multiLevelType w:val="hybridMultilevel"/>
    <w:tmpl w:val="3DD6BA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87635FB"/>
    <w:multiLevelType w:val="hybridMultilevel"/>
    <w:tmpl w:val="50AC6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43FF3EAA"/>
    <w:multiLevelType w:val="hybridMultilevel"/>
    <w:tmpl w:val="A0429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180D30"/>
    <w:multiLevelType w:val="hybridMultilevel"/>
    <w:tmpl w:val="22C8BB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3A1FC5"/>
    <w:multiLevelType w:val="hybridMultilevel"/>
    <w:tmpl w:val="0CB026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4614A7A"/>
    <w:multiLevelType w:val="hybridMultilevel"/>
    <w:tmpl w:val="3DD6BA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7C866F5"/>
    <w:multiLevelType w:val="hybridMultilevel"/>
    <w:tmpl w:val="F82C67E8"/>
    <w:lvl w:ilvl="0" w:tplc="FF54D6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A40163"/>
    <w:multiLevelType w:val="hybridMultilevel"/>
    <w:tmpl w:val="3D7287D8"/>
    <w:lvl w:ilvl="0" w:tplc="742E73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8FB0505"/>
    <w:multiLevelType w:val="hybridMultilevel"/>
    <w:tmpl w:val="831082DA"/>
    <w:lvl w:ilvl="0" w:tplc="43F0AF98">
      <w:start w:val="1"/>
      <w:numFmt w:val="upperRoman"/>
      <w:lvlText w:val="%1."/>
      <w:lvlJc w:val="left"/>
      <w:pPr>
        <w:ind w:left="1287" w:hanging="720"/>
      </w:pPr>
      <w:rPr>
        <w:rFonts w:hint="default"/>
        <w:b/>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C5F26AB"/>
    <w:multiLevelType w:val="hybridMultilevel"/>
    <w:tmpl w:val="3670C9C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0"/>
  </w:num>
  <w:num w:numId="3">
    <w:abstractNumId w:val="33"/>
  </w:num>
  <w:num w:numId="4">
    <w:abstractNumId w:val="0"/>
  </w:num>
  <w:num w:numId="5">
    <w:abstractNumId w:val="22"/>
  </w:num>
  <w:num w:numId="6">
    <w:abstractNumId w:val="23"/>
  </w:num>
  <w:num w:numId="7">
    <w:abstractNumId w:val="45"/>
  </w:num>
  <w:num w:numId="8">
    <w:abstractNumId w:val="37"/>
  </w:num>
  <w:num w:numId="9">
    <w:abstractNumId w:val="29"/>
  </w:num>
  <w:num w:numId="10">
    <w:abstractNumId w:val="18"/>
  </w:num>
  <w:num w:numId="11">
    <w:abstractNumId w:val="26"/>
  </w:num>
  <w:num w:numId="12">
    <w:abstractNumId w:val="19"/>
  </w:num>
  <w:num w:numId="13">
    <w:abstractNumId w:val="43"/>
  </w:num>
  <w:num w:numId="14">
    <w:abstractNumId w:val="44"/>
  </w:num>
  <w:num w:numId="15">
    <w:abstractNumId w:val="39"/>
  </w:num>
  <w:num w:numId="16">
    <w:abstractNumId w:val="36"/>
  </w:num>
  <w:num w:numId="17">
    <w:abstractNumId w:val="47"/>
  </w:num>
  <w:num w:numId="18">
    <w:abstractNumId w:val="9"/>
  </w:num>
  <w:num w:numId="19">
    <w:abstractNumId w:val="30"/>
  </w:num>
  <w:num w:numId="20">
    <w:abstractNumId w:val="8"/>
  </w:num>
  <w:num w:numId="21">
    <w:abstractNumId w:val="48"/>
  </w:num>
  <w:num w:numId="22">
    <w:abstractNumId w:val="10"/>
  </w:num>
  <w:num w:numId="23">
    <w:abstractNumId w:val="4"/>
  </w:num>
  <w:num w:numId="24">
    <w:abstractNumId w:val="28"/>
  </w:num>
  <w:num w:numId="25">
    <w:abstractNumId w:val="20"/>
  </w:num>
  <w:num w:numId="26">
    <w:abstractNumId w:val="38"/>
  </w:num>
  <w:num w:numId="27">
    <w:abstractNumId w:val="14"/>
  </w:num>
  <w:num w:numId="28">
    <w:abstractNumId w:val="15"/>
  </w:num>
  <w:num w:numId="29">
    <w:abstractNumId w:val="41"/>
  </w:num>
  <w:num w:numId="30">
    <w:abstractNumId w:val="5"/>
  </w:num>
  <w:num w:numId="31">
    <w:abstractNumId w:val="46"/>
  </w:num>
  <w:num w:numId="32">
    <w:abstractNumId w:val="17"/>
  </w:num>
  <w:num w:numId="33">
    <w:abstractNumId w:val="27"/>
  </w:num>
  <w:num w:numId="34">
    <w:abstractNumId w:val="31"/>
  </w:num>
  <w:num w:numId="35">
    <w:abstractNumId w:val="16"/>
  </w:num>
  <w:num w:numId="36">
    <w:abstractNumId w:val="3"/>
  </w:num>
  <w:num w:numId="37">
    <w:abstractNumId w:val="1"/>
  </w:num>
  <w:num w:numId="38">
    <w:abstractNumId w:val="6"/>
  </w:num>
  <w:num w:numId="39">
    <w:abstractNumId w:val="25"/>
  </w:num>
  <w:num w:numId="40">
    <w:abstractNumId w:val="13"/>
  </w:num>
  <w:num w:numId="41">
    <w:abstractNumId w:val="11"/>
  </w:num>
  <w:num w:numId="42">
    <w:abstractNumId w:val="2"/>
  </w:num>
  <w:num w:numId="43">
    <w:abstractNumId w:val="7"/>
  </w:num>
  <w:num w:numId="44">
    <w:abstractNumId w:val="32"/>
  </w:num>
  <w:num w:numId="45">
    <w:abstractNumId w:val="49"/>
  </w:num>
  <w:num w:numId="46">
    <w:abstractNumId w:val="35"/>
  </w:num>
  <w:num w:numId="47">
    <w:abstractNumId w:val="42"/>
  </w:num>
  <w:num w:numId="48">
    <w:abstractNumId w:val="21"/>
  </w:num>
  <w:num w:numId="49">
    <w:abstractNumId w:val="24"/>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11CCA"/>
    <w:rsid w:val="00012BEE"/>
    <w:rsid w:val="00015487"/>
    <w:rsid w:val="00016463"/>
    <w:rsid w:val="00021165"/>
    <w:rsid w:val="00024A6D"/>
    <w:rsid w:val="00031BA3"/>
    <w:rsid w:val="00033562"/>
    <w:rsid w:val="00036D5F"/>
    <w:rsid w:val="00041670"/>
    <w:rsid w:val="00041DEA"/>
    <w:rsid w:val="00042C95"/>
    <w:rsid w:val="00051732"/>
    <w:rsid w:val="0005480B"/>
    <w:rsid w:val="00054F6A"/>
    <w:rsid w:val="00055C90"/>
    <w:rsid w:val="000564B5"/>
    <w:rsid w:val="000575E4"/>
    <w:rsid w:val="0005787D"/>
    <w:rsid w:val="00057B42"/>
    <w:rsid w:val="00060716"/>
    <w:rsid w:val="00065463"/>
    <w:rsid w:val="000666B3"/>
    <w:rsid w:val="0007107B"/>
    <w:rsid w:val="000739AF"/>
    <w:rsid w:val="00075D5E"/>
    <w:rsid w:val="00077A55"/>
    <w:rsid w:val="000802BA"/>
    <w:rsid w:val="00082E5D"/>
    <w:rsid w:val="00083498"/>
    <w:rsid w:val="0008496A"/>
    <w:rsid w:val="00086475"/>
    <w:rsid w:val="0008737D"/>
    <w:rsid w:val="00092D82"/>
    <w:rsid w:val="000944DD"/>
    <w:rsid w:val="0009609D"/>
    <w:rsid w:val="000A110B"/>
    <w:rsid w:val="000A3F41"/>
    <w:rsid w:val="000B1F27"/>
    <w:rsid w:val="000B5608"/>
    <w:rsid w:val="000C0203"/>
    <w:rsid w:val="000C2D59"/>
    <w:rsid w:val="000C51AF"/>
    <w:rsid w:val="000C7F8F"/>
    <w:rsid w:val="000D14DA"/>
    <w:rsid w:val="000D5634"/>
    <w:rsid w:val="000D5C00"/>
    <w:rsid w:val="000D772A"/>
    <w:rsid w:val="000E1FD4"/>
    <w:rsid w:val="000F114E"/>
    <w:rsid w:val="000F196A"/>
    <w:rsid w:val="00103C89"/>
    <w:rsid w:val="001050A9"/>
    <w:rsid w:val="001116B7"/>
    <w:rsid w:val="00112733"/>
    <w:rsid w:val="00115495"/>
    <w:rsid w:val="00116F6B"/>
    <w:rsid w:val="00123D0B"/>
    <w:rsid w:val="00131C6C"/>
    <w:rsid w:val="00131F2D"/>
    <w:rsid w:val="00136A94"/>
    <w:rsid w:val="00142D35"/>
    <w:rsid w:val="00144BA8"/>
    <w:rsid w:val="001509C0"/>
    <w:rsid w:val="00151431"/>
    <w:rsid w:val="00154F75"/>
    <w:rsid w:val="00155CC6"/>
    <w:rsid w:val="00155F53"/>
    <w:rsid w:val="001568D5"/>
    <w:rsid w:val="001624E8"/>
    <w:rsid w:val="0016322B"/>
    <w:rsid w:val="0016339A"/>
    <w:rsid w:val="00165898"/>
    <w:rsid w:val="0017459F"/>
    <w:rsid w:val="0017523B"/>
    <w:rsid w:val="00176522"/>
    <w:rsid w:val="00181A9D"/>
    <w:rsid w:val="00184AEA"/>
    <w:rsid w:val="00185C61"/>
    <w:rsid w:val="00192D02"/>
    <w:rsid w:val="001957E6"/>
    <w:rsid w:val="00195845"/>
    <w:rsid w:val="0019584A"/>
    <w:rsid w:val="001960AD"/>
    <w:rsid w:val="001A0AFD"/>
    <w:rsid w:val="001A0E96"/>
    <w:rsid w:val="001A1BDB"/>
    <w:rsid w:val="001A3C5F"/>
    <w:rsid w:val="001A6849"/>
    <w:rsid w:val="001A773B"/>
    <w:rsid w:val="001B3FD2"/>
    <w:rsid w:val="001B6C2D"/>
    <w:rsid w:val="001C0F32"/>
    <w:rsid w:val="001C2C72"/>
    <w:rsid w:val="001C3387"/>
    <w:rsid w:val="001C7697"/>
    <w:rsid w:val="001D3563"/>
    <w:rsid w:val="001D3EE2"/>
    <w:rsid w:val="001E2186"/>
    <w:rsid w:val="001E5453"/>
    <w:rsid w:val="001E678B"/>
    <w:rsid w:val="001F1094"/>
    <w:rsid w:val="001F408E"/>
    <w:rsid w:val="001F5E58"/>
    <w:rsid w:val="001F7890"/>
    <w:rsid w:val="00201765"/>
    <w:rsid w:val="00205FAC"/>
    <w:rsid w:val="00207E11"/>
    <w:rsid w:val="00210714"/>
    <w:rsid w:val="0021327B"/>
    <w:rsid w:val="002155ED"/>
    <w:rsid w:val="0021627B"/>
    <w:rsid w:val="00216D13"/>
    <w:rsid w:val="00224FEA"/>
    <w:rsid w:val="00227DBC"/>
    <w:rsid w:val="0023118D"/>
    <w:rsid w:val="0023293E"/>
    <w:rsid w:val="00232A7A"/>
    <w:rsid w:val="0023573F"/>
    <w:rsid w:val="00236B9A"/>
    <w:rsid w:val="00240046"/>
    <w:rsid w:val="002432E1"/>
    <w:rsid w:val="002463B8"/>
    <w:rsid w:val="0025565C"/>
    <w:rsid w:val="00256CE0"/>
    <w:rsid w:val="0026506A"/>
    <w:rsid w:val="002710B5"/>
    <w:rsid w:val="002729A0"/>
    <w:rsid w:val="00273F7C"/>
    <w:rsid w:val="0027555F"/>
    <w:rsid w:val="00275719"/>
    <w:rsid w:val="00282431"/>
    <w:rsid w:val="00283D5E"/>
    <w:rsid w:val="00284245"/>
    <w:rsid w:val="002913C5"/>
    <w:rsid w:val="0029208D"/>
    <w:rsid w:val="00293F85"/>
    <w:rsid w:val="0029482F"/>
    <w:rsid w:val="00294892"/>
    <w:rsid w:val="00296E92"/>
    <w:rsid w:val="00297212"/>
    <w:rsid w:val="002A5ADD"/>
    <w:rsid w:val="002A6FCE"/>
    <w:rsid w:val="002A750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40FF"/>
    <w:rsid w:val="00302BF3"/>
    <w:rsid w:val="00303F92"/>
    <w:rsid w:val="00312106"/>
    <w:rsid w:val="00315AE3"/>
    <w:rsid w:val="00316A7B"/>
    <w:rsid w:val="00324F09"/>
    <w:rsid w:val="00331513"/>
    <w:rsid w:val="0033491A"/>
    <w:rsid w:val="00340ADD"/>
    <w:rsid w:val="00341178"/>
    <w:rsid w:val="00341B42"/>
    <w:rsid w:val="00344766"/>
    <w:rsid w:val="00344AD3"/>
    <w:rsid w:val="00345687"/>
    <w:rsid w:val="00345708"/>
    <w:rsid w:val="003467CD"/>
    <w:rsid w:val="0035004B"/>
    <w:rsid w:val="0036188D"/>
    <w:rsid w:val="0037526D"/>
    <w:rsid w:val="003839F9"/>
    <w:rsid w:val="003859C5"/>
    <w:rsid w:val="00386A48"/>
    <w:rsid w:val="00392022"/>
    <w:rsid w:val="0039214E"/>
    <w:rsid w:val="003A0B24"/>
    <w:rsid w:val="003A3A32"/>
    <w:rsid w:val="003A59A6"/>
    <w:rsid w:val="003B1752"/>
    <w:rsid w:val="003D0AE2"/>
    <w:rsid w:val="003D5450"/>
    <w:rsid w:val="003E44DA"/>
    <w:rsid w:val="003E468A"/>
    <w:rsid w:val="003E6E17"/>
    <w:rsid w:val="003F2491"/>
    <w:rsid w:val="003F308A"/>
    <w:rsid w:val="003F5D5C"/>
    <w:rsid w:val="00400915"/>
    <w:rsid w:val="00403319"/>
    <w:rsid w:val="00414020"/>
    <w:rsid w:val="0041428D"/>
    <w:rsid w:val="004176BF"/>
    <w:rsid w:val="004204D0"/>
    <w:rsid w:val="00420AC4"/>
    <w:rsid w:val="004232C6"/>
    <w:rsid w:val="00426124"/>
    <w:rsid w:val="00433E65"/>
    <w:rsid w:val="00434C3F"/>
    <w:rsid w:val="00444E7F"/>
    <w:rsid w:val="00445853"/>
    <w:rsid w:val="00447748"/>
    <w:rsid w:val="00447A90"/>
    <w:rsid w:val="0045354B"/>
    <w:rsid w:val="00453687"/>
    <w:rsid w:val="00460C5B"/>
    <w:rsid w:val="0046281E"/>
    <w:rsid w:val="004728C4"/>
    <w:rsid w:val="00473C7A"/>
    <w:rsid w:val="00474C35"/>
    <w:rsid w:val="004750A1"/>
    <w:rsid w:val="00475E61"/>
    <w:rsid w:val="004769A4"/>
    <w:rsid w:val="00480212"/>
    <w:rsid w:val="00480D99"/>
    <w:rsid w:val="00483EC9"/>
    <w:rsid w:val="004841AE"/>
    <w:rsid w:val="00484C7F"/>
    <w:rsid w:val="004933FC"/>
    <w:rsid w:val="004B0090"/>
    <w:rsid w:val="004B05C6"/>
    <w:rsid w:val="004B1A74"/>
    <w:rsid w:val="004B3514"/>
    <w:rsid w:val="004B3867"/>
    <w:rsid w:val="004C09C8"/>
    <w:rsid w:val="004C3C1C"/>
    <w:rsid w:val="004C43C9"/>
    <w:rsid w:val="004C45FA"/>
    <w:rsid w:val="004C6779"/>
    <w:rsid w:val="004C7D54"/>
    <w:rsid w:val="004D6095"/>
    <w:rsid w:val="004D66AD"/>
    <w:rsid w:val="004E1729"/>
    <w:rsid w:val="004E1B3C"/>
    <w:rsid w:val="004E3F86"/>
    <w:rsid w:val="004E4AD1"/>
    <w:rsid w:val="004E5659"/>
    <w:rsid w:val="004F3291"/>
    <w:rsid w:val="004F32D0"/>
    <w:rsid w:val="004F6671"/>
    <w:rsid w:val="004F78C4"/>
    <w:rsid w:val="00500E29"/>
    <w:rsid w:val="005025C7"/>
    <w:rsid w:val="00504B42"/>
    <w:rsid w:val="00507ADE"/>
    <w:rsid w:val="00510870"/>
    <w:rsid w:val="00515E8C"/>
    <w:rsid w:val="00516A4D"/>
    <w:rsid w:val="00520A1D"/>
    <w:rsid w:val="0052661E"/>
    <w:rsid w:val="00526627"/>
    <w:rsid w:val="00531016"/>
    <w:rsid w:val="00532218"/>
    <w:rsid w:val="00533D56"/>
    <w:rsid w:val="00535912"/>
    <w:rsid w:val="005367E7"/>
    <w:rsid w:val="00542CDB"/>
    <w:rsid w:val="005449D0"/>
    <w:rsid w:val="00552C5D"/>
    <w:rsid w:val="00553B9B"/>
    <w:rsid w:val="005543AF"/>
    <w:rsid w:val="0055603D"/>
    <w:rsid w:val="00556E46"/>
    <w:rsid w:val="0055790D"/>
    <w:rsid w:val="00562117"/>
    <w:rsid w:val="0056402C"/>
    <w:rsid w:val="00564DDB"/>
    <w:rsid w:val="00564F7E"/>
    <w:rsid w:val="00565921"/>
    <w:rsid w:val="005660D0"/>
    <w:rsid w:val="00566380"/>
    <w:rsid w:val="005701EF"/>
    <w:rsid w:val="00571527"/>
    <w:rsid w:val="005727FC"/>
    <w:rsid w:val="00572C2A"/>
    <w:rsid w:val="00573B96"/>
    <w:rsid w:val="00584C51"/>
    <w:rsid w:val="00587B1E"/>
    <w:rsid w:val="00587E84"/>
    <w:rsid w:val="005964D7"/>
    <w:rsid w:val="00597018"/>
    <w:rsid w:val="005A2F92"/>
    <w:rsid w:val="005A4480"/>
    <w:rsid w:val="005A7E33"/>
    <w:rsid w:val="005B10CC"/>
    <w:rsid w:val="005B6FFD"/>
    <w:rsid w:val="005B72D5"/>
    <w:rsid w:val="005C3DF3"/>
    <w:rsid w:val="005C5501"/>
    <w:rsid w:val="005C7AFE"/>
    <w:rsid w:val="005D01B4"/>
    <w:rsid w:val="005D10B3"/>
    <w:rsid w:val="005D158D"/>
    <w:rsid w:val="005D6CE0"/>
    <w:rsid w:val="005E087E"/>
    <w:rsid w:val="005E1AEC"/>
    <w:rsid w:val="005E21DE"/>
    <w:rsid w:val="005E24C2"/>
    <w:rsid w:val="005E34E9"/>
    <w:rsid w:val="005E35AB"/>
    <w:rsid w:val="005F21B0"/>
    <w:rsid w:val="005F4D3D"/>
    <w:rsid w:val="005F5B10"/>
    <w:rsid w:val="0060244C"/>
    <w:rsid w:val="00610A95"/>
    <w:rsid w:val="00613401"/>
    <w:rsid w:val="0061516D"/>
    <w:rsid w:val="006158AC"/>
    <w:rsid w:val="00615B10"/>
    <w:rsid w:val="006168EB"/>
    <w:rsid w:val="00616DEB"/>
    <w:rsid w:val="00620DE2"/>
    <w:rsid w:val="00624E9E"/>
    <w:rsid w:val="006263D3"/>
    <w:rsid w:val="0062694E"/>
    <w:rsid w:val="00630030"/>
    <w:rsid w:val="00636EB3"/>
    <w:rsid w:val="00640E61"/>
    <w:rsid w:val="00642A8B"/>
    <w:rsid w:val="006438C7"/>
    <w:rsid w:val="00645EA9"/>
    <w:rsid w:val="006468ED"/>
    <w:rsid w:val="006512F6"/>
    <w:rsid w:val="00653B0F"/>
    <w:rsid w:val="0065599C"/>
    <w:rsid w:val="0066148E"/>
    <w:rsid w:val="00661B3F"/>
    <w:rsid w:val="00665A8F"/>
    <w:rsid w:val="00667860"/>
    <w:rsid w:val="0067157E"/>
    <w:rsid w:val="00676D1D"/>
    <w:rsid w:val="00680D15"/>
    <w:rsid w:val="006818D9"/>
    <w:rsid w:val="006834AD"/>
    <w:rsid w:val="006838C7"/>
    <w:rsid w:val="00690405"/>
    <w:rsid w:val="006914D2"/>
    <w:rsid w:val="00691C06"/>
    <w:rsid w:val="00696FD6"/>
    <w:rsid w:val="006A585F"/>
    <w:rsid w:val="006A5FD4"/>
    <w:rsid w:val="006A7CE2"/>
    <w:rsid w:val="006B4CA4"/>
    <w:rsid w:val="006B6498"/>
    <w:rsid w:val="006B64AA"/>
    <w:rsid w:val="006C34D8"/>
    <w:rsid w:val="006C52D3"/>
    <w:rsid w:val="006C55C2"/>
    <w:rsid w:val="006C6141"/>
    <w:rsid w:val="006C6C41"/>
    <w:rsid w:val="006D1EC8"/>
    <w:rsid w:val="006D3F59"/>
    <w:rsid w:val="006D5621"/>
    <w:rsid w:val="006D6C86"/>
    <w:rsid w:val="006D719C"/>
    <w:rsid w:val="006D7DF3"/>
    <w:rsid w:val="006E15A2"/>
    <w:rsid w:val="006E20F9"/>
    <w:rsid w:val="006E6076"/>
    <w:rsid w:val="006F04A3"/>
    <w:rsid w:val="006F082B"/>
    <w:rsid w:val="006F114C"/>
    <w:rsid w:val="006F1A99"/>
    <w:rsid w:val="00700C90"/>
    <w:rsid w:val="00704693"/>
    <w:rsid w:val="007054D8"/>
    <w:rsid w:val="0071601C"/>
    <w:rsid w:val="00720D8F"/>
    <w:rsid w:val="007214D9"/>
    <w:rsid w:val="00723C6D"/>
    <w:rsid w:val="00725C5A"/>
    <w:rsid w:val="007263E6"/>
    <w:rsid w:val="007264EA"/>
    <w:rsid w:val="00732AB3"/>
    <w:rsid w:val="007332CF"/>
    <w:rsid w:val="00736F47"/>
    <w:rsid w:val="00740DFE"/>
    <w:rsid w:val="007410C2"/>
    <w:rsid w:val="00746DD6"/>
    <w:rsid w:val="00752886"/>
    <w:rsid w:val="007550BD"/>
    <w:rsid w:val="0075799A"/>
    <w:rsid w:val="0076064B"/>
    <w:rsid w:val="00761EE8"/>
    <w:rsid w:val="00762151"/>
    <w:rsid w:val="0076215F"/>
    <w:rsid w:val="00764010"/>
    <w:rsid w:val="00764368"/>
    <w:rsid w:val="00764B5B"/>
    <w:rsid w:val="00766F19"/>
    <w:rsid w:val="0077455A"/>
    <w:rsid w:val="00777372"/>
    <w:rsid w:val="00781849"/>
    <w:rsid w:val="00781B6F"/>
    <w:rsid w:val="00783B56"/>
    <w:rsid w:val="00791C7A"/>
    <w:rsid w:val="00791D59"/>
    <w:rsid w:val="00792D4C"/>
    <w:rsid w:val="007938AE"/>
    <w:rsid w:val="00793B7C"/>
    <w:rsid w:val="007A1AB6"/>
    <w:rsid w:val="007A2D52"/>
    <w:rsid w:val="007A550A"/>
    <w:rsid w:val="007A5B2E"/>
    <w:rsid w:val="007B46BF"/>
    <w:rsid w:val="007B4BDD"/>
    <w:rsid w:val="007C05DC"/>
    <w:rsid w:val="007C0FF7"/>
    <w:rsid w:val="007C14EE"/>
    <w:rsid w:val="007D07B3"/>
    <w:rsid w:val="007D1B1E"/>
    <w:rsid w:val="007D35FA"/>
    <w:rsid w:val="007E3C2E"/>
    <w:rsid w:val="007E50A7"/>
    <w:rsid w:val="007E781F"/>
    <w:rsid w:val="007F1538"/>
    <w:rsid w:val="007F5BB9"/>
    <w:rsid w:val="007F5C41"/>
    <w:rsid w:val="007F5E4F"/>
    <w:rsid w:val="007F7965"/>
    <w:rsid w:val="00800EF1"/>
    <w:rsid w:val="008017D6"/>
    <w:rsid w:val="0080185B"/>
    <w:rsid w:val="00802AC9"/>
    <w:rsid w:val="00810E97"/>
    <w:rsid w:val="0081123B"/>
    <w:rsid w:val="00816C5A"/>
    <w:rsid w:val="00817678"/>
    <w:rsid w:val="0082049D"/>
    <w:rsid w:val="008217BC"/>
    <w:rsid w:val="00822BA1"/>
    <w:rsid w:val="00824E58"/>
    <w:rsid w:val="00831D6C"/>
    <w:rsid w:val="00832F6C"/>
    <w:rsid w:val="008341ED"/>
    <w:rsid w:val="00841673"/>
    <w:rsid w:val="00841963"/>
    <w:rsid w:val="00845B52"/>
    <w:rsid w:val="008477B9"/>
    <w:rsid w:val="008523FA"/>
    <w:rsid w:val="008529E6"/>
    <w:rsid w:val="00852CDD"/>
    <w:rsid w:val="00855E11"/>
    <w:rsid w:val="008575E1"/>
    <w:rsid w:val="00863328"/>
    <w:rsid w:val="00864D6E"/>
    <w:rsid w:val="0086690B"/>
    <w:rsid w:val="008710F8"/>
    <w:rsid w:val="00871B94"/>
    <w:rsid w:val="008755C2"/>
    <w:rsid w:val="00881947"/>
    <w:rsid w:val="00882C01"/>
    <w:rsid w:val="00882E02"/>
    <w:rsid w:val="008853EC"/>
    <w:rsid w:val="00891CFC"/>
    <w:rsid w:val="00895187"/>
    <w:rsid w:val="00895BD3"/>
    <w:rsid w:val="008A0C9F"/>
    <w:rsid w:val="008A1645"/>
    <w:rsid w:val="008A3E6F"/>
    <w:rsid w:val="008A7EF2"/>
    <w:rsid w:val="008B0DFB"/>
    <w:rsid w:val="008B4CD5"/>
    <w:rsid w:val="008B6842"/>
    <w:rsid w:val="008B70C4"/>
    <w:rsid w:val="008B7F11"/>
    <w:rsid w:val="008C18C1"/>
    <w:rsid w:val="008C33B0"/>
    <w:rsid w:val="008C3DC2"/>
    <w:rsid w:val="008C442E"/>
    <w:rsid w:val="008C4943"/>
    <w:rsid w:val="008C5658"/>
    <w:rsid w:val="008D346A"/>
    <w:rsid w:val="008D41FC"/>
    <w:rsid w:val="008E2654"/>
    <w:rsid w:val="008F1C22"/>
    <w:rsid w:val="008F2554"/>
    <w:rsid w:val="008F47DC"/>
    <w:rsid w:val="009029DB"/>
    <w:rsid w:val="00914986"/>
    <w:rsid w:val="00914DFE"/>
    <w:rsid w:val="0092131F"/>
    <w:rsid w:val="00933540"/>
    <w:rsid w:val="00934877"/>
    <w:rsid w:val="00935439"/>
    <w:rsid w:val="00941D0E"/>
    <w:rsid w:val="00946522"/>
    <w:rsid w:val="0095183B"/>
    <w:rsid w:val="0095204C"/>
    <w:rsid w:val="009520FE"/>
    <w:rsid w:val="00953B51"/>
    <w:rsid w:val="00953B7B"/>
    <w:rsid w:val="009603E5"/>
    <w:rsid w:val="0096071A"/>
    <w:rsid w:val="00960C91"/>
    <w:rsid w:val="00961AEB"/>
    <w:rsid w:val="00961B6D"/>
    <w:rsid w:val="00963717"/>
    <w:rsid w:val="00965CC4"/>
    <w:rsid w:val="0096624D"/>
    <w:rsid w:val="00970B7F"/>
    <w:rsid w:val="00970C38"/>
    <w:rsid w:val="00971614"/>
    <w:rsid w:val="00972340"/>
    <w:rsid w:val="009752FA"/>
    <w:rsid w:val="00982494"/>
    <w:rsid w:val="009845F3"/>
    <w:rsid w:val="00990935"/>
    <w:rsid w:val="00996257"/>
    <w:rsid w:val="00996BCA"/>
    <w:rsid w:val="009A220F"/>
    <w:rsid w:val="009A3604"/>
    <w:rsid w:val="009A473C"/>
    <w:rsid w:val="009A640D"/>
    <w:rsid w:val="009A7F00"/>
    <w:rsid w:val="009B3A1D"/>
    <w:rsid w:val="009B41F0"/>
    <w:rsid w:val="009B7FFD"/>
    <w:rsid w:val="009C2E19"/>
    <w:rsid w:val="009C4284"/>
    <w:rsid w:val="009C5DC4"/>
    <w:rsid w:val="009C6B84"/>
    <w:rsid w:val="009D0BC2"/>
    <w:rsid w:val="009D5B2E"/>
    <w:rsid w:val="009D7D83"/>
    <w:rsid w:val="009E19CB"/>
    <w:rsid w:val="009E3C82"/>
    <w:rsid w:val="009E426E"/>
    <w:rsid w:val="009E439C"/>
    <w:rsid w:val="009E620D"/>
    <w:rsid w:val="009E7F49"/>
    <w:rsid w:val="009F0B98"/>
    <w:rsid w:val="009F4BE1"/>
    <w:rsid w:val="00A004D3"/>
    <w:rsid w:val="00A14320"/>
    <w:rsid w:val="00A15E74"/>
    <w:rsid w:val="00A164FB"/>
    <w:rsid w:val="00A175E5"/>
    <w:rsid w:val="00A17EA1"/>
    <w:rsid w:val="00A24F60"/>
    <w:rsid w:val="00A254EA"/>
    <w:rsid w:val="00A2648E"/>
    <w:rsid w:val="00A30DB1"/>
    <w:rsid w:val="00A31101"/>
    <w:rsid w:val="00A34451"/>
    <w:rsid w:val="00A35D0A"/>
    <w:rsid w:val="00A42629"/>
    <w:rsid w:val="00A444B4"/>
    <w:rsid w:val="00A4524B"/>
    <w:rsid w:val="00A45454"/>
    <w:rsid w:val="00A476D0"/>
    <w:rsid w:val="00A47A2B"/>
    <w:rsid w:val="00A50EE4"/>
    <w:rsid w:val="00A5346A"/>
    <w:rsid w:val="00A53511"/>
    <w:rsid w:val="00A541FE"/>
    <w:rsid w:val="00A60841"/>
    <w:rsid w:val="00A63700"/>
    <w:rsid w:val="00A67625"/>
    <w:rsid w:val="00A67EF4"/>
    <w:rsid w:val="00A733AE"/>
    <w:rsid w:val="00A73EF9"/>
    <w:rsid w:val="00A80BB6"/>
    <w:rsid w:val="00A80C68"/>
    <w:rsid w:val="00A855BE"/>
    <w:rsid w:val="00A86388"/>
    <w:rsid w:val="00A87937"/>
    <w:rsid w:val="00A9014B"/>
    <w:rsid w:val="00A915AB"/>
    <w:rsid w:val="00A9222E"/>
    <w:rsid w:val="00A92DD2"/>
    <w:rsid w:val="00A93911"/>
    <w:rsid w:val="00A9454C"/>
    <w:rsid w:val="00A94751"/>
    <w:rsid w:val="00A95B2A"/>
    <w:rsid w:val="00AA1BBB"/>
    <w:rsid w:val="00AA33F6"/>
    <w:rsid w:val="00AA7316"/>
    <w:rsid w:val="00AB0C12"/>
    <w:rsid w:val="00AB26D5"/>
    <w:rsid w:val="00AB5F3B"/>
    <w:rsid w:val="00AC6797"/>
    <w:rsid w:val="00AD1EAE"/>
    <w:rsid w:val="00AD2280"/>
    <w:rsid w:val="00AD4839"/>
    <w:rsid w:val="00AD76EF"/>
    <w:rsid w:val="00AD7F2C"/>
    <w:rsid w:val="00AE19D1"/>
    <w:rsid w:val="00AE5D09"/>
    <w:rsid w:val="00AF4EE4"/>
    <w:rsid w:val="00B0036F"/>
    <w:rsid w:val="00B02AA5"/>
    <w:rsid w:val="00B04F50"/>
    <w:rsid w:val="00B1073D"/>
    <w:rsid w:val="00B11CD7"/>
    <w:rsid w:val="00B14A2A"/>
    <w:rsid w:val="00B17577"/>
    <w:rsid w:val="00B23256"/>
    <w:rsid w:val="00B24CF5"/>
    <w:rsid w:val="00B269CE"/>
    <w:rsid w:val="00B32B21"/>
    <w:rsid w:val="00B36A6F"/>
    <w:rsid w:val="00B40DF9"/>
    <w:rsid w:val="00B43455"/>
    <w:rsid w:val="00B435F8"/>
    <w:rsid w:val="00B4620E"/>
    <w:rsid w:val="00B57348"/>
    <w:rsid w:val="00B61E5E"/>
    <w:rsid w:val="00B63807"/>
    <w:rsid w:val="00B66649"/>
    <w:rsid w:val="00B67741"/>
    <w:rsid w:val="00B75683"/>
    <w:rsid w:val="00B76565"/>
    <w:rsid w:val="00B7667D"/>
    <w:rsid w:val="00B8179C"/>
    <w:rsid w:val="00B849ED"/>
    <w:rsid w:val="00B84A8A"/>
    <w:rsid w:val="00B934BE"/>
    <w:rsid w:val="00B962BB"/>
    <w:rsid w:val="00BA6707"/>
    <w:rsid w:val="00BA7C0B"/>
    <w:rsid w:val="00BB1940"/>
    <w:rsid w:val="00BB1DC0"/>
    <w:rsid w:val="00BB5301"/>
    <w:rsid w:val="00BB57E8"/>
    <w:rsid w:val="00BB7349"/>
    <w:rsid w:val="00BC0367"/>
    <w:rsid w:val="00BC219A"/>
    <w:rsid w:val="00BC42A8"/>
    <w:rsid w:val="00BC66EE"/>
    <w:rsid w:val="00BC69F2"/>
    <w:rsid w:val="00BD034D"/>
    <w:rsid w:val="00BD780A"/>
    <w:rsid w:val="00BE346A"/>
    <w:rsid w:val="00BE635E"/>
    <w:rsid w:val="00BE6364"/>
    <w:rsid w:val="00BE718D"/>
    <w:rsid w:val="00BE7A12"/>
    <w:rsid w:val="00BE7CAE"/>
    <w:rsid w:val="00BF015B"/>
    <w:rsid w:val="00BF6362"/>
    <w:rsid w:val="00C05398"/>
    <w:rsid w:val="00C056BE"/>
    <w:rsid w:val="00C06182"/>
    <w:rsid w:val="00C06249"/>
    <w:rsid w:val="00C07B7F"/>
    <w:rsid w:val="00C07EC8"/>
    <w:rsid w:val="00C10243"/>
    <w:rsid w:val="00C13C38"/>
    <w:rsid w:val="00C1424F"/>
    <w:rsid w:val="00C14933"/>
    <w:rsid w:val="00C2027F"/>
    <w:rsid w:val="00C233B3"/>
    <w:rsid w:val="00C235D5"/>
    <w:rsid w:val="00C238FB"/>
    <w:rsid w:val="00C25B3F"/>
    <w:rsid w:val="00C2627B"/>
    <w:rsid w:val="00C32F37"/>
    <w:rsid w:val="00C33352"/>
    <w:rsid w:val="00C34DB4"/>
    <w:rsid w:val="00C35A64"/>
    <w:rsid w:val="00C36B0D"/>
    <w:rsid w:val="00C37EA0"/>
    <w:rsid w:val="00C409F6"/>
    <w:rsid w:val="00C50D59"/>
    <w:rsid w:val="00C536D2"/>
    <w:rsid w:val="00C54558"/>
    <w:rsid w:val="00C559CD"/>
    <w:rsid w:val="00C61FEC"/>
    <w:rsid w:val="00C62B4F"/>
    <w:rsid w:val="00C65918"/>
    <w:rsid w:val="00C72F35"/>
    <w:rsid w:val="00C73ED0"/>
    <w:rsid w:val="00C76CD4"/>
    <w:rsid w:val="00C77686"/>
    <w:rsid w:val="00C80B05"/>
    <w:rsid w:val="00C84348"/>
    <w:rsid w:val="00C9443B"/>
    <w:rsid w:val="00C9717B"/>
    <w:rsid w:val="00CA39B7"/>
    <w:rsid w:val="00CB17E5"/>
    <w:rsid w:val="00CB2149"/>
    <w:rsid w:val="00CB2159"/>
    <w:rsid w:val="00CB4BBD"/>
    <w:rsid w:val="00CB5B7B"/>
    <w:rsid w:val="00CC3DCA"/>
    <w:rsid w:val="00CC4F1E"/>
    <w:rsid w:val="00CC6409"/>
    <w:rsid w:val="00CD19DB"/>
    <w:rsid w:val="00CD30FC"/>
    <w:rsid w:val="00CD4B87"/>
    <w:rsid w:val="00CE4450"/>
    <w:rsid w:val="00CE49B6"/>
    <w:rsid w:val="00CE4A28"/>
    <w:rsid w:val="00CF0AE0"/>
    <w:rsid w:val="00CF31B4"/>
    <w:rsid w:val="00CF4CEF"/>
    <w:rsid w:val="00CF6431"/>
    <w:rsid w:val="00D01DCF"/>
    <w:rsid w:val="00D076D9"/>
    <w:rsid w:val="00D20EF6"/>
    <w:rsid w:val="00D219AA"/>
    <w:rsid w:val="00D2237A"/>
    <w:rsid w:val="00D24BD1"/>
    <w:rsid w:val="00D2588A"/>
    <w:rsid w:val="00D26217"/>
    <w:rsid w:val="00D278F0"/>
    <w:rsid w:val="00D338DB"/>
    <w:rsid w:val="00D3511F"/>
    <w:rsid w:val="00D36DB6"/>
    <w:rsid w:val="00D40470"/>
    <w:rsid w:val="00D4515E"/>
    <w:rsid w:val="00D52933"/>
    <w:rsid w:val="00D52FF0"/>
    <w:rsid w:val="00D56683"/>
    <w:rsid w:val="00D61E4F"/>
    <w:rsid w:val="00D65159"/>
    <w:rsid w:val="00D65C56"/>
    <w:rsid w:val="00D66CBB"/>
    <w:rsid w:val="00D70514"/>
    <w:rsid w:val="00D71305"/>
    <w:rsid w:val="00D71BF7"/>
    <w:rsid w:val="00D731D0"/>
    <w:rsid w:val="00D738D2"/>
    <w:rsid w:val="00D766B4"/>
    <w:rsid w:val="00D809E4"/>
    <w:rsid w:val="00D81B85"/>
    <w:rsid w:val="00D90C1B"/>
    <w:rsid w:val="00D90FB3"/>
    <w:rsid w:val="00D925D1"/>
    <w:rsid w:val="00D92668"/>
    <w:rsid w:val="00D94F27"/>
    <w:rsid w:val="00D95B37"/>
    <w:rsid w:val="00D979CF"/>
    <w:rsid w:val="00DA1F2A"/>
    <w:rsid w:val="00DB08A2"/>
    <w:rsid w:val="00DB0D6D"/>
    <w:rsid w:val="00DB1035"/>
    <w:rsid w:val="00DB44A1"/>
    <w:rsid w:val="00DB5CD7"/>
    <w:rsid w:val="00DC0C9F"/>
    <w:rsid w:val="00DC4957"/>
    <w:rsid w:val="00DC63B3"/>
    <w:rsid w:val="00DD19D0"/>
    <w:rsid w:val="00DD2877"/>
    <w:rsid w:val="00DD7FD2"/>
    <w:rsid w:val="00DE0F3E"/>
    <w:rsid w:val="00DE1DEE"/>
    <w:rsid w:val="00DE3218"/>
    <w:rsid w:val="00DF06C4"/>
    <w:rsid w:val="00DF0BD1"/>
    <w:rsid w:val="00DF1173"/>
    <w:rsid w:val="00DF271C"/>
    <w:rsid w:val="00DF2CB0"/>
    <w:rsid w:val="00DF451B"/>
    <w:rsid w:val="00DF6006"/>
    <w:rsid w:val="00DF6955"/>
    <w:rsid w:val="00DF7B01"/>
    <w:rsid w:val="00E05FCE"/>
    <w:rsid w:val="00E120FC"/>
    <w:rsid w:val="00E14BA9"/>
    <w:rsid w:val="00E1701F"/>
    <w:rsid w:val="00E23EE3"/>
    <w:rsid w:val="00E245A1"/>
    <w:rsid w:val="00E24831"/>
    <w:rsid w:val="00E34A4E"/>
    <w:rsid w:val="00E41D0D"/>
    <w:rsid w:val="00E46685"/>
    <w:rsid w:val="00E50A06"/>
    <w:rsid w:val="00E55EA0"/>
    <w:rsid w:val="00E62866"/>
    <w:rsid w:val="00E67455"/>
    <w:rsid w:val="00E701AC"/>
    <w:rsid w:val="00E719E2"/>
    <w:rsid w:val="00E730F3"/>
    <w:rsid w:val="00E75386"/>
    <w:rsid w:val="00E758A1"/>
    <w:rsid w:val="00E77015"/>
    <w:rsid w:val="00E807E8"/>
    <w:rsid w:val="00E8267D"/>
    <w:rsid w:val="00E8653F"/>
    <w:rsid w:val="00E86C05"/>
    <w:rsid w:val="00E90C8F"/>
    <w:rsid w:val="00E91006"/>
    <w:rsid w:val="00E92106"/>
    <w:rsid w:val="00E92204"/>
    <w:rsid w:val="00E93F35"/>
    <w:rsid w:val="00EA4C1F"/>
    <w:rsid w:val="00EA7EA7"/>
    <w:rsid w:val="00EB2BE8"/>
    <w:rsid w:val="00EB4897"/>
    <w:rsid w:val="00EB5F05"/>
    <w:rsid w:val="00EC1362"/>
    <w:rsid w:val="00EC291E"/>
    <w:rsid w:val="00EC2EEA"/>
    <w:rsid w:val="00EC6ABB"/>
    <w:rsid w:val="00ED10D9"/>
    <w:rsid w:val="00ED28F4"/>
    <w:rsid w:val="00ED30A9"/>
    <w:rsid w:val="00ED43C6"/>
    <w:rsid w:val="00ED5476"/>
    <w:rsid w:val="00EE1465"/>
    <w:rsid w:val="00EE2C69"/>
    <w:rsid w:val="00EE34DD"/>
    <w:rsid w:val="00EE47C6"/>
    <w:rsid w:val="00EE4D84"/>
    <w:rsid w:val="00EF0F59"/>
    <w:rsid w:val="00EF1196"/>
    <w:rsid w:val="00EF2B23"/>
    <w:rsid w:val="00EF3A01"/>
    <w:rsid w:val="00EF6F58"/>
    <w:rsid w:val="00EF7935"/>
    <w:rsid w:val="00F008DA"/>
    <w:rsid w:val="00F01526"/>
    <w:rsid w:val="00F039E2"/>
    <w:rsid w:val="00F04A95"/>
    <w:rsid w:val="00F10595"/>
    <w:rsid w:val="00F12FB0"/>
    <w:rsid w:val="00F16039"/>
    <w:rsid w:val="00F20DCF"/>
    <w:rsid w:val="00F2498E"/>
    <w:rsid w:val="00F34068"/>
    <w:rsid w:val="00F3421F"/>
    <w:rsid w:val="00F35ED7"/>
    <w:rsid w:val="00F43916"/>
    <w:rsid w:val="00F442AE"/>
    <w:rsid w:val="00F508F3"/>
    <w:rsid w:val="00F51CC4"/>
    <w:rsid w:val="00F51EAB"/>
    <w:rsid w:val="00F55B3B"/>
    <w:rsid w:val="00F56426"/>
    <w:rsid w:val="00F5643F"/>
    <w:rsid w:val="00F63239"/>
    <w:rsid w:val="00F656E5"/>
    <w:rsid w:val="00F70B12"/>
    <w:rsid w:val="00F74FB9"/>
    <w:rsid w:val="00F77D38"/>
    <w:rsid w:val="00F86C5F"/>
    <w:rsid w:val="00F9118F"/>
    <w:rsid w:val="00F914C6"/>
    <w:rsid w:val="00F92B59"/>
    <w:rsid w:val="00F97115"/>
    <w:rsid w:val="00F97289"/>
    <w:rsid w:val="00F97B3C"/>
    <w:rsid w:val="00F97DE7"/>
    <w:rsid w:val="00FA00A8"/>
    <w:rsid w:val="00FA1F4B"/>
    <w:rsid w:val="00FA4DC7"/>
    <w:rsid w:val="00FA5D15"/>
    <w:rsid w:val="00FB6398"/>
    <w:rsid w:val="00FC3FBD"/>
    <w:rsid w:val="00FC54A4"/>
    <w:rsid w:val="00FC5CDF"/>
    <w:rsid w:val="00FD0A58"/>
    <w:rsid w:val="00FD160B"/>
    <w:rsid w:val="00FD39C9"/>
    <w:rsid w:val="00FD4378"/>
    <w:rsid w:val="00FE1867"/>
    <w:rsid w:val="00FE26EC"/>
    <w:rsid w:val="00FE2DFF"/>
    <w:rsid w:val="00FE35A8"/>
    <w:rsid w:val="00FE599A"/>
    <w:rsid w:val="00FE663C"/>
    <w:rsid w:val="00FE7922"/>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68356888">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82990364">
          <w:marLeft w:val="0"/>
          <w:marRight w:val="902"/>
          <w:marTop w:val="0"/>
          <w:marBottom w:val="101"/>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11346349">
          <w:marLeft w:val="1701"/>
          <w:marRight w:val="902"/>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647326967">
          <w:marLeft w:val="1134"/>
          <w:marRight w:val="850"/>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482770327">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camac.gob.mx/public/upload/tecamac/dif/2doTrimeste/D.5.4%20Inventario%20de%20Bienes%20Muebles%20e%20Inmuebl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08AFC-D3EB-49D4-A060-39170A66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3055</TotalTime>
  <Pages>31</Pages>
  <Words>6845</Words>
  <Characters>37652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39</cp:revision>
  <cp:lastPrinted>2019-06-13T15:30:00Z</cp:lastPrinted>
  <dcterms:created xsi:type="dcterms:W3CDTF">2021-05-20T23:01:00Z</dcterms:created>
  <dcterms:modified xsi:type="dcterms:W3CDTF">2021-08-20T05:28:00Z</dcterms:modified>
</cp:coreProperties>
</file>