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39BB" w:rsidRPr="0024200F" w:rsidRDefault="008E39BB" w:rsidP="008E39BB">
      <w:pPr>
        <w:spacing w:line="360" w:lineRule="auto"/>
        <w:jc w:val="both"/>
        <w:rPr>
          <w:rFonts w:ascii="Palatino Linotype" w:hAnsi="Palatino Linotype"/>
        </w:rPr>
      </w:pPr>
      <w:r w:rsidRPr="0024200F">
        <w:rPr>
          <w:rFonts w:ascii="Palatino Linotype" w:hAnsi="Palatino Linotype"/>
        </w:rPr>
        <w:t>Resolución del Pleno del Instituto de Transparencia, Acceso a la Información Pública y Protección de Datos Personales del Estado de México y Municipios, con domicilio en Metepec, Estado de México, de fecha</w:t>
      </w:r>
      <w:r w:rsidR="004B0096">
        <w:rPr>
          <w:rFonts w:ascii="Palatino Linotype" w:hAnsi="Palatino Linotype"/>
        </w:rPr>
        <w:t xml:space="preserve"> siete de julio </w:t>
      </w:r>
      <w:r>
        <w:rPr>
          <w:rFonts w:ascii="Palatino Linotype" w:hAnsi="Palatino Linotype"/>
        </w:rPr>
        <w:t>de dos mil veintiuno</w:t>
      </w:r>
      <w:r w:rsidRPr="0024200F">
        <w:rPr>
          <w:rFonts w:ascii="Palatino Linotype" w:hAnsi="Palatino Linotype"/>
        </w:rPr>
        <w:t>.</w:t>
      </w:r>
    </w:p>
    <w:p w:rsidR="008E39BB" w:rsidRPr="0024200F" w:rsidRDefault="008E39BB" w:rsidP="008E39BB">
      <w:pPr>
        <w:spacing w:line="360" w:lineRule="auto"/>
        <w:jc w:val="both"/>
        <w:rPr>
          <w:rFonts w:ascii="Palatino Linotype" w:hAnsi="Palatino Linotype"/>
        </w:rPr>
      </w:pPr>
    </w:p>
    <w:p w:rsidR="008E39BB" w:rsidRPr="0024200F" w:rsidRDefault="008E39BB" w:rsidP="008E39BB">
      <w:pPr>
        <w:spacing w:line="360" w:lineRule="auto"/>
        <w:jc w:val="both"/>
        <w:rPr>
          <w:rFonts w:ascii="Palatino Linotype" w:hAnsi="Palatino Linotype"/>
        </w:rPr>
      </w:pPr>
      <w:r w:rsidRPr="0024200F">
        <w:rPr>
          <w:rFonts w:ascii="Palatino Linotype" w:hAnsi="Palatino Linotype"/>
        </w:rPr>
        <w:t>VISTO</w:t>
      </w:r>
      <w:r>
        <w:rPr>
          <w:rFonts w:ascii="Palatino Linotype" w:hAnsi="Palatino Linotype"/>
        </w:rPr>
        <w:t xml:space="preserve">S </w:t>
      </w:r>
      <w:r w:rsidRPr="0024200F">
        <w:rPr>
          <w:rFonts w:ascii="Palatino Linotype" w:hAnsi="Palatino Linotype"/>
        </w:rPr>
        <w:t>l</w:t>
      </w:r>
      <w:r>
        <w:rPr>
          <w:rFonts w:ascii="Palatino Linotype" w:hAnsi="Palatino Linotype"/>
        </w:rPr>
        <w:t>os</w:t>
      </w:r>
      <w:r w:rsidRPr="0024200F">
        <w:rPr>
          <w:rFonts w:ascii="Palatino Linotype" w:hAnsi="Palatino Linotype"/>
        </w:rPr>
        <w:t xml:space="preserve"> expediente</w:t>
      </w:r>
      <w:r>
        <w:rPr>
          <w:rFonts w:ascii="Palatino Linotype" w:hAnsi="Palatino Linotype"/>
        </w:rPr>
        <w:t>s</w:t>
      </w:r>
      <w:r w:rsidRPr="0024200F">
        <w:rPr>
          <w:rFonts w:ascii="Palatino Linotype" w:hAnsi="Palatino Linotype"/>
        </w:rPr>
        <w:t xml:space="preserve"> formado</w:t>
      </w:r>
      <w:r>
        <w:rPr>
          <w:rFonts w:ascii="Palatino Linotype" w:hAnsi="Palatino Linotype"/>
        </w:rPr>
        <w:t>s</w:t>
      </w:r>
      <w:r w:rsidRPr="0024200F">
        <w:rPr>
          <w:rFonts w:ascii="Palatino Linotype" w:hAnsi="Palatino Linotype"/>
        </w:rPr>
        <w:t xml:space="preserve"> con motivo de</w:t>
      </w:r>
      <w:r>
        <w:rPr>
          <w:rFonts w:ascii="Palatino Linotype" w:hAnsi="Palatino Linotype"/>
        </w:rPr>
        <w:t xml:space="preserve"> </w:t>
      </w:r>
      <w:r w:rsidRPr="0024200F">
        <w:rPr>
          <w:rFonts w:ascii="Palatino Linotype" w:hAnsi="Palatino Linotype"/>
        </w:rPr>
        <w:t>l</w:t>
      </w:r>
      <w:r>
        <w:rPr>
          <w:rFonts w:ascii="Palatino Linotype" w:hAnsi="Palatino Linotype"/>
        </w:rPr>
        <w:t>os</w:t>
      </w:r>
      <w:r w:rsidRPr="0024200F">
        <w:rPr>
          <w:rFonts w:ascii="Palatino Linotype" w:hAnsi="Palatino Linotype"/>
        </w:rPr>
        <w:t xml:space="preserve"> recurso</w:t>
      </w:r>
      <w:r>
        <w:rPr>
          <w:rFonts w:ascii="Palatino Linotype" w:hAnsi="Palatino Linotype"/>
        </w:rPr>
        <w:t>s</w:t>
      </w:r>
      <w:r w:rsidRPr="0024200F">
        <w:rPr>
          <w:rFonts w:ascii="Palatino Linotype" w:hAnsi="Palatino Linotype"/>
        </w:rPr>
        <w:t xml:space="preserve"> de revisión </w:t>
      </w:r>
      <w:r w:rsidRPr="0024200F">
        <w:rPr>
          <w:rFonts w:ascii="Palatino Linotype" w:hAnsi="Palatino Linotype"/>
          <w:b/>
        </w:rPr>
        <w:t>0</w:t>
      </w:r>
      <w:r>
        <w:rPr>
          <w:rFonts w:ascii="Palatino Linotype" w:hAnsi="Palatino Linotype"/>
          <w:b/>
        </w:rPr>
        <w:t xml:space="preserve">2550/INFOEM/IP/RR/2021 y </w:t>
      </w:r>
      <w:r w:rsidRPr="0024200F">
        <w:rPr>
          <w:rFonts w:ascii="Palatino Linotype" w:hAnsi="Palatino Linotype"/>
          <w:b/>
        </w:rPr>
        <w:t>0</w:t>
      </w:r>
      <w:r>
        <w:rPr>
          <w:rFonts w:ascii="Palatino Linotype" w:hAnsi="Palatino Linotype"/>
          <w:b/>
        </w:rPr>
        <w:t xml:space="preserve">2551/INFOEM/IP/RR/2021 </w:t>
      </w:r>
      <w:r w:rsidRPr="0024200F">
        <w:rPr>
          <w:rFonts w:ascii="Palatino Linotype" w:hAnsi="Palatino Linotype"/>
        </w:rPr>
        <w:t>promovido</w:t>
      </w:r>
      <w:r>
        <w:rPr>
          <w:rFonts w:ascii="Palatino Linotype" w:hAnsi="Palatino Linotype"/>
        </w:rPr>
        <w:t>s</w:t>
      </w:r>
      <w:r w:rsidRPr="0024200F">
        <w:rPr>
          <w:rFonts w:ascii="Palatino Linotype" w:hAnsi="Palatino Linotype"/>
        </w:rPr>
        <w:t xml:space="preserve"> por</w:t>
      </w:r>
      <w:r>
        <w:rPr>
          <w:rFonts w:ascii="Palatino Linotype" w:hAnsi="Palatino Linotype"/>
        </w:rPr>
        <w:t xml:space="preserve"> </w:t>
      </w:r>
      <w:proofErr w:type="spellStart"/>
      <w:r w:rsidR="005C2FCB">
        <w:rPr>
          <w:rFonts w:ascii="Palatino Linotype" w:hAnsi="Palatino Linotype"/>
          <w:b/>
        </w:rPr>
        <w:t>xxxx</w:t>
      </w:r>
      <w:proofErr w:type="spellEnd"/>
      <w:r w:rsidRPr="008E39BB">
        <w:rPr>
          <w:rFonts w:ascii="Palatino Linotype" w:hAnsi="Palatino Linotype"/>
          <w:b/>
        </w:rPr>
        <w:t xml:space="preserve"> </w:t>
      </w:r>
      <w:proofErr w:type="spellStart"/>
      <w:r w:rsidR="005C2FCB">
        <w:rPr>
          <w:rFonts w:ascii="Palatino Linotype" w:hAnsi="Palatino Linotype"/>
          <w:b/>
        </w:rPr>
        <w:t>xxxxxxxxxxxxxxxx</w:t>
      </w:r>
      <w:proofErr w:type="spellEnd"/>
      <w:r>
        <w:rPr>
          <w:rFonts w:ascii="Palatino Linotype" w:hAnsi="Palatino Linotype"/>
        </w:rPr>
        <w:t xml:space="preserve">, quien en </w:t>
      </w:r>
      <w:r w:rsidRPr="0024200F">
        <w:rPr>
          <w:rFonts w:ascii="Palatino Linotype" w:hAnsi="Palatino Linotype"/>
        </w:rPr>
        <w:t>lo sucesivo</w:t>
      </w:r>
      <w:r>
        <w:rPr>
          <w:rFonts w:ascii="Palatino Linotype" w:hAnsi="Palatino Linotype"/>
        </w:rPr>
        <w:t xml:space="preserve"> y para efectos prácticos se le denominara como</w:t>
      </w:r>
      <w:r w:rsidRPr="0024200F">
        <w:rPr>
          <w:rFonts w:ascii="Palatino Linotype" w:hAnsi="Palatino Linotype"/>
        </w:rPr>
        <w:t xml:space="preserve"> </w:t>
      </w:r>
      <w:r>
        <w:rPr>
          <w:rFonts w:ascii="Palatino Linotype" w:hAnsi="Palatino Linotype"/>
          <w:b/>
        </w:rPr>
        <w:t>el</w:t>
      </w:r>
      <w:r w:rsidRPr="0024200F">
        <w:rPr>
          <w:rFonts w:ascii="Palatino Linotype" w:hAnsi="Palatino Linotype"/>
          <w:b/>
        </w:rPr>
        <w:t xml:space="preserve"> </w:t>
      </w:r>
      <w:r>
        <w:rPr>
          <w:rFonts w:ascii="Palatino Linotype" w:hAnsi="Palatino Linotype"/>
          <w:b/>
        </w:rPr>
        <w:t>Recurrente</w:t>
      </w:r>
      <w:r w:rsidRPr="0024200F">
        <w:rPr>
          <w:rFonts w:ascii="Palatino Linotype" w:hAnsi="Palatino Linotype"/>
        </w:rPr>
        <w:t>,</w:t>
      </w:r>
      <w:r>
        <w:rPr>
          <w:rFonts w:ascii="Palatino Linotype" w:hAnsi="Palatino Linotype"/>
        </w:rPr>
        <w:t xml:space="preserve"> en</w:t>
      </w:r>
      <w:r w:rsidRPr="0024200F">
        <w:rPr>
          <w:rFonts w:ascii="Palatino Linotype" w:hAnsi="Palatino Linotype"/>
        </w:rPr>
        <w:t xml:space="preserve"> contra</w:t>
      </w:r>
      <w:r>
        <w:rPr>
          <w:rFonts w:ascii="Palatino Linotype" w:hAnsi="Palatino Linotype"/>
        </w:rPr>
        <w:t xml:space="preserve"> de</w:t>
      </w:r>
      <w:r w:rsidRPr="0024200F">
        <w:rPr>
          <w:rFonts w:ascii="Palatino Linotype" w:hAnsi="Palatino Linotype"/>
        </w:rPr>
        <w:t xml:space="preserve"> la</w:t>
      </w:r>
      <w:r>
        <w:rPr>
          <w:rFonts w:ascii="Palatino Linotype" w:hAnsi="Palatino Linotype"/>
        </w:rPr>
        <w:t>s</w:t>
      </w:r>
      <w:r w:rsidRPr="0024200F">
        <w:rPr>
          <w:rFonts w:ascii="Palatino Linotype" w:hAnsi="Palatino Linotype"/>
        </w:rPr>
        <w:t xml:space="preserve"> respuesta</w:t>
      </w:r>
      <w:r>
        <w:rPr>
          <w:rFonts w:ascii="Palatino Linotype" w:hAnsi="Palatino Linotype"/>
        </w:rPr>
        <w:t>s</w:t>
      </w:r>
      <w:r w:rsidRPr="0024200F">
        <w:rPr>
          <w:rFonts w:ascii="Palatino Linotype" w:hAnsi="Palatino Linotype"/>
        </w:rPr>
        <w:t xml:space="preserve"> de</w:t>
      </w:r>
      <w:r>
        <w:rPr>
          <w:rFonts w:ascii="Palatino Linotype" w:hAnsi="Palatino Linotype"/>
        </w:rPr>
        <w:t>l</w:t>
      </w:r>
      <w:r w:rsidRPr="0024200F">
        <w:rPr>
          <w:rFonts w:ascii="Palatino Linotype" w:hAnsi="Palatino Linotype"/>
        </w:rPr>
        <w:t xml:space="preserve"> </w:t>
      </w:r>
      <w:r w:rsidRPr="008E39BB">
        <w:rPr>
          <w:rFonts w:ascii="Palatino Linotype" w:hAnsi="Palatino Linotype"/>
          <w:b/>
        </w:rPr>
        <w:t>Gubernatura</w:t>
      </w:r>
      <w:r w:rsidRPr="0024200F">
        <w:rPr>
          <w:rFonts w:ascii="Palatino Linotype" w:hAnsi="Palatino Linotype"/>
        </w:rPr>
        <w:t xml:space="preserve">, en lo sucesivo </w:t>
      </w:r>
      <w:r w:rsidRPr="0024200F">
        <w:rPr>
          <w:rFonts w:ascii="Palatino Linotype" w:hAnsi="Palatino Linotype"/>
          <w:b/>
        </w:rPr>
        <w:t xml:space="preserve">el </w:t>
      </w:r>
      <w:r>
        <w:rPr>
          <w:rFonts w:ascii="Palatino Linotype" w:hAnsi="Palatino Linotype"/>
          <w:b/>
        </w:rPr>
        <w:t>Sujeto Obligado</w:t>
      </w:r>
      <w:r w:rsidRPr="0024200F">
        <w:rPr>
          <w:rFonts w:ascii="Palatino Linotype" w:hAnsi="Palatino Linotype"/>
        </w:rPr>
        <w:t xml:space="preserve">, se procede a dictar la presente resolución con base en lo siguiente: </w:t>
      </w:r>
    </w:p>
    <w:p w:rsidR="008E39BB" w:rsidRPr="002478BC" w:rsidRDefault="008E39BB" w:rsidP="008E39BB">
      <w:pPr>
        <w:spacing w:line="360" w:lineRule="auto"/>
        <w:jc w:val="center"/>
        <w:rPr>
          <w:rFonts w:ascii="Palatino Linotype" w:hAnsi="Palatino Linotype"/>
          <w:b/>
          <w:bCs/>
          <w:spacing w:val="60"/>
          <w:lang w:val="es-ES_tradnl"/>
        </w:rPr>
      </w:pPr>
    </w:p>
    <w:p w:rsidR="008E39BB" w:rsidRPr="0024200F" w:rsidRDefault="008E39BB" w:rsidP="008E39BB">
      <w:pPr>
        <w:spacing w:line="360" w:lineRule="auto"/>
        <w:jc w:val="center"/>
        <w:rPr>
          <w:rFonts w:ascii="Palatino Linotype" w:hAnsi="Palatino Linotype"/>
          <w:b/>
          <w:bCs/>
          <w:spacing w:val="60"/>
          <w:sz w:val="28"/>
          <w:lang w:val="es-ES_tradnl"/>
        </w:rPr>
      </w:pPr>
      <w:r w:rsidRPr="0024200F">
        <w:rPr>
          <w:rFonts w:ascii="Palatino Linotype" w:hAnsi="Palatino Linotype"/>
          <w:b/>
          <w:bCs/>
          <w:spacing w:val="60"/>
          <w:sz w:val="28"/>
          <w:lang w:val="es-ES_tradnl"/>
        </w:rPr>
        <w:t>RESULTANDO</w:t>
      </w:r>
      <w:bookmarkStart w:id="0" w:name="_GoBack"/>
      <w:bookmarkEnd w:id="0"/>
    </w:p>
    <w:p w:rsidR="008E39BB" w:rsidRPr="0024200F" w:rsidRDefault="008E39BB" w:rsidP="008E39BB">
      <w:pPr>
        <w:spacing w:line="360" w:lineRule="auto"/>
        <w:jc w:val="center"/>
        <w:rPr>
          <w:rFonts w:ascii="Palatino Linotype" w:hAnsi="Palatino Linotype"/>
          <w:b/>
          <w:bCs/>
          <w:spacing w:val="60"/>
          <w:lang w:val="es-ES_tradnl"/>
        </w:rPr>
      </w:pPr>
    </w:p>
    <w:p w:rsidR="008E39BB" w:rsidRPr="0024200F" w:rsidRDefault="008E39BB" w:rsidP="008E39BB">
      <w:pPr>
        <w:spacing w:line="360" w:lineRule="auto"/>
        <w:jc w:val="both"/>
        <w:rPr>
          <w:rFonts w:ascii="Palatino Linotype" w:hAnsi="Palatino Linotype"/>
        </w:rPr>
      </w:pPr>
      <w:r w:rsidRPr="0024200F">
        <w:rPr>
          <w:rFonts w:ascii="Palatino Linotype" w:hAnsi="Palatino Linotype"/>
          <w:b/>
          <w:sz w:val="28"/>
          <w:szCs w:val="28"/>
        </w:rPr>
        <w:t xml:space="preserve">PRIMERO. </w:t>
      </w:r>
      <w:r w:rsidRPr="0024200F">
        <w:rPr>
          <w:rFonts w:ascii="Palatino Linotype" w:hAnsi="Palatino Linotype"/>
        </w:rPr>
        <w:t>En fecha</w:t>
      </w:r>
      <w:r>
        <w:rPr>
          <w:rFonts w:ascii="Palatino Linotype" w:hAnsi="Palatino Linotype"/>
        </w:rPr>
        <w:t xml:space="preserve"> veintitrés de abril de dos mil veintiuno, el </w:t>
      </w:r>
      <w:r w:rsidRPr="008E39BB">
        <w:rPr>
          <w:rFonts w:ascii="Palatino Linotype" w:hAnsi="Palatino Linotype"/>
          <w:b/>
        </w:rPr>
        <w:t>Recurrente</w:t>
      </w:r>
      <w:r>
        <w:rPr>
          <w:rFonts w:ascii="Palatino Linotype" w:hAnsi="Palatino Linotype"/>
        </w:rPr>
        <w:t xml:space="preserve"> presentó a través del</w:t>
      </w:r>
      <w:r w:rsidRPr="0024200F">
        <w:rPr>
          <w:rFonts w:ascii="Palatino Linotype" w:hAnsi="Palatino Linotype"/>
        </w:rPr>
        <w:t xml:space="preserve"> Sistema de Acceso a la Información Mexiquense, en lo subsecuente </w:t>
      </w:r>
      <w:r w:rsidRPr="0024200F">
        <w:rPr>
          <w:rFonts w:ascii="Palatino Linotype" w:hAnsi="Palatino Linotype"/>
          <w:b/>
        </w:rPr>
        <w:t>el SAIMEX</w:t>
      </w:r>
      <w:r w:rsidRPr="0024200F">
        <w:rPr>
          <w:rFonts w:ascii="Palatino Linotype" w:hAnsi="Palatino Linotype"/>
        </w:rPr>
        <w:t>, ante el</w:t>
      </w:r>
      <w:r w:rsidRPr="0024200F">
        <w:rPr>
          <w:rFonts w:ascii="Palatino Linotype" w:hAnsi="Palatino Linotype"/>
          <w:b/>
        </w:rPr>
        <w:t xml:space="preserve"> </w:t>
      </w:r>
      <w:r>
        <w:rPr>
          <w:rFonts w:ascii="Palatino Linotype" w:hAnsi="Palatino Linotype"/>
          <w:b/>
        </w:rPr>
        <w:t>Sujeto Obligado</w:t>
      </w:r>
      <w:r w:rsidRPr="0024200F">
        <w:rPr>
          <w:rFonts w:ascii="Palatino Linotype" w:hAnsi="Palatino Linotype"/>
        </w:rPr>
        <w:t>, solicitud</w:t>
      </w:r>
      <w:r>
        <w:rPr>
          <w:rFonts w:ascii="Palatino Linotype" w:hAnsi="Palatino Linotype"/>
        </w:rPr>
        <w:t>es</w:t>
      </w:r>
      <w:r w:rsidRPr="0024200F">
        <w:rPr>
          <w:rFonts w:ascii="Palatino Linotype" w:hAnsi="Palatino Linotype"/>
        </w:rPr>
        <w:t xml:space="preserve"> de acceso a</w:t>
      </w:r>
      <w:r>
        <w:rPr>
          <w:rFonts w:ascii="Palatino Linotype" w:hAnsi="Palatino Linotype"/>
        </w:rPr>
        <w:t xml:space="preserve"> la</w:t>
      </w:r>
      <w:r w:rsidRPr="0024200F">
        <w:rPr>
          <w:rFonts w:ascii="Palatino Linotype" w:hAnsi="Palatino Linotype"/>
        </w:rPr>
        <w:t xml:space="preserve"> información pública, a la</w:t>
      </w:r>
      <w:r>
        <w:rPr>
          <w:rFonts w:ascii="Palatino Linotype" w:hAnsi="Palatino Linotype"/>
        </w:rPr>
        <w:t>s</w:t>
      </w:r>
      <w:r w:rsidRPr="0024200F">
        <w:rPr>
          <w:rFonts w:ascii="Palatino Linotype" w:hAnsi="Palatino Linotype"/>
        </w:rPr>
        <w:t xml:space="preserve"> que se le</w:t>
      </w:r>
      <w:r>
        <w:rPr>
          <w:rFonts w:ascii="Palatino Linotype" w:hAnsi="Palatino Linotype"/>
        </w:rPr>
        <w:t>s</w:t>
      </w:r>
      <w:r w:rsidRPr="0024200F">
        <w:rPr>
          <w:rFonts w:ascii="Palatino Linotype" w:hAnsi="Palatino Linotype"/>
        </w:rPr>
        <w:t xml:space="preserve"> asignó el número de expediente </w:t>
      </w:r>
      <w:r w:rsidRPr="008E39BB">
        <w:rPr>
          <w:rFonts w:ascii="Palatino Linotype" w:hAnsi="Palatino Linotype"/>
          <w:b/>
        </w:rPr>
        <w:t>00084/GUBERNA/IP/2021</w:t>
      </w:r>
      <w:r>
        <w:rPr>
          <w:rFonts w:ascii="Palatino Linotype" w:hAnsi="Palatino Linotype"/>
          <w:b/>
        </w:rPr>
        <w:t xml:space="preserve"> y </w:t>
      </w:r>
      <w:r w:rsidR="004B0096" w:rsidRPr="008E39BB">
        <w:rPr>
          <w:rFonts w:ascii="Palatino Linotype" w:hAnsi="Palatino Linotype"/>
          <w:b/>
          <w:bCs/>
        </w:rPr>
        <w:t>00083/GUBERNA/IP/2021</w:t>
      </w:r>
      <w:r>
        <w:rPr>
          <w:rFonts w:ascii="Palatino Linotype" w:hAnsi="Palatino Linotype"/>
          <w:b/>
          <w:bCs/>
        </w:rPr>
        <w:t xml:space="preserve">, </w:t>
      </w:r>
      <w:r w:rsidRPr="0024200F">
        <w:rPr>
          <w:rFonts w:ascii="Palatino Linotype" w:hAnsi="Palatino Linotype"/>
        </w:rPr>
        <w:t>mediante la</w:t>
      </w:r>
      <w:r>
        <w:rPr>
          <w:rFonts w:ascii="Palatino Linotype" w:hAnsi="Palatino Linotype"/>
        </w:rPr>
        <w:t>s</w:t>
      </w:r>
      <w:r w:rsidRPr="0024200F">
        <w:rPr>
          <w:rFonts w:ascii="Palatino Linotype" w:hAnsi="Palatino Linotype"/>
        </w:rPr>
        <w:t xml:space="preserve"> cual</w:t>
      </w:r>
      <w:r>
        <w:rPr>
          <w:rFonts w:ascii="Palatino Linotype" w:hAnsi="Palatino Linotype"/>
        </w:rPr>
        <w:t>es</w:t>
      </w:r>
      <w:r w:rsidRPr="0024200F">
        <w:rPr>
          <w:rFonts w:ascii="Palatino Linotype" w:hAnsi="Palatino Linotype"/>
        </w:rPr>
        <w:t xml:space="preserve"> solicitó, lo siguiente:</w:t>
      </w:r>
    </w:p>
    <w:p w:rsidR="008E39BB" w:rsidRDefault="008E39BB" w:rsidP="008E39BB">
      <w:pPr>
        <w:spacing w:line="360" w:lineRule="auto"/>
        <w:jc w:val="both"/>
        <w:rPr>
          <w:rFonts w:ascii="Palatino Linotype" w:hAnsi="Palatino Linotype" w:cs="Arial"/>
        </w:rPr>
      </w:pPr>
    </w:p>
    <w:p w:rsidR="008E39BB" w:rsidRDefault="008E39BB" w:rsidP="008E39BB">
      <w:pPr>
        <w:spacing w:line="360" w:lineRule="auto"/>
        <w:ind w:right="616"/>
        <w:jc w:val="both"/>
        <w:rPr>
          <w:rFonts w:ascii="Palatino Linotype" w:hAnsi="Palatino Linotype"/>
          <w:b/>
          <w:bCs/>
        </w:rPr>
      </w:pPr>
      <w:r w:rsidRPr="008E39BB">
        <w:rPr>
          <w:rFonts w:ascii="Palatino Linotype" w:hAnsi="Palatino Linotype"/>
          <w:b/>
          <w:bCs/>
        </w:rPr>
        <w:t>00084/GUBERNA/IP/2021</w:t>
      </w:r>
      <w:r>
        <w:rPr>
          <w:rFonts w:ascii="Palatino Linotype" w:hAnsi="Palatino Linotype"/>
          <w:b/>
          <w:bCs/>
        </w:rPr>
        <w:t>:</w:t>
      </w:r>
    </w:p>
    <w:p w:rsidR="008E39BB" w:rsidRDefault="008E39BB" w:rsidP="008E39BB">
      <w:pPr>
        <w:spacing w:line="360" w:lineRule="auto"/>
        <w:ind w:right="616"/>
        <w:jc w:val="both"/>
        <w:rPr>
          <w:rFonts w:ascii="Palatino Linotype" w:hAnsi="Palatino Linotype"/>
          <w:b/>
          <w:bCs/>
        </w:rPr>
      </w:pPr>
    </w:p>
    <w:p w:rsidR="008E39BB" w:rsidRDefault="008E39BB" w:rsidP="008E39BB">
      <w:pPr>
        <w:ind w:left="567" w:right="616"/>
        <w:jc w:val="both"/>
        <w:rPr>
          <w:rFonts w:ascii="Palatino Linotype" w:hAnsi="Palatino Linotype"/>
          <w:b/>
          <w:szCs w:val="28"/>
          <w:lang w:val="es-MX"/>
        </w:rPr>
      </w:pPr>
      <w:r w:rsidRPr="0024200F">
        <w:rPr>
          <w:rFonts w:ascii="Palatino Linotype" w:hAnsi="Palatino Linotype" w:cs="Arial"/>
          <w:i/>
          <w:sz w:val="22"/>
          <w:szCs w:val="22"/>
        </w:rPr>
        <w:t>“</w:t>
      </w:r>
      <w:r w:rsidRPr="008E39BB">
        <w:rPr>
          <w:rFonts w:ascii="Palatino Linotype" w:hAnsi="Palatino Linotype" w:cs="Arial"/>
          <w:i/>
          <w:sz w:val="22"/>
          <w:szCs w:val="22"/>
        </w:rPr>
        <w:t xml:space="preserve">ME SEA PROPORCIONADA POR LA SECRETARIA DE DESARROLLO URBANO Y OBRA DEL GOBIERNO DEL ESTADO DE MEXICO TODA LA INFORMACION DE ALGUNA , AUTORIZACION PERMISO O CUALQUIER ACTO DE AUTORIDAD EMITIDO, PARA REALIZAR MODIFICACIONES LAS ZONAS DE "EQUIPAMIENTO" CORRESPONDIENTES AL MUNICIPIO DE </w:t>
      </w:r>
      <w:r w:rsidRPr="008E39BB">
        <w:rPr>
          <w:rFonts w:ascii="Palatino Linotype" w:hAnsi="Palatino Linotype" w:cs="Arial"/>
          <w:i/>
          <w:sz w:val="22"/>
          <w:szCs w:val="22"/>
        </w:rPr>
        <w:lastRenderedPageBreak/>
        <w:t>CUAUTITLAN IZCALLI, EN EL POLIGONO ZONA III SUR, ESPECIFICAMENTE EN LOS ALREDEDORES DE LA COLONIA VALLE ESMERALDA</w:t>
      </w:r>
      <w:r>
        <w:rPr>
          <w:rFonts w:ascii="Palatino Linotype" w:hAnsi="Palatino Linotype" w:cs="Arial"/>
          <w:i/>
          <w:sz w:val="22"/>
          <w:szCs w:val="22"/>
        </w:rPr>
        <w:t>”</w:t>
      </w:r>
    </w:p>
    <w:p w:rsidR="008E39BB" w:rsidRDefault="008E39BB" w:rsidP="008E39BB">
      <w:pPr>
        <w:spacing w:line="360" w:lineRule="auto"/>
        <w:ind w:right="616"/>
        <w:jc w:val="both"/>
        <w:rPr>
          <w:rFonts w:ascii="Palatino Linotype" w:hAnsi="Palatino Linotype"/>
          <w:bCs/>
        </w:rPr>
      </w:pPr>
    </w:p>
    <w:p w:rsidR="001E2E5C" w:rsidRDefault="001E2E5C" w:rsidP="001E2E5C">
      <w:pPr>
        <w:spacing w:line="360" w:lineRule="auto"/>
        <w:ind w:right="49"/>
        <w:jc w:val="both"/>
        <w:rPr>
          <w:rFonts w:ascii="Palatino Linotype" w:hAnsi="Palatino Linotype"/>
          <w:bCs/>
        </w:rPr>
      </w:pPr>
      <w:r>
        <w:rPr>
          <w:rFonts w:ascii="Palatino Linotype" w:hAnsi="Palatino Linotype"/>
          <w:bCs/>
        </w:rPr>
        <w:t>Se hace constar que el Recurrente, adjuntó el archivo electrónico denominado “</w:t>
      </w:r>
      <w:r w:rsidRPr="001E2E5C">
        <w:rPr>
          <w:rFonts w:ascii="Palatino Linotype" w:hAnsi="Palatino Linotype"/>
          <w:bCs/>
        </w:rPr>
        <w:t>Pae3 Estructura Urbana y Zonificación.pdf</w:t>
      </w:r>
      <w:r>
        <w:rPr>
          <w:rFonts w:ascii="Palatino Linotype" w:hAnsi="Palatino Linotype"/>
          <w:bCs/>
        </w:rPr>
        <w:t>”, que al ser del conocimiento de las partes, no se inserta, ni describe su contenido, en obvio de repeticiones innecesarias, máxime que será objeto de estudio en el apartado correspondiente.</w:t>
      </w:r>
    </w:p>
    <w:p w:rsidR="001E2E5C" w:rsidRDefault="001E2E5C" w:rsidP="008E39BB">
      <w:pPr>
        <w:spacing w:line="360" w:lineRule="auto"/>
        <w:ind w:right="616"/>
        <w:jc w:val="both"/>
        <w:rPr>
          <w:rFonts w:ascii="Palatino Linotype" w:hAnsi="Palatino Linotype"/>
          <w:bCs/>
        </w:rPr>
      </w:pPr>
    </w:p>
    <w:p w:rsidR="008E39BB" w:rsidRDefault="008E39BB" w:rsidP="008E39BB">
      <w:pPr>
        <w:spacing w:line="360" w:lineRule="auto"/>
        <w:ind w:right="616"/>
        <w:jc w:val="both"/>
        <w:rPr>
          <w:rFonts w:ascii="Palatino Linotype" w:hAnsi="Palatino Linotype"/>
          <w:b/>
          <w:bCs/>
        </w:rPr>
      </w:pPr>
      <w:r w:rsidRPr="008E39BB">
        <w:rPr>
          <w:rFonts w:ascii="Palatino Linotype" w:hAnsi="Palatino Linotype"/>
          <w:b/>
          <w:bCs/>
        </w:rPr>
        <w:t>00083/GUBERNA/IP/2021</w:t>
      </w:r>
      <w:r>
        <w:rPr>
          <w:rFonts w:ascii="Palatino Linotype" w:hAnsi="Palatino Linotype"/>
          <w:b/>
          <w:bCs/>
        </w:rPr>
        <w:t>:</w:t>
      </w:r>
    </w:p>
    <w:p w:rsidR="008E39BB" w:rsidRPr="00B02F4C" w:rsidRDefault="008E39BB" w:rsidP="008E39BB">
      <w:pPr>
        <w:spacing w:line="360" w:lineRule="auto"/>
        <w:ind w:left="567" w:right="616"/>
        <w:jc w:val="both"/>
        <w:rPr>
          <w:rFonts w:ascii="Palatino Linotype" w:hAnsi="Palatino Linotype"/>
          <w:bCs/>
        </w:rPr>
      </w:pPr>
    </w:p>
    <w:p w:rsidR="008E39BB" w:rsidRDefault="008E39BB" w:rsidP="008E39BB">
      <w:pPr>
        <w:ind w:left="567" w:right="616"/>
        <w:jc w:val="both"/>
        <w:rPr>
          <w:rFonts w:ascii="Palatino Linotype" w:hAnsi="Palatino Linotype"/>
          <w:bCs/>
          <w:sz w:val="22"/>
        </w:rPr>
      </w:pPr>
      <w:r w:rsidRPr="00157DDD">
        <w:rPr>
          <w:rFonts w:ascii="Palatino Linotype" w:hAnsi="Palatino Linotype"/>
          <w:bCs/>
          <w:i/>
          <w:sz w:val="22"/>
        </w:rPr>
        <w:t>“</w:t>
      </w:r>
      <w:r w:rsidRPr="008E39BB">
        <w:rPr>
          <w:rFonts w:ascii="Palatino Linotype" w:hAnsi="Palatino Linotype"/>
          <w:bCs/>
          <w:i/>
          <w:sz w:val="22"/>
        </w:rPr>
        <w:t>ME SEA INFORMADO SI DEL AÑO 2009 A LA FECHA SE HAN REALIZADO CAMBIOS EN LAS ZONAS NO URBANIZABLES CORRESPONDIENTES AL MUNICIPIO DE CUAUTITLAN IZCALLI, ESPECIFICAMENTE AL POLIGONO 3 DEL DISTRITO URBANO, ZONA HACIENDA DEL PARQUE, ESPECIFICAMENTE EN LOS ALREDEDORES DE LA COLONIA VALLE ESMERALDA.</w:t>
      </w:r>
      <w:r>
        <w:rPr>
          <w:rFonts w:ascii="Palatino Linotype" w:hAnsi="Palatino Linotype"/>
          <w:bCs/>
          <w:i/>
          <w:sz w:val="22"/>
        </w:rPr>
        <w:t>”</w:t>
      </w:r>
    </w:p>
    <w:p w:rsidR="008E39BB" w:rsidRDefault="008E39BB" w:rsidP="008E39BB">
      <w:pPr>
        <w:spacing w:line="360" w:lineRule="auto"/>
        <w:ind w:right="616"/>
        <w:jc w:val="both"/>
        <w:rPr>
          <w:rFonts w:ascii="Palatino Linotype" w:hAnsi="Palatino Linotype"/>
          <w:bCs/>
        </w:rPr>
      </w:pPr>
    </w:p>
    <w:p w:rsidR="001E2E5C" w:rsidRDefault="001E2E5C" w:rsidP="001E2E5C">
      <w:pPr>
        <w:spacing w:line="360" w:lineRule="auto"/>
        <w:ind w:right="49"/>
        <w:jc w:val="both"/>
        <w:rPr>
          <w:rFonts w:ascii="Palatino Linotype" w:hAnsi="Palatino Linotype"/>
          <w:bCs/>
        </w:rPr>
      </w:pPr>
      <w:r>
        <w:rPr>
          <w:rFonts w:ascii="Palatino Linotype" w:hAnsi="Palatino Linotype"/>
          <w:bCs/>
        </w:rPr>
        <w:t>Se hace constar que el Recurrente, adjuntó el archivo electrónico denominado “</w:t>
      </w:r>
      <w:r w:rsidRPr="001E2E5C">
        <w:rPr>
          <w:rFonts w:ascii="Palatino Linotype" w:hAnsi="Palatino Linotype"/>
          <w:bCs/>
        </w:rPr>
        <w:t>3Paeu Zona no urbanizable.pdf</w:t>
      </w:r>
      <w:r>
        <w:rPr>
          <w:rFonts w:ascii="Palatino Linotype" w:hAnsi="Palatino Linotype"/>
          <w:bCs/>
        </w:rPr>
        <w:t>”, que al ser del conocimiento de las partes, no se inserta, ni describe su contenido, en obvio de repeticiones innecesarias, máxime que será objeto de estudio en el apartado correspondiente.</w:t>
      </w:r>
    </w:p>
    <w:p w:rsidR="001E2E5C" w:rsidRDefault="001E2E5C" w:rsidP="008E39BB">
      <w:pPr>
        <w:spacing w:line="360" w:lineRule="auto"/>
        <w:ind w:right="616"/>
        <w:jc w:val="both"/>
        <w:rPr>
          <w:rFonts w:ascii="Palatino Linotype" w:hAnsi="Palatino Linotype"/>
          <w:bCs/>
        </w:rPr>
      </w:pPr>
    </w:p>
    <w:p w:rsidR="008E39BB" w:rsidRDefault="008E39BB" w:rsidP="008E39BB">
      <w:pPr>
        <w:spacing w:line="360" w:lineRule="auto"/>
        <w:jc w:val="both"/>
        <w:rPr>
          <w:rFonts w:ascii="Palatino Linotype" w:hAnsi="Palatino Linotype"/>
          <w:b/>
          <w:i/>
          <w:szCs w:val="28"/>
          <w:lang w:val="es-MX"/>
        </w:rPr>
      </w:pPr>
      <w:r w:rsidRPr="0024200F">
        <w:rPr>
          <w:rFonts w:ascii="Palatino Linotype" w:hAnsi="Palatino Linotype"/>
          <w:szCs w:val="28"/>
          <w:lang w:val="es-MX"/>
        </w:rPr>
        <w:t>Modalidad de entrega</w:t>
      </w:r>
      <w:r>
        <w:rPr>
          <w:rFonts w:ascii="Palatino Linotype" w:hAnsi="Palatino Linotype"/>
          <w:szCs w:val="28"/>
          <w:lang w:val="es-MX"/>
        </w:rPr>
        <w:t xml:space="preserve"> </w:t>
      </w:r>
      <w:r w:rsidR="00F76539">
        <w:rPr>
          <w:rFonts w:ascii="Palatino Linotype" w:hAnsi="Palatino Linotype"/>
          <w:szCs w:val="28"/>
          <w:lang w:val="es-MX"/>
        </w:rPr>
        <w:t>para ambas</w:t>
      </w:r>
      <w:r>
        <w:rPr>
          <w:rFonts w:ascii="Palatino Linotype" w:hAnsi="Palatino Linotype"/>
          <w:szCs w:val="28"/>
          <w:lang w:val="es-MX"/>
        </w:rPr>
        <w:t xml:space="preserve"> solicitudes</w:t>
      </w:r>
      <w:r w:rsidRPr="0024200F">
        <w:rPr>
          <w:rFonts w:ascii="Palatino Linotype" w:hAnsi="Palatino Linotype"/>
          <w:szCs w:val="28"/>
          <w:lang w:val="es-MX"/>
        </w:rPr>
        <w:t>:</w:t>
      </w:r>
      <w:r w:rsidRPr="00E41476">
        <w:rPr>
          <w:rFonts w:ascii="Palatino Linotype" w:hAnsi="Palatino Linotype"/>
          <w:b/>
          <w:i/>
          <w:szCs w:val="28"/>
          <w:lang w:val="es-MX"/>
        </w:rPr>
        <w:t xml:space="preserve"> </w:t>
      </w:r>
      <w:r>
        <w:rPr>
          <w:rFonts w:ascii="Palatino Linotype" w:hAnsi="Palatino Linotype"/>
          <w:b/>
          <w:i/>
          <w:szCs w:val="28"/>
          <w:lang w:val="es-MX"/>
        </w:rPr>
        <w:t>a través del SAIMEX</w:t>
      </w:r>
    </w:p>
    <w:p w:rsidR="008E39BB" w:rsidRDefault="008E39BB" w:rsidP="008E39BB">
      <w:pPr>
        <w:spacing w:line="360" w:lineRule="auto"/>
        <w:jc w:val="both"/>
        <w:rPr>
          <w:rFonts w:ascii="Palatino Linotype" w:hAnsi="Palatino Linotype"/>
          <w:szCs w:val="28"/>
          <w:lang w:val="es-MX"/>
        </w:rPr>
      </w:pPr>
    </w:p>
    <w:p w:rsidR="008E39BB" w:rsidRDefault="008E39BB" w:rsidP="008E39BB">
      <w:pPr>
        <w:spacing w:line="360" w:lineRule="auto"/>
        <w:jc w:val="both"/>
        <w:rPr>
          <w:rFonts w:ascii="Palatino Linotype" w:hAnsi="Palatino Linotype"/>
        </w:rPr>
      </w:pPr>
      <w:r w:rsidRPr="00A42A4D">
        <w:rPr>
          <w:rFonts w:ascii="Palatino Linotype" w:hAnsi="Palatino Linotype"/>
          <w:b/>
          <w:sz w:val="28"/>
          <w:szCs w:val="28"/>
          <w:lang w:val="es-MX"/>
        </w:rPr>
        <w:t>SEGUNDO.</w:t>
      </w:r>
      <w:r w:rsidRPr="00A42A4D">
        <w:rPr>
          <w:rFonts w:ascii="Palatino Linotype" w:hAnsi="Palatino Linotype"/>
          <w:sz w:val="28"/>
          <w:szCs w:val="28"/>
          <w:lang w:val="es-MX"/>
        </w:rPr>
        <w:t xml:space="preserve"> </w:t>
      </w:r>
      <w:r w:rsidRPr="00A42A4D">
        <w:rPr>
          <w:rFonts w:ascii="Palatino Linotype" w:hAnsi="Palatino Linotype"/>
        </w:rPr>
        <w:t xml:space="preserve">De las constancias que obran en </w:t>
      </w:r>
      <w:r>
        <w:rPr>
          <w:rFonts w:ascii="Palatino Linotype" w:hAnsi="Palatino Linotype"/>
        </w:rPr>
        <w:t xml:space="preserve">los </w:t>
      </w:r>
      <w:r w:rsidRPr="00A42A4D">
        <w:rPr>
          <w:rFonts w:ascii="Palatino Linotype" w:hAnsi="Palatino Linotype"/>
        </w:rPr>
        <w:t>expediente</w:t>
      </w:r>
      <w:r>
        <w:rPr>
          <w:rFonts w:ascii="Palatino Linotype" w:hAnsi="Palatino Linotype"/>
        </w:rPr>
        <w:t>s</w:t>
      </w:r>
      <w:r w:rsidRPr="00A42A4D">
        <w:rPr>
          <w:rFonts w:ascii="Palatino Linotype" w:hAnsi="Palatino Linotype"/>
        </w:rPr>
        <w:t xml:space="preserve"> electrónico</w:t>
      </w:r>
      <w:r>
        <w:rPr>
          <w:rFonts w:ascii="Palatino Linotype" w:hAnsi="Palatino Linotype"/>
        </w:rPr>
        <w:t>s aperturados con motivo del ingreso de las solicitudes de información</w:t>
      </w:r>
      <w:r w:rsidRPr="00A42A4D">
        <w:rPr>
          <w:rFonts w:ascii="Palatino Linotype" w:hAnsi="Palatino Linotype"/>
        </w:rPr>
        <w:t>, se advierte</w:t>
      </w:r>
      <w:r w:rsidRPr="0024200F">
        <w:rPr>
          <w:rFonts w:ascii="Palatino Linotype" w:hAnsi="Palatino Linotype"/>
        </w:rPr>
        <w:t xml:space="preserve"> que </w:t>
      </w:r>
      <w:r w:rsidRPr="000A587F">
        <w:rPr>
          <w:rFonts w:ascii="Palatino Linotype" w:hAnsi="Palatino Linotype"/>
        </w:rPr>
        <w:t>el</w:t>
      </w:r>
      <w:r w:rsidRPr="0024200F">
        <w:rPr>
          <w:rFonts w:ascii="Palatino Linotype" w:hAnsi="Palatino Linotype"/>
          <w:b/>
        </w:rPr>
        <w:t xml:space="preserve"> </w:t>
      </w:r>
      <w:r>
        <w:rPr>
          <w:rFonts w:ascii="Palatino Linotype" w:hAnsi="Palatino Linotype"/>
          <w:b/>
        </w:rPr>
        <w:t>Sujeto Obligado</w:t>
      </w:r>
      <w:r w:rsidRPr="0024200F">
        <w:rPr>
          <w:rFonts w:ascii="Palatino Linotype" w:hAnsi="Palatino Linotype"/>
          <w:b/>
        </w:rPr>
        <w:t xml:space="preserve"> </w:t>
      </w:r>
      <w:r w:rsidRPr="0024200F">
        <w:rPr>
          <w:rFonts w:ascii="Palatino Linotype" w:hAnsi="Palatino Linotype"/>
        </w:rPr>
        <w:t>emitió respuesta</w:t>
      </w:r>
      <w:r>
        <w:rPr>
          <w:rFonts w:ascii="Palatino Linotype" w:hAnsi="Palatino Linotype"/>
        </w:rPr>
        <w:t xml:space="preserve">s el día </w:t>
      </w:r>
      <w:r w:rsidR="00F76539">
        <w:rPr>
          <w:rFonts w:ascii="Palatino Linotype" w:hAnsi="Palatino Linotype"/>
        </w:rPr>
        <w:t>veintisiete</w:t>
      </w:r>
      <w:r>
        <w:rPr>
          <w:rFonts w:ascii="Palatino Linotype" w:hAnsi="Palatino Linotype"/>
        </w:rPr>
        <w:t xml:space="preserve"> de abril de dos mil veintiuno, en los mismos términos, únicamente variando los documentos entregados en </w:t>
      </w:r>
      <w:r>
        <w:rPr>
          <w:rFonts w:ascii="Palatino Linotype" w:hAnsi="Palatino Linotype"/>
        </w:rPr>
        <w:lastRenderedPageBreak/>
        <w:t>respuesta, por lo que se describen y citan en una sola ocasión, en obvio de repeticiones innecesarias:</w:t>
      </w:r>
    </w:p>
    <w:p w:rsidR="008E39BB" w:rsidRDefault="008E39BB" w:rsidP="008E39BB">
      <w:pPr>
        <w:spacing w:line="360" w:lineRule="auto"/>
        <w:ind w:right="616"/>
        <w:jc w:val="both"/>
        <w:rPr>
          <w:rFonts w:ascii="Palatino Linotype" w:hAnsi="Palatino Linotype"/>
          <w:b/>
          <w:bCs/>
        </w:rPr>
      </w:pPr>
    </w:p>
    <w:p w:rsidR="008E39BB" w:rsidRDefault="008E39BB" w:rsidP="008E39BB">
      <w:pPr>
        <w:spacing w:line="276" w:lineRule="auto"/>
        <w:ind w:left="567" w:right="616"/>
        <w:jc w:val="both"/>
        <w:rPr>
          <w:rFonts w:ascii="Palatino Linotype" w:hAnsi="Palatino Linotype"/>
          <w:b/>
          <w:szCs w:val="28"/>
          <w:lang w:val="es-MX"/>
        </w:rPr>
      </w:pPr>
      <w:r w:rsidRPr="0024200F">
        <w:rPr>
          <w:rFonts w:ascii="Palatino Linotype" w:hAnsi="Palatino Linotype" w:cs="Arial"/>
          <w:i/>
          <w:sz w:val="22"/>
          <w:szCs w:val="22"/>
        </w:rPr>
        <w:t>“</w:t>
      </w:r>
      <w:r w:rsidR="00F76539" w:rsidRPr="00F76539">
        <w:rPr>
          <w:rFonts w:ascii="Palatino Linotype" w:hAnsi="Palatino Linotype" w:cs="Arial"/>
          <w:i/>
          <w:sz w:val="22"/>
          <w:szCs w:val="22"/>
        </w:rPr>
        <w:t>Se anexa documento.</w:t>
      </w:r>
      <w:r w:rsidRPr="0024200F">
        <w:rPr>
          <w:rFonts w:ascii="Palatino Linotype" w:hAnsi="Palatino Linotype" w:cs="Arial"/>
          <w:i/>
          <w:sz w:val="22"/>
          <w:szCs w:val="22"/>
        </w:rPr>
        <w:t xml:space="preserve">” </w:t>
      </w:r>
      <w:r>
        <w:rPr>
          <w:rFonts w:ascii="Palatino Linotype" w:hAnsi="Palatino Linotype" w:cs="Arial"/>
          <w:i/>
          <w:sz w:val="22"/>
          <w:szCs w:val="22"/>
        </w:rPr>
        <w:t>(</w:t>
      </w:r>
      <w:proofErr w:type="gramStart"/>
      <w:r>
        <w:rPr>
          <w:rFonts w:ascii="Palatino Linotype" w:hAnsi="Palatino Linotype"/>
          <w:i/>
          <w:sz w:val="22"/>
          <w:szCs w:val="22"/>
        </w:rPr>
        <w:t>sic</w:t>
      </w:r>
      <w:proofErr w:type="gramEnd"/>
      <w:r>
        <w:rPr>
          <w:rFonts w:ascii="Palatino Linotype" w:hAnsi="Palatino Linotype"/>
          <w:i/>
          <w:sz w:val="22"/>
          <w:szCs w:val="22"/>
        </w:rPr>
        <w:t>)</w:t>
      </w:r>
    </w:p>
    <w:p w:rsidR="008E39BB" w:rsidRPr="00B02F4C" w:rsidRDefault="008E39BB" w:rsidP="008E39BB">
      <w:pPr>
        <w:spacing w:line="360" w:lineRule="auto"/>
        <w:ind w:left="567" w:right="616"/>
        <w:jc w:val="both"/>
        <w:rPr>
          <w:rFonts w:ascii="Palatino Linotype" w:hAnsi="Palatino Linotype"/>
          <w:bCs/>
        </w:rPr>
      </w:pPr>
    </w:p>
    <w:p w:rsidR="008E39BB" w:rsidRDefault="008E39BB" w:rsidP="008E39BB">
      <w:pPr>
        <w:spacing w:line="360" w:lineRule="auto"/>
        <w:jc w:val="both"/>
        <w:rPr>
          <w:rFonts w:ascii="Palatino Linotype" w:hAnsi="Palatino Linotype"/>
          <w:bCs/>
        </w:rPr>
      </w:pPr>
      <w:r>
        <w:rPr>
          <w:rFonts w:ascii="Palatino Linotype" w:hAnsi="Palatino Linotype"/>
          <w:bCs/>
        </w:rPr>
        <w:t>Anexando a sus respuestas los archivos electrónicos “</w:t>
      </w:r>
      <w:r w:rsidR="00F76539" w:rsidRPr="00F76539">
        <w:rPr>
          <w:rFonts w:ascii="Palatino Linotype" w:hAnsi="Palatino Linotype"/>
          <w:bCs/>
        </w:rPr>
        <w:t>0084 RESPUESTA.PDF</w:t>
      </w:r>
      <w:r>
        <w:rPr>
          <w:rFonts w:ascii="Palatino Linotype" w:hAnsi="Palatino Linotype"/>
          <w:bCs/>
        </w:rPr>
        <w:t xml:space="preserve"> y </w:t>
      </w:r>
      <w:r w:rsidR="00F76539" w:rsidRPr="00F76539">
        <w:rPr>
          <w:rFonts w:ascii="Palatino Linotype" w:hAnsi="Palatino Linotype"/>
          <w:bCs/>
        </w:rPr>
        <w:t>0083 RESPUESTA.PDF</w:t>
      </w:r>
      <w:r>
        <w:rPr>
          <w:rFonts w:ascii="Palatino Linotype" w:hAnsi="Palatino Linotype"/>
          <w:bCs/>
        </w:rPr>
        <w:t>”, respectivamente, que al ser del conocimiento de las partes no se insertan en este apartado, en obvio de repeticiones innecesarias, máxime que será objeto de estudio en párrafos posteriores.</w:t>
      </w:r>
    </w:p>
    <w:p w:rsidR="008E39BB" w:rsidRDefault="008E39BB" w:rsidP="008E39BB">
      <w:pPr>
        <w:spacing w:line="360" w:lineRule="auto"/>
        <w:ind w:right="616"/>
        <w:jc w:val="both"/>
        <w:rPr>
          <w:rFonts w:ascii="Palatino Linotype" w:hAnsi="Palatino Linotype"/>
          <w:bCs/>
        </w:rPr>
      </w:pPr>
    </w:p>
    <w:p w:rsidR="008E39BB" w:rsidRDefault="008E39BB" w:rsidP="008E39BB">
      <w:pPr>
        <w:spacing w:line="360" w:lineRule="auto"/>
        <w:jc w:val="both"/>
        <w:rPr>
          <w:rFonts w:ascii="Palatino Linotype" w:hAnsi="Palatino Linotype" w:cs="Arial"/>
        </w:rPr>
      </w:pPr>
      <w:r w:rsidRPr="0024200F">
        <w:rPr>
          <w:rFonts w:ascii="Palatino Linotype" w:hAnsi="Palatino Linotype" w:cs="Arial"/>
          <w:b/>
          <w:sz w:val="28"/>
          <w:szCs w:val="28"/>
        </w:rPr>
        <w:t>TERCERO.</w:t>
      </w:r>
      <w:r w:rsidRPr="0024200F">
        <w:rPr>
          <w:rFonts w:ascii="Palatino Linotype" w:hAnsi="Palatino Linotype" w:cs="Arial"/>
          <w:b/>
          <w:sz w:val="28"/>
        </w:rPr>
        <w:t xml:space="preserve"> </w:t>
      </w:r>
      <w:r w:rsidRPr="0024200F">
        <w:rPr>
          <w:rFonts w:ascii="Palatino Linotype" w:hAnsi="Palatino Linotype" w:cs="Arial"/>
        </w:rPr>
        <w:t xml:space="preserve">Inconforme </w:t>
      </w:r>
      <w:r>
        <w:rPr>
          <w:rFonts w:ascii="Palatino Linotype" w:hAnsi="Palatino Linotype" w:cs="Arial"/>
        </w:rPr>
        <w:t>ante</w:t>
      </w:r>
      <w:r w:rsidRPr="0024200F">
        <w:rPr>
          <w:rFonts w:ascii="Palatino Linotype" w:hAnsi="Palatino Linotype" w:cs="Arial"/>
        </w:rPr>
        <w:t xml:space="preserve"> la</w:t>
      </w:r>
      <w:r>
        <w:rPr>
          <w:rFonts w:ascii="Palatino Linotype" w:hAnsi="Palatino Linotype" w:cs="Arial"/>
        </w:rPr>
        <w:t>s</w:t>
      </w:r>
      <w:r w:rsidRPr="0024200F">
        <w:rPr>
          <w:rFonts w:ascii="Palatino Linotype" w:hAnsi="Palatino Linotype" w:cs="Arial"/>
        </w:rPr>
        <w:t xml:space="preserve"> respuesta</w:t>
      </w:r>
      <w:r>
        <w:rPr>
          <w:rFonts w:ascii="Palatino Linotype" w:hAnsi="Palatino Linotype" w:cs="Arial"/>
        </w:rPr>
        <w:t xml:space="preserve">s emitidas por parte del </w:t>
      </w:r>
      <w:r>
        <w:rPr>
          <w:rFonts w:ascii="Palatino Linotype" w:hAnsi="Palatino Linotype" w:cs="Arial"/>
          <w:b/>
        </w:rPr>
        <w:t>Sujeto Obligado</w:t>
      </w:r>
      <w:r w:rsidRPr="0024200F">
        <w:rPr>
          <w:rFonts w:ascii="Palatino Linotype" w:hAnsi="Palatino Linotype" w:cs="Arial"/>
        </w:rPr>
        <w:t xml:space="preserve">, el </w:t>
      </w:r>
      <w:r>
        <w:rPr>
          <w:rFonts w:ascii="Palatino Linotype" w:hAnsi="Palatino Linotype" w:cs="Arial"/>
        </w:rPr>
        <w:t>día veinti</w:t>
      </w:r>
      <w:r w:rsidR="00F76539">
        <w:rPr>
          <w:rFonts w:ascii="Palatino Linotype" w:hAnsi="Palatino Linotype" w:cs="Arial"/>
        </w:rPr>
        <w:t xml:space="preserve">nueve </w:t>
      </w:r>
      <w:r>
        <w:rPr>
          <w:rFonts w:ascii="Palatino Linotype" w:hAnsi="Palatino Linotype" w:cs="Arial"/>
        </w:rPr>
        <w:t xml:space="preserve">de abril de dos mil veintiuno, respectivamente, </w:t>
      </w:r>
      <w:r w:rsidR="00F76539">
        <w:rPr>
          <w:rFonts w:ascii="Palatino Linotype" w:hAnsi="Palatino Linotype" w:cs="Arial"/>
        </w:rPr>
        <w:t>el</w:t>
      </w:r>
      <w:r>
        <w:rPr>
          <w:rFonts w:ascii="Palatino Linotype" w:hAnsi="Palatino Linotype" w:cs="Arial"/>
        </w:rPr>
        <w:t xml:space="preserve"> </w:t>
      </w:r>
      <w:r w:rsidRPr="00F76539">
        <w:rPr>
          <w:rFonts w:ascii="Palatino Linotype" w:hAnsi="Palatino Linotype" w:cs="Arial"/>
          <w:b/>
        </w:rPr>
        <w:t>Recurrente</w:t>
      </w:r>
      <w:r w:rsidRPr="0024200F">
        <w:rPr>
          <w:rFonts w:ascii="Palatino Linotype" w:hAnsi="Palatino Linotype" w:cs="Arial"/>
          <w:color w:val="000000"/>
        </w:rPr>
        <w:t xml:space="preserve"> </w:t>
      </w:r>
      <w:r w:rsidRPr="0024200F">
        <w:rPr>
          <w:rFonts w:ascii="Palatino Linotype" w:hAnsi="Palatino Linotype" w:cs="Arial"/>
        </w:rPr>
        <w:t>interpuso</w:t>
      </w:r>
      <w:r>
        <w:rPr>
          <w:rFonts w:ascii="Palatino Linotype" w:hAnsi="Palatino Linotype" w:cs="Arial"/>
        </w:rPr>
        <w:t xml:space="preserve"> los presentes</w:t>
      </w:r>
      <w:r w:rsidRPr="0024200F">
        <w:rPr>
          <w:rFonts w:ascii="Palatino Linotype" w:hAnsi="Palatino Linotype" w:cs="Arial"/>
        </w:rPr>
        <w:t xml:space="preserve"> recurso</w:t>
      </w:r>
      <w:r>
        <w:rPr>
          <w:rFonts w:ascii="Palatino Linotype" w:hAnsi="Palatino Linotype" w:cs="Arial"/>
        </w:rPr>
        <w:t>s</w:t>
      </w:r>
      <w:r w:rsidRPr="0024200F">
        <w:rPr>
          <w:rFonts w:ascii="Palatino Linotype" w:hAnsi="Palatino Linotype" w:cs="Arial"/>
        </w:rPr>
        <w:t xml:space="preserve"> de revisión, </w:t>
      </w:r>
      <w:r>
        <w:rPr>
          <w:rFonts w:ascii="Palatino Linotype" w:hAnsi="Palatino Linotype" w:cs="Arial"/>
        </w:rPr>
        <w:t xml:space="preserve">quedando </w:t>
      </w:r>
      <w:r w:rsidRPr="0024200F">
        <w:rPr>
          <w:rFonts w:ascii="Palatino Linotype" w:hAnsi="Palatino Linotype" w:cs="Arial"/>
        </w:rPr>
        <w:t>registrado</w:t>
      </w:r>
      <w:r>
        <w:rPr>
          <w:rFonts w:ascii="Palatino Linotype" w:hAnsi="Palatino Linotype" w:cs="Arial"/>
        </w:rPr>
        <w:t>s</w:t>
      </w:r>
      <w:r w:rsidRPr="0024200F">
        <w:rPr>
          <w:rFonts w:ascii="Palatino Linotype" w:hAnsi="Palatino Linotype" w:cs="Arial"/>
        </w:rPr>
        <w:t xml:space="preserve"> en el</w:t>
      </w:r>
      <w:r w:rsidRPr="0024200F">
        <w:rPr>
          <w:rFonts w:ascii="Palatino Linotype" w:eastAsia="Arial Unicode MS" w:hAnsi="Palatino Linotype" w:cs="Arial"/>
          <w:b/>
        </w:rPr>
        <w:t xml:space="preserve"> SAIMEX</w:t>
      </w:r>
      <w:r>
        <w:rPr>
          <w:rFonts w:ascii="Palatino Linotype" w:eastAsia="Arial Unicode MS" w:hAnsi="Palatino Linotype" w:cs="Arial"/>
        </w:rPr>
        <w:t xml:space="preserve"> con los números de recurso </w:t>
      </w:r>
      <w:r w:rsidRPr="0024200F">
        <w:rPr>
          <w:rFonts w:ascii="Palatino Linotype" w:hAnsi="Palatino Linotype"/>
          <w:b/>
        </w:rPr>
        <w:t>0</w:t>
      </w:r>
      <w:r>
        <w:rPr>
          <w:rFonts w:ascii="Palatino Linotype" w:hAnsi="Palatino Linotype"/>
          <w:b/>
        </w:rPr>
        <w:t>2</w:t>
      </w:r>
      <w:r w:rsidR="00F76539">
        <w:rPr>
          <w:rFonts w:ascii="Palatino Linotype" w:hAnsi="Palatino Linotype"/>
          <w:b/>
        </w:rPr>
        <w:t>550</w:t>
      </w:r>
      <w:r>
        <w:rPr>
          <w:rFonts w:ascii="Palatino Linotype" w:hAnsi="Palatino Linotype"/>
          <w:b/>
        </w:rPr>
        <w:t xml:space="preserve">/INFOEM/IP/RR/2021 y </w:t>
      </w:r>
      <w:r w:rsidRPr="0024200F">
        <w:rPr>
          <w:rFonts w:ascii="Palatino Linotype" w:hAnsi="Palatino Linotype"/>
          <w:b/>
        </w:rPr>
        <w:t>0</w:t>
      </w:r>
      <w:r>
        <w:rPr>
          <w:rFonts w:ascii="Palatino Linotype" w:hAnsi="Palatino Linotype"/>
          <w:b/>
        </w:rPr>
        <w:t>2</w:t>
      </w:r>
      <w:r w:rsidR="00F76539">
        <w:rPr>
          <w:rFonts w:ascii="Palatino Linotype" w:hAnsi="Palatino Linotype"/>
          <w:b/>
        </w:rPr>
        <w:t>551</w:t>
      </w:r>
      <w:r>
        <w:rPr>
          <w:rFonts w:ascii="Palatino Linotype" w:hAnsi="Palatino Linotype"/>
          <w:b/>
        </w:rPr>
        <w:t>/INFOEM/IP/RR/2021</w:t>
      </w:r>
      <w:r w:rsidRPr="00191CA2">
        <w:rPr>
          <w:rFonts w:ascii="Palatino Linotype" w:hAnsi="Palatino Linotype"/>
        </w:rPr>
        <w:t xml:space="preserve">, respectivamente, </w:t>
      </w:r>
      <w:r>
        <w:rPr>
          <w:rFonts w:ascii="Palatino Linotype" w:hAnsi="Palatino Linotype" w:cs="Arial"/>
        </w:rPr>
        <w:t xml:space="preserve">en </w:t>
      </w:r>
      <w:r w:rsidRPr="0024200F">
        <w:rPr>
          <w:rFonts w:ascii="Palatino Linotype" w:hAnsi="Palatino Linotype" w:cs="Arial"/>
        </w:rPr>
        <w:t>l</w:t>
      </w:r>
      <w:r>
        <w:rPr>
          <w:rFonts w:ascii="Palatino Linotype" w:hAnsi="Palatino Linotype" w:cs="Arial"/>
        </w:rPr>
        <w:t>os</w:t>
      </w:r>
      <w:r w:rsidRPr="0024200F">
        <w:rPr>
          <w:rFonts w:ascii="Palatino Linotype" w:hAnsi="Palatino Linotype" w:cs="Arial"/>
        </w:rPr>
        <w:t xml:space="preserve"> que expresó c</w:t>
      </w:r>
      <w:r>
        <w:rPr>
          <w:rFonts w:ascii="Palatino Linotype" w:hAnsi="Palatino Linotype" w:cs="Arial"/>
        </w:rPr>
        <w:t xml:space="preserve">omo acto impugnado, y como razones o motivos de inconformidad los mismos, por lo que en obvio de repeticiones innecesarias se citan una sola vez, a continuación: </w:t>
      </w:r>
    </w:p>
    <w:p w:rsidR="008E39BB" w:rsidRDefault="008E39BB" w:rsidP="008E39BB">
      <w:pPr>
        <w:spacing w:line="360" w:lineRule="auto"/>
        <w:jc w:val="both"/>
        <w:rPr>
          <w:rFonts w:ascii="Palatino Linotype" w:hAnsi="Palatino Linotype" w:cs="Arial"/>
        </w:rPr>
      </w:pPr>
    </w:p>
    <w:p w:rsidR="008E39BB" w:rsidRPr="00591A86" w:rsidRDefault="008E39BB" w:rsidP="008E39BB">
      <w:pPr>
        <w:spacing w:line="276" w:lineRule="auto"/>
        <w:ind w:left="567" w:right="616"/>
        <w:jc w:val="both"/>
        <w:rPr>
          <w:rFonts w:ascii="Palatino Linotype" w:hAnsi="Palatino Linotype"/>
          <w:i/>
        </w:rPr>
      </w:pPr>
      <w:r>
        <w:rPr>
          <w:rFonts w:ascii="Palatino Linotype" w:hAnsi="Palatino Linotype"/>
          <w:b/>
        </w:rPr>
        <w:t xml:space="preserve">Acto Impugnado: </w:t>
      </w:r>
      <w:r>
        <w:rPr>
          <w:rFonts w:ascii="Palatino Linotype" w:hAnsi="Palatino Linotype"/>
          <w:i/>
        </w:rPr>
        <w:t>“</w:t>
      </w:r>
      <w:r w:rsidR="00F76539" w:rsidRPr="00F76539">
        <w:rPr>
          <w:rFonts w:ascii="Palatino Linotype" w:hAnsi="Palatino Linotype"/>
          <w:i/>
          <w:sz w:val="22"/>
          <w:szCs w:val="22"/>
        </w:rPr>
        <w:t xml:space="preserve">La autoridad niega la información ya que refiere no es el sujeto obligado sin embargo, bajo el principio general del derecho "el que puede lo más puede lo menos" esta dependencia debió haber turnado a la dependencia que </w:t>
      </w:r>
      <w:proofErr w:type="spellStart"/>
      <w:r w:rsidR="00F76539" w:rsidRPr="00F76539">
        <w:rPr>
          <w:rFonts w:ascii="Palatino Linotype" w:hAnsi="Palatino Linotype"/>
          <w:i/>
          <w:sz w:val="22"/>
          <w:szCs w:val="22"/>
        </w:rPr>
        <w:t>esta</w:t>
      </w:r>
      <w:proofErr w:type="spellEnd"/>
      <w:r w:rsidR="00F76539" w:rsidRPr="00F76539">
        <w:rPr>
          <w:rFonts w:ascii="Palatino Linotype" w:hAnsi="Palatino Linotype"/>
          <w:i/>
          <w:sz w:val="22"/>
          <w:szCs w:val="22"/>
        </w:rPr>
        <w:t xml:space="preserve"> bajo su cargo para dar contestación a la petición.</w:t>
      </w:r>
      <w:r>
        <w:rPr>
          <w:rFonts w:ascii="Palatino Linotype" w:hAnsi="Palatino Linotype"/>
          <w:i/>
        </w:rPr>
        <w:t>” (</w:t>
      </w:r>
      <w:proofErr w:type="gramStart"/>
      <w:r>
        <w:rPr>
          <w:rFonts w:ascii="Palatino Linotype" w:hAnsi="Palatino Linotype"/>
          <w:i/>
        </w:rPr>
        <w:t>sic</w:t>
      </w:r>
      <w:proofErr w:type="gramEnd"/>
      <w:r>
        <w:rPr>
          <w:rFonts w:ascii="Palatino Linotype" w:hAnsi="Palatino Linotype"/>
          <w:i/>
        </w:rPr>
        <w:t>)</w:t>
      </w:r>
    </w:p>
    <w:p w:rsidR="008E39BB" w:rsidRDefault="008E39BB" w:rsidP="008E39BB">
      <w:pPr>
        <w:spacing w:line="276" w:lineRule="auto"/>
        <w:ind w:right="51"/>
        <w:jc w:val="both"/>
        <w:rPr>
          <w:rFonts w:ascii="Palatino Linotype" w:hAnsi="Palatino Linotype"/>
          <w:b/>
        </w:rPr>
      </w:pPr>
    </w:p>
    <w:p w:rsidR="008E39BB" w:rsidRPr="00591A86" w:rsidRDefault="008E39BB" w:rsidP="008E39BB">
      <w:pPr>
        <w:spacing w:line="276" w:lineRule="auto"/>
        <w:ind w:left="567" w:right="616"/>
        <w:jc w:val="both"/>
        <w:rPr>
          <w:rFonts w:ascii="Palatino Linotype" w:hAnsi="Palatino Linotype"/>
          <w:i/>
        </w:rPr>
      </w:pPr>
      <w:r>
        <w:rPr>
          <w:rFonts w:ascii="Palatino Linotype" w:hAnsi="Palatino Linotype"/>
          <w:b/>
        </w:rPr>
        <w:t>Razones o motivos de inconformidad:</w:t>
      </w:r>
      <w:r>
        <w:rPr>
          <w:rFonts w:ascii="Palatino Linotype" w:hAnsi="Palatino Linotype"/>
        </w:rPr>
        <w:t xml:space="preserve"> </w:t>
      </w:r>
      <w:r w:rsidRPr="00591A86">
        <w:rPr>
          <w:rFonts w:ascii="Palatino Linotype" w:hAnsi="Palatino Linotype"/>
          <w:i/>
          <w:sz w:val="22"/>
        </w:rPr>
        <w:t>“</w:t>
      </w:r>
      <w:r w:rsidR="00F76539" w:rsidRPr="00F76539">
        <w:rPr>
          <w:rFonts w:ascii="Palatino Linotype" w:hAnsi="Palatino Linotype"/>
          <w:i/>
          <w:sz w:val="22"/>
        </w:rPr>
        <w:t xml:space="preserve">Dentro del sistema para el acceso a la información no se encuentra como sujeto obligado la dependencia que se refiere la cual es la "Secretaría de Desarrollo Urbano y Obra" del Estado de México por lo cual como solicitante me es imposible requerir directamente esta información, por tal motivo solicito sea actualizado el catálogo de autoridades que aparecen como sujetos obligados para poder </w:t>
      </w:r>
      <w:r w:rsidR="00F76539" w:rsidRPr="00F76539">
        <w:rPr>
          <w:rFonts w:ascii="Palatino Linotype" w:hAnsi="Palatino Linotype"/>
          <w:i/>
          <w:sz w:val="22"/>
        </w:rPr>
        <w:lastRenderedPageBreak/>
        <w:t>estar en condiciones posteriormente de requerir directamente la información a la autoridad que refiere la respuesta ser competente, sin menos cabo de que mi petición sea atendida a la brevedad posible</w:t>
      </w:r>
      <w:r>
        <w:rPr>
          <w:rFonts w:ascii="Palatino Linotype" w:hAnsi="Palatino Linotype"/>
          <w:i/>
          <w:sz w:val="22"/>
        </w:rPr>
        <w:t>” (sic)</w:t>
      </w:r>
    </w:p>
    <w:p w:rsidR="008E39BB" w:rsidRDefault="008E39BB" w:rsidP="008E39BB">
      <w:pPr>
        <w:spacing w:line="360" w:lineRule="auto"/>
        <w:jc w:val="both"/>
        <w:rPr>
          <w:rFonts w:ascii="Palatino Linotype" w:hAnsi="Palatino Linotype"/>
          <w:bCs/>
          <w:lang w:val="es-MX"/>
        </w:rPr>
      </w:pPr>
    </w:p>
    <w:p w:rsidR="00F76539" w:rsidRDefault="00F76539" w:rsidP="008E39BB">
      <w:pPr>
        <w:spacing w:line="360" w:lineRule="auto"/>
        <w:jc w:val="both"/>
        <w:rPr>
          <w:rFonts w:ascii="Palatino Linotype" w:hAnsi="Palatino Linotype"/>
          <w:bCs/>
          <w:lang w:val="es-MX"/>
        </w:rPr>
      </w:pPr>
      <w:r>
        <w:rPr>
          <w:rFonts w:ascii="Palatino Linotype" w:hAnsi="Palatino Linotype"/>
          <w:bCs/>
          <w:lang w:val="es-MX"/>
        </w:rPr>
        <w:t>No pasa desapercibido, que el Recurrente al momento de interponer los recursos de revisión, adjuntó el archivo electrónico “</w:t>
      </w:r>
      <w:r w:rsidRPr="00F76539">
        <w:rPr>
          <w:rFonts w:ascii="Palatino Linotype" w:hAnsi="Palatino Linotype"/>
          <w:bCs/>
          <w:lang w:val="es-MX"/>
        </w:rPr>
        <w:t>Screenshot_20210429-105337_Chrome.jpg</w:t>
      </w:r>
      <w:r>
        <w:rPr>
          <w:rFonts w:ascii="Palatino Linotype" w:hAnsi="Palatino Linotype"/>
          <w:bCs/>
          <w:lang w:val="es-MX"/>
        </w:rPr>
        <w:t>”, documento que habrá ser objeto de estudio en líneas ulteriores.</w:t>
      </w:r>
    </w:p>
    <w:p w:rsidR="004B0096" w:rsidRPr="006D6DFC" w:rsidRDefault="004B0096" w:rsidP="008E39BB">
      <w:pPr>
        <w:spacing w:line="360" w:lineRule="auto"/>
        <w:jc w:val="both"/>
        <w:rPr>
          <w:rFonts w:ascii="Palatino Linotype" w:hAnsi="Palatino Linotype"/>
          <w:bCs/>
          <w:lang w:val="es-MX"/>
        </w:rPr>
      </w:pPr>
    </w:p>
    <w:p w:rsidR="008E39BB" w:rsidRDefault="008E39BB" w:rsidP="008E39BB">
      <w:pPr>
        <w:spacing w:line="360" w:lineRule="auto"/>
        <w:jc w:val="both"/>
        <w:rPr>
          <w:rFonts w:ascii="Palatino Linotype" w:hAnsi="Palatino Linotype" w:cs="Arial"/>
          <w:lang w:val="es-ES_tradnl"/>
        </w:rPr>
      </w:pPr>
      <w:r w:rsidRPr="0024200F">
        <w:rPr>
          <w:rFonts w:ascii="Palatino Linotype" w:hAnsi="Palatino Linotype" w:cs="Arial"/>
          <w:b/>
          <w:sz w:val="28"/>
          <w:szCs w:val="22"/>
          <w:lang w:val="es-MX"/>
        </w:rPr>
        <w:t>CUARTO.</w:t>
      </w:r>
      <w:r w:rsidRPr="0024200F">
        <w:rPr>
          <w:rFonts w:ascii="Palatino Linotype" w:hAnsi="Palatino Linotype" w:cs="Arial"/>
          <w:b/>
          <w:szCs w:val="22"/>
          <w:lang w:val="es-MX"/>
        </w:rPr>
        <w:t xml:space="preserve"> </w:t>
      </w:r>
      <w:r w:rsidRPr="0024200F">
        <w:rPr>
          <w:rFonts w:ascii="Palatino Linotype" w:hAnsi="Palatino Linotype" w:cs="Arial"/>
        </w:rPr>
        <w:t>E</w:t>
      </w:r>
      <w:r>
        <w:rPr>
          <w:rFonts w:ascii="Palatino Linotype" w:hAnsi="Palatino Linotype" w:cs="Arial"/>
        </w:rPr>
        <w:t>n fecha veinti</w:t>
      </w:r>
      <w:r w:rsidR="00F76539">
        <w:rPr>
          <w:rFonts w:ascii="Palatino Linotype" w:hAnsi="Palatino Linotype" w:cs="Arial"/>
        </w:rPr>
        <w:t>nueve</w:t>
      </w:r>
      <w:r>
        <w:rPr>
          <w:rFonts w:ascii="Palatino Linotype" w:hAnsi="Palatino Linotype" w:cs="Arial"/>
        </w:rPr>
        <w:t xml:space="preserve"> de abril de dos mil veintiuno, </w:t>
      </w:r>
      <w:r w:rsidRPr="0024200F">
        <w:rPr>
          <w:rFonts w:ascii="Palatino Linotype" w:hAnsi="Palatino Linotype" w:cs="Arial"/>
        </w:rPr>
        <w:t>l</w:t>
      </w:r>
      <w:r>
        <w:rPr>
          <w:rFonts w:ascii="Palatino Linotype" w:hAnsi="Palatino Linotype" w:cs="Arial"/>
        </w:rPr>
        <w:t>os</w:t>
      </w:r>
      <w:r w:rsidRPr="0024200F">
        <w:rPr>
          <w:rFonts w:ascii="Palatino Linotype" w:hAnsi="Palatino Linotype" w:cs="Arial"/>
        </w:rPr>
        <w:t xml:space="preserve"> </w:t>
      </w:r>
      <w:r w:rsidRPr="0024200F">
        <w:rPr>
          <w:rFonts w:ascii="Palatino Linotype" w:hAnsi="Palatino Linotype" w:cs="Arial"/>
          <w:lang w:val="es-ES_tradnl"/>
        </w:rPr>
        <w:t>recurso</w:t>
      </w:r>
      <w:r>
        <w:rPr>
          <w:rFonts w:ascii="Palatino Linotype" w:hAnsi="Palatino Linotype" w:cs="Arial"/>
          <w:lang w:val="es-ES_tradnl"/>
        </w:rPr>
        <w:t>s</w:t>
      </w:r>
      <w:r w:rsidRPr="0024200F">
        <w:rPr>
          <w:rFonts w:ascii="Palatino Linotype" w:hAnsi="Palatino Linotype" w:cs="Arial"/>
          <w:lang w:val="es-ES_tradnl"/>
        </w:rPr>
        <w:t xml:space="preserve"> de que</w:t>
      </w:r>
      <w:r w:rsidRPr="0024200F">
        <w:rPr>
          <w:rFonts w:ascii="Palatino Linotype" w:hAnsi="Palatino Linotype" w:cs="Arial"/>
        </w:rPr>
        <w:t xml:space="preserve"> se trata</w:t>
      </w:r>
      <w:r w:rsidRPr="0024200F">
        <w:rPr>
          <w:rFonts w:ascii="Palatino Linotype" w:hAnsi="Palatino Linotype" w:cs="Arial"/>
          <w:lang w:val="es-ES_tradnl"/>
        </w:rPr>
        <w:t xml:space="preserve"> se envi</w:t>
      </w:r>
      <w:r>
        <w:rPr>
          <w:rFonts w:ascii="Palatino Linotype" w:hAnsi="Palatino Linotype" w:cs="Arial"/>
          <w:lang w:val="es-ES_tradnl"/>
        </w:rPr>
        <w:t xml:space="preserve">aron </w:t>
      </w:r>
      <w:r w:rsidRPr="0024200F">
        <w:rPr>
          <w:rFonts w:ascii="Palatino Linotype" w:hAnsi="Palatino Linotype" w:cs="Arial"/>
          <w:lang w:val="es-ES_tradnl"/>
        </w:rPr>
        <w:t xml:space="preserve">electrónicamente al Instituto de </w:t>
      </w:r>
      <w:r w:rsidRPr="0024200F">
        <w:rPr>
          <w:rFonts w:ascii="Palatino Linotype" w:eastAsia="Arial Unicode MS" w:hAnsi="Palatino Linotype" w:cs="Arial"/>
        </w:rPr>
        <w:t>Transparencia</w:t>
      </w:r>
      <w:r w:rsidRPr="0024200F">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Pr="0024200F">
        <w:rPr>
          <w:rFonts w:ascii="Palatino Linotype" w:hAnsi="Palatino Linotype"/>
        </w:rPr>
        <w:t>Ley de Transparencia y Acceso a la Información Pública del Estado de México y Municipios</w:t>
      </w:r>
      <w:r w:rsidRPr="0024200F">
        <w:rPr>
          <w:rFonts w:ascii="Palatino Linotype" w:hAnsi="Palatino Linotype" w:cs="Arial"/>
          <w:lang w:val="es-ES_tradnl"/>
        </w:rPr>
        <w:t>, se turn</w:t>
      </w:r>
      <w:r>
        <w:rPr>
          <w:rFonts w:ascii="Palatino Linotype" w:hAnsi="Palatino Linotype" w:cs="Arial"/>
          <w:lang w:val="es-ES_tradnl"/>
        </w:rPr>
        <w:t xml:space="preserve">aron </w:t>
      </w:r>
      <w:r w:rsidRPr="0024200F">
        <w:rPr>
          <w:rFonts w:ascii="Palatino Linotype" w:hAnsi="Palatino Linotype" w:cs="Arial"/>
          <w:lang w:val="es-ES_tradnl"/>
        </w:rPr>
        <w:t>a través del</w:t>
      </w:r>
      <w:r w:rsidRPr="0024200F">
        <w:rPr>
          <w:rFonts w:ascii="Palatino Linotype" w:eastAsia="Arial Unicode MS" w:hAnsi="Palatino Linotype" w:cs="Arial"/>
          <w:lang w:val="es-ES_tradnl"/>
        </w:rPr>
        <w:t xml:space="preserve"> </w:t>
      </w:r>
      <w:r w:rsidRPr="0024200F">
        <w:rPr>
          <w:rFonts w:ascii="Palatino Linotype" w:eastAsia="Arial Unicode MS" w:hAnsi="Palatino Linotype" w:cs="Arial"/>
          <w:b/>
          <w:lang w:val="es-ES_tradnl"/>
        </w:rPr>
        <w:t>SAIMEX</w:t>
      </w:r>
      <w:r w:rsidRPr="0024200F">
        <w:rPr>
          <w:rFonts w:ascii="Palatino Linotype" w:hAnsi="Palatino Linotype"/>
        </w:rPr>
        <w:t>, a l</w:t>
      </w:r>
      <w:r>
        <w:rPr>
          <w:rFonts w:ascii="Palatino Linotype" w:hAnsi="Palatino Linotype"/>
        </w:rPr>
        <w:t>os</w:t>
      </w:r>
      <w:r w:rsidRPr="0024200F">
        <w:rPr>
          <w:rFonts w:ascii="Palatino Linotype" w:hAnsi="Palatino Linotype"/>
        </w:rPr>
        <w:t xml:space="preserve"> </w:t>
      </w:r>
      <w:r>
        <w:rPr>
          <w:rFonts w:ascii="Palatino Linotype" w:hAnsi="Palatino Linotype" w:cs="Arial"/>
          <w:lang w:val="es-ES_tradnl"/>
        </w:rPr>
        <w:t>Comisionados</w:t>
      </w:r>
      <w:r w:rsidRPr="0024200F">
        <w:rPr>
          <w:rFonts w:ascii="Palatino Linotype" w:hAnsi="Palatino Linotype" w:cs="Arial"/>
          <w:lang w:val="es-ES_tradnl"/>
        </w:rPr>
        <w:t xml:space="preserve"> </w:t>
      </w:r>
      <w:r w:rsidRPr="0024200F">
        <w:rPr>
          <w:rFonts w:ascii="Palatino Linotype" w:hAnsi="Palatino Linotype" w:cs="Arial"/>
          <w:b/>
          <w:lang w:val="es-ES_tradnl"/>
        </w:rPr>
        <w:t>ZULEMA MARTÍNEZ</w:t>
      </w:r>
      <w:r>
        <w:rPr>
          <w:rFonts w:ascii="Palatino Linotype" w:hAnsi="Palatino Linotype" w:cs="Arial"/>
          <w:b/>
          <w:lang w:val="es-ES_tradnl"/>
        </w:rPr>
        <w:t xml:space="preserve"> SÁNCHEZ</w:t>
      </w:r>
      <w:r w:rsidR="00116E79">
        <w:rPr>
          <w:rFonts w:ascii="Palatino Linotype" w:hAnsi="Palatino Linotype" w:cs="Arial"/>
          <w:b/>
          <w:lang w:val="es-ES_tradnl"/>
        </w:rPr>
        <w:t xml:space="preserve"> y</w:t>
      </w:r>
      <w:r>
        <w:rPr>
          <w:rFonts w:ascii="Palatino Linotype" w:hAnsi="Palatino Linotype" w:cs="Arial"/>
          <w:b/>
          <w:lang w:val="es-ES_tradnl"/>
        </w:rPr>
        <w:t xml:space="preserve"> </w:t>
      </w:r>
      <w:r w:rsidR="00116E79">
        <w:rPr>
          <w:rFonts w:ascii="Palatino Linotype" w:hAnsi="Palatino Linotype" w:cs="Arial"/>
          <w:b/>
          <w:lang w:val="es-ES_tradnl"/>
        </w:rPr>
        <w:t>LUIS GUSTAVO PARRA NORIEGA</w:t>
      </w:r>
      <w:r>
        <w:rPr>
          <w:rFonts w:ascii="Palatino Linotype" w:hAnsi="Palatino Linotype" w:cs="Arial"/>
          <w:b/>
          <w:lang w:val="es-ES_tradnl"/>
        </w:rPr>
        <w:t xml:space="preserve">, </w:t>
      </w:r>
      <w:r>
        <w:rPr>
          <w:rFonts w:ascii="Palatino Linotype" w:hAnsi="Palatino Linotype" w:cs="Arial"/>
          <w:lang w:val="es-ES_tradnl"/>
        </w:rPr>
        <w:t xml:space="preserve">respectivamente, </w:t>
      </w:r>
      <w:r w:rsidRPr="0024200F">
        <w:rPr>
          <w:rFonts w:ascii="Palatino Linotype" w:hAnsi="Palatino Linotype" w:cs="Arial"/>
          <w:lang w:val="es-ES_tradnl"/>
        </w:rPr>
        <w:t>a efecto de</w:t>
      </w:r>
      <w:r>
        <w:rPr>
          <w:rFonts w:ascii="Palatino Linotype" w:hAnsi="Palatino Linotype" w:cs="Arial"/>
          <w:lang w:val="es-ES_tradnl"/>
        </w:rPr>
        <w:t xml:space="preserve"> que</w:t>
      </w:r>
      <w:r w:rsidRPr="0024200F">
        <w:rPr>
          <w:rFonts w:ascii="Palatino Linotype" w:hAnsi="Palatino Linotype" w:cs="Arial"/>
          <w:lang w:val="es-ES_tradnl"/>
        </w:rPr>
        <w:t xml:space="preserve"> decretar</w:t>
      </w:r>
      <w:r>
        <w:rPr>
          <w:rFonts w:ascii="Palatino Linotype" w:hAnsi="Palatino Linotype" w:cs="Arial"/>
          <w:lang w:val="es-ES_tradnl"/>
        </w:rPr>
        <w:t>an</w:t>
      </w:r>
      <w:r w:rsidRPr="0024200F">
        <w:rPr>
          <w:rFonts w:ascii="Palatino Linotype" w:hAnsi="Palatino Linotype" w:cs="Arial"/>
          <w:lang w:val="es-ES_tradnl"/>
        </w:rPr>
        <w:t xml:space="preserve"> su admisión o desechamiento.</w:t>
      </w:r>
    </w:p>
    <w:p w:rsidR="00F76539" w:rsidRDefault="00F76539" w:rsidP="008E39BB">
      <w:pPr>
        <w:spacing w:line="360" w:lineRule="auto"/>
        <w:jc w:val="both"/>
        <w:rPr>
          <w:rFonts w:ascii="Palatino Linotype" w:hAnsi="Palatino Linotype" w:cs="Arial"/>
          <w:lang w:val="es-ES_tradnl"/>
        </w:rPr>
      </w:pPr>
    </w:p>
    <w:p w:rsidR="008E39BB" w:rsidRDefault="008E39BB" w:rsidP="008E39BB">
      <w:pPr>
        <w:spacing w:line="360" w:lineRule="auto"/>
        <w:jc w:val="both"/>
        <w:rPr>
          <w:rFonts w:ascii="Palatino Linotype" w:hAnsi="Palatino Linotype" w:cs="Arial"/>
        </w:rPr>
      </w:pPr>
      <w:r w:rsidRPr="0024200F">
        <w:rPr>
          <w:rFonts w:ascii="Palatino Linotype" w:hAnsi="Palatino Linotype" w:cs="Arial"/>
          <w:b/>
          <w:sz w:val="28"/>
          <w:szCs w:val="28"/>
          <w:lang w:val="es-ES_tradnl"/>
        </w:rPr>
        <w:t>QUINTO</w:t>
      </w:r>
      <w:r w:rsidRPr="0024200F">
        <w:rPr>
          <w:rFonts w:ascii="Palatino Linotype" w:hAnsi="Palatino Linotype" w:cs="Arial"/>
          <w:b/>
          <w:lang w:val="es-ES_tradnl"/>
        </w:rPr>
        <w:t>.</w:t>
      </w:r>
      <w:r>
        <w:rPr>
          <w:rFonts w:ascii="Palatino Linotype" w:hAnsi="Palatino Linotype" w:cs="Arial"/>
          <w:lang w:val="es-ES_tradnl"/>
        </w:rPr>
        <w:t xml:space="preserve"> E</w:t>
      </w:r>
      <w:r>
        <w:rPr>
          <w:rFonts w:ascii="Palatino Linotype" w:hAnsi="Palatino Linotype" w:cs="Arial"/>
        </w:rPr>
        <w:t xml:space="preserve">n fechas </w:t>
      </w:r>
      <w:r w:rsidR="00116E79">
        <w:rPr>
          <w:rFonts w:ascii="Palatino Linotype" w:hAnsi="Palatino Linotype" w:cs="Arial"/>
        </w:rPr>
        <w:t>cuatro y seis de mayo</w:t>
      </w:r>
      <w:r>
        <w:rPr>
          <w:rFonts w:ascii="Palatino Linotype" w:hAnsi="Palatino Linotype" w:cs="Arial"/>
        </w:rPr>
        <w:t xml:space="preserve"> de dos mil veintiuno,</w:t>
      </w:r>
      <w:r w:rsidRPr="0024200F">
        <w:rPr>
          <w:rFonts w:ascii="Palatino Linotype" w:hAnsi="Palatino Linotype" w:cs="Arial"/>
        </w:rPr>
        <w:t xml:space="preserve"> atento a lo dispuesto en el </w:t>
      </w:r>
      <w:r w:rsidRPr="0024200F">
        <w:rPr>
          <w:rFonts w:ascii="Palatino Linotype" w:hAnsi="Palatino Linotype" w:cs="Arial"/>
          <w:lang w:val="es-ES_tradnl"/>
        </w:rPr>
        <w:t>artículo</w:t>
      </w:r>
      <w:r w:rsidRPr="0024200F">
        <w:rPr>
          <w:rFonts w:ascii="Palatino Linotype" w:hAnsi="Palatino Linotype" w:cs="Arial"/>
        </w:rPr>
        <w:t xml:space="preserve"> 185 fracciones I, II y IV </w:t>
      </w:r>
      <w:r w:rsidRPr="0024200F">
        <w:rPr>
          <w:rFonts w:ascii="Palatino Linotype" w:hAnsi="Palatino Linotype" w:cs="Arial"/>
          <w:lang w:val="es-ES_tradnl"/>
        </w:rPr>
        <w:t xml:space="preserve">de la </w:t>
      </w:r>
      <w:r w:rsidRPr="0024200F">
        <w:rPr>
          <w:rFonts w:ascii="Palatino Linotype" w:hAnsi="Palatino Linotype"/>
        </w:rPr>
        <w:t xml:space="preserve">Ley de Transparencia y Acceso a la Información Pública del Estado de México y Municipios, </w:t>
      </w:r>
      <w:r>
        <w:rPr>
          <w:rFonts w:ascii="Palatino Linotype" w:hAnsi="Palatino Linotype"/>
        </w:rPr>
        <w:t xml:space="preserve">se </w:t>
      </w:r>
      <w:r w:rsidRPr="0024200F">
        <w:rPr>
          <w:rFonts w:ascii="Palatino Linotype" w:hAnsi="Palatino Linotype"/>
        </w:rPr>
        <w:t>a</w:t>
      </w:r>
      <w:r w:rsidRPr="0024200F">
        <w:rPr>
          <w:rFonts w:ascii="Palatino Linotype" w:hAnsi="Palatino Linotype" w:cs="Arial"/>
        </w:rPr>
        <w:t>cordó la admisión a trámite de</w:t>
      </w:r>
      <w:r>
        <w:rPr>
          <w:rFonts w:ascii="Palatino Linotype" w:hAnsi="Palatino Linotype" w:cs="Arial"/>
        </w:rPr>
        <w:t xml:space="preserve"> los</w:t>
      </w:r>
      <w:r w:rsidRPr="0024200F">
        <w:rPr>
          <w:rFonts w:ascii="Palatino Linotype" w:hAnsi="Palatino Linotype" w:cs="Arial"/>
        </w:rPr>
        <w:t xml:space="preserve"> referido</w:t>
      </w:r>
      <w:r>
        <w:rPr>
          <w:rFonts w:ascii="Palatino Linotype" w:hAnsi="Palatino Linotype" w:cs="Arial"/>
        </w:rPr>
        <w:t>s</w:t>
      </w:r>
      <w:r w:rsidRPr="0024200F">
        <w:rPr>
          <w:rFonts w:ascii="Palatino Linotype" w:hAnsi="Palatino Linotype" w:cs="Arial"/>
        </w:rPr>
        <w:t xml:space="preserve"> recurso</w:t>
      </w:r>
      <w:r>
        <w:rPr>
          <w:rFonts w:ascii="Palatino Linotype" w:hAnsi="Palatino Linotype" w:cs="Arial"/>
        </w:rPr>
        <w:t>s</w:t>
      </w:r>
      <w:r w:rsidRPr="0024200F">
        <w:rPr>
          <w:rFonts w:ascii="Palatino Linotype" w:hAnsi="Palatino Linotype" w:cs="Arial"/>
        </w:rPr>
        <w:t xml:space="preserve"> de revisión, así como la integración de</w:t>
      </w:r>
      <w:r>
        <w:rPr>
          <w:rFonts w:ascii="Palatino Linotype" w:hAnsi="Palatino Linotype" w:cs="Arial"/>
        </w:rPr>
        <w:t xml:space="preserve"> </w:t>
      </w:r>
      <w:r w:rsidRPr="0024200F">
        <w:rPr>
          <w:rFonts w:ascii="Palatino Linotype" w:hAnsi="Palatino Linotype" w:cs="Arial"/>
        </w:rPr>
        <w:t>l</w:t>
      </w:r>
      <w:r>
        <w:rPr>
          <w:rFonts w:ascii="Palatino Linotype" w:hAnsi="Palatino Linotype" w:cs="Arial"/>
        </w:rPr>
        <w:t>os</w:t>
      </w:r>
      <w:r w:rsidRPr="0024200F">
        <w:rPr>
          <w:rFonts w:ascii="Palatino Linotype" w:hAnsi="Palatino Linotype" w:cs="Arial"/>
        </w:rPr>
        <w:t xml:space="preserve"> expediente</w:t>
      </w:r>
      <w:r>
        <w:rPr>
          <w:rFonts w:ascii="Palatino Linotype" w:hAnsi="Palatino Linotype" w:cs="Arial"/>
        </w:rPr>
        <w:t>s</w:t>
      </w:r>
      <w:r w:rsidRPr="0024200F">
        <w:rPr>
          <w:rFonts w:ascii="Palatino Linotype" w:hAnsi="Palatino Linotype" w:cs="Arial"/>
        </w:rPr>
        <w:t xml:space="preserve"> respectivo</w:t>
      </w:r>
      <w:r>
        <w:rPr>
          <w:rFonts w:ascii="Palatino Linotype" w:hAnsi="Palatino Linotype" w:cs="Arial"/>
        </w:rPr>
        <w:t>s</w:t>
      </w:r>
      <w:r w:rsidRPr="0024200F">
        <w:rPr>
          <w:rFonts w:ascii="Palatino Linotype" w:hAnsi="Palatino Linotype" w:cs="Arial"/>
        </w:rPr>
        <w:t>, mismo</w:t>
      </w:r>
      <w:r>
        <w:rPr>
          <w:rFonts w:ascii="Palatino Linotype" w:hAnsi="Palatino Linotype" w:cs="Arial"/>
        </w:rPr>
        <w:t>s</w:t>
      </w:r>
      <w:r w:rsidRPr="0024200F">
        <w:rPr>
          <w:rFonts w:ascii="Palatino Linotype" w:hAnsi="Palatino Linotype" w:cs="Arial"/>
        </w:rPr>
        <w:t xml:space="preserve"> que se pus</w:t>
      </w:r>
      <w:r>
        <w:rPr>
          <w:rFonts w:ascii="Palatino Linotype" w:hAnsi="Palatino Linotype" w:cs="Arial"/>
        </w:rPr>
        <w:t xml:space="preserve">ieron </w:t>
      </w:r>
      <w:r w:rsidRPr="0024200F">
        <w:rPr>
          <w:rFonts w:ascii="Palatino Linotype" w:hAnsi="Palatino Linotype" w:cs="Arial"/>
        </w:rPr>
        <w:t>a disposición de las partes, para que en un plazo máximo de siete días hábiles, realizarán manifestaciones y ofrecieran las pruebas y alegatos que a su derecho conviniera o exhibieran el informe justificado, según fuera el caso.</w:t>
      </w:r>
    </w:p>
    <w:p w:rsidR="004B0096" w:rsidRDefault="004B0096" w:rsidP="008E39BB">
      <w:pPr>
        <w:spacing w:line="360" w:lineRule="auto"/>
        <w:jc w:val="both"/>
        <w:rPr>
          <w:rFonts w:ascii="Palatino Linotype" w:hAnsi="Palatino Linotype" w:cs="Arial"/>
        </w:rPr>
      </w:pPr>
    </w:p>
    <w:p w:rsidR="008E39BB" w:rsidRPr="000D1C68" w:rsidRDefault="008E39BB" w:rsidP="008E39BB">
      <w:pPr>
        <w:spacing w:line="360" w:lineRule="auto"/>
        <w:jc w:val="both"/>
        <w:rPr>
          <w:rFonts w:ascii="Palatino Linotype" w:hAnsi="Palatino Linotype" w:cs="Arial"/>
        </w:rPr>
      </w:pPr>
      <w:r>
        <w:rPr>
          <w:rFonts w:ascii="Palatino Linotype" w:hAnsi="Palatino Linotype" w:cs="Arial"/>
        </w:rPr>
        <w:lastRenderedPageBreak/>
        <w:t xml:space="preserve">Mediante la </w:t>
      </w:r>
      <w:r w:rsidRPr="00116E79">
        <w:rPr>
          <w:rFonts w:ascii="Palatino Linotype" w:hAnsi="Palatino Linotype" w:cs="Arial"/>
        </w:rPr>
        <w:t xml:space="preserve">Décimo </w:t>
      </w:r>
      <w:r w:rsidR="00116E79" w:rsidRPr="00116E79">
        <w:rPr>
          <w:rFonts w:ascii="Palatino Linotype" w:hAnsi="Palatino Linotype" w:cs="Arial"/>
        </w:rPr>
        <w:t>Sexta</w:t>
      </w:r>
      <w:r>
        <w:rPr>
          <w:rFonts w:ascii="Palatino Linotype" w:hAnsi="Palatino Linotype" w:cs="Arial"/>
        </w:rPr>
        <w:t xml:space="preserve"> </w:t>
      </w:r>
      <w:r w:rsidR="00116E79">
        <w:rPr>
          <w:rFonts w:ascii="Palatino Linotype" w:hAnsi="Palatino Linotype" w:cs="Arial"/>
        </w:rPr>
        <w:t xml:space="preserve">Sesión Ordinaria, celebrada el doce </w:t>
      </w:r>
      <w:r>
        <w:rPr>
          <w:rFonts w:ascii="Palatino Linotype" w:hAnsi="Palatino Linotype" w:cs="Arial"/>
        </w:rPr>
        <w:t xml:space="preserve">de mayo de dos mil veintiuno, el Pleno de este Instituto de Transparencia, aprobó la acumulación de los recursos a la Ponencia de la Comisionada Presidenta Zulema Martínez Sánchez, </w:t>
      </w:r>
      <w:r w:rsidRPr="000D1C68">
        <w:rPr>
          <w:rFonts w:ascii="Palatino Linotype" w:eastAsia="MS Mincho" w:hAnsi="Palatino Linotype" w:cs="Arial"/>
        </w:rPr>
        <w:t xml:space="preserve">a efecto de que formulara y presentara el proyecto de resolución correspondiente y </w:t>
      </w:r>
      <w:r w:rsidRPr="000D1C68">
        <w:rPr>
          <w:rFonts w:ascii="Palatino Linotype" w:hAnsi="Palatino Linotype" w:cs="Arial"/>
        </w:rPr>
        <w:t>de conformidad con lo dispuesto en el numeral ONCE de los “Lineamientos para la Recepción, Trámite y Resolución de las Solicitudes de Acceso a la Información Pública, así como d</w:t>
      </w:r>
      <w:r>
        <w:rPr>
          <w:rFonts w:ascii="Palatino Linotype" w:hAnsi="Palatino Linotype" w:cs="Arial"/>
        </w:rPr>
        <w:t>e los recursos de revisión que d</w:t>
      </w:r>
      <w:r w:rsidRPr="000D1C68">
        <w:rPr>
          <w:rFonts w:ascii="Palatino Linotype" w:hAnsi="Palatino Linotype" w:cs="Arial"/>
        </w:rPr>
        <w:t xml:space="preserve">eberán </w:t>
      </w:r>
      <w:r>
        <w:rPr>
          <w:rFonts w:ascii="Palatino Linotype" w:hAnsi="Palatino Linotype" w:cs="Arial"/>
        </w:rPr>
        <w:t>o</w:t>
      </w:r>
      <w:r w:rsidRPr="000D1C68">
        <w:rPr>
          <w:rFonts w:ascii="Palatino Linotype" w:hAnsi="Palatino Linotype" w:cs="Arial"/>
        </w:rPr>
        <w:t>bservar los sujetos obligados por la Ley de Transparencia Estatal”, emitidos por este Instituto y publicados en el Periódico Oficial del Gobierno del Estado de México “Gaceta del Gobierno” de fecha treinta de octubre de dos mil ocho, que a la letra señala:</w:t>
      </w:r>
    </w:p>
    <w:p w:rsidR="008E39BB" w:rsidRPr="000D1C68" w:rsidRDefault="008E39BB" w:rsidP="008E39BB">
      <w:pPr>
        <w:spacing w:line="360" w:lineRule="auto"/>
        <w:jc w:val="both"/>
        <w:rPr>
          <w:rFonts w:ascii="Palatino Linotype" w:hAnsi="Palatino Linotype" w:cs="Arial"/>
          <w:b/>
        </w:rPr>
      </w:pPr>
    </w:p>
    <w:p w:rsidR="008E39BB" w:rsidRPr="00257DBB" w:rsidRDefault="008E39BB" w:rsidP="008E39BB">
      <w:pPr>
        <w:spacing w:line="276" w:lineRule="auto"/>
        <w:ind w:left="567" w:right="567"/>
        <w:jc w:val="both"/>
        <w:rPr>
          <w:rFonts w:ascii="Palatino Linotype" w:hAnsi="Palatino Linotype"/>
          <w:i/>
          <w:color w:val="000000"/>
          <w:sz w:val="22"/>
        </w:rPr>
      </w:pPr>
      <w:r w:rsidRPr="00257DBB">
        <w:rPr>
          <w:rFonts w:ascii="Palatino Linotype" w:hAnsi="Palatino Linotype"/>
          <w:b/>
          <w:i/>
          <w:color w:val="000000"/>
          <w:sz w:val="22"/>
        </w:rPr>
        <w:t>“ONCE</w:t>
      </w:r>
      <w:r w:rsidRPr="00257DBB">
        <w:rPr>
          <w:rFonts w:ascii="Palatino Linotype" w:hAnsi="Palatino Linotype"/>
          <w:i/>
          <w:color w:val="000000"/>
          <w:sz w:val="22"/>
        </w:rPr>
        <w:t>. El Instituto, para mejor resolver y evitar la emisión de resoluciones contradictorias, podrá acordar la acumulación de los expedientes de recursos de revisión, de oficio o a petición de parte cuando:</w:t>
      </w:r>
    </w:p>
    <w:p w:rsidR="008E39BB" w:rsidRPr="00257DBB" w:rsidRDefault="008E39BB" w:rsidP="008E39BB">
      <w:pPr>
        <w:spacing w:line="276" w:lineRule="auto"/>
        <w:ind w:left="567" w:right="567"/>
        <w:jc w:val="both"/>
        <w:rPr>
          <w:rFonts w:ascii="Palatino Linotype" w:hAnsi="Palatino Linotype"/>
          <w:i/>
          <w:color w:val="000000"/>
          <w:sz w:val="22"/>
        </w:rPr>
      </w:pPr>
      <w:r w:rsidRPr="00257DBB">
        <w:rPr>
          <w:rFonts w:ascii="Palatino Linotype" w:hAnsi="Palatino Linotype"/>
          <w:i/>
          <w:color w:val="000000"/>
          <w:sz w:val="22"/>
        </w:rPr>
        <w:t>a) El solicitante y la información referida sean las mismas;</w:t>
      </w:r>
    </w:p>
    <w:p w:rsidR="008E39BB" w:rsidRPr="00257DBB" w:rsidRDefault="008E39BB" w:rsidP="008E39BB">
      <w:pPr>
        <w:spacing w:line="276" w:lineRule="auto"/>
        <w:ind w:left="567" w:right="567"/>
        <w:jc w:val="both"/>
        <w:rPr>
          <w:rFonts w:ascii="Palatino Linotype" w:hAnsi="Palatino Linotype"/>
          <w:b/>
          <w:i/>
          <w:color w:val="000000"/>
          <w:sz w:val="22"/>
        </w:rPr>
      </w:pPr>
      <w:r w:rsidRPr="00257DBB">
        <w:rPr>
          <w:rFonts w:ascii="Palatino Linotype" w:hAnsi="Palatino Linotype"/>
          <w:b/>
          <w:i/>
          <w:color w:val="000000"/>
          <w:sz w:val="22"/>
        </w:rPr>
        <w:t xml:space="preserve">b) Las partes o los actos impugnados sean iguales: </w:t>
      </w:r>
    </w:p>
    <w:p w:rsidR="008E39BB" w:rsidRPr="00257DBB" w:rsidRDefault="008E39BB" w:rsidP="008E39BB">
      <w:pPr>
        <w:spacing w:line="276" w:lineRule="auto"/>
        <w:ind w:left="567" w:right="567"/>
        <w:jc w:val="both"/>
        <w:rPr>
          <w:rFonts w:ascii="Palatino Linotype" w:hAnsi="Palatino Linotype"/>
          <w:i/>
          <w:color w:val="000000"/>
          <w:sz w:val="22"/>
        </w:rPr>
      </w:pPr>
      <w:r w:rsidRPr="00257DBB">
        <w:rPr>
          <w:rFonts w:ascii="Palatino Linotype" w:hAnsi="Palatino Linotype"/>
          <w:i/>
          <w:color w:val="000000"/>
          <w:sz w:val="22"/>
        </w:rPr>
        <w:t xml:space="preserve">c) Cuando se trate del mismo solicitante, el mismo </w:t>
      </w:r>
      <w:r>
        <w:rPr>
          <w:rFonts w:ascii="Palatino Linotype" w:hAnsi="Palatino Linotype"/>
          <w:i/>
          <w:color w:val="000000"/>
          <w:sz w:val="22"/>
        </w:rPr>
        <w:t>SUJETO OBLIGADO</w:t>
      </w:r>
      <w:r w:rsidRPr="00257DBB">
        <w:rPr>
          <w:rFonts w:ascii="Palatino Linotype" w:hAnsi="Palatino Linotype"/>
          <w:i/>
          <w:color w:val="000000"/>
          <w:sz w:val="22"/>
        </w:rPr>
        <w:t>, aunque se trate de solicitudes diversas;</w:t>
      </w:r>
    </w:p>
    <w:p w:rsidR="008E39BB" w:rsidRPr="00257DBB" w:rsidRDefault="008E39BB" w:rsidP="008E39BB">
      <w:pPr>
        <w:spacing w:line="276" w:lineRule="auto"/>
        <w:ind w:left="567" w:right="567"/>
        <w:jc w:val="both"/>
        <w:rPr>
          <w:rFonts w:ascii="Palatino Linotype" w:hAnsi="Palatino Linotype"/>
          <w:b/>
          <w:i/>
          <w:color w:val="000000"/>
          <w:sz w:val="22"/>
        </w:rPr>
      </w:pPr>
      <w:r w:rsidRPr="00257DBB">
        <w:rPr>
          <w:rFonts w:ascii="Palatino Linotype" w:hAnsi="Palatino Linotype"/>
          <w:b/>
          <w:i/>
          <w:color w:val="000000"/>
          <w:sz w:val="22"/>
        </w:rPr>
        <w:t>d) Resulte conveniente la resolución unificada de los asuntos; y</w:t>
      </w:r>
    </w:p>
    <w:p w:rsidR="008E39BB" w:rsidRPr="00257DBB" w:rsidRDefault="008E39BB" w:rsidP="008E39BB">
      <w:pPr>
        <w:spacing w:line="276" w:lineRule="auto"/>
        <w:ind w:left="567" w:right="567"/>
        <w:jc w:val="both"/>
        <w:rPr>
          <w:rFonts w:ascii="Palatino Linotype" w:hAnsi="Palatino Linotype"/>
          <w:i/>
          <w:color w:val="000000"/>
          <w:sz w:val="22"/>
        </w:rPr>
      </w:pPr>
      <w:r w:rsidRPr="00257DBB">
        <w:rPr>
          <w:rFonts w:ascii="Palatino Linotype" w:hAnsi="Palatino Linotype"/>
          <w:i/>
          <w:color w:val="000000"/>
          <w:sz w:val="22"/>
        </w:rPr>
        <w:t>e) En cualquier otro caso que determine el Pleno.</w:t>
      </w:r>
    </w:p>
    <w:p w:rsidR="008E39BB" w:rsidRPr="00257DBB" w:rsidRDefault="008E39BB" w:rsidP="008E39BB">
      <w:pPr>
        <w:spacing w:line="276" w:lineRule="auto"/>
        <w:ind w:left="567" w:right="567"/>
        <w:jc w:val="both"/>
        <w:rPr>
          <w:rFonts w:ascii="Palatino Linotype" w:hAnsi="Palatino Linotype"/>
          <w:i/>
          <w:color w:val="000000"/>
          <w:sz w:val="22"/>
        </w:rPr>
      </w:pPr>
      <w:r w:rsidRPr="00257DBB">
        <w:rPr>
          <w:rFonts w:ascii="Palatino Linotype" w:hAnsi="Palatino Linotype"/>
          <w:i/>
          <w:color w:val="000000"/>
          <w:sz w:val="22"/>
        </w:rPr>
        <w:t>La misma regla se aplicará, en lo conducente, para la separación de los expedientes.”</w:t>
      </w:r>
    </w:p>
    <w:p w:rsidR="008E39BB" w:rsidRPr="000D1C68" w:rsidRDefault="008E39BB" w:rsidP="008E39BB">
      <w:pPr>
        <w:pStyle w:val="Prrafodelista"/>
        <w:spacing w:line="360" w:lineRule="auto"/>
        <w:ind w:left="0"/>
        <w:jc w:val="both"/>
        <w:rPr>
          <w:rFonts w:ascii="Palatino Linotype" w:eastAsia="Calibri" w:hAnsi="Palatino Linotype" w:cs="Arial"/>
          <w:b/>
        </w:rPr>
      </w:pPr>
    </w:p>
    <w:p w:rsidR="008E39BB" w:rsidRDefault="008E39BB" w:rsidP="008E39BB">
      <w:pPr>
        <w:pStyle w:val="Prrafodelista"/>
        <w:spacing w:line="360" w:lineRule="auto"/>
        <w:ind w:left="0"/>
        <w:jc w:val="both"/>
        <w:rPr>
          <w:rFonts w:ascii="Palatino Linotype" w:eastAsia="MS Mincho" w:hAnsi="Palatino Linotype"/>
        </w:rPr>
      </w:pPr>
      <w:r w:rsidRPr="000D1C68">
        <w:rPr>
          <w:rFonts w:ascii="Palatino Linotype" w:eastAsia="MS Mincho" w:hAnsi="Palatino Linotype"/>
        </w:rPr>
        <w:t>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w:t>
      </w:r>
      <w:r w:rsidRPr="00651740">
        <w:rPr>
          <w:rFonts w:ascii="Palatino Linotype" w:eastAsia="MS Mincho" w:hAnsi="Palatino Linotype"/>
        </w:rPr>
        <w:t xml:space="preserve">letoria en términos del artículo 195 de la Ley de Transparencia y </w:t>
      </w:r>
      <w:r w:rsidRPr="00651740">
        <w:rPr>
          <w:rFonts w:ascii="Palatino Linotype" w:eastAsia="MS Mincho" w:hAnsi="Palatino Linotype"/>
        </w:rPr>
        <w:lastRenderedPageBreak/>
        <w:t>Acceso a la Información Pública del Estado de México y Municipios en vigor, que a la letra señalan:</w:t>
      </w:r>
    </w:p>
    <w:p w:rsidR="008E39BB" w:rsidRDefault="008E39BB" w:rsidP="008E39BB">
      <w:pPr>
        <w:pStyle w:val="Prrafodelista"/>
        <w:spacing w:line="360" w:lineRule="auto"/>
        <w:ind w:left="0"/>
        <w:jc w:val="both"/>
        <w:rPr>
          <w:rFonts w:ascii="Palatino Linotype" w:eastAsia="MS Mincho" w:hAnsi="Palatino Linotype"/>
        </w:rPr>
      </w:pPr>
    </w:p>
    <w:p w:rsidR="008E39BB" w:rsidRPr="008436DA" w:rsidRDefault="008E39BB" w:rsidP="008E39BB">
      <w:pPr>
        <w:spacing w:line="276" w:lineRule="auto"/>
        <w:ind w:left="567" w:right="567"/>
        <w:contextualSpacing/>
        <w:jc w:val="center"/>
        <w:rPr>
          <w:rFonts w:ascii="Palatino Linotype" w:eastAsia="MS Mincho" w:hAnsi="Palatino Linotype"/>
          <w:b/>
          <w:i/>
          <w:sz w:val="22"/>
        </w:rPr>
      </w:pPr>
      <w:r w:rsidRPr="008436DA">
        <w:rPr>
          <w:rFonts w:ascii="Palatino Linotype" w:eastAsia="MS Mincho" w:hAnsi="Palatino Linotype"/>
          <w:b/>
          <w:i/>
          <w:sz w:val="22"/>
        </w:rPr>
        <w:t>Código de Procedimientos Administrativos del Estado de México</w:t>
      </w:r>
    </w:p>
    <w:p w:rsidR="008E39BB" w:rsidRPr="008436DA" w:rsidRDefault="008E39BB" w:rsidP="008E39BB">
      <w:pPr>
        <w:spacing w:line="276" w:lineRule="auto"/>
        <w:ind w:left="567" w:right="567"/>
        <w:contextualSpacing/>
        <w:jc w:val="center"/>
        <w:rPr>
          <w:rFonts w:ascii="Palatino Linotype" w:eastAsia="MS Mincho" w:hAnsi="Palatino Linotype"/>
          <w:b/>
          <w:i/>
          <w:sz w:val="22"/>
        </w:rPr>
      </w:pPr>
    </w:p>
    <w:p w:rsidR="008E39BB" w:rsidRPr="008436DA" w:rsidRDefault="008E39BB" w:rsidP="008E39BB">
      <w:pPr>
        <w:spacing w:line="276" w:lineRule="auto"/>
        <w:ind w:left="567" w:right="567"/>
        <w:contextualSpacing/>
        <w:jc w:val="both"/>
        <w:rPr>
          <w:rFonts w:ascii="Palatino Linotype" w:eastAsia="MS Mincho" w:hAnsi="Palatino Linotype"/>
          <w:i/>
          <w:sz w:val="22"/>
        </w:rPr>
      </w:pPr>
      <w:r w:rsidRPr="008436DA">
        <w:rPr>
          <w:rFonts w:ascii="Palatino Linotype" w:eastAsia="MS Mincho" w:hAnsi="Palatino Linotype"/>
          <w:i/>
          <w:sz w:val="22"/>
        </w:rPr>
        <w:t>“</w:t>
      </w:r>
      <w:r w:rsidRPr="008436DA">
        <w:rPr>
          <w:rFonts w:ascii="Palatino Linotype" w:eastAsia="MS Mincho" w:hAnsi="Palatino Linotype"/>
          <w:b/>
          <w:i/>
          <w:sz w:val="22"/>
        </w:rPr>
        <w:t xml:space="preserve">Artículo 18.- </w:t>
      </w:r>
      <w:r w:rsidRPr="008436DA">
        <w:rPr>
          <w:rFonts w:ascii="Palatino Linotype" w:eastAsia="MS Mincho" w:hAnsi="Palatino Linotype"/>
          <w:i/>
          <w:sz w:val="22"/>
        </w:rPr>
        <w:t>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rsidR="008E39BB" w:rsidRPr="008436DA" w:rsidRDefault="008E39BB" w:rsidP="008E39BB">
      <w:pPr>
        <w:spacing w:line="276" w:lineRule="auto"/>
        <w:ind w:left="567" w:right="567"/>
        <w:contextualSpacing/>
        <w:jc w:val="center"/>
        <w:rPr>
          <w:rFonts w:ascii="Palatino Linotype" w:eastAsia="MS Mincho" w:hAnsi="Palatino Linotype"/>
          <w:b/>
          <w:i/>
          <w:sz w:val="22"/>
        </w:rPr>
      </w:pPr>
    </w:p>
    <w:p w:rsidR="008E39BB" w:rsidRDefault="008E39BB" w:rsidP="008E39BB">
      <w:pPr>
        <w:spacing w:line="276" w:lineRule="auto"/>
        <w:ind w:left="567" w:right="567"/>
        <w:contextualSpacing/>
        <w:jc w:val="center"/>
        <w:rPr>
          <w:rFonts w:ascii="Palatino Linotype" w:eastAsia="MS Mincho" w:hAnsi="Palatino Linotype"/>
          <w:b/>
          <w:i/>
          <w:sz w:val="22"/>
        </w:rPr>
      </w:pPr>
      <w:r w:rsidRPr="008436DA">
        <w:rPr>
          <w:rFonts w:ascii="Palatino Linotype" w:eastAsia="MS Mincho" w:hAnsi="Palatino Linotype"/>
          <w:b/>
          <w:i/>
          <w:sz w:val="22"/>
        </w:rPr>
        <w:t xml:space="preserve">Ley de Transparencia y Acceso a la Información Pública </w:t>
      </w:r>
    </w:p>
    <w:p w:rsidR="008E39BB" w:rsidRPr="008436DA" w:rsidRDefault="008E39BB" w:rsidP="008E39BB">
      <w:pPr>
        <w:spacing w:line="276" w:lineRule="auto"/>
        <w:ind w:left="567" w:right="567"/>
        <w:contextualSpacing/>
        <w:jc w:val="center"/>
        <w:rPr>
          <w:rFonts w:ascii="Palatino Linotype" w:eastAsia="MS Mincho" w:hAnsi="Palatino Linotype"/>
          <w:b/>
          <w:i/>
          <w:sz w:val="22"/>
        </w:rPr>
      </w:pPr>
      <w:proofErr w:type="gramStart"/>
      <w:r w:rsidRPr="008436DA">
        <w:rPr>
          <w:rFonts w:ascii="Palatino Linotype" w:eastAsia="MS Mincho" w:hAnsi="Palatino Linotype"/>
          <w:b/>
          <w:i/>
          <w:sz w:val="22"/>
        </w:rPr>
        <w:t>del</w:t>
      </w:r>
      <w:proofErr w:type="gramEnd"/>
      <w:r w:rsidRPr="008436DA">
        <w:rPr>
          <w:rFonts w:ascii="Palatino Linotype" w:eastAsia="MS Mincho" w:hAnsi="Palatino Linotype"/>
          <w:b/>
          <w:i/>
          <w:sz w:val="22"/>
        </w:rPr>
        <w:t xml:space="preserve"> Estado de México y Municipios</w:t>
      </w:r>
    </w:p>
    <w:p w:rsidR="008E39BB" w:rsidRPr="008436DA" w:rsidRDefault="008E39BB" w:rsidP="008E39BB">
      <w:pPr>
        <w:spacing w:line="276" w:lineRule="auto"/>
        <w:ind w:left="567" w:right="567"/>
        <w:contextualSpacing/>
        <w:jc w:val="center"/>
        <w:rPr>
          <w:rFonts w:ascii="Palatino Linotype" w:eastAsia="MS Mincho" w:hAnsi="Palatino Linotype"/>
          <w:b/>
          <w:i/>
          <w:sz w:val="22"/>
        </w:rPr>
      </w:pPr>
    </w:p>
    <w:p w:rsidR="008E39BB" w:rsidRPr="008436DA" w:rsidRDefault="008E39BB" w:rsidP="008E39BB">
      <w:pPr>
        <w:spacing w:line="276" w:lineRule="auto"/>
        <w:ind w:left="567" w:right="567"/>
        <w:contextualSpacing/>
        <w:jc w:val="both"/>
        <w:rPr>
          <w:rFonts w:ascii="Palatino Linotype" w:eastAsia="MS Mincho" w:hAnsi="Palatino Linotype"/>
          <w:i/>
          <w:sz w:val="22"/>
        </w:rPr>
      </w:pPr>
      <w:r w:rsidRPr="008436DA">
        <w:rPr>
          <w:rFonts w:ascii="Palatino Linotype" w:eastAsia="MS Mincho" w:hAnsi="Palatino Linotype"/>
          <w:i/>
          <w:sz w:val="22"/>
        </w:rPr>
        <w:t>“</w:t>
      </w:r>
      <w:r w:rsidRPr="008436DA">
        <w:rPr>
          <w:rFonts w:ascii="Palatino Linotype" w:eastAsia="MS Mincho" w:hAnsi="Palatino Linotype"/>
          <w:b/>
          <w:i/>
          <w:sz w:val="22"/>
        </w:rPr>
        <w:t>Artículo 195.</w:t>
      </w:r>
      <w:r w:rsidRPr="008436DA">
        <w:rPr>
          <w:rFonts w:ascii="Palatino Linotype" w:eastAsia="MS Mincho" w:hAnsi="Palatino Linotype"/>
          <w:i/>
          <w:sz w:val="22"/>
        </w:rPr>
        <w:t xml:space="preserve"> En la tramitación del recurso de revisión se aplicarán supletoriamente las disposiciones contenidas en el Código de Procedimientos Administrativos del Estado de México.” </w:t>
      </w:r>
    </w:p>
    <w:p w:rsidR="008E39BB" w:rsidRPr="008436DA" w:rsidRDefault="008E39BB" w:rsidP="008E39BB">
      <w:pPr>
        <w:spacing w:line="276" w:lineRule="auto"/>
        <w:ind w:left="567" w:right="567"/>
        <w:contextualSpacing/>
        <w:jc w:val="right"/>
        <w:rPr>
          <w:rFonts w:ascii="Palatino Linotype" w:hAnsi="Palatino Linotype" w:cs="Arial"/>
          <w:i/>
          <w:sz w:val="22"/>
        </w:rPr>
      </w:pPr>
      <w:r w:rsidRPr="008436DA">
        <w:rPr>
          <w:rFonts w:ascii="Palatino Linotype" w:eastAsia="MS Mincho" w:hAnsi="Palatino Linotype"/>
          <w:i/>
          <w:sz w:val="22"/>
        </w:rPr>
        <w:t>(Énfasis añadido)</w:t>
      </w:r>
    </w:p>
    <w:p w:rsidR="008E39BB" w:rsidRDefault="008E39BB" w:rsidP="008E39BB">
      <w:pPr>
        <w:spacing w:line="360" w:lineRule="auto"/>
        <w:jc w:val="both"/>
        <w:rPr>
          <w:rFonts w:ascii="Palatino Linotype" w:eastAsia="Arial Unicode MS" w:hAnsi="Palatino Linotype" w:cs="Arial"/>
          <w:szCs w:val="28"/>
        </w:rPr>
      </w:pPr>
    </w:p>
    <w:p w:rsidR="008E39BB" w:rsidRDefault="008E39BB" w:rsidP="008E39BB">
      <w:pPr>
        <w:spacing w:line="360" w:lineRule="auto"/>
        <w:jc w:val="both"/>
        <w:rPr>
          <w:rFonts w:ascii="Palatino Linotype" w:hAnsi="Palatino Linotype" w:cs="Arial"/>
          <w:lang w:val="es-ES_tradnl"/>
        </w:rPr>
      </w:pPr>
      <w:r w:rsidRPr="0024200F">
        <w:rPr>
          <w:rFonts w:ascii="Palatino Linotype" w:eastAsia="Arial Unicode MS" w:hAnsi="Palatino Linotype" w:cs="Arial"/>
          <w:b/>
          <w:sz w:val="28"/>
          <w:szCs w:val="28"/>
        </w:rPr>
        <w:t xml:space="preserve">SEXTO. </w:t>
      </w:r>
      <w:r w:rsidRPr="0024200F">
        <w:rPr>
          <w:rFonts w:ascii="Palatino Linotype" w:hAnsi="Palatino Linotype" w:cs="Arial"/>
        </w:rPr>
        <w:t>De</w:t>
      </w:r>
      <w:r w:rsidRPr="0024200F">
        <w:rPr>
          <w:rFonts w:ascii="Palatino Linotype" w:hAnsi="Palatino Linotype" w:cs="Arial"/>
          <w:lang w:val="es-ES_tradnl"/>
        </w:rPr>
        <w:t xml:space="preserve"> las </w:t>
      </w:r>
      <w:r w:rsidRPr="0024200F">
        <w:rPr>
          <w:rFonts w:ascii="Palatino Linotype" w:hAnsi="Palatino Linotype" w:cs="Arial"/>
        </w:rPr>
        <w:t>constancias</w:t>
      </w:r>
      <w:r w:rsidRPr="0024200F">
        <w:rPr>
          <w:rFonts w:ascii="Palatino Linotype" w:hAnsi="Palatino Linotype" w:cs="Arial"/>
          <w:lang w:val="es-ES_tradnl"/>
        </w:rPr>
        <w:t xml:space="preserve"> que obran en</w:t>
      </w:r>
      <w:r>
        <w:rPr>
          <w:rFonts w:ascii="Palatino Linotype" w:hAnsi="Palatino Linotype" w:cs="Arial"/>
          <w:lang w:val="es-ES_tradnl"/>
        </w:rPr>
        <w:t xml:space="preserve"> los expedientes virtuales en el sistema SAIMEX, aperturados con motivo del ingreso de las solicitudes de información, así como de la interposición de los recursos de revisión, se advierte que el </w:t>
      </w:r>
      <w:r>
        <w:rPr>
          <w:rFonts w:ascii="Palatino Linotype" w:hAnsi="Palatino Linotype" w:cs="Arial"/>
          <w:b/>
          <w:lang w:val="es-ES_tradnl"/>
        </w:rPr>
        <w:t>Sujeto Obligado,</w:t>
      </w:r>
      <w:r>
        <w:rPr>
          <w:rFonts w:ascii="Palatino Linotype" w:hAnsi="Palatino Linotype" w:cs="Arial"/>
          <w:lang w:val="es-ES_tradnl"/>
        </w:rPr>
        <w:t xml:space="preserve"> </w:t>
      </w:r>
      <w:r w:rsidR="00116E79">
        <w:rPr>
          <w:rFonts w:ascii="Palatino Linotype" w:hAnsi="Palatino Linotype" w:cs="Arial"/>
          <w:lang w:val="es-ES_tradnl"/>
        </w:rPr>
        <w:t>rindió sus informes justificados, dentro de los términos legales que le fueron otorgados, a través del mismo archivo electrónico “</w:t>
      </w:r>
      <w:r w:rsidR="00116E79" w:rsidRPr="00116E79">
        <w:rPr>
          <w:rFonts w:ascii="Palatino Linotype" w:hAnsi="Palatino Linotype" w:cs="Arial"/>
          <w:lang w:val="es-ES_tradnl"/>
        </w:rPr>
        <w:t>informe de justificación 0083 y 0084.pdf</w:t>
      </w:r>
      <w:r w:rsidR="00116E79">
        <w:rPr>
          <w:rFonts w:ascii="Palatino Linotype" w:hAnsi="Palatino Linotype" w:cs="Arial"/>
          <w:lang w:val="es-ES_tradnl"/>
        </w:rPr>
        <w:t xml:space="preserve">”, el cual fue puesto a la vista del </w:t>
      </w:r>
      <w:r w:rsidR="00116E79" w:rsidRPr="00116E79">
        <w:rPr>
          <w:rFonts w:ascii="Palatino Linotype" w:hAnsi="Palatino Linotype" w:cs="Arial"/>
          <w:b/>
          <w:lang w:val="es-ES_tradnl"/>
        </w:rPr>
        <w:t>Recurrente</w:t>
      </w:r>
      <w:r w:rsidR="00116E79">
        <w:rPr>
          <w:rFonts w:ascii="Palatino Linotype" w:hAnsi="Palatino Linotype" w:cs="Arial"/>
          <w:lang w:val="es-ES_tradnl"/>
        </w:rPr>
        <w:t>, a efecto de que hiciera valer lo que a sus intereses conviniera, sin que se advierta que haya desahogado dichas vistas.</w:t>
      </w:r>
    </w:p>
    <w:p w:rsidR="008E39BB" w:rsidRDefault="008E39BB" w:rsidP="008E39BB">
      <w:pPr>
        <w:spacing w:line="360" w:lineRule="auto"/>
        <w:jc w:val="both"/>
        <w:rPr>
          <w:rFonts w:ascii="Palatino Linotype" w:hAnsi="Palatino Linotype" w:cs="Arial"/>
          <w:b/>
          <w:lang w:val="es-ES_tradnl"/>
        </w:rPr>
      </w:pPr>
    </w:p>
    <w:p w:rsidR="008E39BB" w:rsidRDefault="008E39BB" w:rsidP="008E39BB">
      <w:pPr>
        <w:spacing w:line="360" w:lineRule="auto"/>
        <w:jc w:val="both"/>
        <w:rPr>
          <w:rFonts w:ascii="Palatino Linotype" w:hAnsi="Palatino Linotype" w:cs="Arial"/>
          <w:lang w:val="es-ES_tradnl"/>
        </w:rPr>
      </w:pPr>
      <w:r>
        <w:rPr>
          <w:rFonts w:ascii="Palatino Linotype" w:hAnsi="Palatino Linotype" w:cs="Arial"/>
          <w:lang w:val="es-ES_tradnl"/>
        </w:rPr>
        <w:t xml:space="preserve">Por lo que al no existir prueba alguna o diligencia que desahogar en los expediente citados al rubro, </w:t>
      </w:r>
      <w:r w:rsidRPr="00CC33DA">
        <w:rPr>
          <w:rFonts w:ascii="Palatino Linotype" w:hAnsi="Palatino Linotype" w:cs="Arial"/>
        </w:rPr>
        <w:t xml:space="preserve">la Comisionada Ponente acordó </w:t>
      </w:r>
      <w:r w:rsidRPr="0024200F">
        <w:rPr>
          <w:rFonts w:ascii="Palatino Linotype" w:hAnsi="Palatino Linotype" w:cs="Arial"/>
        </w:rPr>
        <w:t xml:space="preserve">el cierre de instrucción, así como la </w:t>
      </w:r>
      <w:r w:rsidRPr="0024200F">
        <w:rPr>
          <w:rFonts w:ascii="Palatino Linotype" w:hAnsi="Palatino Linotype" w:cs="Arial"/>
        </w:rPr>
        <w:lastRenderedPageBreak/>
        <w:t>remisión de</w:t>
      </w:r>
      <w:r>
        <w:rPr>
          <w:rFonts w:ascii="Palatino Linotype" w:hAnsi="Palatino Linotype" w:cs="Arial"/>
        </w:rPr>
        <w:t xml:space="preserve"> </w:t>
      </w:r>
      <w:r w:rsidRPr="0024200F">
        <w:rPr>
          <w:rFonts w:ascii="Palatino Linotype" w:hAnsi="Palatino Linotype" w:cs="Arial"/>
        </w:rPr>
        <w:t>l</w:t>
      </w:r>
      <w:r>
        <w:rPr>
          <w:rFonts w:ascii="Palatino Linotype" w:hAnsi="Palatino Linotype" w:cs="Arial"/>
        </w:rPr>
        <w:t>os</w:t>
      </w:r>
      <w:r w:rsidRPr="0024200F">
        <w:rPr>
          <w:rFonts w:ascii="Palatino Linotype" w:hAnsi="Palatino Linotype" w:cs="Arial"/>
        </w:rPr>
        <w:t xml:space="preserve"> mismo</w:t>
      </w:r>
      <w:r>
        <w:rPr>
          <w:rFonts w:ascii="Palatino Linotype" w:hAnsi="Palatino Linotype" w:cs="Arial"/>
        </w:rPr>
        <w:t>s</w:t>
      </w:r>
      <w:r w:rsidRPr="0024200F">
        <w:rPr>
          <w:rFonts w:ascii="Palatino Linotype" w:hAnsi="Palatino Linotype" w:cs="Arial"/>
        </w:rPr>
        <w:t xml:space="preserve"> a efecto </w:t>
      </w:r>
      <w:r w:rsidRPr="0024200F">
        <w:rPr>
          <w:rFonts w:ascii="Palatino Linotype" w:hAnsi="Palatino Linotype" w:cs="Arial"/>
          <w:lang w:val="es-ES_tradnl"/>
        </w:rPr>
        <w:t>de</w:t>
      </w:r>
      <w:r w:rsidRPr="0024200F">
        <w:rPr>
          <w:rFonts w:ascii="Palatino Linotype" w:hAnsi="Palatino Linotype" w:cs="Arial"/>
        </w:rPr>
        <w:t xml:space="preserve"> ser resuelto</w:t>
      </w:r>
      <w:r>
        <w:rPr>
          <w:rFonts w:ascii="Palatino Linotype" w:hAnsi="Palatino Linotype" w:cs="Arial"/>
        </w:rPr>
        <w:t>s</w:t>
      </w:r>
      <w:r w:rsidRPr="0024200F">
        <w:rPr>
          <w:rFonts w:ascii="Palatino Linotype" w:hAnsi="Palatino Linotype" w:cs="Arial"/>
        </w:rPr>
        <w:t xml:space="preserve">, de conformidad con lo establecido en el artículo 185 fracciones VI y VIII </w:t>
      </w:r>
      <w:r w:rsidRPr="00177B0B">
        <w:rPr>
          <w:rFonts w:ascii="Palatino Linotype" w:hAnsi="Palatino Linotype" w:cs="Arial"/>
        </w:rPr>
        <w:t>de la Ley de Transparencia y Acceso a la Información Pública del Estado de México y Municipios</w:t>
      </w:r>
      <w:r>
        <w:rPr>
          <w:rFonts w:ascii="Palatino Linotype" w:hAnsi="Palatino Linotype" w:cs="Arial"/>
          <w:lang w:val="es-ES_tradnl"/>
        </w:rPr>
        <w:t>.</w:t>
      </w:r>
    </w:p>
    <w:p w:rsidR="008E39BB" w:rsidRDefault="008E39BB" w:rsidP="008E39BB">
      <w:pPr>
        <w:pStyle w:val="Prrafodelista"/>
        <w:spacing w:line="360" w:lineRule="auto"/>
        <w:ind w:left="0"/>
        <w:jc w:val="both"/>
        <w:rPr>
          <w:rFonts w:ascii="Palatino Linotype" w:hAnsi="Palatino Linotype" w:cs="Arial"/>
          <w:lang w:val="es-ES_tradnl"/>
        </w:rPr>
      </w:pPr>
    </w:p>
    <w:p w:rsidR="008E39BB" w:rsidRDefault="008E39BB" w:rsidP="008E39BB">
      <w:pPr>
        <w:pStyle w:val="Prrafodelista"/>
        <w:spacing w:line="360" w:lineRule="auto"/>
        <w:ind w:left="0"/>
        <w:jc w:val="both"/>
        <w:rPr>
          <w:rFonts w:ascii="Palatino Linotype" w:eastAsiaTheme="minorHAnsi" w:hAnsi="Palatino Linotype" w:cs="Arial"/>
          <w:lang w:val="es-MX" w:eastAsia="en-US"/>
        </w:rPr>
      </w:pPr>
      <w:r>
        <w:rPr>
          <w:rFonts w:ascii="Palatino Linotype" w:hAnsi="Palatino Linotype" w:cs="Arial"/>
          <w:b/>
          <w:sz w:val="28"/>
          <w:lang w:val="es-ES_tradnl"/>
        </w:rPr>
        <w:t>SÉPTIMO</w:t>
      </w:r>
      <w:r w:rsidRPr="009C4F08">
        <w:rPr>
          <w:rFonts w:ascii="Palatino Linotype" w:hAnsi="Palatino Linotype" w:cs="Arial"/>
          <w:b/>
          <w:lang w:val="es-ES_tradnl"/>
        </w:rPr>
        <w:t>.</w:t>
      </w:r>
      <w:r>
        <w:rPr>
          <w:rFonts w:ascii="Palatino Linotype" w:hAnsi="Palatino Linotype" w:cs="Arial"/>
          <w:b/>
          <w:lang w:val="es-ES_tradnl"/>
        </w:rPr>
        <w:t xml:space="preserve"> </w:t>
      </w:r>
      <w:r>
        <w:rPr>
          <w:rFonts w:ascii="Palatino Linotype" w:hAnsi="Palatino Linotype" w:cs="Arial"/>
          <w:lang w:val="es-ES_tradnl"/>
        </w:rPr>
        <w:t>U</w:t>
      </w:r>
      <w:r>
        <w:rPr>
          <w:rFonts w:ascii="Palatino Linotype" w:eastAsiaTheme="minorHAnsi" w:hAnsi="Palatino Linotype" w:cs="Arial"/>
          <w:lang w:val="es-MX" w:eastAsia="en-US"/>
        </w:rPr>
        <w:t>na vez transcurridos los términos</w:t>
      </w:r>
      <w:r w:rsidRPr="00ED5142">
        <w:rPr>
          <w:rFonts w:ascii="Palatino Linotype" w:eastAsiaTheme="minorHAnsi" w:hAnsi="Palatino Linotype" w:cs="Arial"/>
          <w:lang w:val="es-MX" w:eastAsia="en-US"/>
        </w:rPr>
        <w:t xml:space="preserve"> otorgado</w:t>
      </w:r>
      <w:r>
        <w:rPr>
          <w:rFonts w:ascii="Palatino Linotype" w:eastAsiaTheme="minorHAnsi" w:hAnsi="Palatino Linotype" w:cs="Arial"/>
          <w:lang w:val="es-MX" w:eastAsia="en-US"/>
        </w:rPr>
        <w:t>s</w:t>
      </w:r>
      <w:r w:rsidRPr="00ED5142">
        <w:rPr>
          <w:rFonts w:ascii="Palatino Linotype" w:eastAsiaTheme="minorHAnsi" w:hAnsi="Palatino Linotype" w:cs="Arial"/>
          <w:lang w:val="es-MX" w:eastAsia="en-US"/>
        </w:rPr>
        <w:t xml:space="preserve"> a las partes de siete días hábiles para realizar sus manifestaciones en el acuerdo de admisión, y no habiendo prueba pendiente por desahogar, ni que documentos que integrar al expediente electrónico, se d</w:t>
      </w:r>
      <w:r>
        <w:rPr>
          <w:rFonts w:ascii="Palatino Linotype" w:eastAsiaTheme="minorHAnsi" w:hAnsi="Palatino Linotype" w:cs="Arial"/>
          <w:lang w:val="es-MX" w:eastAsia="en-US"/>
        </w:rPr>
        <w:t xml:space="preserve">ecretaron </w:t>
      </w:r>
      <w:r w:rsidRPr="00ED5142">
        <w:rPr>
          <w:rFonts w:ascii="Palatino Linotype" w:eastAsiaTheme="minorHAnsi" w:hAnsi="Palatino Linotype" w:cs="Arial"/>
          <w:lang w:val="es-MX" w:eastAsia="en-US"/>
        </w:rPr>
        <w:t>l</w:t>
      </w:r>
      <w:r>
        <w:rPr>
          <w:rFonts w:ascii="Palatino Linotype" w:eastAsiaTheme="minorHAnsi" w:hAnsi="Palatino Linotype" w:cs="Arial"/>
          <w:lang w:val="es-MX" w:eastAsia="en-US"/>
        </w:rPr>
        <w:t>os</w:t>
      </w:r>
      <w:r w:rsidRPr="00ED5142">
        <w:rPr>
          <w:rFonts w:ascii="Palatino Linotype" w:eastAsiaTheme="minorHAnsi" w:hAnsi="Palatino Linotype" w:cs="Arial"/>
          <w:lang w:val="es-MX" w:eastAsia="en-US"/>
        </w:rPr>
        <w:t xml:space="preserve"> cierre</w:t>
      </w:r>
      <w:r>
        <w:rPr>
          <w:rFonts w:ascii="Palatino Linotype" w:eastAsiaTheme="minorHAnsi" w:hAnsi="Palatino Linotype" w:cs="Arial"/>
          <w:lang w:val="es-MX" w:eastAsia="en-US"/>
        </w:rPr>
        <w:t>s</w:t>
      </w:r>
      <w:r w:rsidRPr="00ED5142">
        <w:rPr>
          <w:rFonts w:ascii="Palatino Linotype" w:eastAsiaTheme="minorHAnsi" w:hAnsi="Palatino Linotype" w:cs="Arial"/>
          <w:lang w:val="es-MX" w:eastAsia="en-US"/>
        </w:rPr>
        <w:t xml:space="preserve"> de instrucción en fecha</w:t>
      </w:r>
      <w:r>
        <w:rPr>
          <w:rFonts w:ascii="Palatino Linotype" w:eastAsiaTheme="minorHAnsi" w:hAnsi="Palatino Linotype" w:cs="Arial"/>
          <w:lang w:val="es-MX" w:eastAsia="en-US"/>
        </w:rPr>
        <w:t xml:space="preserve"> </w:t>
      </w:r>
      <w:r w:rsidR="00116E79">
        <w:rPr>
          <w:rFonts w:ascii="Palatino Linotype" w:eastAsiaTheme="minorHAnsi" w:hAnsi="Palatino Linotype" w:cs="Arial"/>
          <w:lang w:val="es-MX" w:eastAsia="en-US"/>
        </w:rPr>
        <w:t>veinticinco</w:t>
      </w:r>
      <w:r>
        <w:rPr>
          <w:rFonts w:ascii="Palatino Linotype" w:eastAsiaTheme="minorHAnsi" w:hAnsi="Palatino Linotype" w:cs="Arial"/>
          <w:lang w:val="es-MX" w:eastAsia="en-US"/>
        </w:rPr>
        <w:t xml:space="preserve"> de mayo del </w:t>
      </w:r>
      <w:r w:rsidRPr="00ED5142">
        <w:rPr>
          <w:rFonts w:ascii="Palatino Linotype" w:eastAsiaTheme="minorHAnsi" w:hAnsi="Palatino Linotype" w:cs="Arial"/>
          <w:lang w:val="es-MX" w:eastAsia="en-US"/>
        </w:rPr>
        <w:t>presente año, en términos del artículo 185 fracción VI de la Ley de Transparencia y Acceso a la Información Pública del Estado de México y Municipios, ordenándose turnar el expediente a la resolución que en derecho proceda.</w:t>
      </w:r>
    </w:p>
    <w:p w:rsidR="008E39BB" w:rsidRDefault="008E39BB" w:rsidP="008E39BB">
      <w:pPr>
        <w:pStyle w:val="Prrafodelista"/>
        <w:spacing w:line="360" w:lineRule="auto"/>
        <w:ind w:left="0"/>
        <w:jc w:val="both"/>
        <w:rPr>
          <w:rFonts w:ascii="Palatino Linotype" w:eastAsiaTheme="minorHAnsi" w:hAnsi="Palatino Linotype" w:cs="Arial"/>
          <w:lang w:val="es-MX" w:eastAsia="en-US"/>
        </w:rPr>
      </w:pPr>
    </w:p>
    <w:p w:rsidR="008E39BB" w:rsidRPr="00766A2D" w:rsidRDefault="008E39BB" w:rsidP="008E39BB">
      <w:pPr>
        <w:spacing w:line="360" w:lineRule="auto"/>
        <w:jc w:val="both"/>
        <w:rPr>
          <w:rFonts w:ascii="Palatino Linotype" w:hAnsi="Palatino Linotype" w:cs="Arial"/>
          <w:b/>
          <w:sz w:val="28"/>
          <w:szCs w:val="28"/>
        </w:rPr>
      </w:pPr>
      <w:r w:rsidRPr="00766A2D">
        <w:rPr>
          <w:rFonts w:ascii="Palatino Linotype" w:hAnsi="Palatino Linotype" w:cs="Arial"/>
          <w:b/>
          <w:sz w:val="28"/>
          <w:szCs w:val="28"/>
        </w:rPr>
        <w:t>OCTAVO. De la ampliación del término para resolver.</w:t>
      </w:r>
    </w:p>
    <w:p w:rsidR="008E39BB" w:rsidRDefault="008E39BB" w:rsidP="008E39BB">
      <w:pPr>
        <w:spacing w:line="360" w:lineRule="auto"/>
        <w:jc w:val="both"/>
        <w:rPr>
          <w:rFonts w:ascii="Palatino Linotype" w:hAnsi="Palatino Linotype" w:cs="Arial"/>
        </w:rPr>
      </w:pPr>
      <w:r w:rsidRPr="00766A2D">
        <w:rPr>
          <w:rFonts w:ascii="Palatino Linotype" w:hAnsi="Palatino Linotype" w:cs="Arial"/>
        </w:rPr>
        <w:t>En fecha</w:t>
      </w:r>
      <w:r w:rsidR="00116E79">
        <w:rPr>
          <w:rFonts w:ascii="Palatino Linotype" w:hAnsi="Palatino Linotype" w:cs="Arial"/>
        </w:rPr>
        <w:t xml:space="preserve"> diecisiete de </w:t>
      </w:r>
      <w:r>
        <w:rPr>
          <w:rFonts w:ascii="Palatino Linotype" w:hAnsi="Palatino Linotype" w:cs="Arial"/>
        </w:rPr>
        <w:t xml:space="preserve">junio </w:t>
      </w:r>
      <w:r w:rsidRPr="00766A2D">
        <w:rPr>
          <w:rFonts w:ascii="Palatino Linotype" w:hAnsi="Palatino Linotype" w:cs="Arial"/>
        </w:rPr>
        <w:t xml:space="preserve">de dos </w:t>
      </w:r>
      <w:r w:rsidRPr="00084D21">
        <w:rPr>
          <w:rFonts w:ascii="Palatino Linotype" w:hAnsi="Palatino Linotype" w:cs="Arial"/>
        </w:rPr>
        <w:t>mil veintiuno, atendiendo que</w:t>
      </w:r>
      <w:r>
        <w:rPr>
          <w:rFonts w:ascii="Palatino Linotype" w:hAnsi="Palatino Linotype" w:cs="Arial"/>
        </w:rPr>
        <w:t xml:space="preserve"> </w:t>
      </w:r>
      <w:r w:rsidRPr="00084D21">
        <w:rPr>
          <w:rFonts w:ascii="Palatino Linotype" w:hAnsi="Palatino Linotype" w:cs="Arial"/>
        </w:rPr>
        <w:t>había transcurrido el término legal para emitir resolución, se determinó ampliar el término para resolver los recursos de revisión en términos del artículo 181 párrafo tercero de la Ley de Transparencia y Acceso a la Información Pública del Estado de México y Municipios por un plazo de quince días hábiles.</w:t>
      </w:r>
    </w:p>
    <w:p w:rsidR="00032478" w:rsidRPr="00084D21" w:rsidRDefault="00032478" w:rsidP="008E39BB">
      <w:pPr>
        <w:spacing w:line="360" w:lineRule="auto"/>
        <w:jc w:val="both"/>
        <w:rPr>
          <w:rFonts w:ascii="Palatino Linotype" w:hAnsi="Palatino Linotype" w:cs="Arial"/>
        </w:rPr>
      </w:pPr>
    </w:p>
    <w:p w:rsidR="008E39BB" w:rsidRPr="0024200F" w:rsidRDefault="008E39BB" w:rsidP="008E39BB">
      <w:pPr>
        <w:spacing w:line="360" w:lineRule="auto"/>
        <w:jc w:val="center"/>
        <w:rPr>
          <w:rFonts w:ascii="Palatino Linotype" w:hAnsi="Palatino Linotype"/>
          <w:b/>
          <w:bCs/>
          <w:spacing w:val="60"/>
          <w:sz w:val="28"/>
          <w:lang w:val="es-ES_tradnl"/>
        </w:rPr>
      </w:pPr>
      <w:r w:rsidRPr="0024200F">
        <w:rPr>
          <w:rFonts w:ascii="Palatino Linotype" w:hAnsi="Palatino Linotype"/>
          <w:b/>
          <w:bCs/>
          <w:spacing w:val="60"/>
          <w:sz w:val="28"/>
          <w:lang w:val="es-ES_tradnl"/>
        </w:rPr>
        <w:t>CONSIDERANDO</w:t>
      </w:r>
    </w:p>
    <w:p w:rsidR="008E39BB" w:rsidRPr="0024200F" w:rsidRDefault="008E39BB" w:rsidP="008E39BB">
      <w:pPr>
        <w:spacing w:line="360" w:lineRule="auto"/>
        <w:ind w:right="49"/>
        <w:jc w:val="both"/>
        <w:rPr>
          <w:rFonts w:ascii="Palatino Linotype" w:hAnsi="Palatino Linotype"/>
          <w:b/>
        </w:rPr>
      </w:pPr>
    </w:p>
    <w:p w:rsidR="008E39BB" w:rsidRPr="00FB3150" w:rsidRDefault="008E39BB" w:rsidP="008E39BB">
      <w:pPr>
        <w:spacing w:line="360" w:lineRule="auto"/>
        <w:ind w:right="49"/>
        <w:jc w:val="both"/>
        <w:rPr>
          <w:rFonts w:ascii="Palatino Linotype" w:hAnsi="Palatino Linotype"/>
          <w:b/>
          <w:sz w:val="28"/>
          <w:szCs w:val="28"/>
        </w:rPr>
      </w:pPr>
      <w:r w:rsidRPr="00FB3150">
        <w:rPr>
          <w:rFonts w:ascii="Palatino Linotype" w:hAnsi="Palatino Linotype"/>
          <w:b/>
          <w:sz w:val="28"/>
          <w:szCs w:val="28"/>
        </w:rPr>
        <w:t>PRIMERO.</w:t>
      </w:r>
      <w:r w:rsidRPr="00FB3150">
        <w:rPr>
          <w:rFonts w:ascii="Palatino Linotype" w:hAnsi="Palatino Linotype"/>
          <w:sz w:val="28"/>
          <w:szCs w:val="28"/>
        </w:rPr>
        <w:t xml:space="preserve"> </w:t>
      </w:r>
      <w:r w:rsidRPr="00FB3150">
        <w:rPr>
          <w:rFonts w:ascii="Palatino Linotype" w:hAnsi="Palatino Linotype"/>
          <w:b/>
          <w:sz w:val="28"/>
          <w:szCs w:val="28"/>
        </w:rPr>
        <w:t xml:space="preserve">Competencia. </w:t>
      </w:r>
    </w:p>
    <w:p w:rsidR="008E39BB" w:rsidRDefault="008E39BB" w:rsidP="008E39BB">
      <w:pPr>
        <w:spacing w:line="360" w:lineRule="auto"/>
        <w:jc w:val="both"/>
        <w:rPr>
          <w:rFonts w:ascii="Palatino Linotype" w:hAnsi="Palatino Linotype" w:cs="Arial"/>
        </w:rPr>
      </w:pPr>
      <w:r w:rsidRPr="001D77CB">
        <w:rPr>
          <w:rFonts w:ascii="Palatino Linotype" w:hAnsi="Palatino Linotype" w:cs="Arial"/>
        </w:rPr>
        <w:t>Este Instituto de Transparencia, Acceso a la Información Pública y Protección de Datos Personales del Estado de México y Municipios, es compe</w:t>
      </w:r>
      <w:r>
        <w:rPr>
          <w:rFonts w:ascii="Palatino Linotype" w:hAnsi="Palatino Linotype" w:cs="Arial"/>
        </w:rPr>
        <w:t xml:space="preserve">tente para conocer y resolver </w:t>
      </w:r>
      <w:r w:rsidRPr="001D77CB">
        <w:rPr>
          <w:rFonts w:ascii="Palatino Linotype" w:hAnsi="Palatino Linotype" w:cs="Arial"/>
        </w:rPr>
        <w:t>l</w:t>
      </w:r>
      <w:r>
        <w:rPr>
          <w:rFonts w:ascii="Palatino Linotype" w:hAnsi="Palatino Linotype" w:cs="Arial"/>
        </w:rPr>
        <w:t>os</w:t>
      </w:r>
      <w:r w:rsidRPr="001D77CB">
        <w:rPr>
          <w:rFonts w:ascii="Palatino Linotype" w:hAnsi="Palatino Linotype" w:cs="Arial"/>
        </w:rPr>
        <w:t xml:space="preserve"> presente</w:t>
      </w:r>
      <w:r>
        <w:rPr>
          <w:rFonts w:ascii="Palatino Linotype" w:hAnsi="Palatino Linotype" w:cs="Arial"/>
        </w:rPr>
        <w:t>s</w:t>
      </w:r>
      <w:r w:rsidRPr="001D77CB">
        <w:rPr>
          <w:rFonts w:ascii="Palatino Linotype" w:hAnsi="Palatino Linotype" w:cs="Arial"/>
        </w:rPr>
        <w:t xml:space="preserve"> recurso</w:t>
      </w:r>
      <w:r>
        <w:rPr>
          <w:rFonts w:ascii="Palatino Linotype" w:hAnsi="Palatino Linotype" w:cs="Arial"/>
        </w:rPr>
        <w:t>s</w:t>
      </w:r>
      <w:r w:rsidRPr="001D77CB">
        <w:rPr>
          <w:rFonts w:ascii="Palatino Linotype" w:hAnsi="Palatino Linotype" w:cs="Arial"/>
        </w:rPr>
        <w:t xml:space="preserve"> de revisión interpuesto</w:t>
      </w:r>
      <w:r>
        <w:rPr>
          <w:rFonts w:ascii="Palatino Linotype" w:hAnsi="Palatino Linotype" w:cs="Arial"/>
        </w:rPr>
        <w:t>s</w:t>
      </w:r>
      <w:r w:rsidRPr="001D77CB">
        <w:rPr>
          <w:rFonts w:ascii="Palatino Linotype" w:hAnsi="Palatino Linotype" w:cs="Arial"/>
        </w:rPr>
        <w:t xml:space="preserve"> por </w:t>
      </w:r>
      <w:r>
        <w:rPr>
          <w:rFonts w:ascii="Palatino Linotype" w:hAnsi="Palatino Linotype" w:cs="Arial"/>
        </w:rPr>
        <w:t>e</w:t>
      </w:r>
      <w:r w:rsidRPr="001D77CB">
        <w:rPr>
          <w:rFonts w:ascii="Palatino Linotype" w:hAnsi="Palatino Linotype" w:cs="Arial"/>
        </w:rPr>
        <w:t xml:space="preserve">l ahora </w:t>
      </w:r>
      <w:r>
        <w:rPr>
          <w:rFonts w:ascii="Palatino Linotype" w:hAnsi="Palatino Linotype" w:cs="Arial"/>
          <w:b/>
        </w:rPr>
        <w:t>Recurrente</w:t>
      </w:r>
      <w:r w:rsidRPr="001D77CB">
        <w:rPr>
          <w:rFonts w:ascii="Palatino Linotype" w:hAnsi="Palatino Linotype" w:cs="Arial"/>
        </w:rPr>
        <w:t>,</w:t>
      </w:r>
      <w:r w:rsidRPr="001D77CB">
        <w:rPr>
          <w:rFonts w:ascii="Palatino Linotype" w:hAnsi="Palatino Linotype" w:cs="Arial"/>
          <w:b/>
        </w:rPr>
        <w:t xml:space="preserve"> </w:t>
      </w:r>
      <w:r w:rsidRPr="001D77CB">
        <w:rPr>
          <w:rFonts w:ascii="Palatino Linotype" w:hAnsi="Palatino Linotype" w:cs="Arial"/>
        </w:rPr>
        <w:t xml:space="preserve">conforme a lo </w:t>
      </w:r>
      <w:r w:rsidRPr="001D77CB">
        <w:rPr>
          <w:rFonts w:ascii="Palatino Linotype" w:hAnsi="Palatino Linotype" w:cs="Arial"/>
        </w:rPr>
        <w:lastRenderedPageBreak/>
        <w:t>dispuesto en los artículos 6, apartado A, fracción IV de la Constitución Política de los Estados Unidos Mexicanos, 5, párrafos vigésimo</w:t>
      </w:r>
      <w:r>
        <w:rPr>
          <w:rFonts w:ascii="Palatino Linotype" w:hAnsi="Palatino Linotype" w:cs="Arial"/>
        </w:rPr>
        <w:t xml:space="preserve"> </w:t>
      </w:r>
      <w:r w:rsidRPr="001D77CB">
        <w:rPr>
          <w:rFonts w:ascii="Palatino Linotype" w:hAnsi="Palatino Linotype" w:cs="Arial"/>
        </w:rPr>
        <w:t>segundo</w:t>
      </w:r>
      <w:r>
        <w:rPr>
          <w:rFonts w:ascii="Palatino Linotype" w:hAnsi="Palatino Linotype" w:cs="Arial"/>
        </w:rPr>
        <w:t xml:space="preserve">, vigésimo tercero y vigésimo cuarto </w:t>
      </w:r>
      <w:r w:rsidRPr="001D77CB">
        <w:rPr>
          <w:rFonts w:ascii="Palatino Linotype" w:hAnsi="Palatino Linotype" w:cs="Arial"/>
        </w:rPr>
        <w:t>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y XXIV, 11 y 14 del Reglamento Interior del Instituto de Transparencia, Acceso a la Información Pública y Protección de Datos Personales del Estado de México y Municipios.</w:t>
      </w:r>
    </w:p>
    <w:p w:rsidR="008E39BB" w:rsidRDefault="008E39BB" w:rsidP="008E39BB">
      <w:pPr>
        <w:spacing w:line="360" w:lineRule="auto"/>
        <w:jc w:val="both"/>
        <w:rPr>
          <w:rFonts w:ascii="Palatino Linotype" w:hAnsi="Palatino Linotype" w:cs="Arial"/>
        </w:rPr>
      </w:pPr>
    </w:p>
    <w:p w:rsidR="008E39BB" w:rsidRDefault="008E39BB" w:rsidP="008E39BB">
      <w:pPr>
        <w:spacing w:line="360" w:lineRule="auto"/>
        <w:jc w:val="both"/>
        <w:rPr>
          <w:rFonts w:ascii="Palatino Linotype" w:hAnsi="Palatino Linotype" w:cs="Arial"/>
        </w:rPr>
      </w:pPr>
      <w:r w:rsidRPr="00987819">
        <w:rPr>
          <w:rFonts w:ascii="Palatino Linotype" w:hAnsi="Palatino Linotype" w:cs="Arial"/>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encuentra con las herramientas técnicas y tecnológicas necesarias que eviten mermar el ejercicio de los derechos correspondientes, si</w:t>
      </w:r>
      <w:r>
        <w:rPr>
          <w:rFonts w:ascii="Palatino Linotype" w:hAnsi="Palatino Linotype" w:cs="Arial"/>
        </w:rPr>
        <w:t>n</w:t>
      </w:r>
      <w:r w:rsidRPr="00987819">
        <w:rPr>
          <w:rFonts w:ascii="Palatino Linotype" w:hAnsi="Palatino Linotype" w:cs="Arial"/>
        </w:rPr>
        <w:t xml:space="preserve"> que ello implique poner en riesgo el diverso derecho a la salud, de todos los partícipes en los procesos que conllevan.</w:t>
      </w:r>
    </w:p>
    <w:p w:rsidR="004B0096" w:rsidRDefault="004B0096" w:rsidP="008E39BB">
      <w:pPr>
        <w:spacing w:line="360" w:lineRule="auto"/>
        <w:jc w:val="both"/>
        <w:rPr>
          <w:rFonts w:ascii="Palatino Linotype" w:hAnsi="Palatino Linotype" w:cs="Arial"/>
        </w:rPr>
      </w:pPr>
    </w:p>
    <w:p w:rsidR="008E39BB" w:rsidRPr="00FB3150" w:rsidRDefault="008E39BB" w:rsidP="008E39BB">
      <w:pPr>
        <w:spacing w:line="360" w:lineRule="auto"/>
        <w:ind w:right="49"/>
        <w:jc w:val="both"/>
        <w:rPr>
          <w:rFonts w:ascii="Palatino Linotype" w:hAnsi="Palatino Linotype" w:cs="Arial"/>
          <w:sz w:val="28"/>
          <w:szCs w:val="28"/>
        </w:rPr>
      </w:pPr>
      <w:r w:rsidRPr="00FB3150">
        <w:rPr>
          <w:rFonts w:ascii="Palatino Linotype" w:hAnsi="Palatino Linotype" w:cs="Arial"/>
          <w:b/>
          <w:sz w:val="28"/>
          <w:szCs w:val="28"/>
        </w:rPr>
        <w:t>SEGUNDO.</w:t>
      </w:r>
      <w:r w:rsidRPr="00FB3150">
        <w:rPr>
          <w:rFonts w:ascii="Palatino Linotype" w:hAnsi="Palatino Linotype" w:cs="Arial"/>
          <w:sz w:val="28"/>
          <w:szCs w:val="28"/>
        </w:rPr>
        <w:t xml:space="preserve"> </w:t>
      </w:r>
      <w:r w:rsidRPr="00FB3150">
        <w:rPr>
          <w:rFonts w:ascii="Palatino Linotype" w:hAnsi="Palatino Linotype" w:cs="Arial"/>
          <w:b/>
          <w:sz w:val="28"/>
          <w:szCs w:val="28"/>
        </w:rPr>
        <w:t>Alcances de</w:t>
      </w:r>
      <w:r>
        <w:rPr>
          <w:rFonts w:ascii="Palatino Linotype" w:hAnsi="Palatino Linotype" w:cs="Arial"/>
          <w:b/>
          <w:sz w:val="28"/>
          <w:szCs w:val="28"/>
        </w:rPr>
        <w:t xml:space="preserve"> </w:t>
      </w:r>
      <w:r w:rsidRPr="00FB3150">
        <w:rPr>
          <w:rFonts w:ascii="Palatino Linotype" w:hAnsi="Palatino Linotype" w:cs="Arial"/>
          <w:b/>
          <w:sz w:val="28"/>
          <w:szCs w:val="28"/>
        </w:rPr>
        <w:t>l</w:t>
      </w:r>
      <w:r>
        <w:rPr>
          <w:rFonts w:ascii="Palatino Linotype" w:hAnsi="Palatino Linotype" w:cs="Arial"/>
          <w:b/>
          <w:sz w:val="28"/>
          <w:szCs w:val="28"/>
        </w:rPr>
        <w:t>os</w:t>
      </w:r>
      <w:r w:rsidRPr="00FB3150">
        <w:rPr>
          <w:rFonts w:ascii="Palatino Linotype" w:hAnsi="Palatino Linotype" w:cs="Arial"/>
          <w:b/>
          <w:sz w:val="28"/>
          <w:szCs w:val="28"/>
        </w:rPr>
        <w:t xml:space="preserve"> </w:t>
      </w:r>
      <w:r>
        <w:rPr>
          <w:rFonts w:ascii="Palatino Linotype" w:hAnsi="Palatino Linotype" w:cs="Arial"/>
          <w:b/>
          <w:sz w:val="28"/>
          <w:szCs w:val="28"/>
        </w:rPr>
        <w:t>r</w:t>
      </w:r>
      <w:r w:rsidRPr="00FB3150">
        <w:rPr>
          <w:rFonts w:ascii="Palatino Linotype" w:hAnsi="Palatino Linotype" w:cs="Arial"/>
          <w:b/>
          <w:sz w:val="28"/>
          <w:szCs w:val="28"/>
        </w:rPr>
        <w:t>ecurso</w:t>
      </w:r>
      <w:r>
        <w:rPr>
          <w:rFonts w:ascii="Palatino Linotype" w:hAnsi="Palatino Linotype" w:cs="Arial"/>
          <w:b/>
          <w:sz w:val="28"/>
          <w:szCs w:val="28"/>
        </w:rPr>
        <w:t>s</w:t>
      </w:r>
      <w:r w:rsidRPr="00FB3150">
        <w:rPr>
          <w:rFonts w:ascii="Palatino Linotype" w:hAnsi="Palatino Linotype" w:cs="Arial"/>
          <w:b/>
          <w:sz w:val="28"/>
          <w:szCs w:val="28"/>
        </w:rPr>
        <w:t xml:space="preserve"> de </w:t>
      </w:r>
      <w:r>
        <w:rPr>
          <w:rFonts w:ascii="Palatino Linotype" w:hAnsi="Palatino Linotype" w:cs="Arial"/>
          <w:b/>
          <w:sz w:val="28"/>
          <w:szCs w:val="28"/>
        </w:rPr>
        <w:t>r</w:t>
      </w:r>
      <w:r w:rsidRPr="00FB3150">
        <w:rPr>
          <w:rFonts w:ascii="Palatino Linotype" w:hAnsi="Palatino Linotype" w:cs="Arial"/>
          <w:b/>
          <w:sz w:val="28"/>
          <w:szCs w:val="28"/>
        </w:rPr>
        <w:t>evisión.</w:t>
      </w:r>
      <w:r w:rsidRPr="00FB3150">
        <w:rPr>
          <w:rFonts w:ascii="Palatino Linotype" w:hAnsi="Palatino Linotype" w:cs="Arial"/>
          <w:sz w:val="28"/>
          <w:szCs w:val="28"/>
        </w:rPr>
        <w:t xml:space="preserve"> </w:t>
      </w:r>
    </w:p>
    <w:p w:rsidR="008E39BB" w:rsidRDefault="008E39BB" w:rsidP="008E39BB">
      <w:pPr>
        <w:spacing w:line="360" w:lineRule="auto"/>
        <w:ind w:right="49"/>
        <w:jc w:val="both"/>
        <w:rPr>
          <w:rFonts w:ascii="Palatino Linotype" w:hAnsi="Palatino Linotype" w:cs="Arial"/>
        </w:rPr>
      </w:pPr>
      <w:r w:rsidRPr="0024200F">
        <w:rPr>
          <w:rFonts w:ascii="Palatino Linotype" w:hAnsi="Palatino Linotype" w:cs="Arial"/>
        </w:rPr>
        <w:t xml:space="preserve">Anterior a todo debe destacarse que </w:t>
      </w:r>
      <w:r>
        <w:rPr>
          <w:rFonts w:ascii="Palatino Linotype" w:hAnsi="Palatino Linotype" w:cs="Arial"/>
        </w:rPr>
        <w:t>los</w:t>
      </w:r>
      <w:r w:rsidRPr="0024200F">
        <w:rPr>
          <w:rFonts w:ascii="Palatino Linotype" w:hAnsi="Palatino Linotype" w:cs="Arial"/>
        </w:rPr>
        <w:t xml:space="preserve"> recurso</w:t>
      </w:r>
      <w:r>
        <w:rPr>
          <w:rFonts w:ascii="Palatino Linotype" w:hAnsi="Palatino Linotype" w:cs="Arial"/>
        </w:rPr>
        <w:t>s</w:t>
      </w:r>
      <w:r w:rsidRPr="0024200F">
        <w:rPr>
          <w:rFonts w:ascii="Palatino Linotype" w:hAnsi="Palatino Linotype" w:cs="Arial"/>
        </w:rPr>
        <w:t xml:space="preserve"> de revisión tiene</w:t>
      </w:r>
      <w:r>
        <w:rPr>
          <w:rFonts w:ascii="Palatino Linotype" w:hAnsi="Palatino Linotype" w:cs="Arial"/>
        </w:rPr>
        <w:t>n</w:t>
      </w:r>
      <w:r w:rsidRPr="0024200F">
        <w:rPr>
          <w:rFonts w:ascii="Palatino Linotype" w:hAnsi="Palatino Linotype" w:cs="Arial"/>
        </w:rPr>
        <w:t xml:space="preserve"> el fin y alcance que señalan los numerales 176, 179, 181 párrafo cuarto, 194 y 195 y demás aplicables de la Ley de Transparencia y Acceso a la Información Pública del Estado de México y Municipios vigente y será</w:t>
      </w:r>
      <w:r>
        <w:rPr>
          <w:rFonts w:ascii="Palatino Linotype" w:hAnsi="Palatino Linotype" w:cs="Arial"/>
        </w:rPr>
        <w:t>n</w:t>
      </w:r>
      <w:r w:rsidRPr="0024200F">
        <w:rPr>
          <w:rFonts w:ascii="Palatino Linotype" w:hAnsi="Palatino Linotype" w:cs="Arial"/>
        </w:rPr>
        <w:t xml:space="preserve"> analizado</w:t>
      </w:r>
      <w:r>
        <w:rPr>
          <w:rFonts w:ascii="Palatino Linotype" w:hAnsi="Palatino Linotype" w:cs="Arial"/>
        </w:rPr>
        <w:t>s</w:t>
      </w:r>
      <w:r w:rsidRPr="0024200F">
        <w:rPr>
          <w:rFonts w:ascii="Palatino Linotype" w:hAnsi="Palatino Linotype" w:cs="Arial"/>
        </w:rPr>
        <w:t xml:space="preserve"> conforme a las actuaciones que obren en </w:t>
      </w:r>
      <w:r>
        <w:rPr>
          <w:rFonts w:ascii="Palatino Linotype" w:hAnsi="Palatino Linotype" w:cs="Arial"/>
        </w:rPr>
        <w:t>los</w:t>
      </w:r>
      <w:r w:rsidRPr="0024200F">
        <w:rPr>
          <w:rFonts w:ascii="Palatino Linotype" w:hAnsi="Palatino Linotype" w:cs="Arial"/>
        </w:rPr>
        <w:t xml:space="preserve"> expediente</w:t>
      </w:r>
      <w:r>
        <w:rPr>
          <w:rFonts w:ascii="Palatino Linotype" w:hAnsi="Palatino Linotype" w:cs="Arial"/>
        </w:rPr>
        <w:t>s</w:t>
      </w:r>
      <w:r w:rsidRPr="0024200F">
        <w:rPr>
          <w:rFonts w:ascii="Palatino Linotype" w:hAnsi="Palatino Linotype" w:cs="Arial"/>
        </w:rPr>
        <w:t xml:space="preserve"> electrónico</w:t>
      </w:r>
      <w:r>
        <w:rPr>
          <w:rFonts w:ascii="Palatino Linotype" w:hAnsi="Palatino Linotype" w:cs="Arial"/>
        </w:rPr>
        <w:t>s</w:t>
      </w:r>
      <w:r w:rsidRPr="0024200F">
        <w:rPr>
          <w:rFonts w:ascii="Palatino Linotype" w:hAnsi="Palatino Linotype" w:cs="Arial"/>
        </w:rPr>
        <w:t xml:space="preserve"> con la finalidad de reparar cualquier posible afectación al </w:t>
      </w:r>
      <w:r w:rsidRPr="0024200F">
        <w:rPr>
          <w:rFonts w:ascii="Palatino Linotype" w:hAnsi="Palatino Linotype" w:cs="Arial"/>
        </w:rPr>
        <w:lastRenderedPageBreak/>
        <w:t>derecho de acceso a la información pública y garantizando el principio rector de máxima publicidad.</w:t>
      </w:r>
    </w:p>
    <w:p w:rsidR="004B0096" w:rsidRDefault="004B0096" w:rsidP="008E39BB">
      <w:pPr>
        <w:spacing w:line="360" w:lineRule="auto"/>
        <w:ind w:right="49"/>
        <w:jc w:val="both"/>
        <w:rPr>
          <w:rFonts w:ascii="Palatino Linotype" w:hAnsi="Palatino Linotype" w:cs="Arial"/>
        </w:rPr>
      </w:pPr>
    </w:p>
    <w:p w:rsidR="008E39BB" w:rsidRPr="00FB3150" w:rsidRDefault="008E39BB" w:rsidP="008E39BB">
      <w:pPr>
        <w:spacing w:line="360" w:lineRule="auto"/>
        <w:ind w:right="49"/>
        <w:jc w:val="both"/>
        <w:rPr>
          <w:rFonts w:ascii="Palatino Linotype" w:hAnsi="Palatino Linotype" w:cs="Arial"/>
          <w:b/>
          <w:sz w:val="28"/>
          <w:szCs w:val="28"/>
        </w:rPr>
      </w:pPr>
      <w:r w:rsidRPr="00FB3150">
        <w:rPr>
          <w:rFonts w:ascii="Palatino Linotype" w:hAnsi="Palatino Linotype" w:cs="Arial"/>
          <w:b/>
          <w:sz w:val="28"/>
          <w:szCs w:val="28"/>
        </w:rPr>
        <w:t>TERCERO.</w:t>
      </w:r>
      <w:r w:rsidRPr="00FB3150">
        <w:rPr>
          <w:rFonts w:ascii="Palatino Linotype" w:hAnsi="Palatino Linotype" w:cs="Arial"/>
          <w:sz w:val="28"/>
          <w:szCs w:val="28"/>
        </w:rPr>
        <w:t xml:space="preserve"> </w:t>
      </w:r>
      <w:r w:rsidRPr="00FB3150">
        <w:rPr>
          <w:rFonts w:ascii="Palatino Linotype" w:hAnsi="Palatino Linotype" w:cs="Arial"/>
          <w:b/>
          <w:sz w:val="28"/>
          <w:szCs w:val="28"/>
        </w:rPr>
        <w:t xml:space="preserve">De las causas de improcedencia. </w:t>
      </w:r>
    </w:p>
    <w:p w:rsidR="008E39BB" w:rsidRDefault="008E39BB" w:rsidP="008E39BB">
      <w:pPr>
        <w:spacing w:line="360" w:lineRule="auto"/>
        <w:ind w:right="49"/>
        <w:jc w:val="both"/>
        <w:rPr>
          <w:rFonts w:ascii="Palatino Linotype" w:hAnsi="Palatino Linotype" w:cs="Arial"/>
        </w:rPr>
      </w:pPr>
      <w:r w:rsidRPr="0024200F">
        <w:rPr>
          <w:rFonts w:ascii="Palatino Linotype" w:hAnsi="Palatino Linotype" w:cs="Arial"/>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24200F">
        <w:rPr>
          <w:rStyle w:val="Refdenotaalpie"/>
          <w:rFonts w:ascii="Palatino Linotype" w:hAnsi="Palatino Linotype" w:cs="Arial"/>
        </w:rPr>
        <w:footnoteReference w:id="1"/>
      </w:r>
      <w:r w:rsidRPr="0024200F">
        <w:rPr>
          <w:rFonts w:ascii="Palatino Linotype" w:hAnsi="Palatino Linotype" w:cs="Arial"/>
        </w:rPr>
        <w:t>.</w:t>
      </w:r>
    </w:p>
    <w:p w:rsidR="008E39BB" w:rsidRDefault="008E39BB" w:rsidP="008E39BB">
      <w:pPr>
        <w:pStyle w:val="Prrafodelista"/>
        <w:autoSpaceDE w:val="0"/>
        <w:autoSpaceDN w:val="0"/>
        <w:adjustRightInd w:val="0"/>
        <w:spacing w:line="360" w:lineRule="auto"/>
        <w:ind w:left="0"/>
        <w:jc w:val="both"/>
        <w:rPr>
          <w:rFonts w:ascii="Palatino Linotype" w:hAnsi="Palatino Linotype" w:cs="Arial"/>
        </w:rPr>
      </w:pPr>
      <w:r w:rsidRPr="0024200F">
        <w:rPr>
          <w:rFonts w:ascii="Palatino Linotype" w:hAnsi="Palatino Linotype" w:cs="Arial"/>
        </w:rPr>
        <w:lastRenderedPageBreak/>
        <w:t xml:space="preserve">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w:t>
      </w:r>
      <w:r w:rsidRPr="00A5060B">
        <w:rPr>
          <w:rFonts w:ascii="Palatino Linotype" w:hAnsi="Palatino Linotype" w:cs="Arial"/>
        </w:rPr>
        <w:t>las partes, que resulte dable abordar, encontrándose actualizados todos los presupuestos procesales para atender el fondo del asunto, en los términos del considerando posterior.</w:t>
      </w:r>
    </w:p>
    <w:p w:rsidR="008E39BB" w:rsidRDefault="008E39BB" w:rsidP="008E39BB">
      <w:pPr>
        <w:pStyle w:val="Prrafodelista"/>
        <w:autoSpaceDE w:val="0"/>
        <w:autoSpaceDN w:val="0"/>
        <w:adjustRightInd w:val="0"/>
        <w:spacing w:line="360" w:lineRule="auto"/>
        <w:ind w:left="0"/>
        <w:jc w:val="both"/>
        <w:rPr>
          <w:rFonts w:ascii="Palatino Linotype" w:hAnsi="Palatino Linotype" w:cs="Arial"/>
        </w:rPr>
      </w:pPr>
    </w:p>
    <w:p w:rsidR="008E39BB" w:rsidRPr="00FB3150" w:rsidRDefault="008E39BB" w:rsidP="008E39BB">
      <w:pPr>
        <w:pStyle w:val="Prrafodelista"/>
        <w:widowControl w:val="0"/>
        <w:autoSpaceDE w:val="0"/>
        <w:autoSpaceDN w:val="0"/>
        <w:adjustRightInd w:val="0"/>
        <w:spacing w:line="360" w:lineRule="auto"/>
        <w:ind w:left="0"/>
        <w:jc w:val="both"/>
        <w:rPr>
          <w:rFonts w:ascii="Palatino Linotype" w:hAnsi="Palatino Linotype" w:cs="Arial"/>
          <w:b/>
          <w:sz w:val="28"/>
          <w:szCs w:val="28"/>
        </w:rPr>
      </w:pPr>
      <w:r w:rsidRPr="00FB3150">
        <w:rPr>
          <w:rFonts w:ascii="Palatino Linotype" w:hAnsi="Palatino Linotype" w:cs="Arial"/>
          <w:b/>
          <w:sz w:val="28"/>
          <w:szCs w:val="28"/>
        </w:rPr>
        <w:t>CUARTO. Estudio y resolución del asunto</w:t>
      </w:r>
      <w:r w:rsidRPr="00FB3150">
        <w:rPr>
          <w:rFonts w:ascii="Palatino Linotype" w:hAnsi="Palatino Linotype"/>
          <w:b/>
          <w:sz w:val="28"/>
          <w:szCs w:val="28"/>
        </w:rPr>
        <w:t xml:space="preserve">. </w:t>
      </w:r>
    </w:p>
    <w:p w:rsidR="008E39BB" w:rsidRPr="0024200F" w:rsidRDefault="008E39BB" w:rsidP="008E39BB">
      <w:pPr>
        <w:pStyle w:val="Prrafodelista"/>
        <w:autoSpaceDE w:val="0"/>
        <w:autoSpaceDN w:val="0"/>
        <w:adjustRightInd w:val="0"/>
        <w:spacing w:line="360" w:lineRule="auto"/>
        <w:ind w:left="0"/>
        <w:jc w:val="both"/>
        <w:rPr>
          <w:rFonts w:ascii="Palatino Linotype" w:hAnsi="Palatino Linotype" w:cs="Arial"/>
        </w:rPr>
      </w:pPr>
      <w:r w:rsidRPr="0024200F">
        <w:rPr>
          <w:rFonts w:ascii="Palatino Linotype" w:hAnsi="Palatino Linotype" w:cs="Arial"/>
        </w:rPr>
        <w:t>Ahora bien, se procede al análisis de</w:t>
      </w:r>
      <w:r>
        <w:rPr>
          <w:rFonts w:ascii="Palatino Linotype" w:hAnsi="Palatino Linotype" w:cs="Arial"/>
        </w:rPr>
        <w:t xml:space="preserve"> </w:t>
      </w:r>
      <w:r w:rsidRPr="0024200F">
        <w:rPr>
          <w:rFonts w:ascii="Palatino Linotype" w:hAnsi="Palatino Linotype" w:cs="Arial"/>
        </w:rPr>
        <w:t>l</w:t>
      </w:r>
      <w:r>
        <w:rPr>
          <w:rFonts w:ascii="Palatino Linotype" w:hAnsi="Palatino Linotype" w:cs="Arial"/>
        </w:rPr>
        <w:t>os</w:t>
      </w:r>
      <w:r w:rsidRPr="0024200F">
        <w:rPr>
          <w:rFonts w:ascii="Palatino Linotype" w:hAnsi="Palatino Linotype" w:cs="Arial"/>
        </w:rPr>
        <w:t xml:space="preserve"> presente</w:t>
      </w:r>
      <w:r>
        <w:rPr>
          <w:rFonts w:ascii="Palatino Linotype" w:hAnsi="Palatino Linotype" w:cs="Arial"/>
        </w:rPr>
        <w:t>s</w:t>
      </w:r>
      <w:r w:rsidRPr="0024200F">
        <w:rPr>
          <w:rFonts w:ascii="Palatino Linotype" w:hAnsi="Palatino Linotype" w:cs="Arial"/>
        </w:rPr>
        <w:t xml:space="preserve"> recurso</w:t>
      </w:r>
      <w:r>
        <w:rPr>
          <w:rFonts w:ascii="Palatino Linotype" w:hAnsi="Palatino Linotype" w:cs="Arial"/>
        </w:rPr>
        <w:t>s</w:t>
      </w:r>
      <w:r w:rsidRPr="0024200F">
        <w:rPr>
          <w:rFonts w:ascii="Palatino Linotype" w:hAnsi="Palatino Linotype" w:cs="Arial"/>
        </w:rPr>
        <w:t>, así como al contenido íntegro de las actuaciones que obran en l</w:t>
      </w:r>
      <w:r>
        <w:rPr>
          <w:rFonts w:ascii="Palatino Linotype" w:hAnsi="Palatino Linotype" w:cs="Arial"/>
        </w:rPr>
        <w:t xml:space="preserve">os </w:t>
      </w:r>
      <w:r w:rsidRPr="0024200F">
        <w:rPr>
          <w:rFonts w:ascii="Palatino Linotype" w:hAnsi="Palatino Linotype" w:cs="Arial"/>
        </w:rPr>
        <w:t>expediente</w:t>
      </w:r>
      <w:r>
        <w:rPr>
          <w:rFonts w:ascii="Palatino Linotype" w:hAnsi="Palatino Linotype" w:cs="Arial"/>
        </w:rPr>
        <w:t>s</w:t>
      </w:r>
      <w:r w:rsidRPr="0024200F">
        <w:rPr>
          <w:rFonts w:ascii="Palatino Linotype" w:hAnsi="Palatino Linotype" w:cs="Arial"/>
        </w:rPr>
        <w:t xml:space="preserve"> electrónico</w:t>
      </w:r>
      <w:r>
        <w:rPr>
          <w:rFonts w:ascii="Palatino Linotype" w:hAnsi="Palatino Linotype" w:cs="Arial"/>
        </w:rPr>
        <w:t>s</w:t>
      </w:r>
      <w:r w:rsidRPr="0024200F">
        <w:rPr>
          <w:rFonts w:ascii="Palatino Linotype" w:hAnsi="Palatino Linotype" w:cs="Arial"/>
        </w:rPr>
        <w:t>, para así estar en posibilidad</w:t>
      </w:r>
      <w:r>
        <w:rPr>
          <w:rFonts w:ascii="Palatino Linotype" w:hAnsi="Palatino Linotype" w:cs="Arial"/>
        </w:rPr>
        <w:t>es</w:t>
      </w:r>
      <w:r w:rsidRPr="0024200F">
        <w:rPr>
          <w:rFonts w:ascii="Palatino Linotype" w:hAnsi="Palatino Linotype" w:cs="Arial"/>
        </w:rPr>
        <w:t xml:space="preserve">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w:t>
      </w:r>
      <w:r>
        <w:rPr>
          <w:rFonts w:ascii="Palatino Linotype" w:hAnsi="Palatino Linotype" w:cs="Arial"/>
        </w:rPr>
        <w:t>°</w:t>
      </w:r>
      <w:r w:rsidRPr="0024200F">
        <w:rPr>
          <w:rFonts w:ascii="Palatino Linotype" w:hAnsi="Palatino Linotype" w:cs="Arial"/>
        </w:rPr>
        <w:t xml:space="preserve"> de la Ley de Transparencia local.</w:t>
      </w:r>
    </w:p>
    <w:p w:rsidR="008E39BB" w:rsidRDefault="008E39BB" w:rsidP="008E39BB">
      <w:pPr>
        <w:pStyle w:val="Prrafodelista"/>
        <w:autoSpaceDE w:val="0"/>
        <w:autoSpaceDN w:val="0"/>
        <w:adjustRightInd w:val="0"/>
        <w:spacing w:line="360" w:lineRule="auto"/>
        <w:ind w:left="0"/>
        <w:jc w:val="both"/>
        <w:rPr>
          <w:rFonts w:ascii="Palatino Linotype" w:hAnsi="Palatino Linotype" w:cs="Arial"/>
        </w:rPr>
      </w:pPr>
    </w:p>
    <w:p w:rsidR="008E39BB" w:rsidRDefault="008E39BB" w:rsidP="008E39BB">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En esa virtud, del estudio y análisis de las solicitudes </w:t>
      </w:r>
      <w:r w:rsidRPr="00E46550">
        <w:rPr>
          <w:rFonts w:ascii="Palatino Linotype" w:hAnsi="Palatino Linotype"/>
        </w:rPr>
        <w:t xml:space="preserve">de información, </w:t>
      </w:r>
      <w:r w:rsidR="00E46550">
        <w:rPr>
          <w:rFonts w:ascii="Palatino Linotype" w:hAnsi="Palatino Linotype"/>
        </w:rPr>
        <w:t>el</w:t>
      </w:r>
      <w:r w:rsidRPr="00E46550">
        <w:rPr>
          <w:rFonts w:ascii="Palatino Linotype" w:hAnsi="Palatino Linotype"/>
        </w:rPr>
        <w:t xml:space="preserve"> </w:t>
      </w:r>
      <w:r w:rsidRPr="00E46550">
        <w:rPr>
          <w:rFonts w:ascii="Palatino Linotype" w:hAnsi="Palatino Linotype"/>
          <w:b/>
        </w:rPr>
        <w:t>Recurrente</w:t>
      </w:r>
      <w:r w:rsidRPr="00E46550">
        <w:rPr>
          <w:rFonts w:ascii="Palatino Linotype" w:hAnsi="Palatino Linotype"/>
        </w:rPr>
        <w:t xml:space="preserve"> peticiona de objetivamente le sea entregado</w:t>
      </w:r>
      <w:r w:rsidR="00E46550">
        <w:rPr>
          <w:rFonts w:ascii="Palatino Linotype" w:hAnsi="Palatino Linotype"/>
        </w:rPr>
        <w:t>,</w:t>
      </w:r>
      <w:r w:rsidRPr="00E46550">
        <w:rPr>
          <w:rFonts w:ascii="Palatino Linotype" w:hAnsi="Palatino Linotype"/>
        </w:rPr>
        <w:t xml:space="preserve"> lo siguiente:</w:t>
      </w:r>
    </w:p>
    <w:p w:rsidR="004B0096" w:rsidRDefault="004B0096" w:rsidP="008E39BB">
      <w:pPr>
        <w:pStyle w:val="Prrafodelista"/>
        <w:widowControl w:val="0"/>
        <w:autoSpaceDE w:val="0"/>
        <w:autoSpaceDN w:val="0"/>
        <w:adjustRightInd w:val="0"/>
        <w:spacing w:line="360" w:lineRule="auto"/>
        <w:ind w:left="0"/>
        <w:jc w:val="both"/>
        <w:rPr>
          <w:rFonts w:ascii="Palatino Linotype" w:hAnsi="Palatino Linotype"/>
        </w:rPr>
      </w:pPr>
    </w:p>
    <w:p w:rsidR="00E46550" w:rsidRDefault="001E2E5C" w:rsidP="00032478">
      <w:pPr>
        <w:pStyle w:val="Prrafodelista"/>
        <w:widowControl w:val="0"/>
        <w:numPr>
          <w:ilvl w:val="0"/>
          <w:numId w:val="8"/>
        </w:numPr>
        <w:autoSpaceDE w:val="0"/>
        <w:autoSpaceDN w:val="0"/>
        <w:adjustRightInd w:val="0"/>
        <w:spacing w:line="360" w:lineRule="auto"/>
        <w:ind w:left="0"/>
        <w:jc w:val="both"/>
        <w:rPr>
          <w:rFonts w:ascii="Palatino Linotype" w:hAnsi="Palatino Linotype"/>
        </w:rPr>
      </w:pPr>
      <w:r>
        <w:rPr>
          <w:rFonts w:ascii="Palatino Linotype" w:hAnsi="Palatino Linotype"/>
        </w:rPr>
        <w:t xml:space="preserve">En la solicitud de información </w:t>
      </w:r>
      <w:r w:rsidRPr="001E2E5C">
        <w:rPr>
          <w:rFonts w:ascii="Palatino Linotype" w:hAnsi="Palatino Linotype"/>
          <w:b/>
        </w:rPr>
        <w:t>00084/GUBERNA/IP/2021</w:t>
      </w:r>
      <w:r>
        <w:rPr>
          <w:rFonts w:ascii="Palatino Linotype" w:hAnsi="Palatino Linotype"/>
        </w:rPr>
        <w:t xml:space="preserve">, peticiona de </w:t>
      </w:r>
      <w:r w:rsidR="00E46550" w:rsidRPr="00E46550">
        <w:rPr>
          <w:rFonts w:ascii="Palatino Linotype" w:hAnsi="Palatino Linotype"/>
        </w:rPr>
        <w:t>la Secretaria de Desarrollo Urbano y Obra del Gobierno del Estado de México</w:t>
      </w:r>
      <w:r w:rsidR="00E46550">
        <w:rPr>
          <w:rFonts w:ascii="Palatino Linotype" w:hAnsi="Palatino Linotype"/>
        </w:rPr>
        <w:t>:</w:t>
      </w:r>
    </w:p>
    <w:p w:rsidR="00E46550" w:rsidRDefault="00E46550" w:rsidP="008E39BB">
      <w:pPr>
        <w:pStyle w:val="Prrafodelista"/>
        <w:widowControl w:val="0"/>
        <w:autoSpaceDE w:val="0"/>
        <w:autoSpaceDN w:val="0"/>
        <w:adjustRightInd w:val="0"/>
        <w:spacing w:line="360" w:lineRule="auto"/>
        <w:ind w:left="0"/>
        <w:jc w:val="both"/>
        <w:rPr>
          <w:rFonts w:ascii="Palatino Linotype" w:hAnsi="Palatino Linotype"/>
        </w:rPr>
      </w:pPr>
    </w:p>
    <w:p w:rsidR="008E39BB" w:rsidRPr="00032478" w:rsidRDefault="00E46550" w:rsidP="00032478">
      <w:pPr>
        <w:pStyle w:val="Prrafodelista"/>
        <w:widowControl w:val="0"/>
        <w:numPr>
          <w:ilvl w:val="0"/>
          <w:numId w:val="3"/>
        </w:numPr>
        <w:autoSpaceDE w:val="0"/>
        <w:autoSpaceDN w:val="0"/>
        <w:adjustRightInd w:val="0"/>
        <w:spacing w:line="276" w:lineRule="auto"/>
        <w:jc w:val="both"/>
        <w:rPr>
          <w:rFonts w:ascii="Palatino Linotype" w:hAnsi="Palatino Linotype"/>
          <w:i/>
        </w:rPr>
      </w:pPr>
      <w:r w:rsidRPr="00032478">
        <w:rPr>
          <w:rFonts w:ascii="Palatino Linotype" w:hAnsi="Palatino Linotype"/>
          <w:i/>
        </w:rPr>
        <w:t>Autorización, permiso o cualquier documento en el que conste acto de autoridad, para realizar modificaciones  en las zonas de Equipamiento, correspondientes al Municipio de Cuautitlán Izcalli</w:t>
      </w:r>
      <w:r w:rsidR="008E39BB" w:rsidRPr="00032478">
        <w:rPr>
          <w:rFonts w:ascii="Palatino Linotype" w:hAnsi="Palatino Linotype"/>
          <w:i/>
        </w:rPr>
        <w:t>;</w:t>
      </w:r>
    </w:p>
    <w:p w:rsidR="001E2E5C" w:rsidRDefault="001E2E5C" w:rsidP="001E2E5C">
      <w:pPr>
        <w:widowControl w:val="0"/>
        <w:autoSpaceDE w:val="0"/>
        <w:autoSpaceDN w:val="0"/>
        <w:adjustRightInd w:val="0"/>
        <w:spacing w:line="360" w:lineRule="auto"/>
        <w:jc w:val="both"/>
        <w:rPr>
          <w:rFonts w:ascii="Palatino Linotype" w:hAnsi="Palatino Linotype"/>
          <w:bCs/>
        </w:rPr>
      </w:pPr>
      <w:r>
        <w:rPr>
          <w:rFonts w:ascii="Palatino Linotype" w:hAnsi="Palatino Linotype"/>
        </w:rPr>
        <w:lastRenderedPageBreak/>
        <w:t xml:space="preserve">Ahora bien, el </w:t>
      </w:r>
      <w:r w:rsidRPr="00F74B7A">
        <w:rPr>
          <w:rFonts w:ascii="Palatino Linotype" w:hAnsi="Palatino Linotype"/>
          <w:b/>
        </w:rPr>
        <w:t>Recurrente</w:t>
      </w:r>
      <w:r>
        <w:rPr>
          <w:rFonts w:ascii="Palatino Linotype" w:hAnsi="Palatino Linotype"/>
        </w:rPr>
        <w:t xml:space="preserve"> adjunt</w:t>
      </w:r>
      <w:r w:rsidR="00F74B7A">
        <w:rPr>
          <w:rFonts w:ascii="Palatino Linotype" w:hAnsi="Palatino Linotype"/>
        </w:rPr>
        <w:t>ó</w:t>
      </w:r>
      <w:r>
        <w:rPr>
          <w:rFonts w:ascii="Palatino Linotype" w:hAnsi="Palatino Linotype"/>
        </w:rPr>
        <w:t xml:space="preserve"> el archivo denominado </w:t>
      </w:r>
      <w:r w:rsidRPr="001E2E5C">
        <w:rPr>
          <w:rFonts w:ascii="Palatino Linotype" w:hAnsi="Palatino Linotype"/>
          <w:bCs/>
        </w:rPr>
        <w:t>Pae3 Estructura Urbana y Zonificación.pdf</w:t>
      </w:r>
      <w:r>
        <w:rPr>
          <w:rFonts w:ascii="Palatino Linotype" w:hAnsi="Palatino Linotype"/>
          <w:bCs/>
        </w:rPr>
        <w:t>, relativo al Plano del Polígono Zona Sur III, del Plan Municipal de Desarrollo Urbano, Cuautitlán Izcalli, Zonificación S</w:t>
      </w:r>
      <w:r w:rsidR="00F74B7A">
        <w:rPr>
          <w:rFonts w:ascii="Palatino Linotype" w:hAnsi="Palatino Linotype"/>
          <w:bCs/>
        </w:rPr>
        <w:t>ecundaria, se inserta esfinge para mayor referencia:</w:t>
      </w:r>
    </w:p>
    <w:p w:rsidR="00F74B7A" w:rsidRDefault="00F74B7A" w:rsidP="001E2E5C">
      <w:pPr>
        <w:widowControl w:val="0"/>
        <w:autoSpaceDE w:val="0"/>
        <w:autoSpaceDN w:val="0"/>
        <w:adjustRightInd w:val="0"/>
        <w:spacing w:line="360" w:lineRule="auto"/>
        <w:jc w:val="both"/>
        <w:rPr>
          <w:rFonts w:ascii="Palatino Linotype" w:hAnsi="Palatino Linotype"/>
          <w:bCs/>
        </w:rPr>
      </w:pPr>
    </w:p>
    <w:p w:rsidR="00F74B7A" w:rsidRDefault="00F74B7A" w:rsidP="001E2E5C">
      <w:pPr>
        <w:widowControl w:val="0"/>
        <w:autoSpaceDE w:val="0"/>
        <w:autoSpaceDN w:val="0"/>
        <w:adjustRightInd w:val="0"/>
        <w:spacing w:line="360" w:lineRule="auto"/>
        <w:jc w:val="both"/>
        <w:rPr>
          <w:rFonts w:ascii="Palatino Linotype" w:hAnsi="Palatino Linotype"/>
        </w:rPr>
      </w:pPr>
      <w:r>
        <w:rPr>
          <w:rFonts w:ascii="Palatino Linotype" w:hAnsi="Palatino Linotype"/>
          <w:noProof/>
          <w:lang w:val="es-MX" w:eastAsia="es-MX"/>
        </w:rPr>
        <w:drawing>
          <wp:inline distT="0" distB="0" distL="0" distR="0">
            <wp:extent cx="5791835" cy="43059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7">
                      <a:extLst>
                        <a:ext uri="{28A0092B-C50C-407E-A947-70E740481C1C}">
                          <a14:useLocalDpi xmlns:a14="http://schemas.microsoft.com/office/drawing/2010/main" val="0"/>
                        </a:ext>
                      </a:extLst>
                    </a:blip>
                    <a:stretch>
                      <a:fillRect/>
                    </a:stretch>
                  </pic:blipFill>
                  <pic:spPr>
                    <a:xfrm>
                      <a:off x="0" y="0"/>
                      <a:ext cx="5791835" cy="4305935"/>
                    </a:xfrm>
                    <a:prstGeom prst="rect">
                      <a:avLst/>
                    </a:prstGeom>
                  </pic:spPr>
                </pic:pic>
              </a:graphicData>
            </a:graphic>
          </wp:inline>
        </w:drawing>
      </w:r>
    </w:p>
    <w:p w:rsidR="001E2E5C" w:rsidRDefault="001E2E5C" w:rsidP="001E2E5C">
      <w:pPr>
        <w:widowControl w:val="0"/>
        <w:autoSpaceDE w:val="0"/>
        <w:autoSpaceDN w:val="0"/>
        <w:adjustRightInd w:val="0"/>
        <w:spacing w:line="360" w:lineRule="auto"/>
        <w:jc w:val="both"/>
        <w:rPr>
          <w:rFonts w:ascii="Palatino Linotype" w:hAnsi="Palatino Linotype"/>
        </w:rPr>
      </w:pPr>
    </w:p>
    <w:p w:rsidR="001E2E5C" w:rsidRPr="001E2E5C" w:rsidRDefault="001E2E5C" w:rsidP="00032478">
      <w:pPr>
        <w:pStyle w:val="Prrafodelista"/>
        <w:widowControl w:val="0"/>
        <w:numPr>
          <w:ilvl w:val="0"/>
          <w:numId w:val="8"/>
        </w:numPr>
        <w:autoSpaceDE w:val="0"/>
        <w:autoSpaceDN w:val="0"/>
        <w:adjustRightInd w:val="0"/>
        <w:spacing w:line="360" w:lineRule="auto"/>
        <w:ind w:left="0"/>
        <w:jc w:val="both"/>
        <w:rPr>
          <w:rFonts w:ascii="Palatino Linotype" w:hAnsi="Palatino Linotype"/>
        </w:rPr>
      </w:pPr>
      <w:r w:rsidRPr="001E2E5C">
        <w:rPr>
          <w:rFonts w:ascii="Palatino Linotype" w:hAnsi="Palatino Linotype"/>
        </w:rPr>
        <w:t xml:space="preserve">En la solicitud de información </w:t>
      </w:r>
      <w:r w:rsidRPr="001E2E5C">
        <w:rPr>
          <w:rFonts w:ascii="Palatino Linotype" w:hAnsi="Palatino Linotype"/>
          <w:b/>
        </w:rPr>
        <w:t>00083/GUBERNA/IP/2021</w:t>
      </w:r>
      <w:r w:rsidRPr="001E2E5C">
        <w:rPr>
          <w:rFonts w:ascii="Palatino Linotype" w:hAnsi="Palatino Linotype"/>
        </w:rPr>
        <w:t>, peticiona:</w:t>
      </w:r>
    </w:p>
    <w:p w:rsidR="001E2E5C" w:rsidRPr="001E2E5C" w:rsidRDefault="001E2E5C" w:rsidP="001E2E5C">
      <w:pPr>
        <w:widowControl w:val="0"/>
        <w:autoSpaceDE w:val="0"/>
        <w:autoSpaceDN w:val="0"/>
        <w:adjustRightInd w:val="0"/>
        <w:spacing w:line="360" w:lineRule="auto"/>
        <w:jc w:val="both"/>
        <w:rPr>
          <w:rFonts w:ascii="Palatino Linotype" w:hAnsi="Palatino Linotype"/>
        </w:rPr>
      </w:pPr>
    </w:p>
    <w:p w:rsidR="008E39BB" w:rsidRPr="00032478" w:rsidRDefault="00E46550" w:rsidP="00032478">
      <w:pPr>
        <w:pStyle w:val="Prrafodelista"/>
        <w:widowControl w:val="0"/>
        <w:numPr>
          <w:ilvl w:val="0"/>
          <w:numId w:val="3"/>
        </w:numPr>
        <w:autoSpaceDE w:val="0"/>
        <w:autoSpaceDN w:val="0"/>
        <w:adjustRightInd w:val="0"/>
        <w:jc w:val="both"/>
        <w:rPr>
          <w:rFonts w:ascii="Palatino Linotype" w:hAnsi="Palatino Linotype"/>
          <w:i/>
        </w:rPr>
      </w:pPr>
      <w:r w:rsidRPr="00032478">
        <w:rPr>
          <w:rFonts w:ascii="Palatino Linotype" w:hAnsi="Palatino Linotype"/>
          <w:i/>
        </w:rPr>
        <w:t xml:space="preserve">Informe si desde el periodo del 01 de enero de 2009 al 23 de abril de 2021, se han </w:t>
      </w:r>
      <w:r w:rsidR="001E2E5C" w:rsidRPr="00032478">
        <w:rPr>
          <w:rFonts w:ascii="Palatino Linotype" w:hAnsi="Palatino Linotype"/>
          <w:i/>
        </w:rPr>
        <w:t>realizado</w:t>
      </w:r>
      <w:r w:rsidRPr="00032478">
        <w:rPr>
          <w:rFonts w:ascii="Palatino Linotype" w:hAnsi="Palatino Linotype"/>
          <w:i/>
        </w:rPr>
        <w:t xml:space="preserve"> cambios en las zonas urbanizables en el </w:t>
      </w:r>
      <w:r w:rsidR="001E2E5C" w:rsidRPr="00032478">
        <w:rPr>
          <w:rFonts w:ascii="Palatino Linotype" w:hAnsi="Palatino Linotype"/>
          <w:i/>
        </w:rPr>
        <w:t>Polígono</w:t>
      </w:r>
      <w:r w:rsidRPr="00032478">
        <w:rPr>
          <w:rFonts w:ascii="Palatino Linotype" w:hAnsi="Palatino Linotype"/>
          <w:i/>
        </w:rPr>
        <w:t xml:space="preserve"> 3 del Distrito Urbano, zona Hacienda del Parque</w:t>
      </w:r>
      <w:r w:rsidR="001E2E5C" w:rsidRPr="00032478">
        <w:rPr>
          <w:rFonts w:ascii="Palatino Linotype" w:hAnsi="Palatino Linotype"/>
          <w:i/>
        </w:rPr>
        <w:t>, específicamente en los alrededores de la colonia Valle Esmeralda, Municipio de Cuautitlán Izcalli.</w:t>
      </w:r>
    </w:p>
    <w:p w:rsidR="008E39BB" w:rsidRDefault="00F74B7A" w:rsidP="008E39BB">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lastRenderedPageBreak/>
        <w:t>De igual manera, e</w:t>
      </w:r>
      <w:r w:rsidRPr="00F74B7A">
        <w:rPr>
          <w:rFonts w:ascii="Palatino Linotype" w:hAnsi="Palatino Linotype"/>
        </w:rPr>
        <w:t xml:space="preserve">l </w:t>
      </w:r>
      <w:r w:rsidRPr="00F74B7A">
        <w:rPr>
          <w:rFonts w:ascii="Palatino Linotype" w:hAnsi="Palatino Linotype"/>
          <w:b/>
        </w:rPr>
        <w:t>Recurrente</w:t>
      </w:r>
      <w:r>
        <w:rPr>
          <w:rFonts w:ascii="Palatino Linotype" w:hAnsi="Palatino Linotype"/>
        </w:rPr>
        <w:t xml:space="preserve"> adjuntó </w:t>
      </w:r>
      <w:r w:rsidRPr="00F74B7A">
        <w:rPr>
          <w:rFonts w:ascii="Palatino Linotype" w:hAnsi="Palatino Linotype"/>
        </w:rPr>
        <w:t xml:space="preserve">el archivo denominado </w:t>
      </w:r>
      <w:r w:rsidRPr="001E2E5C">
        <w:rPr>
          <w:rFonts w:ascii="Palatino Linotype" w:hAnsi="Palatino Linotype"/>
          <w:bCs/>
        </w:rPr>
        <w:t>3Paeu Zona no urbanizable.pdf</w:t>
      </w:r>
      <w:r w:rsidRPr="00F74B7A">
        <w:rPr>
          <w:rFonts w:ascii="Palatino Linotype" w:hAnsi="Palatino Linotype"/>
        </w:rPr>
        <w:t>, relativo al Plano del Polígono</w:t>
      </w:r>
      <w:r>
        <w:rPr>
          <w:rFonts w:ascii="Palatino Linotype" w:hAnsi="Palatino Linotype"/>
        </w:rPr>
        <w:t xml:space="preserve"> 3 Distrito Urbano, Zona Hacienda del Parque E-3</w:t>
      </w:r>
      <w:r w:rsidRPr="00F74B7A">
        <w:rPr>
          <w:rFonts w:ascii="Palatino Linotype" w:hAnsi="Palatino Linotype"/>
        </w:rPr>
        <w:t>, del Plan Municipal de Desarrollo Urbano, Cuautitlán Izcalli, Zonificación Secundaria, se inserta esfinge para mayor referencia:</w:t>
      </w:r>
    </w:p>
    <w:p w:rsidR="00F74B7A" w:rsidRDefault="00F74B7A" w:rsidP="008E39BB">
      <w:pPr>
        <w:pStyle w:val="Prrafodelista"/>
        <w:widowControl w:val="0"/>
        <w:autoSpaceDE w:val="0"/>
        <w:autoSpaceDN w:val="0"/>
        <w:adjustRightInd w:val="0"/>
        <w:spacing w:line="360" w:lineRule="auto"/>
        <w:ind w:left="0"/>
        <w:jc w:val="both"/>
        <w:rPr>
          <w:rFonts w:ascii="Palatino Linotype" w:hAnsi="Palatino Linotype"/>
        </w:rPr>
      </w:pPr>
    </w:p>
    <w:p w:rsidR="00F74B7A" w:rsidRDefault="00F74B7A" w:rsidP="008E39BB">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noProof/>
          <w:lang w:val="es-MX" w:eastAsia="es-MX"/>
        </w:rPr>
        <w:drawing>
          <wp:inline distT="0" distB="0" distL="0" distR="0">
            <wp:extent cx="5791835" cy="37782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png"/>
                    <pic:cNvPicPr/>
                  </pic:nvPicPr>
                  <pic:blipFill>
                    <a:blip r:embed="rId8">
                      <a:extLst>
                        <a:ext uri="{28A0092B-C50C-407E-A947-70E740481C1C}">
                          <a14:useLocalDpi xmlns:a14="http://schemas.microsoft.com/office/drawing/2010/main" val="0"/>
                        </a:ext>
                      </a:extLst>
                    </a:blip>
                    <a:stretch>
                      <a:fillRect/>
                    </a:stretch>
                  </pic:blipFill>
                  <pic:spPr>
                    <a:xfrm>
                      <a:off x="0" y="0"/>
                      <a:ext cx="5791835" cy="3778250"/>
                    </a:xfrm>
                    <a:prstGeom prst="rect">
                      <a:avLst/>
                    </a:prstGeom>
                  </pic:spPr>
                </pic:pic>
              </a:graphicData>
            </a:graphic>
          </wp:inline>
        </w:drawing>
      </w:r>
    </w:p>
    <w:p w:rsidR="00F74B7A" w:rsidRDefault="00F74B7A" w:rsidP="008E39BB">
      <w:pPr>
        <w:pStyle w:val="Prrafodelista"/>
        <w:widowControl w:val="0"/>
        <w:autoSpaceDE w:val="0"/>
        <w:autoSpaceDN w:val="0"/>
        <w:adjustRightInd w:val="0"/>
        <w:spacing w:line="360" w:lineRule="auto"/>
        <w:ind w:left="0"/>
        <w:jc w:val="both"/>
        <w:rPr>
          <w:rFonts w:ascii="Palatino Linotype" w:hAnsi="Palatino Linotype"/>
        </w:rPr>
      </w:pPr>
    </w:p>
    <w:p w:rsidR="00F74B7A" w:rsidRDefault="00F74B7A" w:rsidP="008E39BB">
      <w:pPr>
        <w:pStyle w:val="Prrafodelista"/>
        <w:widowControl w:val="0"/>
        <w:autoSpaceDE w:val="0"/>
        <w:autoSpaceDN w:val="0"/>
        <w:adjustRightInd w:val="0"/>
        <w:spacing w:line="360" w:lineRule="auto"/>
        <w:ind w:left="0"/>
        <w:jc w:val="both"/>
        <w:rPr>
          <w:rFonts w:ascii="Palatino Linotype" w:hAnsi="Palatino Linotype"/>
          <w:bCs/>
        </w:rPr>
      </w:pPr>
      <w:r>
        <w:rPr>
          <w:rFonts w:ascii="Palatino Linotype" w:hAnsi="Palatino Linotype"/>
        </w:rPr>
        <w:t xml:space="preserve">Atento </w:t>
      </w:r>
      <w:proofErr w:type="gramStart"/>
      <w:r w:rsidR="00313171">
        <w:rPr>
          <w:rFonts w:ascii="Palatino Linotype" w:hAnsi="Palatino Linotype"/>
        </w:rPr>
        <w:t>a</w:t>
      </w:r>
      <w:proofErr w:type="gramEnd"/>
      <w:r>
        <w:rPr>
          <w:rFonts w:ascii="Palatino Linotype" w:hAnsi="Palatino Linotype"/>
        </w:rPr>
        <w:t xml:space="preserve"> lo peticionado</w:t>
      </w:r>
      <w:r>
        <w:rPr>
          <w:rFonts w:ascii="Palatino Linotype" w:hAnsi="Palatino Linotype"/>
          <w:b/>
        </w:rPr>
        <w:t>,</w:t>
      </w:r>
      <w:r>
        <w:rPr>
          <w:rFonts w:ascii="Palatino Linotype" w:hAnsi="Palatino Linotype"/>
        </w:rPr>
        <w:t xml:space="preserve"> el </w:t>
      </w:r>
      <w:r w:rsidRPr="00B53C75">
        <w:rPr>
          <w:rFonts w:ascii="Palatino Linotype" w:hAnsi="Palatino Linotype"/>
          <w:b/>
        </w:rPr>
        <w:t>Sujeto Obligado</w:t>
      </w:r>
      <w:r>
        <w:rPr>
          <w:rFonts w:ascii="Palatino Linotype" w:hAnsi="Palatino Linotype"/>
        </w:rPr>
        <w:t xml:space="preserve"> emitió respuestas por medio de</w:t>
      </w:r>
      <w:r w:rsidR="00B53C75">
        <w:rPr>
          <w:rFonts w:ascii="Palatino Linotype" w:hAnsi="Palatino Linotype"/>
        </w:rPr>
        <w:t xml:space="preserve"> los archivos “</w:t>
      </w:r>
      <w:r w:rsidR="00B53C75" w:rsidRPr="00F76539">
        <w:rPr>
          <w:rFonts w:ascii="Palatino Linotype" w:hAnsi="Palatino Linotype"/>
          <w:bCs/>
        </w:rPr>
        <w:t>0084 RESPUESTA.PDF</w:t>
      </w:r>
      <w:r w:rsidR="00B53C75">
        <w:rPr>
          <w:rFonts w:ascii="Palatino Linotype" w:hAnsi="Palatino Linotype"/>
          <w:bCs/>
        </w:rPr>
        <w:t xml:space="preserve"> y </w:t>
      </w:r>
      <w:r w:rsidR="00B53C75" w:rsidRPr="00F76539">
        <w:rPr>
          <w:rFonts w:ascii="Palatino Linotype" w:hAnsi="Palatino Linotype"/>
          <w:bCs/>
        </w:rPr>
        <w:t>0083 RESPUESTA.PDF</w:t>
      </w:r>
      <w:r w:rsidR="00B53C75">
        <w:rPr>
          <w:rFonts w:ascii="Palatino Linotype" w:hAnsi="Palatino Linotype"/>
          <w:bCs/>
        </w:rPr>
        <w:t xml:space="preserve">” </w:t>
      </w:r>
      <w:r w:rsidR="00394D82">
        <w:rPr>
          <w:rFonts w:ascii="Palatino Linotype" w:hAnsi="Palatino Linotype"/>
          <w:bCs/>
        </w:rPr>
        <w:t xml:space="preserve">consistentes en los oficios UTG/00098/2021 y UTG/00099/2021 </w:t>
      </w:r>
      <w:r w:rsidR="00B53C75">
        <w:rPr>
          <w:rFonts w:ascii="Palatino Linotype" w:hAnsi="Palatino Linotype"/>
          <w:bCs/>
        </w:rPr>
        <w:t>respectivamente</w:t>
      </w:r>
      <w:r w:rsidR="00394D82">
        <w:rPr>
          <w:rFonts w:ascii="Palatino Linotype" w:hAnsi="Palatino Linotype"/>
          <w:bCs/>
        </w:rPr>
        <w:t>, consistentes en la declaratoria de incompetencia de tener en sus archivos la información requerida, al manifestar sustancialmente lo siguiente:</w:t>
      </w:r>
    </w:p>
    <w:p w:rsidR="00B53C75" w:rsidRDefault="00B53C75" w:rsidP="008E39BB">
      <w:pPr>
        <w:pStyle w:val="Prrafodelista"/>
        <w:widowControl w:val="0"/>
        <w:autoSpaceDE w:val="0"/>
        <w:autoSpaceDN w:val="0"/>
        <w:adjustRightInd w:val="0"/>
        <w:spacing w:line="360" w:lineRule="auto"/>
        <w:ind w:left="0"/>
        <w:jc w:val="both"/>
        <w:rPr>
          <w:rFonts w:ascii="Palatino Linotype" w:hAnsi="Palatino Linotype"/>
          <w:bCs/>
        </w:rPr>
      </w:pPr>
    </w:p>
    <w:p w:rsidR="00032478" w:rsidRDefault="00032478" w:rsidP="008E39BB">
      <w:pPr>
        <w:pStyle w:val="Prrafodelista"/>
        <w:widowControl w:val="0"/>
        <w:autoSpaceDE w:val="0"/>
        <w:autoSpaceDN w:val="0"/>
        <w:adjustRightInd w:val="0"/>
        <w:spacing w:line="360" w:lineRule="auto"/>
        <w:ind w:left="0"/>
        <w:jc w:val="both"/>
        <w:rPr>
          <w:rFonts w:ascii="Palatino Linotype" w:hAnsi="Palatino Linotype"/>
          <w:bCs/>
        </w:rPr>
      </w:pPr>
    </w:p>
    <w:p w:rsidR="00B53C75" w:rsidRDefault="00B53C75" w:rsidP="00B53C75">
      <w:pPr>
        <w:pStyle w:val="Prrafodelista"/>
        <w:widowControl w:val="0"/>
        <w:autoSpaceDE w:val="0"/>
        <w:autoSpaceDN w:val="0"/>
        <w:adjustRightInd w:val="0"/>
        <w:ind w:left="567" w:right="616"/>
        <w:jc w:val="both"/>
        <w:rPr>
          <w:rFonts w:ascii="Palatino Linotype" w:hAnsi="Palatino Linotype"/>
          <w:bCs/>
          <w:i/>
          <w:sz w:val="22"/>
        </w:rPr>
      </w:pPr>
      <w:r>
        <w:rPr>
          <w:rFonts w:ascii="Palatino Linotype" w:hAnsi="Palatino Linotype"/>
          <w:bCs/>
          <w:i/>
          <w:sz w:val="22"/>
        </w:rPr>
        <w:lastRenderedPageBreak/>
        <w:t>“</w:t>
      </w:r>
      <w:r w:rsidRPr="00B53C75">
        <w:rPr>
          <w:rFonts w:ascii="Palatino Linotype" w:hAnsi="Palatino Linotype"/>
          <w:bCs/>
          <w:i/>
          <w:sz w:val="22"/>
        </w:rPr>
        <w:t>Por lo anterior, con fundamento en lo dispuesto en los artículos 4, 12 y 24 fracción XXIV</w:t>
      </w:r>
      <w:r>
        <w:rPr>
          <w:rFonts w:ascii="Palatino Linotype" w:hAnsi="Palatino Linotype"/>
          <w:bCs/>
          <w:i/>
          <w:sz w:val="22"/>
        </w:rPr>
        <w:t xml:space="preserve"> </w:t>
      </w:r>
      <w:r w:rsidRPr="00B53C75">
        <w:rPr>
          <w:rFonts w:ascii="Palatino Linotype" w:hAnsi="Palatino Linotype"/>
          <w:bCs/>
          <w:i/>
          <w:sz w:val="22"/>
        </w:rPr>
        <w:t xml:space="preserve">de Ley en la materia, así como lo estipulado en el artículo 3 y 31 fracción </w:t>
      </w:r>
      <w:r>
        <w:rPr>
          <w:rFonts w:ascii="Palatino Linotype" w:hAnsi="Palatino Linotype"/>
          <w:bCs/>
          <w:i/>
          <w:sz w:val="22"/>
        </w:rPr>
        <w:t>I</w:t>
      </w:r>
      <w:r w:rsidRPr="00B53C75">
        <w:rPr>
          <w:rFonts w:ascii="Palatino Linotype" w:hAnsi="Palatino Linotype"/>
          <w:bCs/>
          <w:i/>
          <w:sz w:val="22"/>
        </w:rPr>
        <w:t xml:space="preserve">, de </w:t>
      </w:r>
      <w:r>
        <w:rPr>
          <w:rFonts w:ascii="Palatino Linotype" w:hAnsi="Palatino Linotype"/>
          <w:bCs/>
          <w:i/>
          <w:sz w:val="22"/>
        </w:rPr>
        <w:t>l</w:t>
      </w:r>
      <w:r w:rsidRPr="00B53C75">
        <w:rPr>
          <w:rFonts w:ascii="Palatino Linotype" w:hAnsi="Palatino Linotype"/>
          <w:bCs/>
          <w:i/>
          <w:sz w:val="22"/>
        </w:rPr>
        <w:t>a Ley Orgánica</w:t>
      </w:r>
      <w:r>
        <w:rPr>
          <w:rFonts w:ascii="Palatino Linotype" w:hAnsi="Palatino Linotype"/>
          <w:bCs/>
          <w:i/>
          <w:sz w:val="22"/>
        </w:rPr>
        <w:t xml:space="preserve"> </w:t>
      </w:r>
      <w:r w:rsidRPr="00B53C75">
        <w:rPr>
          <w:rFonts w:ascii="Palatino Linotype" w:hAnsi="Palatino Linotype"/>
          <w:bCs/>
          <w:i/>
          <w:sz w:val="22"/>
        </w:rPr>
        <w:t>de la Administración Pública del Estado de México.</w:t>
      </w:r>
    </w:p>
    <w:p w:rsidR="00032478" w:rsidRPr="00B53C75" w:rsidRDefault="00032478" w:rsidP="00B53C75">
      <w:pPr>
        <w:pStyle w:val="Prrafodelista"/>
        <w:widowControl w:val="0"/>
        <w:autoSpaceDE w:val="0"/>
        <w:autoSpaceDN w:val="0"/>
        <w:adjustRightInd w:val="0"/>
        <w:ind w:left="567" w:right="616"/>
        <w:jc w:val="both"/>
        <w:rPr>
          <w:rFonts w:ascii="Palatino Linotype" w:hAnsi="Palatino Linotype"/>
          <w:bCs/>
          <w:i/>
          <w:sz w:val="22"/>
        </w:rPr>
      </w:pPr>
    </w:p>
    <w:p w:rsidR="00B53C75" w:rsidRPr="00B53C75" w:rsidRDefault="00B53C75" w:rsidP="00B53C75">
      <w:pPr>
        <w:pStyle w:val="Prrafodelista"/>
        <w:widowControl w:val="0"/>
        <w:autoSpaceDE w:val="0"/>
        <w:autoSpaceDN w:val="0"/>
        <w:adjustRightInd w:val="0"/>
        <w:ind w:left="851" w:right="899"/>
        <w:jc w:val="both"/>
        <w:rPr>
          <w:rFonts w:ascii="Palatino Linotype" w:hAnsi="Palatino Linotype"/>
          <w:bCs/>
          <w:i/>
          <w:sz w:val="22"/>
        </w:rPr>
      </w:pPr>
      <w:r w:rsidRPr="00394D82">
        <w:rPr>
          <w:rFonts w:ascii="Palatino Linotype" w:hAnsi="Palatino Linotype"/>
          <w:b/>
          <w:bCs/>
          <w:i/>
          <w:sz w:val="22"/>
        </w:rPr>
        <w:t>Artículo 3.-</w:t>
      </w:r>
      <w:r w:rsidRPr="00B53C75">
        <w:rPr>
          <w:rFonts w:ascii="Palatino Linotype" w:hAnsi="Palatino Linotype"/>
          <w:bCs/>
          <w:i/>
          <w:sz w:val="22"/>
        </w:rPr>
        <w:t xml:space="preserve"> Para el despacho de los asuntos que competan al Poder Ejecutivo, el Gobernador del Estado se</w:t>
      </w:r>
      <w:r>
        <w:rPr>
          <w:rFonts w:ascii="Palatino Linotype" w:hAnsi="Palatino Linotype"/>
          <w:bCs/>
          <w:i/>
          <w:sz w:val="22"/>
        </w:rPr>
        <w:t xml:space="preserve"> </w:t>
      </w:r>
      <w:r w:rsidRPr="00B53C75">
        <w:rPr>
          <w:rFonts w:ascii="Palatino Linotype" w:hAnsi="Palatino Linotype"/>
          <w:bCs/>
          <w:i/>
          <w:sz w:val="22"/>
        </w:rPr>
        <w:t>auxiliará de las dependencias, organismos y entidades que señalen la Constitución Política del Estado, la</w:t>
      </w:r>
      <w:r>
        <w:rPr>
          <w:rFonts w:ascii="Palatino Linotype" w:hAnsi="Palatino Linotype"/>
          <w:bCs/>
          <w:i/>
          <w:sz w:val="22"/>
        </w:rPr>
        <w:t xml:space="preserve"> </w:t>
      </w:r>
      <w:r w:rsidRPr="00B53C75">
        <w:rPr>
          <w:rFonts w:ascii="Palatino Linotype" w:hAnsi="Palatino Linotype"/>
          <w:bCs/>
          <w:i/>
          <w:sz w:val="22"/>
        </w:rPr>
        <w:t>presente Ley, el presupuesto de egresos y las demás disposiciones jurídicas vigentes en el Estado.</w:t>
      </w:r>
    </w:p>
    <w:p w:rsidR="00B53C75" w:rsidRPr="00B53C75" w:rsidRDefault="00B53C75" w:rsidP="00B53C75">
      <w:pPr>
        <w:pStyle w:val="Prrafodelista"/>
        <w:widowControl w:val="0"/>
        <w:autoSpaceDE w:val="0"/>
        <w:autoSpaceDN w:val="0"/>
        <w:adjustRightInd w:val="0"/>
        <w:ind w:left="851" w:right="899"/>
        <w:jc w:val="both"/>
        <w:rPr>
          <w:rFonts w:ascii="Palatino Linotype" w:hAnsi="Palatino Linotype"/>
          <w:bCs/>
          <w:i/>
          <w:sz w:val="22"/>
        </w:rPr>
      </w:pPr>
    </w:p>
    <w:p w:rsidR="00B53C75" w:rsidRPr="00B53C75" w:rsidRDefault="00B53C75" w:rsidP="00B53C75">
      <w:pPr>
        <w:pStyle w:val="Prrafodelista"/>
        <w:widowControl w:val="0"/>
        <w:autoSpaceDE w:val="0"/>
        <w:autoSpaceDN w:val="0"/>
        <w:adjustRightInd w:val="0"/>
        <w:ind w:left="851" w:right="899"/>
        <w:jc w:val="both"/>
        <w:rPr>
          <w:rFonts w:ascii="Palatino Linotype" w:hAnsi="Palatino Linotype"/>
          <w:bCs/>
          <w:i/>
          <w:sz w:val="22"/>
        </w:rPr>
      </w:pPr>
      <w:r w:rsidRPr="00394D82">
        <w:rPr>
          <w:rFonts w:ascii="Palatino Linotype" w:hAnsi="Palatino Linotype"/>
          <w:b/>
          <w:bCs/>
          <w:i/>
          <w:sz w:val="22"/>
        </w:rPr>
        <w:t>Artículo 31.-</w:t>
      </w:r>
      <w:r w:rsidRPr="00B53C75">
        <w:rPr>
          <w:rFonts w:ascii="Palatino Linotype" w:hAnsi="Palatino Linotype"/>
          <w:bCs/>
          <w:i/>
          <w:sz w:val="22"/>
        </w:rPr>
        <w:t xml:space="preserve"> La Secretaría de Desarrollo Urbano y Obra es la dependencia encargada de ordenamiento</w:t>
      </w:r>
      <w:r>
        <w:rPr>
          <w:rFonts w:ascii="Palatino Linotype" w:hAnsi="Palatino Linotype"/>
          <w:bCs/>
          <w:i/>
          <w:sz w:val="22"/>
        </w:rPr>
        <w:t xml:space="preserve"> </w:t>
      </w:r>
      <w:r w:rsidRPr="00B53C75">
        <w:rPr>
          <w:rFonts w:ascii="Palatino Linotype" w:hAnsi="Palatino Linotype"/>
          <w:bCs/>
          <w:i/>
          <w:sz w:val="22"/>
        </w:rPr>
        <w:t>territorial de los asentamientos humanos, de regular el desarrollo urbano de los centros de población y la</w:t>
      </w:r>
      <w:r>
        <w:rPr>
          <w:rFonts w:ascii="Palatino Linotype" w:hAnsi="Palatino Linotype"/>
          <w:bCs/>
          <w:i/>
          <w:sz w:val="22"/>
        </w:rPr>
        <w:t xml:space="preserve"> </w:t>
      </w:r>
      <w:r w:rsidRPr="00B53C75">
        <w:rPr>
          <w:rFonts w:ascii="Palatino Linotype" w:hAnsi="Palatino Linotype"/>
          <w:bCs/>
          <w:i/>
          <w:sz w:val="22"/>
        </w:rPr>
        <w:t>vivienda, y de coordinar y evaluar, en el ámbito del territorio estatal, las acciones y programes orientados al</w:t>
      </w:r>
      <w:r>
        <w:rPr>
          <w:rFonts w:ascii="Palatino Linotype" w:hAnsi="Palatino Linotype"/>
          <w:bCs/>
          <w:i/>
          <w:sz w:val="22"/>
        </w:rPr>
        <w:t xml:space="preserve"> </w:t>
      </w:r>
      <w:r w:rsidRPr="00B53C75">
        <w:rPr>
          <w:rFonts w:ascii="Palatino Linotype" w:hAnsi="Palatino Linotype"/>
          <w:bCs/>
          <w:i/>
          <w:sz w:val="22"/>
        </w:rPr>
        <w:t>desarrollo armónico y sustentable de las zonas metropolitanas, así como de ejecutar obras p</w:t>
      </w:r>
      <w:r>
        <w:rPr>
          <w:rFonts w:ascii="Palatino Linotype" w:hAnsi="Palatino Linotype"/>
          <w:bCs/>
          <w:i/>
          <w:sz w:val="22"/>
        </w:rPr>
        <w:t xml:space="preserve">úblicas </w:t>
      </w:r>
      <w:r w:rsidRPr="00B53C75">
        <w:rPr>
          <w:rFonts w:ascii="Palatino Linotype" w:hAnsi="Palatino Linotype"/>
          <w:bCs/>
          <w:i/>
          <w:sz w:val="22"/>
        </w:rPr>
        <w:t>a su cargo,</w:t>
      </w:r>
      <w:r>
        <w:rPr>
          <w:rFonts w:ascii="Palatino Linotype" w:hAnsi="Palatino Linotype"/>
          <w:bCs/>
          <w:i/>
          <w:sz w:val="22"/>
        </w:rPr>
        <w:t xml:space="preserve"> </w:t>
      </w:r>
      <w:r w:rsidRPr="00B53C75">
        <w:rPr>
          <w:rFonts w:ascii="Palatino Linotype" w:hAnsi="Palatino Linotype"/>
          <w:bCs/>
          <w:i/>
          <w:sz w:val="22"/>
        </w:rPr>
        <w:t>y de promover y ejecutar las acciones para el desarrollo de infraestructura en la Entidad.</w:t>
      </w:r>
    </w:p>
    <w:p w:rsidR="00B53C75" w:rsidRPr="00B53C75" w:rsidRDefault="00B53C75" w:rsidP="00B53C75">
      <w:pPr>
        <w:pStyle w:val="Prrafodelista"/>
        <w:widowControl w:val="0"/>
        <w:autoSpaceDE w:val="0"/>
        <w:autoSpaceDN w:val="0"/>
        <w:adjustRightInd w:val="0"/>
        <w:ind w:left="851" w:right="899"/>
        <w:jc w:val="both"/>
        <w:rPr>
          <w:rFonts w:ascii="Palatino Linotype" w:hAnsi="Palatino Linotype"/>
          <w:bCs/>
          <w:i/>
          <w:sz w:val="22"/>
        </w:rPr>
      </w:pPr>
    </w:p>
    <w:p w:rsidR="00B53C75" w:rsidRPr="00B53C75" w:rsidRDefault="00B53C75" w:rsidP="00B53C75">
      <w:pPr>
        <w:pStyle w:val="Prrafodelista"/>
        <w:widowControl w:val="0"/>
        <w:autoSpaceDE w:val="0"/>
        <w:autoSpaceDN w:val="0"/>
        <w:adjustRightInd w:val="0"/>
        <w:ind w:left="851" w:right="899"/>
        <w:jc w:val="both"/>
        <w:rPr>
          <w:rFonts w:ascii="Palatino Linotype" w:hAnsi="Palatino Linotype"/>
          <w:bCs/>
          <w:i/>
          <w:sz w:val="22"/>
        </w:rPr>
      </w:pPr>
      <w:r w:rsidRPr="00B53C75">
        <w:rPr>
          <w:rFonts w:ascii="Palatino Linotype" w:hAnsi="Palatino Linotype"/>
          <w:bCs/>
          <w:i/>
          <w:sz w:val="22"/>
        </w:rPr>
        <w:t>A esta Secretaría le corresponde el despacho de los siguientes asuntos:</w:t>
      </w:r>
    </w:p>
    <w:p w:rsidR="00B53C75" w:rsidRPr="00B53C75" w:rsidRDefault="00B53C75" w:rsidP="00B53C75">
      <w:pPr>
        <w:pStyle w:val="Prrafodelista"/>
        <w:widowControl w:val="0"/>
        <w:autoSpaceDE w:val="0"/>
        <w:autoSpaceDN w:val="0"/>
        <w:adjustRightInd w:val="0"/>
        <w:ind w:left="851" w:right="899"/>
        <w:jc w:val="both"/>
        <w:rPr>
          <w:rFonts w:ascii="Palatino Linotype" w:hAnsi="Palatino Linotype"/>
          <w:bCs/>
          <w:i/>
          <w:sz w:val="22"/>
        </w:rPr>
      </w:pPr>
    </w:p>
    <w:p w:rsidR="00B53C75" w:rsidRPr="00B53C75" w:rsidRDefault="00B53C75" w:rsidP="00B53C75">
      <w:pPr>
        <w:pStyle w:val="Prrafodelista"/>
        <w:widowControl w:val="0"/>
        <w:autoSpaceDE w:val="0"/>
        <w:autoSpaceDN w:val="0"/>
        <w:adjustRightInd w:val="0"/>
        <w:ind w:left="851" w:right="899"/>
        <w:jc w:val="both"/>
        <w:rPr>
          <w:rFonts w:ascii="Palatino Linotype" w:hAnsi="Palatino Linotype"/>
          <w:bCs/>
          <w:i/>
          <w:sz w:val="22"/>
        </w:rPr>
      </w:pPr>
      <w:r>
        <w:rPr>
          <w:rFonts w:ascii="Palatino Linotype" w:hAnsi="Palatino Linotype"/>
          <w:bCs/>
          <w:i/>
          <w:sz w:val="22"/>
        </w:rPr>
        <w:t>II</w:t>
      </w:r>
      <w:r w:rsidRPr="00B53C75">
        <w:rPr>
          <w:rFonts w:ascii="Palatino Linotype" w:hAnsi="Palatino Linotype"/>
          <w:bCs/>
          <w:i/>
          <w:sz w:val="22"/>
        </w:rPr>
        <w:t>. Formular y conducir las políticas estatales de asentamientos humanos, ordenamiento territorial, desarrollo</w:t>
      </w:r>
      <w:r>
        <w:rPr>
          <w:rFonts w:ascii="Palatino Linotype" w:hAnsi="Palatino Linotype"/>
          <w:bCs/>
          <w:i/>
          <w:sz w:val="22"/>
        </w:rPr>
        <w:t xml:space="preserve"> </w:t>
      </w:r>
      <w:r w:rsidRPr="00B53C75">
        <w:rPr>
          <w:rFonts w:ascii="Palatino Linotype" w:hAnsi="Palatino Linotype"/>
          <w:bCs/>
          <w:i/>
          <w:sz w:val="22"/>
        </w:rPr>
        <w:t>urbano, vivienda, obras públicas e infraestructura para el desarrollo;</w:t>
      </w:r>
    </w:p>
    <w:p w:rsidR="00B53C75" w:rsidRPr="00B53C75" w:rsidRDefault="00B53C75" w:rsidP="00B53C75">
      <w:pPr>
        <w:pStyle w:val="Prrafodelista"/>
        <w:widowControl w:val="0"/>
        <w:autoSpaceDE w:val="0"/>
        <w:autoSpaceDN w:val="0"/>
        <w:adjustRightInd w:val="0"/>
        <w:ind w:left="567" w:right="616"/>
        <w:jc w:val="both"/>
        <w:rPr>
          <w:rFonts w:ascii="Palatino Linotype" w:hAnsi="Palatino Linotype"/>
          <w:bCs/>
          <w:i/>
          <w:sz w:val="22"/>
        </w:rPr>
      </w:pPr>
    </w:p>
    <w:p w:rsidR="00B53C75" w:rsidRPr="00B53C75" w:rsidRDefault="00B53C75" w:rsidP="00B53C75">
      <w:pPr>
        <w:pStyle w:val="Prrafodelista"/>
        <w:widowControl w:val="0"/>
        <w:autoSpaceDE w:val="0"/>
        <w:autoSpaceDN w:val="0"/>
        <w:adjustRightInd w:val="0"/>
        <w:ind w:left="567" w:right="616"/>
        <w:jc w:val="both"/>
        <w:rPr>
          <w:rFonts w:ascii="Palatino Linotype" w:hAnsi="Palatino Linotype"/>
          <w:i/>
          <w:sz w:val="22"/>
        </w:rPr>
      </w:pPr>
      <w:r w:rsidRPr="00B53C75">
        <w:rPr>
          <w:rFonts w:ascii="Palatino Linotype" w:hAnsi="Palatino Linotype"/>
          <w:bCs/>
          <w:i/>
          <w:sz w:val="22"/>
        </w:rPr>
        <w:t>Se le sugiere dirigir su solicitud de información a las Unidades de Tra</w:t>
      </w:r>
      <w:r>
        <w:rPr>
          <w:rFonts w:ascii="Palatino Linotype" w:hAnsi="Palatino Linotype"/>
          <w:bCs/>
          <w:i/>
          <w:sz w:val="22"/>
        </w:rPr>
        <w:t xml:space="preserve">nsparencia </w:t>
      </w:r>
      <w:r w:rsidRPr="00B53C75">
        <w:rPr>
          <w:rFonts w:ascii="Palatino Linotype" w:hAnsi="Palatino Linotype"/>
          <w:bCs/>
          <w:i/>
          <w:sz w:val="22"/>
        </w:rPr>
        <w:t>de la</w:t>
      </w:r>
      <w:r>
        <w:rPr>
          <w:rFonts w:ascii="Palatino Linotype" w:hAnsi="Palatino Linotype"/>
          <w:bCs/>
          <w:i/>
          <w:sz w:val="22"/>
        </w:rPr>
        <w:t xml:space="preserve"> </w:t>
      </w:r>
      <w:r w:rsidRPr="00B53C75">
        <w:rPr>
          <w:rFonts w:ascii="Palatino Linotype" w:hAnsi="Palatino Linotype"/>
          <w:b/>
          <w:bCs/>
          <w:i/>
          <w:sz w:val="22"/>
        </w:rPr>
        <w:t>Secretaría de Desarrollo Urbano y Obra del Estado de México</w:t>
      </w:r>
      <w:r w:rsidRPr="00B53C75">
        <w:rPr>
          <w:rFonts w:ascii="Palatino Linotype" w:hAnsi="Palatino Linotype"/>
          <w:bCs/>
          <w:i/>
          <w:sz w:val="22"/>
        </w:rPr>
        <w:t>, así</w:t>
      </w:r>
      <w:r>
        <w:rPr>
          <w:rFonts w:ascii="Palatino Linotype" w:hAnsi="Palatino Linotype"/>
          <w:bCs/>
          <w:i/>
          <w:sz w:val="22"/>
        </w:rPr>
        <w:t xml:space="preserve"> como al </w:t>
      </w:r>
      <w:r w:rsidRPr="00B53C75">
        <w:rPr>
          <w:rFonts w:ascii="Palatino Linotype" w:hAnsi="Palatino Linotype"/>
          <w:b/>
          <w:bCs/>
          <w:i/>
          <w:sz w:val="22"/>
        </w:rPr>
        <w:t>H. Ayuntamiento de Cuautitlán Izcalli</w:t>
      </w:r>
      <w:r w:rsidRPr="00B53C75">
        <w:rPr>
          <w:rFonts w:ascii="Palatino Linotype" w:hAnsi="Palatino Linotype"/>
          <w:bCs/>
          <w:i/>
          <w:sz w:val="22"/>
        </w:rPr>
        <w:t>, a trav</w:t>
      </w:r>
      <w:r>
        <w:rPr>
          <w:rFonts w:ascii="Palatino Linotype" w:hAnsi="Palatino Linotype"/>
          <w:bCs/>
          <w:i/>
          <w:sz w:val="22"/>
        </w:rPr>
        <w:t>és del Sistema de Acceso a la In</w:t>
      </w:r>
      <w:r w:rsidRPr="00B53C75">
        <w:rPr>
          <w:rFonts w:ascii="Palatino Linotype" w:hAnsi="Palatino Linotype"/>
          <w:bCs/>
          <w:i/>
          <w:sz w:val="22"/>
        </w:rPr>
        <w:t>formación</w:t>
      </w:r>
      <w:r>
        <w:rPr>
          <w:rFonts w:ascii="Palatino Linotype" w:hAnsi="Palatino Linotype"/>
          <w:bCs/>
          <w:i/>
          <w:sz w:val="22"/>
        </w:rPr>
        <w:t xml:space="preserve"> </w:t>
      </w:r>
      <w:r w:rsidRPr="00B53C75">
        <w:rPr>
          <w:rFonts w:ascii="Palatino Linotype" w:hAnsi="Palatino Linotype"/>
          <w:bCs/>
          <w:i/>
          <w:sz w:val="22"/>
        </w:rPr>
        <w:t>Mexiquense (SAIMEX), posiblemente estos Sujetos Obligados cuenten con la información</w:t>
      </w:r>
      <w:r>
        <w:rPr>
          <w:rFonts w:ascii="Palatino Linotype" w:hAnsi="Palatino Linotype"/>
          <w:bCs/>
          <w:i/>
          <w:sz w:val="22"/>
        </w:rPr>
        <w:t xml:space="preserve"> </w:t>
      </w:r>
      <w:r w:rsidRPr="00B53C75">
        <w:rPr>
          <w:rFonts w:ascii="Palatino Linotype" w:hAnsi="Palatino Linotype"/>
          <w:bCs/>
          <w:i/>
          <w:sz w:val="22"/>
        </w:rPr>
        <w:t>requerida.</w:t>
      </w:r>
    </w:p>
    <w:p w:rsidR="00F74B7A" w:rsidRDefault="00F74B7A" w:rsidP="008E39BB">
      <w:pPr>
        <w:pStyle w:val="Prrafodelista"/>
        <w:widowControl w:val="0"/>
        <w:autoSpaceDE w:val="0"/>
        <w:autoSpaceDN w:val="0"/>
        <w:adjustRightInd w:val="0"/>
        <w:spacing w:line="360" w:lineRule="auto"/>
        <w:ind w:left="0"/>
        <w:jc w:val="both"/>
        <w:rPr>
          <w:rFonts w:ascii="Palatino Linotype" w:hAnsi="Palatino Linotype"/>
        </w:rPr>
      </w:pPr>
    </w:p>
    <w:p w:rsidR="00394D82" w:rsidRDefault="008E39BB" w:rsidP="008E39BB">
      <w:pPr>
        <w:spacing w:line="360" w:lineRule="auto"/>
        <w:jc w:val="both"/>
        <w:rPr>
          <w:rFonts w:ascii="Palatino Linotype" w:eastAsiaTheme="minorHAnsi" w:hAnsi="Palatino Linotype" w:cs="Arial"/>
          <w:lang w:val="es-MX" w:eastAsia="en-US"/>
        </w:rPr>
      </w:pPr>
      <w:r w:rsidRPr="007E2C6B">
        <w:rPr>
          <w:rFonts w:ascii="Palatino Linotype" w:eastAsiaTheme="minorHAnsi" w:hAnsi="Palatino Linotype" w:cs="Arial"/>
          <w:lang w:val="es-MX" w:eastAsia="en-US"/>
        </w:rPr>
        <w:t>Derivado de la</w:t>
      </w:r>
      <w:r>
        <w:rPr>
          <w:rFonts w:ascii="Palatino Linotype" w:eastAsiaTheme="minorHAnsi" w:hAnsi="Palatino Linotype" w:cs="Arial"/>
          <w:lang w:val="es-MX" w:eastAsia="en-US"/>
        </w:rPr>
        <w:t>s</w:t>
      </w:r>
      <w:r w:rsidRPr="007E2C6B">
        <w:rPr>
          <w:rFonts w:ascii="Palatino Linotype" w:eastAsiaTheme="minorHAnsi" w:hAnsi="Palatino Linotype" w:cs="Arial"/>
          <w:lang w:val="es-MX" w:eastAsia="en-US"/>
        </w:rPr>
        <w:t xml:space="preserve"> respuesta</w:t>
      </w:r>
      <w:r>
        <w:rPr>
          <w:rFonts w:ascii="Palatino Linotype" w:eastAsiaTheme="minorHAnsi" w:hAnsi="Palatino Linotype" w:cs="Arial"/>
          <w:lang w:val="es-MX" w:eastAsia="en-US"/>
        </w:rPr>
        <w:t>s</w:t>
      </w:r>
      <w:r w:rsidRPr="007E2C6B">
        <w:rPr>
          <w:rFonts w:ascii="Palatino Linotype" w:eastAsiaTheme="minorHAnsi" w:hAnsi="Palatino Linotype" w:cs="Arial"/>
          <w:lang w:val="es-MX" w:eastAsia="en-US"/>
        </w:rPr>
        <w:t xml:space="preserve"> proporcionada</w:t>
      </w:r>
      <w:r>
        <w:rPr>
          <w:rFonts w:ascii="Palatino Linotype" w:eastAsiaTheme="minorHAnsi" w:hAnsi="Palatino Linotype" w:cs="Arial"/>
          <w:lang w:val="es-MX" w:eastAsia="en-US"/>
        </w:rPr>
        <w:t>s</w:t>
      </w:r>
      <w:r w:rsidRPr="007E2C6B">
        <w:rPr>
          <w:rFonts w:ascii="Palatino Linotype" w:eastAsiaTheme="minorHAnsi" w:hAnsi="Palatino Linotype" w:cs="Arial"/>
          <w:lang w:val="es-MX" w:eastAsia="en-US"/>
        </w:rPr>
        <w:t xml:space="preserve">, </w:t>
      </w:r>
      <w:r w:rsidR="00394D82">
        <w:rPr>
          <w:rFonts w:ascii="Palatino Linotype" w:eastAsiaTheme="minorHAnsi" w:hAnsi="Palatino Linotype" w:cs="Arial"/>
          <w:lang w:val="es-MX" w:eastAsia="en-US"/>
        </w:rPr>
        <w:t>e</w:t>
      </w:r>
      <w:r>
        <w:rPr>
          <w:rFonts w:ascii="Palatino Linotype" w:eastAsiaTheme="minorHAnsi" w:hAnsi="Palatino Linotype" w:cs="Arial"/>
          <w:lang w:val="es-MX" w:eastAsia="en-US"/>
        </w:rPr>
        <w:t xml:space="preserve">l </w:t>
      </w:r>
      <w:r>
        <w:rPr>
          <w:rFonts w:ascii="Palatino Linotype" w:eastAsiaTheme="minorHAnsi" w:hAnsi="Palatino Linotype" w:cs="Arial"/>
          <w:b/>
          <w:lang w:val="es-MX" w:eastAsia="en-US"/>
        </w:rPr>
        <w:t>Recurrente</w:t>
      </w:r>
      <w:r>
        <w:rPr>
          <w:rFonts w:ascii="Palatino Linotype" w:eastAsiaTheme="minorHAnsi" w:hAnsi="Palatino Linotype" w:cs="Arial"/>
          <w:lang w:val="es-MX" w:eastAsia="en-US"/>
        </w:rPr>
        <w:t xml:space="preserve"> interpone </w:t>
      </w:r>
      <w:r w:rsidRPr="007E2C6B">
        <w:rPr>
          <w:rFonts w:ascii="Palatino Linotype" w:eastAsiaTheme="minorHAnsi" w:hAnsi="Palatino Linotype" w:cs="Arial"/>
          <w:lang w:val="es-MX" w:eastAsia="en-US"/>
        </w:rPr>
        <w:t>recurso</w:t>
      </w:r>
      <w:r>
        <w:rPr>
          <w:rFonts w:ascii="Palatino Linotype" w:eastAsiaTheme="minorHAnsi" w:hAnsi="Palatino Linotype" w:cs="Arial"/>
          <w:lang w:val="es-MX" w:eastAsia="en-US"/>
        </w:rPr>
        <w:t>s</w:t>
      </w:r>
      <w:r w:rsidRPr="007E2C6B">
        <w:rPr>
          <w:rFonts w:ascii="Palatino Linotype" w:eastAsiaTheme="minorHAnsi" w:hAnsi="Palatino Linotype" w:cs="Arial"/>
          <w:lang w:val="es-MX" w:eastAsia="en-US"/>
        </w:rPr>
        <w:t xml:space="preserve"> de revisión, haciendo valer sustancialmente como razones o</w:t>
      </w:r>
      <w:r>
        <w:rPr>
          <w:rFonts w:ascii="Palatino Linotype" w:eastAsiaTheme="minorHAnsi" w:hAnsi="Palatino Linotype" w:cs="Arial"/>
          <w:lang w:val="es-MX" w:eastAsia="en-US"/>
        </w:rPr>
        <w:t xml:space="preserve"> motivos de inconformidad, </w:t>
      </w:r>
      <w:r w:rsidR="00394D82">
        <w:rPr>
          <w:rFonts w:ascii="Palatino Linotype" w:eastAsiaTheme="minorHAnsi" w:hAnsi="Palatino Linotype" w:cs="Arial"/>
          <w:lang w:val="es-MX" w:eastAsia="en-US"/>
        </w:rPr>
        <w:t>las manifestaciones siguientes:</w:t>
      </w:r>
    </w:p>
    <w:p w:rsidR="00394D82" w:rsidRDefault="00394D82" w:rsidP="008E39BB">
      <w:pPr>
        <w:spacing w:line="360" w:lineRule="auto"/>
        <w:jc w:val="both"/>
        <w:rPr>
          <w:rFonts w:ascii="Palatino Linotype" w:eastAsiaTheme="minorHAnsi" w:hAnsi="Palatino Linotype" w:cs="Arial"/>
          <w:lang w:val="es-MX" w:eastAsia="en-US"/>
        </w:rPr>
      </w:pPr>
    </w:p>
    <w:p w:rsidR="00394D82" w:rsidRDefault="00394D82" w:rsidP="00394D82">
      <w:pPr>
        <w:pStyle w:val="Prrafodelista"/>
        <w:numPr>
          <w:ilvl w:val="0"/>
          <w:numId w:val="9"/>
        </w:numPr>
        <w:spacing w:line="360" w:lineRule="auto"/>
        <w:jc w:val="both"/>
        <w:rPr>
          <w:rFonts w:ascii="Palatino Linotype" w:eastAsiaTheme="minorHAnsi" w:hAnsi="Palatino Linotype" w:cs="Arial"/>
          <w:lang w:val="es-MX" w:eastAsia="en-US"/>
        </w:rPr>
      </w:pPr>
      <w:r>
        <w:rPr>
          <w:rFonts w:ascii="Palatino Linotype" w:eastAsiaTheme="minorHAnsi" w:hAnsi="Palatino Linotype" w:cs="Arial"/>
          <w:lang w:val="es-MX" w:eastAsia="en-US"/>
        </w:rPr>
        <w:t>E</w:t>
      </w:r>
      <w:r w:rsidRPr="00394D82">
        <w:rPr>
          <w:rFonts w:ascii="Palatino Linotype" w:eastAsiaTheme="minorHAnsi" w:hAnsi="Palatino Linotype" w:cs="Arial"/>
          <w:lang w:val="es-MX" w:eastAsia="en-US"/>
        </w:rPr>
        <w:t>sta dependencia debió haber turnado a la dependencia que está bajo su cargo para</w:t>
      </w:r>
      <w:r>
        <w:rPr>
          <w:rFonts w:ascii="Palatino Linotype" w:eastAsiaTheme="minorHAnsi" w:hAnsi="Palatino Linotype" w:cs="Arial"/>
          <w:lang w:val="es-MX" w:eastAsia="en-US"/>
        </w:rPr>
        <w:t xml:space="preserve"> dar contestación a la petición;</w:t>
      </w:r>
    </w:p>
    <w:p w:rsidR="00394D82" w:rsidRDefault="00394D82" w:rsidP="00394D82">
      <w:pPr>
        <w:pStyle w:val="Prrafodelista"/>
        <w:numPr>
          <w:ilvl w:val="0"/>
          <w:numId w:val="9"/>
        </w:numPr>
        <w:spacing w:line="360" w:lineRule="auto"/>
        <w:jc w:val="both"/>
        <w:rPr>
          <w:rFonts w:ascii="Palatino Linotype" w:eastAsiaTheme="minorHAnsi" w:hAnsi="Palatino Linotype" w:cs="Arial"/>
          <w:lang w:val="es-MX" w:eastAsia="en-US"/>
        </w:rPr>
      </w:pPr>
      <w:r w:rsidRPr="00394D82">
        <w:rPr>
          <w:rFonts w:ascii="Palatino Linotype" w:eastAsiaTheme="minorHAnsi" w:hAnsi="Palatino Linotype" w:cs="Arial"/>
          <w:lang w:val="es-MX" w:eastAsia="en-US"/>
        </w:rPr>
        <w:lastRenderedPageBreak/>
        <w:t>Dentro del sistema para el acceso a la información no se encuentra como sujeto obligado la dependencia que se refiere la cual es la "Secretaría de Desarrollo Urbano y Obra" del Estado de México</w:t>
      </w:r>
      <w:r>
        <w:rPr>
          <w:rFonts w:ascii="Palatino Linotype" w:eastAsiaTheme="minorHAnsi" w:hAnsi="Palatino Linotype" w:cs="Arial"/>
          <w:lang w:val="es-MX" w:eastAsia="en-US"/>
        </w:rPr>
        <w:t>;</w:t>
      </w:r>
    </w:p>
    <w:p w:rsidR="00394D82" w:rsidRPr="00394D82" w:rsidRDefault="00394D82" w:rsidP="00394D82">
      <w:pPr>
        <w:pStyle w:val="Prrafodelista"/>
        <w:numPr>
          <w:ilvl w:val="0"/>
          <w:numId w:val="9"/>
        </w:numPr>
        <w:spacing w:line="360" w:lineRule="auto"/>
        <w:jc w:val="both"/>
        <w:rPr>
          <w:rFonts w:ascii="Palatino Linotype" w:eastAsiaTheme="minorHAnsi" w:hAnsi="Palatino Linotype" w:cs="Arial"/>
          <w:lang w:val="es-MX" w:eastAsia="en-US"/>
        </w:rPr>
      </w:pPr>
      <w:r>
        <w:rPr>
          <w:rFonts w:ascii="Palatino Linotype" w:eastAsiaTheme="minorHAnsi" w:hAnsi="Palatino Linotype" w:cs="Arial"/>
          <w:lang w:val="es-MX" w:eastAsia="en-US"/>
        </w:rPr>
        <w:t>S</w:t>
      </w:r>
      <w:r w:rsidRPr="00394D82">
        <w:rPr>
          <w:rFonts w:ascii="Palatino Linotype" w:eastAsiaTheme="minorHAnsi" w:hAnsi="Palatino Linotype" w:cs="Arial"/>
          <w:lang w:val="es-MX" w:eastAsia="en-US"/>
        </w:rPr>
        <w:t>olicito sea actualizado el catálogo de autoridades que aparecen como sujetos obligados para poder estar en condiciones posteriormente de requerir directamente la información a la autoridad</w:t>
      </w:r>
      <w:r>
        <w:rPr>
          <w:rFonts w:ascii="Palatino Linotype" w:eastAsiaTheme="minorHAnsi" w:hAnsi="Palatino Linotype" w:cs="Arial"/>
          <w:lang w:val="es-MX" w:eastAsia="en-US"/>
        </w:rPr>
        <w:t>.</w:t>
      </w:r>
    </w:p>
    <w:p w:rsidR="00394D82" w:rsidRDefault="00394D82" w:rsidP="008E39BB">
      <w:pPr>
        <w:spacing w:line="360" w:lineRule="auto"/>
        <w:jc w:val="both"/>
        <w:rPr>
          <w:rFonts w:ascii="Palatino Linotype" w:eastAsiaTheme="minorHAnsi" w:hAnsi="Palatino Linotype" w:cs="Arial"/>
          <w:lang w:val="es-MX" w:eastAsia="en-US"/>
        </w:rPr>
      </w:pPr>
    </w:p>
    <w:p w:rsidR="008E39BB" w:rsidRDefault="00F348A2" w:rsidP="008E39BB">
      <w:pPr>
        <w:spacing w:line="360" w:lineRule="auto"/>
        <w:jc w:val="both"/>
        <w:rPr>
          <w:rFonts w:ascii="Palatino Linotype" w:eastAsiaTheme="minorHAnsi" w:hAnsi="Palatino Linotype" w:cs="Arial"/>
          <w:b/>
          <w:lang w:val="es-MX" w:eastAsia="en-US"/>
        </w:rPr>
      </w:pPr>
      <w:r>
        <w:rPr>
          <w:rFonts w:ascii="Palatino Linotype" w:eastAsiaTheme="minorHAnsi" w:hAnsi="Palatino Linotype" w:cs="Arial"/>
          <w:lang w:val="es-MX" w:eastAsia="en-US"/>
        </w:rPr>
        <w:t xml:space="preserve">Razones o motivos de inconformidad </w:t>
      </w:r>
      <w:r w:rsidR="008E39BB">
        <w:rPr>
          <w:rFonts w:ascii="Palatino Linotype" w:eastAsiaTheme="minorHAnsi" w:hAnsi="Palatino Linotype" w:cs="Arial"/>
          <w:lang w:val="es-MX" w:eastAsia="en-US"/>
        </w:rPr>
        <w:t>que</w:t>
      </w:r>
      <w:r>
        <w:rPr>
          <w:rFonts w:ascii="Palatino Linotype" w:eastAsiaTheme="minorHAnsi" w:hAnsi="Palatino Linotype" w:cs="Arial"/>
          <w:lang w:val="es-MX" w:eastAsia="en-US"/>
        </w:rPr>
        <w:t xml:space="preserve"> se traducen en una inconformidad por la declaración de incompetencia del </w:t>
      </w:r>
      <w:r w:rsidRPr="00CB4989">
        <w:rPr>
          <w:rFonts w:ascii="Palatino Linotype" w:eastAsiaTheme="minorHAnsi" w:hAnsi="Palatino Linotype" w:cs="Arial"/>
          <w:b/>
          <w:lang w:val="es-MX" w:eastAsia="en-US"/>
        </w:rPr>
        <w:t>Sujeto Obligado</w:t>
      </w:r>
      <w:r>
        <w:rPr>
          <w:rFonts w:ascii="Palatino Linotype" w:eastAsiaTheme="minorHAnsi" w:hAnsi="Palatino Linotype" w:cs="Arial"/>
          <w:lang w:val="es-MX" w:eastAsia="en-US"/>
        </w:rPr>
        <w:t>,</w:t>
      </w:r>
      <w:r w:rsidR="008E39BB">
        <w:rPr>
          <w:rFonts w:ascii="Palatino Linotype" w:eastAsiaTheme="minorHAnsi" w:hAnsi="Palatino Linotype" w:cs="Arial"/>
          <w:lang w:val="es-MX" w:eastAsia="en-US"/>
        </w:rPr>
        <w:t xml:space="preserve"> </w:t>
      </w:r>
      <w:r>
        <w:rPr>
          <w:rFonts w:ascii="Palatino Linotype" w:eastAsiaTheme="minorHAnsi" w:hAnsi="Palatino Linotype" w:cs="Arial"/>
          <w:lang w:val="es-MX" w:eastAsia="en-US"/>
        </w:rPr>
        <w:t xml:space="preserve">las cuales </w:t>
      </w:r>
      <w:r w:rsidR="008E39BB">
        <w:rPr>
          <w:rFonts w:ascii="Palatino Linotype" w:eastAsiaTheme="minorHAnsi" w:hAnsi="Palatino Linotype" w:cs="Arial"/>
          <w:lang w:val="es-MX" w:eastAsia="en-US"/>
        </w:rPr>
        <w:t xml:space="preserve">encuentran fundamento en la fracción </w:t>
      </w:r>
      <w:r>
        <w:rPr>
          <w:rFonts w:ascii="Palatino Linotype" w:eastAsiaTheme="minorHAnsi" w:hAnsi="Palatino Linotype" w:cs="Arial"/>
          <w:lang w:val="es-MX" w:eastAsia="en-US"/>
        </w:rPr>
        <w:t>I</w:t>
      </w:r>
      <w:r w:rsidR="008E39BB">
        <w:rPr>
          <w:rFonts w:ascii="Palatino Linotype" w:eastAsiaTheme="minorHAnsi" w:hAnsi="Palatino Linotype" w:cs="Arial"/>
          <w:lang w:val="es-MX" w:eastAsia="en-US"/>
        </w:rPr>
        <w:t>V del artículo 179 de la Ley de Transparencia local</w:t>
      </w:r>
      <w:r w:rsidR="008E39BB">
        <w:rPr>
          <w:rStyle w:val="Refdenotaalpie"/>
          <w:rFonts w:ascii="Palatino Linotype" w:eastAsiaTheme="minorHAnsi" w:hAnsi="Palatino Linotype" w:cs="Arial"/>
          <w:lang w:val="es-MX" w:eastAsia="en-US"/>
        </w:rPr>
        <w:footnoteReference w:id="2"/>
      </w:r>
      <w:r w:rsidR="008E39BB">
        <w:rPr>
          <w:rFonts w:ascii="Palatino Linotype" w:eastAsiaTheme="minorHAnsi" w:hAnsi="Palatino Linotype" w:cs="Arial"/>
          <w:lang w:val="es-MX" w:eastAsia="en-US"/>
        </w:rPr>
        <w:t xml:space="preserve">, para la procedencia en la interposición del recurso. En ese orden de ideas, </w:t>
      </w:r>
      <w:r w:rsidR="008E39BB" w:rsidRPr="007E2C6B">
        <w:rPr>
          <w:rFonts w:ascii="Palatino Linotype" w:eastAsiaTheme="minorHAnsi" w:hAnsi="Palatino Linotype" w:cs="Arial"/>
          <w:lang w:val="es-MX" w:eastAsia="en-US"/>
        </w:rPr>
        <w:t xml:space="preserve">se colige que la </w:t>
      </w:r>
      <w:r w:rsidR="008E39BB" w:rsidRPr="007E2C6B">
        <w:rPr>
          <w:rFonts w:ascii="Palatino Linotype" w:eastAsiaTheme="minorHAnsi" w:hAnsi="Palatino Linotype" w:cs="Arial"/>
          <w:i/>
          <w:lang w:val="es-MX" w:eastAsia="en-US"/>
        </w:rPr>
        <w:t xml:space="preserve">Litis </w:t>
      </w:r>
      <w:r w:rsidR="008E39BB" w:rsidRPr="007E2C6B">
        <w:rPr>
          <w:rFonts w:ascii="Palatino Linotype" w:eastAsiaTheme="minorHAnsi" w:hAnsi="Palatino Linotype" w:cs="Arial"/>
          <w:lang w:val="es-MX" w:eastAsia="en-US"/>
        </w:rPr>
        <w:t xml:space="preserve">en el presente recurso, se centra en determinar </w:t>
      </w:r>
      <w:r>
        <w:rPr>
          <w:rFonts w:ascii="Palatino Linotype" w:eastAsiaTheme="minorHAnsi" w:hAnsi="Palatino Linotype" w:cs="Arial"/>
          <w:lang w:val="es-MX" w:eastAsia="en-US"/>
        </w:rPr>
        <w:t xml:space="preserve">la procedencia o improcedencia de la declaración de incompetencia </w:t>
      </w:r>
      <w:r w:rsidR="008E39BB">
        <w:rPr>
          <w:rFonts w:ascii="Palatino Linotype" w:eastAsiaTheme="minorHAnsi" w:hAnsi="Palatino Linotype" w:cs="Arial"/>
          <w:lang w:val="es-MX" w:eastAsia="en-US"/>
        </w:rPr>
        <w:t xml:space="preserve">por el Sujeto Obligado, </w:t>
      </w:r>
      <w:r>
        <w:rPr>
          <w:rFonts w:ascii="Palatino Linotype" w:eastAsiaTheme="minorHAnsi" w:hAnsi="Palatino Linotype" w:cs="Arial"/>
          <w:lang w:val="es-MX" w:eastAsia="en-US"/>
        </w:rPr>
        <w:t>para tener en sus archivos la información peticionada.</w:t>
      </w:r>
    </w:p>
    <w:p w:rsidR="008E39BB" w:rsidRPr="00B14197" w:rsidRDefault="008E39BB" w:rsidP="008E39BB">
      <w:pPr>
        <w:spacing w:line="360" w:lineRule="auto"/>
        <w:jc w:val="both"/>
        <w:rPr>
          <w:rFonts w:ascii="Palatino Linotype" w:eastAsiaTheme="minorHAnsi" w:hAnsi="Palatino Linotype" w:cs="Arial"/>
          <w:b/>
          <w:lang w:val="es-MX" w:eastAsia="en-US"/>
        </w:rPr>
      </w:pPr>
    </w:p>
    <w:p w:rsidR="00F348A2" w:rsidRDefault="008E39BB" w:rsidP="008E39BB">
      <w:pPr>
        <w:spacing w:line="360" w:lineRule="auto"/>
        <w:jc w:val="both"/>
        <w:rPr>
          <w:rFonts w:ascii="Palatino Linotype" w:hAnsi="Palatino Linotype" w:cs="Arial"/>
          <w:color w:val="000000" w:themeColor="text1"/>
        </w:rPr>
      </w:pPr>
      <w:r>
        <w:rPr>
          <w:rFonts w:ascii="Palatino Linotype" w:hAnsi="Palatino Linotype" w:cs="Arial"/>
          <w:color w:val="000000" w:themeColor="text1"/>
        </w:rPr>
        <w:t xml:space="preserve">Ahora bien, el </w:t>
      </w:r>
      <w:r>
        <w:rPr>
          <w:rFonts w:ascii="Palatino Linotype" w:hAnsi="Palatino Linotype" w:cs="Arial"/>
          <w:b/>
          <w:color w:val="000000" w:themeColor="text1"/>
        </w:rPr>
        <w:t>Sujeto Obligado</w:t>
      </w:r>
      <w:r>
        <w:rPr>
          <w:rFonts w:ascii="Palatino Linotype" w:hAnsi="Palatino Linotype" w:cs="Arial"/>
          <w:color w:val="000000" w:themeColor="text1"/>
        </w:rPr>
        <w:t xml:space="preserve"> en </w:t>
      </w:r>
      <w:r w:rsidR="00F348A2">
        <w:rPr>
          <w:rFonts w:ascii="Palatino Linotype" w:hAnsi="Palatino Linotype" w:cs="Arial"/>
          <w:color w:val="000000" w:themeColor="text1"/>
        </w:rPr>
        <w:t>etapa de manifestaciones, se sirvió en rendir su informe justificado, por medio del archivo “</w:t>
      </w:r>
      <w:r w:rsidR="00F348A2" w:rsidRPr="00F348A2">
        <w:rPr>
          <w:rFonts w:ascii="Palatino Linotype" w:hAnsi="Palatino Linotype" w:cs="Arial"/>
          <w:color w:val="000000" w:themeColor="text1"/>
        </w:rPr>
        <w:t>informe de justificación 0083 y 0084</w:t>
      </w:r>
      <w:r w:rsidR="00F348A2">
        <w:rPr>
          <w:rFonts w:ascii="Palatino Linotype" w:hAnsi="Palatino Linotype" w:cs="Arial"/>
          <w:color w:val="000000" w:themeColor="text1"/>
        </w:rPr>
        <w:t>”, a través del cual medularmente manifiesta lo siguiente:</w:t>
      </w:r>
    </w:p>
    <w:p w:rsidR="00F348A2" w:rsidRDefault="00F348A2" w:rsidP="008E39BB">
      <w:pPr>
        <w:spacing w:line="360" w:lineRule="auto"/>
        <w:jc w:val="both"/>
        <w:rPr>
          <w:rFonts w:ascii="Palatino Linotype" w:hAnsi="Palatino Linotype" w:cs="Arial"/>
          <w:color w:val="000000" w:themeColor="text1"/>
        </w:rPr>
      </w:pPr>
    </w:p>
    <w:p w:rsidR="00F348A2" w:rsidRPr="00F348A2" w:rsidRDefault="00F348A2" w:rsidP="00F348A2">
      <w:pPr>
        <w:ind w:left="567" w:right="616"/>
        <w:jc w:val="both"/>
        <w:rPr>
          <w:rFonts w:ascii="Palatino Linotype" w:hAnsi="Palatino Linotype" w:cs="Arial"/>
          <w:i/>
          <w:color w:val="000000" w:themeColor="text1"/>
          <w:sz w:val="22"/>
        </w:rPr>
      </w:pPr>
      <w:r>
        <w:rPr>
          <w:rFonts w:ascii="Palatino Linotype" w:hAnsi="Palatino Linotype" w:cs="Arial"/>
          <w:i/>
          <w:color w:val="000000" w:themeColor="text1"/>
          <w:sz w:val="22"/>
        </w:rPr>
        <w:t>“</w:t>
      </w:r>
      <w:r w:rsidRPr="00F348A2">
        <w:rPr>
          <w:rFonts w:ascii="Palatino Linotype" w:hAnsi="Palatino Linotype" w:cs="Arial"/>
          <w:i/>
          <w:color w:val="000000" w:themeColor="text1"/>
          <w:sz w:val="22"/>
        </w:rPr>
        <w:t>Esta Unidad de Transparencia considera inexactas, las razones por la cuales el</w:t>
      </w:r>
      <w:r>
        <w:rPr>
          <w:rFonts w:ascii="Palatino Linotype" w:hAnsi="Palatino Linotype" w:cs="Arial"/>
          <w:i/>
          <w:color w:val="000000" w:themeColor="text1"/>
          <w:sz w:val="22"/>
        </w:rPr>
        <w:t xml:space="preserve"> </w:t>
      </w:r>
      <w:r w:rsidRPr="00F348A2">
        <w:rPr>
          <w:rFonts w:ascii="Palatino Linotype" w:hAnsi="Palatino Linotype" w:cs="Arial"/>
          <w:i/>
          <w:color w:val="000000" w:themeColor="text1"/>
          <w:sz w:val="22"/>
        </w:rPr>
        <w:t>recurrente impugna las respuestas, esta oficina después de realizar una búsqueda</w:t>
      </w:r>
      <w:r>
        <w:rPr>
          <w:rFonts w:ascii="Palatino Linotype" w:hAnsi="Palatino Linotype" w:cs="Arial"/>
          <w:i/>
          <w:color w:val="000000" w:themeColor="text1"/>
          <w:sz w:val="22"/>
        </w:rPr>
        <w:t xml:space="preserve"> </w:t>
      </w:r>
      <w:r w:rsidRPr="00F348A2">
        <w:rPr>
          <w:rFonts w:ascii="Palatino Linotype" w:hAnsi="Palatino Linotype" w:cs="Arial"/>
          <w:i/>
          <w:color w:val="000000" w:themeColor="text1"/>
          <w:sz w:val="22"/>
        </w:rPr>
        <w:t>exhaustiva en los archivos no encontró información relativa a lo solicitado; ya que este</w:t>
      </w:r>
      <w:r>
        <w:rPr>
          <w:rFonts w:ascii="Palatino Linotype" w:hAnsi="Palatino Linotype" w:cs="Arial"/>
          <w:i/>
          <w:color w:val="000000" w:themeColor="text1"/>
          <w:sz w:val="22"/>
        </w:rPr>
        <w:t xml:space="preserve"> </w:t>
      </w:r>
      <w:r w:rsidRPr="00F348A2">
        <w:rPr>
          <w:rFonts w:ascii="Palatino Linotype" w:hAnsi="Palatino Linotype" w:cs="Arial"/>
          <w:i/>
          <w:color w:val="000000" w:themeColor="text1"/>
          <w:sz w:val="22"/>
        </w:rPr>
        <w:t>Sujeto Obligado, no cuenta con las funciones ni atribuciones para contar con la</w:t>
      </w:r>
      <w:r>
        <w:rPr>
          <w:rFonts w:ascii="Palatino Linotype" w:hAnsi="Palatino Linotype" w:cs="Arial"/>
          <w:i/>
          <w:color w:val="000000" w:themeColor="text1"/>
          <w:sz w:val="22"/>
        </w:rPr>
        <w:t xml:space="preserve"> </w:t>
      </w:r>
      <w:r w:rsidRPr="00F348A2">
        <w:rPr>
          <w:rFonts w:ascii="Palatino Linotype" w:hAnsi="Palatino Linotype" w:cs="Arial"/>
          <w:i/>
          <w:color w:val="000000" w:themeColor="text1"/>
          <w:sz w:val="22"/>
        </w:rPr>
        <w:t>información de referencia, apelando a los artículos 12 y 167 de la Ley de</w:t>
      </w:r>
      <w:r>
        <w:rPr>
          <w:rFonts w:ascii="Palatino Linotype" w:hAnsi="Palatino Linotype" w:cs="Arial"/>
          <w:i/>
          <w:color w:val="000000" w:themeColor="text1"/>
          <w:sz w:val="22"/>
        </w:rPr>
        <w:t xml:space="preserve"> </w:t>
      </w:r>
      <w:r w:rsidRPr="00F348A2">
        <w:rPr>
          <w:rFonts w:ascii="Palatino Linotype" w:hAnsi="Palatino Linotype" w:cs="Arial"/>
          <w:i/>
          <w:color w:val="000000" w:themeColor="text1"/>
          <w:sz w:val="22"/>
        </w:rPr>
        <w:t>Transparencia y Acceso a la Información Pública del Estado de México y Municipios.</w:t>
      </w:r>
    </w:p>
    <w:p w:rsidR="00F348A2" w:rsidRDefault="00F348A2" w:rsidP="00F348A2">
      <w:pPr>
        <w:ind w:left="567" w:right="616"/>
        <w:jc w:val="both"/>
        <w:rPr>
          <w:rFonts w:ascii="Palatino Linotype" w:hAnsi="Palatino Linotype" w:cs="Arial"/>
          <w:i/>
          <w:color w:val="000000" w:themeColor="text1"/>
          <w:sz w:val="22"/>
        </w:rPr>
      </w:pPr>
      <w:r w:rsidRPr="00F348A2">
        <w:rPr>
          <w:rFonts w:ascii="Palatino Linotype" w:hAnsi="Palatino Linotype" w:cs="Arial"/>
          <w:i/>
          <w:color w:val="000000" w:themeColor="text1"/>
          <w:sz w:val="22"/>
        </w:rPr>
        <w:lastRenderedPageBreak/>
        <w:t>De conformidad con lo dispuesto en la Ley de Transparencia y Acceso a la</w:t>
      </w:r>
      <w:r>
        <w:rPr>
          <w:rFonts w:ascii="Palatino Linotype" w:hAnsi="Palatino Linotype" w:cs="Arial"/>
          <w:i/>
          <w:color w:val="000000" w:themeColor="text1"/>
          <w:sz w:val="22"/>
        </w:rPr>
        <w:t xml:space="preserve"> </w:t>
      </w:r>
      <w:r w:rsidRPr="00F348A2">
        <w:rPr>
          <w:rFonts w:ascii="Palatino Linotype" w:hAnsi="Palatino Linotype" w:cs="Arial"/>
          <w:i/>
          <w:color w:val="000000" w:themeColor="text1"/>
          <w:sz w:val="22"/>
        </w:rPr>
        <w:t>Información Pública del Estado de México y Municipios, establece que los Sujetos</w:t>
      </w:r>
      <w:r>
        <w:rPr>
          <w:rFonts w:ascii="Palatino Linotype" w:hAnsi="Palatino Linotype" w:cs="Arial"/>
          <w:i/>
          <w:color w:val="000000" w:themeColor="text1"/>
          <w:sz w:val="22"/>
        </w:rPr>
        <w:t xml:space="preserve"> </w:t>
      </w:r>
      <w:r w:rsidRPr="00F348A2">
        <w:rPr>
          <w:rFonts w:ascii="Palatino Linotype" w:hAnsi="Palatino Linotype" w:cs="Arial"/>
          <w:i/>
          <w:color w:val="000000" w:themeColor="text1"/>
          <w:sz w:val="22"/>
        </w:rPr>
        <w:t>Obligados solo proporcionarán la información pública que obre en sus archivos,</w:t>
      </w:r>
      <w:r>
        <w:rPr>
          <w:rFonts w:ascii="Palatino Linotype" w:hAnsi="Palatino Linotype" w:cs="Arial"/>
          <w:i/>
          <w:color w:val="000000" w:themeColor="text1"/>
          <w:sz w:val="22"/>
        </w:rPr>
        <w:t xml:space="preserve"> </w:t>
      </w:r>
      <w:r w:rsidRPr="00F348A2">
        <w:rPr>
          <w:rFonts w:ascii="Palatino Linotype" w:hAnsi="Palatino Linotype" w:cs="Arial"/>
          <w:i/>
          <w:color w:val="000000" w:themeColor="text1"/>
          <w:sz w:val="22"/>
        </w:rPr>
        <w:t>lo anterior con fundamento en el artículo 12 de la citada Ley, al señalar:</w:t>
      </w:r>
    </w:p>
    <w:p w:rsidR="00D44B78" w:rsidRDefault="00D44B78" w:rsidP="00F348A2">
      <w:pPr>
        <w:ind w:left="567" w:right="616"/>
        <w:jc w:val="both"/>
        <w:rPr>
          <w:rFonts w:ascii="Palatino Linotype" w:hAnsi="Palatino Linotype" w:cs="Arial"/>
          <w:i/>
          <w:color w:val="000000" w:themeColor="text1"/>
          <w:sz w:val="22"/>
        </w:rPr>
      </w:pPr>
    </w:p>
    <w:p w:rsidR="00D44B78" w:rsidRPr="00D44B78" w:rsidRDefault="00D44B78" w:rsidP="00D44B78">
      <w:pPr>
        <w:ind w:left="567" w:right="616"/>
        <w:jc w:val="both"/>
        <w:rPr>
          <w:rFonts w:ascii="Palatino Linotype" w:hAnsi="Palatino Linotype" w:cs="Arial"/>
          <w:i/>
          <w:color w:val="000000" w:themeColor="text1"/>
          <w:sz w:val="22"/>
        </w:rPr>
      </w:pPr>
      <w:r w:rsidRPr="00D44B78">
        <w:rPr>
          <w:rFonts w:ascii="Palatino Linotype" w:hAnsi="Palatino Linotype" w:cs="Arial"/>
          <w:i/>
          <w:color w:val="000000" w:themeColor="text1"/>
          <w:sz w:val="22"/>
        </w:rPr>
        <w:t>Es preciso mencionar</w:t>
      </w:r>
      <w:r>
        <w:rPr>
          <w:rFonts w:ascii="Palatino Linotype" w:hAnsi="Palatino Linotype" w:cs="Arial"/>
          <w:i/>
          <w:color w:val="000000" w:themeColor="text1"/>
          <w:sz w:val="22"/>
        </w:rPr>
        <w:t xml:space="preserve"> que, la información pública a l</w:t>
      </w:r>
      <w:r w:rsidRPr="00D44B78">
        <w:rPr>
          <w:rFonts w:ascii="Palatino Linotype" w:hAnsi="Palatino Linotype" w:cs="Arial"/>
          <w:i/>
          <w:color w:val="000000" w:themeColor="text1"/>
          <w:sz w:val="22"/>
        </w:rPr>
        <w:t>a cual tiene derecho de</w:t>
      </w:r>
      <w:r>
        <w:rPr>
          <w:rFonts w:ascii="Palatino Linotype" w:hAnsi="Palatino Linotype" w:cs="Arial"/>
          <w:i/>
          <w:color w:val="000000" w:themeColor="text1"/>
          <w:sz w:val="22"/>
        </w:rPr>
        <w:t xml:space="preserve"> </w:t>
      </w:r>
      <w:r w:rsidRPr="00D44B78">
        <w:rPr>
          <w:rFonts w:ascii="Palatino Linotype" w:hAnsi="Palatino Linotype" w:cs="Arial"/>
          <w:i/>
          <w:color w:val="000000" w:themeColor="text1"/>
          <w:sz w:val="22"/>
        </w:rPr>
        <w:t>acceso toda persona sin necesidad de acreditar su personalidad ni interés jurídico, es</w:t>
      </w:r>
      <w:r>
        <w:rPr>
          <w:rFonts w:ascii="Palatino Linotype" w:hAnsi="Palatino Linotype" w:cs="Arial"/>
          <w:i/>
          <w:color w:val="000000" w:themeColor="text1"/>
          <w:sz w:val="22"/>
        </w:rPr>
        <w:t xml:space="preserve"> </w:t>
      </w:r>
      <w:r w:rsidRPr="00D44B78">
        <w:rPr>
          <w:rFonts w:ascii="Palatino Linotype" w:hAnsi="Palatino Linotype" w:cs="Arial"/>
          <w:i/>
          <w:color w:val="000000" w:themeColor="text1"/>
          <w:sz w:val="22"/>
        </w:rPr>
        <w:t xml:space="preserve">aquella que se encuentra contenida en los documentos que los </w:t>
      </w:r>
      <w:r w:rsidRPr="00D44B78">
        <w:rPr>
          <w:rFonts w:ascii="Palatino Linotype" w:hAnsi="Palatino Linotype" w:cs="Arial"/>
          <w:b/>
          <w:i/>
          <w:color w:val="000000" w:themeColor="text1"/>
          <w:sz w:val="22"/>
        </w:rPr>
        <w:t>sujetos obligados generan, administran o poseen en el ejercicio de sus atribuciones;</w:t>
      </w:r>
      <w:r w:rsidRPr="00D44B78">
        <w:rPr>
          <w:rFonts w:ascii="Palatino Linotype" w:hAnsi="Palatino Linotype" w:cs="Arial"/>
          <w:i/>
          <w:color w:val="000000" w:themeColor="text1"/>
          <w:sz w:val="22"/>
        </w:rPr>
        <w:t xml:space="preserve"> en tal virtud,</w:t>
      </w:r>
      <w:r>
        <w:rPr>
          <w:rFonts w:ascii="Palatino Linotype" w:hAnsi="Palatino Linotype" w:cs="Arial"/>
          <w:i/>
          <w:color w:val="000000" w:themeColor="text1"/>
          <w:sz w:val="22"/>
        </w:rPr>
        <w:t xml:space="preserve"> </w:t>
      </w:r>
      <w:r w:rsidRPr="00D44B78">
        <w:rPr>
          <w:rFonts w:ascii="Palatino Linotype" w:hAnsi="Palatino Linotype" w:cs="Arial"/>
          <w:i/>
          <w:color w:val="000000" w:themeColor="text1"/>
          <w:sz w:val="22"/>
        </w:rPr>
        <w:t>los sujetos obligados solo proporcionarán la información que generen en el</w:t>
      </w:r>
      <w:r>
        <w:rPr>
          <w:rFonts w:ascii="Palatino Linotype" w:hAnsi="Palatino Linotype" w:cs="Arial"/>
          <w:i/>
          <w:color w:val="000000" w:themeColor="text1"/>
          <w:sz w:val="22"/>
        </w:rPr>
        <w:t xml:space="preserve"> </w:t>
      </w:r>
      <w:r w:rsidRPr="00D44B78">
        <w:rPr>
          <w:rFonts w:ascii="Palatino Linotype" w:hAnsi="Palatino Linotype" w:cs="Arial"/>
          <w:i/>
          <w:color w:val="000000" w:themeColor="text1"/>
          <w:sz w:val="22"/>
        </w:rPr>
        <w:t>desempeño de sus funciones, sin que ello implique que estén obligados a practicar</w:t>
      </w:r>
      <w:r>
        <w:rPr>
          <w:rFonts w:ascii="Palatino Linotype" w:hAnsi="Palatino Linotype" w:cs="Arial"/>
          <w:i/>
          <w:color w:val="000000" w:themeColor="text1"/>
          <w:sz w:val="22"/>
        </w:rPr>
        <w:t xml:space="preserve"> </w:t>
      </w:r>
      <w:r w:rsidRPr="00D44B78">
        <w:rPr>
          <w:rFonts w:ascii="Palatino Linotype" w:hAnsi="Palatino Linotype" w:cs="Arial"/>
          <w:i/>
          <w:color w:val="000000" w:themeColor="text1"/>
          <w:sz w:val="22"/>
        </w:rPr>
        <w:t>investigaciones o a dar respuesta a las diversas peticiones o preguntas formuladas</w:t>
      </w:r>
      <w:r>
        <w:rPr>
          <w:rFonts w:ascii="Palatino Linotype" w:hAnsi="Palatino Linotype" w:cs="Arial"/>
          <w:i/>
          <w:color w:val="000000" w:themeColor="text1"/>
          <w:sz w:val="22"/>
        </w:rPr>
        <w:t xml:space="preserve"> </w:t>
      </w:r>
      <w:r w:rsidRPr="00D44B78">
        <w:rPr>
          <w:rFonts w:ascii="Palatino Linotype" w:hAnsi="Palatino Linotype" w:cs="Arial"/>
          <w:i/>
          <w:color w:val="000000" w:themeColor="text1"/>
          <w:sz w:val="22"/>
        </w:rPr>
        <w:t>por los individuos, ya que a esto no está encaminado el derecho de información</w:t>
      </w:r>
      <w:r>
        <w:rPr>
          <w:rFonts w:ascii="Palatino Linotype" w:hAnsi="Palatino Linotype" w:cs="Arial"/>
          <w:i/>
          <w:color w:val="000000" w:themeColor="text1"/>
          <w:sz w:val="22"/>
        </w:rPr>
        <w:t xml:space="preserve"> </w:t>
      </w:r>
      <w:r w:rsidRPr="00D44B78">
        <w:rPr>
          <w:rFonts w:ascii="Palatino Linotype" w:hAnsi="Palatino Linotype" w:cs="Arial"/>
          <w:i/>
          <w:color w:val="000000" w:themeColor="text1"/>
          <w:sz w:val="22"/>
        </w:rPr>
        <w:t>pública; resultando así que el deber u obligación de los sujetos obligados, respecto al</w:t>
      </w:r>
      <w:r>
        <w:rPr>
          <w:rFonts w:ascii="Palatino Linotype" w:hAnsi="Palatino Linotype" w:cs="Arial"/>
          <w:i/>
          <w:color w:val="000000" w:themeColor="text1"/>
          <w:sz w:val="22"/>
        </w:rPr>
        <w:t xml:space="preserve"> </w:t>
      </w:r>
      <w:r w:rsidRPr="00D44B78">
        <w:rPr>
          <w:rFonts w:ascii="Palatino Linotype" w:hAnsi="Palatino Linotype" w:cs="Arial"/>
          <w:i/>
          <w:color w:val="000000" w:themeColor="text1"/>
          <w:sz w:val="22"/>
        </w:rPr>
        <w:t>derecho de acceso a la información pública que tienen todas las personas y que</w:t>
      </w:r>
      <w:r>
        <w:rPr>
          <w:rFonts w:ascii="Palatino Linotype" w:hAnsi="Palatino Linotype" w:cs="Arial"/>
          <w:i/>
          <w:color w:val="000000" w:themeColor="text1"/>
          <w:sz w:val="22"/>
        </w:rPr>
        <w:t xml:space="preserve"> </w:t>
      </w:r>
      <w:r w:rsidRPr="00D44B78">
        <w:rPr>
          <w:rFonts w:ascii="Palatino Linotype" w:hAnsi="Palatino Linotype" w:cs="Arial"/>
          <w:i/>
          <w:color w:val="000000" w:themeColor="text1"/>
          <w:sz w:val="22"/>
        </w:rPr>
        <w:t>consagran el artículo 6</w:t>
      </w:r>
      <w:r>
        <w:rPr>
          <w:rFonts w:ascii="Palatino Linotype" w:hAnsi="Palatino Linotype" w:cs="Arial"/>
          <w:i/>
          <w:color w:val="000000" w:themeColor="text1"/>
          <w:sz w:val="22"/>
        </w:rPr>
        <w:t>°</w:t>
      </w:r>
      <w:r w:rsidRPr="00D44B78">
        <w:rPr>
          <w:rFonts w:ascii="Palatino Linotype" w:hAnsi="Palatino Linotype" w:cs="Arial"/>
          <w:i/>
          <w:color w:val="000000" w:themeColor="text1"/>
          <w:sz w:val="22"/>
        </w:rPr>
        <w:t xml:space="preserve"> de la Constitución Política de los Estados Unidos Mexicanos y</w:t>
      </w:r>
      <w:r>
        <w:rPr>
          <w:rFonts w:ascii="Palatino Linotype" w:hAnsi="Palatino Linotype" w:cs="Arial"/>
          <w:i/>
          <w:color w:val="000000" w:themeColor="text1"/>
          <w:sz w:val="22"/>
        </w:rPr>
        <w:t xml:space="preserve"> </w:t>
      </w:r>
      <w:r w:rsidRPr="00D44B78">
        <w:rPr>
          <w:rFonts w:ascii="Palatino Linotype" w:hAnsi="Palatino Linotype" w:cs="Arial"/>
          <w:i/>
          <w:color w:val="000000" w:themeColor="text1"/>
          <w:sz w:val="22"/>
        </w:rPr>
        <w:t>artículo 5</w:t>
      </w:r>
      <w:r>
        <w:rPr>
          <w:rFonts w:ascii="Palatino Linotype" w:hAnsi="Palatino Linotype" w:cs="Arial"/>
          <w:i/>
          <w:color w:val="000000" w:themeColor="text1"/>
          <w:sz w:val="22"/>
        </w:rPr>
        <w:t>°</w:t>
      </w:r>
      <w:r w:rsidRPr="00D44B78">
        <w:rPr>
          <w:rFonts w:ascii="Palatino Linotype" w:hAnsi="Palatino Linotype" w:cs="Arial"/>
          <w:i/>
          <w:color w:val="000000" w:themeColor="text1"/>
          <w:sz w:val="22"/>
        </w:rPr>
        <w:t xml:space="preserve"> de la Constitución Política del Estado Libre y Soberano de México, se</w:t>
      </w:r>
      <w:r>
        <w:rPr>
          <w:rFonts w:ascii="Palatino Linotype" w:hAnsi="Palatino Linotype" w:cs="Arial"/>
          <w:i/>
          <w:color w:val="000000" w:themeColor="text1"/>
          <w:sz w:val="22"/>
        </w:rPr>
        <w:t xml:space="preserve"> </w:t>
      </w:r>
      <w:r w:rsidRPr="00D44B78">
        <w:rPr>
          <w:rFonts w:ascii="Palatino Linotype" w:hAnsi="Palatino Linotype" w:cs="Arial"/>
          <w:i/>
          <w:color w:val="000000" w:themeColor="text1"/>
          <w:sz w:val="22"/>
        </w:rPr>
        <w:t>constriñe únicamente a lo mencionado en las prime</w:t>
      </w:r>
      <w:r>
        <w:rPr>
          <w:rFonts w:ascii="Palatino Linotype" w:hAnsi="Palatino Linotype" w:cs="Arial"/>
          <w:i/>
          <w:color w:val="000000" w:themeColor="text1"/>
          <w:sz w:val="22"/>
        </w:rPr>
        <w:t>ras líneas del presente párrafo.</w:t>
      </w:r>
    </w:p>
    <w:p w:rsidR="00D44B78" w:rsidRPr="00D44B78" w:rsidRDefault="00D44B78" w:rsidP="00D44B78">
      <w:pPr>
        <w:ind w:left="567" w:right="616"/>
        <w:jc w:val="both"/>
        <w:rPr>
          <w:rFonts w:ascii="Palatino Linotype" w:hAnsi="Palatino Linotype" w:cs="Arial"/>
          <w:i/>
          <w:color w:val="000000" w:themeColor="text1"/>
          <w:sz w:val="22"/>
        </w:rPr>
      </w:pPr>
    </w:p>
    <w:p w:rsidR="00D44B78" w:rsidRPr="00D44B78" w:rsidRDefault="00D44B78" w:rsidP="00D44B78">
      <w:pPr>
        <w:ind w:left="567" w:right="616"/>
        <w:jc w:val="both"/>
        <w:rPr>
          <w:rFonts w:ascii="Palatino Linotype" w:hAnsi="Palatino Linotype" w:cs="Arial"/>
          <w:i/>
          <w:color w:val="000000" w:themeColor="text1"/>
          <w:sz w:val="22"/>
        </w:rPr>
      </w:pPr>
      <w:r w:rsidRPr="00D44B78">
        <w:rPr>
          <w:rFonts w:ascii="Palatino Linotype" w:hAnsi="Palatino Linotype" w:cs="Arial"/>
          <w:i/>
          <w:color w:val="000000" w:themeColor="text1"/>
          <w:sz w:val="22"/>
        </w:rPr>
        <w:t>Es también cierto que este Sujeto Obligado no cuenta con las atribuciones para</w:t>
      </w:r>
      <w:r>
        <w:rPr>
          <w:rFonts w:ascii="Palatino Linotype" w:hAnsi="Palatino Linotype" w:cs="Arial"/>
          <w:i/>
          <w:color w:val="000000" w:themeColor="text1"/>
          <w:sz w:val="22"/>
        </w:rPr>
        <w:t xml:space="preserve"> </w:t>
      </w:r>
      <w:r w:rsidRPr="00D44B78">
        <w:rPr>
          <w:rFonts w:ascii="Palatino Linotype" w:hAnsi="Palatino Linotype" w:cs="Arial"/>
          <w:i/>
          <w:color w:val="000000" w:themeColor="text1"/>
          <w:sz w:val="22"/>
        </w:rPr>
        <w:t>contar con la información solicitada, de conformidad con lo dispuesto por el Manual</w:t>
      </w:r>
      <w:r>
        <w:rPr>
          <w:rFonts w:ascii="Palatino Linotype" w:hAnsi="Palatino Linotype" w:cs="Arial"/>
          <w:i/>
          <w:color w:val="000000" w:themeColor="text1"/>
          <w:sz w:val="22"/>
        </w:rPr>
        <w:t xml:space="preserve"> </w:t>
      </w:r>
      <w:r w:rsidRPr="00D44B78">
        <w:rPr>
          <w:rFonts w:ascii="Palatino Linotype" w:hAnsi="Palatino Linotype" w:cs="Arial"/>
          <w:i/>
          <w:color w:val="000000" w:themeColor="text1"/>
          <w:sz w:val="22"/>
        </w:rPr>
        <w:t>General de Organización de la Gubernatura publicado en Periódico Oficial Gaceta de</w:t>
      </w:r>
      <w:r>
        <w:rPr>
          <w:rFonts w:ascii="Palatino Linotype" w:hAnsi="Palatino Linotype" w:cs="Arial"/>
          <w:i/>
          <w:color w:val="000000" w:themeColor="text1"/>
          <w:sz w:val="22"/>
        </w:rPr>
        <w:t xml:space="preserve"> </w:t>
      </w:r>
      <w:r w:rsidRPr="00D44B78">
        <w:rPr>
          <w:rFonts w:ascii="Palatino Linotype" w:hAnsi="Palatino Linotype" w:cs="Arial"/>
          <w:i/>
          <w:color w:val="000000" w:themeColor="text1"/>
          <w:sz w:val="22"/>
        </w:rPr>
        <w:t>Gobierno, de fecha 31 de julio de 2018, citando textualmente las funciones que</w:t>
      </w:r>
      <w:r>
        <w:rPr>
          <w:rFonts w:ascii="Palatino Linotype" w:hAnsi="Palatino Linotype" w:cs="Arial"/>
          <w:i/>
          <w:color w:val="000000" w:themeColor="text1"/>
          <w:sz w:val="22"/>
        </w:rPr>
        <w:t xml:space="preserve"> </w:t>
      </w:r>
      <w:r w:rsidRPr="00D44B78">
        <w:rPr>
          <w:rFonts w:ascii="Palatino Linotype" w:hAnsi="Palatino Linotype" w:cs="Arial"/>
          <w:i/>
          <w:color w:val="000000" w:themeColor="text1"/>
          <w:sz w:val="22"/>
        </w:rPr>
        <w:t>desempeña, así como por la búsqueda exhaustiva generada por esta dependencia:</w:t>
      </w:r>
    </w:p>
    <w:p w:rsidR="00D44B78" w:rsidRPr="00D44B78" w:rsidRDefault="00D44B78" w:rsidP="00D44B78">
      <w:pPr>
        <w:ind w:left="567" w:right="616"/>
        <w:jc w:val="both"/>
        <w:rPr>
          <w:rFonts w:ascii="Palatino Linotype" w:hAnsi="Palatino Linotype" w:cs="Arial"/>
          <w:i/>
          <w:color w:val="000000" w:themeColor="text1"/>
          <w:sz w:val="22"/>
        </w:rPr>
      </w:pPr>
    </w:p>
    <w:p w:rsidR="00292272" w:rsidRDefault="00292272" w:rsidP="00292272">
      <w:pPr>
        <w:ind w:left="567" w:right="616"/>
        <w:jc w:val="center"/>
        <w:rPr>
          <w:rFonts w:ascii="Palatino Linotype" w:hAnsi="Palatino Linotype" w:cs="Arial"/>
          <w:b/>
          <w:i/>
          <w:color w:val="000000" w:themeColor="text1"/>
          <w:sz w:val="22"/>
        </w:rPr>
      </w:pPr>
      <w:r>
        <w:rPr>
          <w:rFonts w:ascii="Palatino Linotype" w:hAnsi="Palatino Linotype" w:cs="Arial"/>
          <w:b/>
          <w:i/>
          <w:color w:val="000000" w:themeColor="text1"/>
          <w:sz w:val="22"/>
        </w:rPr>
        <w:t xml:space="preserve">[Inserta las atribuciones establecidas en el </w:t>
      </w:r>
    </w:p>
    <w:p w:rsidR="000238E8" w:rsidRDefault="00292272" w:rsidP="00292272">
      <w:pPr>
        <w:ind w:left="567" w:right="616"/>
        <w:jc w:val="center"/>
        <w:rPr>
          <w:rFonts w:ascii="Palatino Linotype" w:hAnsi="Palatino Linotype" w:cs="Arial"/>
          <w:b/>
          <w:i/>
          <w:color w:val="000000" w:themeColor="text1"/>
          <w:sz w:val="22"/>
        </w:rPr>
      </w:pPr>
      <w:r>
        <w:rPr>
          <w:rFonts w:ascii="Palatino Linotype" w:hAnsi="Palatino Linotype" w:cs="Arial"/>
          <w:b/>
          <w:i/>
          <w:color w:val="000000" w:themeColor="text1"/>
          <w:sz w:val="22"/>
        </w:rPr>
        <w:t xml:space="preserve">Manual </w:t>
      </w:r>
      <w:r w:rsidRPr="00292272">
        <w:rPr>
          <w:rFonts w:ascii="Palatino Linotype" w:hAnsi="Palatino Linotype" w:cs="Arial"/>
          <w:b/>
          <w:i/>
          <w:color w:val="000000" w:themeColor="text1"/>
          <w:sz w:val="22"/>
        </w:rPr>
        <w:t>General de Organización de la Gubernatura</w:t>
      </w:r>
      <w:r>
        <w:rPr>
          <w:rFonts w:ascii="Palatino Linotype" w:hAnsi="Palatino Linotype" w:cs="Arial"/>
          <w:b/>
          <w:i/>
          <w:color w:val="000000" w:themeColor="text1"/>
          <w:sz w:val="22"/>
        </w:rPr>
        <w:t>]</w:t>
      </w:r>
    </w:p>
    <w:p w:rsidR="00292272" w:rsidRPr="000238E8" w:rsidRDefault="00292272" w:rsidP="00292272">
      <w:pPr>
        <w:ind w:left="567" w:right="616"/>
        <w:jc w:val="both"/>
        <w:rPr>
          <w:rFonts w:ascii="Palatino Linotype" w:hAnsi="Palatino Linotype" w:cs="Arial"/>
          <w:i/>
          <w:color w:val="000000" w:themeColor="text1"/>
          <w:sz w:val="22"/>
        </w:rPr>
      </w:pPr>
    </w:p>
    <w:p w:rsidR="00292272" w:rsidRDefault="00292272" w:rsidP="00292272">
      <w:pPr>
        <w:ind w:left="567" w:right="616"/>
        <w:jc w:val="both"/>
        <w:rPr>
          <w:rFonts w:ascii="Palatino Linotype" w:hAnsi="Palatino Linotype" w:cs="Arial"/>
          <w:i/>
          <w:color w:val="000000" w:themeColor="text1"/>
          <w:sz w:val="22"/>
        </w:rPr>
      </w:pPr>
      <w:r w:rsidRPr="00292272">
        <w:rPr>
          <w:rFonts w:ascii="Palatino Linotype" w:hAnsi="Palatino Linotype" w:cs="Arial"/>
          <w:i/>
          <w:color w:val="000000" w:themeColor="text1"/>
          <w:sz w:val="22"/>
        </w:rPr>
        <w:t>Así también lo dispuesto en el artículo 143 de la Constitución Política del Estado</w:t>
      </w:r>
      <w:r>
        <w:rPr>
          <w:rFonts w:ascii="Palatino Linotype" w:hAnsi="Palatino Linotype" w:cs="Arial"/>
          <w:i/>
          <w:color w:val="000000" w:themeColor="text1"/>
          <w:sz w:val="22"/>
        </w:rPr>
        <w:t xml:space="preserve"> </w:t>
      </w:r>
      <w:r w:rsidRPr="00292272">
        <w:rPr>
          <w:rFonts w:ascii="Palatino Linotype" w:hAnsi="Palatino Linotype" w:cs="Arial"/>
          <w:i/>
          <w:color w:val="000000" w:themeColor="text1"/>
          <w:sz w:val="22"/>
        </w:rPr>
        <w:t>Libre y Soberano de México que dice:</w:t>
      </w:r>
    </w:p>
    <w:p w:rsidR="00292272" w:rsidRPr="00292272" w:rsidRDefault="00292272" w:rsidP="00292272">
      <w:pPr>
        <w:ind w:left="567" w:right="616"/>
        <w:jc w:val="both"/>
        <w:rPr>
          <w:rFonts w:ascii="Palatino Linotype" w:hAnsi="Palatino Linotype" w:cs="Arial"/>
          <w:i/>
          <w:color w:val="000000" w:themeColor="text1"/>
          <w:sz w:val="22"/>
        </w:rPr>
      </w:pPr>
    </w:p>
    <w:p w:rsidR="00292272" w:rsidRDefault="00292272" w:rsidP="00CB4989">
      <w:pPr>
        <w:ind w:left="851" w:right="899"/>
        <w:jc w:val="both"/>
        <w:rPr>
          <w:rFonts w:ascii="Palatino Linotype" w:hAnsi="Palatino Linotype" w:cs="Arial"/>
          <w:i/>
          <w:color w:val="000000" w:themeColor="text1"/>
          <w:sz w:val="22"/>
        </w:rPr>
      </w:pPr>
      <w:r w:rsidRPr="00292272">
        <w:rPr>
          <w:rFonts w:ascii="Palatino Linotype" w:hAnsi="Palatino Linotype" w:cs="Arial"/>
          <w:i/>
          <w:color w:val="000000" w:themeColor="text1"/>
          <w:sz w:val="22"/>
        </w:rPr>
        <w:t>”. Artículo 143.- Las autoridades del Estado sólo tienen fas facultades que expresamente</w:t>
      </w:r>
      <w:r>
        <w:rPr>
          <w:rFonts w:ascii="Palatino Linotype" w:hAnsi="Palatino Linotype" w:cs="Arial"/>
          <w:i/>
          <w:color w:val="000000" w:themeColor="text1"/>
          <w:sz w:val="22"/>
        </w:rPr>
        <w:t xml:space="preserve"> </w:t>
      </w:r>
      <w:r w:rsidRPr="00292272">
        <w:rPr>
          <w:rFonts w:ascii="Palatino Linotype" w:hAnsi="Palatino Linotype" w:cs="Arial"/>
          <w:i/>
          <w:color w:val="000000" w:themeColor="text1"/>
          <w:sz w:val="22"/>
        </w:rPr>
        <w:t xml:space="preserve">les confieren las leyes y otros ordenamientos </w:t>
      </w:r>
      <w:r w:rsidR="00CB4989" w:rsidRPr="00292272">
        <w:rPr>
          <w:rFonts w:ascii="Palatino Linotype" w:hAnsi="Palatino Linotype" w:cs="Arial"/>
          <w:i/>
          <w:color w:val="000000" w:themeColor="text1"/>
          <w:sz w:val="22"/>
        </w:rPr>
        <w:t>jurídicos</w:t>
      </w:r>
      <w:r w:rsidRPr="00292272">
        <w:rPr>
          <w:rFonts w:ascii="Palatino Linotype" w:hAnsi="Palatino Linotype" w:cs="Arial"/>
          <w:i/>
          <w:color w:val="000000" w:themeColor="text1"/>
          <w:sz w:val="22"/>
        </w:rPr>
        <w:t>...”</w:t>
      </w:r>
    </w:p>
    <w:p w:rsidR="00292272" w:rsidRPr="00292272" w:rsidRDefault="00292272" w:rsidP="00292272">
      <w:pPr>
        <w:ind w:left="567" w:right="616"/>
        <w:jc w:val="both"/>
        <w:rPr>
          <w:rFonts w:ascii="Palatino Linotype" w:hAnsi="Palatino Linotype" w:cs="Arial"/>
          <w:i/>
          <w:color w:val="000000" w:themeColor="text1"/>
          <w:sz w:val="22"/>
        </w:rPr>
      </w:pPr>
    </w:p>
    <w:p w:rsidR="00292272" w:rsidRPr="00292272" w:rsidRDefault="00292272" w:rsidP="00292272">
      <w:pPr>
        <w:ind w:left="567" w:right="616"/>
        <w:jc w:val="both"/>
        <w:rPr>
          <w:rFonts w:ascii="Palatino Linotype" w:hAnsi="Palatino Linotype" w:cs="Arial"/>
          <w:i/>
          <w:color w:val="000000" w:themeColor="text1"/>
          <w:sz w:val="22"/>
        </w:rPr>
      </w:pPr>
      <w:r w:rsidRPr="00292272">
        <w:rPr>
          <w:rFonts w:ascii="Palatino Linotype" w:hAnsi="Palatino Linotype" w:cs="Arial"/>
          <w:i/>
          <w:color w:val="000000" w:themeColor="text1"/>
          <w:sz w:val="22"/>
        </w:rPr>
        <w:t>Se puede advertir que no existen las atribuciones legales conferidas al sujeto</w:t>
      </w:r>
      <w:r>
        <w:rPr>
          <w:rFonts w:ascii="Palatino Linotype" w:hAnsi="Palatino Linotype" w:cs="Arial"/>
          <w:i/>
          <w:color w:val="000000" w:themeColor="text1"/>
          <w:sz w:val="22"/>
        </w:rPr>
        <w:t xml:space="preserve"> </w:t>
      </w:r>
      <w:r w:rsidRPr="00292272">
        <w:rPr>
          <w:rFonts w:ascii="Palatino Linotype" w:hAnsi="Palatino Linotype" w:cs="Arial"/>
          <w:i/>
          <w:color w:val="000000" w:themeColor="text1"/>
          <w:sz w:val="22"/>
        </w:rPr>
        <w:t>obligado sobre el particular.</w:t>
      </w:r>
    </w:p>
    <w:p w:rsidR="00292272" w:rsidRPr="00292272" w:rsidRDefault="00292272" w:rsidP="00292272">
      <w:pPr>
        <w:ind w:left="567" w:right="616"/>
        <w:jc w:val="both"/>
        <w:rPr>
          <w:rFonts w:ascii="Palatino Linotype" w:hAnsi="Palatino Linotype" w:cs="Arial"/>
          <w:i/>
          <w:color w:val="000000" w:themeColor="text1"/>
          <w:sz w:val="22"/>
        </w:rPr>
      </w:pPr>
    </w:p>
    <w:p w:rsidR="000238E8" w:rsidRDefault="00292272" w:rsidP="00292272">
      <w:pPr>
        <w:ind w:left="567" w:right="616"/>
        <w:jc w:val="both"/>
        <w:rPr>
          <w:rFonts w:ascii="Palatino Linotype" w:hAnsi="Palatino Linotype" w:cs="Arial"/>
          <w:i/>
          <w:color w:val="000000" w:themeColor="text1"/>
          <w:sz w:val="22"/>
        </w:rPr>
      </w:pPr>
      <w:r w:rsidRPr="00292272">
        <w:rPr>
          <w:rFonts w:ascii="Palatino Linotype" w:hAnsi="Palatino Linotype" w:cs="Arial"/>
          <w:i/>
          <w:color w:val="000000" w:themeColor="text1"/>
          <w:sz w:val="22"/>
        </w:rPr>
        <w:t>En este sentido, analizando las peticiones, el solicitante requiere información</w:t>
      </w:r>
      <w:r>
        <w:rPr>
          <w:rFonts w:ascii="Palatino Linotype" w:hAnsi="Palatino Linotype" w:cs="Arial"/>
          <w:i/>
          <w:color w:val="000000" w:themeColor="text1"/>
          <w:sz w:val="22"/>
        </w:rPr>
        <w:t xml:space="preserve"> </w:t>
      </w:r>
      <w:r w:rsidRPr="00292272">
        <w:rPr>
          <w:rFonts w:ascii="Palatino Linotype" w:hAnsi="Palatino Linotype" w:cs="Arial"/>
          <w:i/>
          <w:color w:val="000000" w:themeColor="text1"/>
          <w:sz w:val="22"/>
        </w:rPr>
        <w:t>referente a obra y directamente a la Secretaría de Desarrollo Urbano y Obra, el cual</w:t>
      </w:r>
      <w:r>
        <w:rPr>
          <w:rFonts w:ascii="Palatino Linotype" w:hAnsi="Palatino Linotype" w:cs="Arial"/>
          <w:i/>
          <w:color w:val="000000" w:themeColor="text1"/>
          <w:sz w:val="22"/>
        </w:rPr>
        <w:t xml:space="preserve"> </w:t>
      </w:r>
      <w:r w:rsidRPr="00292272">
        <w:rPr>
          <w:rFonts w:ascii="Palatino Linotype" w:hAnsi="Palatino Linotype" w:cs="Arial"/>
          <w:i/>
          <w:color w:val="000000" w:themeColor="text1"/>
          <w:sz w:val="22"/>
        </w:rPr>
        <w:t>es un Sujeto Obligado por la Ley de Transparencia y Acceso a la información Pública</w:t>
      </w:r>
      <w:r>
        <w:rPr>
          <w:rFonts w:ascii="Palatino Linotype" w:hAnsi="Palatino Linotype" w:cs="Arial"/>
          <w:i/>
          <w:color w:val="000000" w:themeColor="text1"/>
          <w:sz w:val="22"/>
        </w:rPr>
        <w:t xml:space="preserve"> </w:t>
      </w:r>
      <w:r w:rsidRPr="00292272">
        <w:rPr>
          <w:rFonts w:ascii="Palatino Linotype" w:hAnsi="Palatino Linotype" w:cs="Arial"/>
          <w:i/>
          <w:color w:val="000000" w:themeColor="text1"/>
          <w:sz w:val="22"/>
        </w:rPr>
        <w:t>del Estado de México y Municipios, y no de este Sujeto Obligado denominado</w:t>
      </w:r>
      <w:r>
        <w:rPr>
          <w:rFonts w:ascii="Palatino Linotype" w:hAnsi="Palatino Linotype" w:cs="Arial"/>
          <w:i/>
          <w:color w:val="000000" w:themeColor="text1"/>
          <w:sz w:val="22"/>
        </w:rPr>
        <w:t xml:space="preserve"> </w:t>
      </w:r>
      <w:r w:rsidRPr="00292272">
        <w:rPr>
          <w:rFonts w:ascii="Palatino Linotype" w:hAnsi="Palatino Linotype" w:cs="Arial"/>
          <w:i/>
          <w:color w:val="000000" w:themeColor="text1"/>
          <w:sz w:val="22"/>
        </w:rPr>
        <w:t xml:space="preserve">Gubernatura, es por eso </w:t>
      </w:r>
      <w:r w:rsidRPr="00292272">
        <w:rPr>
          <w:rFonts w:ascii="Palatino Linotype" w:hAnsi="Palatino Linotype" w:cs="Arial"/>
          <w:i/>
          <w:color w:val="000000" w:themeColor="text1"/>
          <w:sz w:val="22"/>
        </w:rPr>
        <w:lastRenderedPageBreak/>
        <w:t>que se ampara esta tesis con el artículo 167 de la Ley de</w:t>
      </w:r>
      <w:r>
        <w:rPr>
          <w:rFonts w:ascii="Palatino Linotype" w:hAnsi="Palatino Linotype" w:cs="Arial"/>
          <w:i/>
          <w:color w:val="000000" w:themeColor="text1"/>
          <w:sz w:val="22"/>
        </w:rPr>
        <w:t xml:space="preserve"> </w:t>
      </w:r>
      <w:r w:rsidRPr="00292272">
        <w:rPr>
          <w:rFonts w:ascii="Palatino Linotype" w:hAnsi="Palatino Linotype" w:cs="Arial"/>
          <w:i/>
          <w:color w:val="000000" w:themeColor="text1"/>
          <w:sz w:val="22"/>
        </w:rPr>
        <w:t>Transparencia y Acceso a la información Pública del Estado de México y Municipios:</w:t>
      </w:r>
    </w:p>
    <w:p w:rsidR="00292272" w:rsidRDefault="00292272" w:rsidP="00292272">
      <w:pPr>
        <w:ind w:left="567" w:right="616"/>
        <w:jc w:val="both"/>
        <w:rPr>
          <w:rFonts w:ascii="Palatino Linotype" w:hAnsi="Palatino Linotype" w:cs="Arial"/>
          <w:i/>
          <w:color w:val="000000" w:themeColor="text1"/>
          <w:sz w:val="22"/>
        </w:rPr>
      </w:pPr>
      <w:r>
        <w:rPr>
          <w:rFonts w:ascii="Palatino Linotype" w:hAnsi="Palatino Linotype" w:cs="Arial"/>
          <w:i/>
          <w:color w:val="000000" w:themeColor="text1"/>
          <w:sz w:val="22"/>
        </w:rPr>
        <w:t>E</w:t>
      </w:r>
      <w:r w:rsidR="008F4A87">
        <w:rPr>
          <w:rFonts w:ascii="Palatino Linotype" w:hAnsi="Palatino Linotype" w:cs="Arial"/>
          <w:i/>
          <w:color w:val="000000" w:themeColor="text1"/>
          <w:sz w:val="22"/>
        </w:rPr>
        <w:t xml:space="preserve">l </w:t>
      </w:r>
      <w:r w:rsidR="0026294F">
        <w:rPr>
          <w:rFonts w:ascii="Palatino Linotype" w:hAnsi="Palatino Linotype" w:cs="Arial"/>
          <w:i/>
          <w:color w:val="000000" w:themeColor="text1"/>
          <w:sz w:val="22"/>
        </w:rPr>
        <w:t>artículo</w:t>
      </w:r>
      <w:r w:rsidR="008F4A87">
        <w:rPr>
          <w:rFonts w:ascii="Palatino Linotype" w:hAnsi="Palatino Linotype" w:cs="Arial"/>
          <w:i/>
          <w:color w:val="000000" w:themeColor="text1"/>
          <w:sz w:val="22"/>
        </w:rPr>
        <w:t xml:space="preserve"> 1</w:t>
      </w:r>
      <w:r w:rsidR="0026294F">
        <w:rPr>
          <w:rFonts w:ascii="Palatino Linotype" w:hAnsi="Palatino Linotype" w:cs="Arial"/>
          <w:i/>
          <w:color w:val="000000" w:themeColor="text1"/>
          <w:sz w:val="22"/>
        </w:rPr>
        <w:t>67</w:t>
      </w:r>
      <w:r w:rsidR="008F4A87">
        <w:rPr>
          <w:rFonts w:ascii="Palatino Linotype" w:hAnsi="Palatino Linotype" w:cs="Arial"/>
          <w:i/>
          <w:color w:val="000000" w:themeColor="text1"/>
          <w:sz w:val="22"/>
        </w:rPr>
        <w:t xml:space="preserve"> que a l</w:t>
      </w:r>
      <w:r w:rsidRPr="00292272">
        <w:rPr>
          <w:rFonts w:ascii="Palatino Linotype" w:hAnsi="Palatino Linotype" w:cs="Arial"/>
          <w:i/>
          <w:color w:val="000000" w:themeColor="text1"/>
          <w:sz w:val="22"/>
        </w:rPr>
        <w:t>a letra dice:</w:t>
      </w:r>
    </w:p>
    <w:p w:rsidR="0026294F" w:rsidRPr="00292272" w:rsidRDefault="0026294F" w:rsidP="00292272">
      <w:pPr>
        <w:ind w:left="567" w:right="616"/>
        <w:jc w:val="both"/>
        <w:rPr>
          <w:rFonts w:ascii="Palatino Linotype" w:hAnsi="Palatino Linotype" w:cs="Arial"/>
          <w:i/>
          <w:color w:val="000000" w:themeColor="text1"/>
          <w:sz w:val="22"/>
        </w:rPr>
      </w:pPr>
    </w:p>
    <w:p w:rsidR="00292272" w:rsidRDefault="0026294F" w:rsidP="00CB4989">
      <w:pPr>
        <w:ind w:left="851" w:right="899"/>
        <w:jc w:val="both"/>
        <w:rPr>
          <w:rFonts w:ascii="Palatino Linotype" w:hAnsi="Palatino Linotype" w:cs="Arial"/>
          <w:i/>
          <w:color w:val="000000" w:themeColor="text1"/>
          <w:sz w:val="22"/>
        </w:rPr>
      </w:pPr>
      <w:r w:rsidRPr="00CB4989">
        <w:rPr>
          <w:rFonts w:ascii="Palatino Linotype" w:hAnsi="Palatino Linotype" w:cs="Arial"/>
          <w:b/>
          <w:i/>
          <w:color w:val="000000" w:themeColor="text1"/>
          <w:sz w:val="22"/>
        </w:rPr>
        <w:t>Artículo</w:t>
      </w:r>
      <w:r w:rsidR="00292272" w:rsidRPr="00CB4989">
        <w:rPr>
          <w:rFonts w:ascii="Palatino Linotype" w:hAnsi="Palatino Linotype" w:cs="Arial"/>
          <w:b/>
          <w:i/>
          <w:color w:val="000000" w:themeColor="text1"/>
          <w:sz w:val="22"/>
        </w:rPr>
        <w:t xml:space="preserve"> 167.</w:t>
      </w:r>
      <w:r w:rsidR="00292272" w:rsidRPr="00292272">
        <w:rPr>
          <w:rFonts w:ascii="Palatino Linotype" w:hAnsi="Palatino Linotype" w:cs="Arial"/>
          <w:i/>
          <w:color w:val="000000" w:themeColor="text1"/>
          <w:sz w:val="22"/>
        </w:rPr>
        <w:t xml:space="preserve"> Cuando las unidades de </w:t>
      </w:r>
      <w:r w:rsidRPr="00292272">
        <w:rPr>
          <w:rFonts w:ascii="Palatino Linotype" w:hAnsi="Palatino Linotype" w:cs="Arial"/>
          <w:i/>
          <w:color w:val="000000" w:themeColor="text1"/>
          <w:sz w:val="22"/>
        </w:rPr>
        <w:t>transparencia</w:t>
      </w:r>
      <w:r w:rsidR="00292272" w:rsidRPr="00292272">
        <w:rPr>
          <w:rFonts w:ascii="Palatino Linotype" w:hAnsi="Palatino Linotype" w:cs="Arial"/>
          <w:i/>
          <w:color w:val="000000" w:themeColor="text1"/>
          <w:sz w:val="22"/>
        </w:rPr>
        <w:t xml:space="preserve"> determinen </w:t>
      </w:r>
      <w:r>
        <w:rPr>
          <w:rFonts w:ascii="Palatino Linotype" w:hAnsi="Palatino Linotype" w:cs="Arial"/>
          <w:i/>
          <w:color w:val="000000" w:themeColor="text1"/>
          <w:sz w:val="22"/>
        </w:rPr>
        <w:t>l</w:t>
      </w:r>
      <w:r w:rsidR="00292272" w:rsidRPr="00292272">
        <w:rPr>
          <w:rFonts w:ascii="Palatino Linotype" w:hAnsi="Palatino Linotype" w:cs="Arial"/>
          <w:i/>
          <w:color w:val="000000" w:themeColor="text1"/>
          <w:sz w:val="22"/>
        </w:rPr>
        <w:t>a notoria incompetencia</w:t>
      </w:r>
      <w:r>
        <w:rPr>
          <w:rFonts w:ascii="Palatino Linotype" w:hAnsi="Palatino Linotype" w:cs="Arial"/>
          <w:i/>
          <w:color w:val="000000" w:themeColor="text1"/>
          <w:sz w:val="22"/>
        </w:rPr>
        <w:t xml:space="preserve"> </w:t>
      </w:r>
      <w:r w:rsidR="00292272" w:rsidRPr="00292272">
        <w:rPr>
          <w:rFonts w:ascii="Palatino Linotype" w:hAnsi="Palatino Linotype" w:cs="Arial"/>
          <w:i/>
          <w:color w:val="000000" w:themeColor="text1"/>
          <w:sz w:val="22"/>
        </w:rPr>
        <w:t>por parte de los sujetos obligados, dentro del ámbito de aplicación, para atender la</w:t>
      </w:r>
      <w:r>
        <w:rPr>
          <w:rFonts w:ascii="Palatino Linotype" w:hAnsi="Palatino Linotype" w:cs="Arial"/>
          <w:i/>
          <w:color w:val="000000" w:themeColor="text1"/>
          <w:sz w:val="22"/>
        </w:rPr>
        <w:t xml:space="preserve"> </w:t>
      </w:r>
      <w:r w:rsidR="00292272" w:rsidRPr="00292272">
        <w:rPr>
          <w:rFonts w:ascii="Palatino Linotype" w:hAnsi="Palatino Linotype" w:cs="Arial"/>
          <w:i/>
          <w:color w:val="000000" w:themeColor="text1"/>
          <w:sz w:val="22"/>
        </w:rPr>
        <w:t xml:space="preserve">solicitud de acceso a la información, deberán </w:t>
      </w:r>
      <w:r w:rsidRPr="00292272">
        <w:rPr>
          <w:rFonts w:ascii="Palatino Linotype" w:hAnsi="Palatino Linotype" w:cs="Arial"/>
          <w:i/>
          <w:color w:val="000000" w:themeColor="text1"/>
          <w:sz w:val="22"/>
        </w:rPr>
        <w:t>comunica</w:t>
      </w:r>
      <w:r>
        <w:rPr>
          <w:rFonts w:ascii="Palatino Linotype" w:hAnsi="Palatino Linotype" w:cs="Arial"/>
          <w:i/>
          <w:color w:val="000000" w:themeColor="text1"/>
          <w:sz w:val="22"/>
        </w:rPr>
        <w:t>rlo al solicitante, dentro de los</w:t>
      </w:r>
      <w:r w:rsidR="00292272" w:rsidRPr="00292272">
        <w:rPr>
          <w:rFonts w:ascii="Palatino Linotype" w:hAnsi="Palatino Linotype" w:cs="Arial"/>
          <w:i/>
          <w:color w:val="000000" w:themeColor="text1"/>
          <w:sz w:val="22"/>
        </w:rPr>
        <w:t xml:space="preserve"> tres</w:t>
      </w:r>
      <w:r>
        <w:rPr>
          <w:rFonts w:ascii="Palatino Linotype" w:hAnsi="Palatino Linotype" w:cs="Arial"/>
          <w:i/>
          <w:color w:val="000000" w:themeColor="text1"/>
          <w:sz w:val="22"/>
        </w:rPr>
        <w:t xml:space="preserve"> </w:t>
      </w:r>
      <w:r w:rsidR="00292272" w:rsidRPr="00292272">
        <w:rPr>
          <w:rFonts w:ascii="Palatino Linotype" w:hAnsi="Palatino Linotype" w:cs="Arial"/>
          <w:i/>
          <w:color w:val="000000" w:themeColor="text1"/>
          <w:sz w:val="22"/>
        </w:rPr>
        <w:t>días hábiles posteriores a la recepción de la so</w:t>
      </w:r>
      <w:r>
        <w:rPr>
          <w:rFonts w:ascii="Palatino Linotype" w:hAnsi="Palatino Linotype" w:cs="Arial"/>
          <w:i/>
          <w:color w:val="000000" w:themeColor="text1"/>
          <w:sz w:val="22"/>
        </w:rPr>
        <w:t xml:space="preserve">licitud </w:t>
      </w:r>
      <w:r w:rsidR="00292272" w:rsidRPr="00292272">
        <w:rPr>
          <w:rFonts w:ascii="Palatino Linotype" w:hAnsi="Palatino Linotype" w:cs="Arial"/>
          <w:i/>
          <w:color w:val="000000" w:themeColor="text1"/>
          <w:sz w:val="22"/>
        </w:rPr>
        <w:t>y, en su case orientar al solicitante,</w:t>
      </w:r>
      <w:r>
        <w:rPr>
          <w:rFonts w:ascii="Palatino Linotype" w:hAnsi="Palatino Linotype" w:cs="Arial"/>
          <w:i/>
          <w:color w:val="000000" w:themeColor="text1"/>
          <w:sz w:val="22"/>
        </w:rPr>
        <w:t xml:space="preserve"> </w:t>
      </w:r>
      <w:r w:rsidR="00292272" w:rsidRPr="00292272">
        <w:rPr>
          <w:rFonts w:ascii="Palatino Linotype" w:hAnsi="Palatino Linotype" w:cs="Arial"/>
          <w:i/>
          <w:color w:val="000000" w:themeColor="text1"/>
          <w:sz w:val="22"/>
        </w:rPr>
        <w:t>el</w:t>
      </w:r>
      <w:r>
        <w:rPr>
          <w:rFonts w:ascii="Palatino Linotype" w:hAnsi="Palatino Linotype" w:cs="Arial"/>
          <w:i/>
          <w:color w:val="000000" w:themeColor="text1"/>
          <w:sz w:val="22"/>
        </w:rPr>
        <w:t xml:space="preserve"> </w:t>
      </w:r>
      <w:r w:rsidR="00292272" w:rsidRPr="00292272">
        <w:rPr>
          <w:rFonts w:ascii="Palatino Linotype" w:hAnsi="Palatino Linotype" w:cs="Arial"/>
          <w:i/>
          <w:color w:val="000000" w:themeColor="text1"/>
          <w:sz w:val="22"/>
        </w:rPr>
        <w:t>o los sujetos obligados competentes.</w:t>
      </w:r>
    </w:p>
    <w:p w:rsidR="0026294F" w:rsidRPr="00292272" w:rsidRDefault="0026294F" w:rsidP="00CB4989">
      <w:pPr>
        <w:ind w:left="851" w:right="899"/>
        <w:jc w:val="both"/>
        <w:rPr>
          <w:rFonts w:ascii="Palatino Linotype" w:hAnsi="Palatino Linotype" w:cs="Arial"/>
          <w:i/>
          <w:color w:val="000000" w:themeColor="text1"/>
          <w:sz w:val="22"/>
        </w:rPr>
      </w:pPr>
    </w:p>
    <w:p w:rsidR="00CB4989" w:rsidRDefault="00292272" w:rsidP="00CB4989">
      <w:pPr>
        <w:ind w:left="851" w:right="899"/>
        <w:jc w:val="both"/>
        <w:rPr>
          <w:rFonts w:ascii="Palatino Linotype" w:hAnsi="Palatino Linotype" w:cs="Arial"/>
          <w:i/>
          <w:color w:val="000000" w:themeColor="text1"/>
          <w:sz w:val="22"/>
        </w:rPr>
      </w:pPr>
      <w:r w:rsidRPr="00292272">
        <w:rPr>
          <w:rFonts w:ascii="Palatino Linotype" w:hAnsi="Palatino Linotype" w:cs="Arial"/>
          <w:i/>
          <w:color w:val="000000" w:themeColor="text1"/>
          <w:sz w:val="22"/>
        </w:rPr>
        <w:t>Si los sujetos obligados son competentes para atender parcialmente la solicitud de</w:t>
      </w:r>
      <w:r w:rsidR="0026294F">
        <w:rPr>
          <w:rFonts w:ascii="Palatino Linotype" w:hAnsi="Palatino Linotype" w:cs="Arial"/>
          <w:i/>
          <w:color w:val="000000" w:themeColor="text1"/>
          <w:sz w:val="22"/>
        </w:rPr>
        <w:t xml:space="preserve"> </w:t>
      </w:r>
      <w:r w:rsidRPr="00292272">
        <w:rPr>
          <w:rFonts w:ascii="Palatino Linotype" w:hAnsi="Palatino Linotype" w:cs="Arial"/>
          <w:i/>
          <w:color w:val="000000" w:themeColor="text1"/>
          <w:sz w:val="22"/>
        </w:rPr>
        <w:t>acceso a le información, deberá der respuesta respect</w:t>
      </w:r>
      <w:r w:rsidR="0026294F">
        <w:rPr>
          <w:rFonts w:ascii="Palatino Linotype" w:hAnsi="Palatino Linotype" w:cs="Arial"/>
          <w:i/>
          <w:color w:val="000000" w:themeColor="text1"/>
          <w:sz w:val="22"/>
        </w:rPr>
        <w:t xml:space="preserve">o de dicha parte. Respecto de la </w:t>
      </w:r>
      <w:r w:rsidRPr="00292272">
        <w:rPr>
          <w:rFonts w:ascii="Palatino Linotype" w:hAnsi="Palatino Linotype" w:cs="Arial"/>
          <w:i/>
          <w:color w:val="000000" w:themeColor="text1"/>
          <w:sz w:val="22"/>
        </w:rPr>
        <w:t>información sobre la cual es incompetente se procederá conforme lo señala el párrafo</w:t>
      </w:r>
      <w:r w:rsidR="0026294F">
        <w:rPr>
          <w:rFonts w:ascii="Palatino Linotype" w:hAnsi="Palatino Linotype" w:cs="Arial"/>
          <w:i/>
          <w:color w:val="000000" w:themeColor="text1"/>
          <w:sz w:val="22"/>
        </w:rPr>
        <w:t xml:space="preserve"> </w:t>
      </w:r>
      <w:r w:rsidRPr="00292272">
        <w:rPr>
          <w:rFonts w:ascii="Palatino Linotype" w:hAnsi="Palatino Linotype" w:cs="Arial"/>
          <w:i/>
          <w:color w:val="000000" w:themeColor="text1"/>
          <w:sz w:val="22"/>
        </w:rPr>
        <w:t>anterior.</w:t>
      </w:r>
      <w:r w:rsidR="0026294F">
        <w:rPr>
          <w:rFonts w:ascii="Palatino Linotype" w:hAnsi="Palatino Linotype" w:cs="Arial"/>
          <w:i/>
          <w:color w:val="000000" w:themeColor="text1"/>
          <w:sz w:val="22"/>
        </w:rPr>
        <w:t xml:space="preserve"> </w:t>
      </w:r>
    </w:p>
    <w:p w:rsidR="00CB4989" w:rsidRDefault="00CB4989" w:rsidP="00CB4989">
      <w:pPr>
        <w:ind w:left="851" w:right="899"/>
        <w:jc w:val="both"/>
        <w:rPr>
          <w:rFonts w:ascii="Palatino Linotype" w:hAnsi="Palatino Linotype" w:cs="Arial"/>
          <w:i/>
          <w:color w:val="000000" w:themeColor="text1"/>
          <w:sz w:val="22"/>
        </w:rPr>
      </w:pPr>
    </w:p>
    <w:p w:rsidR="00292272" w:rsidRPr="00292272" w:rsidRDefault="00292272" w:rsidP="00CB4989">
      <w:pPr>
        <w:ind w:left="851" w:right="899"/>
        <w:jc w:val="both"/>
        <w:rPr>
          <w:rFonts w:ascii="Palatino Linotype" w:hAnsi="Palatino Linotype" w:cs="Arial"/>
          <w:i/>
          <w:color w:val="000000" w:themeColor="text1"/>
          <w:sz w:val="22"/>
        </w:rPr>
      </w:pPr>
      <w:r w:rsidRPr="00292272">
        <w:rPr>
          <w:rFonts w:ascii="Palatino Linotype" w:hAnsi="Palatino Linotype" w:cs="Arial"/>
          <w:i/>
          <w:color w:val="000000" w:themeColor="text1"/>
          <w:sz w:val="22"/>
        </w:rPr>
        <w:t xml:space="preserve">Si </w:t>
      </w:r>
      <w:r w:rsidR="0026294F" w:rsidRPr="00292272">
        <w:rPr>
          <w:rFonts w:ascii="Palatino Linotype" w:hAnsi="Palatino Linotype" w:cs="Arial"/>
          <w:i/>
          <w:color w:val="000000" w:themeColor="text1"/>
          <w:sz w:val="22"/>
        </w:rPr>
        <w:t>transcurrido</w:t>
      </w:r>
      <w:r w:rsidRPr="00292272">
        <w:rPr>
          <w:rFonts w:ascii="Palatino Linotype" w:hAnsi="Palatino Linotype" w:cs="Arial"/>
          <w:i/>
          <w:color w:val="000000" w:themeColor="text1"/>
          <w:sz w:val="22"/>
        </w:rPr>
        <w:t xml:space="preserve"> el plazo señalado en el primer párrafo de este artículo, el sujeto obligado</w:t>
      </w:r>
      <w:r w:rsidR="0026294F">
        <w:rPr>
          <w:rFonts w:ascii="Palatino Linotype" w:hAnsi="Palatino Linotype" w:cs="Arial"/>
          <w:i/>
          <w:color w:val="000000" w:themeColor="text1"/>
          <w:sz w:val="22"/>
        </w:rPr>
        <w:t xml:space="preserve"> </w:t>
      </w:r>
      <w:r w:rsidRPr="00292272">
        <w:rPr>
          <w:rFonts w:ascii="Palatino Linotype" w:hAnsi="Palatino Linotype" w:cs="Arial"/>
          <w:i/>
          <w:color w:val="000000" w:themeColor="text1"/>
          <w:sz w:val="22"/>
        </w:rPr>
        <w:t>no declina la competencia en los términos establecidos, podrá canalizar la solicitud ante</w:t>
      </w:r>
      <w:r w:rsidR="0026294F">
        <w:rPr>
          <w:rFonts w:ascii="Palatino Linotype" w:hAnsi="Palatino Linotype" w:cs="Arial"/>
          <w:i/>
          <w:color w:val="000000" w:themeColor="text1"/>
          <w:sz w:val="22"/>
        </w:rPr>
        <w:t xml:space="preserve"> </w:t>
      </w:r>
      <w:r w:rsidRPr="00292272">
        <w:rPr>
          <w:rFonts w:ascii="Palatino Linotype" w:hAnsi="Palatino Linotype" w:cs="Arial"/>
          <w:i/>
          <w:color w:val="000000" w:themeColor="text1"/>
          <w:sz w:val="22"/>
        </w:rPr>
        <w:t>el sujeto obligado competente.</w:t>
      </w:r>
    </w:p>
    <w:p w:rsidR="00292272" w:rsidRPr="00292272" w:rsidRDefault="00292272" w:rsidP="00292272">
      <w:pPr>
        <w:ind w:left="567" w:right="616"/>
        <w:jc w:val="both"/>
        <w:rPr>
          <w:rFonts w:ascii="Palatino Linotype" w:hAnsi="Palatino Linotype" w:cs="Arial"/>
          <w:i/>
          <w:color w:val="000000" w:themeColor="text1"/>
          <w:sz w:val="22"/>
        </w:rPr>
      </w:pPr>
    </w:p>
    <w:p w:rsidR="00292272" w:rsidRDefault="00292272" w:rsidP="00292272">
      <w:pPr>
        <w:ind w:left="567" w:right="616"/>
        <w:jc w:val="both"/>
        <w:rPr>
          <w:rFonts w:ascii="Palatino Linotype" w:hAnsi="Palatino Linotype" w:cs="Arial"/>
          <w:i/>
          <w:color w:val="000000" w:themeColor="text1"/>
          <w:sz w:val="22"/>
        </w:rPr>
      </w:pPr>
      <w:r w:rsidRPr="00292272">
        <w:rPr>
          <w:rFonts w:ascii="Palatino Linotype" w:hAnsi="Palatino Linotype" w:cs="Arial"/>
          <w:i/>
          <w:color w:val="000000" w:themeColor="text1"/>
          <w:sz w:val="22"/>
        </w:rPr>
        <w:t xml:space="preserve">En ese sentido se cumple a cabalidad dicho </w:t>
      </w:r>
      <w:r w:rsidR="0026294F" w:rsidRPr="00292272">
        <w:rPr>
          <w:rFonts w:ascii="Palatino Linotype" w:hAnsi="Palatino Linotype" w:cs="Arial"/>
          <w:i/>
          <w:color w:val="000000" w:themeColor="text1"/>
          <w:sz w:val="22"/>
        </w:rPr>
        <w:t>artículo</w:t>
      </w:r>
      <w:r w:rsidRPr="00292272">
        <w:rPr>
          <w:rFonts w:ascii="Palatino Linotype" w:hAnsi="Palatino Linotype" w:cs="Arial"/>
          <w:i/>
          <w:color w:val="000000" w:themeColor="text1"/>
          <w:sz w:val="22"/>
        </w:rPr>
        <w:t>, en forma, fondo y tiempo, ya</w:t>
      </w:r>
      <w:r w:rsidR="0026294F">
        <w:rPr>
          <w:rFonts w:ascii="Palatino Linotype" w:hAnsi="Palatino Linotype" w:cs="Arial"/>
          <w:i/>
          <w:color w:val="000000" w:themeColor="text1"/>
          <w:sz w:val="22"/>
        </w:rPr>
        <w:t xml:space="preserve"> </w:t>
      </w:r>
      <w:r w:rsidRPr="00292272">
        <w:rPr>
          <w:rFonts w:ascii="Palatino Linotype" w:hAnsi="Palatino Linotype" w:cs="Arial"/>
          <w:i/>
          <w:color w:val="000000" w:themeColor="text1"/>
          <w:sz w:val="22"/>
        </w:rPr>
        <w:t>que se informó al solicitante, dentro del plazo de tres días hábiles posteriores a la</w:t>
      </w:r>
      <w:r w:rsidR="0026294F">
        <w:rPr>
          <w:rFonts w:ascii="Palatino Linotype" w:hAnsi="Palatino Linotype" w:cs="Arial"/>
          <w:i/>
          <w:color w:val="000000" w:themeColor="text1"/>
          <w:sz w:val="22"/>
        </w:rPr>
        <w:t xml:space="preserve"> </w:t>
      </w:r>
      <w:r w:rsidRPr="00292272">
        <w:rPr>
          <w:rFonts w:ascii="Palatino Linotype" w:hAnsi="Palatino Linotype" w:cs="Arial"/>
          <w:i/>
          <w:color w:val="000000" w:themeColor="text1"/>
          <w:sz w:val="22"/>
        </w:rPr>
        <w:t>recepción así como se realizó una guía para el solicitante, sugiriendo hacer su</w:t>
      </w:r>
      <w:r w:rsidR="0026294F">
        <w:rPr>
          <w:rFonts w:ascii="Palatino Linotype" w:hAnsi="Palatino Linotype" w:cs="Arial"/>
          <w:i/>
          <w:color w:val="000000" w:themeColor="text1"/>
          <w:sz w:val="22"/>
        </w:rPr>
        <w:t xml:space="preserve"> </w:t>
      </w:r>
      <w:r w:rsidRPr="00292272">
        <w:rPr>
          <w:rFonts w:ascii="Palatino Linotype" w:hAnsi="Palatino Linotype" w:cs="Arial"/>
          <w:i/>
          <w:color w:val="000000" w:themeColor="text1"/>
          <w:sz w:val="22"/>
        </w:rPr>
        <w:t xml:space="preserve">pedimento a la dependencia denominada </w:t>
      </w:r>
      <w:r w:rsidRPr="0026294F">
        <w:rPr>
          <w:rFonts w:ascii="Palatino Linotype" w:hAnsi="Palatino Linotype" w:cs="Arial"/>
          <w:b/>
          <w:i/>
          <w:color w:val="000000" w:themeColor="text1"/>
          <w:sz w:val="22"/>
        </w:rPr>
        <w:t>Secretaría de Desarrollo Urbano y Obra,</w:t>
      </w:r>
      <w:r w:rsidR="0026294F" w:rsidRPr="0026294F">
        <w:rPr>
          <w:rFonts w:ascii="Palatino Linotype" w:hAnsi="Palatino Linotype" w:cs="Arial"/>
          <w:b/>
          <w:i/>
          <w:color w:val="000000" w:themeColor="text1"/>
          <w:sz w:val="22"/>
        </w:rPr>
        <w:t xml:space="preserve"> </w:t>
      </w:r>
      <w:r w:rsidRPr="0026294F">
        <w:rPr>
          <w:rFonts w:ascii="Palatino Linotype" w:hAnsi="Palatino Linotype" w:cs="Arial"/>
          <w:b/>
          <w:i/>
          <w:color w:val="000000" w:themeColor="text1"/>
          <w:sz w:val="22"/>
        </w:rPr>
        <w:t xml:space="preserve">así como al H. Ayuntamiento de </w:t>
      </w:r>
      <w:r w:rsidR="0026294F" w:rsidRPr="0026294F">
        <w:rPr>
          <w:rFonts w:ascii="Palatino Linotype" w:hAnsi="Palatino Linotype" w:cs="Arial"/>
          <w:b/>
          <w:i/>
          <w:color w:val="000000" w:themeColor="text1"/>
          <w:sz w:val="22"/>
        </w:rPr>
        <w:t>Cuautitlán</w:t>
      </w:r>
      <w:r w:rsidRPr="0026294F">
        <w:rPr>
          <w:rFonts w:ascii="Palatino Linotype" w:hAnsi="Palatino Linotype" w:cs="Arial"/>
          <w:b/>
          <w:i/>
          <w:color w:val="000000" w:themeColor="text1"/>
          <w:sz w:val="22"/>
        </w:rPr>
        <w:t xml:space="preserve"> </w:t>
      </w:r>
      <w:r w:rsidR="0026294F" w:rsidRPr="0026294F">
        <w:rPr>
          <w:rFonts w:ascii="Palatino Linotype" w:hAnsi="Palatino Linotype" w:cs="Arial"/>
          <w:b/>
          <w:i/>
          <w:color w:val="000000" w:themeColor="text1"/>
          <w:sz w:val="22"/>
        </w:rPr>
        <w:t>Izcalli</w:t>
      </w:r>
      <w:r w:rsidRPr="00292272">
        <w:rPr>
          <w:rFonts w:ascii="Palatino Linotype" w:hAnsi="Palatino Linotype" w:cs="Arial"/>
          <w:i/>
          <w:color w:val="000000" w:themeColor="text1"/>
          <w:sz w:val="22"/>
        </w:rPr>
        <w:t>, que posiblemente cuenten c</w:t>
      </w:r>
      <w:r w:rsidRPr="00CB4989">
        <w:rPr>
          <w:rFonts w:ascii="Palatino Linotype" w:hAnsi="Palatino Linotype" w:cs="Arial"/>
          <w:i/>
          <w:color w:val="000000" w:themeColor="text1"/>
          <w:sz w:val="22"/>
        </w:rPr>
        <w:t>on</w:t>
      </w:r>
      <w:r w:rsidR="0026294F" w:rsidRPr="00CB4989">
        <w:rPr>
          <w:rFonts w:ascii="Palatino Linotype" w:hAnsi="Palatino Linotype" w:cs="Arial"/>
          <w:i/>
          <w:color w:val="000000" w:themeColor="text1"/>
          <w:sz w:val="22"/>
        </w:rPr>
        <w:t xml:space="preserve"> </w:t>
      </w:r>
      <w:r w:rsidRPr="00CB4989">
        <w:rPr>
          <w:rFonts w:ascii="Palatino Linotype" w:hAnsi="Palatino Linotype" w:cs="Arial"/>
          <w:i/>
          <w:color w:val="000000" w:themeColor="text1"/>
          <w:sz w:val="22"/>
        </w:rPr>
        <w:t>algún referente por ser las instancias con las atribuciones en el Estado de México;</w:t>
      </w:r>
      <w:r w:rsidR="0026294F" w:rsidRPr="00CB4989">
        <w:rPr>
          <w:rFonts w:ascii="Palatino Linotype" w:hAnsi="Palatino Linotype" w:cs="Arial"/>
          <w:i/>
          <w:color w:val="000000" w:themeColor="text1"/>
          <w:sz w:val="22"/>
        </w:rPr>
        <w:t xml:space="preserve"> </w:t>
      </w:r>
      <w:r w:rsidRPr="00CB4989">
        <w:rPr>
          <w:rFonts w:ascii="Palatino Linotype" w:hAnsi="Palatino Linotype" w:cs="Arial"/>
          <w:i/>
          <w:color w:val="000000" w:themeColor="text1"/>
          <w:sz w:val="22"/>
        </w:rPr>
        <w:t>como lo mandata la Ley Orgánica de la Administración Pública del Estado de México.</w:t>
      </w:r>
      <w:r w:rsidR="0026294F" w:rsidRPr="00CB4989">
        <w:rPr>
          <w:rFonts w:ascii="Palatino Linotype" w:hAnsi="Palatino Linotype" w:cs="Arial"/>
          <w:i/>
          <w:color w:val="000000" w:themeColor="text1"/>
          <w:sz w:val="22"/>
        </w:rPr>
        <w:t>”</w:t>
      </w:r>
    </w:p>
    <w:p w:rsidR="00F348A2" w:rsidRDefault="00F348A2" w:rsidP="008E39BB">
      <w:pPr>
        <w:spacing w:line="360" w:lineRule="auto"/>
        <w:jc w:val="both"/>
        <w:rPr>
          <w:rFonts w:ascii="Palatino Linotype" w:hAnsi="Palatino Linotype" w:cs="Arial"/>
          <w:color w:val="000000" w:themeColor="text1"/>
        </w:rPr>
      </w:pPr>
    </w:p>
    <w:p w:rsidR="00CB4989" w:rsidRDefault="00CB4989" w:rsidP="008E39BB">
      <w:pPr>
        <w:spacing w:line="360" w:lineRule="auto"/>
        <w:jc w:val="both"/>
        <w:rPr>
          <w:rFonts w:ascii="Palatino Linotype" w:hAnsi="Palatino Linotype" w:cs="Arial"/>
          <w:color w:val="000000" w:themeColor="text1"/>
        </w:rPr>
      </w:pPr>
      <w:r>
        <w:rPr>
          <w:rFonts w:ascii="Palatino Linotype" w:hAnsi="Palatino Linotype" w:cs="Arial"/>
          <w:color w:val="000000" w:themeColor="text1"/>
        </w:rPr>
        <w:t xml:space="preserve">Como podemos observar, el </w:t>
      </w:r>
      <w:r w:rsidRPr="00CB4989">
        <w:rPr>
          <w:rFonts w:ascii="Palatino Linotype" w:hAnsi="Palatino Linotype" w:cs="Arial"/>
          <w:b/>
          <w:color w:val="000000" w:themeColor="text1"/>
        </w:rPr>
        <w:t>Sujeto Obligado</w:t>
      </w:r>
      <w:r>
        <w:rPr>
          <w:rFonts w:ascii="Palatino Linotype" w:hAnsi="Palatino Linotype" w:cs="Arial"/>
          <w:color w:val="000000" w:themeColor="text1"/>
        </w:rPr>
        <w:t xml:space="preserve"> ratifica su respuestas primigenias, en el sentido que de conformidad con las facultades que le son establecidas en el Manual General de Organización publicado en Periódico Oficial Gaceta de Gobierno, de fecha 31 de julio de 2018, es incompetente para tener en sus archivos la información peticionada; orientando al </w:t>
      </w:r>
      <w:r w:rsidRPr="00CB4989">
        <w:rPr>
          <w:rFonts w:ascii="Palatino Linotype" w:hAnsi="Palatino Linotype" w:cs="Arial"/>
          <w:b/>
          <w:color w:val="000000" w:themeColor="text1"/>
        </w:rPr>
        <w:t>Recurrente</w:t>
      </w:r>
      <w:r>
        <w:rPr>
          <w:rFonts w:ascii="Palatino Linotype" w:hAnsi="Palatino Linotype" w:cs="Arial"/>
          <w:color w:val="000000" w:themeColor="text1"/>
        </w:rPr>
        <w:t xml:space="preserve"> para que presente las solicitudes de información ante la Secretaría de Desarrollo Urbano y Obra y/o al Ayuntamiento de Cuautitlán Izcalli, al ser las autoridades que posiblemente cuenten con la </w:t>
      </w:r>
      <w:r w:rsidR="00131C8F">
        <w:rPr>
          <w:rFonts w:ascii="Palatino Linotype" w:hAnsi="Palatino Linotype" w:cs="Arial"/>
          <w:color w:val="000000" w:themeColor="text1"/>
        </w:rPr>
        <w:t>información.</w:t>
      </w:r>
    </w:p>
    <w:p w:rsidR="00131C8F" w:rsidRDefault="00131C8F" w:rsidP="008E39BB">
      <w:pPr>
        <w:spacing w:line="360" w:lineRule="auto"/>
        <w:jc w:val="both"/>
        <w:rPr>
          <w:rFonts w:ascii="Palatino Linotype" w:hAnsi="Palatino Linotype" w:cs="Arial"/>
          <w:color w:val="000000" w:themeColor="text1"/>
        </w:rPr>
      </w:pPr>
    </w:p>
    <w:p w:rsidR="00131C8F" w:rsidRDefault="00131C8F" w:rsidP="008E39BB">
      <w:pPr>
        <w:spacing w:line="360" w:lineRule="auto"/>
        <w:jc w:val="both"/>
        <w:rPr>
          <w:rFonts w:ascii="Palatino Linotype" w:hAnsi="Palatino Linotype" w:cs="Arial"/>
          <w:color w:val="000000" w:themeColor="text1"/>
        </w:rPr>
      </w:pPr>
      <w:r>
        <w:rPr>
          <w:rFonts w:ascii="Palatino Linotype" w:hAnsi="Palatino Linotype" w:cs="Arial"/>
          <w:color w:val="000000" w:themeColor="text1"/>
        </w:rPr>
        <w:lastRenderedPageBreak/>
        <w:t>Atentos a las manifestaciones vertidas en respuesta primigenia e informe justificado, resulta necesario el estudio del Manual General de Organización de Gubernatura publicado en Periódico Oficial Gaceta de Gobierno, de fecha 31 de julio de 2018, así como de la Ley Orgánica de la administración Pública del Estado de México, las cuales establecen lo siguiente:</w:t>
      </w:r>
    </w:p>
    <w:p w:rsidR="00131C8F" w:rsidRDefault="00131C8F" w:rsidP="008E39BB">
      <w:pPr>
        <w:spacing w:line="360" w:lineRule="auto"/>
        <w:jc w:val="both"/>
        <w:rPr>
          <w:rFonts w:ascii="Palatino Linotype" w:hAnsi="Palatino Linotype" w:cs="Arial"/>
          <w:color w:val="000000" w:themeColor="text1"/>
        </w:rPr>
      </w:pPr>
    </w:p>
    <w:p w:rsidR="00131C8F" w:rsidRPr="009E5D62" w:rsidRDefault="00131C8F" w:rsidP="00131C8F">
      <w:pPr>
        <w:ind w:left="567" w:right="616"/>
        <w:jc w:val="both"/>
        <w:rPr>
          <w:rFonts w:ascii="Palatino Linotype" w:hAnsi="Palatino Linotype" w:cs="Arial"/>
          <w:b/>
          <w:i/>
          <w:color w:val="000000" w:themeColor="text1"/>
          <w:sz w:val="22"/>
        </w:rPr>
      </w:pPr>
      <w:r>
        <w:rPr>
          <w:rFonts w:ascii="Palatino Linotype" w:hAnsi="Palatino Linotype" w:cs="Arial"/>
          <w:i/>
          <w:color w:val="000000" w:themeColor="text1"/>
          <w:sz w:val="22"/>
        </w:rPr>
        <w:t>“</w:t>
      </w:r>
      <w:r w:rsidRPr="009E5D62">
        <w:rPr>
          <w:rFonts w:ascii="Palatino Linotype" w:hAnsi="Palatino Linotype" w:cs="Arial"/>
          <w:b/>
          <w:i/>
          <w:color w:val="000000" w:themeColor="text1"/>
          <w:sz w:val="22"/>
        </w:rPr>
        <w:t>V. Objetivo y Funciones por Unidad Administrativa</w:t>
      </w:r>
    </w:p>
    <w:p w:rsidR="00131C8F" w:rsidRPr="009E5D62" w:rsidRDefault="00131C8F" w:rsidP="00131C8F">
      <w:pPr>
        <w:ind w:left="567" w:right="616"/>
        <w:jc w:val="both"/>
        <w:rPr>
          <w:rFonts w:ascii="Palatino Linotype" w:hAnsi="Palatino Linotype" w:cs="Arial"/>
          <w:b/>
          <w:i/>
          <w:color w:val="000000" w:themeColor="text1"/>
          <w:sz w:val="22"/>
        </w:rPr>
      </w:pPr>
      <w:r w:rsidRPr="009E5D62">
        <w:rPr>
          <w:rFonts w:ascii="Palatino Linotype" w:hAnsi="Palatino Linotype" w:cs="Arial"/>
          <w:b/>
          <w:i/>
          <w:color w:val="000000" w:themeColor="text1"/>
          <w:sz w:val="22"/>
        </w:rPr>
        <w:t>201100000 SECRETARÍA PARTICULAR</w:t>
      </w:r>
    </w:p>
    <w:p w:rsidR="00131C8F" w:rsidRPr="009E5D62" w:rsidRDefault="00131C8F" w:rsidP="00131C8F">
      <w:pPr>
        <w:ind w:left="567" w:right="616"/>
        <w:jc w:val="both"/>
        <w:rPr>
          <w:rFonts w:ascii="Palatino Linotype" w:hAnsi="Palatino Linotype" w:cs="Arial"/>
          <w:b/>
          <w:i/>
          <w:color w:val="000000" w:themeColor="text1"/>
          <w:sz w:val="22"/>
        </w:rPr>
      </w:pPr>
      <w:r w:rsidRPr="009E5D62">
        <w:rPr>
          <w:rFonts w:ascii="Palatino Linotype" w:hAnsi="Palatino Linotype" w:cs="Arial"/>
          <w:b/>
          <w:i/>
          <w:color w:val="000000" w:themeColor="text1"/>
          <w:sz w:val="22"/>
        </w:rPr>
        <w:t>OBJETIVO:</w:t>
      </w:r>
    </w:p>
    <w:p w:rsidR="00131C8F" w:rsidRPr="00131C8F" w:rsidRDefault="00131C8F" w:rsidP="00131C8F">
      <w:pPr>
        <w:ind w:left="567" w:right="616"/>
        <w:jc w:val="both"/>
        <w:rPr>
          <w:rFonts w:ascii="Palatino Linotype" w:hAnsi="Palatino Linotype" w:cs="Arial"/>
          <w:i/>
          <w:color w:val="000000" w:themeColor="text1"/>
          <w:sz w:val="22"/>
        </w:rPr>
      </w:pPr>
      <w:r w:rsidRPr="00131C8F">
        <w:rPr>
          <w:rFonts w:ascii="Palatino Linotype" w:hAnsi="Palatino Linotype" w:cs="Arial"/>
          <w:i/>
          <w:color w:val="000000" w:themeColor="text1"/>
          <w:sz w:val="22"/>
        </w:rPr>
        <w:t>Contribuir al eficiente desarrollo de las funciones del titular del Ejecutivo Estatal, mediante la organización y coordinación</w:t>
      </w:r>
      <w:r w:rsidR="00B9375A">
        <w:rPr>
          <w:rFonts w:ascii="Palatino Linotype" w:hAnsi="Palatino Linotype" w:cs="Arial"/>
          <w:i/>
          <w:color w:val="000000" w:themeColor="text1"/>
          <w:sz w:val="22"/>
        </w:rPr>
        <w:t xml:space="preserve"> </w:t>
      </w:r>
      <w:r w:rsidRPr="00131C8F">
        <w:rPr>
          <w:rFonts w:ascii="Palatino Linotype" w:hAnsi="Palatino Linotype" w:cs="Arial"/>
          <w:i/>
          <w:color w:val="000000" w:themeColor="text1"/>
          <w:sz w:val="22"/>
        </w:rPr>
        <w:t>de las actividades propias de su cargo, así como mantenerlo informado sobre los compromisos oficiales contraídos.</w:t>
      </w:r>
    </w:p>
    <w:p w:rsidR="00131C8F" w:rsidRPr="009E5D62" w:rsidRDefault="00131C8F" w:rsidP="00131C8F">
      <w:pPr>
        <w:ind w:left="567" w:right="616"/>
        <w:jc w:val="both"/>
        <w:rPr>
          <w:rFonts w:ascii="Palatino Linotype" w:hAnsi="Palatino Linotype" w:cs="Arial"/>
          <w:b/>
          <w:i/>
          <w:color w:val="000000" w:themeColor="text1"/>
          <w:sz w:val="22"/>
        </w:rPr>
      </w:pPr>
      <w:r w:rsidRPr="009E5D62">
        <w:rPr>
          <w:rFonts w:ascii="Palatino Linotype" w:hAnsi="Palatino Linotype" w:cs="Arial"/>
          <w:b/>
          <w:i/>
          <w:color w:val="000000" w:themeColor="text1"/>
          <w:sz w:val="22"/>
        </w:rPr>
        <w:t>FUNCIONES:</w:t>
      </w:r>
    </w:p>
    <w:p w:rsidR="00131C8F" w:rsidRPr="00131C8F" w:rsidRDefault="00131C8F" w:rsidP="00131C8F">
      <w:pPr>
        <w:ind w:left="567" w:right="616"/>
        <w:jc w:val="both"/>
        <w:rPr>
          <w:rFonts w:ascii="Palatino Linotype" w:hAnsi="Palatino Linotype" w:cs="Arial"/>
          <w:i/>
          <w:color w:val="000000" w:themeColor="text1"/>
          <w:sz w:val="22"/>
        </w:rPr>
      </w:pPr>
      <w:r w:rsidRPr="00131C8F">
        <w:rPr>
          <w:rFonts w:ascii="Palatino Linotype" w:hAnsi="Palatino Linotype" w:cs="Arial"/>
          <w:i/>
          <w:color w:val="000000" w:themeColor="text1"/>
          <w:sz w:val="22"/>
        </w:rPr>
        <w:t>Programar, previo acuerdo con el titular del Ejecutivo Estatal, lo referente a las solicitudes de audiencias, acuerdos,</w:t>
      </w:r>
      <w:r w:rsidR="00B9375A">
        <w:rPr>
          <w:rFonts w:ascii="Palatino Linotype" w:hAnsi="Palatino Linotype" w:cs="Arial"/>
          <w:i/>
          <w:color w:val="000000" w:themeColor="text1"/>
          <w:sz w:val="22"/>
        </w:rPr>
        <w:t xml:space="preserve"> </w:t>
      </w:r>
      <w:r w:rsidRPr="00131C8F">
        <w:rPr>
          <w:rFonts w:ascii="Palatino Linotype" w:hAnsi="Palatino Linotype" w:cs="Arial"/>
          <w:i/>
          <w:color w:val="000000" w:themeColor="text1"/>
          <w:sz w:val="22"/>
        </w:rPr>
        <w:t>reuniones de trabajo, visitas, giras, entrevistas y demás eventos en los que el C. Gobernador deba participar, a fin de</w:t>
      </w:r>
      <w:r w:rsidR="00B9375A">
        <w:rPr>
          <w:rFonts w:ascii="Palatino Linotype" w:hAnsi="Palatino Linotype" w:cs="Arial"/>
          <w:i/>
          <w:color w:val="000000" w:themeColor="text1"/>
          <w:sz w:val="22"/>
        </w:rPr>
        <w:t xml:space="preserve"> </w:t>
      </w:r>
      <w:r w:rsidRPr="00131C8F">
        <w:rPr>
          <w:rFonts w:ascii="Palatino Linotype" w:hAnsi="Palatino Linotype" w:cs="Arial"/>
          <w:i/>
          <w:color w:val="000000" w:themeColor="text1"/>
          <w:sz w:val="22"/>
        </w:rPr>
        <w:t>calendarizar y coordinar la realización de sus actividades.</w:t>
      </w:r>
    </w:p>
    <w:p w:rsidR="00131C8F" w:rsidRPr="00131C8F" w:rsidRDefault="00131C8F" w:rsidP="00131C8F">
      <w:pPr>
        <w:ind w:left="567" w:right="616"/>
        <w:jc w:val="both"/>
        <w:rPr>
          <w:rFonts w:ascii="Palatino Linotype" w:hAnsi="Palatino Linotype" w:cs="Arial"/>
          <w:i/>
          <w:color w:val="000000" w:themeColor="text1"/>
          <w:sz w:val="22"/>
        </w:rPr>
      </w:pPr>
      <w:r w:rsidRPr="00131C8F">
        <w:rPr>
          <w:rFonts w:ascii="Palatino Linotype" w:hAnsi="Palatino Linotype" w:cs="Arial"/>
          <w:i/>
          <w:color w:val="000000" w:themeColor="text1"/>
          <w:sz w:val="22"/>
        </w:rPr>
        <w:t>Atender las solicitudes de audiencia personales y por escrito, que los ciudadanos formulen al titular del Ejecutivo</w:t>
      </w:r>
      <w:r w:rsidR="00B9375A">
        <w:rPr>
          <w:rFonts w:ascii="Palatino Linotype" w:hAnsi="Palatino Linotype" w:cs="Arial"/>
          <w:i/>
          <w:color w:val="000000" w:themeColor="text1"/>
          <w:sz w:val="22"/>
        </w:rPr>
        <w:t xml:space="preserve"> </w:t>
      </w:r>
      <w:r w:rsidRPr="00131C8F">
        <w:rPr>
          <w:rFonts w:ascii="Palatino Linotype" w:hAnsi="Palatino Linotype" w:cs="Arial"/>
          <w:i/>
          <w:color w:val="000000" w:themeColor="text1"/>
          <w:sz w:val="22"/>
        </w:rPr>
        <w:t>Estatal.</w:t>
      </w:r>
    </w:p>
    <w:p w:rsidR="00131C8F" w:rsidRPr="00131C8F" w:rsidRDefault="00131C8F" w:rsidP="00131C8F">
      <w:pPr>
        <w:ind w:left="567" w:right="616"/>
        <w:jc w:val="both"/>
        <w:rPr>
          <w:rFonts w:ascii="Palatino Linotype" w:hAnsi="Palatino Linotype" w:cs="Arial"/>
          <w:i/>
          <w:color w:val="000000" w:themeColor="text1"/>
          <w:sz w:val="22"/>
        </w:rPr>
      </w:pPr>
      <w:r w:rsidRPr="00131C8F">
        <w:rPr>
          <w:rFonts w:ascii="Palatino Linotype" w:hAnsi="Palatino Linotype" w:cs="Arial"/>
          <w:i/>
          <w:color w:val="000000" w:themeColor="text1"/>
          <w:sz w:val="22"/>
        </w:rPr>
        <w:t>Registrar en la agenda del titular del Ejecutivo Estatal, los compromisos derivados de sus funciones.</w:t>
      </w:r>
    </w:p>
    <w:p w:rsidR="00131C8F" w:rsidRPr="00131C8F" w:rsidRDefault="00131C8F" w:rsidP="00131C8F">
      <w:pPr>
        <w:ind w:left="567" w:right="616"/>
        <w:jc w:val="both"/>
        <w:rPr>
          <w:rFonts w:ascii="Palatino Linotype" w:hAnsi="Palatino Linotype" w:cs="Arial"/>
          <w:i/>
          <w:color w:val="000000" w:themeColor="text1"/>
          <w:sz w:val="22"/>
        </w:rPr>
      </w:pPr>
      <w:r w:rsidRPr="00131C8F">
        <w:rPr>
          <w:rFonts w:ascii="Palatino Linotype" w:hAnsi="Palatino Linotype" w:cs="Arial"/>
          <w:i/>
          <w:color w:val="000000" w:themeColor="text1"/>
          <w:sz w:val="22"/>
        </w:rPr>
        <w:t>Acordar periódicamente con el C. Gobernador, a fin de enterarlo de los asuntos que le sean planteados en forma</w:t>
      </w:r>
      <w:r w:rsidR="00B9375A">
        <w:rPr>
          <w:rFonts w:ascii="Palatino Linotype" w:hAnsi="Palatino Linotype" w:cs="Arial"/>
          <w:i/>
          <w:color w:val="000000" w:themeColor="text1"/>
          <w:sz w:val="22"/>
        </w:rPr>
        <w:t xml:space="preserve"> </w:t>
      </w:r>
      <w:r w:rsidRPr="00131C8F">
        <w:rPr>
          <w:rFonts w:ascii="Palatino Linotype" w:hAnsi="Palatino Linotype" w:cs="Arial"/>
          <w:i/>
          <w:color w:val="000000" w:themeColor="text1"/>
          <w:sz w:val="22"/>
        </w:rPr>
        <w:t>verbal o por escrito.</w:t>
      </w:r>
    </w:p>
    <w:p w:rsidR="00131C8F" w:rsidRPr="00131C8F" w:rsidRDefault="00131C8F" w:rsidP="00131C8F">
      <w:pPr>
        <w:ind w:left="567" w:right="616"/>
        <w:jc w:val="both"/>
        <w:rPr>
          <w:rFonts w:ascii="Palatino Linotype" w:hAnsi="Palatino Linotype" w:cs="Arial"/>
          <w:i/>
          <w:color w:val="000000" w:themeColor="text1"/>
          <w:sz w:val="22"/>
        </w:rPr>
      </w:pPr>
      <w:r w:rsidRPr="00131C8F">
        <w:rPr>
          <w:rFonts w:ascii="Palatino Linotype" w:hAnsi="Palatino Linotype" w:cs="Arial"/>
          <w:i/>
          <w:color w:val="000000" w:themeColor="text1"/>
          <w:sz w:val="22"/>
        </w:rPr>
        <w:t>Preparar las reuniones de trabajo del C. Gobernador con el C. Presidente de la República y con funcionarios de las</w:t>
      </w:r>
      <w:r w:rsidR="00B9375A">
        <w:rPr>
          <w:rFonts w:ascii="Palatino Linotype" w:hAnsi="Palatino Linotype" w:cs="Arial"/>
          <w:i/>
          <w:color w:val="000000" w:themeColor="text1"/>
          <w:sz w:val="22"/>
        </w:rPr>
        <w:t xml:space="preserve"> </w:t>
      </w:r>
      <w:r w:rsidRPr="00131C8F">
        <w:rPr>
          <w:rFonts w:ascii="Palatino Linotype" w:hAnsi="Palatino Linotype" w:cs="Arial"/>
          <w:i/>
          <w:color w:val="000000" w:themeColor="text1"/>
          <w:sz w:val="22"/>
        </w:rPr>
        <w:t>dependencias de las diferentes instancias de Gobierno, proporcionándole la información necesaria para apoyar la</w:t>
      </w:r>
      <w:r w:rsidR="00B9375A">
        <w:rPr>
          <w:rFonts w:ascii="Palatino Linotype" w:hAnsi="Palatino Linotype" w:cs="Arial"/>
          <w:i/>
          <w:color w:val="000000" w:themeColor="text1"/>
          <w:sz w:val="22"/>
        </w:rPr>
        <w:t xml:space="preserve"> </w:t>
      </w:r>
      <w:r w:rsidRPr="00131C8F">
        <w:rPr>
          <w:rFonts w:ascii="Palatino Linotype" w:hAnsi="Palatino Linotype" w:cs="Arial"/>
          <w:i/>
          <w:color w:val="000000" w:themeColor="text1"/>
          <w:sz w:val="22"/>
        </w:rPr>
        <w:t>adecuada toma de decisiones.</w:t>
      </w:r>
    </w:p>
    <w:p w:rsidR="00131C8F" w:rsidRDefault="00131C8F" w:rsidP="00131C8F">
      <w:pPr>
        <w:ind w:left="567" w:right="616"/>
        <w:jc w:val="both"/>
        <w:rPr>
          <w:rFonts w:ascii="Palatino Linotype" w:hAnsi="Palatino Linotype" w:cs="Arial"/>
          <w:i/>
          <w:color w:val="000000" w:themeColor="text1"/>
          <w:sz w:val="22"/>
        </w:rPr>
      </w:pPr>
      <w:r w:rsidRPr="00131C8F">
        <w:rPr>
          <w:rFonts w:ascii="Palatino Linotype" w:hAnsi="Palatino Linotype" w:cs="Arial"/>
          <w:i/>
          <w:color w:val="000000" w:themeColor="text1"/>
          <w:sz w:val="22"/>
        </w:rPr>
        <w:t>Coordinar, dirigir y controlar las actividades de las diferentes unidades administrativas adscritas a la Secretaria</w:t>
      </w:r>
      <w:r w:rsidR="00B9375A">
        <w:rPr>
          <w:rFonts w:ascii="Palatino Linotype" w:hAnsi="Palatino Linotype" w:cs="Arial"/>
          <w:i/>
          <w:color w:val="000000" w:themeColor="text1"/>
          <w:sz w:val="22"/>
        </w:rPr>
        <w:t xml:space="preserve"> </w:t>
      </w:r>
      <w:r w:rsidRPr="00131C8F">
        <w:rPr>
          <w:rFonts w:ascii="Palatino Linotype" w:hAnsi="Palatino Linotype" w:cs="Arial"/>
          <w:i/>
          <w:color w:val="000000" w:themeColor="text1"/>
          <w:sz w:val="22"/>
        </w:rPr>
        <w:t>Particular.</w:t>
      </w:r>
    </w:p>
    <w:p w:rsidR="00B9375A" w:rsidRPr="00B9375A" w:rsidRDefault="00B9375A" w:rsidP="00B9375A">
      <w:pPr>
        <w:ind w:left="567" w:right="616"/>
        <w:jc w:val="both"/>
        <w:rPr>
          <w:rFonts w:ascii="Palatino Linotype" w:hAnsi="Palatino Linotype" w:cs="Arial"/>
          <w:i/>
          <w:color w:val="000000" w:themeColor="text1"/>
          <w:sz w:val="22"/>
        </w:rPr>
      </w:pPr>
      <w:r w:rsidRPr="00B9375A">
        <w:rPr>
          <w:rFonts w:ascii="Palatino Linotype" w:hAnsi="Palatino Linotype" w:cs="Arial"/>
          <w:i/>
          <w:color w:val="000000" w:themeColor="text1"/>
          <w:sz w:val="22"/>
        </w:rPr>
        <w:t>Coordinar los mecanismos de seguimiento a las instrucciones giradas por el C. Gobernador, tanto en las giras y</w:t>
      </w:r>
      <w:r>
        <w:rPr>
          <w:rFonts w:ascii="Palatino Linotype" w:hAnsi="Palatino Linotype" w:cs="Arial"/>
          <w:i/>
          <w:color w:val="000000" w:themeColor="text1"/>
          <w:sz w:val="22"/>
        </w:rPr>
        <w:t xml:space="preserve"> </w:t>
      </w:r>
      <w:r w:rsidRPr="00B9375A">
        <w:rPr>
          <w:rFonts w:ascii="Palatino Linotype" w:hAnsi="Palatino Linotype" w:cs="Arial"/>
          <w:i/>
          <w:color w:val="000000" w:themeColor="text1"/>
          <w:sz w:val="22"/>
        </w:rPr>
        <w:t>eventos, como en la documentación que le sea presentada en audiencias y acuerdos.</w:t>
      </w:r>
    </w:p>
    <w:p w:rsidR="00B9375A" w:rsidRPr="00B9375A" w:rsidRDefault="00B9375A" w:rsidP="00B9375A">
      <w:pPr>
        <w:ind w:left="567" w:right="616"/>
        <w:jc w:val="both"/>
        <w:rPr>
          <w:rFonts w:ascii="Palatino Linotype" w:hAnsi="Palatino Linotype" w:cs="Arial"/>
          <w:i/>
          <w:color w:val="000000" w:themeColor="text1"/>
          <w:sz w:val="22"/>
        </w:rPr>
      </w:pPr>
      <w:r w:rsidRPr="00B9375A">
        <w:rPr>
          <w:rFonts w:ascii="Palatino Linotype" w:hAnsi="Palatino Linotype" w:cs="Arial"/>
          <w:i/>
          <w:color w:val="000000" w:themeColor="text1"/>
          <w:sz w:val="22"/>
        </w:rPr>
        <w:t>Coordinar la elaboración de los programas de actividades y supervisar que todo evento en el que participe el C.</w:t>
      </w:r>
      <w:r>
        <w:rPr>
          <w:rFonts w:ascii="Palatino Linotype" w:hAnsi="Palatino Linotype" w:cs="Arial"/>
          <w:i/>
          <w:color w:val="000000" w:themeColor="text1"/>
          <w:sz w:val="22"/>
        </w:rPr>
        <w:t xml:space="preserve"> </w:t>
      </w:r>
      <w:r w:rsidRPr="00B9375A">
        <w:rPr>
          <w:rFonts w:ascii="Palatino Linotype" w:hAnsi="Palatino Linotype" w:cs="Arial"/>
          <w:i/>
          <w:color w:val="000000" w:themeColor="text1"/>
          <w:sz w:val="22"/>
        </w:rPr>
        <w:t>Gobernador se realice conforme a lo previsto.</w:t>
      </w:r>
    </w:p>
    <w:p w:rsidR="00B9375A" w:rsidRPr="00B9375A" w:rsidRDefault="00B9375A" w:rsidP="00B9375A">
      <w:pPr>
        <w:ind w:left="567" w:right="616"/>
        <w:jc w:val="both"/>
        <w:rPr>
          <w:rFonts w:ascii="Palatino Linotype" w:hAnsi="Palatino Linotype" w:cs="Arial"/>
          <w:i/>
          <w:color w:val="000000" w:themeColor="text1"/>
          <w:sz w:val="22"/>
        </w:rPr>
      </w:pPr>
      <w:r w:rsidRPr="00B9375A">
        <w:rPr>
          <w:rFonts w:ascii="Palatino Linotype" w:hAnsi="Palatino Linotype" w:cs="Arial"/>
          <w:i/>
          <w:color w:val="000000" w:themeColor="text1"/>
          <w:sz w:val="22"/>
        </w:rPr>
        <w:t>Supervisar, con base en el programa de giras del C. Gobernador, la oportuna atención de los requerimientos para cada</w:t>
      </w:r>
      <w:r>
        <w:rPr>
          <w:rFonts w:ascii="Palatino Linotype" w:hAnsi="Palatino Linotype" w:cs="Arial"/>
          <w:i/>
          <w:color w:val="000000" w:themeColor="text1"/>
          <w:sz w:val="22"/>
        </w:rPr>
        <w:t xml:space="preserve"> </w:t>
      </w:r>
      <w:r w:rsidRPr="00B9375A">
        <w:rPr>
          <w:rFonts w:ascii="Palatino Linotype" w:hAnsi="Palatino Linotype" w:cs="Arial"/>
          <w:i/>
          <w:color w:val="000000" w:themeColor="text1"/>
          <w:sz w:val="22"/>
        </w:rPr>
        <w:t>una de ellas, y coordinarse con las áreas correspondientes.</w:t>
      </w:r>
    </w:p>
    <w:p w:rsidR="00B9375A" w:rsidRPr="00B9375A" w:rsidRDefault="00B9375A" w:rsidP="00B9375A">
      <w:pPr>
        <w:ind w:left="567" w:right="616"/>
        <w:jc w:val="both"/>
        <w:rPr>
          <w:rFonts w:ascii="Palatino Linotype" w:hAnsi="Palatino Linotype" w:cs="Arial"/>
          <w:i/>
          <w:color w:val="000000" w:themeColor="text1"/>
          <w:sz w:val="22"/>
        </w:rPr>
      </w:pPr>
      <w:r w:rsidRPr="00B9375A">
        <w:rPr>
          <w:rFonts w:ascii="Palatino Linotype" w:hAnsi="Palatino Linotype" w:cs="Arial"/>
          <w:i/>
          <w:color w:val="000000" w:themeColor="text1"/>
          <w:sz w:val="22"/>
        </w:rPr>
        <w:t>Recibir y turnar las instrucciones del C. Gobernador a los titulares de las dependencias, realizando su seguimiento a fin</w:t>
      </w:r>
      <w:r>
        <w:rPr>
          <w:rFonts w:ascii="Palatino Linotype" w:hAnsi="Palatino Linotype" w:cs="Arial"/>
          <w:i/>
          <w:color w:val="000000" w:themeColor="text1"/>
          <w:sz w:val="22"/>
        </w:rPr>
        <w:t xml:space="preserve"> </w:t>
      </w:r>
      <w:r w:rsidRPr="00B9375A">
        <w:rPr>
          <w:rFonts w:ascii="Palatino Linotype" w:hAnsi="Palatino Linotype" w:cs="Arial"/>
          <w:i/>
          <w:color w:val="000000" w:themeColor="text1"/>
          <w:sz w:val="22"/>
        </w:rPr>
        <w:t>de verificar su cumplimiento.</w:t>
      </w:r>
    </w:p>
    <w:p w:rsidR="00B9375A" w:rsidRPr="00B9375A" w:rsidRDefault="00B9375A" w:rsidP="00B9375A">
      <w:pPr>
        <w:ind w:left="567" w:right="616"/>
        <w:jc w:val="both"/>
        <w:rPr>
          <w:rFonts w:ascii="Palatino Linotype" w:hAnsi="Palatino Linotype" w:cs="Arial"/>
          <w:i/>
          <w:color w:val="000000" w:themeColor="text1"/>
          <w:sz w:val="22"/>
        </w:rPr>
      </w:pPr>
      <w:r w:rsidRPr="00B9375A">
        <w:rPr>
          <w:rFonts w:ascii="Palatino Linotype" w:hAnsi="Palatino Linotype" w:cs="Arial"/>
          <w:i/>
          <w:color w:val="000000" w:themeColor="text1"/>
          <w:sz w:val="22"/>
        </w:rPr>
        <w:lastRenderedPageBreak/>
        <w:t>Establecer comunicación y coordinarse con los funcionarios designados por el C. Gobernador para que asistan en su</w:t>
      </w:r>
      <w:r>
        <w:rPr>
          <w:rFonts w:ascii="Palatino Linotype" w:hAnsi="Palatino Linotype" w:cs="Arial"/>
          <w:i/>
          <w:color w:val="000000" w:themeColor="text1"/>
          <w:sz w:val="22"/>
        </w:rPr>
        <w:t xml:space="preserve"> </w:t>
      </w:r>
      <w:r w:rsidRPr="00B9375A">
        <w:rPr>
          <w:rFonts w:ascii="Palatino Linotype" w:hAnsi="Palatino Linotype" w:cs="Arial"/>
          <w:i/>
          <w:color w:val="000000" w:themeColor="text1"/>
          <w:sz w:val="22"/>
        </w:rPr>
        <w:t>representación a diversos actos y/o eventos.</w:t>
      </w:r>
    </w:p>
    <w:p w:rsidR="00B9375A" w:rsidRPr="00B9375A" w:rsidRDefault="00B9375A" w:rsidP="00B9375A">
      <w:pPr>
        <w:ind w:left="567" w:right="616"/>
        <w:jc w:val="both"/>
        <w:rPr>
          <w:rFonts w:ascii="Palatino Linotype" w:hAnsi="Palatino Linotype" w:cs="Arial"/>
          <w:i/>
          <w:color w:val="000000" w:themeColor="text1"/>
          <w:sz w:val="22"/>
        </w:rPr>
      </w:pPr>
      <w:r w:rsidRPr="00B9375A">
        <w:rPr>
          <w:rFonts w:ascii="Palatino Linotype" w:hAnsi="Palatino Linotype" w:cs="Arial"/>
          <w:i/>
          <w:color w:val="000000" w:themeColor="text1"/>
          <w:sz w:val="22"/>
        </w:rPr>
        <w:t>Apoyar con oportunidad, eficacia y eficiencia los asuntos que atienda directamente el titular del Ejecutivo Estatal,</w:t>
      </w:r>
      <w:r>
        <w:rPr>
          <w:rFonts w:ascii="Palatino Linotype" w:hAnsi="Palatino Linotype" w:cs="Arial"/>
          <w:i/>
          <w:color w:val="000000" w:themeColor="text1"/>
          <w:sz w:val="22"/>
        </w:rPr>
        <w:t xml:space="preserve"> </w:t>
      </w:r>
      <w:r w:rsidRPr="00B9375A">
        <w:rPr>
          <w:rFonts w:ascii="Palatino Linotype" w:hAnsi="Palatino Linotype" w:cs="Arial"/>
          <w:i/>
          <w:color w:val="000000" w:themeColor="text1"/>
          <w:sz w:val="22"/>
        </w:rPr>
        <w:t>garantizando el cumplimiento de los acuerdos y decisiones que dicte en cada caso.</w:t>
      </w:r>
    </w:p>
    <w:p w:rsidR="00B9375A" w:rsidRPr="00B9375A" w:rsidRDefault="00B9375A" w:rsidP="00B9375A">
      <w:pPr>
        <w:ind w:left="567" w:right="616"/>
        <w:jc w:val="both"/>
        <w:rPr>
          <w:rFonts w:ascii="Palatino Linotype" w:hAnsi="Palatino Linotype" w:cs="Arial"/>
          <w:i/>
          <w:color w:val="000000" w:themeColor="text1"/>
          <w:sz w:val="22"/>
        </w:rPr>
      </w:pPr>
      <w:r w:rsidRPr="00B9375A">
        <w:rPr>
          <w:rFonts w:ascii="Palatino Linotype" w:hAnsi="Palatino Linotype" w:cs="Arial"/>
          <w:i/>
          <w:color w:val="000000" w:themeColor="text1"/>
          <w:sz w:val="22"/>
        </w:rPr>
        <w:t>Establecer coordinación con autoridades federales, estatales y municipales, cuando las funciones propias del C.</w:t>
      </w:r>
      <w:r>
        <w:rPr>
          <w:rFonts w:ascii="Palatino Linotype" w:hAnsi="Palatino Linotype" w:cs="Arial"/>
          <w:i/>
          <w:color w:val="000000" w:themeColor="text1"/>
          <w:sz w:val="22"/>
        </w:rPr>
        <w:t xml:space="preserve"> </w:t>
      </w:r>
      <w:r w:rsidRPr="00B9375A">
        <w:rPr>
          <w:rFonts w:ascii="Palatino Linotype" w:hAnsi="Palatino Linotype" w:cs="Arial"/>
          <w:i/>
          <w:color w:val="000000" w:themeColor="text1"/>
          <w:sz w:val="22"/>
        </w:rPr>
        <w:t>Gobernador así lo requieran.</w:t>
      </w:r>
    </w:p>
    <w:p w:rsidR="00B9375A" w:rsidRPr="00B9375A" w:rsidRDefault="00B9375A" w:rsidP="00B9375A">
      <w:pPr>
        <w:ind w:left="567" w:right="616"/>
        <w:jc w:val="both"/>
        <w:rPr>
          <w:rFonts w:ascii="Palatino Linotype" w:hAnsi="Palatino Linotype" w:cs="Arial"/>
          <w:i/>
          <w:color w:val="000000" w:themeColor="text1"/>
          <w:sz w:val="22"/>
        </w:rPr>
      </w:pPr>
      <w:r w:rsidRPr="00B9375A">
        <w:rPr>
          <w:rFonts w:ascii="Palatino Linotype" w:hAnsi="Palatino Linotype" w:cs="Arial"/>
          <w:i/>
          <w:color w:val="000000" w:themeColor="text1"/>
          <w:sz w:val="22"/>
        </w:rPr>
        <w:t>Controlar y tramitar la correspondencia dirigida al C. Gobernador, así como analizar la información y llevar el control</w:t>
      </w:r>
      <w:r>
        <w:rPr>
          <w:rFonts w:ascii="Palatino Linotype" w:hAnsi="Palatino Linotype" w:cs="Arial"/>
          <w:i/>
          <w:color w:val="000000" w:themeColor="text1"/>
          <w:sz w:val="22"/>
        </w:rPr>
        <w:t xml:space="preserve"> </w:t>
      </w:r>
      <w:r w:rsidRPr="00B9375A">
        <w:rPr>
          <w:rFonts w:ascii="Palatino Linotype" w:hAnsi="Palatino Linotype" w:cs="Arial"/>
          <w:i/>
          <w:color w:val="000000" w:themeColor="text1"/>
          <w:sz w:val="22"/>
        </w:rPr>
        <w:t>de la gestión de los compromisos del mismo.</w:t>
      </w:r>
    </w:p>
    <w:p w:rsidR="00B9375A" w:rsidRPr="00B9375A" w:rsidRDefault="00B9375A" w:rsidP="00B9375A">
      <w:pPr>
        <w:ind w:left="567" w:right="616"/>
        <w:jc w:val="both"/>
        <w:rPr>
          <w:rFonts w:ascii="Palatino Linotype" w:hAnsi="Palatino Linotype" w:cs="Arial"/>
          <w:i/>
          <w:color w:val="000000" w:themeColor="text1"/>
          <w:sz w:val="22"/>
        </w:rPr>
      </w:pPr>
      <w:r w:rsidRPr="00B9375A">
        <w:rPr>
          <w:rFonts w:ascii="Palatino Linotype" w:hAnsi="Palatino Linotype" w:cs="Arial"/>
          <w:i/>
          <w:color w:val="000000" w:themeColor="text1"/>
          <w:sz w:val="22"/>
        </w:rPr>
        <w:t>Desarrollar las demás funciones inherentes al área de su competencia y las que le encomiende el C. Gobernador.</w:t>
      </w:r>
    </w:p>
    <w:p w:rsidR="00B9375A" w:rsidRDefault="00B9375A" w:rsidP="00B9375A">
      <w:pPr>
        <w:ind w:left="567" w:right="616"/>
        <w:jc w:val="both"/>
        <w:rPr>
          <w:rFonts w:ascii="Palatino Linotype" w:hAnsi="Palatino Linotype" w:cs="Arial"/>
          <w:i/>
          <w:color w:val="000000" w:themeColor="text1"/>
          <w:sz w:val="22"/>
        </w:rPr>
      </w:pPr>
    </w:p>
    <w:p w:rsidR="00B9375A" w:rsidRPr="009E5D62" w:rsidRDefault="00B9375A" w:rsidP="00B9375A">
      <w:pPr>
        <w:ind w:left="567" w:right="616"/>
        <w:jc w:val="both"/>
        <w:rPr>
          <w:rFonts w:ascii="Palatino Linotype" w:hAnsi="Palatino Linotype" w:cs="Arial"/>
          <w:b/>
          <w:i/>
          <w:color w:val="000000" w:themeColor="text1"/>
          <w:sz w:val="22"/>
        </w:rPr>
      </w:pPr>
      <w:r w:rsidRPr="009E5D62">
        <w:rPr>
          <w:rFonts w:ascii="Palatino Linotype" w:hAnsi="Palatino Linotype" w:cs="Arial"/>
          <w:b/>
          <w:i/>
          <w:color w:val="000000" w:themeColor="text1"/>
          <w:sz w:val="22"/>
        </w:rPr>
        <w:t>201200000 SECRETARÍA PARTICULAR ADJUNTA</w:t>
      </w:r>
    </w:p>
    <w:p w:rsidR="00B9375A" w:rsidRPr="009E5D62" w:rsidRDefault="00B9375A" w:rsidP="00B9375A">
      <w:pPr>
        <w:ind w:left="567" w:right="616"/>
        <w:jc w:val="both"/>
        <w:rPr>
          <w:rFonts w:ascii="Palatino Linotype" w:hAnsi="Palatino Linotype" w:cs="Arial"/>
          <w:b/>
          <w:i/>
          <w:color w:val="000000" w:themeColor="text1"/>
          <w:sz w:val="22"/>
        </w:rPr>
      </w:pPr>
      <w:r w:rsidRPr="009E5D62">
        <w:rPr>
          <w:rFonts w:ascii="Palatino Linotype" w:hAnsi="Palatino Linotype" w:cs="Arial"/>
          <w:b/>
          <w:i/>
          <w:color w:val="000000" w:themeColor="text1"/>
          <w:sz w:val="22"/>
        </w:rPr>
        <w:t>OBJETIVO:</w:t>
      </w:r>
    </w:p>
    <w:p w:rsidR="00B9375A" w:rsidRPr="00B9375A" w:rsidRDefault="00B9375A" w:rsidP="00B9375A">
      <w:pPr>
        <w:ind w:left="567" w:right="616"/>
        <w:jc w:val="both"/>
        <w:rPr>
          <w:rFonts w:ascii="Palatino Linotype" w:hAnsi="Palatino Linotype" w:cs="Arial"/>
          <w:i/>
          <w:color w:val="000000" w:themeColor="text1"/>
          <w:sz w:val="22"/>
        </w:rPr>
      </w:pPr>
      <w:r w:rsidRPr="00B9375A">
        <w:rPr>
          <w:rFonts w:ascii="Palatino Linotype" w:hAnsi="Palatino Linotype" w:cs="Arial"/>
          <w:i/>
          <w:color w:val="000000" w:themeColor="text1"/>
          <w:sz w:val="22"/>
        </w:rPr>
        <w:t>Apoyar al Secretario Particular del C. Gobernador del Estado, en la atención y tramitación de los asuntos que le confiere.</w:t>
      </w:r>
    </w:p>
    <w:p w:rsidR="00B9375A" w:rsidRPr="009E5D62" w:rsidRDefault="00B9375A" w:rsidP="00B9375A">
      <w:pPr>
        <w:ind w:left="567" w:right="616"/>
        <w:jc w:val="both"/>
        <w:rPr>
          <w:rFonts w:ascii="Palatino Linotype" w:hAnsi="Palatino Linotype" w:cs="Arial"/>
          <w:b/>
          <w:i/>
          <w:color w:val="000000" w:themeColor="text1"/>
          <w:sz w:val="22"/>
        </w:rPr>
      </w:pPr>
      <w:r w:rsidRPr="009E5D62">
        <w:rPr>
          <w:rFonts w:ascii="Palatino Linotype" w:hAnsi="Palatino Linotype" w:cs="Arial"/>
          <w:b/>
          <w:i/>
          <w:color w:val="000000" w:themeColor="text1"/>
          <w:sz w:val="22"/>
        </w:rPr>
        <w:t>FUNCIONES:</w:t>
      </w:r>
    </w:p>
    <w:p w:rsidR="00B9375A" w:rsidRPr="00B9375A" w:rsidRDefault="00B9375A" w:rsidP="00B9375A">
      <w:pPr>
        <w:ind w:left="567" w:right="616"/>
        <w:jc w:val="both"/>
        <w:rPr>
          <w:rFonts w:ascii="Palatino Linotype" w:hAnsi="Palatino Linotype" w:cs="Arial"/>
          <w:i/>
          <w:color w:val="000000" w:themeColor="text1"/>
          <w:sz w:val="22"/>
        </w:rPr>
      </w:pPr>
      <w:r w:rsidRPr="00B9375A">
        <w:rPr>
          <w:rFonts w:ascii="Palatino Linotype" w:hAnsi="Palatino Linotype" w:cs="Arial"/>
          <w:i/>
          <w:color w:val="000000" w:themeColor="text1"/>
          <w:sz w:val="22"/>
        </w:rPr>
        <w:t>Coordinar y atender los asuntos, así como desempeñar las comisiones que el Secretario Particular del C. Gobernador</w:t>
      </w:r>
      <w:r>
        <w:rPr>
          <w:rFonts w:ascii="Palatino Linotype" w:hAnsi="Palatino Linotype" w:cs="Arial"/>
          <w:i/>
          <w:color w:val="000000" w:themeColor="text1"/>
          <w:sz w:val="22"/>
        </w:rPr>
        <w:t xml:space="preserve"> </w:t>
      </w:r>
      <w:r w:rsidRPr="00B9375A">
        <w:rPr>
          <w:rFonts w:ascii="Palatino Linotype" w:hAnsi="Palatino Linotype" w:cs="Arial"/>
          <w:i/>
          <w:color w:val="000000" w:themeColor="text1"/>
          <w:sz w:val="22"/>
        </w:rPr>
        <w:t>le encomiende.</w:t>
      </w:r>
    </w:p>
    <w:p w:rsidR="00B9375A" w:rsidRPr="00B9375A" w:rsidRDefault="00B9375A" w:rsidP="00B9375A">
      <w:pPr>
        <w:ind w:left="567" w:right="616"/>
        <w:jc w:val="both"/>
        <w:rPr>
          <w:rFonts w:ascii="Palatino Linotype" w:hAnsi="Palatino Linotype" w:cs="Arial"/>
          <w:i/>
          <w:color w:val="000000" w:themeColor="text1"/>
          <w:sz w:val="22"/>
        </w:rPr>
      </w:pPr>
      <w:r w:rsidRPr="00B9375A">
        <w:rPr>
          <w:rFonts w:ascii="Palatino Linotype" w:hAnsi="Palatino Linotype" w:cs="Arial"/>
          <w:i/>
          <w:color w:val="000000" w:themeColor="text1"/>
          <w:sz w:val="22"/>
        </w:rPr>
        <w:t>Apoyar al Secretario Particular del C. Gobernador en la planeación, coordinación, organización y supervisión de los</w:t>
      </w:r>
      <w:r>
        <w:rPr>
          <w:rFonts w:ascii="Palatino Linotype" w:hAnsi="Palatino Linotype" w:cs="Arial"/>
          <w:i/>
          <w:color w:val="000000" w:themeColor="text1"/>
          <w:sz w:val="22"/>
        </w:rPr>
        <w:t xml:space="preserve"> </w:t>
      </w:r>
      <w:r w:rsidRPr="00B9375A">
        <w:rPr>
          <w:rFonts w:ascii="Palatino Linotype" w:hAnsi="Palatino Linotype" w:cs="Arial"/>
          <w:i/>
          <w:color w:val="000000" w:themeColor="text1"/>
          <w:sz w:val="22"/>
        </w:rPr>
        <w:t>programas para la celebración de los actos públicos y privados, que preside el titular del Poder Ejecutivo.</w:t>
      </w:r>
    </w:p>
    <w:p w:rsidR="00B9375A" w:rsidRPr="00B9375A" w:rsidRDefault="00B9375A" w:rsidP="00B9375A">
      <w:pPr>
        <w:ind w:left="567" w:right="616"/>
        <w:jc w:val="both"/>
        <w:rPr>
          <w:rFonts w:ascii="Palatino Linotype" w:hAnsi="Palatino Linotype" w:cs="Arial"/>
          <w:i/>
          <w:color w:val="000000" w:themeColor="text1"/>
          <w:sz w:val="22"/>
        </w:rPr>
      </w:pPr>
      <w:r w:rsidRPr="00B9375A">
        <w:rPr>
          <w:rFonts w:ascii="Palatino Linotype" w:hAnsi="Palatino Linotype" w:cs="Arial"/>
          <w:i/>
          <w:color w:val="000000" w:themeColor="text1"/>
          <w:sz w:val="22"/>
        </w:rPr>
        <w:t>Coadyuvar en el desarrollo de las audiencias que le sean delegadas por el Secretario Particular.</w:t>
      </w:r>
    </w:p>
    <w:p w:rsidR="00B9375A" w:rsidRPr="00B9375A" w:rsidRDefault="00B9375A" w:rsidP="00B9375A">
      <w:pPr>
        <w:ind w:left="567" w:right="616"/>
        <w:jc w:val="both"/>
        <w:rPr>
          <w:rFonts w:ascii="Palatino Linotype" w:hAnsi="Palatino Linotype" w:cs="Arial"/>
          <w:i/>
          <w:color w:val="000000" w:themeColor="text1"/>
          <w:sz w:val="22"/>
        </w:rPr>
      </w:pPr>
      <w:r w:rsidRPr="00B9375A">
        <w:rPr>
          <w:rFonts w:ascii="Palatino Linotype" w:hAnsi="Palatino Linotype" w:cs="Arial"/>
          <w:i/>
          <w:color w:val="000000" w:themeColor="text1"/>
          <w:sz w:val="22"/>
        </w:rPr>
        <w:t>Efectuar el seguimiento e informar al Secretario Particular del C. Gobernador, sobre el cumplimiento de los acuerdos</w:t>
      </w:r>
      <w:r>
        <w:rPr>
          <w:rFonts w:ascii="Palatino Linotype" w:hAnsi="Palatino Linotype" w:cs="Arial"/>
          <w:i/>
          <w:color w:val="000000" w:themeColor="text1"/>
          <w:sz w:val="22"/>
        </w:rPr>
        <w:t xml:space="preserve"> </w:t>
      </w:r>
      <w:r w:rsidRPr="00B9375A">
        <w:rPr>
          <w:rFonts w:ascii="Palatino Linotype" w:hAnsi="Palatino Linotype" w:cs="Arial"/>
          <w:i/>
          <w:color w:val="000000" w:themeColor="text1"/>
          <w:sz w:val="22"/>
        </w:rPr>
        <w:t>y asuntos turnados a las diversas instancias gubernamentales, así como a los diferentes sectores de la sociedad.</w:t>
      </w:r>
    </w:p>
    <w:p w:rsidR="00B9375A" w:rsidRPr="00B9375A" w:rsidRDefault="00B9375A" w:rsidP="00B9375A">
      <w:pPr>
        <w:ind w:left="567" w:right="616"/>
        <w:jc w:val="both"/>
        <w:rPr>
          <w:rFonts w:ascii="Palatino Linotype" w:hAnsi="Palatino Linotype" w:cs="Arial"/>
          <w:i/>
          <w:color w:val="000000" w:themeColor="text1"/>
          <w:sz w:val="22"/>
        </w:rPr>
      </w:pPr>
      <w:r w:rsidRPr="00B9375A">
        <w:rPr>
          <w:rFonts w:ascii="Palatino Linotype" w:hAnsi="Palatino Linotype" w:cs="Arial"/>
          <w:i/>
          <w:color w:val="000000" w:themeColor="text1"/>
          <w:sz w:val="22"/>
        </w:rPr>
        <w:t>Supervisar la adecuada y oportuna atención de demandas y solicitudes planteadas al C. Gobernador.</w:t>
      </w:r>
    </w:p>
    <w:p w:rsidR="00B9375A" w:rsidRPr="00B9375A" w:rsidRDefault="00B9375A" w:rsidP="00B9375A">
      <w:pPr>
        <w:ind w:left="567" w:right="616"/>
        <w:jc w:val="both"/>
        <w:rPr>
          <w:rFonts w:ascii="Palatino Linotype" w:hAnsi="Palatino Linotype" w:cs="Arial"/>
          <w:i/>
          <w:color w:val="000000" w:themeColor="text1"/>
          <w:sz w:val="22"/>
        </w:rPr>
      </w:pPr>
      <w:r w:rsidRPr="00B9375A">
        <w:rPr>
          <w:rFonts w:ascii="Palatino Linotype" w:hAnsi="Palatino Linotype" w:cs="Arial"/>
          <w:i/>
          <w:color w:val="000000" w:themeColor="text1"/>
          <w:sz w:val="22"/>
        </w:rPr>
        <w:t>Supervisar que los apoyos que se requieran para el desarrollo de los actos, eventos y ceremonias en que participe el C.</w:t>
      </w:r>
      <w:r>
        <w:rPr>
          <w:rFonts w:ascii="Palatino Linotype" w:hAnsi="Palatino Linotype" w:cs="Arial"/>
          <w:i/>
          <w:color w:val="000000" w:themeColor="text1"/>
          <w:sz w:val="22"/>
        </w:rPr>
        <w:t xml:space="preserve"> </w:t>
      </w:r>
      <w:r w:rsidRPr="00B9375A">
        <w:rPr>
          <w:rFonts w:ascii="Palatino Linotype" w:hAnsi="Palatino Linotype" w:cs="Arial"/>
          <w:i/>
          <w:color w:val="000000" w:themeColor="text1"/>
          <w:sz w:val="22"/>
        </w:rPr>
        <w:t>Gobernador, se proporcionen de manera eficiente oportuna y en los términos requeridos.</w:t>
      </w:r>
    </w:p>
    <w:p w:rsidR="00B9375A" w:rsidRPr="00B9375A" w:rsidRDefault="00B9375A" w:rsidP="00B9375A">
      <w:pPr>
        <w:ind w:left="567" w:right="616"/>
        <w:jc w:val="both"/>
        <w:rPr>
          <w:rFonts w:ascii="Palatino Linotype" w:hAnsi="Palatino Linotype" w:cs="Arial"/>
          <w:i/>
          <w:color w:val="000000" w:themeColor="text1"/>
          <w:sz w:val="22"/>
        </w:rPr>
      </w:pPr>
      <w:r w:rsidRPr="00B9375A">
        <w:rPr>
          <w:rFonts w:ascii="Palatino Linotype" w:hAnsi="Palatino Linotype" w:cs="Arial"/>
          <w:i/>
          <w:color w:val="000000" w:themeColor="text1"/>
          <w:sz w:val="22"/>
        </w:rPr>
        <w:t>Vigilar la recepción, trámite y control de la correspondencia dirigida al titular del Ejecutivo Estatal.</w:t>
      </w:r>
    </w:p>
    <w:p w:rsidR="00B9375A" w:rsidRPr="00B9375A" w:rsidRDefault="00B9375A" w:rsidP="00B9375A">
      <w:pPr>
        <w:ind w:left="567" w:right="616"/>
        <w:jc w:val="both"/>
        <w:rPr>
          <w:rFonts w:ascii="Palatino Linotype" w:hAnsi="Palatino Linotype" w:cs="Arial"/>
          <w:i/>
          <w:color w:val="000000" w:themeColor="text1"/>
          <w:sz w:val="22"/>
        </w:rPr>
      </w:pPr>
      <w:r w:rsidRPr="00B9375A">
        <w:rPr>
          <w:rFonts w:ascii="Palatino Linotype" w:hAnsi="Palatino Linotype" w:cs="Arial"/>
          <w:i/>
          <w:color w:val="000000" w:themeColor="text1"/>
          <w:sz w:val="22"/>
        </w:rPr>
        <w:t>Supervisar que las audiencias públicas se desarrollen conforme a las normas y lineamientos que determine el titular del</w:t>
      </w:r>
      <w:r>
        <w:rPr>
          <w:rFonts w:ascii="Palatino Linotype" w:hAnsi="Palatino Linotype" w:cs="Arial"/>
          <w:i/>
          <w:color w:val="000000" w:themeColor="text1"/>
          <w:sz w:val="22"/>
        </w:rPr>
        <w:t xml:space="preserve"> </w:t>
      </w:r>
      <w:r w:rsidRPr="00B9375A">
        <w:rPr>
          <w:rFonts w:ascii="Palatino Linotype" w:hAnsi="Palatino Linotype" w:cs="Arial"/>
          <w:i/>
          <w:color w:val="000000" w:themeColor="text1"/>
          <w:sz w:val="22"/>
        </w:rPr>
        <w:t>Ejecutivo Estatal, garantizando óptimos resultados.</w:t>
      </w:r>
    </w:p>
    <w:p w:rsidR="00B9375A" w:rsidRPr="00B9375A" w:rsidRDefault="00B9375A" w:rsidP="00B9375A">
      <w:pPr>
        <w:ind w:left="567" w:right="616"/>
        <w:jc w:val="both"/>
        <w:rPr>
          <w:rFonts w:ascii="Palatino Linotype" w:hAnsi="Palatino Linotype" w:cs="Arial"/>
          <w:i/>
          <w:color w:val="000000" w:themeColor="text1"/>
          <w:sz w:val="22"/>
        </w:rPr>
      </w:pPr>
      <w:r w:rsidRPr="00B9375A">
        <w:rPr>
          <w:rFonts w:ascii="Palatino Linotype" w:hAnsi="Palatino Linotype" w:cs="Arial"/>
          <w:i/>
          <w:color w:val="000000" w:themeColor="text1"/>
          <w:sz w:val="22"/>
        </w:rPr>
        <w:t>Suplir al Secretario Particular del C. Gobernador en sus ausencias para la atención del despacho de los asuntos a su cargo.</w:t>
      </w:r>
    </w:p>
    <w:p w:rsidR="00B9375A" w:rsidRDefault="00B9375A" w:rsidP="00B9375A">
      <w:pPr>
        <w:ind w:left="567" w:right="616"/>
        <w:jc w:val="both"/>
        <w:rPr>
          <w:rFonts w:ascii="Palatino Linotype" w:hAnsi="Palatino Linotype" w:cs="Arial"/>
          <w:i/>
          <w:color w:val="000000" w:themeColor="text1"/>
          <w:sz w:val="22"/>
        </w:rPr>
      </w:pPr>
      <w:r w:rsidRPr="00B9375A">
        <w:rPr>
          <w:rFonts w:ascii="Palatino Linotype" w:hAnsi="Palatino Linotype" w:cs="Arial"/>
          <w:i/>
          <w:color w:val="000000" w:themeColor="text1"/>
          <w:sz w:val="22"/>
        </w:rPr>
        <w:t>Desarrollar las demás funciones inherentes al área de su competencia y las que le encomiende el Secretario Particular</w:t>
      </w:r>
      <w:r>
        <w:rPr>
          <w:rFonts w:ascii="Palatino Linotype" w:hAnsi="Palatino Linotype" w:cs="Arial"/>
          <w:i/>
          <w:color w:val="000000" w:themeColor="text1"/>
          <w:sz w:val="22"/>
        </w:rPr>
        <w:t xml:space="preserve"> </w:t>
      </w:r>
      <w:r w:rsidRPr="00B9375A">
        <w:rPr>
          <w:rFonts w:ascii="Palatino Linotype" w:hAnsi="Palatino Linotype" w:cs="Arial"/>
          <w:i/>
          <w:color w:val="000000" w:themeColor="text1"/>
          <w:sz w:val="22"/>
        </w:rPr>
        <w:t>del C. Gobernador.</w:t>
      </w:r>
    </w:p>
    <w:p w:rsidR="00B9375A" w:rsidRDefault="00B9375A" w:rsidP="00131C8F">
      <w:pPr>
        <w:ind w:left="567" w:right="616"/>
        <w:jc w:val="both"/>
        <w:rPr>
          <w:rFonts w:ascii="Palatino Linotype" w:hAnsi="Palatino Linotype" w:cs="Arial"/>
          <w:i/>
          <w:color w:val="000000" w:themeColor="text1"/>
          <w:sz w:val="22"/>
        </w:rPr>
      </w:pPr>
    </w:p>
    <w:p w:rsidR="00755160" w:rsidRPr="009E5D62" w:rsidRDefault="00755160" w:rsidP="00755160">
      <w:pPr>
        <w:ind w:left="567" w:right="616"/>
        <w:jc w:val="both"/>
        <w:rPr>
          <w:rFonts w:ascii="Palatino Linotype" w:hAnsi="Palatino Linotype" w:cs="Arial"/>
          <w:b/>
          <w:i/>
          <w:color w:val="000000" w:themeColor="text1"/>
          <w:sz w:val="22"/>
        </w:rPr>
      </w:pPr>
      <w:r w:rsidRPr="009E5D62">
        <w:rPr>
          <w:rFonts w:ascii="Palatino Linotype" w:hAnsi="Palatino Linotype" w:cs="Arial"/>
          <w:b/>
          <w:i/>
          <w:color w:val="000000" w:themeColor="text1"/>
          <w:sz w:val="22"/>
        </w:rPr>
        <w:lastRenderedPageBreak/>
        <w:t>201101000 SECRETARÍA PRIVADA</w:t>
      </w:r>
    </w:p>
    <w:p w:rsidR="00755160" w:rsidRPr="009E5D62" w:rsidRDefault="00755160" w:rsidP="00755160">
      <w:pPr>
        <w:ind w:left="567" w:right="616"/>
        <w:jc w:val="both"/>
        <w:rPr>
          <w:rFonts w:ascii="Palatino Linotype" w:hAnsi="Palatino Linotype" w:cs="Arial"/>
          <w:b/>
          <w:i/>
          <w:color w:val="000000" w:themeColor="text1"/>
          <w:sz w:val="22"/>
        </w:rPr>
      </w:pPr>
      <w:r w:rsidRPr="009E5D62">
        <w:rPr>
          <w:rFonts w:ascii="Palatino Linotype" w:hAnsi="Palatino Linotype" w:cs="Arial"/>
          <w:b/>
          <w:i/>
          <w:color w:val="000000" w:themeColor="text1"/>
          <w:sz w:val="22"/>
        </w:rPr>
        <w:t>OBJETIVO:</w:t>
      </w:r>
    </w:p>
    <w:p w:rsidR="00B9375A" w:rsidRDefault="00755160" w:rsidP="00755160">
      <w:pPr>
        <w:ind w:left="567" w:right="616"/>
        <w:jc w:val="both"/>
        <w:rPr>
          <w:rFonts w:ascii="Palatino Linotype" w:hAnsi="Palatino Linotype" w:cs="Arial"/>
          <w:i/>
          <w:color w:val="000000" w:themeColor="text1"/>
          <w:sz w:val="22"/>
        </w:rPr>
      </w:pPr>
      <w:r w:rsidRPr="00755160">
        <w:rPr>
          <w:rFonts w:ascii="Palatino Linotype" w:hAnsi="Palatino Linotype" w:cs="Arial"/>
          <w:i/>
          <w:color w:val="000000" w:themeColor="text1"/>
          <w:sz w:val="22"/>
        </w:rPr>
        <w:t>Brindar atención directa al C. Gobernador en las actividades de carácter privado, supervisando su desarrollo y realizando</w:t>
      </w:r>
      <w:r>
        <w:rPr>
          <w:rFonts w:ascii="Palatino Linotype" w:hAnsi="Palatino Linotype" w:cs="Arial"/>
          <w:i/>
          <w:color w:val="000000" w:themeColor="text1"/>
          <w:sz w:val="22"/>
        </w:rPr>
        <w:t xml:space="preserve"> </w:t>
      </w:r>
      <w:r w:rsidRPr="00755160">
        <w:rPr>
          <w:rFonts w:ascii="Palatino Linotype" w:hAnsi="Palatino Linotype" w:cs="Arial"/>
          <w:i/>
          <w:color w:val="000000" w:themeColor="text1"/>
          <w:sz w:val="22"/>
        </w:rPr>
        <w:t>su seguimiento.</w:t>
      </w:r>
    </w:p>
    <w:p w:rsidR="009E5D62" w:rsidRPr="009E5D62" w:rsidRDefault="009E5D62" w:rsidP="009E5D62">
      <w:pPr>
        <w:ind w:left="567" w:right="616"/>
        <w:jc w:val="both"/>
        <w:rPr>
          <w:rFonts w:ascii="Palatino Linotype" w:hAnsi="Palatino Linotype" w:cs="Arial"/>
          <w:b/>
          <w:i/>
          <w:color w:val="000000" w:themeColor="text1"/>
          <w:sz w:val="22"/>
        </w:rPr>
      </w:pPr>
      <w:r w:rsidRPr="009E5D62">
        <w:rPr>
          <w:rFonts w:ascii="Palatino Linotype" w:hAnsi="Palatino Linotype" w:cs="Arial"/>
          <w:b/>
          <w:i/>
          <w:color w:val="000000" w:themeColor="text1"/>
          <w:sz w:val="22"/>
        </w:rPr>
        <w:t>FUNCIONES:</w:t>
      </w:r>
    </w:p>
    <w:p w:rsidR="009E5D62" w:rsidRPr="009E5D62" w:rsidRDefault="009E5D62" w:rsidP="009E5D62">
      <w:pPr>
        <w:ind w:left="567" w:right="616"/>
        <w:jc w:val="both"/>
        <w:rPr>
          <w:rFonts w:ascii="Palatino Linotype" w:hAnsi="Palatino Linotype" w:cs="Arial"/>
          <w:i/>
          <w:color w:val="000000" w:themeColor="text1"/>
          <w:sz w:val="22"/>
        </w:rPr>
      </w:pPr>
      <w:r w:rsidRPr="009E5D62">
        <w:rPr>
          <w:rFonts w:ascii="Palatino Linotype" w:hAnsi="Palatino Linotype" w:cs="Arial"/>
          <w:i/>
          <w:color w:val="000000" w:themeColor="text1"/>
          <w:sz w:val="22"/>
        </w:rPr>
        <w:t>Atender los asuntos privados que le encomiende el C. Gobernador.</w:t>
      </w:r>
    </w:p>
    <w:p w:rsidR="009E5D62" w:rsidRPr="009E5D62" w:rsidRDefault="009E5D62" w:rsidP="009E5D62">
      <w:pPr>
        <w:ind w:left="567" w:right="616"/>
        <w:jc w:val="both"/>
        <w:rPr>
          <w:rFonts w:ascii="Palatino Linotype" w:hAnsi="Palatino Linotype" w:cs="Arial"/>
          <w:i/>
          <w:color w:val="000000" w:themeColor="text1"/>
          <w:sz w:val="22"/>
        </w:rPr>
      </w:pPr>
      <w:r w:rsidRPr="009E5D62">
        <w:rPr>
          <w:rFonts w:ascii="Palatino Linotype" w:hAnsi="Palatino Linotype" w:cs="Arial"/>
          <w:i/>
          <w:color w:val="000000" w:themeColor="text1"/>
          <w:sz w:val="22"/>
        </w:rPr>
        <w:t>Procurar atención a las personas que asisten a audiencia con el titular del Ejecutivo Estatal.</w:t>
      </w:r>
    </w:p>
    <w:p w:rsidR="009E5D62" w:rsidRPr="009E5D62" w:rsidRDefault="009E5D62" w:rsidP="009E5D62">
      <w:pPr>
        <w:ind w:left="567" w:right="616"/>
        <w:jc w:val="both"/>
        <w:rPr>
          <w:rFonts w:ascii="Palatino Linotype" w:hAnsi="Palatino Linotype" w:cs="Arial"/>
          <w:i/>
          <w:color w:val="000000" w:themeColor="text1"/>
          <w:sz w:val="22"/>
        </w:rPr>
      </w:pPr>
      <w:r w:rsidRPr="009E5D62">
        <w:rPr>
          <w:rFonts w:ascii="Palatino Linotype" w:hAnsi="Palatino Linotype" w:cs="Arial"/>
          <w:i/>
          <w:color w:val="000000" w:themeColor="text1"/>
          <w:sz w:val="22"/>
        </w:rPr>
        <w:t>Supervisar que las actividades oficiales que presida el C. Gobernador, se realicen conforme al protocolo que para el</w:t>
      </w:r>
      <w:r>
        <w:rPr>
          <w:rFonts w:ascii="Palatino Linotype" w:hAnsi="Palatino Linotype" w:cs="Arial"/>
          <w:i/>
          <w:color w:val="000000" w:themeColor="text1"/>
          <w:sz w:val="22"/>
        </w:rPr>
        <w:t xml:space="preserve"> </w:t>
      </w:r>
      <w:r w:rsidRPr="009E5D62">
        <w:rPr>
          <w:rFonts w:ascii="Palatino Linotype" w:hAnsi="Palatino Linotype" w:cs="Arial"/>
          <w:i/>
          <w:color w:val="000000" w:themeColor="text1"/>
          <w:sz w:val="22"/>
        </w:rPr>
        <w:t>efecto corresponda.</w:t>
      </w:r>
    </w:p>
    <w:p w:rsidR="009E5D62" w:rsidRPr="009E5D62" w:rsidRDefault="009E5D62" w:rsidP="009E5D62">
      <w:pPr>
        <w:ind w:left="567" w:right="616"/>
        <w:jc w:val="both"/>
        <w:rPr>
          <w:rFonts w:ascii="Palatino Linotype" w:hAnsi="Palatino Linotype" w:cs="Arial"/>
          <w:i/>
          <w:color w:val="000000" w:themeColor="text1"/>
          <w:sz w:val="22"/>
        </w:rPr>
      </w:pPr>
      <w:r w:rsidRPr="009E5D62">
        <w:rPr>
          <w:rFonts w:ascii="Palatino Linotype" w:hAnsi="Palatino Linotype" w:cs="Arial"/>
          <w:i/>
          <w:color w:val="000000" w:themeColor="text1"/>
          <w:sz w:val="22"/>
        </w:rPr>
        <w:t>Asistir al C. Gobernador en las reuniones de trabajo que se realicen en recintos oficiales.</w:t>
      </w:r>
    </w:p>
    <w:p w:rsidR="009E5D62" w:rsidRPr="009E5D62" w:rsidRDefault="009E5D62" w:rsidP="009E5D62">
      <w:pPr>
        <w:ind w:left="567" w:right="616"/>
        <w:jc w:val="both"/>
        <w:rPr>
          <w:rFonts w:ascii="Palatino Linotype" w:hAnsi="Palatino Linotype" w:cs="Arial"/>
          <w:i/>
          <w:color w:val="000000" w:themeColor="text1"/>
          <w:sz w:val="22"/>
        </w:rPr>
      </w:pPr>
      <w:r w:rsidRPr="009E5D62">
        <w:rPr>
          <w:rFonts w:ascii="Palatino Linotype" w:hAnsi="Palatino Linotype" w:cs="Arial"/>
          <w:i/>
          <w:color w:val="000000" w:themeColor="text1"/>
          <w:sz w:val="22"/>
        </w:rPr>
        <w:t>Supervisar el estado que guardan las oficinas del C. Gobernador y gestionar ante las instancias correspondientes la</w:t>
      </w:r>
      <w:r>
        <w:rPr>
          <w:rFonts w:ascii="Palatino Linotype" w:hAnsi="Palatino Linotype" w:cs="Arial"/>
          <w:i/>
          <w:color w:val="000000" w:themeColor="text1"/>
          <w:sz w:val="22"/>
        </w:rPr>
        <w:t xml:space="preserve"> </w:t>
      </w:r>
      <w:r w:rsidRPr="009E5D62">
        <w:rPr>
          <w:rFonts w:ascii="Palatino Linotype" w:hAnsi="Palatino Linotype" w:cs="Arial"/>
          <w:i/>
          <w:color w:val="000000" w:themeColor="text1"/>
          <w:sz w:val="22"/>
        </w:rPr>
        <w:t>dotación de los suministros y servicios que requieran.</w:t>
      </w:r>
    </w:p>
    <w:p w:rsidR="009E5D62" w:rsidRPr="009E5D62" w:rsidRDefault="009E5D62" w:rsidP="009E5D62">
      <w:pPr>
        <w:ind w:left="567" w:right="616"/>
        <w:jc w:val="both"/>
        <w:rPr>
          <w:rFonts w:ascii="Palatino Linotype" w:hAnsi="Palatino Linotype" w:cs="Arial"/>
          <w:i/>
          <w:color w:val="000000" w:themeColor="text1"/>
          <w:sz w:val="22"/>
        </w:rPr>
      </w:pPr>
      <w:r w:rsidRPr="009E5D62">
        <w:rPr>
          <w:rFonts w:ascii="Palatino Linotype" w:hAnsi="Palatino Linotype" w:cs="Arial"/>
          <w:i/>
          <w:color w:val="000000" w:themeColor="text1"/>
          <w:sz w:val="22"/>
        </w:rPr>
        <w:t>Coordinar las actividades que se realizan en la oficina de Casa Estado de México, confirmando que la dotación de los</w:t>
      </w:r>
      <w:r>
        <w:rPr>
          <w:rFonts w:ascii="Palatino Linotype" w:hAnsi="Palatino Linotype" w:cs="Arial"/>
          <w:i/>
          <w:color w:val="000000" w:themeColor="text1"/>
          <w:sz w:val="22"/>
        </w:rPr>
        <w:t xml:space="preserve"> </w:t>
      </w:r>
      <w:r w:rsidRPr="009E5D62">
        <w:rPr>
          <w:rFonts w:ascii="Palatino Linotype" w:hAnsi="Palatino Linotype" w:cs="Arial"/>
          <w:i/>
          <w:color w:val="000000" w:themeColor="text1"/>
          <w:sz w:val="22"/>
        </w:rPr>
        <w:t>recursos humanos y materiales, sea la óptima para el desarrollo de las mismas.</w:t>
      </w:r>
    </w:p>
    <w:p w:rsidR="009E5D62" w:rsidRPr="009E5D62" w:rsidRDefault="009E5D62" w:rsidP="009E5D62">
      <w:pPr>
        <w:ind w:left="567" w:right="616"/>
        <w:jc w:val="both"/>
        <w:rPr>
          <w:rFonts w:ascii="Palatino Linotype" w:hAnsi="Palatino Linotype" w:cs="Arial"/>
          <w:i/>
          <w:color w:val="000000" w:themeColor="text1"/>
          <w:sz w:val="22"/>
        </w:rPr>
      </w:pPr>
      <w:r w:rsidRPr="009E5D62">
        <w:rPr>
          <w:rFonts w:ascii="Palatino Linotype" w:hAnsi="Palatino Linotype" w:cs="Arial"/>
          <w:i/>
          <w:color w:val="000000" w:themeColor="text1"/>
          <w:sz w:val="22"/>
        </w:rPr>
        <w:t>Formular oportunamente las misivas de respuesta a las atenciones recibidas por el C. Gobernador y los integrantes de</w:t>
      </w:r>
      <w:r>
        <w:rPr>
          <w:rFonts w:ascii="Palatino Linotype" w:hAnsi="Palatino Linotype" w:cs="Arial"/>
          <w:i/>
          <w:color w:val="000000" w:themeColor="text1"/>
          <w:sz w:val="22"/>
        </w:rPr>
        <w:t xml:space="preserve"> </w:t>
      </w:r>
      <w:r w:rsidRPr="009E5D62">
        <w:rPr>
          <w:rFonts w:ascii="Palatino Linotype" w:hAnsi="Palatino Linotype" w:cs="Arial"/>
          <w:i/>
          <w:color w:val="000000" w:themeColor="text1"/>
          <w:sz w:val="22"/>
        </w:rPr>
        <w:t>su familia.</w:t>
      </w:r>
    </w:p>
    <w:p w:rsidR="009E5D62" w:rsidRPr="009E5D62" w:rsidRDefault="009E5D62" w:rsidP="009E5D62">
      <w:pPr>
        <w:ind w:left="567" w:right="616"/>
        <w:jc w:val="both"/>
        <w:rPr>
          <w:rFonts w:ascii="Palatino Linotype" w:hAnsi="Palatino Linotype" w:cs="Arial"/>
          <w:i/>
          <w:color w:val="000000" w:themeColor="text1"/>
          <w:sz w:val="22"/>
        </w:rPr>
      </w:pPr>
      <w:r w:rsidRPr="009E5D62">
        <w:rPr>
          <w:rFonts w:ascii="Palatino Linotype" w:hAnsi="Palatino Linotype" w:cs="Arial"/>
          <w:i/>
          <w:color w:val="000000" w:themeColor="text1"/>
          <w:sz w:val="22"/>
        </w:rPr>
        <w:t>Mantener el registro y control sobre la correspondencia privada del C. Gobernador y, en su caso, canalizarla a las</w:t>
      </w:r>
      <w:r>
        <w:rPr>
          <w:rFonts w:ascii="Palatino Linotype" w:hAnsi="Palatino Linotype" w:cs="Arial"/>
          <w:i/>
          <w:color w:val="000000" w:themeColor="text1"/>
          <w:sz w:val="22"/>
        </w:rPr>
        <w:t xml:space="preserve"> </w:t>
      </w:r>
      <w:r w:rsidRPr="009E5D62">
        <w:rPr>
          <w:rFonts w:ascii="Palatino Linotype" w:hAnsi="Palatino Linotype" w:cs="Arial"/>
          <w:i/>
          <w:color w:val="000000" w:themeColor="text1"/>
          <w:sz w:val="22"/>
        </w:rPr>
        <w:t>instancias correspondientes para su atención.</w:t>
      </w:r>
    </w:p>
    <w:p w:rsidR="009E5D62" w:rsidRPr="009E5D62" w:rsidRDefault="009E5D62" w:rsidP="009E5D62">
      <w:pPr>
        <w:ind w:left="567" w:right="616"/>
        <w:jc w:val="both"/>
        <w:rPr>
          <w:rFonts w:ascii="Palatino Linotype" w:hAnsi="Palatino Linotype" w:cs="Arial"/>
          <w:i/>
          <w:color w:val="000000" w:themeColor="text1"/>
          <w:sz w:val="22"/>
        </w:rPr>
      </w:pPr>
      <w:r w:rsidRPr="009E5D62">
        <w:rPr>
          <w:rFonts w:ascii="Palatino Linotype" w:hAnsi="Palatino Linotype" w:cs="Arial"/>
          <w:i/>
          <w:color w:val="000000" w:themeColor="text1"/>
          <w:sz w:val="22"/>
        </w:rPr>
        <w:t>Actualizar los directorios de consulta permanente del titular del Ejecutivo Estatal.</w:t>
      </w:r>
    </w:p>
    <w:p w:rsidR="009E5D62" w:rsidRPr="009E5D62" w:rsidRDefault="009E5D62" w:rsidP="009E5D62">
      <w:pPr>
        <w:ind w:left="567" w:right="616"/>
        <w:jc w:val="both"/>
        <w:rPr>
          <w:rFonts w:ascii="Palatino Linotype" w:hAnsi="Palatino Linotype" w:cs="Arial"/>
          <w:i/>
          <w:color w:val="000000" w:themeColor="text1"/>
          <w:sz w:val="22"/>
        </w:rPr>
      </w:pPr>
      <w:r w:rsidRPr="009E5D62">
        <w:rPr>
          <w:rFonts w:ascii="Palatino Linotype" w:hAnsi="Palatino Linotype" w:cs="Arial"/>
          <w:i/>
          <w:color w:val="000000" w:themeColor="text1"/>
          <w:sz w:val="22"/>
        </w:rPr>
        <w:t>Coordinar el protocolo de compromisos con carácter institucional y personales del C. Gobernador en los recintos</w:t>
      </w:r>
      <w:r>
        <w:rPr>
          <w:rFonts w:ascii="Palatino Linotype" w:hAnsi="Palatino Linotype" w:cs="Arial"/>
          <w:i/>
          <w:color w:val="000000" w:themeColor="text1"/>
          <w:sz w:val="22"/>
        </w:rPr>
        <w:t xml:space="preserve"> </w:t>
      </w:r>
      <w:r w:rsidRPr="009E5D62">
        <w:rPr>
          <w:rFonts w:ascii="Palatino Linotype" w:hAnsi="Palatino Linotype" w:cs="Arial"/>
          <w:i/>
          <w:color w:val="000000" w:themeColor="text1"/>
          <w:sz w:val="22"/>
        </w:rPr>
        <w:t>oficiales.</w:t>
      </w:r>
    </w:p>
    <w:p w:rsidR="009E5D62" w:rsidRPr="009E5D62" w:rsidRDefault="009E5D62" w:rsidP="009E5D62">
      <w:pPr>
        <w:ind w:left="567" w:right="616"/>
        <w:jc w:val="both"/>
        <w:rPr>
          <w:rFonts w:ascii="Palatino Linotype" w:hAnsi="Palatino Linotype" w:cs="Arial"/>
          <w:i/>
          <w:color w:val="000000" w:themeColor="text1"/>
          <w:sz w:val="22"/>
        </w:rPr>
      </w:pPr>
      <w:r w:rsidRPr="009E5D62">
        <w:rPr>
          <w:rFonts w:ascii="Palatino Linotype" w:hAnsi="Palatino Linotype" w:cs="Arial"/>
          <w:i/>
          <w:color w:val="000000" w:themeColor="text1"/>
          <w:sz w:val="22"/>
        </w:rPr>
        <w:t>Atender las instrucciones y responsabilidades que le encomiende el titular del Ejecutivo Estatal.</w:t>
      </w:r>
    </w:p>
    <w:p w:rsidR="009E5D62" w:rsidRPr="009E5D62" w:rsidRDefault="009E5D62" w:rsidP="009E5D62">
      <w:pPr>
        <w:ind w:left="567" w:right="616"/>
        <w:jc w:val="both"/>
        <w:rPr>
          <w:rFonts w:ascii="Palatino Linotype" w:hAnsi="Palatino Linotype" w:cs="Arial"/>
          <w:i/>
          <w:color w:val="000000" w:themeColor="text1"/>
          <w:sz w:val="22"/>
        </w:rPr>
      </w:pPr>
      <w:r w:rsidRPr="009E5D62">
        <w:rPr>
          <w:rFonts w:ascii="Palatino Linotype" w:hAnsi="Palatino Linotype" w:cs="Arial"/>
          <w:i/>
          <w:color w:val="000000" w:themeColor="text1"/>
          <w:sz w:val="22"/>
        </w:rPr>
        <w:t>Desarrollar las demás funciones inherentes al área de su competencia.</w:t>
      </w:r>
    </w:p>
    <w:p w:rsidR="009E5D62" w:rsidRDefault="009E5D62" w:rsidP="009E5D62">
      <w:pPr>
        <w:ind w:left="567" w:right="616"/>
        <w:jc w:val="both"/>
        <w:rPr>
          <w:rFonts w:ascii="Palatino Linotype" w:hAnsi="Palatino Linotype" w:cs="Arial"/>
          <w:b/>
          <w:i/>
          <w:color w:val="000000" w:themeColor="text1"/>
          <w:sz w:val="22"/>
        </w:rPr>
      </w:pPr>
    </w:p>
    <w:p w:rsidR="009E5D62" w:rsidRPr="009E5D62" w:rsidRDefault="009E5D62" w:rsidP="009E5D62">
      <w:pPr>
        <w:ind w:left="567" w:right="616"/>
        <w:jc w:val="both"/>
        <w:rPr>
          <w:rFonts w:ascii="Palatino Linotype" w:hAnsi="Palatino Linotype" w:cs="Arial"/>
          <w:b/>
          <w:i/>
          <w:color w:val="000000" w:themeColor="text1"/>
          <w:sz w:val="22"/>
        </w:rPr>
      </w:pPr>
      <w:r w:rsidRPr="009E5D62">
        <w:rPr>
          <w:rFonts w:ascii="Palatino Linotype" w:hAnsi="Palatino Linotype" w:cs="Arial"/>
          <w:b/>
          <w:i/>
          <w:color w:val="000000" w:themeColor="text1"/>
          <w:sz w:val="22"/>
        </w:rPr>
        <w:t>201120000 SECRETARÍA AUXILIAR</w:t>
      </w:r>
    </w:p>
    <w:p w:rsidR="009E5D62" w:rsidRPr="009E5D62" w:rsidRDefault="009E5D62" w:rsidP="009E5D62">
      <w:pPr>
        <w:ind w:left="567" w:right="616"/>
        <w:jc w:val="both"/>
        <w:rPr>
          <w:rFonts w:ascii="Palatino Linotype" w:hAnsi="Palatino Linotype" w:cs="Arial"/>
          <w:b/>
          <w:i/>
          <w:color w:val="000000" w:themeColor="text1"/>
          <w:sz w:val="22"/>
        </w:rPr>
      </w:pPr>
      <w:r w:rsidRPr="009E5D62">
        <w:rPr>
          <w:rFonts w:ascii="Palatino Linotype" w:hAnsi="Palatino Linotype" w:cs="Arial"/>
          <w:b/>
          <w:i/>
          <w:color w:val="000000" w:themeColor="text1"/>
          <w:sz w:val="22"/>
        </w:rPr>
        <w:t>OBJETIVO:</w:t>
      </w:r>
    </w:p>
    <w:p w:rsidR="009E5D62" w:rsidRPr="009E5D62" w:rsidRDefault="009E5D62" w:rsidP="009E5D62">
      <w:pPr>
        <w:ind w:left="567" w:right="616"/>
        <w:jc w:val="both"/>
        <w:rPr>
          <w:rFonts w:ascii="Palatino Linotype" w:hAnsi="Palatino Linotype" w:cs="Arial"/>
          <w:i/>
          <w:color w:val="000000" w:themeColor="text1"/>
          <w:sz w:val="22"/>
        </w:rPr>
      </w:pPr>
      <w:r w:rsidRPr="009E5D62">
        <w:rPr>
          <w:rFonts w:ascii="Palatino Linotype" w:hAnsi="Palatino Linotype" w:cs="Arial"/>
          <w:i/>
          <w:color w:val="000000" w:themeColor="text1"/>
          <w:sz w:val="22"/>
        </w:rPr>
        <w:t>Coadyuvar en las actividades que realiza el C. Gobernador en giras, eventos, reuniones u otras, mediante el otorgamiento</w:t>
      </w:r>
      <w:r>
        <w:rPr>
          <w:rFonts w:ascii="Palatino Linotype" w:hAnsi="Palatino Linotype" w:cs="Arial"/>
          <w:i/>
          <w:color w:val="000000" w:themeColor="text1"/>
          <w:sz w:val="22"/>
        </w:rPr>
        <w:t xml:space="preserve"> </w:t>
      </w:r>
      <w:r w:rsidRPr="009E5D62">
        <w:rPr>
          <w:rFonts w:ascii="Palatino Linotype" w:hAnsi="Palatino Linotype" w:cs="Arial"/>
          <w:i/>
          <w:color w:val="000000" w:themeColor="text1"/>
          <w:sz w:val="22"/>
        </w:rPr>
        <w:t>oportuno de apoyos informativos, de comunicación y de atención directa, así como instruir el seguimiento de los asuntos</w:t>
      </w:r>
      <w:r>
        <w:rPr>
          <w:rFonts w:ascii="Palatino Linotype" w:hAnsi="Palatino Linotype" w:cs="Arial"/>
          <w:i/>
          <w:color w:val="000000" w:themeColor="text1"/>
          <w:sz w:val="22"/>
        </w:rPr>
        <w:t xml:space="preserve"> </w:t>
      </w:r>
      <w:r w:rsidRPr="009E5D62">
        <w:rPr>
          <w:rFonts w:ascii="Palatino Linotype" w:hAnsi="Palatino Linotype" w:cs="Arial"/>
          <w:i/>
          <w:color w:val="000000" w:themeColor="text1"/>
          <w:sz w:val="22"/>
        </w:rPr>
        <w:t>que le sean turnados por el titular del Ejecutivo.</w:t>
      </w:r>
    </w:p>
    <w:p w:rsidR="009E5D62" w:rsidRPr="009E5D62" w:rsidRDefault="009E5D62" w:rsidP="009E5D62">
      <w:pPr>
        <w:ind w:left="567" w:right="616"/>
        <w:jc w:val="both"/>
        <w:rPr>
          <w:rFonts w:ascii="Palatino Linotype" w:hAnsi="Palatino Linotype" w:cs="Arial"/>
          <w:b/>
          <w:i/>
          <w:color w:val="000000" w:themeColor="text1"/>
          <w:sz w:val="22"/>
        </w:rPr>
      </w:pPr>
      <w:r w:rsidRPr="009E5D62">
        <w:rPr>
          <w:rFonts w:ascii="Palatino Linotype" w:hAnsi="Palatino Linotype" w:cs="Arial"/>
          <w:b/>
          <w:i/>
          <w:color w:val="000000" w:themeColor="text1"/>
          <w:sz w:val="22"/>
        </w:rPr>
        <w:t>FUNCIONES:</w:t>
      </w:r>
    </w:p>
    <w:p w:rsidR="009E5D62" w:rsidRPr="009E5D62" w:rsidRDefault="009E5D62" w:rsidP="009E5D62">
      <w:pPr>
        <w:ind w:left="567" w:right="616"/>
        <w:jc w:val="both"/>
        <w:rPr>
          <w:rFonts w:ascii="Palatino Linotype" w:hAnsi="Palatino Linotype" w:cs="Arial"/>
          <w:i/>
          <w:color w:val="000000" w:themeColor="text1"/>
          <w:sz w:val="22"/>
        </w:rPr>
      </w:pPr>
      <w:r w:rsidRPr="009E5D62">
        <w:rPr>
          <w:rFonts w:ascii="Palatino Linotype" w:hAnsi="Palatino Linotype" w:cs="Arial"/>
          <w:i/>
          <w:color w:val="000000" w:themeColor="text1"/>
          <w:sz w:val="22"/>
        </w:rPr>
        <w:t>Asistir al C. Gobernador en sus giras, reuniones y demás eventos en los que participe.</w:t>
      </w:r>
    </w:p>
    <w:p w:rsidR="009E5D62" w:rsidRPr="009E5D62" w:rsidRDefault="009E5D62" w:rsidP="009E5D62">
      <w:pPr>
        <w:ind w:left="567" w:right="616"/>
        <w:jc w:val="both"/>
        <w:rPr>
          <w:rFonts w:ascii="Palatino Linotype" w:hAnsi="Palatino Linotype" w:cs="Arial"/>
          <w:i/>
          <w:color w:val="000000" w:themeColor="text1"/>
          <w:sz w:val="22"/>
        </w:rPr>
      </w:pPr>
      <w:r w:rsidRPr="009E5D62">
        <w:rPr>
          <w:rFonts w:ascii="Palatino Linotype" w:hAnsi="Palatino Linotype" w:cs="Arial"/>
          <w:i/>
          <w:color w:val="000000" w:themeColor="text1"/>
          <w:sz w:val="22"/>
        </w:rPr>
        <w:t>Integrar la información y documentos que requiera el C. Gobernador en las actividades que realiza.</w:t>
      </w:r>
    </w:p>
    <w:p w:rsidR="009E5D62" w:rsidRPr="009E5D62" w:rsidRDefault="009E5D62" w:rsidP="009E5D62">
      <w:pPr>
        <w:ind w:left="567" w:right="616"/>
        <w:jc w:val="both"/>
        <w:rPr>
          <w:rFonts w:ascii="Palatino Linotype" w:hAnsi="Palatino Linotype" w:cs="Arial"/>
          <w:i/>
          <w:color w:val="000000" w:themeColor="text1"/>
          <w:sz w:val="22"/>
        </w:rPr>
      </w:pPr>
      <w:r w:rsidRPr="009E5D62">
        <w:rPr>
          <w:rFonts w:ascii="Palatino Linotype" w:hAnsi="Palatino Linotype" w:cs="Arial"/>
          <w:i/>
          <w:color w:val="000000" w:themeColor="text1"/>
          <w:sz w:val="22"/>
        </w:rPr>
        <w:t>Atender y canalizar a las instancias correspondientes, a las personas que instruya el C. Gobernador.</w:t>
      </w:r>
    </w:p>
    <w:p w:rsidR="009E5D62" w:rsidRPr="009E5D62" w:rsidRDefault="009E5D62" w:rsidP="009E5D62">
      <w:pPr>
        <w:ind w:left="567" w:right="616"/>
        <w:jc w:val="both"/>
        <w:rPr>
          <w:rFonts w:ascii="Palatino Linotype" w:hAnsi="Palatino Linotype" w:cs="Arial"/>
          <w:i/>
          <w:color w:val="000000" w:themeColor="text1"/>
          <w:sz w:val="22"/>
        </w:rPr>
      </w:pPr>
      <w:r w:rsidRPr="009E5D62">
        <w:rPr>
          <w:rFonts w:ascii="Palatino Linotype" w:hAnsi="Palatino Linotype" w:cs="Arial"/>
          <w:i/>
          <w:color w:val="000000" w:themeColor="text1"/>
          <w:sz w:val="22"/>
        </w:rPr>
        <w:t>Tramitar los asuntos que el C. Gobernador le encomiende y realizar el seguimiento en su atención.</w:t>
      </w:r>
    </w:p>
    <w:p w:rsidR="009E5D62" w:rsidRPr="009E5D62" w:rsidRDefault="009E5D62" w:rsidP="009E5D62">
      <w:pPr>
        <w:ind w:left="567" w:right="616"/>
        <w:jc w:val="both"/>
        <w:rPr>
          <w:rFonts w:ascii="Palatino Linotype" w:hAnsi="Palatino Linotype" w:cs="Arial"/>
          <w:i/>
          <w:color w:val="000000" w:themeColor="text1"/>
          <w:sz w:val="22"/>
        </w:rPr>
      </w:pPr>
      <w:r w:rsidRPr="009E5D62">
        <w:rPr>
          <w:rFonts w:ascii="Palatino Linotype" w:hAnsi="Palatino Linotype" w:cs="Arial"/>
          <w:i/>
          <w:color w:val="000000" w:themeColor="text1"/>
          <w:sz w:val="22"/>
        </w:rPr>
        <w:lastRenderedPageBreak/>
        <w:t>Revisar, analizar y resumir la información emitida en los medios de comunicación y órganos institucionales del</w:t>
      </w:r>
      <w:r>
        <w:rPr>
          <w:rFonts w:ascii="Palatino Linotype" w:hAnsi="Palatino Linotype" w:cs="Arial"/>
          <w:i/>
          <w:color w:val="000000" w:themeColor="text1"/>
          <w:sz w:val="22"/>
        </w:rPr>
        <w:t xml:space="preserve"> </w:t>
      </w:r>
      <w:r w:rsidRPr="009E5D62">
        <w:rPr>
          <w:rFonts w:ascii="Palatino Linotype" w:hAnsi="Palatino Linotype" w:cs="Arial"/>
          <w:i/>
          <w:color w:val="000000" w:themeColor="text1"/>
          <w:sz w:val="22"/>
        </w:rPr>
        <w:t>Gobierno Estatal y Federal, para hacerla del conocimiento del titular del Ejecutivo y de la Secretaría Particular.</w:t>
      </w:r>
    </w:p>
    <w:p w:rsidR="009E5D62" w:rsidRPr="009E5D62" w:rsidRDefault="009E5D62" w:rsidP="009E5D62">
      <w:pPr>
        <w:ind w:left="567" w:right="616"/>
        <w:jc w:val="both"/>
        <w:rPr>
          <w:rFonts w:ascii="Palatino Linotype" w:hAnsi="Palatino Linotype" w:cs="Arial"/>
          <w:i/>
          <w:color w:val="000000" w:themeColor="text1"/>
          <w:sz w:val="22"/>
        </w:rPr>
      </w:pPr>
      <w:r w:rsidRPr="009E5D62">
        <w:rPr>
          <w:rFonts w:ascii="Palatino Linotype" w:hAnsi="Palatino Linotype" w:cs="Arial"/>
          <w:i/>
          <w:color w:val="000000" w:themeColor="text1"/>
          <w:sz w:val="22"/>
        </w:rPr>
        <w:t>Mantener comunicación permanente con las áreas competentes para coordinarse en el desarrollo de giras de trabajo y</w:t>
      </w:r>
      <w:r>
        <w:rPr>
          <w:rFonts w:ascii="Palatino Linotype" w:hAnsi="Palatino Linotype" w:cs="Arial"/>
          <w:i/>
          <w:color w:val="000000" w:themeColor="text1"/>
          <w:sz w:val="22"/>
        </w:rPr>
        <w:t xml:space="preserve"> </w:t>
      </w:r>
      <w:r w:rsidRPr="009E5D62">
        <w:rPr>
          <w:rFonts w:ascii="Palatino Linotype" w:hAnsi="Palatino Linotype" w:cs="Arial"/>
          <w:i/>
          <w:color w:val="000000" w:themeColor="text1"/>
          <w:sz w:val="22"/>
        </w:rPr>
        <w:t>eventos, puntualizando la forma y los tiempos de éstas, y las necesidades de información o de apoyos materiales que se</w:t>
      </w:r>
      <w:r>
        <w:rPr>
          <w:rFonts w:ascii="Palatino Linotype" w:hAnsi="Palatino Linotype" w:cs="Arial"/>
          <w:i/>
          <w:color w:val="000000" w:themeColor="text1"/>
          <w:sz w:val="22"/>
        </w:rPr>
        <w:t xml:space="preserve"> </w:t>
      </w:r>
      <w:r w:rsidRPr="009E5D62">
        <w:rPr>
          <w:rFonts w:ascii="Palatino Linotype" w:hAnsi="Palatino Linotype" w:cs="Arial"/>
          <w:i/>
          <w:color w:val="000000" w:themeColor="text1"/>
          <w:sz w:val="22"/>
        </w:rPr>
        <w:t>requieran.</w:t>
      </w:r>
    </w:p>
    <w:p w:rsidR="009E5D62" w:rsidRPr="009E5D62" w:rsidRDefault="009E5D62" w:rsidP="009E5D62">
      <w:pPr>
        <w:ind w:left="567" w:right="616"/>
        <w:jc w:val="both"/>
        <w:rPr>
          <w:rFonts w:ascii="Palatino Linotype" w:hAnsi="Palatino Linotype" w:cs="Arial"/>
          <w:i/>
          <w:color w:val="000000" w:themeColor="text1"/>
          <w:sz w:val="22"/>
        </w:rPr>
      </w:pPr>
      <w:r w:rsidRPr="009E5D62">
        <w:rPr>
          <w:rFonts w:ascii="Palatino Linotype" w:hAnsi="Palatino Linotype" w:cs="Arial"/>
          <w:i/>
          <w:color w:val="000000" w:themeColor="text1"/>
          <w:sz w:val="22"/>
        </w:rPr>
        <w:t>Remitir a las instancias correspondientes las solicitudes y demandas de la población, recibidas por el C. Gobernador en</w:t>
      </w:r>
      <w:r>
        <w:rPr>
          <w:rFonts w:ascii="Palatino Linotype" w:hAnsi="Palatino Linotype" w:cs="Arial"/>
          <w:i/>
          <w:color w:val="000000" w:themeColor="text1"/>
          <w:sz w:val="22"/>
        </w:rPr>
        <w:t xml:space="preserve"> </w:t>
      </w:r>
      <w:r w:rsidRPr="009E5D62">
        <w:rPr>
          <w:rFonts w:ascii="Palatino Linotype" w:hAnsi="Palatino Linotype" w:cs="Arial"/>
          <w:i/>
          <w:color w:val="000000" w:themeColor="text1"/>
          <w:sz w:val="22"/>
        </w:rPr>
        <w:t>los actos en que participa.</w:t>
      </w:r>
    </w:p>
    <w:p w:rsidR="00755160" w:rsidRPr="00131C8F" w:rsidRDefault="009E5D62" w:rsidP="00755160">
      <w:pPr>
        <w:ind w:left="567" w:right="616"/>
        <w:jc w:val="both"/>
        <w:rPr>
          <w:rFonts w:ascii="Palatino Linotype" w:hAnsi="Palatino Linotype" w:cs="Arial"/>
          <w:i/>
          <w:color w:val="000000" w:themeColor="text1"/>
          <w:sz w:val="22"/>
        </w:rPr>
      </w:pPr>
      <w:r w:rsidRPr="009E5D62">
        <w:rPr>
          <w:rFonts w:ascii="Palatino Linotype" w:hAnsi="Palatino Linotype" w:cs="Arial"/>
          <w:i/>
          <w:color w:val="000000" w:themeColor="text1"/>
          <w:sz w:val="22"/>
        </w:rPr>
        <w:t>Desarrollar las demás funciones inherentes al área de su competencia y las que determine el titular del Ejecutivo y el</w:t>
      </w:r>
      <w:r>
        <w:rPr>
          <w:rFonts w:ascii="Palatino Linotype" w:hAnsi="Palatino Linotype" w:cs="Arial"/>
          <w:i/>
          <w:color w:val="000000" w:themeColor="text1"/>
          <w:sz w:val="22"/>
        </w:rPr>
        <w:t xml:space="preserve"> </w:t>
      </w:r>
      <w:r w:rsidRPr="009E5D62">
        <w:rPr>
          <w:rFonts w:ascii="Palatino Linotype" w:hAnsi="Palatino Linotype" w:cs="Arial"/>
          <w:i/>
          <w:color w:val="000000" w:themeColor="text1"/>
          <w:sz w:val="22"/>
        </w:rPr>
        <w:t>Secretario Particular del C. Gobernador.</w:t>
      </w:r>
      <w:r>
        <w:rPr>
          <w:rFonts w:ascii="Palatino Linotype" w:hAnsi="Palatino Linotype" w:cs="Arial"/>
          <w:i/>
          <w:color w:val="000000" w:themeColor="text1"/>
          <w:sz w:val="22"/>
        </w:rPr>
        <w:t>”</w:t>
      </w:r>
    </w:p>
    <w:p w:rsidR="00131C8F" w:rsidRDefault="00131C8F" w:rsidP="008E39BB">
      <w:pPr>
        <w:spacing w:line="360" w:lineRule="auto"/>
        <w:jc w:val="both"/>
        <w:rPr>
          <w:rFonts w:ascii="Palatino Linotype" w:hAnsi="Palatino Linotype" w:cs="Arial"/>
          <w:color w:val="000000" w:themeColor="text1"/>
        </w:rPr>
      </w:pPr>
    </w:p>
    <w:p w:rsidR="008E39BB" w:rsidRDefault="009E5D62" w:rsidP="008E39BB">
      <w:pPr>
        <w:spacing w:line="360" w:lineRule="auto"/>
        <w:jc w:val="both"/>
        <w:rPr>
          <w:rFonts w:ascii="Palatino Linotype" w:hAnsi="Palatino Linotype"/>
          <w:bCs/>
        </w:rPr>
      </w:pPr>
      <w:r>
        <w:rPr>
          <w:rFonts w:ascii="Palatino Linotype" w:hAnsi="Palatino Linotype"/>
          <w:bCs/>
        </w:rPr>
        <w:t xml:space="preserve">En primer lugar, de conformidad con las atribuciones establecidas al Sujeto Obligado, se desprende que las mismas se encuentran encaminadas principalmente al apoyo al C. Gobernador o Gobernadora del Estado de México, en la comunicación de giras de trabajo, actividades de carácter privado, y compromisos de carácter oficial; en consecuencia, de conformidad con el principio de legalidad consagrado en el artículo 16 de la Constitución Política de los Estados Unidos Mexicanos, </w:t>
      </w:r>
      <w:r w:rsidR="004372AE">
        <w:rPr>
          <w:rFonts w:ascii="Palatino Linotype" w:hAnsi="Palatino Linotype"/>
          <w:bCs/>
        </w:rPr>
        <w:t>relativo que todo acto de autoridad debe estar fundado y motivado, entendiéndose como fundamento, que debe existir ordenamiento que faculte su actuación, por lo que al no existir atribución, facultad o función para la realización de un acto, se encuentran imposibilitados en su realización.</w:t>
      </w:r>
    </w:p>
    <w:p w:rsidR="009E5D62" w:rsidRDefault="009E5D62" w:rsidP="008E39BB">
      <w:pPr>
        <w:spacing w:line="360" w:lineRule="auto"/>
        <w:jc w:val="both"/>
        <w:rPr>
          <w:rFonts w:ascii="Palatino Linotype" w:hAnsi="Palatino Linotype"/>
          <w:bCs/>
        </w:rPr>
      </w:pPr>
    </w:p>
    <w:p w:rsidR="004372AE" w:rsidRDefault="004372AE" w:rsidP="004372AE">
      <w:pPr>
        <w:spacing w:line="360" w:lineRule="auto"/>
        <w:jc w:val="both"/>
        <w:rPr>
          <w:rFonts w:ascii="Palatino Linotype" w:hAnsi="Palatino Linotype"/>
          <w:bCs/>
        </w:rPr>
      </w:pPr>
      <w:r>
        <w:rPr>
          <w:rFonts w:ascii="Palatino Linotype" w:hAnsi="Palatino Linotype"/>
          <w:bCs/>
        </w:rPr>
        <w:t xml:space="preserve">Con base en lo anterior, al no advertirse atribuciones en materia de obra pública, referentes a la emisión de permisos o autorizaciones para la realización de modificaciones en las zonas de Equipamiento, </w:t>
      </w:r>
      <w:r w:rsidR="0071157A">
        <w:rPr>
          <w:rFonts w:ascii="Palatino Linotype" w:hAnsi="Palatino Linotype"/>
          <w:bCs/>
        </w:rPr>
        <w:t>se tiene por acreditada la improcedencia del Sujeto Obligado para tener en sus archivos la información peticionada; ahora bien, es necesario determinar si la misma fue declarada e</w:t>
      </w:r>
      <w:r>
        <w:rPr>
          <w:rFonts w:ascii="Palatino Linotype" w:hAnsi="Palatino Linotype"/>
          <w:bCs/>
        </w:rPr>
        <w:t xml:space="preserve">n términos del artículo 167 de la </w:t>
      </w:r>
      <w:r w:rsidRPr="004372AE">
        <w:rPr>
          <w:rFonts w:ascii="Palatino Linotype" w:hAnsi="Palatino Linotype"/>
          <w:bCs/>
        </w:rPr>
        <w:t xml:space="preserve">Ley </w:t>
      </w:r>
      <w:r w:rsidR="005C7656" w:rsidRPr="004372AE">
        <w:rPr>
          <w:rFonts w:ascii="Palatino Linotype" w:hAnsi="Palatino Linotype"/>
          <w:bCs/>
        </w:rPr>
        <w:t xml:space="preserve">de </w:t>
      </w:r>
      <w:r w:rsidRPr="004372AE">
        <w:rPr>
          <w:rFonts w:ascii="Palatino Linotype" w:hAnsi="Palatino Linotype"/>
          <w:bCs/>
        </w:rPr>
        <w:t xml:space="preserve">Transparencia </w:t>
      </w:r>
      <w:r w:rsidR="005C7656" w:rsidRPr="004372AE">
        <w:rPr>
          <w:rFonts w:ascii="Palatino Linotype" w:hAnsi="Palatino Linotype"/>
          <w:bCs/>
        </w:rPr>
        <w:t xml:space="preserve">y </w:t>
      </w:r>
      <w:r w:rsidRPr="004372AE">
        <w:rPr>
          <w:rFonts w:ascii="Palatino Linotype" w:hAnsi="Palatino Linotype"/>
          <w:bCs/>
        </w:rPr>
        <w:t xml:space="preserve">Acceso </w:t>
      </w:r>
      <w:r w:rsidR="005C7656" w:rsidRPr="004372AE">
        <w:rPr>
          <w:rFonts w:ascii="Palatino Linotype" w:hAnsi="Palatino Linotype"/>
          <w:bCs/>
        </w:rPr>
        <w:t xml:space="preserve">a la </w:t>
      </w:r>
      <w:r w:rsidRPr="004372AE">
        <w:rPr>
          <w:rFonts w:ascii="Palatino Linotype" w:hAnsi="Palatino Linotype"/>
          <w:bCs/>
        </w:rPr>
        <w:t>Información</w:t>
      </w:r>
      <w:r>
        <w:rPr>
          <w:rFonts w:ascii="Palatino Linotype" w:hAnsi="Palatino Linotype"/>
          <w:bCs/>
        </w:rPr>
        <w:t xml:space="preserve"> </w:t>
      </w:r>
      <w:r w:rsidRPr="004372AE">
        <w:rPr>
          <w:rFonts w:ascii="Palatino Linotype" w:hAnsi="Palatino Linotype"/>
          <w:bCs/>
        </w:rPr>
        <w:t xml:space="preserve">Pública </w:t>
      </w:r>
      <w:r w:rsidR="005C7656" w:rsidRPr="004372AE">
        <w:rPr>
          <w:rFonts w:ascii="Palatino Linotype" w:hAnsi="Palatino Linotype"/>
          <w:bCs/>
        </w:rPr>
        <w:t xml:space="preserve">del </w:t>
      </w:r>
      <w:r w:rsidRPr="004372AE">
        <w:rPr>
          <w:rFonts w:ascii="Palatino Linotype" w:hAnsi="Palatino Linotype"/>
          <w:bCs/>
        </w:rPr>
        <w:t xml:space="preserve">Estado </w:t>
      </w:r>
      <w:r w:rsidR="005C7656" w:rsidRPr="004372AE">
        <w:rPr>
          <w:rFonts w:ascii="Palatino Linotype" w:hAnsi="Palatino Linotype"/>
          <w:bCs/>
        </w:rPr>
        <w:t xml:space="preserve">de </w:t>
      </w:r>
      <w:r w:rsidRPr="004372AE">
        <w:rPr>
          <w:rFonts w:ascii="Palatino Linotype" w:hAnsi="Palatino Linotype"/>
          <w:bCs/>
        </w:rPr>
        <w:t xml:space="preserve">México </w:t>
      </w:r>
      <w:r w:rsidR="005C7656" w:rsidRPr="004372AE">
        <w:rPr>
          <w:rFonts w:ascii="Palatino Linotype" w:hAnsi="Palatino Linotype"/>
          <w:bCs/>
        </w:rPr>
        <w:t>y</w:t>
      </w:r>
      <w:r w:rsidRPr="004372AE">
        <w:rPr>
          <w:rFonts w:ascii="Palatino Linotype" w:hAnsi="Palatino Linotype"/>
          <w:bCs/>
        </w:rPr>
        <w:t xml:space="preserve"> Municipios</w:t>
      </w:r>
      <w:r w:rsidR="005C7656">
        <w:rPr>
          <w:rFonts w:ascii="Palatino Linotype" w:hAnsi="Palatino Linotype"/>
          <w:bCs/>
        </w:rPr>
        <w:t>, que consagra:</w:t>
      </w:r>
    </w:p>
    <w:p w:rsidR="005C7656" w:rsidRDefault="005C7656" w:rsidP="005C7656">
      <w:pPr>
        <w:ind w:left="567" w:right="616"/>
        <w:jc w:val="both"/>
        <w:rPr>
          <w:rFonts w:ascii="Palatino Linotype" w:hAnsi="Palatino Linotype"/>
          <w:bCs/>
          <w:i/>
          <w:sz w:val="22"/>
        </w:rPr>
      </w:pPr>
      <w:r>
        <w:rPr>
          <w:rFonts w:ascii="Palatino Linotype" w:hAnsi="Palatino Linotype"/>
          <w:bCs/>
          <w:i/>
          <w:sz w:val="22"/>
        </w:rPr>
        <w:lastRenderedPageBreak/>
        <w:t>“</w:t>
      </w:r>
      <w:r w:rsidRPr="005C7656">
        <w:rPr>
          <w:rFonts w:ascii="Palatino Linotype" w:hAnsi="Palatino Linotype"/>
          <w:b/>
          <w:bCs/>
          <w:i/>
          <w:sz w:val="22"/>
        </w:rPr>
        <w:t xml:space="preserve">Artículo 167. </w:t>
      </w:r>
      <w:r w:rsidRPr="005C7656">
        <w:rPr>
          <w:rFonts w:ascii="Palatino Linotype" w:hAnsi="Palatino Linotype"/>
          <w:bCs/>
          <w:i/>
          <w:sz w:val="22"/>
        </w:rPr>
        <w:t xml:space="preserve">Cuando las unidades de transparencia determinen la </w:t>
      </w:r>
      <w:r w:rsidRPr="005C7656">
        <w:rPr>
          <w:rFonts w:ascii="Palatino Linotype" w:hAnsi="Palatino Linotype"/>
          <w:bCs/>
          <w:i/>
          <w:sz w:val="22"/>
          <w:u w:val="single"/>
        </w:rPr>
        <w:t>notoria incompetencia</w:t>
      </w:r>
      <w:r w:rsidRPr="005C7656">
        <w:rPr>
          <w:rFonts w:ascii="Palatino Linotype" w:hAnsi="Palatino Linotype"/>
          <w:bCs/>
          <w:i/>
          <w:sz w:val="22"/>
        </w:rPr>
        <w:t xml:space="preserve"> por parte de</w:t>
      </w:r>
      <w:r>
        <w:rPr>
          <w:rFonts w:ascii="Palatino Linotype" w:hAnsi="Palatino Linotype"/>
          <w:bCs/>
          <w:i/>
          <w:sz w:val="22"/>
        </w:rPr>
        <w:t xml:space="preserve"> </w:t>
      </w:r>
      <w:r w:rsidRPr="005C7656">
        <w:rPr>
          <w:rFonts w:ascii="Palatino Linotype" w:hAnsi="Palatino Linotype"/>
          <w:bCs/>
          <w:i/>
          <w:sz w:val="22"/>
        </w:rPr>
        <w:t>los sujetos obligados, dentro del ámbito de aplicación, para atender la solicitud de acceso a la</w:t>
      </w:r>
      <w:r>
        <w:rPr>
          <w:rFonts w:ascii="Palatino Linotype" w:hAnsi="Palatino Linotype"/>
          <w:bCs/>
          <w:i/>
          <w:sz w:val="22"/>
        </w:rPr>
        <w:t xml:space="preserve"> </w:t>
      </w:r>
      <w:r w:rsidRPr="005C7656">
        <w:rPr>
          <w:rFonts w:ascii="Palatino Linotype" w:hAnsi="Palatino Linotype"/>
          <w:bCs/>
          <w:i/>
          <w:sz w:val="22"/>
        </w:rPr>
        <w:t xml:space="preserve">información, </w:t>
      </w:r>
      <w:r w:rsidRPr="005C7656">
        <w:rPr>
          <w:rFonts w:ascii="Palatino Linotype" w:hAnsi="Palatino Linotype"/>
          <w:bCs/>
          <w:i/>
          <w:sz w:val="22"/>
          <w:u w:val="single"/>
        </w:rPr>
        <w:t>deberán comunicarlo al solicitante, dentro de los tres días hábiles posteriores a la recepción de la solicitud</w:t>
      </w:r>
      <w:r w:rsidRPr="005C7656">
        <w:rPr>
          <w:rFonts w:ascii="Palatino Linotype" w:hAnsi="Palatino Linotype"/>
          <w:bCs/>
          <w:i/>
          <w:sz w:val="22"/>
        </w:rPr>
        <w:t xml:space="preserve"> y, en su caso orientar al solicitante, el o los sujetos obligados competentes.</w:t>
      </w:r>
    </w:p>
    <w:p w:rsidR="005C7656" w:rsidRPr="005C7656" w:rsidRDefault="005C7656" w:rsidP="005C7656">
      <w:pPr>
        <w:ind w:left="567" w:right="616"/>
        <w:jc w:val="both"/>
        <w:rPr>
          <w:rFonts w:ascii="Palatino Linotype" w:hAnsi="Palatino Linotype"/>
          <w:bCs/>
          <w:i/>
          <w:sz w:val="22"/>
        </w:rPr>
      </w:pPr>
    </w:p>
    <w:p w:rsidR="005C7656" w:rsidRDefault="005C7656" w:rsidP="005C7656">
      <w:pPr>
        <w:ind w:left="567" w:right="616"/>
        <w:jc w:val="both"/>
        <w:rPr>
          <w:rFonts w:ascii="Palatino Linotype" w:hAnsi="Palatino Linotype"/>
          <w:bCs/>
          <w:i/>
          <w:sz w:val="22"/>
        </w:rPr>
      </w:pPr>
      <w:r w:rsidRPr="005C7656">
        <w:rPr>
          <w:rFonts w:ascii="Palatino Linotype" w:hAnsi="Palatino Linotype"/>
          <w:bCs/>
          <w:i/>
          <w:sz w:val="22"/>
        </w:rPr>
        <w:t>Si los sujetos obligados son competentes para atender parcialmente la solicitud de acceso a la</w:t>
      </w:r>
      <w:r>
        <w:rPr>
          <w:rFonts w:ascii="Palatino Linotype" w:hAnsi="Palatino Linotype"/>
          <w:bCs/>
          <w:i/>
          <w:sz w:val="22"/>
        </w:rPr>
        <w:t xml:space="preserve"> </w:t>
      </w:r>
      <w:r w:rsidRPr="005C7656">
        <w:rPr>
          <w:rFonts w:ascii="Palatino Linotype" w:hAnsi="Palatino Linotype"/>
          <w:bCs/>
          <w:i/>
          <w:sz w:val="22"/>
        </w:rPr>
        <w:t>información, deberá dar respuesta respecto de dicha parte. Respecto de la información sobre la cual es</w:t>
      </w:r>
      <w:r>
        <w:rPr>
          <w:rFonts w:ascii="Palatino Linotype" w:hAnsi="Palatino Linotype"/>
          <w:bCs/>
          <w:i/>
          <w:sz w:val="22"/>
        </w:rPr>
        <w:t xml:space="preserve"> </w:t>
      </w:r>
      <w:r w:rsidRPr="005C7656">
        <w:rPr>
          <w:rFonts w:ascii="Palatino Linotype" w:hAnsi="Palatino Linotype"/>
          <w:bCs/>
          <w:i/>
          <w:sz w:val="22"/>
        </w:rPr>
        <w:t>incompetente se procederá conforme lo señala el párrafo anterior.</w:t>
      </w:r>
    </w:p>
    <w:p w:rsidR="005C7656" w:rsidRPr="005C7656" w:rsidRDefault="005C7656" w:rsidP="005C7656">
      <w:pPr>
        <w:ind w:left="567" w:right="616"/>
        <w:jc w:val="both"/>
        <w:rPr>
          <w:rFonts w:ascii="Palatino Linotype" w:hAnsi="Palatino Linotype"/>
          <w:bCs/>
          <w:i/>
          <w:sz w:val="22"/>
        </w:rPr>
      </w:pPr>
    </w:p>
    <w:p w:rsidR="005C7656" w:rsidRDefault="005C7656" w:rsidP="005C7656">
      <w:pPr>
        <w:ind w:left="567" w:right="616"/>
        <w:jc w:val="both"/>
        <w:rPr>
          <w:rFonts w:ascii="Palatino Linotype" w:hAnsi="Palatino Linotype"/>
          <w:bCs/>
          <w:sz w:val="22"/>
        </w:rPr>
      </w:pPr>
      <w:r w:rsidRPr="005C7656">
        <w:rPr>
          <w:rFonts w:ascii="Palatino Linotype" w:hAnsi="Palatino Linotype"/>
          <w:bCs/>
          <w:i/>
          <w:sz w:val="22"/>
        </w:rPr>
        <w:t>Si transcurrido el plazo señalado en el primer párrafo de este artículo, el sujeto obligado no declina la</w:t>
      </w:r>
      <w:r>
        <w:rPr>
          <w:rFonts w:ascii="Palatino Linotype" w:hAnsi="Palatino Linotype"/>
          <w:bCs/>
          <w:i/>
          <w:sz w:val="22"/>
        </w:rPr>
        <w:t xml:space="preserve"> </w:t>
      </w:r>
      <w:r w:rsidRPr="005C7656">
        <w:rPr>
          <w:rFonts w:ascii="Palatino Linotype" w:hAnsi="Palatino Linotype"/>
          <w:bCs/>
          <w:i/>
          <w:sz w:val="22"/>
        </w:rPr>
        <w:t>competencia en los términos establecidos, podrá canalizar la solicitud ante el sujeto obligado</w:t>
      </w:r>
      <w:r>
        <w:rPr>
          <w:rFonts w:ascii="Palatino Linotype" w:hAnsi="Palatino Linotype"/>
          <w:bCs/>
          <w:i/>
          <w:sz w:val="22"/>
        </w:rPr>
        <w:t xml:space="preserve"> </w:t>
      </w:r>
      <w:r w:rsidRPr="005C7656">
        <w:rPr>
          <w:rFonts w:ascii="Palatino Linotype" w:hAnsi="Palatino Linotype"/>
          <w:bCs/>
          <w:i/>
          <w:sz w:val="22"/>
        </w:rPr>
        <w:t>competente.</w:t>
      </w:r>
      <w:r>
        <w:rPr>
          <w:rFonts w:ascii="Palatino Linotype" w:hAnsi="Palatino Linotype"/>
          <w:bCs/>
          <w:i/>
          <w:sz w:val="22"/>
        </w:rPr>
        <w:t>”</w:t>
      </w:r>
    </w:p>
    <w:p w:rsidR="005C7656" w:rsidRPr="005C7656" w:rsidRDefault="005C7656" w:rsidP="005C7656">
      <w:pPr>
        <w:ind w:left="567" w:right="616"/>
        <w:jc w:val="right"/>
        <w:rPr>
          <w:rFonts w:ascii="Palatino Linotype" w:hAnsi="Palatino Linotype"/>
          <w:bCs/>
          <w:sz w:val="22"/>
        </w:rPr>
      </w:pPr>
      <w:r>
        <w:rPr>
          <w:rFonts w:ascii="Palatino Linotype" w:hAnsi="Palatino Linotype"/>
          <w:bCs/>
          <w:sz w:val="22"/>
        </w:rPr>
        <w:t>(Énfasis añadido)</w:t>
      </w:r>
    </w:p>
    <w:p w:rsidR="004372AE" w:rsidRDefault="004372AE" w:rsidP="008E39BB">
      <w:pPr>
        <w:spacing w:line="360" w:lineRule="auto"/>
        <w:jc w:val="both"/>
        <w:rPr>
          <w:rFonts w:ascii="Palatino Linotype" w:hAnsi="Palatino Linotype"/>
          <w:bCs/>
        </w:rPr>
      </w:pPr>
    </w:p>
    <w:p w:rsidR="005C7656" w:rsidRDefault="005C7656" w:rsidP="008E39BB">
      <w:pPr>
        <w:suppressAutoHyphens/>
        <w:spacing w:line="360" w:lineRule="auto"/>
        <w:jc w:val="both"/>
        <w:rPr>
          <w:rFonts w:ascii="Palatino Linotype" w:hAnsi="Palatino Linotype"/>
        </w:rPr>
      </w:pPr>
      <w:r>
        <w:rPr>
          <w:rFonts w:ascii="Palatino Linotype" w:hAnsi="Palatino Linotype"/>
        </w:rPr>
        <w:t xml:space="preserve">En este contexto, las solicitudes de información fueron presentadas el día </w:t>
      </w:r>
      <w:r w:rsidR="00307522">
        <w:rPr>
          <w:rFonts w:ascii="Palatino Linotype" w:hAnsi="Palatino Linotype"/>
        </w:rPr>
        <w:t xml:space="preserve">viernes </w:t>
      </w:r>
      <w:r>
        <w:rPr>
          <w:rFonts w:ascii="Palatino Linotype" w:hAnsi="Palatino Linotype"/>
        </w:rPr>
        <w:t>23 (veintitrés) de abril de 2021 (dos mil veintiuno)</w:t>
      </w:r>
      <w:r w:rsidR="00307522">
        <w:rPr>
          <w:rFonts w:ascii="Palatino Linotype" w:hAnsi="Palatino Linotype"/>
        </w:rPr>
        <w:t xml:space="preserve">, el </w:t>
      </w:r>
      <w:r w:rsidR="00307522" w:rsidRPr="00307522">
        <w:rPr>
          <w:rFonts w:ascii="Palatino Linotype" w:hAnsi="Palatino Linotype"/>
          <w:b/>
        </w:rPr>
        <w:t>Sujeto Obligado</w:t>
      </w:r>
      <w:r w:rsidR="00307522">
        <w:rPr>
          <w:rFonts w:ascii="Palatino Linotype" w:hAnsi="Palatino Linotype"/>
        </w:rPr>
        <w:t xml:space="preserve"> emitió respuestas el día martes 27 (veintisiete) del mismo mes y año, es decir al 2° (segundo) día hábil siguiente </w:t>
      </w:r>
      <w:r w:rsidR="0071157A">
        <w:rPr>
          <w:rFonts w:ascii="Palatino Linotype" w:hAnsi="Palatino Linotype"/>
        </w:rPr>
        <w:t xml:space="preserve">posteriores </w:t>
      </w:r>
      <w:r w:rsidR="00307522">
        <w:rPr>
          <w:rFonts w:ascii="Palatino Linotype" w:hAnsi="Palatino Linotype"/>
        </w:rPr>
        <w:t xml:space="preserve">al ingreso de las solicitudes de información, </w:t>
      </w:r>
      <w:r w:rsidR="0071157A">
        <w:rPr>
          <w:rFonts w:ascii="Palatino Linotype" w:hAnsi="Palatino Linotype"/>
        </w:rPr>
        <w:t>en ese orden de ideas, se tiene por acreditado que la declaratoria de notoria incompetencia fue hecha en observancia del artículo citado.</w:t>
      </w:r>
    </w:p>
    <w:p w:rsidR="005C7656" w:rsidRDefault="005C7656" w:rsidP="008E39BB">
      <w:pPr>
        <w:suppressAutoHyphens/>
        <w:spacing w:line="360" w:lineRule="auto"/>
        <w:jc w:val="both"/>
        <w:rPr>
          <w:rFonts w:ascii="Palatino Linotype" w:hAnsi="Palatino Linotype"/>
        </w:rPr>
      </w:pPr>
    </w:p>
    <w:p w:rsidR="002B7748" w:rsidRPr="002B7748" w:rsidRDefault="002B7748" w:rsidP="002B7748">
      <w:pPr>
        <w:spacing w:line="360" w:lineRule="auto"/>
        <w:jc w:val="both"/>
        <w:rPr>
          <w:rFonts w:ascii="Palatino Linotype" w:hAnsi="Palatino Linotype"/>
        </w:rPr>
      </w:pPr>
      <w:r w:rsidRPr="002B7748">
        <w:rPr>
          <w:rFonts w:ascii="Palatino Linotype" w:hAnsi="Palatino Linotype" w:cs="Arial"/>
        </w:rPr>
        <w:t xml:space="preserve">En conclusión, </w:t>
      </w:r>
      <w:r w:rsidRPr="002B7748">
        <w:rPr>
          <w:rFonts w:ascii="Palatino Linotype" w:hAnsi="Palatino Linotype" w:cs="Arial"/>
          <w:b/>
        </w:rPr>
        <w:t>el Sujeto Obligado</w:t>
      </w:r>
      <w:r w:rsidRPr="002B7748">
        <w:rPr>
          <w:rFonts w:ascii="Palatino Linotype" w:hAnsi="Palatino Linotype" w:cs="Arial"/>
        </w:rPr>
        <w:t xml:space="preserve"> al haber emitido respuesta</w:t>
      </w:r>
      <w:r>
        <w:rPr>
          <w:rFonts w:ascii="Palatino Linotype" w:hAnsi="Palatino Linotype" w:cs="Arial"/>
        </w:rPr>
        <w:t>s</w:t>
      </w:r>
      <w:r w:rsidRPr="002B7748">
        <w:rPr>
          <w:rFonts w:ascii="Palatino Linotype" w:hAnsi="Palatino Linotype" w:cs="Arial"/>
        </w:rPr>
        <w:t xml:space="preserve"> conforme a derecho, </w:t>
      </w:r>
      <w:r>
        <w:rPr>
          <w:rFonts w:ascii="Palatino Linotype" w:hAnsi="Palatino Linotype" w:cs="Arial"/>
        </w:rPr>
        <w:t>relativas a una notoria incompetencia para tener en sus archivos la información requerida</w:t>
      </w:r>
      <w:r w:rsidRPr="002B7748">
        <w:rPr>
          <w:rFonts w:ascii="Palatino Linotype" w:hAnsi="Palatino Linotype" w:cs="Arial"/>
        </w:rPr>
        <w:t>, se tienen por colmada</w:t>
      </w:r>
      <w:r>
        <w:rPr>
          <w:rFonts w:ascii="Palatino Linotype" w:hAnsi="Palatino Linotype" w:cs="Arial"/>
        </w:rPr>
        <w:t>s</w:t>
      </w:r>
      <w:r w:rsidRPr="002B7748">
        <w:rPr>
          <w:rFonts w:ascii="Palatino Linotype" w:hAnsi="Palatino Linotype" w:cs="Arial"/>
        </w:rPr>
        <w:t xml:space="preserve"> la</w:t>
      </w:r>
      <w:r>
        <w:rPr>
          <w:rFonts w:ascii="Palatino Linotype" w:hAnsi="Palatino Linotype" w:cs="Arial"/>
        </w:rPr>
        <w:t>s</w:t>
      </w:r>
      <w:r w:rsidRPr="002B7748">
        <w:rPr>
          <w:rFonts w:ascii="Palatino Linotype" w:hAnsi="Palatino Linotype" w:cs="Arial"/>
        </w:rPr>
        <w:t xml:space="preserve"> solicitud</w:t>
      </w:r>
      <w:r>
        <w:rPr>
          <w:rFonts w:ascii="Palatino Linotype" w:hAnsi="Palatino Linotype" w:cs="Arial"/>
        </w:rPr>
        <w:t>es</w:t>
      </w:r>
      <w:r w:rsidRPr="002B7748">
        <w:rPr>
          <w:rFonts w:ascii="Palatino Linotype" w:hAnsi="Palatino Linotype" w:cs="Arial"/>
        </w:rPr>
        <w:t xml:space="preserve"> de información presentada</w:t>
      </w:r>
      <w:r>
        <w:rPr>
          <w:rFonts w:ascii="Palatino Linotype" w:hAnsi="Palatino Linotype" w:cs="Arial"/>
        </w:rPr>
        <w:t>s</w:t>
      </w:r>
      <w:r w:rsidRPr="002B7748">
        <w:rPr>
          <w:rFonts w:ascii="Palatino Linotype" w:hAnsi="Palatino Linotype" w:cs="Arial"/>
        </w:rPr>
        <w:t xml:space="preserve"> por el ahora </w:t>
      </w:r>
      <w:r w:rsidRPr="002B7748">
        <w:rPr>
          <w:rFonts w:ascii="Palatino Linotype" w:hAnsi="Palatino Linotype" w:cs="Arial"/>
          <w:b/>
        </w:rPr>
        <w:t>Recurrente</w:t>
      </w:r>
      <w:r w:rsidRPr="002B7748">
        <w:rPr>
          <w:rFonts w:ascii="Palatino Linotype" w:hAnsi="Palatino Linotype" w:cs="Arial"/>
        </w:rPr>
        <w:t xml:space="preserve">, consecuentemente </w:t>
      </w:r>
      <w:r w:rsidRPr="002B7748">
        <w:rPr>
          <w:rFonts w:ascii="Palatino Linotype" w:hAnsi="Palatino Linotype" w:cs="Arial"/>
          <w:b/>
        </w:rPr>
        <w:t xml:space="preserve">con fundamento en la fracción II del artículo 186, </w:t>
      </w:r>
      <w:r w:rsidRPr="002B7748">
        <w:rPr>
          <w:rFonts w:ascii="Palatino Linotype" w:hAnsi="Palatino Linotype" w:cs="Arial"/>
        </w:rPr>
        <w:t xml:space="preserve">de la Ley de Transparencia y Acceso a la Información Pública del Estado de México y Municipios, se </w:t>
      </w:r>
      <w:r w:rsidRPr="002B7748">
        <w:rPr>
          <w:rFonts w:ascii="Palatino Linotype" w:hAnsi="Palatino Linotype" w:cs="Arial"/>
          <w:b/>
        </w:rPr>
        <w:t>CONFIRMA</w:t>
      </w:r>
      <w:r>
        <w:rPr>
          <w:rFonts w:ascii="Palatino Linotype" w:hAnsi="Palatino Linotype" w:cs="Arial"/>
          <w:b/>
        </w:rPr>
        <w:t>N</w:t>
      </w:r>
      <w:r w:rsidRPr="002B7748">
        <w:rPr>
          <w:rFonts w:ascii="Palatino Linotype" w:hAnsi="Palatino Linotype" w:cs="Arial"/>
          <w:b/>
        </w:rPr>
        <w:t xml:space="preserve"> </w:t>
      </w:r>
      <w:r w:rsidRPr="002B7748">
        <w:rPr>
          <w:rFonts w:ascii="Palatino Linotype" w:hAnsi="Palatino Linotype" w:cs="Arial"/>
        </w:rPr>
        <w:t>la respuesta de la solicitud número</w:t>
      </w:r>
      <w:r w:rsidRPr="002B7748">
        <w:rPr>
          <w:rFonts w:ascii="Palatino Linotype" w:hAnsi="Palatino Linotype"/>
          <w:b/>
        </w:rPr>
        <w:t xml:space="preserve"> </w:t>
      </w:r>
      <w:r w:rsidR="004B0096" w:rsidRPr="008E39BB">
        <w:rPr>
          <w:rFonts w:ascii="Palatino Linotype" w:hAnsi="Palatino Linotype"/>
          <w:b/>
        </w:rPr>
        <w:t>00084/GUBERNA/IP/2021</w:t>
      </w:r>
      <w:r w:rsidR="004B0096">
        <w:rPr>
          <w:rFonts w:ascii="Palatino Linotype" w:hAnsi="Palatino Linotype"/>
          <w:b/>
        </w:rPr>
        <w:t xml:space="preserve"> y </w:t>
      </w:r>
      <w:r w:rsidR="004B0096" w:rsidRPr="008E39BB">
        <w:rPr>
          <w:rFonts w:ascii="Palatino Linotype" w:hAnsi="Palatino Linotype"/>
          <w:b/>
          <w:bCs/>
        </w:rPr>
        <w:t>00083/GUBERNA/IP/2021</w:t>
      </w:r>
      <w:r w:rsidRPr="002B7748">
        <w:rPr>
          <w:rFonts w:ascii="Palatino Linotype" w:hAnsi="Palatino Linotype" w:cs="Arial"/>
          <w:b/>
        </w:rPr>
        <w:t xml:space="preserve"> </w:t>
      </w:r>
      <w:r w:rsidRPr="002B7748">
        <w:rPr>
          <w:rFonts w:ascii="Palatino Linotype" w:hAnsi="Palatino Linotype"/>
        </w:rPr>
        <w:t>que ha</w:t>
      </w:r>
      <w:r>
        <w:rPr>
          <w:rFonts w:ascii="Palatino Linotype" w:hAnsi="Palatino Linotype"/>
        </w:rPr>
        <w:t>n</w:t>
      </w:r>
      <w:r w:rsidRPr="002B7748">
        <w:rPr>
          <w:rFonts w:ascii="Palatino Linotype" w:hAnsi="Palatino Linotype"/>
        </w:rPr>
        <w:t xml:space="preserve"> sido materia del presente fallo.</w:t>
      </w:r>
    </w:p>
    <w:p w:rsidR="002B7748" w:rsidRPr="002B7748" w:rsidRDefault="002B7748" w:rsidP="002B7748">
      <w:pPr>
        <w:spacing w:line="360" w:lineRule="auto"/>
        <w:jc w:val="both"/>
        <w:rPr>
          <w:rFonts w:ascii="Palatino Linotype" w:hAnsi="Palatino Linotype"/>
        </w:rPr>
      </w:pPr>
    </w:p>
    <w:p w:rsidR="002B7748" w:rsidRDefault="002B7748" w:rsidP="002B7748">
      <w:pPr>
        <w:spacing w:line="360" w:lineRule="auto"/>
        <w:jc w:val="both"/>
        <w:rPr>
          <w:rFonts w:ascii="Palatino Linotype" w:hAnsi="Palatino Linotype"/>
        </w:rPr>
      </w:pPr>
      <w:r w:rsidRPr="002B7748">
        <w:rPr>
          <w:rFonts w:ascii="Palatino Linotype" w:hAnsi="Palatino Linotype"/>
        </w:rPr>
        <w:lastRenderedPageBreak/>
        <w:t>Por lo antes expuesto y fundado es de resolverse y,</w:t>
      </w:r>
    </w:p>
    <w:p w:rsidR="004455C3" w:rsidRPr="002B7748" w:rsidRDefault="004455C3" w:rsidP="002B7748">
      <w:pPr>
        <w:spacing w:line="360" w:lineRule="auto"/>
        <w:jc w:val="both"/>
        <w:rPr>
          <w:rFonts w:ascii="Palatino Linotype" w:hAnsi="Palatino Linotype"/>
        </w:rPr>
      </w:pPr>
    </w:p>
    <w:p w:rsidR="002B7748" w:rsidRPr="002B7748" w:rsidRDefault="002B7748" w:rsidP="002B7748">
      <w:pPr>
        <w:spacing w:line="360" w:lineRule="auto"/>
        <w:jc w:val="center"/>
        <w:rPr>
          <w:rFonts w:ascii="Palatino Linotype" w:hAnsi="Palatino Linotype"/>
          <w:b/>
          <w:bCs/>
          <w:spacing w:val="60"/>
          <w:sz w:val="28"/>
          <w:lang w:val="es-ES_tradnl"/>
        </w:rPr>
      </w:pPr>
      <w:r w:rsidRPr="002B7748">
        <w:rPr>
          <w:rFonts w:ascii="Palatino Linotype" w:hAnsi="Palatino Linotype"/>
          <w:b/>
          <w:bCs/>
          <w:spacing w:val="60"/>
          <w:sz w:val="28"/>
          <w:lang w:val="es-ES_tradnl"/>
        </w:rPr>
        <w:t>SE    RESUELVE</w:t>
      </w:r>
    </w:p>
    <w:p w:rsidR="002B7748" w:rsidRPr="002B7748" w:rsidRDefault="002B7748" w:rsidP="002B7748">
      <w:pPr>
        <w:spacing w:line="360" w:lineRule="auto"/>
        <w:jc w:val="both"/>
        <w:rPr>
          <w:rFonts w:ascii="Palatino Linotype" w:hAnsi="Palatino Linotype"/>
          <w:b/>
          <w:bCs/>
          <w:spacing w:val="60"/>
          <w:lang w:val="es-ES_tradnl"/>
        </w:rPr>
      </w:pPr>
    </w:p>
    <w:p w:rsidR="002B7748" w:rsidRPr="002B7748" w:rsidRDefault="002B7748" w:rsidP="002B7748">
      <w:pPr>
        <w:tabs>
          <w:tab w:val="left" w:pos="8647"/>
        </w:tabs>
        <w:spacing w:line="360" w:lineRule="auto"/>
        <w:jc w:val="both"/>
        <w:rPr>
          <w:rFonts w:ascii="Palatino Linotype" w:hAnsi="Palatino Linotype" w:cs="Arial"/>
        </w:rPr>
      </w:pPr>
      <w:r w:rsidRPr="002B7748">
        <w:rPr>
          <w:rFonts w:ascii="Palatino Linotype" w:hAnsi="Palatino Linotype" w:cs="Arial"/>
          <w:b/>
          <w:sz w:val="28"/>
        </w:rPr>
        <w:t>PRIMERO</w:t>
      </w:r>
      <w:r w:rsidRPr="002B7748">
        <w:rPr>
          <w:rFonts w:ascii="Palatino Linotype" w:hAnsi="Palatino Linotype" w:cs="Arial"/>
          <w:b/>
        </w:rPr>
        <w:t xml:space="preserve">. </w:t>
      </w:r>
      <w:r w:rsidRPr="002B7748">
        <w:rPr>
          <w:rFonts w:ascii="Palatino Linotype" w:hAnsi="Palatino Linotype" w:cs="Arial"/>
        </w:rPr>
        <w:t xml:space="preserve">Se </w:t>
      </w:r>
      <w:r w:rsidRPr="002B7748">
        <w:rPr>
          <w:rFonts w:ascii="Palatino Linotype" w:hAnsi="Palatino Linotype" w:cs="Arial"/>
          <w:b/>
        </w:rPr>
        <w:t>CONFIRMA</w:t>
      </w:r>
      <w:r>
        <w:rPr>
          <w:rFonts w:ascii="Palatino Linotype" w:hAnsi="Palatino Linotype" w:cs="Arial"/>
          <w:b/>
        </w:rPr>
        <w:t>N</w:t>
      </w:r>
      <w:r w:rsidRPr="002B7748">
        <w:rPr>
          <w:rFonts w:ascii="Palatino Linotype" w:hAnsi="Palatino Linotype" w:cs="Arial"/>
        </w:rPr>
        <w:t xml:space="preserve"> la</w:t>
      </w:r>
      <w:r>
        <w:rPr>
          <w:rFonts w:ascii="Palatino Linotype" w:hAnsi="Palatino Linotype" w:cs="Arial"/>
        </w:rPr>
        <w:t>s</w:t>
      </w:r>
      <w:r w:rsidRPr="002B7748">
        <w:rPr>
          <w:rFonts w:ascii="Palatino Linotype" w:hAnsi="Palatino Linotype" w:cs="Arial"/>
        </w:rPr>
        <w:t xml:space="preserve"> respuesta</w:t>
      </w:r>
      <w:r>
        <w:rPr>
          <w:rFonts w:ascii="Palatino Linotype" w:hAnsi="Palatino Linotype" w:cs="Arial"/>
        </w:rPr>
        <w:t>s</w:t>
      </w:r>
      <w:r w:rsidRPr="002B7748">
        <w:rPr>
          <w:rFonts w:ascii="Palatino Linotype" w:hAnsi="Palatino Linotype" w:cs="Arial"/>
        </w:rPr>
        <w:t xml:space="preserve"> del </w:t>
      </w:r>
      <w:r w:rsidRPr="002B7748">
        <w:rPr>
          <w:rFonts w:ascii="Palatino Linotype" w:hAnsi="Palatino Linotype" w:cs="Arial"/>
          <w:b/>
        </w:rPr>
        <w:t xml:space="preserve">sujeto obligado </w:t>
      </w:r>
      <w:r w:rsidRPr="002B7748">
        <w:rPr>
          <w:rFonts w:ascii="Palatino Linotype" w:hAnsi="Palatino Linotype" w:cs="Arial"/>
        </w:rPr>
        <w:t>emitida a la</w:t>
      </w:r>
      <w:r>
        <w:rPr>
          <w:rFonts w:ascii="Palatino Linotype" w:hAnsi="Palatino Linotype" w:cs="Arial"/>
        </w:rPr>
        <w:t>s</w:t>
      </w:r>
      <w:r w:rsidRPr="002B7748">
        <w:rPr>
          <w:rFonts w:ascii="Palatino Linotype" w:hAnsi="Palatino Linotype" w:cs="Arial"/>
        </w:rPr>
        <w:t xml:space="preserve"> solicitud</w:t>
      </w:r>
      <w:r>
        <w:rPr>
          <w:rFonts w:ascii="Palatino Linotype" w:hAnsi="Palatino Linotype" w:cs="Arial"/>
        </w:rPr>
        <w:t>es</w:t>
      </w:r>
      <w:r w:rsidRPr="002B7748">
        <w:rPr>
          <w:rFonts w:ascii="Palatino Linotype" w:hAnsi="Palatino Linotype" w:cs="Arial"/>
        </w:rPr>
        <w:t xml:space="preserve"> de información </w:t>
      </w:r>
      <w:r w:rsidR="004B0096" w:rsidRPr="008E39BB">
        <w:rPr>
          <w:rFonts w:ascii="Palatino Linotype" w:hAnsi="Palatino Linotype"/>
          <w:b/>
        </w:rPr>
        <w:t>00084/GUBERNA/IP/2021</w:t>
      </w:r>
      <w:r w:rsidR="004B0096">
        <w:rPr>
          <w:rFonts w:ascii="Palatino Linotype" w:hAnsi="Palatino Linotype"/>
          <w:b/>
        </w:rPr>
        <w:t xml:space="preserve"> y </w:t>
      </w:r>
      <w:r w:rsidR="004B0096" w:rsidRPr="008E39BB">
        <w:rPr>
          <w:rFonts w:ascii="Palatino Linotype" w:hAnsi="Palatino Linotype"/>
          <w:b/>
          <w:bCs/>
        </w:rPr>
        <w:t>00083/GUBERNA/IP/2021</w:t>
      </w:r>
      <w:r w:rsidRPr="002B7748">
        <w:rPr>
          <w:rFonts w:ascii="Palatino Linotype" w:hAnsi="Palatino Linotype" w:cs="Arial"/>
        </w:rPr>
        <w:t>,</w:t>
      </w:r>
      <w:r w:rsidRPr="002B7748">
        <w:rPr>
          <w:rFonts w:ascii="Palatino Linotype" w:hAnsi="Palatino Linotype" w:cs="Arial"/>
          <w:bCs/>
        </w:rPr>
        <w:t xml:space="preserve"> </w:t>
      </w:r>
      <w:r w:rsidRPr="002B7748">
        <w:rPr>
          <w:rFonts w:ascii="Palatino Linotype" w:hAnsi="Palatino Linotype" w:cs="Arial"/>
          <w:lang w:val="es-ES_tradnl"/>
        </w:rPr>
        <w:t xml:space="preserve">por resultar </w:t>
      </w:r>
      <w:r w:rsidRPr="002B7748">
        <w:rPr>
          <w:rFonts w:ascii="Palatino Linotype" w:hAnsi="Palatino Linotype" w:cs="Arial"/>
        </w:rPr>
        <w:t xml:space="preserve">infundadas las razones o motivos de inconformidad hechos valer por el </w:t>
      </w:r>
      <w:r w:rsidRPr="002B7748">
        <w:rPr>
          <w:rFonts w:ascii="Palatino Linotype" w:hAnsi="Palatino Linotype" w:cs="Arial"/>
          <w:b/>
        </w:rPr>
        <w:t>recurrente</w:t>
      </w:r>
      <w:r w:rsidRPr="002B7748">
        <w:rPr>
          <w:rFonts w:ascii="Palatino Linotype" w:hAnsi="Palatino Linotype" w:cs="Arial"/>
        </w:rPr>
        <w:t xml:space="preserve">, en términos del Considerando </w:t>
      </w:r>
      <w:r w:rsidRPr="002B7748">
        <w:rPr>
          <w:rFonts w:ascii="Palatino Linotype" w:hAnsi="Palatino Linotype" w:cs="Arial"/>
          <w:b/>
        </w:rPr>
        <w:t xml:space="preserve">CUARTO </w:t>
      </w:r>
      <w:r w:rsidRPr="002B7748">
        <w:rPr>
          <w:rFonts w:ascii="Palatino Linotype" w:hAnsi="Palatino Linotype" w:cs="Arial"/>
        </w:rPr>
        <w:t>de esta resolución.</w:t>
      </w:r>
    </w:p>
    <w:p w:rsidR="002B7748" w:rsidRPr="002B7748" w:rsidRDefault="002B7748" w:rsidP="002B7748">
      <w:pPr>
        <w:tabs>
          <w:tab w:val="left" w:pos="8647"/>
        </w:tabs>
        <w:spacing w:line="360" w:lineRule="auto"/>
        <w:jc w:val="both"/>
        <w:rPr>
          <w:rFonts w:ascii="Palatino Linotype" w:hAnsi="Palatino Linotype" w:cs="Arial"/>
        </w:rPr>
      </w:pPr>
    </w:p>
    <w:p w:rsidR="002B7748" w:rsidRPr="002B7748" w:rsidRDefault="002B7748" w:rsidP="002B7748">
      <w:pPr>
        <w:tabs>
          <w:tab w:val="left" w:pos="8647"/>
        </w:tabs>
        <w:spacing w:line="360" w:lineRule="auto"/>
        <w:jc w:val="both"/>
        <w:rPr>
          <w:rFonts w:ascii="Palatino Linotype" w:hAnsi="Palatino Linotype" w:cs="Arial"/>
        </w:rPr>
      </w:pPr>
      <w:r w:rsidRPr="002B7748">
        <w:rPr>
          <w:rFonts w:ascii="Palatino Linotype" w:hAnsi="Palatino Linotype" w:cs="Arial"/>
          <w:b/>
          <w:sz w:val="28"/>
        </w:rPr>
        <w:t>SEGUNDO</w:t>
      </w:r>
      <w:r w:rsidRPr="002B7748">
        <w:rPr>
          <w:rFonts w:ascii="Palatino Linotype" w:hAnsi="Palatino Linotype" w:cs="Arial"/>
          <w:b/>
        </w:rPr>
        <w:t>.</w:t>
      </w:r>
      <w:r w:rsidRPr="002B7748">
        <w:rPr>
          <w:rFonts w:ascii="Palatino Linotype" w:hAnsi="Palatino Linotype" w:cs="Arial"/>
        </w:rPr>
        <w:t xml:space="preserve"> </w:t>
      </w:r>
      <w:r w:rsidRPr="002B7748">
        <w:rPr>
          <w:rFonts w:ascii="Palatino Linotype" w:hAnsi="Palatino Linotype" w:cs="Arial"/>
          <w:b/>
        </w:rPr>
        <w:t>NOTIFÍQUESE</w:t>
      </w:r>
      <w:r w:rsidRPr="002B7748">
        <w:rPr>
          <w:rFonts w:ascii="Palatino Linotype" w:hAnsi="Palatino Linotype" w:cs="Arial"/>
        </w:rPr>
        <w:t xml:space="preserve"> la presente resolución</w:t>
      </w:r>
      <w:r w:rsidRPr="002B7748">
        <w:rPr>
          <w:rFonts w:ascii="Palatino Linotype" w:hAnsi="Palatino Linotype" w:cs="Arial"/>
          <w:bCs/>
          <w:lang w:eastAsia="es-MX"/>
        </w:rPr>
        <w:t xml:space="preserve"> vía</w:t>
      </w:r>
      <w:r w:rsidRPr="002B7748">
        <w:rPr>
          <w:rFonts w:ascii="Palatino Linotype" w:hAnsi="Palatino Linotype" w:cs="Arial"/>
        </w:rPr>
        <w:t xml:space="preserve"> SAIMEX, al Titular de la Unidad de Transparencia del </w:t>
      </w:r>
      <w:r w:rsidRPr="002B7748">
        <w:rPr>
          <w:rFonts w:ascii="Palatino Linotype" w:hAnsi="Palatino Linotype" w:cs="Arial"/>
          <w:b/>
        </w:rPr>
        <w:t>Sujeto Obligado</w:t>
      </w:r>
      <w:r w:rsidRPr="002B7748">
        <w:rPr>
          <w:rFonts w:ascii="Palatino Linotype" w:hAnsi="Palatino Linotype" w:cs="Arial"/>
        </w:rPr>
        <w:t>.</w:t>
      </w:r>
    </w:p>
    <w:p w:rsidR="002B7748" w:rsidRPr="002B7748" w:rsidRDefault="002B7748" w:rsidP="002B7748">
      <w:pPr>
        <w:tabs>
          <w:tab w:val="left" w:pos="8647"/>
        </w:tabs>
        <w:spacing w:line="360" w:lineRule="auto"/>
        <w:jc w:val="both"/>
        <w:rPr>
          <w:rFonts w:ascii="Palatino Linotype" w:hAnsi="Palatino Linotype" w:cs="Arial"/>
        </w:rPr>
      </w:pPr>
    </w:p>
    <w:p w:rsidR="00E46C41" w:rsidRDefault="00E46C41" w:rsidP="00E46C41">
      <w:pPr>
        <w:autoSpaceDE w:val="0"/>
        <w:autoSpaceDN w:val="0"/>
        <w:adjustRightInd w:val="0"/>
        <w:spacing w:line="360" w:lineRule="auto"/>
        <w:ind w:right="49"/>
        <w:jc w:val="both"/>
        <w:rPr>
          <w:rFonts w:ascii="Palatino Linotype" w:hAnsi="Palatino Linotype" w:cs="Arial"/>
        </w:rPr>
      </w:pPr>
      <w:r w:rsidRPr="002B7748">
        <w:rPr>
          <w:rFonts w:ascii="Palatino Linotype" w:hAnsi="Palatino Linotype" w:cs="Arial"/>
          <w:b/>
          <w:sz w:val="28"/>
        </w:rPr>
        <w:t>TERCERO</w:t>
      </w:r>
      <w:r w:rsidRPr="002B7748">
        <w:rPr>
          <w:rFonts w:ascii="Palatino Linotype" w:hAnsi="Palatino Linotype" w:cs="Arial"/>
          <w:b/>
        </w:rPr>
        <w:t>.</w:t>
      </w:r>
      <w:r w:rsidRPr="00D13EF1">
        <w:rPr>
          <w:rFonts w:ascii="Palatino Linotype" w:hAnsi="Palatino Linotype" w:cs="Arial"/>
          <w:b/>
        </w:rPr>
        <w:t xml:space="preserve"> NOTIFÍQUESE</w:t>
      </w:r>
      <w:r w:rsidRPr="00D13EF1">
        <w:rPr>
          <w:rFonts w:ascii="Palatino Linotype" w:hAnsi="Palatino Linotype" w:cs="Arial"/>
        </w:rPr>
        <w:t xml:space="preserve"> a través del SAIMEX, al </w:t>
      </w:r>
      <w:r>
        <w:rPr>
          <w:rFonts w:ascii="Palatino Linotype" w:hAnsi="Palatino Linotype" w:cs="Arial"/>
          <w:b/>
        </w:rPr>
        <w:t>Recurrente</w:t>
      </w:r>
      <w:r w:rsidRPr="00D13EF1">
        <w:rPr>
          <w:rFonts w:ascii="Palatino Linotype" w:hAnsi="Palatino Linotype" w:cs="Arial"/>
        </w:rPr>
        <w:t xml:space="preserve"> la presente resolución, así </w:t>
      </w:r>
      <w:r w:rsidRPr="002071EB">
        <w:rPr>
          <w:rFonts w:ascii="Palatino Linotype" w:hAnsi="Palatino Linotype" w:cs="Arial"/>
        </w:rPr>
        <w:t>mismo de conformidad con lo establecido en el artículo 196 de la Ley de Transparencia y Acceso a la Información Pública del Estado de México y Municipios podrá promover el Juicio de Amparo en los términos de las leyes aplicables.</w:t>
      </w:r>
    </w:p>
    <w:p w:rsidR="00E46C41" w:rsidRDefault="00032478" w:rsidP="008E39BB">
      <w:pPr>
        <w:spacing w:line="360" w:lineRule="auto"/>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62864</wp:posOffset>
                </wp:positionH>
                <wp:positionV relativeFrom="paragraph">
                  <wp:posOffset>71120</wp:posOffset>
                </wp:positionV>
                <wp:extent cx="5705475" cy="2362200"/>
                <wp:effectExtent l="0" t="0" r="66675" b="57150"/>
                <wp:wrapNone/>
                <wp:docPr id="2" name="Conector recto de flecha 2"/>
                <wp:cNvGraphicFramePr/>
                <a:graphic xmlns:a="http://schemas.openxmlformats.org/drawingml/2006/main">
                  <a:graphicData uri="http://schemas.microsoft.com/office/word/2010/wordprocessingShape">
                    <wps:wsp>
                      <wps:cNvCnPr/>
                      <wps:spPr>
                        <a:xfrm>
                          <a:off x="0" y="0"/>
                          <a:ext cx="5705475" cy="23622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30912CE8" id="_x0000_t32" coordsize="21600,21600" o:spt="32" o:oned="t" path="m,l21600,21600e" filled="f">
                <v:path arrowok="t" fillok="f" o:connecttype="none"/>
                <o:lock v:ext="edit" shapetype="t"/>
              </v:shapetype>
              <v:shape id="Conector recto de flecha 2" o:spid="_x0000_s1026" type="#_x0000_t32" style="position:absolute;margin-left:4.95pt;margin-top:5.6pt;width:449.25pt;height:186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" strokecolor="black [3200]" strokeweight="1.5pt">
                <v:stroke endarrow="block" joinstyle="miter"/>
              </v:shape>
            </w:pict>
          </mc:Fallback>
        </mc:AlternateContent>
      </w:r>
    </w:p>
    <w:p w:rsidR="00032478" w:rsidRDefault="00032478" w:rsidP="008E39BB">
      <w:pPr>
        <w:spacing w:line="360" w:lineRule="auto"/>
        <w:jc w:val="both"/>
        <w:rPr>
          <w:rFonts w:ascii="Palatino Linotype" w:hAnsi="Palatino Linotype" w:cs="Arial"/>
        </w:rPr>
      </w:pPr>
    </w:p>
    <w:p w:rsidR="00032478" w:rsidRDefault="00032478" w:rsidP="008E39BB">
      <w:pPr>
        <w:spacing w:line="360" w:lineRule="auto"/>
        <w:jc w:val="both"/>
        <w:rPr>
          <w:rFonts w:ascii="Palatino Linotype" w:hAnsi="Palatino Linotype" w:cs="Arial"/>
        </w:rPr>
      </w:pPr>
    </w:p>
    <w:p w:rsidR="00032478" w:rsidRDefault="00032478" w:rsidP="008E39BB">
      <w:pPr>
        <w:spacing w:line="360" w:lineRule="auto"/>
        <w:jc w:val="both"/>
        <w:rPr>
          <w:rFonts w:ascii="Palatino Linotype" w:hAnsi="Palatino Linotype" w:cs="Arial"/>
        </w:rPr>
      </w:pPr>
    </w:p>
    <w:p w:rsidR="00032478" w:rsidRDefault="00032478" w:rsidP="008E39BB">
      <w:pPr>
        <w:spacing w:line="360" w:lineRule="auto"/>
        <w:jc w:val="both"/>
        <w:rPr>
          <w:rFonts w:ascii="Palatino Linotype" w:hAnsi="Palatino Linotype" w:cs="Arial"/>
        </w:rPr>
      </w:pPr>
    </w:p>
    <w:p w:rsidR="00032478" w:rsidRDefault="00032478" w:rsidP="008E39BB">
      <w:pPr>
        <w:spacing w:line="360" w:lineRule="auto"/>
        <w:jc w:val="both"/>
        <w:rPr>
          <w:rFonts w:ascii="Palatino Linotype" w:hAnsi="Palatino Linotype" w:cs="Arial"/>
        </w:rPr>
      </w:pPr>
    </w:p>
    <w:p w:rsidR="00032478" w:rsidRDefault="00032478" w:rsidP="008E39BB">
      <w:pPr>
        <w:spacing w:line="360" w:lineRule="auto"/>
        <w:jc w:val="both"/>
        <w:rPr>
          <w:rFonts w:ascii="Palatino Linotype" w:hAnsi="Palatino Linotype" w:cs="Arial"/>
        </w:rPr>
      </w:pPr>
    </w:p>
    <w:p w:rsidR="00032478" w:rsidRDefault="00032478" w:rsidP="008E39BB">
      <w:pPr>
        <w:spacing w:line="360" w:lineRule="auto"/>
        <w:jc w:val="both"/>
        <w:rPr>
          <w:rFonts w:ascii="Palatino Linotype" w:hAnsi="Palatino Linotype" w:cs="Arial"/>
        </w:rPr>
      </w:pPr>
    </w:p>
    <w:p w:rsidR="008E39BB" w:rsidRDefault="008E39BB" w:rsidP="008E39BB">
      <w:pPr>
        <w:spacing w:line="360" w:lineRule="auto"/>
        <w:jc w:val="both"/>
        <w:rPr>
          <w:rFonts w:ascii="Palatino Linotype" w:hAnsi="Palatino Linotype" w:cs="Arial"/>
        </w:rPr>
      </w:pPr>
      <w:r w:rsidRPr="00883E54">
        <w:rPr>
          <w:rFonts w:ascii="Palatino Linotype" w:hAnsi="Palatino Linotype" w:cs="Arial"/>
        </w:rPr>
        <w:lastRenderedPageBreak/>
        <w:t>ASÍ LO RESUELVE, POR UNANIMIDAD DE VOTOS EL PLENO DEL</w:t>
      </w:r>
      <w:r w:rsidRPr="00883E54">
        <w:rPr>
          <w:rFonts w:ascii="Palatino Linotype" w:eastAsia="Arial Unicode MS" w:hAnsi="Palatino Linotype" w:cs="Arial"/>
        </w:rPr>
        <w:t xml:space="preserve"> INSTITUTO DE TRANSPARENCIA, ACCESO A LA INFORMACIÓN PÚBLICA Y PROTECCIÓN DE DATOS PERSONALES DEL ESTADO DE MÉXICO Y MUNICIPIOS</w:t>
      </w:r>
      <w:r w:rsidRPr="00883E54">
        <w:rPr>
          <w:rFonts w:ascii="Palatino Linotype" w:hAnsi="Palatino Linotype" w:cs="Arial"/>
        </w:rPr>
        <w:t>, CONFORMADO POR LOS COMISIONADOS ZULEMA MARTÍNEZ SÁNCHEZ</w:t>
      </w:r>
      <w:r>
        <w:rPr>
          <w:rFonts w:ascii="Palatino Linotype" w:hAnsi="Palatino Linotype" w:cs="Arial"/>
        </w:rPr>
        <w:t>, EVA</w:t>
      </w:r>
      <w:r w:rsidRPr="00883E54">
        <w:rPr>
          <w:rFonts w:ascii="Palatino Linotype" w:hAnsi="Palatino Linotype" w:cs="Arial"/>
        </w:rPr>
        <w:t xml:space="preserve"> ABAID YAPUR, JAVIER </w:t>
      </w:r>
      <w:r w:rsidRPr="00431F28">
        <w:rPr>
          <w:rFonts w:ascii="Palatino Linotype" w:hAnsi="Palatino Linotype" w:cs="Arial"/>
        </w:rPr>
        <w:t>MARTÍNEZ CRUZ</w:t>
      </w:r>
      <w:r>
        <w:rPr>
          <w:rFonts w:ascii="Palatino Linotype" w:hAnsi="Palatino Linotype" w:cs="Arial"/>
        </w:rPr>
        <w:t xml:space="preserve"> Y LUIS GUSTAVO PARRA NORIEGA</w:t>
      </w:r>
      <w:r w:rsidRPr="00431F28">
        <w:rPr>
          <w:rFonts w:ascii="Palatino Linotype" w:hAnsi="Palatino Linotype" w:cs="Arial"/>
        </w:rPr>
        <w:t>, EN LA</w:t>
      </w:r>
      <w:r>
        <w:rPr>
          <w:rFonts w:ascii="Palatino Linotype" w:hAnsi="Palatino Linotype" w:cs="Arial"/>
        </w:rPr>
        <w:t xml:space="preserve"> </w:t>
      </w:r>
      <w:r w:rsidRPr="004B0096">
        <w:rPr>
          <w:rFonts w:ascii="Palatino Linotype" w:hAnsi="Palatino Linotype" w:cs="Arial"/>
        </w:rPr>
        <w:t>VIGÉSIMA</w:t>
      </w:r>
      <w:r w:rsidR="000E7D8A">
        <w:rPr>
          <w:rFonts w:ascii="Palatino Linotype" w:hAnsi="Palatino Linotype" w:cs="Arial"/>
        </w:rPr>
        <w:t xml:space="preserve"> CUARTA</w:t>
      </w:r>
      <w:r>
        <w:rPr>
          <w:rFonts w:ascii="Palatino Linotype" w:hAnsi="Palatino Linotype" w:cs="Arial"/>
        </w:rPr>
        <w:t xml:space="preserve"> SESIÓN </w:t>
      </w:r>
      <w:r w:rsidRPr="00431F28">
        <w:rPr>
          <w:rFonts w:ascii="Palatino Linotype" w:hAnsi="Palatino Linotype" w:cs="Arial"/>
        </w:rPr>
        <w:t>ORDINARIA CELEBRADA EL</w:t>
      </w:r>
      <w:r w:rsidR="004B0096">
        <w:rPr>
          <w:rFonts w:ascii="Palatino Linotype" w:hAnsi="Palatino Linotype" w:cs="Arial"/>
        </w:rPr>
        <w:t xml:space="preserve"> SIETE DE JULIO </w:t>
      </w:r>
      <w:r>
        <w:rPr>
          <w:rFonts w:ascii="Palatino Linotype" w:hAnsi="Palatino Linotype" w:cs="Arial"/>
        </w:rPr>
        <w:t>DE DOS MIL VEINTIUNO</w:t>
      </w:r>
      <w:r w:rsidRPr="00883E54">
        <w:rPr>
          <w:rFonts w:ascii="Palatino Linotype" w:hAnsi="Palatino Linotype" w:cs="Arial"/>
        </w:rPr>
        <w:t>, ANTE EL SECRETARIO TÉCNICO DEL PLENO, ALEXIS TAPIA</w:t>
      </w:r>
      <w:r>
        <w:rPr>
          <w:rFonts w:ascii="Palatino Linotype" w:hAnsi="Palatino Linotype" w:cs="Arial"/>
        </w:rPr>
        <w:t xml:space="preserve"> RAMÍREZ. -----------------------------------------------------------------------------------------------------------------------------------------------------------------------------------------------------------------------------------------------------------------------------------------------------</w:t>
      </w:r>
    </w:p>
    <w:p w:rsidR="008E39BB" w:rsidRDefault="008E39BB" w:rsidP="008E39BB">
      <w:pPr>
        <w:spacing w:line="360" w:lineRule="auto"/>
        <w:jc w:val="both"/>
        <w:rPr>
          <w:rFonts w:ascii="Palatino Linotype" w:hAnsi="Palatino Linotype" w:cs="Arial"/>
        </w:rPr>
      </w:pPr>
      <w:r>
        <w:rPr>
          <w:rFonts w:ascii="Palatino Linotype" w:hAnsi="Palatino Linotype" w:cs="Arial"/>
        </w:rPr>
        <w:t>------------------------------------------------------------------------------------------------------------------</w:t>
      </w:r>
    </w:p>
    <w:p w:rsidR="008E39BB" w:rsidRDefault="008E39BB" w:rsidP="008E39BB">
      <w:pPr>
        <w:spacing w:line="360" w:lineRule="auto"/>
        <w:jc w:val="both"/>
        <w:rPr>
          <w:rFonts w:ascii="Palatino Linotype" w:hAnsi="Palatino Linotype" w:cs="Arial"/>
        </w:rPr>
      </w:pPr>
      <w:r>
        <w:rPr>
          <w:rFonts w:ascii="Palatino Linotype" w:hAnsi="Palatino Linotype" w:cs="Arial"/>
        </w:rPr>
        <w:t>------------------------------------------------------------------------------------------------------------------</w:t>
      </w:r>
    </w:p>
    <w:p w:rsidR="008E39BB" w:rsidRDefault="008E39BB" w:rsidP="008E39BB">
      <w:pPr>
        <w:spacing w:line="360" w:lineRule="auto"/>
        <w:jc w:val="both"/>
        <w:rPr>
          <w:rFonts w:ascii="Palatino Linotype" w:hAnsi="Palatino Linotype" w:cs="Arial"/>
        </w:rPr>
      </w:pPr>
      <w:r>
        <w:rPr>
          <w:rFonts w:ascii="Palatino Linotype" w:hAnsi="Palatino Linotype" w:cs="Arial"/>
        </w:rPr>
        <w:t>------------------------------------------------------------------------------------------------------------------</w:t>
      </w:r>
    </w:p>
    <w:p w:rsidR="008E39BB" w:rsidRDefault="008E39BB" w:rsidP="008E39BB">
      <w:pPr>
        <w:spacing w:line="360" w:lineRule="auto"/>
        <w:jc w:val="both"/>
        <w:rPr>
          <w:rFonts w:ascii="Palatino Linotype" w:hAnsi="Palatino Linotype" w:cs="Arial"/>
        </w:rPr>
      </w:pPr>
      <w:r>
        <w:rPr>
          <w:rFonts w:ascii="Palatino Linotype" w:hAnsi="Palatino Linotype" w:cs="Arial"/>
        </w:rPr>
        <w:t>------------------------------------------------------------------------------------------------------------------</w:t>
      </w:r>
    </w:p>
    <w:p w:rsidR="008E39BB" w:rsidRDefault="008E39BB" w:rsidP="008E39BB">
      <w:pPr>
        <w:spacing w:line="360" w:lineRule="auto"/>
        <w:jc w:val="both"/>
        <w:rPr>
          <w:rFonts w:ascii="Palatino Linotype" w:hAnsi="Palatino Linotype" w:cs="Arial"/>
        </w:rPr>
      </w:pPr>
      <w:r>
        <w:rPr>
          <w:rFonts w:ascii="Palatino Linotype" w:hAnsi="Palatino Linotype" w:cs="Arial"/>
        </w:rPr>
        <w:t>------------------------------------------------------------------------------------------------------------------</w:t>
      </w:r>
    </w:p>
    <w:p w:rsidR="008E39BB" w:rsidRDefault="008E39BB" w:rsidP="008E39BB">
      <w:pPr>
        <w:spacing w:line="360" w:lineRule="auto"/>
        <w:jc w:val="both"/>
        <w:rPr>
          <w:rFonts w:ascii="Palatino Linotype" w:hAnsi="Palatino Linotype" w:cs="Arial"/>
        </w:rPr>
      </w:pPr>
      <w:r>
        <w:rPr>
          <w:rFonts w:ascii="Palatino Linotype" w:hAnsi="Palatino Linotype" w:cs="Arial"/>
        </w:rPr>
        <w:t>------------------------------------------------------------------------------------------------------------------</w:t>
      </w:r>
    </w:p>
    <w:p w:rsidR="008E39BB" w:rsidRDefault="008E39BB" w:rsidP="008E39BB">
      <w:pPr>
        <w:spacing w:line="360" w:lineRule="auto"/>
        <w:jc w:val="both"/>
        <w:rPr>
          <w:rFonts w:ascii="Palatino Linotype" w:hAnsi="Palatino Linotype" w:cs="Arial"/>
        </w:rPr>
      </w:pPr>
      <w:r>
        <w:rPr>
          <w:rFonts w:ascii="Palatino Linotype" w:hAnsi="Palatino Linotype" w:cs="Arial"/>
        </w:rPr>
        <w:t>------------------------------------------------------------------------------------------------------------------</w:t>
      </w:r>
    </w:p>
    <w:p w:rsidR="004B0096" w:rsidRDefault="004B0096" w:rsidP="004B0096">
      <w:pPr>
        <w:spacing w:line="360" w:lineRule="auto"/>
        <w:jc w:val="both"/>
        <w:rPr>
          <w:rFonts w:ascii="Palatino Linotype" w:hAnsi="Palatino Linotype" w:cs="Arial"/>
        </w:rPr>
      </w:pPr>
      <w:r>
        <w:rPr>
          <w:rFonts w:ascii="Palatino Linotype" w:hAnsi="Palatino Linotype" w:cs="Arial"/>
        </w:rPr>
        <w:t>------------------------------------------------------------------------------------------------------------------</w:t>
      </w:r>
    </w:p>
    <w:p w:rsidR="004B0096" w:rsidRDefault="004B0096" w:rsidP="004B0096">
      <w:pPr>
        <w:spacing w:line="360" w:lineRule="auto"/>
        <w:jc w:val="both"/>
        <w:rPr>
          <w:rFonts w:ascii="Palatino Linotype" w:hAnsi="Palatino Linotype" w:cs="Arial"/>
        </w:rPr>
      </w:pPr>
      <w:r>
        <w:rPr>
          <w:rFonts w:ascii="Palatino Linotype" w:hAnsi="Palatino Linotype" w:cs="Arial"/>
        </w:rPr>
        <w:t>------------------------------------------------------------------------------------------------------------------</w:t>
      </w:r>
    </w:p>
    <w:p w:rsidR="004B0096" w:rsidRDefault="004B0096" w:rsidP="004B0096">
      <w:pPr>
        <w:spacing w:line="360" w:lineRule="auto"/>
        <w:jc w:val="both"/>
        <w:rPr>
          <w:rFonts w:ascii="Palatino Linotype" w:hAnsi="Palatino Linotype" w:cs="Arial"/>
        </w:rPr>
      </w:pPr>
      <w:r>
        <w:rPr>
          <w:rFonts w:ascii="Palatino Linotype" w:hAnsi="Palatino Linotype" w:cs="Arial"/>
        </w:rPr>
        <w:t>------------------------------------------------------------------------------------------------------------------</w:t>
      </w:r>
    </w:p>
    <w:p w:rsidR="004B0096" w:rsidRDefault="004B0096" w:rsidP="004B0096">
      <w:pPr>
        <w:spacing w:line="360" w:lineRule="auto"/>
        <w:jc w:val="both"/>
        <w:rPr>
          <w:rFonts w:ascii="Palatino Linotype" w:hAnsi="Palatino Linotype" w:cs="Arial"/>
        </w:rPr>
      </w:pPr>
      <w:r>
        <w:rPr>
          <w:rFonts w:ascii="Palatino Linotype" w:hAnsi="Palatino Linotype" w:cs="Arial"/>
        </w:rPr>
        <w:t>------------------------------------------------------------------------------------------------------------------</w:t>
      </w:r>
    </w:p>
    <w:p w:rsidR="004B0096" w:rsidRDefault="004B0096" w:rsidP="004B0096">
      <w:pPr>
        <w:spacing w:line="360" w:lineRule="auto"/>
        <w:jc w:val="both"/>
        <w:rPr>
          <w:rFonts w:ascii="Palatino Linotype" w:hAnsi="Palatino Linotype" w:cs="Arial"/>
        </w:rPr>
      </w:pPr>
      <w:r>
        <w:rPr>
          <w:rFonts w:ascii="Palatino Linotype" w:hAnsi="Palatino Linotype" w:cs="Arial"/>
        </w:rPr>
        <w:t>------------------------------------------------------------------------------------------------------------------</w:t>
      </w:r>
    </w:p>
    <w:p w:rsidR="004B0096" w:rsidRDefault="004B0096" w:rsidP="004B0096">
      <w:pPr>
        <w:spacing w:line="360" w:lineRule="auto"/>
        <w:jc w:val="both"/>
        <w:rPr>
          <w:rFonts w:ascii="Palatino Linotype" w:hAnsi="Palatino Linotype" w:cs="Arial"/>
        </w:rPr>
      </w:pPr>
      <w:r>
        <w:rPr>
          <w:rFonts w:ascii="Palatino Linotype" w:hAnsi="Palatino Linotype" w:cs="Arial"/>
        </w:rPr>
        <w:t>------------------------------------------------------------------------------------------------------------------</w:t>
      </w:r>
    </w:p>
    <w:p w:rsidR="004B0096" w:rsidRDefault="004B0096" w:rsidP="004B0096">
      <w:pPr>
        <w:spacing w:line="360" w:lineRule="auto"/>
        <w:jc w:val="both"/>
        <w:rPr>
          <w:rFonts w:ascii="Palatino Linotype" w:hAnsi="Palatino Linotype" w:cs="Arial"/>
        </w:rPr>
      </w:pPr>
      <w:r>
        <w:rPr>
          <w:rFonts w:ascii="Palatino Linotype" w:hAnsi="Palatino Linotype" w:cs="Arial"/>
        </w:rPr>
        <w:t>------------------------------------------------------------------------------------------------------------------</w:t>
      </w:r>
    </w:p>
    <w:p w:rsidR="00032478" w:rsidRDefault="00032478" w:rsidP="00032478">
      <w:pPr>
        <w:spacing w:line="360" w:lineRule="auto"/>
        <w:jc w:val="both"/>
        <w:rPr>
          <w:rFonts w:ascii="Palatino Linotype" w:hAnsi="Palatino Linotype" w:cs="Arial"/>
        </w:rPr>
      </w:pPr>
      <w:r>
        <w:rPr>
          <w:rFonts w:ascii="Palatino Linotype" w:hAnsi="Palatino Linotype" w:cs="Arial"/>
        </w:rPr>
        <w:t>------------------------------------------------------------------------------------------------------------------</w:t>
      </w:r>
    </w:p>
    <w:p w:rsidR="008E39BB" w:rsidRDefault="008E39BB" w:rsidP="008E39BB">
      <w:pPr>
        <w:spacing w:line="276" w:lineRule="auto"/>
        <w:jc w:val="both"/>
        <w:rPr>
          <w:rFonts w:ascii="Palatino Linotype" w:hAnsi="Palatino Linotype" w:cs="Arial"/>
          <w:sz w:val="16"/>
          <w:szCs w:val="16"/>
        </w:rPr>
      </w:pPr>
      <w:r>
        <w:rPr>
          <w:rFonts w:ascii="Palatino Linotype" w:hAnsi="Palatino Linotype" w:cs="Arial"/>
          <w:sz w:val="16"/>
          <w:szCs w:val="16"/>
        </w:rPr>
        <w:t>ZMS/OSAM/HAP</w:t>
      </w:r>
    </w:p>
    <w:p w:rsidR="008E39BB" w:rsidRDefault="008E39BB" w:rsidP="008E39BB">
      <w:pPr>
        <w:spacing w:line="276" w:lineRule="auto"/>
        <w:jc w:val="both"/>
        <w:rPr>
          <w:rFonts w:ascii="Palatino Linotype" w:hAnsi="Palatino Linotype" w:cs="Arial"/>
          <w:sz w:val="16"/>
          <w:szCs w:val="16"/>
        </w:rPr>
      </w:pPr>
    </w:p>
    <w:p w:rsidR="008E39BB" w:rsidRDefault="008E39BB" w:rsidP="008E39BB">
      <w:pPr>
        <w:spacing w:line="276" w:lineRule="auto"/>
        <w:jc w:val="both"/>
      </w:pPr>
    </w:p>
    <w:p w:rsidR="008E39BB" w:rsidRPr="00F607F8" w:rsidRDefault="008E39BB" w:rsidP="008E39BB"/>
    <w:p w:rsidR="008E39BB" w:rsidRDefault="008E39BB" w:rsidP="008E39BB"/>
    <w:p w:rsidR="008E39BB" w:rsidRDefault="008E39BB" w:rsidP="008E39BB"/>
    <w:p w:rsidR="00394D82" w:rsidRDefault="00394D82"/>
    <w:sectPr w:rsidR="00394D82" w:rsidSect="00394D82">
      <w:headerReference w:type="even" r:id="rId9"/>
      <w:headerReference w:type="default" r:id="rId10"/>
      <w:footerReference w:type="default" r:id="rId11"/>
      <w:headerReference w:type="first" r:id="rId12"/>
      <w:footerReference w:type="first" r:id="rId1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155C" w:rsidRDefault="00F3155C" w:rsidP="008E39BB">
      <w:r>
        <w:separator/>
      </w:r>
    </w:p>
  </w:endnote>
  <w:endnote w:type="continuationSeparator" w:id="0">
    <w:p w:rsidR="00F3155C" w:rsidRDefault="00F3155C" w:rsidP="008E39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656" w:rsidRPr="00A2780F" w:rsidRDefault="005C7656" w:rsidP="00394D82">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5C2FCB">
      <w:rPr>
        <w:rFonts w:ascii="Arial" w:hAnsi="Arial" w:cs="Arial"/>
        <w:b/>
        <w:bCs/>
        <w:noProof/>
        <w:sz w:val="20"/>
        <w:szCs w:val="20"/>
      </w:rPr>
      <w:t>22</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5C2FCB">
      <w:rPr>
        <w:rFonts w:ascii="Arial" w:hAnsi="Arial" w:cs="Arial"/>
        <w:b/>
        <w:bCs/>
        <w:noProof/>
        <w:sz w:val="20"/>
        <w:szCs w:val="20"/>
      </w:rPr>
      <w:t>24</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656" w:rsidRPr="00070856" w:rsidRDefault="005C7656" w:rsidP="00394D82">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5C2FCB">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5C2FCB">
      <w:rPr>
        <w:rFonts w:ascii="Arial" w:hAnsi="Arial" w:cs="Arial"/>
        <w:b/>
        <w:bCs/>
        <w:noProof/>
        <w:sz w:val="20"/>
        <w:szCs w:val="20"/>
      </w:rPr>
      <w:t>24</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155C" w:rsidRDefault="00F3155C" w:rsidP="008E39BB">
      <w:r>
        <w:separator/>
      </w:r>
    </w:p>
  </w:footnote>
  <w:footnote w:type="continuationSeparator" w:id="0">
    <w:p w:rsidR="00F3155C" w:rsidRDefault="00F3155C" w:rsidP="008E39BB">
      <w:r>
        <w:continuationSeparator/>
      </w:r>
    </w:p>
  </w:footnote>
  <w:footnote w:id="1">
    <w:p w:rsidR="005C7656" w:rsidRPr="00946E1F" w:rsidRDefault="005C7656" w:rsidP="008E39BB">
      <w:pPr>
        <w:jc w:val="both"/>
        <w:rPr>
          <w:rFonts w:ascii="Palatino Linotype" w:hAnsi="Palatino Linotype"/>
          <w:i/>
          <w:sz w:val="20"/>
          <w:szCs w:val="20"/>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20"/>
          <w:szCs w:val="20"/>
        </w:rPr>
        <w:t xml:space="preserve"> </w:t>
      </w:r>
      <w:r w:rsidRPr="00946E1F">
        <w:rPr>
          <w:rFonts w:ascii="Palatino Linotype" w:hAnsi="Palatino Linotype"/>
          <w:i/>
          <w:sz w:val="20"/>
          <w:szCs w:val="20"/>
        </w:rPr>
        <w:t>Del examen de compatibilidad de los artículos</w:t>
      </w:r>
      <w:r>
        <w:rPr>
          <w:rFonts w:ascii="Palatino Linotype" w:hAnsi="Palatino Linotype"/>
          <w:i/>
          <w:sz w:val="20"/>
          <w:szCs w:val="20"/>
        </w:rPr>
        <w:t xml:space="preserve"> </w:t>
      </w:r>
      <w:hyperlink r:id="rId1" w:history="1">
        <w:r w:rsidRPr="00946E1F">
          <w:rPr>
            <w:rStyle w:val="Hipervnculo"/>
            <w:rFonts w:ascii="Palatino Linotype" w:hAnsi="Palatino Linotype"/>
            <w:i/>
            <w:sz w:val="20"/>
            <w:szCs w:val="20"/>
          </w:rPr>
          <w:t>73 y 74 de la Ley de Amparo</w:t>
        </w:r>
      </w:hyperlink>
      <w:r>
        <w:rPr>
          <w:rStyle w:val="apple-converted-space"/>
          <w:rFonts w:ascii="Palatino Linotype" w:hAnsi="Palatino Linotype"/>
          <w:i/>
        </w:rPr>
        <w:t xml:space="preserve"> </w:t>
      </w:r>
      <w:r w:rsidRPr="00946E1F">
        <w:rPr>
          <w:rFonts w:ascii="Palatino Linotype" w:hAnsi="Palatino Linotype"/>
          <w:i/>
          <w:sz w:val="20"/>
          <w:szCs w:val="20"/>
        </w:rPr>
        <w:t>con el artículo</w:t>
      </w:r>
      <w:r>
        <w:rPr>
          <w:rFonts w:ascii="Palatino Linotype" w:hAnsi="Palatino Linotype"/>
          <w:i/>
          <w:sz w:val="20"/>
          <w:szCs w:val="20"/>
        </w:rPr>
        <w:t xml:space="preserve"> </w:t>
      </w:r>
      <w:hyperlink r:id="rId2" w:history="1">
        <w:r w:rsidRPr="00946E1F">
          <w:rPr>
            <w:rStyle w:val="Hipervnculo"/>
            <w:rFonts w:ascii="Palatino Linotype" w:hAnsi="Palatino Linotype"/>
            <w:i/>
            <w:sz w:val="20"/>
            <w:szCs w:val="20"/>
          </w:rPr>
          <w:t>25.1 de la Convención Americana sobre Derechos Humanos</w:t>
        </w:r>
      </w:hyperlink>
      <w:r>
        <w:rPr>
          <w:rStyle w:val="apple-converted-space"/>
          <w:rFonts w:ascii="Palatino Linotype" w:hAnsi="Palatino Linotype"/>
          <w:i/>
        </w:rPr>
        <w:t xml:space="preserve">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5C7656" w:rsidRPr="00B14197" w:rsidRDefault="005C7656" w:rsidP="008E39BB">
      <w:pPr>
        <w:pStyle w:val="Textonotapie"/>
        <w:jc w:val="both"/>
        <w:rPr>
          <w:rFonts w:ascii="Palatino Linotype" w:hAnsi="Palatino Linotype"/>
          <w:i/>
        </w:rPr>
      </w:pPr>
      <w:r>
        <w:rPr>
          <w:rStyle w:val="Refdenotaalpie"/>
        </w:rPr>
        <w:footnoteRef/>
      </w:r>
      <w:r>
        <w:t xml:space="preserve"> </w:t>
      </w:r>
      <w:r w:rsidRPr="00B14197">
        <w:rPr>
          <w:rFonts w:ascii="Palatino Linotype" w:hAnsi="Palatino Linotype"/>
          <w:b/>
          <w:i/>
        </w:rPr>
        <w:t>Artículo 179.</w:t>
      </w:r>
      <w:r w:rsidRPr="00B14197">
        <w:rPr>
          <w:rFonts w:ascii="Palatino Linotype" w:hAnsi="Palatino Linotype"/>
          <w:i/>
        </w:rPr>
        <w:t xml:space="preserve"> El recurso de revisión es un medio de protección que la Ley otorga a los particulares, para hacer valer su derecho de acceso a la información pública, y procederá en contra de las siguientes</w:t>
      </w:r>
      <w:r>
        <w:rPr>
          <w:rFonts w:ascii="Palatino Linotype" w:hAnsi="Palatino Linotype"/>
          <w:i/>
        </w:rPr>
        <w:t xml:space="preserve"> </w:t>
      </w:r>
      <w:r w:rsidRPr="00B14197">
        <w:rPr>
          <w:rFonts w:ascii="Palatino Linotype" w:hAnsi="Palatino Linotype"/>
          <w:i/>
        </w:rPr>
        <w:t>causas:</w:t>
      </w:r>
      <w:r w:rsidRPr="00B14197">
        <w:rPr>
          <w:rFonts w:ascii="Palatino Linotype" w:hAnsi="Palatino Linotype"/>
          <w:i/>
        </w:rPr>
        <w:cr/>
        <w:t>(…)</w:t>
      </w:r>
    </w:p>
    <w:p w:rsidR="005C7656" w:rsidRPr="00B14197" w:rsidRDefault="005C7656" w:rsidP="008E39BB">
      <w:pPr>
        <w:pStyle w:val="Textonotapie"/>
        <w:jc w:val="both"/>
        <w:rPr>
          <w:lang w:val="es-MX"/>
        </w:rPr>
      </w:pPr>
      <w:r w:rsidRPr="00F348A2">
        <w:rPr>
          <w:rFonts w:ascii="Palatino Linotype" w:hAnsi="Palatino Linotype"/>
          <w:b/>
          <w:i/>
          <w:lang w:val="es-MX"/>
        </w:rPr>
        <w:t xml:space="preserve">IV. </w:t>
      </w:r>
      <w:r w:rsidRPr="00F348A2">
        <w:rPr>
          <w:rFonts w:ascii="Palatino Linotype" w:hAnsi="Palatino Linotype"/>
          <w:i/>
          <w:lang w:val="es-MX"/>
        </w:rPr>
        <w:t>La declaración de incompetencia por el sujeto obligado;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656" w:rsidRDefault="00F3155C">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322094"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677" w:type="dxa"/>
      <w:tblInd w:w="1923" w:type="dxa"/>
      <w:tblLayout w:type="fixed"/>
      <w:tblLook w:val="04A0" w:firstRow="1" w:lastRow="0" w:firstColumn="1" w:lastColumn="0" w:noHBand="0" w:noVBand="1"/>
    </w:tblPr>
    <w:tblGrid>
      <w:gridCol w:w="3332"/>
      <w:gridCol w:w="4345"/>
    </w:tblGrid>
    <w:tr w:rsidR="005C7656" w:rsidRPr="00960107" w:rsidTr="00394D82">
      <w:trPr>
        <w:trHeight w:val="324"/>
      </w:trPr>
      <w:tc>
        <w:tcPr>
          <w:tcW w:w="3332" w:type="dxa"/>
          <w:shd w:val="clear" w:color="auto" w:fill="auto"/>
        </w:tcPr>
        <w:p w:rsidR="005C7656" w:rsidRPr="00960107" w:rsidRDefault="005C7656" w:rsidP="00394D82">
          <w:pPr>
            <w:spacing w:line="276" w:lineRule="auto"/>
            <w:rPr>
              <w:rFonts w:ascii="Palatino Linotype" w:hAnsi="Palatino Linotype"/>
              <w:sz w:val="22"/>
              <w:szCs w:val="22"/>
              <w:lang w:val="es-ES_tradnl"/>
            </w:rPr>
          </w:pPr>
          <w:r w:rsidRPr="00960107">
            <w:rPr>
              <w:rFonts w:ascii="Palatino Linotype" w:hAnsi="Palatino Linotype"/>
              <w:sz w:val="22"/>
              <w:szCs w:val="22"/>
              <w:lang w:val="es-ES_tradnl"/>
            </w:rPr>
            <w:t>Recurso de revisión:</w:t>
          </w:r>
        </w:p>
      </w:tc>
      <w:tc>
        <w:tcPr>
          <w:tcW w:w="4345" w:type="dxa"/>
          <w:shd w:val="clear" w:color="auto" w:fill="auto"/>
          <w:vAlign w:val="center"/>
        </w:tcPr>
        <w:p w:rsidR="005C7656" w:rsidRPr="00664658" w:rsidRDefault="005C7656" w:rsidP="008E39BB">
          <w:pPr>
            <w:spacing w:line="276" w:lineRule="auto"/>
            <w:jc w:val="right"/>
            <w:rPr>
              <w:rFonts w:ascii="Palatino Linotype" w:hAnsi="Palatino Linotype"/>
              <w:b/>
              <w:sz w:val="22"/>
              <w:szCs w:val="22"/>
              <w:lang w:val="es-ES_tradnl"/>
            </w:rPr>
          </w:pPr>
          <w:r w:rsidRPr="009F6682">
            <w:rPr>
              <w:rFonts w:ascii="Palatino Linotype" w:hAnsi="Palatino Linotype"/>
              <w:b/>
              <w:sz w:val="22"/>
              <w:szCs w:val="22"/>
              <w:lang w:val="es-ES_tradnl"/>
            </w:rPr>
            <w:t>0</w:t>
          </w:r>
          <w:r>
            <w:rPr>
              <w:rFonts w:ascii="Palatino Linotype" w:hAnsi="Palatino Linotype"/>
              <w:b/>
              <w:sz w:val="22"/>
              <w:szCs w:val="22"/>
              <w:lang w:val="es-ES_tradnl"/>
            </w:rPr>
            <w:t>255</w:t>
          </w:r>
          <w:r w:rsidR="00032478">
            <w:rPr>
              <w:rFonts w:ascii="Palatino Linotype" w:hAnsi="Palatino Linotype"/>
              <w:b/>
              <w:sz w:val="22"/>
              <w:szCs w:val="22"/>
              <w:lang w:val="es-ES_tradnl"/>
            </w:rPr>
            <w:t>0/INFOEM/IP/RR/2021 y acumulado</w:t>
          </w:r>
        </w:p>
      </w:tc>
    </w:tr>
    <w:tr w:rsidR="005C7656" w:rsidRPr="008F2CCC" w:rsidTr="00394D82">
      <w:trPr>
        <w:trHeight w:val="335"/>
      </w:trPr>
      <w:tc>
        <w:tcPr>
          <w:tcW w:w="3332" w:type="dxa"/>
          <w:shd w:val="clear" w:color="auto" w:fill="auto"/>
        </w:tcPr>
        <w:p w:rsidR="005C7656" w:rsidRPr="00960107" w:rsidRDefault="005C7656" w:rsidP="00394D82">
          <w:pPr>
            <w:spacing w:line="276" w:lineRule="auto"/>
            <w:rPr>
              <w:rFonts w:ascii="Palatino Linotype" w:hAnsi="Palatino Linotype"/>
              <w:sz w:val="22"/>
              <w:szCs w:val="22"/>
              <w:lang w:val="es-ES_tradnl"/>
            </w:rPr>
          </w:pPr>
          <w:r w:rsidRPr="00960107">
            <w:rPr>
              <w:rFonts w:ascii="Palatino Linotype" w:hAnsi="Palatino Linotype"/>
              <w:sz w:val="22"/>
              <w:szCs w:val="22"/>
              <w:lang w:val="es-ES_tradnl"/>
            </w:rPr>
            <w:t>Sujeto Obligado:</w:t>
          </w:r>
        </w:p>
      </w:tc>
      <w:tc>
        <w:tcPr>
          <w:tcW w:w="4345" w:type="dxa"/>
          <w:shd w:val="clear" w:color="auto" w:fill="auto"/>
          <w:vAlign w:val="center"/>
        </w:tcPr>
        <w:p w:rsidR="005C7656" w:rsidRPr="00664658" w:rsidRDefault="005C7656" w:rsidP="00394D82">
          <w:pPr>
            <w:spacing w:line="276" w:lineRule="auto"/>
            <w:jc w:val="right"/>
            <w:rPr>
              <w:rFonts w:ascii="Palatino Linotype" w:hAnsi="Palatino Linotype"/>
              <w:b/>
              <w:sz w:val="22"/>
              <w:szCs w:val="22"/>
              <w:lang w:val="es-ES_tradnl"/>
            </w:rPr>
          </w:pPr>
          <w:r w:rsidRPr="008E39BB">
            <w:rPr>
              <w:rFonts w:ascii="Palatino Linotype" w:hAnsi="Palatino Linotype"/>
              <w:b/>
              <w:sz w:val="22"/>
              <w:szCs w:val="22"/>
            </w:rPr>
            <w:t>Gubernatura</w:t>
          </w:r>
        </w:p>
      </w:tc>
    </w:tr>
    <w:tr w:rsidR="005C7656" w:rsidRPr="008F2CCC" w:rsidTr="00394D82">
      <w:trPr>
        <w:trHeight w:val="219"/>
      </w:trPr>
      <w:tc>
        <w:tcPr>
          <w:tcW w:w="3332" w:type="dxa"/>
          <w:shd w:val="clear" w:color="auto" w:fill="auto"/>
        </w:tcPr>
        <w:p w:rsidR="005C7656" w:rsidRPr="00960107" w:rsidRDefault="005C7656" w:rsidP="00394D82">
          <w:pPr>
            <w:spacing w:line="276" w:lineRule="auto"/>
            <w:rPr>
              <w:rFonts w:ascii="Palatino Linotype" w:hAnsi="Palatino Linotype"/>
              <w:sz w:val="22"/>
              <w:szCs w:val="22"/>
              <w:lang w:val="es-ES_tradnl"/>
            </w:rPr>
          </w:pPr>
          <w:r w:rsidRPr="00960107">
            <w:rPr>
              <w:rFonts w:ascii="Palatino Linotype" w:hAnsi="Palatino Linotype"/>
              <w:sz w:val="22"/>
              <w:szCs w:val="22"/>
              <w:lang w:val="es-ES_tradnl"/>
            </w:rPr>
            <w:t>Comisionada ponente:</w:t>
          </w:r>
        </w:p>
      </w:tc>
      <w:tc>
        <w:tcPr>
          <w:tcW w:w="4345" w:type="dxa"/>
          <w:shd w:val="clear" w:color="auto" w:fill="auto"/>
        </w:tcPr>
        <w:p w:rsidR="005C7656" w:rsidRPr="00664658" w:rsidRDefault="005C7656" w:rsidP="00394D82">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Zulema Martínez Sánchez</w:t>
          </w:r>
        </w:p>
      </w:tc>
    </w:tr>
  </w:tbl>
  <w:p w:rsidR="005C7656" w:rsidRPr="001779E0" w:rsidRDefault="00F3155C" w:rsidP="00394D82">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322095" o:spid="_x0000_s2050" type="#_x0000_t75" style="position:absolute;margin-left:-93.65pt;margin-top:-100.2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513" w:type="dxa"/>
      <w:tblInd w:w="1635" w:type="dxa"/>
      <w:tblLayout w:type="fixed"/>
      <w:tblLook w:val="04A0" w:firstRow="1" w:lastRow="0" w:firstColumn="1" w:lastColumn="0" w:noHBand="0" w:noVBand="1"/>
    </w:tblPr>
    <w:tblGrid>
      <w:gridCol w:w="2977"/>
      <w:gridCol w:w="4536"/>
    </w:tblGrid>
    <w:tr w:rsidR="005C7656" w:rsidRPr="008F2CCC" w:rsidTr="00394D82">
      <w:tc>
        <w:tcPr>
          <w:tcW w:w="2977" w:type="dxa"/>
          <w:shd w:val="clear" w:color="auto" w:fill="auto"/>
        </w:tcPr>
        <w:p w:rsidR="005C7656" w:rsidRPr="00960107" w:rsidRDefault="005C7656" w:rsidP="00394D82">
          <w:pPr>
            <w:spacing w:line="360" w:lineRule="auto"/>
            <w:jc w:val="both"/>
            <w:rPr>
              <w:rFonts w:ascii="Palatino Linotype" w:hAnsi="Palatino Linotype"/>
              <w:sz w:val="22"/>
              <w:szCs w:val="22"/>
              <w:lang w:val="es-ES_tradnl"/>
            </w:rPr>
          </w:pPr>
          <w:r w:rsidRPr="00960107">
            <w:rPr>
              <w:rFonts w:ascii="Palatino Linotype" w:hAnsi="Palatino Linotype"/>
              <w:sz w:val="22"/>
              <w:szCs w:val="22"/>
              <w:lang w:val="es-ES_tradnl"/>
            </w:rPr>
            <w:t>Recurso de revisión:</w:t>
          </w:r>
        </w:p>
      </w:tc>
      <w:tc>
        <w:tcPr>
          <w:tcW w:w="4536" w:type="dxa"/>
          <w:shd w:val="clear" w:color="auto" w:fill="auto"/>
          <w:vAlign w:val="center"/>
        </w:tcPr>
        <w:p w:rsidR="005C7656" w:rsidRPr="008F2CCC" w:rsidRDefault="005C7656" w:rsidP="008E39BB">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02550/</w:t>
          </w:r>
          <w:r w:rsidRPr="004E4332">
            <w:rPr>
              <w:rFonts w:ascii="Palatino Linotype" w:hAnsi="Palatino Linotype"/>
              <w:b/>
              <w:sz w:val="22"/>
              <w:szCs w:val="22"/>
              <w:lang w:val="es-ES_tradnl"/>
            </w:rPr>
            <w:t>INFOEM/IP/RR/20</w:t>
          </w:r>
          <w:r w:rsidR="00032478">
            <w:rPr>
              <w:rFonts w:ascii="Palatino Linotype" w:hAnsi="Palatino Linotype"/>
              <w:b/>
              <w:sz w:val="22"/>
              <w:szCs w:val="22"/>
              <w:lang w:val="es-ES_tradnl"/>
            </w:rPr>
            <w:t>21 y acumulado</w:t>
          </w:r>
        </w:p>
      </w:tc>
    </w:tr>
    <w:tr w:rsidR="005C7656" w:rsidRPr="008F2CCC" w:rsidTr="00394D82">
      <w:tc>
        <w:tcPr>
          <w:tcW w:w="2977" w:type="dxa"/>
          <w:shd w:val="clear" w:color="auto" w:fill="auto"/>
          <w:vAlign w:val="center"/>
        </w:tcPr>
        <w:p w:rsidR="005C7656" w:rsidRPr="00960107" w:rsidRDefault="005C7656" w:rsidP="00394D82">
          <w:pPr>
            <w:spacing w:line="360" w:lineRule="auto"/>
            <w:jc w:val="both"/>
            <w:rPr>
              <w:rFonts w:ascii="Palatino Linotype" w:hAnsi="Palatino Linotype"/>
              <w:sz w:val="22"/>
              <w:szCs w:val="22"/>
              <w:lang w:val="es-ES_tradnl"/>
            </w:rPr>
          </w:pPr>
          <w:r>
            <w:rPr>
              <w:rFonts w:ascii="Palatino Linotype" w:hAnsi="Palatino Linotype"/>
              <w:sz w:val="22"/>
              <w:szCs w:val="22"/>
              <w:lang w:val="es-ES_tradnl"/>
            </w:rPr>
            <w:t>Recurrente</w:t>
          </w:r>
          <w:r w:rsidRPr="00960107">
            <w:rPr>
              <w:rFonts w:ascii="Palatino Linotype" w:hAnsi="Palatino Linotype"/>
              <w:sz w:val="22"/>
              <w:szCs w:val="22"/>
              <w:lang w:val="es-ES_tradnl"/>
            </w:rPr>
            <w:t>:</w:t>
          </w:r>
        </w:p>
      </w:tc>
      <w:tc>
        <w:tcPr>
          <w:tcW w:w="4536" w:type="dxa"/>
          <w:shd w:val="clear" w:color="auto" w:fill="auto"/>
          <w:vAlign w:val="center"/>
        </w:tcPr>
        <w:p w:rsidR="005C7656" w:rsidRPr="008F2CCC" w:rsidRDefault="005C2FCB" w:rsidP="00394D82">
          <w:pPr>
            <w:spacing w:line="360" w:lineRule="auto"/>
            <w:jc w:val="right"/>
            <w:rPr>
              <w:rFonts w:ascii="Palatino Linotype" w:hAnsi="Palatino Linotype"/>
              <w:b/>
              <w:sz w:val="22"/>
              <w:szCs w:val="22"/>
              <w:lang w:val="es-ES_tradnl"/>
            </w:rPr>
          </w:pPr>
          <w:proofErr w:type="spellStart"/>
          <w:r>
            <w:rPr>
              <w:rFonts w:ascii="Palatino Linotype" w:hAnsi="Palatino Linotype"/>
              <w:b/>
              <w:sz w:val="22"/>
              <w:szCs w:val="22"/>
              <w:lang w:val="es-ES_tradnl"/>
            </w:rPr>
            <w:t>xxxxxxxxxxxxxxxxxx</w:t>
          </w:r>
          <w:proofErr w:type="spellEnd"/>
        </w:p>
      </w:tc>
    </w:tr>
    <w:tr w:rsidR="005C7656" w:rsidRPr="008F2CCC" w:rsidTr="00394D82">
      <w:trPr>
        <w:trHeight w:val="228"/>
      </w:trPr>
      <w:tc>
        <w:tcPr>
          <w:tcW w:w="2977" w:type="dxa"/>
          <w:shd w:val="clear" w:color="auto" w:fill="auto"/>
        </w:tcPr>
        <w:p w:rsidR="005C7656" w:rsidRPr="00960107" w:rsidRDefault="005C7656" w:rsidP="00394D82">
          <w:pPr>
            <w:spacing w:line="360" w:lineRule="auto"/>
            <w:jc w:val="both"/>
            <w:rPr>
              <w:rFonts w:ascii="Palatino Linotype" w:hAnsi="Palatino Linotype"/>
              <w:sz w:val="22"/>
              <w:szCs w:val="22"/>
              <w:lang w:val="es-ES_tradnl"/>
            </w:rPr>
          </w:pPr>
          <w:r w:rsidRPr="00960107">
            <w:rPr>
              <w:rFonts w:ascii="Palatino Linotype" w:hAnsi="Palatino Linotype"/>
              <w:sz w:val="22"/>
              <w:szCs w:val="22"/>
              <w:lang w:val="es-ES_tradnl"/>
            </w:rPr>
            <w:t>Sujeto Obligado:</w:t>
          </w:r>
        </w:p>
      </w:tc>
      <w:tc>
        <w:tcPr>
          <w:tcW w:w="4536" w:type="dxa"/>
          <w:shd w:val="clear" w:color="auto" w:fill="auto"/>
          <w:vAlign w:val="center"/>
        </w:tcPr>
        <w:p w:rsidR="005C7656" w:rsidRPr="00DC41C8" w:rsidRDefault="005C7656" w:rsidP="00394D82">
          <w:pPr>
            <w:spacing w:line="360" w:lineRule="auto"/>
            <w:jc w:val="right"/>
            <w:rPr>
              <w:rFonts w:ascii="Palatino Linotype" w:hAnsi="Palatino Linotype"/>
              <w:b/>
              <w:sz w:val="22"/>
              <w:szCs w:val="22"/>
            </w:rPr>
          </w:pPr>
          <w:r w:rsidRPr="008E39BB">
            <w:rPr>
              <w:rFonts w:ascii="Palatino Linotype" w:hAnsi="Palatino Linotype"/>
              <w:b/>
              <w:sz w:val="22"/>
              <w:szCs w:val="22"/>
              <w:lang w:val="es-ES_tradnl"/>
            </w:rPr>
            <w:t>Gubernatura</w:t>
          </w:r>
        </w:p>
      </w:tc>
    </w:tr>
    <w:tr w:rsidR="005C7656" w:rsidRPr="008F2CCC" w:rsidTr="00394D82">
      <w:tc>
        <w:tcPr>
          <w:tcW w:w="2977" w:type="dxa"/>
          <w:shd w:val="clear" w:color="auto" w:fill="auto"/>
        </w:tcPr>
        <w:p w:rsidR="005C7656" w:rsidRPr="00960107" w:rsidRDefault="005C7656" w:rsidP="00394D82">
          <w:pPr>
            <w:spacing w:line="360" w:lineRule="auto"/>
            <w:jc w:val="both"/>
            <w:rPr>
              <w:rFonts w:ascii="Palatino Linotype" w:hAnsi="Palatino Linotype"/>
              <w:sz w:val="22"/>
              <w:szCs w:val="22"/>
              <w:lang w:val="es-ES_tradnl"/>
            </w:rPr>
          </w:pPr>
          <w:r w:rsidRPr="00960107">
            <w:rPr>
              <w:rFonts w:ascii="Palatino Linotype" w:hAnsi="Palatino Linotype"/>
              <w:sz w:val="22"/>
              <w:szCs w:val="22"/>
              <w:lang w:val="es-ES_tradnl"/>
            </w:rPr>
            <w:t>Comisionada ponente:</w:t>
          </w:r>
        </w:p>
      </w:tc>
      <w:tc>
        <w:tcPr>
          <w:tcW w:w="4536" w:type="dxa"/>
          <w:shd w:val="clear" w:color="auto" w:fill="auto"/>
        </w:tcPr>
        <w:p w:rsidR="005C7656" w:rsidRPr="008F2CCC" w:rsidRDefault="005C7656" w:rsidP="00394D82">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Zulema Martínez Sánchez</w:t>
          </w:r>
        </w:p>
      </w:tc>
    </w:tr>
  </w:tbl>
  <w:p w:rsidR="005C7656" w:rsidRPr="009F1AB6" w:rsidRDefault="00F3155C">
    <w:pPr>
      <w:pStyle w:val="Encabezado"/>
      <w:rPr>
        <w:sz w:val="10"/>
      </w:rPr>
    </w:pPr>
    <w:r>
      <w:rPr>
        <w:noProof/>
        <w:sz w:val="10"/>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322093" o:spid="_x0000_s2051" type="#_x0000_t75" style="position:absolute;margin-left:-98.45pt;margin-top:-128.95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2F39C6"/>
    <w:multiLevelType w:val="hybridMultilevel"/>
    <w:tmpl w:val="E77C23C2"/>
    <w:lvl w:ilvl="0" w:tplc="3322E7C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D253B82"/>
    <w:multiLevelType w:val="hybridMultilevel"/>
    <w:tmpl w:val="8E56DF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664721B"/>
    <w:multiLevelType w:val="hybridMultilevel"/>
    <w:tmpl w:val="DAC0A2B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BDA11F1"/>
    <w:multiLevelType w:val="hybridMultilevel"/>
    <w:tmpl w:val="78720D2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26C6EE1"/>
    <w:multiLevelType w:val="hybridMultilevel"/>
    <w:tmpl w:val="E53253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671D000F"/>
    <w:multiLevelType w:val="hybridMultilevel"/>
    <w:tmpl w:val="0C8CD7F2"/>
    <w:lvl w:ilvl="0" w:tplc="EFA8A2CC">
      <w:start w:val="4"/>
      <w:numFmt w:val="bullet"/>
      <w:lvlText w:val="-"/>
      <w:lvlJc w:val="left"/>
      <w:pPr>
        <w:ind w:left="927" w:hanging="360"/>
      </w:pPr>
      <w:rPr>
        <w:rFonts w:ascii="Palatino Linotype" w:eastAsia="Times New Roman" w:hAnsi="Palatino Linotype" w:cs="Aria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7">
    <w:nsid w:val="6E421F24"/>
    <w:multiLevelType w:val="hybridMultilevel"/>
    <w:tmpl w:val="D5F49A0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760E4230"/>
    <w:multiLevelType w:val="hybridMultilevel"/>
    <w:tmpl w:val="106C4D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7BD97C45"/>
    <w:multiLevelType w:val="hybridMultilevel"/>
    <w:tmpl w:val="4B92ACB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1"/>
  </w:num>
  <w:num w:numId="3">
    <w:abstractNumId w:val="0"/>
  </w:num>
  <w:num w:numId="4">
    <w:abstractNumId w:val="3"/>
  </w:num>
  <w:num w:numId="5">
    <w:abstractNumId w:val="2"/>
  </w:num>
  <w:num w:numId="6">
    <w:abstractNumId w:val="4"/>
  </w:num>
  <w:num w:numId="7">
    <w:abstractNumId w:val="9"/>
  </w:num>
  <w:num w:numId="8">
    <w:abstractNumId w:val="5"/>
  </w:num>
  <w:num w:numId="9">
    <w:abstractNumId w:val="7"/>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39BB"/>
    <w:rsid w:val="000238E8"/>
    <w:rsid w:val="00032478"/>
    <w:rsid w:val="00036F8B"/>
    <w:rsid w:val="000E7D8A"/>
    <w:rsid w:val="00116E79"/>
    <w:rsid w:val="00123996"/>
    <w:rsid w:val="00131C8F"/>
    <w:rsid w:val="001E2E5C"/>
    <w:rsid w:val="0026294F"/>
    <w:rsid w:val="00292272"/>
    <w:rsid w:val="002B7748"/>
    <w:rsid w:val="00307522"/>
    <w:rsid w:val="00313171"/>
    <w:rsid w:val="00394D82"/>
    <w:rsid w:val="004372AE"/>
    <w:rsid w:val="004417F1"/>
    <w:rsid w:val="004455C3"/>
    <w:rsid w:val="004B0096"/>
    <w:rsid w:val="004C4179"/>
    <w:rsid w:val="005C2FCB"/>
    <w:rsid w:val="005C7656"/>
    <w:rsid w:val="0071157A"/>
    <w:rsid w:val="00755160"/>
    <w:rsid w:val="007819CA"/>
    <w:rsid w:val="00844AD7"/>
    <w:rsid w:val="008E39BB"/>
    <w:rsid w:val="008F4A87"/>
    <w:rsid w:val="009E5D62"/>
    <w:rsid w:val="00B53C75"/>
    <w:rsid w:val="00B9375A"/>
    <w:rsid w:val="00B95998"/>
    <w:rsid w:val="00C5711F"/>
    <w:rsid w:val="00CB4989"/>
    <w:rsid w:val="00D44B78"/>
    <w:rsid w:val="00E46550"/>
    <w:rsid w:val="00E46C41"/>
    <w:rsid w:val="00F3155C"/>
    <w:rsid w:val="00F348A2"/>
    <w:rsid w:val="00F74B7A"/>
    <w:rsid w:val="00F7653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41C91652-2C9C-4C29-9D58-5B8E62B83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39BB"/>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E39BB"/>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8E39BB"/>
    <w:rPr>
      <w:rFonts w:eastAsiaTheme="minorEastAsia"/>
      <w:sz w:val="24"/>
      <w:szCs w:val="24"/>
      <w:lang w:val="es-ES_tradnl" w:eastAsia="es-ES"/>
    </w:rPr>
  </w:style>
  <w:style w:type="paragraph" w:styleId="Piedepgina">
    <w:name w:val="footer"/>
    <w:basedOn w:val="Normal"/>
    <w:link w:val="PiedepginaCar"/>
    <w:uiPriority w:val="99"/>
    <w:unhideWhenUsed/>
    <w:rsid w:val="008E39BB"/>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8E39BB"/>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E39BB"/>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E39BB"/>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8E39BB"/>
    <w:rPr>
      <w:vertAlign w:val="superscript"/>
    </w:rPr>
  </w:style>
  <w:style w:type="character" w:customStyle="1" w:styleId="apple-converted-space">
    <w:name w:val="apple-converted-space"/>
    <w:basedOn w:val="Fuentedeprrafopredeter"/>
    <w:rsid w:val="008E39BB"/>
  </w:style>
  <w:style w:type="character" w:styleId="Hipervnculo">
    <w:name w:val="Hyperlink"/>
    <w:basedOn w:val="Fuentedeprrafopredeter"/>
    <w:uiPriority w:val="99"/>
    <w:unhideWhenUsed/>
    <w:rsid w:val="008E39BB"/>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E39BB"/>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E39BB"/>
    <w:rPr>
      <w:rFonts w:ascii="Times New Roman" w:eastAsia="Times New Roman" w:hAnsi="Times New Roman" w:cs="Times New Roman"/>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9213799">
      <w:bodyDiv w:val="1"/>
      <w:marLeft w:val="0"/>
      <w:marRight w:val="0"/>
      <w:marTop w:val="0"/>
      <w:marBottom w:val="0"/>
      <w:divBdr>
        <w:top w:val="none" w:sz="0" w:space="0" w:color="auto"/>
        <w:left w:val="none" w:sz="0" w:space="0" w:color="auto"/>
        <w:bottom w:val="none" w:sz="0" w:space="0" w:color="auto"/>
        <w:right w:val="none" w:sz="0" w:space="0" w:color="auto"/>
      </w:divBdr>
    </w:div>
    <w:div w:id="854611988">
      <w:bodyDiv w:val="1"/>
      <w:marLeft w:val="0"/>
      <w:marRight w:val="0"/>
      <w:marTop w:val="0"/>
      <w:marBottom w:val="0"/>
      <w:divBdr>
        <w:top w:val="none" w:sz="0" w:space="0" w:color="auto"/>
        <w:left w:val="none" w:sz="0" w:space="0" w:color="auto"/>
        <w:bottom w:val="none" w:sz="0" w:space="0" w:color="auto"/>
        <w:right w:val="none" w:sz="0" w:space="0" w:color="auto"/>
      </w:divBdr>
    </w:div>
    <w:div w:id="1266886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346</TotalTime>
  <Pages>24</Pages>
  <Words>6106</Words>
  <Characters>33587</Characters>
  <Application>Microsoft Office Word</Application>
  <DocSecurity>0</DocSecurity>
  <Lines>279</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cp:lastModifiedBy>
  <cp:revision>16</cp:revision>
  <dcterms:created xsi:type="dcterms:W3CDTF">2021-06-16T23:36:00Z</dcterms:created>
  <dcterms:modified xsi:type="dcterms:W3CDTF">2021-08-05T01:25:00Z</dcterms:modified>
</cp:coreProperties>
</file>