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88A00" w14:textId="77777777" w:rsidR="00291482" w:rsidRDefault="00291482" w:rsidP="009D57E2">
      <w:pPr>
        <w:spacing w:line="360" w:lineRule="auto"/>
        <w:contextualSpacing/>
        <w:jc w:val="both"/>
        <w:rPr>
          <w:rFonts w:ascii="Palatino Linotype" w:hAnsi="Palatino Linotype" w:cs="Tahoma"/>
          <w:bCs/>
          <w:sz w:val="22"/>
          <w:szCs w:val="22"/>
        </w:rPr>
      </w:pPr>
    </w:p>
    <w:p w14:paraId="0A896D68" w14:textId="576D7DE4" w:rsidR="008F4B45" w:rsidRDefault="00222B51" w:rsidP="009D57E2">
      <w:pPr>
        <w:spacing w:line="360" w:lineRule="auto"/>
        <w:contextualSpacing/>
        <w:jc w:val="both"/>
        <w:rPr>
          <w:rFonts w:ascii="Palatino Linotype" w:hAnsi="Palatino Linotype" w:cs="Tahoma"/>
          <w:bCs/>
          <w:sz w:val="22"/>
          <w:szCs w:val="22"/>
        </w:rPr>
      </w:pPr>
      <w:r w:rsidRPr="00222B51">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 primero de diciembre de dos mil veintiuno.</w:t>
      </w:r>
    </w:p>
    <w:p w14:paraId="1E837A8F" w14:textId="77777777" w:rsidR="00222B51" w:rsidRPr="00033B8E" w:rsidRDefault="00222B51" w:rsidP="009D57E2">
      <w:pPr>
        <w:spacing w:line="360" w:lineRule="auto"/>
        <w:contextualSpacing/>
        <w:jc w:val="both"/>
        <w:rPr>
          <w:rFonts w:ascii="Palatino Linotype" w:hAnsi="Palatino Linotype"/>
          <w:noProof/>
          <w:sz w:val="22"/>
          <w:szCs w:val="22"/>
          <w:lang w:val="es-ES"/>
        </w:rPr>
      </w:pPr>
    </w:p>
    <w:p w14:paraId="4E8D0A0F" w14:textId="29E14536" w:rsidR="00222B51" w:rsidRPr="00222B51" w:rsidRDefault="00222B51" w:rsidP="009D57E2">
      <w:pPr>
        <w:spacing w:line="360" w:lineRule="auto"/>
        <w:jc w:val="both"/>
        <w:rPr>
          <w:rFonts w:ascii="Palatino Linotype" w:hAnsi="Palatino Linotype" w:cs="Tahoma"/>
          <w:bCs/>
          <w:sz w:val="22"/>
          <w:szCs w:val="22"/>
        </w:rPr>
      </w:pPr>
      <w:r w:rsidRPr="00222B51">
        <w:rPr>
          <w:rFonts w:ascii="Palatino Linotype" w:hAnsi="Palatino Linotype" w:cs="Tahoma"/>
          <w:b/>
          <w:bCs/>
          <w:sz w:val="22"/>
          <w:szCs w:val="22"/>
        </w:rPr>
        <w:t xml:space="preserve">VISTO </w:t>
      </w:r>
      <w:r w:rsidRPr="00222B51">
        <w:rPr>
          <w:rFonts w:ascii="Palatino Linotype" w:hAnsi="Palatino Linotype" w:cs="Tahoma"/>
          <w:bCs/>
          <w:sz w:val="22"/>
          <w:szCs w:val="22"/>
        </w:rPr>
        <w:t xml:space="preserve">el expediente conformado con motivo del Recurso de Revisión </w:t>
      </w:r>
      <w:r w:rsidRPr="00222B51">
        <w:rPr>
          <w:rFonts w:ascii="Palatino Linotype" w:hAnsi="Palatino Linotype" w:cs="Tahoma"/>
          <w:b/>
          <w:color w:val="0D0D0D"/>
          <w:sz w:val="22"/>
          <w:szCs w:val="22"/>
        </w:rPr>
        <w:t>05196/INFOEM/IP/RR/2021</w:t>
      </w:r>
      <w:r w:rsidRPr="00222B51">
        <w:rPr>
          <w:rFonts w:ascii="Palatino Linotype" w:hAnsi="Palatino Linotype" w:cs="Tahoma"/>
          <w:bCs/>
          <w:sz w:val="22"/>
          <w:szCs w:val="22"/>
        </w:rPr>
        <w:t xml:space="preserve">, interpuesto por el </w:t>
      </w:r>
      <w:r w:rsidRPr="00222B51">
        <w:rPr>
          <w:rFonts w:ascii="Palatino Linotype" w:hAnsi="Palatino Linotype" w:cs="Tahoma"/>
          <w:sz w:val="22"/>
          <w:szCs w:val="22"/>
        </w:rPr>
        <w:t>Recurrente o Particular, e</w:t>
      </w:r>
      <w:r w:rsidRPr="00222B51">
        <w:rPr>
          <w:rFonts w:ascii="Palatino Linotype" w:hAnsi="Palatino Linotype" w:cs="Tahoma"/>
          <w:bCs/>
          <w:sz w:val="22"/>
          <w:szCs w:val="22"/>
        </w:rPr>
        <w:t>n contra de la respuesta del Sujeto Obligado, Ayuntamiento de Huixquilucan, a la solicitud de acceso a la información pública con número de folio 01342/HUIXQUIL/IP/2021, se emite la presente Resolución, con base en los Antecedentes y</w:t>
      </w:r>
      <w:r>
        <w:rPr>
          <w:rFonts w:ascii="Palatino Linotype" w:hAnsi="Palatino Linotype" w:cs="Tahoma"/>
          <w:bCs/>
          <w:sz w:val="22"/>
          <w:szCs w:val="22"/>
        </w:rPr>
        <w:t xml:space="preserve"> </w:t>
      </w:r>
      <w:r w:rsidRPr="00222B51">
        <w:rPr>
          <w:rFonts w:ascii="Palatino Linotype" w:hAnsi="Palatino Linotype" w:cs="Tahoma"/>
          <w:bCs/>
          <w:sz w:val="22"/>
          <w:szCs w:val="22"/>
        </w:rPr>
        <w:t>Considerandos que se exponen a continuación:</w:t>
      </w:r>
    </w:p>
    <w:p w14:paraId="4FC0AE1F" w14:textId="546D38B6" w:rsidR="00380A6B" w:rsidRPr="00033B8E" w:rsidRDefault="008F4B45" w:rsidP="009D57E2">
      <w:pPr>
        <w:tabs>
          <w:tab w:val="left" w:pos="2835"/>
        </w:tabs>
        <w:spacing w:line="360" w:lineRule="auto"/>
        <w:ind w:right="-93"/>
        <w:contextualSpacing/>
        <w:jc w:val="both"/>
        <w:rPr>
          <w:rFonts w:ascii="Palatino Linotype" w:eastAsia="Calibri" w:hAnsi="Palatino Linotype" w:cs="Tahoma"/>
          <w:b/>
          <w:bCs/>
          <w:sz w:val="22"/>
          <w:szCs w:val="22"/>
          <w:lang w:eastAsia="en-US"/>
        </w:rPr>
      </w:pPr>
      <w:r w:rsidRPr="00033B8E">
        <w:rPr>
          <w:rFonts w:ascii="Palatino Linotype" w:eastAsia="Calibri" w:hAnsi="Palatino Linotype" w:cs="Tahoma"/>
          <w:bCs/>
          <w:sz w:val="22"/>
          <w:szCs w:val="22"/>
          <w:lang w:val="es-ES" w:eastAsia="en-US"/>
        </w:rPr>
        <w:tab/>
      </w:r>
    </w:p>
    <w:p w14:paraId="0394FE27" w14:textId="77777777" w:rsidR="008F4B45" w:rsidRPr="00033B8E" w:rsidRDefault="008F4B45" w:rsidP="009D57E2">
      <w:pPr>
        <w:spacing w:line="360" w:lineRule="auto"/>
        <w:ind w:right="-93"/>
        <w:contextualSpacing/>
        <w:jc w:val="center"/>
        <w:rPr>
          <w:rFonts w:ascii="Palatino Linotype" w:eastAsia="Calibri" w:hAnsi="Palatino Linotype" w:cs="Tahoma"/>
          <w:b/>
          <w:bCs/>
          <w:sz w:val="22"/>
          <w:szCs w:val="22"/>
          <w:lang w:eastAsia="en-US"/>
        </w:rPr>
      </w:pPr>
      <w:r w:rsidRPr="00033B8E">
        <w:rPr>
          <w:rFonts w:ascii="Palatino Linotype" w:eastAsia="Calibri" w:hAnsi="Palatino Linotype" w:cs="Tahoma"/>
          <w:b/>
          <w:bCs/>
          <w:sz w:val="22"/>
          <w:szCs w:val="22"/>
          <w:lang w:eastAsia="en-US"/>
        </w:rPr>
        <w:t>A N T E C E D E N T E S:</w:t>
      </w:r>
    </w:p>
    <w:p w14:paraId="05E6C7E8" w14:textId="1DB1117F" w:rsidR="008F4B45" w:rsidRDefault="008F4B45" w:rsidP="009D57E2">
      <w:pPr>
        <w:spacing w:line="360" w:lineRule="auto"/>
        <w:ind w:right="-93"/>
        <w:contextualSpacing/>
        <w:jc w:val="both"/>
        <w:rPr>
          <w:rFonts w:ascii="Palatino Linotype" w:eastAsia="Calibri" w:hAnsi="Palatino Linotype" w:cs="Tahoma"/>
          <w:bCs/>
          <w:sz w:val="22"/>
          <w:szCs w:val="22"/>
          <w:lang w:eastAsia="en-US"/>
        </w:rPr>
      </w:pPr>
    </w:p>
    <w:p w14:paraId="6CAD7155" w14:textId="77777777" w:rsidR="00222B51" w:rsidRPr="00222B51" w:rsidRDefault="00222B51" w:rsidP="009D57E2">
      <w:pPr>
        <w:tabs>
          <w:tab w:val="left" w:pos="567"/>
        </w:tabs>
        <w:spacing w:line="360" w:lineRule="auto"/>
        <w:jc w:val="both"/>
        <w:rPr>
          <w:rFonts w:ascii="Palatino Linotype" w:hAnsi="Palatino Linotype" w:cs="Tahoma"/>
          <w:b/>
          <w:sz w:val="22"/>
          <w:szCs w:val="22"/>
        </w:rPr>
      </w:pPr>
      <w:r w:rsidRPr="00222B51">
        <w:rPr>
          <w:rFonts w:ascii="Palatino Linotype" w:hAnsi="Palatino Linotype" w:cs="Tahoma"/>
          <w:b/>
          <w:sz w:val="22"/>
          <w:szCs w:val="22"/>
        </w:rPr>
        <w:t xml:space="preserve">I. Presentación de la solicitud de información. </w:t>
      </w:r>
    </w:p>
    <w:p w14:paraId="54E1BD31" w14:textId="77777777" w:rsidR="00222B51" w:rsidRPr="00222B51" w:rsidRDefault="00222B51" w:rsidP="009D57E2">
      <w:pPr>
        <w:tabs>
          <w:tab w:val="left" w:pos="567"/>
        </w:tabs>
        <w:spacing w:line="360" w:lineRule="auto"/>
        <w:jc w:val="both"/>
        <w:rPr>
          <w:rFonts w:ascii="Palatino Linotype" w:hAnsi="Palatino Linotype" w:cs="Tahoma"/>
          <w:sz w:val="22"/>
          <w:szCs w:val="22"/>
        </w:rPr>
      </w:pPr>
    </w:p>
    <w:p w14:paraId="7323EF9E" w14:textId="77777777" w:rsidR="00222B51" w:rsidRPr="00222B51" w:rsidRDefault="00222B51" w:rsidP="009D57E2">
      <w:pPr>
        <w:autoSpaceDE w:val="0"/>
        <w:autoSpaceDN w:val="0"/>
        <w:adjustRightInd w:val="0"/>
        <w:spacing w:line="360" w:lineRule="auto"/>
        <w:jc w:val="both"/>
        <w:rPr>
          <w:rFonts w:ascii="Palatino Linotype" w:eastAsia="Calibri" w:hAnsi="Palatino Linotype" w:cs="Tahoma"/>
          <w:bCs/>
          <w:sz w:val="22"/>
          <w:szCs w:val="22"/>
          <w:lang w:eastAsia="en-US"/>
        </w:rPr>
      </w:pPr>
      <w:r w:rsidRPr="00222B51">
        <w:rPr>
          <w:rFonts w:ascii="Palatino Linotype" w:eastAsia="Calibri" w:hAnsi="Palatino Linotype" w:cs="Tahoma"/>
          <w:bCs/>
          <w:sz w:val="22"/>
          <w:szCs w:val="22"/>
          <w:lang w:eastAsia="en-US"/>
        </w:rPr>
        <w:t>Con fecha veintinueve de septiembre de dos mil veintiuno, el Particular registró una solicitud de acceso a la información pública, a través del Sistema de Acceso a la Información Mexiquense (SAIMEX), ante el Ayuntamiento de Huixquilucan, mediante la cual requirió lo siguiente:</w:t>
      </w:r>
    </w:p>
    <w:p w14:paraId="44AC730A" w14:textId="77777777" w:rsidR="00222B51" w:rsidRPr="00222B51" w:rsidRDefault="00222B51" w:rsidP="009D57E2">
      <w:pPr>
        <w:autoSpaceDE w:val="0"/>
        <w:autoSpaceDN w:val="0"/>
        <w:adjustRightInd w:val="0"/>
        <w:spacing w:line="360" w:lineRule="auto"/>
        <w:jc w:val="both"/>
        <w:rPr>
          <w:rFonts w:ascii="Palatino Linotype" w:hAnsi="Palatino Linotype" w:cs="Tahoma"/>
          <w:sz w:val="22"/>
          <w:szCs w:val="22"/>
          <w:lang w:val="es-ES"/>
        </w:rPr>
      </w:pPr>
    </w:p>
    <w:p w14:paraId="26C61D2D" w14:textId="77777777" w:rsidR="00222B51" w:rsidRPr="00222B51" w:rsidRDefault="00222B51" w:rsidP="009D57E2">
      <w:pPr>
        <w:tabs>
          <w:tab w:val="left" w:pos="4667"/>
        </w:tabs>
        <w:spacing w:line="360" w:lineRule="auto"/>
        <w:ind w:left="567" w:right="567"/>
        <w:jc w:val="both"/>
        <w:rPr>
          <w:rFonts w:ascii="Palatino Linotype" w:hAnsi="Palatino Linotype" w:cs="Tahoma"/>
          <w:b/>
          <w:bCs/>
          <w:i/>
        </w:rPr>
      </w:pPr>
      <w:r w:rsidRPr="00222B51">
        <w:rPr>
          <w:rFonts w:ascii="Palatino Linotype" w:hAnsi="Palatino Linotype" w:cs="Tahoma"/>
          <w:b/>
          <w:bCs/>
          <w:i/>
        </w:rPr>
        <w:t>“DESCRIPCIÓN CLARA Y PRECISA DE LA INFORMACIÓN SOLICITADA:</w:t>
      </w:r>
    </w:p>
    <w:p w14:paraId="195A1952" w14:textId="77777777" w:rsidR="00222B51" w:rsidRPr="00222B51" w:rsidRDefault="00222B51" w:rsidP="009D57E2">
      <w:pPr>
        <w:tabs>
          <w:tab w:val="left" w:pos="4667"/>
        </w:tabs>
        <w:spacing w:line="360" w:lineRule="auto"/>
        <w:ind w:left="567"/>
        <w:jc w:val="both"/>
        <w:rPr>
          <w:rFonts w:ascii="Palatino Linotype" w:hAnsi="Palatino Linotype" w:cs="Tahoma"/>
          <w:bCs/>
          <w:i/>
        </w:rPr>
      </w:pPr>
      <w:r w:rsidRPr="00222B51">
        <w:rPr>
          <w:rFonts w:ascii="Palatino Linotype" w:hAnsi="Palatino Linotype" w:cs="Tahoma"/>
          <w:bCs/>
          <w:i/>
        </w:rPr>
        <w:t>Requiero toda la nómina completa del mes de agosto 2021.” (Sic.)</w:t>
      </w:r>
    </w:p>
    <w:p w14:paraId="308A2DB1" w14:textId="77777777" w:rsidR="00222B51" w:rsidRPr="00222B51" w:rsidRDefault="00222B51" w:rsidP="009D57E2">
      <w:pPr>
        <w:tabs>
          <w:tab w:val="left" w:pos="4667"/>
        </w:tabs>
        <w:spacing w:line="360" w:lineRule="auto"/>
        <w:ind w:left="567"/>
        <w:jc w:val="both"/>
        <w:rPr>
          <w:rFonts w:ascii="Palatino Linotype" w:hAnsi="Palatino Linotype" w:cs="Tahoma"/>
          <w:b/>
          <w:bCs/>
          <w:i/>
        </w:rPr>
      </w:pPr>
    </w:p>
    <w:p w14:paraId="40079D0B" w14:textId="77777777" w:rsidR="00222B51" w:rsidRPr="00222B51" w:rsidRDefault="00222B51" w:rsidP="009D57E2">
      <w:pPr>
        <w:tabs>
          <w:tab w:val="left" w:pos="4667"/>
        </w:tabs>
        <w:spacing w:line="360" w:lineRule="auto"/>
        <w:ind w:left="567"/>
        <w:jc w:val="both"/>
        <w:rPr>
          <w:rFonts w:ascii="Palatino Linotype" w:hAnsi="Palatino Linotype" w:cs="Tahoma"/>
          <w:b/>
          <w:bCs/>
          <w:i/>
        </w:rPr>
      </w:pPr>
      <w:r w:rsidRPr="00222B51">
        <w:rPr>
          <w:rFonts w:ascii="Palatino Linotype" w:hAnsi="Palatino Linotype" w:cs="Tahoma"/>
          <w:b/>
          <w:bCs/>
          <w:i/>
        </w:rPr>
        <w:t xml:space="preserve">“Modalidad de Entrega: </w:t>
      </w:r>
    </w:p>
    <w:p w14:paraId="7F207C3E" w14:textId="77777777" w:rsidR="00222B51" w:rsidRPr="00222B51" w:rsidRDefault="00222B51" w:rsidP="009D57E2">
      <w:pPr>
        <w:tabs>
          <w:tab w:val="left" w:pos="4667"/>
        </w:tabs>
        <w:spacing w:line="360" w:lineRule="auto"/>
        <w:ind w:left="567"/>
        <w:jc w:val="both"/>
        <w:rPr>
          <w:rFonts w:ascii="Palatino Linotype" w:hAnsi="Palatino Linotype" w:cs="Tahoma"/>
          <w:bCs/>
          <w:i/>
        </w:rPr>
      </w:pPr>
      <w:r w:rsidRPr="00222B51">
        <w:rPr>
          <w:rFonts w:ascii="Palatino Linotype" w:hAnsi="Palatino Linotype" w:cs="Tahoma"/>
          <w:bCs/>
          <w:i/>
        </w:rPr>
        <w:t>A través de SAIMEX.”</w:t>
      </w:r>
    </w:p>
    <w:p w14:paraId="1C4B6125" w14:textId="77777777" w:rsidR="00222B51" w:rsidRPr="00222B51" w:rsidRDefault="00222B51" w:rsidP="009D57E2">
      <w:pPr>
        <w:tabs>
          <w:tab w:val="left" w:pos="4667"/>
        </w:tabs>
        <w:spacing w:line="360" w:lineRule="auto"/>
        <w:jc w:val="both"/>
        <w:rPr>
          <w:rFonts w:ascii="Palatino Linotype" w:eastAsia="Calibri" w:hAnsi="Palatino Linotype" w:cs="Tahoma"/>
          <w:b/>
          <w:bCs/>
          <w:sz w:val="22"/>
          <w:szCs w:val="22"/>
          <w:lang w:eastAsia="en-US"/>
        </w:rPr>
      </w:pPr>
    </w:p>
    <w:p w14:paraId="630A3574" w14:textId="1D6F5CDB" w:rsidR="00222B51" w:rsidRDefault="00222B51" w:rsidP="009D57E2">
      <w:pPr>
        <w:tabs>
          <w:tab w:val="left" w:pos="4667"/>
        </w:tabs>
        <w:spacing w:line="360" w:lineRule="auto"/>
        <w:jc w:val="both"/>
        <w:rPr>
          <w:rFonts w:ascii="Palatino Linotype" w:eastAsia="Calibri" w:hAnsi="Palatino Linotype" w:cs="Tahoma"/>
          <w:b/>
          <w:bCs/>
          <w:sz w:val="22"/>
          <w:szCs w:val="22"/>
          <w:lang w:eastAsia="en-US"/>
        </w:rPr>
      </w:pPr>
      <w:r w:rsidRPr="00222B51">
        <w:rPr>
          <w:rFonts w:ascii="Palatino Linotype" w:eastAsia="Calibri" w:hAnsi="Palatino Linotype" w:cs="Tahoma"/>
          <w:b/>
          <w:bCs/>
          <w:sz w:val="22"/>
          <w:szCs w:val="22"/>
          <w:lang w:eastAsia="en-US"/>
        </w:rPr>
        <w:lastRenderedPageBreak/>
        <w:t xml:space="preserve">II. </w:t>
      </w:r>
      <w:r w:rsidRPr="00222B51">
        <w:rPr>
          <w:rFonts w:ascii="Palatino Linotype" w:eastAsia="Calibri" w:hAnsi="Palatino Linotype" w:cs="Tahoma"/>
          <w:b/>
          <w:sz w:val="22"/>
          <w:szCs w:val="22"/>
          <w:lang w:eastAsia="en-US"/>
        </w:rPr>
        <w:t>Respuesta</w:t>
      </w:r>
      <w:r w:rsidRPr="00222B51">
        <w:rPr>
          <w:rFonts w:ascii="Palatino Linotype" w:eastAsia="Calibri" w:hAnsi="Palatino Linotype" w:cs="Tahoma"/>
          <w:b/>
          <w:bCs/>
          <w:sz w:val="22"/>
          <w:szCs w:val="22"/>
          <w:lang w:eastAsia="en-US"/>
        </w:rPr>
        <w:t xml:space="preserve"> del Sujeto Obligado.</w:t>
      </w:r>
    </w:p>
    <w:p w14:paraId="12300A8E" w14:textId="77777777" w:rsidR="00FC18F2" w:rsidRPr="00222B51" w:rsidRDefault="00FC18F2" w:rsidP="009D57E2">
      <w:pPr>
        <w:tabs>
          <w:tab w:val="left" w:pos="4667"/>
        </w:tabs>
        <w:spacing w:line="360" w:lineRule="auto"/>
        <w:jc w:val="both"/>
        <w:rPr>
          <w:rFonts w:ascii="Palatino Linotype" w:eastAsia="Calibri" w:hAnsi="Palatino Linotype" w:cs="Tahoma"/>
          <w:b/>
          <w:bCs/>
          <w:sz w:val="22"/>
          <w:szCs w:val="22"/>
          <w:lang w:eastAsia="en-US"/>
        </w:rPr>
      </w:pPr>
    </w:p>
    <w:p w14:paraId="19B19D34" w14:textId="67693AD3" w:rsidR="00222B51" w:rsidRPr="00222B51" w:rsidRDefault="00222B51" w:rsidP="009D57E2">
      <w:pPr>
        <w:tabs>
          <w:tab w:val="left" w:pos="567"/>
        </w:tabs>
        <w:spacing w:line="360" w:lineRule="auto"/>
        <w:contextualSpacing/>
        <w:jc w:val="both"/>
        <w:rPr>
          <w:rFonts w:ascii="Palatino Linotype" w:hAnsi="Palatino Linotype" w:cs="Tahoma"/>
          <w:sz w:val="22"/>
          <w:szCs w:val="22"/>
        </w:rPr>
      </w:pPr>
      <w:r w:rsidRPr="00222B51">
        <w:rPr>
          <w:rFonts w:ascii="Palatino Linotype" w:hAnsi="Palatino Linotype" w:cs="Tahoma"/>
          <w:bCs/>
          <w:sz w:val="22"/>
          <w:szCs w:val="22"/>
        </w:rPr>
        <w:t xml:space="preserve">Con fecha diecinueve </w:t>
      </w:r>
      <w:r w:rsidR="00192B3E">
        <w:rPr>
          <w:rFonts w:ascii="Palatino Linotype" w:hAnsi="Palatino Linotype" w:cs="Tahoma"/>
          <w:bCs/>
          <w:sz w:val="22"/>
          <w:szCs w:val="22"/>
        </w:rPr>
        <w:t xml:space="preserve"> y veinte </w:t>
      </w:r>
      <w:r w:rsidRPr="00222B51">
        <w:rPr>
          <w:rFonts w:ascii="Palatino Linotype" w:hAnsi="Palatino Linotype" w:cs="Tahoma"/>
          <w:bCs/>
          <w:sz w:val="22"/>
          <w:szCs w:val="22"/>
        </w:rPr>
        <w:t xml:space="preserve">de octubre de dos mil veintiuno, el Sujeto Obligado notificó la respuesta a la solicitud de acceso a la información, a través del </w:t>
      </w:r>
      <w:r w:rsidRPr="00222B51">
        <w:rPr>
          <w:rFonts w:ascii="Palatino Linotype" w:hAnsi="Palatino Linotype" w:cs="Tahoma"/>
          <w:sz w:val="22"/>
          <w:szCs w:val="22"/>
        </w:rPr>
        <w:t xml:space="preserve">Sistema de Acceso a la Información Mexiquense (SAIMEX), por medio del oficio número DGA/SPAI/1937/10/2021, del once del mismo mes y año, suscrito por la Encargada de Despacho de la Dirección General de Administración y dirigido a la Titular de la Unidad de Transparencia , por medio del cual remite el diverso </w:t>
      </w:r>
      <w:r w:rsidRPr="00222B51">
        <w:rPr>
          <w:rFonts w:ascii="Palatino Linotype" w:hAnsi="Palatino Linotype" w:cs="Tahoma"/>
          <w:bCs/>
          <w:sz w:val="22"/>
          <w:szCs w:val="22"/>
        </w:rPr>
        <w:t>SFHP/0658/10/21</w:t>
      </w:r>
      <w:r w:rsidR="00423186">
        <w:rPr>
          <w:rFonts w:ascii="Palatino Linotype" w:hAnsi="Palatino Linotype" w:cs="Tahoma"/>
          <w:bCs/>
          <w:sz w:val="22"/>
          <w:szCs w:val="22"/>
        </w:rPr>
        <w:t>.</w:t>
      </w:r>
    </w:p>
    <w:p w14:paraId="4DE8833F" w14:textId="77777777" w:rsidR="00222B51" w:rsidRPr="00222B51" w:rsidRDefault="00222B51" w:rsidP="009D57E2">
      <w:pPr>
        <w:autoSpaceDE w:val="0"/>
        <w:autoSpaceDN w:val="0"/>
        <w:adjustRightInd w:val="0"/>
        <w:spacing w:line="360" w:lineRule="auto"/>
        <w:ind w:right="-28"/>
        <w:jc w:val="both"/>
        <w:rPr>
          <w:rFonts w:ascii="Palatino Linotype" w:hAnsi="Palatino Linotype" w:cs="Tahoma"/>
          <w:sz w:val="22"/>
          <w:szCs w:val="22"/>
        </w:rPr>
      </w:pPr>
    </w:p>
    <w:p w14:paraId="4B02B0A1" w14:textId="6FAC4862" w:rsidR="00423186" w:rsidRDefault="00222B51" w:rsidP="009D57E2">
      <w:pPr>
        <w:autoSpaceDE w:val="0"/>
        <w:autoSpaceDN w:val="0"/>
        <w:adjustRightInd w:val="0"/>
        <w:spacing w:line="360" w:lineRule="auto"/>
        <w:ind w:right="-28"/>
        <w:jc w:val="both"/>
        <w:rPr>
          <w:rFonts w:ascii="Palatino Linotype" w:hAnsi="Palatino Linotype" w:cs="Tahoma"/>
          <w:bCs/>
          <w:sz w:val="22"/>
          <w:szCs w:val="22"/>
        </w:rPr>
      </w:pPr>
      <w:r w:rsidRPr="00222B51">
        <w:rPr>
          <w:rFonts w:ascii="Palatino Linotype" w:hAnsi="Palatino Linotype" w:cs="Tahoma"/>
          <w:bCs/>
          <w:sz w:val="22"/>
          <w:szCs w:val="22"/>
        </w:rPr>
        <w:t>El Ayuntamien</w:t>
      </w:r>
      <w:r w:rsidR="00423186">
        <w:rPr>
          <w:rFonts w:ascii="Palatino Linotype" w:hAnsi="Palatino Linotype" w:cs="Tahoma"/>
          <w:bCs/>
          <w:sz w:val="22"/>
          <w:szCs w:val="22"/>
        </w:rPr>
        <w:t>to adjuntó la digitalización de los siguientes documentos:</w:t>
      </w:r>
    </w:p>
    <w:p w14:paraId="3F61BB08" w14:textId="77777777" w:rsidR="00423186" w:rsidRDefault="00423186" w:rsidP="009D57E2">
      <w:pPr>
        <w:autoSpaceDE w:val="0"/>
        <w:autoSpaceDN w:val="0"/>
        <w:adjustRightInd w:val="0"/>
        <w:spacing w:line="360" w:lineRule="auto"/>
        <w:ind w:right="-28"/>
        <w:jc w:val="both"/>
        <w:rPr>
          <w:rFonts w:ascii="Palatino Linotype" w:hAnsi="Palatino Linotype" w:cs="Tahoma"/>
          <w:bCs/>
          <w:sz w:val="22"/>
          <w:szCs w:val="22"/>
        </w:rPr>
      </w:pPr>
    </w:p>
    <w:p w14:paraId="6BFFD9EE" w14:textId="5876C611" w:rsidR="00222B51" w:rsidRPr="00222B51" w:rsidRDefault="00423186" w:rsidP="009D57E2">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i) </w:t>
      </w:r>
      <w:r w:rsidR="00222B51" w:rsidRPr="00222B51">
        <w:rPr>
          <w:rFonts w:ascii="Palatino Linotype" w:hAnsi="Palatino Linotype" w:cs="Tahoma"/>
          <w:bCs/>
          <w:sz w:val="22"/>
          <w:szCs w:val="22"/>
        </w:rPr>
        <w:t xml:space="preserve"> </w:t>
      </w:r>
      <w:r>
        <w:rPr>
          <w:rFonts w:ascii="Palatino Linotype" w:hAnsi="Palatino Linotype" w:cs="Tahoma"/>
          <w:bCs/>
          <w:sz w:val="22"/>
          <w:szCs w:val="22"/>
        </w:rPr>
        <w:t>O</w:t>
      </w:r>
      <w:r w:rsidR="00222B51" w:rsidRPr="00222B51">
        <w:rPr>
          <w:rFonts w:ascii="Palatino Linotype" w:hAnsi="Palatino Linotype" w:cs="Tahoma"/>
          <w:bCs/>
          <w:sz w:val="22"/>
          <w:szCs w:val="22"/>
        </w:rPr>
        <w:t>ficio número SFHP/0658/10/21, del seis de octubre de la presente anualidad, suscrito por la Subdirectora de Factor Humano y Productividad y dirigido a la Subdirectora de Proceso Administrativo Interno, cuyo contenido es el siguiente:</w:t>
      </w:r>
    </w:p>
    <w:p w14:paraId="51587BB1" w14:textId="77777777" w:rsidR="00222B51" w:rsidRPr="00222B51" w:rsidRDefault="00222B51" w:rsidP="009D57E2">
      <w:pPr>
        <w:autoSpaceDE w:val="0"/>
        <w:autoSpaceDN w:val="0"/>
        <w:adjustRightInd w:val="0"/>
        <w:spacing w:line="360" w:lineRule="auto"/>
        <w:ind w:right="-28"/>
        <w:jc w:val="both"/>
        <w:rPr>
          <w:rFonts w:ascii="Palatino Linotype" w:hAnsi="Palatino Linotype" w:cs="Tahoma"/>
          <w:bCs/>
          <w:sz w:val="22"/>
          <w:szCs w:val="22"/>
        </w:rPr>
      </w:pPr>
    </w:p>
    <w:p w14:paraId="4A8E156F" w14:textId="77777777" w:rsidR="00222B51" w:rsidRPr="00222B51" w:rsidRDefault="00222B51" w:rsidP="009D57E2">
      <w:pPr>
        <w:autoSpaceDE w:val="0"/>
        <w:autoSpaceDN w:val="0"/>
        <w:adjustRightInd w:val="0"/>
        <w:spacing w:line="360" w:lineRule="auto"/>
        <w:ind w:left="567" w:right="567"/>
        <w:jc w:val="both"/>
        <w:rPr>
          <w:rFonts w:ascii="Palatino Linotype" w:hAnsi="Palatino Linotype" w:cs="Tahoma"/>
          <w:bCs/>
          <w:i/>
          <w:iCs/>
        </w:rPr>
      </w:pPr>
      <w:r w:rsidRPr="00222B51">
        <w:rPr>
          <w:rFonts w:ascii="Palatino Linotype" w:hAnsi="Palatino Linotype" w:cs="Tahoma"/>
          <w:bCs/>
          <w:i/>
          <w:iCs/>
        </w:rPr>
        <w:t>“…</w:t>
      </w:r>
    </w:p>
    <w:p w14:paraId="47D91EE3" w14:textId="77777777" w:rsidR="00222B51" w:rsidRPr="00423186" w:rsidRDefault="00222B51" w:rsidP="009D57E2">
      <w:pPr>
        <w:autoSpaceDE w:val="0"/>
        <w:autoSpaceDN w:val="0"/>
        <w:adjustRightInd w:val="0"/>
        <w:spacing w:line="360" w:lineRule="auto"/>
        <w:ind w:left="567" w:right="567"/>
        <w:jc w:val="both"/>
        <w:rPr>
          <w:rFonts w:ascii="Palatino Linotype" w:eastAsia="Calibri" w:hAnsi="Palatino Linotype"/>
          <w:i/>
          <w:iCs/>
          <w:noProof/>
          <w:lang w:val="es-419" w:eastAsia="en-US"/>
        </w:rPr>
      </w:pPr>
      <w:r w:rsidRPr="00423186">
        <w:rPr>
          <w:rFonts w:ascii="Palatino Linotype" w:hAnsi="Palatino Linotype" w:cs="Tahoma"/>
          <w:bCs/>
          <w:i/>
          <w:iCs/>
        </w:rPr>
        <w:t xml:space="preserve">Por lo anterior, se hace de su conocimiento que la información referente a remuneraciones por sueldos y salarios de este H. Ayuntamiento de Huixquilucan se encuentra disponible en la página oficial de; Información Pública de Oficio de los Sujetos Obligados del Estado de México y Municipios (IPOMEX), en el apartado del artículo 92 fracción VIII A correspondiente a “Remuneraciones”, disponible en la URL: </w:t>
      </w:r>
      <w:hyperlink r:id="rId8" w:history="1">
        <w:r w:rsidRPr="00423186">
          <w:rPr>
            <w:rFonts w:ascii="Palatino Linotype" w:eastAsia="Calibri" w:hAnsi="Palatino Linotype"/>
            <w:i/>
            <w:iCs/>
            <w:noProof/>
            <w:color w:val="0563C1"/>
            <w:u w:val="single"/>
            <w:lang w:val="es-419" w:eastAsia="en-US"/>
          </w:rPr>
          <w:t>https://www.ipomex.org.mx/ipo3/lgt/indice/HUIXQUILUCAN/art_92_viii.web</w:t>
        </w:r>
      </w:hyperlink>
      <w:r w:rsidRPr="00423186">
        <w:rPr>
          <w:rFonts w:ascii="Palatino Linotype" w:eastAsia="Calibri" w:hAnsi="Palatino Linotype"/>
          <w:iCs/>
          <w:noProof/>
          <w:lang w:val="es-419" w:eastAsia="en-US"/>
        </w:rPr>
        <w:t>,</w:t>
      </w:r>
      <w:r w:rsidRPr="00423186">
        <w:rPr>
          <w:rFonts w:ascii="Palatino Linotype" w:eastAsia="Calibri" w:hAnsi="Palatino Linotype"/>
          <w:i/>
          <w:iCs/>
          <w:noProof/>
          <w:lang w:val="es-419" w:eastAsia="en-US"/>
        </w:rPr>
        <w:t xml:space="preserve"> misma que esta actualizada al segundo trimestre del presente ejercicio. </w:t>
      </w:r>
    </w:p>
    <w:p w14:paraId="6F82C2F4" w14:textId="77777777" w:rsidR="00222B51" w:rsidRPr="00222B51" w:rsidRDefault="00222B51" w:rsidP="009D57E2">
      <w:pPr>
        <w:autoSpaceDE w:val="0"/>
        <w:autoSpaceDN w:val="0"/>
        <w:adjustRightInd w:val="0"/>
        <w:spacing w:line="360" w:lineRule="auto"/>
        <w:ind w:left="567" w:right="567"/>
        <w:jc w:val="both"/>
        <w:rPr>
          <w:rFonts w:ascii="Palatino Linotype" w:hAnsi="Palatino Linotype" w:cs="Tahoma"/>
          <w:bCs/>
          <w:i/>
          <w:iCs/>
        </w:rPr>
      </w:pPr>
      <w:r w:rsidRPr="00222B51">
        <w:rPr>
          <w:rFonts w:ascii="Segoe UI Symbol" w:eastAsia="Calibri" w:hAnsi="Segoe UI Symbol"/>
          <w:i/>
          <w:iCs/>
          <w:noProof/>
          <w:lang w:val="es-419" w:eastAsia="en-US"/>
        </w:rPr>
        <w:t>…”</w:t>
      </w:r>
    </w:p>
    <w:p w14:paraId="067DF857" w14:textId="77777777" w:rsidR="00222B51" w:rsidRPr="00222B51" w:rsidRDefault="00222B51" w:rsidP="009D57E2">
      <w:pPr>
        <w:autoSpaceDE w:val="0"/>
        <w:autoSpaceDN w:val="0"/>
        <w:adjustRightInd w:val="0"/>
        <w:spacing w:line="360" w:lineRule="auto"/>
        <w:jc w:val="both"/>
        <w:rPr>
          <w:rFonts w:ascii="Palatino Linotype" w:hAnsi="Palatino Linotype" w:cs="Tahoma"/>
          <w:b/>
          <w:sz w:val="22"/>
          <w:szCs w:val="22"/>
        </w:rPr>
      </w:pPr>
    </w:p>
    <w:p w14:paraId="29ACD216" w14:textId="0CED5CA1" w:rsidR="00222B51" w:rsidRDefault="00423186" w:rsidP="009D57E2">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ii) Anexo 1, que contiene el procedimiento para acceder a la fracción VIII, del artículo 92, del Portal de Información Pública de Oficio Mexiquense (SAIMEX) de Huixquilucan.</w:t>
      </w:r>
    </w:p>
    <w:p w14:paraId="7352D16F" w14:textId="77777777" w:rsidR="00423186" w:rsidRPr="00222B51" w:rsidRDefault="00423186" w:rsidP="009D57E2">
      <w:pPr>
        <w:autoSpaceDE w:val="0"/>
        <w:autoSpaceDN w:val="0"/>
        <w:adjustRightInd w:val="0"/>
        <w:spacing w:line="360" w:lineRule="auto"/>
        <w:jc w:val="both"/>
        <w:rPr>
          <w:rFonts w:ascii="Palatino Linotype" w:hAnsi="Palatino Linotype" w:cs="Tahoma"/>
          <w:bCs/>
          <w:sz w:val="22"/>
          <w:szCs w:val="22"/>
        </w:rPr>
      </w:pPr>
    </w:p>
    <w:p w14:paraId="4C281115" w14:textId="5449F7ED" w:rsidR="00222B51" w:rsidRDefault="00222B51" w:rsidP="009D57E2">
      <w:pPr>
        <w:autoSpaceDE w:val="0"/>
        <w:autoSpaceDN w:val="0"/>
        <w:adjustRightInd w:val="0"/>
        <w:spacing w:line="360" w:lineRule="auto"/>
        <w:jc w:val="both"/>
        <w:rPr>
          <w:rFonts w:ascii="Palatino Linotype" w:hAnsi="Palatino Linotype" w:cs="Tahoma"/>
          <w:b/>
          <w:sz w:val="22"/>
          <w:szCs w:val="22"/>
        </w:rPr>
      </w:pPr>
      <w:r w:rsidRPr="00222B51">
        <w:rPr>
          <w:rFonts w:ascii="Palatino Linotype" w:hAnsi="Palatino Linotype" w:cs="Tahoma"/>
          <w:b/>
          <w:sz w:val="22"/>
          <w:szCs w:val="22"/>
        </w:rPr>
        <w:lastRenderedPageBreak/>
        <w:t xml:space="preserve">III. Interposición del Recurso de Revisión. </w:t>
      </w:r>
    </w:p>
    <w:p w14:paraId="5811A920" w14:textId="77777777" w:rsidR="00FC18F2" w:rsidRPr="00222B51" w:rsidRDefault="00FC18F2" w:rsidP="009D57E2">
      <w:pPr>
        <w:autoSpaceDE w:val="0"/>
        <w:autoSpaceDN w:val="0"/>
        <w:adjustRightInd w:val="0"/>
        <w:spacing w:line="360" w:lineRule="auto"/>
        <w:jc w:val="both"/>
        <w:rPr>
          <w:rFonts w:ascii="Palatino Linotype" w:hAnsi="Palatino Linotype" w:cs="Tahoma"/>
          <w:b/>
          <w:sz w:val="22"/>
          <w:szCs w:val="22"/>
        </w:rPr>
      </w:pPr>
    </w:p>
    <w:p w14:paraId="38243130" w14:textId="77777777" w:rsidR="00222B51" w:rsidRPr="00222B51" w:rsidRDefault="00222B51" w:rsidP="009D57E2">
      <w:pPr>
        <w:widowControl w:val="0"/>
        <w:spacing w:line="360" w:lineRule="auto"/>
        <w:jc w:val="both"/>
        <w:rPr>
          <w:rFonts w:ascii="Palatino Linotype" w:hAnsi="Palatino Linotype" w:cs="Tahoma"/>
          <w:b/>
          <w:bCs/>
          <w:sz w:val="22"/>
          <w:szCs w:val="22"/>
          <w:lang w:val="es-ES"/>
        </w:rPr>
      </w:pPr>
      <w:r w:rsidRPr="00222B51">
        <w:rPr>
          <w:rFonts w:ascii="Palatino Linotype" w:hAnsi="Palatino Linotype" w:cs="Tahoma"/>
          <w:sz w:val="22"/>
          <w:szCs w:val="22"/>
          <w:lang w:val="es-ES"/>
        </w:rPr>
        <w:t>El veinte de octubre de dos mil veintiuno, se registró en este Instituto, a través del Sistema de Acceso a la Información Mexiquense (SAIMEX), Recurso de Revisión interpuesto por la parte Recurrente, en contra de la respuesta del Sujeto Obligado; en los términos siguientes:</w:t>
      </w:r>
    </w:p>
    <w:p w14:paraId="5F7FE11E" w14:textId="77777777" w:rsidR="00222B51" w:rsidRPr="00222B51" w:rsidRDefault="00222B51" w:rsidP="009D57E2">
      <w:pPr>
        <w:tabs>
          <w:tab w:val="left" w:pos="4667"/>
        </w:tabs>
        <w:spacing w:line="360" w:lineRule="auto"/>
        <w:ind w:left="567" w:right="567"/>
        <w:jc w:val="both"/>
        <w:rPr>
          <w:rFonts w:ascii="Palatino Linotype" w:hAnsi="Palatino Linotype" w:cs="Tahoma"/>
          <w:b/>
          <w:bCs/>
          <w:i/>
        </w:rPr>
      </w:pPr>
    </w:p>
    <w:p w14:paraId="47EC1E34" w14:textId="77777777" w:rsidR="00222B51" w:rsidRPr="00222B51" w:rsidRDefault="00222B51" w:rsidP="009D57E2">
      <w:pPr>
        <w:tabs>
          <w:tab w:val="left" w:pos="4667"/>
        </w:tabs>
        <w:spacing w:line="360" w:lineRule="auto"/>
        <w:ind w:left="567" w:right="567"/>
        <w:jc w:val="both"/>
        <w:rPr>
          <w:rFonts w:ascii="Palatino Linotype" w:hAnsi="Palatino Linotype" w:cs="Tahoma"/>
          <w:b/>
          <w:bCs/>
          <w:i/>
        </w:rPr>
      </w:pPr>
      <w:r w:rsidRPr="00222B51">
        <w:rPr>
          <w:rFonts w:ascii="Palatino Linotype" w:hAnsi="Palatino Linotype" w:cs="Tahoma"/>
          <w:b/>
          <w:bCs/>
          <w:i/>
        </w:rPr>
        <w:t>“ACTO IMPUGNADO</w:t>
      </w:r>
    </w:p>
    <w:p w14:paraId="484F96B8" w14:textId="77777777" w:rsidR="00222B51" w:rsidRPr="00222B51" w:rsidRDefault="00222B51" w:rsidP="009D57E2">
      <w:pPr>
        <w:tabs>
          <w:tab w:val="left" w:pos="4667"/>
        </w:tabs>
        <w:spacing w:line="360" w:lineRule="auto"/>
        <w:ind w:left="567" w:right="567"/>
        <w:jc w:val="both"/>
        <w:rPr>
          <w:rFonts w:ascii="Palatino Linotype" w:hAnsi="Palatino Linotype" w:cs="Tahoma"/>
          <w:bCs/>
          <w:i/>
        </w:rPr>
      </w:pPr>
      <w:r w:rsidRPr="00222B51">
        <w:rPr>
          <w:rFonts w:ascii="Palatino Linotype" w:hAnsi="Palatino Linotype" w:cs="Tahoma"/>
          <w:bCs/>
          <w:i/>
        </w:rPr>
        <w:t xml:space="preserve">La respuesta del sujeto </w:t>
      </w:r>
      <w:proofErr w:type="spellStart"/>
      <w:r w:rsidRPr="00222B51">
        <w:rPr>
          <w:rFonts w:ascii="Palatino Linotype" w:hAnsi="Palatino Linotype" w:cs="Tahoma"/>
          <w:bCs/>
          <w:i/>
        </w:rPr>
        <w:t>obigado</w:t>
      </w:r>
      <w:proofErr w:type="spellEnd"/>
      <w:r w:rsidRPr="00222B51">
        <w:rPr>
          <w:rFonts w:ascii="Palatino Linotype" w:hAnsi="Palatino Linotype" w:cs="Tahoma"/>
          <w:bCs/>
          <w:i/>
        </w:rPr>
        <w:t>” (Sic.)</w:t>
      </w:r>
    </w:p>
    <w:p w14:paraId="3055E4EA" w14:textId="77777777" w:rsidR="00222B51" w:rsidRPr="00222B51" w:rsidRDefault="00222B51" w:rsidP="009D57E2">
      <w:pPr>
        <w:tabs>
          <w:tab w:val="left" w:pos="4667"/>
        </w:tabs>
        <w:spacing w:line="360" w:lineRule="auto"/>
        <w:ind w:left="567" w:right="567"/>
        <w:jc w:val="both"/>
        <w:rPr>
          <w:rFonts w:ascii="Palatino Linotype" w:hAnsi="Palatino Linotype" w:cs="Tahoma"/>
          <w:bCs/>
          <w:i/>
        </w:rPr>
      </w:pPr>
    </w:p>
    <w:p w14:paraId="6A3BB734" w14:textId="77777777" w:rsidR="00222B51" w:rsidRPr="00222B51" w:rsidRDefault="00222B51" w:rsidP="009D57E2">
      <w:pPr>
        <w:tabs>
          <w:tab w:val="left" w:pos="4667"/>
        </w:tabs>
        <w:spacing w:line="360" w:lineRule="auto"/>
        <w:ind w:left="567" w:right="567"/>
        <w:jc w:val="both"/>
        <w:rPr>
          <w:rFonts w:ascii="Palatino Linotype" w:hAnsi="Palatino Linotype" w:cs="Tahoma"/>
          <w:b/>
          <w:bCs/>
          <w:i/>
        </w:rPr>
      </w:pPr>
      <w:r w:rsidRPr="00222B51">
        <w:rPr>
          <w:rFonts w:ascii="Palatino Linotype" w:hAnsi="Palatino Linotype" w:cs="Tahoma"/>
          <w:b/>
          <w:bCs/>
          <w:i/>
        </w:rPr>
        <w:t>“RAZONES O MOTIVOS DE LA INCONFORMIDAD</w:t>
      </w:r>
    </w:p>
    <w:p w14:paraId="0FF029B3" w14:textId="77777777" w:rsidR="00222B51" w:rsidRPr="00222B51" w:rsidRDefault="00222B51" w:rsidP="009D57E2">
      <w:pPr>
        <w:tabs>
          <w:tab w:val="left" w:pos="4667"/>
        </w:tabs>
        <w:spacing w:line="360" w:lineRule="auto"/>
        <w:ind w:left="567" w:right="567"/>
        <w:jc w:val="both"/>
        <w:rPr>
          <w:rFonts w:ascii="Palatino Linotype" w:hAnsi="Palatino Linotype" w:cs="Tahoma"/>
          <w:i/>
        </w:rPr>
      </w:pPr>
      <w:r w:rsidRPr="00222B51">
        <w:rPr>
          <w:rFonts w:ascii="Palatino Linotype" w:hAnsi="Palatino Linotype"/>
          <w:i/>
        </w:rPr>
        <w:t>No fue lo que pedí, en la liga de internet que señala, no muestra la información. Requiero que se me entregue la nómina que pedí.</w:t>
      </w:r>
      <w:r w:rsidRPr="00222B51">
        <w:rPr>
          <w:rFonts w:ascii="Palatino Linotype" w:hAnsi="Palatino Linotype" w:cs="Tahoma"/>
          <w:i/>
        </w:rPr>
        <w:t>” (Sic.)</w:t>
      </w:r>
    </w:p>
    <w:p w14:paraId="0B7C6969" w14:textId="77777777" w:rsidR="00222B51" w:rsidRPr="00222B51" w:rsidRDefault="00222B51" w:rsidP="009D57E2">
      <w:pPr>
        <w:tabs>
          <w:tab w:val="left" w:pos="4667"/>
        </w:tabs>
        <w:spacing w:line="360" w:lineRule="auto"/>
        <w:ind w:right="567"/>
        <w:jc w:val="center"/>
        <w:rPr>
          <w:rFonts w:ascii="Palatino Linotype" w:hAnsi="Palatino Linotype" w:cs="Tahoma"/>
          <w:sz w:val="22"/>
        </w:rPr>
      </w:pPr>
    </w:p>
    <w:p w14:paraId="3EE48928" w14:textId="77777777" w:rsidR="00222B51" w:rsidRPr="00222B51" w:rsidRDefault="00222B51" w:rsidP="009D57E2">
      <w:pPr>
        <w:spacing w:line="360" w:lineRule="auto"/>
        <w:jc w:val="both"/>
        <w:rPr>
          <w:rFonts w:ascii="Palatino Linotype" w:eastAsia="Batang" w:hAnsi="Palatino Linotype" w:cs="Tahoma"/>
          <w:b/>
          <w:bCs/>
          <w:sz w:val="22"/>
          <w:szCs w:val="22"/>
        </w:rPr>
      </w:pPr>
      <w:r w:rsidRPr="00222B51">
        <w:rPr>
          <w:rFonts w:ascii="Palatino Linotype" w:hAnsi="Palatino Linotype" w:cs="Tahoma"/>
          <w:b/>
          <w:sz w:val="22"/>
          <w:szCs w:val="22"/>
        </w:rPr>
        <w:t xml:space="preserve">IV. </w:t>
      </w:r>
      <w:r w:rsidRPr="00222B51">
        <w:rPr>
          <w:rFonts w:ascii="Palatino Linotype" w:eastAsia="Batang" w:hAnsi="Palatino Linotype" w:cs="Tahoma"/>
          <w:b/>
          <w:bCs/>
          <w:sz w:val="22"/>
          <w:szCs w:val="22"/>
        </w:rPr>
        <w:t xml:space="preserve">Trámite del </w:t>
      </w:r>
      <w:r w:rsidRPr="00222B51">
        <w:rPr>
          <w:rFonts w:ascii="Palatino Linotype" w:hAnsi="Palatino Linotype" w:cs="Tahoma"/>
          <w:b/>
          <w:sz w:val="22"/>
          <w:szCs w:val="22"/>
        </w:rPr>
        <w:t xml:space="preserve">Recurso de Revisión </w:t>
      </w:r>
      <w:r w:rsidRPr="00222B51">
        <w:rPr>
          <w:rFonts w:ascii="Palatino Linotype" w:eastAsia="Batang" w:hAnsi="Palatino Linotype" w:cs="Tahoma"/>
          <w:b/>
          <w:bCs/>
          <w:sz w:val="22"/>
          <w:szCs w:val="22"/>
        </w:rPr>
        <w:t>ante el Instituto.</w:t>
      </w:r>
    </w:p>
    <w:p w14:paraId="606E9D38" w14:textId="77777777" w:rsidR="00222B51" w:rsidRPr="00222B51" w:rsidRDefault="00222B51" w:rsidP="009D57E2">
      <w:pPr>
        <w:spacing w:line="360" w:lineRule="auto"/>
        <w:jc w:val="both"/>
        <w:rPr>
          <w:rFonts w:ascii="Palatino Linotype" w:eastAsia="Batang" w:hAnsi="Palatino Linotype" w:cs="Tahoma"/>
          <w:b/>
          <w:bCs/>
          <w:sz w:val="22"/>
          <w:szCs w:val="22"/>
        </w:rPr>
      </w:pPr>
    </w:p>
    <w:p w14:paraId="0E925772" w14:textId="77777777" w:rsidR="00222B51" w:rsidRPr="00222B51" w:rsidRDefault="00222B51" w:rsidP="009D57E2">
      <w:pPr>
        <w:spacing w:line="360" w:lineRule="auto"/>
        <w:jc w:val="both"/>
        <w:rPr>
          <w:rFonts w:ascii="Palatino Linotype" w:eastAsia="Batang" w:hAnsi="Palatino Linotype" w:cs="Tahoma"/>
          <w:bCs/>
          <w:sz w:val="22"/>
          <w:szCs w:val="22"/>
        </w:rPr>
      </w:pPr>
      <w:r w:rsidRPr="00222B51">
        <w:rPr>
          <w:rFonts w:ascii="Palatino Linotype" w:eastAsia="Batang" w:hAnsi="Palatino Linotype" w:cs="Tahoma"/>
          <w:b/>
          <w:bCs/>
          <w:sz w:val="22"/>
          <w:szCs w:val="22"/>
        </w:rPr>
        <w:t xml:space="preserve">a) Turno del </w:t>
      </w:r>
      <w:r w:rsidRPr="00222B51">
        <w:rPr>
          <w:rFonts w:ascii="Palatino Linotype" w:hAnsi="Palatino Linotype" w:cs="Tahoma"/>
          <w:b/>
          <w:sz w:val="22"/>
          <w:szCs w:val="22"/>
        </w:rPr>
        <w:t>Recurso de Revisión</w:t>
      </w:r>
      <w:r w:rsidRPr="00222B51">
        <w:rPr>
          <w:rFonts w:ascii="Palatino Linotype" w:eastAsia="Batang" w:hAnsi="Palatino Linotype" w:cs="Tahoma"/>
          <w:b/>
          <w:bCs/>
          <w:sz w:val="22"/>
          <w:szCs w:val="22"/>
        </w:rPr>
        <w:t xml:space="preserve">. </w:t>
      </w:r>
      <w:r w:rsidRPr="00222B51">
        <w:rPr>
          <w:rFonts w:ascii="Palatino Linotype" w:eastAsia="Batang" w:hAnsi="Palatino Linotype" w:cs="Tahoma"/>
          <w:bCs/>
          <w:sz w:val="22"/>
          <w:szCs w:val="22"/>
        </w:rPr>
        <w:t xml:space="preserve">El veinte de octubre de dos mil veintiuno, el </w:t>
      </w:r>
      <w:r w:rsidRPr="00222B51">
        <w:rPr>
          <w:rFonts w:ascii="Palatino Linotype" w:hAnsi="Palatino Linotype" w:cs="Tahoma"/>
          <w:sz w:val="22"/>
          <w:szCs w:val="22"/>
          <w:lang w:val="es-ES"/>
        </w:rPr>
        <w:t>Sistema de Acceso a la Información Mexiquense (SAIMEX),</w:t>
      </w:r>
      <w:r w:rsidRPr="00222B51">
        <w:rPr>
          <w:rFonts w:ascii="Palatino Linotype" w:eastAsia="Batang" w:hAnsi="Palatino Linotype" w:cs="Tahoma"/>
          <w:bCs/>
          <w:sz w:val="22"/>
          <w:szCs w:val="22"/>
        </w:rPr>
        <w:t xml:space="preserve"> asignó con número de expediente </w:t>
      </w:r>
      <w:r w:rsidRPr="00222B51">
        <w:rPr>
          <w:rFonts w:ascii="Palatino Linotype" w:eastAsia="Batang" w:hAnsi="Palatino Linotype" w:cs="Tahoma"/>
          <w:b/>
          <w:bCs/>
          <w:sz w:val="22"/>
          <w:szCs w:val="22"/>
        </w:rPr>
        <w:t xml:space="preserve">05196/INFOEM/IP/RR/2021 </w:t>
      </w:r>
      <w:r w:rsidRPr="00222B51">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222B51">
        <w:rPr>
          <w:rFonts w:ascii="Palatino Linotype" w:eastAsia="Batang" w:hAnsi="Palatino Linotype" w:cs="Tahoma"/>
          <w:b/>
          <w:bCs/>
          <w:sz w:val="22"/>
          <w:szCs w:val="22"/>
        </w:rPr>
        <w:t>Comisionado Ponente Luis Gustavo Parra Noriega</w:t>
      </w:r>
      <w:r w:rsidRPr="00222B51">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F316BAF" w14:textId="77777777" w:rsidR="00222B51" w:rsidRPr="00222B51" w:rsidRDefault="00222B51" w:rsidP="009D57E2">
      <w:pPr>
        <w:spacing w:line="360" w:lineRule="auto"/>
        <w:jc w:val="both"/>
        <w:rPr>
          <w:rFonts w:ascii="Palatino Linotype" w:eastAsia="Batang" w:hAnsi="Palatino Linotype" w:cs="Tahoma"/>
          <w:b/>
          <w:bCs/>
          <w:sz w:val="22"/>
          <w:szCs w:val="22"/>
        </w:rPr>
      </w:pPr>
    </w:p>
    <w:p w14:paraId="12125386" w14:textId="34B92C0B" w:rsidR="00222B51" w:rsidRDefault="00222B51" w:rsidP="009D57E2">
      <w:pPr>
        <w:spacing w:line="360" w:lineRule="auto"/>
        <w:jc w:val="both"/>
        <w:rPr>
          <w:rFonts w:ascii="Palatino Linotype" w:eastAsia="Batang" w:hAnsi="Palatino Linotype" w:cs="Tahoma"/>
          <w:bCs/>
          <w:sz w:val="22"/>
          <w:szCs w:val="22"/>
        </w:rPr>
      </w:pPr>
      <w:r w:rsidRPr="00222B51">
        <w:rPr>
          <w:rFonts w:ascii="Palatino Linotype" w:eastAsia="Batang" w:hAnsi="Palatino Linotype" w:cs="Tahoma"/>
          <w:b/>
          <w:bCs/>
          <w:sz w:val="22"/>
          <w:szCs w:val="22"/>
        </w:rPr>
        <w:t xml:space="preserve">b) Admisión del </w:t>
      </w:r>
      <w:r w:rsidRPr="00222B51">
        <w:rPr>
          <w:rFonts w:ascii="Palatino Linotype" w:hAnsi="Palatino Linotype" w:cs="Tahoma"/>
          <w:b/>
          <w:sz w:val="22"/>
          <w:szCs w:val="22"/>
        </w:rPr>
        <w:t>Recurso de Revisión</w:t>
      </w:r>
      <w:r w:rsidRPr="00222B51">
        <w:rPr>
          <w:rFonts w:ascii="Palatino Linotype" w:eastAsia="Batang" w:hAnsi="Palatino Linotype" w:cs="Tahoma"/>
          <w:b/>
          <w:bCs/>
          <w:sz w:val="22"/>
          <w:szCs w:val="22"/>
        </w:rPr>
        <w:t xml:space="preserve">. </w:t>
      </w:r>
      <w:r w:rsidRPr="00222B51">
        <w:rPr>
          <w:rFonts w:ascii="Palatino Linotype" w:eastAsia="Batang" w:hAnsi="Palatino Linotype" w:cs="Tahoma"/>
          <w:bCs/>
          <w:sz w:val="22"/>
          <w:szCs w:val="22"/>
        </w:rPr>
        <w:t xml:space="preserve">El veinticinco de octubre de dos mil veintiuno,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el mismo día, a través del Sistema de Acceso a la Información Mexiquense (SAIMEX), en el </w:t>
      </w:r>
      <w:r w:rsidRPr="00222B51">
        <w:rPr>
          <w:rFonts w:ascii="Palatino Linotype" w:eastAsia="Batang" w:hAnsi="Palatino Linotype" w:cs="Tahoma"/>
          <w:bCs/>
          <w:sz w:val="22"/>
          <w:szCs w:val="22"/>
        </w:rPr>
        <w:lastRenderedPageBreak/>
        <w:t>que se les otorgó un plazo de siete días hábiles posteriores a la misma, para que manifestaran lo que a su derecho conviniera y formularan alegatos.</w:t>
      </w:r>
    </w:p>
    <w:p w14:paraId="38920BAA" w14:textId="77777777" w:rsidR="00FC18F2" w:rsidRPr="00222B51" w:rsidRDefault="00FC18F2" w:rsidP="009D57E2">
      <w:pPr>
        <w:spacing w:line="360" w:lineRule="auto"/>
        <w:jc w:val="both"/>
        <w:rPr>
          <w:rFonts w:ascii="Palatino Linotype" w:eastAsia="Batang" w:hAnsi="Palatino Linotype" w:cs="Tahoma"/>
          <w:bCs/>
          <w:sz w:val="22"/>
          <w:szCs w:val="22"/>
        </w:rPr>
      </w:pPr>
    </w:p>
    <w:p w14:paraId="641AE424" w14:textId="0064A7CF" w:rsidR="00222B51" w:rsidRDefault="00222B51" w:rsidP="009D57E2">
      <w:pPr>
        <w:autoSpaceDE w:val="0"/>
        <w:autoSpaceDN w:val="0"/>
        <w:adjustRightInd w:val="0"/>
        <w:spacing w:line="360" w:lineRule="auto"/>
        <w:jc w:val="both"/>
        <w:rPr>
          <w:rFonts w:ascii="Palatino Linotype" w:hAnsi="Palatino Linotype" w:cs="Tahoma"/>
          <w:bCs/>
          <w:sz w:val="22"/>
          <w:szCs w:val="22"/>
          <w:lang w:val="es-ES_tradnl"/>
        </w:rPr>
      </w:pPr>
      <w:r w:rsidRPr="00222B51">
        <w:rPr>
          <w:rFonts w:ascii="Palatino Linotype" w:hAnsi="Palatino Linotype" w:cs="Tahoma"/>
          <w:b/>
          <w:sz w:val="22"/>
          <w:szCs w:val="22"/>
        </w:rPr>
        <w:t xml:space="preserve">c) Informe Justificado. </w:t>
      </w:r>
      <w:r w:rsidRPr="00222B51">
        <w:rPr>
          <w:rFonts w:ascii="Palatino Linotype" w:hAnsi="Palatino Linotype" w:cs="Tahoma"/>
          <w:sz w:val="22"/>
          <w:szCs w:val="22"/>
        </w:rPr>
        <w:t>El cuatro de noviembre de dos mil veintiuno,</w:t>
      </w:r>
      <w:r w:rsidRPr="00222B51">
        <w:rPr>
          <w:rFonts w:ascii="Palatino Linotype" w:hAnsi="Palatino Linotype" w:cs="Tahoma"/>
          <w:b/>
          <w:sz w:val="22"/>
          <w:szCs w:val="22"/>
        </w:rPr>
        <w:t xml:space="preserve"> </w:t>
      </w:r>
      <w:r w:rsidR="00F50295">
        <w:rPr>
          <w:rFonts w:ascii="Palatino Linotype" w:hAnsi="Palatino Linotype" w:cs="Tahoma"/>
          <w:bCs/>
          <w:sz w:val="22"/>
          <w:szCs w:val="22"/>
        </w:rPr>
        <w:t>se recibió</w:t>
      </w:r>
      <w:r w:rsidRPr="00222B51">
        <w:rPr>
          <w:rFonts w:ascii="Palatino Linotype" w:hAnsi="Palatino Linotype" w:cs="Tahoma"/>
          <w:bCs/>
          <w:sz w:val="22"/>
          <w:szCs w:val="22"/>
        </w:rPr>
        <w:t xml:space="preserve">, a través de </w:t>
      </w:r>
      <w:r w:rsidRPr="00222B51">
        <w:rPr>
          <w:rFonts w:ascii="Palatino Linotype" w:eastAsia="Batang" w:hAnsi="Palatino Linotype" w:cs="Tahoma"/>
          <w:bCs/>
          <w:sz w:val="22"/>
          <w:szCs w:val="22"/>
          <w:lang w:val="es-ES_tradnl"/>
        </w:rPr>
        <w:t>Sistema de Acceso a la Información Mexiquense (SAIMEX)</w:t>
      </w:r>
      <w:r w:rsidRPr="00222B51">
        <w:rPr>
          <w:rFonts w:ascii="Palatino Linotype" w:hAnsi="Palatino Linotype" w:cs="Tahoma"/>
          <w:bCs/>
          <w:sz w:val="22"/>
          <w:szCs w:val="22"/>
          <w:lang w:val="es-ES_tradnl"/>
        </w:rPr>
        <w:t xml:space="preserve">, </w:t>
      </w:r>
      <w:r w:rsidR="00F50295">
        <w:rPr>
          <w:rFonts w:ascii="Palatino Linotype" w:hAnsi="Palatino Linotype" w:cs="Tahoma"/>
          <w:bCs/>
          <w:sz w:val="22"/>
          <w:szCs w:val="22"/>
          <w:lang w:val="es-ES_tradnl"/>
        </w:rPr>
        <w:t xml:space="preserve">el Informe Justificado sin número, suscrito por el Titular de la Unidad de Transparencia y dirigido al Comisionado Ponente, </w:t>
      </w:r>
      <w:r w:rsidRPr="00222B51">
        <w:rPr>
          <w:rFonts w:ascii="Palatino Linotype" w:hAnsi="Palatino Linotype" w:cs="Tahoma"/>
          <w:bCs/>
          <w:sz w:val="22"/>
          <w:szCs w:val="22"/>
          <w:lang w:val="es-ES_tradnl"/>
        </w:rPr>
        <w:t>por medio del cual ratifica su respuesta inicial</w:t>
      </w:r>
      <w:r w:rsidR="00F50295">
        <w:rPr>
          <w:rFonts w:ascii="Palatino Linotype" w:hAnsi="Palatino Linotype" w:cs="Tahoma"/>
          <w:bCs/>
          <w:sz w:val="22"/>
          <w:szCs w:val="22"/>
          <w:lang w:val="es-ES_tradnl"/>
        </w:rPr>
        <w:t>.</w:t>
      </w:r>
    </w:p>
    <w:p w14:paraId="758EBFE5" w14:textId="77777777" w:rsidR="00F50295" w:rsidRDefault="00F50295" w:rsidP="009D57E2">
      <w:pPr>
        <w:autoSpaceDE w:val="0"/>
        <w:autoSpaceDN w:val="0"/>
        <w:adjustRightInd w:val="0"/>
        <w:spacing w:line="360" w:lineRule="auto"/>
        <w:jc w:val="both"/>
        <w:rPr>
          <w:rFonts w:ascii="Palatino Linotype" w:hAnsi="Palatino Linotype" w:cs="Tahoma"/>
          <w:bCs/>
          <w:sz w:val="22"/>
          <w:szCs w:val="22"/>
          <w:lang w:val="es-ES_tradnl"/>
        </w:rPr>
      </w:pPr>
    </w:p>
    <w:p w14:paraId="1B34BADB" w14:textId="082EDA9A" w:rsidR="00222B51" w:rsidRPr="00222B51" w:rsidRDefault="00F50295" w:rsidP="009D57E2">
      <w:pPr>
        <w:autoSpaceDE w:val="0"/>
        <w:autoSpaceDN w:val="0"/>
        <w:adjustRightInd w:val="0"/>
        <w:spacing w:line="360" w:lineRule="auto"/>
        <w:jc w:val="both"/>
        <w:rPr>
          <w:rFonts w:ascii="Palatino Linotype" w:eastAsia="Calibri" w:hAnsi="Palatino Linotype" w:cs="Tahoma"/>
          <w:sz w:val="22"/>
          <w:lang w:val="es-ES" w:eastAsia="en-US"/>
        </w:rPr>
      </w:pPr>
      <w:r>
        <w:rPr>
          <w:rFonts w:ascii="Palatino Linotype" w:hAnsi="Palatino Linotype" w:cs="Tahoma"/>
          <w:bCs/>
          <w:sz w:val="22"/>
          <w:szCs w:val="22"/>
          <w:lang w:val="es-ES_tradnl"/>
        </w:rPr>
        <w:t>El Sujeto Obligado adjuntó la digitalización del o</w:t>
      </w:r>
      <w:proofErr w:type="spellStart"/>
      <w:r w:rsidR="00222B51" w:rsidRPr="00222B51">
        <w:rPr>
          <w:rFonts w:ascii="Palatino Linotype" w:eastAsia="Calibri" w:hAnsi="Palatino Linotype" w:cs="Tahoma"/>
          <w:sz w:val="22"/>
          <w:lang w:val="es-ES" w:eastAsia="en-US"/>
        </w:rPr>
        <w:t>ficio</w:t>
      </w:r>
      <w:proofErr w:type="spellEnd"/>
      <w:r w:rsidR="00222B51" w:rsidRPr="00222B51">
        <w:rPr>
          <w:rFonts w:ascii="Palatino Linotype" w:eastAsia="Calibri" w:hAnsi="Palatino Linotype" w:cs="Tahoma"/>
          <w:sz w:val="22"/>
          <w:lang w:val="es-ES" w:eastAsia="en-US"/>
        </w:rPr>
        <w:t xml:space="preserve"> número DGA/SPAI/02066/11/2021, </w:t>
      </w:r>
      <w:r>
        <w:rPr>
          <w:rFonts w:ascii="Palatino Linotype" w:eastAsia="Calibri" w:hAnsi="Palatino Linotype" w:cs="Tahoma"/>
          <w:sz w:val="22"/>
          <w:lang w:val="es-ES" w:eastAsia="en-US"/>
        </w:rPr>
        <w:t>del</w:t>
      </w:r>
      <w:r w:rsidR="00222B51" w:rsidRPr="00222B51">
        <w:rPr>
          <w:rFonts w:ascii="Palatino Linotype" w:eastAsia="Calibri" w:hAnsi="Palatino Linotype" w:cs="Tahoma"/>
          <w:sz w:val="22"/>
          <w:lang w:val="es-ES" w:eastAsia="en-US"/>
        </w:rPr>
        <w:t xml:space="preserve"> tres de noviembre de dos mil veintiuno, </w:t>
      </w:r>
      <w:r w:rsidR="0000756D">
        <w:rPr>
          <w:rFonts w:ascii="Palatino Linotype" w:eastAsia="Calibri" w:hAnsi="Palatino Linotype" w:cs="Tahoma"/>
          <w:sz w:val="22"/>
          <w:lang w:val="es-ES" w:eastAsia="en-US"/>
        </w:rPr>
        <w:t>suscrito por la Directora General de Administración y dirigido a la Titular de la Unidad de Transparencia, cuyo contenido es el siguiente</w:t>
      </w:r>
      <w:r w:rsidR="00222B51" w:rsidRPr="00222B51">
        <w:rPr>
          <w:rFonts w:ascii="Palatino Linotype" w:eastAsia="Calibri" w:hAnsi="Palatino Linotype" w:cs="Tahoma"/>
          <w:sz w:val="22"/>
          <w:lang w:val="es-ES" w:eastAsia="en-US"/>
        </w:rPr>
        <w:t>:</w:t>
      </w:r>
    </w:p>
    <w:p w14:paraId="4E40EC98" w14:textId="77777777" w:rsidR="00222B51" w:rsidRPr="00222B51" w:rsidRDefault="00222B51" w:rsidP="009D57E2">
      <w:pPr>
        <w:autoSpaceDE w:val="0"/>
        <w:autoSpaceDN w:val="0"/>
        <w:adjustRightInd w:val="0"/>
        <w:spacing w:line="360" w:lineRule="auto"/>
        <w:ind w:right="567"/>
        <w:jc w:val="both"/>
        <w:rPr>
          <w:rFonts w:ascii="Palatino Linotype" w:eastAsia="Calibri" w:hAnsi="Palatino Linotype" w:cs="Tahoma"/>
          <w:sz w:val="22"/>
          <w:lang w:val="es-ES" w:eastAsia="en-US"/>
        </w:rPr>
      </w:pPr>
    </w:p>
    <w:p w14:paraId="2BC15A83"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i/>
          <w:lang w:val="es-ES" w:eastAsia="en-US"/>
        </w:rPr>
        <w:t xml:space="preserve"> “…</w:t>
      </w:r>
    </w:p>
    <w:p w14:paraId="33BA1E85" w14:textId="77777777" w:rsidR="00222B51" w:rsidRPr="00222B51" w:rsidRDefault="00222B51" w:rsidP="009D57E2">
      <w:pPr>
        <w:autoSpaceDE w:val="0"/>
        <w:autoSpaceDN w:val="0"/>
        <w:adjustRightInd w:val="0"/>
        <w:spacing w:line="360" w:lineRule="auto"/>
        <w:ind w:left="567" w:right="567"/>
        <w:jc w:val="center"/>
        <w:rPr>
          <w:rFonts w:ascii="Palatino Linotype" w:eastAsia="Calibri" w:hAnsi="Palatino Linotype" w:cs="Tahoma"/>
          <w:b/>
          <w:bCs/>
          <w:i/>
          <w:lang w:val="es-ES" w:eastAsia="en-US"/>
        </w:rPr>
      </w:pPr>
      <w:r w:rsidRPr="00222B51">
        <w:rPr>
          <w:rFonts w:ascii="Palatino Linotype" w:eastAsia="Calibri" w:hAnsi="Palatino Linotype" w:cs="Tahoma"/>
          <w:b/>
          <w:bCs/>
          <w:i/>
          <w:lang w:val="es-ES" w:eastAsia="en-US"/>
        </w:rPr>
        <w:t>ALEGATOS</w:t>
      </w:r>
    </w:p>
    <w:p w14:paraId="0631A05F" w14:textId="77777777" w:rsidR="00222B51" w:rsidRPr="00222B51" w:rsidRDefault="00222B51" w:rsidP="009D57E2">
      <w:pPr>
        <w:autoSpaceDE w:val="0"/>
        <w:autoSpaceDN w:val="0"/>
        <w:adjustRightInd w:val="0"/>
        <w:spacing w:line="360" w:lineRule="auto"/>
        <w:ind w:left="567" w:right="567"/>
        <w:jc w:val="center"/>
        <w:rPr>
          <w:rFonts w:ascii="Palatino Linotype" w:eastAsia="Calibri" w:hAnsi="Palatino Linotype" w:cs="Tahoma"/>
          <w:b/>
          <w:bCs/>
          <w:i/>
          <w:lang w:val="es-ES" w:eastAsia="en-US"/>
        </w:rPr>
      </w:pPr>
    </w:p>
    <w:p w14:paraId="38E21E00"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i/>
          <w:lang w:val="es-ES" w:eastAsia="en-US"/>
        </w:rPr>
        <w:t xml:space="preserve">Visto el contenido de la solicitud materia del presente recurso de revisión, y de conformidad al artículo 110 con relación al 116 del Reglamento Orgánico municipal, esta Dirección General en cumplimiento a sus funciones y atribuciones, dio cabal cumplimiento a la solicitud materia del presente, dando como respuesta primigenia, el alcance URL que direcciona a la información peticionada. </w:t>
      </w:r>
    </w:p>
    <w:p w14:paraId="55A5B666"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p>
    <w:p w14:paraId="51533D12"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i/>
          <w:lang w:val="es-ES" w:eastAsia="en-US"/>
        </w:rPr>
        <w:t xml:space="preserve">No es óbice hacer mención que, dicho enlace se encuentra sujeto a las obligaciones comunes en transparencia, obligaciones que se rigen por el artículo 92 fracción VIII y reguladas por los LINEAMIENTOS TÉCNICOS GENERALES PARA LA PUBLICACIÓN, HOMOLOGACIÓN Y ESTANDARIZACIÓN DE LA INFORMACIÓN DE LAS OBLIGACIONES ESTABLECIDAS EN EL TÍTULO QUINTO Y EN LA FRACCIÓN IV DEL ARTÍCULO 31 DE LA LEY GENERAL DE TRANSPARENCIA Y ACCCESO A LA INFORMACIÓN PÚBLICA, QUE DEBEN DE DIFUNDIR LOS SUJETOS OBLIGADOS EN LOS PORTALES DE </w:t>
      </w:r>
      <w:r w:rsidRPr="00222B51">
        <w:rPr>
          <w:rFonts w:ascii="Palatino Linotype" w:eastAsia="Calibri" w:hAnsi="Palatino Linotype" w:cs="Tahoma"/>
          <w:i/>
          <w:lang w:val="es-ES" w:eastAsia="en-US"/>
        </w:rPr>
        <w:lastRenderedPageBreak/>
        <w:t>INTERNET Y EN LA PLATAFORMA NACIONAL DE TRANSPARECNIA vigentes, por lo que su puesta a disposición evidencia su cumplimiento trimestralmente.</w:t>
      </w:r>
    </w:p>
    <w:p w14:paraId="015AC977"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p>
    <w:p w14:paraId="12EF7941"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i/>
          <w:lang w:val="es-ES" w:eastAsia="en-US"/>
        </w:rPr>
        <w:t xml:space="preserve">Por lo anteriormente expuesto: </w:t>
      </w:r>
    </w:p>
    <w:p w14:paraId="080B6DBD"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p>
    <w:p w14:paraId="397D9057"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b/>
          <w:bCs/>
          <w:i/>
          <w:lang w:val="es-ES" w:eastAsia="en-US"/>
        </w:rPr>
        <w:t>PRIMERO.-</w:t>
      </w:r>
      <w:r w:rsidRPr="00222B51">
        <w:rPr>
          <w:rFonts w:ascii="Palatino Linotype" w:eastAsia="Calibri" w:hAnsi="Palatino Linotype" w:cs="Tahoma"/>
          <w:i/>
          <w:lang w:val="es-ES" w:eastAsia="en-US"/>
        </w:rPr>
        <w:t xml:space="preserve"> Tener por presentados en tiempo y forma, los presentes alegatos para los efectos legales a que haya lugar, de conformidad con lo establecido por el artículo 185 fracciones II y IV de la Ley de Transparencia y Acceso a la información Pública del Estado de México y Municipios.</w:t>
      </w:r>
    </w:p>
    <w:p w14:paraId="21171CEE"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p>
    <w:p w14:paraId="0EBDA4FD"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b/>
          <w:bCs/>
          <w:i/>
          <w:lang w:val="es-ES" w:eastAsia="en-US"/>
        </w:rPr>
        <w:t>SEGUNDO.-</w:t>
      </w:r>
      <w:r w:rsidRPr="00222B51">
        <w:rPr>
          <w:rFonts w:ascii="Palatino Linotype" w:eastAsia="Calibri" w:hAnsi="Palatino Linotype" w:cs="Tahoma"/>
          <w:i/>
          <w:lang w:val="es-ES" w:eastAsia="en-US"/>
        </w:rPr>
        <w:t xml:space="preserve"> Considerar los argumentos y fundamentos jurídicos expuestos en el presente ocurso, para que en el momento procesar oportuno realice el informe justificado ante el Órgano Garante. </w:t>
      </w:r>
    </w:p>
    <w:p w14:paraId="1C6F3F2D"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p>
    <w:p w14:paraId="72D75CD7"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b/>
          <w:bCs/>
          <w:i/>
          <w:lang w:val="es-ES" w:eastAsia="en-US"/>
        </w:rPr>
        <w:t>TERCERO.-</w:t>
      </w:r>
      <w:r w:rsidRPr="00222B51">
        <w:rPr>
          <w:rFonts w:ascii="Palatino Linotype" w:eastAsia="Calibri" w:hAnsi="Palatino Linotype" w:cs="Tahoma"/>
          <w:i/>
          <w:lang w:val="es-ES" w:eastAsia="en-US"/>
        </w:rPr>
        <w:t xml:space="preserve"> En caso de que se requiera mayor información para resolver el presente recurso, le rogamos solicitar los antecedentes que al efecto determine. </w:t>
      </w:r>
    </w:p>
    <w:p w14:paraId="4B11867C" w14:textId="77777777" w:rsidR="00222B51" w:rsidRPr="00222B51" w:rsidRDefault="00222B51" w:rsidP="009D57E2">
      <w:pPr>
        <w:autoSpaceDE w:val="0"/>
        <w:autoSpaceDN w:val="0"/>
        <w:adjustRightInd w:val="0"/>
        <w:spacing w:line="360" w:lineRule="auto"/>
        <w:ind w:left="567" w:right="567"/>
        <w:jc w:val="both"/>
        <w:rPr>
          <w:rFonts w:ascii="Palatino Linotype" w:eastAsia="Calibri" w:hAnsi="Palatino Linotype" w:cs="Tahoma"/>
          <w:i/>
          <w:lang w:val="es-ES" w:eastAsia="en-US"/>
        </w:rPr>
      </w:pPr>
      <w:r w:rsidRPr="00222B51">
        <w:rPr>
          <w:rFonts w:ascii="Palatino Linotype" w:eastAsia="Calibri" w:hAnsi="Palatino Linotype" w:cs="Tahoma"/>
          <w:i/>
          <w:lang w:val="es-ES" w:eastAsia="en-US"/>
        </w:rPr>
        <w:t>…” (Sic.)</w:t>
      </w:r>
    </w:p>
    <w:p w14:paraId="7A612FEA" w14:textId="77777777" w:rsidR="00222B51" w:rsidRPr="00222B51" w:rsidRDefault="00222B51" w:rsidP="009D57E2">
      <w:pPr>
        <w:spacing w:line="360" w:lineRule="auto"/>
        <w:jc w:val="both"/>
        <w:rPr>
          <w:rFonts w:ascii="Palatino Linotype" w:hAnsi="Palatino Linotype" w:cs="Tahoma"/>
          <w:bCs/>
          <w:sz w:val="22"/>
          <w:szCs w:val="22"/>
        </w:rPr>
      </w:pPr>
    </w:p>
    <w:p w14:paraId="7D782149" w14:textId="61006923" w:rsidR="00222B51" w:rsidRPr="00222B51" w:rsidRDefault="00222B51" w:rsidP="009D57E2">
      <w:pPr>
        <w:spacing w:line="360" w:lineRule="auto"/>
        <w:jc w:val="both"/>
        <w:rPr>
          <w:rFonts w:ascii="Palatino Linotype" w:hAnsi="Palatino Linotype" w:cs="Tahoma"/>
          <w:b/>
          <w:bCs/>
          <w:color w:val="000000"/>
          <w:sz w:val="22"/>
          <w:szCs w:val="22"/>
        </w:rPr>
      </w:pPr>
      <w:r w:rsidRPr="00222B51">
        <w:rPr>
          <w:rFonts w:ascii="Palatino Linotype" w:hAnsi="Palatino Linotype" w:cs="Tahoma"/>
          <w:b/>
          <w:bCs/>
          <w:sz w:val="22"/>
          <w:szCs w:val="22"/>
        </w:rPr>
        <w:t xml:space="preserve">d) Vista del informe justificado. </w:t>
      </w:r>
      <w:r w:rsidRPr="00222B51">
        <w:rPr>
          <w:rFonts w:ascii="Palatino Linotype" w:hAnsi="Palatino Linotype" w:cs="Tahoma"/>
          <w:sz w:val="22"/>
          <w:szCs w:val="22"/>
        </w:rPr>
        <w:t xml:space="preserve">El </w:t>
      </w:r>
      <w:r w:rsidR="005D3B7D" w:rsidRPr="005D3B7D">
        <w:rPr>
          <w:rFonts w:ascii="Palatino Linotype" w:hAnsi="Palatino Linotype" w:cs="Tahoma"/>
          <w:sz w:val="22"/>
          <w:szCs w:val="22"/>
        </w:rPr>
        <w:t>veintitré</w:t>
      </w:r>
      <w:r w:rsidRPr="005D3B7D">
        <w:rPr>
          <w:rFonts w:ascii="Palatino Linotype" w:hAnsi="Palatino Linotype" w:cs="Tahoma"/>
          <w:sz w:val="22"/>
          <w:szCs w:val="22"/>
        </w:rPr>
        <w:t>s</w:t>
      </w:r>
      <w:r w:rsidRPr="00222B51">
        <w:rPr>
          <w:rFonts w:ascii="Palatino Linotype" w:hAnsi="Palatino Linotype" w:cs="Tahoma"/>
          <w:sz w:val="22"/>
          <w:szCs w:val="22"/>
        </w:rPr>
        <w:t xml:space="preserve"> de noviembre de dos mil veintiuno, se dictó acuerdo mediante el cual </w:t>
      </w:r>
      <w:r w:rsidRPr="00222B51">
        <w:rPr>
          <w:rFonts w:ascii="Palatino Linotype" w:hAnsi="Palatino Linotype" w:cs="Tahoma"/>
          <w:bCs/>
          <w:sz w:val="22"/>
          <w:szCs w:val="22"/>
        </w:rPr>
        <w:t>se puso a la vista del Particular el Informe Justificado</w:t>
      </w:r>
      <w:r w:rsidRPr="00222B51">
        <w:rPr>
          <w:rFonts w:ascii="Palatino Linotype" w:hAnsi="Palatino Linotype" w:cs="Tahoma"/>
          <w:sz w:val="22"/>
          <w:szCs w:val="22"/>
        </w:rPr>
        <w:t xml:space="preserve"> entregado por el Sujeto Obligado, el cual fue notificado, a través del Sistema de Acceso a la Información Mexiquense (SAIMEX), el </w:t>
      </w:r>
      <w:r w:rsidR="005D3B7D">
        <w:rPr>
          <w:rFonts w:ascii="Palatino Linotype" w:hAnsi="Palatino Linotype" w:cs="Tahoma"/>
          <w:sz w:val="22"/>
          <w:szCs w:val="22"/>
        </w:rPr>
        <w:t>veinticuatro del mismo mes y año</w:t>
      </w:r>
      <w:r w:rsidRPr="00222B51">
        <w:rPr>
          <w:rFonts w:ascii="Palatino Linotype" w:hAnsi="Palatino Linotype" w:cs="Tahoma"/>
          <w:sz w:val="22"/>
          <w:szCs w:val="22"/>
        </w:rPr>
        <w:t xml:space="preserve">. </w:t>
      </w:r>
      <w:r w:rsidRPr="00222B51">
        <w:rPr>
          <w:rFonts w:ascii="Palatino Linotype" w:hAnsi="Palatino Linotype" w:cs="Tahoma"/>
          <w:b/>
          <w:bCs/>
          <w:color w:val="000000"/>
          <w:sz w:val="22"/>
          <w:szCs w:val="22"/>
        </w:rPr>
        <w:t>Cabe señalar que la parte Recurrente fue omisa en emitir manifestaciones.</w:t>
      </w:r>
    </w:p>
    <w:p w14:paraId="04A1E256" w14:textId="77777777" w:rsidR="00222B51" w:rsidRPr="00222B51" w:rsidRDefault="00222B51" w:rsidP="009D57E2">
      <w:pPr>
        <w:spacing w:line="360" w:lineRule="auto"/>
        <w:jc w:val="both"/>
        <w:rPr>
          <w:rFonts w:ascii="Palatino Linotype" w:hAnsi="Palatino Linotype" w:cs="Tahoma"/>
          <w:sz w:val="22"/>
          <w:szCs w:val="22"/>
          <w:lang w:val="es-ES"/>
        </w:rPr>
      </w:pPr>
    </w:p>
    <w:p w14:paraId="5174B79C" w14:textId="6BA9CADC" w:rsidR="00222B51" w:rsidRPr="00222B51" w:rsidRDefault="00222B51" w:rsidP="009D57E2">
      <w:pPr>
        <w:spacing w:line="360" w:lineRule="auto"/>
        <w:jc w:val="both"/>
        <w:rPr>
          <w:rFonts w:ascii="Palatino Linotype" w:hAnsi="Palatino Linotype" w:cs="Tahoma"/>
          <w:sz w:val="22"/>
          <w:szCs w:val="22"/>
        </w:rPr>
      </w:pPr>
      <w:r w:rsidRPr="00222B51">
        <w:rPr>
          <w:rFonts w:ascii="Palatino Linotype" w:hAnsi="Palatino Linotype" w:cs="Tahoma"/>
          <w:b/>
          <w:sz w:val="22"/>
          <w:szCs w:val="22"/>
        </w:rPr>
        <w:t>e) Cierre de instrucción.</w:t>
      </w:r>
      <w:r w:rsidRPr="00222B51">
        <w:rPr>
          <w:rFonts w:ascii="Palatino Linotype" w:hAnsi="Palatino Linotype" w:cs="Tahoma"/>
          <w:sz w:val="22"/>
          <w:szCs w:val="22"/>
        </w:rPr>
        <w:t xml:space="preserve"> El </w:t>
      </w:r>
      <w:r w:rsidR="0000756D">
        <w:rPr>
          <w:rFonts w:ascii="Palatino Linotype" w:hAnsi="Palatino Linotype" w:cs="Tahoma"/>
          <w:sz w:val="22"/>
          <w:szCs w:val="22"/>
        </w:rPr>
        <w:t>treinta</w:t>
      </w:r>
      <w:r w:rsidRPr="00222B51">
        <w:rPr>
          <w:rFonts w:ascii="Palatino Linotype" w:hAnsi="Palatino Linotype" w:cs="Tahoma"/>
          <w:sz w:val="22"/>
          <w:szCs w:val="22"/>
        </w:rPr>
        <w:t xml:space="preserve"> de noviembre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veintiséis de mismo mes y año, a través del </w:t>
      </w:r>
      <w:r w:rsidRPr="00222B51">
        <w:rPr>
          <w:rFonts w:ascii="Palatino Linotype" w:hAnsi="Palatino Linotype" w:cs="Tahoma"/>
          <w:sz w:val="22"/>
          <w:szCs w:val="22"/>
          <w:lang w:val="es-ES"/>
        </w:rPr>
        <w:t>Sistema de Acceso a la Información Mexiquense (SAIMEX)</w:t>
      </w:r>
      <w:r w:rsidRPr="00222B51">
        <w:rPr>
          <w:rFonts w:ascii="Palatino Linotype" w:hAnsi="Palatino Linotype" w:cs="Tahoma"/>
          <w:sz w:val="22"/>
          <w:szCs w:val="22"/>
        </w:rPr>
        <w:t>.</w:t>
      </w:r>
    </w:p>
    <w:p w14:paraId="0381334A" w14:textId="77777777" w:rsidR="00222B51" w:rsidRPr="00222B51" w:rsidRDefault="00222B51" w:rsidP="009D57E2">
      <w:pPr>
        <w:spacing w:line="360" w:lineRule="auto"/>
        <w:jc w:val="both"/>
        <w:rPr>
          <w:rFonts w:ascii="Palatino Linotype" w:hAnsi="Palatino Linotype" w:cs="Tahoma"/>
          <w:b/>
          <w:bCs/>
          <w:sz w:val="22"/>
          <w:szCs w:val="22"/>
        </w:rPr>
      </w:pPr>
      <w:r w:rsidRPr="00222B51">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39102E72" w14:textId="77777777" w:rsidR="00F45C9D" w:rsidRPr="00033B8E" w:rsidRDefault="00F45C9D" w:rsidP="009D57E2">
      <w:pPr>
        <w:spacing w:line="360" w:lineRule="auto"/>
        <w:contextualSpacing/>
        <w:jc w:val="both"/>
        <w:rPr>
          <w:rFonts w:ascii="Palatino Linotype" w:hAnsi="Palatino Linotype" w:cs="Tahoma"/>
          <w:color w:val="000000"/>
          <w:sz w:val="22"/>
          <w:szCs w:val="22"/>
        </w:rPr>
      </w:pPr>
    </w:p>
    <w:p w14:paraId="20E8E5F1" w14:textId="77777777" w:rsidR="00E4458D" w:rsidRPr="00033B8E" w:rsidRDefault="00E4458D" w:rsidP="009D57E2">
      <w:pPr>
        <w:spacing w:line="360" w:lineRule="auto"/>
        <w:jc w:val="center"/>
        <w:rPr>
          <w:rFonts w:ascii="Palatino Linotype" w:hAnsi="Palatino Linotype" w:cs="Tahoma"/>
          <w:b/>
          <w:sz w:val="22"/>
          <w:szCs w:val="22"/>
        </w:rPr>
      </w:pPr>
      <w:r w:rsidRPr="00033B8E">
        <w:rPr>
          <w:rFonts w:ascii="Palatino Linotype" w:hAnsi="Palatino Linotype" w:cs="Tahoma"/>
          <w:b/>
          <w:sz w:val="22"/>
          <w:szCs w:val="22"/>
        </w:rPr>
        <w:t>C O N S I D E R A N D O S</w:t>
      </w:r>
    </w:p>
    <w:p w14:paraId="21CA14FC" w14:textId="77777777" w:rsidR="00E4458D" w:rsidRPr="00033B8E" w:rsidRDefault="00E4458D" w:rsidP="009D57E2">
      <w:pPr>
        <w:spacing w:line="360" w:lineRule="auto"/>
        <w:rPr>
          <w:rFonts w:ascii="Palatino Linotype" w:hAnsi="Palatino Linotype" w:cs="Tahoma"/>
          <w:b/>
          <w:sz w:val="22"/>
          <w:szCs w:val="22"/>
        </w:rPr>
      </w:pPr>
    </w:p>
    <w:p w14:paraId="6093D77E" w14:textId="77777777" w:rsidR="00E4458D" w:rsidRPr="00033B8E" w:rsidRDefault="00E4458D" w:rsidP="009D57E2">
      <w:pPr>
        <w:spacing w:line="360" w:lineRule="auto"/>
        <w:jc w:val="both"/>
        <w:rPr>
          <w:rFonts w:ascii="Palatino Linotype" w:eastAsia="Batang" w:hAnsi="Palatino Linotype" w:cs="Tahoma"/>
          <w:b/>
          <w:bCs/>
          <w:sz w:val="22"/>
          <w:szCs w:val="22"/>
        </w:rPr>
      </w:pPr>
      <w:r w:rsidRPr="00033B8E">
        <w:rPr>
          <w:rFonts w:ascii="Palatino Linotype" w:eastAsia="Batang" w:hAnsi="Palatino Linotype" w:cs="Tahoma"/>
          <w:b/>
          <w:bCs/>
          <w:sz w:val="22"/>
          <w:szCs w:val="22"/>
        </w:rPr>
        <w:t xml:space="preserve">PRIMERO. Competencia. </w:t>
      </w:r>
    </w:p>
    <w:p w14:paraId="22BEF5B6" w14:textId="77777777" w:rsidR="00E4458D" w:rsidRPr="00033B8E" w:rsidRDefault="00E4458D" w:rsidP="009D57E2">
      <w:pPr>
        <w:spacing w:line="360" w:lineRule="auto"/>
        <w:jc w:val="both"/>
        <w:rPr>
          <w:rFonts w:ascii="Palatino Linotype" w:eastAsia="Batang" w:hAnsi="Palatino Linotype" w:cs="Tahoma"/>
          <w:b/>
          <w:bCs/>
          <w:sz w:val="22"/>
          <w:szCs w:val="22"/>
        </w:rPr>
      </w:pPr>
    </w:p>
    <w:p w14:paraId="7F53F690" w14:textId="3AA17C6C" w:rsidR="000717D3" w:rsidRDefault="000717D3" w:rsidP="009D57E2">
      <w:pPr>
        <w:spacing w:line="360" w:lineRule="auto"/>
        <w:jc w:val="both"/>
        <w:rPr>
          <w:rFonts w:ascii="Palatino Linotype" w:hAnsi="Palatino Linotype" w:cs="Tahoma"/>
          <w:bCs/>
          <w:sz w:val="22"/>
          <w:szCs w:val="22"/>
        </w:rPr>
      </w:pPr>
      <w:bookmarkStart w:id="0" w:name="_Hlk63334754"/>
      <w:r w:rsidRPr="000717D3">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0756D">
        <w:rPr>
          <w:rFonts w:ascii="Palatino Linotype" w:hAnsi="Palatino Linotype" w:cs="Tahoma"/>
          <w:bCs/>
          <w:sz w:val="22"/>
          <w:szCs w:val="22"/>
        </w:rPr>
        <w:t>trigésimo,</w:t>
      </w:r>
      <w:r w:rsidRPr="000717D3">
        <w:rPr>
          <w:rFonts w:ascii="Palatino Linotype" w:hAnsi="Palatino Linotype" w:cs="Tahoma"/>
          <w:bCs/>
          <w:sz w:val="22"/>
          <w:szCs w:val="22"/>
        </w:rPr>
        <w:t xml:space="preserve"> trigésimo primero</w:t>
      </w:r>
      <w:r w:rsidR="0000756D">
        <w:rPr>
          <w:rFonts w:ascii="Palatino Linotype" w:hAnsi="Palatino Linotype" w:cs="Tahoma"/>
          <w:bCs/>
          <w:sz w:val="22"/>
          <w:szCs w:val="22"/>
        </w:rPr>
        <w:t xml:space="preserve"> y trigésimo segundo</w:t>
      </w:r>
      <w:r w:rsidRPr="000717D3">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717D3">
        <w:rPr>
          <w:rFonts w:ascii="Palatino Linotype" w:hAnsi="Palatino Linotype"/>
          <w:bCs/>
          <w:sz w:val="22"/>
          <w:szCs w:val="22"/>
        </w:rPr>
        <w:t xml:space="preserve"> 7°, </w:t>
      </w:r>
      <w:r w:rsidRPr="000717D3">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14:paraId="3886E55D" w14:textId="77777777" w:rsidR="00745E4F" w:rsidRPr="000717D3" w:rsidRDefault="00745E4F" w:rsidP="009D57E2">
      <w:pPr>
        <w:spacing w:line="360" w:lineRule="auto"/>
        <w:jc w:val="both"/>
        <w:rPr>
          <w:rFonts w:ascii="Palatino Linotype" w:hAnsi="Palatino Linotype" w:cs="Tahoma"/>
          <w:bCs/>
          <w:sz w:val="22"/>
          <w:szCs w:val="22"/>
        </w:rPr>
      </w:pPr>
    </w:p>
    <w:bookmarkEnd w:id="0"/>
    <w:p w14:paraId="5D8224A1" w14:textId="77777777" w:rsidR="00A95FB6" w:rsidRPr="0000756D" w:rsidRDefault="00A95FB6" w:rsidP="009D57E2">
      <w:pPr>
        <w:spacing w:line="360" w:lineRule="auto"/>
        <w:rPr>
          <w:rFonts w:ascii="Palatino Linotype" w:hAnsi="Palatino Linotype" w:cs="Tahoma"/>
          <w:b/>
          <w:sz w:val="22"/>
          <w:szCs w:val="22"/>
        </w:rPr>
      </w:pPr>
      <w:r w:rsidRPr="0000756D">
        <w:rPr>
          <w:rFonts w:ascii="Palatino Linotype" w:hAnsi="Palatino Linotype" w:cs="Tahoma"/>
          <w:b/>
          <w:sz w:val="22"/>
          <w:szCs w:val="22"/>
        </w:rPr>
        <w:t>SEGUNDO. Causales de procedencia y sobreseimiento.</w:t>
      </w:r>
    </w:p>
    <w:p w14:paraId="64C424F4" w14:textId="77777777" w:rsidR="00A95FB6" w:rsidRPr="0000756D" w:rsidRDefault="00A95FB6" w:rsidP="009D57E2">
      <w:pPr>
        <w:spacing w:line="360" w:lineRule="auto"/>
        <w:rPr>
          <w:rFonts w:ascii="Palatino Linotype" w:hAnsi="Palatino Linotype" w:cs="Tahoma"/>
          <w:b/>
          <w:sz w:val="22"/>
          <w:szCs w:val="22"/>
        </w:rPr>
      </w:pPr>
      <w:r w:rsidRPr="0000756D">
        <w:rPr>
          <w:rFonts w:ascii="Palatino Linotype" w:hAnsi="Palatino Linotype" w:cs="Tahoma"/>
          <w:b/>
          <w:sz w:val="22"/>
          <w:szCs w:val="22"/>
        </w:rPr>
        <w:t> </w:t>
      </w:r>
    </w:p>
    <w:p w14:paraId="53CA9721" w14:textId="77777777" w:rsidR="00A95FB6" w:rsidRPr="00033B8E" w:rsidRDefault="00A95FB6" w:rsidP="009D57E2">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33B8E">
        <w:rPr>
          <w:rFonts w:ascii="Palatino Linotype" w:hAnsi="Palatino Linotype"/>
          <w:i/>
          <w:color w:val="000000"/>
          <w:sz w:val="22"/>
          <w:szCs w:val="22"/>
          <w:lang w:val="es-ES"/>
        </w:rPr>
        <w:t>litis</w:t>
      </w:r>
      <w:r w:rsidRPr="00033B8E">
        <w:rPr>
          <w:rFonts w:ascii="Palatino Linotype" w:hAnsi="Palatino Linotype"/>
          <w:color w:val="000000"/>
          <w:sz w:val="22"/>
          <w:szCs w:val="22"/>
          <w:lang w:val="es-ES"/>
        </w:rPr>
        <w:t>, es necesario estudiar las causales de improcedencia y sobreseimiento que se adviertan, para determinar lo que en Derecho proceda.</w:t>
      </w:r>
    </w:p>
    <w:p w14:paraId="439F08D5" w14:textId="77777777" w:rsidR="00A305C4" w:rsidRDefault="00A305C4" w:rsidP="009D57E2">
      <w:pPr>
        <w:shd w:val="clear" w:color="auto" w:fill="FFFFFF"/>
        <w:spacing w:line="360" w:lineRule="auto"/>
        <w:jc w:val="both"/>
        <w:rPr>
          <w:rFonts w:ascii="Palatino Linotype" w:hAnsi="Palatino Linotype"/>
          <w:b/>
          <w:bCs/>
          <w:color w:val="000000"/>
          <w:sz w:val="22"/>
          <w:szCs w:val="22"/>
          <w:lang w:val="es-ES"/>
        </w:rPr>
      </w:pPr>
    </w:p>
    <w:p w14:paraId="1C75C07B" w14:textId="56638981" w:rsidR="00A95FB6" w:rsidRPr="00033B8E" w:rsidRDefault="00A95FB6" w:rsidP="009D57E2">
      <w:pPr>
        <w:shd w:val="clear" w:color="auto" w:fill="FFFFFF"/>
        <w:spacing w:line="360" w:lineRule="auto"/>
        <w:jc w:val="both"/>
        <w:rPr>
          <w:rFonts w:ascii="Palatino Linotype" w:hAnsi="Palatino Linotype"/>
          <w:color w:val="222222"/>
          <w:lang w:val="es-ES"/>
        </w:rPr>
      </w:pPr>
      <w:r w:rsidRPr="00033B8E">
        <w:rPr>
          <w:rFonts w:ascii="Palatino Linotype" w:hAnsi="Palatino Linotype"/>
          <w:b/>
          <w:bCs/>
          <w:color w:val="000000"/>
          <w:sz w:val="22"/>
          <w:szCs w:val="22"/>
          <w:lang w:val="es-ES"/>
        </w:rPr>
        <w:lastRenderedPageBreak/>
        <w:t>Causales de improcedencia.</w:t>
      </w:r>
    </w:p>
    <w:p w14:paraId="6C65DEB6" w14:textId="77777777" w:rsidR="00A95FB6" w:rsidRPr="00033B8E" w:rsidRDefault="00A95FB6" w:rsidP="009D57E2">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1B1DD685" w14:textId="77777777" w:rsidR="00A95FB6" w:rsidRPr="006714B4" w:rsidRDefault="00A95FB6" w:rsidP="009D57E2">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BB5D18" w14:textId="77777777" w:rsidR="00A95FB6" w:rsidRPr="006714B4" w:rsidRDefault="00A95FB6" w:rsidP="009D57E2">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 </w:t>
      </w:r>
    </w:p>
    <w:p w14:paraId="48EF4513" w14:textId="77777777" w:rsidR="00A95FB6" w:rsidRPr="006714B4" w:rsidRDefault="00A95FB6" w:rsidP="009D57E2">
      <w:pPr>
        <w:spacing w:line="360" w:lineRule="auto"/>
        <w:jc w:val="both"/>
        <w:rPr>
          <w:rFonts w:ascii="Palatino Linotype" w:hAnsi="Palatino Linotype" w:cs="Tahoma"/>
          <w:bCs/>
          <w:color w:val="000000"/>
          <w:sz w:val="22"/>
          <w:szCs w:val="22"/>
        </w:rPr>
      </w:pPr>
      <w:r w:rsidRPr="006714B4">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14:paraId="1E39BE33" w14:textId="77777777" w:rsidR="00A95FB6" w:rsidRPr="00033B8E" w:rsidRDefault="00A95FB6" w:rsidP="009D57E2">
      <w:pPr>
        <w:shd w:val="clear" w:color="auto" w:fill="FFFFFF"/>
        <w:spacing w:line="360" w:lineRule="auto"/>
        <w:jc w:val="both"/>
        <w:rPr>
          <w:rFonts w:ascii="Palatino Linotype" w:hAnsi="Palatino Linotype"/>
          <w:color w:val="222222"/>
          <w:lang w:val="es-ES"/>
        </w:rPr>
      </w:pPr>
      <w:r w:rsidRPr="00033B8E">
        <w:rPr>
          <w:rFonts w:ascii="Palatino Linotype" w:hAnsi="Palatino Linotype"/>
          <w:color w:val="000000"/>
          <w:sz w:val="22"/>
          <w:szCs w:val="22"/>
          <w:lang w:val="es-ES"/>
        </w:rPr>
        <w:t> </w:t>
      </w:r>
    </w:p>
    <w:p w14:paraId="1719E726" w14:textId="7CF25F4B" w:rsidR="00A95FB6" w:rsidRDefault="00ED57FE" w:rsidP="009D57E2">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Asimismo, se actualiza la causal de procedencia del Recurso de Revisión señalada en el artículo 179, fracciones V</w:t>
      </w:r>
      <w:r w:rsidR="00D33C3E">
        <w:rPr>
          <w:rFonts w:ascii="Palatino Linotype" w:hAnsi="Palatino Linotype" w:cs="Tahoma"/>
          <w:sz w:val="22"/>
          <w:szCs w:val="22"/>
        </w:rPr>
        <w:t>I</w:t>
      </w:r>
      <w:r w:rsidR="006714B4">
        <w:rPr>
          <w:rFonts w:ascii="Palatino Linotype" w:hAnsi="Palatino Linotype" w:cs="Tahoma"/>
          <w:sz w:val="22"/>
          <w:szCs w:val="22"/>
        </w:rPr>
        <w:t>,</w:t>
      </w:r>
      <w:r>
        <w:rPr>
          <w:rFonts w:ascii="Palatino Linotype" w:hAnsi="Palatino Linotype" w:cs="Tahoma"/>
          <w:sz w:val="22"/>
          <w:szCs w:val="22"/>
        </w:rPr>
        <w:t xml:space="preserve"> de la Ley en cita, </w:t>
      </w:r>
      <w:r>
        <w:rPr>
          <w:rFonts w:ascii="Palatino Linotype" w:eastAsia="Calibri" w:hAnsi="Palatino Linotype" w:cs="Tahoma"/>
          <w:color w:val="000000"/>
          <w:sz w:val="22"/>
          <w:szCs w:val="22"/>
          <w:lang w:eastAsia="es-MX"/>
        </w:rPr>
        <w:t xml:space="preserve">pues </w:t>
      </w:r>
      <w:r w:rsidR="00EA14F1">
        <w:rPr>
          <w:rFonts w:ascii="Palatino Linotype" w:eastAsia="Calibri" w:hAnsi="Palatino Linotype" w:cs="Tahoma"/>
          <w:color w:val="000000"/>
          <w:sz w:val="22"/>
          <w:szCs w:val="22"/>
          <w:lang w:eastAsia="es-MX"/>
        </w:rPr>
        <w:t>el</w:t>
      </w:r>
      <w:r>
        <w:rPr>
          <w:rFonts w:ascii="Palatino Linotype" w:eastAsia="Calibri" w:hAnsi="Palatino Linotype" w:cs="Tahoma"/>
          <w:color w:val="000000"/>
          <w:sz w:val="22"/>
          <w:szCs w:val="22"/>
          <w:lang w:eastAsia="es-MX"/>
        </w:rPr>
        <w:t xml:space="preserve"> Recurrente se inconformó </w:t>
      </w:r>
      <w:r>
        <w:rPr>
          <w:rFonts w:ascii="Palatino Linotype" w:hAnsi="Palatino Linotype" w:cs="Tahoma"/>
          <w:sz w:val="22"/>
          <w:szCs w:val="22"/>
          <w:lang w:val="es-ES"/>
        </w:rPr>
        <w:t xml:space="preserve">con </w:t>
      </w:r>
      <w:r w:rsidR="005D189A">
        <w:rPr>
          <w:rFonts w:ascii="Palatino Linotype" w:hAnsi="Palatino Linotype" w:cs="Tahoma"/>
          <w:sz w:val="22"/>
          <w:szCs w:val="22"/>
          <w:lang w:val="es-ES"/>
        </w:rPr>
        <w:t xml:space="preserve">la entrega de información </w:t>
      </w:r>
      <w:r w:rsidR="00D33C3E">
        <w:rPr>
          <w:rFonts w:ascii="Palatino Linotype" w:hAnsi="Palatino Linotype" w:cs="Tahoma"/>
          <w:sz w:val="22"/>
          <w:szCs w:val="22"/>
          <w:lang w:val="es-ES"/>
        </w:rPr>
        <w:t>no corresponde con lo solicitado</w:t>
      </w:r>
      <w:r w:rsidR="005D189A">
        <w:rPr>
          <w:rFonts w:ascii="Palatino Linotype" w:hAnsi="Palatino Linotype" w:cs="Tahoma"/>
          <w:sz w:val="22"/>
          <w:szCs w:val="22"/>
          <w:lang w:val="es-ES"/>
        </w:rPr>
        <w:t>.</w:t>
      </w:r>
    </w:p>
    <w:p w14:paraId="67135EAB" w14:textId="77777777" w:rsidR="00EA14F1" w:rsidRPr="00033B8E" w:rsidRDefault="00EA14F1" w:rsidP="009D57E2">
      <w:pPr>
        <w:widowControl w:val="0"/>
        <w:spacing w:line="360" w:lineRule="auto"/>
        <w:jc w:val="both"/>
        <w:rPr>
          <w:rFonts w:ascii="Palatino Linotype" w:hAnsi="Palatino Linotype"/>
          <w:color w:val="222222"/>
          <w:lang w:val="es-ES"/>
        </w:rPr>
      </w:pPr>
    </w:p>
    <w:p w14:paraId="47879306" w14:textId="77777777" w:rsidR="007B1DE8" w:rsidRPr="007B1DE8" w:rsidRDefault="007B1DE8" w:rsidP="009D57E2">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
          <w:bCs/>
          <w:color w:val="0D0D0D" w:themeColor="text1" w:themeTint="F2"/>
          <w:sz w:val="22"/>
          <w:szCs w:val="22"/>
        </w:rPr>
        <w:t>Causales de sobreseimiento.</w:t>
      </w:r>
    </w:p>
    <w:p w14:paraId="37203182" w14:textId="77777777" w:rsidR="007B1DE8" w:rsidRPr="007B1DE8" w:rsidRDefault="007B1DE8" w:rsidP="009D57E2">
      <w:pPr>
        <w:spacing w:line="360" w:lineRule="auto"/>
        <w:jc w:val="both"/>
        <w:rPr>
          <w:rFonts w:ascii="Palatino Linotype" w:hAnsi="Palatino Linotype" w:cs="Tahoma"/>
          <w:bCs/>
          <w:color w:val="0D0D0D" w:themeColor="text1" w:themeTint="F2"/>
          <w:sz w:val="22"/>
          <w:szCs w:val="22"/>
        </w:rPr>
      </w:pPr>
    </w:p>
    <w:p w14:paraId="69182A61" w14:textId="77777777" w:rsidR="007B1DE8" w:rsidRPr="007B1DE8" w:rsidRDefault="007B1DE8" w:rsidP="009D57E2">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F1EC97E" w14:textId="77777777" w:rsidR="007B1DE8" w:rsidRPr="007B1DE8" w:rsidRDefault="007B1DE8" w:rsidP="009D57E2">
      <w:pPr>
        <w:spacing w:line="360" w:lineRule="auto"/>
        <w:jc w:val="both"/>
        <w:rPr>
          <w:rFonts w:ascii="Palatino Linotype" w:hAnsi="Palatino Linotype" w:cs="Tahoma"/>
          <w:bCs/>
          <w:color w:val="0D0D0D" w:themeColor="text1" w:themeTint="F2"/>
          <w:sz w:val="22"/>
          <w:szCs w:val="22"/>
        </w:rPr>
      </w:pPr>
    </w:p>
    <w:p w14:paraId="3B24C316" w14:textId="2DDEF886" w:rsidR="007B1DE8" w:rsidRDefault="007B1DE8" w:rsidP="009D57E2">
      <w:pPr>
        <w:spacing w:line="360" w:lineRule="auto"/>
        <w:jc w:val="both"/>
        <w:rPr>
          <w:rFonts w:ascii="Palatino Linotype" w:hAnsi="Palatino Linotype" w:cs="Tahoma"/>
          <w:sz w:val="22"/>
          <w:szCs w:val="24"/>
        </w:rPr>
      </w:pPr>
      <w:r w:rsidRPr="007B1DE8">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r w:rsidR="00745E4F">
        <w:rPr>
          <w:rFonts w:ascii="Palatino Linotype" w:hAnsi="Palatino Linotype" w:cs="Tahoma"/>
          <w:sz w:val="22"/>
          <w:szCs w:val="24"/>
        </w:rPr>
        <w:t>; lo anterior, toda vez, que si bien proporcionó los recibos de pago requeridos, lo cierto es que omitió proteger datos personales de los servidores públicos.</w:t>
      </w:r>
    </w:p>
    <w:p w14:paraId="7A516947" w14:textId="77777777" w:rsidR="00745E4F" w:rsidRPr="007B1DE8" w:rsidRDefault="00745E4F" w:rsidP="009D57E2">
      <w:pPr>
        <w:spacing w:line="360" w:lineRule="auto"/>
        <w:jc w:val="both"/>
        <w:rPr>
          <w:rFonts w:ascii="Palatino Linotype" w:hAnsi="Palatino Linotype" w:cs="Tahoma"/>
          <w:sz w:val="22"/>
          <w:szCs w:val="24"/>
        </w:rPr>
      </w:pPr>
    </w:p>
    <w:p w14:paraId="651A5789" w14:textId="77777777" w:rsidR="007B1DE8" w:rsidRPr="007B1DE8" w:rsidRDefault="007B1DE8" w:rsidP="009D57E2">
      <w:pPr>
        <w:spacing w:line="360" w:lineRule="auto"/>
        <w:jc w:val="both"/>
        <w:rPr>
          <w:rFonts w:ascii="Palatino Linotype" w:hAnsi="Palatino Linotype" w:cs="Tahoma"/>
          <w:bCs/>
          <w:color w:val="0D0D0D" w:themeColor="text1" w:themeTint="F2"/>
          <w:sz w:val="22"/>
          <w:szCs w:val="22"/>
        </w:rPr>
      </w:pPr>
      <w:r w:rsidRPr="007B1DE8">
        <w:rPr>
          <w:rFonts w:ascii="Palatino Linotype" w:hAnsi="Palatino Linotype" w:cs="Tahoma"/>
          <w:bCs/>
          <w:color w:val="0D0D0D" w:themeColor="text1" w:themeTint="F2"/>
          <w:sz w:val="22"/>
          <w:szCs w:val="22"/>
        </w:rPr>
        <w:t xml:space="preserve">Por tales motivos, se considera procedente entrar al fondo del presente asunto. </w:t>
      </w:r>
    </w:p>
    <w:p w14:paraId="3E9CFD5C" w14:textId="77777777" w:rsidR="007B1DE8" w:rsidRPr="007B1DE8" w:rsidRDefault="007B1DE8" w:rsidP="009D57E2">
      <w:pPr>
        <w:autoSpaceDE w:val="0"/>
        <w:autoSpaceDN w:val="0"/>
        <w:adjustRightInd w:val="0"/>
        <w:spacing w:line="360" w:lineRule="auto"/>
        <w:jc w:val="both"/>
        <w:rPr>
          <w:rFonts w:ascii="Palatino Linotype" w:hAnsi="Palatino Linotype" w:cs="Tahoma"/>
          <w:sz w:val="22"/>
          <w:szCs w:val="24"/>
          <w:lang w:val="es-ES"/>
        </w:rPr>
      </w:pPr>
    </w:p>
    <w:p w14:paraId="27B07D0D" w14:textId="77777777" w:rsidR="007B1DE8" w:rsidRPr="007B1DE8" w:rsidRDefault="007B1DE8" w:rsidP="009D57E2">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 xml:space="preserve">TERCERO. Determinación de la Controversia. </w:t>
      </w:r>
    </w:p>
    <w:p w14:paraId="38BA3244" w14:textId="77777777" w:rsidR="007B1DE8" w:rsidRPr="007B1DE8" w:rsidRDefault="007B1DE8" w:rsidP="009D57E2">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1A83899" w14:textId="050DC476" w:rsidR="00745E4F" w:rsidRDefault="007B1DE8" w:rsidP="009D57E2">
      <w:pPr>
        <w:autoSpaceDE w:val="0"/>
        <w:autoSpaceDN w:val="0"/>
        <w:adjustRightInd w:val="0"/>
        <w:spacing w:line="360" w:lineRule="auto"/>
        <w:jc w:val="both"/>
        <w:rPr>
          <w:rFonts w:ascii="Palatino Linotype" w:hAnsi="Palatino Linotype" w:cs="Tahoma"/>
          <w:sz w:val="22"/>
          <w:szCs w:val="22"/>
        </w:rPr>
      </w:pPr>
      <w:r w:rsidRPr="007B1DE8">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w:t>
      </w:r>
      <w:r w:rsidR="00903F1D">
        <w:rPr>
          <w:rFonts w:ascii="Palatino Linotype" w:eastAsia="Calibri" w:hAnsi="Palatino Linotype" w:cs="Tahoma"/>
          <w:color w:val="000000"/>
          <w:sz w:val="22"/>
          <w:szCs w:val="24"/>
          <w:lang w:val="es-ES" w:eastAsia="es-MX"/>
        </w:rPr>
        <w:t>que el</w:t>
      </w:r>
      <w:r w:rsidRPr="007B1DE8">
        <w:rPr>
          <w:rFonts w:ascii="Palatino Linotype" w:eastAsia="Calibri" w:hAnsi="Palatino Linotype" w:cs="Tahoma"/>
          <w:iCs/>
          <w:color w:val="000000" w:themeColor="text1"/>
          <w:sz w:val="22"/>
          <w:szCs w:val="22"/>
          <w:lang w:val="es-ES" w:eastAsia="es-ES_tradnl"/>
        </w:rPr>
        <w:t xml:space="preserve"> </w:t>
      </w:r>
      <w:r w:rsidR="00F93F19">
        <w:rPr>
          <w:rFonts w:ascii="Palatino Linotype" w:eastAsia="Calibri" w:hAnsi="Palatino Linotype" w:cs="Tahoma"/>
          <w:iCs/>
          <w:color w:val="000000" w:themeColor="text1"/>
          <w:sz w:val="22"/>
          <w:szCs w:val="22"/>
          <w:lang w:val="es-ES" w:eastAsia="es-ES_tradnl"/>
        </w:rPr>
        <w:t>Recurrente</w:t>
      </w:r>
      <w:r w:rsidRPr="007B1DE8">
        <w:rPr>
          <w:rFonts w:ascii="Palatino Linotype" w:eastAsia="Calibri" w:hAnsi="Palatino Linotype" w:cs="Tahoma"/>
          <w:iCs/>
          <w:color w:val="000000" w:themeColor="text1"/>
          <w:sz w:val="22"/>
          <w:szCs w:val="22"/>
          <w:lang w:val="es-ES" w:eastAsia="es-ES_tradnl"/>
        </w:rPr>
        <w:t xml:space="preserve"> requirió </w:t>
      </w:r>
      <w:r w:rsidR="00222B51">
        <w:rPr>
          <w:rFonts w:ascii="Palatino Linotype" w:eastAsia="Calibri" w:hAnsi="Palatino Linotype" w:cs="Tahoma"/>
          <w:iCs/>
          <w:color w:val="000000" w:themeColor="text1"/>
          <w:sz w:val="22"/>
          <w:szCs w:val="22"/>
          <w:lang w:val="es-ES" w:eastAsia="es-ES_tradnl"/>
        </w:rPr>
        <w:t>la</w:t>
      </w:r>
      <w:r w:rsidR="00B44561">
        <w:rPr>
          <w:rFonts w:ascii="Palatino Linotype" w:eastAsia="Calibri" w:hAnsi="Palatino Linotype" w:cs="Tahoma"/>
          <w:iCs/>
          <w:color w:val="000000" w:themeColor="text1"/>
          <w:sz w:val="22"/>
          <w:szCs w:val="22"/>
          <w:lang w:val="es-ES" w:eastAsia="es-ES_tradnl"/>
        </w:rPr>
        <w:t xml:space="preserve"> nómina</w:t>
      </w:r>
      <w:r w:rsidR="00745E4F">
        <w:rPr>
          <w:rFonts w:ascii="Palatino Linotype" w:eastAsia="Calibri" w:hAnsi="Palatino Linotype" w:cs="Tahoma"/>
          <w:iCs/>
          <w:color w:val="000000" w:themeColor="text1"/>
          <w:sz w:val="22"/>
          <w:szCs w:val="22"/>
          <w:lang w:val="es-ES" w:eastAsia="es-ES_tradnl"/>
        </w:rPr>
        <w:t xml:space="preserve"> </w:t>
      </w:r>
      <w:r w:rsidR="00222B51">
        <w:rPr>
          <w:rFonts w:ascii="Palatino Linotype" w:eastAsia="Calibri" w:hAnsi="Palatino Linotype" w:cs="Tahoma"/>
          <w:iCs/>
          <w:color w:val="000000" w:themeColor="text1"/>
          <w:sz w:val="22"/>
          <w:szCs w:val="22"/>
          <w:lang w:val="es-ES" w:eastAsia="es-ES_tradnl"/>
        </w:rPr>
        <w:t>del Ayuntamiento</w:t>
      </w:r>
      <w:r w:rsidR="00903F1D">
        <w:rPr>
          <w:rFonts w:ascii="Palatino Linotype" w:eastAsia="Calibri" w:hAnsi="Palatino Linotype" w:cs="Tahoma"/>
          <w:iCs/>
          <w:color w:val="000000" w:themeColor="text1"/>
          <w:sz w:val="22"/>
          <w:szCs w:val="22"/>
          <w:lang w:val="es-ES" w:eastAsia="es-ES_tradnl"/>
        </w:rPr>
        <w:t xml:space="preserve"> de Huixquilucan</w:t>
      </w:r>
      <w:r>
        <w:rPr>
          <w:rFonts w:ascii="Palatino Linotype" w:eastAsia="Calibri" w:hAnsi="Palatino Linotype" w:cs="Tahoma"/>
          <w:iCs/>
          <w:color w:val="000000" w:themeColor="text1"/>
          <w:sz w:val="22"/>
          <w:szCs w:val="22"/>
          <w:lang w:val="es-ES" w:eastAsia="es-ES_tradnl"/>
        </w:rPr>
        <w:t xml:space="preserve">, </w:t>
      </w:r>
      <w:r w:rsidR="00903F1D">
        <w:rPr>
          <w:rFonts w:ascii="Palatino Linotype" w:hAnsi="Palatino Linotype" w:cs="Tahoma"/>
          <w:sz w:val="22"/>
          <w:szCs w:val="22"/>
        </w:rPr>
        <w:t>del</w:t>
      </w:r>
      <w:r w:rsidR="00FC18F2">
        <w:rPr>
          <w:rFonts w:ascii="Palatino Linotype" w:hAnsi="Palatino Linotype" w:cs="Tahoma"/>
          <w:sz w:val="22"/>
          <w:szCs w:val="22"/>
        </w:rPr>
        <w:t xml:space="preserve"> mes de </w:t>
      </w:r>
      <w:r w:rsidR="00222B51">
        <w:rPr>
          <w:rFonts w:ascii="Palatino Linotype" w:hAnsi="Palatino Linotype" w:cs="Tahoma"/>
          <w:sz w:val="22"/>
          <w:szCs w:val="22"/>
        </w:rPr>
        <w:t xml:space="preserve">agosto de dos mil veintiuno. </w:t>
      </w:r>
    </w:p>
    <w:p w14:paraId="7F61595E" w14:textId="77777777" w:rsidR="00745E4F" w:rsidRDefault="00745E4F" w:rsidP="009D57E2">
      <w:pPr>
        <w:tabs>
          <w:tab w:val="left" w:pos="4962"/>
        </w:tabs>
        <w:spacing w:line="360" w:lineRule="auto"/>
        <w:jc w:val="both"/>
        <w:rPr>
          <w:rFonts w:ascii="Palatino Linotype" w:eastAsia="Calibri" w:hAnsi="Palatino Linotype" w:cs="Tahoma"/>
          <w:iCs/>
          <w:color w:val="000000" w:themeColor="text1"/>
          <w:sz w:val="22"/>
          <w:szCs w:val="22"/>
          <w:lang w:val="es-ES" w:eastAsia="es-ES_tradnl"/>
        </w:rPr>
      </w:pPr>
    </w:p>
    <w:p w14:paraId="144751B8" w14:textId="6C64AC9D" w:rsidR="00196EC5" w:rsidRPr="00565D90" w:rsidRDefault="00442FA3" w:rsidP="009D57E2">
      <w:pPr>
        <w:tabs>
          <w:tab w:val="left" w:pos="4962"/>
        </w:tabs>
        <w:spacing w:line="360" w:lineRule="auto"/>
        <w:jc w:val="both"/>
        <w:rPr>
          <w:rFonts w:ascii="Palatino Linotype" w:hAnsi="Palatino Linotype" w:cs="Tahoma"/>
          <w:sz w:val="22"/>
          <w:szCs w:val="22"/>
          <w:lang w:val="es-ES"/>
        </w:rPr>
      </w:pPr>
      <w:r>
        <w:rPr>
          <w:rFonts w:ascii="Palatino Linotype" w:eastAsiaTheme="minorHAnsi" w:hAnsi="Palatino Linotype" w:cs="Tahoma"/>
          <w:bCs/>
          <w:iCs/>
          <w:color w:val="000000" w:themeColor="text1"/>
          <w:sz w:val="22"/>
          <w:szCs w:val="22"/>
          <w:lang w:val="es-ES" w:eastAsia="en-US"/>
        </w:rPr>
        <w:t>En</w:t>
      </w:r>
      <w:r w:rsidR="007B1DE8" w:rsidRPr="007B1DE8">
        <w:rPr>
          <w:rFonts w:ascii="Palatino Linotype" w:eastAsiaTheme="minorHAnsi" w:hAnsi="Palatino Linotype" w:cs="Tahoma"/>
          <w:bCs/>
          <w:iCs/>
          <w:color w:val="000000" w:themeColor="text1"/>
          <w:sz w:val="22"/>
          <w:szCs w:val="22"/>
          <w:lang w:val="es-ES" w:eastAsia="en-US"/>
        </w:rPr>
        <w:t xml:space="preserve"> respuesta</w:t>
      </w:r>
      <w:r>
        <w:rPr>
          <w:rFonts w:ascii="Palatino Linotype" w:eastAsiaTheme="minorHAnsi" w:hAnsi="Palatino Linotype" w:cs="Tahoma"/>
          <w:bCs/>
          <w:iCs/>
          <w:color w:val="000000" w:themeColor="text1"/>
          <w:sz w:val="22"/>
          <w:szCs w:val="22"/>
          <w:lang w:val="es-ES" w:eastAsia="en-US"/>
        </w:rPr>
        <w:t>, el E</w:t>
      </w:r>
      <w:r w:rsidR="007B1DE8" w:rsidRPr="007B1DE8">
        <w:rPr>
          <w:rFonts w:ascii="Palatino Linotype" w:eastAsiaTheme="minorHAnsi" w:hAnsi="Palatino Linotype" w:cs="Tahoma"/>
          <w:bCs/>
          <w:iCs/>
          <w:color w:val="000000" w:themeColor="text1"/>
          <w:sz w:val="22"/>
          <w:szCs w:val="22"/>
          <w:lang w:val="es-ES" w:eastAsia="en-US"/>
        </w:rPr>
        <w:t xml:space="preserve">nte Recurrido, </w:t>
      </w:r>
      <w:r>
        <w:rPr>
          <w:rFonts w:ascii="Palatino Linotype" w:eastAsiaTheme="minorHAnsi" w:hAnsi="Palatino Linotype" w:cs="Tahoma"/>
          <w:bCs/>
          <w:iCs/>
          <w:color w:val="000000" w:themeColor="text1"/>
          <w:sz w:val="22"/>
          <w:szCs w:val="22"/>
          <w:lang w:val="es-ES" w:eastAsia="en-US"/>
        </w:rPr>
        <w:t>a través de</w:t>
      </w:r>
      <w:r w:rsidR="005F7F51">
        <w:rPr>
          <w:rFonts w:ascii="Palatino Linotype" w:eastAsiaTheme="minorHAnsi" w:hAnsi="Palatino Linotype" w:cs="Tahoma"/>
          <w:bCs/>
          <w:iCs/>
          <w:color w:val="000000" w:themeColor="text1"/>
          <w:sz w:val="22"/>
          <w:szCs w:val="22"/>
          <w:lang w:val="es-ES" w:eastAsia="en-US"/>
        </w:rPr>
        <w:t xml:space="preserve"> </w:t>
      </w:r>
      <w:r>
        <w:rPr>
          <w:rFonts w:ascii="Palatino Linotype" w:eastAsiaTheme="minorHAnsi" w:hAnsi="Palatino Linotype" w:cs="Tahoma"/>
          <w:bCs/>
          <w:iCs/>
          <w:color w:val="000000" w:themeColor="text1"/>
          <w:sz w:val="22"/>
          <w:szCs w:val="22"/>
          <w:lang w:val="es-ES" w:eastAsia="en-US"/>
        </w:rPr>
        <w:t>l</w:t>
      </w:r>
      <w:r w:rsidR="005F7F51">
        <w:rPr>
          <w:rFonts w:ascii="Palatino Linotype" w:eastAsiaTheme="minorHAnsi" w:hAnsi="Palatino Linotype" w:cs="Tahoma"/>
          <w:bCs/>
          <w:iCs/>
          <w:color w:val="000000" w:themeColor="text1"/>
          <w:sz w:val="22"/>
          <w:szCs w:val="22"/>
          <w:lang w:val="es-ES" w:eastAsia="en-US"/>
        </w:rPr>
        <w:t>a</w:t>
      </w:r>
      <w:r>
        <w:rPr>
          <w:rFonts w:ascii="Palatino Linotype" w:eastAsiaTheme="minorHAnsi" w:hAnsi="Palatino Linotype" w:cs="Tahoma"/>
          <w:bCs/>
          <w:iCs/>
          <w:color w:val="000000" w:themeColor="text1"/>
          <w:sz w:val="22"/>
          <w:szCs w:val="22"/>
          <w:lang w:val="es-ES" w:eastAsia="en-US"/>
        </w:rPr>
        <w:t xml:space="preserve"> </w:t>
      </w:r>
      <w:r w:rsidR="00903F1D">
        <w:rPr>
          <w:rFonts w:ascii="Palatino Linotype" w:eastAsiaTheme="minorHAnsi" w:hAnsi="Palatino Linotype" w:cs="Tahoma"/>
          <w:bCs/>
          <w:iCs/>
          <w:color w:val="000000" w:themeColor="text1"/>
          <w:sz w:val="22"/>
          <w:szCs w:val="22"/>
          <w:lang w:val="es-ES" w:eastAsia="en-US"/>
        </w:rPr>
        <w:t>Dirección General de Administración</w:t>
      </w:r>
      <w:r>
        <w:rPr>
          <w:rFonts w:ascii="Palatino Linotype" w:eastAsiaTheme="minorHAnsi" w:hAnsi="Palatino Linotype" w:cs="Tahoma"/>
          <w:bCs/>
          <w:iCs/>
          <w:color w:val="000000" w:themeColor="text1"/>
          <w:sz w:val="22"/>
          <w:szCs w:val="22"/>
          <w:lang w:val="es-ES" w:eastAsia="en-US"/>
        </w:rPr>
        <w:t xml:space="preserve">, </w:t>
      </w:r>
      <w:r w:rsidR="005F7F51">
        <w:rPr>
          <w:rFonts w:ascii="Palatino Linotype" w:eastAsiaTheme="minorHAnsi" w:hAnsi="Palatino Linotype" w:cs="Tahoma"/>
          <w:bCs/>
          <w:iCs/>
          <w:color w:val="000000" w:themeColor="text1"/>
          <w:sz w:val="22"/>
          <w:szCs w:val="22"/>
          <w:lang w:val="es-ES" w:eastAsia="en-US"/>
        </w:rPr>
        <w:t>precisó que la</w:t>
      </w:r>
      <w:r w:rsidR="00903F1D">
        <w:rPr>
          <w:rFonts w:ascii="Palatino Linotype" w:eastAsiaTheme="minorHAnsi" w:hAnsi="Palatino Linotype" w:cs="Tahoma"/>
          <w:bCs/>
          <w:iCs/>
          <w:color w:val="000000" w:themeColor="text1"/>
          <w:sz w:val="22"/>
          <w:szCs w:val="22"/>
          <w:lang w:val="es-ES" w:eastAsia="en-US"/>
        </w:rPr>
        <w:t xml:space="preserve"> información se localizaba en el Portal de Información Pública de Oficio Mexiquense, en la liga</w:t>
      </w:r>
      <w:r w:rsidR="005F7F51">
        <w:rPr>
          <w:rFonts w:ascii="Palatino Linotype" w:eastAsiaTheme="minorHAnsi" w:hAnsi="Palatino Linotype" w:cs="Tahoma"/>
          <w:bCs/>
          <w:iCs/>
          <w:color w:val="000000" w:themeColor="text1"/>
          <w:sz w:val="22"/>
          <w:szCs w:val="22"/>
          <w:lang w:val="es-ES" w:eastAsia="en-US"/>
        </w:rPr>
        <w:t xml:space="preserve"> página </w:t>
      </w:r>
      <w:hyperlink r:id="rId9" w:history="1">
        <w:r w:rsidR="005F7F51" w:rsidRPr="00903F1D">
          <w:rPr>
            <w:rFonts w:ascii="Palatino Linotype" w:eastAsia="Calibri" w:hAnsi="Palatino Linotype"/>
            <w:iCs/>
            <w:noProof/>
            <w:color w:val="0563C1"/>
            <w:sz w:val="22"/>
            <w:szCs w:val="22"/>
            <w:u w:val="single"/>
            <w:lang w:val="es-419" w:eastAsia="en-US"/>
          </w:rPr>
          <w:t>https://www.ipomex.org.mx/ipo3/lgt/indice/HUIXQUILUCAN/art_92_viii.web</w:t>
        </w:r>
      </w:hyperlink>
      <w:r w:rsidR="00903F1D">
        <w:rPr>
          <w:rFonts w:ascii="Palatino Linotype" w:hAnsi="Palatino Linotype" w:cs="Tahoma"/>
          <w:sz w:val="22"/>
          <w:szCs w:val="22"/>
        </w:rPr>
        <w:t>, y señaló el procedimiento para acceder a lo peticionado;</w:t>
      </w:r>
      <w:r w:rsidR="005F7F51" w:rsidRPr="00903F1D">
        <w:rPr>
          <w:rFonts w:ascii="Palatino Linotype" w:hAnsi="Palatino Linotype" w:cs="Tahoma"/>
          <w:sz w:val="22"/>
          <w:szCs w:val="22"/>
        </w:rPr>
        <w:t xml:space="preserve"> ante dicha</w:t>
      </w:r>
      <w:r w:rsidR="005F7F51">
        <w:rPr>
          <w:rFonts w:ascii="Palatino Linotype" w:hAnsi="Palatino Linotype" w:cs="Tahoma"/>
          <w:sz w:val="22"/>
          <w:szCs w:val="22"/>
        </w:rPr>
        <w:t xml:space="preserve"> circunstancia</w:t>
      </w:r>
      <w:r>
        <w:rPr>
          <w:rFonts w:ascii="Palatino Linotype" w:hAnsi="Palatino Linotype" w:cs="Tahoma"/>
          <w:sz w:val="22"/>
          <w:szCs w:val="22"/>
        </w:rPr>
        <w:t xml:space="preserve">, </w:t>
      </w:r>
      <w:r w:rsidR="005F7F51">
        <w:rPr>
          <w:rFonts w:ascii="Palatino Linotype" w:hAnsi="Palatino Linotype" w:cs="Tahoma"/>
          <w:sz w:val="22"/>
          <w:szCs w:val="22"/>
        </w:rPr>
        <w:t xml:space="preserve">el Recurrente </w:t>
      </w:r>
      <w:r>
        <w:rPr>
          <w:rFonts w:ascii="Palatino Linotype" w:hAnsi="Palatino Linotype" w:cs="Tahoma"/>
          <w:sz w:val="22"/>
          <w:szCs w:val="22"/>
        </w:rPr>
        <w:t xml:space="preserve"> se inconformó de la entrega de información </w:t>
      </w:r>
      <w:r w:rsidR="00745E4F">
        <w:rPr>
          <w:rFonts w:ascii="Palatino Linotype" w:hAnsi="Palatino Linotype" w:cs="Tahoma"/>
          <w:sz w:val="22"/>
          <w:szCs w:val="22"/>
        </w:rPr>
        <w:t xml:space="preserve">que </w:t>
      </w:r>
      <w:r w:rsidR="00F93F19">
        <w:rPr>
          <w:rFonts w:ascii="Palatino Linotype" w:hAnsi="Palatino Linotype" w:cs="Tahoma"/>
          <w:sz w:val="22"/>
          <w:szCs w:val="22"/>
        </w:rPr>
        <w:t>no corresponde con lo solicitado</w:t>
      </w:r>
      <w:r>
        <w:rPr>
          <w:rFonts w:ascii="Palatino Linotype" w:hAnsi="Palatino Linotype" w:cs="Tahoma"/>
          <w:sz w:val="22"/>
          <w:szCs w:val="22"/>
        </w:rPr>
        <w:t xml:space="preserve">, al señalar que </w:t>
      </w:r>
      <w:r w:rsidR="00E2193D">
        <w:rPr>
          <w:rFonts w:ascii="Palatino Linotype" w:hAnsi="Palatino Linotype" w:cs="Tahoma"/>
          <w:sz w:val="22"/>
          <w:szCs w:val="22"/>
        </w:rPr>
        <w:t>requería la nómina</w:t>
      </w:r>
      <w:r>
        <w:rPr>
          <w:rFonts w:ascii="Palatino Linotype" w:hAnsi="Palatino Linotype" w:cs="Tahoma"/>
          <w:sz w:val="22"/>
          <w:szCs w:val="22"/>
        </w:rPr>
        <w:t xml:space="preserve">, lo cual actualiza la causal de procedencia establecida en el artículo 179, </w:t>
      </w:r>
      <w:r>
        <w:rPr>
          <w:rFonts w:ascii="Palatino Linotype" w:hAnsi="Palatino Linotype" w:cs="Tahoma"/>
          <w:sz w:val="22"/>
          <w:szCs w:val="22"/>
        </w:rPr>
        <w:lastRenderedPageBreak/>
        <w:t>fracción V</w:t>
      </w:r>
      <w:r w:rsidR="00D33C3E">
        <w:rPr>
          <w:rFonts w:ascii="Palatino Linotype" w:hAnsi="Palatino Linotype" w:cs="Tahoma"/>
          <w:sz w:val="22"/>
          <w:szCs w:val="22"/>
        </w:rPr>
        <w:t>I</w:t>
      </w:r>
      <w:r>
        <w:rPr>
          <w:rFonts w:ascii="Palatino Linotype" w:hAnsi="Palatino Linotype" w:cs="Tahoma"/>
          <w:sz w:val="22"/>
          <w:szCs w:val="22"/>
        </w:rPr>
        <w:t xml:space="preserve">, de la Ley de Transparencia y Acceso a la Información Pública del Estado de México y Municipios. </w:t>
      </w:r>
      <w:r>
        <w:rPr>
          <w:rFonts w:ascii="Palatino Linotype" w:hAnsi="Palatino Linotype" w:cs="Tahoma"/>
          <w:sz w:val="22"/>
          <w:szCs w:val="22"/>
          <w:lang w:val="es-ES"/>
        </w:rPr>
        <w:t>Así las cosas, una vez admitido y notificado el Recurso de Revisión a las partes</w:t>
      </w:r>
      <w:r w:rsidR="00565D90">
        <w:rPr>
          <w:rFonts w:ascii="Palatino Linotype" w:hAnsi="Palatino Linotype" w:cs="Tahoma"/>
          <w:sz w:val="22"/>
          <w:szCs w:val="22"/>
          <w:lang w:val="es-ES"/>
        </w:rPr>
        <w:t xml:space="preserve">, </w:t>
      </w:r>
      <w:r w:rsidR="00745E4F">
        <w:rPr>
          <w:rFonts w:ascii="Palatino Linotype" w:hAnsi="Palatino Linotype" w:cs="Tahoma"/>
          <w:sz w:val="22"/>
          <w:szCs w:val="22"/>
          <w:lang w:val="es-ES"/>
        </w:rPr>
        <w:t xml:space="preserve">el Sujeto Obligado </w:t>
      </w:r>
      <w:r w:rsidR="0039300E">
        <w:rPr>
          <w:rFonts w:ascii="Palatino Linotype" w:hAnsi="Palatino Linotype" w:cs="Tahoma"/>
          <w:sz w:val="22"/>
          <w:szCs w:val="22"/>
          <w:lang w:val="es-ES"/>
        </w:rPr>
        <w:t>ratifi</w:t>
      </w:r>
      <w:r w:rsidR="00745E4F">
        <w:rPr>
          <w:rFonts w:ascii="Palatino Linotype" w:hAnsi="Palatino Linotype" w:cs="Tahoma"/>
          <w:sz w:val="22"/>
          <w:szCs w:val="22"/>
          <w:lang w:val="es-ES"/>
        </w:rPr>
        <w:t xml:space="preserve">có su </w:t>
      </w:r>
      <w:r w:rsidR="0039300E">
        <w:rPr>
          <w:rFonts w:ascii="Palatino Linotype" w:hAnsi="Palatino Linotype" w:cs="Tahoma"/>
          <w:sz w:val="22"/>
          <w:szCs w:val="22"/>
          <w:lang w:val="es-ES"/>
        </w:rPr>
        <w:t>respuesta inicial.</w:t>
      </w:r>
    </w:p>
    <w:p w14:paraId="5436D4E8" w14:textId="0F16AAEE" w:rsidR="00442FA3" w:rsidRDefault="00442FA3" w:rsidP="009D57E2">
      <w:pPr>
        <w:tabs>
          <w:tab w:val="left" w:pos="4962"/>
        </w:tabs>
        <w:spacing w:line="360" w:lineRule="auto"/>
        <w:jc w:val="both"/>
        <w:rPr>
          <w:rFonts w:ascii="Palatino Linotype" w:eastAsiaTheme="minorHAnsi" w:hAnsi="Palatino Linotype" w:cs="Tahoma"/>
          <w:bCs/>
          <w:iCs/>
          <w:color w:val="000000" w:themeColor="text1"/>
          <w:sz w:val="22"/>
          <w:szCs w:val="22"/>
          <w:lang w:val="es-ES" w:eastAsia="en-US"/>
        </w:rPr>
      </w:pPr>
    </w:p>
    <w:p w14:paraId="09104735" w14:textId="2D246EA2" w:rsidR="007B1DE8" w:rsidRDefault="0039300E" w:rsidP="009D57E2">
      <w:pPr>
        <w:spacing w:line="360" w:lineRule="auto"/>
        <w:jc w:val="both"/>
        <w:rPr>
          <w:rFonts w:ascii="Palatino Linotype" w:eastAsia="Calibri" w:hAnsi="Palatino Linotype" w:cs="Tahoma"/>
          <w:iCs/>
          <w:color w:val="000000" w:themeColor="text1"/>
          <w:sz w:val="22"/>
          <w:szCs w:val="22"/>
          <w:lang w:val="es-ES" w:eastAsia="es-ES_tradnl"/>
        </w:rPr>
      </w:pPr>
      <w:r w:rsidRPr="0039300E">
        <w:rPr>
          <w:rFonts w:ascii="Palatino Linotype" w:eastAsia="Calibri" w:hAnsi="Palatino Linotype" w:cs="Tahoma"/>
          <w:iCs/>
          <w:color w:val="000000" w:themeColor="text1"/>
          <w:sz w:val="22"/>
          <w:szCs w:val="22"/>
          <w:lang w:val="es-ES" w:eastAsia="es-ES_tradnl"/>
        </w:rPr>
        <w:t>Lo anterior, se desprende de las documentales que obran en los expedientes de referencia, materia de la presente resolución, consistente en: la solicitud de acceso a la información; la respuesta proporcionada por el Ayuntamiento de Huixquilucan;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14:paraId="3323F590" w14:textId="77777777" w:rsidR="0039300E" w:rsidRPr="007B1DE8" w:rsidRDefault="0039300E" w:rsidP="009D57E2">
      <w:pPr>
        <w:spacing w:line="360" w:lineRule="auto"/>
        <w:jc w:val="both"/>
        <w:rPr>
          <w:rFonts w:ascii="Palatino Linotype" w:eastAsia="Calibri" w:hAnsi="Palatino Linotype" w:cs="Tahoma"/>
          <w:sz w:val="22"/>
          <w:szCs w:val="22"/>
          <w:lang w:eastAsia="es-ES_tradnl"/>
        </w:rPr>
      </w:pPr>
    </w:p>
    <w:p w14:paraId="50887220" w14:textId="77777777" w:rsidR="007B1DE8" w:rsidRPr="007B1DE8" w:rsidRDefault="007B1DE8" w:rsidP="009D57E2">
      <w:pPr>
        <w:spacing w:line="360" w:lineRule="auto"/>
        <w:jc w:val="both"/>
        <w:rPr>
          <w:rFonts w:ascii="Palatino Linotype" w:hAnsi="Palatino Linotype" w:cs="Tahoma"/>
          <w:b/>
          <w:bCs/>
          <w:iCs/>
          <w:sz w:val="22"/>
          <w:szCs w:val="22"/>
        </w:rPr>
      </w:pPr>
      <w:r w:rsidRPr="007B1DE8">
        <w:rPr>
          <w:rFonts w:ascii="Palatino Linotype" w:hAnsi="Palatino Linotype" w:cs="Tahoma"/>
          <w:b/>
          <w:bCs/>
          <w:iCs/>
          <w:sz w:val="22"/>
          <w:szCs w:val="22"/>
          <w:lang w:val="es-ES"/>
        </w:rPr>
        <w:t xml:space="preserve">CUARTO. </w:t>
      </w:r>
      <w:r w:rsidRPr="007B1DE8">
        <w:rPr>
          <w:rFonts w:ascii="Palatino Linotype" w:hAnsi="Palatino Linotype" w:cs="Tahoma"/>
          <w:b/>
          <w:bCs/>
          <w:iCs/>
          <w:sz w:val="22"/>
          <w:szCs w:val="22"/>
        </w:rPr>
        <w:t>Marco normativo aplicable en materia de transparencia y acceso a la información pública.</w:t>
      </w:r>
    </w:p>
    <w:p w14:paraId="1D8F2678" w14:textId="77777777" w:rsidR="007B1DE8" w:rsidRPr="007B1DE8" w:rsidRDefault="007B1DE8" w:rsidP="009D57E2">
      <w:pPr>
        <w:autoSpaceDE w:val="0"/>
        <w:autoSpaceDN w:val="0"/>
        <w:adjustRightInd w:val="0"/>
        <w:spacing w:line="360" w:lineRule="auto"/>
        <w:jc w:val="both"/>
        <w:rPr>
          <w:rFonts w:ascii="Palatino Linotype" w:hAnsi="Palatino Linotype" w:cs="Tahoma"/>
          <w:bCs/>
          <w:iCs/>
          <w:sz w:val="22"/>
          <w:szCs w:val="22"/>
          <w:lang w:val="es-ES"/>
        </w:rPr>
      </w:pPr>
    </w:p>
    <w:p w14:paraId="17C39234"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4CC88BE" w14:textId="77777777" w:rsidR="007B1DE8" w:rsidRPr="007B1DE8" w:rsidRDefault="007B1DE8" w:rsidP="009D57E2">
      <w:pPr>
        <w:spacing w:line="360" w:lineRule="auto"/>
        <w:jc w:val="both"/>
        <w:rPr>
          <w:rFonts w:ascii="Palatino Linotype" w:hAnsi="Palatino Linotype" w:cs="Tahoma"/>
          <w:bCs/>
          <w:iCs/>
          <w:sz w:val="22"/>
          <w:szCs w:val="22"/>
        </w:rPr>
      </w:pPr>
    </w:p>
    <w:p w14:paraId="75A6AF2C"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169B1622" w14:textId="77777777" w:rsidR="007B1DE8" w:rsidRPr="007B1DE8" w:rsidRDefault="007B1DE8" w:rsidP="009D57E2">
      <w:pPr>
        <w:spacing w:line="360" w:lineRule="auto"/>
        <w:jc w:val="both"/>
        <w:rPr>
          <w:rFonts w:ascii="Palatino Linotype" w:hAnsi="Palatino Linotype" w:cs="Tahoma"/>
          <w:bCs/>
          <w:iCs/>
          <w:sz w:val="22"/>
          <w:szCs w:val="22"/>
        </w:rPr>
      </w:pPr>
    </w:p>
    <w:p w14:paraId="56ACE699"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176A07" w14:textId="77777777" w:rsidR="007B1DE8" w:rsidRPr="007B1DE8" w:rsidRDefault="007B1DE8" w:rsidP="009D57E2">
      <w:pPr>
        <w:spacing w:line="360" w:lineRule="auto"/>
        <w:jc w:val="both"/>
        <w:rPr>
          <w:rFonts w:ascii="Palatino Linotype" w:hAnsi="Palatino Linotype" w:cs="Tahoma"/>
          <w:bCs/>
          <w:iCs/>
          <w:sz w:val="22"/>
          <w:szCs w:val="22"/>
        </w:rPr>
      </w:pPr>
    </w:p>
    <w:p w14:paraId="174B5E58"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416F1A9A" w14:textId="77777777" w:rsidR="007B1DE8" w:rsidRPr="007B1DE8" w:rsidRDefault="007B1DE8" w:rsidP="009D57E2">
      <w:pPr>
        <w:spacing w:line="360" w:lineRule="auto"/>
        <w:jc w:val="both"/>
        <w:rPr>
          <w:rFonts w:ascii="Palatino Linotype" w:hAnsi="Palatino Linotype" w:cs="Tahoma"/>
          <w:bCs/>
          <w:iCs/>
          <w:sz w:val="22"/>
          <w:szCs w:val="22"/>
        </w:rPr>
      </w:pPr>
    </w:p>
    <w:p w14:paraId="5E5C6E78"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1B06DA59" w14:textId="77777777" w:rsidR="007B1DE8" w:rsidRPr="007B1DE8" w:rsidRDefault="007B1DE8" w:rsidP="009D57E2">
      <w:pPr>
        <w:spacing w:line="360" w:lineRule="auto"/>
        <w:jc w:val="both"/>
        <w:rPr>
          <w:rFonts w:ascii="Palatino Linotype" w:hAnsi="Palatino Linotype" w:cs="Tahoma"/>
          <w:bCs/>
          <w:iCs/>
          <w:sz w:val="22"/>
          <w:szCs w:val="22"/>
        </w:rPr>
      </w:pPr>
    </w:p>
    <w:p w14:paraId="70F33942"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DE88A45" w14:textId="77777777" w:rsidR="007B1DE8" w:rsidRPr="007B1DE8" w:rsidRDefault="007B1DE8" w:rsidP="009D57E2">
      <w:pPr>
        <w:spacing w:line="360" w:lineRule="auto"/>
        <w:jc w:val="both"/>
        <w:rPr>
          <w:rFonts w:ascii="Palatino Linotype" w:hAnsi="Palatino Linotype" w:cs="Tahoma"/>
          <w:bCs/>
          <w:iCs/>
          <w:sz w:val="22"/>
          <w:szCs w:val="22"/>
        </w:rPr>
      </w:pPr>
    </w:p>
    <w:p w14:paraId="1D0D451F" w14:textId="77777777" w:rsidR="007B1DE8" w:rsidRPr="007B1DE8" w:rsidRDefault="007B1DE8" w:rsidP="009D57E2">
      <w:pPr>
        <w:spacing w:line="360" w:lineRule="auto"/>
        <w:jc w:val="both"/>
        <w:rPr>
          <w:rFonts w:ascii="Palatino Linotype" w:hAnsi="Palatino Linotype" w:cs="Tahoma"/>
          <w:bCs/>
          <w:iCs/>
          <w:sz w:val="22"/>
          <w:szCs w:val="22"/>
        </w:rPr>
      </w:pPr>
      <w:r w:rsidRPr="007B1DE8">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2177C0" w14:textId="77777777" w:rsidR="007B1DE8" w:rsidRPr="007B1DE8" w:rsidRDefault="007B1DE8" w:rsidP="009D57E2">
      <w:pPr>
        <w:spacing w:line="360" w:lineRule="auto"/>
        <w:jc w:val="both"/>
        <w:rPr>
          <w:rFonts w:ascii="Palatino Linotype" w:hAnsi="Palatino Linotype" w:cs="Tahoma"/>
          <w:bCs/>
          <w:iCs/>
          <w:sz w:val="22"/>
          <w:szCs w:val="22"/>
        </w:rPr>
      </w:pPr>
    </w:p>
    <w:p w14:paraId="269374D3" w14:textId="3ED98359" w:rsidR="007B1DE8" w:rsidRDefault="00947CA2" w:rsidP="009D57E2">
      <w:pPr>
        <w:spacing w:line="360" w:lineRule="auto"/>
        <w:jc w:val="both"/>
        <w:rPr>
          <w:rFonts w:ascii="Palatino Linotype" w:eastAsiaTheme="minorHAnsi" w:hAnsi="Palatino Linotype" w:cs="Tahoma"/>
          <w:color w:val="000000" w:themeColor="text1"/>
          <w:sz w:val="22"/>
          <w:szCs w:val="22"/>
          <w:lang w:eastAsia="en-US"/>
        </w:rPr>
      </w:pPr>
      <w:r w:rsidRPr="00947CA2">
        <w:rPr>
          <w:rFonts w:ascii="Palatino Linotype" w:eastAsiaTheme="minorHAnsi" w:hAnsi="Palatino Linotype" w:cs="Tahoma"/>
          <w:color w:val="000000" w:themeColor="text1"/>
          <w:sz w:val="22"/>
          <w:szCs w:val="22"/>
          <w:lang w:eastAsia="en-US"/>
        </w:rPr>
        <w:t>El artículo 92, fracción VIII, que, se debe poner a disposición del público, de manera permanente y actualizada, en medios electrónicos, la información sobre las remuneraciones de todos los servidores públicos de base o de confianza, al ser Obligación Común de Transparencia para los Sujetos Obligados.</w:t>
      </w:r>
    </w:p>
    <w:p w14:paraId="3990D4CF" w14:textId="77777777" w:rsidR="00947CA2" w:rsidRPr="007B1DE8" w:rsidRDefault="00947CA2" w:rsidP="009D57E2">
      <w:pPr>
        <w:spacing w:line="360" w:lineRule="auto"/>
        <w:jc w:val="both"/>
        <w:rPr>
          <w:rFonts w:ascii="Palatino Linotype" w:eastAsia="Calibri" w:hAnsi="Palatino Linotype" w:cs="Tahoma"/>
          <w:color w:val="000000" w:themeColor="text1"/>
          <w:sz w:val="22"/>
          <w:szCs w:val="22"/>
          <w:lang w:val="es-ES" w:eastAsia="es-ES_tradnl"/>
        </w:rPr>
      </w:pPr>
    </w:p>
    <w:p w14:paraId="01F58A37" w14:textId="5CB4F5D3" w:rsidR="007B1DE8" w:rsidRDefault="007B1DE8" w:rsidP="009D57E2">
      <w:pPr>
        <w:spacing w:line="360" w:lineRule="auto"/>
        <w:jc w:val="both"/>
        <w:rPr>
          <w:rFonts w:ascii="Palatino Linotype" w:hAnsi="Palatino Linotype" w:cs="Tahoma"/>
          <w:b/>
          <w:bCs/>
          <w:iCs/>
          <w:sz w:val="22"/>
          <w:szCs w:val="22"/>
          <w:lang w:val="es-ES"/>
        </w:rPr>
      </w:pPr>
      <w:r w:rsidRPr="007B1DE8">
        <w:rPr>
          <w:rFonts w:ascii="Palatino Linotype" w:hAnsi="Palatino Linotype" w:cs="Tahoma"/>
          <w:b/>
          <w:bCs/>
          <w:iCs/>
          <w:sz w:val="22"/>
          <w:szCs w:val="22"/>
          <w:lang w:val="es-ES"/>
        </w:rPr>
        <w:t>Quinto. Estudio de Fondo.</w:t>
      </w:r>
    </w:p>
    <w:p w14:paraId="254794EB" w14:textId="77777777" w:rsidR="007B1DE8" w:rsidRPr="007B1DE8" w:rsidRDefault="007B1DE8" w:rsidP="009D57E2">
      <w:pPr>
        <w:spacing w:line="360" w:lineRule="auto"/>
        <w:jc w:val="both"/>
        <w:rPr>
          <w:rFonts w:ascii="Palatino Linotype" w:hAnsi="Palatino Linotype" w:cs="Tahoma"/>
          <w:b/>
          <w:bCs/>
          <w:iCs/>
          <w:sz w:val="22"/>
          <w:szCs w:val="22"/>
          <w:lang w:val="es-ES"/>
        </w:rPr>
      </w:pPr>
    </w:p>
    <w:p w14:paraId="2328065C" w14:textId="6D3EF2D3" w:rsidR="00C87B00" w:rsidRPr="00986845" w:rsidRDefault="007B1DE8" w:rsidP="009D57E2">
      <w:pPr>
        <w:tabs>
          <w:tab w:val="left" w:pos="4962"/>
        </w:tabs>
        <w:spacing w:line="360" w:lineRule="auto"/>
        <w:jc w:val="both"/>
        <w:rPr>
          <w:rFonts w:ascii="Palatino Linotype" w:hAnsi="Palatino Linotype" w:cs="Tahoma"/>
          <w:sz w:val="22"/>
          <w:szCs w:val="22"/>
        </w:rPr>
      </w:pPr>
      <w:r w:rsidRPr="007B1DE8">
        <w:rPr>
          <w:rFonts w:ascii="Palatino Linotype" w:hAnsi="Palatino Linotype" w:cs="Tahoma"/>
          <w:bCs/>
          <w:iCs/>
          <w:sz w:val="22"/>
          <w:szCs w:val="22"/>
        </w:rPr>
        <w:t>Expuestas las posturas de las partes, se procede al análisis del agravio hecho valer por el ahora Recurrente, concerniente a la</w:t>
      </w:r>
      <w:r w:rsidR="00196EC5">
        <w:rPr>
          <w:rFonts w:ascii="Palatino Linotype" w:hAnsi="Palatino Linotype" w:cs="Tahoma"/>
          <w:bCs/>
          <w:iCs/>
          <w:sz w:val="22"/>
          <w:szCs w:val="22"/>
        </w:rPr>
        <w:t xml:space="preserve"> entrega de información </w:t>
      </w:r>
      <w:r w:rsidR="00565D90">
        <w:rPr>
          <w:rFonts w:ascii="Palatino Linotype" w:hAnsi="Palatino Linotype" w:cs="Tahoma"/>
          <w:bCs/>
          <w:iCs/>
          <w:sz w:val="22"/>
          <w:szCs w:val="22"/>
        </w:rPr>
        <w:t>que no corresponde con lo solicitado</w:t>
      </w:r>
      <w:r w:rsidR="00196EC5">
        <w:rPr>
          <w:rFonts w:ascii="Palatino Linotype" w:hAnsi="Palatino Linotype" w:cs="Tahoma"/>
          <w:bCs/>
          <w:iCs/>
          <w:sz w:val="22"/>
          <w:szCs w:val="22"/>
        </w:rPr>
        <w:t>, para lo cual, en principio es</w:t>
      </w:r>
      <w:r w:rsidR="00CF11E9">
        <w:rPr>
          <w:rFonts w:ascii="Palatino Linotype" w:hAnsi="Palatino Linotype" w:cs="Tahoma"/>
          <w:bCs/>
          <w:iCs/>
          <w:sz w:val="22"/>
          <w:szCs w:val="22"/>
        </w:rPr>
        <w:t xml:space="preserve"> necesario contextualizar la solicitud de información</w:t>
      </w:r>
      <w:r w:rsidR="00C87B00">
        <w:rPr>
          <w:rFonts w:ascii="Palatino Linotype" w:hAnsi="Palatino Linotype" w:cs="Tahoma"/>
          <w:bCs/>
          <w:iCs/>
          <w:sz w:val="22"/>
          <w:szCs w:val="22"/>
        </w:rPr>
        <w:t xml:space="preserve">, referente a </w:t>
      </w:r>
      <w:r w:rsidR="00947CA2">
        <w:rPr>
          <w:rFonts w:ascii="Palatino Linotype" w:hAnsi="Palatino Linotype" w:cs="Tahoma"/>
          <w:bCs/>
          <w:iCs/>
          <w:sz w:val="22"/>
          <w:szCs w:val="22"/>
        </w:rPr>
        <w:t xml:space="preserve">la </w:t>
      </w:r>
      <w:r w:rsidR="00947CA2">
        <w:rPr>
          <w:rFonts w:ascii="Palatino Linotype" w:hAnsi="Palatino Linotype" w:cs="Tahoma"/>
          <w:bCs/>
          <w:iCs/>
          <w:sz w:val="22"/>
          <w:szCs w:val="22"/>
        </w:rPr>
        <w:lastRenderedPageBreak/>
        <w:t>nómina</w:t>
      </w:r>
      <w:r w:rsidR="00C87B00">
        <w:rPr>
          <w:rFonts w:ascii="Palatino Linotype" w:hAnsi="Palatino Linotype" w:cs="Tahoma"/>
          <w:bCs/>
          <w:iCs/>
          <w:sz w:val="22"/>
          <w:szCs w:val="22"/>
        </w:rPr>
        <w:t xml:space="preserve"> de</w:t>
      </w:r>
      <w:r w:rsidR="0059293A">
        <w:rPr>
          <w:rFonts w:ascii="Palatino Linotype" w:hAnsi="Palatino Linotype" w:cs="Tahoma"/>
          <w:bCs/>
          <w:iCs/>
          <w:sz w:val="22"/>
          <w:szCs w:val="22"/>
        </w:rPr>
        <w:t xml:space="preserve"> todo el personal</w:t>
      </w:r>
      <w:r w:rsidR="00947CA2">
        <w:rPr>
          <w:rFonts w:ascii="Palatino Linotype" w:hAnsi="Palatino Linotype" w:cs="Tahoma"/>
          <w:bCs/>
          <w:iCs/>
          <w:sz w:val="22"/>
          <w:szCs w:val="22"/>
        </w:rPr>
        <w:t xml:space="preserve"> </w:t>
      </w:r>
      <w:r w:rsidR="0059293A">
        <w:rPr>
          <w:rFonts w:ascii="Palatino Linotype" w:hAnsi="Palatino Linotype" w:cs="Tahoma"/>
          <w:bCs/>
          <w:iCs/>
          <w:sz w:val="22"/>
          <w:szCs w:val="22"/>
        </w:rPr>
        <w:t>adscrito</w:t>
      </w:r>
      <w:r w:rsidR="003C11CF">
        <w:rPr>
          <w:rFonts w:ascii="Palatino Linotype" w:hAnsi="Palatino Linotype" w:cs="Tahoma"/>
          <w:bCs/>
          <w:iCs/>
          <w:sz w:val="22"/>
          <w:szCs w:val="22"/>
        </w:rPr>
        <w:t xml:space="preserve"> a</w:t>
      </w:r>
      <w:r w:rsidR="00947CA2">
        <w:rPr>
          <w:rFonts w:ascii="Palatino Linotype" w:hAnsi="Palatino Linotype" w:cs="Tahoma"/>
          <w:bCs/>
          <w:iCs/>
          <w:sz w:val="22"/>
          <w:szCs w:val="22"/>
        </w:rPr>
        <w:t>l Ayuntamiento de Huixquilucan</w:t>
      </w:r>
      <w:r w:rsidR="00986845">
        <w:rPr>
          <w:rFonts w:ascii="Palatino Linotype" w:eastAsia="Calibri" w:hAnsi="Palatino Linotype" w:cs="Tahoma"/>
          <w:iCs/>
          <w:color w:val="000000" w:themeColor="text1"/>
          <w:sz w:val="22"/>
          <w:szCs w:val="22"/>
          <w:lang w:val="es-ES" w:eastAsia="es-ES_tradnl"/>
        </w:rPr>
        <w:t xml:space="preserve">, </w:t>
      </w:r>
      <w:r w:rsidR="00986845">
        <w:rPr>
          <w:rFonts w:ascii="Palatino Linotype" w:hAnsi="Palatino Linotype" w:cs="Tahoma"/>
          <w:sz w:val="22"/>
          <w:szCs w:val="22"/>
        </w:rPr>
        <w:t xml:space="preserve">de agosto de dos mil veintiuno. </w:t>
      </w:r>
    </w:p>
    <w:p w14:paraId="133A00E6" w14:textId="77777777" w:rsidR="003C11CF" w:rsidRDefault="003C11CF" w:rsidP="009D57E2">
      <w:pPr>
        <w:spacing w:line="360" w:lineRule="auto"/>
        <w:jc w:val="both"/>
        <w:rPr>
          <w:rFonts w:ascii="Palatino Linotype" w:hAnsi="Palatino Linotype" w:cs="Tahoma"/>
          <w:bCs/>
          <w:iCs/>
          <w:sz w:val="22"/>
          <w:szCs w:val="22"/>
        </w:rPr>
      </w:pPr>
    </w:p>
    <w:p w14:paraId="5E011E2A" w14:textId="2BE1AA95" w:rsidR="003C11CF" w:rsidRPr="003C11CF" w:rsidRDefault="003C11CF" w:rsidP="009D57E2">
      <w:pPr>
        <w:spacing w:line="360" w:lineRule="auto"/>
        <w:ind w:right="-93"/>
        <w:jc w:val="both"/>
        <w:rPr>
          <w:rFonts w:ascii="Palatino Linotype" w:eastAsia="Calibri" w:hAnsi="Palatino Linotype" w:cs="Tahoma"/>
          <w:b/>
          <w:bCs/>
          <w:sz w:val="22"/>
          <w:szCs w:val="22"/>
          <w:lang w:eastAsia="en-US"/>
        </w:rPr>
      </w:pPr>
      <w:r w:rsidRPr="003C11CF">
        <w:rPr>
          <w:rFonts w:ascii="Palatino Linotype" w:eastAsia="Calibri" w:hAnsi="Palatino Linotype"/>
          <w:bCs/>
          <w:color w:val="000000"/>
          <w:sz w:val="22"/>
          <w:szCs w:val="22"/>
          <w:lang w:val="es-ES_tradnl" w:eastAsia="en-US"/>
        </w:rPr>
        <w:t xml:space="preserve">Ahora bien, </w:t>
      </w:r>
      <w:r w:rsidR="00E2193D">
        <w:rPr>
          <w:rFonts w:ascii="Palatino Linotype" w:eastAsia="Calibri" w:hAnsi="Palatino Linotype"/>
          <w:bCs/>
          <w:color w:val="000000"/>
          <w:sz w:val="22"/>
          <w:szCs w:val="22"/>
          <w:lang w:val="es-ES_tradnl" w:eastAsia="en-US"/>
        </w:rPr>
        <w:t>respecto al documento peticionado</w:t>
      </w:r>
      <w:r w:rsidRPr="003C11CF">
        <w:rPr>
          <w:rFonts w:ascii="Palatino Linotype" w:eastAsia="Calibri" w:hAnsi="Palatino Linotype"/>
          <w:bCs/>
          <w:color w:val="000000"/>
          <w:sz w:val="22"/>
          <w:szCs w:val="22"/>
          <w:lang w:val="es-ES_tradnl" w:eastAsia="en-US"/>
        </w:rPr>
        <w:t xml:space="preserve">, </w:t>
      </w:r>
      <w:r w:rsidRPr="003C11CF">
        <w:rPr>
          <w:rFonts w:ascii="Palatino Linotype" w:eastAsia="Calibri" w:hAnsi="Palatino Linotype" w:cs="Tahoma"/>
          <w:bCs/>
          <w:sz w:val="22"/>
          <w:szCs w:val="22"/>
          <w:lang w:eastAsia="en-US"/>
        </w:rPr>
        <w:t>el Glosario localizado en la página de Transparencia Presupuestaria de la Secretaría de Hacienda y Crédito Público (</w:t>
      </w:r>
      <w:hyperlink r:id="rId10" w:history="1">
        <w:r w:rsidRPr="003C11CF">
          <w:rPr>
            <w:rFonts w:ascii="Palatino Linotype" w:eastAsia="Calibri" w:hAnsi="Palatino Linotype" w:cs="Tahoma"/>
            <w:bCs/>
            <w:color w:val="0563C1"/>
            <w:sz w:val="22"/>
            <w:szCs w:val="22"/>
            <w:u w:val="single"/>
            <w:lang w:eastAsia="en-US"/>
          </w:rPr>
          <w:t>http://www.transparenciapresupuestaria.gob.mx/es/PTP/Glosario</w:t>
        </w:r>
      </w:hyperlink>
      <w:r w:rsidRPr="003C11CF">
        <w:rPr>
          <w:rFonts w:ascii="Palatino Linotype" w:eastAsia="Calibri" w:hAnsi="Palatino Linotype" w:cs="Tahoma"/>
          <w:bCs/>
          <w:sz w:val="22"/>
          <w:szCs w:val="22"/>
          <w:lang w:eastAsia="en-US"/>
        </w:rPr>
        <w:t xml:space="preserve">, consultada el diecisiete de </w:t>
      </w:r>
      <w:r w:rsidR="00986845">
        <w:rPr>
          <w:rFonts w:ascii="Palatino Linotype" w:eastAsia="Calibri" w:hAnsi="Palatino Linotype" w:cs="Tahoma"/>
          <w:bCs/>
          <w:sz w:val="22"/>
          <w:szCs w:val="22"/>
          <w:lang w:eastAsia="en-US"/>
        </w:rPr>
        <w:t>noviembre</w:t>
      </w:r>
      <w:r w:rsidRPr="003C11CF">
        <w:rPr>
          <w:rFonts w:ascii="Palatino Linotype" w:eastAsia="Calibri" w:hAnsi="Palatino Linotype" w:cs="Tahoma"/>
          <w:bCs/>
          <w:sz w:val="22"/>
          <w:szCs w:val="22"/>
          <w:lang w:eastAsia="en-US"/>
        </w:rPr>
        <w:t xml:space="preserve"> de dos mil veintiuno, a las diecisiete horas), establece que la </w:t>
      </w:r>
      <w:r w:rsidRPr="003C11CF">
        <w:rPr>
          <w:rFonts w:ascii="Palatino Linotype" w:eastAsia="Calibri" w:hAnsi="Palatino Linotype" w:cs="Tahoma"/>
          <w:b/>
          <w:bCs/>
          <w:sz w:val="22"/>
          <w:szCs w:val="22"/>
          <w:lang w:eastAsia="en-US"/>
        </w:rPr>
        <w:t>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6BEF2758" w14:textId="77777777" w:rsidR="003C11CF" w:rsidRPr="003C11CF" w:rsidRDefault="003C11CF" w:rsidP="009D57E2">
      <w:pPr>
        <w:spacing w:line="360" w:lineRule="auto"/>
        <w:ind w:right="-93"/>
        <w:jc w:val="both"/>
        <w:rPr>
          <w:rFonts w:ascii="Palatino Linotype" w:eastAsia="Calibri" w:hAnsi="Palatino Linotype" w:cs="Tahoma"/>
          <w:b/>
          <w:bCs/>
          <w:sz w:val="22"/>
          <w:szCs w:val="22"/>
          <w:lang w:eastAsia="en-US"/>
        </w:rPr>
      </w:pPr>
    </w:p>
    <w:p w14:paraId="50C53EFF" w14:textId="25B84126" w:rsidR="003C11CF" w:rsidRPr="00986845" w:rsidRDefault="003C11CF" w:rsidP="009D57E2">
      <w:pPr>
        <w:spacing w:line="360" w:lineRule="auto"/>
        <w:jc w:val="both"/>
        <w:rPr>
          <w:rFonts w:ascii="Palatino Linotype" w:eastAsia="Calibri" w:hAnsi="Palatino Linotype"/>
          <w:b/>
          <w:sz w:val="22"/>
          <w:szCs w:val="22"/>
        </w:rPr>
      </w:pPr>
      <w:r w:rsidRPr="00986845">
        <w:rPr>
          <w:rFonts w:ascii="Palatino Linotype" w:eastAsia="Calibri" w:hAnsi="Palatino Linotype"/>
          <w:sz w:val="22"/>
          <w:szCs w:val="22"/>
          <w:lang w:eastAsia="en-US"/>
        </w:rPr>
        <w:t>De la misma manera, el Glosario de términos más usuales en la Administración Pública Federal, emitido por la Secretaría de Hacienda y Crédito Público (</w:t>
      </w:r>
      <w:hyperlink r:id="rId11" w:history="1">
        <w:r w:rsidRPr="00986845">
          <w:rPr>
            <w:rFonts w:ascii="Palatino Linotype" w:eastAsia="Calibri" w:hAnsi="Palatino Linotype"/>
            <w:color w:val="0563C1"/>
            <w:sz w:val="22"/>
            <w:szCs w:val="22"/>
            <w:u w:val="single"/>
            <w:lang w:eastAsia="en-US"/>
          </w:rPr>
          <w:t>http://www.apartados.hacienda.gob.mx/contabilidad/documentos/informe_cuenta/1998/cuenta_publica/Glosario/n.htm</w:t>
        </w:r>
      </w:hyperlink>
      <w:r w:rsidRPr="00986845">
        <w:rPr>
          <w:rFonts w:ascii="Palatino Linotype" w:eastAsia="Calibri" w:hAnsi="Palatino Linotype"/>
          <w:sz w:val="22"/>
          <w:szCs w:val="22"/>
          <w:lang w:eastAsia="en-US"/>
        </w:rPr>
        <w:t xml:space="preserve">, consultado el diecisiete de </w:t>
      </w:r>
      <w:r w:rsidR="00986845">
        <w:rPr>
          <w:rFonts w:ascii="Palatino Linotype" w:eastAsia="Calibri" w:hAnsi="Palatino Linotype"/>
          <w:sz w:val="22"/>
          <w:szCs w:val="22"/>
          <w:lang w:eastAsia="en-US"/>
        </w:rPr>
        <w:t>noviembre</w:t>
      </w:r>
      <w:r w:rsidRPr="00986845">
        <w:rPr>
          <w:rFonts w:ascii="Palatino Linotype" w:eastAsia="Calibri" w:hAnsi="Palatino Linotype"/>
          <w:sz w:val="22"/>
          <w:szCs w:val="22"/>
          <w:lang w:eastAsia="en-US"/>
        </w:rPr>
        <w:t xml:space="preserve"> de la presente anualidad, a las diecisiete horas con treinta minutos), establece que la </w:t>
      </w:r>
      <w:r w:rsidRPr="00986845">
        <w:rPr>
          <w:rFonts w:ascii="Palatino Linotype" w:eastAsia="Calibri" w:hAnsi="Palatino Linotype"/>
          <w:b/>
          <w:sz w:val="22"/>
          <w:szCs w:val="22"/>
          <w:lang w:eastAsia="en-US"/>
        </w:rPr>
        <w:t xml:space="preserve">nómina es un listado general de los </w:t>
      </w:r>
      <w:r w:rsidRPr="00986845">
        <w:rPr>
          <w:rFonts w:ascii="Palatino Linotype" w:eastAsia="Calibri" w:hAnsi="Palatino Linotype"/>
          <w:b/>
          <w:sz w:val="22"/>
          <w:szCs w:val="22"/>
        </w:rPr>
        <w:t>trabajadores de una institución, en el cual se asientan las percepciones brutas, deducciones y alcance neto de las mismas.</w:t>
      </w:r>
    </w:p>
    <w:p w14:paraId="3A0EA95C" w14:textId="77777777" w:rsidR="003C11CF" w:rsidRPr="003C11CF" w:rsidRDefault="003C11CF" w:rsidP="009D57E2">
      <w:pPr>
        <w:spacing w:line="360" w:lineRule="auto"/>
        <w:jc w:val="both"/>
        <w:rPr>
          <w:rFonts w:ascii="Palatino Linotype" w:eastAsia="Calibri" w:hAnsi="Palatino Linotype"/>
          <w:sz w:val="22"/>
        </w:rPr>
      </w:pPr>
    </w:p>
    <w:p w14:paraId="5F83F767" w14:textId="77777777" w:rsidR="003C11CF" w:rsidRPr="003C11CF" w:rsidRDefault="003C11CF" w:rsidP="009D57E2">
      <w:pPr>
        <w:spacing w:line="360" w:lineRule="auto"/>
        <w:jc w:val="both"/>
        <w:rPr>
          <w:rFonts w:ascii="Palatino Linotype" w:eastAsia="Calibri" w:hAnsi="Palatino Linotype"/>
          <w:sz w:val="22"/>
        </w:rPr>
      </w:pPr>
      <w:r w:rsidRPr="003C11CF">
        <w:rPr>
          <w:rFonts w:ascii="Palatino Linotype" w:eastAsia="Calibri" w:hAnsi="Palatino Linotype"/>
          <w:sz w:val="22"/>
        </w:rPr>
        <w:t>Conforme a lo anterior, se puede advertir que la nómina se puede referir a lo siguiente:</w:t>
      </w:r>
    </w:p>
    <w:p w14:paraId="64B7011C" w14:textId="77777777" w:rsidR="003C11CF" w:rsidRPr="003C11CF" w:rsidRDefault="003C11CF" w:rsidP="009D57E2">
      <w:pPr>
        <w:spacing w:line="360" w:lineRule="auto"/>
        <w:jc w:val="both"/>
        <w:rPr>
          <w:rFonts w:ascii="Palatino Linotype" w:eastAsia="Calibri" w:hAnsi="Palatino Linotype"/>
          <w:sz w:val="22"/>
        </w:rPr>
      </w:pPr>
    </w:p>
    <w:p w14:paraId="5BB26F14" w14:textId="44801AA9" w:rsidR="003C11CF" w:rsidRPr="003C11CF" w:rsidRDefault="003C11CF" w:rsidP="009D57E2">
      <w:pPr>
        <w:pStyle w:val="Prrafodelista"/>
        <w:numPr>
          <w:ilvl w:val="0"/>
          <w:numId w:val="5"/>
        </w:numPr>
        <w:spacing w:line="360" w:lineRule="auto"/>
        <w:jc w:val="both"/>
        <w:rPr>
          <w:rFonts w:ascii="Palatino Linotype" w:eastAsia="Calibri" w:hAnsi="Palatino Linotype"/>
        </w:rPr>
      </w:pPr>
      <w:r w:rsidRPr="003C11CF">
        <w:rPr>
          <w:rFonts w:ascii="Palatino Linotype" w:eastAsia="Calibri" w:hAnsi="Palatino Linotype"/>
        </w:rPr>
        <w:t>Relación de trabajadores con las percepciones monetarias de cada uno.</w:t>
      </w:r>
    </w:p>
    <w:p w14:paraId="675C3F49" w14:textId="77777777" w:rsidR="003C11CF" w:rsidRPr="003C11CF" w:rsidRDefault="003C11CF" w:rsidP="009D57E2">
      <w:pPr>
        <w:spacing w:line="360" w:lineRule="auto"/>
        <w:jc w:val="both"/>
        <w:rPr>
          <w:rFonts w:ascii="Palatino Linotype" w:eastAsia="Calibri" w:hAnsi="Palatino Linotype"/>
          <w:sz w:val="22"/>
        </w:rPr>
      </w:pPr>
    </w:p>
    <w:p w14:paraId="58F4B85F" w14:textId="732EAB97" w:rsidR="003C11CF" w:rsidRPr="003C11CF" w:rsidRDefault="003C11CF" w:rsidP="009D57E2">
      <w:pPr>
        <w:pStyle w:val="Prrafodelista"/>
        <w:numPr>
          <w:ilvl w:val="0"/>
          <w:numId w:val="5"/>
        </w:numPr>
        <w:spacing w:line="360" w:lineRule="auto"/>
        <w:jc w:val="both"/>
        <w:rPr>
          <w:rFonts w:ascii="Palatino Linotype" w:eastAsia="Calibri" w:hAnsi="Palatino Linotype"/>
        </w:rPr>
      </w:pPr>
      <w:r w:rsidRPr="003C11CF">
        <w:rPr>
          <w:rFonts w:ascii="Palatino Linotype" w:eastAsia="Calibri" w:hAnsi="Palatino Linotype"/>
        </w:rPr>
        <w:t>Recibo individual que contiene las prestaciones y deducciones de un trabajador.</w:t>
      </w:r>
    </w:p>
    <w:p w14:paraId="3F520115" w14:textId="77777777" w:rsidR="003C11CF" w:rsidRPr="003C11CF" w:rsidRDefault="003C11CF" w:rsidP="009D57E2">
      <w:pPr>
        <w:spacing w:line="360" w:lineRule="auto"/>
        <w:jc w:val="both"/>
        <w:rPr>
          <w:rFonts w:ascii="Palatino Linotype" w:eastAsia="Calibri" w:hAnsi="Palatino Linotype"/>
          <w:sz w:val="22"/>
        </w:rPr>
      </w:pPr>
    </w:p>
    <w:p w14:paraId="48006409" w14:textId="1F65301D" w:rsidR="003C11CF" w:rsidRPr="003C11CF" w:rsidRDefault="003C11CF" w:rsidP="009D57E2">
      <w:pPr>
        <w:pStyle w:val="Prrafodelista"/>
        <w:numPr>
          <w:ilvl w:val="0"/>
          <w:numId w:val="5"/>
        </w:numPr>
        <w:spacing w:line="360" w:lineRule="auto"/>
        <w:jc w:val="both"/>
        <w:rPr>
          <w:rFonts w:ascii="Palatino Linotype" w:eastAsia="Calibri" w:hAnsi="Palatino Linotype"/>
          <w:b/>
        </w:rPr>
      </w:pPr>
      <w:r w:rsidRPr="003C11CF">
        <w:rPr>
          <w:rFonts w:ascii="Palatino Linotype" w:eastAsia="Calibri" w:hAnsi="Palatino Linotype"/>
          <w:b/>
        </w:rPr>
        <w:lastRenderedPageBreak/>
        <w:t>Listado general de los servidores públicos de una institución o dependencia, en el cual se asientan las percepciones brutas, deducciones y alcance neto de las mismas.</w:t>
      </w:r>
    </w:p>
    <w:p w14:paraId="520A8C34" w14:textId="77777777" w:rsidR="003C11CF" w:rsidRPr="003C11CF" w:rsidRDefault="003C11CF" w:rsidP="009D57E2">
      <w:pPr>
        <w:spacing w:line="360" w:lineRule="auto"/>
        <w:jc w:val="both"/>
        <w:rPr>
          <w:rFonts w:ascii="Palatino Linotype" w:hAnsi="Palatino Linotype"/>
          <w:sz w:val="22"/>
        </w:rPr>
      </w:pPr>
    </w:p>
    <w:p w14:paraId="1B09331E" w14:textId="31DCFB09" w:rsidR="00442C1A" w:rsidRPr="00986845" w:rsidRDefault="003C11CF" w:rsidP="009D57E2">
      <w:pPr>
        <w:spacing w:line="360" w:lineRule="auto"/>
        <w:jc w:val="both"/>
        <w:rPr>
          <w:rFonts w:ascii="Palatino Linotype" w:hAnsi="Palatino Linotype"/>
          <w:b/>
          <w:sz w:val="22"/>
        </w:rPr>
      </w:pPr>
      <w:r w:rsidRPr="003C11CF">
        <w:rPr>
          <w:rFonts w:ascii="Palatino Linotype" w:hAnsi="Palatino Linotype"/>
          <w:sz w:val="22"/>
        </w:rPr>
        <w:t>Así, se logra advertir que la parte Recurrente</w:t>
      </w:r>
      <w:r w:rsidR="00DB48B3">
        <w:rPr>
          <w:rFonts w:ascii="Palatino Linotype" w:hAnsi="Palatino Linotype"/>
          <w:sz w:val="22"/>
        </w:rPr>
        <w:t xml:space="preserve"> quiere tener acceso a</w:t>
      </w:r>
      <w:r w:rsidRPr="003C11CF">
        <w:rPr>
          <w:rFonts w:ascii="Palatino Linotype" w:hAnsi="Palatino Linotype"/>
          <w:sz w:val="22"/>
        </w:rPr>
        <w:t xml:space="preserve">l documento que contenga el </w:t>
      </w:r>
      <w:r w:rsidRPr="00986845">
        <w:rPr>
          <w:rFonts w:ascii="Palatino Linotype" w:hAnsi="Palatino Linotype"/>
          <w:b/>
          <w:sz w:val="22"/>
        </w:rPr>
        <w:t>listado con las remuneraciones, percepciones y deducciones de</w:t>
      </w:r>
      <w:r w:rsidR="0059293A">
        <w:rPr>
          <w:rFonts w:ascii="Palatino Linotype" w:hAnsi="Palatino Linotype"/>
          <w:b/>
          <w:sz w:val="22"/>
        </w:rPr>
        <w:t xml:space="preserve"> todo</w:t>
      </w:r>
      <w:r w:rsidR="00986845">
        <w:rPr>
          <w:rFonts w:ascii="Palatino Linotype" w:hAnsi="Palatino Linotype"/>
          <w:b/>
          <w:sz w:val="22"/>
        </w:rPr>
        <w:t xml:space="preserve"> </w:t>
      </w:r>
      <w:r w:rsidR="0059293A">
        <w:rPr>
          <w:rFonts w:ascii="Palatino Linotype" w:hAnsi="Palatino Linotype"/>
          <w:b/>
          <w:sz w:val="22"/>
        </w:rPr>
        <w:t>el personal</w:t>
      </w:r>
      <w:r w:rsidR="00986845">
        <w:rPr>
          <w:rFonts w:ascii="Palatino Linotype" w:hAnsi="Palatino Linotype"/>
          <w:b/>
          <w:sz w:val="22"/>
        </w:rPr>
        <w:t xml:space="preserve"> a</w:t>
      </w:r>
      <w:r w:rsidR="0059293A">
        <w:rPr>
          <w:rFonts w:ascii="Palatino Linotype" w:hAnsi="Palatino Linotype"/>
          <w:b/>
          <w:sz w:val="22"/>
        </w:rPr>
        <w:t>dscrito</w:t>
      </w:r>
      <w:r w:rsidR="00986845">
        <w:rPr>
          <w:rFonts w:ascii="Palatino Linotype" w:hAnsi="Palatino Linotype"/>
          <w:b/>
          <w:sz w:val="22"/>
        </w:rPr>
        <w:t xml:space="preserve"> al A</w:t>
      </w:r>
      <w:r w:rsidR="00FC18F2">
        <w:rPr>
          <w:rFonts w:ascii="Palatino Linotype" w:hAnsi="Palatino Linotype"/>
          <w:b/>
          <w:sz w:val="22"/>
        </w:rPr>
        <w:t xml:space="preserve">yuntamiento de Huixquilucan, </w:t>
      </w:r>
      <w:r w:rsidR="00986845">
        <w:rPr>
          <w:rFonts w:ascii="Palatino Linotype" w:hAnsi="Palatino Linotype"/>
          <w:b/>
          <w:sz w:val="22"/>
        </w:rPr>
        <w:t xml:space="preserve">de agosto </w:t>
      </w:r>
      <w:r w:rsidR="0059293A">
        <w:rPr>
          <w:rFonts w:ascii="Palatino Linotype" w:hAnsi="Palatino Linotype"/>
          <w:b/>
          <w:sz w:val="22"/>
        </w:rPr>
        <w:t>de</w:t>
      </w:r>
      <w:r w:rsidR="00442C1A">
        <w:rPr>
          <w:rFonts w:ascii="Palatino Linotype" w:hAnsi="Palatino Linotype"/>
          <w:b/>
          <w:sz w:val="22"/>
        </w:rPr>
        <w:t xml:space="preserve"> dos mil veintiuno. </w:t>
      </w:r>
    </w:p>
    <w:p w14:paraId="2A706E6D" w14:textId="77777777" w:rsidR="003C11CF" w:rsidRPr="003C11CF" w:rsidRDefault="003C11CF" w:rsidP="009D57E2">
      <w:pPr>
        <w:spacing w:line="360" w:lineRule="auto"/>
        <w:jc w:val="both"/>
        <w:rPr>
          <w:rFonts w:ascii="Palatino Linotype" w:hAnsi="Palatino Linotype"/>
          <w:sz w:val="22"/>
        </w:rPr>
      </w:pPr>
    </w:p>
    <w:p w14:paraId="2B84F585" w14:textId="55D646D5" w:rsidR="003C11CF" w:rsidRPr="00FC18F2" w:rsidRDefault="003C11CF" w:rsidP="009D57E2">
      <w:pPr>
        <w:spacing w:line="360" w:lineRule="auto"/>
        <w:jc w:val="both"/>
        <w:rPr>
          <w:rFonts w:ascii="Palatino Linotype" w:hAnsi="Palatino Linotype"/>
          <w:sz w:val="22"/>
          <w:szCs w:val="22"/>
          <w:lang w:eastAsia="es-MX"/>
        </w:rPr>
      </w:pPr>
      <w:r w:rsidRPr="00442C1A">
        <w:rPr>
          <w:rFonts w:ascii="Palatino Linotype" w:eastAsia="Calibri" w:hAnsi="Palatino Linotype"/>
          <w:sz w:val="22"/>
          <w:szCs w:val="22"/>
        </w:rPr>
        <w:t xml:space="preserve">Respecto al tema, </w:t>
      </w:r>
      <w:r w:rsidRPr="00442C1A">
        <w:rPr>
          <w:rFonts w:ascii="Palatino Linotype" w:hAnsi="Palatino Linotype"/>
          <w:sz w:val="22"/>
          <w:szCs w:val="22"/>
        </w:rPr>
        <w:t>el artículo 32, párrafo segundo, de la Ley de Fiscalización</w:t>
      </w:r>
      <w:r w:rsidRPr="00442C1A">
        <w:rPr>
          <w:rFonts w:ascii="Palatino Linotype" w:hAnsi="Palatino Linotype"/>
          <w:sz w:val="22"/>
          <w:szCs w:val="22"/>
          <w:lang w:eastAsia="es-MX"/>
        </w:rPr>
        <w:t xml:space="preserve"> Superior del Estado de México, establece que los Presidentes Municipales, presentarán a la Legislatura los informes mensuales, dentro de los veinte días posteriores al término del mes correspondiente.</w:t>
      </w:r>
    </w:p>
    <w:p w14:paraId="72FC54AF" w14:textId="74A20A77" w:rsidR="003C11CF" w:rsidRDefault="003C11CF" w:rsidP="009D57E2">
      <w:pPr>
        <w:spacing w:line="360" w:lineRule="auto"/>
        <w:jc w:val="both"/>
        <w:rPr>
          <w:rFonts w:ascii="Palatino Linotype" w:hAnsi="Palatino Linotype" w:cs="Tahoma"/>
          <w:bCs/>
          <w:sz w:val="22"/>
          <w:szCs w:val="22"/>
          <w:lang w:eastAsia="es-MX"/>
        </w:rPr>
      </w:pPr>
      <w:r w:rsidRPr="003C11CF">
        <w:rPr>
          <w:rFonts w:ascii="Palatino Linotype" w:hAnsi="Palatino Linotype" w:cs="Tahoma"/>
          <w:bCs/>
          <w:sz w:val="22"/>
          <w:szCs w:val="22"/>
          <w:lang w:eastAsia="es-MX"/>
        </w:rPr>
        <w:t>En ese orden de ideas, el diverso 8°, fracciones XI y XIV, de dicho ordenamiento jurídico, establece que el Órgano Superior de Fiscalización del Estado de México, será el encargado de establecer los lineamientos necesarios para la elaboración de los informes mensuales; además que verificará que dichos informes hayan sido presentados conforme a la normatividad aplicable.</w:t>
      </w:r>
    </w:p>
    <w:p w14:paraId="18683D90" w14:textId="77777777" w:rsidR="00FC18F2" w:rsidRPr="003C11CF" w:rsidRDefault="00FC18F2" w:rsidP="009D57E2">
      <w:pPr>
        <w:spacing w:line="360" w:lineRule="auto"/>
        <w:jc w:val="both"/>
        <w:rPr>
          <w:rFonts w:ascii="Palatino Linotype" w:hAnsi="Palatino Linotype" w:cs="Tahoma"/>
          <w:bCs/>
          <w:sz w:val="22"/>
          <w:szCs w:val="22"/>
          <w:lang w:eastAsia="es-MX"/>
        </w:rPr>
      </w:pPr>
    </w:p>
    <w:p w14:paraId="5549ACD7" w14:textId="77777777" w:rsidR="003C11CF" w:rsidRPr="003C11CF" w:rsidRDefault="003C11CF" w:rsidP="009D57E2">
      <w:pPr>
        <w:spacing w:line="360" w:lineRule="auto"/>
        <w:jc w:val="both"/>
        <w:rPr>
          <w:rFonts w:ascii="Palatino Linotype" w:hAnsi="Palatino Linotype" w:cs="Tahoma"/>
          <w:bCs/>
          <w:sz w:val="22"/>
          <w:szCs w:val="22"/>
          <w:lang w:eastAsia="es-MX"/>
        </w:rPr>
      </w:pPr>
      <w:r w:rsidRPr="003C11CF">
        <w:rPr>
          <w:rFonts w:ascii="Palatino Linotype" w:hAnsi="Palatino Linotype" w:cs="Tahoma"/>
          <w:bCs/>
          <w:sz w:val="22"/>
          <w:szCs w:val="22"/>
          <w:lang w:eastAsia="es-MX"/>
        </w:rPr>
        <w:t>Además, el artículo 350 del Código Financiero del Estado de México y Municipios, establece que, dentro de los primeros veinte días hábiles, las Tesorerías Municipales, enviarán para su análisis y evaluación al Órgano Superior de Fiscalización del Estado de México, la información Patrimonial, Presupuestal, de la Obra Pública y de Nómina.</w:t>
      </w:r>
    </w:p>
    <w:p w14:paraId="0678AA45" w14:textId="77777777" w:rsidR="003C11CF" w:rsidRPr="003C11CF" w:rsidRDefault="003C11CF" w:rsidP="009D57E2">
      <w:pPr>
        <w:spacing w:line="360" w:lineRule="auto"/>
        <w:jc w:val="both"/>
        <w:rPr>
          <w:rFonts w:ascii="Palatino Linotype" w:eastAsia="Calibri" w:hAnsi="Palatino Linotype" w:cs="Tahoma"/>
          <w:iCs/>
          <w:sz w:val="22"/>
          <w:szCs w:val="22"/>
          <w:lang w:val="es-ES" w:eastAsia="es-ES_tradnl"/>
        </w:rPr>
      </w:pPr>
    </w:p>
    <w:p w14:paraId="410B55D7" w14:textId="2DCFF8DC" w:rsidR="00E2193D" w:rsidRPr="00E2193D" w:rsidRDefault="003C11CF" w:rsidP="009D57E2">
      <w:pPr>
        <w:spacing w:line="360" w:lineRule="auto"/>
        <w:jc w:val="both"/>
        <w:rPr>
          <w:rFonts w:ascii="Palatino Linotype" w:eastAsia="Calibri" w:hAnsi="Palatino Linotype" w:cs="Tahoma"/>
          <w:bCs/>
          <w:iCs/>
          <w:sz w:val="22"/>
          <w:szCs w:val="22"/>
          <w:lang w:eastAsia="es-ES_tradnl"/>
        </w:rPr>
      </w:pPr>
      <w:r w:rsidRPr="003C11CF">
        <w:rPr>
          <w:rFonts w:ascii="Palatino Linotype" w:eastAsia="Calibri" w:hAnsi="Palatino Linotype" w:cs="Tahoma"/>
          <w:bCs/>
          <w:iCs/>
          <w:sz w:val="22"/>
          <w:szCs w:val="22"/>
          <w:lang w:eastAsia="es-ES_tradnl"/>
        </w:rPr>
        <w:t>En ese sentido,</w:t>
      </w:r>
      <w:r w:rsidR="00E2193D">
        <w:rPr>
          <w:rFonts w:ascii="Palatino Linotype" w:eastAsia="Calibri" w:hAnsi="Palatino Linotype" w:cs="Tahoma"/>
          <w:bCs/>
          <w:iCs/>
          <w:sz w:val="22"/>
          <w:szCs w:val="22"/>
          <w:lang w:eastAsia="es-ES_tradnl"/>
        </w:rPr>
        <w:t xml:space="preserve"> en</w:t>
      </w:r>
      <w:r w:rsidRPr="003C11CF">
        <w:rPr>
          <w:rFonts w:ascii="Palatino Linotype" w:eastAsia="Calibri" w:hAnsi="Palatino Linotype" w:cs="Tahoma"/>
          <w:bCs/>
          <w:iCs/>
          <w:sz w:val="22"/>
          <w:szCs w:val="22"/>
          <w:lang w:eastAsia="es-ES_tradnl"/>
        </w:rPr>
        <w:t xml:space="preserve"> </w:t>
      </w:r>
      <w:r w:rsidR="00E2193D" w:rsidRPr="00E2193D">
        <w:rPr>
          <w:rFonts w:ascii="Palatino Linotype" w:eastAsia="Calibri" w:hAnsi="Palatino Linotype" w:cs="Tahoma"/>
          <w:bCs/>
          <w:iCs/>
          <w:sz w:val="22"/>
          <w:szCs w:val="22"/>
          <w:lang w:eastAsia="es-ES_tradnl"/>
        </w:rPr>
        <w:t>las Políticas para la Integración del Informe Trimestral de los Sujetos de Fiscalización Estatales, para el ejercicio fiscal dos mil veintiuno,</w:t>
      </w:r>
      <w:r w:rsidR="00BA34F8">
        <w:rPr>
          <w:rFonts w:ascii="Palatino Linotype" w:eastAsia="Calibri" w:hAnsi="Palatino Linotype" w:cs="Tahoma"/>
          <w:bCs/>
          <w:iCs/>
          <w:sz w:val="22"/>
          <w:szCs w:val="22"/>
          <w:lang w:eastAsia="es-ES_tradnl"/>
        </w:rPr>
        <w:t xml:space="preserve"> se advierte que</w:t>
      </w:r>
      <w:r w:rsidR="00E2193D" w:rsidRPr="00E2193D">
        <w:rPr>
          <w:rFonts w:ascii="Palatino Linotype" w:eastAsia="Calibri" w:hAnsi="Palatino Linotype" w:cs="Tahoma"/>
          <w:bCs/>
          <w:iCs/>
          <w:sz w:val="22"/>
          <w:szCs w:val="22"/>
          <w:lang w:eastAsia="es-ES_tradnl"/>
        </w:rPr>
        <w:t xml:space="preserve"> el </w:t>
      </w:r>
      <w:r w:rsidR="00E2193D" w:rsidRPr="00E2193D">
        <w:rPr>
          <w:rFonts w:ascii="Palatino Linotype" w:eastAsia="Calibri" w:hAnsi="Palatino Linotype" w:cs="Tahoma"/>
          <w:b/>
          <w:bCs/>
          <w:iCs/>
          <w:sz w:val="22"/>
          <w:szCs w:val="22"/>
          <w:lang w:eastAsia="es-ES_tradnl"/>
        </w:rPr>
        <w:t>Módulo 4</w:t>
      </w:r>
      <w:r w:rsidR="00E2193D" w:rsidRPr="00E2193D">
        <w:rPr>
          <w:rFonts w:ascii="Palatino Linotype" w:eastAsia="Calibri" w:hAnsi="Palatino Linotype" w:cs="Tahoma"/>
          <w:bCs/>
          <w:iCs/>
          <w:sz w:val="22"/>
          <w:szCs w:val="22"/>
          <w:lang w:eastAsia="es-ES_tradnl"/>
        </w:rPr>
        <w:t xml:space="preserve">, </w:t>
      </w:r>
      <w:r w:rsidR="00BA34F8" w:rsidRPr="00BA34F8">
        <w:rPr>
          <w:rFonts w:ascii="Palatino Linotype" w:eastAsia="Calibri" w:hAnsi="Palatino Linotype" w:cs="Tahoma"/>
          <w:bCs/>
          <w:iCs/>
          <w:sz w:val="22"/>
          <w:szCs w:val="22"/>
          <w:lang w:val="es-ES_tradnl" w:eastAsia="es-ES_tradnl"/>
        </w:rPr>
        <w:t>se integra por diversos document</w:t>
      </w:r>
      <w:r w:rsidR="00BA34F8">
        <w:rPr>
          <w:rFonts w:ascii="Palatino Linotype" w:eastAsia="Calibri" w:hAnsi="Palatino Linotype" w:cs="Tahoma"/>
          <w:bCs/>
          <w:iCs/>
          <w:sz w:val="22"/>
          <w:szCs w:val="22"/>
          <w:lang w:val="es-ES_tradnl" w:eastAsia="es-ES_tradnl"/>
        </w:rPr>
        <w:t xml:space="preserve">os, entre los que se encuentra </w:t>
      </w:r>
      <w:r w:rsidR="00E2193D" w:rsidRPr="00E2193D">
        <w:rPr>
          <w:rFonts w:ascii="Palatino Linotype" w:eastAsia="Calibri" w:hAnsi="Palatino Linotype" w:cs="Tahoma"/>
          <w:b/>
          <w:bCs/>
          <w:iCs/>
          <w:sz w:val="22"/>
          <w:szCs w:val="22"/>
          <w:lang w:eastAsia="es-ES_tradnl"/>
        </w:rPr>
        <w:t>la Conciliación de la Nómina Mensual</w:t>
      </w:r>
      <w:r w:rsidR="00BA34F8">
        <w:rPr>
          <w:rFonts w:ascii="Palatino Linotype" w:eastAsia="Calibri" w:hAnsi="Palatino Linotype" w:cs="Tahoma"/>
          <w:bCs/>
          <w:iCs/>
          <w:sz w:val="22"/>
          <w:szCs w:val="22"/>
          <w:lang w:eastAsia="es-ES_tradnl"/>
        </w:rPr>
        <w:t>, mismo que será entregado</w:t>
      </w:r>
      <w:r w:rsidR="00E2193D" w:rsidRPr="00E2193D">
        <w:rPr>
          <w:rFonts w:ascii="Palatino Linotype" w:eastAsia="Calibri" w:hAnsi="Palatino Linotype" w:cs="Tahoma"/>
          <w:bCs/>
          <w:iCs/>
          <w:sz w:val="22"/>
          <w:szCs w:val="22"/>
          <w:lang w:eastAsia="es-ES_tradnl"/>
        </w:rPr>
        <w:t xml:space="preserve"> al Órgano Superior de Fiscalización del Estado de México, tal como se muestra a continuación:</w:t>
      </w:r>
    </w:p>
    <w:p w14:paraId="2597B36F" w14:textId="77777777" w:rsidR="00E2193D" w:rsidRDefault="00E2193D" w:rsidP="009D57E2">
      <w:pPr>
        <w:spacing w:line="360" w:lineRule="auto"/>
        <w:jc w:val="both"/>
        <w:rPr>
          <w:rFonts w:ascii="Palatino Linotype" w:eastAsia="Calibri" w:hAnsi="Palatino Linotype" w:cs="Tahoma"/>
          <w:bCs/>
          <w:iCs/>
          <w:sz w:val="22"/>
          <w:szCs w:val="22"/>
          <w:lang w:eastAsia="es-ES_tradnl"/>
        </w:rPr>
      </w:pPr>
    </w:p>
    <w:p w14:paraId="607D2D17" w14:textId="77777777" w:rsidR="00E2193D" w:rsidRDefault="00E2193D" w:rsidP="009D57E2">
      <w:pPr>
        <w:spacing w:line="360" w:lineRule="auto"/>
        <w:jc w:val="both"/>
        <w:rPr>
          <w:rFonts w:ascii="Palatino Linotype" w:eastAsia="Calibri" w:hAnsi="Palatino Linotype" w:cs="Tahoma"/>
          <w:bCs/>
          <w:iCs/>
          <w:sz w:val="22"/>
          <w:szCs w:val="22"/>
          <w:lang w:eastAsia="es-ES_tradnl"/>
        </w:rPr>
      </w:pPr>
    </w:p>
    <w:p w14:paraId="25C6D531" w14:textId="32AA7929" w:rsidR="003C11CF" w:rsidRPr="003C11CF" w:rsidRDefault="003C11CF" w:rsidP="009D57E2">
      <w:pPr>
        <w:spacing w:line="360" w:lineRule="auto"/>
        <w:jc w:val="both"/>
        <w:rPr>
          <w:rFonts w:ascii="Palatino Linotype" w:hAnsi="Palatino Linotype" w:cs="Tahoma"/>
          <w:bCs/>
        </w:rPr>
      </w:pPr>
      <w:r w:rsidRPr="003C11CF">
        <w:rPr>
          <w:noProof/>
          <w:lang w:eastAsia="es-MX"/>
        </w:rPr>
        <w:drawing>
          <wp:inline distT="0" distB="0" distL="0" distR="0" wp14:anchorId="15FDBF42" wp14:editId="429F0218">
            <wp:extent cx="5742940" cy="723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723900"/>
                    </a:xfrm>
                    <a:prstGeom prst="rect">
                      <a:avLst/>
                    </a:prstGeom>
                  </pic:spPr>
                </pic:pic>
              </a:graphicData>
            </a:graphic>
          </wp:inline>
        </w:drawing>
      </w:r>
    </w:p>
    <w:p w14:paraId="720E6B2A" w14:textId="77777777" w:rsidR="00FC18F2" w:rsidRDefault="00FC18F2" w:rsidP="009D57E2">
      <w:pPr>
        <w:spacing w:line="360" w:lineRule="auto"/>
        <w:jc w:val="both"/>
        <w:rPr>
          <w:rFonts w:ascii="Palatino Linotype" w:hAnsi="Palatino Linotype" w:cs="Tahoma"/>
          <w:bCs/>
          <w:sz w:val="22"/>
          <w:szCs w:val="22"/>
          <w:lang w:val="es-ES_tradnl"/>
        </w:rPr>
      </w:pPr>
    </w:p>
    <w:p w14:paraId="334140FC" w14:textId="28052D47" w:rsidR="003C11CF" w:rsidRDefault="003C11CF" w:rsidP="009D57E2">
      <w:pPr>
        <w:spacing w:line="360" w:lineRule="auto"/>
        <w:jc w:val="both"/>
        <w:rPr>
          <w:rFonts w:ascii="Palatino Linotype" w:hAnsi="Palatino Linotype" w:cs="Tahoma"/>
          <w:bCs/>
          <w:sz w:val="22"/>
          <w:szCs w:val="22"/>
          <w:lang w:val="es-ES_tradnl"/>
        </w:rPr>
      </w:pPr>
      <w:r w:rsidRPr="003C11CF">
        <w:rPr>
          <w:rFonts w:ascii="Palatino Linotype" w:hAnsi="Palatino Linotype" w:cs="Tahoma"/>
          <w:bCs/>
          <w:sz w:val="22"/>
          <w:szCs w:val="22"/>
          <w:lang w:val="es-ES_tradnl"/>
        </w:rPr>
        <w:t xml:space="preserve">Conforme a lo anterior, se logra vislumbrar que, por una parte, el </w:t>
      </w:r>
      <w:r w:rsidR="0059293A" w:rsidRPr="0059293A">
        <w:rPr>
          <w:rFonts w:ascii="Palatino Linotype" w:hAnsi="Palatino Linotype" w:cs="Tahoma"/>
          <w:bCs/>
          <w:sz w:val="22"/>
          <w:szCs w:val="22"/>
          <w:lang w:val="es-ES_tradnl"/>
        </w:rPr>
        <w:t>Ayuntamiento de Huixquilucan</w:t>
      </w:r>
      <w:r w:rsidRPr="003C11CF">
        <w:rPr>
          <w:rFonts w:ascii="Palatino Linotype" w:hAnsi="Palatino Linotype" w:cs="Tahoma"/>
          <w:bCs/>
          <w:sz w:val="22"/>
          <w:szCs w:val="22"/>
          <w:lang w:val="es-ES_tradnl"/>
        </w:rPr>
        <w:t>, es competente para conocer de la información peticionada y</w:t>
      </w:r>
      <w:r w:rsidR="00DB48B3">
        <w:rPr>
          <w:rFonts w:ascii="Palatino Linotype" w:hAnsi="Palatino Linotype" w:cs="Tahoma"/>
          <w:bCs/>
          <w:sz w:val="22"/>
          <w:szCs w:val="22"/>
          <w:lang w:val="es-ES_tradnl"/>
        </w:rPr>
        <w:t>, por otra,</w:t>
      </w:r>
      <w:r w:rsidRPr="003C11CF">
        <w:rPr>
          <w:rFonts w:ascii="Palatino Linotype" w:hAnsi="Palatino Linotype" w:cs="Tahoma"/>
          <w:bCs/>
          <w:sz w:val="22"/>
          <w:szCs w:val="22"/>
          <w:lang w:val="es-ES_tradnl"/>
        </w:rPr>
        <w:t xml:space="preserve"> que la pretensión del ahora Recurrente, es obtener </w:t>
      </w:r>
      <w:r w:rsidR="00DB48B3">
        <w:rPr>
          <w:rFonts w:ascii="Palatino Linotype" w:hAnsi="Palatino Linotype" w:cs="Tahoma"/>
          <w:bCs/>
          <w:sz w:val="22"/>
          <w:szCs w:val="22"/>
          <w:lang w:val="es-ES_tradnl"/>
        </w:rPr>
        <w:t>la Conciliación de Nómina Mensual del Ayuntamiento, de agosto de dos mil veintiuno.</w:t>
      </w:r>
    </w:p>
    <w:p w14:paraId="12C524B0" w14:textId="77777777" w:rsidR="0059293A" w:rsidRDefault="0059293A" w:rsidP="009D57E2">
      <w:pPr>
        <w:spacing w:line="360" w:lineRule="auto"/>
        <w:jc w:val="both"/>
        <w:rPr>
          <w:rFonts w:ascii="Palatino Linotype" w:hAnsi="Palatino Linotype" w:cs="Tahoma"/>
          <w:bCs/>
          <w:sz w:val="22"/>
          <w:szCs w:val="22"/>
          <w:lang w:val="es-ES_tradnl"/>
        </w:rPr>
      </w:pPr>
    </w:p>
    <w:p w14:paraId="0167851A" w14:textId="69A6B1FD" w:rsidR="005B0CC9" w:rsidRPr="005B0CC9" w:rsidRDefault="005B0CC9" w:rsidP="009D57E2">
      <w:pPr>
        <w:spacing w:line="360" w:lineRule="auto"/>
        <w:jc w:val="both"/>
        <w:rPr>
          <w:rFonts w:ascii="Palatino Linotype" w:eastAsia="Calibri" w:hAnsi="Palatino Linotype" w:cs="Tahoma"/>
          <w:bCs/>
          <w:color w:val="000000"/>
          <w:lang w:val="es-ES" w:eastAsia="en-US"/>
        </w:rPr>
      </w:pPr>
      <w:r w:rsidRPr="00FC18F2">
        <w:rPr>
          <w:rFonts w:ascii="Palatino Linotype" w:eastAsia="Calibri" w:hAnsi="Palatino Linotype"/>
          <w:bCs/>
          <w:color w:val="000000"/>
          <w:sz w:val="22"/>
          <w:szCs w:val="22"/>
          <w:lang w:val="es-ES_tradnl" w:eastAsia="en-US"/>
        </w:rPr>
        <w:t>Establecido lo anterior, se procede analizar la información</w:t>
      </w:r>
      <w:r w:rsidRPr="005B0CC9">
        <w:rPr>
          <w:rFonts w:ascii="Palatino Linotype" w:eastAsia="Calibri" w:hAnsi="Palatino Linotype"/>
          <w:bCs/>
          <w:color w:val="000000"/>
          <w:sz w:val="22"/>
          <w:szCs w:val="22"/>
          <w:lang w:val="es-ES_tradnl" w:eastAsia="en-US"/>
        </w:rPr>
        <w:t xml:space="preserve"> entregada en respuesta, como en Informe Justificado, para lo cual, en principio cabe recordar que el Sujeto Obligado turno la solicitud de información, a la Dirección </w:t>
      </w:r>
      <w:r w:rsidR="00BD19D8">
        <w:rPr>
          <w:rFonts w:ascii="Palatino Linotype" w:eastAsia="Calibri" w:hAnsi="Palatino Linotype"/>
          <w:bCs/>
          <w:color w:val="000000"/>
          <w:sz w:val="22"/>
          <w:szCs w:val="22"/>
          <w:lang w:val="es-ES_tradnl" w:eastAsia="en-US"/>
        </w:rPr>
        <w:t>General de Administración</w:t>
      </w:r>
      <w:r w:rsidRPr="005B0CC9">
        <w:rPr>
          <w:rFonts w:ascii="Palatino Linotype" w:eastAsia="Calibri" w:hAnsi="Palatino Linotype"/>
          <w:bCs/>
          <w:color w:val="000000"/>
          <w:sz w:val="22"/>
          <w:szCs w:val="22"/>
          <w:lang w:val="es-ES_tradnl" w:eastAsia="en-US"/>
        </w:rPr>
        <w:t xml:space="preserve">; </w:t>
      </w:r>
      <w:r w:rsidRPr="005B0CC9">
        <w:rPr>
          <w:rFonts w:ascii="Palatino Linotype" w:eastAsia="Calibri" w:hAnsi="Palatino Linotype" w:cs="Tahoma"/>
          <w:bCs/>
          <w:color w:val="000000"/>
          <w:sz w:val="22"/>
          <w:szCs w:val="22"/>
          <w:lang w:val="es-ES" w:eastAsia="en-US"/>
        </w:rPr>
        <w:t>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7B69DE74" w14:textId="77777777" w:rsidR="005B0CC9" w:rsidRPr="005B0CC9" w:rsidRDefault="005B0CC9" w:rsidP="009D57E2">
      <w:pPr>
        <w:spacing w:line="360" w:lineRule="auto"/>
        <w:ind w:right="-93"/>
        <w:jc w:val="both"/>
        <w:rPr>
          <w:rFonts w:ascii="Palatino Linotype" w:hAnsi="Palatino Linotype" w:cs="Tahoma"/>
          <w:lang w:val="es-ES"/>
        </w:rPr>
      </w:pPr>
    </w:p>
    <w:p w14:paraId="27880832" w14:textId="77777777" w:rsidR="005B0CC9" w:rsidRPr="005B0CC9" w:rsidRDefault="005B0CC9" w:rsidP="009D57E2">
      <w:pPr>
        <w:numPr>
          <w:ilvl w:val="0"/>
          <w:numId w:val="6"/>
        </w:numPr>
        <w:spacing w:after="160" w:line="360" w:lineRule="auto"/>
        <w:jc w:val="both"/>
        <w:rPr>
          <w:rFonts w:ascii="Palatino Linotype" w:eastAsia="Calibri" w:hAnsi="Palatino Linotype" w:cs="Tahoma"/>
          <w:bCs/>
          <w:lang w:val="es-ES" w:eastAsia="en-US"/>
        </w:rPr>
      </w:pPr>
      <w:r w:rsidRPr="005B0CC9">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8AF3584" w14:textId="77777777" w:rsidR="005B0CC9" w:rsidRPr="005B0CC9" w:rsidRDefault="005B0CC9" w:rsidP="009D57E2">
      <w:pPr>
        <w:spacing w:line="360" w:lineRule="auto"/>
        <w:ind w:left="720"/>
        <w:jc w:val="both"/>
        <w:rPr>
          <w:rFonts w:ascii="Palatino Linotype" w:eastAsia="Calibri" w:hAnsi="Palatino Linotype" w:cs="Tahoma"/>
          <w:bCs/>
          <w:lang w:val="es-ES" w:eastAsia="en-US"/>
        </w:rPr>
      </w:pPr>
    </w:p>
    <w:p w14:paraId="64A4CA24" w14:textId="77777777" w:rsidR="005B0CC9" w:rsidRPr="005B0CC9" w:rsidRDefault="005B0CC9" w:rsidP="009D57E2">
      <w:pPr>
        <w:numPr>
          <w:ilvl w:val="0"/>
          <w:numId w:val="6"/>
        </w:numPr>
        <w:spacing w:after="160" w:line="360" w:lineRule="auto"/>
        <w:jc w:val="both"/>
        <w:rPr>
          <w:rFonts w:ascii="Palatino Linotype" w:eastAsia="Calibri" w:hAnsi="Palatino Linotype" w:cs="Tahoma"/>
          <w:bCs/>
          <w:lang w:val="es-ES" w:eastAsia="en-US"/>
        </w:rPr>
      </w:pPr>
      <w:r w:rsidRPr="005B0CC9">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w:t>
      </w:r>
      <w:r w:rsidRPr="005B0CC9">
        <w:rPr>
          <w:rFonts w:ascii="Palatino Linotype" w:eastAsia="Calibri" w:hAnsi="Palatino Linotype" w:cs="Tahoma"/>
          <w:bCs/>
          <w:sz w:val="22"/>
          <w:szCs w:val="22"/>
          <w:lang w:val="es-ES" w:eastAsia="en-US"/>
        </w:rPr>
        <w:lastRenderedPageBreak/>
        <w:t>competencias o funciones, en el formato en que el solicitante manifieste, de entre aquellos formatos existentes.</w:t>
      </w:r>
    </w:p>
    <w:p w14:paraId="20EBA1F8" w14:textId="77777777" w:rsidR="005B0CC9" w:rsidRPr="005B0CC9" w:rsidRDefault="005B0CC9" w:rsidP="009D57E2">
      <w:pPr>
        <w:spacing w:line="360" w:lineRule="auto"/>
        <w:rPr>
          <w:rFonts w:ascii="Palatino Linotype" w:eastAsia="Calibri" w:hAnsi="Palatino Linotype" w:cs="Tahoma"/>
          <w:b/>
          <w:bCs/>
          <w:lang w:eastAsia="en-US"/>
        </w:rPr>
      </w:pPr>
    </w:p>
    <w:p w14:paraId="0AB1673C" w14:textId="1C786AEF" w:rsidR="005B0CC9" w:rsidRPr="005B0CC9" w:rsidRDefault="005B0CC9" w:rsidP="009D57E2">
      <w:pPr>
        <w:spacing w:line="360" w:lineRule="auto"/>
        <w:jc w:val="both"/>
        <w:rPr>
          <w:rFonts w:ascii="Palatino Linotype" w:hAnsi="Palatino Linotype" w:cs="Tahoma"/>
          <w:bCs/>
          <w:iCs/>
        </w:rPr>
      </w:pPr>
      <w:r w:rsidRPr="005B0CC9">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traer a colación los artículos </w:t>
      </w:r>
      <w:r w:rsidR="008B4701">
        <w:rPr>
          <w:rFonts w:ascii="Palatino Linotype" w:eastAsia="Calibri" w:hAnsi="Palatino Linotype" w:cs="Tahoma"/>
          <w:bCs/>
          <w:sz w:val="22"/>
          <w:szCs w:val="22"/>
          <w:lang w:eastAsia="en-US"/>
        </w:rPr>
        <w:t xml:space="preserve">28, </w:t>
      </w:r>
      <w:r w:rsidR="00BD19D8">
        <w:rPr>
          <w:rFonts w:ascii="Palatino Linotype" w:eastAsia="Calibri" w:hAnsi="Palatino Linotype" w:cs="Tahoma"/>
          <w:bCs/>
          <w:sz w:val="22"/>
          <w:szCs w:val="22"/>
          <w:lang w:eastAsia="en-US"/>
        </w:rPr>
        <w:t>109</w:t>
      </w:r>
      <w:r w:rsidR="008B4701">
        <w:rPr>
          <w:rFonts w:ascii="Palatino Linotype" w:eastAsia="Calibri" w:hAnsi="Palatino Linotype" w:cs="Tahoma"/>
          <w:bCs/>
          <w:sz w:val="22"/>
          <w:szCs w:val="22"/>
          <w:lang w:eastAsia="en-US"/>
        </w:rPr>
        <w:t xml:space="preserve"> y 11</w:t>
      </w:r>
      <w:r w:rsidRPr="005B0CC9">
        <w:rPr>
          <w:rFonts w:ascii="Palatino Linotype" w:eastAsia="Calibri" w:hAnsi="Palatino Linotype" w:cs="Tahoma"/>
          <w:bCs/>
          <w:sz w:val="22"/>
          <w:szCs w:val="22"/>
          <w:lang w:eastAsia="en-US"/>
        </w:rPr>
        <w:t>0</w:t>
      </w:r>
      <w:r w:rsidR="00BD19D8">
        <w:rPr>
          <w:rFonts w:ascii="Palatino Linotype" w:eastAsia="Calibri" w:hAnsi="Palatino Linotype" w:cs="Tahoma"/>
          <w:bCs/>
          <w:sz w:val="22"/>
          <w:szCs w:val="22"/>
          <w:lang w:eastAsia="en-US"/>
        </w:rPr>
        <w:t>, fracción</w:t>
      </w:r>
      <w:r w:rsidRPr="005B0CC9">
        <w:rPr>
          <w:rFonts w:ascii="Palatino Linotype" w:eastAsia="Calibri" w:hAnsi="Palatino Linotype" w:cs="Tahoma"/>
          <w:bCs/>
          <w:sz w:val="22"/>
          <w:szCs w:val="22"/>
          <w:lang w:eastAsia="en-US"/>
        </w:rPr>
        <w:t xml:space="preserve"> </w:t>
      </w:r>
      <w:r w:rsidR="008B4701">
        <w:rPr>
          <w:rFonts w:ascii="Palatino Linotype" w:eastAsia="Calibri" w:hAnsi="Palatino Linotype" w:cs="Tahoma"/>
          <w:bCs/>
          <w:sz w:val="22"/>
          <w:szCs w:val="22"/>
          <w:lang w:eastAsia="en-US"/>
        </w:rPr>
        <w:t>XX</w:t>
      </w:r>
      <w:r w:rsidR="00C4133C">
        <w:rPr>
          <w:rFonts w:ascii="Palatino Linotype" w:eastAsia="Calibri" w:hAnsi="Palatino Linotype" w:cs="Tahoma"/>
          <w:bCs/>
          <w:sz w:val="22"/>
          <w:szCs w:val="22"/>
          <w:lang w:eastAsia="en-US"/>
        </w:rPr>
        <w:t>,</w:t>
      </w:r>
      <w:r w:rsidR="008B4701">
        <w:rPr>
          <w:rFonts w:ascii="Palatino Linotype" w:eastAsia="Calibri" w:hAnsi="Palatino Linotype" w:cs="Tahoma"/>
          <w:bCs/>
          <w:sz w:val="22"/>
          <w:szCs w:val="22"/>
          <w:lang w:eastAsia="en-US"/>
        </w:rPr>
        <w:t xml:space="preserve"> </w:t>
      </w:r>
      <w:r w:rsidRPr="005B0CC9">
        <w:rPr>
          <w:rFonts w:ascii="Palatino Linotype" w:eastAsia="Calibri" w:hAnsi="Palatino Linotype" w:cs="Tahoma"/>
          <w:bCs/>
          <w:sz w:val="22"/>
          <w:szCs w:val="22"/>
          <w:lang w:eastAsia="en-US"/>
        </w:rPr>
        <w:t xml:space="preserve">del </w:t>
      </w:r>
      <w:r w:rsidRPr="005B0CC9">
        <w:rPr>
          <w:rFonts w:ascii="Palatino Linotype" w:hAnsi="Palatino Linotype" w:cs="Tahoma"/>
          <w:bCs/>
          <w:iCs/>
          <w:sz w:val="22"/>
          <w:szCs w:val="22"/>
        </w:rPr>
        <w:t xml:space="preserve">Reglamento </w:t>
      </w:r>
      <w:r w:rsidR="008B4701">
        <w:rPr>
          <w:rFonts w:ascii="Palatino Linotype" w:hAnsi="Palatino Linotype" w:cs="Tahoma"/>
          <w:bCs/>
          <w:iCs/>
          <w:sz w:val="22"/>
          <w:szCs w:val="22"/>
        </w:rPr>
        <w:t>Orgánico</w:t>
      </w:r>
      <w:r w:rsidRPr="005B0CC9">
        <w:rPr>
          <w:rFonts w:ascii="Palatino Linotype" w:hAnsi="Palatino Linotype" w:cs="Tahoma"/>
          <w:bCs/>
          <w:iCs/>
          <w:sz w:val="22"/>
          <w:szCs w:val="22"/>
        </w:rPr>
        <w:t xml:space="preserve"> de la Administración Pública Municipal de </w:t>
      </w:r>
      <w:r w:rsidR="008B4701">
        <w:rPr>
          <w:rFonts w:ascii="Palatino Linotype" w:hAnsi="Palatino Linotype" w:cs="Tahoma"/>
          <w:bCs/>
          <w:iCs/>
          <w:sz w:val="22"/>
          <w:szCs w:val="22"/>
        </w:rPr>
        <w:t>Huixquilucan</w:t>
      </w:r>
      <w:r w:rsidRPr="005B0CC9">
        <w:rPr>
          <w:rFonts w:ascii="Palatino Linotype" w:hAnsi="Palatino Linotype" w:cs="Tahoma"/>
          <w:bCs/>
          <w:iCs/>
          <w:sz w:val="22"/>
          <w:szCs w:val="22"/>
        </w:rPr>
        <w:t xml:space="preserve">, que precisan que el Sujeto Obligado cuenta con diversas unidades administrativas para el ejercicio de sus funciones, entre las cuales se encuentra la Dirección </w:t>
      </w:r>
      <w:r w:rsidR="008B4701">
        <w:rPr>
          <w:rFonts w:ascii="Palatino Linotype" w:hAnsi="Palatino Linotype" w:cs="Tahoma"/>
          <w:bCs/>
          <w:iCs/>
          <w:sz w:val="22"/>
          <w:szCs w:val="22"/>
        </w:rPr>
        <w:t>General de Administración</w:t>
      </w:r>
      <w:r w:rsidRPr="005B0CC9">
        <w:rPr>
          <w:rFonts w:ascii="Palatino Linotype" w:hAnsi="Palatino Linotype" w:cs="Tahoma"/>
          <w:bCs/>
          <w:iCs/>
          <w:sz w:val="22"/>
          <w:szCs w:val="22"/>
        </w:rPr>
        <w:t xml:space="preserve">, encargada de </w:t>
      </w:r>
      <w:r w:rsidR="008B4701">
        <w:rPr>
          <w:rFonts w:ascii="Palatino Linotype" w:hAnsi="Palatino Linotype" w:cs="Tahoma"/>
          <w:bCs/>
          <w:iCs/>
          <w:sz w:val="22"/>
          <w:szCs w:val="22"/>
        </w:rPr>
        <w:t>administrar l</w:t>
      </w:r>
      <w:r w:rsidR="00C4133C">
        <w:rPr>
          <w:rFonts w:ascii="Palatino Linotype" w:hAnsi="Palatino Linotype" w:cs="Tahoma"/>
          <w:bCs/>
          <w:iCs/>
          <w:sz w:val="22"/>
          <w:szCs w:val="22"/>
        </w:rPr>
        <w:t xml:space="preserve">os recursos humanos, materiales; así como, </w:t>
      </w:r>
      <w:r w:rsidR="008B4701">
        <w:rPr>
          <w:rFonts w:ascii="Palatino Linotype" w:hAnsi="Palatino Linotype" w:cs="Tahoma"/>
          <w:bCs/>
          <w:iCs/>
          <w:sz w:val="22"/>
          <w:szCs w:val="22"/>
        </w:rPr>
        <w:t>elaborar y controlar la nómina, para el pago correspondiente de los salarios a loa servidores públicos.</w:t>
      </w:r>
    </w:p>
    <w:p w14:paraId="52D22EDB" w14:textId="77777777" w:rsidR="005B0CC9" w:rsidRPr="005B0CC9" w:rsidRDefault="005B0CC9" w:rsidP="009D57E2">
      <w:pPr>
        <w:spacing w:line="360" w:lineRule="auto"/>
        <w:jc w:val="both"/>
        <w:rPr>
          <w:rFonts w:ascii="Palatino Linotype" w:hAnsi="Palatino Linotype" w:cs="Tahoma"/>
          <w:bCs/>
          <w:iCs/>
        </w:rPr>
      </w:pPr>
    </w:p>
    <w:p w14:paraId="645C5B07" w14:textId="6D452D78" w:rsidR="005B0CC9" w:rsidRPr="005B0CC9" w:rsidRDefault="005B0CC9" w:rsidP="009D57E2">
      <w:pPr>
        <w:tabs>
          <w:tab w:val="left" w:pos="4962"/>
        </w:tabs>
        <w:spacing w:line="360" w:lineRule="auto"/>
        <w:ind w:right="-28"/>
        <w:jc w:val="both"/>
        <w:rPr>
          <w:rFonts w:ascii="Palatino Linotype" w:eastAsia="Calibri" w:hAnsi="Palatino Linotype" w:cs="Tahoma"/>
          <w:iCs/>
          <w:lang w:val="es-ES" w:eastAsia="es-ES_tradnl"/>
        </w:rPr>
      </w:pPr>
      <w:r w:rsidRPr="005B0CC9">
        <w:rPr>
          <w:rFonts w:ascii="Palatino Linotype" w:eastAsia="Calibri" w:hAnsi="Palatino Linotype" w:cs="Tahoma"/>
          <w:iCs/>
          <w:sz w:val="22"/>
          <w:lang w:val="es-ES" w:eastAsia="es-ES_tradnl"/>
        </w:rPr>
        <w:t xml:space="preserve">Como se logra observar, el Ente Recurrido, turnó la solicitud de información, a la unidad administrativas idónea para conocer de la información solicitada, a saber, la Dirección </w:t>
      </w:r>
      <w:r w:rsidR="008B4701">
        <w:rPr>
          <w:rFonts w:ascii="Palatino Linotype" w:eastAsia="Calibri" w:hAnsi="Palatino Linotype" w:cs="Tahoma"/>
          <w:iCs/>
          <w:sz w:val="22"/>
          <w:lang w:val="es-ES" w:eastAsia="es-ES_tradnl"/>
        </w:rPr>
        <w:t>General de Administración</w:t>
      </w:r>
      <w:r w:rsidRPr="005B0CC9">
        <w:rPr>
          <w:rFonts w:ascii="Palatino Linotype" w:eastAsia="Calibri" w:hAnsi="Palatino Linotype" w:cs="Tahoma"/>
          <w:iCs/>
          <w:sz w:val="22"/>
          <w:lang w:val="es-ES" w:eastAsia="es-ES_tradnl"/>
        </w:rPr>
        <w:t>, al ser la encargada de conocer las remuneraciones de los servidores públicos, por lo que, cumplió con parte de lo establecido, en el artículo 162 de la Ley de Transparencia y Acceso a la Información Pública del Estado de México y Municipios.</w:t>
      </w:r>
    </w:p>
    <w:p w14:paraId="461D02B8" w14:textId="77777777" w:rsidR="005B0CC9" w:rsidRPr="005B0CC9" w:rsidRDefault="005B0CC9" w:rsidP="009D57E2">
      <w:pPr>
        <w:tabs>
          <w:tab w:val="left" w:pos="4962"/>
        </w:tabs>
        <w:spacing w:line="360" w:lineRule="auto"/>
        <w:ind w:right="-28"/>
        <w:jc w:val="both"/>
        <w:rPr>
          <w:rFonts w:ascii="Palatino Linotype" w:eastAsia="Calibri" w:hAnsi="Palatino Linotype" w:cs="Tahoma"/>
          <w:iCs/>
          <w:lang w:val="es-ES" w:eastAsia="es-ES_tradnl"/>
        </w:rPr>
      </w:pPr>
    </w:p>
    <w:p w14:paraId="61FE2B40" w14:textId="654CAEFD" w:rsidR="005B0CC9" w:rsidRDefault="00C4133C" w:rsidP="009D57E2">
      <w:pPr>
        <w:tabs>
          <w:tab w:val="left" w:pos="4962"/>
        </w:tabs>
        <w:spacing w:line="360" w:lineRule="auto"/>
        <w:ind w:right="-28"/>
        <w:jc w:val="both"/>
        <w:rPr>
          <w:rFonts w:ascii="Palatino Linotype" w:eastAsia="Calibri" w:hAnsi="Palatino Linotype" w:cs="Tahoma"/>
          <w:iCs/>
          <w:sz w:val="22"/>
          <w:lang w:val="es-ES" w:eastAsia="es-ES_tradnl"/>
        </w:rPr>
      </w:pPr>
      <w:r>
        <w:rPr>
          <w:rFonts w:ascii="Palatino Linotype" w:eastAsia="Calibri" w:hAnsi="Palatino Linotype" w:cs="Tahoma"/>
          <w:iCs/>
          <w:sz w:val="22"/>
          <w:lang w:val="es-ES" w:eastAsia="es-ES_tradnl"/>
        </w:rPr>
        <w:t>Ahora bien</w:t>
      </w:r>
      <w:r w:rsidR="00542A0D">
        <w:rPr>
          <w:rFonts w:ascii="Palatino Linotype" w:eastAsia="Calibri" w:hAnsi="Palatino Linotype" w:cs="Tahoma"/>
          <w:iCs/>
          <w:sz w:val="22"/>
          <w:lang w:val="es-ES" w:eastAsia="es-ES_tradnl"/>
        </w:rPr>
        <w:t xml:space="preserve">, tanto en respuesta, como en Informe Justificado, el Sujeto Obligado precisó que la información solicitada se localizaba en el Portal de Información Pública de Oficio Mexiquense del Ayuntamiento de Huixquilucan, en la siguiente liga electrónica </w:t>
      </w:r>
      <w:hyperlink r:id="rId13" w:history="1">
        <w:r w:rsidR="00542A0D" w:rsidRPr="00037A65">
          <w:rPr>
            <w:rStyle w:val="Hipervnculo"/>
            <w:rFonts w:ascii="Palatino Linotype" w:eastAsia="Calibri" w:hAnsi="Palatino Linotype" w:cs="Tahoma"/>
            <w:iCs/>
            <w:sz w:val="22"/>
            <w:lang w:val="es-ES" w:eastAsia="es-ES_tradnl"/>
          </w:rPr>
          <w:t>https://www.ipomex.org.mx/ipo3/lgt/indice/HUIXQUILUCAN/art_92_viii.web</w:t>
        </w:r>
      </w:hyperlink>
      <w:r w:rsidR="00542A0D">
        <w:rPr>
          <w:rFonts w:ascii="Palatino Linotype" w:eastAsia="Calibri" w:hAnsi="Palatino Linotype" w:cs="Tahoma"/>
          <w:iCs/>
          <w:sz w:val="22"/>
          <w:lang w:val="es-ES" w:eastAsia="es-ES_tradnl"/>
        </w:rPr>
        <w:t xml:space="preserve">, </w:t>
      </w:r>
      <w:r w:rsidR="00587AB2">
        <w:rPr>
          <w:rFonts w:ascii="Palatino Linotype" w:eastAsia="Calibri" w:hAnsi="Palatino Linotype" w:cs="Tahoma"/>
          <w:iCs/>
          <w:sz w:val="22"/>
          <w:lang w:val="es-ES" w:eastAsia="es-ES_tradnl"/>
        </w:rPr>
        <w:t>o bien, siguiendo el siguiente procedimiento:</w:t>
      </w:r>
    </w:p>
    <w:p w14:paraId="49E2183F" w14:textId="77777777" w:rsidR="00587AB2" w:rsidRDefault="00587AB2" w:rsidP="009D57E2">
      <w:pPr>
        <w:tabs>
          <w:tab w:val="left" w:pos="4962"/>
        </w:tabs>
        <w:spacing w:line="360" w:lineRule="auto"/>
        <w:ind w:right="-28"/>
        <w:jc w:val="both"/>
        <w:rPr>
          <w:rFonts w:ascii="Palatino Linotype" w:eastAsia="Calibri" w:hAnsi="Palatino Linotype" w:cs="Tahoma"/>
          <w:iCs/>
          <w:sz w:val="22"/>
          <w:lang w:val="es-ES" w:eastAsia="es-ES_tradnl"/>
        </w:rPr>
      </w:pPr>
    </w:p>
    <w:p w14:paraId="7308FA40" w14:textId="003818AC" w:rsidR="00E712BC" w:rsidRDefault="006338F7" w:rsidP="009D57E2">
      <w:pPr>
        <w:pStyle w:val="Prrafodelista"/>
        <w:numPr>
          <w:ilvl w:val="0"/>
          <w:numId w:val="14"/>
        </w:numPr>
        <w:tabs>
          <w:tab w:val="left" w:pos="4962"/>
        </w:tabs>
        <w:spacing w:line="360" w:lineRule="auto"/>
        <w:ind w:right="-28"/>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 xml:space="preserve">Acceder a la liga </w:t>
      </w:r>
      <w:hyperlink r:id="rId14" w:history="1">
        <w:r w:rsidRPr="00D44374">
          <w:rPr>
            <w:rStyle w:val="Hipervnculo"/>
            <w:rFonts w:ascii="Palatino Linotype" w:eastAsia="Calibri" w:hAnsi="Palatino Linotype" w:cs="Tahoma"/>
            <w:iCs/>
            <w:lang w:val="es-ES" w:eastAsia="es-ES_tradnl"/>
          </w:rPr>
          <w:t>http://www.ipomex.org.mx/portal.htm#</w:t>
        </w:r>
      </w:hyperlink>
      <w:r>
        <w:rPr>
          <w:rFonts w:ascii="Palatino Linotype" w:eastAsia="Calibri" w:hAnsi="Palatino Linotype" w:cs="Tahoma"/>
          <w:iCs/>
          <w:lang w:val="es-ES" w:eastAsia="es-ES_tradnl"/>
        </w:rPr>
        <w:t xml:space="preserve">; </w:t>
      </w:r>
    </w:p>
    <w:p w14:paraId="03172E84" w14:textId="247509D5" w:rsidR="006338F7" w:rsidRDefault="006338F7" w:rsidP="009D57E2">
      <w:pPr>
        <w:pStyle w:val="Prrafodelista"/>
        <w:numPr>
          <w:ilvl w:val="0"/>
          <w:numId w:val="14"/>
        </w:numPr>
        <w:tabs>
          <w:tab w:val="left" w:pos="4962"/>
        </w:tabs>
        <w:spacing w:line="360" w:lineRule="auto"/>
        <w:ind w:right="-28"/>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Seleccionar el campo Municipios;</w:t>
      </w:r>
    </w:p>
    <w:p w14:paraId="3906E880" w14:textId="6E5FC7D9" w:rsidR="006338F7" w:rsidRDefault="00491F70" w:rsidP="009D57E2">
      <w:pPr>
        <w:pStyle w:val="Prrafodelista"/>
        <w:numPr>
          <w:ilvl w:val="0"/>
          <w:numId w:val="14"/>
        </w:numPr>
        <w:tabs>
          <w:tab w:val="left" w:pos="4962"/>
        </w:tabs>
        <w:spacing w:line="360" w:lineRule="auto"/>
        <w:ind w:right="-28"/>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Elegir Huixquilucan;</w:t>
      </w:r>
    </w:p>
    <w:p w14:paraId="6B82B056" w14:textId="4DFE9C3F" w:rsidR="00491F70" w:rsidRDefault="00491F70" w:rsidP="009D57E2">
      <w:pPr>
        <w:pStyle w:val="Prrafodelista"/>
        <w:numPr>
          <w:ilvl w:val="0"/>
          <w:numId w:val="14"/>
        </w:numPr>
        <w:tabs>
          <w:tab w:val="left" w:pos="4962"/>
        </w:tabs>
        <w:spacing w:line="360" w:lineRule="auto"/>
        <w:ind w:right="-28"/>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lastRenderedPageBreak/>
        <w:t>Seleccionar la fracción VIII, y</w:t>
      </w:r>
    </w:p>
    <w:p w14:paraId="2893C52E" w14:textId="3BBD0749" w:rsidR="00491F70" w:rsidRPr="006338F7" w:rsidRDefault="00491F70" w:rsidP="009D57E2">
      <w:pPr>
        <w:pStyle w:val="Prrafodelista"/>
        <w:numPr>
          <w:ilvl w:val="0"/>
          <w:numId w:val="14"/>
        </w:numPr>
        <w:tabs>
          <w:tab w:val="left" w:pos="4962"/>
        </w:tabs>
        <w:spacing w:line="360" w:lineRule="auto"/>
        <w:ind w:right="-28"/>
        <w:jc w:val="both"/>
        <w:rPr>
          <w:rFonts w:ascii="Palatino Linotype" w:eastAsia="Calibri" w:hAnsi="Palatino Linotype" w:cs="Tahoma"/>
          <w:iCs/>
          <w:lang w:val="es-ES" w:eastAsia="es-ES_tradnl"/>
        </w:rPr>
      </w:pPr>
      <w:r>
        <w:rPr>
          <w:rFonts w:ascii="Palatino Linotype" w:eastAsia="Calibri" w:hAnsi="Palatino Linotype" w:cs="Tahoma"/>
          <w:iCs/>
          <w:lang w:val="es-ES" w:eastAsia="es-ES_tradnl"/>
        </w:rPr>
        <w:t>Escoger el año dos mil veintiuno.</w:t>
      </w:r>
    </w:p>
    <w:p w14:paraId="48B9FC42" w14:textId="77777777" w:rsidR="00587AB2" w:rsidRDefault="00587AB2" w:rsidP="009D57E2">
      <w:pPr>
        <w:tabs>
          <w:tab w:val="left" w:pos="4962"/>
        </w:tabs>
        <w:spacing w:line="360" w:lineRule="auto"/>
        <w:ind w:right="-28"/>
        <w:jc w:val="both"/>
        <w:rPr>
          <w:rFonts w:ascii="Palatino Linotype" w:eastAsia="Calibri" w:hAnsi="Palatino Linotype" w:cs="Tahoma"/>
          <w:iCs/>
          <w:sz w:val="22"/>
          <w:lang w:val="es-ES" w:eastAsia="es-ES_tradnl"/>
        </w:rPr>
      </w:pPr>
    </w:p>
    <w:p w14:paraId="249CDDF8" w14:textId="160F61A6" w:rsidR="00E557A1" w:rsidRDefault="007B4115" w:rsidP="009D57E2">
      <w:pPr>
        <w:spacing w:line="360" w:lineRule="auto"/>
        <w:jc w:val="both"/>
        <w:rPr>
          <w:rFonts w:ascii="Palatino Linotype" w:hAnsi="Palatino Linotype" w:cs="Tahoma"/>
          <w:sz w:val="22"/>
          <w:szCs w:val="22"/>
        </w:rPr>
      </w:pPr>
      <w:r>
        <w:rPr>
          <w:rFonts w:ascii="Palatino Linotype" w:hAnsi="Palatino Linotype" w:cs="Tahoma"/>
          <w:sz w:val="22"/>
          <w:szCs w:val="22"/>
        </w:rPr>
        <w:t>De la revisión de los registros</w:t>
      </w:r>
      <w:r w:rsidR="002839B5">
        <w:rPr>
          <w:rFonts w:ascii="Palatino Linotype" w:hAnsi="Palatino Linotype" w:cs="Tahoma"/>
          <w:sz w:val="22"/>
          <w:szCs w:val="22"/>
        </w:rPr>
        <w:t xml:space="preserve"> localizados en la liga electrónica y el procedimiento señalado por el Sujeto Obligado</w:t>
      </w:r>
      <w:r>
        <w:rPr>
          <w:rFonts w:ascii="Palatino Linotype" w:hAnsi="Palatino Linotype" w:cs="Tahoma"/>
          <w:sz w:val="22"/>
          <w:szCs w:val="22"/>
        </w:rPr>
        <w:t>, se logra observar que</w:t>
      </w:r>
      <w:r w:rsidR="00E557A1">
        <w:rPr>
          <w:rFonts w:ascii="Palatino Linotype" w:hAnsi="Palatino Linotype" w:cs="Tahoma"/>
          <w:sz w:val="22"/>
          <w:szCs w:val="22"/>
        </w:rPr>
        <w:t xml:space="preserve"> si bien</w:t>
      </w:r>
      <w:r>
        <w:rPr>
          <w:rFonts w:ascii="Palatino Linotype" w:hAnsi="Palatino Linotype" w:cs="Tahoma"/>
          <w:sz w:val="22"/>
          <w:szCs w:val="22"/>
        </w:rPr>
        <w:t xml:space="preserve"> contiene la remuneración mensual bruta y neta </w:t>
      </w:r>
      <w:r w:rsidR="00E557A1">
        <w:rPr>
          <w:rFonts w:ascii="Palatino Linotype" w:hAnsi="Palatino Linotype" w:cs="Tahoma"/>
          <w:sz w:val="22"/>
          <w:szCs w:val="22"/>
        </w:rPr>
        <w:t>algunos</w:t>
      </w:r>
      <w:r>
        <w:rPr>
          <w:rFonts w:ascii="Palatino Linotype" w:hAnsi="Palatino Linotype" w:cs="Tahoma"/>
          <w:sz w:val="22"/>
          <w:szCs w:val="22"/>
        </w:rPr>
        <w:t xml:space="preserve"> servidores públicos </w:t>
      </w:r>
      <w:r w:rsidR="002839B5">
        <w:rPr>
          <w:rFonts w:ascii="Palatino Linotype" w:hAnsi="Palatino Linotype" w:cs="Tahoma"/>
          <w:sz w:val="22"/>
          <w:szCs w:val="22"/>
        </w:rPr>
        <w:t>d</w:t>
      </w:r>
      <w:r w:rsidR="00E557A1">
        <w:rPr>
          <w:rFonts w:ascii="Palatino Linotype" w:hAnsi="Palatino Linotype" w:cs="Tahoma"/>
          <w:sz w:val="22"/>
          <w:szCs w:val="22"/>
        </w:rPr>
        <w:t>el Ayuntamiento de Huixquilucan, lo cierto es que, este Instituto no tiene certeza que se encuentren los registros de todos los trabajadores del Ayuntamiento, pues no contiene la información del personal operativo y policías adscritos a la Dirección General de Seguridad Pública y Vialidad.</w:t>
      </w:r>
    </w:p>
    <w:p w14:paraId="54777FAD" w14:textId="77777777" w:rsidR="00E557A1" w:rsidRDefault="00E557A1" w:rsidP="009D57E2">
      <w:pPr>
        <w:spacing w:line="360" w:lineRule="auto"/>
        <w:jc w:val="both"/>
        <w:rPr>
          <w:rFonts w:ascii="Palatino Linotype" w:hAnsi="Palatino Linotype" w:cs="Tahoma"/>
          <w:sz w:val="22"/>
          <w:szCs w:val="22"/>
        </w:rPr>
      </w:pPr>
    </w:p>
    <w:p w14:paraId="009D501D" w14:textId="43DC1BB2" w:rsidR="00FE6BB8" w:rsidRPr="00437E3A" w:rsidRDefault="00E557A1" w:rsidP="009D57E2">
      <w:pPr>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Aunado a que la información proporcionada, </w:t>
      </w:r>
      <w:r w:rsidR="007B4115">
        <w:rPr>
          <w:rFonts w:ascii="Palatino Linotype" w:hAnsi="Palatino Linotype" w:cs="Tahoma"/>
          <w:sz w:val="22"/>
          <w:szCs w:val="22"/>
        </w:rPr>
        <w:t xml:space="preserve">no corresponde con lo peticionado, pues la pretensión del ahora Recurrente, es obtener un documento en específico, </w:t>
      </w:r>
      <w:r w:rsidR="00437E3A">
        <w:rPr>
          <w:rFonts w:ascii="Palatino Linotype" w:hAnsi="Palatino Linotype" w:cs="Tahoma"/>
          <w:sz w:val="22"/>
          <w:szCs w:val="22"/>
        </w:rPr>
        <w:t>a saber, la</w:t>
      </w:r>
      <w:r w:rsidR="00FE6BB8">
        <w:rPr>
          <w:rFonts w:ascii="Palatino Linotype" w:hAnsi="Palatino Linotype" w:cs="Tahoma"/>
          <w:sz w:val="22"/>
          <w:szCs w:val="22"/>
        </w:rPr>
        <w:t xml:space="preserve"> </w:t>
      </w:r>
      <w:r w:rsidR="00FE6BB8" w:rsidRPr="003C11CF">
        <w:rPr>
          <w:rFonts w:ascii="Palatino Linotype" w:hAnsi="Palatino Linotype" w:cs="Tahoma"/>
          <w:b/>
          <w:bCs/>
          <w:sz w:val="22"/>
          <w:szCs w:val="22"/>
        </w:rPr>
        <w:t>Conciliación de la Nómina Mensual</w:t>
      </w:r>
      <w:r w:rsidR="00437E3A">
        <w:rPr>
          <w:rFonts w:ascii="Palatino Linotype" w:hAnsi="Palatino Linotype" w:cs="Tahoma"/>
          <w:b/>
          <w:bCs/>
          <w:sz w:val="22"/>
          <w:szCs w:val="22"/>
        </w:rPr>
        <w:t xml:space="preserve">. </w:t>
      </w:r>
      <w:r w:rsidR="00437E3A">
        <w:rPr>
          <w:rFonts w:ascii="Palatino Linotype" w:hAnsi="Palatino Linotype" w:cs="Tahoma"/>
          <w:bCs/>
          <w:sz w:val="22"/>
          <w:szCs w:val="22"/>
        </w:rPr>
        <w:t xml:space="preserve">Por tal circunstancia, se considera que si bien el Ayuntamiento, proporcionó información relacionada con lo solicitado, esta no corresponde con lo peticionado, aunado a que se encuentra incompleta, por lo que, el agravio es </w:t>
      </w:r>
      <w:r w:rsidR="00437E3A">
        <w:rPr>
          <w:rFonts w:ascii="Palatino Linotype" w:hAnsi="Palatino Linotype" w:cs="Tahoma"/>
          <w:b/>
          <w:bCs/>
          <w:sz w:val="22"/>
          <w:szCs w:val="22"/>
        </w:rPr>
        <w:t>FUNDADO.</w:t>
      </w:r>
    </w:p>
    <w:p w14:paraId="2E171C89" w14:textId="77777777" w:rsidR="00FE6BB8" w:rsidRPr="00FE6BB8" w:rsidRDefault="00FE6BB8" w:rsidP="009D57E2">
      <w:pPr>
        <w:spacing w:line="360" w:lineRule="auto"/>
        <w:jc w:val="both"/>
        <w:rPr>
          <w:rFonts w:ascii="Palatino Linotype" w:hAnsi="Palatino Linotype" w:cs="Tahoma"/>
          <w:sz w:val="22"/>
          <w:szCs w:val="22"/>
        </w:rPr>
      </w:pPr>
    </w:p>
    <w:p w14:paraId="4C3204C3" w14:textId="77777777" w:rsidR="00BA16CE" w:rsidRPr="00D51990" w:rsidRDefault="00FE6BB8" w:rsidP="009D57E2">
      <w:pPr>
        <w:spacing w:line="360" w:lineRule="auto"/>
        <w:jc w:val="both"/>
        <w:rPr>
          <w:rFonts w:ascii="Palatino Linotype" w:hAnsi="Palatino Linotype" w:cs="Tahoma"/>
          <w:sz w:val="22"/>
          <w:szCs w:val="22"/>
        </w:rPr>
      </w:pPr>
      <w:r w:rsidRPr="00FE6BB8">
        <w:rPr>
          <w:rFonts w:ascii="Palatino Linotype" w:hAnsi="Palatino Linotype" w:cs="Tahoma"/>
          <w:bCs/>
          <w:iCs/>
          <w:sz w:val="22"/>
          <w:szCs w:val="22"/>
        </w:rPr>
        <w:t>Conforme a lo anterior, este Instituto considera</w:t>
      </w:r>
      <w:r w:rsidR="00DE4B30">
        <w:rPr>
          <w:rFonts w:ascii="Palatino Linotype" w:hAnsi="Palatino Linotype" w:cs="Tahoma"/>
          <w:bCs/>
          <w:iCs/>
          <w:sz w:val="22"/>
          <w:szCs w:val="22"/>
        </w:rPr>
        <w:t xml:space="preserve"> que para atender el requerimiento de información, el Sujeto Obligado deberá realizar una búsqueda </w:t>
      </w:r>
      <w:r w:rsidR="00DE4B30" w:rsidRPr="00DE4B30">
        <w:rPr>
          <w:rFonts w:ascii="Palatino Linotype" w:hAnsi="Palatino Linotype" w:cs="Tahoma"/>
          <w:bCs/>
          <w:iCs/>
          <w:sz w:val="22"/>
          <w:szCs w:val="22"/>
        </w:rPr>
        <w:t>exhaustiva y razonable</w:t>
      </w:r>
      <w:r w:rsidR="00DE4B30">
        <w:rPr>
          <w:rFonts w:ascii="Palatino Linotype" w:hAnsi="Palatino Linotype" w:cs="Tahoma"/>
          <w:bCs/>
          <w:iCs/>
          <w:sz w:val="22"/>
          <w:szCs w:val="22"/>
        </w:rPr>
        <w:t xml:space="preserve"> en los archivos de las unidades administrativas competentes</w:t>
      </w:r>
      <w:r w:rsidR="00BA16CE">
        <w:rPr>
          <w:rFonts w:ascii="Palatino Linotype" w:hAnsi="Palatino Linotype" w:cs="Tahoma"/>
          <w:bCs/>
          <w:iCs/>
          <w:sz w:val="22"/>
          <w:szCs w:val="22"/>
        </w:rPr>
        <w:t xml:space="preserve">, entre las cuales no podrá omitir a la </w:t>
      </w:r>
      <w:r w:rsidRPr="00FE6BB8">
        <w:rPr>
          <w:rFonts w:ascii="Palatino Linotype" w:hAnsi="Palatino Linotype" w:cs="Tahoma"/>
          <w:bCs/>
          <w:iCs/>
          <w:sz w:val="22"/>
          <w:szCs w:val="22"/>
        </w:rPr>
        <w:t xml:space="preserve">Dirección </w:t>
      </w:r>
      <w:r>
        <w:rPr>
          <w:rFonts w:ascii="Palatino Linotype" w:hAnsi="Palatino Linotype" w:cs="Tahoma"/>
          <w:bCs/>
          <w:iCs/>
          <w:sz w:val="22"/>
          <w:szCs w:val="22"/>
        </w:rPr>
        <w:t>General de Administración</w:t>
      </w:r>
      <w:r w:rsidRPr="00FE6BB8">
        <w:rPr>
          <w:rFonts w:ascii="Palatino Linotype" w:hAnsi="Palatino Linotype" w:cs="Tahoma"/>
          <w:bCs/>
          <w:iCs/>
          <w:sz w:val="22"/>
          <w:szCs w:val="22"/>
        </w:rPr>
        <w:t xml:space="preserve">, a efecto de que proporcione </w:t>
      </w:r>
      <w:r w:rsidR="00DE4B30" w:rsidRPr="00DE4B30">
        <w:rPr>
          <w:rFonts w:ascii="Palatino Linotype" w:hAnsi="Palatino Linotype" w:cs="Tahoma"/>
          <w:bCs/>
          <w:iCs/>
          <w:sz w:val="22"/>
          <w:szCs w:val="22"/>
          <w:lang w:val="es-ES_tradnl"/>
        </w:rPr>
        <w:t>Conciliación de Nómina Mensual del Ayuntamiento, de agosto de dos mil veintiuno</w:t>
      </w:r>
      <w:r w:rsidR="00DE4B30">
        <w:rPr>
          <w:rFonts w:ascii="Palatino Linotype" w:hAnsi="Palatino Linotype" w:cs="Tahoma"/>
          <w:bCs/>
          <w:iCs/>
          <w:sz w:val="22"/>
          <w:szCs w:val="22"/>
          <w:lang w:val="es-ES_tradnl"/>
        </w:rPr>
        <w:t xml:space="preserve">; </w:t>
      </w:r>
      <w:r w:rsidR="00BA16CE" w:rsidRPr="00D51990">
        <w:rPr>
          <w:rFonts w:ascii="Palatino Linotype" w:eastAsia="Calibri" w:hAnsi="Palatino Linotype" w:cs="Tahoma"/>
          <w:bCs/>
          <w:iCs/>
          <w:sz w:val="22"/>
          <w:szCs w:val="22"/>
          <w:lang w:eastAsia="en-US"/>
        </w:rPr>
        <w:t>dicha situación toma sustento en</w:t>
      </w:r>
      <w:r w:rsidR="00BA16CE" w:rsidRPr="00D51990">
        <w:rPr>
          <w:rFonts w:ascii="Palatino Linotype" w:eastAsia="Calibri" w:hAnsi="Palatino Linotype" w:cs="Tahoma"/>
          <w:bCs/>
          <w:sz w:val="22"/>
          <w:szCs w:val="22"/>
          <w:lang w:eastAsia="en-US"/>
        </w:rPr>
        <w:t xml:space="preserve"> el</w:t>
      </w:r>
      <w:r w:rsidR="00BA16CE" w:rsidRPr="00D51990">
        <w:rPr>
          <w:rFonts w:ascii="Palatino Linotype" w:hAnsi="Palatino Linotype" w:cs="Tahoma"/>
          <w:sz w:val="22"/>
          <w:szCs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35ED839C" w14:textId="77777777" w:rsidR="00BA16CE" w:rsidRPr="00D51990" w:rsidRDefault="00BA16CE" w:rsidP="009D57E2">
      <w:pPr>
        <w:tabs>
          <w:tab w:val="left" w:pos="4962"/>
        </w:tabs>
        <w:spacing w:line="360" w:lineRule="auto"/>
        <w:jc w:val="both"/>
        <w:rPr>
          <w:rFonts w:ascii="Palatino Linotype" w:hAnsi="Palatino Linotype" w:cs="Tahoma"/>
          <w:sz w:val="22"/>
          <w:szCs w:val="22"/>
        </w:rPr>
      </w:pPr>
    </w:p>
    <w:p w14:paraId="73DEB82F" w14:textId="77777777" w:rsidR="00BA16CE" w:rsidRDefault="00BA16CE" w:rsidP="009D57E2">
      <w:pPr>
        <w:tabs>
          <w:tab w:val="left" w:pos="4962"/>
        </w:tabs>
        <w:spacing w:line="360" w:lineRule="auto"/>
        <w:jc w:val="both"/>
        <w:rPr>
          <w:rFonts w:ascii="Palatino Linotype" w:hAnsi="Palatino Linotype" w:cs="Tahoma"/>
          <w:sz w:val="22"/>
          <w:szCs w:val="22"/>
        </w:rPr>
      </w:pPr>
      <w:r w:rsidRPr="00D51990">
        <w:rPr>
          <w:rFonts w:ascii="Palatino Linotype" w:hAnsi="Palatino Linotype" w:cs="Tahoma"/>
          <w:sz w:val="22"/>
          <w:szCs w:val="22"/>
        </w:rPr>
        <w:t xml:space="preserve">De esta manera, </w:t>
      </w:r>
      <w:r w:rsidRPr="00D51990">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51990">
        <w:rPr>
          <w:rFonts w:ascii="Palatino Linotype" w:hAnsi="Palatino Linotype" w:cs="Tahoma"/>
          <w:i/>
          <w:sz w:val="22"/>
          <w:szCs w:val="22"/>
        </w:rPr>
        <w:t>ad hoc</w:t>
      </w:r>
      <w:r w:rsidRPr="00D51990">
        <w:rPr>
          <w:rFonts w:ascii="Palatino Linotype" w:hAnsi="Palatino Linotype" w:cs="Tahoma"/>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24CCBF9" w14:textId="77777777" w:rsidR="00BA16CE" w:rsidRDefault="00BA16CE" w:rsidP="009D57E2">
      <w:pPr>
        <w:tabs>
          <w:tab w:val="left" w:pos="4962"/>
        </w:tabs>
        <w:spacing w:line="360" w:lineRule="auto"/>
        <w:jc w:val="both"/>
        <w:rPr>
          <w:rFonts w:ascii="Palatino Linotype" w:hAnsi="Palatino Linotype" w:cs="Tahoma"/>
          <w:sz w:val="22"/>
          <w:szCs w:val="22"/>
        </w:rPr>
      </w:pPr>
    </w:p>
    <w:p w14:paraId="1739F4B0" w14:textId="5E66DCE0" w:rsidR="00BA16CE" w:rsidRDefault="00BA16CE" w:rsidP="009D57E2">
      <w:pPr>
        <w:tabs>
          <w:tab w:val="left" w:pos="4962"/>
        </w:tabs>
        <w:spacing w:line="360" w:lineRule="auto"/>
        <w:jc w:val="both"/>
        <w:rPr>
          <w:rFonts w:ascii="Palatino Linotype" w:hAnsi="Palatino Linotype" w:cs="Tahoma"/>
          <w:sz w:val="22"/>
          <w:szCs w:val="22"/>
          <w:lang w:val="es-ES" w:eastAsia="es-MX"/>
        </w:rPr>
      </w:pPr>
      <w:r w:rsidRPr="00D51990">
        <w:rPr>
          <w:rFonts w:ascii="Palatino Linotype" w:hAnsi="Palatino Linotype" w:cs="Tahoma"/>
          <w:sz w:val="22"/>
          <w:szCs w:val="22"/>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Pr>
          <w:rFonts w:ascii="Palatino Linotype" w:hAnsi="Palatino Linotype" w:cs="Tahoma"/>
          <w:sz w:val="22"/>
          <w:szCs w:val="22"/>
          <w:lang w:val="es-ES" w:eastAsia="es-MX"/>
        </w:rPr>
        <w:t>; por lo que en el presente caso,</w:t>
      </w:r>
      <w:r w:rsidR="00A80079">
        <w:rPr>
          <w:rFonts w:ascii="Palatino Linotype" w:hAnsi="Palatino Linotype" w:cs="Tahoma"/>
          <w:sz w:val="22"/>
          <w:szCs w:val="22"/>
          <w:lang w:val="es-ES" w:eastAsia="es-MX"/>
        </w:rPr>
        <w:t xml:space="preserve"> como ya se precisó,</w:t>
      </w:r>
      <w:r>
        <w:rPr>
          <w:rFonts w:ascii="Palatino Linotype" w:hAnsi="Palatino Linotype" w:cs="Tahoma"/>
          <w:sz w:val="22"/>
          <w:szCs w:val="22"/>
          <w:lang w:val="es-ES" w:eastAsia="es-MX"/>
        </w:rPr>
        <w:t xml:space="preserve"> deberá proporcionar la </w:t>
      </w:r>
      <w:r w:rsidR="00A80079" w:rsidRPr="00A80079">
        <w:rPr>
          <w:rFonts w:ascii="Palatino Linotype" w:hAnsi="Palatino Linotype" w:cs="Tahoma"/>
          <w:bCs/>
          <w:iCs/>
          <w:sz w:val="22"/>
          <w:szCs w:val="22"/>
          <w:lang w:val="es-ES_tradnl" w:eastAsia="es-MX"/>
        </w:rPr>
        <w:t>Conciliación de Nómina Mensual del Ayuntamiento</w:t>
      </w:r>
      <w:r w:rsidR="00A80079">
        <w:rPr>
          <w:rFonts w:ascii="Palatino Linotype" w:hAnsi="Palatino Linotype" w:cs="Tahoma"/>
          <w:bCs/>
          <w:iCs/>
          <w:sz w:val="22"/>
          <w:szCs w:val="22"/>
          <w:lang w:val="es-ES_tradnl" w:eastAsia="es-MX"/>
        </w:rPr>
        <w:t xml:space="preserve"> de Huixquilucan.</w:t>
      </w:r>
    </w:p>
    <w:p w14:paraId="45853961" w14:textId="66D9DA65" w:rsidR="007B4115" w:rsidRDefault="007B4115" w:rsidP="009D57E2">
      <w:pPr>
        <w:spacing w:line="360" w:lineRule="auto"/>
        <w:jc w:val="both"/>
        <w:rPr>
          <w:rFonts w:ascii="Palatino Linotype" w:hAnsi="Palatino Linotype" w:cs="Tahoma"/>
          <w:bCs/>
          <w:iCs/>
          <w:sz w:val="22"/>
          <w:szCs w:val="22"/>
          <w:lang w:val="es-ES_tradnl"/>
        </w:rPr>
      </w:pPr>
    </w:p>
    <w:p w14:paraId="4055665E" w14:textId="75CF750A" w:rsidR="0017170B" w:rsidRPr="006D2AD8" w:rsidRDefault="00764F78" w:rsidP="009D57E2">
      <w:pPr>
        <w:spacing w:line="360" w:lineRule="auto"/>
        <w:jc w:val="both"/>
        <w:rPr>
          <w:rFonts w:ascii="Palatino Linotype" w:eastAsia="Calibri" w:hAnsi="Palatino Linotype"/>
          <w:sz w:val="22"/>
        </w:rPr>
      </w:pPr>
      <w:r w:rsidRPr="006D2AD8">
        <w:rPr>
          <w:rFonts w:ascii="Palatino Linotype" w:eastAsia="Calibri" w:hAnsi="Palatino Linotype"/>
          <w:sz w:val="22"/>
        </w:rPr>
        <w:t>Ahora bien, no pasa desapercibido</w:t>
      </w:r>
      <w:r w:rsidR="00A0627A">
        <w:rPr>
          <w:rFonts w:ascii="Palatino Linotype" w:eastAsia="Calibri" w:hAnsi="Palatino Linotype"/>
          <w:sz w:val="22"/>
        </w:rPr>
        <w:t>,</w:t>
      </w:r>
      <w:r w:rsidR="00A80079">
        <w:rPr>
          <w:rFonts w:ascii="Palatino Linotype" w:eastAsia="Calibri" w:hAnsi="Palatino Linotype"/>
          <w:sz w:val="22"/>
        </w:rPr>
        <w:t xml:space="preserve"> que</w:t>
      </w:r>
      <w:r w:rsidR="00A0627A">
        <w:rPr>
          <w:rFonts w:ascii="Palatino Linotype" w:eastAsia="Calibri" w:hAnsi="Palatino Linotype"/>
          <w:sz w:val="22"/>
        </w:rPr>
        <w:t xml:space="preserve"> conforme al artículos 148 y </w:t>
      </w:r>
      <w:r w:rsidR="000A632B" w:rsidRPr="006D2AD8">
        <w:rPr>
          <w:rFonts w:ascii="Palatino Linotype" w:eastAsia="Calibri" w:hAnsi="Palatino Linotype"/>
          <w:sz w:val="22"/>
        </w:rPr>
        <w:t xml:space="preserve">150 </w:t>
      </w:r>
      <w:r w:rsidR="004914D3" w:rsidRPr="006D2AD8">
        <w:rPr>
          <w:rFonts w:ascii="Palatino Linotype" w:eastAsia="Calibri" w:hAnsi="Palatino Linotype"/>
          <w:sz w:val="22"/>
        </w:rPr>
        <w:t xml:space="preserve"> del Bando Municipal de</w:t>
      </w:r>
      <w:r w:rsidR="0017170B" w:rsidRPr="006D2AD8">
        <w:rPr>
          <w:rFonts w:ascii="Palatino Linotype" w:eastAsia="Calibri" w:hAnsi="Palatino Linotype"/>
          <w:sz w:val="22"/>
        </w:rPr>
        <w:t xml:space="preserve"> dos mil </w:t>
      </w:r>
      <w:r w:rsidR="004914D3" w:rsidRPr="006D2AD8">
        <w:rPr>
          <w:rFonts w:ascii="Palatino Linotype" w:eastAsia="Calibri" w:hAnsi="Palatino Linotype"/>
          <w:sz w:val="22"/>
        </w:rPr>
        <w:t>veintiuno</w:t>
      </w:r>
      <w:r w:rsidR="0017170B" w:rsidRPr="006D2AD8">
        <w:rPr>
          <w:rFonts w:ascii="Palatino Linotype" w:eastAsia="Calibri" w:hAnsi="Palatino Linotype"/>
          <w:sz w:val="22"/>
        </w:rPr>
        <w:t xml:space="preserve">, del Ayuntamiento de </w:t>
      </w:r>
      <w:r w:rsidR="004914D3" w:rsidRPr="006D2AD8">
        <w:rPr>
          <w:rFonts w:ascii="Palatino Linotype" w:eastAsia="Calibri" w:hAnsi="Palatino Linotype"/>
          <w:sz w:val="22"/>
        </w:rPr>
        <w:t>Huixquilucan</w:t>
      </w:r>
      <w:r w:rsidR="0017170B" w:rsidRPr="006D2AD8">
        <w:rPr>
          <w:rFonts w:ascii="Palatino Linotype" w:eastAsia="Calibri" w:hAnsi="Palatino Linotype"/>
          <w:sz w:val="22"/>
        </w:rPr>
        <w:t xml:space="preserve">, </w:t>
      </w:r>
      <w:r w:rsidR="00A80079">
        <w:rPr>
          <w:rFonts w:ascii="Palatino Linotype" w:eastAsia="Calibri" w:hAnsi="Palatino Linotype"/>
          <w:sz w:val="22"/>
        </w:rPr>
        <w:t>el Sujeto Obligado cuenta con una</w:t>
      </w:r>
      <w:r w:rsidR="00A0627A">
        <w:rPr>
          <w:rFonts w:ascii="Palatino Linotype" w:eastAsia="Calibri" w:hAnsi="Palatino Linotype"/>
          <w:sz w:val="22"/>
        </w:rPr>
        <w:t xml:space="preserve"> Dirección General de Seguridad Pública y Vialidad</w:t>
      </w:r>
      <w:r w:rsidR="0017170B" w:rsidRPr="006D2AD8">
        <w:rPr>
          <w:rFonts w:ascii="Palatino Linotype" w:eastAsia="Calibri" w:hAnsi="Palatino Linotype"/>
          <w:sz w:val="22"/>
        </w:rPr>
        <w:t xml:space="preserve">, </w:t>
      </w:r>
      <w:r w:rsidR="00A80079">
        <w:rPr>
          <w:rFonts w:ascii="Palatino Linotype" w:eastAsia="Calibri" w:hAnsi="Palatino Linotype"/>
          <w:sz w:val="22"/>
        </w:rPr>
        <w:t>encargada de</w:t>
      </w:r>
      <w:r w:rsidR="0017170B" w:rsidRPr="006D2AD8">
        <w:rPr>
          <w:rFonts w:ascii="Palatino Linotype" w:eastAsia="Calibri" w:hAnsi="Palatino Linotype"/>
          <w:sz w:val="22"/>
        </w:rPr>
        <w:t xml:space="preserve"> la prevención de la comisión de cualquier delito </w:t>
      </w:r>
      <w:r w:rsidR="006D2AD8" w:rsidRPr="006D2AD8">
        <w:rPr>
          <w:rFonts w:ascii="Palatino Linotype" w:eastAsia="Calibri" w:hAnsi="Palatino Linotype"/>
          <w:sz w:val="22"/>
        </w:rPr>
        <w:t>y proteger a las personas, sus propiedades, posesiones y derechos</w:t>
      </w:r>
      <w:r w:rsidR="0017170B" w:rsidRPr="006D2AD8">
        <w:rPr>
          <w:rFonts w:ascii="Palatino Linotype" w:eastAsia="Calibri" w:hAnsi="Palatino Linotype"/>
          <w:sz w:val="22"/>
        </w:rPr>
        <w:t xml:space="preserve">; por lo que, este Instituto considera que </w:t>
      </w:r>
      <w:r w:rsidR="00B04BCE">
        <w:rPr>
          <w:rFonts w:ascii="Palatino Linotype" w:eastAsia="Calibri" w:hAnsi="Palatino Linotype"/>
          <w:sz w:val="22"/>
        </w:rPr>
        <w:t>en dicha área existen servidores públicos que realizan funciones operativas en materia de seguridad pública.</w:t>
      </w:r>
    </w:p>
    <w:p w14:paraId="1D82DC91" w14:textId="77777777" w:rsidR="0017170B" w:rsidRPr="00DD090F" w:rsidRDefault="0017170B" w:rsidP="009D57E2">
      <w:pPr>
        <w:spacing w:line="360" w:lineRule="auto"/>
        <w:jc w:val="both"/>
        <w:rPr>
          <w:rFonts w:ascii="Palatino Linotype" w:eastAsia="Calibri" w:hAnsi="Palatino Linotype"/>
          <w:sz w:val="22"/>
          <w:highlight w:val="green"/>
        </w:rPr>
      </w:pPr>
    </w:p>
    <w:p w14:paraId="274502A3" w14:textId="77777777" w:rsidR="0017170B" w:rsidRPr="006D2AD8" w:rsidRDefault="0017170B" w:rsidP="009D57E2">
      <w:pPr>
        <w:spacing w:line="360" w:lineRule="auto"/>
        <w:jc w:val="both"/>
        <w:rPr>
          <w:rFonts w:ascii="Palatino Linotype" w:eastAsia="Calibri" w:hAnsi="Palatino Linotype"/>
          <w:sz w:val="22"/>
        </w:rPr>
      </w:pPr>
      <w:r w:rsidRPr="006D2AD8">
        <w:rPr>
          <w:rFonts w:ascii="Palatino Linotype" w:eastAsia="Calibri" w:hAnsi="Palatino Linotype"/>
          <w:sz w:val="22"/>
        </w:rPr>
        <w:t>Así resulta necesario analizar si el nombre de dichos trabajadores actualiza alguna causal de clasificación; al respecto, el 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E24ADAB" w14:textId="77777777" w:rsidR="0017170B" w:rsidRDefault="0017170B" w:rsidP="009D57E2">
      <w:pPr>
        <w:spacing w:line="360" w:lineRule="auto"/>
        <w:jc w:val="both"/>
        <w:rPr>
          <w:rFonts w:ascii="Palatino Linotype" w:hAnsi="Palatino Linotype" w:cs="Tahoma"/>
          <w:sz w:val="22"/>
          <w:szCs w:val="22"/>
        </w:rPr>
      </w:pPr>
    </w:p>
    <w:p w14:paraId="32C9EF9B" w14:textId="77777777" w:rsidR="00B04BCE" w:rsidRDefault="00B04BCE" w:rsidP="009D57E2">
      <w:pPr>
        <w:spacing w:line="360" w:lineRule="auto"/>
        <w:jc w:val="both"/>
        <w:rPr>
          <w:rFonts w:ascii="Palatino Linotype" w:hAnsi="Palatino Linotype" w:cs="Tahoma"/>
          <w:sz w:val="22"/>
          <w:szCs w:val="22"/>
        </w:rPr>
      </w:pPr>
    </w:p>
    <w:p w14:paraId="07F9D82A" w14:textId="77777777" w:rsidR="00B04BCE" w:rsidRPr="006D2AD8" w:rsidRDefault="00B04BCE" w:rsidP="009D57E2">
      <w:pPr>
        <w:spacing w:line="360" w:lineRule="auto"/>
        <w:jc w:val="both"/>
        <w:rPr>
          <w:rFonts w:ascii="Palatino Linotype" w:hAnsi="Palatino Linotype" w:cs="Tahoma"/>
          <w:sz w:val="22"/>
          <w:szCs w:val="22"/>
        </w:rPr>
      </w:pPr>
    </w:p>
    <w:p w14:paraId="5C5FEF6B" w14:textId="77777777" w:rsidR="00F07C15" w:rsidRPr="006D2AD8" w:rsidRDefault="00F07C15" w:rsidP="009D57E2">
      <w:pPr>
        <w:tabs>
          <w:tab w:val="left" w:pos="4962"/>
        </w:tabs>
        <w:spacing w:line="360" w:lineRule="auto"/>
        <w:ind w:left="567" w:right="567"/>
        <w:jc w:val="both"/>
        <w:rPr>
          <w:rFonts w:ascii="Palatino Linotype" w:eastAsia="Calibri" w:hAnsi="Palatino Linotype" w:cs="Tahoma"/>
          <w:i/>
          <w:iCs/>
          <w:lang w:val="es-ES" w:eastAsia="es-ES_tradnl"/>
        </w:rPr>
      </w:pPr>
      <w:r w:rsidRPr="006D2AD8">
        <w:rPr>
          <w:rFonts w:ascii="Palatino Linotype" w:eastAsia="Calibri" w:hAnsi="Palatino Linotype" w:cs="Tahoma"/>
          <w:i/>
          <w:iCs/>
          <w:lang w:val="es-ES" w:eastAsia="es-ES_tradnl"/>
        </w:rPr>
        <w:t>“</w:t>
      </w:r>
      <w:r w:rsidRPr="006D2AD8">
        <w:rPr>
          <w:rFonts w:ascii="Palatino Linotype" w:eastAsia="Calibri" w:hAnsi="Palatino Linotype" w:cs="Tahoma"/>
          <w:b/>
          <w:i/>
          <w:iCs/>
          <w:lang w:val="es-ES" w:eastAsia="es-ES_tradnl"/>
        </w:rPr>
        <w:t>Artículo 140.</w:t>
      </w:r>
      <w:r w:rsidRPr="006D2AD8">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6770BE8D" w14:textId="77777777" w:rsidR="00F07C15" w:rsidRPr="006D2AD8" w:rsidRDefault="00F07C15" w:rsidP="009D57E2">
      <w:pPr>
        <w:tabs>
          <w:tab w:val="left" w:pos="4962"/>
        </w:tabs>
        <w:spacing w:line="360" w:lineRule="auto"/>
        <w:ind w:left="567" w:right="567"/>
        <w:jc w:val="both"/>
        <w:rPr>
          <w:rFonts w:ascii="Palatino Linotype" w:eastAsia="Calibri" w:hAnsi="Palatino Linotype" w:cs="Tahoma"/>
          <w:i/>
          <w:iCs/>
          <w:lang w:val="es-ES" w:eastAsia="es-ES_tradnl"/>
        </w:rPr>
      </w:pPr>
      <w:r w:rsidRPr="006D2AD8">
        <w:rPr>
          <w:rFonts w:ascii="Palatino Linotype" w:eastAsia="Calibri" w:hAnsi="Palatino Linotype" w:cs="Tahoma"/>
          <w:i/>
          <w:iCs/>
          <w:lang w:val="es-ES" w:eastAsia="es-ES_tradnl"/>
        </w:rPr>
        <w:t>…</w:t>
      </w:r>
    </w:p>
    <w:p w14:paraId="6B4B0987" w14:textId="77777777" w:rsidR="00F07C15" w:rsidRPr="006D2AD8" w:rsidRDefault="00F07C15" w:rsidP="009D57E2">
      <w:pPr>
        <w:tabs>
          <w:tab w:val="left" w:pos="4962"/>
        </w:tabs>
        <w:spacing w:line="360" w:lineRule="auto"/>
        <w:ind w:left="567" w:right="567"/>
        <w:jc w:val="both"/>
        <w:rPr>
          <w:rFonts w:ascii="Palatino Linotype" w:eastAsia="Calibri" w:hAnsi="Palatino Linotype" w:cs="Tahoma"/>
          <w:i/>
          <w:iCs/>
          <w:lang w:eastAsia="es-ES_tradnl"/>
        </w:rPr>
      </w:pPr>
      <w:r w:rsidRPr="006D2AD8">
        <w:rPr>
          <w:rFonts w:ascii="Palatino Linotype" w:eastAsia="Calibri" w:hAnsi="Palatino Linotype" w:cs="Tahoma"/>
          <w:i/>
          <w:iCs/>
          <w:lang w:eastAsia="es-ES_tradnl"/>
        </w:rPr>
        <w:t>IV. Ponga en riesgo la vida, la seguridad o la salud de una persona física;</w:t>
      </w:r>
    </w:p>
    <w:p w14:paraId="38B965DF" w14:textId="77777777" w:rsidR="00F07C15" w:rsidRPr="006D2AD8" w:rsidRDefault="00F07C15" w:rsidP="009D57E2">
      <w:pPr>
        <w:tabs>
          <w:tab w:val="left" w:pos="4962"/>
        </w:tabs>
        <w:spacing w:line="360" w:lineRule="auto"/>
        <w:ind w:left="567" w:right="567"/>
        <w:jc w:val="both"/>
        <w:rPr>
          <w:rFonts w:ascii="Palatino Linotype" w:eastAsia="Calibri" w:hAnsi="Palatino Linotype" w:cs="Tahoma"/>
          <w:i/>
          <w:iCs/>
          <w:lang w:val="es-ES" w:eastAsia="es-ES_tradnl"/>
        </w:rPr>
      </w:pPr>
      <w:r w:rsidRPr="006D2AD8">
        <w:rPr>
          <w:rFonts w:ascii="Palatino Linotype" w:eastAsia="Calibri" w:hAnsi="Palatino Linotype" w:cs="Tahoma"/>
          <w:i/>
          <w:iCs/>
          <w:lang w:val="es-ES" w:eastAsia="es-ES_tradnl"/>
        </w:rPr>
        <w:t xml:space="preserve">…” </w:t>
      </w:r>
    </w:p>
    <w:p w14:paraId="3B85F028"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1C5B07B3"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Del precepto legal anteriormente citado se desprende que como información reservada podrá clasificarse aquella cuya publicación pueda poner en riesgo la vida, seguridad o salud de una persona física; para acreditar lo anterior, los </w:t>
      </w:r>
      <w:r w:rsidRPr="006D2AD8">
        <w:rPr>
          <w:rFonts w:ascii="Palatino Linotype" w:eastAsia="Calibri" w:hAnsi="Palatino Linotype" w:cs="Tahoma"/>
          <w:bCs/>
          <w:sz w:val="22"/>
          <w:szCs w:val="22"/>
          <w:lang w:val="es-ES" w:eastAsia="en-US"/>
        </w:rPr>
        <w:t>Lineamientos Generales,</w:t>
      </w:r>
      <w:r w:rsidRPr="006D2AD8">
        <w:rPr>
          <w:rFonts w:ascii="Palatino Linotype" w:eastAsia="Calibri" w:hAnsi="Palatino Linotype" w:cs="Tahoma"/>
          <w:bCs/>
          <w:sz w:val="22"/>
          <w:szCs w:val="22"/>
          <w:lang w:eastAsia="en-US"/>
        </w:rPr>
        <w:t xml:space="preserve"> establecen lo siguiente:</w:t>
      </w:r>
    </w:p>
    <w:p w14:paraId="6B431758"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07E38974" w14:textId="77777777" w:rsidR="00F07C15" w:rsidRDefault="00F07C15" w:rsidP="009D57E2">
      <w:pPr>
        <w:spacing w:line="360" w:lineRule="auto"/>
        <w:ind w:left="567" w:right="567"/>
        <w:jc w:val="both"/>
        <w:rPr>
          <w:rFonts w:ascii="Palatino Linotype" w:eastAsia="Calibri" w:hAnsi="Palatino Linotype" w:cs="Tahoma"/>
          <w:bCs/>
          <w:i/>
          <w:lang w:eastAsia="en-US"/>
        </w:rPr>
      </w:pPr>
      <w:r w:rsidRPr="006D2AD8">
        <w:rPr>
          <w:rFonts w:ascii="Palatino Linotype" w:eastAsia="Calibri" w:hAnsi="Palatino Linotype" w:cs="Tahoma"/>
          <w:b/>
          <w:bCs/>
          <w:i/>
          <w:lang w:eastAsia="en-US"/>
        </w:rPr>
        <w:t xml:space="preserve">“Vigésimo tercero. </w:t>
      </w:r>
      <w:r w:rsidRPr="006D2AD8">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60DD6E0" w14:textId="77777777" w:rsidR="006D2AD8" w:rsidRPr="006D2AD8" w:rsidRDefault="006D2AD8" w:rsidP="009D57E2">
      <w:pPr>
        <w:spacing w:line="360" w:lineRule="auto"/>
        <w:ind w:left="567" w:right="567"/>
        <w:jc w:val="both"/>
        <w:rPr>
          <w:rFonts w:ascii="Palatino Linotype" w:eastAsia="Calibri" w:hAnsi="Palatino Linotype" w:cs="Tahoma"/>
          <w:bCs/>
          <w:i/>
          <w:lang w:eastAsia="en-US"/>
        </w:rPr>
      </w:pPr>
    </w:p>
    <w:p w14:paraId="3F1CCBA2"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6D2AD8">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6D2AD8">
        <w:rPr>
          <w:rFonts w:ascii="Palatino Linotype" w:eastAsia="Calibri" w:hAnsi="Palatino Linotype" w:cs="Tahoma"/>
          <w:bCs/>
          <w:sz w:val="22"/>
          <w:szCs w:val="22"/>
          <w:lang w:eastAsia="en-US"/>
        </w:rPr>
        <w:t>.</w:t>
      </w:r>
    </w:p>
    <w:p w14:paraId="4EBCCAEF" w14:textId="77777777" w:rsidR="00F07C15" w:rsidRPr="00F07C15" w:rsidRDefault="00F07C15" w:rsidP="009D57E2">
      <w:pPr>
        <w:spacing w:line="360" w:lineRule="auto"/>
        <w:jc w:val="both"/>
        <w:rPr>
          <w:rFonts w:ascii="Palatino Linotype" w:eastAsia="Calibri" w:hAnsi="Palatino Linotype" w:cs="Tahoma"/>
          <w:bCs/>
          <w:sz w:val="22"/>
          <w:szCs w:val="22"/>
          <w:highlight w:val="green"/>
          <w:lang w:eastAsia="en-US"/>
        </w:rPr>
      </w:pPr>
    </w:p>
    <w:p w14:paraId="3BC21ECC"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Además, el artículo 81, fracción III, de la Ley de Seguridad del Estado de México, establece lo siguiente:</w:t>
      </w:r>
    </w:p>
    <w:p w14:paraId="21244823"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07F019E5" w14:textId="77777777" w:rsidR="00F07C15" w:rsidRPr="006D2AD8" w:rsidRDefault="00F07C15" w:rsidP="009D57E2">
      <w:pPr>
        <w:spacing w:line="360" w:lineRule="auto"/>
        <w:ind w:left="567" w:right="567"/>
        <w:jc w:val="both"/>
        <w:rPr>
          <w:rFonts w:ascii="Palatino Linotype" w:eastAsia="Calibri" w:hAnsi="Palatino Linotype" w:cs="Tahoma"/>
          <w:bCs/>
          <w:i/>
          <w:lang w:eastAsia="en-US"/>
        </w:rPr>
      </w:pPr>
      <w:r w:rsidRPr="006D2AD8">
        <w:rPr>
          <w:rFonts w:ascii="Palatino Linotype" w:eastAsia="Calibri" w:hAnsi="Palatino Linotype" w:cs="Tahoma"/>
          <w:b/>
          <w:bCs/>
          <w:i/>
          <w:lang w:eastAsia="en-US"/>
        </w:rPr>
        <w:t>“Artículo 81.-</w:t>
      </w:r>
      <w:r w:rsidRPr="006D2AD8">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211E1BFE" w14:textId="77777777" w:rsidR="00F07C15" w:rsidRPr="006D2AD8" w:rsidRDefault="00F07C15" w:rsidP="009D57E2">
      <w:pPr>
        <w:spacing w:line="360" w:lineRule="auto"/>
        <w:ind w:left="567" w:right="567"/>
        <w:jc w:val="both"/>
        <w:rPr>
          <w:rFonts w:ascii="Palatino Linotype" w:eastAsia="Calibri" w:hAnsi="Palatino Linotype" w:cs="Tahoma"/>
          <w:bCs/>
          <w:i/>
          <w:lang w:eastAsia="en-US"/>
        </w:rPr>
      </w:pPr>
      <w:r w:rsidRPr="006D2AD8">
        <w:rPr>
          <w:rFonts w:ascii="Palatino Linotype" w:eastAsia="Calibri" w:hAnsi="Palatino Linotype" w:cs="Tahoma"/>
          <w:bCs/>
          <w:i/>
          <w:lang w:eastAsia="en-US"/>
        </w:rPr>
        <w:t>…</w:t>
      </w:r>
    </w:p>
    <w:p w14:paraId="1B24A2C9" w14:textId="77777777" w:rsidR="00F07C15" w:rsidRPr="006D2AD8" w:rsidRDefault="00F07C15" w:rsidP="009D57E2">
      <w:pPr>
        <w:spacing w:line="360" w:lineRule="auto"/>
        <w:ind w:left="567" w:right="567"/>
        <w:jc w:val="both"/>
        <w:rPr>
          <w:rFonts w:ascii="Palatino Linotype" w:eastAsia="Calibri" w:hAnsi="Palatino Linotype" w:cs="Tahoma"/>
          <w:bCs/>
          <w:i/>
          <w:lang w:eastAsia="en-US"/>
        </w:rPr>
      </w:pPr>
      <w:r w:rsidRPr="006D2AD8">
        <w:rPr>
          <w:rFonts w:ascii="Palatino Linotype" w:eastAsia="Calibri" w:hAnsi="Palatino Linotype" w:cs="Tahoma"/>
          <w:bCs/>
          <w:i/>
          <w:lang w:eastAsia="en-US"/>
        </w:rPr>
        <w:lastRenderedPageBreak/>
        <w:t>III. La relativa a los servidores públicos integrantes de las instituciones de seguridad pública, cuya revelación pueda poner en riesgo su vida e integridad física con motivo de sus funciones;</w:t>
      </w:r>
    </w:p>
    <w:p w14:paraId="6785C5BE" w14:textId="77777777" w:rsidR="00F07C15" w:rsidRPr="006D2AD8" w:rsidRDefault="00F07C15" w:rsidP="009D57E2">
      <w:pPr>
        <w:spacing w:line="360" w:lineRule="auto"/>
        <w:ind w:left="567" w:right="567"/>
        <w:jc w:val="both"/>
        <w:rPr>
          <w:rFonts w:ascii="Palatino Linotype" w:eastAsia="Calibri" w:hAnsi="Palatino Linotype" w:cs="Tahoma"/>
          <w:bCs/>
          <w:i/>
          <w:lang w:eastAsia="en-US"/>
        </w:rPr>
      </w:pPr>
      <w:r w:rsidRPr="006D2AD8">
        <w:rPr>
          <w:rFonts w:ascii="Palatino Linotype" w:eastAsia="Calibri" w:hAnsi="Palatino Linotype" w:cs="Tahoma"/>
          <w:bCs/>
          <w:i/>
          <w:lang w:eastAsia="en-US"/>
        </w:rPr>
        <w:t>…”</w:t>
      </w:r>
    </w:p>
    <w:p w14:paraId="12000A3B" w14:textId="77777777" w:rsidR="00F07C15" w:rsidRPr="006D2AD8" w:rsidRDefault="00F07C15" w:rsidP="009D57E2">
      <w:pPr>
        <w:spacing w:line="360" w:lineRule="auto"/>
        <w:jc w:val="both"/>
        <w:rPr>
          <w:rFonts w:ascii="Palatino Linotype" w:eastAsia="Calibri" w:hAnsi="Palatino Linotype" w:cs="Tahoma"/>
          <w:bCs/>
          <w:lang w:eastAsia="en-US"/>
        </w:rPr>
      </w:pPr>
    </w:p>
    <w:p w14:paraId="269524BE" w14:textId="77777777" w:rsidR="00F07C15" w:rsidRPr="006D2AD8" w:rsidRDefault="00F07C15" w:rsidP="009D57E2">
      <w:pPr>
        <w:spacing w:line="360" w:lineRule="auto"/>
        <w:jc w:val="both"/>
        <w:rPr>
          <w:rFonts w:ascii="Palatino Linotype" w:hAnsi="Palatino Linotype" w:cs="Tahoma"/>
          <w:sz w:val="22"/>
          <w:szCs w:val="22"/>
        </w:rPr>
      </w:pPr>
      <w:r w:rsidRPr="006D2AD8">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42AF666A"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5DF8BEBB" w14:textId="3FCF0C81"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En ese contexto, </w:t>
      </w:r>
      <w:r w:rsidR="00B04BCE">
        <w:rPr>
          <w:rFonts w:ascii="Palatino Linotype" w:eastAsia="Calibri" w:hAnsi="Palatino Linotype" w:cs="Tahoma"/>
          <w:bCs/>
          <w:sz w:val="22"/>
          <w:szCs w:val="22"/>
          <w:lang w:eastAsia="en-US"/>
        </w:rPr>
        <w:t>es de señalar que</w:t>
      </w:r>
      <w:r w:rsidRPr="006D2AD8">
        <w:rPr>
          <w:rFonts w:ascii="Palatino Linotype" w:eastAsia="Calibri" w:hAnsi="Palatino Linotype" w:cs="Tahoma"/>
          <w:bCs/>
          <w:sz w:val="22"/>
          <w:szCs w:val="22"/>
          <w:lang w:eastAsia="en-US"/>
        </w:rPr>
        <w:t xml:space="preserve"> </w:t>
      </w:r>
      <w:r w:rsidRPr="00B04BCE">
        <w:rPr>
          <w:rFonts w:ascii="Palatino Linotype" w:eastAsia="Calibri" w:hAnsi="Palatino Linotype" w:cs="Tahoma"/>
          <w:bCs/>
          <w:sz w:val="22"/>
          <w:szCs w:val="22"/>
          <w:lang w:eastAsia="en-US"/>
        </w:rPr>
        <w:t xml:space="preserve">los datos de servidores públicos, entre los que se encuentran el nombre de los trabajadores, por regla general, son de naturaleza pública, </w:t>
      </w:r>
      <w:r w:rsidR="00B04BCE">
        <w:rPr>
          <w:rFonts w:ascii="Palatino Linotype" w:eastAsia="Calibri" w:hAnsi="Palatino Linotype" w:cs="Tahoma"/>
          <w:bCs/>
          <w:sz w:val="22"/>
          <w:szCs w:val="22"/>
          <w:lang w:eastAsia="en-US"/>
        </w:rPr>
        <w:t>de conformidad con el artículo 70, fracción VII de la Ley General de Transparencia y Acceso a la Información Pública del Estado de México, y 92, fracción VII, de la Ley de Transparencia y Acceso a la Información Pública del Estado de México y Municipios.</w:t>
      </w:r>
    </w:p>
    <w:p w14:paraId="2AB9FE0D"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3C5404B3" w14:textId="77777777" w:rsidR="00F07C15" w:rsidRPr="006D2AD8" w:rsidRDefault="00F07C15" w:rsidP="009D57E2">
      <w:pPr>
        <w:spacing w:line="360" w:lineRule="auto"/>
        <w:jc w:val="both"/>
        <w:rPr>
          <w:rFonts w:ascii="Palatino Linotype" w:hAnsi="Palatino Linotype" w:cs="Tahoma"/>
          <w:sz w:val="22"/>
          <w:szCs w:val="22"/>
        </w:rPr>
      </w:pPr>
      <w:r w:rsidRPr="006D2AD8">
        <w:rPr>
          <w:rFonts w:ascii="Palatino Linotype" w:eastAsia="Calibri" w:hAnsi="Palatino Linotype" w:cs="Tahoma"/>
          <w:bCs/>
          <w:sz w:val="22"/>
          <w:szCs w:val="22"/>
          <w:lang w:eastAsia="en-US"/>
        </w:rPr>
        <w:t xml:space="preserve">No obstante, resulta necesario traer a colación por analogía, el Criterio 06/09, emitido por </w:t>
      </w:r>
      <w:r w:rsidRPr="006D2AD8">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7E4527E8" w14:textId="77777777" w:rsidR="00F07C15" w:rsidRPr="006D2AD8" w:rsidRDefault="00F07C15" w:rsidP="009D57E2">
      <w:pPr>
        <w:spacing w:line="360" w:lineRule="auto"/>
        <w:jc w:val="both"/>
        <w:rPr>
          <w:rFonts w:ascii="Palatino Linotype" w:hAnsi="Palatino Linotype" w:cs="Tahoma"/>
          <w:i/>
          <w:sz w:val="22"/>
          <w:szCs w:val="22"/>
        </w:rPr>
      </w:pPr>
    </w:p>
    <w:p w14:paraId="3E18EA2A" w14:textId="77777777" w:rsidR="00F07C15" w:rsidRPr="006D2AD8" w:rsidRDefault="00F07C15" w:rsidP="009D57E2">
      <w:pPr>
        <w:tabs>
          <w:tab w:val="left" w:pos="4962"/>
        </w:tabs>
        <w:spacing w:line="360" w:lineRule="auto"/>
        <w:ind w:left="567" w:right="567"/>
        <w:jc w:val="both"/>
        <w:rPr>
          <w:rFonts w:ascii="Palatino Linotype" w:hAnsi="Palatino Linotype" w:cs="Tahoma"/>
          <w:i/>
          <w:szCs w:val="22"/>
        </w:rPr>
      </w:pPr>
      <w:r w:rsidRPr="006D2AD8">
        <w:rPr>
          <w:rFonts w:ascii="Palatino Linotype" w:hAnsi="Palatino Linotype" w:cs="Tahoma"/>
          <w:b/>
          <w:i/>
          <w:szCs w:val="22"/>
        </w:rPr>
        <w:t>“Nombres de servidores públicos dedicados a actividades en materia de seguridad, por excepción pueden considerarse información reservada.</w:t>
      </w:r>
      <w:r w:rsidRPr="006D2AD8">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w:t>
      </w:r>
      <w:r w:rsidRPr="006D2AD8">
        <w:rPr>
          <w:rFonts w:ascii="Palatino Linotype" w:hAnsi="Palatino Linotype" w:cs="Tahoma"/>
          <w:i/>
          <w:szCs w:val="22"/>
        </w:rPr>
        <w:lastRenderedPageBreak/>
        <w:t>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51F7594" w14:textId="77777777" w:rsidR="00B04BCE" w:rsidRDefault="00B04BCE" w:rsidP="009D57E2">
      <w:pPr>
        <w:spacing w:line="360" w:lineRule="auto"/>
        <w:jc w:val="both"/>
        <w:rPr>
          <w:rFonts w:ascii="Palatino Linotype" w:eastAsia="Calibri" w:hAnsi="Palatino Linotype" w:cs="Tahoma"/>
          <w:bCs/>
          <w:sz w:val="22"/>
          <w:szCs w:val="22"/>
          <w:lang w:eastAsia="en-US"/>
        </w:rPr>
      </w:pPr>
    </w:p>
    <w:p w14:paraId="0433C300"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50CC8AA0"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51EEFBBC"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En ese orden de ideas, si bien por regla general los nombres de los trabajadores gubernamentales son información pública de oficio, existe una excepción relativa a </w:t>
      </w:r>
      <w:r w:rsidRPr="006D2AD8">
        <w:rPr>
          <w:rFonts w:ascii="Palatino Linotype" w:eastAsia="Calibri" w:hAnsi="Palatino Linotype" w:cs="Tahoma"/>
          <w:b/>
          <w:bCs/>
          <w:sz w:val="22"/>
          <w:szCs w:val="22"/>
          <w:lang w:eastAsia="en-US"/>
        </w:rPr>
        <w:t>aquellos que realicen actividades operativas en materia de seguridad,</w:t>
      </w:r>
      <w:r w:rsidRPr="006D2AD8">
        <w:rPr>
          <w:rFonts w:ascii="Palatino Linotype" w:eastAsia="Calibri" w:hAnsi="Palatino Linotype" w:cs="Tahoma"/>
          <w:bCs/>
          <w:sz w:val="22"/>
          <w:szCs w:val="22"/>
          <w:lang w:eastAsia="en-US"/>
        </w:rPr>
        <w:t xml:space="preserve"> como es el caso de los elementos operativos y la policía municipal.</w:t>
      </w:r>
    </w:p>
    <w:p w14:paraId="583C2C71"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1781E064"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 xml:space="preserve">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w:t>
      </w:r>
      <w:r w:rsidRPr="006D2AD8">
        <w:rPr>
          <w:rFonts w:ascii="Palatino Linotype" w:eastAsia="Calibri" w:hAnsi="Palatino Linotype" w:cs="Tahoma"/>
          <w:bCs/>
          <w:sz w:val="22"/>
          <w:szCs w:val="22"/>
          <w:lang w:eastAsia="en-US"/>
        </w:rPr>
        <w:lastRenderedPageBreak/>
        <w:t>para adolescentes, de las instancias encargadas de aplicar las infracción administrativas, y de las demás autoridades de las instancias encargadas de aplicar las infracciones administrativas.</w:t>
      </w:r>
    </w:p>
    <w:p w14:paraId="6C8A2109"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0A2245C4"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r w:rsidRPr="006D2AD8">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5FDB2E78" w14:textId="77777777" w:rsidR="00F07C15" w:rsidRPr="006D2AD8" w:rsidRDefault="00F07C15" w:rsidP="009D57E2">
      <w:pPr>
        <w:spacing w:line="360" w:lineRule="auto"/>
        <w:jc w:val="both"/>
        <w:rPr>
          <w:rFonts w:ascii="Palatino Linotype" w:eastAsia="Calibri" w:hAnsi="Palatino Linotype" w:cs="Tahoma"/>
          <w:bCs/>
          <w:sz w:val="22"/>
          <w:szCs w:val="22"/>
          <w:lang w:eastAsia="en-US"/>
        </w:rPr>
      </w:pPr>
    </w:p>
    <w:p w14:paraId="76928942" w14:textId="77777777" w:rsidR="00F07C15" w:rsidRPr="006D2AD8" w:rsidRDefault="00F07C15" w:rsidP="009D57E2">
      <w:pPr>
        <w:numPr>
          <w:ilvl w:val="0"/>
          <w:numId w:val="4"/>
        </w:numPr>
        <w:spacing w:line="360" w:lineRule="auto"/>
        <w:contextualSpacing/>
        <w:jc w:val="both"/>
        <w:rPr>
          <w:rFonts w:ascii="Palatino Linotype" w:eastAsia="Calibri" w:hAnsi="Palatino Linotype" w:cs="Tahoma"/>
          <w:b/>
          <w:bCs/>
          <w:sz w:val="22"/>
          <w:szCs w:val="22"/>
          <w:lang w:eastAsia="en-US"/>
        </w:rPr>
      </w:pPr>
      <w:r w:rsidRPr="006D2AD8">
        <w:rPr>
          <w:rFonts w:ascii="Palatino Linotype" w:eastAsia="Calibri" w:hAnsi="Palatino Linotype" w:cs="Tahoma"/>
          <w:b/>
          <w:bCs/>
          <w:sz w:val="22"/>
          <w:szCs w:val="22"/>
          <w:lang w:eastAsia="en-US"/>
        </w:rPr>
        <w:t xml:space="preserve">Instituciones Policiales: </w:t>
      </w:r>
      <w:r w:rsidRPr="006D2AD8">
        <w:rPr>
          <w:rFonts w:ascii="Palatino Linotype" w:eastAsia="Calibri" w:hAnsi="Palatino Linotype" w:cs="Tahoma"/>
          <w:bCs/>
          <w:sz w:val="22"/>
          <w:szCs w:val="22"/>
          <w:lang w:eastAsia="en-US"/>
        </w:rPr>
        <w:t xml:space="preserve">Son los cuerpos de policía, de vigilancia y custodia de los establecimientos penitenciarios, detención preventiva, centros de arraigo y en general, </w:t>
      </w:r>
      <w:r w:rsidRPr="006D2AD8">
        <w:rPr>
          <w:rFonts w:ascii="Palatino Linotype" w:eastAsia="Calibri" w:hAnsi="Palatino Linotype" w:cs="Tahoma"/>
          <w:b/>
          <w:bCs/>
          <w:sz w:val="22"/>
          <w:szCs w:val="22"/>
          <w:lang w:eastAsia="en-US"/>
        </w:rPr>
        <w:t>todas las dependencias encargadas de la seguridad pública a nivel</w:t>
      </w:r>
      <w:r w:rsidRPr="006D2AD8">
        <w:rPr>
          <w:rFonts w:ascii="Palatino Linotype" w:eastAsia="Calibri" w:hAnsi="Palatino Linotype" w:cs="Tahoma"/>
          <w:bCs/>
          <w:sz w:val="22"/>
          <w:szCs w:val="22"/>
          <w:lang w:eastAsia="en-US"/>
        </w:rPr>
        <w:t xml:space="preserve"> estatal y </w:t>
      </w:r>
      <w:r w:rsidRPr="006D2AD8">
        <w:rPr>
          <w:rFonts w:ascii="Palatino Linotype" w:eastAsia="Calibri" w:hAnsi="Palatino Linotype" w:cs="Tahoma"/>
          <w:b/>
          <w:bCs/>
          <w:sz w:val="22"/>
          <w:szCs w:val="22"/>
          <w:lang w:eastAsia="en-US"/>
        </w:rPr>
        <w:t>municipal.</w:t>
      </w:r>
    </w:p>
    <w:p w14:paraId="6EA896BE" w14:textId="77777777" w:rsidR="00F07C15" w:rsidRPr="006D2AD8" w:rsidRDefault="00F07C15" w:rsidP="009D57E2">
      <w:pPr>
        <w:spacing w:line="360" w:lineRule="auto"/>
        <w:ind w:left="720"/>
        <w:contextualSpacing/>
        <w:jc w:val="both"/>
        <w:rPr>
          <w:rFonts w:ascii="Palatino Linotype" w:eastAsia="Calibri" w:hAnsi="Palatino Linotype" w:cs="Tahoma"/>
          <w:bCs/>
          <w:sz w:val="22"/>
          <w:szCs w:val="22"/>
          <w:lang w:eastAsia="en-US"/>
        </w:rPr>
      </w:pPr>
    </w:p>
    <w:p w14:paraId="3F935D9F" w14:textId="1550BCCF" w:rsidR="00137769" w:rsidRDefault="00F07C15" w:rsidP="009D57E2">
      <w:pPr>
        <w:numPr>
          <w:ilvl w:val="0"/>
          <w:numId w:val="4"/>
        </w:numPr>
        <w:spacing w:line="360" w:lineRule="auto"/>
        <w:contextualSpacing/>
        <w:jc w:val="both"/>
        <w:rPr>
          <w:rFonts w:ascii="Palatino Linotype" w:eastAsia="Calibri" w:hAnsi="Palatino Linotype" w:cs="Tahoma"/>
          <w:b/>
          <w:bCs/>
          <w:sz w:val="22"/>
          <w:szCs w:val="22"/>
          <w:lang w:eastAsia="en-US"/>
        </w:rPr>
      </w:pPr>
      <w:r w:rsidRPr="006D2AD8">
        <w:rPr>
          <w:rFonts w:ascii="Palatino Linotype" w:eastAsia="Calibri" w:hAnsi="Palatino Linotype" w:cs="Tahoma"/>
          <w:b/>
          <w:bCs/>
          <w:sz w:val="22"/>
          <w:szCs w:val="22"/>
          <w:lang w:eastAsia="en-US"/>
        </w:rPr>
        <w:t xml:space="preserve">Instituciones de Seguridad Pública: </w:t>
      </w:r>
      <w:r w:rsidRPr="006D2AD8">
        <w:rPr>
          <w:rFonts w:ascii="Palatino Linotype" w:eastAsia="Calibri" w:hAnsi="Palatino Linotype" w:cs="Tahoma"/>
          <w:bCs/>
          <w:sz w:val="22"/>
          <w:szCs w:val="22"/>
          <w:lang w:eastAsia="en-US"/>
        </w:rPr>
        <w:t xml:space="preserve">Instituciones Policiales, Procuración de Justicia, Sistema Penitenciario y </w:t>
      </w:r>
      <w:r w:rsidRPr="006D2AD8">
        <w:rPr>
          <w:rFonts w:ascii="Palatino Linotype" w:eastAsia="Calibri" w:hAnsi="Palatino Linotype" w:cs="Tahoma"/>
          <w:b/>
          <w:bCs/>
          <w:sz w:val="22"/>
          <w:szCs w:val="22"/>
          <w:lang w:eastAsia="en-US"/>
        </w:rPr>
        <w:t xml:space="preserve">dependencias encargadas de la seguridad pública a nivel </w:t>
      </w:r>
      <w:r w:rsidRPr="006D2AD8">
        <w:rPr>
          <w:rFonts w:ascii="Palatino Linotype" w:eastAsia="Calibri" w:hAnsi="Palatino Linotype" w:cs="Tahoma"/>
          <w:bCs/>
          <w:sz w:val="22"/>
          <w:szCs w:val="22"/>
          <w:lang w:eastAsia="en-US"/>
        </w:rPr>
        <w:t xml:space="preserve"> estatal y </w:t>
      </w:r>
      <w:r w:rsidRPr="006D2AD8">
        <w:rPr>
          <w:rFonts w:ascii="Palatino Linotype" w:eastAsia="Calibri" w:hAnsi="Palatino Linotype" w:cs="Tahoma"/>
          <w:b/>
          <w:bCs/>
          <w:sz w:val="22"/>
          <w:szCs w:val="22"/>
          <w:lang w:eastAsia="en-US"/>
        </w:rPr>
        <w:t>municipal.</w:t>
      </w:r>
    </w:p>
    <w:p w14:paraId="55681EC0" w14:textId="77777777" w:rsidR="00137769" w:rsidRPr="00137769" w:rsidRDefault="00137769" w:rsidP="009D57E2">
      <w:pPr>
        <w:spacing w:line="360" w:lineRule="auto"/>
        <w:contextualSpacing/>
        <w:jc w:val="both"/>
        <w:rPr>
          <w:rFonts w:ascii="Palatino Linotype" w:eastAsia="Calibri" w:hAnsi="Palatino Linotype" w:cs="Tahoma"/>
          <w:b/>
          <w:bCs/>
          <w:sz w:val="22"/>
          <w:szCs w:val="22"/>
          <w:lang w:eastAsia="en-US"/>
        </w:rPr>
      </w:pPr>
    </w:p>
    <w:p w14:paraId="64D376D5" w14:textId="4B2C47BB" w:rsidR="00F07C15" w:rsidRPr="00A0627A" w:rsidRDefault="00F07C15" w:rsidP="009D57E2">
      <w:pPr>
        <w:spacing w:line="360" w:lineRule="auto"/>
        <w:jc w:val="both"/>
        <w:rPr>
          <w:rFonts w:ascii="Palatino Linotype" w:eastAsia="Calibri" w:hAnsi="Palatino Linotype" w:cs="Tahoma"/>
          <w:bCs/>
          <w:sz w:val="22"/>
          <w:szCs w:val="22"/>
          <w:lang w:eastAsia="en-US"/>
        </w:rPr>
      </w:pPr>
      <w:r w:rsidRPr="00A0627A">
        <w:rPr>
          <w:rFonts w:ascii="Palatino Linotype" w:eastAsia="Calibri" w:hAnsi="Palatino Linotype" w:cs="Tahoma"/>
          <w:iCs/>
          <w:sz w:val="22"/>
          <w:lang w:val="es-ES" w:eastAsia="es-ES_tradnl"/>
        </w:rPr>
        <w:t>Conforme a lo anterior</w:t>
      </w:r>
      <w:r w:rsidRPr="00A0627A">
        <w:rPr>
          <w:rFonts w:ascii="Palatino Linotype" w:eastAsia="Calibri" w:hAnsi="Palatino Linotype" w:cs="Tahoma"/>
          <w:bCs/>
          <w:sz w:val="22"/>
          <w:szCs w:val="22"/>
          <w:lang w:eastAsia="en-US"/>
        </w:rPr>
        <w:t xml:space="preserve">, se puede deducir que la </w:t>
      </w:r>
      <w:r w:rsidR="00381CC9" w:rsidRPr="00381CC9">
        <w:rPr>
          <w:rFonts w:ascii="Palatino Linotype" w:eastAsia="Calibri" w:hAnsi="Palatino Linotype" w:cs="Tahoma"/>
          <w:bCs/>
          <w:sz w:val="22"/>
          <w:szCs w:val="22"/>
          <w:lang w:eastAsia="en-US"/>
        </w:rPr>
        <w:t>Dirección General de Seguridad Pública y Vialidad</w:t>
      </w:r>
      <w:r w:rsidRPr="00A0627A">
        <w:rPr>
          <w:rFonts w:ascii="Palatino Linotype" w:eastAsia="Calibri" w:hAnsi="Palatino Linotype" w:cs="Tahoma"/>
          <w:bCs/>
          <w:sz w:val="22"/>
          <w:szCs w:val="22"/>
          <w:lang w:eastAsia="en-US"/>
        </w:rPr>
        <w:t xml:space="preserve">, es una institución de seguridad pública, pues tiene como atribución principal, la prevención de delitos </w:t>
      </w:r>
      <w:r w:rsidR="00A0627A" w:rsidRPr="00A0627A">
        <w:rPr>
          <w:rFonts w:ascii="Palatino Linotype" w:eastAsia="Calibri" w:hAnsi="Palatino Linotype"/>
          <w:sz w:val="22"/>
        </w:rPr>
        <w:t>y proteger a las personas, sus propiedades, posesiones y derechos</w:t>
      </w:r>
    </w:p>
    <w:p w14:paraId="1F82B162" w14:textId="77777777" w:rsidR="00F07C15" w:rsidRPr="00A0627A" w:rsidRDefault="00F07C15" w:rsidP="009D57E2">
      <w:pPr>
        <w:spacing w:line="360" w:lineRule="auto"/>
        <w:jc w:val="both"/>
        <w:rPr>
          <w:rFonts w:ascii="Palatino Linotype" w:eastAsia="Calibri" w:hAnsi="Palatino Linotype" w:cs="Tahoma"/>
          <w:bCs/>
          <w:sz w:val="22"/>
          <w:szCs w:val="22"/>
          <w:lang w:eastAsia="en-US"/>
        </w:rPr>
      </w:pPr>
    </w:p>
    <w:p w14:paraId="73DBB492" w14:textId="21D47DF0" w:rsidR="00F07C15" w:rsidRPr="00A0627A" w:rsidRDefault="00F07C15" w:rsidP="009D57E2">
      <w:pPr>
        <w:tabs>
          <w:tab w:val="left" w:pos="4962"/>
        </w:tabs>
        <w:spacing w:line="360" w:lineRule="auto"/>
        <w:ind w:right="-28"/>
        <w:jc w:val="both"/>
        <w:rPr>
          <w:rFonts w:ascii="Palatino Linotype" w:eastAsia="Calibri" w:hAnsi="Palatino Linotype" w:cs="Tahoma"/>
          <w:bCs/>
          <w:sz w:val="22"/>
          <w:szCs w:val="22"/>
          <w:lang w:eastAsia="en-US"/>
        </w:rPr>
      </w:pPr>
      <w:r w:rsidRPr="00A0627A">
        <w:rPr>
          <w:rFonts w:ascii="Palatino Linotype" w:eastAsia="Calibri" w:hAnsi="Palatino Linotype" w:cs="Tahoma"/>
          <w:bCs/>
          <w:sz w:val="22"/>
          <w:szCs w:val="22"/>
          <w:lang w:val="es-ES" w:eastAsia="en-US"/>
        </w:rPr>
        <w:t xml:space="preserve">Además, </w:t>
      </w:r>
      <w:r w:rsidRPr="00A0627A">
        <w:rPr>
          <w:rFonts w:ascii="Palatino Linotype" w:eastAsia="Calibri" w:hAnsi="Palatino Linotype" w:cs="Tahoma"/>
          <w:bCs/>
          <w:sz w:val="22"/>
          <w:szCs w:val="22"/>
          <w:lang w:eastAsia="en-US"/>
        </w:rPr>
        <w:t xml:space="preserve">el Instructivo de llenado del Formato “Personal de Seguridad Pública”, del Secretariado Ejecutivo del Sistema Nacional de Seguridad Pública (consultado el </w:t>
      </w:r>
      <w:r w:rsidR="00A0627A">
        <w:rPr>
          <w:rFonts w:ascii="Palatino Linotype" w:eastAsia="Calibri" w:hAnsi="Palatino Linotype" w:cs="Tahoma"/>
          <w:bCs/>
          <w:sz w:val="22"/>
          <w:szCs w:val="22"/>
          <w:lang w:eastAsia="en-US"/>
        </w:rPr>
        <w:t>diecisiete</w:t>
      </w:r>
      <w:r w:rsidRPr="00A0627A">
        <w:rPr>
          <w:rFonts w:ascii="Palatino Linotype" w:eastAsia="Calibri" w:hAnsi="Palatino Linotype" w:cs="Tahoma"/>
          <w:bCs/>
          <w:sz w:val="22"/>
          <w:szCs w:val="22"/>
          <w:lang w:eastAsia="en-US"/>
        </w:rPr>
        <w:t xml:space="preserve"> de </w:t>
      </w:r>
      <w:r w:rsidR="00A0627A">
        <w:rPr>
          <w:rFonts w:ascii="Palatino Linotype" w:eastAsia="Calibri" w:hAnsi="Palatino Linotype" w:cs="Tahoma"/>
          <w:bCs/>
          <w:sz w:val="22"/>
          <w:szCs w:val="22"/>
          <w:lang w:eastAsia="en-US"/>
        </w:rPr>
        <w:t xml:space="preserve">noviembre </w:t>
      </w:r>
      <w:r w:rsidRPr="00A0627A">
        <w:rPr>
          <w:rFonts w:ascii="Palatino Linotype" w:eastAsia="Calibri" w:hAnsi="Palatino Linotype" w:cs="Tahoma"/>
          <w:bCs/>
          <w:sz w:val="22"/>
          <w:szCs w:val="22"/>
          <w:lang w:eastAsia="en-US"/>
        </w:rPr>
        <w:t xml:space="preserve">de dos mil veintiuno, a las </w:t>
      </w:r>
      <w:r w:rsidR="00A0627A">
        <w:rPr>
          <w:rFonts w:ascii="Palatino Linotype" w:eastAsia="Calibri" w:hAnsi="Palatino Linotype" w:cs="Tahoma"/>
          <w:bCs/>
          <w:sz w:val="22"/>
          <w:szCs w:val="22"/>
          <w:lang w:eastAsia="en-US"/>
        </w:rPr>
        <w:t>dieciocho</w:t>
      </w:r>
      <w:r w:rsidRPr="00A0627A">
        <w:rPr>
          <w:rFonts w:ascii="Palatino Linotype" w:eastAsia="Calibri" w:hAnsi="Palatino Linotype" w:cs="Tahoma"/>
          <w:bCs/>
          <w:sz w:val="22"/>
          <w:szCs w:val="22"/>
          <w:lang w:eastAsia="en-US"/>
        </w:rPr>
        <w:t xml:space="preserve"> horas, en la liga electrónica </w:t>
      </w:r>
      <w:hyperlink r:id="rId15" w:history="1">
        <w:r w:rsidRPr="00A0627A">
          <w:rPr>
            <w:rFonts w:ascii="Palatino Linotype" w:eastAsia="Calibri" w:hAnsi="Palatino Linotype" w:cs="Tahoma"/>
            <w:bCs/>
            <w:color w:val="0563C1"/>
            <w:sz w:val="22"/>
            <w:szCs w:val="22"/>
            <w:u w:val="single"/>
            <w:lang w:eastAsia="en-US"/>
          </w:rPr>
          <w:t>http://secretariadoejecutivo.gob.mx/work/models/SecretariadoEjecutivo/Resource/328/1/images/instructivo_final_edo_fuerza(1).pdf</w:t>
        </w:r>
      </w:hyperlink>
      <w:r w:rsidRPr="00A0627A">
        <w:rPr>
          <w:rFonts w:ascii="Palatino Linotype" w:eastAsia="Calibri" w:hAnsi="Palatino Linotype" w:cs="Tahoma"/>
          <w:bCs/>
          <w:sz w:val="22"/>
          <w:szCs w:val="22"/>
          <w:lang w:eastAsia="en-US"/>
        </w:rPr>
        <w:t xml:space="preserve">), establece que los elementos operativos de seguridad pública, son aquellos que desempeñan funciones de campo (policiacas, especializadas o equivalentes y que no </w:t>
      </w:r>
      <w:r w:rsidRPr="00A0627A">
        <w:rPr>
          <w:rFonts w:ascii="Palatino Linotype" w:eastAsia="Calibri" w:hAnsi="Palatino Linotype" w:cs="Tahoma"/>
          <w:b/>
          <w:bCs/>
          <w:sz w:val="22"/>
          <w:szCs w:val="22"/>
          <w:lang w:eastAsia="en-US"/>
        </w:rPr>
        <w:t>desempeña funciones de mando</w:t>
      </w:r>
      <w:r w:rsidRPr="00A0627A">
        <w:rPr>
          <w:rFonts w:ascii="Palatino Linotype" w:eastAsia="Calibri" w:hAnsi="Palatino Linotype" w:cs="Tahoma"/>
          <w:bCs/>
          <w:sz w:val="22"/>
          <w:szCs w:val="22"/>
          <w:lang w:eastAsia="en-US"/>
        </w:rPr>
        <w:t xml:space="preserve">), entre los cuales, se encuentra </w:t>
      </w:r>
      <w:r w:rsidRPr="00A0627A">
        <w:rPr>
          <w:rFonts w:ascii="Palatino Linotype" w:eastAsia="Calibri" w:hAnsi="Palatino Linotype" w:cs="Tahoma"/>
          <w:b/>
          <w:bCs/>
          <w:sz w:val="22"/>
          <w:szCs w:val="22"/>
          <w:lang w:eastAsia="en-US"/>
        </w:rPr>
        <w:t>la Policía Municipal</w:t>
      </w:r>
      <w:r w:rsidRPr="00A0627A">
        <w:rPr>
          <w:rFonts w:ascii="Palatino Linotype" w:eastAsia="Calibri" w:hAnsi="Palatino Linotype" w:cs="Tahoma"/>
          <w:bCs/>
          <w:sz w:val="22"/>
          <w:szCs w:val="22"/>
          <w:lang w:eastAsia="en-US"/>
        </w:rPr>
        <w:t>.</w:t>
      </w:r>
    </w:p>
    <w:p w14:paraId="4EAB392D" w14:textId="77777777" w:rsidR="00F07C15" w:rsidRDefault="00F07C15" w:rsidP="009D57E2">
      <w:pPr>
        <w:tabs>
          <w:tab w:val="left" w:pos="4962"/>
        </w:tabs>
        <w:spacing w:line="360" w:lineRule="auto"/>
        <w:ind w:right="-28"/>
        <w:jc w:val="both"/>
        <w:rPr>
          <w:rFonts w:ascii="Palatino Linotype" w:eastAsia="Calibri" w:hAnsi="Palatino Linotype" w:cs="Tahoma"/>
          <w:bCs/>
          <w:sz w:val="22"/>
          <w:szCs w:val="22"/>
          <w:lang w:eastAsia="en-US"/>
        </w:rPr>
      </w:pPr>
    </w:p>
    <w:p w14:paraId="116BD7E7" w14:textId="6FF0171B" w:rsidR="00F07C15" w:rsidRDefault="00F07C15" w:rsidP="009D57E2">
      <w:pPr>
        <w:tabs>
          <w:tab w:val="left" w:pos="4962"/>
        </w:tabs>
        <w:spacing w:line="360" w:lineRule="auto"/>
        <w:ind w:right="-28"/>
        <w:jc w:val="both"/>
        <w:rPr>
          <w:rFonts w:ascii="Palatino Linotype" w:eastAsia="Calibri" w:hAnsi="Palatino Linotype" w:cs="Tahoma"/>
          <w:bCs/>
          <w:sz w:val="22"/>
          <w:szCs w:val="22"/>
          <w:lang w:eastAsia="en-US"/>
        </w:rPr>
      </w:pPr>
      <w:r w:rsidRPr="00A0627A">
        <w:rPr>
          <w:rFonts w:ascii="Palatino Linotype" w:eastAsia="Calibri" w:hAnsi="Palatino Linotype" w:cs="Tahoma"/>
          <w:bCs/>
          <w:sz w:val="22"/>
          <w:szCs w:val="22"/>
          <w:lang w:eastAsia="en-US"/>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7A1CAE5A" w14:textId="77777777" w:rsidR="00381CC9" w:rsidRPr="00A0627A" w:rsidRDefault="00381CC9" w:rsidP="009D57E2">
      <w:pPr>
        <w:tabs>
          <w:tab w:val="left" w:pos="4962"/>
        </w:tabs>
        <w:spacing w:line="360" w:lineRule="auto"/>
        <w:ind w:right="-28"/>
        <w:jc w:val="both"/>
        <w:rPr>
          <w:rFonts w:ascii="Palatino Linotype" w:eastAsia="Calibri" w:hAnsi="Palatino Linotype" w:cs="Tahoma"/>
          <w:bCs/>
          <w:sz w:val="22"/>
          <w:szCs w:val="22"/>
          <w:lang w:eastAsia="en-US"/>
        </w:rPr>
      </w:pPr>
    </w:p>
    <w:p w14:paraId="714668F2" w14:textId="01775739" w:rsidR="00F07C15" w:rsidRPr="00A0627A" w:rsidRDefault="00F07C15" w:rsidP="009D57E2">
      <w:pPr>
        <w:spacing w:line="360" w:lineRule="auto"/>
        <w:jc w:val="both"/>
        <w:rPr>
          <w:rFonts w:ascii="Palatino Linotype" w:eastAsia="Calibri" w:hAnsi="Palatino Linotype" w:cs="Tahoma"/>
          <w:bCs/>
          <w:sz w:val="22"/>
          <w:szCs w:val="22"/>
          <w:lang w:eastAsia="en-US"/>
        </w:rPr>
      </w:pPr>
      <w:r w:rsidRPr="00A0627A">
        <w:rPr>
          <w:rFonts w:ascii="Palatino Linotype" w:eastAsia="Calibri" w:hAnsi="Palatino Linotype" w:cs="Tahoma"/>
          <w:bCs/>
          <w:sz w:val="22"/>
          <w:szCs w:val="22"/>
          <w:lang w:eastAsia="en-US"/>
        </w:rPr>
        <w:t xml:space="preserve">De tales circunstancias, se puede observar que la </w:t>
      </w:r>
      <w:r w:rsidR="00381CC9" w:rsidRPr="00381CC9">
        <w:rPr>
          <w:rFonts w:ascii="Palatino Linotype" w:eastAsia="Calibri" w:hAnsi="Palatino Linotype" w:cs="Tahoma"/>
          <w:bCs/>
          <w:sz w:val="22"/>
          <w:szCs w:val="22"/>
          <w:lang w:eastAsia="en-US"/>
        </w:rPr>
        <w:t>Dirección General de Seguridad Pública y Vialidad</w:t>
      </w:r>
      <w:r w:rsidR="00381CC9">
        <w:rPr>
          <w:rFonts w:ascii="Palatino Linotype" w:eastAsia="Calibri" w:hAnsi="Palatino Linotype" w:cs="Tahoma"/>
          <w:bCs/>
          <w:sz w:val="22"/>
          <w:szCs w:val="22"/>
          <w:lang w:eastAsia="en-US"/>
        </w:rPr>
        <w:t xml:space="preserve">, </w:t>
      </w:r>
      <w:r w:rsidRPr="00A0627A">
        <w:rPr>
          <w:rFonts w:ascii="Palatino Linotype" w:eastAsia="Calibri" w:hAnsi="Palatino Linotype" w:cs="Tahoma"/>
          <w:bCs/>
          <w:sz w:val="22"/>
          <w:szCs w:val="22"/>
          <w:lang w:eastAsia="en-US"/>
        </w:rPr>
        <w:t>tiene dos clases de servidores públicos, por una parte, los operativos (policía municipal) y por otra, los administrativos, de apoyo y personal de mando, los cuales no realizan funciones operativas.</w:t>
      </w:r>
    </w:p>
    <w:p w14:paraId="3534F650" w14:textId="77777777" w:rsidR="00F07C15" w:rsidRPr="00A0627A" w:rsidRDefault="00F07C15" w:rsidP="009D57E2">
      <w:pPr>
        <w:spacing w:line="360" w:lineRule="auto"/>
        <w:jc w:val="both"/>
        <w:rPr>
          <w:rFonts w:ascii="Palatino Linotype" w:eastAsia="Calibri" w:hAnsi="Palatino Linotype" w:cs="Tahoma"/>
          <w:bCs/>
          <w:sz w:val="22"/>
          <w:szCs w:val="22"/>
          <w:lang w:eastAsia="en-US"/>
        </w:rPr>
      </w:pPr>
    </w:p>
    <w:p w14:paraId="4BDA3234" w14:textId="77777777" w:rsidR="00F07C15" w:rsidRPr="00A0627A" w:rsidRDefault="00F07C15" w:rsidP="009D57E2">
      <w:pPr>
        <w:spacing w:line="360" w:lineRule="auto"/>
        <w:jc w:val="both"/>
        <w:rPr>
          <w:rFonts w:ascii="Palatino Linotype" w:eastAsia="Calibri" w:hAnsi="Palatino Linotype" w:cs="Tahoma"/>
          <w:bCs/>
          <w:sz w:val="22"/>
          <w:szCs w:val="22"/>
          <w:lang w:eastAsia="en-US"/>
        </w:rPr>
      </w:pPr>
      <w:r w:rsidRPr="00A0627A">
        <w:rPr>
          <w:rFonts w:ascii="Palatino Linotype" w:eastAsia="Calibri" w:hAnsi="Palatino Linotype" w:cs="Tahoma"/>
          <w:bCs/>
          <w:sz w:val="22"/>
          <w:szCs w:val="22"/>
          <w:lang w:eastAsia="en-US"/>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0CC4D840" w14:textId="77777777" w:rsidR="00F07C15" w:rsidRPr="00A0627A" w:rsidRDefault="00F07C15" w:rsidP="009D57E2">
      <w:pPr>
        <w:spacing w:line="360" w:lineRule="auto"/>
        <w:jc w:val="both"/>
        <w:rPr>
          <w:rFonts w:ascii="Palatino Linotype" w:eastAsia="Calibri" w:hAnsi="Palatino Linotype" w:cs="Tahoma"/>
          <w:bCs/>
          <w:sz w:val="22"/>
          <w:szCs w:val="22"/>
          <w:lang w:eastAsia="en-US"/>
        </w:rPr>
      </w:pPr>
    </w:p>
    <w:p w14:paraId="01A72433" w14:textId="0B2A1213" w:rsidR="00E368DA" w:rsidRPr="007F2B7B" w:rsidRDefault="00F07C15" w:rsidP="009D57E2">
      <w:pPr>
        <w:spacing w:line="360" w:lineRule="auto"/>
        <w:jc w:val="both"/>
        <w:rPr>
          <w:rFonts w:ascii="Palatino Linotype" w:eastAsia="Calibri" w:hAnsi="Palatino Linotype" w:cs="Tahoma"/>
          <w:bCs/>
          <w:sz w:val="22"/>
          <w:szCs w:val="22"/>
          <w:lang w:eastAsia="en-US"/>
        </w:rPr>
      </w:pPr>
      <w:r w:rsidRPr="00A0627A">
        <w:rPr>
          <w:rFonts w:ascii="Palatino Linotype" w:eastAsia="Calibri" w:hAnsi="Palatino Linotype" w:cs="Tahoma"/>
          <w:bCs/>
          <w:sz w:val="22"/>
          <w:szCs w:val="22"/>
          <w:lang w:eastAsia="en-US"/>
        </w:rPr>
        <w:t xml:space="preserve">Lo anterior, se robustece con las Cifras de Incidencia Delictiva Municipal 2015-2021, publicado por el Secretariado Ejecutivo del Sistema Nacional de Seguridad Pública, en la página </w:t>
      </w:r>
      <w:hyperlink r:id="rId16" w:history="1">
        <w:r w:rsidRPr="00A0627A">
          <w:rPr>
            <w:rFonts w:ascii="Palatino Linotype" w:hAnsi="Palatino Linotype"/>
            <w:color w:val="0563C1"/>
            <w:sz w:val="22"/>
            <w:szCs w:val="22"/>
            <w:u w:val="single"/>
          </w:rPr>
          <w:t>https://www.gob.mx/sesnsp/acciones-y-programas/incidencia-delictiva-del-fuero-comun-nueva-metodologia?state=published</w:t>
        </w:r>
      </w:hyperlink>
      <w:r w:rsidRPr="00A0627A">
        <w:rPr>
          <w:rFonts w:ascii="Palatino Linotype" w:eastAsia="Calibri" w:hAnsi="Palatino Linotype" w:cs="Tahoma"/>
          <w:bCs/>
          <w:sz w:val="22"/>
          <w:szCs w:val="22"/>
          <w:lang w:eastAsia="en-US"/>
        </w:rPr>
        <w:t xml:space="preserve"> (consultado el </w:t>
      </w:r>
      <w:r w:rsidR="00A0627A">
        <w:rPr>
          <w:rFonts w:ascii="Palatino Linotype" w:eastAsia="Calibri" w:hAnsi="Palatino Linotype" w:cs="Tahoma"/>
          <w:bCs/>
          <w:sz w:val="22"/>
          <w:szCs w:val="22"/>
          <w:lang w:eastAsia="en-US"/>
        </w:rPr>
        <w:t>diecinueve</w:t>
      </w:r>
      <w:r w:rsidRPr="00A0627A">
        <w:rPr>
          <w:rFonts w:ascii="Palatino Linotype" w:eastAsia="Calibri" w:hAnsi="Palatino Linotype" w:cs="Tahoma"/>
          <w:bCs/>
          <w:sz w:val="22"/>
          <w:szCs w:val="22"/>
          <w:lang w:eastAsia="en-US"/>
        </w:rPr>
        <w:t xml:space="preserve"> de </w:t>
      </w:r>
      <w:r w:rsidR="00A0627A">
        <w:rPr>
          <w:rFonts w:ascii="Palatino Linotype" w:eastAsia="Calibri" w:hAnsi="Palatino Linotype" w:cs="Tahoma"/>
          <w:bCs/>
          <w:sz w:val="22"/>
          <w:szCs w:val="22"/>
          <w:lang w:eastAsia="en-US"/>
        </w:rPr>
        <w:t>noviembre</w:t>
      </w:r>
      <w:r w:rsidRPr="00A0627A">
        <w:rPr>
          <w:rFonts w:ascii="Palatino Linotype" w:eastAsia="Calibri" w:hAnsi="Palatino Linotype" w:cs="Tahoma"/>
          <w:bCs/>
          <w:sz w:val="22"/>
          <w:szCs w:val="22"/>
          <w:lang w:eastAsia="en-US"/>
        </w:rPr>
        <w:t xml:space="preserve"> de dos mil </w:t>
      </w:r>
      <w:r w:rsidRPr="00A0627A">
        <w:rPr>
          <w:rFonts w:ascii="Palatino Linotype" w:eastAsia="Calibri" w:hAnsi="Palatino Linotype" w:cs="Tahoma"/>
          <w:bCs/>
          <w:sz w:val="22"/>
          <w:szCs w:val="22"/>
          <w:lang w:eastAsia="en-US"/>
        </w:rPr>
        <w:lastRenderedPageBreak/>
        <w:t xml:space="preserve">veintiuno a las </w:t>
      </w:r>
      <w:r w:rsidR="00A0627A">
        <w:rPr>
          <w:rFonts w:ascii="Palatino Linotype" w:eastAsia="Calibri" w:hAnsi="Palatino Linotype" w:cs="Tahoma"/>
          <w:bCs/>
          <w:sz w:val="22"/>
          <w:szCs w:val="22"/>
          <w:lang w:eastAsia="en-US"/>
        </w:rPr>
        <w:t>diez</w:t>
      </w:r>
      <w:r w:rsidRPr="00A0627A">
        <w:rPr>
          <w:rFonts w:ascii="Palatino Linotype" w:eastAsia="Calibri" w:hAnsi="Palatino Linotype" w:cs="Tahoma"/>
          <w:bCs/>
          <w:sz w:val="22"/>
          <w:szCs w:val="22"/>
          <w:lang w:eastAsia="en-US"/>
        </w:rPr>
        <w:t xml:space="preserve"> horas con tres minutos) de cual se desprenden algunos delitos que se han cometido en el Municipio de </w:t>
      </w:r>
      <w:r w:rsidR="00A0627A">
        <w:rPr>
          <w:rFonts w:ascii="Palatino Linotype" w:eastAsia="Calibri" w:hAnsi="Palatino Linotype" w:cs="Tahoma"/>
          <w:bCs/>
          <w:sz w:val="22"/>
          <w:szCs w:val="22"/>
          <w:lang w:eastAsia="en-US"/>
        </w:rPr>
        <w:t>Huixquilucan</w:t>
      </w:r>
      <w:r w:rsidRPr="00A0627A">
        <w:rPr>
          <w:rFonts w:ascii="Palatino Linotype" w:eastAsia="Calibri" w:hAnsi="Palatino Linotype" w:cs="Tahoma"/>
          <w:bCs/>
          <w:sz w:val="22"/>
          <w:szCs w:val="22"/>
          <w:lang w:eastAsia="en-US"/>
        </w:rPr>
        <w:t>, tal como se observa a continuación:</w:t>
      </w:r>
    </w:p>
    <w:p w14:paraId="4A07E100" w14:textId="77777777" w:rsidR="00E368DA" w:rsidRDefault="00E368DA" w:rsidP="009D57E2">
      <w:pPr>
        <w:spacing w:line="360" w:lineRule="auto"/>
        <w:ind w:right="-93"/>
        <w:jc w:val="center"/>
        <w:rPr>
          <w:noProof/>
          <w:lang w:eastAsia="es-MX"/>
        </w:rPr>
      </w:pPr>
    </w:p>
    <w:p w14:paraId="6EBFBCA3" w14:textId="4DA6F940" w:rsidR="00E368DA" w:rsidRDefault="007F2B7B" w:rsidP="009D57E2">
      <w:pPr>
        <w:spacing w:line="360" w:lineRule="auto"/>
        <w:ind w:right="-93"/>
        <w:jc w:val="center"/>
        <w:rPr>
          <w:noProof/>
          <w:lang w:eastAsia="es-MX"/>
        </w:rPr>
      </w:pPr>
      <w:r>
        <w:rPr>
          <w:noProof/>
          <w:lang w:eastAsia="es-MX"/>
        </w:rPr>
        <w:drawing>
          <wp:inline distT="0" distB="0" distL="0" distR="0" wp14:anchorId="19B4F813" wp14:editId="42C21ADC">
            <wp:extent cx="4906645" cy="242352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824" t="19756" r="16244" b="8296"/>
                    <a:stretch/>
                  </pic:blipFill>
                  <pic:spPr bwMode="auto">
                    <a:xfrm>
                      <a:off x="0" y="0"/>
                      <a:ext cx="4924689" cy="2432437"/>
                    </a:xfrm>
                    <a:prstGeom prst="rect">
                      <a:avLst/>
                    </a:prstGeom>
                    <a:ln>
                      <a:noFill/>
                    </a:ln>
                    <a:extLst>
                      <a:ext uri="{53640926-AAD7-44D8-BBD7-CCE9431645EC}">
                        <a14:shadowObscured xmlns:a14="http://schemas.microsoft.com/office/drawing/2010/main"/>
                      </a:ext>
                    </a:extLst>
                  </pic:spPr>
                </pic:pic>
              </a:graphicData>
            </a:graphic>
          </wp:inline>
        </w:drawing>
      </w:r>
    </w:p>
    <w:p w14:paraId="5A59E804" w14:textId="77777777" w:rsidR="00381CC9" w:rsidRDefault="00381CC9" w:rsidP="009D57E2">
      <w:pPr>
        <w:spacing w:line="360" w:lineRule="auto"/>
        <w:ind w:right="-93"/>
        <w:jc w:val="center"/>
        <w:rPr>
          <w:noProof/>
          <w:lang w:eastAsia="es-MX"/>
        </w:rPr>
      </w:pPr>
    </w:p>
    <w:p w14:paraId="42D92A3A" w14:textId="36C89645" w:rsidR="00F07C15" w:rsidRPr="00E368DA" w:rsidRDefault="00F07C15" w:rsidP="009D57E2">
      <w:pPr>
        <w:spacing w:line="360" w:lineRule="auto"/>
        <w:jc w:val="both"/>
        <w:rPr>
          <w:rFonts w:ascii="Palatino Linotype" w:eastAsia="Calibri" w:hAnsi="Palatino Linotype" w:cs="Tahoma"/>
          <w:bCs/>
          <w:sz w:val="22"/>
          <w:szCs w:val="22"/>
          <w:lang w:eastAsia="en-US"/>
        </w:rPr>
      </w:pPr>
      <w:r w:rsidRPr="00E368DA">
        <w:rPr>
          <w:rFonts w:ascii="Palatino Linotype" w:eastAsia="Calibri" w:hAnsi="Palatino Linotype" w:cs="Tahoma"/>
          <w:bCs/>
          <w:sz w:val="22"/>
          <w:szCs w:val="22"/>
          <w:lang w:eastAsia="en-US"/>
        </w:rPr>
        <w:t xml:space="preserve">Como se logra observar, en el Municipio de </w:t>
      </w:r>
      <w:r w:rsidR="00E368DA" w:rsidRPr="00E368DA">
        <w:rPr>
          <w:rFonts w:ascii="Palatino Linotype" w:eastAsia="Calibri" w:hAnsi="Palatino Linotype" w:cs="Tahoma"/>
          <w:bCs/>
          <w:sz w:val="22"/>
          <w:szCs w:val="22"/>
          <w:lang w:eastAsia="en-US"/>
        </w:rPr>
        <w:t>Huixquilucan</w:t>
      </w:r>
      <w:r w:rsidRPr="00E368DA">
        <w:rPr>
          <w:rFonts w:ascii="Palatino Linotype" w:eastAsia="Calibri" w:hAnsi="Palatino Linotype" w:cs="Tahoma"/>
          <w:bCs/>
          <w:sz w:val="22"/>
          <w:szCs w:val="22"/>
          <w:lang w:eastAsia="en-US"/>
        </w:rPr>
        <w:t xml:space="preserve"> durante el dos mil veintiuno, se han realizado diversos ac</w:t>
      </w:r>
      <w:r w:rsidR="00A7092A">
        <w:rPr>
          <w:rFonts w:ascii="Palatino Linotype" w:eastAsia="Calibri" w:hAnsi="Palatino Linotype" w:cs="Tahoma"/>
          <w:bCs/>
          <w:sz w:val="22"/>
          <w:szCs w:val="22"/>
          <w:lang w:eastAsia="en-US"/>
        </w:rPr>
        <w:t xml:space="preserve">tos ilícitos, entre los más resaltantes encontramos las lesiones, robo, fraude, homicidio, daño a propiedad, violencia familiar y </w:t>
      </w:r>
      <w:r w:rsidR="00A7092A" w:rsidRPr="00A7092A">
        <w:rPr>
          <w:rFonts w:ascii="Palatino Linotype" w:eastAsia="Calibri" w:hAnsi="Palatino Linotype" w:cs="Tahoma"/>
          <w:b/>
          <w:bCs/>
          <w:sz w:val="22"/>
          <w:szCs w:val="22"/>
          <w:lang w:eastAsia="en-US"/>
        </w:rPr>
        <w:t>narcomenudeo</w:t>
      </w:r>
      <w:r w:rsidRPr="00E368DA">
        <w:rPr>
          <w:rFonts w:ascii="Palatino Linotype" w:eastAsia="Calibri" w:hAnsi="Palatino Linotype" w:cs="Tahoma"/>
          <w:b/>
          <w:bCs/>
          <w:sz w:val="22"/>
          <w:szCs w:val="22"/>
          <w:lang w:eastAsia="en-US"/>
        </w:rPr>
        <w:t>,</w:t>
      </w:r>
      <w:r w:rsidRPr="00E368DA">
        <w:rPr>
          <w:rFonts w:ascii="Palatino Linotype" w:eastAsia="Calibri" w:hAnsi="Palatino Linotype" w:cs="Tahoma"/>
          <w:bCs/>
          <w:sz w:val="22"/>
          <w:szCs w:val="22"/>
          <w:lang w:eastAsia="en-US"/>
        </w:rPr>
        <w:t xml:space="preserve"> hechos que pueden llegar a ser atendidos directamente por este personal operativo en apoyo de los afectados o incluso de las autoridades encargadas de la procuración de justicia. </w:t>
      </w:r>
    </w:p>
    <w:p w14:paraId="2035DD3F" w14:textId="77777777" w:rsidR="00F07C15" w:rsidRPr="00F07C15" w:rsidRDefault="00F07C15" w:rsidP="009D57E2">
      <w:pPr>
        <w:spacing w:line="360" w:lineRule="auto"/>
        <w:jc w:val="both"/>
        <w:rPr>
          <w:rFonts w:ascii="Palatino Linotype" w:eastAsia="Calibri" w:hAnsi="Palatino Linotype" w:cs="Tahoma"/>
          <w:bCs/>
          <w:sz w:val="22"/>
          <w:szCs w:val="22"/>
          <w:highlight w:val="green"/>
          <w:lang w:eastAsia="en-US"/>
        </w:rPr>
      </w:pPr>
    </w:p>
    <w:p w14:paraId="4D757C1F" w14:textId="77777777" w:rsidR="00F07C15" w:rsidRPr="00E368DA" w:rsidRDefault="00F07C15" w:rsidP="009D57E2">
      <w:pPr>
        <w:spacing w:line="360" w:lineRule="auto"/>
        <w:jc w:val="both"/>
        <w:rPr>
          <w:rFonts w:ascii="Palatino Linotype" w:eastAsia="Calibri" w:hAnsi="Palatino Linotype" w:cs="Tahoma"/>
          <w:bCs/>
          <w:sz w:val="22"/>
          <w:szCs w:val="22"/>
          <w:lang w:eastAsia="en-US"/>
        </w:rPr>
      </w:pPr>
      <w:r w:rsidRPr="00E368DA">
        <w:rPr>
          <w:rFonts w:ascii="Palatino Linotype" w:eastAsia="Calibri" w:hAnsi="Palatino Linotype" w:cs="Tahoma"/>
          <w:bCs/>
          <w:sz w:val="22"/>
          <w:szCs w:val="22"/>
          <w:lang w:eastAsia="en-US"/>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2F27A0FB" w14:textId="77777777" w:rsidR="00F07C15" w:rsidRPr="00E368DA" w:rsidRDefault="00F07C15" w:rsidP="009D57E2">
      <w:pPr>
        <w:spacing w:line="360" w:lineRule="auto"/>
        <w:jc w:val="both"/>
        <w:rPr>
          <w:rFonts w:ascii="Palatino Linotype" w:eastAsia="Calibri" w:hAnsi="Palatino Linotype" w:cs="Tahoma"/>
          <w:bCs/>
          <w:sz w:val="22"/>
          <w:szCs w:val="22"/>
          <w:lang w:eastAsia="en-US"/>
        </w:rPr>
      </w:pPr>
    </w:p>
    <w:p w14:paraId="1E57905B" w14:textId="77777777" w:rsidR="00F07C15" w:rsidRPr="00E368DA" w:rsidRDefault="00F07C15" w:rsidP="009D57E2">
      <w:pPr>
        <w:tabs>
          <w:tab w:val="left" w:pos="4962"/>
        </w:tabs>
        <w:spacing w:line="360" w:lineRule="auto"/>
        <w:jc w:val="both"/>
        <w:rPr>
          <w:rFonts w:ascii="Palatino Linotype" w:eastAsia="Calibri" w:hAnsi="Palatino Linotype" w:cs="Tahoma"/>
          <w:iCs/>
          <w:sz w:val="22"/>
          <w:szCs w:val="22"/>
          <w:lang w:val="es-ES" w:eastAsia="es-ES_tradnl"/>
        </w:rPr>
      </w:pPr>
      <w:r w:rsidRPr="00E368DA">
        <w:rPr>
          <w:rFonts w:ascii="Palatino Linotype" w:eastAsia="Calibri" w:hAnsi="Palatino Linotype" w:cs="Tahoma"/>
          <w:iCs/>
          <w:sz w:val="22"/>
          <w:szCs w:val="22"/>
          <w:lang w:val="es-ES" w:eastAsia="es-ES_tradnl"/>
        </w:rPr>
        <w:lastRenderedPageBreak/>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2049BE5D" w14:textId="77777777" w:rsidR="00F07C15" w:rsidRPr="00E368DA" w:rsidRDefault="00F07C15" w:rsidP="009D57E2">
      <w:pPr>
        <w:tabs>
          <w:tab w:val="left" w:pos="4962"/>
        </w:tabs>
        <w:spacing w:line="360" w:lineRule="auto"/>
        <w:jc w:val="both"/>
        <w:rPr>
          <w:rFonts w:ascii="Palatino Linotype" w:eastAsia="Calibri" w:hAnsi="Palatino Linotype" w:cs="Tahoma"/>
          <w:iCs/>
          <w:sz w:val="22"/>
          <w:szCs w:val="22"/>
          <w:lang w:val="es-ES" w:eastAsia="es-ES_tradnl"/>
        </w:rPr>
      </w:pPr>
    </w:p>
    <w:p w14:paraId="4818BE51" w14:textId="77777777" w:rsidR="00F07C15" w:rsidRPr="00E368DA" w:rsidRDefault="00F07C15" w:rsidP="009D57E2">
      <w:pPr>
        <w:numPr>
          <w:ilvl w:val="0"/>
          <w:numId w:val="8"/>
        </w:numPr>
        <w:tabs>
          <w:tab w:val="left" w:pos="4962"/>
        </w:tabs>
        <w:spacing w:line="360" w:lineRule="auto"/>
        <w:jc w:val="both"/>
        <w:rPr>
          <w:rFonts w:ascii="Palatino Linotype" w:eastAsia="Calibri" w:hAnsi="Palatino Linotype" w:cs="Tahoma"/>
          <w:iCs/>
          <w:sz w:val="22"/>
          <w:szCs w:val="22"/>
          <w:lang w:val="es-ES_tradnl" w:eastAsia="es-ES_tradnl"/>
        </w:rPr>
      </w:pPr>
      <w:r w:rsidRPr="00E368DA">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7849FCAB" w14:textId="77777777" w:rsidR="00F07C15" w:rsidRPr="00E368DA" w:rsidRDefault="00F07C15" w:rsidP="009D57E2">
      <w:pPr>
        <w:tabs>
          <w:tab w:val="left" w:pos="4962"/>
        </w:tabs>
        <w:spacing w:line="360" w:lineRule="auto"/>
        <w:jc w:val="both"/>
        <w:rPr>
          <w:rFonts w:ascii="Palatino Linotype" w:eastAsia="Calibri" w:hAnsi="Palatino Linotype" w:cs="Tahoma"/>
          <w:iCs/>
          <w:sz w:val="22"/>
          <w:szCs w:val="22"/>
          <w:lang w:val="es-ES_tradnl" w:eastAsia="es-ES_tradnl"/>
        </w:rPr>
      </w:pPr>
    </w:p>
    <w:p w14:paraId="496F24C1" w14:textId="77777777" w:rsidR="00F07C15" w:rsidRPr="00E368DA" w:rsidRDefault="00F07C15" w:rsidP="009D57E2">
      <w:pPr>
        <w:numPr>
          <w:ilvl w:val="0"/>
          <w:numId w:val="8"/>
        </w:numPr>
        <w:tabs>
          <w:tab w:val="left" w:pos="4962"/>
        </w:tabs>
        <w:spacing w:line="360" w:lineRule="auto"/>
        <w:jc w:val="both"/>
        <w:rPr>
          <w:rFonts w:ascii="Palatino Linotype" w:eastAsia="Calibri" w:hAnsi="Palatino Linotype" w:cs="Tahoma"/>
          <w:iCs/>
          <w:sz w:val="22"/>
          <w:szCs w:val="22"/>
          <w:lang w:val="es-ES_tradnl" w:eastAsia="es-ES_tradnl"/>
        </w:rPr>
      </w:pPr>
      <w:r w:rsidRPr="00E368DA">
        <w:rPr>
          <w:rFonts w:ascii="Palatino Linotype" w:eastAsia="Calibri" w:hAnsi="Palatino Linotype" w:cs="Tahoma"/>
          <w:iCs/>
          <w:sz w:val="22"/>
          <w:szCs w:val="22"/>
          <w:lang w:val="es-ES_tradnl" w:eastAsia="es-ES_tradnl"/>
        </w:rPr>
        <w:t>El riesgo de perjuicio supera el interés público general de que se difunda.</w:t>
      </w:r>
    </w:p>
    <w:p w14:paraId="47E1EB09" w14:textId="77777777" w:rsidR="00F07C15" w:rsidRPr="00E368DA" w:rsidRDefault="00F07C15" w:rsidP="009D57E2">
      <w:pPr>
        <w:tabs>
          <w:tab w:val="left" w:pos="4962"/>
        </w:tabs>
        <w:spacing w:line="360" w:lineRule="auto"/>
        <w:jc w:val="both"/>
        <w:rPr>
          <w:rFonts w:ascii="Palatino Linotype" w:eastAsia="Calibri" w:hAnsi="Palatino Linotype" w:cs="Tahoma"/>
          <w:iCs/>
          <w:sz w:val="22"/>
          <w:szCs w:val="22"/>
          <w:lang w:val="es-ES_tradnl" w:eastAsia="es-ES_tradnl"/>
        </w:rPr>
      </w:pPr>
    </w:p>
    <w:p w14:paraId="410299D4" w14:textId="77777777" w:rsidR="00F07C15" w:rsidRPr="00E368DA" w:rsidRDefault="00F07C15" w:rsidP="009D57E2">
      <w:pPr>
        <w:numPr>
          <w:ilvl w:val="0"/>
          <w:numId w:val="8"/>
        </w:numPr>
        <w:tabs>
          <w:tab w:val="left" w:pos="4962"/>
        </w:tabs>
        <w:spacing w:line="360" w:lineRule="auto"/>
        <w:jc w:val="both"/>
        <w:rPr>
          <w:rFonts w:ascii="Palatino Linotype" w:eastAsia="Calibri" w:hAnsi="Palatino Linotype" w:cs="Tahoma"/>
          <w:iCs/>
          <w:sz w:val="22"/>
          <w:szCs w:val="22"/>
          <w:lang w:val="es-ES_tradnl" w:eastAsia="es-ES_tradnl"/>
        </w:rPr>
      </w:pPr>
      <w:r w:rsidRPr="00E368DA">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1BD42087" w14:textId="77777777" w:rsidR="00F07C15" w:rsidRPr="00E368DA" w:rsidRDefault="00F07C15" w:rsidP="009D57E2">
      <w:pPr>
        <w:spacing w:line="360" w:lineRule="auto"/>
        <w:jc w:val="both"/>
        <w:rPr>
          <w:rFonts w:ascii="Palatino Linotype" w:eastAsia="Calibri" w:hAnsi="Palatino Linotype" w:cs="Tahoma"/>
          <w:iCs/>
          <w:sz w:val="22"/>
          <w:szCs w:val="22"/>
          <w:lang w:eastAsia="es-ES_tradnl"/>
        </w:rPr>
      </w:pPr>
    </w:p>
    <w:p w14:paraId="2E283B09" w14:textId="62A76174" w:rsidR="00F07C15" w:rsidRDefault="00F07C15" w:rsidP="009D57E2">
      <w:pPr>
        <w:spacing w:line="360" w:lineRule="auto"/>
        <w:jc w:val="both"/>
        <w:rPr>
          <w:rFonts w:ascii="Palatino Linotype" w:eastAsia="Calibri" w:hAnsi="Palatino Linotype" w:cs="Tahoma"/>
          <w:iCs/>
          <w:sz w:val="22"/>
          <w:szCs w:val="22"/>
          <w:lang w:eastAsia="es-ES_tradnl"/>
        </w:rPr>
      </w:pPr>
      <w:r w:rsidRPr="00E368DA">
        <w:rPr>
          <w:rFonts w:ascii="Palatino Linotype" w:eastAsia="Calibri" w:hAnsi="Palatino Linotype" w:cs="Tahoma"/>
          <w:iCs/>
          <w:sz w:val="22"/>
          <w:szCs w:val="22"/>
          <w:lang w:eastAsia="es-ES_tradnl"/>
        </w:rPr>
        <w:t>Al respecto, este Instituto advierte lo siguiente:</w:t>
      </w:r>
    </w:p>
    <w:p w14:paraId="221E17E8" w14:textId="77777777" w:rsidR="003D20F5" w:rsidRPr="00E368DA" w:rsidRDefault="003D20F5" w:rsidP="009D57E2">
      <w:pPr>
        <w:spacing w:line="360" w:lineRule="auto"/>
        <w:jc w:val="both"/>
        <w:rPr>
          <w:rFonts w:ascii="Palatino Linotype" w:eastAsia="Calibri" w:hAnsi="Palatino Linotype" w:cs="Tahoma"/>
          <w:iCs/>
          <w:sz w:val="22"/>
          <w:szCs w:val="22"/>
          <w:lang w:eastAsia="es-ES_tradnl"/>
        </w:rPr>
      </w:pPr>
    </w:p>
    <w:p w14:paraId="586D8290" w14:textId="4C8C8A70" w:rsidR="00F07C15" w:rsidRPr="00E368DA" w:rsidRDefault="00F07C15" w:rsidP="009D57E2">
      <w:pPr>
        <w:numPr>
          <w:ilvl w:val="0"/>
          <w:numId w:val="9"/>
        </w:numPr>
        <w:spacing w:line="360" w:lineRule="auto"/>
        <w:contextualSpacing/>
        <w:jc w:val="both"/>
        <w:rPr>
          <w:rFonts w:ascii="Palatino Linotype" w:eastAsia="Calibri" w:hAnsi="Palatino Linotype" w:cs="Tahoma"/>
          <w:bCs/>
          <w:sz w:val="22"/>
          <w:szCs w:val="22"/>
          <w:lang w:eastAsia="en-US"/>
        </w:rPr>
      </w:pPr>
      <w:r w:rsidRPr="00E368DA">
        <w:rPr>
          <w:rFonts w:ascii="Palatino Linotype" w:eastAsia="Calibri" w:hAnsi="Palatino Linotype" w:cs="Tahoma"/>
          <w:bCs/>
          <w:sz w:val="22"/>
          <w:szCs w:val="22"/>
          <w:lang w:eastAsia="en-US"/>
        </w:rPr>
        <w:t xml:space="preserve">Que existe un </w:t>
      </w:r>
      <w:r w:rsidRPr="00E368DA">
        <w:rPr>
          <w:rFonts w:ascii="Palatino Linotype" w:eastAsia="Calibri" w:hAnsi="Palatino Linotype" w:cs="Tahoma"/>
          <w:b/>
          <w:bCs/>
          <w:sz w:val="22"/>
          <w:szCs w:val="22"/>
          <w:lang w:eastAsia="en-US"/>
        </w:rPr>
        <w:t xml:space="preserve">riesgo real, demostrable e identificable, </w:t>
      </w:r>
      <w:r w:rsidRPr="00E368DA">
        <w:rPr>
          <w:rFonts w:ascii="Palatino Linotype" w:eastAsia="Calibri" w:hAnsi="Palatino Linotype" w:cs="Tahoma"/>
          <w:bCs/>
          <w:sz w:val="22"/>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003D20F5" w:rsidRPr="003D20F5">
        <w:rPr>
          <w:rFonts w:ascii="Palatino Linotype" w:eastAsia="Calibri" w:hAnsi="Palatino Linotype" w:cs="Tahoma"/>
          <w:bCs/>
          <w:sz w:val="22"/>
          <w:szCs w:val="22"/>
          <w:lang w:eastAsia="en-US"/>
        </w:rPr>
        <w:t>Dirección General de Seguridad Pública y Vialidad</w:t>
      </w:r>
      <w:r w:rsidRPr="00E368DA">
        <w:rPr>
          <w:rFonts w:ascii="Palatino Linotype" w:eastAsia="Calibri" w:hAnsi="Palatino Linotype" w:cs="Tahoma"/>
          <w:bCs/>
          <w:sz w:val="22"/>
          <w:szCs w:val="22"/>
          <w:lang w:eastAsia="en-US"/>
        </w:rPr>
        <w:t>.</w:t>
      </w:r>
    </w:p>
    <w:p w14:paraId="7C36B449" w14:textId="77777777" w:rsidR="00F07C15" w:rsidRPr="00F07C15" w:rsidRDefault="00F07C15" w:rsidP="009D57E2">
      <w:pPr>
        <w:spacing w:line="360" w:lineRule="auto"/>
        <w:ind w:left="720"/>
        <w:contextualSpacing/>
        <w:jc w:val="both"/>
        <w:rPr>
          <w:rFonts w:ascii="Palatino Linotype" w:eastAsia="Calibri" w:hAnsi="Palatino Linotype" w:cs="Tahoma"/>
          <w:bCs/>
          <w:sz w:val="22"/>
          <w:szCs w:val="22"/>
          <w:highlight w:val="green"/>
          <w:lang w:eastAsia="en-US"/>
        </w:rPr>
      </w:pPr>
    </w:p>
    <w:p w14:paraId="59AF5CE3" w14:textId="77777777" w:rsidR="00F07C15" w:rsidRPr="00E368DA" w:rsidRDefault="00F07C15" w:rsidP="009D57E2">
      <w:pPr>
        <w:numPr>
          <w:ilvl w:val="0"/>
          <w:numId w:val="9"/>
        </w:numPr>
        <w:spacing w:line="360" w:lineRule="auto"/>
        <w:contextualSpacing/>
        <w:jc w:val="both"/>
        <w:rPr>
          <w:rFonts w:ascii="Palatino Linotype" w:eastAsia="Calibri" w:hAnsi="Palatino Linotype" w:cs="Tahoma"/>
          <w:b/>
          <w:bCs/>
          <w:sz w:val="22"/>
          <w:szCs w:val="22"/>
          <w:lang w:eastAsia="en-US"/>
        </w:rPr>
      </w:pPr>
      <w:r w:rsidRPr="00E368DA">
        <w:rPr>
          <w:rFonts w:ascii="Palatino Linotype" w:eastAsia="Calibri" w:hAnsi="Palatino Linotype" w:cs="Tahoma"/>
          <w:b/>
          <w:bCs/>
          <w:sz w:val="22"/>
          <w:szCs w:val="22"/>
          <w:lang w:eastAsia="en-US"/>
        </w:rPr>
        <w:t>Que el riesgo de perjuicio que supone la divulgación de la información supera el interés público general</w:t>
      </w:r>
      <w:r w:rsidRPr="00E368DA">
        <w:rPr>
          <w:rFonts w:ascii="Palatino Linotype" w:eastAsia="Calibri" w:hAnsi="Palatino Linotype" w:cs="Tahoma"/>
          <w:bCs/>
          <w:sz w:val="22"/>
          <w:szCs w:val="22"/>
          <w:lang w:eastAsia="en-US"/>
        </w:rPr>
        <w:t xml:space="preserve">, ya que individuos con pretensiones delictivas pudieran </w:t>
      </w:r>
      <w:r w:rsidRPr="00E368DA">
        <w:rPr>
          <w:rFonts w:ascii="Palatino Linotype" w:eastAsia="Calibri" w:hAnsi="Palatino Linotype" w:cs="Tahoma"/>
          <w:bCs/>
          <w:sz w:val="22"/>
          <w:szCs w:val="22"/>
          <w:lang w:eastAsia="en-US"/>
        </w:rPr>
        <w:lastRenderedPageBreak/>
        <w:t xml:space="preserve">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E368DA">
        <w:rPr>
          <w:rFonts w:ascii="Palatino Linotype" w:eastAsia="Calibri" w:hAnsi="Palatino Linotype" w:cs="Tahoma"/>
          <w:b/>
          <w:bCs/>
          <w:sz w:val="22"/>
          <w:szCs w:val="22"/>
          <w:lang w:eastAsia="en-US"/>
        </w:rPr>
        <w:t>vulnerando así, el interés general.</w:t>
      </w:r>
    </w:p>
    <w:p w14:paraId="378B60C8" w14:textId="77777777" w:rsidR="00F07C15" w:rsidRPr="00E368DA" w:rsidRDefault="00F07C15" w:rsidP="009D57E2">
      <w:pPr>
        <w:spacing w:line="360" w:lineRule="auto"/>
        <w:ind w:left="720"/>
        <w:contextualSpacing/>
        <w:jc w:val="both"/>
        <w:rPr>
          <w:rFonts w:ascii="Palatino Linotype" w:eastAsia="Calibri" w:hAnsi="Palatino Linotype" w:cs="Tahoma"/>
          <w:bCs/>
          <w:sz w:val="22"/>
          <w:szCs w:val="22"/>
          <w:lang w:eastAsia="en-US"/>
        </w:rPr>
      </w:pPr>
    </w:p>
    <w:p w14:paraId="790CBD35" w14:textId="77777777" w:rsidR="00F07C15" w:rsidRPr="00E368DA" w:rsidRDefault="00F07C15" w:rsidP="009D57E2">
      <w:pPr>
        <w:numPr>
          <w:ilvl w:val="0"/>
          <w:numId w:val="9"/>
        </w:numPr>
        <w:spacing w:line="360" w:lineRule="auto"/>
        <w:contextualSpacing/>
        <w:jc w:val="both"/>
        <w:rPr>
          <w:rFonts w:ascii="Palatino Linotype" w:eastAsia="Calibri" w:hAnsi="Palatino Linotype" w:cs="Tahoma"/>
          <w:bCs/>
          <w:sz w:val="22"/>
          <w:szCs w:val="22"/>
          <w:lang w:eastAsia="en-US"/>
        </w:rPr>
      </w:pPr>
      <w:r w:rsidRPr="00E368DA">
        <w:rPr>
          <w:rFonts w:ascii="Palatino Linotype" w:eastAsia="Calibri" w:hAnsi="Palatino Linotype" w:cs="Tahoma"/>
          <w:b/>
          <w:bCs/>
          <w:sz w:val="22"/>
          <w:szCs w:val="22"/>
          <w:lang w:eastAsia="en-US"/>
        </w:rPr>
        <w:t xml:space="preserve">Que la reserva no se traduzca en un medio restrictivo al derecho de acceso a la información, </w:t>
      </w:r>
      <w:r w:rsidRPr="00E368DA">
        <w:rPr>
          <w:rFonts w:ascii="Palatino Linotype" w:eastAsia="Calibri" w:hAnsi="Palatino Linotype" w:cs="Tahoma"/>
          <w:bCs/>
          <w:sz w:val="22"/>
          <w:szCs w:val="22"/>
          <w:lang w:eastAsia="en-US"/>
        </w:rPr>
        <w:t xml:space="preserve">en virtud de que la misma prevalece al proteger alguno de los derechos más importantes, como lo son la vida, la salud y la seguridad de </w:t>
      </w:r>
      <w:r w:rsidRPr="00E368DA">
        <w:rPr>
          <w:rFonts w:ascii="Palatino Linotype" w:eastAsia="Calibri" w:hAnsi="Palatino Linotype" w:cs="Tahoma"/>
          <w:b/>
          <w:bCs/>
          <w:sz w:val="22"/>
          <w:szCs w:val="22"/>
          <w:lang w:eastAsia="en-US"/>
        </w:rPr>
        <w:t>los servidores públicos,</w:t>
      </w:r>
      <w:r w:rsidRPr="00E368DA">
        <w:rPr>
          <w:rFonts w:ascii="Palatino Linotype" w:eastAsia="Calibri" w:hAnsi="Palatino Linotype" w:cs="Tahoma"/>
          <w:bCs/>
          <w:sz w:val="22"/>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0D0940A2" w14:textId="77777777" w:rsidR="00F07C15" w:rsidRPr="00E368DA" w:rsidRDefault="00F07C15" w:rsidP="009D57E2">
      <w:pPr>
        <w:spacing w:line="360" w:lineRule="auto"/>
        <w:jc w:val="both"/>
        <w:rPr>
          <w:rFonts w:ascii="Palatino Linotype" w:eastAsia="Calibri" w:hAnsi="Palatino Linotype" w:cs="Tahoma"/>
          <w:bCs/>
          <w:sz w:val="22"/>
          <w:szCs w:val="22"/>
          <w:lang w:eastAsia="en-US"/>
        </w:rPr>
      </w:pPr>
    </w:p>
    <w:p w14:paraId="78C39150" w14:textId="773C7423" w:rsidR="00F07C15" w:rsidRPr="00E368DA" w:rsidRDefault="00F07C15" w:rsidP="009D57E2">
      <w:pPr>
        <w:spacing w:line="360" w:lineRule="auto"/>
        <w:jc w:val="both"/>
        <w:rPr>
          <w:rFonts w:ascii="Palatino Linotype" w:eastAsia="Calibri" w:hAnsi="Palatino Linotype" w:cs="Tahoma"/>
          <w:b/>
          <w:iCs/>
          <w:sz w:val="22"/>
          <w:szCs w:val="22"/>
          <w:lang w:val="es-ES" w:eastAsia="es-ES_tradnl"/>
        </w:rPr>
      </w:pPr>
      <w:r w:rsidRPr="00E368DA">
        <w:rPr>
          <w:rFonts w:ascii="Palatino Linotype" w:eastAsia="Calibri" w:hAnsi="Palatino Linotype" w:cs="Tahoma"/>
          <w:bCs/>
          <w:sz w:val="22"/>
          <w:szCs w:val="22"/>
          <w:lang w:eastAsia="en-US"/>
        </w:rPr>
        <w:t xml:space="preserve">Por tales consideraciones, </w:t>
      </w:r>
      <w:r w:rsidRPr="00E368DA">
        <w:rPr>
          <w:rFonts w:ascii="Palatino Linotype" w:eastAsia="Calibri" w:hAnsi="Palatino Linotype" w:cs="Tahoma"/>
          <w:b/>
          <w:bCs/>
          <w:sz w:val="22"/>
          <w:szCs w:val="22"/>
          <w:lang w:eastAsia="en-US"/>
        </w:rPr>
        <w:t xml:space="preserve">resulta procedente la reserva del nombre de los elementos operativos de la </w:t>
      </w:r>
      <w:r w:rsidR="003D20F5" w:rsidRPr="003D20F5">
        <w:rPr>
          <w:rFonts w:ascii="Palatino Linotype" w:eastAsia="Calibri" w:hAnsi="Palatino Linotype" w:cs="Tahoma"/>
          <w:b/>
          <w:bCs/>
          <w:sz w:val="22"/>
          <w:szCs w:val="22"/>
          <w:lang w:eastAsia="en-US"/>
        </w:rPr>
        <w:t>Dirección General de Seguridad Pública y Vialidad</w:t>
      </w:r>
      <w:r w:rsidRPr="00E368DA">
        <w:rPr>
          <w:rFonts w:ascii="Palatino Linotype" w:eastAsia="Calibri" w:hAnsi="Palatino Linotype" w:cs="Tahoma"/>
          <w:b/>
          <w:bCs/>
          <w:sz w:val="22"/>
          <w:szCs w:val="22"/>
          <w:lang w:eastAsia="en-US"/>
        </w:rPr>
        <w:t xml:space="preserve">, en términos del artículo 140, fracción IV, de </w:t>
      </w:r>
      <w:r w:rsidRPr="00E368DA">
        <w:rPr>
          <w:rFonts w:ascii="Palatino Linotype" w:eastAsia="Calibri" w:hAnsi="Palatino Linotype" w:cs="Tahoma"/>
          <w:b/>
          <w:iCs/>
          <w:sz w:val="22"/>
          <w:szCs w:val="22"/>
          <w:lang w:val="es-ES" w:eastAsia="es-ES_tradnl"/>
        </w:rPr>
        <w:t>de la Ley de Transparencia y Acceso a la Información Pública del Estado de México y Municipios.</w:t>
      </w:r>
    </w:p>
    <w:p w14:paraId="01AA9C08" w14:textId="77777777" w:rsidR="00F07C15" w:rsidRPr="00F07C15" w:rsidRDefault="00F07C15" w:rsidP="009D57E2">
      <w:pPr>
        <w:spacing w:line="360" w:lineRule="auto"/>
        <w:jc w:val="both"/>
        <w:rPr>
          <w:rFonts w:ascii="Palatino Linotype" w:hAnsi="Palatino Linotype"/>
          <w:bCs/>
          <w:iCs/>
          <w:sz w:val="22"/>
          <w:highlight w:val="green"/>
          <w:lang w:val="es-ES"/>
        </w:rPr>
      </w:pPr>
    </w:p>
    <w:p w14:paraId="6AECD654" w14:textId="70244B06" w:rsidR="0098699A" w:rsidRDefault="00F07C15" w:rsidP="009D57E2">
      <w:pPr>
        <w:autoSpaceDE w:val="0"/>
        <w:autoSpaceDN w:val="0"/>
        <w:spacing w:line="360" w:lineRule="auto"/>
        <w:jc w:val="both"/>
        <w:rPr>
          <w:rFonts w:ascii="Palatino Linotype" w:hAnsi="Palatino Linotype" w:cs="Tahoma"/>
          <w:sz w:val="22"/>
          <w:szCs w:val="22"/>
        </w:rPr>
      </w:pPr>
      <w:r w:rsidRPr="00E368DA">
        <w:rPr>
          <w:rFonts w:ascii="Palatino Linotype" w:eastAsia="Calibri" w:hAnsi="Palatino Linotype" w:cs="Tahoma"/>
          <w:iCs/>
          <w:sz w:val="22"/>
          <w:szCs w:val="22"/>
          <w:lang w:val="es-ES" w:eastAsia="es-ES_tradnl"/>
        </w:rPr>
        <w:t>Finalmente,</w:t>
      </w:r>
      <w:r w:rsidRPr="00E368DA">
        <w:rPr>
          <w:rFonts w:ascii="Palatino Linotype" w:eastAsia="Calibri" w:hAnsi="Palatino Linotype" w:cs="Tahoma"/>
          <w:b/>
          <w:iCs/>
          <w:sz w:val="22"/>
          <w:szCs w:val="22"/>
          <w:lang w:val="es-ES" w:eastAsia="es-ES_tradnl"/>
        </w:rPr>
        <w:t xml:space="preserve"> </w:t>
      </w:r>
      <w:r w:rsidRPr="00E368DA">
        <w:rPr>
          <w:rFonts w:ascii="Palatino Linotype" w:eastAsia="Calibri" w:hAnsi="Palatino Linotype" w:cs="Tahoma"/>
          <w:bCs/>
          <w:sz w:val="22"/>
          <w:szCs w:val="22"/>
          <w:lang w:eastAsia="en-US"/>
        </w:rPr>
        <w:t xml:space="preserve">respecto al plazo de reserva, el artículo 125 de la Ley de la materia, establece </w:t>
      </w:r>
      <w:r w:rsidRPr="00E368DA">
        <w:rPr>
          <w:rFonts w:ascii="Palatino Linotype" w:hAnsi="Palatino Linotype" w:cs="Tahoma"/>
          <w:bCs/>
          <w:sz w:val="22"/>
          <w:szCs w:val="22"/>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w:t>
      </w:r>
      <w:r w:rsidRPr="00E368DA">
        <w:rPr>
          <w:rFonts w:ascii="Palatino Linotype" w:hAnsi="Palatino Linotype" w:cs="Tahoma"/>
          <w:bCs/>
          <w:sz w:val="22"/>
          <w:szCs w:val="22"/>
        </w:rPr>
        <w:lastRenderedPageBreak/>
        <w:t xml:space="preserve">de lesa humanidad; por lo que, en las </w:t>
      </w:r>
      <w:r w:rsidRPr="00E368DA">
        <w:rPr>
          <w:rFonts w:ascii="Palatino Linotype" w:hAnsi="Palatino Linotype" w:cs="Tahoma"/>
          <w:sz w:val="22"/>
          <w:szCs w:val="22"/>
        </w:rPr>
        <w:t>versiones públicas, deberá clasificar el nombre de los elementos operativos en materia de seguridad, y proporcionar, su respectivo acuerdo de Clasificación.</w:t>
      </w:r>
    </w:p>
    <w:p w14:paraId="4A528CFC" w14:textId="77777777" w:rsidR="007F2B7B" w:rsidRPr="002F072B" w:rsidRDefault="007F2B7B" w:rsidP="009D57E2">
      <w:pPr>
        <w:autoSpaceDE w:val="0"/>
        <w:autoSpaceDN w:val="0"/>
        <w:spacing w:line="360" w:lineRule="auto"/>
        <w:jc w:val="both"/>
        <w:rPr>
          <w:rFonts w:ascii="Palatino Linotype" w:hAnsi="Palatino Linotype" w:cs="Tahoma"/>
          <w:bCs/>
          <w:sz w:val="22"/>
          <w:szCs w:val="22"/>
        </w:rPr>
      </w:pPr>
    </w:p>
    <w:p w14:paraId="1AE749A2" w14:textId="4C1AD982" w:rsidR="0098699A" w:rsidRPr="002F072B" w:rsidRDefault="0098699A" w:rsidP="009D57E2">
      <w:pPr>
        <w:spacing w:line="360" w:lineRule="auto"/>
        <w:jc w:val="both"/>
        <w:rPr>
          <w:rFonts w:ascii="Palatino Linotype" w:hAnsi="Palatino Linotype" w:cs="Tahoma"/>
          <w:sz w:val="22"/>
          <w:szCs w:val="22"/>
        </w:rPr>
      </w:pPr>
      <w:r w:rsidRPr="002F072B">
        <w:rPr>
          <w:rFonts w:ascii="Palatino Linotype" w:hAnsi="Palatino Linotype" w:cs="Tahoma"/>
          <w:sz w:val="22"/>
          <w:szCs w:val="22"/>
          <w:lang w:val="es-ES"/>
        </w:rPr>
        <w:t xml:space="preserve">Finalmente, es de señalar que </w:t>
      </w:r>
      <w:r w:rsidR="003D20F5">
        <w:rPr>
          <w:rFonts w:ascii="Palatino Linotype" w:hAnsi="Palatino Linotype" w:cs="Tahoma"/>
          <w:sz w:val="22"/>
          <w:szCs w:val="22"/>
          <w:lang w:val="es-ES"/>
        </w:rPr>
        <w:t xml:space="preserve">la </w:t>
      </w:r>
      <w:r w:rsidR="003D20F5" w:rsidRPr="003D20F5">
        <w:rPr>
          <w:rFonts w:ascii="Palatino Linotype" w:hAnsi="Palatino Linotype" w:cs="Tahoma"/>
          <w:bCs/>
          <w:iCs/>
          <w:sz w:val="22"/>
          <w:szCs w:val="22"/>
          <w:lang w:val="es-ES_tradnl"/>
        </w:rPr>
        <w:t>Conciliación de Nómina Mensual del Ayuntamiento de Huixquilucan</w:t>
      </w:r>
      <w:r w:rsidRPr="002F072B">
        <w:rPr>
          <w:rFonts w:ascii="Palatino Linotype" w:hAnsi="Palatino Linotype" w:cs="Tahoma"/>
          <w:sz w:val="22"/>
          <w:szCs w:val="22"/>
        </w:rPr>
        <w:t>,</w:t>
      </w:r>
      <w:r w:rsidR="003D20F5">
        <w:rPr>
          <w:rFonts w:ascii="Palatino Linotype" w:hAnsi="Palatino Linotype" w:cs="Tahoma"/>
          <w:sz w:val="22"/>
          <w:szCs w:val="22"/>
        </w:rPr>
        <w:t xml:space="preserve"> contiene diversos datos que pudieran ser considerados confidenciales,</w:t>
      </w:r>
      <w:r w:rsidRPr="002F072B">
        <w:rPr>
          <w:rFonts w:ascii="Palatino Linotype" w:hAnsi="Palatino Linotype" w:cs="Tahoma"/>
          <w:sz w:val="22"/>
          <w:szCs w:val="22"/>
        </w:rPr>
        <w:t xml:space="preserve"> en términos del artículo 143, fracción I, de la Ley de Transparencia y Acceso a la Información Pública del Estado de México y Municipios, </w:t>
      </w:r>
      <w:r w:rsidR="003D20F5">
        <w:rPr>
          <w:rFonts w:ascii="Palatino Linotype" w:hAnsi="Palatino Linotype" w:cs="Tahoma"/>
          <w:sz w:val="22"/>
          <w:szCs w:val="22"/>
        </w:rPr>
        <w:t>a saber, los siguientes</w:t>
      </w:r>
      <w:r w:rsidRPr="002F072B">
        <w:rPr>
          <w:rFonts w:ascii="Palatino Linotype" w:hAnsi="Palatino Linotype" w:cs="Tahoma"/>
          <w:sz w:val="22"/>
          <w:szCs w:val="22"/>
        </w:rPr>
        <w:t>:</w:t>
      </w:r>
    </w:p>
    <w:p w14:paraId="36007BBB" w14:textId="77777777" w:rsidR="0098699A" w:rsidRPr="002F072B" w:rsidRDefault="0098699A" w:rsidP="009D57E2">
      <w:pPr>
        <w:spacing w:line="360" w:lineRule="auto"/>
        <w:jc w:val="both"/>
        <w:rPr>
          <w:rFonts w:ascii="Palatino Linotype" w:hAnsi="Palatino Linotype" w:cs="Tahoma"/>
          <w:sz w:val="22"/>
          <w:szCs w:val="22"/>
        </w:rPr>
      </w:pPr>
    </w:p>
    <w:p w14:paraId="10B1AF14" w14:textId="77777777" w:rsidR="0098699A" w:rsidRPr="002F072B" w:rsidRDefault="0098699A" w:rsidP="009D57E2">
      <w:pPr>
        <w:numPr>
          <w:ilvl w:val="0"/>
          <w:numId w:val="7"/>
        </w:numPr>
        <w:spacing w:line="360" w:lineRule="auto"/>
        <w:contextualSpacing/>
        <w:jc w:val="both"/>
        <w:rPr>
          <w:rFonts w:ascii="Palatino Linotype" w:hAnsi="Palatino Linotype" w:cs="Tahoma"/>
          <w:sz w:val="22"/>
          <w:szCs w:val="22"/>
          <w:lang w:val="es-ES"/>
        </w:rPr>
      </w:pPr>
      <w:r w:rsidRPr="002F072B">
        <w:rPr>
          <w:rFonts w:ascii="Palatino Linotype" w:hAnsi="Palatino Linotype" w:cs="Tahoma"/>
          <w:sz w:val="22"/>
          <w:szCs w:val="22"/>
          <w:lang w:val="es-ES"/>
        </w:rPr>
        <w:t>Registro Federal de Contribuyentes;</w:t>
      </w:r>
    </w:p>
    <w:p w14:paraId="053EFA44" w14:textId="5FD4B05C" w:rsidR="0098699A" w:rsidRPr="002F072B" w:rsidRDefault="0098699A" w:rsidP="009D57E2">
      <w:pPr>
        <w:numPr>
          <w:ilvl w:val="0"/>
          <w:numId w:val="7"/>
        </w:numPr>
        <w:spacing w:line="360" w:lineRule="auto"/>
        <w:contextualSpacing/>
        <w:jc w:val="both"/>
        <w:rPr>
          <w:rFonts w:ascii="Palatino Linotype" w:hAnsi="Palatino Linotype" w:cs="Tahoma"/>
          <w:sz w:val="22"/>
          <w:szCs w:val="22"/>
          <w:lang w:val="es-ES"/>
        </w:rPr>
      </w:pPr>
      <w:r w:rsidRPr="002F072B">
        <w:rPr>
          <w:rFonts w:ascii="Palatino Linotype" w:hAnsi="Palatino Linotype" w:cs="Tahoma"/>
          <w:sz w:val="22"/>
          <w:szCs w:val="22"/>
          <w:lang w:val="es-ES"/>
        </w:rPr>
        <w:t>Deducciones personales</w:t>
      </w:r>
      <w:r w:rsidR="003D20F5">
        <w:rPr>
          <w:rFonts w:ascii="Palatino Linotype" w:hAnsi="Palatino Linotype" w:cs="Tahoma"/>
          <w:sz w:val="22"/>
          <w:szCs w:val="22"/>
          <w:lang w:val="es-ES"/>
        </w:rPr>
        <w:t>, y</w:t>
      </w:r>
    </w:p>
    <w:p w14:paraId="3B5F1439" w14:textId="0C7A1A25" w:rsidR="002F072B" w:rsidRPr="002F072B" w:rsidRDefault="003D20F5" w:rsidP="009D57E2">
      <w:pPr>
        <w:numPr>
          <w:ilvl w:val="0"/>
          <w:numId w:val="7"/>
        </w:num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Número de cuenta bancaria.</w:t>
      </w:r>
    </w:p>
    <w:p w14:paraId="348F6123" w14:textId="77777777" w:rsidR="00903FA4" w:rsidRDefault="00903FA4" w:rsidP="009D57E2">
      <w:pPr>
        <w:spacing w:line="360" w:lineRule="auto"/>
        <w:jc w:val="both"/>
        <w:rPr>
          <w:rFonts w:ascii="Palatino Linotype" w:hAnsi="Palatino Linotype" w:cs="Tahoma"/>
          <w:sz w:val="22"/>
          <w:szCs w:val="22"/>
        </w:rPr>
      </w:pPr>
    </w:p>
    <w:p w14:paraId="47FEE1DC" w14:textId="1846537B"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hAnsi="Palatino Linotype" w:cs="Tahoma"/>
          <w:sz w:val="22"/>
          <w:szCs w:val="22"/>
          <w:lang w:eastAsia="es-MX"/>
        </w:rPr>
        <w:t xml:space="preserve">Con base </w:t>
      </w:r>
      <w:r>
        <w:rPr>
          <w:rFonts w:ascii="Palatino Linotype" w:hAnsi="Palatino Linotype" w:cs="Tahoma"/>
          <w:sz w:val="22"/>
          <w:szCs w:val="22"/>
          <w:lang w:eastAsia="es-MX"/>
        </w:rPr>
        <w:t>a lo anterior,</w:t>
      </w:r>
      <w:r w:rsidRPr="00F0708A">
        <w:rPr>
          <w:rFonts w:ascii="Palatino Linotype" w:hAnsi="Palatino Linotype" w:cs="Tahoma"/>
          <w:sz w:val="22"/>
          <w:szCs w:val="22"/>
          <w:lang w:eastAsia="es-MX"/>
        </w:rPr>
        <w:t xml:space="preserve"> resulta necesario verificar, si </w:t>
      </w:r>
      <w:r w:rsidR="00B224DE">
        <w:rPr>
          <w:rFonts w:ascii="Palatino Linotype" w:hAnsi="Palatino Linotype" w:cs="Tahoma"/>
          <w:sz w:val="22"/>
          <w:szCs w:val="22"/>
          <w:lang w:eastAsia="es-MX"/>
        </w:rPr>
        <w:t>dichos datos</w:t>
      </w:r>
      <w:r w:rsidRPr="00F0708A">
        <w:rPr>
          <w:rFonts w:ascii="Palatino Linotype" w:hAnsi="Palatino Linotype" w:cs="Tahoma"/>
          <w:sz w:val="22"/>
          <w:szCs w:val="22"/>
          <w:lang w:eastAsia="es-MX"/>
        </w:rPr>
        <w:t>, son datos naturaleza pública o confidencial, con el fin de ordenar la información faltante en versión pública o íntegra; sobre dicha situación</w:t>
      </w:r>
      <w:r w:rsidRPr="00F0708A">
        <w:rPr>
          <w:rFonts w:ascii="Palatino Linotype" w:eastAsia="Calibri" w:hAnsi="Palatino Linotype" w:cs="Tahoma"/>
          <w:bCs/>
          <w:sz w:val="22"/>
          <w:szCs w:val="22"/>
          <w:lang w:eastAsia="en-US"/>
        </w:rPr>
        <w:t>,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82B86BF"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58DD0E59"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337C58AE"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4462D7B6"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EFA4C6B"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03525C8C"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9B518C4"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0383C9A3"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1DB1FAF"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7E5B7755"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5FDED72"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498AE1BD"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7002F9C2"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3D34691C" w14:textId="77777777" w:rsidR="00F0708A" w:rsidRPr="00F0708A" w:rsidRDefault="00F0708A" w:rsidP="009D57E2">
      <w:pPr>
        <w:numPr>
          <w:ilvl w:val="0"/>
          <w:numId w:val="12"/>
        </w:numPr>
        <w:spacing w:line="360" w:lineRule="auto"/>
        <w:contextualSpacing/>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Se trate de datos personales o información privada; esto es, información concerniente a una persona física o jurídico colectiva y que esta sea identificada o identificable. </w:t>
      </w:r>
    </w:p>
    <w:p w14:paraId="1EB124BA" w14:textId="77777777" w:rsidR="00F0708A" w:rsidRPr="00F0708A" w:rsidRDefault="00F0708A" w:rsidP="009D57E2">
      <w:pPr>
        <w:spacing w:line="360" w:lineRule="auto"/>
        <w:ind w:left="720"/>
        <w:contextualSpacing/>
        <w:jc w:val="both"/>
        <w:rPr>
          <w:rFonts w:ascii="Palatino Linotype" w:eastAsia="Calibri" w:hAnsi="Palatino Linotype" w:cs="Tahoma"/>
          <w:bCs/>
          <w:sz w:val="22"/>
          <w:szCs w:val="22"/>
          <w:lang w:eastAsia="en-US"/>
        </w:rPr>
      </w:pPr>
    </w:p>
    <w:p w14:paraId="0CDAA6F9" w14:textId="77777777" w:rsidR="00F0708A" w:rsidRPr="00F0708A" w:rsidRDefault="00F0708A" w:rsidP="009D57E2">
      <w:pPr>
        <w:numPr>
          <w:ilvl w:val="0"/>
          <w:numId w:val="12"/>
        </w:numPr>
        <w:spacing w:line="360" w:lineRule="auto"/>
        <w:contextualSpacing/>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Para la difusión de los datos, se requiera el consentimiento del titular. </w:t>
      </w:r>
    </w:p>
    <w:p w14:paraId="3B446929"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4A832768"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48B8EA2"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18EBAC21"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24372836"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730E5843"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w:t>
      </w:r>
      <w:r w:rsidRPr="00F0708A">
        <w:rPr>
          <w:rFonts w:ascii="Palatino Linotype" w:eastAsia="Calibri" w:hAnsi="Palatino Linotype" w:cs="Tahoma"/>
          <w:bCs/>
          <w:sz w:val="22"/>
          <w:szCs w:val="22"/>
          <w:lang w:eastAsia="en-US"/>
        </w:rPr>
        <w:lastRenderedPageBreak/>
        <w:t>con el consentimiento de su titular, además de que debe estar justificado en ley (principio de finalidad).</w:t>
      </w:r>
    </w:p>
    <w:p w14:paraId="085CE879"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6F4F0D3F"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6BC18EE"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391543CB" w14:textId="77777777" w:rsidR="00F0708A" w:rsidRPr="00F0708A" w:rsidRDefault="00F0708A" w:rsidP="009D57E2">
      <w:pPr>
        <w:widowControl w:val="0"/>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FD69AB5"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66FA1B65"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23F9E575"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44E48555"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w:t>
      </w:r>
      <w:r w:rsidRPr="00F0708A">
        <w:rPr>
          <w:rFonts w:ascii="Palatino Linotype" w:eastAsia="Calibri" w:hAnsi="Palatino Linotype" w:cs="Tahoma"/>
          <w:bCs/>
          <w:sz w:val="22"/>
          <w:szCs w:val="22"/>
          <w:lang w:eastAsia="en-US"/>
        </w:rPr>
        <w:lastRenderedPageBreak/>
        <w:t>con datos personales, que pierden la protección en beneficio del interés público (no por eso dejan de ser datos personales, sólo que no están protegidos en la confidencialidad).</w:t>
      </w:r>
    </w:p>
    <w:p w14:paraId="0DDBE0D4"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474CDB6A"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A8A4666" w14:textId="77777777" w:rsidR="00F0708A" w:rsidRPr="00F0708A" w:rsidRDefault="00F0708A" w:rsidP="009D57E2">
      <w:pPr>
        <w:spacing w:line="360" w:lineRule="auto"/>
        <w:jc w:val="both"/>
        <w:rPr>
          <w:rFonts w:ascii="Palatino Linotype" w:eastAsia="Calibri" w:hAnsi="Palatino Linotype" w:cs="Tahoma"/>
          <w:bCs/>
          <w:sz w:val="22"/>
          <w:szCs w:val="22"/>
          <w:lang w:eastAsia="en-US"/>
        </w:rPr>
      </w:pPr>
    </w:p>
    <w:p w14:paraId="55BBAF8A" w14:textId="1AE61931" w:rsidR="00F0708A" w:rsidRDefault="00F0708A" w:rsidP="009D57E2">
      <w:pPr>
        <w:spacing w:line="360" w:lineRule="auto"/>
        <w:jc w:val="both"/>
        <w:rPr>
          <w:rFonts w:ascii="Palatino Linotype" w:eastAsia="Calibri" w:hAnsi="Palatino Linotype" w:cs="Tahoma"/>
          <w:bCs/>
          <w:sz w:val="22"/>
          <w:szCs w:val="22"/>
          <w:lang w:eastAsia="en-US"/>
        </w:rPr>
      </w:pPr>
      <w:r w:rsidRPr="00F0708A">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 Bajo ese contexto, se procede analizar si los datos </w:t>
      </w:r>
      <w:r w:rsidR="00B224DE">
        <w:rPr>
          <w:rFonts w:ascii="Palatino Linotype" w:eastAsia="Calibri" w:hAnsi="Palatino Linotype" w:cs="Tahoma"/>
          <w:bCs/>
          <w:sz w:val="22"/>
          <w:szCs w:val="22"/>
          <w:lang w:eastAsia="en-US"/>
        </w:rPr>
        <w:t>señalados previamente</w:t>
      </w:r>
      <w:r w:rsidRPr="00F0708A">
        <w:rPr>
          <w:rFonts w:ascii="Palatino Linotype" w:eastAsia="Calibri" w:hAnsi="Palatino Linotype" w:cs="Tahoma"/>
          <w:bCs/>
          <w:sz w:val="22"/>
          <w:szCs w:val="22"/>
          <w:lang w:eastAsia="en-US"/>
        </w:rPr>
        <w:t xml:space="preserve"> son confidenciales o públicos.</w:t>
      </w:r>
    </w:p>
    <w:p w14:paraId="0FFD6BD3" w14:textId="77777777" w:rsidR="00790E2D" w:rsidRPr="00F0708A" w:rsidRDefault="00790E2D" w:rsidP="009D57E2">
      <w:pPr>
        <w:spacing w:line="360" w:lineRule="auto"/>
        <w:jc w:val="both"/>
        <w:rPr>
          <w:rFonts w:ascii="Palatino Linotype" w:eastAsia="Calibri" w:hAnsi="Palatino Linotype" w:cs="Tahoma"/>
          <w:bCs/>
          <w:sz w:val="22"/>
          <w:szCs w:val="22"/>
          <w:lang w:eastAsia="en-US"/>
        </w:rPr>
      </w:pPr>
    </w:p>
    <w:p w14:paraId="2B32B114" w14:textId="58A56D7E" w:rsidR="00420BC5" w:rsidRPr="00420BC5" w:rsidRDefault="00420BC5" w:rsidP="009D57E2">
      <w:pPr>
        <w:pStyle w:val="Prrafodelista"/>
        <w:numPr>
          <w:ilvl w:val="0"/>
          <w:numId w:val="11"/>
        </w:numPr>
        <w:spacing w:line="360" w:lineRule="auto"/>
        <w:jc w:val="both"/>
        <w:rPr>
          <w:rFonts w:ascii="Palatino Linotype" w:hAnsi="Palatino Linotype" w:cs="Tahoma"/>
          <w:b/>
          <w:szCs w:val="22"/>
        </w:rPr>
      </w:pPr>
      <w:r w:rsidRPr="00420BC5">
        <w:rPr>
          <w:rFonts w:ascii="Palatino Linotype" w:hAnsi="Palatino Linotype" w:cs="Tahoma"/>
          <w:b/>
          <w:szCs w:val="22"/>
        </w:rPr>
        <w:t>Registro Federal de Contribuyentes (RFC)</w:t>
      </w:r>
    </w:p>
    <w:p w14:paraId="5D666C10" w14:textId="77777777" w:rsidR="00420BC5" w:rsidRDefault="00420BC5" w:rsidP="009D57E2">
      <w:pPr>
        <w:spacing w:line="360" w:lineRule="auto"/>
        <w:jc w:val="both"/>
        <w:rPr>
          <w:rFonts w:ascii="Palatino Linotype" w:hAnsi="Palatino Linotype" w:cs="Tahoma"/>
          <w:szCs w:val="22"/>
        </w:rPr>
      </w:pPr>
    </w:p>
    <w:p w14:paraId="6917C110" w14:textId="77777777" w:rsidR="00790E2D" w:rsidRP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 xml:space="preserve">Al respecto, cabe precisar que las personas físicas que deban presentar declaraciones periódicas o que están obligadas a expedir comprobantes fiscales, tienen que solicitar su </w:t>
      </w:r>
      <w:r w:rsidRPr="00790E2D">
        <w:rPr>
          <w:rFonts w:ascii="Palatino Linotype" w:hAnsi="Palatino Linotype" w:cs="Tahoma"/>
          <w:bCs/>
          <w:iCs/>
          <w:sz w:val="22"/>
          <w:szCs w:val="22"/>
          <w:lang w:eastAsia="es-MX"/>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F567FB8"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446E87D1" w14:textId="77777777" w:rsidR="00790E2D" w:rsidRP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790E2D">
        <w:rPr>
          <w:rFonts w:ascii="Palatino Linotype" w:hAnsi="Palatino Linotype" w:cs="Tahoma"/>
          <w:bCs/>
          <w:iCs/>
          <w:sz w:val="22"/>
          <w:szCs w:val="22"/>
          <w:lang w:eastAsia="es-MX"/>
        </w:rPr>
        <w:t>homoclave</w:t>
      </w:r>
      <w:proofErr w:type="spellEnd"/>
      <w:r w:rsidRPr="00790E2D">
        <w:rPr>
          <w:rFonts w:ascii="Palatino Linotype" w:hAnsi="Palatino Linotype" w:cs="Tahoma"/>
          <w:bCs/>
          <w:iCs/>
          <w:sz w:val="22"/>
          <w:szCs w:val="22"/>
          <w:lang w:eastAsia="es-MX"/>
        </w:rPr>
        <w:t xml:space="preserve"> que establece el sistema automático del Servicio de Administración Tributaria.</w:t>
      </w:r>
    </w:p>
    <w:p w14:paraId="5F5D2BD3"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146721C2" w14:textId="77777777" w:rsidR="00790E2D" w:rsidRP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386DCBA"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77CEAFD2" w14:textId="77777777" w:rsidR="00790E2D" w:rsidRP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F3C0CD7"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4DC57031" w14:textId="77777777" w:rsidR="00790E2D" w:rsidRP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Lo anterior, resulta congruente con el Criterio 19/17 emitido por el Instituto Nacional de Transparencia, Acceso a la Información y Protección de Datos Personales, en el cual se señala lo siguiente:</w:t>
      </w:r>
    </w:p>
    <w:p w14:paraId="2A6DEAB5"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55D1F29A" w14:textId="77777777" w:rsidR="00790E2D" w:rsidRPr="00790E2D" w:rsidRDefault="00790E2D" w:rsidP="009D57E2">
      <w:pPr>
        <w:spacing w:line="360" w:lineRule="auto"/>
        <w:ind w:left="567" w:right="567"/>
        <w:jc w:val="both"/>
        <w:rPr>
          <w:rFonts w:ascii="Palatino Linotype" w:hAnsi="Palatino Linotype" w:cs="Tahoma"/>
          <w:bCs/>
          <w:i/>
          <w:iCs/>
          <w:lang w:eastAsia="es-MX"/>
        </w:rPr>
      </w:pPr>
      <w:r w:rsidRPr="00790E2D">
        <w:rPr>
          <w:rFonts w:ascii="Palatino Linotype" w:hAnsi="Palatino Linotype" w:cs="Tahoma"/>
          <w:b/>
          <w:bCs/>
          <w:i/>
          <w:iCs/>
          <w:lang w:eastAsia="es-MX"/>
        </w:rPr>
        <w:lastRenderedPageBreak/>
        <w:t>“Registro Federal de Contribuyentes (RFC) de personas físicas.</w:t>
      </w:r>
      <w:r w:rsidRPr="00790E2D">
        <w:rPr>
          <w:rFonts w:ascii="Palatino Linotype" w:hAnsi="Palatino Linotype" w:cs="Tahoma"/>
          <w:bCs/>
          <w:i/>
          <w:iCs/>
          <w:lang w:eastAsia="es-MX"/>
        </w:rPr>
        <w:t xml:space="preserve"> El RFC es una clave de carácter fiscal, única e irrepetible, que permite identificar al titular, su edad y fecha de nacimiento, por lo que es un dato personal de carácter confidencial.”</w:t>
      </w:r>
    </w:p>
    <w:p w14:paraId="7254D768" w14:textId="77777777" w:rsidR="00790E2D" w:rsidRPr="00790E2D" w:rsidRDefault="00790E2D" w:rsidP="009D57E2">
      <w:pPr>
        <w:spacing w:line="360" w:lineRule="auto"/>
        <w:jc w:val="both"/>
        <w:rPr>
          <w:rFonts w:ascii="Palatino Linotype" w:hAnsi="Palatino Linotype" w:cs="Tahoma"/>
          <w:bCs/>
          <w:iCs/>
          <w:sz w:val="22"/>
          <w:szCs w:val="22"/>
          <w:lang w:eastAsia="es-MX"/>
        </w:rPr>
      </w:pPr>
    </w:p>
    <w:p w14:paraId="3BD8AC57" w14:textId="77777777" w:rsidR="00790E2D" w:rsidRDefault="00790E2D" w:rsidP="009D57E2">
      <w:pPr>
        <w:spacing w:line="360" w:lineRule="auto"/>
        <w:jc w:val="both"/>
        <w:rPr>
          <w:rFonts w:ascii="Palatino Linotype" w:hAnsi="Palatino Linotype" w:cs="Tahoma"/>
          <w:bCs/>
          <w:iCs/>
          <w:sz w:val="22"/>
          <w:szCs w:val="22"/>
          <w:lang w:eastAsia="es-MX"/>
        </w:rPr>
      </w:pPr>
      <w:r w:rsidRPr="00790E2D">
        <w:rPr>
          <w:rFonts w:ascii="Palatino Linotype" w:hAnsi="Palatino Linotype" w:cs="Tahoma"/>
          <w:bCs/>
          <w:iCs/>
          <w:sz w:val="22"/>
          <w:szCs w:val="22"/>
          <w:lang w:eastAsia="es-MX"/>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2584D51" w14:textId="77777777" w:rsidR="00790E2D" w:rsidRDefault="00790E2D" w:rsidP="009D57E2">
      <w:pPr>
        <w:spacing w:line="360" w:lineRule="auto"/>
        <w:jc w:val="both"/>
        <w:rPr>
          <w:rFonts w:ascii="Palatino Linotype" w:hAnsi="Palatino Linotype" w:cs="Tahoma"/>
          <w:bCs/>
          <w:iCs/>
          <w:sz w:val="22"/>
          <w:szCs w:val="22"/>
          <w:lang w:eastAsia="es-MX"/>
        </w:rPr>
      </w:pPr>
    </w:p>
    <w:p w14:paraId="109AC963" w14:textId="546DE280" w:rsidR="00790E2D" w:rsidRPr="00790E2D" w:rsidRDefault="00790E2D" w:rsidP="009D57E2">
      <w:pPr>
        <w:pStyle w:val="Prrafodelista"/>
        <w:numPr>
          <w:ilvl w:val="0"/>
          <w:numId w:val="11"/>
        </w:numPr>
        <w:spacing w:line="360" w:lineRule="auto"/>
        <w:jc w:val="both"/>
        <w:rPr>
          <w:rFonts w:ascii="Palatino Linotype" w:hAnsi="Palatino Linotype" w:cs="Tahoma"/>
          <w:b/>
          <w:bCs/>
          <w:iCs/>
          <w:szCs w:val="22"/>
          <w:lang w:eastAsia="es-MX"/>
        </w:rPr>
      </w:pPr>
      <w:r w:rsidRPr="00790E2D">
        <w:rPr>
          <w:rFonts w:ascii="Palatino Linotype" w:hAnsi="Palatino Linotype" w:cs="Tahoma"/>
          <w:b/>
          <w:bCs/>
          <w:iCs/>
          <w:szCs w:val="22"/>
          <w:lang w:eastAsia="es-MX"/>
        </w:rPr>
        <w:t>Deducciones personales</w:t>
      </w:r>
    </w:p>
    <w:p w14:paraId="7D80CBEB" w14:textId="77777777" w:rsidR="00420BC5" w:rsidRPr="00420BC5" w:rsidRDefault="00420BC5" w:rsidP="009D57E2">
      <w:pPr>
        <w:spacing w:line="360" w:lineRule="auto"/>
        <w:jc w:val="both"/>
        <w:rPr>
          <w:rFonts w:ascii="Palatino Linotype" w:hAnsi="Palatino Linotype" w:cs="Tahoma"/>
          <w:szCs w:val="22"/>
        </w:rPr>
      </w:pPr>
    </w:p>
    <w:p w14:paraId="1C63339E"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r w:rsidRPr="00790E2D">
        <w:rPr>
          <w:rFonts w:ascii="Palatino Linotype" w:eastAsia="Calibri" w:hAnsi="Palatino Linotype" w:cs="Tahoma"/>
          <w:bCs/>
          <w:sz w:val="22"/>
          <w:szCs w:val="22"/>
          <w:lang w:eastAsia="en-US"/>
        </w:rPr>
        <w:t xml:space="preserve">Es necesario precisar que existen deducciones que se generan con motivo de una decisión libre, voluntaria incluso por vía jurisdiccional a los servidores públicos, como son: créditos personales, cuotas sindicales y fondo de resistencia del Sindicato Único de Trabajadores de los Poderes, Municipios e Institución Descentralizadas del Estado de México, seguro de vida, accidentes y enfermedades. </w:t>
      </w:r>
    </w:p>
    <w:p w14:paraId="24BFECAC"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p>
    <w:p w14:paraId="71E745C4"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r w:rsidRPr="00790E2D">
        <w:rPr>
          <w:rFonts w:ascii="Palatino Linotype" w:eastAsia="Calibri" w:hAnsi="Palatino Linotype" w:cs="Tahoma"/>
          <w:bCs/>
          <w:sz w:val="22"/>
          <w:szCs w:val="22"/>
          <w:lang w:eastAsia="en-US"/>
        </w:rPr>
        <w:t xml:space="preserve">Asimismo, hay otras que se generan con motivo de una sentencia judicial, como es la pensión alimenticia que periódicamente se retira de la cuenta de un empleado, a efecto de que sea entregado a un tercero. </w:t>
      </w:r>
    </w:p>
    <w:p w14:paraId="506C74C0"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p>
    <w:p w14:paraId="6BC7D006"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r w:rsidRPr="00790E2D">
        <w:rPr>
          <w:rFonts w:ascii="Palatino Linotype" w:eastAsia="Calibri" w:hAnsi="Palatino Linotype" w:cs="Tahoma"/>
          <w:b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790E2D">
        <w:rPr>
          <w:rFonts w:ascii="Palatino Linotype" w:eastAsia="Calibri" w:hAnsi="Palatino Linotype" w:cs="Tahoma"/>
          <w:bCs/>
          <w:sz w:val="22"/>
          <w:szCs w:val="22"/>
          <w:lang w:eastAsia="en-US"/>
        </w:rPr>
        <w:lastRenderedPageBreak/>
        <w:t xml:space="preserve">libre ejercicio del servidor público para disponer de un ingreso que forma parte de su patrimonio. </w:t>
      </w:r>
    </w:p>
    <w:p w14:paraId="6B84740F"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p>
    <w:p w14:paraId="53654348" w14:textId="77777777" w:rsidR="00790E2D" w:rsidRPr="00790E2D" w:rsidRDefault="00790E2D" w:rsidP="009D57E2">
      <w:pPr>
        <w:spacing w:line="360" w:lineRule="auto"/>
        <w:jc w:val="both"/>
        <w:rPr>
          <w:rFonts w:ascii="Palatino Linotype" w:eastAsia="Calibri" w:hAnsi="Palatino Linotype" w:cs="Tahoma"/>
          <w:bCs/>
          <w:sz w:val="22"/>
          <w:szCs w:val="22"/>
          <w:lang w:eastAsia="en-US"/>
        </w:rPr>
      </w:pPr>
      <w:r w:rsidRPr="00790E2D">
        <w:rPr>
          <w:rFonts w:ascii="Palatino Linotype" w:eastAsia="Calibri" w:hAnsi="Palatino Linotype" w:cs="Tahoma"/>
          <w:bCs/>
          <w:sz w:val="22"/>
          <w:szCs w:val="22"/>
          <w:lang w:eastAsia="en-U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6ED30748" w14:textId="77777777" w:rsidR="00790E2D" w:rsidRDefault="00790E2D" w:rsidP="009D57E2">
      <w:pPr>
        <w:spacing w:line="360" w:lineRule="auto"/>
        <w:jc w:val="both"/>
        <w:rPr>
          <w:rFonts w:ascii="Palatino Linotype" w:hAnsi="Palatino Linotype" w:cs="Tahoma"/>
          <w:sz w:val="22"/>
          <w:szCs w:val="22"/>
          <w:lang w:eastAsia="es-MX"/>
        </w:rPr>
      </w:pPr>
    </w:p>
    <w:p w14:paraId="7FAFC852" w14:textId="510FC4CD" w:rsidR="00790E2D" w:rsidRPr="00790E2D" w:rsidRDefault="00B224DE" w:rsidP="009D57E2">
      <w:pPr>
        <w:pStyle w:val="Prrafodelista"/>
        <w:numPr>
          <w:ilvl w:val="0"/>
          <w:numId w:val="11"/>
        </w:numPr>
        <w:spacing w:line="360" w:lineRule="auto"/>
        <w:jc w:val="both"/>
        <w:rPr>
          <w:rFonts w:ascii="Palatino Linotype" w:hAnsi="Palatino Linotype" w:cs="Tahoma"/>
          <w:b/>
          <w:szCs w:val="22"/>
          <w:lang w:eastAsia="es-MX"/>
        </w:rPr>
      </w:pPr>
      <w:r>
        <w:rPr>
          <w:rFonts w:ascii="Palatino Linotype" w:hAnsi="Palatino Linotype" w:cs="Tahoma"/>
          <w:b/>
          <w:szCs w:val="22"/>
          <w:lang w:eastAsia="es-MX"/>
        </w:rPr>
        <w:t>Cuenta bancaria de servidores públicos</w:t>
      </w:r>
    </w:p>
    <w:p w14:paraId="286B58BB" w14:textId="77777777" w:rsidR="00790E2D" w:rsidRDefault="00790E2D" w:rsidP="009D57E2">
      <w:pPr>
        <w:spacing w:line="360" w:lineRule="auto"/>
        <w:jc w:val="both"/>
        <w:rPr>
          <w:rFonts w:ascii="Palatino Linotype" w:hAnsi="Palatino Linotype" w:cs="Tahoma"/>
          <w:sz w:val="22"/>
          <w:szCs w:val="22"/>
        </w:rPr>
      </w:pPr>
    </w:p>
    <w:p w14:paraId="6FC7F949" w14:textId="14A39383"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 xml:space="preserve">Al respecto, se estima que dicho dato se relaciona con hechos y actos de carácter económico, pues los mismos darían cuenta, de la relación que tiene una institución financiero con un </w:t>
      </w:r>
      <w:r w:rsidR="00544CC0">
        <w:rPr>
          <w:rFonts w:ascii="Palatino Linotype" w:eastAsia="Calibri" w:hAnsi="Palatino Linotype" w:cs="Tahoma"/>
          <w:bCs/>
          <w:sz w:val="22"/>
          <w:szCs w:val="22"/>
          <w:lang w:eastAsia="en-US"/>
        </w:rPr>
        <w:t>servidor público, en su carácter de particular</w:t>
      </w:r>
      <w:r w:rsidRPr="0048346A">
        <w:rPr>
          <w:rFonts w:ascii="Palatino Linotype" w:eastAsia="Calibri" w:hAnsi="Palatino Linotype" w:cs="Tahoma"/>
          <w:bCs/>
          <w:sz w:val="22"/>
          <w:szCs w:val="22"/>
          <w:lang w:eastAsia="en-US"/>
        </w:rPr>
        <w:t>;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65B34739" w14:textId="77777777"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 </w:t>
      </w:r>
    </w:p>
    <w:p w14:paraId="29C05084" w14:textId="77777777"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A mayor abundamiento, resulta necesario traer a colación el Criterio 10/17 emitido por el Instituto Nacional de Transparencia, Acceso a la Información y Protección de Datos Personales, mismo que establece lo siguiente:</w:t>
      </w:r>
    </w:p>
    <w:p w14:paraId="51DDA6A1" w14:textId="77777777"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 </w:t>
      </w:r>
    </w:p>
    <w:p w14:paraId="3F4E3DB0" w14:textId="77777777" w:rsidR="0048346A" w:rsidRPr="0048346A" w:rsidRDefault="0048346A" w:rsidP="009D57E2">
      <w:pPr>
        <w:spacing w:line="360" w:lineRule="auto"/>
        <w:ind w:left="567" w:right="567"/>
        <w:jc w:val="both"/>
        <w:rPr>
          <w:rFonts w:ascii="Palatino Linotype" w:eastAsia="Calibri" w:hAnsi="Palatino Linotype" w:cs="Tahoma"/>
          <w:bCs/>
          <w:i/>
          <w:lang w:eastAsia="en-US"/>
        </w:rPr>
      </w:pPr>
      <w:r w:rsidRPr="0048346A">
        <w:rPr>
          <w:rFonts w:ascii="Palatino Linotype" w:eastAsia="Calibri" w:hAnsi="Palatino Linotype" w:cs="Tahoma"/>
          <w:bCs/>
          <w:i/>
          <w:lang w:eastAsia="en-US"/>
        </w:rPr>
        <w:t>“</w:t>
      </w:r>
      <w:r w:rsidRPr="0048346A">
        <w:rPr>
          <w:rFonts w:ascii="Palatino Linotype" w:eastAsia="Calibri" w:hAnsi="Palatino Linotype" w:cs="Tahoma"/>
          <w:b/>
          <w:bCs/>
          <w:i/>
          <w:lang w:eastAsia="en-US"/>
        </w:rPr>
        <w:t>Cuentas bancarias y/o CLABE interbancaria de personas físicas y morales privadas.</w:t>
      </w:r>
      <w:r w:rsidRPr="0048346A">
        <w:rPr>
          <w:rFonts w:ascii="Palatino Linotype" w:eastAsia="Calibri" w:hAnsi="Palatino Linotype" w:cs="Tahoma"/>
          <w:bCs/>
          <w:i/>
          <w:lang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w:t>
      </w:r>
      <w:r w:rsidRPr="0048346A">
        <w:rPr>
          <w:rFonts w:ascii="Palatino Linotype" w:eastAsia="Calibri" w:hAnsi="Palatino Linotype" w:cs="Tahoma"/>
          <w:bCs/>
          <w:i/>
          <w:lang w:eastAsia="en-US"/>
        </w:rPr>
        <w:lastRenderedPageBreak/>
        <w:t>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7A1628D" w14:textId="77777777"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 </w:t>
      </w:r>
    </w:p>
    <w:p w14:paraId="454E9E5A" w14:textId="77777777" w:rsidR="0048346A" w:rsidRPr="0048346A" w:rsidRDefault="0048346A" w:rsidP="009D57E2">
      <w:pPr>
        <w:spacing w:line="360" w:lineRule="auto"/>
        <w:jc w:val="both"/>
        <w:rPr>
          <w:rFonts w:ascii="Palatino Linotype" w:eastAsia="Calibri" w:hAnsi="Palatino Linotype" w:cs="Tahoma"/>
          <w:bCs/>
          <w:sz w:val="22"/>
          <w:szCs w:val="22"/>
          <w:lang w:eastAsia="en-US"/>
        </w:rPr>
      </w:pPr>
      <w:r w:rsidRPr="0048346A">
        <w:rPr>
          <w:rFonts w:ascii="Palatino Linotype" w:eastAsia="Calibri" w:hAnsi="Palatino Linotype" w:cs="Tahoma"/>
          <w:bCs/>
          <w:sz w:val="22"/>
          <w:szCs w:val="22"/>
          <w:lang w:eastAsia="en-US"/>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4F2422D" w14:textId="77777777" w:rsidR="00790E2D" w:rsidRDefault="00790E2D" w:rsidP="009D57E2">
      <w:pPr>
        <w:spacing w:line="360" w:lineRule="auto"/>
        <w:ind w:left="708" w:hanging="708"/>
        <w:jc w:val="both"/>
        <w:rPr>
          <w:rFonts w:ascii="Palatino Linotype" w:hAnsi="Palatino Linotype" w:cs="Tahoma"/>
          <w:sz w:val="22"/>
          <w:szCs w:val="22"/>
        </w:rPr>
      </w:pPr>
    </w:p>
    <w:p w14:paraId="3C970115" w14:textId="085FCD9A" w:rsidR="00544CC0" w:rsidRPr="00544CC0" w:rsidRDefault="00544CC0" w:rsidP="009D57E2">
      <w:pPr>
        <w:spacing w:line="360" w:lineRule="auto"/>
        <w:jc w:val="both"/>
        <w:rPr>
          <w:rFonts w:ascii="Palatino Linotype" w:hAnsi="Palatino Linotype" w:cs="Tahoma"/>
          <w:sz w:val="22"/>
          <w:szCs w:val="22"/>
        </w:rPr>
      </w:pPr>
      <w:r w:rsidRPr="00544CC0">
        <w:rPr>
          <w:rFonts w:ascii="Palatino Linotype" w:hAnsi="Palatino Linotype" w:cs="Tahoma"/>
          <w:sz w:val="22"/>
          <w:szCs w:val="22"/>
        </w:rPr>
        <w:t>Conforme a lo anterior, se logra vislumbrar que el Sujeto Obligado deberá</w:t>
      </w:r>
      <w:r w:rsidR="00CF15B3">
        <w:rPr>
          <w:rFonts w:ascii="Palatino Linotype" w:hAnsi="Palatino Linotype" w:cs="Tahoma"/>
          <w:sz w:val="22"/>
          <w:szCs w:val="22"/>
        </w:rPr>
        <w:t xml:space="preserve"> </w:t>
      </w:r>
      <w:r w:rsidRPr="00544CC0">
        <w:rPr>
          <w:rFonts w:ascii="Palatino Linotype" w:hAnsi="Palatino Linotype" w:cs="Tahoma"/>
          <w:sz w:val="22"/>
          <w:szCs w:val="22"/>
        </w:rPr>
        <w:t>entregar</w:t>
      </w:r>
      <w:r w:rsidR="00CF15B3">
        <w:rPr>
          <w:rFonts w:ascii="Palatino Linotype" w:hAnsi="Palatino Linotype" w:cs="Tahoma"/>
          <w:sz w:val="22"/>
          <w:szCs w:val="22"/>
        </w:rPr>
        <w:t xml:space="preserve"> la Conciliación</w:t>
      </w:r>
      <w:r w:rsidR="00CF15B3" w:rsidRPr="00CF15B3">
        <w:rPr>
          <w:rFonts w:ascii="Palatino Linotype" w:hAnsi="Palatino Linotype" w:cs="Tahoma"/>
          <w:bCs/>
          <w:iCs/>
          <w:sz w:val="22"/>
          <w:szCs w:val="22"/>
          <w:lang w:val="es-ES_tradnl"/>
        </w:rPr>
        <w:t xml:space="preserve"> de Nómina Mensual del Ayuntamiento de Huixquilucan</w:t>
      </w:r>
      <w:r w:rsidRPr="00544CC0">
        <w:rPr>
          <w:rFonts w:ascii="Palatino Linotype" w:hAnsi="Palatino Linotype" w:cs="Tahoma"/>
          <w:sz w:val="22"/>
          <w:szCs w:val="22"/>
        </w:rPr>
        <w:t>, en donde tendrá que clasificar como</w:t>
      </w:r>
      <w:r w:rsidR="00CF15B3">
        <w:rPr>
          <w:rFonts w:ascii="Palatino Linotype" w:hAnsi="Palatino Linotype" w:cs="Tahoma"/>
          <w:sz w:val="22"/>
          <w:szCs w:val="22"/>
        </w:rPr>
        <w:t xml:space="preserve"> confidencial los datos confidenciales, entre los cuales se encuentra el</w:t>
      </w:r>
      <w:r w:rsidRPr="00544CC0">
        <w:rPr>
          <w:rFonts w:ascii="Palatino Linotype" w:hAnsi="Palatino Linotype" w:cs="Tahoma"/>
          <w:sz w:val="22"/>
          <w:szCs w:val="22"/>
        </w:rPr>
        <w:t xml:space="preserve"> Registro Federal de Co</w:t>
      </w:r>
      <w:r w:rsidR="00CF15B3">
        <w:rPr>
          <w:rFonts w:ascii="Palatino Linotype" w:hAnsi="Palatino Linotype" w:cs="Tahoma"/>
          <w:sz w:val="22"/>
          <w:szCs w:val="22"/>
        </w:rPr>
        <w:t>ntribuyentes, las deducciones personales y el número de cuenta bancaria de servidores públicos</w:t>
      </w:r>
      <w:r w:rsidR="006F137A">
        <w:rPr>
          <w:rFonts w:ascii="Palatino Linotype" w:hAnsi="Palatino Linotype" w:cs="Tahoma"/>
          <w:sz w:val="22"/>
          <w:szCs w:val="22"/>
        </w:rPr>
        <w:t>, en términos del artículo 143, fracción I del ordenamiento referido en el párrafo anterior</w:t>
      </w:r>
      <w:r w:rsidR="00CF15B3">
        <w:rPr>
          <w:rFonts w:ascii="Palatino Linotype" w:hAnsi="Palatino Linotype" w:cs="Tahoma"/>
          <w:sz w:val="22"/>
          <w:szCs w:val="22"/>
        </w:rPr>
        <w:t xml:space="preserve">; así como, reservada el nombre del personal operativo de la </w:t>
      </w:r>
      <w:r w:rsidR="006F137A" w:rsidRPr="006F137A">
        <w:rPr>
          <w:rFonts w:ascii="Palatino Linotype" w:hAnsi="Palatino Linotype" w:cs="Tahoma"/>
          <w:sz w:val="22"/>
          <w:szCs w:val="22"/>
        </w:rPr>
        <w:t>Dirección General</w:t>
      </w:r>
      <w:r w:rsidR="006F137A">
        <w:rPr>
          <w:rFonts w:ascii="Palatino Linotype" w:hAnsi="Palatino Linotype" w:cs="Tahoma"/>
          <w:sz w:val="22"/>
          <w:szCs w:val="22"/>
        </w:rPr>
        <w:t xml:space="preserve"> de Seguridad Pública y Vialidad, en términos del artículo 140, fracción IV de la Ley referida</w:t>
      </w:r>
      <w:r w:rsidRPr="00544CC0">
        <w:rPr>
          <w:rFonts w:ascii="Palatino Linotype" w:hAnsi="Palatino Linotype" w:cs="Tahoma"/>
          <w:sz w:val="22"/>
          <w:szCs w:val="22"/>
        </w:rPr>
        <w:t>.</w:t>
      </w:r>
    </w:p>
    <w:p w14:paraId="0811684F" w14:textId="77777777" w:rsidR="00544CC0" w:rsidRPr="00544CC0" w:rsidRDefault="00544CC0" w:rsidP="009D57E2">
      <w:pPr>
        <w:spacing w:line="360" w:lineRule="auto"/>
        <w:ind w:left="708" w:hanging="708"/>
        <w:jc w:val="both"/>
        <w:rPr>
          <w:rFonts w:ascii="Palatino Linotype" w:hAnsi="Palatino Linotype" w:cs="Tahoma"/>
          <w:sz w:val="22"/>
          <w:szCs w:val="22"/>
        </w:rPr>
      </w:pPr>
    </w:p>
    <w:p w14:paraId="625ED431" w14:textId="3664D87B" w:rsidR="00544CC0" w:rsidRDefault="006F137A" w:rsidP="009D57E2">
      <w:pPr>
        <w:spacing w:line="360" w:lineRule="auto"/>
        <w:jc w:val="both"/>
        <w:rPr>
          <w:rFonts w:ascii="Palatino Linotype" w:hAnsi="Palatino Linotype" w:cs="Tahoma"/>
          <w:sz w:val="22"/>
          <w:szCs w:val="22"/>
        </w:rPr>
      </w:pPr>
      <w:r>
        <w:rPr>
          <w:rFonts w:ascii="Palatino Linotype" w:hAnsi="Palatino Linotype" w:cs="Tahoma"/>
          <w:sz w:val="22"/>
          <w:szCs w:val="22"/>
        </w:rPr>
        <w:t xml:space="preserve">Así se considera que el Sujeto Obligado </w:t>
      </w:r>
      <w:r w:rsidR="000F172B">
        <w:rPr>
          <w:rFonts w:ascii="Palatino Linotype" w:hAnsi="Palatino Linotype" w:cs="Tahoma"/>
          <w:sz w:val="22"/>
          <w:szCs w:val="22"/>
        </w:rPr>
        <w:t>deberá entregar el documento señalado en versión pública; sobre el tema</w:t>
      </w:r>
      <w:r w:rsidR="00544CC0" w:rsidRPr="00544CC0">
        <w:rPr>
          <w:rFonts w:ascii="Palatino Linotype" w:hAnsi="Palatino Linotype" w:cs="Tahoma"/>
          <w:sz w:val="22"/>
          <w:szCs w:val="22"/>
        </w:rPr>
        <w:t xml:space="preserve">, </w:t>
      </w:r>
      <w:r w:rsidR="000F172B">
        <w:rPr>
          <w:rFonts w:ascii="Palatino Linotype" w:hAnsi="Palatino Linotype" w:cs="Tahoma"/>
          <w:sz w:val="22"/>
          <w:szCs w:val="22"/>
        </w:rPr>
        <w:t>e</w:t>
      </w:r>
      <w:r w:rsidR="00544CC0" w:rsidRPr="00544CC0">
        <w:rPr>
          <w:rFonts w:ascii="Palatino Linotype" w:hAnsi="Palatino Linotype" w:cs="Tahoma"/>
          <w:sz w:val="22"/>
          <w:szCs w:val="22"/>
        </w:rPr>
        <w:t>l artículo 3°, fracción XLV, relacionado con el 137, ambos de la Ley</w:t>
      </w:r>
      <w:r>
        <w:rPr>
          <w:rFonts w:ascii="Palatino Linotype" w:hAnsi="Palatino Linotype" w:cs="Tahoma"/>
          <w:sz w:val="22"/>
          <w:szCs w:val="22"/>
        </w:rPr>
        <w:t xml:space="preserve"> </w:t>
      </w:r>
      <w:r w:rsidR="00544CC0" w:rsidRPr="00544CC0">
        <w:rPr>
          <w:rFonts w:ascii="Palatino Linotype" w:hAnsi="Palatino Linotype" w:cs="Tahoma"/>
          <w:sz w:val="22"/>
          <w:szCs w:val="22"/>
        </w:rPr>
        <w:t>de Transparencia y Acceso a la Información Pública del Estado de México y Municipios,</w:t>
      </w:r>
      <w:r w:rsidR="000F172B">
        <w:rPr>
          <w:rFonts w:ascii="Palatino Linotype" w:hAnsi="Palatino Linotype" w:cs="Tahoma"/>
          <w:sz w:val="22"/>
          <w:szCs w:val="22"/>
        </w:rPr>
        <w:t xml:space="preserve"> establece que</w:t>
      </w:r>
      <w:r>
        <w:rPr>
          <w:rFonts w:ascii="Palatino Linotype" w:hAnsi="Palatino Linotype" w:cs="Tahoma"/>
          <w:sz w:val="22"/>
          <w:szCs w:val="22"/>
        </w:rPr>
        <w:t xml:space="preserve"> </w:t>
      </w:r>
      <w:r w:rsidR="00544CC0" w:rsidRPr="00544CC0">
        <w:rPr>
          <w:rFonts w:ascii="Palatino Linotype" w:hAnsi="Palatino Linotype" w:cs="Tahoma"/>
          <w:sz w:val="22"/>
          <w:szCs w:val="22"/>
        </w:rPr>
        <w:t>cuando un documento contenga información pública y confidencial, la Unidad de</w:t>
      </w:r>
      <w:r>
        <w:rPr>
          <w:rFonts w:ascii="Palatino Linotype" w:hAnsi="Palatino Linotype" w:cs="Tahoma"/>
          <w:sz w:val="22"/>
          <w:szCs w:val="22"/>
        </w:rPr>
        <w:t xml:space="preserve"> </w:t>
      </w:r>
      <w:r w:rsidR="00544CC0" w:rsidRPr="00544CC0">
        <w:rPr>
          <w:rFonts w:ascii="Palatino Linotype" w:hAnsi="Palatino Linotype" w:cs="Tahoma"/>
          <w:sz w:val="22"/>
          <w:szCs w:val="22"/>
        </w:rPr>
        <w:t>Transparencia para efectos de atender al requerimiento informativo, deberá elaborar una</w:t>
      </w:r>
      <w:r>
        <w:rPr>
          <w:rFonts w:ascii="Palatino Linotype" w:hAnsi="Palatino Linotype" w:cs="Tahoma"/>
          <w:sz w:val="22"/>
          <w:szCs w:val="22"/>
        </w:rPr>
        <w:t xml:space="preserve"> </w:t>
      </w:r>
      <w:r w:rsidR="00544CC0" w:rsidRPr="00544CC0">
        <w:rPr>
          <w:rFonts w:ascii="Palatino Linotype" w:hAnsi="Palatino Linotype" w:cs="Tahoma"/>
          <w:sz w:val="22"/>
          <w:szCs w:val="22"/>
        </w:rPr>
        <w:t>versión Pública en la que se testen las partes o secciones clasificadas, indicando su</w:t>
      </w:r>
      <w:r>
        <w:rPr>
          <w:rFonts w:ascii="Palatino Linotype" w:hAnsi="Palatino Linotype" w:cs="Tahoma"/>
          <w:sz w:val="22"/>
          <w:szCs w:val="22"/>
        </w:rPr>
        <w:t xml:space="preserve"> </w:t>
      </w:r>
      <w:r w:rsidR="00544CC0" w:rsidRPr="00544CC0">
        <w:rPr>
          <w:rFonts w:ascii="Palatino Linotype" w:hAnsi="Palatino Linotype" w:cs="Tahoma"/>
          <w:sz w:val="22"/>
          <w:szCs w:val="22"/>
        </w:rPr>
        <w:t>contenido de manera genérica y fundando y motivando su clasificación.</w:t>
      </w:r>
    </w:p>
    <w:p w14:paraId="6AFF4034" w14:textId="77777777" w:rsidR="00544CC0" w:rsidRDefault="00544CC0" w:rsidP="009D57E2">
      <w:pPr>
        <w:spacing w:line="360" w:lineRule="auto"/>
        <w:ind w:left="708" w:hanging="708"/>
        <w:jc w:val="both"/>
        <w:rPr>
          <w:rFonts w:ascii="Palatino Linotype" w:hAnsi="Palatino Linotype" w:cs="Tahoma"/>
          <w:sz w:val="22"/>
          <w:szCs w:val="22"/>
        </w:rPr>
      </w:pPr>
    </w:p>
    <w:p w14:paraId="49393A81" w14:textId="77777777" w:rsidR="00863603" w:rsidRDefault="00863603" w:rsidP="009D57E2">
      <w:pPr>
        <w:spacing w:line="360" w:lineRule="auto"/>
        <w:ind w:left="708" w:hanging="708"/>
        <w:jc w:val="both"/>
        <w:rPr>
          <w:rFonts w:ascii="Palatino Linotype" w:hAnsi="Palatino Linotype" w:cs="Tahoma"/>
          <w:sz w:val="22"/>
          <w:szCs w:val="22"/>
        </w:rPr>
      </w:pPr>
    </w:p>
    <w:p w14:paraId="5D8D26F8" w14:textId="0AF6B024" w:rsidR="00DF16D3" w:rsidRDefault="00DF16D3" w:rsidP="009D57E2">
      <w:pPr>
        <w:spacing w:line="360" w:lineRule="auto"/>
        <w:jc w:val="both"/>
        <w:rPr>
          <w:rFonts w:ascii="Palatino Linotype" w:hAnsi="Palatino Linotype"/>
          <w:sz w:val="22"/>
          <w:szCs w:val="22"/>
        </w:rPr>
      </w:pPr>
      <w:r>
        <w:rPr>
          <w:rFonts w:ascii="Palatino Linotype" w:hAnsi="Palatino Linotype"/>
          <w:sz w:val="22"/>
          <w:szCs w:val="22"/>
        </w:rPr>
        <w:t>En ese sentido</w:t>
      </w:r>
      <w:r w:rsidR="002C4BF0" w:rsidRPr="00DF16D3">
        <w:rPr>
          <w:rFonts w:ascii="Palatino Linotype" w:hAnsi="Palatino Linotype"/>
          <w:sz w:val="22"/>
          <w:szCs w:val="22"/>
        </w:rPr>
        <w:t>,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fundando y motivando dicha situación.</w:t>
      </w:r>
    </w:p>
    <w:p w14:paraId="5DE06E01" w14:textId="77777777" w:rsidR="006F137A" w:rsidRPr="007F2B7B" w:rsidRDefault="006F137A" w:rsidP="009D57E2">
      <w:pPr>
        <w:spacing w:line="360" w:lineRule="auto"/>
        <w:jc w:val="both"/>
        <w:rPr>
          <w:rFonts w:ascii="Palatino Linotype" w:hAnsi="Palatino Linotype"/>
          <w:sz w:val="22"/>
          <w:szCs w:val="22"/>
        </w:rPr>
      </w:pPr>
    </w:p>
    <w:p w14:paraId="4D58E341" w14:textId="77777777" w:rsidR="00A33B9D" w:rsidRPr="00A33B9D" w:rsidRDefault="00A33B9D" w:rsidP="009D57E2">
      <w:pPr>
        <w:spacing w:line="360" w:lineRule="auto"/>
        <w:jc w:val="both"/>
        <w:rPr>
          <w:rFonts w:ascii="Palatino Linotype" w:hAnsi="Palatino Linotype" w:cs="Tahoma"/>
          <w:b/>
          <w:sz w:val="22"/>
          <w:szCs w:val="22"/>
          <w:lang w:eastAsia="es-MX"/>
        </w:rPr>
      </w:pPr>
      <w:r w:rsidRPr="00A33B9D">
        <w:rPr>
          <w:rFonts w:ascii="Palatino Linotype" w:hAnsi="Palatino Linotype" w:cs="Tahoma"/>
          <w:b/>
          <w:sz w:val="22"/>
          <w:szCs w:val="22"/>
          <w:lang w:eastAsia="es-MX"/>
        </w:rPr>
        <w:t xml:space="preserve">SEXTO. Decisión. </w:t>
      </w:r>
    </w:p>
    <w:p w14:paraId="661320A8" w14:textId="77777777" w:rsidR="00A33B9D" w:rsidRPr="00A33B9D" w:rsidRDefault="00A33B9D" w:rsidP="009D57E2">
      <w:pPr>
        <w:spacing w:line="360" w:lineRule="auto"/>
        <w:jc w:val="both"/>
        <w:rPr>
          <w:rFonts w:ascii="Palatino Linotype" w:hAnsi="Palatino Linotype" w:cs="Tahoma"/>
          <w:b/>
          <w:sz w:val="22"/>
          <w:szCs w:val="22"/>
          <w:lang w:eastAsia="es-MX"/>
        </w:rPr>
      </w:pPr>
    </w:p>
    <w:p w14:paraId="45D90D62" w14:textId="66AFFB8E" w:rsidR="00A33B9D" w:rsidRPr="00A33B9D" w:rsidRDefault="00A33B9D" w:rsidP="009D57E2">
      <w:pPr>
        <w:spacing w:line="360" w:lineRule="auto"/>
        <w:jc w:val="both"/>
        <w:rPr>
          <w:rFonts w:ascii="Palatino Linotype" w:hAnsi="Palatino Linotype" w:cs="Tahoma"/>
          <w:iCs/>
          <w:sz w:val="22"/>
          <w:szCs w:val="22"/>
          <w:lang w:eastAsia="es-MX"/>
        </w:rPr>
      </w:pPr>
      <w:r w:rsidRPr="00A33B9D">
        <w:rPr>
          <w:rFonts w:ascii="Palatino Linotype" w:hAnsi="Palatino Linotype" w:cs="Tahoma"/>
          <w:sz w:val="22"/>
          <w:szCs w:val="22"/>
          <w:lang w:eastAsia="es-MX"/>
        </w:rPr>
        <w:t xml:space="preserve">De acuerdo con lo expuesto y, con fundamento en el artículo 186, fracción III, de la Ley de Transparencia y Acceso a la Información Pública del Estado de México y Municipios, este Instituto considera procedente </w:t>
      </w:r>
      <w:r w:rsidR="00104B5B">
        <w:rPr>
          <w:rFonts w:ascii="Palatino Linotype" w:hAnsi="Palatino Linotype" w:cs="Tahoma"/>
          <w:b/>
          <w:sz w:val="22"/>
          <w:szCs w:val="22"/>
          <w:lang w:eastAsia="es-MX"/>
        </w:rPr>
        <w:t>REVOCAR</w:t>
      </w:r>
      <w:r w:rsidRPr="00A33B9D">
        <w:rPr>
          <w:rFonts w:ascii="Palatino Linotype" w:hAnsi="Palatino Linotype" w:cs="Tahoma"/>
          <w:b/>
          <w:sz w:val="22"/>
          <w:szCs w:val="22"/>
          <w:lang w:eastAsia="es-MX"/>
        </w:rPr>
        <w:t xml:space="preserve"> </w:t>
      </w:r>
      <w:r w:rsidRPr="00A33B9D">
        <w:rPr>
          <w:rFonts w:ascii="Palatino Linotype" w:hAnsi="Palatino Linotype" w:cs="Tahoma"/>
          <w:bCs/>
          <w:sz w:val="22"/>
          <w:szCs w:val="22"/>
          <w:lang w:eastAsia="es-MX"/>
        </w:rPr>
        <w:t xml:space="preserve">la repuesta otorgada </w:t>
      </w:r>
      <w:r w:rsidRPr="00A33B9D">
        <w:rPr>
          <w:rFonts w:ascii="Palatino Linotype" w:hAnsi="Palatino Linotype" w:cs="Tahoma"/>
          <w:sz w:val="22"/>
          <w:szCs w:val="22"/>
          <w:lang w:eastAsia="es-MX"/>
        </w:rPr>
        <w:t xml:space="preserve">por el Sujeto Obligado, a efecto de que, </w:t>
      </w:r>
      <w:r w:rsidR="000F172B">
        <w:rPr>
          <w:rFonts w:ascii="Palatino Linotype" w:hAnsi="Palatino Linotype" w:cs="Tahoma"/>
          <w:sz w:val="22"/>
          <w:szCs w:val="22"/>
          <w:lang w:eastAsia="es-MX"/>
        </w:rPr>
        <w:t xml:space="preserve">previa búsqueda exhaustiva y razonable en todas las áreas competentes, entre las cuales no podrá omitir a la Dirección General de Administración, entregue, </w:t>
      </w:r>
      <w:r w:rsidRPr="00A33B9D">
        <w:rPr>
          <w:rFonts w:ascii="Palatino Linotype" w:hAnsi="Palatino Linotype" w:cs="Tahoma"/>
          <w:iCs/>
          <w:sz w:val="22"/>
          <w:szCs w:val="22"/>
          <w:lang w:eastAsia="es-MX"/>
        </w:rPr>
        <w:t>a través del Sistema de Acceso a la Información Mexiquense (SAIMEX), en versión pública</w:t>
      </w:r>
      <w:r>
        <w:rPr>
          <w:rFonts w:ascii="Palatino Linotype" w:hAnsi="Palatino Linotype" w:cs="Tahoma"/>
          <w:iCs/>
          <w:sz w:val="22"/>
          <w:szCs w:val="22"/>
          <w:lang w:eastAsia="es-MX"/>
        </w:rPr>
        <w:t xml:space="preserve">, </w:t>
      </w:r>
      <w:r w:rsidR="00291566">
        <w:rPr>
          <w:rFonts w:ascii="Palatino Linotype" w:hAnsi="Palatino Linotype" w:cs="Tahoma"/>
          <w:iCs/>
          <w:sz w:val="22"/>
          <w:szCs w:val="22"/>
          <w:lang w:eastAsia="es-MX"/>
        </w:rPr>
        <w:t xml:space="preserve">la </w:t>
      </w:r>
      <w:r w:rsidR="00863603" w:rsidRPr="00863603">
        <w:rPr>
          <w:rFonts w:ascii="Palatino Linotype" w:hAnsi="Palatino Linotype" w:cs="Tahoma"/>
          <w:bCs/>
          <w:iCs/>
          <w:sz w:val="22"/>
          <w:szCs w:val="22"/>
          <w:lang w:val="es-ES_tradnl" w:eastAsia="es-MX"/>
        </w:rPr>
        <w:t>Conciliación de Nómina Mensual</w:t>
      </w:r>
      <w:r w:rsidR="000F172B">
        <w:rPr>
          <w:rFonts w:ascii="Palatino Linotype" w:hAnsi="Palatino Linotype" w:cs="Tahoma"/>
          <w:iCs/>
          <w:sz w:val="22"/>
          <w:szCs w:val="22"/>
          <w:lang w:eastAsia="es-MX"/>
        </w:rPr>
        <w:t xml:space="preserve"> del Ayuntamiento de Huixquilucan</w:t>
      </w:r>
      <w:r w:rsidR="00104B5B">
        <w:rPr>
          <w:rFonts w:ascii="Palatino Linotype" w:hAnsi="Palatino Linotype" w:cs="Tahoma"/>
          <w:iCs/>
          <w:sz w:val="22"/>
          <w:szCs w:val="22"/>
          <w:lang w:eastAsia="es-MX"/>
        </w:rPr>
        <w:t xml:space="preserve">, </w:t>
      </w:r>
      <w:r w:rsidR="00291566">
        <w:rPr>
          <w:rFonts w:ascii="Palatino Linotype" w:hAnsi="Palatino Linotype" w:cs="Tahoma"/>
          <w:iCs/>
          <w:sz w:val="22"/>
          <w:szCs w:val="22"/>
          <w:lang w:eastAsia="es-MX"/>
        </w:rPr>
        <w:t>de agosto de dos mil veintiuno.</w:t>
      </w:r>
    </w:p>
    <w:p w14:paraId="53E03611" w14:textId="77777777" w:rsidR="00A33B9D" w:rsidRPr="00A33B9D" w:rsidRDefault="00A33B9D" w:rsidP="009D57E2">
      <w:pPr>
        <w:spacing w:line="360" w:lineRule="auto"/>
        <w:jc w:val="both"/>
        <w:rPr>
          <w:rFonts w:ascii="Palatino Linotype" w:hAnsi="Palatino Linotype" w:cs="Tahoma"/>
          <w:iCs/>
          <w:sz w:val="22"/>
          <w:szCs w:val="22"/>
          <w:lang w:eastAsia="es-MX"/>
        </w:rPr>
      </w:pPr>
    </w:p>
    <w:p w14:paraId="213DC0B6" w14:textId="5916C488" w:rsidR="00490A61" w:rsidRDefault="00490A61" w:rsidP="009D57E2">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5F6096">
        <w:rPr>
          <w:rFonts w:ascii="Palatino Linotype" w:eastAsia="Calibri" w:hAnsi="Palatino Linotype" w:cs="Tahoma"/>
          <w:bCs/>
          <w:iCs/>
          <w:color w:val="000000"/>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53FBFB5" w14:textId="39AA5660" w:rsidR="00416E88" w:rsidRDefault="00416E88" w:rsidP="009D57E2">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60A061A5" w14:textId="77777777" w:rsidR="00185FF7" w:rsidRPr="00146732" w:rsidRDefault="00185FF7" w:rsidP="009D57E2">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146732">
        <w:rPr>
          <w:rFonts w:ascii="Palatino Linotype" w:eastAsia="Calibri" w:hAnsi="Palatino Linotype" w:cs="Tahoma"/>
          <w:b/>
          <w:bCs/>
          <w:iCs/>
          <w:sz w:val="22"/>
          <w:szCs w:val="22"/>
          <w:lang w:val="es-ES" w:eastAsia="en-US"/>
        </w:rPr>
        <w:t>Términos de la Resolución para conocimiento del Particular.</w:t>
      </w:r>
    </w:p>
    <w:p w14:paraId="03CEEAC9" w14:textId="039E210A" w:rsidR="00185FF7" w:rsidRDefault="00185FF7" w:rsidP="009D57E2">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411CD74" w14:textId="29B86AA4" w:rsidR="00185FF7" w:rsidRPr="00146732" w:rsidRDefault="00185FF7" w:rsidP="009D57E2">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146732">
        <w:rPr>
          <w:rFonts w:ascii="Palatino Linotype" w:eastAsia="Calibri" w:hAnsi="Palatino Linotype" w:cs="Tahoma"/>
          <w:bCs/>
          <w:iCs/>
          <w:sz w:val="22"/>
          <w:szCs w:val="22"/>
          <w:lang w:val="es-ES" w:eastAsia="en-US"/>
        </w:rPr>
        <w:t>Se le hace del conocimiento al Particu</w:t>
      </w:r>
      <w:r>
        <w:rPr>
          <w:rFonts w:ascii="Palatino Linotype" w:eastAsia="Calibri" w:hAnsi="Palatino Linotype" w:cs="Tahoma"/>
          <w:bCs/>
          <w:iCs/>
          <w:sz w:val="22"/>
          <w:szCs w:val="22"/>
          <w:lang w:val="es-ES" w:eastAsia="en-US"/>
        </w:rPr>
        <w:t xml:space="preserve">lar, </w:t>
      </w:r>
      <w:r w:rsidR="00257BF4">
        <w:rPr>
          <w:rFonts w:ascii="Palatino Linotype" w:eastAsia="Calibri" w:hAnsi="Palatino Linotype" w:cs="Tahoma"/>
          <w:bCs/>
          <w:iCs/>
          <w:sz w:val="22"/>
          <w:szCs w:val="22"/>
          <w:lang w:val="es-ES" w:eastAsia="en-US"/>
        </w:rPr>
        <w:t xml:space="preserve">que en el presente caso se le da la razón, pues el Sujeto Obligado entregó la información </w:t>
      </w:r>
      <w:r w:rsidR="00D35906">
        <w:rPr>
          <w:rFonts w:ascii="Palatino Linotype" w:eastAsia="Calibri" w:hAnsi="Palatino Linotype" w:cs="Tahoma"/>
          <w:bCs/>
          <w:iCs/>
          <w:sz w:val="22"/>
          <w:szCs w:val="22"/>
          <w:lang w:val="es-ES" w:eastAsia="en-US"/>
        </w:rPr>
        <w:t xml:space="preserve">que no corresponde con lo </w:t>
      </w:r>
      <w:r w:rsidR="0097018C">
        <w:rPr>
          <w:rFonts w:ascii="Palatino Linotype" w:eastAsia="Calibri" w:hAnsi="Palatino Linotype" w:cs="Tahoma"/>
          <w:bCs/>
          <w:iCs/>
          <w:sz w:val="22"/>
          <w:szCs w:val="22"/>
          <w:lang w:val="es-ES" w:eastAsia="en-US"/>
        </w:rPr>
        <w:t>solicitado</w:t>
      </w:r>
      <w:r w:rsidR="00257BF4">
        <w:rPr>
          <w:rFonts w:ascii="Palatino Linotype" w:eastAsia="Calibri" w:hAnsi="Palatino Linotype" w:cs="Tahoma"/>
          <w:bCs/>
          <w:iCs/>
          <w:sz w:val="22"/>
          <w:szCs w:val="22"/>
          <w:lang w:val="es-ES" w:eastAsia="en-US"/>
        </w:rPr>
        <w:t xml:space="preserve">, pues no </w:t>
      </w:r>
      <w:r w:rsidR="00257BF4">
        <w:rPr>
          <w:rFonts w:ascii="Palatino Linotype" w:eastAsia="Calibri" w:hAnsi="Palatino Linotype" w:cs="Tahoma"/>
          <w:bCs/>
          <w:iCs/>
          <w:sz w:val="22"/>
          <w:szCs w:val="22"/>
          <w:lang w:val="es-ES" w:eastAsia="en-US"/>
        </w:rPr>
        <w:lastRenderedPageBreak/>
        <w:t xml:space="preserve">proporcionó </w:t>
      </w:r>
      <w:r w:rsidR="00490A61">
        <w:rPr>
          <w:rFonts w:ascii="Palatino Linotype" w:eastAsia="Calibri" w:hAnsi="Palatino Linotype" w:cs="Tahoma"/>
          <w:bCs/>
          <w:iCs/>
          <w:sz w:val="22"/>
          <w:szCs w:val="22"/>
          <w:lang w:val="es-ES" w:eastAsia="en-US"/>
        </w:rPr>
        <w:t>el documento solicitado</w:t>
      </w:r>
      <w:r w:rsidR="00104B5B">
        <w:rPr>
          <w:rFonts w:ascii="Palatino Linotype" w:eastAsia="Calibri" w:hAnsi="Palatino Linotype" w:cs="Tahoma"/>
          <w:bCs/>
          <w:iCs/>
          <w:sz w:val="22"/>
          <w:szCs w:val="22"/>
          <w:lang w:val="es-ES" w:eastAsia="en-US"/>
        </w:rPr>
        <w:t xml:space="preserve">, </w:t>
      </w:r>
      <w:r w:rsidR="00680E28">
        <w:rPr>
          <w:rFonts w:ascii="Palatino Linotype" w:eastAsia="Calibri" w:hAnsi="Palatino Linotype" w:cs="Tahoma"/>
          <w:bCs/>
          <w:iCs/>
          <w:sz w:val="22"/>
          <w:szCs w:val="22"/>
          <w:lang w:val="es-ES" w:eastAsia="en-US"/>
        </w:rPr>
        <w:t xml:space="preserve">el cual </w:t>
      </w:r>
      <w:r w:rsidR="00490A61">
        <w:rPr>
          <w:rFonts w:ascii="Palatino Linotype" w:eastAsia="Calibri" w:hAnsi="Palatino Linotype" w:cs="Tahoma"/>
          <w:bCs/>
          <w:iCs/>
          <w:sz w:val="22"/>
          <w:szCs w:val="22"/>
          <w:lang w:val="es-ES" w:eastAsia="en-US"/>
        </w:rPr>
        <w:t>debe obrar</w:t>
      </w:r>
      <w:r w:rsidR="00104B5B">
        <w:rPr>
          <w:rFonts w:ascii="Palatino Linotype" w:eastAsia="Calibri" w:hAnsi="Palatino Linotype" w:cs="Tahoma"/>
          <w:bCs/>
          <w:iCs/>
          <w:sz w:val="22"/>
          <w:szCs w:val="22"/>
          <w:lang w:val="es-ES" w:eastAsia="en-US"/>
        </w:rPr>
        <w:t xml:space="preserve"> en sus archivos y </w:t>
      </w:r>
      <w:r w:rsidR="00490A61">
        <w:rPr>
          <w:rFonts w:ascii="Palatino Linotype" w:eastAsia="Calibri" w:hAnsi="Palatino Linotype" w:cs="Tahoma"/>
          <w:bCs/>
          <w:iCs/>
          <w:sz w:val="22"/>
          <w:szCs w:val="22"/>
          <w:lang w:val="es-ES" w:eastAsia="en-US"/>
        </w:rPr>
        <w:t>al tenerlo que entregar al Órgano Superior de Fiscalización del Estado de México.</w:t>
      </w:r>
    </w:p>
    <w:p w14:paraId="2A03A9F8" w14:textId="77777777" w:rsidR="00185FF7" w:rsidRDefault="00185FF7" w:rsidP="009D57E2">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699C45DD" w14:textId="272172AE" w:rsidR="00185FF7" w:rsidRDefault="00185FF7" w:rsidP="009D57E2">
      <w:pPr>
        <w:spacing w:line="360" w:lineRule="auto"/>
        <w:jc w:val="both"/>
        <w:rPr>
          <w:rFonts w:ascii="Palatino Linotype" w:eastAsia="Calibri" w:hAnsi="Palatino Linotype" w:cs="Tahoma"/>
          <w:bCs/>
          <w:iCs/>
          <w:sz w:val="22"/>
          <w:szCs w:val="22"/>
          <w:lang w:val="es-ES_tradnl" w:eastAsia="en-US"/>
        </w:rPr>
      </w:pPr>
      <w:r w:rsidRPr="009A7C8A">
        <w:rPr>
          <w:rFonts w:ascii="Palatino Linotype" w:eastAsia="Calibri" w:hAnsi="Palatino Linotype" w:cs="Tahoma"/>
          <w:bCs/>
          <w:iCs/>
          <w:sz w:val="22"/>
          <w:szCs w:val="22"/>
          <w:lang w:val="es-ES_tradnl" w:eastAsia="en-US"/>
        </w:rPr>
        <w:t xml:space="preserve">La labor </w:t>
      </w:r>
      <w:r w:rsidR="00863603">
        <w:rPr>
          <w:rFonts w:ascii="Palatino Linotype" w:eastAsia="Calibri" w:hAnsi="Palatino Linotype" w:cs="Tahoma"/>
          <w:bCs/>
          <w:iCs/>
          <w:sz w:val="22"/>
          <w:szCs w:val="22"/>
          <w:lang w:val="es-ES_tradnl" w:eastAsia="en-US"/>
        </w:rPr>
        <w:t>del Instituto de Transparencia, Acceso a la Información Pública y Protección de Datos Personales del Estado de México y Municipios</w:t>
      </w:r>
      <w:r w:rsidRPr="009A7C8A">
        <w:rPr>
          <w:rFonts w:ascii="Palatino Linotype" w:eastAsia="Calibri" w:hAnsi="Palatino Linotype" w:cs="Tahoma"/>
          <w:bCs/>
          <w:iCs/>
          <w:sz w:val="22"/>
          <w:szCs w:val="22"/>
          <w:lang w:val="es-ES_tradnl" w:eastAsia="en-US"/>
        </w:rPr>
        <w:t>, es apoyar a la población a acceder a la información pública y garantizar la protección de los datos personales.</w:t>
      </w:r>
    </w:p>
    <w:p w14:paraId="35A9529C" w14:textId="77777777" w:rsidR="00D35906" w:rsidRPr="00401071" w:rsidRDefault="00D35906" w:rsidP="009D57E2">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BD2F17B" w14:textId="1976440F" w:rsidR="00D35906" w:rsidRDefault="00D35906" w:rsidP="009D57E2">
      <w:pPr>
        <w:autoSpaceDE w:val="0"/>
        <w:autoSpaceDN w:val="0"/>
        <w:adjustRightInd w:val="0"/>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lo expuesto y fundado, este Pleno:</w:t>
      </w:r>
    </w:p>
    <w:p w14:paraId="691DA8F2" w14:textId="77777777" w:rsidR="002A5AD6" w:rsidRDefault="002A5AD6" w:rsidP="009D57E2">
      <w:pPr>
        <w:autoSpaceDE w:val="0"/>
        <w:autoSpaceDN w:val="0"/>
        <w:adjustRightInd w:val="0"/>
        <w:spacing w:line="360" w:lineRule="auto"/>
        <w:jc w:val="both"/>
        <w:rPr>
          <w:rFonts w:ascii="Palatino Linotype" w:eastAsia="Calibri" w:hAnsi="Palatino Linotype" w:cs="Tahoma"/>
          <w:bCs/>
          <w:iCs/>
          <w:sz w:val="22"/>
          <w:szCs w:val="22"/>
          <w:lang w:eastAsia="en-US"/>
        </w:rPr>
      </w:pPr>
    </w:p>
    <w:p w14:paraId="07972F4E" w14:textId="67F6B2D6" w:rsidR="00185FF7" w:rsidRDefault="00185FF7" w:rsidP="009D57E2">
      <w:pPr>
        <w:spacing w:line="360" w:lineRule="auto"/>
        <w:jc w:val="center"/>
        <w:rPr>
          <w:rFonts w:ascii="Palatino Linotype" w:hAnsi="Palatino Linotype" w:cs="Tahoma"/>
          <w:b/>
          <w:bCs/>
          <w:sz w:val="22"/>
          <w:szCs w:val="22"/>
        </w:rPr>
      </w:pPr>
      <w:r>
        <w:rPr>
          <w:rFonts w:ascii="Palatino Linotype" w:hAnsi="Palatino Linotype" w:cs="Tahoma"/>
          <w:b/>
          <w:bCs/>
          <w:sz w:val="22"/>
          <w:szCs w:val="22"/>
        </w:rPr>
        <w:t xml:space="preserve">R E S U E L V E: </w:t>
      </w:r>
    </w:p>
    <w:p w14:paraId="7E379E7F" w14:textId="77777777" w:rsidR="009D57E2" w:rsidRPr="007F2B7B" w:rsidRDefault="009D57E2" w:rsidP="009D57E2">
      <w:pPr>
        <w:spacing w:line="360" w:lineRule="auto"/>
        <w:jc w:val="center"/>
        <w:rPr>
          <w:rFonts w:ascii="Palatino Linotype" w:hAnsi="Palatino Linotype" w:cs="Tahoma"/>
          <w:b/>
          <w:bCs/>
          <w:sz w:val="22"/>
          <w:szCs w:val="22"/>
        </w:rPr>
      </w:pPr>
    </w:p>
    <w:p w14:paraId="46F22AFB" w14:textId="4A838528" w:rsidR="00257BF4" w:rsidRPr="007271A0" w:rsidRDefault="00257BF4" w:rsidP="009D57E2">
      <w:pPr>
        <w:widowControl w:val="0"/>
        <w:spacing w:line="360" w:lineRule="auto"/>
        <w:contextualSpacing/>
        <w:jc w:val="both"/>
        <w:rPr>
          <w:rFonts w:ascii="Palatino Linotype" w:eastAsia="Calibri" w:hAnsi="Palatino Linotype" w:cs="Tahoma"/>
          <w:bCs/>
          <w:iCs/>
          <w:sz w:val="22"/>
          <w:szCs w:val="22"/>
          <w:lang w:eastAsia="en-US"/>
        </w:rPr>
      </w:pPr>
      <w:r w:rsidRPr="00584825">
        <w:rPr>
          <w:rFonts w:ascii="Palatino Linotype" w:eastAsia="Calibri" w:hAnsi="Palatino Linotype" w:cs="Tahoma"/>
          <w:b/>
          <w:bCs/>
          <w:iCs/>
          <w:sz w:val="22"/>
          <w:szCs w:val="22"/>
          <w:lang w:eastAsia="en-US"/>
        </w:rPr>
        <w:t xml:space="preserve">PRIMERO. </w:t>
      </w:r>
      <w:r w:rsidRPr="00584825">
        <w:rPr>
          <w:rFonts w:ascii="Palatino Linotype" w:eastAsia="Calibri" w:hAnsi="Palatino Linotype" w:cs="Tahoma"/>
          <w:iCs/>
          <w:sz w:val="22"/>
          <w:szCs w:val="22"/>
          <w:lang w:eastAsia="en-US"/>
        </w:rPr>
        <w:t>Se</w:t>
      </w:r>
      <w:r w:rsidRPr="00584825">
        <w:rPr>
          <w:rFonts w:ascii="Palatino Linotype" w:eastAsia="Calibri" w:hAnsi="Palatino Linotype" w:cs="Tahoma"/>
          <w:b/>
          <w:bCs/>
          <w:iCs/>
          <w:sz w:val="22"/>
          <w:szCs w:val="22"/>
          <w:lang w:eastAsia="en-US"/>
        </w:rPr>
        <w:t xml:space="preserve"> </w:t>
      </w:r>
      <w:r w:rsidR="00104B5B">
        <w:rPr>
          <w:rFonts w:ascii="Palatino Linotype" w:eastAsia="Calibri" w:hAnsi="Palatino Linotype" w:cs="Tahoma"/>
          <w:b/>
          <w:bCs/>
          <w:iCs/>
          <w:sz w:val="22"/>
          <w:szCs w:val="22"/>
          <w:lang w:eastAsia="en-US"/>
        </w:rPr>
        <w:t>REVOCA</w:t>
      </w:r>
      <w:r w:rsidRPr="00584825">
        <w:rPr>
          <w:rFonts w:ascii="Palatino Linotype" w:eastAsia="Calibri" w:hAnsi="Palatino Linotype" w:cs="Tahoma"/>
          <w:b/>
          <w:bCs/>
          <w:iCs/>
          <w:sz w:val="22"/>
          <w:szCs w:val="22"/>
          <w:lang w:eastAsia="en-US"/>
        </w:rPr>
        <w:t xml:space="preserve"> </w:t>
      </w:r>
      <w:r w:rsidRPr="00584825">
        <w:rPr>
          <w:rFonts w:ascii="Palatino Linotype" w:eastAsia="Calibri" w:hAnsi="Palatino Linotype" w:cs="Tahoma"/>
          <w:iCs/>
          <w:sz w:val="22"/>
          <w:szCs w:val="22"/>
          <w:lang w:eastAsia="en-US"/>
        </w:rPr>
        <w:t>la respuesta entregada por el Sujeto Obligado a la solicitud de información con número</w:t>
      </w:r>
      <w:r w:rsidRPr="00584825">
        <w:rPr>
          <w:rFonts w:ascii="Palatino Linotype" w:eastAsia="Calibri" w:hAnsi="Palatino Linotype" w:cs="Tahoma"/>
          <w:b/>
          <w:bCs/>
          <w:iCs/>
          <w:sz w:val="22"/>
          <w:szCs w:val="22"/>
          <w:lang w:eastAsia="en-US"/>
        </w:rPr>
        <w:t xml:space="preserve"> </w:t>
      </w:r>
      <w:r w:rsidR="00291482" w:rsidRPr="00222B51">
        <w:rPr>
          <w:rFonts w:ascii="Palatino Linotype" w:hAnsi="Palatino Linotype" w:cs="Tahoma"/>
          <w:bCs/>
          <w:sz w:val="22"/>
          <w:szCs w:val="22"/>
        </w:rPr>
        <w:t>01342/HUIXQUIL/IP/2021</w:t>
      </w:r>
      <w:r w:rsidRPr="00796B43">
        <w:rPr>
          <w:rFonts w:ascii="Palatino Linotype" w:eastAsia="Calibri" w:hAnsi="Palatino Linotype" w:cs="Tahoma"/>
          <w:iCs/>
          <w:sz w:val="22"/>
          <w:szCs w:val="22"/>
          <w:lang w:eastAsia="en-US"/>
        </w:rPr>
        <w:t>, por</w:t>
      </w:r>
      <w:r w:rsidRPr="00584825">
        <w:rPr>
          <w:rFonts w:ascii="Palatino Linotype" w:eastAsia="Calibri" w:hAnsi="Palatino Linotype" w:cs="Tahoma"/>
          <w:bCs/>
          <w:iCs/>
          <w:sz w:val="22"/>
          <w:szCs w:val="22"/>
          <w:lang w:eastAsia="en-US"/>
        </w:rPr>
        <w:t xml:space="preserve"> resultar </w:t>
      </w:r>
      <w:r w:rsidRPr="00584825">
        <w:rPr>
          <w:rFonts w:ascii="Palatino Linotype" w:eastAsia="Calibri" w:hAnsi="Palatino Linotype" w:cs="Tahoma"/>
          <w:b/>
          <w:bCs/>
          <w:iCs/>
          <w:sz w:val="22"/>
          <w:szCs w:val="22"/>
          <w:lang w:eastAsia="en-US"/>
        </w:rPr>
        <w:t>FUNDADOS</w:t>
      </w:r>
      <w:r w:rsidRPr="00584825">
        <w:rPr>
          <w:rFonts w:ascii="Palatino Linotype" w:eastAsia="Calibri" w:hAnsi="Palatino Linotype" w:cs="Tahoma"/>
          <w:bCs/>
          <w:iCs/>
          <w:sz w:val="22"/>
          <w:szCs w:val="22"/>
          <w:lang w:eastAsia="en-US"/>
        </w:rPr>
        <w:t xml:space="preserve"> los motivos de inconformidad </w:t>
      </w:r>
      <w:r>
        <w:rPr>
          <w:rFonts w:ascii="Palatino Linotype" w:eastAsia="Calibri" w:hAnsi="Palatino Linotype" w:cs="Tahoma"/>
          <w:bCs/>
          <w:iCs/>
          <w:sz w:val="22"/>
          <w:szCs w:val="22"/>
          <w:lang w:eastAsia="en-US"/>
        </w:rPr>
        <w:t>hechos valer</w:t>
      </w:r>
      <w:r w:rsidRPr="00584825">
        <w:rPr>
          <w:rFonts w:ascii="Palatino Linotype" w:eastAsia="Calibri" w:hAnsi="Palatino Linotype" w:cs="Tahoma"/>
          <w:bCs/>
          <w:iCs/>
          <w:sz w:val="22"/>
          <w:szCs w:val="22"/>
          <w:lang w:eastAsia="en-US"/>
        </w:rPr>
        <w:t xml:space="preserve"> por el Recurrente</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sidR="009D57E2">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40022B">
        <w:rPr>
          <w:rFonts w:ascii="Palatino Linotype" w:eastAsia="Calibri" w:hAnsi="Palatino Linotype" w:cs="Tahoma"/>
          <w:bCs/>
          <w:iCs/>
          <w:sz w:val="22"/>
          <w:szCs w:val="22"/>
          <w:lang w:eastAsia="en-US"/>
        </w:rPr>
        <w:t>de la presente Resolución</w:t>
      </w:r>
      <w:r>
        <w:rPr>
          <w:rFonts w:ascii="Palatino Linotype" w:eastAsia="Calibri" w:hAnsi="Palatino Linotype" w:cs="Tahoma"/>
          <w:bCs/>
          <w:iCs/>
          <w:sz w:val="22"/>
          <w:szCs w:val="22"/>
          <w:lang w:eastAsia="en-US"/>
        </w:rPr>
        <w:t>.</w:t>
      </w:r>
    </w:p>
    <w:p w14:paraId="5367C755" w14:textId="77777777" w:rsidR="00257BF4" w:rsidRPr="00E64733" w:rsidRDefault="00257BF4" w:rsidP="009D57E2">
      <w:pPr>
        <w:spacing w:line="360" w:lineRule="auto"/>
        <w:ind w:right="113"/>
        <w:jc w:val="both"/>
        <w:rPr>
          <w:rFonts w:ascii="Palatino Linotype" w:hAnsi="Palatino Linotype"/>
          <w:i/>
          <w:sz w:val="22"/>
          <w:szCs w:val="22"/>
        </w:rPr>
      </w:pPr>
    </w:p>
    <w:p w14:paraId="4F56F426" w14:textId="319F1587" w:rsidR="00257BF4" w:rsidRDefault="00257BF4" w:rsidP="009D57E2">
      <w:pPr>
        <w:widowControl w:val="0"/>
        <w:spacing w:line="360" w:lineRule="auto"/>
        <w:contextualSpacing/>
        <w:jc w:val="both"/>
        <w:rPr>
          <w:rFonts w:ascii="Palatino Linotype" w:eastAsia="Calibri" w:hAnsi="Palatino Linotype" w:cs="Tahoma"/>
          <w:iCs/>
          <w:color w:val="000000"/>
          <w:sz w:val="22"/>
          <w:szCs w:val="22"/>
          <w:lang w:eastAsia="en-US"/>
        </w:rPr>
      </w:pPr>
      <w:r w:rsidRPr="00CE7FE6">
        <w:rPr>
          <w:rFonts w:ascii="Palatino Linotype" w:eastAsia="Calibri" w:hAnsi="Palatino Linotype" w:cs="Tahoma"/>
          <w:b/>
          <w:bCs/>
          <w:iCs/>
          <w:color w:val="000000"/>
          <w:sz w:val="22"/>
          <w:szCs w:val="22"/>
          <w:lang w:eastAsia="en-US"/>
        </w:rPr>
        <w:t xml:space="preserve">SEGUNDO. </w:t>
      </w:r>
      <w:r w:rsidRPr="0040022B">
        <w:rPr>
          <w:rFonts w:ascii="Palatino Linotype" w:eastAsia="Calibri" w:hAnsi="Palatino Linotype" w:cs="Tahoma"/>
          <w:iCs/>
          <w:color w:val="000000"/>
          <w:sz w:val="22"/>
          <w:szCs w:val="22"/>
          <w:lang w:eastAsia="en-US"/>
        </w:rPr>
        <w:t>Se</w:t>
      </w:r>
      <w:r w:rsidRPr="0040022B">
        <w:rPr>
          <w:rFonts w:ascii="Palatino Linotype" w:eastAsia="Calibri" w:hAnsi="Palatino Linotype" w:cs="Tahoma"/>
          <w:b/>
          <w:bCs/>
          <w:iCs/>
          <w:color w:val="000000"/>
          <w:sz w:val="22"/>
          <w:szCs w:val="22"/>
          <w:lang w:eastAsia="en-US"/>
        </w:rPr>
        <w:t xml:space="preserve"> ORDENA </w:t>
      </w:r>
      <w:r w:rsidRPr="0040022B">
        <w:rPr>
          <w:rFonts w:ascii="Palatino Linotype" w:eastAsia="Calibri" w:hAnsi="Palatino Linotype" w:cs="Tahoma"/>
          <w:iCs/>
          <w:color w:val="000000"/>
          <w:sz w:val="22"/>
          <w:szCs w:val="22"/>
          <w:lang w:eastAsia="en-US"/>
        </w:rPr>
        <w:t>a</w:t>
      </w:r>
      <w:r w:rsidR="00291482">
        <w:rPr>
          <w:rFonts w:ascii="Palatino Linotype" w:eastAsia="Calibri" w:hAnsi="Palatino Linotype" w:cs="Tahoma"/>
          <w:iCs/>
          <w:color w:val="000000"/>
          <w:sz w:val="22"/>
          <w:szCs w:val="22"/>
          <w:lang w:eastAsia="en-US"/>
        </w:rPr>
        <w:t>l</w:t>
      </w:r>
      <w:r w:rsidRPr="0040022B">
        <w:rPr>
          <w:rFonts w:ascii="Palatino Linotype" w:eastAsia="Calibri" w:hAnsi="Palatino Linotype" w:cs="Tahoma"/>
          <w:iCs/>
          <w:color w:val="000000"/>
          <w:sz w:val="22"/>
          <w:szCs w:val="22"/>
          <w:lang w:eastAsia="en-US"/>
        </w:rPr>
        <w:t xml:space="preserve"> </w:t>
      </w:r>
      <w:r w:rsidR="00490A61">
        <w:rPr>
          <w:rFonts w:ascii="Palatino Linotype" w:eastAsia="Calibri" w:hAnsi="Palatino Linotype" w:cs="Tahoma"/>
          <w:iCs/>
          <w:color w:val="000000"/>
          <w:sz w:val="22"/>
          <w:szCs w:val="22"/>
          <w:lang w:eastAsia="en-US"/>
        </w:rPr>
        <w:t>Ente Recurrido</w:t>
      </w:r>
      <w:r>
        <w:rPr>
          <w:rFonts w:ascii="Palatino Linotype" w:eastAsia="Calibri" w:hAnsi="Palatino Linotype" w:cs="Tahoma"/>
          <w:iCs/>
          <w:color w:val="000000"/>
          <w:sz w:val="22"/>
          <w:szCs w:val="22"/>
          <w:lang w:eastAsia="en-US"/>
        </w:rPr>
        <w:t xml:space="preserve">, </w:t>
      </w:r>
      <w:r w:rsidRPr="0040022B">
        <w:rPr>
          <w:rFonts w:ascii="Palatino Linotype" w:eastAsia="Calibri" w:hAnsi="Palatino Linotype" w:cs="Tahoma"/>
          <w:iCs/>
          <w:color w:val="000000"/>
          <w:sz w:val="22"/>
          <w:szCs w:val="22"/>
          <w:lang w:eastAsia="en-US"/>
        </w:rPr>
        <w:t>a efecto de que</w:t>
      </w:r>
      <w:r w:rsidR="00490A61">
        <w:rPr>
          <w:rFonts w:ascii="Palatino Linotype" w:eastAsia="Calibri" w:hAnsi="Palatino Linotype" w:cs="Tahoma"/>
          <w:iCs/>
          <w:color w:val="000000"/>
          <w:sz w:val="22"/>
          <w:szCs w:val="22"/>
          <w:lang w:eastAsia="en-US"/>
        </w:rPr>
        <w:t>, previa búsqueda exhaustiva y razonable en todas las unidades administrativas competentes,</w:t>
      </w:r>
      <w:r w:rsidR="00104B5B">
        <w:rPr>
          <w:rFonts w:ascii="Palatino Linotype" w:eastAsia="Calibri" w:hAnsi="Palatino Linotype" w:cs="Tahoma"/>
          <w:iCs/>
          <w:color w:val="000000"/>
          <w:sz w:val="22"/>
          <w:szCs w:val="22"/>
          <w:lang w:eastAsia="en-US"/>
        </w:rPr>
        <w:t xml:space="preserve"> </w:t>
      </w:r>
      <w:r w:rsidRPr="0040022B">
        <w:rPr>
          <w:rFonts w:ascii="Palatino Linotype" w:eastAsia="Calibri" w:hAnsi="Palatino Linotype" w:cs="Tahoma"/>
          <w:iCs/>
          <w:color w:val="000000"/>
          <w:sz w:val="22"/>
          <w:szCs w:val="22"/>
          <w:lang w:eastAsia="en-US"/>
        </w:rPr>
        <w:t>entregue</w:t>
      </w:r>
      <w:r w:rsidR="00104B5B">
        <w:rPr>
          <w:rFonts w:ascii="Palatino Linotype" w:eastAsia="Calibri" w:hAnsi="Palatino Linotype" w:cs="Tahoma"/>
          <w:iCs/>
          <w:color w:val="000000"/>
          <w:sz w:val="22"/>
          <w:szCs w:val="22"/>
          <w:lang w:eastAsia="en-US"/>
        </w:rPr>
        <w:t>,</w:t>
      </w:r>
      <w:r w:rsidRPr="0040022B">
        <w:rPr>
          <w:rFonts w:ascii="Palatino Linotype" w:eastAsia="Calibri" w:hAnsi="Palatino Linotype" w:cs="Tahoma"/>
          <w:iCs/>
          <w:color w:val="000000"/>
          <w:sz w:val="22"/>
          <w:szCs w:val="22"/>
          <w:lang w:eastAsia="en-US"/>
        </w:rPr>
        <w:t xml:space="preserve"> a través del Sistema de Acceso a la Información Mexiquense (SAIMEX), </w:t>
      </w:r>
      <w:r w:rsidR="005C132C">
        <w:rPr>
          <w:rFonts w:ascii="Palatino Linotype" w:eastAsia="Calibri" w:hAnsi="Palatino Linotype" w:cs="Tahoma"/>
          <w:iCs/>
          <w:color w:val="000000"/>
          <w:sz w:val="22"/>
          <w:szCs w:val="22"/>
          <w:lang w:eastAsia="en-US"/>
        </w:rPr>
        <w:t xml:space="preserve">en versión Pública, </w:t>
      </w:r>
      <w:r w:rsidRPr="0040022B">
        <w:rPr>
          <w:rFonts w:ascii="Palatino Linotype" w:eastAsia="Calibri" w:hAnsi="Palatino Linotype" w:cs="Tahoma"/>
          <w:iCs/>
          <w:color w:val="000000"/>
          <w:sz w:val="22"/>
          <w:szCs w:val="22"/>
          <w:lang w:eastAsia="en-US"/>
        </w:rPr>
        <w:t>lo siguiente:</w:t>
      </w:r>
    </w:p>
    <w:p w14:paraId="55E141B3" w14:textId="77777777" w:rsidR="00257BF4" w:rsidRDefault="00257BF4" w:rsidP="009D57E2">
      <w:pPr>
        <w:spacing w:line="360" w:lineRule="auto"/>
        <w:contextualSpacing/>
        <w:jc w:val="both"/>
        <w:rPr>
          <w:rFonts w:ascii="Palatino Linotype" w:eastAsia="Calibri" w:hAnsi="Palatino Linotype" w:cs="Tahoma"/>
          <w:iCs/>
          <w:color w:val="000000"/>
          <w:sz w:val="22"/>
          <w:szCs w:val="22"/>
          <w:lang w:eastAsia="en-US"/>
        </w:rPr>
      </w:pPr>
    </w:p>
    <w:p w14:paraId="6BAE4878" w14:textId="0A9E32D7" w:rsidR="00257BF4" w:rsidRPr="00104B5B" w:rsidRDefault="00104B5B" w:rsidP="009D57E2">
      <w:pPr>
        <w:pStyle w:val="Prrafodelista"/>
        <w:numPr>
          <w:ilvl w:val="0"/>
          <w:numId w:val="2"/>
        </w:numPr>
        <w:spacing w:line="360" w:lineRule="auto"/>
        <w:jc w:val="both"/>
        <w:rPr>
          <w:rFonts w:ascii="Palatino Linotype" w:hAnsi="Palatino Linotype" w:cs="Tahoma"/>
          <w:szCs w:val="22"/>
        </w:rPr>
      </w:pPr>
      <w:r>
        <w:rPr>
          <w:rFonts w:ascii="Palatino Linotype" w:hAnsi="Palatino Linotype" w:cs="Tahoma"/>
          <w:iCs/>
          <w:szCs w:val="22"/>
          <w:lang w:eastAsia="es-MX"/>
        </w:rPr>
        <w:t>L</w:t>
      </w:r>
      <w:r w:rsidR="00291482">
        <w:rPr>
          <w:rFonts w:ascii="Palatino Linotype" w:hAnsi="Palatino Linotype" w:cs="Tahoma"/>
          <w:iCs/>
          <w:szCs w:val="22"/>
          <w:lang w:eastAsia="es-MX"/>
        </w:rPr>
        <w:t xml:space="preserve">a </w:t>
      </w:r>
      <w:r w:rsidR="00863603" w:rsidRPr="00863603">
        <w:rPr>
          <w:rFonts w:ascii="Palatino Linotype" w:hAnsi="Palatino Linotype" w:cs="Tahoma"/>
          <w:bCs/>
          <w:iCs/>
          <w:szCs w:val="22"/>
          <w:lang w:val="es-ES_tradnl" w:eastAsia="es-MX"/>
        </w:rPr>
        <w:t xml:space="preserve">Conciliación de Nómina Mensual </w:t>
      </w:r>
      <w:r w:rsidR="00863603">
        <w:rPr>
          <w:rFonts w:ascii="Palatino Linotype" w:hAnsi="Palatino Linotype" w:cs="Tahoma"/>
          <w:bCs/>
          <w:iCs/>
          <w:szCs w:val="22"/>
          <w:lang w:val="es-ES_tradnl" w:eastAsia="es-MX"/>
        </w:rPr>
        <w:t xml:space="preserve">del Ayuntamiento de Huixquilucan, </w:t>
      </w:r>
      <w:r w:rsidR="00291482">
        <w:rPr>
          <w:rFonts w:ascii="Palatino Linotype" w:hAnsi="Palatino Linotype" w:cs="Tahoma"/>
          <w:iCs/>
          <w:szCs w:val="22"/>
          <w:lang w:eastAsia="es-MX"/>
        </w:rPr>
        <w:t>de agosto de dos mil veintiuno.</w:t>
      </w:r>
    </w:p>
    <w:p w14:paraId="7E35EF99" w14:textId="77777777" w:rsidR="00104B5B" w:rsidRPr="00104B5B" w:rsidRDefault="00104B5B" w:rsidP="009D57E2">
      <w:pPr>
        <w:pStyle w:val="Prrafodelista"/>
        <w:spacing w:line="360" w:lineRule="auto"/>
        <w:jc w:val="both"/>
        <w:rPr>
          <w:rFonts w:ascii="Palatino Linotype" w:hAnsi="Palatino Linotype" w:cs="Tahoma"/>
          <w:szCs w:val="22"/>
        </w:rPr>
      </w:pPr>
    </w:p>
    <w:p w14:paraId="01CC2128" w14:textId="77777777" w:rsidR="00863603" w:rsidRPr="00863603" w:rsidRDefault="00863603" w:rsidP="009D57E2">
      <w:pPr>
        <w:spacing w:line="360" w:lineRule="auto"/>
        <w:jc w:val="both"/>
        <w:rPr>
          <w:rFonts w:ascii="Palatino Linotype" w:eastAsiaTheme="minorHAnsi" w:hAnsi="Palatino Linotype" w:cstheme="minorBidi"/>
          <w:bCs/>
          <w:iCs/>
          <w:color w:val="000000" w:themeColor="text1"/>
          <w:sz w:val="22"/>
          <w:szCs w:val="22"/>
          <w:lang w:eastAsia="en-US"/>
        </w:rPr>
      </w:pPr>
      <w:r w:rsidRPr="00863603">
        <w:rPr>
          <w:rFonts w:ascii="Palatino Linotype" w:eastAsiaTheme="minorHAnsi" w:hAnsi="Palatino Linotype" w:cstheme="minorBidi"/>
          <w:bCs/>
          <w:iCs/>
          <w:color w:val="000000" w:themeColor="text1"/>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7B0384AF" w14:textId="77777777" w:rsidR="00863603" w:rsidRPr="00291482" w:rsidRDefault="00863603" w:rsidP="009D57E2">
      <w:pPr>
        <w:spacing w:line="360" w:lineRule="auto"/>
        <w:jc w:val="both"/>
        <w:rPr>
          <w:rFonts w:ascii="Palatino Linotype" w:eastAsiaTheme="minorHAnsi" w:hAnsi="Palatino Linotype" w:cstheme="minorBidi"/>
          <w:color w:val="000000" w:themeColor="text1"/>
          <w:sz w:val="22"/>
          <w:szCs w:val="22"/>
          <w:lang w:eastAsia="en-US"/>
        </w:rPr>
      </w:pPr>
    </w:p>
    <w:p w14:paraId="57E85288" w14:textId="474E8704" w:rsidR="00257BF4" w:rsidRPr="0040022B" w:rsidRDefault="00257BF4" w:rsidP="009D57E2">
      <w:pPr>
        <w:spacing w:line="360" w:lineRule="auto"/>
        <w:jc w:val="both"/>
        <w:rPr>
          <w:rFonts w:ascii="Palatino Linotype" w:hAnsi="Palatino Linotype" w:cs="Tahoma"/>
          <w:i/>
          <w:sz w:val="22"/>
          <w:szCs w:val="22"/>
        </w:rPr>
      </w:pPr>
      <w:r w:rsidRPr="0040022B">
        <w:rPr>
          <w:rFonts w:ascii="Palatino Linotype" w:eastAsia="Calibri" w:hAnsi="Palatino Linotype" w:cs="Tahoma"/>
          <w:b/>
          <w:bCs/>
          <w:sz w:val="22"/>
          <w:szCs w:val="22"/>
          <w:lang w:eastAsia="en-US"/>
        </w:rPr>
        <w:t>TERCERO.</w:t>
      </w:r>
      <w:r w:rsidRPr="0040022B">
        <w:rPr>
          <w:rFonts w:ascii="Palatino Linotype" w:hAnsi="Palatino Linotype" w:cs="Tahoma"/>
          <w:color w:val="000000" w:themeColor="text1"/>
          <w:sz w:val="22"/>
          <w:szCs w:val="22"/>
        </w:rPr>
        <w:t xml:space="preserve"> </w:t>
      </w:r>
      <w:r w:rsidRPr="0040022B">
        <w:rPr>
          <w:rFonts w:ascii="Palatino Linotype" w:hAnsi="Palatino Linotype" w:cs="Tahoma"/>
          <w:b/>
          <w:sz w:val="22"/>
          <w:szCs w:val="22"/>
        </w:rPr>
        <w:t xml:space="preserve">NOTIFÍQUESE </w:t>
      </w:r>
      <w:r w:rsidRPr="0040022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291482">
        <w:rPr>
          <w:rFonts w:ascii="Palatino Linotype" w:hAnsi="Palatino Linotype" w:cs="Tahoma"/>
          <w:sz w:val="22"/>
          <w:szCs w:val="22"/>
        </w:rPr>
        <w:t>diez</w:t>
      </w:r>
      <w:r w:rsidRPr="0040022B">
        <w:rPr>
          <w:rFonts w:ascii="Palatino Linotype" w:hAnsi="Palatino Linotype" w:cs="Tahoma"/>
          <w:sz w:val="22"/>
          <w:szCs w:val="22"/>
        </w:rPr>
        <w:t xml:space="preserve"> días hábiles, e informe a este Instituto en un plazo de tres días hábiles siguientes sobre el cumplimiento dado a la presente.</w:t>
      </w:r>
    </w:p>
    <w:p w14:paraId="06B2FFDB" w14:textId="77777777" w:rsidR="00257BF4" w:rsidRDefault="00257BF4" w:rsidP="009D57E2">
      <w:pPr>
        <w:spacing w:line="360" w:lineRule="auto"/>
        <w:jc w:val="both"/>
        <w:rPr>
          <w:rFonts w:ascii="Palatino Linotype" w:eastAsia="Calibri" w:hAnsi="Palatino Linotype" w:cs="Tahoma"/>
          <w:sz w:val="22"/>
          <w:szCs w:val="22"/>
          <w:lang w:eastAsia="es-MX"/>
        </w:rPr>
      </w:pPr>
    </w:p>
    <w:p w14:paraId="64766636" w14:textId="5FE2E976" w:rsidR="00257BF4" w:rsidRDefault="00257BF4" w:rsidP="009D57E2">
      <w:pPr>
        <w:spacing w:line="360" w:lineRule="auto"/>
        <w:jc w:val="both"/>
        <w:rPr>
          <w:rFonts w:ascii="Palatino Linotype" w:eastAsia="Calibri" w:hAnsi="Palatino Linotype" w:cs="Tahoma"/>
          <w:iCs/>
          <w:color w:val="000000"/>
          <w:sz w:val="22"/>
          <w:szCs w:val="22"/>
          <w:lang w:eastAsia="en-US"/>
        </w:rPr>
      </w:pPr>
      <w:r>
        <w:rPr>
          <w:rFonts w:ascii="Palatino Linotype" w:eastAsia="Calibri" w:hAnsi="Palatino Linotype" w:cs="Tahoma"/>
          <w:iCs/>
          <w:color w:val="000000"/>
          <w:sz w:val="22"/>
          <w:szCs w:val="22"/>
          <w:lang w:eastAsia="en-U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1AC617" w14:textId="77777777" w:rsidR="00863603" w:rsidRPr="007F2B7B" w:rsidRDefault="00863603" w:rsidP="009D57E2">
      <w:pPr>
        <w:spacing w:line="360" w:lineRule="auto"/>
        <w:jc w:val="both"/>
        <w:rPr>
          <w:rFonts w:ascii="Palatino Linotype" w:eastAsia="Calibri" w:hAnsi="Palatino Linotype" w:cs="Tahoma"/>
          <w:iCs/>
          <w:color w:val="000000"/>
          <w:sz w:val="22"/>
          <w:szCs w:val="22"/>
          <w:lang w:eastAsia="en-US"/>
        </w:rPr>
      </w:pPr>
    </w:p>
    <w:p w14:paraId="2D3BFF3C" w14:textId="77777777" w:rsidR="00257BF4" w:rsidRPr="0040022B" w:rsidRDefault="00257BF4" w:rsidP="009D57E2">
      <w:pPr>
        <w:spacing w:line="360" w:lineRule="auto"/>
        <w:ind w:right="-93"/>
        <w:jc w:val="both"/>
        <w:rPr>
          <w:rFonts w:ascii="Palatino Linotype" w:hAnsi="Palatino Linotype" w:cs="Tahoma"/>
          <w:sz w:val="22"/>
          <w:szCs w:val="22"/>
        </w:rPr>
      </w:pPr>
      <w:r w:rsidRPr="0040022B">
        <w:rPr>
          <w:rFonts w:ascii="Palatino Linotype" w:eastAsia="Calibri" w:hAnsi="Palatino Linotype" w:cs="Tahoma"/>
          <w:b/>
          <w:sz w:val="22"/>
          <w:szCs w:val="22"/>
          <w:lang w:eastAsia="es-MX"/>
        </w:rPr>
        <w:t>CUARTO</w:t>
      </w:r>
      <w:r w:rsidRPr="0040022B">
        <w:rPr>
          <w:rFonts w:ascii="Palatino Linotype" w:eastAsia="Calibri" w:hAnsi="Palatino Linotype" w:cs="Tahoma"/>
          <w:b/>
          <w:bCs/>
          <w:sz w:val="22"/>
          <w:szCs w:val="22"/>
          <w:lang w:eastAsia="en-US"/>
        </w:rPr>
        <w:t>.</w:t>
      </w:r>
      <w:r w:rsidRPr="0040022B">
        <w:rPr>
          <w:rFonts w:ascii="Palatino Linotype" w:eastAsia="Calibri" w:hAnsi="Palatino Linotype"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3BA634D" w14:textId="10806169" w:rsidR="00257BF4" w:rsidRDefault="00257BF4" w:rsidP="009D57E2">
      <w:pPr>
        <w:spacing w:line="360" w:lineRule="auto"/>
        <w:ind w:right="113"/>
        <w:jc w:val="both"/>
        <w:rPr>
          <w:rFonts w:ascii="Palatino Linotype" w:hAnsi="Palatino Linotype" w:cs="Arial"/>
          <w:b/>
          <w:sz w:val="22"/>
          <w:szCs w:val="22"/>
        </w:rPr>
      </w:pPr>
    </w:p>
    <w:p w14:paraId="7ACC3167" w14:textId="0F424C21" w:rsidR="0040022B" w:rsidRDefault="006E2ED1" w:rsidP="009D57E2">
      <w:pPr>
        <w:tabs>
          <w:tab w:val="left" w:pos="8931"/>
        </w:tabs>
        <w:spacing w:line="360" w:lineRule="auto"/>
        <w:jc w:val="both"/>
        <w:rPr>
          <w:rFonts w:ascii="Palatino Linotype" w:eastAsia="Calibri" w:hAnsi="Palatino Linotype" w:cs="Tahoma"/>
          <w:b/>
          <w:bCs/>
          <w:sz w:val="22"/>
          <w:szCs w:val="22"/>
          <w:lang w:eastAsia="en-US"/>
        </w:rPr>
      </w:pPr>
      <w:r w:rsidRPr="0090769D">
        <w:rPr>
          <w:rFonts w:ascii="Palatino Linotype" w:hAnsi="Palatino Linotype" w:cs="Tahoma"/>
          <w:bCs/>
          <w:sz w:val="22"/>
          <w:szCs w:val="22"/>
          <w:lang w:val="es-ES_tradnl"/>
        </w:rPr>
        <w:t xml:space="preserve">ASÍ LO RESUELVE, POR </w:t>
      </w:r>
      <w:r w:rsidRPr="0090769D">
        <w:rPr>
          <w:rFonts w:ascii="Palatino Linotype" w:hAnsi="Palatino Linotype" w:cs="Tahoma"/>
          <w:b/>
          <w:bCs/>
          <w:sz w:val="22"/>
          <w:szCs w:val="22"/>
          <w:lang w:val="es-ES_tradnl"/>
        </w:rPr>
        <w:t>UNANIMIDAD</w:t>
      </w:r>
      <w:r w:rsidRPr="0090769D">
        <w:rPr>
          <w:rFonts w:ascii="Palatino Linotype" w:hAnsi="Palatino Linotype" w:cs="Tahoma"/>
          <w:bCs/>
          <w:sz w:val="22"/>
          <w:szCs w:val="22"/>
          <w:lang w:val="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cs="Tahoma"/>
          <w:bCs/>
          <w:sz w:val="22"/>
          <w:szCs w:val="22"/>
          <w:lang w:val="es-ES_tradnl"/>
        </w:rPr>
        <w:t xml:space="preserve"> CON VOTO PARTICULAR</w:t>
      </w:r>
      <w:r w:rsidRPr="0090769D">
        <w:rPr>
          <w:rFonts w:ascii="Palatino Linotype" w:hAnsi="Palatino Linotype" w:cs="Tahoma"/>
          <w:bCs/>
          <w:sz w:val="22"/>
          <w:szCs w:val="22"/>
          <w:lang w:val="es-ES_tradnl"/>
        </w:rPr>
        <w:t xml:space="preserve">, LUIS GUSTAVO PARRA NORIEGA Y GUADALUPE RAMÍREZ PEÑA, EN LA </w:t>
      </w:r>
      <w:r>
        <w:rPr>
          <w:rFonts w:ascii="Palatino Linotype" w:hAnsi="Palatino Linotype" w:cs="Tahoma"/>
          <w:bCs/>
          <w:sz w:val="22"/>
          <w:szCs w:val="22"/>
          <w:lang w:val="es-ES_tradnl"/>
        </w:rPr>
        <w:t>CUADRAGÉSIMA TERCERA</w:t>
      </w:r>
      <w:r w:rsidRPr="0090769D">
        <w:rPr>
          <w:rFonts w:ascii="Palatino Linotype" w:hAnsi="Palatino Linotype" w:cs="Tahoma"/>
          <w:bCs/>
          <w:sz w:val="22"/>
          <w:szCs w:val="22"/>
          <w:lang w:val="es-ES_tradnl"/>
        </w:rPr>
        <w:t xml:space="preserve"> SESIÓN ORDINARIA, CELEBRADA EL </w:t>
      </w:r>
      <w:r>
        <w:rPr>
          <w:rFonts w:ascii="Palatino Linotype" w:hAnsi="Palatino Linotype" w:cs="Tahoma"/>
          <w:bCs/>
          <w:sz w:val="22"/>
          <w:szCs w:val="22"/>
          <w:lang w:val="es-ES_tradnl"/>
        </w:rPr>
        <w:t>PRIMERO</w:t>
      </w:r>
      <w:r>
        <w:rPr>
          <w:rFonts w:ascii="Palatino Linotype" w:hAnsi="Palatino Linotype" w:cs="Tahoma"/>
          <w:bCs/>
          <w:sz w:val="22"/>
          <w:szCs w:val="22"/>
        </w:rPr>
        <w:t xml:space="preserve"> DE DICIEMBRE</w:t>
      </w:r>
      <w:r w:rsidRPr="0090769D">
        <w:rPr>
          <w:rFonts w:ascii="Palatino Linotype" w:hAnsi="Palatino Linotype" w:cs="Tahoma"/>
          <w:bCs/>
          <w:sz w:val="22"/>
          <w:szCs w:val="22"/>
        </w:rPr>
        <w:t xml:space="preserve"> </w:t>
      </w:r>
      <w:r w:rsidRPr="0090769D">
        <w:rPr>
          <w:rFonts w:ascii="Palatino Linotype" w:hAnsi="Palatino Linotype" w:cs="Tahoma"/>
          <w:bCs/>
          <w:sz w:val="22"/>
          <w:szCs w:val="22"/>
          <w:lang w:val="es-ES_tradnl"/>
        </w:rPr>
        <w:t>DE DOS MIL VEINTIUNO, ANTE EL SECRETARIO TÉCNICO DEL PLENO, ALEXIS TAPIA RAMÍREZ.</w:t>
      </w:r>
    </w:p>
    <w:p w14:paraId="6DD9C0A7" w14:textId="55C0A7C6" w:rsidR="00291482" w:rsidRDefault="00291482" w:rsidP="009D57E2">
      <w:pPr>
        <w:spacing w:after="160"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5AF1405A" w14:textId="77777777" w:rsidR="00291482" w:rsidRDefault="00291482" w:rsidP="009D57E2">
      <w:pPr>
        <w:tabs>
          <w:tab w:val="left" w:pos="8931"/>
        </w:tabs>
        <w:spacing w:line="360" w:lineRule="auto"/>
        <w:jc w:val="both"/>
        <w:rPr>
          <w:rFonts w:ascii="Palatino Linotype" w:eastAsia="Calibri" w:hAnsi="Palatino Linotype" w:cs="Tahoma"/>
          <w:b/>
          <w:bCs/>
          <w:sz w:val="22"/>
          <w:szCs w:val="22"/>
          <w:lang w:eastAsia="en-US"/>
        </w:rPr>
      </w:pPr>
    </w:p>
    <w:sectPr w:rsidR="00291482" w:rsidSect="00091F46">
      <w:headerReference w:type="even" r:id="rId18"/>
      <w:headerReference w:type="default" r:id="rId19"/>
      <w:footerReference w:type="default" r:id="rId20"/>
      <w:headerReference w:type="first" r:id="rId21"/>
      <w:footerReference w:type="first" r:id="rId22"/>
      <w:pgSz w:w="12240" w:h="15840"/>
      <w:pgMar w:top="80" w:right="1608" w:bottom="1418" w:left="1588"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0B033" w14:textId="77777777" w:rsidR="00AE47D2" w:rsidRDefault="00AE47D2" w:rsidP="00B31222">
      <w:r>
        <w:separator/>
      </w:r>
    </w:p>
  </w:endnote>
  <w:endnote w:type="continuationSeparator" w:id="0">
    <w:p w14:paraId="0A9E8CD8" w14:textId="77777777" w:rsidR="00AE47D2" w:rsidRDefault="00AE47D2"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6107DFCD" w14:textId="60987C92" w:rsidR="00E557A1" w:rsidRDefault="00E557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08FD">
              <w:rPr>
                <w:b/>
                <w:bCs/>
                <w:noProof/>
              </w:rPr>
              <w:t>36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08FD">
              <w:rPr>
                <w:b/>
                <w:bCs/>
                <w:noProof/>
              </w:rPr>
              <w:t>37</w:t>
            </w:r>
            <w:r>
              <w:rPr>
                <w:b/>
                <w:bCs/>
                <w:sz w:val="24"/>
                <w:szCs w:val="24"/>
              </w:rPr>
              <w:fldChar w:fldCharType="end"/>
            </w:r>
          </w:p>
        </w:sdtContent>
      </w:sdt>
    </w:sdtContent>
  </w:sdt>
  <w:p w14:paraId="0621B7B5" w14:textId="77777777" w:rsidR="00E557A1" w:rsidRDefault="00E557A1">
    <w:pPr>
      <w:pStyle w:val="Piedepgina"/>
    </w:pPr>
  </w:p>
  <w:p w14:paraId="5EDF0190" w14:textId="77777777" w:rsidR="00E557A1" w:rsidRDefault="00E557A1"/>
  <w:p w14:paraId="45FD0751" w14:textId="77777777" w:rsidR="00E557A1" w:rsidRDefault="00E557A1"/>
  <w:p w14:paraId="20F754BE" w14:textId="77777777" w:rsidR="00E557A1" w:rsidRDefault="00E557A1"/>
  <w:p w14:paraId="126A34C7" w14:textId="77777777" w:rsidR="00E557A1" w:rsidRDefault="00E557A1"/>
  <w:p w14:paraId="270CC52B" w14:textId="77777777" w:rsidR="00E557A1" w:rsidRDefault="00E557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E557A1" w:rsidRDefault="00E557A1">
            <w:pPr>
              <w:pStyle w:val="Piedepgina"/>
              <w:jc w:val="right"/>
            </w:pPr>
          </w:p>
          <w:p w14:paraId="63C7D70B" w14:textId="77777777" w:rsidR="00E557A1" w:rsidRDefault="00E557A1">
            <w:pPr>
              <w:pStyle w:val="Piedepgina"/>
              <w:jc w:val="right"/>
            </w:pPr>
          </w:p>
          <w:p w14:paraId="0491B849" w14:textId="77777777" w:rsidR="00E557A1" w:rsidRDefault="00E557A1">
            <w:pPr>
              <w:pStyle w:val="Piedepgina"/>
              <w:jc w:val="right"/>
            </w:pPr>
          </w:p>
          <w:p w14:paraId="65578296" w14:textId="5081780A" w:rsidR="00E557A1" w:rsidRDefault="00E557A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F08F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F08FD">
              <w:rPr>
                <w:b/>
                <w:bCs/>
                <w:noProof/>
              </w:rPr>
              <w:t>37</w:t>
            </w:r>
            <w:r>
              <w:rPr>
                <w:b/>
                <w:bCs/>
                <w:sz w:val="24"/>
                <w:szCs w:val="24"/>
              </w:rPr>
              <w:fldChar w:fldCharType="end"/>
            </w:r>
          </w:p>
        </w:sdtContent>
      </w:sdt>
    </w:sdtContent>
  </w:sdt>
  <w:p w14:paraId="1AC85963" w14:textId="77777777" w:rsidR="00E557A1" w:rsidRDefault="00E557A1"/>
  <w:p w14:paraId="7EDA0F9E" w14:textId="77777777" w:rsidR="00E557A1" w:rsidRDefault="00E557A1"/>
  <w:p w14:paraId="76620797" w14:textId="77777777" w:rsidR="00E557A1" w:rsidRDefault="00E557A1"/>
  <w:p w14:paraId="7C8AC245" w14:textId="77777777" w:rsidR="00E557A1" w:rsidRDefault="00E557A1"/>
  <w:p w14:paraId="776312DB" w14:textId="77777777" w:rsidR="00E557A1" w:rsidRDefault="00E557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7602" w14:textId="77777777" w:rsidR="00AE47D2" w:rsidRDefault="00AE47D2" w:rsidP="00B31222">
      <w:r>
        <w:separator/>
      </w:r>
    </w:p>
  </w:footnote>
  <w:footnote w:type="continuationSeparator" w:id="0">
    <w:p w14:paraId="50473B9F" w14:textId="77777777" w:rsidR="00AE47D2" w:rsidRDefault="00AE47D2"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B1279" w14:textId="2210646A" w:rsidR="00E557A1" w:rsidRDefault="006E2ED1">
    <w:pPr>
      <w:pStyle w:val="Encabezado"/>
    </w:pPr>
    <w:r>
      <w:rPr>
        <w:noProof/>
        <w:lang w:eastAsia="es-MX"/>
      </w:rPr>
      <w:pict w14:anchorId="69E9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39B935EE" w14:textId="77777777" w:rsidR="00E557A1" w:rsidRDefault="00E557A1"/>
  <w:p w14:paraId="18606B59" w14:textId="77777777" w:rsidR="00E557A1" w:rsidRDefault="00E557A1"/>
  <w:p w14:paraId="0AE923FF" w14:textId="77777777" w:rsidR="00E557A1" w:rsidRDefault="00E557A1"/>
  <w:p w14:paraId="3479B00E" w14:textId="77777777" w:rsidR="00E557A1" w:rsidRDefault="00E557A1"/>
  <w:p w14:paraId="0FC89763" w14:textId="77777777" w:rsidR="00E557A1" w:rsidRDefault="00E557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324D7" w14:textId="3C8384F0" w:rsidR="00E557A1" w:rsidRPr="009E6858" w:rsidRDefault="006E2ED1" w:rsidP="00091F46">
    <w:pPr>
      <w:tabs>
        <w:tab w:val="left" w:pos="3119"/>
        <w:tab w:val="left" w:pos="3402"/>
      </w:tabs>
      <w:rPr>
        <w:sz w:val="22"/>
        <w:szCs w:val="22"/>
      </w:rPr>
    </w:pPr>
    <w:r>
      <w:rPr>
        <w:noProof/>
        <w:sz w:val="14"/>
        <w:lang w:eastAsia="es-MX"/>
      </w:rPr>
      <w:pict w14:anchorId="43FB6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86.7pt;margin-top:-128.45pt;width:663.5pt;height:12in;z-index:-251656192;mso-position-horizontal-relative:margin;mso-position-vertical-relative:margin" o:allowincell="f">
          <v:imagedata r:id="rId1" o:title="marcaaguaINFOEM"/>
          <w10:wrap anchorx="margin" anchory="margin"/>
        </v:shape>
      </w:pict>
    </w:r>
    <w:r w:rsidR="00E557A1">
      <w:tab/>
    </w:r>
  </w:p>
  <w:tbl>
    <w:tblPr>
      <w:tblStyle w:val="Tablaconcuadrcula"/>
      <w:tblW w:w="6698"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12"/>
      <w:gridCol w:w="4186"/>
    </w:tblGrid>
    <w:tr w:rsidR="00E557A1" w14:paraId="5293DE37" w14:textId="77777777" w:rsidTr="00CF08FD">
      <w:trPr>
        <w:trHeight w:val="158"/>
      </w:trPr>
      <w:tc>
        <w:tcPr>
          <w:tcW w:w="2512" w:type="dxa"/>
        </w:tcPr>
        <w:p w14:paraId="7AF80103" w14:textId="77777777" w:rsidR="00E557A1" w:rsidRPr="00026EBB" w:rsidRDefault="00E557A1"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86" w:type="dxa"/>
        </w:tcPr>
        <w:p w14:paraId="174BD0BF" w14:textId="45BF1F55" w:rsidR="00E557A1" w:rsidRPr="00D3618F" w:rsidRDefault="00E557A1" w:rsidP="00091F46">
          <w:pPr>
            <w:tabs>
              <w:tab w:val="right" w:pos="8838"/>
            </w:tabs>
            <w:jc w:val="both"/>
            <w:rPr>
              <w:rFonts w:ascii="Palatino Linotype" w:eastAsia="Calibri" w:hAnsi="Palatino Linotype" w:cs="Tahoma"/>
              <w:sz w:val="22"/>
              <w:szCs w:val="22"/>
              <w:lang w:eastAsia="en-US"/>
            </w:rPr>
          </w:pPr>
          <w:r w:rsidRPr="00222B51">
            <w:rPr>
              <w:rFonts w:ascii="Palatino Linotype" w:eastAsia="Calibri" w:hAnsi="Palatino Linotype" w:cs="Tahoma"/>
              <w:sz w:val="22"/>
              <w:szCs w:val="22"/>
              <w:lang w:val="es-MX" w:eastAsia="en-US"/>
            </w:rPr>
            <w:t>05196/INFOEM/IP/RR/2021</w:t>
          </w:r>
        </w:p>
      </w:tc>
    </w:tr>
    <w:tr w:rsidR="00E557A1" w14:paraId="07F8E559" w14:textId="77777777" w:rsidTr="00CF08FD">
      <w:trPr>
        <w:trHeight w:val="158"/>
      </w:trPr>
      <w:tc>
        <w:tcPr>
          <w:tcW w:w="2512" w:type="dxa"/>
        </w:tcPr>
        <w:p w14:paraId="0DC0D1FB" w14:textId="77777777" w:rsidR="00E557A1" w:rsidRPr="00026EBB" w:rsidRDefault="00E557A1"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86" w:type="dxa"/>
        </w:tcPr>
        <w:p w14:paraId="3944302C" w14:textId="3E752B13" w:rsidR="00E557A1" w:rsidRPr="00026EBB" w:rsidRDefault="00E557A1" w:rsidP="00EE2A06">
          <w:pPr>
            <w:tabs>
              <w:tab w:val="right" w:pos="8838"/>
            </w:tabs>
            <w:jc w:val="both"/>
            <w:rPr>
              <w:rFonts w:ascii="Palatino Linotype" w:eastAsia="Calibri" w:hAnsi="Palatino Linotype" w:cs="Tahoma"/>
              <w:sz w:val="22"/>
              <w:szCs w:val="22"/>
              <w:lang w:val="es-MX" w:eastAsia="en-US"/>
            </w:rPr>
          </w:pPr>
          <w:r w:rsidRPr="00222B51">
            <w:rPr>
              <w:rFonts w:ascii="Palatino Linotype" w:eastAsia="Calibri" w:hAnsi="Palatino Linotype" w:cs="Tahoma"/>
              <w:bCs/>
              <w:sz w:val="22"/>
              <w:szCs w:val="22"/>
              <w:lang w:val="es-MX" w:eastAsia="en-US"/>
            </w:rPr>
            <w:t>Ayuntamiento de Huixquilucan</w:t>
          </w:r>
        </w:p>
      </w:tc>
    </w:tr>
    <w:tr w:rsidR="00E557A1" w14:paraId="0E623641" w14:textId="77777777" w:rsidTr="00CF08FD">
      <w:trPr>
        <w:trHeight w:val="80"/>
      </w:trPr>
      <w:tc>
        <w:tcPr>
          <w:tcW w:w="2512" w:type="dxa"/>
        </w:tcPr>
        <w:p w14:paraId="7283473E" w14:textId="77777777" w:rsidR="00E557A1" w:rsidRPr="00026EBB" w:rsidRDefault="00E557A1" w:rsidP="003F6415">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86" w:type="dxa"/>
        </w:tcPr>
        <w:p w14:paraId="31511367" w14:textId="77777777" w:rsidR="00E557A1" w:rsidRPr="00026EBB" w:rsidRDefault="00E557A1" w:rsidP="003F6415">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77FFEA54" w14:textId="507E964C" w:rsidR="00E557A1" w:rsidRDefault="00E557A1" w:rsidP="000930AE">
    <w:pPr>
      <w:pStyle w:val="Encabezado"/>
      <w:rPr>
        <w:sz w:val="14"/>
      </w:rPr>
    </w:pPr>
  </w:p>
  <w:p w14:paraId="41E3506E" w14:textId="0C2B8DEA" w:rsidR="00E557A1" w:rsidRDefault="00E557A1" w:rsidP="00091F46">
    <w:pPr>
      <w:tabs>
        <w:tab w:val="left" w:pos="9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52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0"/>
    </w:tblGrid>
    <w:tr w:rsidR="00E557A1" w:rsidRPr="00264223" w14:paraId="4FD3E646" w14:textId="77777777" w:rsidTr="00192B3E">
      <w:trPr>
        <w:trHeight w:val="284"/>
      </w:trPr>
      <w:tc>
        <w:tcPr>
          <w:tcW w:w="2410" w:type="dxa"/>
          <w:vAlign w:val="bottom"/>
        </w:tcPr>
        <w:p w14:paraId="6C3F733B" w14:textId="15A1BA9E" w:rsidR="00E557A1" w:rsidRPr="00D3618F" w:rsidRDefault="00E557A1"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4110" w:type="dxa"/>
        </w:tcPr>
        <w:p w14:paraId="461510A7" w14:textId="77777777" w:rsidR="00E557A1" w:rsidRPr="003842FD" w:rsidRDefault="00E557A1" w:rsidP="009F789C">
          <w:pPr>
            <w:tabs>
              <w:tab w:val="right" w:pos="8838"/>
            </w:tabs>
            <w:ind w:left="-28"/>
            <w:jc w:val="both"/>
            <w:rPr>
              <w:rFonts w:ascii="Palatino Linotype" w:eastAsia="Calibri" w:hAnsi="Palatino Linotype" w:cs="Tahoma"/>
              <w:sz w:val="4"/>
              <w:szCs w:val="4"/>
              <w:lang w:eastAsia="en-US"/>
            </w:rPr>
          </w:pPr>
        </w:p>
        <w:p w14:paraId="59348B61" w14:textId="7BC59C92" w:rsidR="00E557A1" w:rsidRPr="00D3618F" w:rsidRDefault="00E557A1" w:rsidP="00C65743">
          <w:pPr>
            <w:tabs>
              <w:tab w:val="right" w:pos="8838"/>
            </w:tabs>
            <w:ind w:left="-28"/>
            <w:jc w:val="both"/>
            <w:rPr>
              <w:rFonts w:ascii="Palatino Linotype" w:eastAsia="Calibri" w:hAnsi="Palatino Linotype" w:cs="Tahoma"/>
              <w:sz w:val="22"/>
              <w:szCs w:val="22"/>
              <w:lang w:eastAsia="en-US"/>
            </w:rPr>
          </w:pPr>
          <w:r w:rsidRPr="00222B51">
            <w:rPr>
              <w:rFonts w:ascii="Palatino Linotype" w:eastAsia="Calibri" w:hAnsi="Palatino Linotype" w:cs="Tahoma"/>
              <w:sz w:val="22"/>
              <w:szCs w:val="22"/>
              <w:lang w:eastAsia="en-US"/>
            </w:rPr>
            <w:t>05196/INFOEM/IP/RR/2021</w:t>
          </w:r>
        </w:p>
      </w:tc>
    </w:tr>
    <w:tr w:rsidR="00E557A1" w:rsidRPr="00264223" w14:paraId="6D1DD158" w14:textId="77777777" w:rsidTr="00192B3E">
      <w:trPr>
        <w:trHeight w:val="104"/>
      </w:trPr>
      <w:tc>
        <w:tcPr>
          <w:tcW w:w="2410" w:type="dxa"/>
        </w:tcPr>
        <w:p w14:paraId="0F35E3B3" w14:textId="77777777" w:rsidR="00E557A1" w:rsidRPr="00D3618F" w:rsidRDefault="00E557A1"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4110" w:type="dxa"/>
        </w:tcPr>
        <w:p w14:paraId="216CFC75" w14:textId="1F6C86A4" w:rsidR="00E557A1" w:rsidRPr="00C65743" w:rsidRDefault="00E557A1" w:rsidP="00D3618F">
          <w:pPr>
            <w:tabs>
              <w:tab w:val="right" w:pos="8838"/>
            </w:tabs>
            <w:jc w:val="both"/>
            <w:rPr>
              <w:rFonts w:ascii="Palatino Linotype" w:eastAsia="Calibri" w:hAnsi="Palatino Linotype" w:cs="Tahoma"/>
              <w:sz w:val="22"/>
              <w:szCs w:val="22"/>
              <w:lang w:val="es-MX" w:eastAsia="en-US"/>
            </w:rPr>
          </w:pPr>
        </w:p>
      </w:tc>
    </w:tr>
    <w:tr w:rsidR="00E557A1" w:rsidRPr="00264223" w14:paraId="702544B7" w14:textId="77777777" w:rsidTr="00192B3E">
      <w:trPr>
        <w:trHeight w:val="234"/>
      </w:trPr>
      <w:tc>
        <w:tcPr>
          <w:tcW w:w="2410" w:type="dxa"/>
        </w:tcPr>
        <w:p w14:paraId="2BF509B1" w14:textId="77777777" w:rsidR="00E557A1" w:rsidRPr="00D3618F" w:rsidRDefault="00E557A1"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4110" w:type="dxa"/>
        </w:tcPr>
        <w:p w14:paraId="7281945A" w14:textId="00D6D6DD" w:rsidR="00E557A1" w:rsidRPr="00C65743" w:rsidRDefault="00E557A1" w:rsidP="00EE2A06">
          <w:pPr>
            <w:tabs>
              <w:tab w:val="right" w:pos="8838"/>
            </w:tabs>
            <w:jc w:val="both"/>
            <w:rPr>
              <w:rFonts w:ascii="Palatino Linotype" w:eastAsia="Calibri" w:hAnsi="Palatino Linotype" w:cs="Tahoma"/>
              <w:sz w:val="22"/>
              <w:szCs w:val="22"/>
              <w:lang w:val="es-MX" w:eastAsia="en-US"/>
            </w:rPr>
          </w:pPr>
          <w:r w:rsidRPr="00222B51">
            <w:rPr>
              <w:rFonts w:ascii="Palatino Linotype" w:eastAsia="Calibri" w:hAnsi="Palatino Linotype" w:cs="Tahoma"/>
              <w:bCs/>
              <w:sz w:val="22"/>
              <w:szCs w:val="22"/>
              <w:lang w:val="es-MX" w:eastAsia="en-US"/>
            </w:rPr>
            <w:t>Ayuntamiento de Huixquilucan</w:t>
          </w:r>
        </w:p>
      </w:tc>
    </w:tr>
    <w:tr w:rsidR="00E557A1" w:rsidRPr="00264223" w14:paraId="6BF0DE15" w14:textId="77777777" w:rsidTr="00192B3E">
      <w:trPr>
        <w:trHeight w:val="234"/>
      </w:trPr>
      <w:tc>
        <w:tcPr>
          <w:tcW w:w="2410" w:type="dxa"/>
        </w:tcPr>
        <w:p w14:paraId="60CA22C7" w14:textId="77777777" w:rsidR="00E557A1" w:rsidRPr="00D3618F" w:rsidRDefault="00E557A1"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4110" w:type="dxa"/>
        </w:tcPr>
        <w:p w14:paraId="45A527B3" w14:textId="77777777" w:rsidR="00E557A1" w:rsidRPr="00D3618F" w:rsidRDefault="00E557A1" w:rsidP="00D3618F">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64F837FA" w14:textId="5D677C18" w:rsidR="00E557A1" w:rsidRDefault="006E2ED1">
    <w:r>
      <w:rPr>
        <w:noProof/>
        <w:lang w:eastAsia="es-MX"/>
      </w:rPr>
      <w:pict w14:anchorId="5D92D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88.8pt;margin-top:-123.95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B61C1"/>
    <w:multiLevelType w:val="hybridMultilevel"/>
    <w:tmpl w:val="36A6EA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202957"/>
    <w:multiLevelType w:val="hybridMultilevel"/>
    <w:tmpl w:val="62DE3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C71641"/>
    <w:multiLevelType w:val="multilevel"/>
    <w:tmpl w:val="CB842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0F80100"/>
    <w:multiLevelType w:val="hybridMultilevel"/>
    <w:tmpl w:val="3244D3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2BF2D71"/>
    <w:multiLevelType w:val="hybridMultilevel"/>
    <w:tmpl w:val="2B48E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A355389"/>
    <w:multiLevelType w:val="hybridMultilevel"/>
    <w:tmpl w:val="8D4055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6"/>
  </w:num>
  <w:num w:numId="10">
    <w:abstractNumId w:val="5"/>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315"/>
    <w:rsid w:val="000027EB"/>
    <w:rsid w:val="0000328D"/>
    <w:rsid w:val="0000485A"/>
    <w:rsid w:val="00004DF1"/>
    <w:rsid w:val="0000512B"/>
    <w:rsid w:val="00006543"/>
    <w:rsid w:val="0000756D"/>
    <w:rsid w:val="00010E18"/>
    <w:rsid w:val="00013A19"/>
    <w:rsid w:val="00013AED"/>
    <w:rsid w:val="00014465"/>
    <w:rsid w:val="00014F44"/>
    <w:rsid w:val="0001559E"/>
    <w:rsid w:val="00017019"/>
    <w:rsid w:val="00017FC6"/>
    <w:rsid w:val="00020FAA"/>
    <w:rsid w:val="000212E5"/>
    <w:rsid w:val="00021C64"/>
    <w:rsid w:val="00023837"/>
    <w:rsid w:val="0002405C"/>
    <w:rsid w:val="000241C5"/>
    <w:rsid w:val="00026EBB"/>
    <w:rsid w:val="00027CA1"/>
    <w:rsid w:val="000313A7"/>
    <w:rsid w:val="000313C2"/>
    <w:rsid w:val="000316CB"/>
    <w:rsid w:val="000321FC"/>
    <w:rsid w:val="00032F5B"/>
    <w:rsid w:val="00033B8E"/>
    <w:rsid w:val="00034E9D"/>
    <w:rsid w:val="00035A90"/>
    <w:rsid w:val="0003645D"/>
    <w:rsid w:val="000373BC"/>
    <w:rsid w:val="00037B34"/>
    <w:rsid w:val="00037F4B"/>
    <w:rsid w:val="0004168D"/>
    <w:rsid w:val="00041F0F"/>
    <w:rsid w:val="00043C4B"/>
    <w:rsid w:val="0004646B"/>
    <w:rsid w:val="00046977"/>
    <w:rsid w:val="00046F12"/>
    <w:rsid w:val="000475E4"/>
    <w:rsid w:val="00047889"/>
    <w:rsid w:val="00047D67"/>
    <w:rsid w:val="00050DF6"/>
    <w:rsid w:val="00051A65"/>
    <w:rsid w:val="00051C89"/>
    <w:rsid w:val="00052121"/>
    <w:rsid w:val="000528E6"/>
    <w:rsid w:val="00053EBE"/>
    <w:rsid w:val="000551C1"/>
    <w:rsid w:val="00056B1A"/>
    <w:rsid w:val="00057236"/>
    <w:rsid w:val="0006017B"/>
    <w:rsid w:val="00063366"/>
    <w:rsid w:val="00063CA0"/>
    <w:rsid w:val="000717D3"/>
    <w:rsid w:val="00073274"/>
    <w:rsid w:val="000813B0"/>
    <w:rsid w:val="0008148B"/>
    <w:rsid w:val="0008165E"/>
    <w:rsid w:val="00081C8C"/>
    <w:rsid w:val="00082F59"/>
    <w:rsid w:val="00086B27"/>
    <w:rsid w:val="00087B93"/>
    <w:rsid w:val="00091F46"/>
    <w:rsid w:val="000930AE"/>
    <w:rsid w:val="00093D95"/>
    <w:rsid w:val="00094124"/>
    <w:rsid w:val="000959D5"/>
    <w:rsid w:val="00097211"/>
    <w:rsid w:val="0009793B"/>
    <w:rsid w:val="000A20A4"/>
    <w:rsid w:val="000A2275"/>
    <w:rsid w:val="000A2389"/>
    <w:rsid w:val="000A238F"/>
    <w:rsid w:val="000A2C7C"/>
    <w:rsid w:val="000A632B"/>
    <w:rsid w:val="000A7211"/>
    <w:rsid w:val="000B0B4E"/>
    <w:rsid w:val="000B1D37"/>
    <w:rsid w:val="000B2C93"/>
    <w:rsid w:val="000B36DD"/>
    <w:rsid w:val="000B520F"/>
    <w:rsid w:val="000B523A"/>
    <w:rsid w:val="000B5711"/>
    <w:rsid w:val="000B5E32"/>
    <w:rsid w:val="000B6020"/>
    <w:rsid w:val="000B691A"/>
    <w:rsid w:val="000C2283"/>
    <w:rsid w:val="000C27CA"/>
    <w:rsid w:val="000C46DF"/>
    <w:rsid w:val="000C5210"/>
    <w:rsid w:val="000C5940"/>
    <w:rsid w:val="000C59CB"/>
    <w:rsid w:val="000C6D13"/>
    <w:rsid w:val="000D0B08"/>
    <w:rsid w:val="000D0CE1"/>
    <w:rsid w:val="000D199C"/>
    <w:rsid w:val="000D2122"/>
    <w:rsid w:val="000D514C"/>
    <w:rsid w:val="000D71F7"/>
    <w:rsid w:val="000E087D"/>
    <w:rsid w:val="000E0BEA"/>
    <w:rsid w:val="000E67E4"/>
    <w:rsid w:val="000F172B"/>
    <w:rsid w:val="000F24C8"/>
    <w:rsid w:val="000F3DA0"/>
    <w:rsid w:val="000F4876"/>
    <w:rsid w:val="000F555D"/>
    <w:rsid w:val="000F57B1"/>
    <w:rsid w:val="000F78DE"/>
    <w:rsid w:val="000F7A45"/>
    <w:rsid w:val="000F7FD8"/>
    <w:rsid w:val="00100BAC"/>
    <w:rsid w:val="001017B7"/>
    <w:rsid w:val="001034C6"/>
    <w:rsid w:val="00103D64"/>
    <w:rsid w:val="001049B0"/>
    <w:rsid w:val="00104ADB"/>
    <w:rsid w:val="00104B5B"/>
    <w:rsid w:val="001057BC"/>
    <w:rsid w:val="00106127"/>
    <w:rsid w:val="00107D2F"/>
    <w:rsid w:val="001133D5"/>
    <w:rsid w:val="00114068"/>
    <w:rsid w:val="001150E9"/>
    <w:rsid w:val="00117571"/>
    <w:rsid w:val="001224BA"/>
    <w:rsid w:val="00122761"/>
    <w:rsid w:val="00125FB9"/>
    <w:rsid w:val="00127757"/>
    <w:rsid w:val="00127BA5"/>
    <w:rsid w:val="00127E51"/>
    <w:rsid w:val="00130F33"/>
    <w:rsid w:val="00132A80"/>
    <w:rsid w:val="00132F95"/>
    <w:rsid w:val="00135C29"/>
    <w:rsid w:val="00135F5A"/>
    <w:rsid w:val="001373A9"/>
    <w:rsid w:val="00137769"/>
    <w:rsid w:val="001426E4"/>
    <w:rsid w:val="0014307A"/>
    <w:rsid w:val="00144D0B"/>
    <w:rsid w:val="00146080"/>
    <w:rsid w:val="00147566"/>
    <w:rsid w:val="001478DA"/>
    <w:rsid w:val="0015053B"/>
    <w:rsid w:val="001507FD"/>
    <w:rsid w:val="00151053"/>
    <w:rsid w:val="00151442"/>
    <w:rsid w:val="00151510"/>
    <w:rsid w:val="00151FBB"/>
    <w:rsid w:val="0015211F"/>
    <w:rsid w:val="00153259"/>
    <w:rsid w:val="0015590E"/>
    <w:rsid w:val="00155F96"/>
    <w:rsid w:val="00156408"/>
    <w:rsid w:val="00156A6B"/>
    <w:rsid w:val="00156E5D"/>
    <w:rsid w:val="00161DF9"/>
    <w:rsid w:val="00161ED0"/>
    <w:rsid w:val="00162CCE"/>
    <w:rsid w:val="00165891"/>
    <w:rsid w:val="00167281"/>
    <w:rsid w:val="00170545"/>
    <w:rsid w:val="0017170B"/>
    <w:rsid w:val="00171ADD"/>
    <w:rsid w:val="001720DD"/>
    <w:rsid w:val="00173688"/>
    <w:rsid w:val="0017459B"/>
    <w:rsid w:val="00175B2F"/>
    <w:rsid w:val="0017695F"/>
    <w:rsid w:val="00182F0F"/>
    <w:rsid w:val="00183C9D"/>
    <w:rsid w:val="00183D24"/>
    <w:rsid w:val="001843F8"/>
    <w:rsid w:val="001851A6"/>
    <w:rsid w:val="00185FF7"/>
    <w:rsid w:val="001875A7"/>
    <w:rsid w:val="001875B7"/>
    <w:rsid w:val="001879E1"/>
    <w:rsid w:val="00190871"/>
    <w:rsid w:val="00192B3E"/>
    <w:rsid w:val="0019389B"/>
    <w:rsid w:val="00194314"/>
    <w:rsid w:val="00194582"/>
    <w:rsid w:val="0019576A"/>
    <w:rsid w:val="0019577F"/>
    <w:rsid w:val="001967D7"/>
    <w:rsid w:val="00196EC5"/>
    <w:rsid w:val="001A1B88"/>
    <w:rsid w:val="001A1B94"/>
    <w:rsid w:val="001A2086"/>
    <w:rsid w:val="001A22F5"/>
    <w:rsid w:val="001A7FD2"/>
    <w:rsid w:val="001B107D"/>
    <w:rsid w:val="001B2CD9"/>
    <w:rsid w:val="001B3581"/>
    <w:rsid w:val="001B4815"/>
    <w:rsid w:val="001B6049"/>
    <w:rsid w:val="001B62A0"/>
    <w:rsid w:val="001B790F"/>
    <w:rsid w:val="001B7D42"/>
    <w:rsid w:val="001C1264"/>
    <w:rsid w:val="001C282F"/>
    <w:rsid w:val="001C4E35"/>
    <w:rsid w:val="001C5D12"/>
    <w:rsid w:val="001C7DAE"/>
    <w:rsid w:val="001D0086"/>
    <w:rsid w:val="001D0094"/>
    <w:rsid w:val="001D0B67"/>
    <w:rsid w:val="001D33B5"/>
    <w:rsid w:val="001D425D"/>
    <w:rsid w:val="001D7012"/>
    <w:rsid w:val="001D7BD2"/>
    <w:rsid w:val="001E1355"/>
    <w:rsid w:val="001E2177"/>
    <w:rsid w:val="001E2A4D"/>
    <w:rsid w:val="001E53C2"/>
    <w:rsid w:val="001E551B"/>
    <w:rsid w:val="001E5BCF"/>
    <w:rsid w:val="001F0E9C"/>
    <w:rsid w:val="001F1540"/>
    <w:rsid w:val="001F352F"/>
    <w:rsid w:val="001F430C"/>
    <w:rsid w:val="001F652C"/>
    <w:rsid w:val="001F739F"/>
    <w:rsid w:val="001F78D9"/>
    <w:rsid w:val="002020FC"/>
    <w:rsid w:val="00202DB8"/>
    <w:rsid w:val="00204233"/>
    <w:rsid w:val="00205B1E"/>
    <w:rsid w:val="00207736"/>
    <w:rsid w:val="00212460"/>
    <w:rsid w:val="00215D0D"/>
    <w:rsid w:val="00217AEF"/>
    <w:rsid w:val="0022119B"/>
    <w:rsid w:val="00221576"/>
    <w:rsid w:val="00221EC9"/>
    <w:rsid w:val="00222B51"/>
    <w:rsid w:val="00223ECD"/>
    <w:rsid w:val="002240FC"/>
    <w:rsid w:val="002241A6"/>
    <w:rsid w:val="002241E8"/>
    <w:rsid w:val="00224774"/>
    <w:rsid w:val="002247B0"/>
    <w:rsid w:val="00224F7A"/>
    <w:rsid w:val="00225152"/>
    <w:rsid w:val="00226633"/>
    <w:rsid w:val="00230E81"/>
    <w:rsid w:val="0023161F"/>
    <w:rsid w:val="00232673"/>
    <w:rsid w:val="00232890"/>
    <w:rsid w:val="00236863"/>
    <w:rsid w:val="0023723D"/>
    <w:rsid w:val="00237B3E"/>
    <w:rsid w:val="00237C1F"/>
    <w:rsid w:val="00237D0D"/>
    <w:rsid w:val="0024089F"/>
    <w:rsid w:val="00240B97"/>
    <w:rsid w:val="00240F27"/>
    <w:rsid w:val="002433A4"/>
    <w:rsid w:val="002435DC"/>
    <w:rsid w:val="00247B17"/>
    <w:rsid w:val="00250389"/>
    <w:rsid w:val="00251F2E"/>
    <w:rsid w:val="00252669"/>
    <w:rsid w:val="002534FB"/>
    <w:rsid w:val="00254209"/>
    <w:rsid w:val="00254288"/>
    <w:rsid w:val="002545AA"/>
    <w:rsid w:val="0025469C"/>
    <w:rsid w:val="00255DE6"/>
    <w:rsid w:val="00257837"/>
    <w:rsid w:val="002579CE"/>
    <w:rsid w:val="00257BF4"/>
    <w:rsid w:val="00257F01"/>
    <w:rsid w:val="00260D0F"/>
    <w:rsid w:val="00260FEC"/>
    <w:rsid w:val="00261DD6"/>
    <w:rsid w:val="00264223"/>
    <w:rsid w:val="00264534"/>
    <w:rsid w:val="002657E2"/>
    <w:rsid w:val="0026609C"/>
    <w:rsid w:val="002705D2"/>
    <w:rsid w:val="002727CC"/>
    <w:rsid w:val="00273679"/>
    <w:rsid w:val="0028009F"/>
    <w:rsid w:val="0028090C"/>
    <w:rsid w:val="00281A35"/>
    <w:rsid w:val="00281D63"/>
    <w:rsid w:val="002839B5"/>
    <w:rsid w:val="00283E90"/>
    <w:rsid w:val="00284486"/>
    <w:rsid w:val="00284BF6"/>
    <w:rsid w:val="00285644"/>
    <w:rsid w:val="0028581E"/>
    <w:rsid w:val="00291482"/>
    <w:rsid w:val="00291566"/>
    <w:rsid w:val="002921EB"/>
    <w:rsid w:val="0029246E"/>
    <w:rsid w:val="00292DE5"/>
    <w:rsid w:val="0029330C"/>
    <w:rsid w:val="00293491"/>
    <w:rsid w:val="00293A8C"/>
    <w:rsid w:val="002A0FB8"/>
    <w:rsid w:val="002A3B3C"/>
    <w:rsid w:val="002A5A94"/>
    <w:rsid w:val="002A5AD6"/>
    <w:rsid w:val="002A6193"/>
    <w:rsid w:val="002A692C"/>
    <w:rsid w:val="002A6E29"/>
    <w:rsid w:val="002A7BD4"/>
    <w:rsid w:val="002A7F32"/>
    <w:rsid w:val="002B20A1"/>
    <w:rsid w:val="002B2147"/>
    <w:rsid w:val="002B226E"/>
    <w:rsid w:val="002B46D4"/>
    <w:rsid w:val="002B54CF"/>
    <w:rsid w:val="002C1274"/>
    <w:rsid w:val="002C1A9C"/>
    <w:rsid w:val="002C1B25"/>
    <w:rsid w:val="002C4BF0"/>
    <w:rsid w:val="002C51F7"/>
    <w:rsid w:val="002C5F39"/>
    <w:rsid w:val="002D1BE4"/>
    <w:rsid w:val="002D3FB8"/>
    <w:rsid w:val="002D5DDD"/>
    <w:rsid w:val="002D724D"/>
    <w:rsid w:val="002D7B5B"/>
    <w:rsid w:val="002E07C6"/>
    <w:rsid w:val="002E134F"/>
    <w:rsid w:val="002E5015"/>
    <w:rsid w:val="002E7ACF"/>
    <w:rsid w:val="002F072B"/>
    <w:rsid w:val="002F0B66"/>
    <w:rsid w:val="002F0CE9"/>
    <w:rsid w:val="002F1820"/>
    <w:rsid w:val="002F18C3"/>
    <w:rsid w:val="002F199F"/>
    <w:rsid w:val="002F3691"/>
    <w:rsid w:val="002F3BD0"/>
    <w:rsid w:val="002F5B19"/>
    <w:rsid w:val="002F7E3C"/>
    <w:rsid w:val="00300A0B"/>
    <w:rsid w:val="00300D90"/>
    <w:rsid w:val="00301F46"/>
    <w:rsid w:val="0030387B"/>
    <w:rsid w:val="00303CAD"/>
    <w:rsid w:val="00304689"/>
    <w:rsid w:val="003046FD"/>
    <w:rsid w:val="003053CA"/>
    <w:rsid w:val="00305CA6"/>
    <w:rsid w:val="00306418"/>
    <w:rsid w:val="0030726B"/>
    <w:rsid w:val="003100F3"/>
    <w:rsid w:val="00310C11"/>
    <w:rsid w:val="00312072"/>
    <w:rsid w:val="00313FC2"/>
    <w:rsid w:val="00315492"/>
    <w:rsid w:val="003160C8"/>
    <w:rsid w:val="00316600"/>
    <w:rsid w:val="00316AB7"/>
    <w:rsid w:val="003172EC"/>
    <w:rsid w:val="003201BA"/>
    <w:rsid w:val="0032170B"/>
    <w:rsid w:val="00323325"/>
    <w:rsid w:val="003243B0"/>
    <w:rsid w:val="00325EC0"/>
    <w:rsid w:val="003337B6"/>
    <w:rsid w:val="003340EC"/>
    <w:rsid w:val="003350FF"/>
    <w:rsid w:val="00336F81"/>
    <w:rsid w:val="0034057C"/>
    <w:rsid w:val="00343E36"/>
    <w:rsid w:val="00345E40"/>
    <w:rsid w:val="0034711B"/>
    <w:rsid w:val="00350142"/>
    <w:rsid w:val="00350787"/>
    <w:rsid w:val="00351628"/>
    <w:rsid w:val="00351AA8"/>
    <w:rsid w:val="00351F58"/>
    <w:rsid w:val="003526FB"/>
    <w:rsid w:val="00353B6D"/>
    <w:rsid w:val="00354920"/>
    <w:rsid w:val="00355AA1"/>
    <w:rsid w:val="00355DC6"/>
    <w:rsid w:val="0036028D"/>
    <w:rsid w:val="003604D7"/>
    <w:rsid w:val="003609CA"/>
    <w:rsid w:val="0036351E"/>
    <w:rsid w:val="00364521"/>
    <w:rsid w:val="00365026"/>
    <w:rsid w:val="00367F82"/>
    <w:rsid w:val="003701E4"/>
    <w:rsid w:val="00370D29"/>
    <w:rsid w:val="0037343E"/>
    <w:rsid w:val="003756AF"/>
    <w:rsid w:val="00375815"/>
    <w:rsid w:val="00376EC8"/>
    <w:rsid w:val="00377276"/>
    <w:rsid w:val="00377C42"/>
    <w:rsid w:val="00380441"/>
    <w:rsid w:val="00380A6B"/>
    <w:rsid w:val="003816A3"/>
    <w:rsid w:val="00381CC9"/>
    <w:rsid w:val="00382696"/>
    <w:rsid w:val="0038405F"/>
    <w:rsid w:val="003842FD"/>
    <w:rsid w:val="0038438A"/>
    <w:rsid w:val="003864D2"/>
    <w:rsid w:val="00390249"/>
    <w:rsid w:val="00390BF8"/>
    <w:rsid w:val="00391184"/>
    <w:rsid w:val="00392082"/>
    <w:rsid w:val="00392877"/>
    <w:rsid w:val="00392E12"/>
    <w:rsid w:val="0039300E"/>
    <w:rsid w:val="003944AC"/>
    <w:rsid w:val="00394645"/>
    <w:rsid w:val="00394D7E"/>
    <w:rsid w:val="00395650"/>
    <w:rsid w:val="003956E9"/>
    <w:rsid w:val="003958A4"/>
    <w:rsid w:val="003965EC"/>
    <w:rsid w:val="00396BA0"/>
    <w:rsid w:val="003A0E17"/>
    <w:rsid w:val="003A111E"/>
    <w:rsid w:val="003A16D4"/>
    <w:rsid w:val="003A357E"/>
    <w:rsid w:val="003A6757"/>
    <w:rsid w:val="003A6E62"/>
    <w:rsid w:val="003A78B5"/>
    <w:rsid w:val="003A7BE8"/>
    <w:rsid w:val="003A7C85"/>
    <w:rsid w:val="003A7FBE"/>
    <w:rsid w:val="003B0D09"/>
    <w:rsid w:val="003B165A"/>
    <w:rsid w:val="003B1A3D"/>
    <w:rsid w:val="003B2140"/>
    <w:rsid w:val="003B3EF3"/>
    <w:rsid w:val="003B6C11"/>
    <w:rsid w:val="003B725D"/>
    <w:rsid w:val="003C11CF"/>
    <w:rsid w:val="003C1510"/>
    <w:rsid w:val="003C1A6B"/>
    <w:rsid w:val="003C2478"/>
    <w:rsid w:val="003C28B8"/>
    <w:rsid w:val="003C2948"/>
    <w:rsid w:val="003C2CD2"/>
    <w:rsid w:val="003C3768"/>
    <w:rsid w:val="003C4782"/>
    <w:rsid w:val="003C6934"/>
    <w:rsid w:val="003C6C3F"/>
    <w:rsid w:val="003C74F9"/>
    <w:rsid w:val="003C7827"/>
    <w:rsid w:val="003C7FD0"/>
    <w:rsid w:val="003D0268"/>
    <w:rsid w:val="003D0323"/>
    <w:rsid w:val="003D1A43"/>
    <w:rsid w:val="003D1A64"/>
    <w:rsid w:val="003D20F5"/>
    <w:rsid w:val="003D3757"/>
    <w:rsid w:val="003D37E4"/>
    <w:rsid w:val="003D3A9C"/>
    <w:rsid w:val="003E13A6"/>
    <w:rsid w:val="003E2D2A"/>
    <w:rsid w:val="003E31E5"/>
    <w:rsid w:val="003E32ED"/>
    <w:rsid w:val="003E3A39"/>
    <w:rsid w:val="003E4693"/>
    <w:rsid w:val="003E56BD"/>
    <w:rsid w:val="003E58C9"/>
    <w:rsid w:val="003E79C7"/>
    <w:rsid w:val="003F12E0"/>
    <w:rsid w:val="003F204B"/>
    <w:rsid w:val="003F36D7"/>
    <w:rsid w:val="003F578D"/>
    <w:rsid w:val="003F6415"/>
    <w:rsid w:val="003F650B"/>
    <w:rsid w:val="003F67B8"/>
    <w:rsid w:val="003F7A60"/>
    <w:rsid w:val="0040022B"/>
    <w:rsid w:val="004004E9"/>
    <w:rsid w:val="00400FDE"/>
    <w:rsid w:val="00401071"/>
    <w:rsid w:val="00402109"/>
    <w:rsid w:val="00402595"/>
    <w:rsid w:val="00402F0E"/>
    <w:rsid w:val="004033A7"/>
    <w:rsid w:val="004035D9"/>
    <w:rsid w:val="004052C5"/>
    <w:rsid w:val="004100AA"/>
    <w:rsid w:val="00412203"/>
    <w:rsid w:val="004130C7"/>
    <w:rsid w:val="00414815"/>
    <w:rsid w:val="0041563A"/>
    <w:rsid w:val="00416E88"/>
    <w:rsid w:val="00417DE3"/>
    <w:rsid w:val="004203EE"/>
    <w:rsid w:val="00420B07"/>
    <w:rsid w:val="00420BC5"/>
    <w:rsid w:val="00422869"/>
    <w:rsid w:val="00422FE9"/>
    <w:rsid w:val="00423186"/>
    <w:rsid w:val="00426448"/>
    <w:rsid w:val="0043197C"/>
    <w:rsid w:val="0043257A"/>
    <w:rsid w:val="00436FD3"/>
    <w:rsid w:val="00437E3A"/>
    <w:rsid w:val="004406CF"/>
    <w:rsid w:val="0044177C"/>
    <w:rsid w:val="00441804"/>
    <w:rsid w:val="0044293C"/>
    <w:rsid w:val="00442C1A"/>
    <w:rsid w:val="00442FA3"/>
    <w:rsid w:val="004433A9"/>
    <w:rsid w:val="004435B4"/>
    <w:rsid w:val="00444335"/>
    <w:rsid w:val="0044446C"/>
    <w:rsid w:val="004471B4"/>
    <w:rsid w:val="00450248"/>
    <w:rsid w:val="004517E5"/>
    <w:rsid w:val="004520DF"/>
    <w:rsid w:val="0046048A"/>
    <w:rsid w:val="00461690"/>
    <w:rsid w:val="00462ED7"/>
    <w:rsid w:val="004631D5"/>
    <w:rsid w:val="00464BBA"/>
    <w:rsid w:val="00464C62"/>
    <w:rsid w:val="00466346"/>
    <w:rsid w:val="00472E5E"/>
    <w:rsid w:val="00473F17"/>
    <w:rsid w:val="004751D6"/>
    <w:rsid w:val="00476345"/>
    <w:rsid w:val="00477DBA"/>
    <w:rsid w:val="00477E20"/>
    <w:rsid w:val="00480BB8"/>
    <w:rsid w:val="00481674"/>
    <w:rsid w:val="00481D51"/>
    <w:rsid w:val="0048346A"/>
    <w:rsid w:val="0048519E"/>
    <w:rsid w:val="00485EC7"/>
    <w:rsid w:val="00485F1D"/>
    <w:rsid w:val="004860BD"/>
    <w:rsid w:val="00487430"/>
    <w:rsid w:val="00490A61"/>
    <w:rsid w:val="004914D3"/>
    <w:rsid w:val="00491F70"/>
    <w:rsid w:val="00492519"/>
    <w:rsid w:val="00492DCA"/>
    <w:rsid w:val="00493283"/>
    <w:rsid w:val="0049667A"/>
    <w:rsid w:val="004979A2"/>
    <w:rsid w:val="004A0A7B"/>
    <w:rsid w:val="004A0BB0"/>
    <w:rsid w:val="004A1167"/>
    <w:rsid w:val="004A1FE5"/>
    <w:rsid w:val="004A26CD"/>
    <w:rsid w:val="004A2A21"/>
    <w:rsid w:val="004A3584"/>
    <w:rsid w:val="004A3BD5"/>
    <w:rsid w:val="004A5121"/>
    <w:rsid w:val="004A577A"/>
    <w:rsid w:val="004A7990"/>
    <w:rsid w:val="004A7F16"/>
    <w:rsid w:val="004B134D"/>
    <w:rsid w:val="004B1796"/>
    <w:rsid w:val="004B2C95"/>
    <w:rsid w:val="004B2DBA"/>
    <w:rsid w:val="004B368B"/>
    <w:rsid w:val="004B591D"/>
    <w:rsid w:val="004B6965"/>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699F"/>
    <w:rsid w:val="004E762F"/>
    <w:rsid w:val="004E7FE7"/>
    <w:rsid w:val="004F2D88"/>
    <w:rsid w:val="004F41A2"/>
    <w:rsid w:val="004F432B"/>
    <w:rsid w:val="005001F3"/>
    <w:rsid w:val="005008D7"/>
    <w:rsid w:val="005022E9"/>
    <w:rsid w:val="0050434B"/>
    <w:rsid w:val="0050485B"/>
    <w:rsid w:val="00506B9C"/>
    <w:rsid w:val="005070C3"/>
    <w:rsid w:val="005113AD"/>
    <w:rsid w:val="005113FE"/>
    <w:rsid w:val="005124DC"/>
    <w:rsid w:val="00512F7F"/>
    <w:rsid w:val="00513CA7"/>
    <w:rsid w:val="00514AA1"/>
    <w:rsid w:val="00515991"/>
    <w:rsid w:val="00516141"/>
    <w:rsid w:val="00521C93"/>
    <w:rsid w:val="005220BE"/>
    <w:rsid w:val="00524EFB"/>
    <w:rsid w:val="00526667"/>
    <w:rsid w:val="005322E7"/>
    <w:rsid w:val="00540DFD"/>
    <w:rsid w:val="00541D46"/>
    <w:rsid w:val="00542A0D"/>
    <w:rsid w:val="00542D5F"/>
    <w:rsid w:val="005435DE"/>
    <w:rsid w:val="00544349"/>
    <w:rsid w:val="0054474A"/>
    <w:rsid w:val="00544C28"/>
    <w:rsid w:val="00544CC0"/>
    <w:rsid w:val="00545159"/>
    <w:rsid w:val="00546BAE"/>
    <w:rsid w:val="00552EBD"/>
    <w:rsid w:val="00553827"/>
    <w:rsid w:val="00555F71"/>
    <w:rsid w:val="00557198"/>
    <w:rsid w:val="00557535"/>
    <w:rsid w:val="005612CF"/>
    <w:rsid w:val="00562299"/>
    <w:rsid w:val="005643DB"/>
    <w:rsid w:val="0056521E"/>
    <w:rsid w:val="00565D90"/>
    <w:rsid w:val="0057338D"/>
    <w:rsid w:val="005740F6"/>
    <w:rsid w:val="005743D2"/>
    <w:rsid w:val="00575DE3"/>
    <w:rsid w:val="005761B3"/>
    <w:rsid w:val="005766E1"/>
    <w:rsid w:val="00576F74"/>
    <w:rsid w:val="00577048"/>
    <w:rsid w:val="0057709B"/>
    <w:rsid w:val="005802BD"/>
    <w:rsid w:val="005810EF"/>
    <w:rsid w:val="00584825"/>
    <w:rsid w:val="00585B66"/>
    <w:rsid w:val="00586FA8"/>
    <w:rsid w:val="005875B0"/>
    <w:rsid w:val="00587AB2"/>
    <w:rsid w:val="00587F23"/>
    <w:rsid w:val="00591E3A"/>
    <w:rsid w:val="0059293A"/>
    <w:rsid w:val="0059392D"/>
    <w:rsid w:val="00593CB4"/>
    <w:rsid w:val="00597A04"/>
    <w:rsid w:val="005A1156"/>
    <w:rsid w:val="005A1803"/>
    <w:rsid w:val="005A2440"/>
    <w:rsid w:val="005A3131"/>
    <w:rsid w:val="005A4096"/>
    <w:rsid w:val="005B05B9"/>
    <w:rsid w:val="005B0CC9"/>
    <w:rsid w:val="005B0D7C"/>
    <w:rsid w:val="005B0E86"/>
    <w:rsid w:val="005B27D6"/>
    <w:rsid w:val="005B2CD4"/>
    <w:rsid w:val="005B3A3B"/>
    <w:rsid w:val="005B5DEE"/>
    <w:rsid w:val="005B6661"/>
    <w:rsid w:val="005B6854"/>
    <w:rsid w:val="005C027A"/>
    <w:rsid w:val="005C0DBE"/>
    <w:rsid w:val="005C132C"/>
    <w:rsid w:val="005C3721"/>
    <w:rsid w:val="005C4034"/>
    <w:rsid w:val="005C465F"/>
    <w:rsid w:val="005C651C"/>
    <w:rsid w:val="005C6D3A"/>
    <w:rsid w:val="005D0D06"/>
    <w:rsid w:val="005D1427"/>
    <w:rsid w:val="005D189A"/>
    <w:rsid w:val="005D2B62"/>
    <w:rsid w:val="005D3B24"/>
    <w:rsid w:val="005D3B7D"/>
    <w:rsid w:val="005D49C8"/>
    <w:rsid w:val="005D4C33"/>
    <w:rsid w:val="005D5607"/>
    <w:rsid w:val="005D573F"/>
    <w:rsid w:val="005E37E9"/>
    <w:rsid w:val="005E61D4"/>
    <w:rsid w:val="005E7FB2"/>
    <w:rsid w:val="005F03DB"/>
    <w:rsid w:val="005F11C2"/>
    <w:rsid w:val="005F1701"/>
    <w:rsid w:val="005F1CAA"/>
    <w:rsid w:val="005F2AD2"/>
    <w:rsid w:val="005F3C27"/>
    <w:rsid w:val="005F7076"/>
    <w:rsid w:val="005F77BB"/>
    <w:rsid w:val="005F7B7F"/>
    <w:rsid w:val="005F7F51"/>
    <w:rsid w:val="00602E30"/>
    <w:rsid w:val="00603A46"/>
    <w:rsid w:val="00611A49"/>
    <w:rsid w:val="00613017"/>
    <w:rsid w:val="00613A54"/>
    <w:rsid w:val="0061512D"/>
    <w:rsid w:val="006154CA"/>
    <w:rsid w:val="00616189"/>
    <w:rsid w:val="006166F0"/>
    <w:rsid w:val="00620EE6"/>
    <w:rsid w:val="00621760"/>
    <w:rsid w:val="006217BB"/>
    <w:rsid w:val="00622159"/>
    <w:rsid w:val="00622A27"/>
    <w:rsid w:val="00624857"/>
    <w:rsid w:val="00624BB7"/>
    <w:rsid w:val="00625BD5"/>
    <w:rsid w:val="00625DFB"/>
    <w:rsid w:val="00626B71"/>
    <w:rsid w:val="0062725F"/>
    <w:rsid w:val="006312B6"/>
    <w:rsid w:val="006338F7"/>
    <w:rsid w:val="00634CEB"/>
    <w:rsid w:val="00637179"/>
    <w:rsid w:val="0063734D"/>
    <w:rsid w:val="00640BE0"/>
    <w:rsid w:val="00646100"/>
    <w:rsid w:val="006476CA"/>
    <w:rsid w:val="006507A4"/>
    <w:rsid w:val="0065100D"/>
    <w:rsid w:val="006510BE"/>
    <w:rsid w:val="00652D65"/>
    <w:rsid w:val="00653AD3"/>
    <w:rsid w:val="00653D74"/>
    <w:rsid w:val="00653F19"/>
    <w:rsid w:val="0065417D"/>
    <w:rsid w:val="006549B0"/>
    <w:rsid w:val="006552AE"/>
    <w:rsid w:val="00655773"/>
    <w:rsid w:val="006563CA"/>
    <w:rsid w:val="006578FC"/>
    <w:rsid w:val="00657AC8"/>
    <w:rsid w:val="006608AB"/>
    <w:rsid w:val="00662E00"/>
    <w:rsid w:val="00663B2D"/>
    <w:rsid w:val="00664587"/>
    <w:rsid w:val="00665164"/>
    <w:rsid w:val="00666F25"/>
    <w:rsid w:val="00667C1C"/>
    <w:rsid w:val="006714B4"/>
    <w:rsid w:val="00671885"/>
    <w:rsid w:val="00673DD4"/>
    <w:rsid w:val="00674AEB"/>
    <w:rsid w:val="006753B0"/>
    <w:rsid w:val="00675C84"/>
    <w:rsid w:val="0067635F"/>
    <w:rsid w:val="00676F42"/>
    <w:rsid w:val="00680E28"/>
    <w:rsid w:val="00681656"/>
    <w:rsid w:val="00683CB5"/>
    <w:rsid w:val="0068455C"/>
    <w:rsid w:val="00685328"/>
    <w:rsid w:val="00690562"/>
    <w:rsid w:val="00692EC3"/>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0AC"/>
    <w:rsid w:val="006B5493"/>
    <w:rsid w:val="006B6FCB"/>
    <w:rsid w:val="006C10C0"/>
    <w:rsid w:val="006C1B1D"/>
    <w:rsid w:val="006C2DF5"/>
    <w:rsid w:val="006C32BB"/>
    <w:rsid w:val="006C3747"/>
    <w:rsid w:val="006C4132"/>
    <w:rsid w:val="006C6F31"/>
    <w:rsid w:val="006C7760"/>
    <w:rsid w:val="006C7BB9"/>
    <w:rsid w:val="006C7EEA"/>
    <w:rsid w:val="006D1DBC"/>
    <w:rsid w:val="006D2AD8"/>
    <w:rsid w:val="006D32A6"/>
    <w:rsid w:val="006D522C"/>
    <w:rsid w:val="006D56AA"/>
    <w:rsid w:val="006D7795"/>
    <w:rsid w:val="006D7ACB"/>
    <w:rsid w:val="006E00EF"/>
    <w:rsid w:val="006E06F7"/>
    <w:rsid w:val="006E1340"/>
    <w:rsid w:val="006E1A7A"/>
    <w:rsid w:val="006E1E89"/>
    <w:rsid w:val="006E2ED1"/>
    <w:rsid w:val="006E38AF"/>
    <w:rsid w:val="006E4846"/>
    <w:rsid w:val="006E7ED1"/>
    <w:rsid w:val="006F01E7"/>
    <w:rsid w:val="006F137A"/>
    <w:rsid w:val="006F1F3A"/>
    <w:rsid w:val="006F3DB2"/>
    <w:rsid w:val="006F59CF"/>
    <w:rsid w:val="006F7630"/>
    <w:rsid w:val="006F76DD"/>
    <w:rsid w:val="006F7A9A"/>
    <w:rsid w:val="006F7EB8"/>
    <w:rsid w:val="00702DD7"/>
    <w:rsid w:val="00703208"/>
    <w:rsid w:val="007047D3"/>
    <w:rsid w:val="007052DC"/>
    <w:rsid w:val="00705C40"/>
    <w:rsid w:val="00706723"/>
    <w:rsid w:val="0071087E"/>
    <w:rsid w:val="0071540F"/>
    <w:rsid w:val="00717731"/>
    <w:rsid w:val="00720266"/>
    <w:rsid w:val="007229A1"/>
    <w:rsid w:val="00723390"/>
    <w:rsid w:val="007235AA"/>
    <w:rsid w:val="0072794B"/>
    <w:rsid w:val="00727AC1"/>
    <w:rsid w:val="007302B2"/>
    <w:rsid w:val="00731AE5"/>
    <w:rsid w:val="00732289"/>
    <w:rsid w:val="0073268D"/>
    <w:rsid w:val="00733186"/>
    <w:rsid w:val="00733CB9"/>
    <w:rsid w:val="00735915"/>
    <w:rsid w:val="00735C21"/>
    <w:rsid w:val="0073614A"/>
    <w:rsid w:val="00736FF2"/>
    <w:rsid w:val="0074023B"/>
    <w:rsid w:val="00740885"/>
    <w:rsid w:val="00740C8C"/>
    <w:rsid w:val="00741AC4"/>
    <w:rsid w:val="0074285B"/>
    <w:rsid w:val="007430C0"/>
    <w:rsid w:val="00745AEC"/>
    <w:rsid w:val="00745CF2"/>
    <w:rsid w:val="00745E4F"/>
    <w:rsid w:val="00746791"/>
    <w:rsid w:val="00746FCF"/>
    <w:rsid w:val="00750B13"/>
    <w:rsid w:val="007515BC"/>
    <w:rsid w:val="007573B2"/>
    <w:rsid w:val="007574BB"/>
    <w:rsid w:val="007575E2"/>
    <w:rsid w:val="0075764C"/>
    <w:rsid w:val="00761D32"/>
    <w:rsid w:val="00762198"/>
    <w:rsid w:val="00763800"/>
    <w:rsid w:val="00763CE8"/>
    <w:rsid w:val="00764E7C"/>
    <w:rsid w:val="00764F78"/>
    <w:rsid w:val="0076758C"/>
    <w:rsid w:val="00770792"/>
    <w:rsid w:val="00773903"/>
    <w:rsid w:val="00774FFE"/>
    <w:rsid w:val="00775638"/>
    <w:rsid w:val="00775677"/>
    <w:rsid w:val="0077599A"/>
    <w:rsid w:val="00777353"/>
    <w:rsid w:val="007808B3"/>
    <w:rsid w:val="00780BEC"/>
    <w:rsid w:val="00780CD6"/>
    <w:rsid w:val="007810CC"/>
    <w:rsid w:val="00782EA4"/>
    <w:rsid w:val="00785461"/>
    <w:rsid w:val="00786FF3"/>
    <w:rsid w:val="00787434"/>
    <w:rsid w:val="007875AA"/>
    <w:rsid w:val="007876CF"/>
    <w:rsid w:val="00787778"/>
    <w:rsid w:val="00790E2D"/>
    <w:rsid w:val="00793090"/>
    <w:rsid w:val="00795356"/>
    <w:rsid w:val="00796BBC"/>
    <w:rsid w:val="00796F2A"/>
    <w:rsid w:val="0079735A"/>
    <w:rsid w:val="007A0094"/>
    <w:rsid w:val="007A0176"/>
    <w:rsid w:val="007A2F67"/>
    <w:rsid w:val="007A38C9"/>
    <w:rsid w:val="007A3918"/>
    <w:rsid w:val="007A5707"/>
    <w:rsid w:val="007B0B08"/>
    <w:rsid w:val="007B0E89"/>
    <w:rsid w:val="007B1DE8"/>
    <w:rsid w:val="007B2C38"/>
    <w:rsid w:val="007B2E54"/>
    <w:rsid w:val="007B4115"/>
    <w:rsid w:val="007B41BA"/>
    <w:rsid w:val="007B5D5F"/>
    <w:rsid w:val="007B69E4"/>
    <w:rsid w:val="007B6F5A"/>
    <w:rsid w:val="007B7498"/>
    <w:rsid w:val="007B7AEE"/>
    <w:rsid w:val="007C05C4"/>
    <w:rsid w:val="007C1752"/>
    <w:rsid w:val="007C18A8"/>
    <w:rsid w:val="007C19B2"/>
    <w:rsid w:val="007C23E1"/>
    <w:rsid w:val="007C325C"/>
    <w:rsid w:val="007C45E9"/>
    <w:rsid w:val="007C6E6C"/>
    <w:rsid w:val="007C787E"/>
    <w:rsid w:val="007C7EB6"/>
    <w:rsid w:val="007D037A"/>
    <w:rsid w:val="007D1103"/>
    <w:rsid w:val="007D240B"/>
    <w:rsid w:val="007D2F75"/>
    <w:rsid w:val="007D3C0E"/>
    <w:rsid w:val="007D7FE7"/>
    <w:rsid w:val="007E22E7"/>
    <w:rsid w:val="007E41BC"/>
    <w:rsid w:val="007E4232"/>
    <w:rsid w:val="007E44BF"/>
    <w:rsid w:val="007E69BB"/>
    <w:rsid w:val="007E6AB8"/>
    <w:rsid w:val="007F2109"/>
    <w:rsid w:val="007F21C5"/>
    <w:rsid w:val="007F253F"/>
    <w:rsid w:val="007F2B7B"/>
    <w:rsid w:val="007F3ACF"/>
    <w:rsid w:val="007F3EF1"/>
    <w:rsid w:val="007F564B"/>
    <w:rsid w:val="007F63B4"/>
    <w:rsid w:val="00800FD0"/>
    <w:rsid w:val="00801BCE"/>
    <w:rsid w:val="00802515"/>
    <w:rsid w:val="00806694"/>
    <w:rsid w:val="00812625"/>
    <w:rsid w:val="0081283F"/>
    <w:rsid w:val="0081480A"/>
    <w:rsid w:val="00817E2A"/>
    <w:rsid w:val="008202EB"/>
    <w:rsid w:val="0082180A"/>
    <w:rsid w:val="008240D3"/>
    <w:rsid w:val="00824F26"/>
    <w:rsid w:val="00827F88"/>
    <w:rsid w:val="008336A5"/>
    <w:rsid w:val="0083420A"/>
    <w:rsid w:val="0083437E"/>
    <w:rsid w:val="00835474"/>
    <w:rsid w:val="008360D7"/>
    <w:rsid w:val="008373C0"/>
    <w:rsid w:val="0084145F"/>
    <w:rsid w:val="008419FB"/>
    <w:rsid w:val="00841DA2"/>
    <w:rsid w:val="008434ED"/>
    <w:rsid w:val="008458F6"/>
    <w:rsid w:val="00845AED"/>
    <w:rsid w:val="00845CA0"/>
    <w:rsid w:val="0084708E"/>
    <w:rsid w:val="008473AE"/>
    <w:rsid w:val="008506B4"/>
    <w:rsid w:val="00851AE4"/>
    <w:rsid w:val="00852121"/>
    <w:rsid w:val="0085598D"/>
    <w:rsid w:val="00856700"/>
    <w:rsid w:val="008609FC"/>
    <w:rsid w:val="00861107"/>
    <w:rsid w:val="00862771"/>
    <w:rsid w:val="00862EC5"/>
    <w:rsid w:val="00863603"/>
    <w:rsid w:val="00863B11"/>
    <w:rsid w:val="0086538F"/>
    <w:rsid w:val="00865F3D"/>
    <w:rsid w:val="0086682F"/>
    <w:rsid w:val="00871940"/>
    <w:rsid w:val="0087655E"/>
    <w:rsid w:val="00876F54"/>
    <w:rsid w:val="00877292"/>
    <w:rsid w:val="0087754A"/>
    <w:rsid w:val="0087766C"/>
    <w:rsid w:val="00880552"/>
    <w:rsid w:val="008839DA"/>
    <w:rsid w:val="00884EE8"/>
    <w:rsid w:val="00885168"/>
    <w:rsid w:val="0089173B"/>
    <w:rsid w:val="00891760"/>
    <w:rsid w:val="00891E76"/>
    <w:rsid w:val="008921F5"/>
    <w:rsid w:val="0089220F"/>
    <w:rsid w:val="008935AA"/>
    <w:rsid w:val="008935C3"/>
    <w:rsid w:val="008963F0"/>
    <w:rsid w:val="0089659E"/>
    <w:rsid w:val="00896C53"/>
    <w:rsid w:val="008A03A5"/>
    <w:rsid w:val="008A0886"/>
    <w:rsid w:val="008A0DF3"/>
    <w:rsid w:val="008A137F"/>
    <w:rsid w:val="008A13CB"/>
    <w:rsid w:val="008A1AF2"/>
    <w:rsid w:val="008A4138"/>
    <w:rsid w:val="008A5D96"/>
    <w:rsid w:val="008A791B"/>
    <w:rsid w:val="008B1B3B"/>
    <w:rsid w:val="008B4701"/>
    <w:rsid w:val="008B5C93"/>
    <w:rsid w:val="008B6848"/>
    <w:rsid w:val="008B7067"/>
    <w:rsid w:val="008B761E"/>
    <w:rsid w:val="008C2FA1"/>
    <w:rsid w:val="008C7925"/>
    <w:rsid w:val="008C7D74"/>
    <w:rsid w:val="008C7F6B"/>
    <w:rsid w:val="008D2A40"/>
    <w:rsid w:val="008D2C4C"/>
    <w:rsid w:val="008D36DE"/>
    <w:rsid w:val="008D6263"/>
    <w:rsid w:val="008D6344"/>
    <w:rsid w:val="008D7455"/>
    <w:rsid w:val="008D7E0D"/>
    <w:rsid w:val="008D7EDB"/>
    <w:rsid w:val="008E1829"/>
    <w:rsid w:val="008E2327"/>
    <w:rsid w:val="008E5077"/>
    <w:rsid w:val="008E64F0"/>
    <w:rsid w:val="008E6FF3"/>
    <w:rsid w:val="008E707C"/>
    <w:rsid w:val="008E7B05"/>
    <w:rsid w:val="008F05F9"/>
    <w:rsid w:val="008F18ED"/>
    <w:rsid w:val="008F3EA1"/>
    <w:rsid w:val="008F46C2"/>
    <w:rsid w:val="008F4B45"/>
    <w:rsid w:val="009001FC"/>
    <w:rsid w:val="009020A8"/>
    <w:rsid w:val="009031E7"/>
    <w:rsid w:val="00903D37"/>
    <w:rsid w:val="00903F1D"/>
    <w:rsid w:val="00903FA4"/>
    <w:rsid w:val="00904E1C"/>
    <w:rsid w:val="00907CDA"/>
    <w:rsid w:val="0091033F"/>
    <w:rsid w:val="0091055D"/>
    <w:rsid w:val="00910E4D"/>
    <w:rsid w:val="009140A3"/>
    <w:rsid w:val="00914C61"/>
    <w:rsid w:val="0091633A"/>
    <w:rsid w:val="00917D6F"/>
    <w:rsid w:val="00921B1A"/>
    <w:rsid w:val="00921DDA"/>
    <w:rsid w:val="009258AB"/>
    <w:rsid w:val="0092600D"/>
    <w:rsid w:val="00927D70"/>
    <w:rsid w:val="00927ED6"/>
    <w:rsid w:val="0093039D"/>
    <w:rsid w:val="00931E4F"/>
    <w:rsid w:val="0093364D"/>
    <w:rsid w:val="0093460E"/>
    <w:rsid w:val="00936574"/>
    <w:rsid w:val="00943BCE"/>
    <w:rsid w:val="00947CA2"/>
    <w:rsid w:val="0095551B"/>
    <w:rsid w:val="00957104"/>
    <w:rsid w:val="00957CA8"/>
    <w:rsid w:val="00960346"/>
    <w:rsid w:val="0096046C"/>
    <w:rsid w:val="00960890"/>
    <w:rsid w:val="009617D3"/>
    <w:rsid w:val="00963DC8"/>
    <w:rsid w:val="0096463B"/>
    <w:rsid w:val="00967869"/>
    <w:rsid w:val="0097018C"/>
    <w:rsid w:val="00970475"/>
    <w:rsid w:val="00971F54"/>
    <w:rsid w:val="009725C5"/>
    <w:rsid w:val="00973F40"/>
    <w:rsid w:val="00973FDF"/>
    <w:rsid w:val="009741C3"/>
    <w:rsid w:val="00974249"/>
    <w:rsid w:val="009806E2"/>
    <w:rsid w:val="00983AA1"/>
    <w:rsid w:val="009849EF"/>
    <w:rsid w:val="00984BE6"/>
    <w:rsid w:val="00986845"/>
    <w:rsid w:val="0098699A"/>
    <w:rsid w:val="00986DB7"/>
    <w:rsid w:val="0099315B"/>
    <w:rsid w:val="009934CF"/>
    <w:rsid w:val="00993B80"/>
    <w:rsid w:val="00994D5D"/>
    <w:rsid w:val="00995364"/>
    <w:rsid w:val="00995AD7"/>
    <w:rsid w:val="009A095D"/>
    <w:rsid w:val="009A0D75"/>
    <w:rsid w:val="009A32D7"/>
    <w:rsid w:val="009A347A"/>
    <w:rsid w:val="009A620E"/>
    <w:rsid w:val="009A69F5"/>
    <w:rsid w:val="009A7C77"/>
    <w:rsid w:val="009A7C8A"/>
    <w:rsid w:val="009B4A61"/>
    <w:rsid w:val="009B548D"/>
    <w:rsid w:val="009B6578"/>
    <w:rsid w:val="009B68DB"/>
    <w:rsid w:val="009B6A6F"/>
    <w:rsid w:val="009C0007"/>
    <w:rsid w:val="009C04A3"/>
    <w:rsid w:val="009C0D49"/>
    <w:rsid w:val="009C155B"/>
    <w:rsid w:val="009C1AFE"/>
    <w:rsid w:val="009C3FA3"/>
    <w:rsid w:val="009C4081"/>
    <w:rsid w:val="009C5531"/>
    <w:rsid w:val="009C5F24"/>
    <w:rsid w:val="009D0234"/>
    <w:rsid w:val="009D048B"/>
    <w:rsid w:val="009D2179"/>
    <w:rsid w:val="009D3DB3"/>
    <w:rsid w:val="009D57E2"/>
    <w:rsid w:val="009D5C3E"/>
    <w:rsid w:val="009D69C6"/>
    <w:rsid w:val="009D7EDD"/>
    <w:rsid w:val="009E5419"/>
    <w:rsid w:val="009E5A6E"/>
    <w:rsid w:val="009E6858"/>
    <w:rsid w:val="009F46DC"/>
    <w:rsid w:val="009F46F2"/>
    <w:rsid w:val="009F789C"/>
    <w:rsid w:val="00A00BF3"/>
    <w:rsid w:val="00A0195F"/>
    <w:rsid w:val="00A01B25"/>
    <w:rsid w:val="00A01C00"/>
    <w:rsid w:val="00A05944"/>
    <w:rsid w:val="00A05C27"/>
    <w:rsid w:val="00A060A7"/>
    <w:rsid w:val="00A0627A"/>
    <w:rsid w:val="00A06D9C"/>
    <w:rsid w:val="00A1086B"/>
    <w:rsid w:val="00A10AB8"/>
    <w:rsid w:val="00A112F7"/>
    <w:rsid w:val="00A11CAD"/>
    <w:rsid w:val="00A14169"/>
    <w:rsid w:val="00A14880"/>
    <w:rsid w:val="00A14949"/>
    <w:rsid w:val="00A1620A"/>
    <w:rsid w:val="00A1620D"/>
    <w:rsid w:val="00A16AC0"/>
    <w:rsid w:val="00A20835"/>
    <w:rsid w:val="00A20877"/>
    <w:rsid w:val="00A23D31"/>
    <w:rsid w:val="00A24C9B"/>
    <w:rsid w:val="00A26E26"/>
    <w:rsid w:val="00A27124"/>
    <w:rsid w:val="00A27D2B"/>
    <w:rsid w:val="00A301A7"/>
    <w:rsid w:val="00A3048F"/>
    <w:rsid w:val="00A305C4"/>
    <w:rsid w:val="00A30C34"/>
    <w:rsid w:val="00A30FD3"/>
    <w:rsid w:val="00A33629"/>
    <w:rsid w:val="00A33A31"/>
    <w:rsid w:val="00A33B9D"/>
    <w:rsid w:val="00A35E2F"/>
    <w:rsid w:val="00A37533"/>
    <w:rsid w:val="00A37891"/>
    <w:rsid w:val="00A37A11"/>
    <w:rsid w:val="00A40A51"/>
    <w:rsid w:val="00A42292"/>
    <w:rsid w:val="00A42348"/>
    <w:rsid w:val="00A43A9A"/>
    <w:rsid w:val="00A44B26"/>
    <w:rsid w:val="00A46A8D"/>
    <w:rsid w:val="00A47916"/>
    <w:rsid w:val="00A47B53"/>
    <w:rsid w:val="00A502B3"/>
    <w:rsid w:val="00A50746"/>
    <w:rsid w:val="00A509EC"/>
    <w:rsid w:val="00A536DA"/>
    <w:rsid w:val="00A571CD"/>
    <w:rsid w:val="00A57C3D"/>
    <w:rsid w:val="00A61849"/>
    <w:rsid w:val="00A61E0F"/>
    <w:rsid w:val="00A61F25"/>
    <w:rsid w:val="00A63630"/>
    <w:rsid w:val="00A65CD8"/>
    <w:rsid w:val="00A668B7"/>
    <w:rsid w:val="00A6697B"/>
    <w:rsid w:val="00A70844"/>
    <w:rsid w:val="00A7092A"/>
    <w:rsid w:val="00A74C2D"/>
    <w:rsid w:val="00A76B34"/>
    <w:rsid w:val="00A80079"/>
    <w:rsid w:val="00A80644"/>
    <w:rsid w:val="00A83487"/>
    <w:rsid w:val="00A854FF"/>
    <w:rsid w:val="00A87035"/>
    <w:rsid w:val="00A870D7"/>
    <w:rsid w:val="00A8745D"/>
    <w:rsid w:val="00A90F9B"/>
    <w:rsid w:val="00A92694"/>
    <w:rsid w:val="00A93072"/>
    <w:rsid w:val="00A95FB6"/>
    <w:rsid w:val="00A9629C"/>
    <w:rsid w:val="00AA35D5"/>
    <w:rsid w:val="00AA417B"/>
    <w:rsid w:val="00AA533F"/>
    <w:rsid w:val="00AA549A"/>
    <w:rsid w:val="00AA5897"/>
    <w:rsid w:val="00AA5A86"/>
    <w:rsid w:val="00AA66EC"/>
    <w:rsid w:val="00AA70FB"/>
    <w:rsid w:val="00AB010D"/>
    <w:rsid w:val="00AB0749"/>
    <w:rsid w:val="00AB0FEB"/>
    <w:rsid w:val="00AB1209"/>
    <w:rsid w:val="00AB5709"/>
    <w:rsid w:val="00AB76D8"/>
    <w:rsid w:val="00AB7E6A"/>
    <w:rsid w:val="00AC1B61"/>
    <w:rsid w:val="00AC2C6E"/>
    <w:rsid w:val="00AC5EE6"/>
    <w:rsid w:val="00AC63CF"/>
    <w:rsid w:val="00AC641F"/>
    <w:rsid w:val="00AD0D24"/>
    <w:rsid w:val="00AD0FA2"/>
    <w:rsid w:val="00AD1923"/>
    <w:rsid w:val="00AD2611"/>
    <w:rsid w:val="00AD268D"/>
    <w:rsid w:val="00AD3AC5"/>
    <w:rsid w:val="00AD3D57"/>
    <w:rsid w:val="00AD477B"/>
    <w:rsid w:val="00AD4882"/>
    <w:rsid w:val="00AD6775"/>
    <w:rsid w:val="00AE0C5D"/>
    <w:rsid w:val="00AE1BA2"/>
    <w:rsid w:val="00AE4507"/>
    <w:rsid w:val="00AE47BF"/>
    <w:rsid w:val="00AE47D2"/>
    <w:rsid w:val="00AE5024"/>
    <w:rsid w:val="00AE752A"/>
    <w:rsid w:val="00AF060E"/>
    <w:rsid w:val="00AF1985"/>
    <w:rsid w:val="00AF36A2"/>
    <w:rsid w:val="00AF3934"/>
    <w:rsid w:val="00AF47CE"/>
    <w:rsid w:val="00AF5536"/>
    <w:rsid w:val="00AF6432"/>
    <w:rsid w:val="00AF6B9D"/>
    <w:rsid w:val="00AF75BE"/>
    <w:rsid w:val="00AF7614"/>
    <w:rsid w:val="00AF79BD"/>
    <w:rsid w:val="00B014BD"/>
    <w:rsid w:val="00B04BCE"/>
    <w:rsid w:val="00B0503A"/>
    <w:rsid w:val="00B07F12"/>
    <w:rsid w:val="00B1415B"/>
    <w:rsid w:val="00B15278"/>
    <w:rsid w:val="00B21671"/>
    <w:rsid w:val="00B217E2"/>
    <w:rsid w:val="00B224DE"/>
    <w:rsid w:val="00B234EC"/>
    <w:rsid w:val="00B26473"/>
    <w:rsid w:val="00B2732B"/>
    <w:rsid w:val="00B274AE"/>
    <w:rsid w:val="00B274BF"/>
    <w:rsid w:val="00B31222"/>
    <w:rsid w:val="00B32215"/>
    <w:rsid w:val="00B32C53"/>
    <w:rsid w:val="00B42E81"/>
    <w:rsid w:val="00B4329D"/>
    <w:rsid w:val="00B434FC"/>
    <w:rsid w:val="00B443F5"/>
    <w:rsid w:val="00B44561"/>
    <w:rsid w:val="00B44D40"/>
    <w:rsid w:val="00B4561F"/>
    <w:rsid w:val="00B46640"/>
    <w:rsid w:val="00B51F5F"/>
    <w:rsid w:val="00B520F9"/>
    <w:rsid w:val="00B52812"/>
    <w:rsid w:val="00B5495A"/>
    <w:rsid w:val="00B54E2E"/>
    <w:rsid w:val="00B577A3"/>
    <w:rsid w:val="00B57F46"/>
    <w:rsid w:val="00B6087A"/>
    <w:rsid w:val="00B61527"/>
    <w:rsid w:val="00B6258B"/>
    <w:rsid w:val="00B63C6B"/>
    <w:rsid w:val="00B64641"/>
    <w:rsid w:val="00B66463"/>
    <w:rsid w:val="00B667D0"/>
    <w:rsid w:val="00B67D24"/>
    <w:rsid w:val="00B67D38"/>
    <w:rsid w:val="00B7262F"/>
    <w:rsid w:val="00B727C5"/>
    <w:rsid w:val="00B73FD4"/>
    <w:rsid w:val="00B74FC5"/>
    <w:rsid w:val="00B75A6C"/>
    <w:rsid w:val="00B81B8B"/>
    <w:rsid w:val="00B82F2D"/>
    <w:rsid w:val="00B83E2A"/>
    <w:rsid w:val="00B83E38"/>
    <w:rsid w:val="00B855DE"/>
    <w:rsid w:val="00B85DF3"/>
    <w:rsid w:val="00B86869"/>
    <w:rsid w:val="00B86C19"/>
    <w:rsid w:val="00B86E6F"/>
    <w:rsid w:val="00B870C6"/>
    <w:rsid w:val="00B92EDF"/>
    <w:rsid w:val="00B93510"/>
    <w:rsid w:val="00B93E33"/>
    <w:rsid w:val="00B94324"/>
    <w:rsid w:val="00B94D99"/>
    <w:rsid w:val="00B94F72"/>
    <w:rsid w:val="00B954F3"/>
    <w:rsid w:val="00B95BCD"/>
    <w:rsid w:val="00B95CDC"/>
    <w:rsid w:val="00B95CE5"/>
    <w:rsid w:val="00BA0D0B"/>
    <w:rsid w:val="00BA0ED5"/>
    <w:rsid w:val="00BA16CE"/>
    <w:rsid w:val="00BA34F8"/>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19D8"/>
    <w:rsid w:val="00BD2EAC"/>
    <w:rsid w:val="00BD4BB3"/>
    <w:rsid w:val="00BD5CDF"/>
    <w:rsid w:val="00BE17C6"/>
    <w:rsid w:val="00BE2BD3"/>
    <w:rsid w:val="00BE4865"/>
    <w:rsid w:val="00BE69BF"/>
    <w:rsid w:val="00BE6A3C"/>
    <w:rsid w:val="00BE725A"/>
    <w:rsid w:val="00BE7430"/>
    <w:rsid w:val="00BE7B48"/>
    <w:rsid w:val="00BF166F"/>
    <w:rsid w:val="00BF3381"/>
    <w:rsid w:val="00BF5FA5"/>
    <w:rsid w:val="00BF6AA8"/>
    <w:rsid w:val="00C05514"/>
    <w:rsid w:val="00C05543"/>
    <w:rsid w:val="00C1056F"/>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34FCA"/>
    <w:rsid w:val="00C3688D"/>
    <w:rsid w:val="00C407E5"/>
    <w:rsid w:val="00C4133C"/>
    <w:rsid w:val="00C42DAC"/>
    <w:rsid w:val="00C4342B"/>
    <w:rsid w:val="00C436FC"/>
    <w:rsid w:val="00C459A9"/>
    <w:rsid w:val="00C45A59"/>
    <w:rsid w:val="00C502A5"/>
    <w:rsid w:val="00C509C7"/>
    <w:rsid w:val="00C521F7"/>
    <w:rsid w:val="00C53008"/>
    <w:rsid w:val="00C55151"/>
    <w:rsid w:val="00C558FF"/>
    <w:rsid w:val="00C560FA"/>
    <w:rsid w:val="00C570C5"/>
    <w:rsid w:val="00C57FF9"/>
    <w:rsid w:val="00C62A07"/>
    <w:rsid w:val="00C64434"/>
    <w:rsid w:val="00C65743"/>
    <w:rsid w:val="00C659E5"/>
    <w:rsid w:val="00C6622F"/>
    <w:rsid w:val="00C664A5"/>
    <w:rsid w:val="00C7063C"/>
    <w:rsid w:val="00C70D0D"/>
    <w:rsid w:val="00C721C2"/>
    <w:rsid w:val="00C73C57"/>
    <w:rsid w:val="00C74101"/>
    <w:rsid w:val="00C74D43"/>
    <w:rsid w:val="00C75CA7"/>
    <w:rsid w:val="00C766D6"/>
    <w:rsid w:val="00C8079B"/>
    <w:rsid w:val="00C81C46"/>
    <w:rsid w:val="00C85021"/>
    <w:rsid w:val="00C85675"/>
    <w:rsid w:val="00C87B00"/>
    <w:rsid w:val="00C901BB"/>
    <w:rsid w:val="00C90CD3"/>
    <w:rsid w:val="00C923D7"/>
    <w:rsid w:val="00C92552"/>
    <w:rsid w:val="00C93F1B"/>
    <w:rsid w:val="00C976D1"/>
    <w:rsid w:val="00CA0E6B"/>
    <w:rsid w:val="00CA1FCA"/>
    <w:rsid w:val="00CA1FD7"/>
    <w:rsid w:val="00CA71D4"/>
    <w:rsid w:val="00CB1F3C"/>
    <w:rsid w:val="00CB4FC8"/>
    <w:rsid w:val="00CB5D29"/>
    <w:rsid w:val="00CB675A"/>
    <w:rsid w:val="00CB6D8D"/>
    <w:rsid w:val="00CB782B"/>
    <w:rsid w:val="00CC0525"/>
    <w:rsid w:val="00CC0E77"/>
    <w:rsid w:val="00CC1745"/>
    <w:rsid w:val="00CC2092"/>
    <w:rsid w:val="00CC248A"/>
    <w:rsid w:val="00CC302A"/>
    <w:rsid w:val="00CC5D85"/>
    <w:rsid w:val="00CC5E76"/>
    <w:rsid w:val="00CC765A"/>
    <w:rsid w:val="00CC7B01"/>
    <w:rsid w:val="00CD3A5D"/>
    <w:rsid w:val="00CD441F"/>
    <w:rsid w:val="00CD5CBA"/>
    <w:rsid w:val="00CD5FD4"/>
    <w:rsid w:val="00CD7789"/>
    <w:rsid w:val="00CE0DCE"/>
    <w:rsid w:val="00CE1A0F"/>
    <w:rsid w:val="00CE1BC9"/>
    <w:rsid w:val="00CE1DAA"/>
    <w:rsid w:val="00CE33C1"/>
    <w:rsid w:val="00CE3AFD"/>
    <w:rsid w:val="00CE4DD6"/>
    <w:rsid w:val="00CE692A"/>
    <w:rsid w:val="00CE76FF"/>
    <w:rsid w:val="00CF08FD"/>
    <w:rsid w:val="00CF11E9"/>
    <w:rsid w:val="00CF15B3"/>
    <w:rsid w:val="00CF4012"/>
    <w:rsid w:val="00CF5C25"/>
    <w:rsid w:val="00CF7AA3"/>
    <w:rsid w:val="00CF7F57"/>
    <w:rsid w:val="00D02083"/>
    <w:rsid w:val="00D02BC6"/>
    <w:rsid w:val="00D0310D"/>
    <w:rsid w:val="00D05803"/>
    <w:rsid w:val="00D05C7C"/>
    <w:rsid w:val="00D06906"/>
    <w:rsid w:val="00D07742"/>
    <w:rsid w:val="00D100AE"/>
    <w:rsid w:val="00D110D4"/>
    <w:rsid w:val="00D1276A"/>
    <w:rsid w:val="00D13D25"/>
    <w:rsid w:val="00D14DB7"/>
    <w:rsid w:val="00D14E1A"/>
    <w:rsid w:val="00D15ED5"/>
    <w:rsid w:val="00D1652E"/>
    <w:rsid w:val="00D20771"/>
    <w:rsid w:val="00D22B6A"/>
    <w:rsid w:val="00D23161"/>
    <w:rsid w:val="00D255CF"/>
    <w:rsid w:val="00D25CC9"/>
    <w:rsid w:val="00D2649C"/>
    <w:rsid w:val="00D26B5D"/>
    <w:rsid w:val="00D319F1"/>
    <w:rsid w:val="00D33C3E"/>
    <w:rsid w:val="00D348F7"/>
    <w:rsid w:val="00D351E9"/>
    <w:rsid w:val="00D35906"/>
    <w:rsid w:val="00D3618F"/>
    <w:rsid w:val="00D36FAC"/>
    <w:rsid w:val="00D3703D"/>
    <w:rsid w:val="00D37ADF"/>
    <w:rsid w:val="00D37F2B"/>
    <w:rsid w:val="00D4063A"/>
    <w:rsid w:val="00D40BC3"/>
    <w:rsid w:val="00D422ED"/>
    <w:rsid w:val="00D4260E"/>
    <w:rsid w:val="00D434EC"/>
    <w:rsid w:val="00D444D0"/>
    <w:rsid w:val="00D44E9D"/>
    <w:rsid w:val="00D46E5C"/>
    <w:rsid w:val="00D472A7"/>
    <w:rsid w:val="00D47FB5"/>
    <w:rsid w:val="00D5653C"/>
    <w:rsid w:val="00D569DE"/>
    <w:rsid w:val="00D56F64"/>
    <w:rsid w:val="00D61A0E"/>
    <w:rsid w:val="00D62AA2"/>
    <w:rsid w:val="00D64076"/>
    <w:rsid w:val="00D65317"/>
    <w:rsid w:val="00D717D8"/>
    <w:rsid w:val="00D71CF9"/>
    <w:rsid w:val="00D735AE"/>
    <w:rsid w:val="00D75B45"/>
    <w:rsid w:val="00D75FF9"/>
    <w:rsid w:val="00D77FCD"/>
    <w:rsid w:val="00D80ED6"/>
    <w:rsid w:val="00D80F9D"/>
    <w:rsid w:val="00D81BAE"/>
    <w:rsid w:val="00D82F40"/>
    <w:rsid w:val="00D849DD"/>
    <w:rsid w:val="00D84B17"/>
    <w:rsid w:val="00D8507D"/>
    <w:rsid w:val="00D86735"/>
    <w:rsid w:val="00D86C7D"/>
    <w:rsid w:val="00D8718E"/>
    <w:rsid w:val="00D871FB"/>
    <w:rsid w:val="00D90C57"/>
    <w:rsid w:val="00D90C9D"/>
    <w:rsid w:val="00D90E57"/>
    <w:rsid w:val="00D91910"/>
    <w:rsid w:val="00D91AA8"/>
    <w:rsid w:val="00D944A6"/>
    <w:rsid w:val="00D94664"/>
    <w:rsid w:val="00D95B92"/>
    <w:rsid w:val="00D95C7A"/>
    <w:rsid w:val="00D96BF1"/>
    <w:rsid w:val="00D96FC3"/>
    <w:rsid w:val="00DA12C3"/>
    <w:rsid w:val="00DA1E68"/>
    <w:rsid w:val="00DA2571"/>
    <w:rsid w:val="00DA33C6"/>
    <w:rsid w:val="00DA3D83"/>
    <w:rsid w:val="00DA45F0"/>
    <w:rsid w:val="00DA495D"/>
    <w:rsid w:val="00DA49A7"/>
    <w:rsid w:val="00DA7BA0"/>
    <w:rsid w:val="00DB0995"/>
    <w:rsid w:val="00DB3C6E"/>
    <w:rsid w:val="00DB469A"/>
    <w:rsid w:val="00DB48B3"/>
    <w:rsid w:val="00DB52C3"/>
    <w:rsid w:val="00DB58C7"/>
    <w:rsid w:val="00DB5DA3"/>
    <w:rsid w:val="00DB7E5F"/>
    <w:rsid w:val="00DC10B0"/>
    <w:rsid w:val="00DC1594"/>
    <w:rsid w:val="00DC3DA9"/>
    <w:rsid w:val="00DC4BCD"/>
    <w:rsid w:val="00DC597C"/>
    <w:rsid w:val="00DC79C7"/>
    <w:rsid w:val="00DD090F"/>
    <w:rsid w:val="00DD1107"/>
    <w:rsid w:val="00DD178F"/>
    <w:rsid w:val="00DD1FE4"/>
    <w:rsid w:val="00DD3288"/>
    <w:rsid w:val="00DD4737"/>
    <w:rsid w:val="00DE01D8"/>
    <w:rsid w:val="00DE02D0"/>
    <w:rsid w:val="00DE0964"/>
    <w:rsid w:val="00DE2847"/>
    <w:rsid w:val="00DE2966"/>
    <w:rsid w:val="00DE4107"/>
    <w:rsid w:val="00DE436F"/>
    <w:rsid w:val="00DE4B30"/>
    <w:rsid w:val="00DE659E"/>
    <w:rsid w:val="00DE7591"/>
    <w:rsid w:val="00DF0B5E"/>
    <w:rsid w:val="00DF0ED5"/>
    <w:rsid w:val="00DF16D3"/>
    <w:rsid w:val="00DF72D9"/>
    <w:rsid w:val="00DF79E6"/>
    <w:rsid w:val="00DF7EC8"/>
    <w:rsid w:val="00E01C6E"/>
    <w:rsid w:val="00E028ED"/>
    <w:rsid w:val="00E02A57"/>
    <w:rsid w:val="00E02AA7"/>
    <w:rsid w:val="00E04660"/>
    <w:rsid w:val="00E04BA2"/>
    <w:rsid w:val="00E104F6"/>
    <w:rsid w:val="00E10748"/>
    <w:rsid w:val="00E1094C"/>
    <w:rsid w:val="00E1100F"/>
    <w:rsid w:val="00E11413"/>
    <w:rsid w:val="00E12975"/>
    <w:rsid w:val="00E12F57"/>
    <w:rsid w:val="00E14282"/>
    <w:rsid w:val="00E17ABD"/>
    <w:rsid w:val="00E200BA"/>
    <w:rsid w:val="00E215C5"/>
    <w:rsid w:val="00E2193D"/>
    <w:rsid w:val="00E2194D"/>
    <w:rsid w:val="00E2346B"/>
    <w:rsid w:val="00E27DDF"/>
    <w:rsid w:val="00E27E01"/>
    <w:rsid w:val="00E30A90"/>
    <w:rsid w:val="00E32DBA"/>
    <w:rsid w:val="00E34CC1"/>
    <w:rsid w:val="00E350F4"/>
    <w:rsid w:val="00E368DA"/>
    <w:rsid w:val="00E4249F"/>
    <w:rsid w:val="00E43469"/>
    <w:rsid w:val="00E44303"/>
    <w:rsid w:val="00E4458D"/>
    <w:rsid w:val="00E445DA"/>
    <w:rsid w:val="00E45379"/>
    <w:rsid w:val="00E47D9F"/>
    <w:rsid w:val="00E50B22"/>
    <w:rsid w:val="00E50C4F"/>
    <w:rsid w:val="00E51E18"/>
    <w:rsid w:val="00E51FD6"/>
    <w:rsid w:val="00E522D9"/>
    <w:rsid w:val="00E533BD"/>
    <w:rsid w:val="00E53706"/>
    <w:rsid w:val="00E557A1"/>
    <w:rsid w:val="00E567AD"/>
    <w:rsid w:val="00E573C6"/>
    <w:rsid w:val="00E57CE2"/>
    <w:rsid w:val="00E61343"/>
    <w:rsid w:val="00E613BA"/>
    <w:rsid w:val="00E617BD"/>
    <w:rsid w:val="00E618D9"/>
    <w:rsid w:val="00E63BDE"/>
    <w:rsid w:val="00E67B7B"/>
    <w:rsid w:val="00E70503"/>
    <w:rsid w:val="00E705B4"/>
    <w:rsid w:val="00E70BBB"/>
    <w:rsid w:val="00E712BC"/>
    <w:rsid w:val="00E713BD"/>
    <w:rsid w:val="00E715DE"/>
    <w:rsid w:val="00E72967"/>
    <w:rsid w:val="00E72A19"/>
    <w:rsid w:val="00E74768"/>
    <w:rsid w:val="00E759B2"/>
    <w:rsid w:val="00E770B3"/>
    <w:rsid w:val="00E801F1"/>
    <w:rsid w:val="00E8155D"/>
    <w:rsid w:val="00E829A2"/>
    <w:rsid w:val="00E86361"/>
    <w:rsid w:val="00E90C37"/>
    <w:rsid w:val="00E90EB9"/>
    <w:rsid w:val="00E9750D"/>
    <w:rsid w:val="00EA0E04"/>
    <w:rsid w:val="00EA14F1"/>
    <w:rsid w:val="00EA1E39"/>
    <w:rsid w:val="00EA220D"/>
    <w:rsid w:val="00EA3156"/>
    <w:rsid w:val="00EA39C8"/>
    <w:rsid w:val="00EA40A2"/>
    <w:rsid w:val="00EA4CD5"/>
    <w:rsid w:val="00EA518C"/>
    <w:rsid w:val="00EA58FB"/>
    <w:rsid w:val="00EA5D2C"/>
    <w:rsid w:val="00EA5D8E"/>
    <w:rsid w:val="00EA68DA"/>
    <w:rsid w:val="00EB07CF"/>
    <w:rsid w:val="00EB092D"/>
    <w:rsid w:val="00EB1E67"/>
    <w:rsid w:val="00EB2028"/>
    <w:rsid w:val="00EB3B88"/>
    <w:rsid w:val="00EC3B8F"/>
    <w:rsid w:val="00EC5CA0"/>
    <w:rsid w:val="00EC7372"/>
    <w:rsid w:val="00EC763F"/>
    <w:rsid w:val="00ED30E8"/>
    <w:rsid w:val="00ED3B69"/>
    <w:rsid w:val="00ED48BE"/>
    <w:rsid w:val="00ED554A"/>
    <w:rsid w:val="00ED57FE"/>
    <w:rsid w:val="00ED6CD1"/>
    <w:rsid w:val="00EE14AC"/>
    <w:rsid w:val="00EE2A06"/>
    <w:rsid w:val="00EE3548"/>
    <w:rsid w:val="00EE5F2E"/>
    <w:rsid w:val="00EE693B"/>
    <w:rsid w:val="00EE6B2A"/>
    <w:rsid w:val="00EE6BC1"/>
    <w:rsid w:val="00EE783F"/>
    <w:rsid w:val="00EE7C15"/>
    <w:rsid w:val="00EF045F"/>
    <w:rsid w:val="00EF17CF"/>
    <w:rsid w:val="00EF26B5"/>
    <w:rsid w:val="00EF35DA"/>
    <w:rsid w:val="00EF4A64"/>
    <w:rsid w:val="00EF4D79"/>
    <w:rsid w:val="00EF7891"/>
    <w:rsid w:val="00F00407"/>
    <w:rsid w:val="00F02171"/>
    <w:rsid w:val="00F033EF"/>
    <w:rsid w:val="00F061A6"/>
    <w:rsid w:val="00F0708A"/>
    <w:rsid w:val="00F07C15"/>
    <w:rsid w:val="00F107AF"/>
    <w:rsid w:val="00F11A06"/>
    <w:rsid w:val="00F11AB3"/>
    <w:rsid w:val="00F12DD0"/>
    <w:rsid w:val="00F15D77"/>
    <w:rsid w:val="00F20633"/>
    <w:rsid w:val="00F218DA"/>
    <w:rsid w:val="00F231F4"/>
    <w:rsid w:val="00F23595"/>
    <w:rsid w:val="00F23E81"/>
    <w:rsid w:val="00F25CFE"/>
    <w:rsid w:val="00F3060F"/>
    <w:rsid w:val="00F30788"/>
    <w:rsid w:val="00F32886"/>
    <w:rsid w:val="00F35243"/>
    <w:rsid w:val="00F368AF"/>
    <w:rsid w:val="00F4018F"/>
    <w:rsid w:val="00F406F1"/>
    <w:rsid w:val="00F42006"/>
    <w:rsid w:val="00F43E6E"/>
    <w:rsid w:val="00F44363"/>
    <w:rsid w:val="00F44423"/>
    <w:rsid w:val="00F454DD"/>
    <w:rsid w:val="00F45C9D"/>
    <w:rsid w:val="00F50295"/>
    <w:rsid w:val="00F51236"/>
    <w:rsid w:val="00F51B47"/>
    <w:rsid w:val="00F5374C"/>
    <w:rsid w:val="00F541B8"/>
    <w:rsid w:val="00F5474D"/>
    <w:rsid w:val="00F54F4F"/>
    <w:rsid w:val="00F56CC2"/>
    <w:rsid w:val="00F574B7"/>
    <w:rsid w:val="00F60BC0"/>
    <w:rsid w:val="00F61B7F"/>
    <w:rsid w:val="00F61C75"/>
    <w:rsid w:val="00F62370"/>
    <w:rsid w:val="00F62437"/>
    <w:rsid w:val="00F628D3"/>
    <w:rsid w:val="00F62DC7"/>
    <w:rsid w:val="00F6497E"/>
    <w:rsid w:val="00F677E2"/>
    <w:rsid w:val="00F67C16"/>
    <w:rsid w:val="00F71FD1"/>
    <w:rsid w:val="00F73751"/>
    <w:rsid w:val="00F75A95"/>
    <w:rsid w:val="00F75EAD"/>
    <w:rsid w:val="00F77154"/>
    <w:rsid w:val="00F772CF"/>
    <w:rsid w:val="00F80F33"/>
    <w:rsid w:val="00F846D6"/>
    <w:rsid w:val="00F906D2"/>
    <w:rsid w:val="00F9173A"/>
    <w:rsid w:val="00F91800"/>
    <w:rsid w:val="00F93F19"/>
    <w:rsid w:val="00F94BA1"/>
    <w:rsid w:val="00F94E99"/>
    <w:rsid w:val="00F95447"/>
    <w:rsid w:val="00F9650A"/>
    <w:rsid w:val="00F965BB"/>
    <w:rsid w:val="00F967C7"/>
    <w:rsid w:val="00F96908"/>
    <w:rsid w:val="00FA0437"/>
    <w:rsid w:val="00FA16EC"/>
    <w:rsid w:val="00FA233F"/>
    <w:rsid w:val="00FA2E05"/>
    <w:rsid w:val="00FA2E5F"/>
    <w:rsid w:val="00FA32DB"/>
    <w:rsid w:val="00FA7D57"/>
    <w:rsid w:val="00FB0008"/>
    <w:rsid w:val="00FB071C"/>
    <w:rsid w:val="00FB0B42"/>
    <w:rsid w:val="00FB3EA0"/>
    <w:rsid w:val="00FB4127"/>
    <w:rsid w:val="00FB55F4"/>
    <w:rsid w:val="00FB6B37"/>
    <w:rsid w:val="00FB7962"/>
    <w:rsid w:val="00FC0B63"/>
    <w:rsid w:val="00FC18F2"/>
    <w:rsid w:val="00FC1A4F"/>
    <w:rsid w:val="00FC2209"/>
    <w:rsid w:val="00FC3860"/>
    <w:rsid w:val="00FC3CEF"/>
    <w:rsid w:val="00FC44B0"/>
    <w:rsid w:val="00FC638E"/>
    <w:rsid w:val="00FC7531"/>
    <w:rsid w:val="00FC7EAA"/>
    <w:rsid w:val="00FD1156"/>
    <w:rsid w:val="00FD3F39"/>
    <w:rsid w:val="00FD4B62"/>
    <w:rsid w:val="00FD4FA5"/>
    <w:rsid w:val="00FD5166"/>
    <w:rsid w:val="00FD5AA4"/>
    <w:rsid w:val="00FD7A22"/>
    <w:rsid w:val="00FE46AD"/>
    <w:rsid w:val="00FE52E4"/>
    <w:rsid w:val="00FE5410"/>
    <w:rsid w:val="00FE6BB8"/>
    <w:rsid w:val="00FF2D44"/>
    <w:rsid w:val="00FF41FB"/>
    <w:rsid w:val="00FF456A"/>
    <w:rsid w:val="00FF4E01"/>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203EB"/>
  <w15:docId w15:val="{D5EFCAFC-7588-422D-B382-EAAB60AC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82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ar"/>
    <w:uiPriority w:val="9"/>
    <w:semiHidden/>
    <w:unhideWhenUsed/>
    <w:qFormat/>
    <w:rsid w:val="00AF7614"/>
    <w:pPr>
      <w:keepNext/>
      <w:keepLines/>
      <w:spacing w:before="4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qFormat/>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891760"/>
    <w:rPr>
      <w:color w:val="605E5C"/>
      <w:shd w:val="clear" w:color="auto" w:fill="E1DFDD"/>
    </w:rPr>
  </w:style>
  <w:style w:type="paragraph" w:styleId="NormalWeb">
    <w:name w:val="Normal (Web)"/>
    <w:basedOn w:val="Normal"/>
    <w:uiPriority w:val="99"/>
    <w:semiHidden/>
    <w:unhideWhenUsed/>
    <w:rsid w:val="00255DE6"/>
    <w:pPr>
      <w:spacing w:before="100" w:beforeAutospacing="1" w:after="100" w:afterAutospacing="1"/>
    </w:pPr>
    <w:rPr>
      <w:sz w:val="24"/>
      <w:szCs w:val="24"/>
      <w:lang w:val="es-ES"/>
    </w:rPr>
  </w:style>
  <w:style w:type="character" w:customStyle="1" w:styleId="Ttulo6Car">
    <w:name w:val="Título 6 Car"/>
    <w:basedOn w:val="Fuentedeprrafopredeter"/>
    <w:link w:val="Ttulo6"/>
    <w:uiPriority w:val="9"/>
    <w:semiHidden/>
    <w:rsid w:val="00AF7614"/>
    <w:rPr>
      <w:rFonts w:asciiTheme="majorHAnsi" w:eastAsiaTheme="majorEastAsia" w:hAnsiTheme="majorHAnsi" w:cstheme="majorBidi"/>
      <w:color w:val="1F3763" w:themeColor="accent1" w:themeShade="7F"/>
      <w:sz w:val="20"/>
      <w:szCs w:val="20"/>
      <w:lang w:eastAsia="es-ES"/>
    </w:rPr>
  </w:style>
  <w:style w:type="character" w:customStyle="1" w:styleId="Mencinsinresolver2">
    <w:name w:val="Mención sin resolver2"/>
    <w:basedOn w:val="Fuentedeprrafopredeter"/>
    <w:uiPriority w:val="99"/>
    <w:semiHidden/>
    <w:unhideWhenUsed/>
    <w:rsid w:val="007C1752"/>
    <w:rPr>
      <w:color w:val="605E5C"/>
      <w:shd w:val="clear" w:color="auto" w:fill="E1DFDD"/>
    </w:rPr>
  </w:style>
  <w:style w:type="character" w:customStyle="1" w:styleId="Mencinsinresolver3">
    <w:name w:val="Mención sin resolver3"/>
    <w:basedOn w:val="Fuentedeprrafopredeter"/>
    <w:uiPriority w:val="99"/>
    <w:semiHidden/>
    <w:unhideWhenUsed/>
    <w:rsid w:val="005B05B9"/>
    <w:rPr>
      <w:color w:val="605E5C"/>
      <w:shd w:val="clear" w:color="auto" w:fill="E1DFDD"/>
    </w:rPr>
  </w:style>
  <w:style w:type="character" w:customStyle="1" w:styleId="Mencinsinresolver4">
    <w:name w:val="Mención sin resolver4"/>
    <w:basedOn w:val="Fuentedeprrafopredeter"/>
    <w:uiPriority w:val="99"/>
    <w:semiHidden/>
    <w:unhideWhenUsed/>
    <w:rsid w:val="00402F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621932">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0345385">
      <w:bodyDiv w:val="1"/>
      <w:marLeft w:val="0"/>
      <w:marRight w:val="0"/>
      <w:marTop w:val="0"/>
      <w:marBottom w:val="0"/>
      <w:divBdr>
        <w:top w:val="none" w:sz="0" w:space="0" w:color="auto"/>
        <w:left w:val="none" w:sz="0" w:space="0" w:color="auto"/>
        <w:bottom w:val="none" w:sz="0" w:space="0" w:color="auto"/>
        <w:right w:val="none" w:sz="0" w:space="0" w:color="auto"/>
      </w:divBdr>
    </w:div>
    <w:div w:id="138234821">
      <w:bodyDiv w:val="1"/>
      <w:marLeft w:val="0"/>
      <w:marRight w:val="0"/>
      <w:marTop w:val="0"/>
      <w:marBottom w:val="0"/>
      <w:divBdr>
        <w:top w:val="none" w:sz="0" w:space="0" w:color="auto"/>
        <w:left w:val="none" w:sz="0" w:space="0" w:color="auto"/>
        <w:bottom w:val="none" w:sz="0" w:space="0" w:color="auto"/>
        <w:right w:val="none" w:sz="0" w:space="0" w:color="auto"/>
      </w:divBdr>
    </w:div>
    <w:div w:id="142739494">
      <w:bodyDiv w:val="1"/>
      <w:marLeft w:val="0"/>
      <w:marRight w:val="0"/>
      <w:marTop w:val="0"/>
      <w:marBottom w:val="0"/>
      <w:divBdr>
        <w:top w:val="none" w:sz="0" w:space="0" w:color="auto"/>
        <w:left w:val="none" w:sz="0" w:space="0" w:color="auto"/>
        <w:bottom w:val="none" w:sz="0" w:space="0" w:color="auto"/>
        <w:right w:val="none" w:sz="0" w:space="0" w:color="auto"/>
      </w:divBdr>
    </w:div>
    <w:div w:id="152524066">
      <w:bodyDiv w:val="1"/>
      <w:marLeft w:val="0"/>
      <w:marRight w:val="0"/>
      <w:marTop w:val="0"/>
      <w:marBottom w:val="0"/>
      <w:divBdr>
        <w:top w:val="none" w:sz="0" w:space="0" w:color="auto"/>
        <w:left w:val="none" w:sz="0" w:space="0" w:color="auto"/>
        <w:bottom w:val="none" w:sz="0" w:space="0" w:color="auto"/>
        <w:right w:val="none" w:sz="0" w:space="0" w:color="auto"/>
      </w:divBdr>
    </w:div>
    <w:div w:id="156116579">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198053936">
      <w:bodyDiv w:val="1"/>
      <w:marLeft w:val="0"/>
      <w:marRight w:val="0"/>
      <w:marTop w:val="0"/>
      <w:marBottom w:val="0"/>
      <w:divBdr>
        <w:top w:val="none" w:sz="0" w:space="0" w:color="auto"/>
        <w:left w:val="none" w:sz="0" w:space="0" w:color="auto"/>
        <w:bottom w:val="none" w:sz="0" w:space="0" w:color="auto"/>
        <w:right w:val="none" w:sz="0" w:space="0" w:color="auto"/>
      </w:divBdr>
    </w:div>
    <w:div w:id="22395338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1862910">
      <w:bodyDiv w:val="1"/>
      <w:marLeft w:val="0"/>
      <w:marRight w:val="0"/>
      <w:marTop w:val="0"/>
      <w:marBottom w:val="0"/>
      <w:divBdr>
        <w:top w:val="none" w:sz="0" w:space="0" w:color="auto"/>
        <w:left w:val="none" w:sz="0" w:space="0" w:color="auto"/>
        <w:bottom w:val="none" w:sz="0" w:space="0" w:color="auto"/>
        <w:right w:val="none" w:sz="0" w:space="0" w:color="auto"/>
      </w:divBdr>
    </w:div>
    <w:div w:id="279994017">
      <w:bodyDiv w:val="1"/>
      <w:marLeft w:val="0"/>
      <w:marRight w:val="0"/>
      <w:marTop w:val="0"/>
      <w:marBottom w:val="0"/>
      <w:divBdr>
        <w:top w:val="none" w:sz="0" w:space="0" w:color="auto"/>
        <w:left w:val="none" w:sz="0" w:space="0" w:color="auto"/>
        <w:bottom w:val="none" w:sz="0" w:space="0" w:color="auto"/>
        <w:right w:val="none" w:sz="0" w:space="0" w:color="auto"/>
      </w:divBdr>
    </w:div>
    <w:div w:id="29472459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1375617587">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56124260">
          <w:marLeft w:val="0"/>
          <w:marRight w:val="0"/>
          <w:marTop w:val="0"/>
          <w:marBottom w:val="0"/>
          <w:divBdr>
            <w:top w:val="none" w:sz="0" w:space="0" w:color="auto"/>
            <w:left w:val="none" w:sz="0" w:space="0" w:color="auto"/>
            <w:bottom w:val="none" w:sz="0" w:space="0" w:color="auto"/>
            <w:right w:val="none" w:sz="0" w:space="0" w:color="auto"/>
          </w:divBdr>
        </w:div>
        <w:div w:id="366953804">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60358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168889">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168658">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15341794">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375226">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4264319">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274106">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sChild>
    </w:div>
    <w:div w:id="708844788">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 w:id="1918588258">
          <w:marLeft w:val="0"/>
          <w:marRight w:val="0"/>
          <w:marTop w:val="0"/>
          <w:marBottom w:val="0"/>
          <w:divBdr>
            <w:top w:val="none" w:sz="0" w:space="0" w:color="auto"/>
            <w:left w:val="none" w:sz="0" w:space="0" w:color="auto"/>
            <w:bottom w:val="none" w:sz="0" w:space="0" w:color="auto"/>
            <w:right w:val="none" w:sz="0" w:space="0" w:color="auto"/>
          </w:divBdr>
        </w:div>
      </w:divsChild>
    </w:div>
    <w:div w:id="7335086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736201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7550302">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914636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5860439">
      <w:bodyDiv w:val="1"/>
      <w:marLeft w:val="0"/>
      <w:marRight w:val="0"/>
      <w:marTop w:val="0"/>
      <w:marBottom w:val="0"/>
      <w:divBdr>
        <w:top w:val="none" w:sz="0" w:space="0" w:color="auto"/>
        <w:left w:val="none" w:sz="0" w:space="0" w:color="auto"/>
        <w:bottom w:val="none" w:sz="0" w:space="0" w:color="auto"/>
        <w:right w:val="none" w:sz="0" w:space="0" w:color="auto"/>
      </w:divBdr>
    </w:div>
    <w:div w:id="1016005999">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48992560">
      <w:bodyDiv w:val="1"/>
      <w:marLeft w:val="0"/>
      <w:marRight w:val="0"/>
      <w:marTop w:val="0"/>
      <w:marBottom w:val="0"/>
      <w:divBdr>
        <w:top w:val="none" w:sz="0" w:space="0" w:color="auto"/>
        <w:left w:val="none" w:sz="0" w:space="0" w:color="auto"/>
        <w:bottom w:val="none" w:sz="0" w:space="0" w:color="auto"/>
        <w:right w:val="none" w:sz="0" w:space="0" w:color="auto"/>
      </w:divBdr>
    </w:div>
    <w:div w:id="1075585788">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095204274">
      <w:bodyDiv w:val="1"/>
      <w:marLeft w:val="0"/>
      <w:marRight w:val="0"/>
      <w:marTop w:val="0"/>
      <w:marBottom w:val="0"/>
      <w:divBdr>
        <w:top w:val="none" w:sz="0" w:space="0" w:color="auto"/>
        <w:left w:val="none" w:sz="0" w:space="0" w:color="auto"/>
        <w:bottom w:val="none" w:sz="0" w:space="0" w:color="auto"/>
        <w:right w:val="none" w:sz="0" w:space="0" w:color="auto"/>
      </w:divBdr>
    </w:div>
    <w:div w:id="1112435971">
      <w:bodyDiv w:val="1"/>
      <w:marLeft w:val="0"/>
      <w:marRight w:val="0"/>
      <w:marTop w:val="0"/>
      <w:marBottom w:val="0"/>
      <w:divBdr>
        <w:top w:val="none" w:sz="0" w:space="0" w:color="auto"/>
        <w:left w:val="none" w:sz="0" w:space="0" w:color="auto"/>
        <w:bottom w:val="none" w:sz="0" w:space="0" w:color="auto"/>
        <w:right w:val="none" w:sz="0" w:space="0" w:color="auto"/>
      </w:divBdr>
    </w:div>
    <w:div w:id="1133056200">
      <w:bodyDiv w:val="1"/>
      <w:marLeft w:val="0"/>
      <w:marRight w:val="0"/>
      <w:marTop w:val="0"/>
      <w:marBottom w:val="0"/>
      <w:divBdr>
        <w:top w:val="none" w:sz="0" w:space="0" w:color="auto"/>
        <w:left w:val="none" w:sz="0" w:space="0" w:color="auto"/>
        <w:bottom w:val="none" w:sz="0" w:space="0" w:color="auto"/>
        <w:right w:val="none" w:sz="0" w:space="0" w:color="auto"/>
      </w:divBdr>
    </w:div>
    <w:div w:id="114192507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5216">
      <w:bodyDiv w:val="1"/>
      <w:marLeft w:val="0"/>
      <w:marRight w:val="0"/>
      <w:marTop w:val="0"/>
      <w:marBottom w:val="0"/>
      <w:divBdr>
        <w:top w:val="none" w:sz="0" w:space="0" w:color="auto"/>
        <w:left w:val="none" w:sz="0" w:space="0" w:color="auto"/>
        <w:bottom w:val="none" w:sz="0" w:space="0" w:color="auto"/>
        <w:right w:val="none" w:sz="0" w:space="0" w:color="auto"/>
      </w:divBdr>
    </w:div>
    <w:div w:id="1219785713">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09045357">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2919964">
      <w:bodyDiv w:val="1"/>
      <w:marLeft w:val="0"/>
      <w:marRight w:val="0"/>
      <w:marTop w:val="0"/>
      <w:marBottom w:val="0"/>
      <w:divBdr>
        <w:top w:val="none" w:sz="0" w:space="0" w:color="auto"/>
        <w:left w:val="none" w:sz="0" w:space="0" w:color="auto"/>
        <w:bottom w:val="none" w:sz="0" w:space="0" w:color="auto"/>
        <w:right w:val="none" w:sz="0" w:space="0" w:color="auto"/>
      </w:divBdr>
    </w:div>
    <w:div w:id="1424571325">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4809409">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604503">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2302908">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625433">
      <w:bodyDiv w:val="1"/>
      <w:marLeft w:val="0"/>
      <w:marRight w:val="0"/>
      <w:marTop w:val="0"/>
      <w:marBottom w:val="0"/>
      <w:divBdr>
        <w:top w:val="none" w:sz="0" w:space="0" w:color="auto"/>
        <w:left w:val="none" w:sz="0" w:space="0" w:color="auto"/>
        <w:bottom w:val="none" w:sz="0" w:space="0" w:color="auto"/>
        <w:right w:val="none" w:sz="0" w:space="0" w:color="auto"/>
      </w:divBdr>
    </w:div>
    <w:div w:id="1597980479">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365434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186716773">
          <w:marLeft w:val="0"/>
          <w:marRight w:val="0"/>
          <w:marTop w:val="0"/>
          <w:marBottom w:val="0"/>
          <w:divBdr>
            <w:top w:val="none" w:sz="0" w:space="0" w:color="auto"/>
            <w:left w:val="none" w:sz="0" w:space="0" w:color="auto"/>
            <w:bottom w:val="none" w:sz="0" w:space="0" w:color="auto"/>
            <w:right w:val="none" w:sz="0" w:space="0" w:color="auto"/>
          </w:divBdr>
        </w:div>
        <w:div w:id="682122956">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sChild>
    </w:div>
    <w:div w:id="168679023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3312327">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21247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4366">
      <w:bodyDiv w:val="1"/>
      <w:marLeft w:val="0"/>
      <w:marRight w:val="0"/>
      <w:marTop w:val="0"/>
      <w:marBottom w:val="0"/>
      <w:divBdr>
        <w:top w:val="none" w:sz="0" w:space="0" w:color="auto"/>
        <w:left w:val="none" w:sz="0" w:space="0" w:color="auto"/>
        <w:bottom w:val="none" w:sz="0" w:space="0" w:color="auto"/>
        <w:right w:val="none" w:sz="0" w:space="0" w:color="auto"/>
      </w:divBdr>
    </w:div>
    <w:div w:id="185043978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79856667">
      <w:bodyDiv w:val="1"/>
      <w:marLeft w:val="0"/>
      <w:marRight w:val="0"/>
      <w:marTop w:val="0"/>
      <w:marBottom w:val="0"/>
      <w:divBdr>
        <w:top w:val="none" w:sz="0" w:space="0" w:color="auto"/>
        <w:left w:val="none" w:sz="0" w:space="0" w:color="auto"/>
        <w:bottom w:val="none" w:sz="0" w:space="0" w:color="auto"/>
        <w:right w:val="none" w:sz="0" w:space="0" w:color="auto"/>
      </w:divBdr>
    </w:div>
    <w:div w:id="1882402496">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0265158">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1888828">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6785527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521590">
      <w:bodyDiv w:val="1"/>
      <w:marLeft w:val="0"/>
      <w:marRight w:val="0"/>
      <w:marTop w:val="0"/>
      <w:marBottom w:val="0"/>
      <w:divBdr>
        <w:top w:val="none" w:sz="0" w:space="0" w:color="auto"/>
        <w:left w:val="none" w:sz="0" w:space="0" w:color="auto"/>
        <w:bottom w:val="none" w:sz="0" w:space="0" w:color="auto"/>
        <w:right w:val="none" w:sz="0" w:space="0" w:color="auto"/>
      </w:divBdr>
    </w:div>
    <w:div w:id="1976521596">
      <w:bodyDiv w:val="1"/>
      <w:marLeft w:val="0"/>
      <w:marRight w:val="0"/>
      <w:marTop w:val="0"/>
      <w:marBottom w:val="0"/>
      <w:divBdr>
        <w:top w:val="none" w:sz="0" w:space="0" w:color="auto"/>
        <w:left w:val="none" w:sz="0" w:space="0" w:color="auto"/>
        <w:bottom w:val="none" w:sz="0" w:space="0" w:color="auto"/>
        <w:right w:val="none" w:sz="0" w:space="0" w:color="auto"/>
      </w:divBdr>
    </w:div>
    <w:div w:id="1978149116">
      <w:bodyDiv w:val="1"/>
      <w:marLeft w:val="0"/>
      <w:marRight w:val="0"/>
      <w:marTop w:val="0"/>
      <w:marBottom w:val="0"/>
      <w:divBdr>
        <w:top w:val="none" w:sz="0" w:space="0" w:color="auto"/>
        <w:left w:val="none" w:sz="0" w:space="0" w:color="auto"/>
        <w:bottom w:val="none" w:sz="0" w:space="0" w:color="auto"/>
        <w:right w:val="none" w:sz="0" w:space="0" w:color="auto"/>
      </w:divBdr>
    </w:div>
    <w:div w:id="2001158168">
      <w:bodyDiv w:val="1"/>
      <w:marLeft w:val="0"/>
      <w:marRight w:val="0"/>
      <w:marTop w:val="0"/>
      <w:marBottom w:val="0"/>
      <w:divBdr>
        <w:top w:val="none" w:sz="0" w:space="0" w:color="auto"/>
        <w:left w:val="none" w:sz="0" w:space="0" w:color="auto"/>
        <w:bottom w:val="none" w:sz="0" w:space="0" w:color="auto"/>
        <w:right w:val="none" w:sz="0" w:space="0" w:color="auto"/>
      </w:divBdr>
    </w:div>
    <w:div w:id="2022782921">
      <w:bodyDiv w:val="1"/>
      <w:marLeft w:val="0"/>
      <w:marRight w:val="0"/>
      <w:marTop w:val="0"/>
      <w:marBottom w:val="0"/>
      <w:divBdr>
        <w:top w:val="none" w:sz="0" w:space="0" w:color="auto"/>
        <w:left w:val="none" w:sz="0" w:space="0" w:color="auto"/>
        <w:bottom w:val="none" w:sz="0" w:space="0" w:color="auto"/>
        <w:right w:val="none" w:sz="0" w:space="0" w:color="auto"/>
      </w:divBdr>
    </w:div>
    <w:div w:id="2025209927">
      <w:bodyDiv w:val="1"/>
      <w:marLeft w:val="0"/>
      <w:marRight w:val="0"/>
      <w:marTop w:val="0"/>
      <w:marBottom w:val="0"/>
      <w:divBdr>
        <w:top w:val="none" w:sz="0" w:space="0" w:color="auto"/>
        <w:left w:val="none" w:sz="0" w:space="0" w:color="auto"/>
        <w:bottom w:val="none" w:sz="0" w:space="0" w:color="auto"/>
        <w:right w:val="none" w:sz="0" w:space="0" w:color="auto"/>
      </w:divBdr>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3595922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52336180">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607851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104769">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646633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HUIXQUILUCAN/art_92_viii.web" TargetMode="External"/><Relationship Id="rId13" Type="http://schemas.openxmlformats.org/officeDocument/2006/relationships/hyperlink" Target="https://www.ipomex.org.mx/ipo3/lgt/indice/HUIXQUILUCAN/art_92_viii.we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gob.mx/sesnsp/acciones-y-programas/incidencia-delictiva-del-fuero-comun-nueva-metodologia?state=publish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retariadoejecutivo.gob.mx/work/models/SecretariadoEjecutivo/Resource/328/1/images/instructivo_final_edo_fuerza(1).pdf" TargetMode="External"/><Relationship Id="rId23" Type="http://schemas.openxmlformats.org/officeDocument/2006/relationships/fontTable" Target="fontTable.xml"/><Relationship Id="rId10" Type="http://schemas.openxmlformats.org/officeDocument/2006/relationships/hyperlink" Target="http://www.transparenciapresupuestaria.gob.mx/es/PTP/Glosari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ipomex.org.mx/ipo3/lgt/indice/HUIXQUILUCAN/art_92_viii.web" TargetMode="External"/><Relationship Id="rId14" Type="http://schemas.openxmlformats.org/officeDocument/2006/relationships/hyperlink" Target="http://www.ipomex.org.mx/portal.ht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AA9E-D8FF-4D2C-9502-79B8C0E44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9561</Words>
  <Characters>52589</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cp:lastModifiedBy>oswaldo medina hernandez</cp:lastModifiedBy>
  <cp:revision>6</cp:revision>
  <cp:lastPrinted>2018-10-17T21:03:00Z</cp:lastPrinted>
  <dcterms:created xsi:type="dcterms:W3CDTF">2021-11-25T00:39:00Z</dcterms:created>
  <dcterms:modified xsi:type="dcterms:W3CDTF">2021-12-02T17:58:00Z</dcterms:modified>
</cp:coreProperties>
</file>