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424BC48"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183C38">
        <w:rPr>
          <w:rFonts w:ascii="Palatino Linotype" w:eastAsia="Times New Roman" w:hAnsi="Palatino Linotype" w:cs="Arial"/>
          <w:color w:val="000000"/>
          <w:sz w:val="24"/>
          <w:szCs w:val="24"/>
          <w:lang w:eastAsia="es-MX"/>
        </w:rPr>
        <w:t xml:space="preserve">veintiocho de abril </w:t>
      </w:r>
      <w:r w:rsidR="00F652B2">
        <w:rPr>
          <w:rFonts w:ascii="Palatino Linotype" w:eastAsia="Times New Roman" w:hAnsi="Palatino Linotype" w:cs="Arial"/>
          <w:color w:val="000000"/>
          <w:sz w:val="24"/>
          <w:szCs w:val="24"/>
          <w:lang w:eastAsia="es-MX"/>
        </w:rPr>
        <w:t xml:space="preserve">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39A24F7D" w:rsidR="00BF3214" w:rsidRPr="00C05502" w:rsidRDefault="00BF3214" w:rsidP="00AD2A55">
      <w:pPr>
        <w:tabs>
          <w:tab w:val="left" w:pos="1701"/>
        </w:tabs>
        <w:spacing w:after="0" w:line="360" w:lineRule="auto"/>
        <w:jc w:val="both"/>
        <w:rPr>
          <w:rFonts w:ascii="Palatino Linotype" w:hAnsi="Palatino Linotype"/>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A12D0B" w:rsidRPr="00C05502">
        <w:rPr>
          <w:rFonts w:ascii="Palatino Linotype" w:hAnsi="Palatino Linotype"/>
          <w:b/>
          <w:sz w:val="24"/>
          <w:szCs w:val="24"/>
        </w:rPr>
        <w:t>0</w:t>
      </w:r>
      <w:r w:rsidR="00D651EA">
        <w:rPr>
          <w:rFonts w:ascii="Palatino Linotype" w:hAnsi="Palatino Linotype"/>
          <w:b/>
          <w:sz w:val="24"/>
          <w:szCs w:val="24"/>
        </w:rPr>
        <w:t>9</w:t>
      </w:r>
      <w:r w:rsidR="00103C7C" w:rsidRPr="00C05502">
        <w:rPr>
          <w:rFonts w:ascii="Palatino Linotype" w:hAnsi="Palatino Linotype"/>
          <w:b/>
          <w:sz w:val="24"/>
          <w:szCs w:val="24"/>
        </w:rPr>
        <w:t>45</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826342" w:rsidRPr="00C05502">
        <w:rPr>
          <w:rFonts w:ascii="Palatino Linotype" w:hAnsi="Palatino Linotype" w:cs="Arial"/>
          <w:sz w:val="24"/>
          <w:szCs w:val="24"/>
        </w:rPr>
        <w:t xml:space="preserve">el </w:t>
      </w:r>
      <w:r w:rsidR="00826342" w:rsidRPr="00BF3120">
        <w:rPr>
          <w:rFonts w:ascii="Palatino Linotype" w:hAnsi="Palatino Linotype" w:cs="Arial"/>
          <w:b/>
          <w:sz w:val="24"/>
          <w:szCs w:val="24"/>
        </w:rPr>
        <w:t xml:space="preserve">C. </w:t>
      </w:r>
      <w:proofErr w:type="spellStart"/>
      <w:r w:rsidR="0026622B">
        <w:rPr>
          <w:rFonts w:ascii="Palatino Linotype" w:hAnsi="Palatino Linotype" w:cs="Arial"/>
          <w:b/>
          <w:sz w:val="24"/>
          <w:szCs w:val="24"/>
        </w:rPr>
        <w:t>xxxxxxxxxxxxxxxxxxxxxxxxxxx</w:t>
      </w:r>
      <w:proofErr w:type="spellEnd"/>
      <w:r w:rsidR="00826342" w:rsidRPr="00C05502">
        <w:rPr>
          <w:rFonts w:ascii="Palatino Linotype" w:hAnsi="Palatino Linotype" w:cs="Arial"/>
          <w:sz w:val="24"/>
          <w:szCs w:val="24"/>
        </w:rPr>
        <w:t xml:space="preserve">, que </w:t>
      </w:r>
      <w:r w:rsidR="001E09BD" w:rsidRPr="00C05502">
        <w:rPr>
          <w:rFonts w:ascii="Palatino Linotype" w:hAnsi="Palatino Linotype" w:cs="Arial"/>
          <w:sz w:val="24"/>
          <w:szCs w:val="24"/>
        </w:rPr>
        <w:t>en l</w:t>
      </w:r>
      <w:r w:rsidRPr="00C05502">
        <w:rPr>
          <w:rFonts w:ascii="Palatino Linotype" w:hAnsi="Palatino Linotype" w:cs="Arial"/>
          <w:sz w:val="24"/>
          <w:szCs w:val="24"/>
        </w:rPr>
        <w:t xml:space="preserve">o </w:t>
      </w:r>
      <w:r w:rsidR="00AF71FB" w:rsidRPr="00C05502">
        <w:rPr>
          <w:rFonts w:ascii="Palatino Linotype" w:hAnsi="Palatino Linotype" w:cs="Arial"/>
          <w:sz w:val="24"/>
          <w:szCs w:val="24"/>
        </w:rPr>
        <w:t>s</w:t>
      </w:r>
      <w:r w:rsidR="00F60B1C" w:rsidRPr="00C05502">
        <w:rPr>
          <w:rFonts w:ascii="Palatino Linotype" w:hAnsi="Palatino Linotype" w:cs="Arial"/>
          <w:sz w:val="24"/>
          <w:szCs w:val="24"/>
        </w:rPr>
        <w:t>ucesivo</w:t>
      </w:r>
      <w:r w:rsidR="00035DB8" w:rsidRPr="00C05502">
        <w:rPr>
          <w:rFonts w:ascii="Palatino Linotype" w:hAnsi="Palatino Linotype" w:cs="Arial"/>
          <w:sz w:val="24"/>
          <w:szCs w:val="24"/>
        </w:rPr>
        <w:t xml:space="preserve"> se le denominara</w:t>
      </w:r>
      <w:r w:rsidR="00F60B1C" w:rsidRPr="00C05502">
        <w:rPr>
          <w:rFonts w:ascii="Palatino Linotype" w:hAnsi="Palatino Linotype" w:cs="Arial"/>
          <w:sz w:val="24"/>
          <w:szCs w:val="24"/>
        </w:rPr>
        <w:t xml:space="preserve"> </w:t>
      </w:r>
      <w:r w:rsidR="00097126" w:rsidRPr="00C05502">
        <w:rPr>
          <w:rFonts w:ascii="Palatino Linotype" w:hAnsi="Palatino Linotype" w:cs="Arial"/>
          <w:b/>
          <w:sz w:val="24"/>
          <w:szCs w:val="24"/>
        </w:rPr>
        <w:t>el</w:t>
      </w:r>
      <w:r w:rsidR="00440B5C" w:rsidRPr="00C05502">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falta de</w:t>
      </w:r>
      <w:r w:rsidR="00163D26" w:rsidRPr="00C05502">
        <w:rPr>
          <w:rFonts w:ascii="Palatino Linotype" w:hAnsi="Palatino Linotype" w:cs="Arial"/>
          <w:sz w:val="24"/>
          <w:szCs w:val="24"/>
        </w:rPr>
        <w:t xml:space="preserve"> 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D651EA">
        <w:rPr>
          <w:rFonts w:ascii="Palatino Linotype" w:hAnsi="Palatino Linotype" w:cs="Arial"/>
          <w:b/>
          <w:sz w:val="24"/>
          <w:szCs w:val="24"/>
        </w:rPr>
        <w:t xml:space="preserve">Ayuntamiento de </w:t>
      </w:r>
      <w:proofErr w:type="spellStart"/>
      <w:r w:rsidR="00D651EA">
        <w:rPr>
          <w:rFonts w:ascii="Palatino Linotype" w:hAnsi="Palatino Linotype" w:cs="Arial"/>
          <w:b/>
          <w:sz w:val="24"/>
          <w:szCs w:val="24"/>
        </w:rPr>
        <w:t>Tepetlixpa</w:t>
      </w:r>
      <w:proofErr w:type="spellEnd"/>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6073C23B"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D651EA">
        <w:rPr>
          <w:rFonts w:ascii="Palatino Linotype" w:hAnsi="Palatino Linotype" w:cs="Arial"/>
          <w:sz w:val="24"/>
          <w:szCs w:val="24"/>
        </w:rPr>
        <w:t>nueve de febrero</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solicitud de acceso a la información pública, registrada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D651EA" w:rsidRPr="00D651EA">
        <w:rPr>
          <w:rFonts w:ascii="Palatino Linotype" w:hAnsi="Palatino Linotype" w:cs="Arial"/>
          <w:b/>
          <w:sz w:val="24"/>
          <w:szCs w:val="24"/>
        </w:rPr>
        <w:t>00016/TEPETLIX/IP/2021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460352A4"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D651EA" w:rsidRPr="00D651EA">
        <w:rPr>
          <w:rFonts w:ascii="Palatino Linotype" w:hAnsi="Palatino Linotype" w:cs="Arial"/>
          <w:b/>
          <w:sz w:val="24"/>
          <w:szCs w:val="24"/>
        </w:rPr>
        <w:t>00016/TEPETLIX/IP/2021</w:t>
      </w:r>
    </w:p>
    <w:p w14:paraId="309698B8" w14:textId="5DDF5064" w:rsidR="0074157F" w:rsidRPr="000C0EE4" w:rsidRDefault="006E33CE" w:rsidP="00103C7C">
      <w:pPr>
        <w:ind w:left="851"/>
        <w:jc w:val="both"/>
        <w:rPr>
          <w:rFonts w:ascii="Palatino Linotype" w:eastAsia="Times New Roman" w:hAnsi="Palatino Linotype" w:cs="Times New Roman"/>
          <w:i/>
          <w:lang w:eastAsia="es-MX"/>
        </w:rPr>
      </w:pPr>
      <w:r w:rsidRPr="000C0EE4">
        <w:rPr>
          <w:rFonts w:ascii="Palatino Linotype" w:hAnsi="Palatino Linotype" w:cs="Arial"/>
          <w:i/>
        </w:rPr>
        <w:t>“</w:t>
      </w:r>
      <w:r w:rsidR="00D651EA" w:rsidRPr="000C0EE4">
        <w:rPr>
          <w:rFonts w:ascii="Palatino Linotype" w:hAnsi="Palatino Linotype"/>
          <w:i/>
          <w:color w:val="000000"/>
        </w:rPr>
        <w:t>Cuál fue el presupuesto ejercido durante el 2020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 Cuál fue el presupuesto para el 2021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w:t>
      </w:r>
      <w:r w:rsidR="0074157F" w:rsidRPr="000C0EE4">
        <w:rPr>
          <w:rFonts w:ascii="Palatino Linotype" w:hAnsi="Palatino Linotype"/>
          <w:i/>
          <w:color w:val="000000"/>
        </w:rPr>
        <w:t>”(Sic).</w:t>
      </w:r>
    </w:p>
    <w:p w14:paraId="0CC08BD7" w14:textId="77777777" w:rsidR="00A12D0B" w:rsidRPr="00A12D0B" w:rsidRDefault="00A12D0B" w:rsidP="00461744">
      <w:pPr>
        <w:spacing w:after="0" w:line="240" w:lineRule="auto"/>
        <w:ind w:left="851" w:right="850"/>
        <w:jc w:val="both"/>
        <w:rPr>
          <w:rFonts w:ascii="Palatino Linotype" w:hAnsi="Palatino Linotype"/>
          <w:i/>
          <w:color w:val="000000"/>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7F549068" w14:textId="77777777" w:rsidR="000C0EE4" w:rsidRDefault="000C0EE4" w:rsidP="008E068F">
      <w:pPr>
        <w:spacing w:after="0" w:line="360" w:lineRule="auto"/>
        <w:jc w:val="both"/>
        <w:rPr>
          <w:rFonts w:ascii="Palatino Linotype" w:hAnsi="Palatino Linotype" w:cs="Arial"/>
          <w:sz w:val="24"/>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13AC6A08" w:rsidR="006E33CE" w:rsidRDefault="006E33CE" w:rsidP="006E33CE">
      <w:pPr>
        <w:spacing w:after="0" w:line="360" w:lineRule="auto"/>
        <w:jc w:val="center"/>
        <w:rPr>
          <w:noProof/>
          <w:lang w:eastAsia="es-MX"/>
        </w:rPr>
      </w:pPr>
    </w:p>
    <w:p w14:paraId="10B5EA1B" w14:textId="7EC5C27B" w:rsidR="006E33CE" w:rsidRDefault="0070132F" w:rsidP="006E33CE">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14:anchorId="65716FC8" wp14:editId="42BA15F9">
                <wp:simplePos x="0" y="0"/>
                <wp:positionH relativeFrom="column">
                  <wp:posOffset>5366385</wp:posOffset>
                </wp:positionH>
                <wp:positionV relativeFrom="paragraph">
                  <wp:posOffset>902113</wp:posOffset>
                </wp:positionV>
                <wp:extent cx="657225" cy="352425"/>
                <wp:effectExtent l="19050" t="19050" r="28575" b="47625"/>
                <wp:wrapNone/>
                <wp:docPr id="4" name="Flecha izquierda 4"/>
                <wp:cNvGraphicFramePr/>
                <a:graphic xmlns:a="http://schemas.openxmlformats.org/drawingml/2006/main">
                  <a:graphicData uri="http://schemas.microsoft.com/office/word/2010/wordprocessingShape">
                    <wps:wsp>
                      <wps:cNvSpPr/>
                      <wps:spPr>
                        <a:xfrm>
                          <a:off x="0" y="0"/>
                          <a:ext cx="657225" cy="3524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78CB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422.55pt;margin-top:71.05pt;width:51.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" adj="5791" fillcolor="red" strokecolor="red" strokeweight="1pt"/>
            </w:pict>
          </mc:Fallback>
        </mc:AlternateContent>
      </w:r>
      <w:r w:rsidR="0026622B">
        <w:rPr>
          <w:rFonts w:ascii="Palatino Linotype" w:hAnsi="Palatino Linotype"/>
          <w:noProof/>
          <w:sz w:val="24"/>
          <w:szCs w:val="24"/>
          <w:lang w:eastAsia="es-MX"/>
        </w:rPr>
        <w:drawing>
          <wp:inline distT="0" distB="0" distL="0" distR="0" wp14:anchorId="421E770E" wp14:editId="64558F77">
            <wp:extent cx="5265420" cy="2217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686" cy="2219237"/>
                    </a:xfrm>
                    <a:prstGeom prst="rect">
                      <a:avLst/>
                    </a:prstGeom>
                    <a:noFill/>
                    <a:ln>
                      <a:noFill/>
                    </a:ln>
                  </pic:spPr>
                </pic:pic>
              </a:graphicData>
            </a:graphic>
          </wp:inline>
        </w:drawing>
      </w:r>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04795194"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w:t>
      </w:r>
      <w:r w:rsidR="0070132F">
        <w:rPr>
          <w:rFonts w:ascii="Palatino Linotype" w:hAnsi="Palatino Linotype" w:cs="Arial"/>
          <w:sz w:val="24"/>
          <w:szCs w:val="24"/>
        </w:rPr>
        <w:t xml:space="preserve">en fecha </w:t>
      </w:r>
      <w:r w:rsidR="00824D88">
        <w:rPr>
          <w:rFonts w:ascii="Palatino Linotype" w:hAnsi="Palatino Linotype" w:cs="Arial"/>
          <w:sz w:val="24"/>
          <w:szCs w:val="24"/>
        </w:rPr>
        <w:t>ocho</w:t>
      </w:r>
      <w:r w:rsidR="00851DAA">
        <w:rPr>
          <w:rFonts w:ascii="Palatino Linotype" w:hAnsi="Palatino Linotype" w:cs="Arial"/>
          <w:sz w:val="24"/>
          <w:szCs w:val="24"/>
        </w:rPr>
        <w:t xml:space="preserve"> de marzo</w:t>
      </w:r>
      <w:r w:rsidR="00A12D0B">
        <w:rPr>
          <w:rFonts w:ascii="Palatino Linotype" w:hAnsi="Palatino Linotype" w:cs="Arial"/>
          <w:sz w:val="24"/>
          <w:szCs w:val="24"/>
        </w:rPr>
        <w:t xml:space="preserve"> de dos mil veintiuno</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A12D0B">
        <w:rPr>
          <w:rFonts w:ascii="Palatino Linotype" w:hAnsi="Palatino Linotype" w:cs="Arial"/>
          <w:b/>
          <w:bCs/>
          <w:sz w:val="24"/>
          <w:szCs w:val="24"/>
          <w:lang w:eastAsia="es-MX"/>
        </w:rPr>
        <w:t>0</w:t>
      </w:r>
      <w:r w:rsidR="000C0EE4">
        <w:rPr>
          <w:rFonts w:ascii="Palatino Linotype" w:hAnsi="Palatino Linotype" w:cs="Arial"/>
          <w:b/>
          <w:bCs/>
          <w:sz w:val="24"/>
          <w:szCs w:val="24"/>
          <w:lang w:eastAsia="es-MX"/>
        </w:rPr>
        <w:t>9</w:t>
      </w:r>
      <w:r w:rsidR="0070132F">
        <w:rPr>
          <w:rFonts w:ascii="Palatino Linotype" w:hAnsi="Palatino Linotype" w:cs="Arial"/>
          <w:b/>
          <w:bCs/>
          <w:sz w:val="24"/>
          <w:szCs w:val="24"/>
          <w:lang w:eastAsia="es-MX"/>
        </w:rPr>
        <w:t>45</w:t>
      </w:r>
      <w:r>
        <w:rPr>
          <w:rFonts w:ascii="Palatino Linotype" w:hAnsi="Palatino Linotype" w:cs="Arial"/>
          <w:b/>
          <w:bCs/>
          <w:sz w:val="24"/>
          <w:szCs w:val="24"/>
          <w:lang w:eastAsia="es-MX"/>
        </w:rPr>
        <w:t>/INFOEM/IP/RR/202</w:t>
      </w:r>
      <w:r w:rsidR="00A12D0B">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w:t>
      </w:r>
      <w:bookmarkStart w:id="0" w:name="_GoBack"/>
      <w:bookmarkEnd w:id="0"/>
      <w:r>
        <w:rPr>
          <w:rFonts w:ascii="Palatino Linotype" w:hAnsi="Palatino Linotype" w:cs="Arial"/>
          <w:sz w:val="24"/>
          <w:szCs w:val="24"/>
        </w:rPr>
        <w:t>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41FC479F"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A12D0B">
        <w:rPr>
          <w:rFonts w:ascii="Palatino Linotype" w:hAnsi="Palatino Linotype" w:cs="Arial"/>
          <w:b/>
          <w:bCs/>
          <w:sz w:val="24"/>
          <w:szCs w:val="24"/>
          <w:lang w:eastAsia="es-MX"/>
        </w:rPr>
        <w:t>00</w:t>
      </w:r>
      <w:r w:rsidR="00851DAA">
        <w:rPr>
          <w:rFonts w:ascii="Palatino Linotype" w:hAnsi="Palatino Linotype" w:cs="Arial"/>
          <w:b/>
          <w:bCs/>
          <w:sz w:val="24"/>
          <w:szCs w:val="24"/>
          <w:lang w:eastAsia="es-MX"/>
        </w:rPr>
        <w:t>9</w:t>
      </w:r>
      <w:r w:rsidR="0070132F">
        <w:rPr>
          <w:rFonts w:ascii="Palatino Linotype" w:hAnsi="Palatino Linotype" w:cs="Arial"/>
          <w:b/>
          <w:bCs/>
          <w:sz w:val="24"/>
          <w:szCs w:val="24"/>
          <w:lang w:eastAsia="es-MX"/>
        </w:rPr>
        <w:t>45</w:t>
      </w:r>
      <w:r w:rsidR="00A12D0B">
        <w:rPr>
          <w:rFonts w:ascii="Palatino Linotype" w:hAnsi="Palatino Linotype" w:cs="Arial"/>
          <w:b/>
          <w:bCs/>
          <w:sz w:val="24"/>
          <w:szCs w:val="24"/>
          <w:lang w:eastAsia="es-MX"/>
        </w:rPr>
        <w:t>/INFOEM/IP/RR/2021</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26505569" w:rsidR="006E33CE" w:rsidRPr="0070132F" w:rsidRDefault="006E33CE" w:rsidP="0070132F">
      <w:pPr>
        <w:ind w:left="851"/>
        <w:jc w:val="both"/>
        <w:rPr>
          <w:rFonts w:ascii="Palatino Linotype" w:eastAsia="Times New Roman" w:hAnsi="Palatino Linotype" w:cs="Times New Roman"/>
          <w:i/>
          <w:lang w:eastAsia="es-MX"/>
        </w:rPr>
      </w:pPr>
      <w:r w:rsidRPr="00824D88">
        <w:rPr>
          <w:rFonts w:ascii="Palatino Linotype" w:hAnsi="Palatino Linotype"/>
          <w:i/>
          <w:color w:val="000000"/>
          <w:sz w:val="24"/>
          <w:szCs w:val="24"/>
        </w:rPr>
        <w:lastRenderedPageBreak/>
        <w:t>“</w:t>
      </w:r>
      <w:r w:rsidR="00824D88" w:rsidRPr="00824D88">
        <w:rPr>
          <w:rFonts w:ascii="Palatino Linotype" w:hAnsi="Palatino Linotype"/>
          <w:i/>
          <w:color w:val="000000"/>
          <w:sz w:val="24"/>
          <w:szCs w:val="24"/>
        </w:rPr>
        <w:t>Ausencia de respuesta por el Ayuntamiento</w:t>
      </w:r>
      <w:r w:rsidR="008E068F" w:rsidRPr="00824D88">
        <w:rPr>
          <w:rFonts w:ascii="Palatino Linotype" w:hAnsi="Palatino Linotype"/>
          <w:i/>
          <w:color w:val="000000"/>
          <w:sz w:val="24"/>
          <w:szCs w:val="24"/>
        </w:rPr>
        <w:t>.</w:t>
      </w:r>
      <w:r w:rsidRPr="00824D88">
        <w:rPr>
          <w:rFonts w:ascii="Palatino Linotype" w:hAnsi="Palatino Linotype"/>
          <w:i/>
          <w:color w:val="000000"/>
          <w:sz w:val="24"/>
          <w:szCs w:val="24"/>
        </w:rPr>
        <w:t>”(</w:t>
      </w:r>
      <w:r w:rsidRPr="0070132F">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4052C274" w:rsidR="006E33CE" w:rsidRPr="00824D88" w:rsidRDefault="006E33CE" w:rsidP="0070132F">
      <w:pPr>
        <w:ind w:left="851" w:right="850"/>
        <w:jc w:val="both"/>
        <w:rPr>
          <w:rFonts w:ascii="Palatino Linotype" w:eastAsia="Times New Roman" w:hAnsi="Palatino Linotype" w:cs="Times New Roman"/>
          <w:i/>
          <w:sz w:val="24"/>
          <w:szCs w:val="24"/>
          <w:lang w:eastAsia="es-MX"/>
        </w:rPr>
      </w:pPr>
      <w:r w:rsidRPr="00824D88">
        <w:rPr>
          <w:rFonts w:ascii="Palatino Linotype" w:hAnsi="Palatino Linotype" w:cs="Arial"/>
          <w:i/>
          <w:sz w:val="24"/>
          <w:szCs w:val="24"/>
        </w:rPr>
        <w:t>“</w:t>
      </w:r>
      <w:r w:rsidR="00824D88" w:rsidRPr="00824D88">
        <w:rPr>
          <w:rFonts w:ascii="Palatino Linotype" w:hAnsi="Palatino Linotype"/>
          <w:i/>
          <w:color w:val="000000"/>
          <w:sz w:val="24"/>
          <w:szCs w:val="24"/>
        </w:rPr>
        <w:t>No me respondió el sujeto obligado</w:t>
      </w:r>
      <w:r w:rsidR="00322537" w:rsidRPr="00824D88">
        <w:rPr>
          <w:rFonts w:ascii="Palatino Linotype" w:hAnsi="Palatino Linotype"/>
          <w:i/>
          <w:color w:val="000000"/>
          <w:sz w:val="24"/>
          <w:szCs w:val="24"/>
        </w:rPr>
        <w:t>.</w:t>
      </w:r>
      <w:r w:rsidRPr="00824D88">
        <w:rPr>
          <w:rFonts w:ascii="Palatino Linotype" w:hAnsi="Palatino Linotype"/>
          <w:i/>
          <w:color w:val="000000"/>
          <w:sz w:val="24"/>
          <w:szCs w:val="24"/>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62369E87"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A12D0B">
        <w:rPr>
          <w:rFonts w:ascii="Palatino Linotype" w:hAnsi="Palatino Linotype" w:cs="Arial"/>
          <w:b/>
          <w:sz w:val="24"/>
          <w:szCs w:val="24"/>
        </w:rPr>
        <w:t>0</w:t>
      </w:r>
      <w:r w:rsidR="00824D88">
        <w:rPr>
          <w:rFonts w:ascii="Palatino Linotype" w:hAnsi="Palatino Linotype" w:cs="Arial"/>
          <w:b/>
          <w:sz w:val="24"/>
          <w:szCs w:val="24"/>
        </w:rPr>
        <w:t>9</w:t>
      </w:r>
      <w:r w:rsidR="0070132F">
        <w:rPr>
          <w:rFonts w:ascii="Palatino Linotype" w:hAnsi="Palatino Linotype" w:cs="Arial"/>
          <w:b/>
          <w:sz w:val="24"/>
          <w:szCs w:val="24"/>
        </w:rPr>
        <w:t>45</w:t>
      </w:r>
      <w:r w:rsidRPr="000A1BB5">
        <w:rPr>
          <w:rFonts w:ascii="Palatino Linotype" w:hAnsi="Palatino Linotype" w:cs="Arial"/>
          <w:b/>
          <w:sz w:val="24"/>
          <w:szCs w:val="24"/>
        </w:rPr>
        <w:t>/INFOEM/IP/RR/20</w:t>
      </w:r>
      <w:r>
        <w:rPr>
          <w:rFonts w:ascii="Palatino Linotype" w:hAnsi="Palatino Linotype" w:cs="Arial"/>
          <w:b/>
          <w:sz w:val="24"/>
          <w:szCs w:val="24"/>
        </w:rPr>
        <w:t>2</w:t>
      </w:r>
      <w:r w:rsidR="00A12D0B">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824D88">
        <w:rPr>
          <w:rFonts w:ascii="Palatino Linotype" w:hAnsi="Palatino Linotype" w:cs="Arial"/>
          <w:sz w:val="24"/>
          <w:szCs w:val="24"/>
        </w:rPr>
        <w:t>doce de marzo</w:t>
      </w:r>
      <w:r w:rsidR="00A12D0B">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10B15534" w:rsidR="006E33CE" w:rsidRDefault="006E33CE" w:rsidP="00AF338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1B0E41">
        <w:rPr>
          <w:rFonts w:ascii="Palatino Linotype" w:hAnsi="Palatino Linotype" w:cs="Arial"/>
          <w:b/>
          <w:bCs/>
          <w:sz w:val="24"/>
          <w:szCs w:val="24"/>
          <w:lang w:eastAsia="es-MX"/>
        </w:rPr>
        <w:t>0</w:t>
      </w:r>
      <w:r w:rsidR="00824D88">
        <w:rPr>
          <w:rFonts w:ascii="Palatino Linotype" w:hAnsi="Palatino Linotype" w:cs="Arial"/>
          <w:b/>
          <w:bCs/>
          <w:sz w:val="24"/>
          <w:szCs w:val="24"/>
          <w:lang w:eastAsia="es-MX"/>
        </w:rPr>
        <w:t>9</w:t>
      </w:r>
      <w:r w:rsidR="00AF3380">
        <w:rPr>
          <w:rFonts w:ascii="Palatino Linotype" w:hAnsi="Palatino Linotype" w:cs="Arial"/>
          <w:b/>
          <w:bCs/>
          <w:sz w:val="24"/>
          <w:szCs w:val="24"/>
          <w:lang w:eastAsia="es-MX"/>
        </w:rPr>
        <w:t>45</w:t>
      </w:r>
      <w:r w:rsidR="007C444A">
        <w:rPr>
          <w:rFonts w:ascii="Palatino Linotype" w:hAnsi="Palatino Linotype" w:cs="Arial"/>
          <w:b/>
          <w:bCs/>
          <w:sz w:val="24"/>
          <w:szCs w:val="24"/>
          <w:lang w:eastAsia="es-MX"/>
        </w:rPr>
        <w:t>/INFOEM/IP/RR/202</w:t>
      </w:r>
      <w:r w:rsidR="001B0E41">
        <w:rPr>
          <w:rFonts w:ascii="Palatino Linotype" w:hAnsi="Palatino Linotype" w:cs="Arial"/>
          <w:b/>
          <w:bCs/>
          <w:sz w:val="24"/>
          <w:szCs w:val="24"/>
          <w:lang w:eastAsia="es-MX"/>
        </w:rPr>
        <w:t>1</w:t>
      </w:r>
      <w:r>
        <w:rPr>
          <w:rFonts w:ascii="Palatino Linotype" w:hAnsi="Palatino Linotype" w:cs="Arial"/>
          <w:sz w:val="24"/>
          <w:szCs w:val="24"/>
        </w:rPr>
        <w:t>,</w:t>
      </w:r>
      <w:r w:rsidRPr="00997342">
        <w:rPr>
          <w:rFonts w:ascii="Palatino Linotype" w:hAnsi="Palatino Linotype" w:cs="Arial"/>
          <w:sz w:val="24"/>
          <w:szCs w:val="24"/>
        </w:rPr>
        <w:t xml:space="preserve"> se aprecia que</w:t>
      </w:r>
      <w:r w:rsidR="00AF3380">
        <w:rPr>
          <w:rFonts w:ascii="Palatino Linotype" w:hAnsi="Palatino Linotype" w:cs="Arial"/>
          <w:sz w:val="24"/>
          <w:szCs w:val="24"/>
        </w:rPr>
        <w:t xml:space="preserve"> </w:t>
      </w:r>
      <w:r>
        <w:rPr>
          <w:rFonts w:ascii="Palatino Linotype" w:hAnsi="Palatino Linotype" w:cs="Arial"/>
          <w:sz w:val="24"/>
          <w:szCs w:val="24"/>
        </w:rPr>
        <w:t>el Sujeto Obligado</w:t>
      </w:r>
      <w:r w:rsidR="00E83BEA">
        <w:rPr>
          <w:rFonts w:ascii="Palatino Linotype" w:hAnsi="Palatino Linotype" w:cs="Arial"/>
          <w:sz w:val="24"/>
          <w:szCs w:val="24"/>
        </w:rPr>
        <w:t xml:space="preserve"> no emitió manifestaciones</w:t>
      </w:r>
      <w:r>
        <w:rPr>
          <w:rFonts w:ascii="Palatino Linotype" w:hAnsi="Palatino Linotype" w:cs="Arial"/>
          <w:sz w:val="24"/>
          <w:szCs w:val="24"/>
        </w:rPr>
        <w:t>,</w:t>
      </w:r>
      <w:r w:rsidR="001B0E41">
        <w:rPr>
          <w:rFonts w:ascii="Palatino Linotype" w:hAnsi="Palatino Linotype" w:cs="Arial"/>
          <w:sz w:val="24"/>
          <w:szCs w:val="24"/>
        </w:rPr>
        <w:t xml:space="preserve"> </w:t>
      </w:r>
      <w:r w:rsidR="00E83BEA">
        <w:rPr>
          <w:rFonts w:ascii="Palatino Linotype" w:hAnsi="Palatino Linotype" w:cs="Arial"/>
          <w:sz w:val="24"/>
          <w:szCs w:val="24"/>
        </w:rPr>
        <w:t xml:space="preserve">por el contrario </w:t>
      </w:r>
      <w:r w:rsidR="001B0E41">
        <w:rPr>
          <w:rFonts w:ascii="Palatino Linotype" w:hAnsi="Palatino Linotype" w:cs="Arial"/>
          <w:sz w:val="23"/>
          <w:szCs w:val="23"/>
        </w:rPr>
        <w:t>e</w:t>
      </w:r>
      <w:r>
        <w:rPr>
          <w:rFonts w:ascii="Palatino Linotype" w:hAnsi="Palatino Linotype" w:cs="Arial"/>
          <w:sz w:val="24"/>
          <w:szCs w:val="24"/>
        </w:rPr>
        <w:t xml:space="preserve">l Recurrente </w:t>
      </w:r>
      <w:r w:rsidR="00E83BEA">
        <w:rPr>
          <w:rFonts w:ascii="Palatino Linotype" w:hAnsi="Palatino Linotype" w:cs="Arial"/>
          <w:sz w:val="24"/>
          <w:szCs w:val="24"/>
        </w:rPr>
        <w:t>emitió manifestaciones el dieciocho de marzo de dos mil veintiuno</w:t>
      </w:r>
      <w:r w:rsidR="00C80CF1">
        <w:rPr>
          <w:rFonts w:ascii="Palatino Linotype" w:hAnsi="Palatino Linotype" w:cs="Arial"/>
          <w:sz w:val="24"/>
          <w:szCs w:val="24"/>
        </w:rPr>
        <w:t>, como se muestra en la siguiente imagen:</w:t>
      </w:r>
    </w:p>
    <w:p w14:paraId="5D086B3E" w14:textId="00672BBA" w:rsidR="00C80CF1" w:rsidRDefault="00824D88" w:rsidP="00AF3380">
      <w:pPr>
        <w:spacing w:after="0" w:line="360" w:lineRule="auto"/>
        <w:jc w:val="both"/>
        <w:rPr>
          <w:rFonts w:ascii="Palatino Linotype" w:hAnsi="Palatino Linotype" w:cs="Arial"/>
          <w:sz w:val="24"/>
          <w:szCs w:val="24"/>
        </w:rPr>
      </w:pPr>
      <w:r>
        <w:rPr>
          <w:noProof/>
          <w:lang w:eastAsia="es-MX"/>
        </w:rPr>
        <w:drawing>
          <wp:inline distT="0" distB="0" distL="0" distR="0" wp14:anchorId="11052A68" wp14:editId="701D0BD1">
            <wp:extent cx="5295900" cy="1365165"/>
            <wp:effectExtent l="190500" t="190500" r="190500" b="1974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01" t="41446" r="13194" b="24456"/>
                    <a:stretch/>
                  </pic:blipFill>
                  <pic:spPr bwMode="auto">
                    <a:xfrm>
                      <a:off x="0" y="0"/>
                      <a:ext cx="5307620" cy="1368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45F8FE07" w14:textId="3865B30B"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E83BEA">
        <w:rPr>
          <w:rFonts w:ascii="Palatino Linotype" w:hAnsi="Palatino Linotype" w:cs="Arial"/>
          <w:sz w:val="24"/>
          <w:szCs w:val="24"/>
        </w:rPr>
        <w:t xml:space="preserve">veinticinco de </w:t>
      </w:r>
      <w:r w:rsidR="001B0E41">
        <w:rPr>
          <w:rFonts w:ascii="Palatino Linotype" w:hAnsi="Palatino Linotype" w:cs="Arial"/>
          <w:sz w:val="24"/>
          <w:szCs w:val="24"/>
        </w:rPr>
        <w:t>marzo</w:t>
      </w:r>
      <w:r w:rsidR="008E068F">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6E4D33C4" w14:textId="77777777" w:rsidR="00826342" w:rsidRPr="00AD2A55" w:rsidRDefault="00826342" w:rsidP="00826342">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22C7D3D3"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14:paraId="67161599"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55478784" w14:textId="77777777" w:rsidR="00826342" w:rsidRPr="00AD2A55" w:rsidRDefault="00826342" w:rsidP="00826342">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426B33D" w14:textId="77777777" w:rsidR="00826342" w:rsidRPr="00AD2A55" w:rsidRDefault="00826342" w:rsidP="00826342">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BB6EE4C" w14:textId="77777777" w:rsidR="00826342" w:rsidRPr="00AD2A55" w:rsidRDefault="00826342" w:rsidP="00826342">
      <w:pPr>
        <w:pStyle w:val="Prrafodelista"/>
        <w:autoSpaceDE w:val="0"/>
        <w:autoSpaceDN w:val="0"/>
        <w:adjustRightInd w:val="0"/>
        <w:spacing w:line="360" w:lineRule="auto"/>
        <w:ind w:left="0"/>
        <w:jc w:val="both"/>
        <w:rPr>
          <w:rFonts w:ascii="Palatino Linotype" w:hAnsi="Palatino Linotype" w:cs="Arial"/>
        </w:rPr>
      </w:pPr>
    </w:p>
    <w:p w14:paraId="43E0A9DC"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CE12501" w14:textId="77777777" w:rsidR="00826342" w:rsidRPr="00405687" w:rsidRDefault="00826342" w:rsidP="00826342">
      <w:pPr>
        <w:pStyle w:val="Prrafodelista"/>
        <w:autoSpaceDE w:val="0"/>
        <w:autoSpaceDN w:val="0"/>
        <w:adjustRightInd w:val="0"/>
        <w:spacing w:line="360" w:lineRule="auto"/>
        <w:ind w:left="0"/>
        <w:jc w:val="both"/>
        <w:rPr>
          <w:rFonts w:ascii="Palatino Linotype" w:hAnsi="Palatino Linotype" w:cs="Arial"/>
          <w:sz w:val="16"/>
        </w:rPr>
      </w:pPr>
    </w:p>
    <w:p w14:paraId="0455672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5B637AE4"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26E655B"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30331672"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32F0EAB5"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IV. No se haya desahogado la prevención en los términos establecidos en la presente Ley;  </w:t>
      </w:r>
    </w:p>
    <w:p w14:paraId="5F68ECAE"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574CC1A0"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6ACFEF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25BE8D38" w14:textId="77777777" w:rsidR="00826342" w:rsidRPr="00AD2A55" w:rsidRDefault="00826342" w:rsidP="00826342">
      <w:pPr>
        <w:pStyle w:val="Prrafodelista"/>
        <w:autoSpaceDE w:val="0"/>
        <w:autoSpaceDN w:val="0"/>
        <w:adjustRightInd w:val="0"/>
        <w:spacing w:line="360" w:lineRule="auto"/>
        <w:ind w:right="850"/>
        <w:jc w:val="both"/>
        <w:rPr>
          <w:rFonts w:ascii="Palatino Linotype" w:hAnsi="Palatino Linotype" w:cs="Arial"/>
          <w:i/>
        </w:rPr>
      </w:pPr>
    </w:p>
    <w:p w14:paraId="1A3C735D" w14:textId="77777777" w:rsidR="00826342"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C227E58"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7255BB59" w14:textId="77777777" w:rsidR="00826342" w:rsidRDefault="00826342" w:rsidP="00826342">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33BD09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7D44261D" w14:textId="77777777" w:rsidR="00C80CF1" w:rsidRPr="009F5854" w:rsidRDefault="00C80CF1" w:rsidP="00C80CF1">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3A7713EE"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054472CC" w14:textId="77777777" w:rsidR="00C80CF1" w:rsidRPr="00397CA1" w:rsidRDefault="00C80CF1" w:rsidP="00C80CF1">
      <w:pPr>
        <w:autoSpaceDE w:val="0"/>
        <w:autoSpaceDN w:val="0"/>
        <w:adjustRightInd w:val="0"/>
        <w:spacing w:after="0" w:line="360" w:lineRule="auto"/>
        <w:jc w:val="both"/>
        <w:rPr>
          <w:rFonts w:ascii="Palatino Linotype" w:hAnsi="Palatino Linotype" w:cs="Arial"/>
          <w:szCs w:val="24"/>
        </w:rPr>
      </w:pPr>
    </w:p>
    <w:p w14:paraId="2DF4ADB7" w14:textId="77777777" w:rsidR="00C80CF1" w:rsidRPr="00226C6A"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lastRenderedPageBreak/>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1EB9026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A9DD062" w14:textId="77777777" w:rsidR="00C80CF1" w:rsidRPr="00C27225"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5350047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FC7F9EF" w14:textId="77777777" w:rsidR="00C80CF1" w:rsidRPr="00296F63" w:rsidRDefault="00C80CF1" w:rsidP="00C80CF1">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75CC2235" w14:textId="77777777" w:rsidR="00C80CF1" w:rsidRPr="00CE7F86" w:rsidRDefault="00C80CF1" w:rsidP="00C80CF1">
      <w:pPr>
        <w:spacing w:after="0" w:line="360" w:lineRule="auto"/>
        <w:jc w:val="both"/>
        <w:rPr>
          <w:rFonts w:ascii="Palatino Linotype" w:hAnsi="Palatino Linotype"/>
          <w:sz w:val="10"/>
          <w:szCs w:val="24"/>
          <w:lang w:eastAsia="es-MX"/>
        </w:rPr>
      </w:pPr>
    </w:p>
    <w:p w14:paraId="33494A09" w14:textId="77777777" w:rsidR="00C80CF1" w:rsidRPr="0094156D" w:rsidRDefault="00C80CF1" w:rsidP="00C80CF1">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1DA9FBA3" w14:textId="77777777" w:rsidR="00C80CF1" w:rsidRPr="00BA2D24" w:rsidRDefault="00C80CF1" w:rsidP="00C80CF1">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1D2750D1" w14:textId="77777777" w:rsidR="00C80CF1" w:rsidRDefault="00C80CF1" w:rsidP="00C80CF1">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08542909"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1FB70035"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w:t>
      </w:r>
      <w:r w:rsidRPr="00CE48BA">
        <w:rPr>
          <w:rFonts w:ascii="Palatino Linotype" w:eastAsia="Times New Roman" w:hAnsi="Palatino Linotype" w:cs="Arial"/>
          <w:color w:val="000000"/>
          <w:sz w:val="24"/>
          <w:szCs w:val="24"/>
          <w:lang w:val="es-ES_tradnl" w:eastAsia="es-MX"/>
        </w:rPr>
        <w:lastRenderedPageBreak/>
        <w:t xml:space="preserve">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4A8FC519" w14:textId="77777777" w:rsidR="00C80CF1" w:rsidRPr="00CE7F86" w:rsidRDefault="00C80CF1" w:rsidP="00C80CF1">
      <w:pPr>
        <w:spacing w:before="240" w:after="360" w:line="360" w:lineRule="auto"/>
        <w:contextualSpacing/>
        <w:jc w:val="both"/>
        <w:rPr>
          <w:rFonts w:ascii="Palatino Linotype" w:eastAsia="MS Mincho" w:hAnsi="Palatino Linotype" w:cs="Arial"/>
          <w:i/>
          <w:sz w:val="14"/>
          <w:szCs w:val="24"/>
          <w:lang w:eastAsia="es-ES"/>
        </w:rPr>
      </w:pPr>
    </w:p>
    <w:p w14:paraId="088933BE"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1292A378" w14:textId="77777777" w:rsidR="00C80CF1" w:rsidRPr="00481AA8" w:rsidRDefault="00C80CF1" w:rsidP="00C80CF1">
      <w:pPr>
        <w:spacing w:before="240" w:after="360" w:line="360" w:lineRule="auto"/>
        <w:ind w:left="426"/>
        <w:contextualSpacing/>
        <w:jc w:val="both"/>
        <w:rPr>
          <w:rFonts w:ascii="Palatino Linotype" w:eastAsia="MS Mincho" w:hAnsi="Palatino Linotype" w:cs="Arial"/>
          <w:i/>
          <w:sz w:val="18"/>
          <w:szCs w:val="24"/>
          <w:lang w:eastAsia="es-ES"/>
        </w:rPr>
      </w:pPr>
    </w:p>
    <w:p w14:paraId="1E95E2DA" w14:textId="77777777" w:rsidR="00C80CF1" w:rsidRDefault="00C80CF1" w:rsidP="00C80CF1">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772C77C5" w14:textId="77777777" w:rsidR="00C80CF1" w:rsidRDefault="00C80CF1" w:rsidP="00C80CF1">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lastRenderedPageBreak/>
        <w:t>decisiones, a través de la difusión de la información que obra en poder de los Sujeto Obligados.</w:t>
      </w:r>
    </w:p>
    <w:p w14:paraId="7FFBB1B4" w14:textId="77777777" w:rsidR="00C80CF1" w:rsidRPr="00CE7F86" w:rsidRDefault="00C80CF1" w:rsidP="00C80CF1">
      <w:pPr>
        <w:pStyle w:val="Prrafodelista"/>
        <w:spacing w:line="360" w:lineRule="auto"/>
        <w:ind w:left="0"/>
        <w:contextualSpacing/>
        <w:jc w:val="both"/>
        <w:rPr>
          <w:rFonts w:ascii="Palatino Linotype" w:hAnsi="Palatino Linotype"/>
          <w:sz w:val="16"/>
          <w:lang w:eastAsia="es-MX"/>
        </w:rPr>
      </w:pPr>
    </w:p>
    <w:p w14:paraId="75DD5161" w14:textId="77777777" w:rsidR="00C80CF1" w:rsidRDefault="00C80CF1" w:rsidP="00C80CF1">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4687F458" w14:textId="77777777" w:rsidR="00C80CF1" w:rsidRPr="00481AA8" w:rsidRDefault="00C80CF1" w:rsidP="00C80CF1">
      <w:pPr>
        <w:pStyle w:val="Prrafodelista"/>
        <w:spacing w:line="360" w:lineRule="auto"/>
        <w:ind w:left="0"/>
        <w:contextualSpacing/>
        <w:jc w:val="both"/>
        <w:rPr>
          <w:rFonts w:ascii="Palatino Linotype" w:hAnsi="Palatino Linotype" w:cs="Arial"/>
          <w:sz w:val="18"/>
        </w:rPr>
      </w:pPr>
    </w:p>
    <w:p w14:paraId="68B5A26B" w14:textId="77777777" w:rsidR="00C80CF1" w:rsidRDefault="00C80CF1" w:rsidP="00C80CF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1B24C388" w14:textId="77777777" w:rsidR="00C80CF1" w:rsidRPr="00481AA8" w:rsidRDefault="00C80CF1" w:rsidP="00C80CF1">
      <w:pPr>
        <w:pStyle w:val="Prrafodelista"/>
        <w:autoSpaceDE w:val="0"/>
        <w:autoSpaceDN w:val="0"/>
        <w:adjustRightInd w:val="0"/>
        <w:spacing w:line="360" w:lineRule="auto"/>
        <w:ind w:left="0"/>
        <w:jc w:val="both"/>
        <w:rPr>
          <w:rFonts w:ascii="Palatino Linotype" w:hAnsi="Palatino Linotype" w:cs="Arial"/>
          <w:sz w:val="18"/>
        </w:rPr>
      </w:pPr>
    </w:p>
    <w:p w14:paraId="6C6DF805"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51D0B9D2" w14:textId="77777777" w:rsidR="00C80CF1" w:rsidRPr="00E07DF5"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4F759D9B"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w:t>
      </w:r>
      <w:r>
        <w:rPr>
          <w:rFonts w:ascii="Palatino Linotype" w:eastAsia="Calibri" w:hAnsi="Palatino Linotype"/>
        </w:rPr>
        <w:lastRenderedPageBreak/>
        <w:t xml:space="preserve">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6E2C27DC" w14:textId="77777777" w:rsidR="00C80CF1" w:rsidRPr="00E07DF5" w:rsidRDefault="00C80CF1" w:rsidP="00C80CF1">
      <w:pPr>
        <w:pStyle w:val="Prrafodelista"/>
        <w:autoSpaceDE w:val="0"/>
        <w:autoSpaceDN w:val="0"/>
        <w:adjustRightInd w:val="0"/>
        <w:spacing w:line="360" w:lineRule="auto"/>
        <w:ind w:left="0"/>
        <w:jc w:val="both"/>
        <w:rPr>
          <w:rFonts w:ascii="Palatino Linotype" w:eastAsia="Calibri" w:hAnsi="Palatino Linotype"/>
          <w:sz w:val="12"/>
        </w:rPr>
      </w:pPr>
    </w:p>
    <w:p w14:paraId="2F0219FC"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w:t>
      </w:r>
      <w:r w:rsidRPr="00815F22">
        <w:rPr>
          <w:rFonts w:ascii="Palatino Linotype" w:eastAsia="Calibri" w:hAnsi="Palatino Linotype"/>
        </w:rPr>
        <w:t xml:space="preserve">el </w:t>
      </w:r>
      <w:r w:rsidRPr="00815F22">
        <w:rPr>
          <w:rFonts w:ascii="Palatino Linotype" w:eastAsia="Calibri" w:hAnsi="Palatino Linotype"/>
          <w:i/>
        </w:rPr>
        <w:t>procedimiento</w:t>
      </w:r>
      <w:r>
        <w:rPr>
          <w:rFonts w:ascii="Palatino Linotype" w:eastAsia="Calibri" w:hAnsi="Palatino Linotype"/>
          <w:i/>
        </w:rPr>
        <w:t xml:space="preserve">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5D30AC96"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i/>
        </w:rPr>
      </w:pPr>
    </w:p>
    <w:p w14:paraId="5D9D098D" w14:textId="43CB317B" w:rsidR="00D02A71" w:rsidRDefault="00C80CF1" w:rsidP="00C80CF1">
      <w:pPr>
        <w:spacing w:after="0" w:line="360" w:lineRule="auto"/>
        <w:ind w:right="51"/>
        <w:jc w:val="both"/>
        <w:rPr>
          <w:rFonts w:ascii="Palatino Linotype" w:hAnsi="Palatino Linotype"/>
          <w:sz w:val="24"/>
          <w:szCs w:val="24"/>
          <w:lang w:eastAsia="es-MX"/>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 xml:space="preserve">acceso a la información pública, como lo establece el artículo 12 de la Ley de Transparencia y Acceso a la Información Pública del Estado de México y Municipios, </w:t>
      </w:r>
      <w:r w:rsidRPr="00A64804">
        <w:rPr>
          <w:rFonts w:ascii="Palatino Linotype" w:hAnsi="Palatino Linotype"/>
          <w:sz w:val="24"/>
          <w:szCs w:val="24"/>
          <w:lang w:eastAsia="es-MX"/>
        </w:rPr>
        <w:t xml:space="preserve">con base en ello, </w:t>
      </w:r>
      <w:r>
        <w:rPr>
          <w:rFonts w:ascii="Palatino Linotype" w:hAnsi="Palatino Linotype"/>
          <w:sz w:val="24"/>
          <w:szCs w:val="24"/>
          <w:lang w:eastAsia="es-MX"/>
        </w:rPr>
        <w:t xml:space="preserve">recordemos que el requerimiento </w:t>
      </w:r>
      <w:r w:rsidR="00D02A71">
        <w:rPr>
          <w:rFonts w:ascii="Palatino Linotype" w:hAnsi="Palatino Linotype"/>
          <w:sz w:val="24"/>
          <w:szCs w:val="24"/>
          <w:lang w:eastAsia="es-MX"/>
        </w:rPr>
        <w:t>solicitado se centra en obtener:</w:t>
      </w:r>
    </w:p>
    <w:p w14:paraId="0FACCF7F" w14:textId="2D5780E9"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Cuál fue el presupuesto ejercido durante el 2020 en los siguientes rubros: </w:t>
      </w:r>
    </w:p>
    <w:p w14:paraId="7E877EDF"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Redes </w:t>
      </w:r>
    </w:p>
    <w:p w14:paraId="3DE34344"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Página oficial </w:t>
      </w:r>
    </w:p>
    <w:p w14:paraId="3BEE3724"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Comunicación social </w:t>
      </w:r>
    </w:p>
    <w:p w14:paraId="1BA5DE2D"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lastRenderedPageBreak/>
        <w:t xml:space="preserve">• Difusión </w:t>
      </w:r>
    </w:p>
    <w:p w14:paraId="20B0A4FD"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Medios impresos </w:t>
      </w:r>
    </w:p>
    <w:p w14:paraId="73BBE4A7"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Medios digitales </w:t>
      </w:r>
    </w:p>
    <w:p w14:paraId="4F82C5C2"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Portales </w:t>
      </w:r>
    </w:p>
    <w:p w14:paraId="29C957F3"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Publicidad </w:t>
      </w:r>
    </w:p>
    <w:p w14:paraId="25576200"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Banners físicos </w:t>
      </w:r>
    </w:p>
    <w:p w14:paraId="47718E65"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Banners digitales </w:t>
      </w:r>
    </w:p>
    <w:p w14:paraId="7953B85D"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Comunicados </w:t>
      </w:r>
    </w:p>
    <w:p w14:paraId="4B0C3D9F"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Difusión institucional radio y tv </w:t>
      </w:r>
    </w:p>
    <w:p w14:paraId="63E32B6E"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Gacetillas digitales o impresas o de cualquier tipo </w:t>
      </w:r>
    </w:p>
    <w:p w14:paraId="0DBA5287"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Spots </w:t>
      </w:r>
    </w:p>
    <w:p w14:paraId="5FEE9914"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Campañas de publicidad oficial Cuál fue el presupuesto para el 2021 en los siguientes rubros: </w:t>
      </w:r>
    </w:p>
    <w:p w14:paraId="6C229EA8"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Redes </w:t>
      </w:r>
    </w:p>
    <w:p w14:paraId="78B2EAEB"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Página oficial </w:t>
      </w:r>
    </w:p>
    <w:p w14:paraId="164B9FDF"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Comunicación social </w:t>
      </w:r>
    </w:p>
    <w:p w14:paraId="4C8CE4C3"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Difusión </w:t>
      </w:r>
    </w:p>
    <w:p w14:paraId="745BE3E1"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Medios impresos </w:t>
      </w:r>
    </w:p>
    <w:p w14:paraId="77580497"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Medios digitales </w:t>
      </w:r>
    </w:p>
    <w:p w14:paraId="6CEA0720"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Portales </w:t>
      </w:r>
    </w:p>
    <w:p w14:paraId="17DDFE48" w14:textId="77777777" w:rsidR="00D02A71" w:rsidRDefault="00D02A71" w:rsidP="00C80CF1">
      <w:pPr>
        <w:spacing w:after="0" w:line="360" w:lineRule="auto"/>
        <w:ind w:right="51"/>
        <w:jc w:val="both"/>
        <w:rPr>
          <w:rFonts w:ascii="Palatino Linotype" w:hAnsi="Palatino Linotype"/>
          <w:i/>
          <w:color w:val="000000"/>
        </w:rPr>
      </w:pPr>
      <w:r w:rsidRPr="000C0EE4">
        <w:rPr>
          <w:rFonts w:ascii="Palatino Linotype" w:hAnsi="Palatino Linotype"/>
          <w:i/>
          <w:color w:val="000000"/>
        </w:rPr>
        <w:t xml:space="preserve">• Publicidad </w:t>
      </w:r>
    </w:p>
    <w:p w14:paraId="142A82B9" w14:textId="77777777" w:rsidR="00D02A71" w:rsidRPr="003E5751" w:rsidRDefault="00D02A71" w:rsidP="00C80CF1">
      <w:pPr>
        <w:spacing w:after="0" w:line="360" w:lineRule="auto"/>
        <w:ind w:right="51"/>
        <w:jc w:val="both"/>
        <w:rPr>
          <w:rFonts w:ascii="Palatino Linotype" w:hAnsi="Palatino Linotype"/>
          <w:i/>
          <w:color w:val="000000"/>
        </w:rPr>
      </w:pPr>
      <w:r w:rsidRPr="003E5751">
        <w:rPr>
          <w:rFonts w:ascii="Palatino Linotype" w:hAnsi="Palatino Linotype"/>
          <w:i/>
          <w:color w:val="000000"/>
        </w:rPr>
        <w:t xml:space="preserve">• Banners físicos </w:t>
      </w:r>
    </w:p>
    <w:p w14:paraId="3040A1D7" w14:textId="77777777" w:rsidR="00D02A71" w:rsidRPr="003E5751" w:rsidRDefault="00D02A71" w:rsidP="00C80CF1">
      <w:pPr>
        <w:spacing w:after="0" w:line="360" w:lineRule="auto"/>
        <w:ind w:right="51"/>
        <w:jc w:val="both"/>
        <w:rPr>
          <w:rFonts w:ascii="Palatino Linotype" w:hAnsi="Palatino Linotype"/>
          <w:i/>
          <w:color w:val="000000"/>
        </w:rPr>
      </w:pPr>
      <w:r w:rsidRPr="003E5751">
        <w:rPr>
          <w:rFonts w:ascii="Palatino Linotype" w:hAnsi="Palatino Linotype"/>
          <w:i/>
          <w:color w:val="000000"/>
        </w:rPr>
        <w:t xml:space="preserve">• Banners digitales </w:t>
      </w:r>
    </w:p>
    <w:p w14:paraId="6113E9B8" w14:textId="77777777" w:rsidR="00D02A71" w:rsidRPr="003E5751" w:rsidRDefault="00D02A71" w:rsidP="00C80CF1">
      <w:pPr>
        <w:spacing w:after="0" w:line="360" w:lineRule="auto"/>
        <w:ind w:right="51"/>
        <w:jc w:val="both"/>
        <w:rPr>
          <w:rFonts w:ascii="Palatino Linotype" w:hAnsi="Palatino Linotype"/>
          <w:i/>
          <w:color w:val="000000"/>
        </w:rPr>
      </w:pPr>
      <w:r w:rsidRPr="003E5751">
        <w:rPr>
          <w:rFonts w:ascii="Palatino Linotype" w:hAnsi="Palatino Linotype"/>
          <w:i/>
          <w:color w:val="000000"/>
        </w:rPr>
        <w:t>• Comunicados</w:t>
      </w:r>
    </w:p>
    <w:p w14:paraId="61455B4A" w14:textId="77777777" w:rsidR="00D02A71" w:rsidRPr="003E5751" w:rsidRDefault="00D02A71" w:rsidP="00C80CF1">
      <w:pPr>
        <w:spacing w:after="0" w:line="360" w:lineRule="auto"/>
        <w:ind w:right="51"/>
        <w:jc w:val="both"/>
        <w:rPr>
          <w:rFonts w:ascii="Palatino Linotype" w:hAnsi="Palatino Linotype"/>
          <w:i/>
          <w:color w:val="000000"/>
        </w:rPr>
      </w:pPr>
      <w:r w:rsidRPr="003E5751">
        <w:rPr>
          <w:rFonts w:ascii="Palatino Linotype" w:hAnsi="Palatino Linotype"/>
          <w:i/>
          <w:color w:val="000000"/>
        </w:rPr>
        <w:t xml:space="preserve">• Difusión institucional radio y tv </w:t>
      </w:r>
    </w:p>
    <w:p w14:paraId="7DA1B9E3" w14:textId="77777777" w:rsidR="00D02A71" w:rsidRPr="003E5751" w:rsidRDefault="00D02A71" w:rsidP="00C80CF1">
      <w:pPr>
        <w:spacing w:after="0" w:line="360" w:lineRule="auto"/>
        <w:ind w:right="51"/>
        <w:jc w:val="both"/>
        <w:rPr>
          <w:rFonts w:ascii="Palatino Linotype" w:hAnsi="Palatino Linotype"/>
          <w:i/>
          <w:color w:val="000000"/>
        </w:rPr>
      </w:pPr>
      <w:r w:rsidRPr="003E5751">
        <w:rPr>
          <w:rFonts w:ascii="Palatino Linotype" w:hAnsi="Palatino Linotype"/>
          <w:i/>
          <w:color w:val="000000"/>
        </w:rPr>
        <w:t xml:space="preserve">• Gacetillas digitales o impresas o de cualquier tipo </w:t>
      </w:r>
    </w:p>
    <w:p w14:paraId="0542B3CE" w14:textId="77777777" w:rsidR="00D02A71" w:rsidRPr="003E5751" w:rsidRDefault="00D02A71" w:rsidP="00C80CF1">
      <w:pPr>
        <w:spacing w:after="0" w:line="360" w:lineRule="auto"/>
        <w:ind w:right="51"/>
        <w:jc w:val="both"/>
        <w:rPr>
          <w:rFonts w:ascii="Palatino Linotype" w:hAnsi="Palatino Linotype"/>
          <w:i/>
          <w:color w:val="000000"/>
        </w:rPr>
      </w:pPr>
      <w:r w:rsidRPr="003E5751">
        <w:rPr>
          <w:rFonts w:ascii="Palatino Linotype" w:hAnsi="Palatino Linotype"/>
          <w:i/>
          <w:color w:val="000000"/>
        </w:rPr>
        <w:t xml:space="preserve">• Spots </w:t>
      </w:r>
    </w:p>
    <w:p w14:paraId="7EABA425" w14:textId="6AF895F0" w:rsidR="00C80CF1" w:rsidRPr="003E5751" w:rsidRDefault="00D02A71" w:rsidP="00C80CF1">
      <w:pPr>
        <w:spacing w:after="0" w:line="360" w:lineRule="auto"/>
        <w:ind w:right="51"/>
        <w:jc w:val="both"/>
        <w:rPr>
          <w:rFonts w:ascii="Palatino Linotype" w:hAnsi="Palatino Linotype"/>
          <w:i/>
          <w:color w:val="000000"/>
        </w:rPr>
      </w:pPr>
      <w:r w:rsidRPr="003E5751">
        <w:rPr>
          <w:rFonts w:ascii="Palatino Linotype" w:hAnsi="Palatino Linotype"/>
          <w:i/>
          <w:color w:val="000000"/>
        </w:rPr>
        <w:t>• Campañas de publicidad oficial</w:t>
      </w:r>
      <w:r w:rsidR="00C80CF1" w:rsidRPr="003E5751">
        <w:rPr>
          <w:rFonts w:ascii="Palatino Linotype" w:hAnsi="Palatino Linotype"/>
          <w:i/>
          <w:color w:val="000000"/>
        </w:rPr>
        <w:t xml:space="preserve">” </w:t>
      </w:r>
    </w:p>
    <w:p w14:paraId="04BFEF37" w14:textId="5C96A7AD" w:rsidR="007270BC" w:rsidRPr="003E5751" w:rsidRDefault="007270BC" w:rsidP="007270BC">
      <w:pPr>
        <w:tabs>
          <w:tab w:val="left" w:pos="709"/>
        </w:tabs>
        <w:spacing w:after="0" w:line="360" w:lineRule="auto"/>
        <w:jc w:val="both"/>
        <w:rPr>
          <w:rFonts w:ascii="Palatino Linotype" w:eastAsia="Times New Roman" w:hAnsi="Palatino Linotype" w:cs="Arial"/>
          <w:sz w:val="24"/>
          <w:szCs w:val="24"/>
          <w:lang w:val="es-ES" w:eastAsia="es-ES"/>
        </w:rPr>
      </w:pPr>
      <w:r w:rsidRPr="003E5751">
        <w:rPr>
          <w:rFonts w:ascii="Palatino Linotype" w:hAnsi="Palatino Linotype" w:cs="Arial"/>
          <w:sz w:val="24"/>
          <w:szCs w:val="24"/>
        </w:rPr>
        <w:lastRenderedPageBreak/>
        <w:t>Es decir la información solicitada concierne al</w:t>
      </w:r>
      <w:r w:rsidRPr="003E5751">
        <w:rPr>
          <w:rFonts w:ascii="Palatino Linotype" w:eastAsia="Times New Roman" w:hAnsi="Palatino Linotype" w:cs="Arial"/>
          <w:sz w:val="24"/>
          <w:szCs w:val="24"/>
          <w:lang w:val="es-ES" w:eastAsia="es-ES"/>
        </w:rPr>
        <w:t xml:space="preserve"> presupuesto otorgado a las partidas correspondientes a comunicación social, en este sentido en necesario mencionar que </w:t>
      </w:r>
      <w:r w:rsidRPr="003E5751">
        <w:rPr>
          <w:rFonts w:ascii="Palatino Linotype" w:eastAsia="Calibri" w:hAnsi="Palatino Linotype" w:cs="Tahoma"/>
          <w:bCs/>
        </w:rPr>
        <w:t xml:space="preserve">el Presupuesto de Egresos para el Ejercicio Fiscal 2020 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2020, publicado en la “Gaceta de Gobierno” de fecha seis de noviembre de dos mil dieciocho y que es visible en el siguiente enlace: </w:t>
      </w:r>
      <w:r w:rsidRPr="003E5751">
        <w:rPr>
          <w:rStyle w:val="Hipervnculo"/>
          <w:rFonts w:ascii="Palatino Linotype" w:eastAsia="Calibri" w:hAnsi="Palatino Linotype"/>
          <w:bCs/>
        </w:rPr>
        <w:t>https://legislacion.edomex.gob.mx/sites/legislacion.edomex.gob.mx/files/files/pdf/gct/2019/nov191.pdf</w:t>
      </w:r>
      <w:r w:rsidRPr="003E5751">
        <w:rPr>
          <w:rFonts w:ascii="Palatino Linotype" w:eastAsia="Calibri" w:hAnsi="Palatino Linotype" w:cs="Tahoma"/>
          <w:bCs/>
        </w:rPr>
        <w:t xml:space="preserve"> </w:t>
      </w:r>
    </w:p>
    <w:p w14:paraId="5248CC3F" w14:textId="77777777" w:rsidR="007270BC" w:rsidRPr="003E5751" w:rsidRDefault="007270BC" w:rsidP="007270BC">
      <w:pPr>
        <w:tabs>
          <w:tab w:val="left" w:pos="709"/>
        </w:tabs>
        <w:spacing w:after="0" w:line="360" w:lineRule="auto"/>
        <w:jc w:val="both"/>
        <w:rPr>
          <w:rFonts w:ascii="Palatino Linotype" w:eastAsia="Times New Roman" w:hAnsi="Palatino Linotype" w:cs="Arial"/>
          <w:sz w:val="24"/>
          <w:szCs w:val="24"/>
          <w:lang w:val="es-ES" w:eastAsia="es-ES"/>
        </w:rPr>
      </w:pPr>
    </w:p>
    <w:p w14:paraId="4DD080BA"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eastAsia="Times New Roman" w:hAnsi="Palatino Linotype" w:cs="Arial"/>
          <w:sz w:val="24"/>
          <w:szCs w:val="24"/>
          <w:lang w:val="es-ES" w:eastAsia="es-ES"/>
        </w:rPr>
        <w:t xml:space="preserve">Por su parte </w:t>
      </w:r>
      <w:r w:rsidRPr="003E5751">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52E7325E" w14:textId="77777777" w:rsidR="007270BC" w:rsidRPr="003E5751" w:rsidRDefault="007270BC" w:rsidP="007270BC">
      <w:pPr>
        <w:tabs>
          <w:tab w:val="left" w:pos="709"/>
        </w:tabs>
        <w:spacing w:after="0" w:line="360" w:lineRule="auto"/>
        <w:jc w:val="both"/>
        <w:rPr>
          <w:rFonts w:ascii="Palatino Linotype" w:hAnsi="Palatino Linotype"/>
          <w:sz w:val="24"/>
          <w:szCs w:val="24"/>
        </w:rPr>
      </w:pPr>
    </w:p>
    <w:p w14:paraId="0A840EFA"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14:paraId="073F4399" w14:textId="77777777" w:rsidR="007270BC" w:rsidRPr="003E5751" w:rsidRDefault="007270BC" w:rsidP="007270BC">
      <w:pPr>
        <w:tabs>
          <w:tab w:val="left" w:pos="709"/>
        </w:tabs>
        <w:spacing w:after="0" w:line="360" w:lineRule="auto"/>
        <w:jc w:val="both"/>
        <w:rPr>
          <w:rFonts w:ascii="Palatino Linotype" w:hAnsi="Palatino Linotype"/>
          <w:sz w:val="24"/>
          <w:szCs w:val="24"/>
        </w:rPr>
      </w:pPr>
    </w:p>
    <w:p w14:paraId="2110EF98"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lastRenderedPageBreak/>
        <w:t>Así mismo el artículo 304 dispone que la presentación del Proyecto de Presupuesto de Egresos, a nivel municipal, deberá incluir, entre otras cosas lo siguiente:</w:t>
      </w:r>
    </w:p>
    <w:p w14:paraId="21C457BD"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t>…</w:t>
      </w:r>
    </w:p>
    <w:p w14:paraId="0466A603"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t xml:space="preserve">VII. Estimaciones de egresos, por cada una de sus fuentes, agrupados de la siguiente forma: </w:t>
      </w:r>
    </w:p>
    <w:p w14:paraId="70FB64FA"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t xml:space="preserve">1.- Clasificación Programática a nivel de programas presupuestarios y proyectos. </w:t>
      </w:r>
    </w:p>
    <w:p w14:paraId="775DCB3F"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t>2.- Clasificación Administrativa.</w:t>
      </w:r>
    </w:p>
    <w:p w14:paraId="644B169D"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t>3.- Clasificación Económica.</w:t>
      </w:r>
    </w:p>
    <w:p w14:paraId="2FAF6013" w14:textId="77777777" w:rsidR="007270BC" w:rsidRPr="003E5751" w:rsidRDefault="007270BC" w:rsidP="007270BC">
      <w:pPr>
        <w:tabs>
          <w:tab w:val="left" w:pos="709"/>
        </w:tabs>
        <w:spacing w:after="0" w:line="360" w:lineRule="auto"/>
        <w:jc w:val="both"/>
        <w:rPr>
          <w:rFonts w:ascii="Palatino Linotype" w:eastAsia="Times New Roman" w:hAnsi="Palatino Linotype" w:cs="Arial"/>
          <w:sz w:val="24"/>
          <w:szCs w:val="24"/>
          <w:lang w:val="es-ES" w:eastAsia="es-ES"/>
        </w:rPr>
      </w:pPr>
    </w:p>
    <w:p w14:paraId="760586FA" w14:textId="77777777" w:rsidR="007270BC" w:rsidRPr="003E5751" w:rsidRDefault="007270BC" w:rsidP="007270BC">
      <w:pPr>
        <w:tabs>
          <w:tab w:val="left" w:pos="709"/>
        </w:tabs>
        <w:spacing w:after="0" w:line="360" w:lineRule="auto"/>
        <w:jc w:val="both"/>
        <w:rPr>
          <w:rFonts w:ascii="Palatino Linotype" w:eastAsia="Times New Roman" w:hAnsi="Palatino Linotype" w:cs="Arial"/>
          <w:sz w:val="24"/>
          <w:szCs w:val="24"/>
          <w:lang w:val="es-ES" w:eastAsia="es-ES"/>
        </w:rPr>
      </w:pPr>
      <w:r w:rsidRPr="003E5751">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3E5751">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3E5751">
        <w:rPr>
          <w:rFonts w:ascii="Palatino Linotype" w:hAnsi="Palatino Linotype"/>
          <w:sz w:val="24"/>
          <w:szCs w:val="24"/>
          <w:u w:val="single"/>
        </w:rPr>
        <w:t>PbRM-04a Presupuesto de Egresos Detallado</w:t>
      </w:r>
      <w:r w:rsidRPr="003E5751">
        <w:rPr>
          <w:rFonts w:ascii="Palatino Linotype"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14:paraId="4D180900" w14:textId="77777777" w:rsidR="007270BC" w:rsidRPr="003E5751" w:rsidRDefault="007270BC" w:rsidP="007270BC">
      <w:pPr>
        <w:tabs>
          <w:tab w:val="left" w:pos="709"/>
        </w:tabs>
        <w:spacing w:after="0" w:line="360" w:lineRule="auto"/>
        <w:jc w:val="both"/>
        <w:rPr>
          <w:rFonts w:ascii="Palatino Linotype" w:eastAsia="Times New Roman" w:hAnsi="Palatino Linotype" w:cs="Arial"/>
          <w:sz w:val="24"/>
          <w:szCs w:val="24"/>
          <w:lang w:val="es-ES" w:eastAsia="es-ES"/>
        </w:rPr>
      </w:pPr>
    </w:p>
    <w:p w14:paraId="2E1E194C" w14:textId="77777777" w:rsidR="007270BC" w:rsidRPr="003E5751" w:rsidRDefault="007270BC" w:rsidP="007270BC">
      <w:pPr>
        <w:tabs>
          <w:tab w:val="left" w:pos="709"/>
        </w:tabs>
        <w:spacing w:after="0" w:line="360" w:lineRule="auto"/>
        <w:jc w:val="both"/>
        <w:rPr>
          <w:rFonts w:ascii="Palatino Linotype" w:hAnsi="Palatino Linotype"/>
          <w:sz w:val="24"/>
          <w:szCs w:val="24"/>
        </w:rPr>
      </w:pPr>
      <w:r w:rsidRPr="003E5751">
        <w:rPr>
          <w:rFonts w:ascii="Palatino Linotype" w:hAnsi="Palatino Linotype"/>
          <w:sz w:val="24"/>
          <w:szCs w:val="24"/>
        </w:rPr>
        <w:t xml:space="preserve">Del cual no interesa el Presupuesto de Egresos Detallado (PbRM-04a). Este formato deberá registrar los proyectos por partida de gasto, identificando los montos por </w:t>
      </w:r>
      <w:r w:rsidRPr="003E5751">
        <w:rPr>
          <w:rFonts w:ascii="Palatino Linotype" w:hAnsi="Palatino Linotype"/>
          <w:sz w:val="24"/>
          <w:szCs w:val="24"/>
        </w:rPr>
        <w:lastRenderedPageBreak/>
        <w:t>Partida Específica, Partida Genérica, Concepto y Capítulo del Gasto, de cada proyecto a nivel de Dependencia General y Auxiliar.</w:t>
      </w:r>
    </w:p>
    <w:p w14:paraId="53BD3959" w14:textId="77777777" w:rsidR="007270BC" w:rsidRPr="003E5751" w:rsidRDefault="007270BC" w:rsidP="007270BC">
      <w:pPr>
        <w:tabs>
          <w:tab w:val="left" w:pos="709"/>
        </w:tabs>
        <w:spacing w:after="0" w:line="360" w:lineRule="auto"/>
        <w:jc w:val="both"/>
        <w:rPr>
          <w:rFonts w:ascii="Palatino Linotype" w:eastAsia="Times New Roman" w:hAnsi="Palatino Linotype" w:cs="Arial"/>
          <w:sz w:val="24"/>
          <w:szCs w:val="24"/>
          <w:lang w:val="es-ES" w:eastAsia="es-ES"/>
        </w:rPr>
      </w:pPr>
    </w:p>
    <w:p w14:paraId="1D4DE2C7" w14:textId="77777777" w:rsidR="007270BC" w:rsidRPr="003E5751" w:rsidRDefault="007270BC" w:rsidP="007270BC">
      <w:pPr>
        <w:spacing w:line="360" w:lineRule="auto"/>
        <w:ind w:right="-93"/>
        <w:jc w:val="both"/>
        <w:rPr>
          <w:rFonts w:ascii="Palatino Linotype" w:eastAsia="Calibri" w:hAnsi="Palatino Linotype" w:cs="Tahoma"/>
          <w:bCs/>
          <w:sz w:val="24"/>
          <w:szCs w:val="24"/>
        </w:rPr>
      </w:pPr>
      <w:r w:rsidRPr="003E5751">
        <w:rPr>
          <w:rFonts w:ascii="Palatino Linotype" w:eastAsia="Calibri" w:hAnsi="Palatino Linotype" w:cs="Tahoma"/>
          <w:bCs/>
          <w:sz w:val="24"/>
          <w:szCs w:val="24"/>
        </w:rPr>
        <w:t xml:space="preserve">De conformidad con el Manual antes citado, los proyectos por partida de gasto, identificando los montos por </w:t>
      </w:r>
      <w:r w:rsidRPr="003E5751">
        <w:rPr>
          <w:rFonts w:ascii="Palatino Linotype" w:eastAsia="Calibri" w:hAnsi="Palatino Linotype" w:cs="Tahoma"/>
          <w:b/>
          <w:bCs/>
          <w:sz w:val="24"/>
          <w:szCs w:val="24"/>
        </w:rPr>
        <w:t>Partida Específica, Partida Genérica, Concepto y Capitulo de Gasto de cada proyecto</w:t>
      </w:r>
      <w:r w:rsidRPr="003E5751">
        <w:rPr>
          <w:rFonts w:ascii="Palatino Linotype" w:eastAsia="Calibri" w:hAnsi="Palatino Linotype" w:cs="Tahoma"/>
          <w:bCs/>
          <w:sz w:val="24"/>
          <w:szCs w:val="24"/>
        </w:rPr>
        <w:t xml:space="preserve"> a nivel Dependencia General y Auxiliar, se ejemplifican en el siguiente formato:</w:t>
      </w:r>
    </w:p>
    <w:p w14:paraId="50019ECB" w14:textId="77777777" w:rsidR="007270BC" w:rsidRPr="003E5751" w:rsidRDefault="007270BC" w:rsidP="007270BC">
      <w:pPr>
        <w:spacing w:line="360" w:lineRule="auto"/>
        <w:ind w:right="-93"/>
        <w:jc w:val="both"/>
        <w:rPr>
          <w:rFonts w:ascii="Palatino Linotype" w:eastAsia="Calibri" w:hAnsi="Palatino Linotype" w:cs="Tahoma"/>
          <w:bCs/>
        </w:rPr>
      </w:pPr>
      <w:r w:rsidRPr="003E5751">
        <w:rPr>
          <w:noProof/>
          <w:lang w:eastAsia="es-MX"/>
        </w:rPr>
        <w:drawing>
          <wp:inline distT="0" distB="0" distL="0" distR="0" wp14:anchorId="3E8F987B" wp14:editId="25D98A1E">
            <wp:extent cx="5442669" cy="3466731"/>
            <wp:effectExtent l="190500" t="190500" r="196215" b="1911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42" t="24126" r="23380" b="11120"/>
                    <a:stretch/>
                  </pic:blipFill>
                  <pic:spPr bwMode="auto">
                    <a:xfrm>
                      <a:off x="0" y="0"/>
                      <a:ext cx="5444138" cy="34676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35BBEB" w14:textId="77777777" w:rsidR="007270BC" w:rsidRPr="003E5751" w:rsidRDefault="007270BC" w:rsidP="007270BC">
      <w:pPr>
        <w:spacing w:line="360" w:lineRule="auto"/>
        <w:ind w:right="-93"/>
        <w:jc w:val="both"/>
        <w:rPr>
          <w:rFonts w:ascii="Palatino Linotype" w:eastAsia="Calibri" w:hAnsi="Palatino Linotype" w:cs="Tahoma"/>
          <w:bCs/>
          <w:sz w:val="24"/>
          <w:szCs w:val="24"/>
        </w:rPr>
      </w:pPr>
      <w:r w:rsidRPr="003E5751">
        <w:rPr>
          <w:rFonts w:ascii="Palatino Linotype" w:eastAsia="Calibri" w:hAnsi="Palatino Linotype" w:cs="Tahoma"/>
          <w:bCs/>
          <w:sz w:val="24"/>
          <w:szCs w:val="24"/>
        </w:rPr>
        <w:t xml:space="preserve">Asimismo se advierte que el formato en cita pudiera ser el documento que satisfaga la información solicitada por el Recurrente, ya que contiene el Presupuesto de Egresos destinado a cada una de las Dependencias y Autoridades Auxiliares; al respecto la </w:t>
      </w:r>
      <w:r w:rsidRPr="003E5751">
        <w:rPr>
          <w:rFonts w:ascii="Palatino Linotype" w:eastAsia="Calibri" w:hAnsi="Palatino Linotype" w:cs="Tahoma"/>
          <w:bCs/>
          <w:sz w:val="24"/>
          <w:szCs w:val="24"/>
        </w:rPr>
        <w:lastRenderedPageBreak/>
        <w:t>normatividad de referencia, despliega un Catálogo de Dependencias Generales y Auxiliares, la cual se inserta a fin de ejemplificar las áreas que contempla dicho formato:</w:t>
      </w:r>
    </w:p>
    <w:p w14:paraId="6B862FCF" w14:textId="77777777" w:rsidR="007270BC" w:rsidRPr="003E5751" w:rsidRDefault="007270BC" w:rsidP="007270BC">
      <w:pPr>
        <w:spacing w:after="0" w:line="240" w:lineRule="auto"/>
        <w:ind w:right="-93"/>
        <w:jc w:val="center"/>
        <w:rPr>
          <w:rFonts w:ascii="Palatino Linotype" w:eastAsia="Calibri" w:hAnsi="Palatino Linotype" w:cs="Tahoma"/>
          <w:bCs/>
        </w:rPr>
      </w:pPr>
      <w:r w:rsidRPr="003E5751">
        <w:rPr>
          <w:noProof/>
          <w:lang w:eastAsia="es-MX"/>
        </w:rPr>
        <w:drawing>
          <wp:inline distT="0" distB="0" distL="0" distR="0" wp14:anchorId="5C6F882C" wp14:editId="3DC7D554">
            <wp:extent cx="4597880" cy="3363840"/>
            <wp:effectExtent l="190500" t="190500" r="184150" b="1987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36" t="17755" r="32625" b="9511"/>
                    <a:stretch/>
                  </pic:blipFill>
                  <pic:spPr bwMode="auto">
                    <a:xfrm>
                      <a:off x="0" y="0"/>
                      <a:ext cx="4657458" cy="34074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E511BC" w14:textId="77777777" w:rsidR="007270BC" w:rsidRPr="003E5751" w:rsidRDefault="007270BC" w:rsidP="007270BC">
      <w:pPr>
        <w:spacing w:line="360" w:lineRule="auto"/>
        <w:ind w:right="-93"/>
        <w:jc w:val="both"/>
        <w:rPr>
          <w:rFonts w:ascii="Palatino Linotype" w:eastAsia="Calibri" w:hAnsi="Palatino Linotype" w:cs="Tahoma"/>
          <w:bCs/>
          <w:sz w:val="24"/>
          <w:szCs w:val="24"/>
        </w:rPr>
      </w:pPr>
      <w:r w:rsidRPr="003E5751">
        <w:rPr>
          <w:rFonts w:ascii="Palatino Linotype" w:eastAsia="Calibri" w:hAnsi="Palatino Linotype" w:cs="Tahoma"/>
          <w:bCs/>
          <w:sz w:val="24"/>
          <w:szCs w:val="24"/>
        </w:rPr>
        <w:t>Bajo la óptica de las imágenes anteriores, se advierte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14:paraId="0FE624C1" w14:textId="1FCF6636" w:rsidR="007270BC" w:rsidRPr="003E5751" w:rsidRDefault="007270BC" w:rsidP="007270BC">
      <w:pPr>
        <w:spacing w:line="360" w:lineRule="auto"/>
        <w:ind w:right="-93"/>
        <w:jc w:val="both"/>
        <w:rPr>
          <w:rFonts w:ascii="Palatino Linotype" w:eastAsia="Calibri" w:hAnsi="Palatino Linotype" w:cs="Tahoma"/>
          <w:bCs/>
        </w:rPr>
      </w:pPr>
    </w:p>
    <w:p w14:paraId="7290F1D1" w14:textId="5CAB10DE" w:rsidR="005B36E7" w:rsidRPr="003E5751" w:rsidRDefault="005B36E7" w:rsidP="007270BC">
      <w:pPr>
        <w:spacing w:line="360" w:lineRule="auto"/>
        <w:ind w:right="-93"/>
        <w:jc w:val="both"/>
        <w:rPr>
          <w:rFonts w:ascii="Palatino Linotype" w:eastAsia="Calibri" w:hAnsi="Palatino Linotype" w:cs="Tahoma"/>
          <w:bCs/>
          <w:sz w:val="24"/>
          <w:szCs w:val="24"/>
        </w:rPr>
      </w:pPr>
      <w:r w:rsidRPr="003E5751">
        <w:rPr>
          <w:rFonts w:ascii="Palatino Linotype" w:eastAsia="Calibri" w:hAnsi="Palatino Linotype" w:cs="Tahoma"/>
          <w:bCs/>
          <w:sz w:val="24"/>
          <w:szCs w:val="24"/>
        </w:rPr>
        <w:t>Aunado a lo anterior, el Clasificador por Objeto del Gasto Estatal y Municipal, contempla las siguientes partidas:</w:t>
      </w:r>
    </w:p>
    <w:p w14:paraId="1E936E90" w14:textId="77777777" w:rsidR="005B36E7" w:rsidRPr="003E5751" w:rsidRDefault="005B36E7" w:rsidP="007270BC">
      <w:pPr>
        <w:spacing w:line="360" w:lineRule="auto"/>
        <w:ind w:right="-93"/>
        <w:jc w:val="both"/>
        <w:rPr>
          <w:rFonts w:ascii="Palatino Linotype" w:eastAsia="Calibri" w:hAnsi="Palatino Linotype" w:cs="Tahoma"/>
          <w:bCs/>
        </w:rPr>
      </w:pPr>
    </w:p>
    <w:p w14:paraId="7DEEF86C" w14:textId="77777777" w:rsidR="003E5751" w:rsidRPr="003E5751" w:rsidRDefault="003E5751" w:rsidP="003E5751">
      <w:pPr>
        <w:spacing w:line="240" w:lineRule="auto"/>
        <w:ind w:left="567" w:right="567"/>
        <w:jc w:val="both"/>
        <w:rPr>
          <w:rFonts w:ascii="Palatino Linotype" w:hAnsi="Palatino Linotype"/>
          <w:i/>
        </w:rPr>
      </w:pPr>
      <w:r w:rsidRPr="003E5751">
        <w:rPr>
          <w:rFonts w:ascii="Palatino Linotype" w:hAnsi="Palatino Linotype"/>
          <w:i/>
        </w:rPr>
        <w:t xml:space="preserve">3600 SERVICIOS DE COMUNICACIÓN SOCIAL Y PUBLICIDAD. </w:t>
      </w:r>
    </w:p>
    <w:p w14:paraId="6985FA7E" w14:textId="77777777" w:rsidR="003E5751" w:rsidRPr="003E5751" w:rsidRDefault="003E5751" w:rsidP="003E5751">
      <w:pPr>
        <w:spacing w:line="240" w:lineRule="auto"/>
        <w:ind w:left="567" w:right="567"/>
        <w:jc w:val="both"/>
        <w:rPr>
          <w:rFonts w:ascii="Palatino Linotype" w:hAnsi="Palatino Linotype"/>
          <w:i/>
        </w:rPr>
      </w:pPr>
      <w:r w:rsidRPr="003E5751">
        <w:rPr>
          <w:rFonts w:ascii="Palatino Linotype" w:hAnsi="Palatino Linotype"/>
          <w:i/>
        </w:rPr>
        <w:lastRenderedPageBreak/>
        <w:t>Asignaciones destinada</w:t>
      </w:r>
      <w:r w:rsidR="005B36E7" w:rsidRPr="003E5751">
        <w:rPr>
          <w:rFonts w:ascii="Palatino Linotype" w:hAnsi="Palatino Linotype"/>
          <w:i/>
        </w:rPr>
        <w:t xml:space="preserve">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 así como al montaje de espectáculos culturales y celebraciones que demanden los entes públicos. </w:t>
      </w:r>
    </w:p>
    <w:p w14:paraId="204A9B59" w14:textId="53E7A01E" w:rsidR="003E5751" w:rsidRPr="003E5751" w:rsidRDefault="005B36E7" w:rsidP="003E5751">
      <w:pPr>
        <w:spacing w:line="240" w:lineRule="auto"/>
        <w:ind w:left="567" w:right="567"/>
        <w:jc w:val="both"/>
        <w:rPr>
          <w:rFonts w:ascii="Palatino Linotype" w:hAnsi="Palatino Linotype"/>
          <w:i/>
        </w:rPr>
      </w:pPr>
      <w:r w:rsidRPr="003E5751">
        <w:rPr>
          <w:rFonts w:ascii="Palatino Linotype" w:hAnsi="Palatino Linotype"/>
          <w:i/>
        </w:rPr>
        <w:t xml:space="preserve">3610 Difusión por radio, televisión y otros medios de mensajes sobre programas y actividades gubernamentales. Asignaciones destinadas a cubrir el costo de difusión del quehacer gubernamental y de los bienes y servicios públicos que prestan los entes públicos, la publicación y difusión masiva de las mismas a un público objetivo determinado a través de la televisión abierta y restringida, radio, 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 contratación de personas físicas y/o morales que presten servicios afines para la elaboración, difusión y evaluación de dichas campañas. </w:t>
      </w:r>
    </w:p>
    <w:p w14:paraId="77F691C3" w14:textId="77777777" w:rsidR="003E5751" w:rsidRPr="003E5751" w:rsidRDefault="005B36E7" w:rsidP="003E5751">
      <w:pPr>
        <w:spacing w:line="240" w:lineRule="auto"/>
        <w:ind w:left="567" w:right="567"/>
        <w:jc w:val="both"/>
        <w:rPr>
          <w:rFonts w:ascii="Palatino Linotype" w:hAnsi="Palatino Linotype"/>
          <w:i/>
        </w:rPr>
      </w:pPr>
      <w:r w:rsidRPr="003E5751">
        <w:rPr>
          <w:rFonts w:ascii="Palatino Linotype" w:hAnsi="Palatino Linotype"/>
          <w:i/>
        </w:rPr>
        <w:t xml:space="preserve">3611 Gastos de publicidad y propaganda. Asignación para contratar servicios de publicidad y difusión en medios masivos de comunicación, que permitan dar a conocer el quehacer de la administración pública estatal, así como los bienes y servicios públicos que se prestan; cubrir el costo de los estudios necesarios para el desarrollo de mensajes y diseño de conceptualización de los mismos, producción, post-producción y copiado, publicación y difusión masiva a través de televisión abierta y restringida, radio, cine, prensa, encartes, espectaculares, para buses, Internet y medios electrónicos e impresos internacionales. </w:t>
      </w:r>
    </w:p>
    <w:p w14:paraId="235E09C0" w14:textId="77777777" w:rsidR="003E5751" w:rsidRPr="003E5751" w:rsidRDefault="005B36E7" w:rsidP="003E5751">
      <w:pPr>
        <w:spacing w:line="240" w:lineRule="auto"/>
        <w:ind w:left="567" w:right="567"/>
        <w:jc w:val="both"/>
        <w:rPr>
          <w:rFonts w:ascii="Palatino Linotype" w:hAnsi="Palatino Linotype"/>
          <w:i/>
        </w:rPr>
      </w:pPr>
      <w:r w:rsidRPr="003E5751">
        <w:rPr>
          <w:rFonts w:ascii="Palatino Linotype" w:hAnsi="Palatino Linotype"/>
          <w:i/>
        </w:rPr>
        <w:t xml:space="preserve">3611 Gastos de publicidad, propaganda y promoción. Asignación para contratar servicios de publicidad y difusión en medios masivos de comunicación que permitan dar a conocer el quehacer de la administración pública estatal, así como los bienes y servicios públicos que se prestan; cubrir el costo de los estudios necesarios para el desarrollo de mensajes y diseño de conceptualización de los mismos, producción, post-producción y copiado, publicación y difusión masiva a través de televisión abierta y restringida, radio, cine, prensa, encartes, espectaculares, para buses, internet y medios electrónicos e impresos internacionales; Por lo que se refiere a la promoción y difusión de la cultura del agua el costo de adquisición de artículos promociones necesarios para promover y difundir la cultura del agua entre la población mexiquense. </w:t>
      </w:r>
    </w:p>
    <w:p w14:paraId="0F19E93F" w14:textId="77777777" w:rsidR="003E5751" w:rsidRPr="003E5751" w:rsidRDefault="005B36E7" w:rsidP="003E5751">
      <w:pPr>
        <w:spacing w:line="240" w:lineRule="auto"/>
        <w:ind w:left="567" w:right="567"/>
        <w:jc w:val="both"/>
        <w:rPr>
          <w:rFonts w:ascii="Palatino Linotype" w:hAnsi="Palatino Linotype"/>
          <w:i/>
        </w:rPr>
      </w:pPr>
      <w:r w:rsidRPr="003E5751">
        <w:rPr>
          <w:rFonts w:ascii="Palatino Linotype" w:hAnsi="Palatino Linotype"/>
          <w:i/>
        </w:rPr>
        <w:t xml:space="preserve">3612 Publicaciones oficiales y de información en general para difusión. Asignaciones destinadas a cubrir el costo de los servicios de publicación de documentos oficiales tales como: programas sectoriales, regionales y especiales, informes de labores, manuales de organización, de procedimientos y de servicios al público, decretos, acuerdos, convenios, oficios, circulares, programas de adquisiciones, instructivos, libros, revistas, folletos, </w:t>
      </w:r>
      <w:r w:rsidRPr="003E5751">
        <w:rPr>
          <w:rFonts w:ascii="Palatino Linotype" w:hAnsi="Palatino Linotype"/>
          <w:i/>
        </w:rPr>
        <w:lastRenderedPageBreak/>
        <w:t xml:space="preserve">boletines, posters, trípticos, edictos, informes, así como la información en materia de licitaciones públicas y subastas para la adquisición o enajenación, bases y convocatorias. </w:t>
      </w:r>
    </w:p>
    <w:p w14:paraId="19054D00" w14:textId="7015D2BA" w:rsidR="005B36E7" w:rsidRPr="003E5751" w:rsidRDefault="005B36E7" w:rsidP="003E5751">
      <w:pPr>
        <w:spacing w:line="240" w:lineRule="auto"/>
        <w:ind w:left="567" w:right="567"/>
        <w:jc w:val="both"/>
        <w:rPr>
          <w:rFonts w:ascii="Palatino Linotype" w:eastAsia="Calibri" w:hAnsi="Palatino Linotype" w:cs="Tahoma"/>
          <w:bCs/>
          <w:i/>
        </w:rPr>
      </w:pPr>
      <w:r w:rsidRPr="003E5751">
        <w:rPr>
          <w:rFonts w:ascii="Palatino Linotype" w:hAnsi="Palatino Linotype"/>
          <w:i/>
        </w:rPr>
        <w:t>3620 Difusión por radio, televisión y otros medios de mensajes comerciales para promover la venta de bienes o servicios. Asignaciones destinadas a cubrir el costo de la publicidad derivada de la comercialización de los productos o servicios de los entes públicos que generan un ingreso para el Estado. Incluye el diseño y conceptualización de campañas publicitarias; preproducción, producción, postproducción y copiado; publicación y difusión masiva de las mismas a un público objetivo determinado a través de televisión abierta y restringida, radio, cine prensa, encartes, espectaculares, mobiliario urbano, tarjetas telefónicas, Internet, medios electrónicos e impresos internacionales,, folletos, trípticos, dípticos, carteles, mantas, rótulos, producto integrado, puntos de venta, artículos promocionales, servicios integrales de promoción y otros medios complementarios, estudios para medir la pertinencia y efectividad de campañas; así como los gastos derivados de la contratación de personas físicas y/o morales que presten servicios afines para la elaboración, difusión y evaluación de dichas campañas publicitarias. Excluye los gastos de difusión de mensajes que no comercializan productos o servicios.</w:t>
      </w:r>
    </w:p>
    <w:p w14:paraId="0FE6C1F9" w14:textId="77777777" w:rsidR="007270BC" w:rsidRPr="003E5751" w:rsidRDefault="007270BC" w:rsidP="007270BC">
      <w:pPr>
        <w:spacing w:line="360" w:lineRule="auto"/>
        <w:ind w:right="-93"/>
        <w:jc w:val="both"/>
        <w:rPr>
          <w:rFonts w:ascii="Palatino Linotype" w:eastAsia="Calibri" w:hAnsi="Palatino Linotype" w:cs="Tahoma"/>
          <w:bCs/>
          <w:sz w:val="24"/>
          <w:szCs w:val="24"/>
        </w:rPr>
      </w:pPr>
    </w:p>
    <w:p w14:paraId="22AC1432" w14:textId="77777777" w:rsidR="007270BC" w:rsidRPr="007A01A2" w:rsidRDefault="007270BC" w:rsidP="007270BC">
      <w:pPr>
        <w:tabs>
          <w:tab w:val="left" w:pos="709"/>
        </w:tabs>
        <w:spacing w:after="0" w:line="360" w:lineRule="auto"/>
        <w:jc w:val="both"/>
        <w:rPr>
          <w:rFonts w:ascii="Palatino Linotype" w:eastAsia="Times New Roman" w:hAnsi="Palatino Linotype" w:cs="Arial"/>
          <w:sz w:val="24"/>
          <w:szCs w:val="24"/>
          <w:lang w:val="es-ES" w:eastAsia="es-ES"/>
        </w:rPr>
      </w:pPr>
      <w:r w:rsidRPr="003E5751">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14:paraId="15DA4227" w14:textId="77777777" w:rsidR="00C80CF1" w:rsidRPr="00E07DF5" w:rsidRDefault="00C80CF1" w:rsidP="00C80CF1">
      <w:pPr>
        <w:rPr>
          <w:sz w:val="16"/>
        </w:rPr>
      </w:pPr>
    </w:p>
    <w:p w14:paraId="78D38F96" w14:textId="77777777" w:rsidR="00C80CF1" w:rsidRPr="000177F8" w:rsidRDefault="00C80CF1" w:rsidP="00C80CF1">
      <w:pPr>
        <w:pStyle w:val="Prrafodelista"/>
        <w:numPr>
          <w:ilvl w:val="0"/>
          <w:numId w:val="13"/>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14:paraId="67385FAE" w14:textId="77777777" w:rsidR="00C80CF1" w:rsidRPr="00E07DF5" w:rsidRDefault="00C80CF1" w:rsidP="00C80CF1">
      <w:pPr>
        <w:tabs>
          <w:tab w:val="left" w:pos="709"/>
        </w:tabs>
        <w:spacing w:after="0" w:line="360" w:lineRule="auto"/>
        <w:jc w:val="both"/>
        <w:rPr>
          <w:rFonts w:ascii="Palatino Linotype" w:hAnsi="Palatino Linotype"/>
          <w:sz w:val="2"/>
          <w:szCs w:val="24"/>
        </w:rPr>
      </w:pPr>
    </w:p>
    <w:p w14:paraId="78BB8F84"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w:t>
      </w:r>
      <w:r w:rsidRPr="005462C0">
        <w:rPr>
          <w:rFonts w:ascii="Palatino Linotype" w:hAnsi="Palatino Linotype"/>
          <w:sz w:val="24"/>
          <w:szCs w:val="24"/>
        </w:rPr>
        <w:lastRenderedPageBreak/>
        <w:t>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E7DBE14" w14:textId="77777777" w:rsidR="00C80CF1" w:rsidRPr="00E07DF5" w:rsidRDefault="00C80CF1" w:rsidP="00C80CF1">
      <w:pPr>
        <w:tabs>
          <w:tab w:val="left" w:pos="709"/>
        </w:tabs>
        <w:spacing w:after="0" w:line="360" w:lineRule="auto"/>
        <w:jc w:val="both"/>
        <w:rPr>
          <w:rFonts w:ascii="Palatino Linotype" w:hAnsi="Palatino Linotype"/>
          <w:sz w:val="12"/>
          <w:szCs w:val="24"/>
        </w:rPr>
      </w:pPr>
    </w:p>
    <w:p w14:paraId="48F1DA4F"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150E8C3" w14:textId="77777777" w:rsidR="00C80CF1" w:rsidRPr="00E07DF5" w:rsidRDefault="00C80CF1" w:rsidP="00C80CF1">
      <w:pPr>
        <w:tabs>
          <w:tab w:val="left" w:pos="709"/>
        </w:tabs>
        <w:spacing w:after="0" w:line="360" w:lineRule="auto"/>
        <w:jc w:val="both"/>
        <w:rPr>
          <w:rFonts w:ascii="Palatino Linotype" w:hAnsi="Palatino Linotype"/>
          <w:sz w:val="14"/>
          <w:szCs w:val="24"/>
        </w:rPr>
      </w:pPr>
    </w:p>
    <w:p w14:paraId="17FE2F13"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0D60A228"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4F3984A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6CA1D722"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7C7362E" w14:textId="77777777" w:rsidR="00C80CF1" w:rsidRPr="00E07DF5" w:rsidRDefault="00C80CF1" w:rsidP="00C80CF1">
      <w:pPr>
        <w:tabs>
          <w:tab w:val="left" w:pos="709"/>
        </w:tabs>
        <w:spacing w:after="0" w:line="360" w:lineRule="auto"/>
        <w:jc w:val="both"/>
        <w:rPr>
          <w:rFonts w:ascii="Palatino Linotype" w:hAnsi="Palatino Linotype"/>
          <w:sz w:val="16"/>
          <w:szCs w:val="24"/>
        </w:rPr>
      </w:pPr>
    </w:p>
    <w:p w14:paraId="50763BE1" w14:textId="77777777" w:rsidR="00C80CF1" w:rsidRPr="005462C0" w:rsidRDefault="00C80CF1" w:rsidP="00C80CF1">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62E41747" w14:textId="77777777" w:rsidR="00C80CF1" w:rsidRPr="00481AA8" w:rsidRDefault="00C80CF1" w:rsidP="00C80CF1">
      <w:pPr>
        <w:tabs>
          <w:tab w:val="left" w:pos="709"/>
        </w:tabs>
        <w:spacing w:after="0" w:line="360" w:lineRule="auto"/>
        <w:jc w:val="both"/>
        <w:rPr>
          <w:rFonts w:ascii="Palatino Linotype" w:hAnsi="Palatino Linotype"/>
          <w:sz w:val="18"/>
          <w:szCs w:val="24"/>
        </w:rPr>
      </w:pPr>
    </w:p>
    <w:p w14:paraId="635DF84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70999F3"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p>
    <w:p w14:paraId="3663CBEE"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lastRenderedPageBreak/>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2D933C55"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047E5EAD"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7F02C57F"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285F9140" w14:textId="77777777" w:rsidR="00C80CF1" w:rsidRPr="005462C0"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553FE51" w14:textId="77777777" w:rsidR="00C80CF1" w:rsidRDefault="00C80CF1" w:rsidP="00C80CF1">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25060DD" w14:textId="77777777" w:rsidR="00C80CF1" w:rsidRDefault="00C80CF1" w:rsidP="00C80CF1">
      <w:pPr>
        <w:tabs>
          <w:tab w:val="left" w:pos="709"/>
        </w:tabs>
        <w:spacing w:after="0" w:line="240" w:lineRule="auto"/>
        <w:ind w:left="567" w:right="567"/>
        <w:jc w:val="both"/>
        <w:rPr>
          <w:rFonts w:ascii="Palatino Linotype" w:hAnsi="Palatino Linotype"/>
          <w:i/>
          <w:szCs w:val="24"/>
        </w:rPr>
      </w:pPr>
    </w:p>
    <w:p w14:paraId="50A0C671" w14:textId="77777777" w:rsidR="00C80CF1" w:rsidRDefault="00C80CF1" w:rsidP="00C80CF1">
      <w:pPr>
        <w:tabs>
          <w:tab w:val="left" w:pos="709"/>
        </w:tabs>
        <w:spacing w:after="0" w:line="240" w:lineRule="auto"/>
        <w:ind w:left="567" w:right="567"/>
        <w:jc w:val="both"/>
        <w:rPr>
          <w:rFonts w:ascii="Palatino Linotype" w:hAnsi="Palatino Linotype"/>
          <w:i/>
          <w:szCs w:val="24"/>
        </w:rPr>
      </w:pPr>
    </w:p>
    <w:p w14:paraId="42E9B3D1" w14:textId="72D5F66C"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ordena de respuesta a la</w:t>
      </w:r>
      <w:r w:rsidRPr="0024637B">
        <w:rPr>
          <w:rFonts w:ascii="Palatino Linotype" w:hAnsi="Palatino Linotype"/>
          <w:sz w:val="24"/>
          <w:szCs w:val="24"/>
        </w:rPr>
        <w:t xml:space="preserve"> solicitud de información </w:t>
      </w:r>
      <w:r w:rsidR="003E5751" w:rsidRPr="00D651EA">
        <w:rPr>
          <w:rFonts w:ascii="Palatino Linotype" w:hAnsi="Palatino Linotype" w:cs="Arial"/>
          <w:b/>
          <w:sz w:val="24"/>
          <w:szCs w:val="24"/>
        </w:rPr>
        <w:t>00016/TEPETLIX/IP/2021</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AA43FCE" w14:textId="77777777" w:rsidR="00C80CF1" w:rsidRPr="00E07DF5" w:rsidRDefault="00C80CF1" w:rsidP="00C80CF1">
      <w:pPr>
        <w:spacing w:after="0" w:line="360" w:lineRule="auto"/>
        <w:jc w:val="both"/>
        <w:rPr>
          <w:rFonts w:ascii="Arial" w:hAnsi="Arial" w:cs="Arial"/>
          <w:b/>
          <w:bCs/>
          <w:color w:val="333333"/>
          <w:sz w:val="20"/>
          <w:szCs w:val="24"/>
        </w:rPr>
      </w:pPr>
    </w:p>
    <w:p w14:paraId="2A308460" w14:textId="77777777"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225315BE" w14:textId="77777777" w:rsidR="00C80CF1" w:rsidRDefault="00C80CF1" w:rsidP="00C80CF1">
      <w:pPr>
        <w:spacing w:after="0" w:line="360" w:lineRule="auto"/>
        <w:jc w:val="both"/>
        <w:rPr>
          <w:rFonts w:ascii="Palatino Linotype" w:hAnsi="Palatino Linotype"/>
          <w:sz w:val="24"/>
          <w:szCs w:val="24"/>
        </w:rPr>
      </w:pPr>
    </w:p>
    <w:p w14:paraId="6875DCB5" w14:textId="77777777" w:rsidR="00C80CF1" w:rsidRDefault="00C80CF1" w:rsidP="00C80CF1">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0CA0FEEC" w14:textId="77777777" w:rsidR="00C80CF1" w:rsidRPr="00947921" w:rsidRDefault="00C80CF1" w:rsidP="00C80CF1">
      <w:pPr>
        <w:spacing w:after="0" w:line="360" w:lineRule="auto"/>
        <w:jc w:val="center"/>
        <w:rPr>
          <w:rFonts w:ascii="Palatino Linotype" w:eastAsia="Times New Roman" w:hAnsi="Palatino Linotype"/>
          <w:b/>
          <w:bCs/>
          <w:spacing w:val="60"/>
          <w:sz w:val="18"/>
          <w:szCs w:val="24"/>
          <w:lang w:val="es-ES_tradnl"/>
        </w:rPr>
      </w:pPr>
    </w:p>
    <w:p w14:paraId="17605E2E" w14:textId="77777777" w:rsidR="00C80CF1" w:rsidRPr="00D428DB" w:rsidRDefault="00C80CF1" w:rsidP="00C80CF1">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6709D842" w14:textId="77777777" w:rsidR="00C80CF1" w:rsidRPr="00947921" w:rsidRDefault="00C80CF1" w:rsidP="00C80CF1">
      <w:pPr>
        <w:spacing w:after="0" w:line="360" w:lineRule="auto"/>
        <w:jc w:val="both"/>
        <w:rPr>
          <w:rFonts w:ascii="Palatino Linotype" w:hAnsi="Palatino Linotype" w:cs="Arial"/>
          <w:sz w:val="24"/>
        </w:rPr>
      </w:pPr>
    </w:p>
    <w:p w14:paraId="7FBA5C1A" w14:textId="6FD5C6E7" w:rsidR="00C80CF1" w:rsidRDefault="00C80CF1" w:rsidP="00C80CF1">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w:t>
      </w:r>
      <w:r>
        <w:rPr>
          <w:rFonts w:ascii="Palatino Linotype" w:eastAsia="Times New Roman" w:hAnsi="Palatino Linotype" w:cs="Arial"/>
          <w:sz w:val="24"/>
          <w:szCs w:val="24"/>
        </w:rPr>
        <w:t xml:space="preserve"> </w:t>
      </w:r>
      <w:r w:rsidRPr="00271D0C">
        <w:rPr>
          <w:rFonts w:ascii="Palatino Linotype" w:eastAsia="Times New Roman" w:hAnsi="Palatino Linotype" w:cs="Arial"/>
          <w:sz w:val="24"/>
          <w:szCs w:val="24"/>
        </w:rPr>
        <w:t>de información número</w:t>
      </w:r>
      <w:r>
        <w:rPr>
          <w:rFonts w:ascii="Palatino Linotype" w:eastAsia="Times New Roman" w:hAnsi="Palatino Linotype" w:cs="Arial"/>
          <w:sz w:val="24"/>
          <w:szCs w:val="24"/>
        </w:rPr>
        <w:t xml:space="preserve"> </w:t>
      </w:r>
      <w:r w:rsidR="003E5751" w:rsidRPr="00D651EA">
        <w:rPr>
          <w:rFonts w:ascii="Palatino Linotype" w:hAnsi="Palatino Linotype" w:cs="Arial"/>
          <w:b/>
          <w:sz w:val="24"/>
          <w:szCs w:val="24"/>
        </w:rPr>
        <w:t>00016/TEPETLIX/IP/2021</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2B6C4284" w14:textId="77777777" w:rsidR="00C80CF1" w:rsidRPr="00947921" w:rsidRDefault="00C80CF1" w:rsidP="00C80CF1">
      <w:pPr>
        <w:spacing w:after="0" w:line="360" w:lineRule="auto"/>
        <w:jc w:val="both"/>
        <w:rPr>
          <w:rFonts w:ascii="Palatino Linotype" w:hAnsi="Palatino Linotype" w:cs="Arial"/>
          <w:i/>
          <w:sz w:val="24"/>
        </w:rPr>
      </w:pPr>
    </w:p>
    <w:p w14:paraId="7340792C" w14:textId="77777777" w:rsidR="00C80CF1" w:rsidRDefault="00C80CF1" w:rsidP="00C80CF1">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0B75882C" w14:textId="77777777" w:rsidR="00C80CF1" w:rsidRDefault="00C80CF1" w:rsidP="00C80CF1">
      <w:pPr>
        <w:spacing w:after="0" w:line="360" w:lineRule="auto"/>
        <w:jc w:val="both"/>
        <w:rPr>
          <w:rFonts w:ascii="Palatino Linotype" w:eastAsia="Times New Roman" w:hAnsi="Palatino Linotype" w:cs="Arial"/>
          <w:sz w:val="24"/>
          <w:szCs w:val="24"/>
        </w:rPr>
      </w:pPr>
    </w:p>
    <w:p w14:paraId="36F5A4C6" w14:textId="77777777" w:rsidR="00C80CF1" w:rsidRDefault="00C80CF1" w:rsidP="00C80CF1">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08BF20E4" w14:textId="77777777" w:rsidR="00C80CF1" w:rsidRPr="00E07DF5" w:rsidRDefault="00C80CF1" w:rsidP="00C80CF1">
      <w:pPr>
        <w:spacing w:after="0" w:line="360" w:lineRule="auto"/>
        <w:jc w:val="both"/>
        <w:rPr>
          <w:rFonts w:ascii="Palatino Linotype" w:hAnsi="Palatino Linotype" w:cs="Arial"/>
          <w:bCs/>
          <w:sz w:val="20"/>
          <w:szCs w:val="24"/>
        </w:rPr>
      </w:pPr>
    </w:p>
    <w:p w14:paraId="275D7FF4" w14:textId="77777777" w:rsidR="00C80CF1" w:rsidRDefault="00C80CF1" w:rsidP="00C80CF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4902852A" w14:textId="77777777" w:rsidR="00C80CF1" w:rsidRPr="00947921" w:rsidRDefault="00C80CF1" w:rsidP="00C80CF1">
      <w:pPr>
        <w:spacing w:after="0" w:line="360" w:lineRule="auto"/>
        <w:jc w:val="both"/>
        <w:rPr>
          <w:rFonts w:ascii="Palatino Linotype" w:hAnsi="Palatino Linotype"/>
          <w:sz w:val="24"/>
          <w:szCs w:val="24"/>
          <w:lang w:eastAsia="es-ES_tradnl"/>
        </w:rPr>
      </w:pPr>
    </w:p>
    <w:p w14:paraId="00BB67B7" w14:textId="77777777" w:rsidR="00C80CF1" w:rsidRDefault="00C80CF1" w:rsidP="00C80CF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 xml:space="preserve">Se hace del conocimiento del Recurrente, que de conformidad con el artículo 179 párrafo segundo de la Ley de Transparencia y Acceso a la Información Pública del Estado de México y Municipios, tiene derecho a interponer nuevamente recurso de </w:t>
      </w:r>
      <w:r>
        <w:rPr>
          <w:rFonts w:ascii="Palatino Linotype" w:hAnsi="Palatino Linotype"/>
          <w:sz w:val="24"/>
          <w:szCs w:val="24"/>
          <w:lang w:eastAsia="es-ES_tradnl"/>
        </w:rPr>
        <w:lastRenderedPageBreak/>
        <w:t>revisión ante este Instituto, por la respuesta que proporcione el Sujeto Obligado en cumplimiento de esta Resolución.</w:t>
      </w:r>
    </w:p>
    <w:p w14:paraId="30868796" w14:textId="77777777" w:rsidR="00C80CF1" w:rsidRDefault="00C80CF1" w:rsidP="00C80CF1">
      <w:pPr>
        <w:spacing w:after="0" w:line="360" w:lineRule="auto"/>
        <w:jc w:val="both"/>
        <w:rPr>
          <w:rFonts w:ascii="Palatino Linotype" w:hAnsi="Palatino Linotype"/>
          <w:sz w:val="24"/>
          <w:szCs w:val="24"/>
        </w:rPr>
      </w:pPr>
    </w:p>
    <w:p w14:paraId="340C507F" w14:textId="77777777" w:rsidR="00C80CF1" w:rsidRDefault="00C80CF1" w:rsidP="00C80CF1">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16F84A4E"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446A11">
        <w:rPr>
          <w:rFonts w:ascii="Palatino Linotype" w:hAnsi="Palatino Linotype" w:cs="Arial"/>
          <w:sz w:val="24"/>
          <w:szCs w:val="24"/>
        </w:rPr>
        <w:t>MAYORIA</w:t>
      </w:r>
      <w:r w:rsidRPr="00AD2A55">
        <w:rPr>
          <w:rFonts w:ascii="Palatino Linotype" w:hAnsi="Palatino Linotype" w:cs="Arial"/>
          <w:sz w:val="24"/>
          <w:szCs w:val="24"/>
        </w:rPr>
        <w:t xml:space="preserve">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446A11">
        <w:rPr>
          <w:rFonts w:ascii="Palatino Linotype" w:hAnsi="Palatino Linotype" w:cs="Arial"/>
          <w:sz w:val="24"/>
          <w:szCs w:val="24"/>
        </w:rPr>
        <w:t>:</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6B6E06">
        <w:rPr>
          <w:rFonts w:ascii="Palatino Linotype" w:hAnsi="Palatino Linotype" w:cs="Arial"/>
          <w:sz w:val="24"/>
          <w:szCs w:val="24"/>
        </w:rPr>
        <w:t>,</w:t>
      </w:r>
      <w:r w:rsidR="00183C38">
        <w:rPr>
          <w:rFonts w:ascii="Palatino Linotype" w:hAnsi="Palatino Linotype" w:cs="Arial"/>
          <w:sz w:val="24"/>
          <w:szCs w:val="24"/>
        </w:rPr>
        <w:t xml:space="preserve"> EMITIENDO VOTO EN CONTRA CON VOTO DISIDENTE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183C38">
        <w:rPr>
          <w:rFonts w:ascii="Palatino Linotype" w:hAnsi="Palatino Linotype" w:cs="Arial"/>
          <w:sz w:val="24"/>
          <w:szCs w:val="24"/>
        </w:rPr>
        <w:t>DÉCIMA CUARTA</w:t>
      </w:r>
      <w:r w:rsidR="006B6E06">
        <w:rPr>
          <w:rFonts w:ascii="Palatino Linotype" w:hAnsi="Palatino Linotype" w:cs="Arial"/>
          <w:sz w:val="24"/>
          <w:szCs w:val="24"/>
        </w:rPr>
        <w:t xml:space="preserve"> SESIÓN </w:t>
      </w:r>
      <w:r w:rsidR="003F6183" w:rsidRPr="00AD2A55">
        <w:rPr>
          <w:rFonts w:ascii="Palatino Linotype" w:hAnsi="Palatino Linotype" w:cs="Arial"/>
          <w:sz w:val="24"/>
          <w:szCs w:val="24"/>
        </w:rPr>
        <w:t xml:space="preserve">ORDINARIA CELEBRADA EL </w:t>
      </w:r>
      <w:r w:rsidR="00183C38">
        <w:rPr>
          <w:rFonts w:ascii="Palatino Linotype" w:hAnsi="Palatino Linotype" w:cs="Arial"/>
          <w:sz w:val="24"/>
          <w:szCs w:val="24"/>
        </w:rPr>
        <w:t>VEINTIOCHO DE ABRIL</w:t>
      </w:r>
      <w:r w:rsidR="006B6E06">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C05502">
        <w:rPr>
          <w:rFonts w:ascii="Palatino Linotype" w:hAnsi="Palatino Linotype" w:cs="Arial"/>
          <w:sz w:val="24"/>
          <w:szCs w:val="24"/>
        </w:rPr>
        <w:t>---------------------------------------------------------------------------------------------------------------------------------------------------------------------------------------------------------------------------------------------------------------------------------------------------------------------------------------------------------------------------------------------------------------------------------------------------------------------------------------------------------------------------------------------------------------------------------------------------------------------</w:t>
      </w:r>
    </w:p>
    <w:p w14:paraId="5232F414" w14:textId="3338577E" w:rsidR="00915F93" w:rsidRDefault="00915F93"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r w:rsidR="00183C38">
        <w:rPr>
          <w:rFonts w:ascii="Palatino Linotype" w:hAnsi="Palatino Linotype" w:cs="Arial"/>
          <w:sz w:val="24"/>
          <w:szCs w:val="24"/>
        </w:rPr>
        <w:t>.</w:t>
      </w:r>
    </w:p>
    <w:p w14:paraId="6CE6A13B" w14:textId="77777777" w:rsidR="00FA3634" w:rsidRDefault="00FA3634" w:rsidP="00AD2A55">
      <w:pPr>
        <w:spacing w:after="0" w:line="360" w:lineRule="auto"/>
        <w:jc w:val="both"/>
        <w:rPr>
          <w:rFonts w:ascii="Palatino Linotype" w:hAnsi="Palatino Linotype" w:cs="Arial"/>
          <w:sz w:val="24"/>
          <w:szCs w:val="24"/>
        </w:rPr>
      </w:pPr>
    </w:p>
    <w:p w14:paraId="66C4420D" w14:textId="77777777" w:rsidR="00FA3634" w:rsidRPr="00FA3634" w:rsidRDefault="00FA3634" w:rsidP="00AD2A55">
      <w:pPr>
        <w:spacing w:after="0" w:line="360" w:lineRule="auto"/>
        <w:jc w:val="both"/>
        <w:rPr>
          <w:rFonts w:ascii="Palatino Linotype" w:hAnsi="Palatino Linotype" w:cs="Arial"/>
          <w:sz w:val="24"/>
          <w:szCs w:val="24"/>
        </w:rPr>
      </w:pPr>
    </w:p>
    <w:p w14:paraId="118AFAF7" w14:textId="273FB5EC" w:rsidR="00C70171" w:rsidRPr="00D701CA" w:rsidRDefault="00C70171" w:rsidP="00915F93">
      <w:pPr>
        <w:spacing w:after="0" w:line="360" w:lineRule="auto"/>
        <w:jc w:val="both"/>
        <w:rPr>
          <w:rFonts w:ascii="Palatino Linotype" w:hAnsi="Palatino Linotype"/>
          <w:sz w:val="20"/>
          <w:szCs w:val="20"/>
        </w:rPr>
      </w:pPr>
    </w:p>
    <w:sectPr w:rsidR="00C70171" w:rsidRPr="00D701CA" w:rsidSect="006E3E3B">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53772" w14:textId="77777777" w:rsidR="008364FC" w:rsidRDefault="008364FC" w:rsidP="00BF3214">
      <w:pPr>
        <w:spacing w:after="0" w:line="240" w:lineRule="auto"/>
      </w:pPr>
      <w:r>
        <w:separator/>
      </w:r>
    </w:p>
  </w:endnote>
  <w:endnote w:type="continuationSeparator" w:id="0">
    <w:p w14:paraId="254D9762" w14:textId="77777777" w:rsidR="008364FC" w:rsidRDefault="008364F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622B">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6622B">
              <w:rPr>
                <w:rFonts w:ascii="Palatino Linotype" w:hAnsi="Palatino Linotype"/>
                <w:bCs/>
                <w:noProof/>
                <w:sz w:val="20"/>
              </w:rPr>
              <w:t>23</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62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6622B">
      <w:rPr>
        <w:rFonts w:ascii="Palatino Linotype" w:hAnsi="Palatino Linotype"/>
        <w:bCs/>
        <w:noProof/>
        <w:sz w:val="20"/>
      </w:rPr>
      <w:t>23</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59DFB" w14:textId="77777777" w:rsidR="008364FC" w:rsidRDefault="008364FC" w:rsidP="00BF3214">
      <w:pPr>
        <w:spacing w:after="0" w:line="240" w:lineRule="auto"/>
      </w:pPr>
      <w:r>
        <w:separator/>
      </w:r>
    </w:p>
  </w:footnote>
  <w:footnote w:type="continuationSeparator" w:id="0">
    <w:p w14:paraId="0AD45D45" w14:textId="77777777" w:rsidR="008364FC" w:rsidRDefault="008364FC"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07DB" w14:textId="64BC9DC8" w:rsidR="00B56957" w:rsidRDefault="008364FC">
    <w:pPr>
      <w:pStyle w:val="Encabezado"/>
    </w:pPr>
    <w:r>
      <w:rPr>
        <w:noProof/>
        <w:lang w:val="es-MX" w:eastAsia="es-MX"/>
      </w:rPr>
      <w:pict w14:anchorId="32FDF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4521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D651EA" w14:paraId="35E5EC0A" w14:textId="77777777" w:rsidTr="00103C7C">
      <w:trPr>
        <w:trHeight w:val="227"/>
      </w:trPr>
      <w:tc>
        <w:tcPr>
          <w:tcW w:w="6091" w:type="dxa"/>
          <w:hideMark/>
        </w:tcPr>
        <w:p w14:paraId="7BC472F9" w14:textId="77777777" w:rsidR="00D651EA" w:rsidRDefault="00D651EA" w:rsidP="00D651EA">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20B54537" w:rsidR="00D651EA" w:rsidRDefault="00D651EA" w:rsidP="00D651EA">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00945/INFOEM/IP/RR/2021</w:t>
          </w:r>
        </w:p>
      </w:tc>
    </w:tr>
    <w:tr w:rsidR="00D651EA" w14:paraId="0482DFAC" w14:textId="77777777" w:rsidTr="00103C7C">
      <w:trPr>
        <w:trHeight w:val="242"/>
      </w:trPr>
      <w:tc>
        <w:tcPr>
          <w:tcW w:w="6091" w:type="dxa"/>
          <w:hideMark/>
        </w:tcPr>
        <w:p w14:paraId="509D07E9" w14:textId="77777777" w:rsidR="00D651EA" w:rsidRDefault="00D651EA" w:rsidP="00D651EA">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0F3C20B5" w:rsidR="00D651EA" w:rsidRDefault="00D651EA" w:rsidP="00D651EA">
          <w:pPr>
            <w:spacing w:after="120" w:line="256" w:lineRule="auto"/>
            <w:ind w:left="-486" w:right="76"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Tepetlixpa</w:t>
          </w:r>
          <w:proofErr w:type="spellEnd"/>
        </w:p>
      </w:tc>
    </w:tr>
    <w:tr w:rsidR="001E09BD" w14:paraId="7B7E63F5" w14:textId="77777777" w:rsidTr="00103C7C">
      <w:trPr>
        <w:trHeight w:val="342"/>
      </w:trPr>
      <w:tc>
        <w:tcPr>
          <w:tcW w:w="6091" w:type="dxa"/>
          <w:hideMark/>
        </w:tcPr>
        <w:p w14:paraId="2BCB7A44" w14:textId="77777777" w:rsidR="001E09BD" w:rsidRDefault="001E09BD"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53F3999B" w:rsidR="001E09BD" w:rsidRDefault="008364FC" w:rsidP="00B935D1">
    <w:pPr>
      <w:pStyle w:val="Encabezado"/>
      <w:tabs>
        <w:tab w:val="clear" w:pos="4419"/>
        <w:tab w:val="clear" w:pos="8838"/>
        <w:tab w:val="left" w:pos="6005"/>
      </w:tabs>
    </w:pPr>
    <w:r>
      <w:rPr>
        <w:noProof/>
        <w:lang w:val="es-MX" w:eastAsia="es-MX"/>
      </w:rPr>
      <w:pict w14:anchorId="4358A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45220" o:spid="_x0000_s2051" type="#_x0000_t75" style="position:absolute;margin-left:-93.7pt;margin-top:-114.65pt;width:609.4pt;height:793.75pt;z-index:-251656192;mso-position-horizontal-relative:margin;mso-position-vertical-relative:margin" o:allowincell="f">
          <v:imagedata r:id="rId1" o:title="infoem"/>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1E09BD" w:rsidRPr="00D26364" w14:paraId="25A37BB4" w14:textId="77777777" w:rsidTr="00C1224E">
      <w:trPr>
        <w:trHeight w:val="227"/>
      </w:trPr>
      <w:tc>
        <w:tcPr>
          <w:tcW w:w="5954"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436E440F" w:rsidR="001E09BD" w:rsidRPr="00D26364" w:rsidRDefault="001E09BD" w:rsidP="00D651EA">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A12D0B">
            <w:rPr>
              <w:rFonts w:ascii="Palatino Linotype" w:hAnsi="Palatino Linotype" w:cs="Arial"/>
              <w:b/>
              <w:bCs/>
              <w:sz w:val="21"/>
              <w:szCs w:val="21"/>
              <w:lang w:eastAsia="es-MX"/>
            </w:rPr>
            <w:t>0</w:t>
          </w:r>
          <w:r w:rsidR="00D651EA">
            <w:rPr>
              <w:rFonts w:ascii="Palatino Linotype" w:hAnsi="Palatino Linotype" w:cs="Arial"/>
              <w:b/>
              <w:bCs/>
              <w:sz w:val="21"/>
              <w:szCs w:val="21"/>
              <w:lang w:eastAsia="es-MX"/>
            </w:rPr>
            <w:t>9</w:t>
          </w:r>
          <w:r w:rsidR="00103C7C">
            <w:rPr>
              <w:rFonts w:ascii="Palatino Linotype" w:hAnsi="Palatino Linotype" w:cs="Arial"/>
              <w:b/>
              <w:bCs/>
              <w:sz w:val="21"/>
              <w:szCs w:val="21"/>
              <w:lang w:eastAsia="es-MX"/>
            </w:rPr>
            <w:t>45</w:t>
          </w:r>
          <w:r w:rsidR="00A12D0B">
            <w:rPr>
              <w:rFonts w:ascii="Palatino Linotype" w:hAnsi="Palatino Linotype" w:cs="Arial"/>
              <w:b/>
              <w:bCs/>
              <w:sz w:val="21"/>
              <w:szCs w:val="21"/>
              <w:lang w:eastAsia="es-MX"/>
            </w:rPr>
            <w:t>/INFOEM/IP/RR/2021</w:t>
          </w:r>
        </w:p>
      </w:tc>
    </w:tr>
    <w:tr w:rsidR="001E09BD" w:rsidRPr="00D26364" w14:paraId="480BC2A1" w14:textId="77777777" w:rsidTr="00C1224E">
      <w:trPr>
        <w:trHeight w:val="242"/>
      </w:trPr>
      <w:tc>
        <w:tcPr>
          <w:tcW w:w="5954"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68DCFC7F" w:rsidR="00D651EA" w:rsidRPr="00D26364" w:rsidRDefault="00D651EA" w:rsidP="00D651EA">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Tepetlixpa</w:t>
          </w:r>
          <w:proofErr w:type="spellEnd"/>
        </w:p>
      </w:tc>
    </w:tr>
    <w:tr w:rsidR="001E09BD" w:rsidRPr="00D651EA" w14:paraId="60A059F9" w14:textId="77777777" w:rsidTr="00C1224E">
      <w:trPr>
        <w:trHeight w:val="342"/>
      </w:trPr>
      <w:tc>
        <w:tcPr>
          <w:tcW w:w="5954" w:type="dxa"/>
        </w:tcPr>
        <w:p w14:paraId="063683FE" w14:textId="5C3E50E6"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5F0617A3" w:rsidR="001E09BD" w:rsidRPr="00D26364" w:rsidRDefault="0026622B"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xxxxxxxxxxxxxxxxxxxxxxxxxx</w:t>
          </w:r>
          <w:proofErr w:type="spellEnd"/>
        </w:p>
      </w:tc>
    </w:tr>
    <w:tr w:rsidR="001E09BD" w:rsidRPr="00D26364" w14:paraId="7854C9FF" w14:textId="77777777" w:rsidTr="00C1224E">
      <w:trPr>
        <w:trHeight w:val="342"/>
      </w:trPr>
      <w:tc>
        <w:tcPr>
          <w:tcW w:w="5954"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71E344E3" w:rsidR="001E09BD" w:rsidRDefault="008364FC">
    <w:pPr>
      <w:pStyle w:val="Encabezado"/>
    </w:pPr>
    <w:r>
      <w:rPr>
        <w:noProof/>
        <w:lang w:val="es-MX" w:eastAsia="es-MX"/>
      </w:rPr>
      <w:pict w14:anchorId="36D6A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45218" o:spid="_x0000_s2049" type="#_x0000_t75" style="position:absolute;margin-left:-82.3pt;margin-top:-129.1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6"/>
  </w:num>
  <w:num w:numId="3">
    <w:abstractNumId w:val="13"/>
  </w:num>
  <w:num w:numId="4">
    <w:abstractNumId w:val="12"/>
  </w:num>
  <w:num w:numId="5">
    <w:abstractNumId w:val="8"/>
  </w:num>
  <w:num w:numId="6">
    <w:abstractNumId w:val="10"/>
  </w:num>
  <w:num w:numId="7">
    <w:abstractNumId w:val="4"/>
  </w:num>
  <w:num w:numId="8">
    <w:abstractNumId w:val="5"/>
  </w:num>
  <w:num w:numId="9">
    <w:abstractNumId w:val="7"/>
  </w:num>
  <w:num w:numId="10">
    <w:abstractNumId w:val="14"/>
  </w:num>
  <w:num w:numId="11">
    <w:abstractNumId w:val="11"/>
  </w:num>
  <w:num w:numId="12">
    <w:abstractNumId w:val="0"/>
  </w:num>
  <w:num w:numId="13">
    <w:abstractNumId w:val="1"/>
  </w:num>
  <w:num w:numId="14">
    <w:abstractNumId w:val="15"/>
  </w:num>
  <w:num w:numId="15">
    <w:abstractNumId w:val="6"/>
  </w:num>
  <w:num w:numId="16">
    <w:abstractNumId w:val="3"/>
  </w:num>
  <w:num w:numId="1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1F4"/>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C0753"/>
    <w:rsid w:val="000C0EE4"/>
    <w:rsid w:val="000C0F46"/>
    <w:rsid w:val="000C1D76"/>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3C38"/>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622B"/>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18C"/>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18"/>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60A0"/>
    <w:rsid w:val="003B70C3"/>
    <w:rsid w:val="003B72A4"/>
    <w:rsid w:val="003B77D8"/>
    <w:rsid w:val="003C04A9"/>
    <w:rsid w:val="003C0D93"/>
    <w:rsid w:val="003C1356"/>
    <w:rsid w:val="003C138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5751"/>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3AE0"/>
    <w:rsid w:val="004A5218"/>
    <w:rsid w:val="004A5425"/>
    <w:rsid w:val="004A549E"/>
    <w:rsid w:val="004A6379"/>
    <w:rsid w:val="004A7970"/>
    <w:rsid w:val="004B05A5"/>
    <w:rsid w:val="004B0C9D"/>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7CF3"/>
    <w:rsid w:val="005A0BC5"/>
    <w:rsid w:val="005A0C3A"/>
    <w:rsid w:val="005A1598"/>
    <w:rsid w:val="005A24A4"/>
    <w:rsid w:val="005A2A39"/>
    <w:rsid w:val="005A49D5"/>
    <w:rsid w:val="005A62C9"/>
    <w:rsid w:val="005A64BE"/>
    <w:rsid w:val="005A7566"/>
    <w:rsid w:val="005A7D3E"/>
    <w:rsid w:val="005B18C8"/>
    <w:rsid w:val="005B2713"/>
    <w:rsid w:val="005B2D0B"/>
    <w:rsid w:val="005B2E7D"/>
    <w:rsid w:val="005B36E7"/>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0BC"/>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D88"/>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64FC"/>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DAA"/>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521"/>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1BD"/>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6957"/>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120"/>
    <w:rsid w:val="00BF3214"/>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37B60"/>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D00DD0"/>
    <w:rsid w:val="00D01980"/>
    <w:rsid w:val="00D02A71"/>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1EA"/>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2C8"/>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3BEA"/>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29BD"/>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89ECA595-DE88-4FC2-81BC-F5F22DD0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9B838-EAED-4975-A502-EDACA2403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2168</TotalTime>
  <Pages>23</Pages>
  <Words>5429</Words>
  <Characters>29863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2019-08-29T15:35:00Z</cp:lastPrinted>
  <dcterms:created xsi:type="dcterms:W3CDTF">2020-03-23T17:45:00Z</dcterms:created>
  <dcterms:modified xsi:type="dcterms:W3CDTF">2021-05-12T21:19:00Z</dcterms:modified>
</cp:coreProperties>
</file>