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F985F" w14:textId="77777777" w:rsidR="00B32FFE" w:rsidRPr="00AB34C0" w:rsidRDefault="00B32FFE" w:rsidP="00AF64D9">
      <w:pPr>
        <w:spacing w:line="360" w:lineRule="auto"/>
        <w:rPr>
          <w:color w:val="0D0D0D" w:themeColor="text1" w:themeTint="F2"/>
        </w:rPr>
      </w:pPr>
    </w:p>
    <w:tbl>
      <w:tblPr>
        <w:tblStyle w:val="Tablaconcuadrcula"/>
        <w:tblpPr w:leftFromText="141" w:rightFromText="141" w:vertAnchor="page" w:horzAnchor="page" w:tblpX="4484" w:tblpY="693"/>
        <w:tblW w:w="6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8"/>
        <w:gridCol w:w="3674"/>
      </w:tblGrid>
      <w:tr w:rsidR="00AB34C0" w:rsidRPr="00AB34C0" w14:paraId="7622BDAF" w14:textId="77777777" w:rsidTr="007E7AA9">
        <w:trPr>
          <w:trHeight w:val="284"/>
        </w:trPr>
        <w:tc>
          <w:tcPr>
            <w:tcW w:w="2978" w:type="dxa"/>
          </w:tcPr>
          <w:p w14:paraId="7622BDAD" w14:textId="77777777" w:rsidR="00264223" w:rsidRPr="00AB34C0" w:rsidRDefault="00264223" w:rsidP="00AF64D9">
            <w:pPr>
              <w:tabs>
                <w:tab w:val="right" w:pos="8838"/>
              </w:tabs>
              <w:spacing w:line="360" w:lineRule="auto"/>
              <w:ind w:left="8838" w:right="-105" w:hanging="8838"/>
              <w:rPr>
                <w:rFonts w:ascii="Palatino Linotype" w:eastAsia="Calibri" w:hAnsi="Palatino Linotype" w:cs="Tahoma"/>
                <w:b/>
                <w:color w:val="0D0D0D" w:themeColor="text1" w:themeTint="F2"/>
                <w:sz w:val="22"/>
                <w:szCs w:val="22"/>
                <w:lang w:val="es-MX" w:eastAsia="en-US"/>
              </w:rPr>
            </w:pPr>
            <w:r w:rsidRPr="00AB34C0">
              <w:rPr>
                <w:rFonts w:ascii="Palatino Linotype" w:eastAsia="Calibri" w:hAnsi="Palatino Linotype" w:cs="Tahoma"/>
                <w:b/>
                <w:color w:val="0D0D0D" w:themeColor="text1" w:themeTint="F2"/>
                <w:sz w:val="22"/>
                <w:szCs w:val="22"/>
                <w:lang w:val="es-MX" w:eastAsia="en-US"/>
              </w:rPr>
              <w:t>Recurso de Revisión:</w:t>
            </w:r>
          </w:p>
        </w:tc>
        <w:tc>
          <w:tcPr>
            <w:tcW w:w="3674" w:type="dxa"/>
          </w:tcPr>
          <w:p w14:paraId="7622BDAE" w14:textId="25C8F95D" w:rsidR="00264223" w:rsidRPr="00AB34C0" w:rsidRDefault="006D6E0C" w:rsidP="00AF64D9">
            <w:pPr>
              <w:tabs>
                <w:tab w:val="right" w:pos="8838"/>
              </w:tabs>
              <w:spacing w:line="360" w:lineRule="auto"/>
              <w:ind w:left="-28" w:right="171"/>
              <w:jc w:val="both"/>
              <w:rPr>
                <w:rFonts w:ascii="Palatino Linotype" w:eastAsia="Calibri" w:hAnsi="Palatino Linotype" w:cs="Tahoma"/>
                <w:color w:val="0D0D0D" w:themeColor="text1" w:themeTint="F2"/>
                <w:sz w:val="22"/>
                <w:szCs w:val="22"/>
                <w:lang w:eastAsia="en-US"/>
              </w:rPr>
            </w:pPr>
            <w:r w:rsidRPr="00AB34C0">
              <w:rPr>
                <w:rFonts w:ascii="Palatino Linotype" w:eastAsia="Calibri" w:hAnsi="Palatino Linotype" w:cs="Tahoma"/>
                <w:color w:val="0D0D0D" w:themeColor="text1" w:themeTint="F2"/>
                <w:sz w:val="22"/>
                <w:szCs w:val="22"/>
                <w:lang w:eastAsia="en-US"/>
              </w:rPr>
              <w:t>03201</w:t>
            </w:r>
            <w:r w:rsidR="004A43AB" w:rsidRPr="00AB34C0">
              <w:rPr>
                <w:rFonts w:ascii="Palatino Linotype" w:eastAsia="Calibri" w:hAnsi="Palatino Linotype" w:cs="Tahoma"/>
                <w:color w:val="0D0D0D" w:themeColor="text1" w:themeTint="F2"/>
                <w:sz w:val="22"/>
                <w:szCs w:val="22"/>
                <w:lang w:eastAsia="en-US"/>
              </w:rPr>
              <w:t>/INFOEM/IP/RR/2021</w:t>
            </w:r>
          </w:p>
        </w:tc>
      </w:tr>
      <w:tr w:rsidR="00AB34C0" w:rsidRPr="00AB34C0" w14:paraId="7622BDB2" w14:textId="77777777" w:rsidTr="00265B7C">
        <w:trPr>
          <w:trHeight w:val="285"/>
        </w:trPr>
        <w:tc>
          <w:tcPr>
            <w:tcW w:w="2978" w:type="dxa"/>
          </w:tcPr>
          <w:p w14:paraId="7622BDB0" w14:textId="77777777" w:rsidR="00264223" w:rsidRPr="00AB34C0" w:rsidRDefault="00264223" w:rsidP="00AF64D9">
            <w:pPr>
              <w:tabs>
                <w:tab w:val="right" w:pos="8838"/>
              </w:tabs>
              <w:spacing w:line="360" w:lineRule="auto"/>
              <w:ind w:right="-105"/>
              <w:rPr>
                <w:rFonts w:ascii="Palatino Linotype" w:eastAsia="Calibri" w:hAnsi="Palatino Linotype" w:cs="Tahoma"/>
                <w:b/>
                <w:color w:val="0D0D0D" w:themeColor="text1" w:themeTint="F2"/>
                <w:sz w:val="22"/>
                <w:szCs w:val="22"/>
                <w:lang w:val="es-MX" w:eastAsia="en-US"/>
              </w:rPr>
            </w:pPr>
            <w:r w:rsidRPr="00AB34C0">
              <w:rPr>
                <w:rFonts w:ascii="Palatino Linotype" w:eastAsia="Calibri" w:hAnsi="Palatino Linotype" w:cs="Tahoma"/>
                <w:b/>
                <w:color w:val="0D0D0D" w:themeColor="text1" w:themeTint="F2"/>
                <w:sz w:val="22"/>
                <w:szCs w:val="22"/>
                <w:lang w:val="es-MX" w:eastAsia="en-US"/>
              </w:rPr>
              <w:t>Recurrente:</w:t>
            </w:r>
          </w:p>
        </w:tc>
        <w:tc>
          <w:tcPr>
            <w:tcW w:w="3674" w:type="dxa"/>
          </w:tcPr>
          <w:p w14:paraId="7622BDB1" w14:textId="2C53506E" w:rsidR="00264223" w:rsidRPr="00AB34C0" w:rsidRDefault="00521530" w:rsidP="00AF64D9">
            <w:pPr>
              <w:tabs>
                <w:tab w:val="right" w:pos="8838"/>
              </w:tabs>
              <w:spacing w:line="360" w:lineRule="auto"/>
              <w:ind w:right="171"/>
              <w:jc w:val="both"/>
              <w:rPr>
                <w:rFonts w:ascii="Palatino Linotype" w:eastAsia="Calibri" w:hAnsi="Palatino Linotype" w:cs="Tahoma"/>
                <w:color w:val="0D0D0D" w:themeColor="text1" w:themeTint="F2"/>
                <w:sz w:val="22"/>
                <w:szCs w:val="22"/>
                <w:lang w:val="es-MX" w:eastAsia="en-US"/>
              </w:rPr>
            </w:pPr>
            <w:proofErr w:type="spellStart"/>
            <w:r>
              <w:rPr>
                <w:rFonts w:ascii="Palatino Linotype" w:eastAsia="Calibri" w:hAnsi="Palatino Linotype" w:cs="Tahoma"/>
                <w:color w:val="0D0D0D" w:themeColor="text1" w:themeTint="F2"/>
                <w:sz w:val="22"/>
                <w:szCs w:val="22"/>
                <w:lang w:val="es-MX" w:eastAsia="en-US"/>
              </w:rPr>
              <w:t>xxxxxxxxxxxxxxxxxxxx</w:t>
            </w:r>
            <w:proofErr w:type="spellEnd"/>
          </w:p>
        </w:tc>
      </w:tr>
      <w:tr w:rsidR="00AB34C0" w:rsidRPr="00AB34C0" w14:paraId="7622BDB5" w14:textId="77777777" w:rsidTr="00265B7C">
        <w:trPr>
          <w:trHeight w:val="417"/>
        </w:trPr>
        <w:tc>
          <w:tcPr>
            <w:tcW w:w="2978" w:type="dxa"/>
          </w:tcPr>
          <w:p w14:paraId="7622BDB3" w14:textId="77777777" w:rsidR="00264223" w:rsidRPr="00AB34C0" w:rsidRDefault="00956793" w:rsidP="00AF64D9">
            <w:pPr>
              <w:tabs>
                <w:tab w:val="right" w:pos="8838"/>
              </w:tabs>
              <w:spacing w:line="360" w:lineRule="auto"/>
              <w:ind w:right="-105"/>
              <w:rPr>
                <w:rFonts w:ascii="Palatino Linotype" w:eastAsia="Calibri" w:hAnsi="Palatino Linotype" w:cs="Tahoma"/>
                <w:b/>
                <w:color w:val="0D0D0D" w:themeColor="text1" w:themeTint="F2"/>
                <w:sz w:val="22"/>
                <w:szCs w:val="22"/>
                <w:lang w:val="es-MX" w:eastAsia="en-US"/>
              </w:rPr>
            </w:pPr>
            <w:r w:rsidRPr="00AB34C0">
              <w:rPr>
                <w:rFonts w:ascii="Palatino Linotype" w:eastAsia="Calibri" w:hAnsi="Palatino Linotype" w:cs="Tahoma"/>
                <w:b/>
                <w:color w:val="0D0D0D" w:themeColor="text1" w:themeTint="F2"/>
                <w:sz w:val="22"/>
                <w:szCs w:val="22"/>
                <w:lang w:val="es-MX" w:eastAsia="en-US"/>
              </w:rPr>
              <w:t>Sujeto Obligado</w:t>
            </w:r>
            <w:r w:rsidR="00264223" w:rsidRPr="00AB34C0">
              <w:rPr>
                <w:rFonts w:ascii="Palatino Linotype" w:eastAsia="Calibri" w:hAnsi="Palatino Linotype" w:cs="Tahoma"/>
                <w:b/>
                <w:color w:val="0D0D0D" w:themeColor="text1" w:themeTint="F2"/>
                <w:sz w:val="22"/>
                <w:szCs w:val="22"/>
                <w:lang w:val="es-MX" w:eastAsia="en-US"/>
              </w:rPr>
              <w:t>:</w:t>
            </w:r>
          </w:p>
        </w:tc>
        <w:tc>
          <w:tcPr>
            <w:tcW w:w="3674" w:type="dxa"/>
          </w:tcPr>
          <w:p w14:paraId="7622BDB4" w14:textId="3731BEA1" w:rsidR="00264223" w:rsidRPr="00AB34C0" w:rsidRDefault="006D6E0C" w:rsidP="00AF64D9">
            <w:pPr>
              <w:tabs>
                <w:tab w:val="right" w:pos="8838"/>
              </w:tabs>
              <w:spacing w:line="360" w:lineRule="auto"/>
              <w:ind w:right="171"/>
              <w:jc w:val="both"/>
              <w:rPr>
                <w:rFonts w:ascii="Palatino Linotype" w:eastAsia="Calibri" w:hAnsi="Palatino Linotype" w:cs="Tahoma"/>
                <w:bCs/>
                <w:color w:val="0D0D0D" w:themeColor="text1" w:themeTint="F2"/>
                <w:sz w:val="22"/>
                <w:szCs w:val="22"/>
                <w:lang w:val="es-MX" w:eastAsia="en-US"/>
              </w:rPr>
            </w:pPr>
            <w:r w:rsidRPr="00AB34C0">
              <w:rPr>
                <w:rFonts w:ascii="Palatino Linotype" w:eastAsia="Calibri" w:hAnsi="Palatino Linotype" w:cs="Tahoma"/>
                <w:bCs/>
                <w:color w:val="0D0D0D" w:themeColor="text1" w:themeTint="F2"/>
                <w:sz w:val="22"/>
                <w:szCs w:val="22"/>
                <w:lang w:val="es-MX" w:eastAsia="en-US"/>
              </w:rPr>
              <w:t>Secretaría Ejecutiva del Sistema Estatal Anticorrupción</w:t>
            </w:r>
          </w:p>
        </w:tc>
      </w:tr>
      <w:tr w:rsidR="00AB34C0" w:rsidRPr="00AB34C0" w14:paraId="7622BDB8" w14:textId="77777777" w:rsidTr="00265B7C">
        <w:trPr>
          <w:trHeight w:val="376"/>
        </w:trPr>
        <w:tc>
          <w:tcPr>
            <w:tcW w:w="2978" w:type="dxa"/>
          </w:tcPr>
          <w:p w14:paraId="7622BDB6" w14:textId="77777777" w:rsidR="00264223" w:rsidRPr="00AB34C0" w:rsidRDefault="00264223" w:rsidP="00AF64D9">
            <w:pPr>
              <w:tabs>
                <w:tab w:val="right" w:pos="8838"/>
              </w:tabs>
              <w:spacing w:line="360" w:lineRule="auto"/>
              <w:ind w:right="-105"/>
              <w:rPr>
                <w:rFonts w:ascii="Palatino Linotype" w:eastAsia="Calibri" w:hAnsi="Palatino Linotype" w:cs="Tahoma"/>
                <w:b/>
                <w:color w:val="0D0D0D" w:themeColor="text1" w:themeTint="F2"/>
                <w:sz w:val="22"/>
                <w:szCs w:val="22"/>
                <w:lang w:val="es-MX" w:eastAsia="en-US"/>
              </w:rPr>
            </w:pPr>
            <w:r w:rsidRPr="00AB34C0">
              <w:rPr>
                <w:rFonts w:ascii="Palatino Linotype" w:eastAsia="Calibri" w:hAnsi="Palatino Linotype" w:cs="Tahoma"/>
                <w:b/>
                <w:color w:val="0D0D0D" w:themeColor="text1" w:themeTint="F2"/>
                <w:sz w:val="22"/>
                <w:szCs w:val="22"/>
                <w:lang w:val="es-MX" w:eastAsia="en-US"/>
              </w:rPr>
              <w:t>Comisionado Ponente:</w:t>
            </w:r>
          </w:p>
        </w:tc>
        <w:tc>
          <w:tcPr>
            <w:tcW w:w="3674" w:type="dxa"/>
          </w:tcPr>
          <w:p w14:paraId="7622BDB7" w14:textId="6924205D" w:rsidR="00264223" w:rsidRPr="00AB34C0" w:rsidRDefault="0048343A" w:rsidP="00AF64D9">
            <w:pPr>
              <w:tabs>
                <w:tab w:val="right" w:pos="8838"/>
              </w:tabs>
              <w:spacing w:line="360" w:lineRule="auto"/>
              <w:ind w:right="171"/>
              <w:jc w:val="both"/>
              <w:rPr>
                <w:rFonts w:ascii="Palatino Linotype" w:eastAsia="Calibri" w:hAnsi="Palatino Linotype" w:cs="Tahoma"/>
                <w:b/>
                <w:color w:val="0D0D0D" w:themeColor="text1" w:themeTint="F2"/>
                <w:sz w:val="22"/>
                <w:szCs w:val="22"/>
                <w:lang w:val="es-MX" w:eastAsia="en-US"/>
              </w:rPr>
            </w:pPr>
            <w:r w:rsidRPr="00AB34C0">
              <w:rPr>
                <w:rFonts w:ascii="Palatino Linotype" w:eastAsia="Calibri" w:hAnsi="Palatino Linotype" w:cs="Tahoma"/>
                <w:color w:val="0D0D0D" w:themeColor="text1" w:themeTint="F2"/>
                <w:sz w:val="22"/>
                <w:szCs w:val="22"/>
                <w:lang w:val="es-MX" w:eastAsia="en-US"/>
              </w:rPr>
              <w:t>Zulema Martínez Sánchez</w:t>
            </w:r>
          </w:p>
        </w:tc>
      </w:tr>
    </w:tbl>
    <w:p w14:paraId="7622BDBA" w14:textId="7A5B6491" w:rsidR="0074285B" w:rsidRPr="00AB34C0" w:rsidRDefault="00D22B6A" w:rsidP="00AF64D9">
      <w:pPr>
        <w:spacing w:line="360" w:lineRule="auto"/>
        <w:jc w:val="both"/>
        <w:rPr>
          <w:rFonts w:ascii="Palatino Linotype" w:hAnsi="Palatino Linotype"/>
          <w:noProof/>
          <w:color w:val="0D0D0D" w:themeColor="text1" w:themeTint="F2"/>
          <w:sz w:val="22"/>
          <w:szCs w:val="22"/>
          <w:lang w:val="es-ES"/>
        </w:rPr>
      </w:pPr>
      <w:r w:rsidRPr="00AB34C0">
        <w:rPr>
          <w:rFonts w:ascii="Palatino Linotype" w:hAnsi="Palatino Linotype" w:cs="Tahoma"/>
          <w:bCs/>
          <w:color w:val="0D0D0D" w:themeColor="text1" w:themeTint="F2"/>
          <w:sz w:val="22"/>
          <w:szCs w:val="22"/>
        </w:rPr>
        <w:t xml:space="preserve">Resolución del Pleno del Instituto de Transparencia, Acceso a la Información Pública y Protección de Datos Personales del Estado de México y Municipios, con domicilio en Metepec, Estado de México, de fecha </w:t>
      </w:r>
      <w:r w:rsidR="009C4A76" w:rsidRPr="00AB34C0">
        <w:rPr>
          <w:rFonts w:ascii="Palatino Linotype" w:hAnsi="Palatino Linotype" w:cs="Tahoma"/>
          <w:bCs/>
          <w:color w:val="0D0D0D" w:themeColor="text1" w:themeTint="F2"/>
          <w:sz w:val="22"/>
          <w:szCs w:val="22"/>
        </w:rPr>
        <w:t>once</w:t>
      </w:r>
      <w:r w:rsidR="00D7242C" w:rsidRPr="00AB34C0">
        <w:rPr>
          <w:rFonts w:ascii="Palatino Linotype" w:hAnsi="Palatino Linotype" w:cs="Tahoma"/>
          <w:bCs/>
          <w:color w:val="0D0D0D" w:themeColor="text1" w:themeTint="F2"/>
          <w:sz w:val="22"/>
          <w:szCs w:val="22"/>
        </w:rPr>
        <w:t xml:space="preserve"> </w:t>
      </w:r>
      <w:r w:rsidR="00492DCA" w:rsidRPr="00AB34C0">
        <w:rPr>
          <w:rFonts w:ascii="Palatino Linotype" w:hAnsi="Palatino Linotype" w:cs="Tahoma"/>
          <w:bCs/>
          <w:color w:val="0D0D0D" w:themeColor="text1" w:themeTint="F2"/>
          <w:sz w:val="22"/>
          <w:szCs w:val="22"/>
        </w:rPr>
        <w:t xml:space="preserve">de </w:t>
      </w:r>
      <w:r w:rsidR="009C4A76" w:rsidRPr="00AB34C0">
        <w:rPr>
          <w:rFonts w:ascii="Palatino Linotype" w:hAnsi="Palatino Linotype" w:cs="Tahoma"/>
          <w:bCs/>
          <w:color w:val="0D0D0D" w:themeColor="text1" w:themeTint="F2"/>
          <w:sz w:val="22"/>
          <w:szCs w:val="22"/>
        </w:rPr>
        <w:t>agosto</w:t>
      </w:r>
      <w:r w:rsidR="00D7242C" w:rsidRPr="00AB34C0">
        <w:rPr>
          <w:rFonts w:ascii="Palatino Linotype" w:hAnsi="Palatino Linotype" w:cs="Tahoma"/>
          <w:bCs/>
          <w:color w:val="0D0D0D" w:themeColor="text1" w:themeTint="F2"/>
          <w:sz w:val="22"/>
          <w:szCs w:val="22"/>
        </w:rPr>
        <w:t xml:space="preserve"> </w:t>
      </w:r>
      <w:r w:rsidRPr="00AB34C0">
        <w:rPr>
          <w:rFonts w:ascii="Palatino Linotype" w:hAnsi="Palatino Linotype" w:cs="Tahoma"/>
          <w:bCs/>
          <w:color w:val="0D0D0D" w:themeColor="text1" w:themeTint="F2"/>
          <w:sz w:val="22"/>
          <w:szCs w:val="22"/>
        </w:rPr>
        <w:t xml:space="preserve">de dos mil </w:t>
      </w:r>
      <w:r w:rsidR="009962A9" w:rsidRPr="00AB34C0">
        <w:rPr>
          <w:rFonts w:ascii="Palatino Linotype" w:hAnsi="Palatino Linotype" w:cs="Tahoma"/>
          <w:bCs/>
          <w:color w:val="0D0D0D" w:themeColor="text1" w:themeTint="F2"/>
          <w:sz w:val="22"/>
          <w:szCs w:val="22"/>
        </w:rPr>
        <w:t>veintiuno</w:t>
      </w:r>
      <w:r w:rsidRPr="00AB34C0">
        <w:rPr>
          <w:rFonts w:ascii="Palatino Linotype" w:hAnsi="Palatino Linotype" w:cs="Tahoma"/>
          <w:bCs/>
          <w:color w:val="0D0D0D" w:themeColor="text1" w:themeTint="F2"/>
          <w:sz w:val="22"/>
          <w:szCs w:val="22"/>
        </w:rPr>
        <w:t>.</w:t>
      </w:r>
    </w:p>
    <w:p w14:paraId="7622BDBB" w14:textId="77777777" w:rsidR="00492DCA" w:rsidRPr="00AB34C0" w:rsidRDefault="00492DCA" w:rsidP="00AF64D9">
      <w:pPr>
        <w:spacing w:line="360" w:lineRule="auto"/>
        <w:jc w:val="both"/>
        <w:rPr>
          <w:rFonts w:ascii="Palatino Linotype" w:hAnsi="Palatino Linotype"/>
          <w:noProof/>
          <w:color w:val="0D0D0D" w:themeColor="text1" w:themeTint="F2"/>
          <w:sz w:val="22"/>
          <w:szCs w:val="22"/>
          <w:lang w:val="es-ES"/>
        </w:rPr>
      </w:pPr>
    </w:p>
    <w:p w14:paraId="15A572CC" w14:textId="6694B344" w:rsidR="00056AAA" w:rsidRPr="00AB34C0" w:rsidRDefault="00575DE3" w:rsidP="00AF64D9">
      <w:pPr>
        <w:spacing w:line="360" w:lineRule="auto"/>
        <w:jc w:val="both"/>
        <w:rPr>
          <w:rFonts w:ascii="Palatino Linotype" w:hAnsi="Palatino Linotype" w:cs="Tahoma"/>
          <w:bCs/>
          <w:color w:val="0D0D0D" w:themeColor="text1" w:themeTint="F2"/>
          <w:sz w:val="22"/>
          <w:szCs w:val="22"/>
        </w:rPr>
      </w:pPr>
      <w:r w:rsidRPr="00AB34C0">
        <w:rPr>
          <w:rFonts w:ascii="Palatino Linotype" w:hAnsi="Palatino Linotype" w:cs="Tahoma"/>
          <w:b/>
          <w:bCs/>
          <w:color w:val="0D0D0D" w:themeColor="text1" w:themeTint="F2"/>
          <w:sz w:val="22"/>
          <w:szCs w:val="22"/>
        </w:rPr>
        <w:t>VISTO</w:t>
      </w:r>
      <w:r w:rsidR="0019389B" w:rsidRPr="00AB34C0">
        <w:rPr>
          <w:rFonts w:ascii="Palatino Linotype" w:hAnsi="Palatino Linotype" w:cs="Tahoma"/>
          <w:bCs/>
          <w:color w:val="0D0D0D" w:themeColor="text1" w:themeTint="F2"/>
          <w:sz w:val="22"/>
          <w:szCs w:val="22"/>
        </w:rPr>
        <w:t xml:space="preserve"> el expediente conformado </w:t>
      </w:r>
      <w:r w:rsidR="00422869" w:rsidRPr="00AB34C0">
        <w:rPr>
          <w:rFonts w:ascii="Palatino Linotype" w:hAnsi="Palatino Linotype" w:cs="Tahoma"/>
          <w:bCs/>
          <w:color w:val="0D0D0D" w:themeColor="text1" w:themeTint="F2"/>
          <w:sz w:val="22"/>
          <w:szCs w:val="22"/>
        </w:rPr>
        <w:t xml:space="preserve">con motivo del Recurso de Revisión </w:t>
      </w:r>
      <w:r w:rsidR="006D6E0C" w:rsidRPr="00AB34C0">
        <w:rPr>
          <w:rFonts w:ascii="Palatino Linotype" w:hAnsi="Palatino Linotype" w:cs="Tahoma"/>
          <w:b/>
          <w:bCs/>
          <w:color w:val="0D0D0D" w:themeColor="text1" w:themeTint="F2"/>
          <w:sz w:val="22"/>
          <w:szCs w:val="22"/>
        </w:rPr>
        <w:t>03201</w:t>
      </w:r>
      <w:r w:rsidR="00AE18B1" w:rsidRPr="00AB34C0">
        <w:rPr>
          <w:rFonts w:ascii="Palatino Linotype" w:hAnsi="Palatino Linotype" w:cs="Tahoma"/>
          <w:b/>
          <w:bCs/>
          <w:color w:val="0D0D0D" w:themeColor="text1" w:themeTint="F2"/>
          <w:sz w:val="22"/>
          <w:szCs w:val="22"/>
        </w:rPr>
        <w:t>/INFOEM/IP/RR/2021</w:t>
      </w:r>
      <w:r w:rsidR="00422869" w:rsidRPr="00AB34C0">
        <w:rPr>
          <w:rFonts w:ascii="Palatino Linotype" w:hAnsi="Palatino Linotype" w:cs="Tahoma"/>
          <w:bCs/>
          <w:color w:val="0D0D0D" w:themeColor="text1" w:themeTint="F2"/>
          <w:sz w:val="22"/>
          <w:szCs w:val="22"/>
        </w:rPr>
        <w:t xml:space="preserve">, </w:t>
      </w:r>
      <w:r w:rsidR="00056AAA" w:rsidRPr="00AB34C0">
        <w:rPr>
          <w:rFonts w:ascii="Palatino Linotype" w:hAnsi="Palatino Linotype" w:cs="Tahoma"/>
          <w:bCs/>
          <w:color w:val="0D0D0D" w:themeColor="text1" w:themeTint="F2"/>
          <w:sz w:val="22"/>
          <w:szCs w:val="22"/>
        </w:rPr>
        <w:t xml:space="preserve">interpuesto por </w:t>
      </w:r>
      <w:r w:rsidR="00521530">
        <w:rPr>
          <w:rFonts w:ascii="Palatino Linotype" w:hAnsi="Palatino Linotype" w:cs="Tahoma"/>
          <w:b/>
          <w:bCs/>
          <w:color w:val="0D0D0D" w:themeColor="text1" w:themeTint="F2"/>
          <w:sz w:val="22"/>
          <w:szCs w:val="22"/>
        </w:rPr>
        <w:t>xxxxxxxxxxxxxxxxxxxx</w:t>
      </w:r>
      <w:bookmarkStart w:id="0" w:name="_GoBack"/>
      <w:bookmarkEnd w:id="0"/>
      <w:r w:rsidR="004A43AB" w:rsidRPr="00AB34C0">
        <w:rPr>
          <w:rFonts w:ascii="Palatino Linotype" w:hAnsi="Palatino Linotype" w:cs="Tahoma"/>
          <w:b/>
          <w:bCs/>
          <w:color w:val="0D0D0D" w:themeColor="text1" w:themeTint="F2"/>
          <w:sz w:val="22"/>
          <w:szCs w:val="22"/>
        </w:rPr>
        <w:t xml:space="preserve"> </w:t>
      </w:r>
      <w:r w:rsidR="00056AAA" w:rsidRPr="00AB34C0">
        <w:rPr>
          <w:rFonts w:ascii="Palatino Linotype" w:hAnsi="Palatino Linotype" w:cs="Tahoma"/>
          <w:bCs/>
          <w:color w:val="0D0D0D" w:themeColor="text1" w:themeTint="F2"/>
          <w:sz w:val="22"/>
          <w:szCs w:val="22"/>
        </w:rPr>
        <w:t xml:space="preserve">a quien en lo sucesivo se le denominará el </w:t>
      </w:r>
      <w:r w:rsidR="00056AAA" w:rsidRPr="00AB34C0">
        <w:rPr>
          <w:rFonts w:ascii="Palatino Linotype" w:hAnsi="Palatino Linotype" w:cs="Tahoma"/>
          <w:b/>
          <w:bCs/>
          <w:color w:val="0D0D0D" w:themeColor="text1" w:themeTint="F2"/>
          <w:sz w:val="22"/>
          <w:szCs w:val="22"/>
        </w:rPr>
        <w:t>Recurrente</w:t>
      </w:r>
      <w:r w:rsidR="00056AAA" w:rsidRPr="00AB34C0">
        <w:rPr>
          <w:rFonts w:ascii="Palatino Linotype" w:hAnsi="Palatino Linotype" w:cs="Tahoma"/>
          <w:bCs/>
          <w:color w:val="0D0D0D" w:themeColor="text1" w:themeTint="F2"/>
          <w:sz w:val="22"/>
          <w:szCs w:val="22"/>
        </w:rPr>
        <w:t xml:space="preserve"> o </w:t>
      </w:r>
      <w:r w:rsidR="00056AAA" w:rsidRPr="00AB34C0">
        <w:rPr>
          <w:rFonts w:ascii="Palatino Linotype" w:hAnsi="Palatino Linotype" w:cs="Tahoma"/>
          <w:b/>
          <w:bCs/>
          <w:color w:val="0D0D0D" w:themeColor="text1" w:themeTint="F2"/>
          <w:sz w:val="22"/>
          <w:szCs w:val="22"/>
        </w:rPr>
        <w:t>Particular</w:t>
      </w:r>
      <w:r w:rsidR="00056AAA" w:rsidRPr="00AB34C0">
        <w:rPr>
          <w:rFonts w:ascii="Palatino Linotype" w:hAnsi="Palatino Linotype" w:cs="Tahoma"/>
          <w:bCs/>
          <w:color w:val="0D0D0D" w:themeColor="text1" w:themeTint="F2"/>
          <w:sz w:val="22"/>
          <w:szCs w:val="22"/>
        </w:rPr>
        <w:t xml:space="preserve">, </w:t>
      </w:r>
      <w:r w:rsidR="004A43AB" w:rsidRPr="00AB34C0">
        <w:rPr>
          <w:rFonts w:ascii="Palatino Linotype" w:hAnsi="Palatino Linotype" w:cs="Tahoma"/>
          <w:bCs/>
          <w:color w:val="0D0D0D" w:themeColor="text1" w:themeTint="F2"/>
          <w:sz w:val="22"/>
          <w:szCs w:val="22"/>
        </w:rPr>
        <w:t xml:space="preserve">en contra de la respuesta </w:t>
      </w:r>
      <w:r w:rsidR="00056AAA" w:rsidRPr="00AB34C0">
        <w:rPr>
          <w:rFonts w:ascii="Palatino Linotype" w:hAnsi="Palatino Linotype" w:cs="Tahoma"/>
          <w:bCs/>
          <w:color w:val="0D0D0D" w:themeColor="text1" w:themeTint="F2"/>
          <w:sz w:val="22"/>
          <w:szCs w:val="22"/>
        </w:rPr>
        <w:t>de</w:t>
      </w:r>
      <w:r w:rsidR="006D6E0C" w:rsidRPr="00AB34C0">
        <w:rPr>
          <w:rFonts w:ascii="Palatino Linotype" w:hAnsi="Palatino Linotype" w:cs="Tahoma"/>
          <w:bCs/>
          <w:color w:val="0D0D0D" w:themeColor="text1" w:themeTint="F2"/>
          <w:sz w:val="22"/>
          <w:szCs w:val="22"/>
        </w:rPr>
        <w:t xml:space="preserve"> la</w:t>
      </w:r>
      <w:r w:rsidR="00056AAA" w:rsidRPr="00AB34C0">
        <w:rPr>
          <w:rFonts w:ascii="Palatino Linotype" w:hAnsi="Palatino Linotype" w:cs="Tahoma"/>
          <w:bCs/>
          <w:color w:val="0D0D0D" w:themeColor="text1" w:themeTint="F2"/>
          <w:sz w:val="22"/>
          <w:szCs w:val="22"/>
        </w:rPr>
        <w:t xml:space="preserve"> </w:t>
      </w:r>
      <w:r w:rsidR="006D6E0C" w:rsidRPr="00AB34C0">
        <w:rPr>
          <w:rFonts w:ascii="Palatino Linotype" w:hAnsi="Palatino Linotype" w:cs="Tahoma"/>
          <w:b/>
          <w:bCs/>
          <w:color w:val="0D0D0D" w:themeColor="text1" w:themeTint="F2"/>
          <w:sz w:val="22"/>
          <w:szCs w:val="22"/>
        </w:rPr>
        <w:t>Secretaría Ejecutiva del Sistema Estatal Anticorrupción</w:t>
      </w:r>
      <w:r w:rsidR="00056AAA" w:rsidRPr="00AB34C0">
        <w:rPr>
          <w:rFonts w:ascii="Palatino Linotype" w:hAnsi="Palatino Linotype" w:cs="Tahoma"/>
          <w:bCs/>
          <w:color w:val="0D0D0D" w:themeColor="text1" w:themeTint="F2"/>
          <w:sz w:val="22"/>
          <w:szCs w:val="22"/>
        </w:rPr>
        <w:t>, se emite la presente Resolución, con base en los Antecedentes y Considerandos que a continuación se exponen:</w:t>
      </w:r>
      <w:r w:rsidR="006D6E0C" w:rsidRPr="00AB34C0">
        <w:rPr>
          <w:rFonts w:ascii="Palatino Linotype" w:hAnsi="Palatino Linotype" w:cs="Tahoma"/>
          <w:bCs/>
          <w:color w:val="0D0D0D" w:themeColor="text1" w:themeTint="F2"/>
          <w:sz w:val="22"/>
          <w:szCs w:val="22"/>
        </w:rPr>
        <w:t xml:space="preserve"> </w:t>
      </w:r>
    </w:p>
    <w:p w14:paraId="7622BDBD" w14:textId="225DB346" w:rsidR="00634CEB" w:rsidRPr="00AB34C0" w:rsidRDefault="000F4577" w:rsidP="00AF64D9">
      <w:pPr>
        <w:spacing w:line="360" w:lineRule="auto"/>
        <w:jc w:val="both"/>
        <w:rPr>
          <w:rFonts w:ascii="Palatino Linotype" w:hAnsi="Palatino Linotype" w:cs="Tahoma"/>
          <w:bCs/>
          <w:color w:val="0D0D0D" w:themeColor="text1" w:themeTint="F2"/>
          <w:sz w:val="22"/>
          <w:szCs w:val="22"/>
        </w:rPr>
      </w:pPr>
      <w:r w:rsidRPr="00AB34C0">
        <w:rPr>
          <w:rFonts w:ascii="Palatino Linotype" w:hAnsi="Palatino Linotype" w:cs="Tahoma"/>
          <w:bCs/>
          <w:color w:val="0D0D0D" w:themeColor="text1" w:themeTint="F2"/>
          <w:sz w:val="22"/>
          <w:szCs w:val="22"/>
        </w:rPr>
        <w:t xml:space="preserve"> </w:t>
      </w:r>
    </w:p>
    <w:p w14:paraId="7622BDBF" w14:textId="4831ABED" w:rsidR="00683CB5" w:rsidRPr="00AB34C0" w:rsidRDefault="00B31222" w:rsidP="00AF64D9">
      <w:pPr>
        <w:tabs>
          <w:tab w:val="center" w:pos="4522"/>
          <w:tab w:val="left" w:pos="7245"/>
          <w:tab w:val="right" w:pos="9044"/>
        </w:tabs>
        <w:spacing w:line="360" w:lineRule="auto"/>
        <w:jc w:val="center"/>
        <w:rPr>
          <w:rFonts w:ascii="Palatino Linotype" w:hAnsi="Palatino Linotype" w:cs="Tahoma"/>
          <w:b/>
          <w:color w:val="0D0D0D" w:themeColor="text1" w:themeTint="F2"/>
          <w:sz w:val="22"/>
          <w:szCs w:val="22"/>
        </w:rPr>
      </w:pPr>
      <w:r w:rsidRPr="00AB34C0">
        <w:rPr>
          <w:rFonts w:ascii="Palatino Linotype" w:hAnsi="Palatino Linotype" w:cs="Tahoma"/>
          <w:b/>
          <w:color w:val="0D0D0D" w:themeColor="text1" w:themeTint="F2"/>
          <w:sz w:val="22"/>
          <w:szCs w:val="22"/>
        </w:rPr>
        <w:t>ANTECEDENTES:</w:t>
      </w:r>
    </w:p>
    <w:p w14:paraId="349D8E19" w14:textId="77777777" w:rsidR="00DA0DC6" w:rsidRPr="00AB34C0" w:rsidRDefault="00DA0DC6" w:rsidP="00AF64D9">
      <w:pPr>
        <w:tabs>
          <w:tab w:val="center" w:pos="4522"/>
          <w:tab w:val="left" w:pos="7245"/>
          <w:tab w:val="right" w:pos="9044"/>
        </w:tabs>
        <w:spacing w:line="360" w:lineRule="auto"/>
        <w:jc w:val="center"/>
        <w:rPr>
          <w:rFonts w:ascii="Palatino Linotype" w:hAnsi="Palatino Linotype" w:cs="Tahoma"/>
          <w:b/>
          <w:color w:val="0D0D0D" w:themeColor="text1" w:themeTint="F2"/>
          <w:sz w:val="22"/>
          <w:szCs w:val="22"/>
        </w:rPr>
      </w:pPr>
    </w:p>
    <w:p w14:paraId="7622BDC1" w14:textId="10152D59" w:rsidR="00DC1594" w:rsidRPr="00AB34C0" w:rsidRDefault="00B31222" w:rsidP="00AF64D9">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r w:rsidRPr="00AB34C0">
        <w:rPr>
          <w:rFonts w:ascii="Palatino Linotype" w:hAnsi="Palatino Linotype" w:cs="Tahoma"/>
          <w:b/>
          <w:color w:val="0D0D0D" w:themeColor="text1" w:themeTint="F2"/>
          <w:szCs w:val="22"/>
        </w:rPr>
        <w:t xml:space="preserve">I. Presentación de la solicitud de información. </w:t>
      </w:r>
    </w:p>
    <w:p w14:paraId="1779674E" w14:textId="77777777" w:rsidR="00056AAA" w:rsidRPr="00AB34C0" w:rsidRDefault="00056AAA" w:rsidP="00AF64D9">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p>
    <w:p w14:paraId="7622BDC3" w14:textId="5A605C66" w:rsidR="00634CEB" w:rsidRPr="00AB34C0" w:rsidRDefault="0038533B" w:rsidP="00AF64D9">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r w:rsidRPr="00AB34C0">
        <w:rPr>
          <w:rFonts w:ascii="Palatino Linotype" w:hAnsi="Palatino Linotype" w:cs="Tahoma"/>
          <w:color w:val="0D0D0D" w:themeColor="text1" w:themeTint="F2"/>
          <w:szCs w:val="22"/>
        </w:rPr>
        <w:t xml:space="preserve">Con fecha </w:t>
      </w:r>
      <w:r w:rsidR="006D6E0C" w:rsidRPr="00AB34C0">
        <w:rPr>
          <w:rFonts w:ascii="Palatino Linotype" w:hAnsi="Palatino Linotype" w:cs="Tahoma"/>
          <w:color w:val="0D0D0D" w:themeColor="text1" w:themeTint="F2"/>
          <w:szCs w:val="22"/>
        </w:rPr>
        <w:t>veintiuno</w:t>
      </w:r>
      <w:r w:rsidR="004A43AB" w:rsidRPr="00AB34C0">
        <w:rPr>
          <w:rFonts w:ascii="Palatino Linotype" w:hAnsi="Palatino Linotype" w:cs="Tahoma"/>
          <w:color w:val="0D0D0D" w:themeColor="text1" w:themeTint="F2"/>
          <w:szCs w:val="22"/>
        </w:rPr>
        <w:t xml:space="preserve"> de </w:t>
      </w:r>
      <w:r w:rsidR="006D6E0C" w:rsidRPr="00AB34C0">
        <w:rPr>
          <w:rFonts w:ascii="Palatino Linotype" w:hAnsi="Palatino Linotype" w:cs="Tahoma"/>
          <w:color w:val="0D0D0D" w:themeColor="text1" w:themeTint="F2"/>
          <w:szCs w:val="22"/>
        </w:rPr>
        <w:t>abril</w:t>
      </w:r>
      <w:r w:rsidR="004A43AB" w:rsidRPr="00AB34C0">
        <w:rPr>
          <w:rFonts w:ascii="Palatino Linotype" w:hAnsi="Palatino Linotype" w:cs="Tahoma"/>
          <w:color w:val="0D0D0D" w:themeColor="text1" w:themeTint="F2"/>
          <w:szCs w:val="22"/>
        </w:rPr>
        <w:t xml:space="preserve"> de </w:t>
      </w:r>
      <w:r w:rsidRPr="00AB34C0">
        <w:rPr>
          <w:rFonts w:ascii="Palatino Linotype" w:hAnsi="Palatino Linotype" w:cs="Tahoma"/>
          <w:color w:val="0D0D0D" w:themeColor="text1" w:themeTint="F2"/>
          <w:szCs w:val="22"/>
        </w:rPr>
        <w:t xml:space="preserve">dos mil </w:t>
      </w:r>
      <w:r w:rsidR="00E862D5" w:rsidRPr="00AB34C0">
        <w:rPr>
          <w:rFonts w:ascii="Palatino Linotype" w:hAnsi="Palatino Linotype" w:cs="Tahoma"/>
          <w:color w:val="0D0D0D" w:themeColor="text1" w:themeTint="F2"/>
          <w:szCs w:val="22"/>
        </w:rPr>
        <w:t>veintiuno</w:t>
      </w:r>
      <w:r w:rsidRPr="00AB34C0">
        <w:rPr>
          <w:rFonts w:ascii="Palatino Linotype" w:hAnsi="Palatino Linotype" w:cs="Tahoma"/>
          <w:color w:val="0D0D0D" w:themeColor="text1" w:themeTint="F2"/>
          <w:szCs w:val="22"/>
        </w:rPr>
        <w:t>, el Particular presentó una solicitud de acceso a la información pública,</w:t>
      </w:r>
      <w:r w:rsidR="00D712BB" w:rsidRPr="00AB34C0">
        <w:rPr>
          <w:rFonts w:ascii="Palatino Linotype" w:hAnsi="Palatino Linotype" w:cs="Tahoma"/>
          <w:color w:val="0D0D0D" w:themeColor="text1" w:themeTint="F2"/>
          <w:szCs w:val="22"/>
        </w:rPr>
        <w:t xml:space="preserve"> con folio</w:t>
      </w:r>
      <w:r w:rsidRPr="00AB34C0">
        <w:rPr>
          <w:rFonts w:ascii="Palatino Linotype" w:hAnsi="Palatino Linotype" w:cs="Tahoma"/>
          <w:color w:val="0D0D0D" w:themeColor="text1" w:themeTint="F2"/>
          <w:szCs w:val="22"/>
        </w:rPr>
        <w:t xml:space="preserve"> </w:t>
      </w:r>
      <w:r w:rsidR="00E862D5" w:rsidRPr="00AB34C0">
        <w:rPr>
          <w:rFonts w:ascii="Palatino Linotype" w:hAnsi="Palatino Linotype" w:cs="Tahoma"/>
          <w:color w:val="0D0D0D" w:themeColor="text1" w:themeTint="F2"/>
          <w:szCs w:val="22"/>
        </w:rPr>
        <w:t xml:space="preserve">número </w:t>
      </w:r>
      <w:r w:rsidR="006D6E0C" w:rsidRPr="00AB34C0">
        <w:rPr>
          <w:rFonts w:ascii="Palatino Linotype" w:hAnsi="Palatino Linotype" w:cs="Tahoma"/>
          <w:b/>
          <w:color w:val="0D0D0D" w:themeColor="text1" w:themeTint="F2"/>
          <w:szCs w:val="22"/>
        </w:rPr>
        <w:t>00087/SESEA/IP/2021</w:t>
      </w:r>
      <w:r w:rsidR="004A43AB" w:rsidRPr="00AB34C0">
        <w:rPr>
          <w:rFonts w:ascii="Palatino Linotype" w:hAnsi="Palatino Linotype" w:cs="Tahoma"/>
          <w:b/>
          <w:color w:val="0D0D0D" w:themeColor="text1" w:themeTint="F2"/>
          <w:szCs w:val="22"/>
        </w:rPr>
        <w:t xml:space="preserve"> </w:t>
      </w:r>
      <w:r w:rsidR="00E862D5" w:rsidRPr="00AB34C0">
        <w:rPr>
          <w:rFonts w:ascii="Palatino Linotype" w:hAnsi="Palatino Linotype" w:cs="Tahoma"/>
          <w:color w:val="0D0D0D" w:themeColor="text1" w:themeTint="F2"/>
          <w:szCs w:val="22"/>
        </w:rPr>
        <w:t xml:space="preserve">a través del Sistema de Acceso a la Información Mexiquense (SAIMEX), ante </w:t>
      </w:r>
      <w:r w:rsidR="006D6E0C" w:rsidRPr="00AB34C0">
        <w:rPr>
          <w:rFonts w:ascii="Palatino Linotype" w:hAnsi="Palatino Linotype" w:cs="Tahoma"/>
          <w:color w:val="0D0D0D" w:themeColor="text1" w:themeTint="F2"/>
          <w:szCs w:val="22"/>
        </w:rPr>
        <w:t>la Secretaría Ejecutiva del Sistema Estatal Anticorrupción</w:t>
      </w:r>
      <w:r w:rsidR="00E862D5" w:rsidRPr="00AB34C0">
        <w:rPr>
          <w:rFonts w:ascii="Palatino Linotype" w:hAnsi="Palatino Linotype" w:cs="Tahoma"/>
          <w:color w:val="0D0D0D" w:themeColor="text1" w:themeTint="F2"/>
          <w:szCs w:val="22"/>
        </w:rPr>
        <w:t xml:space="preserve">, mediante la cual requirió lo siguiente: </w:t>
      </w:r>
      <w:r w:rsidR="006D6E0C" w:rsidRPr="00AB34C0">
        <w:rPr>
          <w:rFonts w:ascii="Palatino Linotype" w:hAnsi="Palatino Linotype" w:cs="Tahoma"/>
          <w:color w:val="0D0D0D" w:themeColor="text1" w:themeTint="F2"/>
          <w:szCs w:val="22"/>
        </w:rPr>
        <w:t xml:space="preserve"> </w:t>
      </w:r>
    </w:p>
    <w:p w14:paraId="6161696D" w14:textId="77777777" w:rsidR="00E862D5" w:rsidRPr="00AB34C0" w:rsidRDefault="00E862D5" w:rsidP="00AF64D9">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p>
    <w:p w14:paraId="68B9DB60" w14:textId="77777777" w:rsidR="00DA0DC6" w:rsidRPr="00AB34C0" w:rsidRDefault="00DA0DC6" w:rsidP="00AF64D9">
      <w:pPr>
        <w:tabs>
          <w:tab w:val="left" w:pos="4667"/>
        </w:tabs>
        <w:spacing w:line="360" w:lineRule="auto"/>
        <w:ind w:left="567" w:right="567"/>
        <w:jc w:val="both"/>
        <w:rPr>
          <w:rFonts w:ascii="Palatino Linotype" w:hAnsi="Palatino Linotype"/>
          <w:b/>
          <w:i/>
          <w:color w:val="0D0D0D" w:themeColor="text1" w:themeTint="F2"/>
        </w:rPr>
      </w:pPr>
      <w:r w:rsidRPr="00AB34C0">
        <w:rPr>
          <w:rFonts w:ascii="Palatino Linotype" w:hAnsi="Palatino Linotype" w:cs="Tahoma"/>
          <w:b/>
          <w:bCs/>
          <w:i/>
          <w:color w:val="0D0D0D" w:themeColor="text1" w:themeTint="F2"/>
        </w:rPr>
        <w:t>DESCRIPCIÓN CLARA Y PRECISA DE LA INFORMACIÓN SOLICITADA</w:t>
      </w:r>
    </w:p>
    <w:p w14:paraId="2583BBFB" w14:textId="24DE3259" w:rsidR="004A43AB" w:rsidRPr="00AB34C0" w:rsidRDefault="006D6E0C" w:rsidP="00AF64D9">
      <w:pPr>
        <w:tabs>
          <w:tab w:val="left" w:pos="4667"/>
        </w:tabs>
        <w:spacing w:line="360" w:lineRule="auto"/>
        <w:ind w:left="567" w:right="567"/>
        <w:jc w:val="both"/>
        <w:rPr>
          <w:rFonts w:ascii="Palatino Linotype" w:hAnsi="Palatino Linotype"/>
          <w:i/>
          <w:color w:val="0D0D0D" w:themeColor="text1" w:themeTint="F2"/>
          <w:szCs w:val="14"/>
          <w:lang w:eastAsia="es-MX"/>
        </w:rPr>
      </w:pPr>
      <w:r w:rsidRPr="00AB34C0">
        <w:rPr>
          <w:rFonts w:ascii="Palatino Linotype" w:hAnsi="Palatino Linotype"/>
          <w:i/>
          <w:color w:val="0D0D0D" w:themeColor="text1" w:themeTint="F2"/>
          <w:szCs w:val="14"/>
          <w:lang w:eastAsia="es-MX"/>
        </w:rPr>
        <w:t xml:space="preserve">Buenas tardes, quisiera conocer las acciones que se han implementado al interior del sujeto obligado para proteger a sus trabajadores del COVID 19. </w:t>
      </w:r>
    </w:p>
    <w:p w14:paraId="2841AB75" w14:textId="77777777" w:rsidR="00EF1EB7" w:rsidRPr="00AB34C0" w:rsidRDefault="00EF1EB7" w:rsidP="00AF64D9">
      <w:pPr>
        <w:tabs>
          <w:tab w:val="left" w:pos="4667"/>
        </w:tabs>
        <w:spacing w:line="360" w:lineRule="auto"/>
        <w:ind w:left="567" w:right="567"/>
        <w:jc w:val="both"/>
        <w:rPr>
          <w:rFonts w:ascii="Palatino Linotype" w:hAnsi="Palatino Linotype" w:cs="Tahoma"/>
          <w:b/>
          <w:bCs/>
          <w:i/>
          <w:color w:val="0D0D0D" w:themeColor="text1" w:themeTint="F2"/>
          <w:szCs w:val="22"/>
        </w:rPr>
      </w:pPr>
    </w:p>
    <w:p w14:paraId="305BB998" w14:textId="6C52317E" w:rsidR="00DA0DC6" w:rsidRPr="00AB34C0" w:rsidRDefault="00DA0DC6" w:rsidP="00AF64D9">
      <w:pPr>
        <w:tabs>
          <w:tab w:val="left" w:pos="4667"/>
        </w:tabs>
        <w:spacing w:line="360" w:lineRule="auto"/>
        <w:ind w:left="567" w:right="567"/>
        <w:jc w:val="both"/>
        <w:rPr>
          <w:rFonts w:ascii="Palatino Linotype" w:hAnsi="Palatino Linotype" w:cs="Tahoma"/>
          <w:b/>
          <w:bCs/>
          <w:i/>
          <w:color w:val="0D0D0D" w:themeColor="text1" w:themeTint="F2"/>
          <w:szCs w:val="22"/>
        </w:rPr>
      </w:pPr>
      <w:r w:rsidRPr="00AB34C0">
        <w:rPr>
          <w:rFonts w:ascii="Palatino Linotype" w:hAnsi="Palatino Linotype" w:cs="Tahoma"/>
          <w:b/>
          <w:bCs/>
          <w:i/>
          <w:color w:val="0D0D0D" w:themeColor="text1" w:themeTint="F2"/>
          <w:szCs w:val="22"/>
        </w:rPr>
        <w:t>MODALIDAD DE ENTREGA</w:t>
      </w:r>
    </w:p>
    <w:p w14:paraId="7622BDC7" w14:textId="77777777" w:rsidR="00492DCA" w:rsidRPr="00AB34C0" w:rsidRDefault="00026EBB" w:rsidP="00AF64D9">
      <w:pPr>
        <w:tabs>
          <w:tab w:val="left" w:pos="4667"/>
        </w:tabs>
        <w:spacing w:line="360" w:lineRule="auto"/>
        <w:ind w:left="567" w:right="567"/>
        <w:jc w:val="both"/>
        <w:rPr>
          <w:rFonts w:ascii="Palatino Linotype" w:hAnsi="Palatino Linotype" w:cs="Tahoma"/>
          <w:bCs/>
          <w:i/>
          <w:color w:val="0D0D0D" w:themeColor="text1" w:themeTint="F2"/>
        </w:rPr>
      </w:pPr>
      <w:r w:rsidRPr="00AB34C0">
        <w:rPr>
          <w:rFonts w:ascii="Palatino Linotype" w:hAnsi="Palatino Linotype" w:cs="Tahoma"/>
          <w:bCs/>
          <w:i/>
          <w:color w:val="0D0D0D" w:themeColor="text1" w:themeTint="F2"/>
        </w:rPr>
        <w:t>A través del SAIMEX</w:t>
      </w:r>
      <w:r w:rsidR="00EA68DA" w:rsidRPr="00AB34C0">
        <w:rPr>
          <w:rFonts w:ascii="Palatino Linotype" w:hAnsi="Palatino Linotype" w:cs="Tahoma"/>
          <w:bCs/>
          <w:i/>
          <w:color w:val="0D0D0D" w:themeColor="text1" w:themeTint="F2"/>
        </w:rPr>
        <w:t>.</w:t>
      </w:r>
    </w:p>
    <w:p w14:paraId="33EE79E5" w14:textId="77777777" w:rsidR="00026976" w:rsidRPr="00AB34C0" w:rsidRDefault="00026976" w:rsidP="00AF64D9">
      <w:pPr>
        <w:spacing w:line="360" w:lineRule="auto"/>
        <w:rPr>
          <w:rFonts w:ascii="Palatino Linotype" w:hAnsi="Palatino Linotype" w:cs="Tahoma"/>
          <w:bCs/>
          <w:color w:val="0D0D0D" w:themeColor="text1" w:themeTint="F2"/>
          <w:sz w:val="22"/>
          <w:szCs w:val="22"/>
        </w:rPr>
      </w:pPr>
    </w:p>
    <w:p w14:paraId="7622BDC9" w14:textId="2116559C" w:rsidR="00AA5A86" w:rsidRPr="00AB34C0" w:rsidRDefault="006C1B1D" w:rsidP="00AF64D9">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r w:rsidRPr="00AB34C0">
        <w:rPr>
          <w:rFonts w:ascii="Palatino Linotype" w:hAnsi="Palatino Linotype" w:cs="Tahoma"/>
          <w:b/>
          <w:color w:val="0D0D0D" w:themeColor="text1" w:themeTint="F2"/>
          <w:szCs w:val="22"/>
        </w:rPr>
        <w:lastRenderedPageBreak/>
        <w:t>I</w:t>
      </w:r>
      <w:r w:rsidR="0096693C" w:rsidRPr="00AB34C0">
        <w:rPr>
          <w:rFonts w:ascii="Palatino Linotype" w:hAnsi="Palatino Linotype" w:cs="Tahoma"/>
          <w:b/>
          <w:color w:val="0D0D0D" w:themeColor="text1" w:themeTint="F2"/>
          <w:szCs w:val="22"/>
        </w:rPr>
        <w:t>I</w:t>
      </w:r>
      <w:r w:rsidR="00C55151" w:rsidRPr="00AB34C0">
        <w:rPr>
          <w:rFonts w:ascii="Palatino Linotype" w:hAnsi="Palatino Linotype" w:cs="Tahoma"/>
          <w:b/>
          <w:color w:val="0D0D0D" w:themeColor="text1" w:themeTint="F2"/>
          <w:szCs w:val="22"/>
        </w:rPr>
        <w:t xml:space="preserve">. </w:t>
      </w:r>
      <w:r w:rsidR="00AA5A86" w:rsidRPr="00AB34C0">
        <w:rPr>
          <w:rFonts w:ascii="Palatino Linotype" w:hAnsi="Palatino Linotype" w:cs="Tahoma"/>
          <w:b/>
          <w:color w:val="0D0D0D" w:themeColor="text1" w:themeTint="F2"/>
          <w:szCs w:val="22"/>
        </w:rPr>
        <w:t xml:space="preserve">Respuesta del </w:t>
      </w:r>
      <w:r w:rsidR="00956793" w:rsidRPr="00AB34C0">
        <w:rPr>
          <w:rFonts w:ascii="Palatino Linotype" w:hAnsi="Palatino Linotype" w:cs="Tahoma"/>
          <w:b/>
          <w:color w:val="0D0D0D" w:themeColor="text1" w:themeTint="F2"/>
          <w:szCs w:val="22"/>
        </w:rPr>
        <w:t>Sujeto Obligado</w:t>
      </w:r>
      <w:r w:rsidR="00AA5A86" w:rsidRPr="00AB34C0">
        <w:rPr>
          <w:rFonts w:ascii="Palatino Linotype" w:hAnsi="Palatino Linotype" w:cs="Tahoma"/>
          <w:b/>
          <w:color w:val="0D0D0D" w:themeColor="text1" w:themeTint="F2"/>
          <w:szCs w:val="22"/>
        </w:rPr>
        <w:t>.</w:t>
      </w:r>
    </w:p>
    <w:p w14:paraId="70DF0E8C" w14:textId="77777777" w:rsidR="009C4A76" w:rsidRPr="00AB34C0" w:rsidRDefault="009C4A76" w:rsidP="00AF64D9">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p>
    <w:p w14:paraId="7622BDCA" w14:textId="65629444" w:rsidR="00264223" w:rsidRPr="00AB34C0" w:rsidRDefault="00853C51" w:rsidP="00AF64D9">
      <w:pPr>
        <w:pStyle w:val="Prrafodelista"/>
        <w:tabs>
          <w:tab w:val="left" w:pos="567"/>
        </w:tabs>
        <w:spacing w:line="360" w:lineRule="auto"/>
        <w:ind w:left="0"/>
        <w:contextualSpacing w:val="0"/>
        <w:jc w:val="both"/>
        <w:rPr>
          <w:rFonts w:ascii="Palatino Linotype" w:hAnsi="Palatino Linotype" w:cs="Tahoma"/>
          <w:bCs/>
          <w:color w:val="0D0D0D" w:themeColor="text1" w:themeTint="F2"/>
          <w:szCs w:val="22"/>
        </w:rPr>
      </w:pPr>
      <w:r w:rsidRPr="00AB34C0">
        <w:rPr>
          <w:rFonts w:ascii="Palatino Linotype" w:hAnsi="Palatino Linotype" w:cs="Tahoma"/>
          <w:bCs/>
          <w:color w:val="0D0D0D" w:themeColor="text1" w:themeTint="F2"/>
          <w:szCs w:val="22"/>
        </w:rPr>
        <w:t xml:space="preserve">Con fecha </w:t>
      </w:r>
      <w:r w:rsidR="0048343A" w:rsidRPr="00AB34C0">
        <w:rPr>
          <w:rFonts w:ascii="Palatino Linotype" w:hAnsi="Palatino Linotype" w:cs="Tahoma"/>
          <w:bCs/>
          <w:color w:val="0D0D0D" w:themeColor="text1" w:themeTint="F2"/>
          <w:szCs w:val="22"/>
        </w:rPr>
        <w:t>trece</w:t>
      </w:r>
      <w:r w:rsidRPr="00AB34C0">
        <w:rPr>
          <w:rFonts w:ascii="Palatino Linotype" w:hAnsi="Palatino Linotype" w:cs="Tahoma"/>
          <w:bCs/>
          <w:color w:val="0D0D0D" w:themeColor="text1" w:themeTint="F2"/>
          <w:szCs w:val="22"/>
        </w:rPr>
        <w:t xml:space="preserve"> de mayo de dos mil veintiuno, mediante el Sistema de Acceso a la Información Mexiquense (SAIMEX), la Unidad de Transparencia del Instituto de Seguridad Social del Estado de México y Municipios notificó al Particular las respuestas a sus solicitudes de acceso a la información, en los términos siguientes:</w:t>
      </w:r>
    </w:p>
    <w:p w14:paraId="1A712F5F" w14:textId="77777777" w:rsidR="00853C51" w:rsidRPr="00AB34C0" w:rsidRDefault="00853C51" w:rsidP="00AF64D9">
      <w:pPr>
        <w:pStyle w:val="Prrafodelista"/>
        <w:tabs>
          <w:tab w:val="left" w:pos="567"/>
        </w:tabs>
        <w:spacing w:line="360" w:lineRule="auto"/>
        <w:ind w:left="0"/>
        <w:contextualSpacing w:val="0"/>
        <w:jc w:val="both"/>
        <w:rPr>
          <w:rFonts w:ascii="Palatino Linotype" w:hAnsi="Palatino Linotype" w:cs="Tahoma"/>
          <w:bCs/>
          <w:color w:val="0D0D0D" w:themeColor="text1" w:themeTint="F2"/>
          <w:szCs w:val="22"/>
        </w:rPr>
      </w:pPr>
    </w:p>
    <w:p w14:paraId="04F67031" w14:textId="6A8419E0" w:rsidR="009C4A76" w:rsidRPr="00AB34C0" w:rsidRDefault="009C4A76" w:rsidP="00AF64D9">
      <w:pPr>
        <w:autoSpaceDE w:val="0"/>
        <w:autoSpaceDN w:val="0"/>
        <w:adjustRightInd w:val="0"/>
        <w:spacing w:line="360" w:lineRule="auto"/>
        <w:ind w:left="567" w:right="539"/>
        <w:jc w:val="both"/>
        <w:rPr>
          <w:rFonts w:ascii="Palatino Linotype" w:hAnsi="Palatino Linotype" w:cs="Tahoma"/>
          <w:i/>
          <w:iCs/>
          <w:color w:val="0D0D0D" w:themeColor="text1" w:themeTint="F2"/>
        </w:rPr>
      </w:pPr>
      <w:r w:rsidRPr="00AB34C0">
        <w:rPr>
          <w:rFonts w:ascii="Palatino Linotype" w:hAnsi="Palatino Linotype" w:cs="Tahoma"/>
          <w:i/>
          <w:iCs/>
          <w:color w:val="0D0D0D" w:themeColor="text1" w:themeTint="F2"/>
        </w:rPr>
        <w:t xml:space="preserve">(…) </w:t>
      </w:r>
    </w:p>
    <w:p w14:paraId="54C5E456" w14:textId="65AD7180" w:rsidR="00853C51" w:rsidRPr="00AB34C0" w:rsidRDefault="006D6E0C" w:rsidP="00AF64D9">
      <w:pPr>
        <w:autoSpaceDE w:val="0"/>
        <w:autoSpaceDN w:val="0"/>
        <w:adjustRightInd w:val="0"/>
        <w:spacing w:line="360" w:lineRule="auto"/>
        <w:ind w:left="567" w:right="539"/>
        <w:jc w:val="both"/>
        <w:rPr>
          <w:rFonts w:ascii="Palatino Linotype" w:hAnsi="Palatino Linotype" w:cs="Tahoma"/>
          <w:i/>
          <w:iCs/>
          <w:color w:val="0D0D0D" w:themeColor="text1" w:themeTint="F2"/>
        </w:rPr>
      </w:pPr>
      <w:r w:rsidRPr="00AB34C0">
        <w:rPr>
          <w:rFonts w:ascii="Palatino Linotype" w:hAnsi="Palatino Linotype" w:cs="Tahoma"/>
          <w:i/>
          <w:iCs/>
          <w:color w:val="0D0D0D" w:themeColor="text1" w:themeTint="F2"/>
        </w:rPr>
        <w:t>Toluca, Estado de México; a 13 de mayo del 2021 Ciudadano (a) solicitante de información pública con folio 00087/SESEA/IP/2021 Presente. Con fundamento en los artículos 50, 51, 52, 53 fracciones II, IV, V, VI y XIV, 156, 160, 161, 163, 164, 166 y 168 de la Ley de Transparencia y Acceso a la Información Pública del Estado de México y Municipios, se otorga respuesta a la solicitud de información pública 00087/SESEA/IP/2021. Atentamente M. en H.P. Jesús Díaz Monteyano Jefe de la Unidad de Planeación y Transparencia de la Secretaría Ejecutiva del Sistema Estatal Anticorrupción.</w:t>
      </w:r>
    </w:p>
    <w:p w14:paraId="49E82945" w14:textId="6624F85E" w:rsidR="006D6E0C" w:rsidRPr="00AB34C0" w:rsidRDefault="006D6E0C" w:rsidP="00AF64D9">
      <w:pPr>
        <w:autoSpaceDE w:val="0"/>
        <w:autoSpaceDN w:val="0"/>
        <w:adjustRightInd w:val="0"/>
        <w:spacing w:line="360" w:lineRule="auto"/>
        <w:ind w:left="567" w:right="539"/>
        <w:jc w:val="both"/>
        <w:rPr>
          <w:rFonts w:ascii="Palatino Linotype" w:hAnsi="Palatino Linotype" w:cs="Tahoma"/>
          <w:i/>
          <w:iCs/>
          <w:color w:val="0D0D0D" w:themeColor="text1" w:themeTint="F2"/>
        </w:rPr>
      </w:pPr>
      <w:r w:rsidRPr="00AB34C0">
        <w:rPr>
          <w:rFonts w:ascii="Palatino Linotype" w:hAnsi="Palatino Linotype" w:cs="Tahoma"/>
          <w:i/>
          <w:iCs/>
          <w:color w:val="0D0D0D" w:themeColor="text1" w:themeTint="F2"/>
        </w:rPr>
        <w:t xml:space="preserve">(…) </w:t>
      </w:r>
    </w:p>
    <w:p w14:paraId="33590BCF" w14:textId="77777777" w:rsidR="006D6E0C" w:rsidRPr="00AB34C0" w:rsidRDefault="006D6E0C" w:rsidP="00AF64D9">
      <w:pPr>
        <w:autoSpaceDE w:val="0"/>
        <w:autoSpaceDN w:val="0"/>
        <w:adjustRightInd w:val="0"/>
        <w:spacing w:line="360" w:lineRule="auto"/>
        <w:ind w:left="567" w:right="539"/>
        <w:jc w:val="both"/>
        <w:rPr>
          <w:rFonts w:ascii="Palatino Linotype" w:hAnsi="Palatino Linotype" w:cs="Tahoma"/>
          <w:color w:val="0D0D0D" w:themeColor="text1" w:themeTint="F2"/>
          <w:sz w:val="22"/>
          <w:szCs w:val="22"/>
        </w:rPr>
      </w:pPr>
    </w:p>
    <w:p w14:paraId="590CA98F" w14:textId="7D3ABA60" w:rsidR="00853C51" w:rsidRPr="00AB34C0" w:rsidRDefault="00853C51" w:rsidP="00AF64D9">
      <w:pPr>
        <w:autoSpaceDE w:val="0"/>
        <w:autoSpaceDN w:val="0"/>
        <w:adjustRightInd w:val="0"/>
        <w:spacing w:line="360" w:lineRule="auto"/>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Además, a su respuesta el Sujeto Obligado adjuntó lo siguiente: </w:t>
      </w:r>
    </w:p>
    <w:p w14:paraId="510CE604" w14:textId="77777777" w:rsidR="009C4A76" w:rsidRPr="00AB34C0" w:rsidRDefault="009C4A76" w:rsidP="00AF64D9">
      <w:pPr>
        <w:autoSpaceDE w:val="0"/>
        <w:autoSpaceDN w:val="0"/>
        <w:adjustRightInd w:val="0"/>
        <w:spacing w:line="360" w:lineRule="auto"/>
        <w:rPr>
          <w:rFonts w:ascii="Palatino Linotype" w:hAnsi="Palatino Linotype" w:cs="Tahoma"/>
          <w:color w:val="0D0D0D" w:themeColor="text1" w:themeTint="F2"/>
          <w:sz w:val="22"/>
          <w:szCs w:val="22"/>
        </w:rPr>
      </w:pPr>
    </w:p>
    <w:p w14:paraId="2D8817FA" w14:textId="62D0C568" w:rsidR="00853C51" w:rsidRPr="00AB34C0" w:rsidRDefault="004033F9" w:rsidP="00AF64D9">
      <w:pPr>
        <w:pStyle w:val="Prrafodelista"/>
        <w:numPr>
          <w:ilvl w:val="0"/>
          <w:numId w:val="2"/>
        </w:numPr>
        <w:autoSpaceDE w:val="0"/>
        <w:autoSpaceDN w:val="0"/>
        <w:adjustRightInd w:val="0"/>
        <w:spacing w:line="360" w:lineRule="auto"/>
        <w:ind w:left="567" w:right="539"/>
        <w:jc w:val="both"/>
        <w:rPr>
          <w:rFonts w:ascii="Palatino Linotype" w:hAnsi="Palatino Linotype" w:cs="Tahoma"/>
          <w:i/>
          <w:iCs/>
          <w:color w:val="0D0D0D" w:themeColor="text1" w:themeTint="F2"/>
        </w:rPr>
      </w:pPr>
      <w:r w:rsidRPr="00AB34C0">
        <w:rPr>
          <w:rFonts w:ascii="Palatino Linotype" w:hAnsi="Palatino Linotype" w:cs="Tahoma"/>
          <w:b/>
          <w:bCs/>
          <w:color w:val="0D0D0D" w:themeColor="text1" w:themeTint="F2"/>
          <w:szCs w:val="22"/>
          <w:u w:val="single"/>
        </w:rPr>
        <w:t>4. LTAIPEMYM.pdf</w:t>
      </w:r>
      <w:r w:rsidR="009C4A76" w:rsidRPr="00AB34C0">
        <w:rPr>
          <w:rFonts w:ascii="Palatino Linotype" w:hAnsi="Palatino Linotype" w:cs="Tahoma"/>
          <w:b/>
          <w:bCs/>
          <w:color w:val="0D0D0D" w:themeColor="text1" w:themeTint="F2"/>
          <w:szCs w:val="22"/>
          <w:u w:val="single"/>
        </w:rPr>
        <w:t>;</w:t>
      </w:r>
      <w:r w:rsidR="009C4A76" w:rsidRPr="00AB34C0">
        <w:rPr>
          <w:rFonts w:ascii="Palatino Linotype" w:hAnsi="Palatino Linotype" w:cs="Tahoma"/>
          <w:b/>
          <w:bCs/>
          <w:color w:val="0D0D0D" w:themeColor="text1" w:themeTint="F2"/>
          <w:szCs w:val="22"/>
        </w:rPr>
        <w:t xml:space="preserve"> </w:t>
      </w:r>
      <w:r w:rsidR="009C4A76" w:rsidRPr="00AB34C0">
        <w:rPr>
          <w:rFonts w:ascii="Palatino Linotype" w:hAnsi="Palatino Linotype" w:cs="Tahoma"/>
          <w:color w:val="0D0D0D" w:themeColor="text1" w:themeTint="F2"/>
          <w:szCs w:val="22"/>
        </w:rPr>
        <w:t xml:space="preserve">documento que contiene </w:t>
      </w:r>
      <w:r w:rsidRPr="00AB34C0">
        <w:rPr>
          <w:rFonts w:ascii="Palatino Linotype" w:hAnsi="Palatino Linotype" w:cs="Tahoma"/>
          <w:color w:val="0D0D0D" w:themeColor="text1" w:themeTint="F2"/>
          <w:szCs w:val="22"/>
        </w:rPr>
        <w:t xml:space="preserve">la Ley de Transparencia y Acceso a la Información Pública del Estado de México y Municipios. </w:t>
      </w:r>
    </w:p>
    <w:p w14:paraId="7E3219A5" w14:textId="57667725" w:rsidR="004033F9" w:rsidRPr="00AB34C0" w:rsidRDefault="004033F9" w:rsidP="00AF64D9">
      <w:pPr>
        <w:pStyle w:val="Prrafodelista"/>
        <w:numPr>
          <w:ilvl w:val="0"/>
          <w:numId w:val="2"/>
        </w:numPr>
        <w:autoSpaceDE w:val="0"/>
        <w:autoSpaceDN w:val="0"/>
        <w:adjustRightInd w:val="0"/>
        <w:spacing w:line="360" w:lineRule="auto"/>
        <w:ind w:left="567" w:right="539"/>
        <w:jc w:val="both"/>
        <w:rPr>
          <w:rFonts w:ascii="Palatino Linotype" w:hAnsi="Palatino Linotype" w:cs="Tahoma"/>
          <w:b/>
          <w:bCs/>
          <w:color w:val="0D0D0D" w:themeColor="text1" w:themeTint="F2"/>
        </w:rPr>
      </w:pPr>
      <w:r w:rsidRPr="00AB34C0">
        <w:rPr>
          <w:rFonts w:ascii="Palatino Linotype" w:hAnsi="Palatino Linotype" w:cs="Tahoma"/>
          <w:b/>
          <w:bCs/>
          <w:color w:val="0D0D0D" w:themeColor="text1" w:themeTint="F2"/>
        </w:rPr>
        <w:t xml:space="preserve">3. LSAEMYM.pdf; </w:t>
      </w:r>
      <w:r w:rsidRPr="00AB34C0">
        <w:rPr>
          <w:rFonts w:ascii="Palatino Linotype" w:hAnsi="Palatino Linotype" w:cs="Tahoma"/>
          <w:color w:val="0D0D0D" w:themeColor="text1" w:themeTint="F2"/>
        </w:rPr>
        <w:t>Documento que contiene la Ley del Sistema Anticorrupción del Estado de México y Municipios.</w:t>
      </w:r>
    </w:p>
    <w:p w14:paraId="10F5B317" w14:textId="003C0771" w:rsidR="004033F9" w:rsidRPr="00AB34C0" w:rsidRDefault="004033F9" w:rsidP="00AF64D9">
      <w:pPr>
        <w:pStyle w:val="Prrafodelista"/>
        <w:numPr>
          <w:ilvl w:val="0"/>
          <w:numId w:val="2"/>
        </w:numPr>
        <w:autoSpaceDE w:val="0"/>
        <w:autoSpaceDN w:val="0"/>
        <w:adjustRightInd w:val="0"/>
        <w:spacing w:line="360" w:lineRule="auto"/>
        <w:ind w:left="567" w:right="539"/>
        <w:jc w:val="both"/>
        <w:rPr>
          <w:rFonts w:ascii="Palatino Linotype" w:hAnsi="Palatino Linotype" w:cs="Tahoma"/>
          <w:b/>
          <w:bCs/>
          <w:color w:val="0D0D0D" w:themeColor="text1" w:themeTint="F2"/>
        </w:rPr>
      </w:pPr>
      <w:r w:rsidRPr="00AB34C0">
        <w:rPr>
          <w:rFonts w:ascii="Palatino Linotype" w:hAnsi="Palatino Linotype" w:cs="Tahoma"/>
          <w:b/>
          <w:bCs/>
          <w:color w:val="0D0D0D" w:themeColor="text1" w:themeTint="F2"/>
        </w:rPr>
        <w:t xml:space="preserve">1. OF216_RPTA_00087_2021.pdf; </w:t>
      </w:r>
      <w:r w:rsidRPr="00AB34C0">
        <w:rPr>
          <w:rFonts w:ascii="Palatino Linotype" w:hAnsi="Palatino Linotype" w:cs="Tahoma"/>
          <w:color w:val="0D0D0D" w:themeColor="text1" w:themeTint="F2"/>
        </w:rPr>
        <w:t xml:space="preserve">Documento que contiene </w:t>
      </w:r>
      <w:r w:rsidR="00FE774A" w:rsidRPr="00AB34C0">
        <w:rPr>
          <w:rFonts w:ascii="Palatino Linotype" w:hAnsi="Palatino Linotype" w:cs="Tahoma"/>
          <w:color w:val="0D0D0D" w:themeColor="text1" w:themeTint="F2"/>
        </w:rPr>
        <w:t xml:space="preserve">el oficio número 41100100030000S/0216/2021, signado por </w:t>
      </w:r>
      <w:r w:rsidR="00743313" w:rsidRPr="00AB34C0">
        <w:rPr>
          <w:rFonts w:ascii="Palatino Linotype" w:hAnsi="Palatino Linotype" w:cs="Tahoma"/>
          <w:color w:val="0D0D0D" w:themeColor="text1" w:themeTint="F2"/>
        </w:rPr>
        <w:t>el Jefe</w:t>
      </w:r>
      <w:r w:rsidR="00FE774A" w:rsidRPr="00AB34C0">
        <w:rPr>
          <w:rFonts w:ascii="Palatino Linotype" w:hAnsi="Palatino Linotype" w:cs="Tahoma"/>
          <w:color w:val="0D0D0D" w:themeColor="text1" w:themeTint="F2"/>
        </w:rPr>
        <w:t xml:space="preserve"> de la Unidad de Planeación y Transparencia del Sujeto Obligado, por medio del cual señala al Particular que se anexa la respuesta emitida por la Coordinación de Administración y Finanzas. </w:t>
      </w:r>
    </w:p>
    <w:p w14:paraId="613DE0A4" w14:textId="2C50D0FF" w:rsidR="00FE774A" w:rsidRPr="00AB34C0" w:rsidRDefault="00FE774A" w:rsidP="00AF64D9">
      <w:pPr>
        <w:pStyle w:val="Prrafodelista"/>
        <w:numPr>
          <w:ilvl w:val="0"/>
          <w:numId w:val="2"/>
        </w:numPr>
        <w:autoSpaceDE w:val="0"/>
        <w:autoSpaceDN w:val="0"/>
        <w:adjustRightInd w:val="0"/>
        <w:spacing w:line="360" w:lineRule="auto"/>
        <w:ind w:left="567" w:right="539"/>
        <w:jc w:val="both"/>
        <w:rPr>
          <w:rFonts w:ascii="Palatino Linotype" w:hAnsi="Palatino Linotype" w:cs="Tahoma"/>
          <w:b/>
          <w:bCs/>
          <w:color w:val="0D0D0D" w:themeColor="text1" w:themeTint="F2"/>
        </w:rPr>
      </w:pPr>
      <w:r w:rsidRPr="00AB34C0">
        <w:rPr>
          <w:rFonts w:ascii="Palatino Linotype" w:hAnsi="Palatino Linotype" w:cs="Tahoma"/>
          <w:b/>
          <w:bCs/>
          <w:color w:val="0D0D0D" w:themeColor="text1" w:themeTint="F2"/>
        </w:rPr>
        <w:lastRenderedPageBreak/>
        <w:t xml:space="preserve">2. RPTA_CAF_00087_2021.pdf; </w:t>
      </w:r>
      <w:r w:rsidRPr="00AB34C0">
        <w:rPr>
          <w:rFonts w:ascii="Palatino Linotype" w:hAnsi="Palatino Linotype" w:cs="Tahoma"/>
          <w:color w:val="0D0D0D" w:themeColor="text1" w:themeTint="F2"/>
        </w:rPr>
        <w:t xml:space="preserve">Documento que contiene el oficio número 411001000040000S/0269/2021, signado por el Coordinador de Administración y Finanzas por medio del cual aduce lo siguiente: </w:t>
      </w:r>
    </w:p>
    <w:p w14:paraId="336E81D5" w14:textId="77777777" w:rsidR="00FE774A" w:rsidRPr="00AB34C0" w:rsidRDefault="00FE774A" w:rsidP="00AF64D9">
      <w:pPr>
        <w:autoSpaceDE w:val="0"/>
        <w:autoSpaceDN w:val="0"/>
        <w:adjustRightInd w:val="0"/>
        <w:spacing w:line="360" w:lineRule="auto"/>
        <w:ind w:left="207" w:right="539"/>
        <w:jc w:val="both"/>
        <w:rPr>
          <w:rFonts w:ascii="Palatino Linotype" w:hAnsi="Palatino Linotype" w:cs="Tahoma"/>
          <w:b/>
          <w:bCs/>
          <w:color w:val="0D0D0D" w:themeColor="text1" w:themeTint="F2"/>
        </w:rPr>
      </w:pPr>
    </w:p>
    <w:p w14:paraId="58375408" w14:textId="2F2718AD" w:rsidR="00FE774A" w:rsidRPr="00AB34C0" w:rsidRDefault="00FE774A" w:rsidP="00AF64D9">
      <w:pPr>
        <w:autoSpaceDE w:val="0"/>
        <w:autoSpaceDN w:val="0"/>
        <w:adjustRightInd w:val="0"/>
        <w:spacing w:line="360" w:lineRule="auto"/>
        <w:ind w:left="567" w:right="539"/>
        <w:jc w:val="both"/>
        <w:rPr>
          <w:rFonts w:ascii="Palatino Linotype" w:hAnsi="Palatino Linotype" w:cs="Tahoma"/>
          <w:b/>
          <w:bCs/>
          <w:color w:val="0D0D0D" w:themeColor="text1" w:themeTint="F2"/>
        </w:rPr>
      </w:pPr>
      <w:r w:rsidRPr="00AB34C0">
        <w:rPr>
          <w:noProof/>
          <w:color w:val="0D0D0D" w:themeColor="text1" w:themeTint="F2"/>
          <w:lang w:eastAsia="es-MX"/>
        </w:rPr>
        <w:drawing>
          <wp:inline distT="0" distB="0" distL="0" distR="0" wp14:anchorId="09EA7D6B" wp14:editId="34EDBCCB">
            <wp:extent cx="5049820" cy="17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162"/>
                    <a:stretch/>
                  </pic:blipFill>
                  <pic:spPr bwMode="auto">
                    <a:xfrm>
                      <a:off x="0" y="0"/>
                      <a:ext cx="5055692" cy="1754638"/>
                    </a:xfrm>
                    <a:prstGeom prst="rect">
                      <a:avLst/>
                    </a:prstGeom>
                    <a:ln>
                      <a:noFill/>
                    </a:ln>
                    <a:extLst>
                      <a:ext uri="{53640926-AAD7-44D8-BBD7-CCE9431645EC}">
                        <a14:shadowObscured xmlns:a14="http://schemas.microsoft.com/office/drawing/2010/main"/>
                      </a:ext>
                    </a:extLst>
                  </pic:spPr>
                </pic:pic>
              </a:graphicData>
            </a:graphic>
          </wp:inline>
        </w:drawing>
      </w:r>
    </w:p>
    <w:p w14:paraId="3B87CD38" w14:textId="074494BB" w:rsidR="00FE774A" w:rsidRPr="00AB34C0" w:rsidRDefault="00FE774A" w:rsidP="00AF64D9">
      <w:pPr>
        <w:autoSpaceDE w:val="0"/>
        <w:autoSpaceDN w:val="0"/>
        <w:adjustRightInd w:val="0"/>
        <w:spacing w:line="360" w:lineRule="auto"/>
        <w:ind w:right="539"/>
        <w:jc w:val="both"/>
        <w:rPr>
          <w:rFonts w:ascii="Palatino Linotype" w:hAnsi="Palatino Linotype" w:cs="Tahoma"/>
          <w:b/>
          <w:bCs/>
          <w:color w:val="0D0D0D" w:themeColor="text1" w:themeTint="F2"/>
        </w:rPr>
      </w:pPr>
    </w:p>
    <w:p w14:paraId="574EEF5B" w14:textId="5D6FD0D0" w:rsidR="009C4A76" w:rsidRPr="00AB34C0" w:rsidRDefault="00FE774A" w:rsidP="00AF64D9">
      <w:pPr>
        <w:pStyle w:val="Prrafodelista"/>
        <w:numPr>
          <w:ilvl w:val="0"/>
          <w:numId w:val="2"/>
        </w:numPr>
        <w:autoSpaceDE w:val="0"/>
        <w:autoSpaceDN w:val="0"/>
        <w:adjustRightInd w:val="0"/>
        <w:spacing w:line="360" w:lineRule="auto"/>
        <w:ind w:left="567" w:right="539"/>
        <w:jc w:val="both"/>
        <w:rPr>
          <w:rFonts w:ascii="Palatino Linotype" w:hAnsi="Palatino Linotype" w:cs="Tahoma"/>
          <w:i/>
          <w:iCs/>
          <w:color w:val="0D0D0D" w:themeColor="text1" w:themeTint="F2"/>
        </w:rPr>
      </w:pPr>
      <w:r w:rsidRPr="00AB34C0">
        <w:rPr>
          <w:rFonts w:ascii="Palatino Linotype" w:hAnsi="Palatino Linotype" w:cs="Tahoma"/>
          <w:b/>
          <w:bCs/>
          <w:color w:val="0D0D0D" w:themeColor="text1" w:themeTint="F2"/>
        </w:rPr>
        <w:t xml:space="preserve">OF_RPTA00087_2021.pdf; </w:t>
      </w:r>
      <w:r w:rsidRPr="00AB34C0">
        <w:rPr>
          <w:rFonts w:ascii="Palatino Linotype" w:hAnsi="Palatino Linotype" w:cs="Tahoma"/>
          <w:color w:val="0D0D0D" w:themeColor="text1" w:themeTint="F2"/>
        </w:rPr>
        <w:t xml:space="preserve">Documento que contiene el oficio número 41100100030000S/0216/2021, signado por el Jefe de Planeación y Transparencia del Sujeto </w:t>
      </w:r>
      <w:r w:rsidR="0048343A" w:rsidRPr="00AB34C0">
        <w:rPr>
          <w:rFonts w:ascii="Palatino Linotype" w:hAnsi="Palatino Linotype" w:cs="Tahoma"/>
          <w:color w:val="0D0D0D" w:themeColor="text1" w:themeTint="F2"/>
        </w:rPr>
        <w:t>Obligado del Sujeto Obligado, por medio del cual señala que a través del oficio 411001000040000S/0269/2021, se atiende lo requerido en la solicitud de acceso con folio 00087/SESEA/IP/2021</w:t>
      </w:r>
    </w:p>
    <w:p w14:paraId="0018F434" w14:textId="77777777" w:rsidR="00EF1EB7" w:rsidRPr="00AB34C0" w:rsidRDefault="00EF1EB7" w:rsidP="00AF64D9">
      <w:pPr>
        <w:autoSpaceDE w:val="0"/>
        <w:autoSpaceDN w:val="0"/>
        <w:adjustRightInd w:val="0"/>
        <w:spacing w:line="360" w:lineRule="auto"/>
        <w:rPr>
          <w:rFonts w:ascii="Palatino Linotype" w:hAnsi="Palatino Linotype" w:cs="Tahoma"/>
          <w:b/>
          <w:color w:val="0D0D0D" w:themeColor="text1" w:themeTint="F2"/>
          <w:sz w:val="22"/>
          <w:szCs w:val="22"/>
        </w:rPr>
      </w:pPr>
    </w:p>
    <w:p w14:paraId="00964EB5" w14:textId="45343D1A" w:rsidR="00DA0DC6" w:rsidRPr="00AB34C0" w:rsidRDefault="00DA0DC6" w:rsidP="00AF64D9">
      <w:pPr>
        <w:autoSpaceDE w:val="0"/>
        <w:autoSpaceDN w:val="0"/>
        <w:adjustRightInd w:val="0"/>
        <w:spacing w:line="360" w:lineRule="auto"/>
        <w:rPr>
          <w:rFonts w:ascii="Palatino Linotype" w:hAnsi="Palatino Linotype" w:cs="Tahoma"/>
          <w:b/>
          <w:color w:val="0D0D0D" w:themeColor="text1" w:themeTint="F2"/>
          <w:sz w:val="22"/>
          <w:szCs w:val="22"/>
        </w:rPr>
      </w:pPr>
      <w:r w:rsidRPr="00AB34C0">
        <w:rPr>
          <w:rFonts w:ascii="Palatino Linotype" w:hAnsi="Palatino Linotype" w:cs="Tahoma"/>
          <w:b/>
          <w:color w:val="0D0D0D" w:themeColor="text1" w:themeTint="F2"/>
          <w:sz w:val="22"/>
          <w:szCs w:val="22"/>
        </w:rPr>
        <w:t>III. Interposición del Recurso de Revisión.</w:t>
      </w:r>
    </w:p>
    <w:p w14:paraId="1838EF48" w14:textId="77777777" w:rsidR="00DA0DC6" w:rsidRPr="00AB34C0" w:rsidRDefault="00DA0DC6" w:rsidP="00AF64D9">
      <w:pPr>
        <w:autoSpaceDE w:val="0"/>
        <w:autoSpaceDN w:val="0"/>
        <w:adjustRightInd w:val="0"/>
        <w:spacing w:line="360" w:lineRule="auto"/>
        <w:rPr>
          <w:rFonts w:ascii="Palatino Linotype" w:hAnsi="Palatino Linotype" w:cs="Tahoma"/>
          <w:b/>
          <w:color w:val="0D0D0D" w:themeColor="text1" w:themeTint="F2"/>
          <w:szCs w:val="22"/>
        </w:rPr>
      </w:pPr>
    </w:p>
    <w:p w14:paraId="55222C32" w14:textId="0E87E826" w:rsidR="00E862D5" w:rsidRPr="00AB34C0" w:rsidRDefault="00DA0DC6" w:rsidP="00AF64D9">
      <w:pPr>
        <w:autoSpaceDE w:val="0"/>
        <w:autoSpaceDN w:val="0"/>
        <w:adjustRightInd w:val="0"/>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Con fecha </w:t>
      </w:r>
      <w:r w:rsidR="0048343A" w:rsidRPr="00AB34C0">
        <w:rPr>
          <w:rFonts w:ascii="Palatino Linotype" w:hAnsi="Palatino Linotype" w:cs="Tahoma"/>
          <w:color w:val="0D0D0D" w:themeColor="text1" w:themeTint="F2"/>
          <w:sz w:val="22"/>
          <w:szCs w:val="22"/>
        </w:rPr>
        <w:t>treinta</w:t>
      </w:r>
      <w:r w:rsidR="00971D53" w:rsidRPr="00AB34C0">
        <w:rPr>
          <w:rFonts w:ascii="Palatino Linotype" w:hAnsi="Palatino Linotype" w:cs="Tahoma"/>
          <w:color w:val="0D0D0D" w:themeColor="text1" w:themeTint="F2"/>
          <w:sz w:val="22"/>
          <w:szCs w:val="22"/>
        </w:rPr>
        <w:t xml:space="preserve"> de mayo </w:t>
      </w:r>
      <w:r w:rsidRPr="00AB34C0">
        <w:rPr>
          <w:rFonts w:ascii="Palatino Linotype" w:hAnsi="Palatino Linotype" w:cs="Tahoma"/>
          <w:color w:val="0D0D0D" w:themeColor="text1" w:themeTint="F2"/>
          <w:sz w:val="22"/>
          <w:szCs w:val="22"/>
        </w:rPr>
        <w:t xml:space="preserve">de dos mil </w:t>
      </w:r>
      <w:r w:rsidR="00AE18B1" w:rsidRPr="00AB34C0">
        <w:rPr>
          <w:rFonts w:ascii="Palatino Linotype" w:hAnsi="Palatino Linotype" w:cs="Tahoma"/>
          <w:color w:val="0D0D0D" w:themeColor="text1" w:themeTint="F2"/>
          <w:sz w:val="22"/>
          <w:szCs w:val="22"/>
        </w:rPr>
        <w:t>veintiuno, se</w:t>
      </w:r>
      <w:r w:rsidR="00E862D5" w:rsidRPr="00AB34C0">
        <w:rPr>
          <w:rFonts w:ascii="Palatino Linotype" w:hAnsi="Palatino Linotype" w:cs="Tahoma"/>
          <w:color w:val="0D0D0D" w:themeColor="text1" w:themeTint="F2"/>
          <w:sz w:val="22"/>
          <w:szCs w:val="22"/>
        </w:rPr>
        <w:t xml:space="preserve"> recibió en este </w:t>
      </w:r>
      <w:r w:rsidR="00E862D5" w:rsidRPr="00AB34C0">
        <w:rPr>
          <w:rFonts w:ascii="Palatino Linotype" w:eastAsia="Calibri" w:hAnsi="Palatino Linotype" w:cs="Tahoma"/>
          <w:color w:val="0D0D0D" w:themeColor="text1" w:themeTint="F2"/>
          <w:sz w:val="22"/>
          <w:szCs w:val="22"/>
          <w:lang w:eastAsia="en-US"/>
        </w:rPr>
        <w:t xml:space="preserve">Instituto, a través del </w:t>
      </w:r>
      <w:r w:rsidR="00E862D5" w:rsidRPr="00AB34C0">
        <w:rPr>
          <w:rFonts w:ascii="Palatino Linotype" w:hAnsi="Palatino Linotype" w:cs="Tahoma"/>
          <w:color w:val="0D0D0D" w:themeColor="text1" w:themeTint="F2"/>
          <w:sz w:val="22"/>
          <w:szCs w:val="22"/>
          <w:lang w:val="es-ES"/>
        </w:rPr>
        <w:t>Sistema de Acceso a la Información Mexiquense (SAIMEX)</w:t>
      </w:r>
      <w:r w:rsidR="00E862D5" w:rsidRPr="00AB34C0">
        <w:rPr>
          <w:rFonts w:ascii="Palatino Linotype" w:hAnsi="Palatino Linotype" w:cs="Tahoma"/>
          <w:color w:val="0D0D0D" w:themeColor="text1" w:themeTint="F2"/>
          <w:sz w:val="22"/>
          <w:szCs w:val="22"/>
        </w:rPr>
        <w:t xml:space="preserve">, el Recurso de Revisión </w:t>
      </w:r>
      <w:r w:rsidR="0048343A" w:rsidRPr="00AB34C0">
        <w:rPr>
          <w:rFonts w:ascii="Palatino Linotype" w:hAnsi="Palatino Linotype" w:cs="Tahoma"/>
          <w:b/>
          <w:bCs/>
          <w:color w:val="0D0D0D" w:themeColor="text1" w:themeTint="F2"/>
          <w:sz w:val="22"/>
          <w:szCs w:val="22"/>
        </w:rPr>
        <w:t>03201</w:t>
      </w:r>
      <w:r w:rsidR="00AE18B1" w:rsidRPr="00AB34C0">
        <w:rPr>
          <w:rFonts w:ascii="Palatino Linotype" w:hAnsi="Palatino Linotype" w:cs="Tahoma"/>
          <w:b/>
          <w:bCs/>
          <w:color w:val="0D0D0D" w:themeColor="text1" w:themeTint="F2"/>
          <w:sz w:val="22"/>
          <w:szCs w:val="22"/>
        </w:rPr>
        <w:t>/INFOEM/IP/RR/2021</w:t>
      </w:r>
      <w:r w:rsidR="00E862D5" w:rsidRPr="00AB34C0">
        <w:rPr>
          <w:rFonts w:ascii="Palatino Linotype" w:hAnsi="Palatino Linotype" w:cs="Tahoma"/>
          <w:b/>
          <w:bCs/>
          <w:color w:val="0D0D0D" w:themeColor="text1" w:themeTint="F2"/>
          <w:sz w:val="22"/>
          <w:szCs w:val="22"/>
        </w:rPr>
        <w:t>,</w:t>
      </w:r>
      <w:r w:rsidR="00E862D5" w:rsidRPr="00AB34C0">
        <w:rPr>
          <w:rFonts w:ascii="Palatino Linotype" w:hAnsi="Palatino Linotype" w:cs="Tahoma"/>
          <w:color w:val="0D0D0D" w:themeColor="text1" w:themeTint="F2"/>
          <w:sz w:val="22"/>
          <w:szCs w:val="22"/>
        </w:rPr>
        <w:t xml:space="preserve"> interpuesto por el Particular, en contra de la respuesta del Sujeto Obligado, en los siguientes términos: </w:t>
      </w:r>
    </w:p>
    <w:p w14:paraId="209C211B" w14:textId="58B5E515" w:rsidR="00DA0DC6" w:rsidRPr="00AB34C0" w:rsidRDefault="00DA0DC6" w:rsidP="00AF64D9">
      <w:pPr>
        <w:autoSpaceDE w:val="0"/>
        <w:autoSpaceDN w:val="0"/>
        <w:adjustRightInd w:val="0"/>
        <w:spacing w:line="360" w:lineRule="auto"/>
        <w:jc w:val="both"/>
        <w:rPr>
          <w:rFonts w:ascii="Palatino Linotype" w:hAnsi="Palatino Linotype" w:cs="Tahoma"/>
          <w:color w:val="0D0D0D" w:themeColor="text1" w:themeTint="F2"/>
          <w:sz w:val="22"/>
          <w:szCs w:val="22"/>
        </w:rPr>
      </w:pPr>
    </w:p>
    <w:p w14:paraId="7622BDD1" w14:textId="73850ECB" w:rsidR="00C25238" w:rsidRPr="00AB34C0" w:rsidRDefault="00C25238" w:rsidP="00AF64D9">
      <w:pPr>
        <w:tabs>
          <w:tab w:val="left" w:pos="4667"/>
        </w:tabs>
        <w:spacing w:line="360" w:lineRule="auto"/>
        <w:ind w:left="567" w:right="567"/>
        <w:jc w:val="both"/>
        <w:rPr>
          <w:rFonts w:ascii="Palatino Linotype" w:hAnsi="Palatino Linotype" w:cs="Tahoma"/>
          <w:bCs/>
          <w:i/>
          <w:color w:val="0D0D0D" w:themeColor="text1" w:themeTint="F2"/>
          <w:sz w:val="22"/>
          <w:szCs w:val="22"/>
        </w:rPr>
      </w:pPr>
      <w:r w:rsidRPr="00AB34C0">
        <w:rPr>
          <w:rFonts w:ascii="Palatino Linotype" w:hAnsi="Palatino Linotype" w:cs="Tahoma"/>
          <w:b/>
          <w:bCs/>
          <w:i/>
          <w:color w:val="0D0D0D" w:themeColor="text1" w:themeTint="F2"/>
          <w:sz w:val="22"/>
          <w:szCs w:val="22"/>
        </w:rPr>
        <w:t>ACTO IMPUGNADO</w:t>
      </w:r>
    </w:p>
    <w:p w14:paraId="07A2D973" w14:textId="0B3DDF07" w:rsidR="0044547C" w:rsidRPr="00AB34C0" w:rsidRDefault="0048343A" w:rsidP="00AF64D9">
      <w:pPr>
        <w:autoSpaceDE w:val="0"/>
        <w:autoSpaceDN w:val="0"/>
        <w:adjustRightInd w:val="0"/>
        <w:spacing w:line="360" w:lineRule="auto"/>
        <w:ind w:left="567" w:right="567"/>
        <w:jc w:val="both"/>
        <w:rPr>
          <w:rFonts w:ascii="Palatino Linotype" w:hAnsi="Palatino Linotype" w:cs="Tahoma"/>
          <w:i/>
          <w:color w:val="0D0D0D" w:themeColor="text1" w:themeTint="F2"/>
        </w:rPr>
      </w:pPr>
      <w:r w:rsidRPr="00AB34C0">
        <w:rPr>
          <w:rFonts w:ascii="Palatino Linotype" w:hAnsi="Palatino Linotype" w:cs="Tahoma"/>
          <w:i/>
          <w:color w:val="0D0D0D" w:themeColor="text1" w:themeTint="F2"/>
        </w:rPr>
        <w:t>LA respuesta (sic)</w:t>
      </w:r>
    </w:p>
    <w:p w14:paraId="784C4888" w14:textId="77777777" w:rsidR="0048343A" w:rsidRPr="00AB34C0" w:rsidRDefault="0048343A" w:rsidP="00AF64D9">
      <w:pPr>
        <w:autoSpaceDE w:val="0"/>
        <w:autoSpaceDN w:val="0"/>
        <w:adjustRightInd w:val="0"/>
        <w:spacing w:line="360" w:lineRule="auto"/>
        <w:ind w:left="567" w:right="567"/>
        <w:jc w:val="both"/>
        <w:rPr>
          <w:rFonts w:ascii="Palatino Linotype" w:hAnsi="Palatino Linotype" w:cs="Tahoma"/>
          <w:i/>
          <w:color w:val="0D0D0D" w:themeColor="text1" w:themeTint="F2"/>
        </w:rPr>
      </w:pPr>
    </w:p>
    <w:p w14:paraId="7622BDD4" w14:textId="55552F09" w:rsidR="00C25238" w:rsidRPr="00AB34C0" w:rsidRDefault="00C25238" w:rsidP="00AF64D9">
      <w:pPr>
        <w:autoSpaceDE w:val="0"/>
        <w:autoSpaceDN w:val="0"/>
        <w:adjustRightInd w:val="0"/>
        <w:spacing w:line="360" w:lineRule="auto"/>
        <w:ind w:left="567" w:right="567"/>
        <w:jc w:val="both"/>
        <w:rPr>
          <w:rFonts w:ascii="Palatino Linotype" w:hAnsi="Palatino Linotype" w:cs="Tahoma"/>
          <w:b/>
          <w:i/>
          <w:color w:val="0D0D0D" w:themeColor="text1" w:themeTint="F2"/>
          <w:sz w:val="22"/>
          <w:szCs w:val="22"/>
        </w:rPr>
      </w:pPr>
      <w:r w:rsidRPr="00AB34C0">
        <w:rPr>
          <w:rFonts w:ascii="Palatino Linotype" w:hAnsi="Palatino Linotype" w:cs="Tahoma"/>
          <w:b/>
          <w:i/>
          <w:color w:val="0D0D0D" w:themeColor="text1" w:themeTint="F2"/>
          <w:sz w:val="22"/>
          <w:szCs w:val="22"/>
        </w:rPr>
        <w:lastRenderedPageBreak/>
        <w:t>RAZONES O MOTIVOS DE LA INCONFORMIDAD</w:t>
      </w:r>
    </w:p>
    <w:p w14:paraId="08D1E8A6" w14:textId="3708DCEC" w:rsidR="0044547C" w:rsidRPr="00AB34C0" w:rsidRDefault="0048343A" w:rsidP="00AF64D9">
      <w:pPr>
        <w:autoSpaceDE w:val="0"/>
        <w:autoSpaceDN w:val="0"/>
        <w:adjustRightInd w:val="0"/>
        <w:spacing w:line="360" w:lineRule="auto"/>
        <w:ind w:left="567" w:right="567"/>
        <w:jc w:val="both"/>
        <w:rPr>
          <w:rFonts w:ascii="Palatino Linotype" w:hAnsi="Palatino Linotype" w:cs="Tahoma"/>
          <w:i/>
          <w:color w:val="0D0D0D" w:themeColor="text1" w:themeTint="F2"/>
        </w:rPr>
      </w:pPr>
      <w:r w:rsidRPr="00AB34C0">
        <w:rPr>
          <w:rFonts w:ascii="Palatino Linotype" w:hAnsi="Palatino Linotype" w:cs="Tahoma"/>
          <w:i/>
          <w:color w:val="0D0D0D" w:themeColor="text1" w:themeTint="F2"/>
        </w:rPr>
        <w:t>La información que me dan no corresponde con lo solicitado.</w:t>
      </w:r>
    </w:p>
    <w:p w14:paraId="6A10242C" w14:textId="77777777" w:rsidR="0048343A" w:rsidRPr="00AB34C0" w:rsidRDefault="0048343A" w:rsidP="00AF64D9">
      <w:pPr>
        <w:autoSpaceDE w:val="0"/>
        <w:autoSpaceDN w:val="0"/>
        <w:adjustRightInd w:val="0"/>
        <w:spacing w:line="360" w:lineRule="auto"/>
        <w:ind w:left="567" w:right="567"/>
        <w:jc w:val="both"/>
        <w:rPr>
          <w:rFonts w:ascii="Palatino Linotype" w:hAnsi="Palatino Linotype" w:cs="Tahoma"/>
          <w:color w:val="0D0D0D" w:themeColor="text1" w:themeTint="F2"/>
        </w:rPr>
      </w:pPr>
    </w:p>
    <w:p w14:paraId="7622BDD9" w14:textId="0FA4BECD" w:rsidR="00B31222" w:rsidRPr="00AB34C0" w:rsidRDefault="0096693C" w:rsidP="00AF64D9">
      <w:pPr>
        <w:spacing w:line="360" w:lineRule="auto"/>
        <w:jc w:val="both"/>
        <w:rPr>
          <w:rFonts w:ascii="Palatino Linotype" w:eastAsia="Batang" w:hAnsi="Palatino Linotype" w:cs="Tahoma"/>
          <w:b/>
          <w:bCs/>
          <w:color w:val="0D0D0D" w:themeColor="text1" w:themeTint="F2"/>
          <w:sz w:val="22"/>
          <w:szCs w:val="22"/>
        </w:rPr>
      </w:pPr>
      <w:r w:rsidRPr="00AB34C0">
        <w:rPr>
          <w:rFonts w:ascii="Palatino Linotype" w:hAnsi="Palatino Linotype" w:cs="Tahoma"/>
          <w:b/>
          <w:color w:val="0D0D0D" w:themeColor="text1" w:themeTint="F2"/>
          <w:sz w:val="22"/>
          <w:szCs w:val="22"/>
        </w:rPr>
        <w:t>IV</w:t>
      </w:r>
      <w:r w:rsidR="00B31222" w:rsidRPr="00AB34C0">
        <w:rPr>
          <w:rFonts w:ascii="Palatino Linotype" w:hAnsi="Palatino Linotype" w:cs="Tahoma"/>
          <w:b/>
          <w:color w:val="0D0D0D" w:themeColor="text1" w:themeTint="F2"/>
          <w:sz w:val="22"/>
          <w:szCs w:val="22"/>
        </w:rPr>
        <w:t xml:space="preserve">. </w:t>
      </w:r>
      <w:r w:rsidR="00B31222" w:rsidRPr="00AB34C0">
        <w:rPr>
          <w:rFonts w:ascii="Palatino Linotype" w:eastAsia="Batang" w:hAnsi="Palatino Linotype" w:cs="Tahoma"/>
          <w:b/>
          <w:bCs/>
          <w:color w:val="0D0D0D" w:themeColor="text1" w:themeTint="F2"/>
          <w:sz w:val="22"/>
          <w:szCs w:val="22"/>
        </w:rPr>
        <w:t xml:space="preserve">Trámite del </w:t>
      </w:r>
      <w:r w:rsidR="00C459A9" w:rsidRPr="00AB34C0">
        <w:rPr>
          <w:rFonts w:ascii="Palatino Linotype" w:hAnsi="Palatino Linotype" w:cs="Tahoma"/>
          <w:b/>
          <w:color w:val="0D0D0D" w:themeColor="text1" w:themeTint="F2"/>
          <w:sz w:val="22"/>
          <w:szCs w:val="22"/>
        </w:rPr>
        <w:t>Recurso de Revisión</w:t>
      </w:r>
      <w:r w:rsidR="00B73823" w:rsidRPr="00AB34C0">
        <w:rPr>
          <w:rFonts w:ascii="Palatino Linotype" w:hAnsi="Palatino Linotype" w:cs="Tahoma"/>
          <w:b/>
          <w:color w:val="0D0D0D" w:themeColor="text1" w:themeTint="F2"/>
          <w:sz w:val="22"/>
          <w:szCs w:val="22"/>
        </w:rPr>
        <w:t xml:space="preserve"> </w:t>
      </w:r>
      <w:r w:rsidR="00B31222" w:rsidRPr="00AB34C0">
        <w:rPr>
          <w:rFonts w:ascii="Palatino Linotype" w:eastAsia="Batang" w:hAnsi="Palatino Linotype" w:cs="Tahoma"/>
          <w:b/>
          <w:bCs/>
          <w:color w:val="0D0D0D" w:themeColor="text1" w:themeTint="F2"/>
          <w:sz w:val="22"/>
          <w:szCs w:val="22"/>
        </w:rPr>
        <w:t>ante el Instituto</w:t>
      </w:r>
      <w:r w:rsidR="00E445DA" w:rsidRPr="00AB34C0">
        <w:rPr>
          <w:rFonts w:ascii="Palatino Linotype" w:eastAsia="Batang" w:hAnsi="Palatino Linotype" w:cs="Tahoma"/>
          <w:b/>
          <w:bCs/>
          <w:color w:val="0D0D0D" w:themeColor="text1" w:themeTint="F2"/>
          <w:sz w:val="22"/>
          <w:szCs w:val="22"/>
        </w:rPr>
        <w:t>.</w:t>
      </w:r>
    </w:p>
    <w:p w14:paraId="3E387B8A" w14:textId="77777777" w:rsidR="009C30CF" w:rsidRPr="00AB34C0" w:rsidRDefault="009C30CF" w:rsidP="00AF64D9">
      <w:pPr>
        <w:spacing w:line="360" w:lineRule="auto"/>
        <w:jc w:val="both"/>
        <w:rPr>
          <w:rFonts w:ascii="Palatino Linotype" w:eastAsia="Batang" w:hAnsi="Palatino Linotype" w:cs="Tahoma"/>
          <w:b/>
          <w:bCs/>
          <w:color w:val="0D0D0D" w:themeColor="text1" w:themeTint="F2"/>
          <w:sz w:val="22"/>
          <w:szCs w:val="22"/>
        </w:rPr>
      </w:pPr>
    </w:p>
    <w:p w14:paraId="10E385BD" w14:textId="77777777" w:rsidR="004860E6" w:rsidRPr="00AB34C0" w:rsidRDefault="00A90F9B" w:rsidP="00AF64D9">
      <w:pPr>
        <w:spacing w:line="360" w:lineRule="auto"/>
        <w:jc w:val="both"/>
        <w:rPr>
          <w:rFonts w:ascii="Palatino Linotype" w:eastAsia="Batang" w:hAnsi="Palatino Linotype" w:cs="Tahoma"/>
          <w:b/>
          <w:bCs/>
          <w:color w:val="0D0D0D" w:themeColor="text1" w:themeTint="F2"/>
          <w:sz w:val="22"/>
          <w:szCs w:val="22"/>
        </w:rPr>
      </w:pPr>
      <w:r w:rsidRPr="00AB34C0">
        <w:rPr>
          <w:rFonts w:ascii="Palatino Linotype" w:eastAsia="Batang" w:hAnsi="Palatino Linotype" w:cs="Tahoma"/>
          <w:b/>
          <w:bCs/>
          <w:color w:val="0D0D0D" w:themeColor="text1" w:themeTint="F2"/>
          <w:sz w:val="22"/>
          <w:szCs w:val="22"/>
        </w:rPr>
        <w:t xml:space="preserve">a) </w:t>
      </w:r>
      <w:r w:rsidR="00B31222" w:rsidRPr="00AB34C0">
        <w:rPr>
          <w:rFonts w:ascii="Palatino Linotype" w:eastAsia="Batang" w:hAnsi="Palatino Linotype" w:cs="Tahoma"/>
          <w:b/>
          <w:bCs/>
          <w:color w:val="0D0D0D" w:themeColor="text1" w:themeTint="F2"/>
          <w:sz w:val="22"/>
          <w:szCs w:val="22"/>
        </w:rPr>
        <w:t xml:space="preserve">Turno del </w:t>
      </w:r>
      <w:r w:rsidR="00C459A9" w:rsidRPr="00AB34C0">
        <w:rPr>
          <w:rFonts w:ascii="Palatino Linotype" w:hAnsi="Palatino Linotype" w:cs="Tahoma"/>
          <w:b/>
          <w:color w:val="0D0D0D" w:themeColor="text1" w:themeTint="F2"/>
          <w:sz w:val="22"/>
          <w:szCs w:val="22"/>
        </w:rPr>
        <w:t>Recurso de Revisión</w:t>
      </w:r>
      <w:r w:rsidRPr="00AB34C0">
        <w:rPr>
          <w:rFonts w:ascii="Palatino Linotype" w:eastAsia="Batang" w:hAnsi="Palatino Linotype" w:cs="Tahoma"/>
          <w:b/>
          <w:bCs/>
          <w:color w:val="0D0D0D" w:themeColor="text1" w:themeTint="F2"/>
          <w:sz w:val="22"/>
          <w:szCs w:val="22"/>
        </w:rPr>
        <w:t>.</w:t>
      </w:r>
      <w:r w:rsidR="00A9024A" w:rsidRPr="00AB34C0">
        <w:rPr>
          <w:rFonts w:ascii="Palatino Linotype" w:eastAsia="Batang" w:hAnsi="Palatino Linotype" w:cs="Tahoma"/>
          <w:b/>
          <w:bCs/>
          <w:color w:val="0D0D0D" w:themeColor="text1" w:themeTint="F2"/>
          <w:sz w:val="22"/>
          <w:szCs w:val="22"/>
        </w:rPr>
        <w:t xml:space="preserve"> </w:t>
      </w:r>
    </w:p>
    <w:p w14:paraId="1B7D562D" w14:textId="77777777" w:rsidR="00474AD7" w:rsidRPr="00AB34C0" w:rsidRDefault="00474AD7" w:rsidP="00AF64D9">
      <w:pPr>
        <w:spacing w:line="360" w:lineRule="auto"/>
        <w:jc w:val="both"/>
        <w:rPr>
          <w:rFonts w:ascii="Palatino Linotype" w:eastAsia="Batang" w:hAnsi="Palatino Linotype" w:cs="Tahoma"/>
          <w:b/>
          <w:bCs/>
          <w:color w:val="0D0D0D" w:themeColor="text1" w:themeTint="F2"/>
          <w:sz w:val="22"/>
          <w:szCs w:val="22"/>
        </w:rPr>
      </w:pPr>
    </w:p>
    <w:p w14:paraId="07CC633A" w14:textId="28D6FEC4" w:rsidR="004860E6" w:rsidRPr="00AB34C0" w:rsidRDefault="004860E6" w:rsidP="00AF64D9">
      <w:pPr>
        <w:spacing w:line="360" w:lineRule="auto"/>
        <w:jc w:val="both"/>
        <w:rPr>
          <w:rFonts w:ascii="Palatino Linotype" w:eastAsia="Batang" w:hAnsi="Palatino Linotype" w:cs="Tahoma"/>
          <w:bCs/>
          <w:color w:val="0D0D0D" w:themeColor="text1" w:themeTint="F2"/>
          <w:sz w:val="22"/>
          <w:szCs w:val="22"/>
        </w:rPr>
      </w:pPr>
      <w:r w:rsidRPr="00AB34C0">
        <w:rPr>
          <w:rFonts w:ascii="Palatino Linotype" w:eastAsia="Batang" w:hAnsi="Palatino Linotype" w:cs="Tahoma"/>
          <w:bCs/>
          <w:color w:val="0D0D0D" w:themeColor="text1" w:themeTint="F2"/>
          <w:sz w:val="22"/>
          <w:szCs w:val="22"/>
        </w:rPr>
        <w:t xml:space="preserve">El </w:t>
      </w:r>
      <w:r w:rsidR="0048343A" w:rsidRPr="00AB34C0">
        <w:rPr>
          <w:rFonts w:ascii="Palatino Linotype" w:eastAsia="Batang" w:hAnsi="Palatino Linotype" w:cs="Tahoma"/>
          <w:bCs/>
          <w:color w:val="0D0D0D" w:themeColor="text1" w:themeTint="F2"/>
          <w:sz w:val="22"/>
          <w:szCs w:val="22"/>
        </w:rPr>
        <w:t>treinta</w:t>
      </w:r>
      <w:r w:rsidR="00971D53" w:rsidRPr="00AB34C0">
        <w:rPr>
          <w:rFonts w:ascii="Palatino Linotype" w:eastAsia="Batang" w:hAnsi="Palatino Linotype" w:cs="Tahoma"/>
          <w:bCs/>
          <w:color w:val="0D0D0D" w:themeColor="text1" w:themeTint="F2"/>
          <w:sz w:val="22"/>
          <w:szCs w:val="22"/>
        </w:rPr>
        <w:t xml:space="preserve"> de mayo </w:t>
      </w:r>
      <w:r w:rsidRPr="00AB34C0">
        <w:rPr>
          <w:rFonts w:ascii="Palatino Linotype" w:eastAsia="Batang" w:hAnsi="Palatino Linotype" w:cs="Tahoma"/>
          <w:bCs/>
          <w:color w:val="0D0D0D" w:themeColor="text1" w:themeTint="F2"/>
          <w:sz w:val="22"/>
          <w:szCs w:val="22"/>
        </w:rPr>
        <w:t xml:space="preserve">de dos mil </w:t>
      </w:r>
      <w:r w:rsidR="00E862D5" w:rsidRPr="00AB34C0">
        <w:rPr>
          <w:rFonts w:ascii="Palatino Linotype" w:eastAsia="Batang" w:hAnsi="Palatino Linotype" w:cs="Tahoma"/>
          <w:bCs/>
          <w:color w:val="0D0D0D" w:themeColor="text1" w:themeTint="F2"/>
          <w:sz w:val="22"/>
          <w:szCs w:val="22"/>
        </w:rPr>
        <w:t>veintiuno</w:t>
      </w:r>
      <w:r w:rsidRPr="00AB34C0">
        <w:rPr>
          <w:rFonts w:ascii="Palatino Linotype" w:eastAsia="Batang" w:hAnsi="Palatino Linotype" w:cs="Tahoma"/>
          <w:bCs/>
          <w:color w:val="0D0D0D" w:themeColor="text1" w:themeTint="F2"/>
          <w:sz w:val="22"/>
          <w:szCs w:val="22"/>
        </w:rPr>
        <w:t xml:space="preserve">, el </w:t>
      </w:r>
      <w:r w:rsidRPr="00AB34C0">
        <w:rPr>
          <w:rFonts w:ascii="Palatino Linotype" w:hAnsi="Palatino Linotype" w:cs="Tahoma"/>
          <w:color w:val="0D0D0D" w:themeColor="text1" w:themeTint="F2"/>
          <w:sz w:val="22"/>
          <w:szCs w:val="22"/>
          <w:lang w:val="es-ES"/>
        </w:rPr>
        <w:t>Sistema de Acceso a la Información Mexiquense (SAIMEX),</w:t>
      </w:r>
      <w:r w:rsidRPr="00AB34C0">
        <w:rPr>
          <w:rFonts w:ascii="Palatino Linotype" w:eastAsia="Batang" w:hAnsi="Palatino Linotype" w:cs="Tahoma"/>
          <w:bCs/>
          <w:color w:val="0D0D0D" w:themeColor="text1" w:themeTint="F2"/>
          <w:sz w:val="22"/>
          <w:szCs w:val="22"/>
        </w:rPr>
        <w:t xml:space="preserve"> asignó el número de expediente </w:t>
      </w:r>
      <w:r w:rsidR="0048343A" w:rsidRPr="00AB34C0">
        <w:rPr>
          <w:rFonts w:ascii="Palatino Linotype" w:eastAsia="Batang" w:hAnsi="Palatino Linotype" w:cs="Tahoma"/>
          <w:b/>
          <w:bCs/>
          <w:color w:val="0D0D0D" w:themeColor="text1" w:themeTint="F2"/>
          <w:sz w:val="22"/>
          <w:szCs w:val="22"/>
        </w:rPr>
        <w:t>03201</w:t>
      </w:r>
      <w:r w:rsidRPr="00AB34C0">
        <w:rPr>
          <w:rFonts w:ascii="Palatino Linotype" w:eastAsia="Batang" w:hAnsi="Palatino Linotype" w:cs="Tahoma"/>
          <w:b/>
          <w:bCs/>
          <w:color w:val="0D0D0D" w:themeColor="text1" w:themeTint="F2"/>
          <w:sz w:val="22"/>
          <w:szCs w:val="22"/>
        </w:rPr>
        <w:t>/INFOEM/IP/RR/</w:t>
      </w:r>
      <w:r w:rsidR="00E862D5" w:rsidRPr="00AB34C0">
        <w:rPr>
          <w:rFonts w:ascii="Palatino Linotype" w:eastAsia="Batang" w:hAnsi="Palatino Linotype" w:cs="Tahoma"/>
          <w:b/>
          <w:bCs/>
          <w:color w:val="0D0D0D" w:themeColor="text1" w:themeTint="F2"/>
          <w:sz w:val="22"/>
          <w:szCs w:val="22"/>
        </w:rPr>
        <w:t>2021</w:t>
      </w:r>
      <w:r w:rsidRPr="00AB34C0">
        <w:rPr>
          <w:rFonts w:ascii="Palatino Linotype" w:eastAsia="Batang" w:hAnsi="Palatino Linotype" w:cs="Tahoma"/>
          <w:bCs/>
          <w:color w:val="0D0D0D" w:themeColor="text1" w:themeTint="F2"/>
          <w:sz w:val="22"/>
          <w:szCs w:val="22"/>
        </w:rPr>
        <w:t xml:space="preserve"> al medio de impugnación que nos ocupa, con base en el sistema aprobado por el Pleno de este Órgano Garante y lo turnó al </w:t>
      </w:r>
      <w:r w:rsidRPr="00AB34C0">
        <w:rPr>
          <w:rFonts w:ascii="Palatino Linotype" w:eastAsia="Batang" w:hAnsi="Palatino Linotype" w:cs="Tahoma"/>
          <w:b/>
          <w:bCs/>
          <w:color w:val="0D0D0D" w:themeColor="text1" w:themeTint="F2"/>
          <w:sz w:val="22"/>
          <w:szCs w:val="22"/>
        </w:rPr>
        <w:t>Comisionado Ponente Luis Gustavo Parra Noriega</w:t>
      </w:r>
      <w:r w:rsidRPr="00AB34C0">
        <w:rPr>
          <w:rFonts w:ascii="Palatino Linotype" w:eastAsia="Batang" w:hAnsi="Palatino Linotype" w:cs="Tahoma"/>
          <w:bCs/>
          <w:color w:val="0D0D0D" w:themeColor="text1" w:themeTint="F2"/>
          <w:sz w:val="22"/>
          <w:szCs w:val="22"/>
        </w:rPr>
        <w:t>, para los efectos del artículo 185, fracción I de la Ley de Transparencia y Acceso a la Información Pública del Estado de México y Municipios.</w:t>
      </w:r>
    </w:p>
    <w:p w14:paraId="7622BDDC" w14:textId="77777777" w:rsidR="00B31222" w:rsidRPr="00AB34C0" w:rsidRDefault="00B31222" w:rsidP="00AF64D9">
      <w:pPr>
        <w:spacing w:line="360" w:lineRule="auto"/>
        <w:jc w:val="both"/>
        <w:rPr>
          <w:rFonts w:ascii="Palatino Linotype" w:eastAsia="Batang" w:hAnsi="Palatino Linotype" w:cs="Tahoma"/>
          <w:b/>
          <w:bCs/>
          <w:color w:val="0D0D0D" w:themeColor="text1" w:themeTint="F2"/>
          <w:sz w:val="22"/>
          <w:szCs w:val="22"/>
        </w:rPr>
      </w:pPr>
    </w:p>
    <w:p w14:paraId="7B773B70" w14:textId="77777777" w:rsidR="004860E6" w:rsidRPr="00AB34C0" w:rsidRDefault="00625DFB" w:rsidP="00AF64D9">
      <w:pPr>
        <w:spacing w:line="360" w:lineRule="auto"/>
        <w:jc w:val="both"/>
        <w:rPr>
          <w:rFonts w:ascii="Palatino Linotype" w:eastAsia="Batang" w:hAnsi="Palatino Linotype" w:cs="Tahoma"/>
          <w:b/>
          <w:bCs/>
          <w:color w:val="0D0D0D" w:themeColor="text1" w:themeTint="F2"/>
          <w:sz w:val="22"/>
          <w:szCs w:val="22"/>
          <w:lang w:val="es-ES_tradnl"/>
        </w:rPr>
      </w:pPr>
      <w:r w:rsidRPr="00AB34C0">
        <w:rPr>
          <w:rFonts w:ascii="Palatino Linotype" w:eastAsia="Batang" w:hAnsi="Palatino Linotype" w:cs="Tahoma"/>
          <w:b/>
          <w:bCs/>
          <w:color w:val="0D0D0D" w:themeColor="text1" w:themeTint="F2"/>
          <w:sz w:val="22"/>
          <w:szCs w:val="22"/>
        </w:rPr>
        <w:t>b</w:t>
      </w:r>
      <w:r w:rsidR="009F46DC" w:rsidRPr="00AB34C0">
        <w:rPr>
          <w:rFonts w:ascii="Palatino Linotype" w:eastAsia="Batang" w:hAnsi="Palatino Linotype" w:cs="Tahoma"/>
          <w:b/>
          <w:bCs/>
          <w:color w:val="0D0D0D" w:themeColor="text1" w:themeTint="F2"/>
          <w:sz w:val="22"/>
          <w:szCs w:val="22"/>
        </w:rPr>
        <w:t xml:space="preserve">) </w:t>
      </w:r>
      <w:r w:rsidR="00B31222" w:rsidRPr="00AB34C0">
        <w:rPr>
          <w:rFonts w:ascii="Palatino Linotype" w:eastAsia="Batang" w:hAnsi="Palatino Linotype" w:cs="Tahoma"/>
          <w:b/>
          <w:bCs/>
          <w:color w:val="0D0D0D" w:themeColor="text1" w:themeTint="F2"/>
          <w:sz w:val="22"/>
          <w:szCs w:val="22"/>
        </w:rPr>
        <w:t xml:space="preserve">Admisión del </w:t>
      </w:r>
      <w:r w:rsidR="00C459A9" w:rsidRPr="00AB34C0">
        <w:rPr>
          <w:rFonts w:ascii="Palatino Linotype" w:hAnsi="Palatino Linotype" w:cs="Tahoma"/>
          <w:b/>
          <w:color w:val="0D0D0D" w:themeColor="text1" w:themeTint="F2"/>
          <w:sz w:val="22"/>
          <w:szCs w:val="22"/>
        </w:rPr>
        <w:t>Recurso de Revisión</w:t>
      </w:r>
      <w:r w:rsidR="00B31222" w:rsidRPr="00AB34C0">
        <w:rPr>
          <w:rFonts w:ascii="Palatino Linotype" w:eastAsia="Batang" w:hAnsi="Palatino Linotype" w:cs="Tahoma"/>
          <w:b/>
          <w:bCs/>
          <w:color w:val="0D0D0D" w:themeColor="text1" w:themeTint="F2"/>
          <w:sz w:val="22"/>
          <w:szCs w:val="22"/>
          <w:lang w:val="es-ES_tradnl"/>
        </w:rPr>
        <w:t xml:space="preserve">. </w:t>
      </w:r>
    </w:p>
    <w:p w14:paraId="2AD945A9" w14:textId="77777777" w:rsidR="00EF1EB7" w:rsidRPr="00AB34C0" w:rsidRDefault="00EF1EB7" w:rsidP="00AF64D9">
      <w:pPr>
        <w:spacing w:line="360" w:lineRule="auto"/>
        <w:jc w:val="both"/>
        <w:rPr>
          <w:rFonts w:ascii="Palatino Linotype" w:eastAsia="Batang" w:hAnsi="Palatino Linotype" w:cs="Tahoma"/>
          <w:bCs/>
          <w:color w:val="0D0D0D" w:themeColor="text1" w:themeTint="F2"/>
          <w:sz w:val="22"/>
          <w:szCs w:val="22"/>
        </w:rPr>
      </w:pPr>
    </w:p>
    <w:p w14:paraId="7A97C79C" w14:textId="3A5F6533" w:rsidR="007553EB" w:rsidRPr="00AB34C0" w:rsidRDefault="004860E6" w:rsidP="00AF64D9">
      <w:pPr>
        <w:spacing w:line="360" w:lineRule="auto"/>
        <w:jc w:val="both"/>
        <w:rPr>
          <w:rFonts w:ascii="Palatino Linotype" w:eastAsia="Batang" w:hAnsi="Palatino Linotype" w:cs="Tahoma"/>
          <w:bCs/>
          <w:color w:val="0D0D0D" w:themeColor="text1" w:themeTint="F2"/>
          <w:sz w:val="22"/>
          <w:szCs w:val="22"/>
        </w:rPr>
      </w:pPr>
      <w:r w:rsidRPr="00AB34C0">
        <w:rPr>
          <w:rFonts w:ascii="Palatino Linotype" w:eastAsia="Batang" w:hAnsi="Palatino Linotype" w:cs="Tahoma"/>
          <w:bCs/>
          <w:color w:val="0D0D0D" w:themeColor="text1" w:themeTint="F2"/>
          <w:sz w:val="22"/>
          <w:szCs w:val="22"/>
        </w:rPr>
        <w:t xml:space="preserve">El </w:t>
      </w:r>
      <w:r w:rsidR="00FD4442" w:rsidRPr="00AB34C0">
        <w:rPr>
          <w:rFonts w:ascii="Palatino Linotype" w:eastAsia="Batang" w:hAnsi="Palatino Linotype" w:cs="Tahoma"/>
          <w:bCs/>
          <w:color w:val="0D0D0D" w:themeColor="text1" w:themeTint="F2"/>
          <w:sz w:val="22"/>
          <w:szCs w:val="22"/>
        </w:rPr>
        <w:t>tres</w:t>
      </w:r>
      <w:r w:rsidR="00971D53" w:rsidRPr="00AB34C0">
        <w:rPr>
          <w:rFonts w:ascii="Palatino Linotype" w:eastAsia="Batang" w:hAnsi="Palatino Linotype" w:cs="Tahoma"/>
          <w:bCs/>
          <w:color w:val="0D0D0D" w:themeColor="text1" w:themeTint="F2"/>
          <w:sz w:val="22"/>
          <w:szCs w:val="22"/>
        </w:rPr>
        <w:t xml:space="preserve"> de junio </w:t>
      </w:r>
      <w:r w:rsidRPr="00AB34C0">
        <w:rPr>
          <w:rFonts w:ascii="Palatino Linotype" w:eastAsia="Batang" w:hAnsi="Palatino Linotype" w:cs="Tahoma"/>
          <w:bCs/>
          <w:color w:val="0D0D0D" w:themeColor="text1" w:themeTint="F2"/>
          <w:sz w:val="22"/>
          <w:szCs w:val="22"/>
        </w:rPr>
        <w:t xml:space="preserve">de dos mil </w:t>
      </w:r>
      <w:r w:rsidR="007F1F9C" w:rsidRPr="00AB34C0">
        <w:rPr>
          <w:rFonts w:ascii="Palatino Linotype" w:eastAsia="Batang" w:hAnsi="Palatino Linotype" w:cs="Tahoma"/>
          <w:bCs/>
          <w:color w:val="0D0D0D" w:themeColor="text1" w:themeTint="F2"/>
          <w:sz w:val="22"/>
          <w:szCs w:val="22"/>
        </w:rPr>
        <w:t>veintiuno</w:t>
      </w:r>
      <w:r w:rsidRPr="00AB34C0">
        <w:rPr>
          <w:rFonts w:ascii="Palatino Linotype" w:eastAsia="Batang" w:hAnsi="Palatino Linotype" w:cs="Tahoma"/>
          <w:bCs/>
          <w:color w:val="0D0D0D" w:themeColor="text1" w:themeTint="F2"/>
          <w:sz w:val="22"/>
          <w:szCs w:val="22"/>
        </w:rPr>
        <w:t>, se acordó la admisión del Recurso de Revisión interpuesto por el Recurrente en contra del Sujeto Obligado, en términos del artículo 185, fracciones I, II y IV de la Ley de Transparencia y Acceso a la Información Pública del Estado de México y Municipios, el cual fue notif</w:t>
      </w:r>
      <w:r w:rsidR="007F1F9C" w:rsidRPr="00AB34C0">
        <w:rPr>
          <w:rFonts w:ascii="Palatino Linotype" w:eastAsia="Batang" w:hAnsi="Palatino Linotype" w:cs="Tahoma"/>
          <w:bCs/>
          <w:color w:val="0D0D0D" w:themeColor="text1" w:themeTint="F2"/>
          <w:sz w:val="22"/>
          <w:szCs w:val="22"/>
        </w:rPr>
        <w:t>icado a las partes</w:t>
      </w:r>
      <w:r w:rsidR="00AF64D9">
        <w:rPr>
          <w:rFonts w:ascii="Palatino Linotype" w:eastAsia="Batang" w:hAnsi="Palatino Linotype" w:cs="Tahoma"/>
          <w:bCs/>
          <w:color w:val="0D0D0D" w:themeColor="text1" w:themeTint="F2"/>
          <w:sz w:val="22"/>
          <w:szCs w:val="22"/>
        </w:rPr>
        <w:t xml:space="preserve">, el cuatro de dicho mes y año, </w:t>
      </w:r>
      <w:r w:rsidRPr="00AB34C0">
        <w:rPr>
          <w:rFonts w:ascii="Palatino Linotype" w:eastAsia="Batang" w:hAnsi="Palatino Linotype" w:cs="Tahoma"/>
          <w:bCs/>
          <w:color w:val="0D0D0D" w:themeColor="text1" w:themeTint="F2"/>
          <w:sz w:val="22"/>
          <w:szCs w:val="22"/>
        </w:rPr>
        <w:t>a través del Sistema de Acceso a la Información Mexiquense (SAIMEX), en el que se les otorgó un plazo de siete días hábiles posteriores a la misma, para que manifestaran lo que a su derecho conviniera y formularan alegatos</w:t>
      </w:r>
      <w:r w:rsidR="0044547C" w:rsidRPr="00AB34C0">
        <w:rPr>
          <w:rFonts w:ascii="Palatino Linotype" w:eastAsia="Batang" w:hAnsi="Palatino Linotype" w:cs="Tahoma"/>
          <w:bCs/>
          <w:color w:val="0D0D0D" w:themeColor="text1" w:themeTint="F2"/>
          <w:sz w:val="22"/>
          <w:szCs w:val="22"/>
        </w:rPr>
        <w:t xml:space="preserve">. </w:t>
      </w:r>
    </w:p>
    <w:p w14:paraId="7ECB1089" w14:textId="77777777" w:rsidR="0044547C" w:rsidRPr="00AB34C0" w:rsidRDefault="0044547C" w:rsidP="00AF64D9">
      <w:pPr>
        <w:spacing w:line="360" w:lineRule="auto"/>
        <w:jc w:val="both"/>
        <w:rPr>
          <w:rFonts w:ascii="Palatino Linotype" w:eastAsia="Batang" w:hAnsi="Palatino Linotype" w:cs="Tahoma"/>
          <w:bCs/>
          <w:color w:val="0D0D0D" w:themeColor="text1" w:themeTint="F2"/>
          <w:sz w:val="22"/>
          <w:szCs w:val="22"/>
        </w:rPr>
      </w:pPr>
    </w:p>
    <w:p w14:paraId="41CF4C59" w14:textId="06F3E29D" w:rsidR="00761A99" w:rsidRPr="00AB34C0" w:rsidRDefault="007F1F9C" w:rsidP="00AF64D9">
      <w:pPr>
        <w:spacing w:line="360" w:lineRule="auto"/>
        <w:jc w:val="both"/>
        <w:rPr>
          <w:rFonts w:ascii="Palatino Linotype" w:eastAsia="Batang" w:hAnsi="Palatino Linotype" w:cs="Tahoma"/>
          <w:b/>
          <w:bCs/>
          <w:color w:val="0D0D0D" w:themeColor="text1" w:themeTint="F2"/>
          <w:sz w:val="22"/>
          <w:szCs w:val="22"/>
        </w:rPr>
      </w:pPr>
      <w:r w:rsidRPr="00AB34C0">
        <w:rPr>
          <w:rFonts w:ascii="Palatino Linotype" w:eastAsia="Batang" w:hAnsi="Palatino Linotype" w:cs="Tahoma"/>
          <w:b/>
          <w:bCs/>
          <w:color w:val="0D0D0D" w:themeColor="text1" w:themeTint="F2"/>
          <w:sz w:val="22"/>
          <w:szCs w:val="22"/>
        </w:rPr>
        <w:t>c)</w:t>
      </w:r>
      <w:r w:rsidR="00761A99" w:rsidRPr="00AB34C0">
        <w:rPr>
          <w:rFonts w:ascii="Palatino Linotype" w:eastAsia="Batang" w:hAnsi="Palatino Linotype" w:cs="Tahoma"/>
          <w:b/>
          <w:bCs/>
          <w:color w:val="0D0D0D" w:themeColor="text1" w:themeTint="F2"/>
          <w:sz w:val="22"/>
          <w:szCs w:val="22"/>
        </w:rPr>
        <w:t xml:space="preserve"> </w:t>
      </w:r>
      <w:r w:rsidR="007553EB" w:rsidRPr="00AB34C0">
        <w:rPr>
          <w:rFonts w:ascii="Palatino Linotype" w:eastAsia="Batang" w:hAnsi="Palatino Linotype" w:cs="Tahoma"/>
          <w:b/>
          <w:bCs/>
          <w:color w:val="0D0D0D" w:themeColor="text1" w:themeTint="F2"/>
          <w:sz w:val="22"/>
          <w:szCs w:val="22"/>
        </w:rPr>
        <w:t>Informe Justificado del Sujeto Obligado.</w:t>
      </w:r>
    </w:p>
    <w:p w14:paraId="58CDF8B5" w14:textId="77777777" w:rsidR="00761A99" w:rsidRPr="00AB34C0" w:rsidRDefault="00761A99" w:rsidP="00AF64D9">
      <w:pPr>
        <w:spacing w:line="360" w:lineRule="auto"/>
        <w:jc w:val="both"/>
        <w:rPr>
          <w:rFonts w:ascii="Palatino Linotype" w:eastAsia="Batang" w:hAnsi="Palatino Linotype" w:cs="Tahoma"/>
          <w:b/>
          <w:bCs/>
          <w:color w:val="0D0D0D" w:themeColor="text1" w:themeTint="F2"/>
          <w:sz w:val="22"/>
          <w:szCs w:val="22"/>
        </w:rPr>
      </w:pPr>
    </w:p>
    <w:p w14:paraId="6B3CD382" w14:textId="776D34E1" w:rsidR="007553EB" w:rsidRPr="00AB34C0" w:rsidRDefault="007F1F9C" w:rsidP="00AF64D9">
      <w:pPr>
        <w:spacing w:line="360" w:lineRule="auto"/>
        <w:jc w:val="both"/>
        <w:rPr>
          <w:rFonts w:ascii="Palatino Linotype" w:hAnsi="Palatino Linotype" w:cs="Tahoma"/>
          <w:bCs/>
          <w:color w:val="0D0D0D" w:themeColor="text1" w:themeTint="F2"/>
          <w:sz w:val="22"/>
          <w:szCs w:val="22"/>
        </w:rPr>
      </w:pPr>
      <w:r w:rsidRPr="00AB34C0">
        <w:rPr>
          <w:rFonts w:ascii="Palatino Linotype" w:hAnsi="Palatino Linotype" w:cs="Tahoma"/>
          <w:bCs/>
          <w:color w:val="0D0D0D" w:themeColor="text1" w:themeTint="F2"/>
          <w:sz w:val="22"/>
          <w:szCs w:val="22"/>
        </w:rPr>
        <w:lastRenderedPageBreak/>
        <w:t xml:space="preserve">En fecha </w:t>
      </w:r>
      <w:r w:rsidR="0048343A" w:rsidRPr="00AB34C0">
        <w:rPr>
          <w:rFonts w:ascii="Palatino Linotype" w:hAnsi="Palatino Linotype" w:cs="Tahoma"/>
          <w:bCs/>
          <w:color w:val="0D0D0D" w:themeColor="text1" w:themeTint="F2"/>
          <w:sz w:val="22"/>
          <w:szCs w:val="22"/>
        </w:rPr>
        <w:t>once</w:t>
      </w:r>
      <w:r w:rsidR="00971D53" w:rsidRPr="00AB34C0">
        <w:rPr>
          <w:rFonts w:ascii="Palatino Linotype" w:hAnsi="Palatino Linotype" w:cs="Tahoma"/>
          <w:bCs/>
          <w:color w:val="0D0D0D" w:themeColor="text1" w:themeTint="F2"/>
          <w:sz w:val="22"/>
          <w:szCs w:val="22"/>
        </w:rPr>
        <w:t xml:space="preserve"> de junio </w:t>
      </w:r>
      <w:r w:rsidRPr="00AB34C0">
        <w:rPr>
          <w:rFonts w:ascii="Palatino Linotype" w:hAnsi="Palatino Linotype" w:cs="Tahoma"/>
          <w:bCs/>
          <w:color w:val="0D0D0D" w:themeColor="text1" w:themeTint="F2"/>
          <w:sz w:val="22"/>
          <w:szCs w:val="22"/>
        </w:rPr>
        <w:t xml:space="preserve">de dos mil veintiuno, </w:t>
      </w:r>
      <w:r w:rsidR="007553EB" w:rsidRPr="00AB34C0">
        <w:rPr>
          <w:rFonts w:ascii="Palatino Linotype" w:hAnsi="Palatino Linotype" w:cs="Tahoma"/>
          <w:bCs/>
          <w:color w:val="0D0D0D" w:themeColor="text1" w:themeTint="F2"/>
          <w:sz w:val="22"/>
          <w:szCs w:val="22"/>
        </w:rPr>
        <w:t xml:space="preserve">se recibió a través del Sistema de Acceso a la Información Mexiquense (SAIMEX), el Informe Justificado remitido por el Titular de la Unidad de Transparencia del Sujeto Obligado, mediante el cual anexó lo siguiente: </w:t>
      </w:r>
    </w:p>
    <w:p w14:paraId="4C9E2B32" w14:textId="77777777" w:rsidR="007553EB" w:rsidRPr="00AB34C0" w:rsidRDefault="007553EB" w:rsidP="00AF64D9">
      <w:pPr>
        <w:spacing w:line="360" w:lineRule="auto"/>
        <w:jc w:val="both"/>
        <w:rPr>
          <w:rFonts w:ascii="Palatino Linotype" w:hAnsi="Palatino Linotype" w:cs="Tahoma"/>
          <w:bCs/>
          <w:color w:val="0D0D0D" w:themeColor="text1" w:themeTint="F2"/>
          <w:sz w:val="22"/>
          <w:szCs w:val="22"/>
        </w:rPr>
      </w:pPr>
    </w:p>
    <w:p w14:paraId="5CC22AB5" w14:textId="4D465781" w:rsidR="00EF1EB7" w:rsidRPr="00AB34C0" w:rsidRDefault="0048343A" w:rsidP="00AF64D9">
      <w:pPr>
        <w:pStyle w:val="Prrafodelista"/>
        <w:numPr>
          <w:ilvl w:val="0"/>
          <w:numId w:val="2"/>
        </w:numPr>
        <w:spacing w:line="360" w:lineRule="auto"/>
        <w:ind w:left="567" w:right="539"/>
        <w:jc w:val="both"/>
        <w:rPr>
          <w:rFonts w:ascii="Palatino Linotype" w:hAnsi="Palatino Linotype" w:cs="Tahoma"/>
          <w:bCs/>
          <w:color w:val="0D0D0D" w:themeColor="text1" w:themeTint="F2"/>
          <w:szCs w:val="22"/>
        </w:rPr>
      </w:pPr>
      <w:r w:rsidRPr="00AB34C0">
        <w:rPr>
          <w:rFonts w:ascii="Palatino Linotype" w:hAnsi="Palatino Linotype" w:cs="Tahoma"/>
          <w:b/>
          <w:bCs/>
          <w:color w:val="0D0D0D" w:themeColor="text1" w:themeTint="F2"/>
          <w:szCs w:val="22"/>
          <w:u w:val="single"/>
        </w:rPr>
        <w:t>1. IJ 3201.pdf</w:t>
      </w:r>
      <w:r w:rsidR="0044547C" w:rsidRPr="00AB34C0">
        <w:rPr>
          <w:rFonts w:ascii="Palatino Linotype" w:hAnsi="Palatino Linotype" w:cs="Tahoma"/>
          <w:bCs/>
          <w:color w:val="0D0D0D" w:themeColor="text1" w:themeTint="F2"/>
          <w:szCs w:val="22"/>
        </w:rPr>
        <w:t>;</w:t>
      </w:r>
      <w:r w:rsidR="008400D2" w:rsidRPr="00AB34C0">
        <w:rPr>
          <w:rFonts w:ascii="Palatino Linotype" w:hAnsi="Palatino Linotype" w:cs="Tahoma"/>
          <w:bCs/>
          <w:color w:val="0D0D0D" w:themeColor="text1" w:themeTint="F2"/>
          <w:szCs w:val="22"/>
        </w:rPr>
        <w:t xml:space="preserve"> </w:t>
      </w:r>
      <w:r w:rsidR="00FD1CE1" w:rsidRPr="00AB34C0">
        <w:rPr>
          <w:rFonts w:ascii="Palatino Linotype" w:hAnsi="Palatino Linotype" w:cs="Tahoma"/>
          <w:bCs/>
          <w:color w:val="0D0D0D" w:themeColor="text1" w:themeTint="F2"/>
          <w:szCs w:val="22"/>
        </w:rPr>
        <w:t xml:space="preserve">documento que contiene el oficio número 207C0401210001S-UT-712/2021 signado por el Responsable y Encargado de Despacho de la Unidad de Transparencia, por medio del cual abona a la respuesta primigenia lo siguiente: </w:t>
      </w:r>
    </w:p>
    <w:p w14:paraId="6C2DBB37" w14:textId="77777777" w:rsidR="00EF1EB7" w:rsidRPr="00AB34C0" w:rsidRDefault="00EF1EB7" w:rsidP="00AF64D9">
      <w:pPr>
        <w:pStyle w:val="Prrafodelista"/>
        <w:spacing w:line="360" w:lineRule="auto"/>
        <w:ind w:left="567" w:right="539"/>
        <w:jc w:val="both"/>
        <w:rPr>
          <w:rFonts w:ascii="Palatino Linotype" w:hAnsi="Palatino Linotype" w:cs="Tahoma"/>
          <w:bCs/>
          <w:color w:val="0D0D0D" w:themeColor="text1" w:themeTint="F2"/>
          <w:szCs w:val="22"/>
        </w:rPr>
      </w:pPr>
    </w:p>
    <w:p w14:paraId="4C16CACB" w14:textId="21621005" w:rsidR="00FD1CE1" w:rsidRPr="00AB34C0" w:rsidRDefault="00FD4442" w:rsidP="00AF64D9">
      <w:pPr>
        <w:spacing w:line="360" w:lineRule="auto"/>
        <w:ind w:left="567" w:right="539"/>
        <w:jc w:val="both"/>
        <w:rPr>
          <w:rFonts w:ascii="Palatino Linotype" w:hAnsi="Palatino Linotype" w:cs="Tahoma"/>
          <w:bCs/>
          <w:color w:val="0D0D0D" w:themeColor="text1" w:themeTint="F2"/>
          <w:szCs w:val="22"/>
        </w:rPr>
      </w:pPr>
      <w:r w:rsidRPr="00AB34C0">
        <w:rPr>
          <w:noProof/>
          <w:color w:val="0D0D0D" w:themeColor="text1" w:themeTint="F2"/>
          <w:lang w:eastAsia="es-MX"/>
        </w:rPr>
        <w:drawing>
          <wp:inline distT="0" distB="0" distL="0" distR="0" wp14:anchorId="4A0D4B76" wp14:editId="22D05AB0">
            <wp:extent cx="5024966" cy="168021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8189" cy="1681288"/>
                    </a:xfrm>
                    <a:prstGeom prst="rect">
                      <a:avLst/>
                    </a:prstGeom>
                  </pic:spPr>
                </pic:pic>
              </a:graphicData>
            </a:graphic>
          </wp:inline>
        </w:drawing>
      </w:r>
    </w:p>
    <w:p w14:paraId="58BA9FD8" w14:textId="5EFD875D" w:rsidR="00EF1EB7" w:rsidRPr="00AB34C0" w:rsidRDefault="00FD4442" w:rsidP="00AF64D9">
      <w:pPr>
        <w:spacing w:line="360" w:lineRule="auto"/>
        <w:ind w:left="567" w:right="539"/>
        <w:jc w:val="both"/>
        <w:rPr>
          <w:rFonts w:ascii="Palatino Linotype" w:hAnsi="Palatino Linotype" w:cs="Tahoma"/>
          <w:bCs/>
          <w:color w:val="0D0D0D" w:themeColor="text1" w:themeTint="F2"/>
          <w:szCs w:val="22"/>
        </w:rPr>
      </w:pPr>
      <w:r w:rsidRPr="00AB34C0">
        <w:rPr>
          <w:noProof/>
          <w:color w:val="0D0D0D" w:themeColor="text1" w:themeTint="F2"/>
          <w:lang w:eastAsia="es-MX"/>
        </w:rPr>
        <w:drawing>
          <wp:inline distT="0" distB="0" distL="0" distR="0" wp14:anchorId="59497D49" wp14:editId="722A61F9">
            <wp:extent cx="4953000" cy="986366"/>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7736" cy="989301"/>
                    </a:xfrm>
                    <a:prstGeom prst="rect">
                      <a:avLst/>
                    </a:prstGeom>
                  </pic:spPr>
                </pic:pic>
              </a:graphicData>
            </a:graphic>
          </wp:inline>
        </w:drawing>
      </w:r>
    </w:p>
    <w:p w14:paraId="7913F98F" w14:textId="0E59CD93" w:rsidR="00FD4442" w:rsidRPr="00AB34C0" w:rsidRDefault="00FD4442" w:rsidP="00AF64D9">
      <w:pPr>
        <w:spacing w:line="360" w:lineRule="auto"/>
        <w:ind w:right="539"/>
        <w:jc w:val="both"/>
        <w:rPr>
          <w:rFonts w:ascii="Palatino Linotype" w:hAnsi="Palatino Linotype" w:cs="Tahoma"/>
          <w:bCs/>
          <w:color w:val="0D0D0D" w:themeColor="text1" w:themeTint="F2"/>
          <w:szCs w:val="22"/>
        </w:rPr>
      </w:pPr>
    </w:p>
    <w:p w14:paraId="2630462A" w14:textId="25D7665D" w:rsidR="00FD4442" w:rsidRPr="00AB34C0" w:rsidRDefault="00FD4442" w:rsidP="00AF64D9">
      <w:pPr>
        <w:spacing w:line="360" w:lineRule="auto"/>
        <w:ind w:right="539"/>
        <w:jc w:val="both"/>
        <w:rPr>
          <w:rFonts w:ascii="Palatino Linotype" w:hAnsi="Palatino Linotype" w:cs="Tahoma"/>
          <w:bCs/>
          <w:color w:val="0D0D0D" w:themeColor="text1" w:themeTint="F2"/>
          <w:szCs w:val="22"/>
        </w:rPr>
      </w:pPr>
      <w:r w:rsidRPr="00AB34C0">
        <w:rPr>
          <w:rFonts w:ascii="Palatino Linotype" w:hAnsi="Palatino Linotype" w:cs="Tahoma"/>
          <w:bCs/>
          <w:color w:val="0D0D0D" w:themeColor="text1" w:themeTint="F2"/>
          <w:szCs w:val="22"/>
        </w:rPr>
        <w:t xml:space="preserve">En relación con lo ilustrado anteriormente, en el documento referido, se enlistaron los acuerdos publicados en el Periódico Oficial Gaceta de Gobierno, dentro de los cuales se establecen las diversas medidas y acciones extraordinarias para atender la emergencia sanitaria, acciones que repercutieron en la suspensión de actividades no esenciales dentro de los espacios laborales. </w:t>
      </w:r>
    </w:p>
    <w:p w14:paraId="4A57D01B" w14:textId="77777777" w:rsidR="00FD4442" w:rsidRPr="00AB34C0" w:rsidRDefault="00FD4442" w:rsidP="00AF64D9">
      <w:pPr>
        <w:spacing w:line="360" w:lineRule="auto"/>
        <w:ind w:right="539"/>
        <w:jc w:val="both"/>
        <w:rPr>
          <w:rFonts w:ascii="Palatino Linotype" w:hAnsi="Palatino Linotype" w:cs="Tahoma"/>
          <w:bCs/>
          <w:color w:val="0D0D0D" w:themeColor="text1" w:themeTint="F2"/>
          <w:szCs w:val="22"/>
        </w:rPr>
      </w:pPr>
    </w:p>
    <w:p w14:paraId="7253A38D" w14:textId="5416B90B" w:rsidR="007F50D1" w:rsidRPr="00AB34C0" w:rsidRDefault="00FD1CE1" w:rsidP="00AF64D9">
      <w:pPr>
        <w:spacing w:line="360" w:lineRule="auto"/>
        <w:jc w:val="both"/>
        <w:rPr>
          <w:rFonts w:ascii="Palatino Linotype" w:hAnsi="Palatino Linotype" w:cs="Tahoma"/>
          <w:b/>
          <w:color w:val="0D0D0D" w:themeColor="text1" w:themeTint="F2"/>
          <w:sz w:val="22"/>
          <w:szCs w:val="22"/>
        </w:rPr>
      </w:pPr>
      <w:r w:rsidRPr="00AB34C0">
        <w:rPr>
          <w:rFonts w:ascii="Palatino Linotype" w:hAnsi="Palatino Linotype" w:cs="Tahoma"/>
          <w:b/>
          <w:color w:val="0D0D0D" w:themeColor="text1" w:themeTint="F2"/>
          <w:sz w:val="22"/>
          <w:szCs w:val="22"/>
        </w:rPr>
        <w:t>d</w:t>
      </w:r>
      <w:r w:rsidR="007F50D1" w:rsidRPr="00AB34C0">
        <w:rPr>
          <w:rFonts w:ascii="Palatino Linotype" w:hAnsi="Palatino Linotype" w:cs="Tahoma"/>
          <w:b/>
          <w:color w:val="0D0D0D" w:themeColor="text1" w:themeTint="F2"/>
          <w:sz w:val="22"/>
          <w:szCs w:val="22"/>
        </w:rPr>
        <w:t xml:space="preserve">) Vista de Informe Justificado: </w:t>
      </w:r>
    </w:p>
    <w:p w14:paraId="0DB63C41" w14:textId="77777777" w:rsidR="007F50D1" w:rsidRPr="00AB34C0" w:rsidRDefault="007F50D1" w:rsidP="00AF64D9">
      <w:pPr>
        <w:spacing w:line="360" w:lineRule="auto"/>
        <w:jc w:val="both"/>
        <w:rPr>
          <w:rFonts w:ascii="Palatino Linotype" w:hAnsi="Palatino Linotype" w:cs="Tahoma"/>
          <w:b/>
          <w:color w:val="0D0D0D" w:themeColor="text1" w:themeTint="F2"/>
          <w:sz w:val="22"/>
          <w:szCs w:val="22"/>
        </w:rPr>
      </w:pPr>
    </w:p>
    <w:p w14:paraId="49F11842" w14:textId="570298C0" w:rsidR="00F00BBA" w:rsidRPr="00AB34C0" w:rsidRDefault="00F00BBA"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lastRenderedPageBreak/>
        <w:t xml:space="preserve">En fecha </w:t>
      </w:r>
      <w:r w:rsidR="00FD4442" w:rsidRPr="00AB34C0">
        <w:rPr>
          <w:rFonts w:ascii="Palatino Linotype" w:hAnsi="Palatino Linotype" w:cs="Tahoma"/>
          <w:color w:val="0D0D0D" w:themeColor="text1" w:themeTint="F2"/>
          <w:sz w:val="22"/>
          <w:szCs w:val="22"/>
        </w:rPr>
        <w:t>cuatro</w:t>
      </w:r>
      <w:r w:rsidR="009130EE" w:rsidRPr="00AB34C0">
        <w:rPr>
          <w:rFonts w:ascii="Palatino Linotype" w:hAnsi="Palatino Linotype" w:cs="Tahoma"/>
          <w:color w:val="0D0D0D" w:themeColor="text1" w:themeTint="F2"/>
          <w:sz w:val="22"/>
          <w:szCs w:val="22"/>
        </w:rPr>
        <w:t xml:space="preserve"> de </w:t>
      </w:r>
      <w:r w:rsidR="00FD4442" w:rsidRPr="00AB34C0">
        <w:rPr>
          <w:rFonts w:ascii="Palatino Linotype" w:hAnsi="Palatino Linotype" w:cs="Tahoma"/>
          <w:color w:val="0D0D0D" w:themeColor="text1" w:themeTint="F2"/>
          <w:sz w:val="22"/>
          <w:szCs w:val="22"/>
        </w:rPr>
        <w:t>agosto</w:t>
      </w:r>
      <w:r w:rsidR="009130EE" w:rsidRPr="00AB34C0">
        <w:rPr>
          <w:rFonts w:ascii="Palatino Linotype" w:hAnsi="Palatino Linotype" w:cs="Tahoma"/>
          <w:color w:val="0D0D0D" w:themeColor="text1" w:themeTint="F2"/>
          <w:sz w:val="22"/>
          <w:szCs w:val="22"/>
        </w:rPr>
        <w:t xml:space="preserve"> </w:t>
      </w:r>
      <w:r w:rsidRPr="00AB34C0">
        <w:rPr>
          <w:rFonts w:ascii="Palatino Linotype" w:hAnsi="Palatino Linotype" w:cs="Tahoma"/>
          <w:color w:val="0D0D0D" w:themeColor="text1" w:themeTint="F2"/>
          <w:sz w:val="22"/>
          <w:szCs w:val="22"/>
        </w:rPr>
        <w:t xml:space="preserve">de dos mil </w:t>
      </w:r>
      <w:r w:rsidR="007F1F9C" w:rsidRPr="00AB34C0">
        <w:rPr>
          <w:rFonts w:ascii="Palatino Linotype" w:hAnsi="Palatino Linotype" w:cs="Tahoma"/>
          <w:color w:val="0D0D0D" w:themeColor="text1" w:themeTint="F2"/>
          <w:sz w:val="22"/>
          <w:szCs w:val="22"/>
        </w:rPr>
        <w:t>veintiuno</w:t>
      </w:r>
      <w:r w:rsidRPr="00AB34C0">
        <w:rPr>
          <w:rFonts w:ascii="Palatino Linotype" w:hAnsi="Palatino Linotype" w:cs="Tahoma"/>
          <w:color w:val="0D0D0D" w:themeColor="text1" w:themeTint="F2"/>
          <w:sz w:val="22"/>
          <w:szCs w:val="22"/>
        </w:rPr>
        <w:t xml:space="preserve">, se dictó acuerdo mediante el cual se </w:t>
      </w:r>
      <w:r w:rsidR="007F1F9C" w:rsidRPr="00AB34C0">
        <w:rPr>
          <w:rFonts w:ascii="Palatino Linotype" w:hAnsi="Palatino Linotype" w:cs="Tahoma"/>
          <w:color w:val="0D0D0D" w:themeColor="text1" w:themeTint="F2"/>
          <w:sz w:val="22"/>
          <w:szCs w:val="22"/>
        </w:rPr>
        <w:t>puso</w:t>
      </w:r>
      <w:r w:rsidRPr="00AB34C0">
        <w:rPr>
          <w:rFonts w:ascii="Palatino Linotype" w:hAnsi="Palatino Linotype" w:cs="Tahoma"/>
          <w:color w:val="0D0D0D" w:themeColor="text1" w:themeTint="F2"/>
          <w:sz w:val="22"/>
          <w:szCs w:val="22"/>
        </w:rPr>
        <w:t xml:space="preserve"> a la vista del Particular, </w:t>
      </w:r>
      <w:r w:rsidR="007F1F9C" w:rsidRPr="00AB34C0">
        <w:rPr>
          <w:rFonts w:ascii="Palatino Linotype" w:hAnsi="Palatino Linotype" w:cs="Tahoma"/>
          <w:color w:val="0D0D0D" w:themeColor="text1" w:themeTint="F2"/>
          <w:sz w:val="22"/>
          <w:szCs w:val="22"/>
        </w:rPr>
        <w:t>el</w:t>
      </w:r>
      <w:r w:rsidRPr="00AB34C0">
        <w:rPr>
          <w:rFonts w:ascii="Palatino Linotype" w:hAnsi="Palatino Linotype" w:cs="Tahoma"/>
          <w:color w:val="0D0D0D" w:themeColor="text1" w:themeTint="F2"/>
          <w:sz w:val="22"/>
          <w:szCs w:val="22"/>
        </w:rPr>
        <w:t xml:space="preserve"> Informe Justificado del Sujeto Obligado, </w:t>
      </w:r>
      <w:r w:rsidR="001412D1" w:rsidRPr="00AB34C0">
        <w:rPr>
          <w:rFonts w:ascii="Palatino Linotype" w:hAnsi="Palatino Linotype" w:cs="Tahoma"/>
          <w:color w:val="0D0D0D" w:themeColor="text1" w:themeTint="F2"/>
          <w:sz w:val="22"/>
          <w:szCs w:val="22"/>
        </w:rPr>
        <w:t xml:space="preserve">mismo </w:t>
      </w:r>
      <w:r w:rsidR="007F1F9C" w:rsidRPr="00AB34C0">
        <w:rPr>
          <w:rFonts w:ascii="Palatino Linotype" w:hAnsi="Palatino Linotype" w:cs="Tahoma"/>
          <w:color w:val="0D0D0D" w:themeColor="text1" w:themeTint="F2"/>
          <w:sz w:val="22"/>
          <w:szCs w:val="22"/>
        </w:rPr>
        <w:t>que fue</w:t>
      </w:r>
      <w:r w:rsidRPr="00AB34C0">
        <w:rPr>
          <w:rFonts w:ascii="Palatino Linotype" w:hAnsi="Palatino Linotype" w:cs="Tahoma"/>
          <w:color w:val="0D0D0D" w:themeColor="text1" w:themeTint="F2"/>
          <w:sz w:val="22"/>
          <w:szCs w:val="22"/>
        </w:rPr>
        <w:t xml:space="preserve"> notificado a las partes, a través del Sistema de Acceso a la </w:t>
      </w:r>
      <w:r w:rsidR="007F1F9C" w:rsidRPr="00AB34C0">
        <w:rPr>
          <w:rFonts w:ascii="Palatino Linotype" w:hAnsi="Palatino Linotype" w:cs="Tahoma"/>
          <w:color w:val="0D0D0D" w:themeColor="text1" w:themeTint="F2"/>
          <w:sz w:val="22"/>
          <w:szCs w:val="22"/>
        </w:rPr>
        <w:t>Información Mexiquense (SAIMEX), el mismo día.</w:t>
      </w:r>
      <w:r w:rsidRPr="00AB34C0">
        <w:rPr>
          <w:rFonts w:ascii="Palatino Linotype" w:hAnsi="Palatino Linotype" w:cs="Tahoma"/>
          <w:color w:val="0D0D0D" w:themeColor="text1" w:themeTint="F2"/>
          <w:sz w:val="22"/>
          <w:szCs w:val="22"/>
        </w:rPr>
        <w:t xml:space="preserve"> </w:t>
      </w:r>
    </w:p>
    <w:p w14:paraId="413C7A03" w14:textId="77777777" w:rsidR="00F00BBA" w:rsidRPr="00AB34C0" w:rsidRDefault="00F00BBA" w:rsidP="00AF64D9">
      <w:pPr>
        <w:spacing w:line="360" w:lineRule="auto"/>
        <w:jc w:val="both"/>
        <w:rPr>
          <w:rFonts w:ascii="Palatino Linotype" w:hAnsi="Palatino Linotype" w:cs="Tahoma"/>
          <w:color w:val="0D0D0D" w:themeColor="text1" w:themeTint="F2"/>
          <w:sz w:val="22"/>
          <w:szCs w:val="22"/>
        </w:rPr>
      </w:pPr>
    </w:p>
    <w:p w14:paraId="48219D5B" w14:textId="29FEA348" w:rsidR="00F00BBA" w:rsidRPr="00AB34C0" w:rsidRDefault="00F00BBA" w:rsidP="00AF64D9">
      <w:pPr>
        <w:spacing w:line="360" w:lineRule="auto"/>
        <w:jc w:val="both"/>
        <w:rPr>
          <w:rFonts w:ascii="Palatino Linotype" w:hAnsi="Palatino Linotype" w:cs="Tahoma"/>
          <w:b/>
          <w:bCs/>
          <w:iCs/>
          <w:color w:val="0D0D0D" w:themeColor="text1" w:themeTint="F2"/>
          <w:sz w:val="22"/>
          <w:szCs w:val="22"/>
        </w:rPr>
      </w:pPr>
      <w:r w:rsidRPr="00AB34C0">
        <w:rPr>
          <w:rFonts w:ascii="Palatino Linotype" w:hAnsi="Palatino Linotype" w:cs="Tahoma"/>
          <w:b/>
          <w:color w:val="0D0D0D" w:themeColor="text1" w:themeTint="F2"/>
          <w:sz w:val="22"/>
          <w:szCs w:val="22"/>
        </w:rPr>
        <w:t>No obstante, lo anterior</w:t>
      </w:r>
      <w:r w:rsidRPr="00AB34C0">
        <w:rPr>
          <w:rFonts w:ascii="Palatino Linotype" w:hAnsi="Palatino Linotype" w:cs="Tahoma"/>
          <w:b/>
          <w:bCs/>
          <w:iCs/>
          <w:color w:val="0D0D0D" w:themeColor="text1" w:themeTint="F2"/>
          <w:sz w:val="22"/>
          <w:szCs w:val="22"/>
        </w:rPr>
        <w:t>, el Recurrente omitió realizar manifestación alguna que a su derecho conviniera y asistiera.</w:t>
      </w:r>
    </w:p>
    <w:p w14:paraId="28CAB8AE" w14:textId="77777777" w:rsidR="009130EE" w:rsidRPr="00AB34C0" w:rsidRDefault="009130EE" w:rsidP="00AF64D9">
      <w:pPr>
        <w:spacing w:line="360" w:lineRule="auto"/>
        <w:jc w:val="both"/>
        <w:rPr>
          <w:rFonts w:ascii="Palatino Linotype" w:hAnsi="Palatino Linotype" w:cs="Tahoma"/>
          <w:b/>
          <w:bCs/>
          <w:iCs/>
          <w:color w:val="0D0D0D" w:themeColor="text1" w:themeTint="F2"/>
          <w:sz w:val="22"/>
          <w:szCs w:val="22"/>
        </w:rPr>
      </w:pPr>
    </w:p>
    <w:p w14:paraId="65D8B6A8" w14:textId="77777777" w:rsidR="00AF64D9" w:rsidRPr="00AB34C0" w:rsidRDefault="009130EE" w:rsidP="00AF64D9">
      <w:pPr>
        <w:spacing w:line="360" w:lineRule="auto"/>
        <w:jc w:val="both"/>
        <w:rPr>
          <w:rFonts w:ascii="Palatino Linotype" w:hAnsi="Palatino Linotype" w:cs="Tahoma"/>
          <w:b/>
          <w:bCs/>
          <w:color w:val="0D0D0D" w:themeColor="text1" w:themeTint="F2"/>
          <w:sz w:val="22"/>
          <w:szCs w:val="22"/>
        </w:rPr>
      </w:pPr>
      <w:r w:rsidRPr="00AB34C0">
        <w:rPr>
          <w:rFonts w:ascii="Palatino Linotype" w:hAnsi="Palatino Linotype" w:cs="Tahoma"/>
          <w:b/>
          <w:color w:val="0D0D0D" w:themeColor="text1" w:themeTint="F2"/>
          <w:sz w:val="22"/>
          <w:szCs w:val="24"/>
        </w:rPr>
        <w:t xml:space="preserve">e) </w:t>
      </w:r>
      <w:r w:rsidR="00AF64D9" w:rsidRPr="00AB34C0">
        <w:rPr>
          <w:rFonts w:ascii="Palatino Linotype" w:hAnsi="Palatino Linotype" w:cs="Tahoma"/>
          <w:b/>
          <w:bCs/>
          <w:color w:val="0D0D0D" w:themeColor="text1" w:themeTint="F2"/>
          <w:sz w:val="22"/>
          <w:szCs w:val="22"/>
        </w:rPr>
        <w:t>Returno</w:t>
      </w:r>
    </w:p>
    <w:p w14:paraId="45E43EF2" w14:textId="77777777" w:rsidR="00AF64D9" w:rsidRPr="00AB34C0" w:rsidRDefault="00AF64D9" w:rsidP="00AF64D9">
      <w:pPr>
        <w:spacing w:line="360" w:lineRule="auto"/>
        <w:jc w:val="both"/>
        <w:rPr>
          <w:rFonts w:ascii="Palatino Linotype" w:hAnsi="Palatino Linotype" w:cs="Tahoma"/>
          <w:b/>
          <w:bCs/>
          <w:color w:val="0D0D0D" w:themeColor="text1" w:themeTint="F2"/>
          <w:sz w:val="22"/>
          <w:szCs w:val="22"/>
        </w:rPr>
      </w:pPr>
    </w:p>
    <w:p w14:paraId="604FA3AD" w14:textId="77777777" w:rsidR="00AF64D9" w:rsidRPr="00AB34C0" w:rsidRDefault="00AF64D9"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Durante la Vigésima Sexta Sesión Ordinaria celebra el cuatro de agosto de dos mil veintiuno, el Pleno del Instituto de Transparencia, Acceso a la Información Pública y Protección de Datos Personales del Estado de México y Municipios, determinó el returno del presente Recurso de Revisión, a fin de asignarse a la Comisionada Eva Abaid Yapur.</w:t>
      </w:r>
    </w:p>
    <w:p w14:paraId="7AAC864E" w14:textId="77777777" w:rsidR="00AF64D9" w:rsidRDefault="00AF64D9" w:rsidP="00AF64D9">
      <w:pPr>
        <w:spacing w:line="360" w:lineRule="auto"/>
        <w:jc w:val="both"/>
        <w:rPr>
          <w:rFonts w:ascii="Palatino Linotype" w:hAnsi="Palatino Linotype" w:cs="Tahoma"/>
          <w:b/>
          <w:color w:val="0D0D0D" w:themeColor="text1" w:themeTint="F2"/>
          <w:sz w:val="22"/>
          <w:szCs w:val="24"/>
        </w:rPr>
      </w:pPr>
    </w:p>
    <w:p w14:paraId="56EE4080" w14:textId="10EED4E2" w:rsidR="009130EE" w:rsidRPr="00AB34C0" w:rsidRDefault="00AF64D9" w:rsidP="00AF64D9">
      <w:pPr>
        <w:spacing w:line="360" w:lineRule="auto"/>
        <w:jc w:val="both"/>
        <w:rPr>
          <w:rFonts w:ascii="Palatino Linotype" w:eastAsia="Palatino Linotype" w:hAnsi="Palatino Linotype" w:cs="Palatino Linotype"/>
          <w:b/>
          <w:bCs/>
          <w:color w:val="0D0D0D" w:themeColor="text1" w:themeTint="F2"/>
          <w:sz w:val="22"/>
          <w:lang w:val="es-ES"/>
        </w:rPr>
      </w:pPr>
      <w:r w:rsidRPr="00AB34C0">
        <w:rPr>
          <w:rFonts w:ascii="Palatino Linotype" w:hAnsi="Palatino Linotype" w:cs="Tahoma"/>
          <w:b/>
          <w:color w:val="0D0D0D" w:themeColor="text1" w:themeTint="F2"/>
          <w:sz w:val="22"/>
          <w:szCs w:val="22"/>
        </w:rPr>
        <w:t xml:space="preserve">f) </w:t>
      </w:r>
      <w:r w:rsidR="009130EE" w:rsidRPr="00AB34C0">
        <w:rPr>
          <w:rFonts w:ascii="Palatino Linotype" w:eastAsia="Palatino Linotype" w:hAnsi="Palatino Linotype" w:cs="Palatino Linotype"/>
          <w:b/>
          <w:bCs/>
          <w:color w:val="0D0D0D" w:themeColor="text1" w:themeTint="F2"/>
          <w:sz w:val="22"/>
          <w:lang w:val="es-ES"/>
        </w:rPr>
        <w:t xml:space="preserve">Ampliación de plazo para resolver. </w:t>
      </w:r>
    </w:p>
    <w:p w14:paraId="0D2D408D" w14:textId="77777777" w:rsidR="009130EE" w:rsidRPr="00AB34C0" w:rsidRDefault="009130EE" w:rsidP="00AF64D9">
      <w:pPr>
        <w:spacing w:line="360" w:lineRule="auto"/>
        <w:jc w:val="both"/>
        <w:rPr>
          <w:rFonts w:ascii="Palatino Linotype" w:eastAsia="Palatino Linotype" w:hAnsi="Palatino Linotype" w:cs="Palatino Linotype"/>
          <w:b/>
          <w:bCs/>
          <w:color w:val="0D0D0D" w:themeColor="text1" w:themeTint="F2"/>
          <w:sz w:val="22"/>
          <w:lang w:val="es-ES"/>
        </w:rPr>
      </w:pPr>
    </w:p>
    <w:p w14:paraId="1C1210BB" w14:textId="43FA3285" w:rsidR="009130EE" w:rsidRPr="00AB34C0" w:rsidRDefault="009130EE" w:rsidP="00AF64D9">
      <w:pPr>
        <w:spacing w:line="360" w:lineRule="auto"/>
        <w:jc w:val="both"/>
        <w:rPr>
          <w:rFonts w:ascii="Palatino Linotype" w:eastAsia="Palatino Linotype" w:hAnsi="Palatino Linotype" w:cs="Palatino Linotype"/>
          <w:color w:val="0D0D0D" w:themeColor="text1" w:themeTint="F2"/>
          <w:sz w:val="22"/>
          <w:lang w:val="es-ES"/>
        </w:rPr>
      </w:pPr>
      <w:r w:rsidRPr="00AF64D9">
        <w:rPr>
          <w:rFonts w:ascii="Palatino Linotype" w:eastAsia="Palatino Linotype" w:hAnsi="Palatino Linotype" w:cs="Palatino Linotype"/>
          <w:color w:val="0D0D0D" w:themeColor="text1" w:themeTint="F2"/>
          <w:sz w:val="22"/>
          <w:lang w:val="es-ES"/>
        </w:rPr>
        <w:t xml:space="preserve">El </w:t>
      </w:r>
      <w:r w:rsidR="00AF64D9" w:rsidRPr="00AF64D9">
        <w:rPr>
          <w:rFonts w:ascii="Palatino Linotype" w:eastAsia="Palatino Linotype" w:hAnsi="Palatino Linotype" w:cs="Palatino Linotype"/>
          <w:color w:val="0D0D0D" w:themeColor="text1" w:themeTint="F2"/>
          <w:sz w:val="22"/>
          <w:lang w:val="es-ES"/>
        </w:rPr>
        <w:t>nueve de agosto</w:t>
      </w:r>
      <w:r w:rsidRPr="00AF64D9">
        <w:rPr>
          <w:rFonts w:ascii="Palatino Linotype" w:eastAsia="Palatino Linotype" w:hAnsi="Palatino Linotype" w:cs="Palatino Linotype"/>
          <w:color w:val="0D0D0D" w:themeColor="text1" w:themeTint="F2"/>
          <w:sz w:val="22"/>
          <w:lang w:val="es-ES"/>
        </w:rPr>
        <w:t xml:space="preserve"> de dos mil veintiuno,</w:t>
      </w:r>
      <w:r w:rsidRPr="00AB34C0">
        <w:rPr>
          <w:rFonts w:ascii="Palatino Linotype" w:eastAsia="Palatino Linotype" w:hAnsi="Palatino Linotype" w:cs="Palatino Linotype"/>
          <w:color w:val="0D0D0D" w:themeColor="text1" w:themeTint="F2"/>
          <w:sz w:val="22"/>
          <w:lang w:val="es-ES"/>
        </w:rPr>
        <w:t xml:space="preserve"> </w:t>
      </w:r>
      <w:r w:rsidR="00AF64D9">
        <w:rPr>
          <w:rFonts w:ascii="Palatino Linotype" w:eastAsia="Palatino Linotype" w:hAnsi="Palatino Linotype" w:cs="Palatino Linotype"/>
          <w:color w:val="0D0D0D" w:themeColor="text1" w:themeTint="F2"/>
          <w:sz w:val="22"/>
          <w:lang w:val="es-ES"/>
        </w:rPr>
        <w:t>la</w:t>
      </w:r>
      <w:r w:rsidRPr="00AB34C0">
        <w:rPr>
          <w:rFonts w:ascii="Palatino Linotype" w:eastAsia="Palatino Linotype" w:hAnsi="Palatino Linotype" w:cs="Palatino Linotype"/>
          <w:color w:val="0D0D0D" w:themeColor="text1" w:themeTint="F2"/>
          <w:sz w:val="22"/>
          <w:lang w:val="es-ES"/>
        </w:rPr>
        <w:t xml:space="preserve"> Comisionad</w:t>
      </w:r>
      <w:r w:rsidR="00AF64D9">
        <w:rPr>
          <w:rFonts w:ascii="Palatino Linotype" w:eastAsia="Palatino Linotype" w:hAnsi="Palatino Linotype" w:cs="Palatino Linotype"/>
          <w:color w:val="0D0D0D" w:themeColor="text1" w:themeTint="F2"/>
          <w:sz w:val="22"/>
          <w:lang w:val="es-ES"/>
        </w:rPr>
        <w:t>a</w:t>
      </w:r>
      <w:r w:rsidRPr="00AB34C0">
        <w:rPr>
          <w:rFonts w:ascii="Palatino Linotype" w:eastAsia="Palatino Linotype" w:hAnsi="Palatino Linotype" w:cs="Palatino Linotype"/>
          <w:color w:val="0D0D0D" w:themeColor="text1" w:themeTint="F2"/>
          <w:sz w:val="22"/>
          <w:lang w:val="es-ES"/>
        </w:rPr>
        <w:t xml:space="preserve">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día.</w:t>
      </w:r>
    </w:p>
    <w:p w14:paraId="7C188F8D" w14:textId="77777777" w:rsidR="009130EE" w:rsidRPr="00AB34C0" w:rsidRDefault="009130EE" w:rsidP="00AF64D9">
      <w:pPr>
        <w:spacing w:line="360" w:lineRule="auto"/>
        <w:jc w:val="both"/>
        <w:rPr>
          <w:rFonts w:ascii="Palatino Linotype" w:eastAsia="Calibri" w:hAnsi="Palatino Linotype" w:cs="Tahoma"/>
          <w:b/>
          <w:color w:val="0D0D0D" w:themeColor="text1" w:themeTint="F2"/>
          <w:sz w:val="22"/>
          <w:szCs w:val="22"/>
          <w:lang w:eastAsia="en-US"/>
        </w:rPr>
      </w:pPr>
    </w:p>
    <w:p w14:paraId="5478F707" w14:textId="2651E8B1" w:rsidR="004860E6" w:rsidRPr="00AB34C0" w:rsidRDefault="00AF64D9" w:rsidP="00AF64D9">
      <w:pPr>
        <w:spacing w:line="360" w:lineRule="auto"/>
        <w:jc w:val="both"/>
        <w:rPr>
          <w:rFonts w:ascii="Palatino Linotype" w:hAnsi="Palatino Linotype" w:cs="Tahoma"/>
          <w:b/>
          <w:color w:val="0D0D0D" w:themeColor="text1" w:themeTint="F2"/>
          <w:sz w:val="22"/>
          <w:szCs w:val="22"/>
        </w:rPr>
      </w:pPr>
      <w:r w:rsidRPr="00AB34C0">
        <w:rPr>
          <w:rFonts w:ascii="Palatino Linotype" w:hAnsi="Palatino Linotype" w:cs="Tahoma"/>
          <w:b/>
          <w:bCs/>
          <w:color w:val="0D0D0D" w:themeColor="text1" w:themeTint="F2"/>
          <w:sz w:val="22"/>
          <w:szCs w:val="22"/>
        </w:rPr>
        <w:t xml:space="preserve">g) </w:t>
      </w:r>
      <w:r w:rsidR="00B31222" w:rsidRPr="00AB34C0">
        <w:rPr>
          <w:rFonts w:ascii="Palatino Linotype" w:hAnsi="Palatino Linotype" w:cs="Tahoma"/>
          <w:b/>
          <w:color w:val="0D0D0D" w:themeColor="text1" w:themeTint="F2"/>
          <w:sz w:val="22"/>
          <w:szCs w:val="22"/>
        </w:rPr>
        <w:t>Cierre de instrucción</w:t>
      </w:r>
      <w:r w:rsidR="008E5077" w:rsidRPr="00AB34C0">
        <w:rPr>
          <w:rFonts w:ascii="Palatino Linotype" w:hAnsi="Palatino Linotype" w:cs="Tahoma"/>
          <w:b/>
          <w:color w:val="0D0D0D" w:themeColor="text1" w:themeTint="F2"/>
          <w:sz w:val="22"/>
          <w:szCs w:val="22"/>
        </w:rPr>
        <w:t>.</w:t>
      </w:r>
    </w:p>
    <w:p w14:paraId="6B41CB85" w14:textId="77777777" w:rsidR="004860E6" w:rsidRPr="00AB34C0" w:rsidRDefault="004860E6" w:rsidP="00AF64D9">
      <w:pPr>
        <w:spacing w:line="360" w:lineRule="auto"/>
        <w:jc w:val="both"/>
        <w:rPr>
          <w:rFonts w:ascii="Palatino Linotype" w:hAnsi="Palatino Linotype" w:cs="Tahoma"/>
          <w:b/>
          <w:color w:val="0D0D0D" w:themeColor="text1" w:themeTint="F2"/>
          <w:sz w:val="22"/>
          <w:szCs w:val="22"/>
        </w:rPr>
      </w:pPr>
    </w:p>
    <w:p w14:paraId="7622BDEB" w14:textId="2EFE5219" w:rsidR="00B31222" w:rsidRPr="00AB34C0" w:rsidRDefault="00E573C6"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Con </w:t>
      </w:r>
      <w:r w:rsidR="008400D2" w:rsidRPr="00AB34C0">
        <w:rPr>
          <w:rFonts w:ascii="Palatino Linotype" w:hAnsi="Palatino Linotype" w:cs="Tahoma"/>
          <w:color w:val="0D0D0D" w:themeColor="text1" w:themeTint="F2"/>
          <w:sz w:val="22"/>
          <w:szCs w:val="22"/>
        </w:rPr>
        <w:t xml:space="preserve">fecha </w:t>
      </w:r>
      <w:r w:rsidR="00AF64D9">
        <w:rPr>
          <w:rFonts w:ascii="Palatino Linotype" w:hAnsi="Palatino Linotype" w:cs="Tahoma"/>
          <w:color w:val="0D0D0D" w:themeColor="text1" w:themeTint="F2"/>
          <w:sz w:val="22"/>
          <w:szCs w:val="22"/>
        </w:rPr>
        <w:t>diez</w:t>
      </w:r>
      <w:r w:rsidR="009130EE" w:rsidRPr="00AB34C0">
        <w:rPr>
          <w:rFonts w:ascii="Palatino Linotype" w:hAnsi="Palatino Linotype" w:cs="Tahoma"/>
          <w:color w:val="0D0D0D" w:themeColor="text1" w:themeTint="F2"/>
          <w:sz w:val="22"/>
          <w:szCs w:val="22"/>
        </w:rPr>
        <w:t xml:space="preserve"> de agosto</w:t>
      </w:r>
      <w:r w:rsidR="0047123F" w:rsidRPr="00AB34C0">
        <w:rPr>
          <w:rFonts w:ascii="Palatino Linotype" w:hAnsi="Palatino Linotype" w:cs="Tahoma"/>
          <w:color w:val="0D0D0D" w:themeColor="text1" w:themeTint="F2"/>
          <w:sz w:val="22"/>
          <w:szCs w:val="22"/>
        </w:rPr>
        <w:t xml:space="preserve"> </w:t>
      </w:r>
      <w:r w:rsidR="00B31222" w:rsidRPr="00AB34C0">
        <w:rPr>
          <w:rFonts w:ascii="Palatino Linotype" w:hAnsi="Palatino Linotype" w:cs="Tahoma"/>
          <w:color w:val="0D0D0D" w:themeColor="text1" w:themeTint="F2"/>
          <w:sz w:val="22"/>
          <w:szCs w:val="22"/>
        </w:rPr>
        <w:t xml:space="preserve">de dos mil </w:t>
      </w:r>
      <w:r w:rsidR="00761A99" w:rsidRPr="00AB34C0">
        <w:rPr>
          <w:rFonts w:ascii="Palatino Linotype" w:hAnsi="Palatino Linotype" w:cs="Tahoma"/>
          <w:color w:val="0D0D0D" w:themeColor="text1" w:themeTint="F2"/>
          <w:sz w:val="22"/>
          <w:szCs w:val="22"/>
        </w:rPr>
        <w:t>veintiuno</w:t>
      </w:r>
      <w:r w:rsidR="00B31222" w:rsidRPr="00AB34C0">
        <w:rPr>
          <w:rFonts w:ascii="Palatino Linotype" w:hAnsi="Palatino Linotype" w:cs="Tahoma"/>
          <w:color w:val="0D0D0D" w:themeColor="text1" w:themeTint="F2"/>
          <w:sz w:val="22"/>
          <w:szCs w:val="22"/>
        </w:rPr>
        <w:t>, al no existir diligencias pendientes por desahogar, se emitió el acuerdo por medio del cual se declaró cerrada la instrucción</w:t>
      </w:r>
      <w:r w:rsidR="008839DA" w:rsidRPr="00AB34C0">
        <w:rPr>
          <w:rFonts w:ascii="Palatino Linotype" w:hAnsi="Palatino Linotype" w:cs="Tahoma"/>
          <w:color w:val="0D0D0D" w:themeColor="text1" w:themeTint="F2"/>
          <w:sz w:val="22"/>
          <w:szCs w:val="22"/>
        </w:rPr>
        <w:t xml:space="preserve"> y se </w:t>
      </w:r>
      <w:r w:rsidR="008839DA" w:rsidRPr="00AB34C0">
        <w:rPr>
          <w:rFonts w:ascii="Palatino Linotype" w:hAnsi="Palatino Linotype" w:cs="Tahoma"/>
          <w:color w:val="0D0D0D" w:themeColor="text1" w:themeTint="F2"/>
          <w:sz w:val="22"/>
          <w:szCs w:val="22"/>
        </w:rPr>
        <w:lastRenderedPageBreak/>
        <w:t>determinó</w:t>
      </w:r>
      <w:r w:rsidR="00B73823" w:rsidRPr="00AB34C0">
        <w:rPr>
          <w:rFonts w:ascii="Palatino Linotype" w:hAnsi="Palatino Linotype" w:cs="Tahoma"/>
          <w:color w:val="0D0D0D" w:themeColor="text1" w:themeTint="F2"/>
          <w:sz w:val="22"/>
          <w:szCs w:val="22"/>
        </w:rPr>
        <w:t xml:space="preserve"> </w:t>
      </w:r>
      <w:r w:rsidR="008839DA" w:rsidRPr="00AB34C0">
        <w:rPr>
          <w:rFonts w:ascii="Palatino Linotype" w:hAnsi="Palatino Linotype" w:cs="Tahoma"/>
          <w:color w:val="0D0D0D" w:themeColor="text1" w:themeTint="F2"/>
          <w:sz w:val="22"/>
          <w:szCs w:val="22"/>
        </w:rPr>
        <w:t xml:space="preserve">pasar </w:t>
      </w:r>
      <w:r w:rsidR="00B31222" w:rsidRPr="00AB34C0">
        <w:rPr>
          <w:rFonts w:ascii="Palatino Linotype" w:hAnsi="Palatino Linotype" w:cs="Tahoma"/>
          <w:color w:val="0D0D0D" w:themeColor="text1" w:themeTint="F2"/>
          <w:sz w:val="22"/>
          <w:szCs w:val="22"/>
        </w:rPr>
        <w:t>el expediente a resolución, en términos de lo dispuesto en los artículos 1</w:t>
      </w:r>
      <w:r w:rsidR="0048519E" w:rsidRPr="00AB34C0">
        <w:rPr>
          <w:rFonts w:ascii="Palatino Linotype" w:hAnsi="Palatino Linotype" w:cs="Tahoma"/>
          <w:color w:val="0D0D0D" w:themeColor="text1" w:themeTint="F2"/>
          <w:sz w:val="22"/>
          <w:szCs w:val="22"/>
        </w:rPr>
        <w:t>85</w:t>
      </w:r>
      <w:r w:rsidR="00B31222" w:rsidRPr="00AB34C0">
        <w:rPr>
          <w:rFonts w:ascii="Palatino Linotype" w:hAnsi="Palatino Linotype" w:cs="Tahoma"/>
          <w:color w:val="0D0D0D" w:themeColor="text1" w:themeTint="F2"/>
          <w:sz w:val="22"/>
          <w:szCs w:val="22"/>
        </w:rPr>
        <w:t>, fracciones VI y VIII</w:t>
      </w:r>
      <w:r w:rsidR="00973FDF" w:rsidRPr="00AB34C0">
        <w:rPr>
          <w:rFonts w:ascii="Palatino Linotype" w:hAnsi="Palatino Linotype" w:cs="Tahoma"/>
          <w:color w:val="0D0D0D" w:themeColor="text1" w:themeTint="F2"/>
          <w:sz w:val="22"/>
          <w:szCs w:val="22"/>
        </w:rPr>
        <w:t>,</w:t>
      </w:r>
      <w:r w:rsidR="00B31222" w:rsidRPr="00AB34C0">
        <w:rPr>
          <w:rFonts w:ascii="Palatino Linotype" w:hAnsi="Palatino Linotype" w:cs="Tahoma"/>
          <w:color w:val="0D0D0D" w:themeColor="text1" w:themeTint="F2"/>
          <w:sz w:val="22"/>
          <w:szCs w:val="22"/>
        </w:rPr>
        <w:t xml:space="preserve"> de la Ley </w:t>
      </w:r>
      <w:r w:rsidR="0048519E" w:rsidRPr="00AB34C0">
        <w:rPr>
          <w:rFonts w:ascii="Palatino Linotype" w:hAnsi="Palatino Linotype" w:cs="Tahoma"/>
          <w:color w:val="0D0D0D" w:themeColor="text1" w:themeTint="F2"/>
          <w:sz w:val="22"/>
          <w:szCs w:val="22"/>
        </w:rPr>
        <w:t>de Transparencia y Acceso a la Información Pública del Estado</w:t>
      </w:r>
      <w:r w:rsidR="00EF1EB7" w:rsidRPr="00AB34C0">
        <w:rPr>
          <w:rFonts w:ascii="Palatino Linotype" w:hAnsi="Palatino Linotype" w:cs="Tahoma"/>
          <w:color w:val="0D0D0D" w:themeColor="text1" w:themeTint="F2"/>
          <w:sz w:val="22"/>
          <w:szCs w:val="22"/>
        </w:rPr>
        <w:t xml:space="preserve"> </w:t>
      </w:r>
      <w:r w:rsidR="0048519E" w:rsidRPr="00AB34C0">
        <w:rPr>
          <w:rFonts w:ascii="Palatino Linotype" w:hAnsi="Palatino Linotype" w:cs="Tahoma"/>
          <w:color w:val="0D0D0D" w:themeColor="text1" w:themeTint="F2"/>
          <w:sz w:val="22"/>
          <w:szCs w:val="22"/>
        </w:rPr>
        <w:t>de México y Municipios</w:t>
      </w:r>
      <w:r w:rsidR="00B31222" w:rsidRPr="00AB34C0">
        <w:rPr>
          <w:rFonts w:ascii="Palatino Linotype" w:hAnsi="Palatino Linotype" w:cs="Tahoma"/>
          <w:color w:val="0D0D0D" w:themeColor="text1" w:themeTint="F2"/>
          <w:sz w:val="22"/>
          <w:szCs w:val="22"/>
        </w:rPr>
        <w:t xml:space="preserve">, mismo que fue notificado a las partes </w:t>
      </w:r>
      <w:r w:rsidR="0048519E" w:rsidRPr="00AB34C0">
        <w:rPr>
          <w:rFonts w:ascii="Palatino Linotype" w:hAnsi="Palatino Linotype" w:cs="Tahoma"/>
          <w:color w:val="0D0D0D" w:themeColor="text1" w:themeTint="F2"/>
          <w:sz w:val="22"/>
          <w:szCs w:val="22"/>
        </w:rPr>
        <w:t xml:space="preserve">el mismo día, a través del </w:t>
      </w:r>
      <w:r w:rsidR="000313A7" w:rsidRPr="00AB34C0">
        <w:rPr>
          <w:rFonts w:ascii="Palatino Linotype" w:hAnsi="Palatino Linotype" w:cs="Tahoma"/>
          <w:color w:val="0D0D0D" w:themeColor="text1" w:themeTint="F2"/>
          <w:sz w:val="22"/>
          <w:szCs w:val="22"/>
          <w:lang w:val="es-ES"/>
        </w:rPr>
        <w:t>Sistema de Acceso a la Información Mexiquense (SAIMEX)</w:t>
      </w:r>
      <w:r w:rsidR="006A026A" w:rsidRPr="00AB34C0">
        <w:rPr>
          <w:rFonts w:ascii="Palatino Linotype" w:hAnsi="Palatino Linotype" w:cs="Tahoma"/>
          <w:color w:val="0D0D0D" w:themeColor="text1" w:themeTint="F2"/>
          <w:sz w:val="22"/>
          <w:szCs w:val="22"/>
        </w:rPr>
        <w:t>.</w:t>
      </w:r>
    </w:p>
    <w:p w14:paraId="75CF2A01" w14:textId="278B4E44" w:rsidR="00FD4442" w:rsidRPr="00AB34C0" w:rsidRDefault="00FD4442" w:rsidP="00AF64D9">
      <w:pPr>
        <w:spacing w:line="360" w:lineRule="auto"/>
        <w:jc w:val="both"/>
        <w:rPr>
          <w:rFonts w:ascii="Palatino Linotype" w:hAnsi="Palatino Linotype" w:cs="Tahoma"/>
          <w:color w:val="0D0D0D" w:themeColor="text1" w:themeTint="F2"/>
          <w:sz w:val="22"/>
          <w:szCs w:val="22"/>
        </w:rPr>
      </w:pPr>
    </w:p>
    <w:p w14:paraId="7622BDEE" w14:textId="1F501BF2" w:rsidR="00264223" w:rsidRPr="00AB34C0" w:rsidRDefault="00C1587C"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Debido a</w:t>
      </w:r>
      <w:r w:rsidR="00367F82" w:rsidRPr="00AB34C0">
        <w:rPr>
          <w:rFonts w:ascii="Palatino Linotype" w:hAnsi="Palatino Linotype" w:cs="Tahoma"/>
          <w:color w:val="0D0D0D" w:themeColor="text1" w:themeTint="F2"/>
          <w:sz w:val="22"/>
          <w:szCs w:val="22"/>
        </w:rPr>
        <w:t xml:space="preserve"> que fue debidamente su</w:t>
      </w:r>
      <w:r w:rsidR="004F2D88" w:rsidRPr="00AB34C0">
        <w:rPr>
          <w:rFonts w:ascii="Palatino Linotype" w:hAnsi="Palatino Linotype" w:cs="Tahoma"/>
          <w:color w:val="0D0D0D" w:themeColor="text1" w:themeTint="F2"/>
          <w:sz w:val="22"/>
          <w:szCs w:val="22"/>
        </w:rPr>
        <w:t xml:space="preserve">stanciado el expediente </w:t>
      </w:r>
      <w:r w:rsidR="00367F82" w:rsidRPr="00AB34C0">
        <w:rPr>
          <w:rFonts w:ascii="Palatino Linotype" w:hAnsi="Palatino Linotype" w:cs="Tahoma"/>
          <w:color w:val="0D0D0D" w:themeColor="text1" w:themeTint="F2"/>
          <w:sz w:val="22"/>
          <w:szCs w:val="22"/>
        </w:rPr>
        <w:t xml:space="preserve">electrónico </w:t>
      </w:r>
      <w:r w:rsidR="004F2D88" w:rsidRPr="00AB34C0">
        <w:rPr>
          <w:rFonts w:ascii="Palatino Linotype" w:hAnsi="Palatino Linotype" w:cs="Tahoma"/>
          <w:color w:val="0D0D0D" w:themeColor="text1" w:themeTint="F2"/>
          <w:sz w:val="22"/>
          <w:szCs w:val="22"/>
        </w:rPr>
        <w:t>y no exist</w:t>
      </w:r>
      <w:r w:rsidR="00367F82" w:rsidRPr="00AB34C0">
        <w:rPr>
          <w:rFonts w:ascii="Palatino Linotype" w:hAnsi="Palatino Linotype" w:cs="Tahoma"/>
          <w:color w:val="0D0D0D" w:themeColor="text1" w:themeTint="F2"/>
          <w:sz w:val="22"/>
          <w:szCs w:val="22"/>
        </w:rPr>
        <w:t>e</w:t>
      </w:r>
      <w:r w:rsidR="004F2D88" w:rsidRPr="00AB34C0">
        <w:rPr>
          <w:rFonts w:ascii="Palatino Linotype" w:hAnsi="Palatino Linotype" w:cs="Tahoma"/>
          <w:color w:val="0D0D0D" w:themeColor="text1" w:themeTint="F2"/>
          <w:sz w:val="22"/>
          <w:szCs w:val="22"/>
        </w:rPr>
        <w:t xml:space="preserve"> dilige</w:t>
      </w:r>
      <w:r w:rsidR="00367F82" w:rsidRPr="00AB34C0">
        <w:rPr>
          <w:rFonts w:ascii="Palatino Linotype" w:hAnsi="Palatino Linotype" w:cs="Tahoma"/>
          <w:color w:val="0D0D0D" w:themeColor="text1" w:themeTint="F2"/>
          <w:sz w:val="22"/>
          <w:szCs w:val="22"/>
        </w:rPr>
        <w:t xml:space="preserve">ncia pendiente de desahogo, se </w:t>
      </w:r>
      <w:r w:rsidR="004F2D88" w:rsidRPr="00AB34C0">
        <w:rPr>
          <w:rFonts w:ascii="Palatino Linotype" w:hAnsi="Palatino Linotype" w:cs="Tahoma"/>
          <w:color w:val="0D0D0D" w:themeColor="text1" w:themeTint="F2"/>
          <w:sz w:val="22"/>
          <w:szCs w:val="22"/>
        </w:rPr>
        <w:t>emit</w:t>
      </w:r>
      <w:r w:rsidR="00367F82" w:rsidRPr="00AB34C0">
        <w:rPr>
          <w:rFonts w:ascii="Palatino Linotype" w:hAnsi="Palatino Linotype" w:cs="Tahoma"/>
          <w:color w:val="0D0D0D" w:themeColor="text1" w:themeTint="F2"/>
          <w:sz w:val="22"/>
          <w:szCs w:val="22"/>
        </w:rPr>
        <w:t>e</w:t>
      </w:r>
      <w:r w:rsidR="004F2D88" w:rsidRPr="00AB34C0">
        <w:rPr>
          <w:rFonts w:ascii="Palatino Linotype" w:hAnsi="Palatino Linotype" w:cs="Tahoma"/>
          <w:color w:val="0D0D0D" w:themeColor="text1" w:themeTint="F2"/>
          <w:sz w:val="22"/>
          <w:szCs w:val="22"/>
        </w:rPr>
        <w:t xml:space="preserve"> la resolución que conforme a Derecho proceda, </w:t>
      </w:r>
      <w:r w:rsidR="0047123F" w:rsidRPr="00AB34C0">
        <w:rPr>
          <w:rFonts w:ascii="Palatino Linotype" w:hAnsi="Palatino Linotype" w:cs="Tahoma"/>
          <w:color w:val="0D0D0D" w:themeColor="text1" w:themeTint="F2"/>
          <w:sz w:val="22"/>
          <w:szCs w:val="22"/>
        </w:rPr>
        <w:t>de acuerdo con</w:t>
      </w:r>
      <w:r w:rsidR="004F2D88" w:rsidRPr="00AB34C0">
        <w:rPr>
          <w:rFonts w:ascii="Palatino Linotype" w:hAnsi="Palatino Linotype" w:cs="Tahoma"/>
          <w:color w:val="0D0D0D" w:themeColor="text1" w:themeTint="F2"/>
          <w:sz w:val="22"/>
          <w:szCs w:val="22"/>
        </w:rPr>
        <w:t xml:space="preserve"> l</w:t>
      </w:r>
      <w:r w:rsidR="009A620E" w:rsidRPr="00AB34C0">
        <w:rPr>
          <w:rFonts w:ascii="Palatino Linotype" w:hAnsi="Palatino Linotype" w:cs="Tahoma"/>
          <w:color w:val="0D0D0D" w:themeColor="text1" w:themeTint="F2"/>
          <w:sz w:val="22"/>
          <w:szCs w:val="22"/>
        </w:rPr>
        <w:t>o</w:t>
      </w:r>
      <w:r w:rsidR="004F2D88" w:rsidRPr="00AB34C0">
        <w:rPr>
          <w:rFonts w:ascii="Palatino Linotype" w:hAnsi="Palatino Linotype" w:cs="Tahoma"/>
          <w:color w:val="0D0D0D" w:themeColor="text1" w:themeTint="F2"/>
          <w:sz w:val="22"/>
          <w:szCs w:val="22"/>
        </w:rPr>
        <w:t>s siguientes:</w:t>
      </w:r>
    </w:p>
    <w:p w14:paraId="3428D955" w14:textId="29965B59" w:rsidR="0038098F" w:rsidRPr="00AB34C0" w:rsidRDefault="0038098F" w:rsidP="00AF64D9">
      <w:pPr>
        <w:spacing w:line="360" w:lineRule="auto"/>
        <w:jc w:val="both"/>
        <w:rPr>
          <w:rFonts w:ascii="Palatino Linotype" w:hAnsi="Palatino Linotype" w:cs="Tahoma"/>
          <w:b/>
          <w:color w:val="0D0D0D" w:themeColor="text1" w:themeTint="F2"/>
          <w:sz w:val="22"/>
          <w:szCs w:val="22"/>
        </w:rPr>
      </w:pPr>
    </w:p>
    <w:p w14:paraId="7622BDEF" w14:textId="77777777" w:rsidR="00264223" w:rsidRPr="00AB34C0" w:rsidRDefault="009A620E" w:rsidP="00AF64D9">
      <w:pPr>
        <w:spacing w:line="360" w:lineRule="auto"/>
        <w:jc w:val="center"/>
        <w:rPr>
          <w:rFonts w:ascii="Palatino Linotype" w:hAnsi="Palatino Linotype" w:cs="Tahoma"/>
          <w:b/>
          <w:color w:val="0D0D0D" w:themeColor="text1" w:themeTint="F2"/>
          <w:sz w:val="22"/>
          <w:szCs w:val="22"/>
          <w:lang w:val="es-ES"/>
        </w:rPr>
      </w:pPr>
      <w:r w:rsidRPr="00AB34C0">
        <w:rPr>
          <w:rFonts w:ascii="Palatino Linotype" w:hAnsi="Palatino Linotype" w:cs="Tahoma"/>
          <w:b/>
          <w:color w:val="0D0D0D" w:themeColor="text1" w:themeTint="F2"/>
          <w:sz w:val="22"/>
          <w:szCs w:val="22"/>
          <w:lang w:val="es-ES"/>
        </w:rPr>
        <w:t>CONSIDERANDOS</w:t>
      </w:r>
      <w:r w:rsidR="004F2D88" w:rsidRPr="00AB34C0">
        <w:rPr>
          <w:rFonts w:ascii="Palatino Linotype" w:hAnsi="Palatino Linotype" w:cs="Tahoma"/>
          <w:b/>
          <w:color w:val="0D0D0D" w:themeColor="text1" w:themeTint="F2"/>
          <w:sz w:val="22"/>
          <w:szCs w:val="22"/>
          <w:lang w:val="es-ES"/>
        </w:rPr>
        <w:t>:</w:t>
      </w:r>
    </w:p>
    <w:p w14:paraId="7622BDF0" w14:textId="77777777" w:rsidR="00264223" w:rsidRPr="00AB34C0" w:rsidRDefault="00264223" w:rsidP="00AF64D9">
      <w:pPr>
        <w:spacing w:line="360" w:lineRule="auto"/>
        <w:jc w:val="center"/>
        <w:rPr>
          <w:rFonts w:ascii="Palatino Linotype" w:hAnsi="Palatino Linotype" w:cs="Tahoma"/>
          <w:b/>
          <w:color w:val="0D0D0D" w:themeColor="text1" w:themeTint="F2"/>
          <w:sz w:val="22"/>
          <w:szCs w:val="22"/>
          <w:lang w:val="es-ES"/>
        </w:rPr>
      </w:pPr>
    </w:p>
    <w:p w14:paraId="7622BDF2" w14:textId="69E205F9" w:rsidR="00B727C5" w:rsidRPr="00AB34C0" w:rsidRDefault="0096693C" w:rsidP="00AF64D9">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r w:rsidRPr="00AB34C0">
        <w:rPr>
          <w:rFonts w:ascii="Palatino Linotype" w:eastAsia="Calibri" w:hAnsi="Palatino Linotype" w:cs="Tahoma"/>
          <w:b/>
          <w:color w:val="0D0D0D" w:themeColor="text1" w:themeTint="F2"/>
          <w:sz w:val="22"/>
          <w:szCs w:val="22"/>
          <w:lang w:val="es-ES" w:eastAsia="es-MX"/>
        </w:rPr>
        <w:t>PRIMERO</w:t>
      </w:r>
      <w:r w:rsidR="00B64641" w:rsidRPr="00AB34C0">
        <w:rPr>
          <w:rFonts w:ascii="Palatino Linotype" w:eastAsia="Calibri" w:hAnsi="Palatino Linotype" w:cs="Tahoma"/>
          <w:color w:val="0D0D0D" w:themeColor="text1" w:themeTint="F2"/>
          <w:sz w:val="22"/>
          <w:szCs w:val="22"/>
          <w:lang w:val="es-ES" w:eastAsia="es-MX"/>
        </w:rPr>
        <w:t xml:space="preserve">. </w:t>
      </w:r>
      <w:r w:rsidR="00B64641" w:rsidRPr="00AB34C0">
        <w:rPr>
          <w:rFonts w:ascii="Palatino Linotype" w:hAnsi="Palatino Linotype" w:cs="Tahoma"/>
          <w:b/>
          <w:color w:val="0D0D0D" w:themeColor="text1" w:themeTint="F2"/>
          <w:sz w:val="22"/>
          <w:szCs w:val="22"/>
          <w:lang w:val="es-ES"/>
        </w:rPr>
        <w:t>Competencia.</w:t>
      </w:r>
    </w:p>
    <w:p w14:paraId="1F0C19B8" w14:textId="77777777" w:rsidR="005D13B4" w:rsidRPr="00AB34C0" w:rsidRDefault="005D13B4" w:rsidP="00AF64D9">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p>
    <w:p w14:paraId="4569443B" w14:textId="0CCD2031" w:rsidR="00EF1EB7" w:rsidRPr="00AB34C0" w:rsidRDefault="001C0E2B" w:rsidP="00AF64D9">
      <w:pPr>
        <w:spacing w:line="360" w:lineRule="auto"/>
        <w:jc w:val="both"/>
        <w:rPr>
          <w:rFonts w:ascii="Palatino Linotype" w:hAnsi="Palatino Linotype"/>
          <w:color w:val="0D0D0D" w:themeColor="text1" w:themeTint="F2"/>
          <w:sz w:val="22"/>
          <w:szCs w:val="22"/>
        </w:rPr>
      </w:pPr>
      <w:r w:rsidRPr="00AB34C0">
        <w:rPr>
          <w:rFonts w:ascii="Palatino Linotype" w:hAnsi="Palatino Linotype"/>
          <w:color w:val="0D0D0D" w:themeColor="text1" w:themeTint="F2"/>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E7AA9" w:rsidRPr="00AB34C0">
        <w:rPr>
          <w:rFonts w:ascii="Palatino Linotype" w:hAnsi="Palatino Linotype"/>
          <w:color w:val="0D0D0D" w:themeColor="text1" w:themeTint="F2"/>
          <w:sz w:val="22"/>
          <w:szCs w:val="22"/>
        </w:rPr>
        <w:t>trigésimo, trigésimo primero y trigésimo segundo</w:t>
      </w:r>
      <w:r w:rsidRPr="00AB34C0">
        <w:rPr>
          <w:rFonts w:ascii="Palatino Linotype" w:hAnsi="Palatino Linotype"/>
          <w:color w:val="0D0D0D" w:themeColor="text1" w:themeTint="F2"/>
          <w:sz w:val="22"/>
          <w:szCs w:val="22"/>
        </w:rPr>
        <w:t xml:space="preserve">, fracciones I, II, III, IV y V de la Constitución Política del Estado Libre y Soberano de México; 1°, 8°, 9°, 10, 37 y 42, fracciones </w:t>
      </w:r>
    </w:p>
    <w:p w14:paraId="1DF6CEC6" w14:textId="2F76DD7A" w:rsidR="001C0E2B" w:rsidRPr="00AB34C0" w:rsidRDefault="001C0E2B" w:rsidP="00AF64D9">
      <w:pPr>
        <w:spacing w:line="360" w:lineRule="auto"/>
        <w:jc w:val="both"/>
        <w:rPr>
          <w:rFonts w:ascii="Palatino Linotype" w:hAnsi="Palatino Linotype"/>
          <w:color w:val="0D0D0D" w:themeColor="text1" w:themeTint="F2"/>
          <w:sz w:val="22"/>
          <w:szCs w:val="22"/>
        </w:rPr>
      </w:pPr>
      <w:r w:rsidRPr="00AB34C0">
        <w:rPr>
          <w:rFonts w:ascii="Palatino Linotype" w:hAnsi="Palatino Linotype"/>
          <w:color w:val="0D0D0D" w:themeColor="text1" w:themeTint="F2"/>
          <w:sz w:val="22"/>
          <w:szCs w:val="22"/>
        </w:rPr>
        <w:t xml:space="preserve">I, II y III, de la Ley General de Transparencia y Acceso a la Información Pública; 1°, 2°, fracciones II y IV; </w:t>
      </w:r>
      <w:r w:rsidR="001D0446" w:rsidRPr="00AB34C0">
        <w:rPr>
          <w:rFonts w:ascii="Palatino Linotype" w:hAnsi="Palatino Linotype"/>
          <w:color w:val="0D0D0D" w:themeColor="text1" w:themeTint="F2"/>
          <w:sz w:val="22"/>
          <w:szCs w:val="22"/>
        </w:rPr>
        <w:t>13, 29</w:t>
      </w:r>
      <w:r w:rsidRPr="00AB34C0">
        <w:rPr>
          <w:rFonts w:ascii="Palatino Linotype" w:hAnsi="Palatino Linotype"/>
          <w:color w:val="0D0D0D" w:themeColor="text1" w:themeTint="F2"/>
          <w:sz w:val="22"/>
          <w:szCs w:val="22"/>
        </w:rPr>
        <w:t>,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622BDF4" w14:textId="53CDDCE2" w:rsidR="00E70503" w:rsidRPr="00AB34C0" w:rsidRDefault="00E70503" w:rsidP="00AF64D9">
      <w:pPr>
        <w:spacing w:line="360" w:lineRule="auto"/>
        <w:jc w:val="both"/>
        <w:rPr>
          <w:rFonts w:ascii="Palatino Linotype" w:eastAsia="Calibri" w:hAnsi="Palatino Linotype" w:cs="Tahoma"/>
          <w:bCs/>
          <w:color w:val="0D0D0D" w:themeColor="text1" w:themeTint="F2"/>
          <w:sz w:val="22"/>
          <w:szCs w:val="22"/>
          <w:lang w:val="es-ES" w:eastAsia="es-ES_tradnl"/>
        </w:rPr>
      </w:pPr>
    </w:p>
    <w:p w14:paraId="7622BDF5" w14:textId="77777777" w:rsidR="00D90C9D" w:rsidRPr="00AB34C0" w:rsidRDefault="0096693C" w:rsidP="00AF64D9">
      <w:pPr>
        <w:autoSpaceDE w:val="0"/>
        <w:autoSpaceDN w:val="0"/>
        <w:adjustRightInd w:val="0"/>
        <w:spacing w:line="360" w:lineRule="auto"/>
        <w:jc w:val="both"/>
        <w:rPr>
          <w:rFonts w:ascii="Palatino Linotype" w:eastAsia="Calibri" w:hAnsi="Palatino Linotype" w:cs="Tahoma"/>
          <w:b/>
          <w:color w:val="0D0D0D" w:themeColor="text1" w:themeTint="F2"/>
          <w:sz w:val="22"/>
          <w:szCs w:val="22"/>
          <w:lang w:val="es-ES" w:eastAsia="es-MX"/>
        </w:rPr>
      </w:pPr>
      <w:r w:rsidRPr="00AB34C0">
        <w:rPr>
          <w:rFonts w:ascii="Palatino Linotype" w:eastAsia="Calibri" w:hAnsi="Palatino Linotype" w:cs="Tahoma"/>
          <w:b/>
          <w:color w:val="0D0D0D" w:themeColor="text1" w:themeTint="F2"/>
          <w:sz w:val="22"/>
          <w:szCs w:val="22"/>
          <w:lang w:val="es-ES" w:eastAsia="es-MX"/>
        </w:rPr>
        <w:t>SEGUNDO</w:t>
      </w:r>
      <w:r w:rsidR="009C4081" w:rsidRPr="00AB34C0">
        <w:rPr>
          <w:rFonts w:ascii="Palatino Linotype" w:eastAsia="Calibri" w:hAnsi="Palatino Linotype" w:cs="Tahoma"/>
          <w:b/>
          <w:color w:val="0D0D0D" w:themeColor="text1" w:themeTint="F2"/>
          <w:sz w:val="22"/>
          <w:szCs w:val="22"/>
          <w:lang w:val="es-ES" w:eastAsia="es-MX"/>
        </w:rPr>
        <w:t>. Causales de improcedencia y sobreseimiento.</w:t>
      </w:r>
    </w:p>
    <w:p w14:paraId="67647B21" w14:textId="77777777" w:rsidR="00EF1EB7" w:rsidRPr="00AB34C0" w:rsidRDefault="00EF1EB7" w:rsidP="00AF64D9">
      <w:pPr>
        <w:autoSpaceDE w:val="0"/>
        <w:autoSpaceDN w:val="0"/>
        <w:adjustRightInd w:val="0"/>
        <w:spacing w:line="360" w:lineRule="auto"/>
        <w:jc w:val="both"/>
        <w:rPr>
          <w:rFonts w:ascii="Palatino Linotype" w:eastAsia="Calibri" w:hAnsi="Palatino Linotype" w:cs="Tahoma"/>
          <w:color w:val="0D0D0D" w:themeColor="text1" w:themeTint="F2"/>
          <w:sz w:val="22"/>
          <w:szCs w:val="22"/>
          <w:lang w:val="es-ES" w:eastAsia="es-MX"/>
        </w:rPr>
      </w:pPr>
    </w:p>
    <w:p w14:paraId="7622BDF7" w14:textId="2454E1BB" w:rsidR="00CF4012" w:rsidRPr="00AB34C0" w:rsidRDefault="00FE5410" w:rsidP="00AF64D9">
      <w:pPr>
        <w:autoSpaceDE w:val="0"/>
        <w:autoSpaceDN w:val="0"/>
        <w:adjustRightInd w:val="0"/>
        <w:spacing w:line="360" w:lineRule="auto"/>
        <w:jc w:val="both"/>
        <w:rPr>
          <w:rFonts w:ascii="Palatino Linotype" w:eastAsia="Calibri" w:hAnsi="Palatino Linotype" w:cs="Tahoma"/>
          <w:color w:val="0D0D0D" w:themeColor="text1" w:themeTint="F2"/>
          <w:sz w:val="22"/>
          <w:szCs w:val="22"/>
          <w:lang w:val="es-ES" w:eastAsia="es-MX"/>
        </w:rPr>
      </w:pPr>
      <w:r w:rsidRPr="00AB34C0">
        <w:rPr>
          <w:rFonts w:ascii="Palatino Linotype" w:eastAsia="Calibri" w:hAnsi="Palatino Linotype" w:cs="Tahoma"/>
          <w:color w:val="0D0D0D" w:themeColor="text1" w:themeTint="F2"/>
          <w:sz w:val="22"/>
          <w:szCs w:val="22"/>
          <w:lang w:val="es-ES" w:eastAsia="es-MX"/>
        </w:rPr>
        <w:t>Previo al análisis de fondo del asunto que no ocupa, e</w:t>
      </w:r>
      <w:r w:rsidR="00683CB5" w:rsidRPr="00AB34C0">
        <w:rPr>
          <w:rFonts w:ascii="Palatino Linotype" w:eastAsia="Calibri" w:hAnsi="Palatino Linotype" w:cs="Tahoma"/>
          <w:color w:val="0D0D0D" w:themeColor="text1" w:themeTint="F2"/>
          <w:sz w:val="22"/>
          <w:szCs w:val="22"/>
          <w:lang w:val="es-ES" w:eastAsia="es-MX"/>
        </w:rPr>
        <w:t>ste Instituto realiza</w:t>
      </w:r>
      <w:r w:rsidRPr="00AB34C0">
        <w:rPr>
          <w:rFonts w:ascii="Palatino Linotype" w:eastAsia="Calibri" w:hAnsi="Palatino Linotype" w:cs="Tahoma"/>
          <w:color w:val="0D0D0D" w:themeColor="text1" w:themeTint="F2"/>
          <w:sz w:val="22"/>
          <w:szCs w:val="22"/>
          <w:lang w:val="es-ES" w:eastAsia="es-MX"/>
        </w:rPr>
        <w:t>rá</w:t>
      </w:r>
      <w:r w:rsidR="00683CB5" w:rsidRPr="00AB34C0">
        <w:rPr>
          <w:rFonts w:ascii="Palatino Linotype" w:eastAsia="Calibri" w:hAnsi="Palatino Linotype" w:cs="Tahoma"/>
          <w:color w:val="0D0D0D" w:themeColor="text1" w:themeTint="F2"/>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622BDF8" w14:textId="77777777" w:rsidR="00683CB5" w:rsidRPr="00AB34C0" w:rsidRDefault="00683CB5" w:rsidP="00AF64D9">
      <w:pPr>
        <w:autoSpaceDE w:val="0"/>
        <w:autoSpaceDN w:val="0"/>
        <w:adjustRightInd w:val="0"/>
        <w:spacing w:line="360" w:lineRule="auto"/>
        <w:jc w:val="both"/>
        <w:rPr>
          <w:rFonts w:ascii="Palatino Linotype" w:eastAsia="Calibri" w:hAnsi="Palatino Linotype" w:cs="Tahoma"/>
          <w:color w:val="0D0D0D" w:themeColor="text1" w:themeTint="F2"/>
          <w:sz w:val="22"/>
          <w:szCs w:val="22"/>
          <w:lang w:val="es-ES" w:eastAsia="es-MX"/>
        </w:rPr>
      </w:pPr>
    </w:p>
    <w:p w14:paraId="7622BDF9" w14:textId="77777777" w:rsidR="00E14282" w:rsidRPr="00AB34C0" w:rsidRDefault="00FE5410" w:rsidP="00AF64D9">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r w:rsidRPr="00AB34C0">
        <w:rPr>
          <w:rFonts w:ascii="Palatino Linotype" w:eastAsia="Calibri" w:hAnsi="Palatino Linotype" w:cs="Tahoma"/>
          <w:color w:val="0D0D0D" w:themeColor="text1" w:themeTint="F2"/>
          <w:sz w:val="22"/>
          <w:szCs w:val="22"/>
          <w:lang w:val="es-ES" w:eastAsia="es-MX"/>
        </w:rPr>
        <w:t>No obstante, e</w:t>
      </w:r>
      <w:r w:rsidR="00CF4012" w:rsidRPr="00AB34C0">
        <w:rPr>
          <w:rFonts w:ascii="Palatino Linotype" w:eastAsia="Calibri" w:hAnsi="Palatino Linotype" w:cs="Tahoma"/>
          <w:color w:val="0D0D0D" w:themeColor="text1" w:themeTint="F2"/>
          <w:sz w:val="22"/>
          <w:szCs w:val="22"/>
          <w:lang w:val="es-ES" w:eastAsia="es-MX"/>
        </w:rPr>
        <w:t xml:space="preserve">n el presente caso, </w:t>
      </w:r>
      <w:r w:rsidR="00CF4012" w:rsidRPr="00AB34C0">
        <w:rPr>
          <w:rFonts w:ascii="Palatino Linotype" w:eastAsia="Calibri" w:hAnsi="Palatino Linotype" w:cs="Tahoma"/>
          <w:b/>
          <w:color w:val="0D0D0D" w:themeColor="text1" w:themeTint="F2"/>
          <w:sz w:val="22"/>
          <w:szCs w:val="22"/>
          <w:lang w:val="es-ES" w:eastAsia="es-MX"/>
        </w:rPr>
        <w:t>no se actualiza ninguna de las causales de improcedencia establecidas en el ordenamiento jurídico previamente señalado</w:t>
      </w:r>
      <w:r w:rsidR="00CF4012" w:rsidRPr="00AB34C0">
        <w:rPr>
          <w:rFonts w:ascii="Palatino Linotype" w:eastAsia="Calibri" w:hAnsi="Palatino Linotype" w:cs="Tahoma"/>
          <w:color w:val="0D0D0D" w:themeColor="text1" w:themeTint="F2"/>
          <w:sz w:val="22"/>
          <w:szCs w:val="22"/>
          <w:lang w:val="es-ES" w:eastAsia="es-MX"/>
        </w:rPr>
        <w:t xml:space="preserve">, toda vez que este Instituto no tiene conocimiento </w:t>
      </w:r>
      <w:r w:rsidR="00CF4012" w:rsidRPr="00AB34C0">
        <w:rPr>
          <w:rFonts w:ascii="Palatino Linotype" w:hAnsi="Palatino Linotype" w:cs="Tahoma"/>
          <w:color w:val="0D0D0D" w:themeColor="text1" w:themeTint="F2"/>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622BDFA" w14:textId="77777777" w:rsidR="00CF4012" w:rsidRPr="00AB34C0" w:rsidRDefault="00CF4012" w:rsidP="00AF64D9">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p>
    <w:p w14:paraId="7622BDFB" w14:textId="77777777" w:rsidR="00CF4012" w:rsidRPr="00AB34C0" w:rsidRDefault="004F41A2" w:rsidP="00AF64D9">
      <w:pPr>
        <w:autoSpaceDE w:val="0"/>
        <w:autoSpaceDN w:val="0"/>
        <w:adjustRightInd w:val="0"/>
        <w:spacing w:line="360" w:lineRule="auto"/>
        <w:jc w:val="both"/>
        <w:rPr>
          <w:rFonts w:ascii="Palatino Linotype" w:eastAsia="Calibri" w:hAnsi="Palatino Linotype" w:cs="Tahoma"/>
          <w:color w:val="0D0D0D" w:themeColor="text1" w:themeTint="F2"/>
          <w:sz w:val="22"/>
          <w:szCs w:val="22"/>
          <w:lang w:val="es-ES" w:eastAsia="es-MX"/>
        </w:rPr>
      </w:pPr>
      <w:r w:rsidRPr="00AB34C0">
        <w:rPr>
          <w:rFonts w:ascii="Palatino Linotype" w:eastAsia="Calibri" w:hAnsi="Palatino Linotype" w:cs="Tahoma"/>
          <w:color w:val="0D0D0D" w:themeColor="text1" w:themeTint="F2"/>
          <w:sz w:val="22"/>
          <w:szCs w:val="22"/>
          <w:lang w:val="es-ES" w:eastAsia="es-MX"/>
        </w:rPr>
        <w:t>Aunado a lo anterior</w:t>
      </w:r>
      <w:r w:rsidR="00CF4012" w:rsidRPr="00AB34C0">
        <w:rPr>
          <w:rFonts w:ascii="Palatino Linotype" w:eastAsia="Calibri" w:hAnsi="Palatino Linotype" w:cs="Tahoma"/>
          <w:color w:val="0D0D0D" w:themeColor="text1" w:themeTint="F2"/>
          <w:sz w:val="22"/>
          <w:szCs w:val="22"/>
          <w:lang w:val="es-ES" w:eastAsia="es-MX"/>
        </w:rPr>
        <w:t xml:space="preserve">, </w:t>
      </w:r>
      <w:r w:rsidRPr="00AB34C0">
        <w:rPr>
          <w:rFonts w:ascii="Palatino Linotype" w:eastAsia="Calibri" w:hAnsi="Palatino Linotype" w:cs="Tahoma"/>
          <w:color w:val="0D0D0D" w:themeColor="text1" w:themeTint="F2"/>
          <w:sz w:val="22"/>
          <w:szCs w:val="22"/>
          <w:lang w:val="es-ES" w:eastAsia="es-MX"/>
        </w:rPr>
        <w:t xml:space="preserve">se observa </w:t>
      </w:r>
      <w:r w:rsidR="00CF4012" w:rsidRPr="00AB34C0">
        <w:rPr>
          <w:rFonts w:ascii="Palatino Linotype" w:eastAsia="Calibri" w:hAnsi="Palatino Linotype" w:cs="Tahoma"/>
          <w:color w:val="0D0D0D" w:themeColor="text1" w:themeTint="F2"/>
          <w:sz w:val="22"/>
          <w:szCs w:val="22"/>
          <w:lang w:val="es-ES" w:eastAsia="es-MX"/>
        </w:rPr>
        <w:t>que el medio de impugnación fue presenta</w:t>
      </w:r>
      <w:r w:rsidR="005A3131" w:rsidRPr="00AB34C0">
        <w:rPr>
          <w:rFonts w:ascii="Palatino Linotype" w:eastAsia="Calibri" w:hAnsi="Palatino Linotype" w:cs="Tahoma"/>
          <w:color w:val="0D0D0D" w:themeColor="text1" w:themeTint="F2"/>
          <w:sz w:val="22"/>
          <w:szCs w:val="22"/>
          <w:lang w:val="es-ES" w:eastAsia="es-MX"/>
        </w:rPr>
        <w:t>do</w:t>
      </w:r>
      <w:r w:rsidR="00CF4012" w:rsidRPr="00AB34C0">
        <w:rPr>
          <w:rFonts w:ascii="Palatino Linotype" w:eastAsia="Calibri" w:hAnsi="Palatino Linotype" w:cs="Tahoma"/>
          <w:color w:val="0D0D0D" w:themeColor="text1" w:themeTint="F2"/>
          <w:sz w:val="22"/>
          <w:szCs w:val="22"/>
          <w:lang w:val="es-ES" w:eastAsia="es-MX"/>
        </w:rPr>
        <w:t xml:space="preserve"> en tiempo, toda vez que</w:t>
      </w:r>
      <w:r w:rsidR="007009C1" w:rsidRPr="00AB34C0">
        <w:rPr>
          <w:rFonts w:ascii="Palatino Linotype" w:eastAsia="Calibri" w:hAnsi="Palatino Linotype" w:cs="Tahoma"/>
          <w:color w:val="0D0D0D" w:themeColor="text1" w:themeTint="F2"/>
          <w:sz w:val="22"/>
          <w:szCs w:val="22"/>
          <w:lang w:val="es-ES" w:eastAsia="es-MX"/>
        </w:rPr>
        <w:t>,</w:t>
      </w:r>
      <w:r w:rsidR="00CF4012" w:rsidRPr="00AB34C0">
        <w:rPr>
          <w:rFonts w:ascii="Palatino Linotype" w:eastAsia="Calibri" w:hAnsi="Palatino Linotype" w:cs="Tahoma"/>
          <w:color w:val="0D0D0D" w:themeColor="text1" w:themeTint="F2"/>
          <w:sz w:val="22"/>
          <w:szCs w:val="22"/>
          <w:lang w:val="es-ES" w:eastAsia="es-MX"/>
        </w:rPr>
        <w:t xml:space="preserve"> ante la ausencia de la respuesta del Ente Recurrido, se constituye la </w:t>
      </w:r>
      <w:r w:rsidR="00CF4012" w:rsidRPr="00AB34C0">
        <w:rPr>
          <w:rFonts w:ascii="Palatino Linotype" w:eastAsia="Calibri" w:hAnsi="Palatino Linotype" w:cs="Tahoma"/>
          <w:b/>
          <w:i/>
          <w:color w:val="0D0D0D" w:themeColor="text1" w:themeTint="F2"/>
          <w:sz w:val="22"/>
          <w:szCs w:val="22"/>
          <w:lang w:val="es-ES" w:eastAsia="es-MX"/>
        </w:rPr>
        <w:t>negativa ficta</w:t>
      </w:r>
      <w:r w:rsidR="00CF4012" w:rsidRPr="00AB34C0">
        <w:rPr>
          <w:rFonts w:ascii="Palatino Linotype" w:eastAsia="Calibri" w:hAnsi="Palatino Linotype" w:cs="Tahoma"/>
          <w:color w:val="0D0D0D" w:themeColor="text1" w:themeTint="F2"/>
          <w:sz w:val="22"/>
          <w:szCs w:val="22"/>
          <w:lang w:val="es-ES" w:eastAsia="es-MX"/>
        </w:rPr>
        <w:t>, que genera la posibilidad de los particulares de interponer un medio de impugnación ante tal omisión</w:t>
      </w:r>
      <w:r w:rsidR="003A78B5" w:rsidRPr="00AB34C0">
        <w:rPr>
          <w:rFonts w:ascii="Palatino Linotype" w:eastAsia="Calibri" w:hAnsi="Palatino Linotype" w:cs="Tahoma"/>
          <w:color w:val="0D0D0D" w:themeColor="text1" w:themeTint="F2"/>
          <w:sz w:val="22"/>
          <w:szCs w:val="22"/>
          <w:lang w:val="es-ES" w:eastAsia="es-MX"/>
        </w:rPr>
        <w:t xml:space="preserve">, en cualquier </w:t>
      </w:r>
      <w:r w:rsidRPr="00AB34C0">
        <w:rPr>
          <w:rFonts w:ascii="Palatino Linotype" w:eastAsia="Calibri" w:hAnsi="Palatino Linotype" w:cs="Tahoma"/>
          <w:color w:val="0D0D0D" w:themeColor="text1" w:themeTint="F2"/>
          <w:sz w:val="22"/>
          <w:szCs w:val="22"/>
          <w:lang w:val="es-ES" w:eastAsia="es-MX"/>
        </w:rPr>
        <w:t>momento, conforme</w:t>
      </w:r>
      <w:r w:rsidR="00CF4012" w:rsidRPr="00AB34C0">
        <w:rPr>
          <w:rFonts w:ascii="Palatino Linotype" w:eastAsia="Calibri" w:hAnsi="Palatino Linotype" w:cs="Tahoma"/>
          <w:color w:val="0D0D0D" w:themeColor="text1" w:themeTint="F2"/>
          <w:sz w:val="22"/>
          <w:szCs w:val="22"/>
          <w:lang w:val="es-ES" w:eastAsia="es-MX"/>
        </w:rPr>
        <w:t xml:space="preserve"> a lo establecido</w:t>
      </w:r>
      <w:r w:rsidR="004C7E83" w:rsidRPr="00AB34C0">
        <w:rPr>
          <w:rFonts w:ascii="Palatino Linotype" w:eastAsia="Calibri" w:hAnsi="Palatino Linotype" w:cs="Tahoma"/>
          <w:color w:val="0D0D0D" w:themeColor="text1" w:themeTint="F2"/>
          <w:sz w:val="22"/>
          <w:szCs w:val="22"/>
          <w:lang w:val="es-ES" w:eastAsia="es-MX"/>
        </w:rPr>
        <w:t xml:space="preserve"> en los artículos</w:t>
      </w:r>
      <w:r w:rsidR="00255871" w:rsidRPr="00AB34C0">
        <w:rPr>
          <w:rFonts w:ascii="Palatino Linotype" w:eastAsia="Calibri" w:hAnsi="Palatino Linotype" w:cs="Tahoma"/>
          <w:color w:val="0D0D0D" w:themeColor="text1" w:themeTint="F2"/>
          <w:sz w:val="22"/>
          <w:szCs w:val="22"/>
          <w:lang w:val="es-ES" w:eastAsia="es-MX"/>
        </w:rPr>
        <w:t xml:space="preserve"> </w:t>
      </w:r>
      <w:r w:rsidR="003A78B5" w:rsidRPr="00AB34C0">
        <w:rPr>
          <w:rFonts w:ascii="Palatino Linotype" w:eastAsia="Calibri" w:hAnsi="Palatino Linotype" w:cs="Tahoma"/>
          <w:color w:val="0D0D0D" w:themeColor="text1" w:themeTint="F2"/>
          <w:sz w:val="22"/>
          <w:szCs w:val="22"/>
          <w:lang w:val="es-ES" w:eastAsia="es-MX"/>
        </w:rPr>
        <w:t>166 y 178</w:t>
      </w:r>
      <w:r w:rsidR="008E1829" w:rsidRPr="00AB34C0">
        <w:rPr>
          <w:rFonts w:ascii="Palatino Linotype" w:eastAsia="Calibri" w:hAnsi="Palatino Linotype" w:cs="Tahoma"/>
          <w:color w:val="0D0D0D" w:themeColor="text1" w:themeTint="F2"/>
          <w:sz w:val="22"/>
          <w:szCs w:val="22"/>
          <w:lang w:val="es-ES" w:eastAsia="es-MX"/>
        </w:rPr>
        <w:t xml:space="preserve">, párrafo </w:t>
      </w:r>
      <w:r w:rsidR="00261DD6" w:rsidRPr="00AB34C0">
        <w:rPr>
          <w:rFonts w:ascii="Palatino Linotype" w:eastAsia="Calibri" w:hAnsi="Palatino Linotype" w:cs="Tahoma"/>
          <w:color w:val="0D0D0D" w:themeColor="text1" w:themeTint="F2"/>
          <w:sz w:val="22"/>
          <w:szCs w:val="22"/>
          <w:lang w:val="es-ES" w:eastAsia="es-MX"/>
        </w:rPr>
        <w:t>segundo</w:t>
      </w:r>
      <w:r w:rsidR="003A78B5" w:rsidRPr="00AB34C0">
        <w:rPr>
          <w:rFonts w:ascii="Palatino Linotype" w:eastAsia="Calibri" w:hAnsi="Palatino Linotype" w:cs="Tahoma"/>
          <w:color w:val="0D0D0D" w:themeColor="text1" w:themeTint="F2"/>
          <w:sz w:val="22"/>
          <w:szCs w:val="22"/>
          <w:lang w:val="es-ES" w:eastAsia="es-MX"/>
        </w:rPr>
        <w:t xml:space="preserve"> de la Ley de Transparencia y Acceso a la Información Pública del Estado de México y los Municipios.</w:t>
      </w:r>
    </w:p>
    <w:p w14:paraId="14916011" w14:textId="7A7C5CF0" w:rsidR="004860E6" w:rsidRPr="00AB34C0" w:rsidRDefault="004860E6" w:rsidP="00AF64D9">
      <w:pPr>
        <w:autoSpaceDE w:val="0"/>
        <w:autoSpaceDN w:val="0"/>
        <w:adjustRightInd w:val="0"/>
        <w:spacing w:line="360" w:lineRule="auto"/>
        <w:jc w:val="both"/>
        <w:rPr>
          <w:rFonts w:ascii="Palatino Linotype" w:eastAsia="Calibri" w:hAnsi="Palatino Linotype" w:cs="Tahoma"/>
          <w:bCs/>
          <w:color w:val="0D0D0D" w:themeColor="text1" w:themeTint="F2"/>
          <w:sz w:val="22"/>
          <w:szCs w:val="22"/>
          <w:lang w:val="es-ES" w:eastAsia="es-MX"/>
        </w:rPr>
      </w:pPr>
    </w:p>
    <w:p w14:paraId="7622BDFF" w14:textId="6387CC09" w:rsidR="008E5077" w:rsidRPr="00AB34C0" w:rsidRDefault="004F2D88" w:rsidP="00AF64D9">
      <w:pPr>
        <w:spacing w:line="360" w:lineRule="auto"/>
        <w:jc w:val="both"/>
        <w:rPr>
          <w:rFonts w:ascii="Palatino Linotype" w:eastAsia="Calibri" w:hAnsi="Palatino Linotype" w:cs="Tahoma"/>
          <w:b/>
          <w:color w:val="0D0D0D" w:themeColor="text1" w:themeTint="F2"/>
          <w:sz w:val="22"/>
          <w:szCs w:val="22"/>
          <w:lang w:val="es-ES" w:eastAsia="es-ES_tradnl"/>
        </w:rPr>
      </w:pPr>
      <w:r w:rsidRPr="00AB34C0">
        <w:rPr>
          <w:rFonts w:ascii="Palatino Linotype" w:eastAsia="Calibri" w:hAnsi="Palatino Linotype" w:cs="Tahoma"/>
          <w:b/>
          <w:color w:val="0D0D0D" w:themeColor="text1" w:themeTint="F2"/>
          <w:sz w:val="22"/>
          <w:szCs w:val="22"/>
          <w:lang w:val="es-ES" w:eastAsia="es-ES_tradnl"/>
        </w:rPr>
        <w:t>Causales de sobreseimiento.</w:t>
      </w:r>
    </w:p>
    <w:p w14:paraId="386F63D0" w14:textId="77777777" w:rsidR="00EF1EB7" w:rsidRPr="00AB34C0" w:rsidRDefault="00EF1EB7" w:rsidP="00AF64D9">
      <w:pPr>
        <w:spacing w:line="360" w:lineRule="auto"/>
        <w:jc w:val="both"/>
        <w:rPr>
          <w:rFonts w:ascii="Palatino Linotype" w:eastAsia="Calibri" w:hAnsi="Palatino Linotype" w:cs="Tahoma"/>
          <w:color w:val="0D0D0D" w:themeColor="text1" w:themeTint="F2"/>
          <w:sz w:val="22"/>
          <w:szCs w:val="22"/>
          <w:lang w:val="es-ES" w:eastAsia="es-ES_tradnl"/>
        </w:rPr>
      </w:pPr>
    </w:p>
    <w:p w14:paraId="7622BE00" w14:textId="41CB89B9" w:rsidR="00F02171" w:rsidRPr="00AB34C0" w:rsidRDefault="004F2D88" w:rsidP="00AF64D9">
      <w:pPr>
        <w:spacing w:line="360" w:lineRule="auto"/>
        <w:jc w:val="both"/>
        <w:rPr>
          <w:rFonts w:ascii="Palatino Linotype" w:hAnsi="Palatino Linotype" w:cs="Tahoma"/>
          <w:color w:val="0D0D0D" w:themeColor="text1" w:themeTint="F2"/>
          <w:sz w:val="22"/>
          <w:szCs w:val="22"/>
          <w:lang w:val="es-ES"/>
        </w:rPr>
      </w:pPr>
      <w:r w:rsidRPr="00AB34C0">
        <w:rPr>
          <w:rFonts w:ascii="Palatino Linotype" w:eastAsia="Calibri" w:hAnsi="Palatino Linotype" w:cs="Tahoma"/>
          <w:color w:val="0D0D0D" w:themeColor="text1" w:themeTint="F2"/>
          <w:sz w:val="22"/>
          <w:szCs w:val="22"/>
          <w:lang w:val="es-ES" w:eastAsia="es-ES_tradnl"/>
        </w:rPr>
        <w:lastRenderedPageBreak/>
        <w:t xml:space="preserve">Por </w:t>
      </w:r>
      <w:r w:rsidR="004F41A2" w:rsidRPr="00AB34C0">
        <w:rPr>
          <w:rFonts w:ascii="Palatino Linotype" w:eastAsia="Calibri" w:hAnsi="Palatino Linotype" w:cs="Tahoma"/>
          <w:color w:val="0D0D0D" w:themeColor="text1" w:themeTint="F2"/>
          <w:sz w:val="22"/>
          <w:szCs w:val="22"/>
          <w:lang w:val="es-ES" w:eastAsia="es-ES_tradnl"/>
        </w:rPr>
        <w:t>lo que hace a las causales de sobreseimiento,</w:t>
      </w:r>
      <w:r w:rsidR="00514036" w:rsidRPr="00AB34C0">
        <w:rPr>
          <w:rFonts w:ascii="Palatino Linotype" w:eastAsia="Calibri" w:hAnsi="Palatino Linotype" w:cs="Tahoma"/>
          <w:color w:val="0D0D0D" w:themeColor="text1" w:themeTint="F2"/>
          <w:sz w:val="22"/>
          <w:szCs w:val="22"/>
          <w:lang w:val="es-ES" w:eastAsia="es-ES_tradnl"/>
        </w:rPr>
        <w:t xml:space="preserve"> </w:t>
      </w:r>
      <w:r w:rsidR="007F21C5" w:rsidRPr="00AB34C0">
        <w:rPr>
          <w:rFonts w:ascii="Palatino Linotype" w:eastAsia="Calibri" w:hAnsi="Palatino Linotype" w:cs="Tahoma"/>
          <w:color w:val="0D0D0D" w:themeColor="text1" w:themeTint="F2"/>
          <w:sz w:val="22"/>
          <w:szCs w:val="22"/>
          <w:lang w:val="es-ES" w:eastAsia="es-ES_tradnl"/>
        </w:rPr>
        <w:t>d</w:t>
      </w:r>
      <w:r w:rsidR="00F02171" w:rsidRPr="00AB34C0">
        <w:rPr>
          <w:rFonts w:ascii="Palatino Linotype" w:eastAsia="Calibri" w:hAnsi="Palatino Linotype" w:cs="Tahoma"/>
          <w:color w:val="0D0D0D" w:themeColor="text1" w:themeTint="F2"/>
          <w:sz w:val="22"/>
          <w:szCs w:val="22"/>
          <w:lang w:val="es-ES" w:eastAsia="es-ES_tradnl"/>
        </w:rPr>
        <w:t>el análisis realizado por este Instituto, se advierte que</w:t>
      </w:r>
      <w:r w:rsidR="00F02171" w:rsidRPr="00AB34C0">
        <w:rPr>
          <w:rFonts w:ascii="Palatino Linotype" w:eastAsia="Calibri" w:hAnsi="Palatino Linotype" w:cs="Tahoma"/>
          <w:b/>
          <w:color w:val="0D0D0D" w:themeColor="text1" w:themeTint="F2"/>
          <w:sz w:val="22"/>
          <w:szCs w:val="22"/>
          <w:lang w:val="es-ES" w:eastAsia="es-ES_tradnl"/>
        </w:rPr>
        <w:t xml:space="preserve"> no se actualiza </w:t>
      </w:r>
      <w:r w:rsidR="004F41A2" w:rsidRPr="00AB34C0">
        <w:rPr>
          <w:rFonts w:ascii="Palatino Linotype" w:eastAsia="Calibri" w:hAnsi="Palatino Linotype" w:cs="Tahoma"/>
          <w:b/>
          <w:color w:val="0D0D0D" w:themeColor="text1" w:themeTint="F2"/>
          <w:sz w:val="22"/>
          <w:szCs w:val="22"/>
          <w:lang w:val="es-ES" w:eastAsia="es-ES_tradnl"/>
        </w:rPr>
        <w:t>ninguna</w:t>
      </w:r>
      <w:r w:rsidR="00B73823" w:rsidRPr="00AB34C0">
        <w:rPr>
          <w:rFonts w:ascii="Palatino Linotype" w:eastAsia="Calibri" w:hAnsi="Palatino Linotype" w:cs="Tahoma"/>
          <w:b/>
          <w:color w:val="0D0D0D" w:themeColor="text1" w:themeTint="F2"/>
          <w:sz w:val="22"/>
          <w:szCs w:val="22"/>
          <w:lang w:val="es-ES" w:eastAsia="es-ES_tradnl"/>
        </w:rPr>
        <w:t xml:space="preserve"> </w:t>
      </w:r>
      <w:r w:rsidR="004F41A2" w:rsidRPr="00AB34C0">
        <w:rPr>
          <w:rFonts w:ascii="Palatino Linotype" w:eastAsia="Calibri" w:hAnsi="Palatino Linotype" w:cs="Tahoma"/>
          <w:b/>
          <w:color w:val="0D0D0D" w:themeColor="text1" w:themeTint="F2"/>
          <w:sz w:val="22"/>
          <w:szCs w:val="22"/>
          <w:lang w:val="es-ES" w:eastAsia="es-ES_tradnl"/>
        </w:rPr>
        <w:t>de las previstas por el artículo 192 de la Ley de Transparencia y Acceso a la Información Pública del Estado de México y Municipios</w:t>
      </w:r>
      <w:r w:rsidR="007F21C5" w:rsidRPr="00AB34C0">
        <w:rPr>
          <w:rFonts w:ascii="Palatino Linotype" w:eastAsia="Calibri" w:hAnsi="Palatino Linotype" w:cs="Tahoma"/>
          <w:b/>
          <w:color w:val="0D0D0D" w:themeColor="text1" w:themeTint="F2"/>
          <w:sz w:val="22"/>
          <w:szCs w:val="22"/>
          <w:lang w:val="es-ES" w:eastAsia="es-ES_tradnl"/>
        </w:rPr>
        <w:t xml:space="preserve">; </w:t>
      </w:r>
      <w:r w:rsidR="007F21C5" w:rsidRPr="00AB34C0">
        <w:rPr>
          <w:rFonts w:ascii="Palatino Linotype" w:hAnsi="Palatino Linotype" w:cs="Tahoma"/>
          <w:color w:val="0D0D0D" w:themeColor="text1" w:themeTint="F2"/>
          <w:sz w:val="22"/>
          <w:szCs w:val="22"/>
          <w:lang w:val="es-ES"/>
        </w:rPr>
        <w:t>l</w:t>
      </w:r>
      <w:r w:rsidR="00F02171" w:rsidRPr="00AB34C0">
        <w:rPr>
          <w:rFonts w:ascii="Palatino Linotype" w:hAnsi="Palatino Linotype" w:cs="Tahoma"/>
          <w:color w:val="0D0D0D" w:themeColor="text1" w:themeTint="F2"/>
          <w:sz w:val="22"/>
          <w:szCs w:val="22"/>
          <w:lang w:val="es-ES"/>
        </w:rPr>
        <w:t xml:space="preserve">o anterior, en virtud de que no </w:t>
      </w:r>
      <w:r w:rsidR="004F41A2" w:rsidRPr="00AB34C0">
        <w:rPr>
          <w:rFonts w:ascii="Palatino Linotype" w:hAnsi="Palatino Linotype" w:cs="Tahoma"/>
          <w:color w:val="0D0D0D" w:themeColor="text1" w:themeTint="F2"/>
          <w:sz w:val="22"/>
          <w:szCs w:val="22"/>
          <w:lang w:val="es-ES"/>
        </w:rPr>
        <w:t>existe</w:t>
      </w:r>
      <w:r w:rsidR="00514036" w:rsidRPr="00AB34C0">
        <w:rPr>
          <w:rFonts w:ascii="Palatino Linotype" w:hAnsi="Palatino Linotype" w:cs="Tahoma"/>
          <w:color w:val="0D0D0D" w:themeColor="text1" w:themeTint="F2"/>
          <w:sz w:val="22"/>
          <w:szCs w:val="22"/>
          <w:lang w:val="es-ES"/>
        </w:rPr>
        <w:t xml:space="preserve"> </w:t>
      </w:r>
      <w:r w:rsidR="00F02171" w:rsidRPr="00AB34C0">
        <w:rPr>
          <w:rFonts w:ascii="Palatino Linotype" w:hAnsi="Palatino Linotype" w:cs="Tahoma"/>
          <w:color w:val="0D0D0D" w:themeColor="text1" w:themeTint="F2"/>
          <w:sz w:val="22"/>
          <w:szCs w:val="22"/>
          <w:lang w:val="es-ES"/>
        </w:rPr>
        <w:t xml:space="preserve">constancia en el expediente en que se actúa, de que </w:t>
      </w:r>
      <w:r w:rsidR="006F01E7" w:rsidRPr="00AB34C0">
        <w:rPr>
          <w:rFonts w:ascii="Palatino Linotype" w:hAnsi="Palatino Linotype" w:cs="Tahoma"/>
          <w:color w:val="0D0D0D" w:themeColor="text1" w:themeTint="F2"/>
          <w:sz w:val="22"/>
          <w:szCs w:val="22"/>
          <w:lang w:val="es-ES"/>
        </w:rPr>
        <w:t xml:space="preserve">la </w:t>
      </w:r>
      <w:r w:rsidR="00F02171" w:rsidRPr="00AB34C0">
        <w:rPr>
          <w:rFonts w:ascii="Palatino Linotype" w:hAnsi="Palatino Linotype" w:cs="Tahoma"/>
          <w:color w:val="0D0D0D" w:themeColor="text1" w:themeTint="F2"/>
          <w:sz w:val="22"/>
          <w:szCs w:val="22"/>
          <w:lang w:val="es-ES"/>
        </w:rPr>
        <w:t xml:space="preserve">recurrente se </w:t>
      </w:r>
      <w:r w:rsidR="00F00407" w:rsidRPr="00AB34C0">
        <w:rPr>
          <w:rFonts w:ascii="Palatino Linotype" w:hAnsi="Palatino Linotype" w:cs="Tahoma"/>
          <w:color w:val="0D0D0D" w:themeColor="text1" w:themeTint="F2"/>
          <w:sz w:val="22"/>
          <w:szCs w:val="22"/>
          <w:lang w:val="es-ES"/>
        </w:rPr>
        <w:t>hubiera</w:t>
      </w:r>
      <w:r w:rsidR="00514036" w:rsidRPr="00AB34C0">
        <w:rPr>
          <w:rFonts w:ascii="Palatino Linotype" w:hAnsi="Palatino Linotype" w:cs="Tahoma"/>
          <w:color w:val="0D0D0D" w:themeColor="text1" w:themeTint="F2"/>
          <w:sz w:val="22"/>
          <w:szCs w:val="22"/>
          <w:lang w:val="es-ES"/>
        </w:rPr>
        <w:t xml:space="preserve"> </w:t>
      </w:r>
      <w:r w:rsidR="00F02171" w:rsidRPr="00AB34C0">
        <w:rPr>
          <w:rFonts w:ascii="Palatino Linotype" w:hAnsi="Palatino Linotype" w:cs="Tahoma"/>
          <w:color w:val="0D0D0D" w:themeColor="text1" w:themeTint="F2"/>
          <w:sz w:val="22"/>
          <w:szCs w:val="22"/>
          <w:lang w:val="es-ES"/>
        </w:rPr>
        <w:t xml:space="preserve">desistido del recurso, </w:t>
      </w:r>
      <w:r w:rsidR="00F00407" w:rsidRPr="00AB34C0">
        <w:rPr>
          <w:rFonts w:ascii="Palatino Linotype" w:hAnsi="Palatino Linotype" w:cs="Tahoma"/>
          <w:color w:val="0D0D0D" w:themeColor="text1" w:themeTint="F2"/>
          <w:sz w:val="22"/>
          <w:szCs w:val="22"/>
          <w:lang w:val="es-ES"/>
        </w:rPr>
        <w:t>hubiera</w:t>
      </w:r>
      <w:r w:rsidR="00514036" w:rsidRPr="00AB34C0">
        <w:rPr>
          <w:rFonts w:ascii="Palatino Linotype" w:hAnsi="Palatino Linotype" w:cs="Tahoma"/>
          <w:color w:val="0D0D0D" w:themeColor="text1" w:themeTint="F2"/>
          <w:sz w:val="22"/>
          <w:szCs w:val="22"/>
          <w:lang w:val="es-ES"/>
        </w:rPr>
        <w:t xml:space="preserve"> </w:t>
      </w:r>
      <w:r w:rsidR="00F02171" w:rsidRPr="00AB34C0">
        <w:rPr>
          <w:rFonts w:ascii="Palatino Linotype" w:hAnsi="Palatino Linotype" w:cs="Tahoma"/>
          <w:color w:val="0D0D0D" w:themeColor="text1" w:themeTint="F2"/>
          <w:sz w:val="22"/>
          <w:szCs w:val="22"/>
          <w:lang w:val="es-ES"/>
        </w:rPr>
        <w:t xml:space="preserve">fallecido, </w:t>
      </w:r>
      <w:r w:rsidR="00F00407" w:rsidRPr="00AB34C0">
        <w:rPr>
          <w:rFonts w:ascii="Palatino Linotype" w:hAnsi="Palatino Linotype" w:cs="Tahoma"/>
          <w:color w:val="0D0D0D" w:themeColor="text1" w:themeTint="F2"/>
          <w:sz w:val="22"/>
          <w:szCs w:val="22"/>
          <w:lang w:val="es-ES"/>
        </w:rPr>
        <w:t xml:space="preserve">que </w:t>
      </w:r>
      <w:r w:rsidR="00F02171" w:rsidRPr="00AB34C0">
        <w:rPr>
          <w:rFonts w:ascii="Palatino Linotype" w:hAnsi="Palatino Linotype" w:cs="Tahoma"/>
          <w:color w:val="0D0D0D" w:themeColor="text1" w:themeTint="F2"/>
          <w:sz w:val="22"/>
          <w:szCs w:val="22"/>
          <w:lang w:val="es-ES"/>
        </w:rPr>
        <w:t>sobreviniera alguna c</w:t>
      </w:r>
      <w:r w:rsidR="00C459A9" w:rsidRPr="00AB34C0">
        <w:rPr>
          <w:rFonts w:ascii="Palatino Linotype" w:hAnsi="Palatino Linotype" w:cs="Tahoma"/>
          <w:color w:val="0D0D0D" w:themeColor="text1" w:themeTint="F2"/>
          <w:sz w:val="22"/>
          <w:szCs w:val="22"/>
          <w:lang w:val="es-ES"/>
        </w:rPr>
        <w:t xml:space="preserve">ausal de improcedencia, que el </w:t>
      </w:r>
      <w:r w:rsidR="00956793" w:rsidRPr="00AB34C0">
        <w:rPr>
          <w:rFonts w:ascii="Palatino Linotype" w:hAnsi="Palatino Linotype" w:cs="Tahoma"/>
          <w:color w:val="0D0D0D" w:themeColor="text1" w:themeTint="F2"/>
          <w:sz w:val="22"/>
          <w:szCs w:val="22"/>
          <w:lang w:val="es-ES"/>
        </w:rPr>
        <w:t>Sujeto Obligado</w:t>
      </w:r>
      <w:r w:rsidR="00F02171" w:rsidRPr="00AB34C0">
        <w:rPr>
          <w:rFonts w:ascii="Palatino Linotype" w:hAnsi="Palatino Linotype" w:cs="Tahoma"/>
          <w:color w:val="0D0D0D" w:themeColor="text1" w:themeTint="F2"/>
          <w:sz w:val="22"/>
          <w:szCs w:val="22"/>
          <w:lang w:val="es-ES"/>
        </w:rPr>
        <w:t xml:space="preserve"> hubiese modificado o revocado el acto impugnado</w:t>
      </w:r>
      <w:r w:rsidR="00F00407" w:rsidRPr="00AB34C0">
        <w:rPr>
          <w:rFonts w:ascii="Palatino Linotype" w:hAnsi="Palatino Linotype" w:cs="Tahoma"/>
          <w:color w:val="0D0D0D" w:themeColor="text1" w:themeTint="F2"/>
          <w:sz w:val="22"/>
          <w:szCs w:val="22"/>
          <w:lang w:val="es-ES"/>
        </w:rPr>
        <w:t>,</w:t>
      </w:r>
      <w:r w:rsidR="00F02171" w:rsidRPr="00AB34C0">
        <w:rPr>
          <w:rFonts w:ascii="Palatino Linotype" w:hAnsi="Palatino Linotype" w:cs="Tahoma"/>
          <w:color w:val="0D0D0D" w:themeColor="text1" w:themeTint="F2"/>
          <w:sz w:val="22"/>
          <w:szCs w:val="22"/>
          <w:lang w:val="es-ES"/>
        </w:rPr>
        <w:t xml:space="preserve"> o bien </w:t>
      </w:r>
      <w:r w:rsidR="00F00407" w:rsidRPr="00AB34C0">
        <w:rPr>
          <w:rFonts w:ascii="Palatino Linotype" w:hAnsi="Palatino Linotype" w:cs="Tahoma"/>
          <w:color w:val="0D0D0D" w:themeColor="text1" w:themeTint="F2"/>
          <w:sz w:val="22"/>
          <w:szCs w:val="22"/>
          <w:lang w:val="es-ES"/>
        </w:rPr>
        <w:t>que el recurso de revisión hubiera</w:t>
      </w:r>
      <w:r w:rsidR="00B73823" w:rsidRPr="00AB34C0">
        <w:rPr>
          <w:rFonts w:ascii="Palatino Linotype" w:hAnsi="Palatino Linotype" w:cs="Tahoma"/>
          <w:color w:val="0D0D0D" w:themeColor="text1" w:themeTint="F2"/>
          <w:sz w:val="22"/>
          <w:szCs w:val="22"/>
          <w:lang w:val="es-ES"/>
        </w:rPr>
        <w:t xml:space="preserve"> </w:t>
      </w:r>
      <w:r w:rsidR="00F02171" w:rsidRPr="00AB34C0">
        <w:rPr>
          <w:rFonts w:ascii="Palatino Linotype" w:hAnsi="Palatino Linotype" w:cs="Tahoma"/>
          <w:color w:val="0D0D0D" w:themeColor="text1" w:themeTint="F2"/>
          <w:sz w:val="22"/>
          <w:szCs w:val="22"/>
          <w:lang w:val="es-ES"/>
        </w:rPr>
        <w:t>quedado sin materia.</w:t>
      </w:r>
    </w:p>
    <w:p w14:paraId="7622BE01" w14:textId="77777777" w:rsidR="00F02171" w:rsidRPr="00AB34C0" w:rsidRDefault="00F02171" w:rsidP="00AF64D9">
      <w:pPr>
        <w:spacing w:line="360" w:lineRule="auto"/>
        <w:jc w:val="both"/>
        <w:rPr>
          <w:rFonts w:ascii="Palatino Linotype" w:hAnsi="Palatino Linotype" w:cs="Tahoma"/>
          <w:color w:val="0D0D0D" w:themeColor="text1" w:themeTint="F2"/>
          <w:sz w:val="22"/>
          <w:szCs w:val="22"/>
          <w:lang w:val="es-ES"/>
        </w:rPr>
      </w:pPr>
    </w:p>
    <w:p w14:paraId="7622BE02" w14:textId="77777777" w:rsidR="00F02171" w:rsidRPr="00AB34C0" w:rsidRDefault="00F02171" w:rsidP="00AF64D9">
      <w:pPr>
        <w:spacing w:line="360" w:lineRule="auto"/>
        <w:jc w:val="both"/>
        <w:rPr>
          <w:rFonts w:ascii="Palatino Linotype" w:eastAsia="Calibri" w:hAnsi="Palatino Linotype" w:cs="Tahoma"/>
          <w:color w:val="0D0D0D" w:themeColor="text1" w:themeTint="F2"/>
          <w:sz w:val="22"/>
          <w:szCs w:val="22"/>
          <w:lang w:val="es-ES" w:eastAsia="es-ES_tradnl"/>
        </w:rPr>
      </w:pPr>
      <w:r w:rsidRPr="00AB34C0">
        <w:rPr>
          <w:rFonts w:ascii="Palatino Linotype" w:eastAsia="Calibri" w:hAnsi="Palatino Linotype" w:cs="Tahoma"/>
          <w:bCs/>
          <w:color w:val="0D0D0D" w:themeColor="text1" w:themeTint="F2"/>
          <w:sz w:val="22"/>
          <w:szCs w:val="22"/>
          <w:lang w:val="es-ES" w:eastAsia="es-ES_tradnl"/>
        </w:rPr>
        <w:t xml:space="preserve">Por tales motivos, </w:t>
      </w:r>
      <w:r w:rsidRPr="00AB34C0">
        <w:rPr>
          <w:rFonts w:ascii="Palatino Linotype" w:eastAsia="Calibri" w:hAnsi="Palatino Linotype" w:cs="Tahoma"/>
          <w:color w:val="0D0D0D" w:themeColor="text1" w:themeTint="F2"/>
          <w:sz w:val="22"/>
          <w:szCs w:val="22"/>
          <w:lang w:val="es-ES" w:eastAsia="es-ES_tradnl"/>
        </w:rPr>
        <w:t xml:space="preserve">se considera procedente entrar al fondo del presente asunto. </w:t>
      </w:r>
    </w:p>
    <w:p w14:paraId="7622BE03" w14:textId="77777777" w:rsidR="004F2D88" w:rsidRPr="00AB34C0" w:rsidRDefault="004F2D88" w:rsidP="00AF64D9">
      <w:pPr>
        <w:spacing w:line="360" w:lineRule="auto"/>
        <w:jc w:val="both"/>
        <w:rPr>
          <w:rFonts w:ascii="Palatino Linotype" w:hAnsi="Palatino Linotype" w:cs="Tahoma"/>
          <w:b/>
          <w:color w:val="0D0D0D" w:themeColor="text1" w:themeTint="F2"/>
          <w:sz w:val="22"/>
          <w:szCs w:val="22"/>
          <w:lang w:val="es-ES"/>
        </w:rPr>
      </w:pPr>
    </w:p>
    <w:p w14:paraId="7622BE04" w14:textId="77777777" w:rsidR="0025469C" w:rsidRPr="00AB34C0" w:rsidRDefault="0096693C" w:rsidP="00AF64D9">
      <w:pPr>
        <w:tabs>
          <w:tab w:val="left" w:pos="4962"/>
        </w:tabs>
        <w:spacing w:line="360" w:lineRule="auto"/>
        <w:jc w:val="both"/>
        <w:rPr>
          <w:rFonts w:ascii="Palatino Linotype" w:eastAsia="Calibri" w:hAnsi="Palatino Linotype" w:cs="Tahoma"/>
          <w:b/>
          <w:iCs/>
          <w:color w:val="0D0D0D" w:themeColor="text1" w:themeTint="F2"/>
          <w:sz w:val="22"/>
          <w:szCs w:val="22"/>
          <w:lang w:val="es-ES" w:eastAsia="es-ES_tradnl"/>
        </w:rPr>
      </w:pPr>
      <w:r w:rsidRPr="00AB34C0">
        <w:rPr>
          <w:rFonts w:ascii="Palatino Linotype" w:eastAsia="Calibri" w:hAnsi="Palatino Linotype" w:cs="Tahoma"/>
          <w:b/>
          <w:iCs/>
          <w:color w:val="0D0D0D" w:themeColor="text1" w:themeTint="F2"/>
          <w:sz w:val="22"/>
          <w:szCs w:val="22"/>
          <w:lang w:val="es-ES" w:eastAsia="es-ES_tradnl"/>
        </w:rPr>
        <w:t>TERCERO</w:t>
      </w:r>
      <w:r w:rsidR="00F02171" w:rsidRPr="00AB34C0">
        <w:rPr>
          <w:rFonts w:ascii="Palatino Linotype" w:eastAsia="Calibri" w:hAnsi="Palatino Linotype" w:cs="Tahoma"/>
          <w:b/>
          <w:iCs/>
          <w:color w:val="0D0D0D" w:themeColor="text1" w:themeTint="F2"/>
          <w:sz w:val="22"/>
          <w:szCs w:val="22"/>
          <w:lang w:val="es-ES" w:eastAsia="es-ES_tradnl"/>
        </w:rPr>
        <w:t xml:space="preserve">. </w:t>
      </w:r>
      <w:r w:rsidR="0025469C" w:rsidRPr="00AB34C0">
        <w:rPr>
          <w:rFonts w:ascii="Palatino Linotype" w:eastAsia="Calibri" w:hAnsi="Palatino Linotype" w:cs="Tahoma"/>
          <w:b/>
          <w:iCs/>
          <w:color w:val="0D0D0D" w:themeColor="text1" w:themeTint="F2"/>
          <w:sz w:val="22"/>
          <w:szCs w:val="22"/>
          <w:lang w:val="es-ES" w:eastAsia="es-ES_tradnl"/>
        </w:rPr>
        <w:t xml:space="preserve">Determinación </w:t>
      </w:r>
      <w:r w:rsidR="009617D3" w:rsidRPr="00AB34C0">
        <w:rPr>
          <w:rFonts w:ascii="Palatino Linotype" w:eastAsia="Calibri" w:hAnsi="Palatino Linotype" w:cs="Tahoma"/>
          <w:b/>
          <w:iCs/>
          <w:color w:val="0D0D0D" w:themeColor="text1" w:themeTint="F2"/>
          <w:sz w:val="22"/>
          <w:szCs w:val="22"/>
          <w:lang w:val="es-ES" w:eastAsia="es-ES_tradnl"/>
        </w:rPr>
        <w:t xml:space="preserve">de la </w:t>
      </w:r>
      <w:r w:rsidR="00CF4012" w:rsidRPr="00AB34C0">
        <w:rPr>
          <w:rFonts w:ascii="Palatino Linotype" w:eastAsia="Calibri" w:hAnsi="Palatino Linotype" w:cs="Tahoma"/>
          <w:b/>
          <w:iCs/>
          <w:color w:val="0D0D0D" w:themeColor="text1" w:themeTint="F2"/>
          <w:sz w:val="22"/>
          <w:szCs w:val="22"/>
          <w:lang w:val="es-ES" w:eastAsia="es-ES_tradnl"/>
        </w:rPr>
        <w:t>Controversia</w:t>
      </w:r>
      <w:r w:rsidR="00F02171" w:rsidRPr="00AB34C0">
        <w:rPr>
          <w:rFonts w:ascii="Palatino Linotype" w:eastAsia="Calibri" w:hAnsi="Palatino Linotype" w:cs="Tahoma"/>
          <w:b/>
          <w:iCs/>
          <w:color w:val="0D0D0D" w:themeColor="text1" w:themeTint="F2"/>
          <w:sz w:val="22"/>
          <w:szCs w:val="22"/>
          <w:lang w:val="es-ES" w:eastAsia="es-ES_tradnl"/>
        </w:rPr>
        <w:t xml:space="preserve">. </w:t>
      </w:r>
    </w:p>
    <w:p w14:paraId="7622BE05" w14:textId="77777777" w:rsidR="0025469C" w:rsidRPr="00AB34C0" w:rsidRDefault="0025469C" w:rsidP="00AF64D9">
      <w:pPr>
        <w:tabs>
          <w:tab w:val="left" w:pos="4962"/>
        </w:tabs>
        <w:spacing w:line="360" w:lineRule="auto"/>
        <w:jc w:val="both"/>
        <w:rPr>
          <w:rFonts w:ascii="Palatino Linotype" w:eastAsia="Calibri" w:hAnsi="Palatino Linotype" w:cs="Tahoma"/>
          <w:b/>
          <w:iCs/>
          <w:color w:val="0D0D0D" w:themeColor="text1" w:themeTint="F2"/>
          <w:sz w:val="22"/>
          <w:szCs w:val="22"/>
          <w:lang w:val="es-ES" w:eastAsia="es-ES_tradnl"/>
        </w:rPr>
      </w:pPr>
    </w:p>
    <w:p w14:paraId="7622BE08" w14:textId="46CD1701" w:rsidR="00753ABF" w:rsidRPr="00AB34C0" w:rsidRDefault="00753ABF" w:rsidP="00AF64D9">
      <w:pPr>
        <w:tabs>
          <w:tab w:val="left" w:pos="4962"/>
        </w:tabs>
        <w:spacing w:line="360" w:lineRule="auto"/>
        <w:jc w:val="both"/>
        <w:rPr>
          <w:rFonts w:ascii="Palatino Linotype" w:eastAsia="Calibri" w:hAnsi="Palatino Linotype" w:cs="Tahoma"/>
          <w:bCs/>
          <w:iCs/>
          <w:color w:val="0D0D0D" w:themeColor="text1" w:themeTint="F2"/>
          <w:sz w:val="22"/>
          <w:szCs w:val="22"/>
          <w:lang w:val="es-ES" w:eastAsia="es-ES_tradnl"/>
        </w:rPr>
      </w:pPr>
      <w:r w:rsidRPr="00AB34C0">
        <w:rPr>
          <w:rFonts w:ascii="Palatino Linotype" w:eastAsia="Calibri" w:hAnsi="Palatino Linotype" w:cs="Tahoma"/>
          <w:iCs/>
          <w:color w:val="0D0D0D" w:themeColor="text1" w:themeTint="F2"/>
          <w:sz w:val="22"/>
          <w:szCs w:val="22"/>
          <w:lang w:val="es-ES" w:eastAsia="es-ES_tradnl"/>
        </w:rPr>
        <w:t>Una vez realizado el estudio de las constancias que integran el expediente en que se a</w:t>
      </w:r>
      <w:r w:rsidR="00D74788" w:rsidRPr="00AB34C0">
        <w:rPr>
          <w:rFonts w:ascii="Palatino Linotype" w:eastAsia="Calibri" w:hAnsi="Palatino Linotype" w:cs="Tahoma"/>
          <w:iCs/>
          <w:color w:val="0D0D0D" w:themeColor="text1" w:themeTint="F2"/>
          <w:sz w:val="22"/>
          <w:szCs w:val="22"/>
          <w:lang w:val="es-ES" w:eastAsia="es-ES_tradnl"/>
        </w:rPr>
        <w:t>ctúa, se desprende que el Recurrente solicitó a</w:t>
      </w:r>
      <w:r w:rsidR="00FD4442" w:rsidRPr="00AB34C0">
        <w:rPr>
          <w:rFonts w:ascii="Palatino Linotype" w:eastAsia="Calibri" w:hAnsi="Palatino Linotype" w:cs="Tahoma"/>
          <w:iCs/>
          <w:color w:val="0D0D0D" w:themeColor="text1" w:themeTint="F2"/>
          <w:sz w:val="22"/>
          <w:szCs w:val="22"/>
          <w:lang w:val="es-ES" w:eastAsia="es-ES_tradnl"/>
        </w:rPr>
        <w:t xml:space="preserve"> la</w:t>
      </w:r>
      <w:r w:rsidR="0034081D" w:rsidRPr="00AB34C0">
        <w:rPr>
          <w:rFonts w:ascii="Palatino Linotype" w:eastAsia="Calibri" w:hAnsi="Palatino Linotype" w:cs="Tahoma"/>
          <w:iCs/>
          <w:color w:val="0D0D0D" w:themeColor="text1" w:themeTint="F2"/>
          <w:sz w:val="22"/>
          <w:szCs w:val="22"/>
          <w:lang w:val="es-ES" w:eastAsia="es-ES_tradnl"/>
        </w:rPr>
        <w:t xml:space="preserve"> </w:t>
      </w:r>
      <w:r w:rsidR="00FD4442" w:rsidRPr="00AB34C0">
        <w:rPr>
          <w:rFonts w:ascii="Palatino Linotype" w:eastAsia="Calibri" w:hAnsi="Palatino Linotype" w:cs="Tahoma"/>
          <w:bCs/>
          <w:iCs/>
          <w:color w:val="0D0D0D" w:themeColor="text1" w:themeTint="F2"/>
          <w:sz w:val="22"/>
          <w:szCs w:val="22"/>
          <w:lang w:val="es-ES" w:eastAsia="es-ES_tradnl"/>
        </w:rPr>
        <w:t>Secretaría Ejecutiva del Sistema Estatal Anticorrupción</w:t>
      </w:r>
      <w:r w:rsidR="0047123F" w:rsidRPr="00AB34C0">
        <w:rPr>
          <w:rFonts w:ascii="Palatino Linotype" w:eastAsia="Calibri" w:hAnsi="Palatino Linotype" w:cs="Tahoma"/>
          <w:bCs/>
          <w:iCs/>
          <w:color w:val="0D0D0D" w:themeColor="text1" w:themeTint="F2"/>
          <w:sz w:val="22"/>
          <w:szCs w:val="22"/>
          <w:lang w:val="es-ES" w:eastAsia="es-ES_tradnl"/>
        </w:rPr>
        <w:t>,</w:t>
      </w:r>
      <w:r w:rsidR="0034081D" w:rsidRPr="00AB34C0">
        <w:rPr>
          <w:rFonts w:ascii="Palatino Linotype" w:eastAsia="Calibri" w:hAnsi="Palatino Linotype" w:cs="Tahoma"/>
          <w:bCs/>
          <w:iCs/>
          <w:color w:val="0D0D0D" w:themeColor="text1" w:themeTint="F2"/>
          <w:sz w:val="22"/>
          <w:szCs w:val="22"/>
          <w:lang w:val="es-ES" w:eastAsia="es-ES_tradnl"/>
        </w:rPr>
        <w:t xml:space="preserve"> lo siguiente:</w:t>
      </w:r>
    </w:p>
    <w:p w14:paraId="3AB9C00B" w14:textId="3C76B585" w:rsidR="00D74788" w:rsidRPr="00AB34C0" w:rsidRDefault="00D74788" w:rsidP="00AF64D9">
      <w:pPr>
        <w:tabs>
          <w:tab w:val="left" w:pos="4962"/>
        </w:tabs>
        <w:spacing w:line="360" w:lineRule="auto"/>
        <w:jc w:val="both"/>
        <w:rPr>
          <w:rFonts w:ascii="Palatino Linotype" w:eastAsia="Calibri" w:hAnsi="Palatino Linotype" w:cs="Tahoma"/>
          <w:iCs/>
          <w:color w:val="0D0D0D" w:themeColor="text1" w:themeTint="F2"/>
          <w:szCs w:val="22"/>
          <w:lang w:val="es-ES" w:eastAsia="es-ES_tradnl"/>
        </w:rPr>
      </w:pPr>
    </w:p>
    <w:p w14:paraId="56D99890" w14:textId="0EE013D1" w:rsidR="00555618" w:rsidRPr="00AB34C0" w:rsidRDefault="00FD4442" w:rsidP="00AF64D9">
      <w:pPr>
        <w:pStyle w:val="Prrafodelista"/>
        <w:numPr>
          <w:ilvl w:val="0"/>
          <w:numId w:val="3"/>
        </w:numPr>
        <w:spacing w:line="360" w:lineRule="auto"/>
        <w:ind w:left="567" w:right="397"/>
        <w:jc w:val="both"/>
        <w:rPr>
          <w:rFonts w:ascii="Palatino Linotype" w:hAnsi="Palatino Linotype"/>
          <w:color w:val="0D0D0D" w:themeColor="text1" w:themeTint="F2"/>
        </w:rPr>
      </w:pPr>
      <w:r w:rsidRPr="00AB34C0">
        <w:rPr>
          <w:rFonts w:ascii="Palatino Linotype" w:hAnsi="Palatino Linotype"/>
          <w:color w:val="0D0D0D" w:themeColor="text1" w:themeTint="F2"/>
        </w:rPr>
        <w:t>Las acciones implementadas para el cuidado de los Servidores Públicos, en atención a la emergencia sanitaria causada por el virus SARS CoV 2 (Covid-19)</w:t>
      </w:r>
      <w:r w:rsidR="00380CFE" w:rsidRPr="00AB34C0">
        <w:rPr>
          <w:rFonts w:ascii="Palatino Linotype" w:hAnsi="Palatino Linotype"/>
          <w:color w:val="0D0D0D" w:themeColor="text1" w:themeTint="F2"/>
        </w:rPr>
        <w:t>.</w:t>
      </w:r>
    </w:p>
    <w:p w14:paraId="178AC59B" w14:textId="77777777" w:rsidR="00EF1EB7" w:rsidRPr="00AB34C0" w:rsidRDefault="00EF1EB7" w:rsidP="00AF64D9">
      <w:pPr>
        <w:spacing w:line="360" w:lineRule="auto"/>
        <w:jc w:val="both"/>
        <w:rPr>
          <w:rFonts w:ascii="Palatino Linotype" w:eastAsia="Calibri" w:hAnsi="Palatino Linotype" w:cs="Tahoma"/>
          <w:iCs/>
          <w:color w:val="0D0D0D" w:themeColor="text1" w:themeTint="F2"/>
          <w:sz w:val="22"/>
          <w:szCs w:val="24"/>
          <w:lang w:val="es-ES"/>
        </w:rPr>
      </w:pPr>
    </w:p>
    <w:p w14:paraId="0214CAC8" w14:textId="6D766C2F" w:rsidR="00380CFE" w:rsidRPr="00AB34C0" w:rsidRDefault="00555618" w:rsidP="00AF64D9">
      <w:pPr>
        <w:spacing w:line="360" w:lineRule="auto"/>
        <w:jc w:val="both"/>
        <w:rPr>
          <w:rFonts w:ascii="Palatino Linotype" w:hAnsi="Palatino Linotype" w:cs="Tahoma"/>
          <w:bCs/>
          <w:color w:val="0D0D0D" w:themeColor="text1" w:themeTint="F2"/>
          <w:sz w:val="22"/>
          <w:szCs w:val="24"/>
        </w:rPr>
      </w:pPr>
      <w:r w:rsidRPr="00AB34C0">
        <w:rPr>
          <w:rFonts w:ascii="Palatino Linotype" w:eastAsia="Calibri" w:hAnsi="Palatino Linotype" w:cs="Tahoma"/>
          <w:iCs/>
          <w:color w:val="0D0D0D" w:themeColor="text1" w:themeTint="F2"/>
          <w:sz w:val="22"/>
          <w:szCs w:val="24"/>
          <w:lang w:val="es-ES"/>
        </w:rPr>
        <w:t xml:space="preserve">El </w:t>
      </w:r>
      <w:r w:rsidR="00380CFE" w:rsidRPr="00AB34C0">
        <w:rPr>
          <w:rFonts w:ascii="Palatino Linotype" w:eastAsia="Calibri" w:hAnsi="Palatino Linotype" w:cs="Tahoma"/>
          <w:iCs/>
          <w:color w:val="0D0D0D" w:themeColor="text1" w:themeTint="F2"/>
          <w:sz w:val="22"/>
          <w:szCs w:val="24"/>
          <w:lang w:val="es-ES"/>
        </w:rPr>
        <w:t>S</w:t>
      </w:r>
      <w:r w:rsidRPr="00AB34C0">
        <w:rPr>
          <w:rFonts w:ascii="Palatino Linotype" w:eastAsia="Calibri" w:hAnsi="Palatino Linotype" w:cs="Tahoma"/>
          <w:iCs/>
          <w:color w:val="0D0D0D" w:themeColor="text1" w:themeTint="F2"/>
          <w:sz w:val="22"/>
          <w:szCs w:val="24"/>
          <w:lang w:val="es-ES"/>
        </w:rPr>
        <w:t xml:space="preserve">ujeto </w:t>
      </w:r>
      <w:r w:rsidR="00380CFE" w:rsidRPr="00AB34C0">
        <w:rPr>
          <w:rFonts w:ascii="Palatino Linotype" w:eastAsia="Calibri" w:hAnsi="Palatino Linotype" w:cs="Tahoma"/>
          <w:iCs/>
          <w:color w:val="0D0D0D" w:themeColor="text1" w:themeTint="F2"/>
          <w:sz w:val="22"/>
          <w:szCs w:val="24"/>
          <w:lang w:val="es-ES"/>
        </w:rPr>
        <w:t>O</w:t>
      </w:r>
      <w:r w:rsidRPr="00AB34C0">
        <w:rPr>
          <w:rFonts w:ascii="Palatino Linotype" w:eastAsia="Calibri" w:hAnsi="Palatino Linotype" w:cs="Tahoma"/>
          <w:iCs/>
          <w:color w:val="0D0D0D" w:themeColor="text1" w:themeTint="F2"/>
          <w:sz w:val="22"/>
          <w:szCs w:val="24"/>
          <w:lang w:val="es-ES"/>
        </w:rPr>
        <w:t>bligado en respuesta</w:t>
      </w:r>
      <w:r w:rsidR="00380CFE" w:rsidRPr="00AB34C0">
        <w:rPr>
          <w:rFonts w:ascii="Palatino Linotype" w:eastAsia="Calibri" w:hAnsi="Palatino Linotype" w:cs="Tahoma"/>
          <w:iCs/>
          <w:color w:val="0D0D0D" w:themeColor="text1" w:themeTint="F2"/>
          <w:sz w:val="22"/>
          <w:szCs w:val="24"/>
          <w:lang w:val="es-ES"/>
        </w:rPr>
        <w:t xml:space="preserve">, </w:t>
      </w:r>
      <w:r w:rsidR="007F6FCC" w:rsidRPr="00AB34C0">
        <w:rPr>
          <w:rFonts w:ascii="Palatino Linotype" w:hAnsi="Palatino Linotype" w:cs="Tahoma"/>
          <w:bCs/>
          <w:color w:val="0D0D0D" w:themeColor="text1" w:themeTint="F2"/>
          <w:sz w:val="22"/>
          <w:szCs w:val="24"/>
        </w:rPr>
        <w:t xml:space="preserve">señaló </w:t>
      </w:r>
      <w:r w:rsidR="00380CFE" w:rsidRPr="00AB34C0">
        <w:rPr>
          <w:rFonts w:ascii="Palatino Linotype" w:hAnsi="Palatino Linotype" w:cs="Tahoma"/>
          <w:bCs/>
          <w:color w:val="0D0D0D" w:themeColor="text1" w:themeTint="F2"/>
          <w:sz w:val="22"/>
          <w:szCs w:val="24"/>
        </w:rPr>
        <w:t xml:space="preserve">que las acciones implementadas habían sido la adquisición de diversos insumos, como tapetes, </w:t>
      </w:r>
      <w:proofErr w:type="spellStart"/>
      <w:r w:rsidR="00380CFE" w:rsidRPr="00AB34C0">
        <w:rPr>
          <w:rFonts w:ascii="Palatino Linotype" w:hAnsi="Palatino Linotype" w:cs="Tahoma"/>
          <w:bCs/>
          <w:color w:val="0D0D0D" w:themeColor="text1" w:themeTint="F2"/>
          <w:sz w:val="22"/>
          <w:szCs w:val="24"/>
        </w:rPr>
        <w:t>cubrebocas</w:t>
      </w:r>
      <w:proofErr w:type="spellEnd"/>
      <w:r w:rsidR="00380CFE" w:rsidRPr="00AB34C0">
        <w:rPr>
          <w:rFonts w:ascii="Palatino Linotype" w:hAnsi="Palatino Linotype" w:cs="Tahoma"/>
          <w:bCs/>
          <w:color w:val="0D0D0D" w:themeColor="text1" w:themeTint="F2"/>
          <w:sz w:val="22"/>
          <w:szCs w:val="24"/>
        </w:rPr>
        <w:t xml:space="preserve"> y gel anti-</w:t>
      </w:r>
      <w:proofErr w:type="spellStart"/>
      <w:r w:rsidR="00380CFE" w:rsidRPr="00AB34C0">
        <w:rPr>
          <w:rFonts w:ascii="Palatino Linotype" w:hAnsi="Palatino Linotype" w:cs="Tahoma"/>
          <w:bCs/>
          <w:color w:val="0D0D0D" w:themeColor="text1" w:themeTint="F2"/>
          <w:sz w:val="22"/>
          <w:szCs w:val="24"/>
        </w:rPr>
        <w:t>bacterial</w:t>
      </w:r>
      <w:proofErr w:type="spellEnd"/>
      <w:r w:rsidR="00380CFE" w:rsidRPr="00AB34C0">
        <w:rPr>
          <w:rFonts w:ascii="Palatino Linotype" w:hAnsi="Palatino Linotype" w:cs="Tahoma"/>
          <w:bCs/>
          <w:color w:val="0D0D0D" w:themeColor="text1" w:themeTint="F2"/>
          <w:sz w:val="22"/>
          <w:szCs w:val="24"/>
        </w:rPr>
        <w:t xml:space="preserve">, como la contratación de servicios de fumigación, </w:t>
      </w:r>
      <w:proofErr w:type="spellStart"/>
      <w:r w:rsidR="00380CFE" w:rsidRPr="00AB34C0">
        <w:rPr>
          <w:rFonts w:ascii="Palatino Linotype" w:hAnsi="Palatino Linotype" w:cs="Tahoma"/>
          <w:bCs/>
          <w:color w:val="0D0D0D" w:themeColor="text1" w:themeTint="F2"/>
          <w:sz w:val="22"/>
          <w:szCs w:val="24"/>
        </w:rPr>
        <w:t>sanitización</w:t>
      </w:r>
      <w:proofErr w:type="spellEnd"/>
      <w:r w:rsidR="00380CFE" w:rsidRPr="00AB34C0">
        <w:rPr>
          <w:rFonts w:ascii="Palatino Linotype" w:hAnsi="Palatino Linotype" w:cs="Tahoma"/>
          <w:bCs/>
          <w:color w:val="0D0D0D" w:themeColor="text1" w:themeTint="F2"/>
          <w:sz w:val="22"/>
          <w:szCs w:val="24"/>
        </w:rPr>
        <w:t xml:space="preserve"> y </w:t>
      </w:r>
      <w:proofErr w:type="spellStart"/>
      <w:r w:rsidR="00380CFE" w:rsidRPr="00AB34C0">
        <w:rPr>
          <w:rFonts w:ascii="Palatino Linotype" w:hAnsi="Palatino Linotype" w:cs="Tahoma"/>
          <w:bCs/>
          <w:color w:val="0D0D0D" w:themeColor="text1" w:themeTint="F2"/>
          <w:sz w:val="22"/>
          <w:szCs w:val="24"/>
        </w:rPr>
        <w:t>desbacterización</w:t>
      </w:r>
      <w:proofErr w:type="spellEnd"/>
      <w:r w:rsidR="00380CFE" w:rsidRPr="00AB34C0">
        <w:rPr>
          <w:rFonts w:ascii="Palatino Linotype" w:hAnsi="Palatino Linotype" w:cs="Tahoma"/>
          <w:bCs/>
          <w:color w:val="0D0D0D" w:themeColor="text1" w:themeTint="F2"/>
          <w:sz w:val="22"/>
          <w:szCs w:val="24"/>
        </w:rPr>
        <w:t>.</w:t>
      </w:r>
    </w:p>
    <w:p w14:paraId="22001D34" w14:textId="77777777" w:rsidR="007F6FCC" w:rsidRPr="00AB34C0" w:rsidRDefault="007F6FCC" w:rsidP="00AF64D9">
      <w:pPr>
        <w:spacing w:line="360" w:lineRule="auto"/>
        <w:jc w:val="both"/>
        <w:rPr>
          <w:rFonts w:ascii="Palatino Linotype" w:hAnsi="Palatino Linotype"/>
          <w:color w:val="0D0D0D" w:themeColor="text1" w:themeTint="F2"/>
          <w:sz w:val="22"/>
        </w:rPr>
      </w:pPr>
    </w:p>
    <w:p w14:paraId="641B77EC" w14:textId="0F7ADB12" w:rsidR="009130EE" w:rsidRPr="00AB34C0" w:rsidRDefault="009130EE" w:rsidP="00AF64D9">
      <w:pPr>
        <w:spacing w:line="360" w:lineRule="auto"/>
        <w:jc w:val="both"/>
        <w:rPr>
          <w:rFonts w:ascii="Palatino Linotype" w:eastAsia="Calibri" w:hAnsi="Palatino Linotype" w:cs="Tahoma"/>
          <w:bCs/>
          <w:color w:val="0D0D0D" w:themeColor="text1" w:themeTint="F2"/>
          <w:sz w:val="22"/>
          <w:szCs w:val="22"/>
        </w:rPr>
      </w:pPr>
      <w:r w:rsidRPr="00AB34C0">
        <w:rPr>
          <w:rFonts w:ascii="Palatino Linotype" w:hAnsi="Palatino Linotype" w:cs="Tahoma"/>
          <w:bCs/>
          <w:color w:val="0D0D0D" w:themeColor="text1" w:themeTint="F2"/>
          <w:sz w:val="22"/>
          <w:szCs w:val="22"/>
        </w:rPr>
        <w:t xml:space="preserve">Ante dicha situación, </w:t>
      </w:r>
      <w:r w:rsidRPr="00AB34C0">
        <w:rPr>
          <w:rFonts w:ascii="Palatino Linotype" w:eastAsia="Calibri" w:hAnsi="Palatino Linotype" w:cs="Tahoma"/>
          <w:iCs/>
          <w:color w:val="0D0D0D" w:themeColor="text1" w:themeTint="F2"/>
          <w:sz w:val="22"/>
          <w:szCs w:val="22"/>
          <w:lang w:val="es-ES" w:eastAsia="es-ES_tradnl"/>
        </w:rPr>
        <w:t xml:space="preserve">el Recurrente se inconformó en el sentido de señalar que </w:t>
      </w:r>
      <w:r w:rsidR="001D40DE" w:rsidRPr="00AB34C0">
        <w:rPr>
          <w:rFonts w:ascii="Palatino Linotype" w:eastAsia="Calibri" w:hAnsi="Palatino Linotype" w:cs="Tahoma"/>
          <w:iCs/>
          <w:color w:val="0D0D0D" w:themeColor="text1" w:themeTint="F2"/>
          <w:sz w:val="22"/>
          <w:szCs w:val="22"/>
          <w:lang w:val="es-ES" w:eastAsia="es-ES_tradnl"/>
        </w:rPr>
        <w:t>se le entregó información que no fue requerida dentro de la solicitud de acceso</w:t>
      </w:r>
      <w:r w:rsidRPr="00AB34C0">
        <w:rPr>
          <w:rFonts w:ascii="Palatino Linotype" w:eastAsia="Calibri" w:hAnsi="Palatino Linotype" w:cs="Tahoma"/>
          <w:iCs/>
          <w:color w:val="0D0D0D" w:themeColor="text1" w:themeTint="F2"/>
          <w:sz w:val="22"/>
          <w:szCs w:val="22"/>
          <w:lang w:val="es-ES" w:eastAsia="es-ES_tradnl"/>
        </w:rPr>
        <w:t xml:space="preserve">, </w:t>
      </w:r>
      <w:r w:rsidRPr="00AB34C0">
        <w:rPr>
          <w:rFonts w:ascii="Palatino Linotype" w:hAnsi="Palatino Linotype"/>
          <w:color w:val="0D0D0D" w:themeColor="text1" w:themeTint="F2"/>
          <w:sz w:val="22"/>
        </w:rPr>
        <w:t xml:space="preserve">por lo que en el caso en particular se actualiza la causal de procedencia del artículo 179 </w:t>
      </w:r>
      <w:r w:rsidRPr="00AB34C0">
        <w:rPr>
          <w:rFonts w:ascii="Palatino Linotype" w:eastAsia="Calibri" w:hAnsi="Palatino Linotype" w:cs="Tahoma"/>
          <w:bCs/>
          <w:color w:val="0D0D0D" w:themeColor="text1" w:themeTint="F2"/>
          <w:sz w:val="22"/>
          <w:szCs w:val="22"/>
        </w:rPr>
        <w:t>fracción</w:t>
      </w:r>
      <w:r w:rsidR="007F6FCC" w:rsidRPr="00AB34C0">
        <w:rPr>
          <w:rFonts w:ascii="Palatino Linotype" w:eastAsia="Calibri" w:hAnsi="Palatino Linotype" w:cs="Tahoma"/>
          <w:bCs/>
          <w:color w:val="0D0D0D" w:themeColor="text1" w:themeTint="F2"/>
          <w:sz w:val="22"/>
          <w:szCs w:val="22"/>
        </w:rPr>
        <w:t xml:space="preserve"> V</w:t>
      </w:r>
      <w:r w:rsidR="001D40DE" w:rsidRPr="00AB34C0">
        <w:rPr>
          <w:rFonts w:ascii="Palatino Linotype" w:eastAsia="Calibri" w:hAnsi="Palatino Linotype" w:cs="Tahoma"/>
          <w:bCs/>
          <w:color w:val="0D0D0D" w:themeColor="text1" w:themeTint="F2"/>
          <w:sz w:val="22"/>
          <w:szCs w:val="22"/>
        </w:rPr>
        <w:t>I</w:t>
      </w:r>
      <w:r w:rsidRPr="00AB34C0">
        <w:rPr>
          <w:rFonts w:ascii="Palatino Linotype" w:eastAsia="Calibri" w:hAnsi="Palatino Linotype" w:cs="Tahoma"/>
          <w:bCs/>
          <w:color w:val="0D0D0D" w:themeColor="text1" w:themeTint="F2"/>
          <w:sz w:val="22"/>
          <w:szCs w:val="22"/>
        </w:rPr>
        <w:t xml:space="preserve"> de la Ley local de la materia, la cual versa en la </w:t>
      </w:r>
      <w:r w:rsidR="007F6FCC" w:rsidRPr="00AB34C0">
        <w:rPr>
          <w:rFonts w:ascii="Palatino Linotype" w:eastAsia="Calibri" w:hAnsi="Palatino Linotype" w:cs="Tahoma"/>
          <w:bCs/>
          <w:color w:val="0D0D0D" w:themeColor="text1" w:themeTint="F2"/>
          <w:sz w:val="22"/>
          <w:szCs w:val="22"/>
        </w:rPr>
        <w:t xml:space="preserve">entrega de la información </w:t>
      </w:r>
      <w:r w:rsidR="001D40DE" w:rsidRPr="00AB34C0">
        <w:rPr>
          <w:rFonts w:ascii="Palatino Linotype" w:eastAsia="Calibri" w:hAnsi="Palatino Linotype" w:cs="Tahoma"/>
          <w:bCs/>
          <w:color w:val="0D0D0D" w:themeColor="text1" w:themeTint="F2"/>
          <w:sz w:val="22"/>
          <w:szCs w:val="22"/>
        </w:rPr>
        <w:t>que no corresponde con lo solicitado</w:t>
      </w:r>
      <w:r w:rsidR="007F6FCC" w:rsidRPr="00AB34C0">
        <w:rPr>
          <w:rFonts w:ascii="Palatino Linotype" w:eastAsia="Calibri" w:hAnsi="Palatino Linotype" w:cs="Tahoma"/>
          <w:bCs/>
          <w:color w:val="0D0D0D" w:themeColor="text1" w:themeTint="F2"/>
          <w:sz w:val="22"/>
          <w:szCs w:val="22"/>
        </w:rPr>
        <w:t>.</w:t>
      </w:r>
      <w:r w:rsidRPr="00AB34C0">
        <w:rPr>
          <w:rFonts w:ascii="Palatino Linotype" w:eastAsia="Calibri" w:hAnsi="Palatino Linotype" w:cs="Tahoma"/>
          <w:bCs/>
          <w:color w:val="0D0D0D" w:themeColor="text1" w:themeTint="F2"/>
          <w:sz w:val="22"/>
          <w:szCs w:val="22"/>
        </w:rPr>
        <w:t xml:space="preserve"> </w:t>
      </w:r>
    </w:p>
    <w:p w14:paraId="77330785" w14:textId="7BB46C2E" w:rsidR="001D40DE" w:rsidRPr="00AB34C0" w:rsidRDefault="001D40DE" w:rsidP="00AF64D9">
      <w:pPr>
        <w:spacing w:line="360" w:lineRule="auto"/>
        <w:jc w:val="both"/>
        <w:rPr>
          <w:rFonts w:ascii="Palatino Linotype" w:eastAsia="Calibri" w:hAnsi="Palatino Linotype" w:cs="Tahoma"/>
          <w:bCs/>
          <w:color w:val="0D0D0D" w:themeColor="text1" w:themeTint="F2"/>
          <w:sz w:val="22"/>
          <w:szCs w:val="22"/>
        </w:rPr>
      </w:pPr>
    </w:p>
    <w:p w14:paraId="61556E55" w14:textId="42317AE5" w:rsidR="00730DC5" w:rsidRPr="00AB34C0" w:rsidRDefault="001D40DE" w:rsidP="00AF64D9">
      <w:pPr>
        <w:spacing w:line="360" w:lineRule="auto"/>
        <w:jc w:val="both"/>
        <w:rPr>
          <w:rFonts w:ascii="Palatino Linotype" w:eastAsia="Calibri" w:hAnsi="Palatino Linotype" w:cs="Tahoma"/>
          <w:bCs/>
          <w:color w:val="0D0D0D" w:themeColor="text1" w:themeTint="F2"/>
          <w:sz w:val="22"/>
          <w:szCs w:val="22"/>
        </w:rPr>
      </w:pPr>
      <w:r w:rsidRPr="00AB34C0">
        <w:rPr>
          <w:rFonts w:ascii="Palatino Linotype" w:eastAsia="Calibri" w:hAnsi="Palatino Linotype" w:cs="Tahoma"/>
          <w:bCs/>
          <w:color w:val="0D0D0D" w:themeColor="text1" w:themeTint="F2"/>
          <w:sz w:val="22"/>
          <w:szCs w:val="22"/>
        </w:rPr>
        <w:t xml:space="preserve">Así entonces, mediante </w:t>
      </w:r>
      <w:r w:rsidR="00380CFE" w:rsidRPr="00AB34C0">
        <w:rPr>
          <w:rFonts w:ascii="Palatino Linotype" w:eastAsia="Calibri" w:hAnsi="Palatino Linotype" w:cs="Tahoma"/>
          <w:bCs/>
          <w:color w:val="0D0D0D" w:themeColor="text1" w:themeTint="F2"/>
          <w:sz w:val="22"/>
          <w:szCs w:val="22"/>
        </w:rPr>
        <w:t>I</w:t>
      </w:r>
      <w:r w:rsidRPr="00AB34C0">
        <w:rPr>
          <w:rFonts w:ascii="Palatino Linotype" w:eastAsia="Calibri" w:hAnsi="Palatino Linotype" w:cs="Tahoma"/>
          <w:bCs/>
          <w:color w:val="0D0D0D" w:themeColor="text1" w:themeTint="F2"/>
          <w:sz w:val="22"/>
          <w:szCs w:val="22"/>
        </w:rPr>
        <w:t>nforme</w:t>
      </w:r>
      <w:r w:rsidR="00380CFE" w:rsidRPr="00AB34C0">
        <w:rPr>
          <w:rFonts w:ascii="Palatino Linotype" w:eastAsia="Calibri" w:hAnsi="Palatino Linotype" w:cs="Tahoma"/>
          <w:bCs/>
          <w:color w:val="0D0D0D" w:themeColor="text1" w:themeTint="F2"/>
          <w:sz w:val="22"/>
          <w:szCs w:val="22"/>
        </w:rPr>
        <w:t xml:space="preserve"> J</w:t>
      </w:r>
      <w:r w:rsidRPr="00AB34C0">
        <w:rPr>
          <w:rFonts w:ascii="Palatino Linotype" w:eastAsia="Calibri" w:hAnsi="Palatino Linotype" w:cs="Tahoma"/>
          <w:bCs/>
          <w:color w:val="0D0D0D" w:themeColor="text1" w:themeTint="F2"/>
          <w:sz w:val="22"/>
          <w:szCs w:val="22"/>
        </w:rPr>
        <w:t>ustificado</w:t>
      </w:r>
      <w:r w:rsidR="00730DC5" w:rsidRPr="00AB34C0">
        <w:rPr>
          <w:rFonts w:ascii="Palatino Linotype" w:eastAsia="Calibri" w:hAnsi="Palatino Linotype" w:cs="Tahoma"/>
          <w:bCs/>
          <w:color w:val="0D0D0D" w:themeColor="text1" w:themeTint="F2"/>
          <w:sz w:val="22"/>
          <w:szCs w:val="22"/>
        </w:rPr>
        <w:t>,</w:t>
      </w:r>
      <w:r w:rsidRPr="00AB34C0">
        <w:rPr>
          <w:rFonts w:ascii="Palatino Linotype" w:eastAsia="Calibri" w:hAnsi="Palatino Linotype" w:cs="Tahoma"/>
          <w:bCs/>
          <w:color w:val="0D0D0D" w:themeColor="text1" w:themeTint="F2"/>
          <w:sz w:val="22"/>
          <w:szCs w:val="22"/>
        </w:rPr>
        <w:t xml:space="preserve"> </w:t>
      </w:r>
      <w:r w:rsidR="008701F3" w:rsidRPr="00AB34C0">
        <w:rPr>
          <w:rFonts w:ascii="Palatino Linotype" w:eastAsia="Calibri" w:hAnsi="Palatino Linotype" w:cs="Tahoma"/>
          <w:bCs/>
          <w:color w:val="0D0D0D" w:themeColor="text1" w:themeTint="F2"/>
          <w:sz w:val="22"/>
          <w:szCs w:val="22"/>
        </w:rPr>
        <w:t>el Sujeto Obligado</w:t>
      </w:r>
      <w:r w:rsidR="00353E14" w:rsidRPr="00AB34C0">
        <w:rPr>
          <w:rFonts w:ascii="Palatino Linotype" w:eastAsia="Calibri" w:hAnsi="Palatino Linotype" w:cs="Tahoma"/>
          <w:bCs/>
          <w:color w:val="0D0D0D" w:themeColor="text1" w:themeTint="F2"/>
          <w:sz w:val="22"/>
          <w:szCs w:val="22"/>
        </w:rPr>
        <w:t>,</w:t>
      </w:r>
      <w:r w:rsidR="00730DC5" w:rsidRPr="00AB34C0">
        <w:rPr>
          <w:rFonts w:ascii="Palatino Linotype" w:eastAsia="Calibri" w:hAnsi="Palatino Linotype" w:cs="Tahoma"/>
          <w:bCs/>
          <w:color w:val="0D0D0D" w:themeColor="text1" w:themeTint="F2"/>
          <w:sz w:val="22"/>
          <w:szCs w:val="22"/>
        </w:rPr>
        <w:t xml:space="preserve"> </w:t>
      </w:r>
      <w:r w:rsidR="00353E14" w:rsidRPr="00AB34C0">
        <w:rPr>
          <w:rFonts w:ascii="Palatino Linotype" w:eastAsia="Calibri" w:hAnsi="Palatino Linotype" w:cs="Tahoma"/>
          <w:bCs/>
          <w:color w:val="0D0D0D" w:themeColor="text1" w:themeTint="F2"/>
          <w:sz w:val="22"/>
          <w:szCs w:val="22"/>
        </w:rPr>
        <w:t>le refirió que realizó las medidas contempladas en el Plan para el regreso seguro a las actividades económicas, sociales, gubernamentales y educativas con motivo del virus SARS-CoV2</w:t>
      </w:r>
      <w:r w:rsidR="00AB34C0" w:rsidRPr="00AB34C0">
        <w:rPr>
          <w:rFonts w:ascii="Palatino Linotype" w:eastAsia="Calibri" w:hAnsi="Palatino Linotype" w:cs="Tahoma"/>
          <w:bCs/>
          <w:color w:val="0D0D0D" w:themeColor="text1" w:themeTint="F2"/>
          <w:sz w:val="22"/>
          <w:szCs w:val="22"/>
        </w:rPr>
        <w:t>, además de las acciones señaladas en respuesta.</w:t>
      </w:r>
    </w:p>
    <w:p w14:paraId="0CD488FB" w14:textId="77777777" w:rsidR="009130EE" w:rsidRPr="00AB34C0" w:rsidRDefault="009130EE" w:rsidP="00AF64D9">
      <w:pPr>
        <w:tabs>
          <w:tab w:val="left" w:pos="4962"/>
        </w:tabs>
        <w:spacing w:line="360" w:lineRule="auto"/>
        <w:jc w:val="both"/>
        <w:rPr>
          <w:rFonts w:ascii="Palatino Linotype" w:eastAsia="Calibri" w:hAnsi="Palatino Linotype" w:cs="Tahoma"/>
          <w:bCs/>
          <w:color w:val="0D0D0D" w:themeColor="text1" w:themeTint="F2"/>
          <w:sz w:val="22"/>
          <w:szCs w:val="22"/>
        </w:rPr>
      </w:pPr>
    </w:p>
    <w:p w14:paraId="3C5EDBFC" w14:textId="01CA0311" w:rsidR="00BE4C47" w:rsidRPr="00AB34C0" w:rsidRDefault="009130EE" w:rsidP="00AF64D9">
      <w:pPr>
        <w:autoSpaceDE w:val="0"/>
        <w:autoSpaceDN w:val="0"/>
        <w:adjustRightInd w:val="0"/>
        <w:spacing w:line="360" w:lineRule="auto"/>
        <w:jc w:val="both"/>
        <w:rPr>
          <w:rFonts w:ascii="Palatino Linotype" w:hAnsi="Palatino Linotype"/>
          <w:color w:val="0D0D0D" w:themeColor="text1" w:themeTint="F2"/>
          <w:sz w:val="22"/>
        </w:rPr>
      </w:pPr>
      <w:r w:rsidRPr="00AB34C0">
        <w:rPr>
          <w:rFonts w:ascii="Palatino Linotype" w:hAnsi="Palatino Linotype"/>
          <w:color w:val="0D0D0D" w:themeColor="text1" w:themeTint="F2"/>
          <w:sz w:val="22"/>
        </w:rPr>
        <w:t xml:space="preserve">Lo anterior, se desprende de las documentales que obran en el expediente de referencia, materia de la presente resolución, consistentes en: la solicitud de acceso a la información, la respuesta proporcionada por </w:t>
      </w:r>
      <w:r w:rsidR="00730DC5" w:rsidRPr="00AB34C0">
        <w:rPr>
          <w:rFonts w:ascii="Palatino Linotype" w:hAnsi="Palatino Linotype"/>
          <w:color w:val="0D0D0D" w:themeColor="text1" w:themeTint="F2"/>
          <w:sz w:val="22"/>
        </w:rPr>
        <w:t>la Secretaría Ejecutiva del Sistema Estatal Anticorrupción</w:t>
      </w:r>
      <w:r w:rsidRPr="00AB34C0">
        <w:rPr>
          <w:rFonts w:ascii="Palatino Linotype" w:hAnsi="Palatino Linotype"/>
          <w:color w:val="0D0D0D" w:themeColor="text1" w:themeTint="F2"/>
          <w:sz w:val="22"/>
        </w:rPr>
        <w:t xml:space="preserve">, </w:t>
      </w:r>
      <w:r w:rsidR="00955E98" w:rsidRPr="00AB34C0">
        <w:rPr>
          <w:rFonts w:ascii="Palatino Linotype" w:hAnsi="Palatino Linotype"/>
          <w:color w:val="0D0D0D" w:themeColor="text1" w:themeTint="F2"/>
          <w:sz w:val="22"/>
        </w:rPr>
        <w:t>el</w:t>
      </w:r>
      <w:r w:rsidRPr="00AB34C0">
        <w:rPr>
          <w:rFonts w:ascii="Palatino Linotype" w:hAnsi="Palatino Linotype"/>
          <w:color w:val="0D0D0D" w:themeColor="text1" w:themeTint="F2"/>
          <w:sz w:val="22"/>
        </w:rPr>
        <w:t xml:space="preserve"> escrito </w:t>
      </w:r>
      <w:r w:rsidR="007758B5" w:rsidRPr="00AB34C0">
        <w:rPr>
          <w:rFonts w:ascii="Palatino Linotype" w:hAnsi="Palatino Linotype"/>
          <w:color w:val="0D0D0D" w:themeColor="text1" w:themeTint="F2"/>
          <w:sz w:val="22"/>
        </w:rPr>
        <w:t>rec</w:t>
      </w:r>
      <w:r w:rsidR="00955E98" w:rsidRPr="00AB34C0">
        <w:rPr>
          <w:rFonts w:ascii="Palatino Linotype" w:hAnsi="Palatino Linotype"/>
          <w:color w:val="0D0D0D" w:themeColor="text1" w:themeTint="F2"/>
          <w:sz w:val="22"/>
        </w:rPr>
        <w:t>ursal y el informe justificado</w:t>
      </w:r>
      <w:r w:rsidRPr="00AB34C0">
        <w:rPr>
          <w:rFonts w:ascii="Palatino Linotype" w:hAnsi="Palatino Linotype"/>
          <w:color w:val="0D0D0D" w:themeColor="text1" w:themeTint="F2"/>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8701F3" w:rsidRPr="00AB34C0">
        <w:rPr>
          <w:rFonts w:ascii="Palatino Linotype" w:hAnsi="Palatino Linotype"/>
          <w:color w:val="0D0D0D" w:themeColor="text1" w:themeTint="F2"/>
          <w:sz w:val="22"/>
        </w:rPr>
        <w:t xml:space="preserve">. </w:t>
      </w:r>
    </w:p>
    <w:p w14:paraId="3DE46257" w14:textId="77777777" w:rsidR="00380CFE" w:rsidRPr="00AB34C0" w:rsidRDefault="00380CFE" w:rsidP="00AF64D9">
      <w:pPr>
        <w:autoSpaceDE w:val="0"/>
        <w:autoSpaceDN w:val="0"/>
        <w:adjustRightInd w:val="0"/>
        <w:spacing w:line="360" w:lineRule="auto"/>
        <w:jc w:val="both"/>
        <w:rPr>
          <w:rFonts w:ascii="Palatino Linotype" w:hAnsi="Palatino Linotype"/>
          <w:color w:val="0D0D0D" w:themeColor="text1" w:themeTint="F2"/>
          <w:sz w:val="22"/>
        </w:rPr>
      </w:pPr>
    </w:p>
    <w:p w14:paraId="7622BE12" w14:textId="77777777" w:rsidR="00B37CF8" w:rsidRPr="00AB34C0" w:rsidRDefault="00B37CF8" w:rsidP="00AF64D9">
      <w:pPr>
        <w:spacing w:line="360" w:lineRule="auto"/>
        <w:ind w:right="-93"/>
        <w:jc w:val="both"/>
        <w:rPr>
          <w:rFonts w:ascii="Palatino Linotype" w:hAnsi="Palatino Linotype" w:cs="Tahoma"/>
          <w:b/>
          <w:color w:val="0D0D0D" w:themeColor="text1" w:themeTint="F2"/>
          <w:sz w:val="22"/>
          <w:szCs w:val="22"/>
        </w:rPr>
      </w:pPr>
      <w:r w:rsidRPr="00AB34C0">
        <w:rPr>
          <w:rFonts w:ascii="Palatino Linotype" w:hAnsi="Palatino Linotype" w:cs="Tahoma"/>
          <w:b/>
          <w:color w:val="0D0D0D" w:themeColor="text1" w:themeTint="F2"/>
          <w:sz w:val="22"/>
          <w:szCs w:val="22"/>
          <w:lang w:val="es-ES"/>
        </w:rPr>
        <w:t xml:space="preserve">CUARTO. </w:t>
      </w:r>
      <w:r w:rsidRPr="00AB34C0">
        <w:rPr>
          <w:rFonts w:ascii="Palatino Linotype" w:hAnsi="Palatino Linotype" w:cs="Tahoma"/>
          <w:b/>
          <w:color w:val="0D0D0D" w:themeColor="text1" w:themeTint="F2"/>
          <w:sz w:val="22"/>
          <w:szCs w:val="22"/>
        </w:rPr>
        <w:t>Marco normativo aplicable en materia de transparencia y acceso a la información pública.</w:t>
      </w:r>
    </w:p>
    <w:p w14:paraId="7622BE13" w14:textId="77777777" w:rsidR="00B37CF8" w:rsidRPr="00AB34C0" w:rsidRDefault="00B37CF8" w:rsidP="00AF64D9">
      <w:pPr>
        <w:spacing w:line="360" w:lineRule="auto"/>
        <w:ind w:right="-93"/>
        <w:jc w:val="both"/>
        <w:rPr>
          <w:rFonts w:ascii="Palatino Linotype" w:hAnsi="Palatino Linotype" w:cs="Tahoma"/>
          <w:b/>
          <w:color w:val="0D0D0D" w:themeColor="text1" w:themeTint="F2"/>
          <w:sz w:val="22"/>
          <w:szCs w:val="22"/>
        </w:rPr>
      </w:pPr>
    </w:p>
    <w:p w14:paraId="7622BE14" w14:textId="0395777F" w:rsidR="00B37CF8" w:rsidRPr="00AB34C0" w:rsidRDefault="00B37CF8" w:rsidP="00AF64D9">
      <w:pPr>
        <w:spacing w:line="360" w:lineRule="auto"/>
        <w:contextualSpacing/>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El artículo 6°, Apartado A), fracción I de la Constitución Política de los Estados Unidos Mexicanos, establece que toda la información en posesión de cualquier </w:t>
      </w:r>
      <w:r w:rsidR="0047123F" w:rsidRPr="00AB34C0">
        <w:rPr>
          <w:rFonts w:ascii="Palatino Linotype" w:hAnsi="Palatino Linotype" w:cs="Tahoma"/>
          <w:color w:val="0D0D0D" w:themeColor="text1" w:themeTint="F2"/>
          <w:sz w:val="22"/>
          <w:szCs w:val="22"/>
        </w:rPr>
        <w:t>autoridad</w:t>
      </w:r>
      <w:r w:rsidRPr="00AB34C0">
        <w:rPr>
          <w:rFonts w:ascii="Palatino Linotype" w:hAnsi="Palatino Linotype" w:cs="Tahoma"/>
          <w:color w:val="0D0D0D" w:themeColor="text1" w:themeTint="F2"/>
          <w:sz w:val="22"/>
          <w:szCs w:val="22"/>
        </w:rPr>
        <w:t xml:space="preserve"> es pública y sólo podrá ser reservada temporalmente por razones de interés público.</w:t>
      </w:r>
    </w:p>
    <w:p w14:paraId="7622BE15" w14:textId="77777777" w:rsidR="00632E78" w:rsidRPr="00AB34C0" w:rsidRDefault="00632E78" w:rsidP="00AF64D9">
      <w:pPr>
        <w:spacing w:line="360" w:lineRule="auto"/>
        <w:jc w:val="both"/>
        <w:rPr>
          <w:rFonts w:ascii="Palatino Linotype" w:hAnsi="Palatino Linotype" w:cs="Tahoma"/>
          <w:color w:val="0D0D0D" w:themeColor="text1" w:themeTint="F2"/>
          <w:sz w:val="22"/>
          <w:szCs w:val="22"/>
        </w:rPr>
      </w:pPr>
    </w:p>
    <w:p w14:paraId="7622BE16" w14:textId="77777777"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622BE17" w14:textId="77777777" w:rsidR="00B37CF8" w:rsidRPr="00AB34C0" w:rsidRDefault="00B37CF8" w:rsidP="00AF64D9">
      <w:pPr>
        <w:spacing w:line="360" w:lineRule="auto"/>
        <w:jc w:val="both"/>
        <w:rPr>
          <w:rFonts w:ascii="Palatino Linotype" w:hAnsi="Palatino Linotype" w:cs="Tahoma"/>
          <w:color w:val="0D0D0D" w:themeColor="text1" w:themeTint="F2"/>
          <w:sz w:val="22"/>
          <w:szCs w:val="22"/>
        </w:rPr>
      </w:pPr>
    </w:p>
    <w:p w14:paraId="7622BE18" w14:textId="77777777"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AB34C0">
        <w:rPr>
          <w:rFonts w:ascii="Palatino Linotype" w:hAnsi="Palatino Linotype" w:cs="Tahoma"/>
          <w:color w:val="0D0D0D" w:themeColor="text1" w:themeTint="F2"/>
          <w:sz w:val="22"/>
          <w:szCs w:val="22"/>
        </w:rPr>
        <w:t>Obligado</w:t>
      </w:r>
      <w:r w:rsidRPr="00AB34C0">
        <w:rPr>
          <w:rFonts w:ascii="Palatino Linotype" w:hAnsi="Palatino Linotype" w:cs="Tahoma"/>
          <w:color w:val="0D0D0D" w:themeColor="text1" w:themeTint="F2"/>
          <w:sz w:val="22"/>
          <w:szCs w:val="22"/>
        </w:rPr>
        <w:t>s en los portales de Internet y en la Plataforma Nacional de Transparencia, establecen los formatos para dar cumplimiento a las Obligaciones de Transparencia, así como los plazos de actualización.</w:t>
      </w:r>
    </w:p>
    <w:p w14:paraId="7622BE19" w14:textId="77777777" w:rsidR="00B37CF8" w:rsidRPr="00AB34C0" w:rsidRDefault="00B37CF8" w:rsidP="00AF64D9">
      <w:pPr>
        <w:spacing w:line="360" w:lineRule="auto"/>
        <w:jc w:val="both"/>
        <w:rPr>
          <w:rFonts w:ascii="Palatino Linotype" w:hAnsi="Palatino Linotype" w:cs="Tahoma"/>
          <w:color w:val="0D0D0D" w:themeColor="text1" w:themeTint="F2"/>
          <w:sz w:val="22"/>
          <w:szCs w:val="22"/>
        </w:rPr>
      </w:pPr>
    </w:p>
    <w:p w14:paraId="7622BE1A" w14:textId="5672768B"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03A946E" w14:textId="77777777" w:rsidR="0025328F" w:rsidRPr="00AB34C0" w:rsidRDefault="0025328F" w:rsidP="00AF64D9">
      <w:pPr>
        <w:spacing w:line="360" w:lineRule="auto"/>
        <w:jc w:val="both"/>
        <w:rPr>
          <w:rFonts w:ascii="Palatino Linotype" w:hAnsi="Palatino Linotype" w:cs="Tahoma"/>
          <w:color w:val="0D0D0D" w:themeColor="text1" w:themeTint="F2"/>
          <w:sz w:val="22"/>
          <w:szCs w:val="22"/>
        </w:rPr>
      </w:pPr>
    </w:p>
    <w:p w14:paraId="7622BE1D" w14:textId="65C57830"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Por su parte, la Ley de Transparencia y Acceso a la Información Pública del Estado de México y Municipios (Reglamentaria del artículo 5° de la Constitución Local), establece lo siguiente:</w:t>
      </w:r>
    </w:p>
    <w:p w14:paraId="7622BE1E" w14:textId="77777777"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El artículo 12, que, quienes generen, recopilen, administren, manejen, procesen, archiven o conserven información pública serán responsables de la misma.</w:t>
      </w:r>
    </w:p>
    <w:p w14:paraId="7622BE1F" w14:textId="77777777" w:rsidR="00632E78" w:rsidRPr="00AB34C0" w:rsidRDefault="00632E78" w:rsidP="00AF64D9">
      <w:pPr>
        <w:spacing w:line="360" w:lineRule="auto"/>
        <w:jc w:val="both"/>
        <w:rPr>
          <w:rFonts w:ascii="Palatino Linotype" w:hAnsi="Palatino Linotype" w:cs="Tahoma"/>
          <w:color w:val="0D0D0D" w:themeColor="text1" w:themeTint="F2"/>
          <w:sz w:val="22"/>
          <w:szCs w:val="22"/>
        </w:rPr>
      </w:pPr>
    </w:p>
    <w:p w14:paraId="7622BE20" w14:textId="0C8487D5"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El artículo 18, que, los Sujetos </w:t>
      </w:r>
      <w:r w:rsidR="00956793" w:rsidRPr="00AB34C0">
        <w:rPr>
          <w:rFonts w:ascii="Palatino Linotype" w:hAnsi="Palatino Linotype" w:cs="Tahoma"/>
          <w:color w:val="0D0D0D" w:themeColor="text1" w:themeTint="F2"/>
          <w:sz w:val="22"/>
          <w:szCs w:val="22"/>
        </w:rPr>
        <w:t>Obligado</w:t>
      </w:r>
      <w:r w:rsidRPr="00AB34C0">
        <w:rPr>
          <w:rFonts w:ascii="Palatino Linotype" w:hAnsi="Palatino Linotype" w:cs="Tahoma"/>
          <w:color w:val="0D0D0D" w:themeColor="text1" w:themeTint="F2"/>
          <w:sz w:val="22"/>
          <w:szCs w:val="22"/>
        </w:rPr>
        <w:t>s deberán documentar todo acto que derive del ejercicio de sus facultades, competencias o funciones, desde su origen</w:t>
      </w:r>
      <w:r w:rsidR="0054431C" w:rsidRPr="00AB34C0">
        <w:rPr>
          <w:rFonts w:ascii="Palatino Linotype" w:hAnsi="Palatino Linotype" w:cs="Tahoma"/>
          <w:color w:val="0D0D0D" w:themeColor="text1" w:themeTint="F2"/>
          <w:sz w:val="22"/>
          <w:szCs w:val="22"/>
        </w:rPr>
        <w:t xml:space="preserve"> para</w:t>
      </w:r>
      <w:r w:rsidRPr="00AB34C0">
        <w:rPr>
          <w:rFonts w:ascii="Palatino Linotype" w:hAnsi="Palatino Linotype" w:cs="Tahoma"/>
          <w:color w:val="0D0D0D" w:themeColor="text1" w:themeTint="F2"/>
          <w:sz w:val="22"/>
          <w:szCs w:val="22"/>
        </w:rPr>
        <w:t xml:space="preserve"> la eventual publicidad y reutilización de la información que generen.</w:t>
      </w:r>
    </w:p>
    <w:p w14:paraId="7622BE21" w14:textId="77777777" w:rsidR="00B37CF8" w:rsidRPr="00AB34C0" w:rsidRDefault="00B37CF8" w:rsidP="00AF64D9">
      <w:pPr>
        <w:spacing w:line="360" w:lineRule="auto"/>
        <w:jc w:val="both"/>
        <w:rPr>
          <w:rFonts w:ascii="Palatino Linotype" w:hAnsi="Palatino Linotype" w:cs="Tahoma"/>
          <w:color w:val="0D0D0D" w:themeColor="text1" w:themeTint="F2"/>
          <w:sz w:val="22"/>
          <w:szCs w:val="22"/>
        </w:rPr>
      </w:pPr>
    </w:p>
    <w:p w14:paraId="7622BE22" w14:textId="7B834293" w:rsidR="00B37CF8" w:rsidRPr="00AB34C0" w:rsidRDefault="00B37CF8" w:rsidP="00AF64D9">
      <w:pPr>
        <w:spacing w:line="360" w:lineRule="auto"/>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El artículo 19, que, se presume que la información debe existir si se refiere a las facultades, competencias y funciones que los ordenamientos jurídicos aplicables otorgan a los sujetos </w:t>
      </w:r>
      <w:r w:rsidR="00956793" w:rsidRPr="00AB34C0">
        <w:rPr>
          <w:rFonts w:ascii="Palatino Linotype" w:hAnsi="Palatino Linotype" w:cs="Tahoma"/>
          <w:color w:val="0D0D0D" w:themeColor="text1" w:themeTint="F2"/>
          <w:sz w:val="22"/>
          <w:szCs w:val="22"/>
        </w:rPr>
        <w:t>Obligado</w:t>
      </w:r>
      <w:r w:rsidRPr="00AB34C0">
        <w:rPr>
          <w:rFonts w:ascii="Palatino Linotype" w:hAnsi="Palatino Linotype" w:cs="Tahoma"/>
          <w:color w:val="0D0D0D" w:themeColor="text1" w:themeTint="F2"/>
          <w:sz w:val="22"/>
          <w:szCs w:val="22"/>
        </w:rPr>
        <w:t>s y en caso de que dichas facultades no se hayan ejercido, se deberá motivar la respuesta en función de las causas que motivaron tal circunstancia.</w:t>
      </w:r>
    </w:p>
    <w:p w14:paraId="759E0726" w14:textId="77777777" w:rsidR="008400D2" w:rsidRPr="00AB34C0" w:rsidRDefault="008400D2" w:rsidP="00AF64D9">
      <w:pPr>
        <w:spacing w:line="360" w:lineRule="auto"/>
        <w:jc w:val="both"/>
        <w:rPr>
          <w:rFonts w:ascii="Palatino Linotype" w:hAnsi="Palatino Linotype" w:cs="Tahoma"/>
          <w:color w:val="0D0D0D" w:themeColor="text1" w:themeTint="F2"/>
          <w:sz w:val="22"/>
          <w:szCs w:val="22"/>
        </w:rPr>
      </w:pPr>
    </w:p>
    <w:p w14:paraId="7622BE26" w14:textId="77777777" w:rsidR="00237D0D" w:rsidRPr="00AB34C0" w:rsidRDefault="00B37CF8" w:rsidP="00AF64D9">
      <w:pPr>
        <w:spacing w:line="360" w:lineRule="auto"/>
        <w:ind w:right="-93"/>
        <w:jc w:val="both"/>
        <w:rPr>
          <w:rFonts w:ascii="Palatino Linotype" w:hAnsi="Palatino Linotype" w:cs="Tahoma"/>
          <w:b/>
          <w:color w:val="0D0D0D" w:themeColor="text1" w:themeTint="F2"/>
          <w:sz w:val="22"/>
          <w:szCs w:val="22"/>
          <w:lang w:val="es-ES"/>
        </w:rPr>
      </w:pPr>
      <w:r w:rsidRPr="00AB34C0">
        <w:rPr>
          <w:rFonts w:ascii="Palatino Linotype" w:hAnsi="Palatino Linotype" w:cs="Tahoma"/>
          <w:b/>
          <w:color w:val="0D0D0D" w:themeColor="text1" w:themeTint="F2"/>
          <w:sz w:val="22"/>
          <w:szCs w:val="22"/>
          <w:lang w:val="es-ES"/>
        </w:rPr>
        <w:lastRenderedPageBreak/>
        <w:t>QUINTO</w:t>
      </w:r>
      <w:r w:rsidR="009617D3" w:rsidRPr="00AB34C0">
        <w:rPr>
          <w:rFonts w:ascii="Palatino Linotype" w:hAnsi="Palatino Linotype" w:cs="Tahoma"/>
          <w:b/>
          <w:color w:val="0D0D0D" w:themeColor="text1" w:themeTint="F2"/>
          <w:sz w:val="22"/>
          <w:szCs w:val="22"/>
          <w:lang w:val="es-ES"/>
        </w:rPr>
        <w:t>. Estudio de Fondo.</w:t>
      </w:r>
    </w:p>
    <w:p w14:paraId="7622BE27" w14:textId="77777777" w:rsidR="00264223" w:rsidRPr="00AB34C0" w:rsidRDefault="00264223" w:rsidP="00AF64D9">
      <w:pPr>
        <w:spacing w:line="360" w:lineRule="auto"/>
        <w:ind w:right="-93"/>
        <w:jc w:val="both"/>
        <w:rPr>
          <w:rFonts w:ascii="Palatino Linotype" w:hAnsi="Palatino Linotype" w:cs="Tahoma"/>
          <w:b/>
          <w:color w:val="0D0D0D" w:themeColor="text1" w:themeTint="F2"/>
          <w:sz w:val="22"/>
          <w:szCs w:val="22"/>
          <w:lang w:val="es-ES"/>
        </w:rPr>
      </w:pPr>
    </w:p>
    <w:p w14:paraId="01B314D1" w14:textId="6AF593CC" w:rsidR="00955E98" w:rsidRPr="00AB34C0" w:rsidRDefault="00955E98" w:rsidP="00AF64D9">
      <w:pPr>
        <w:spacing w:line="360" w:lineRule="auto"/>
        <w:jc w:val="both"/>
        <w:rPr>
          <w:rFonts w:ascii="Palatino Linotype" w:hAnsi="Palatino Linotype"/>
          <w:color w:val="0D0D0D" w:themeColor="text1" w:themeTint="F2"/>
          <w:sz w:val="22"/>
          <w:szCs w:val="22"/>
        </w:rPr>
      </w:pPr>
      <w:r w:rsidRPr="00AB34C0">
        <w:rPr>
          <w:rFonts w:ascii="Palatino Linotype" w:hAnsi="Palatino Linotype"/>
          <w:color w:val="0D0D0D" w:themeColor="text1" w:themeTint="F2"/>
          <w:sz w:val="22"/>
          <w:szCs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4E3247D4" w14:textId="77777777" w:rsidR="00955E98" w:rsidRPr="00AB34C0" w:rsidRDefault="00955E98" w:rsidP="00AF64D9">
      <w:pPr>
        <w:spacing w:line="360" w:lineRule="auto"/>
        <w:jc w:val="both"/>
        <w:rPr>
          <w:rFonts w:ascii="Palatino Linotype" w:hAnsi="Palatino Linotype"/>
          <w:color w:val="0D0D0D" w:themeColor="text1" w:themeTint="F2"/>
          <w:sz w:val="22"/>
          <w:szCs w:val="22"/>
        </w:rPr>
      </w:pPr>
    </w:p>
    <w:p w14:paraId="79FA68CE" w14:textId="2F588E97" w:rsidR="00955E98" w:rsidRDefault="00955E98" w:rsidP="00AF64D9">
      <w:pPr>
        <w:pStyle w:val="Prrafodelista"/>
        <w:numPr>
          <w:ilvl w:val="0"/>
          <w:numId w:val="4"/>
        </w:numPr>
        <w:spacing w:line="360" w:lineRule="auto"/>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Proveer lo necesario para garantizar a toda persona el derecho de acceso a la información pública, a través de procedimientos sencillos, expeditos, oportunos y gratuitos;</w:t>
      </w:r>
    </w:p>
    <w:p w14:paraId="73630AD9" w14:textId="77777777" w:rsidR="00AF64D9" w:rsidRPr="00AB34C0" w:rsidRDefault="00AF64D9" w:rsidP="00AF64D9">
      <w:pPr>
        <w:pStyle w:val="Prrafodelista"/>
        <w:spacing w:line="360" w:lineRule="auto"/>
        <w:jc w:val="both"/>
        <w:rPr>
          <w:rFonts w:ascii="Palatino Linotype" w:hAnsi="Palatino Linotype"/>
          <w:color w:val="0D0D0D" w:themeColor="text1" w:themeTint="F2"/>
          <w:szCs w:val="22"/>
        </w:rPr>
      </w:pPr>
    </w:p>
    <w:p w14:paraId="1693A10C" w14:textId="39A4186D" w:rsidR="00955E98" w:rsidRDefault="00955E98" w:rsidP="00AF64D9">
      <w:pPr>
        <w:pStyle w:val="Prrafodelista"/>
        <w:numPr>
          <w:ilvl w:val="0"/>
          <w:numId w:val="4"/>
        </w:numPr>
        <w:spacing w:line="360" w:lineRule="auto"/>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Transparentar la gestión pública, mediante la difusión de la información generada por los Sujetos Obligados, y</w:t>
      </w:r>
    </w:p>
    <w:p w14:paraId="6749CF28" w14:textId="77777777" w:rsidR="00AF64D9" w:rsidRPr="00AF64D9" w:rsidRDefault="00AF64D9" w:rsidP="00AF64D9">
      <w:pPr>
        <w:spacing w:line="360" w:lineRule="auto"/>
        <w:jc w:val="both"/>
        <w:rPr>
          <w:rFonts w:ascii="Palatino Linotype" w:hAnsi="Palatino Linotype"/>
          <w:color w:val="0D0D0D" w:themeColor="text1" w:themeTint="F2"/>
          <w:szCs w:val="22"/>
        </w:rPr>
      </w:pPr>
    </w:p>
    <w:p w14:paraId="389606BA" w14:textId="77777777" w:rsidR="00955E98" w:rsidRPr="00AB34C0" w:rsidRDefault="00955E98" w:rsidP="00AF64D9">
      <w:pPr>
        <w:pStyle w:val="Prrafodelista"/>
        <w:numPr>
          <w:ilvl w:val="0"/>
          <w:numId w:val="4"/>
        </w:numPr>
        <w:spacing w:line="360" w:lineRule="auto"/>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Promover, fomentar y difundir la cultura de la transparencia en el ejercicio de la función pública, el acceso a la información y la participación ciudadana, así como, la rendición de cuentas.</w:t>
      </w:r>
    </w:p>
    <w:p w14:paraId="6E8CDE57" w14:textId="77777777" w:rsidR="00955E98" w:rsidRPr="00AB34C0" w:rsidRDefault="00955E98" w:rsidP="00AF64D9">
      <w:pPr>
        <w:spacing w:line="360" w:lineRule="auto"/>
        <w:ind w:left="720"/>
        <w:jc w:val="both"/>
        <w:rPr>
          <w:rFonts w:ascii="Palatino Linotype" w:hAnsi="Palatino Linotype" w:cs="Tahoma"/>
          <w:bCs/>
          <w:color w:val="0D0D0D" w:themeColor="text1" w:themeTint="F2"/>
          <w:sz w:val="22"/>
          <w:szCs w:val="22"/>
          <w:shd w:val="clear" w:color="auto" w:fill="FFFFFF"/>
        </w:rPr>
      </w:pPr>
    </w:p>
    <w:p w14:paraId="2D3AA877" w14:textId="77777777" w:rsidR="00955E98" w:rsidRPr="00AB34C0" w:rsidRDefault="00955E98" w:rsidP="00AF64D9">
      <w:pPr>
        <w:spacing w:line="360" w:lineRule="auto"/>
        <w:jc w:val="both"/>
        <w:rPr>
          <w:rFonts w:ascii="Palatino Linotype" w:hAnsi="Palatino Linotype"/>
          <w:color w:val="0D0D0D" w:themeColor="text1" w:themeTint="F2"/>
          <w:sz w:val="22"/>
          <w:szCs w:val="22"/>
        </w:rPr>
      </w:pPr>
      <w:r w:rsidRPr="00AB34C0">
        <w:rPr>
          <w:rFonts w:ascii="Palatino Linotype" w:hAnsi="Palatino Linotype"/>
          <w:color w:val="0D0D0D" w:themeColor="text1" w:themeTint="F2"/>
          <w:sz w:val="22"/>
          <w:szCs w:val="22"/>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3E5DB69F" w14:textId="4114E921" w:rsidR="00955E98" w:rsidRDefault="00955E98" w:rsidP="00AF64D9">
      <w:pPr>
        <w:spacing w:line="360" w:lineRule="auto"/>
        <w:jc w:val="both"/>
        <w:rPr>
          <w:rFonts w:ascii="Palatino Linotype" w:hAnsi="Palatino Linotype"/>
          <w:color w:val="0D0D0D" w:themeColor="text1" w:themeTint="F2"/>
          <w:sz w:val="22"/>
          <w:szCs w:val="22"/>
        </w:rPr>
      </w:pPr>
    </w:p>
    <w:p w14:paraId="5A407E17" w14:textId="77320FCB" w:rsidR="00AF64D9" w:rsidRDefault="00AF64D9" w:rsidP="00AF64D9">
      <w:pPr>
        <w:spacing w:line="360" w:lineRule="auto"/>
        <w:jc w:val="both"/>
        <w:rPr>
          <w:rFonts w:ascii="Palatino Linotype" w:hAnsi="Palatino Linotype"/>
          <w:color w:val="0D0D0D" w:themeColor="text1" w:themeTint="F2"/>
          <w:sz w:val="22"/>
          <w:szCs w:val="22"/>
        </w:rPr>
      </w:pPr>
    </w:p>
    <w:p w14:paraId="5694DDF9" w14:textId="77777777" w:rsidR="00AF64D9" w:rsidRPr="00AB34C0" w:rsidRDefault="00AF64D9" w:rsidP="00AF64D9">
      <w:pPr>
        <w:spacing w:line="360" w:lineRule="auto"/>
        <w:jc w:val="both"/>
        <w:rPr>
          <w:rFonts w:ascii="Palatino Linotype" w:hAnsi="Palatino Linotype"/>
          <w:color w:val="0D0D0D" w:themeColor="text1" w:themeTint="F2"/>
          <w:sz w:val="22"/>
          <w:szCs w:val="22"/>
        </w:rPr>
      </w:pPr>
    </w:p>
    <w:p w14:paraId="2C33BFFD" w14:textId="77777777" w:rsidR="00955E98" w:rsidRPr="00AB34C0" w:rsidRDefault="00955E98" w:rsidP="00AF64D9">
      <w:pPr>
        <w:spacing w:line="360" w:lineRule="auto"/>
        <w:jc w:val="both"/>
        <w:rPr>
          <w:rFonts w:ascii="Palatino Linotype" w:hAnsi="Palatino Linotype"/>
          <w:color w:val="0D0D0D" w:themeColor="text1" w:themeTint="F2"/>
          <w:sz w:val="22"/>
          <w:szCs w:val="22"/>
        </w:rPr>
      </w:pPr>
      <w:r w:rsidRPr="00AB34C0">
        <w:rPr>
          <w:rFonts w:ascii="Palatino Linotype" w:hAnsi="Palatino Linotype"/>
          <w:color w:val="0D0D0D" w:themeColor="text1" w:themeTint="F2"/>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585918A9" w14:textId="77777777" w:rsidR="00955E98" w:rsidRPr="00AB34C0" w:rsidRDefault="00955E98" w:rsidP="00AF64D9">
      <w:pPr>
        <w:spacing w:line="360" w:lineRule="auto"/>
        <w:jc w:val="both"/>
        <w:rPr>
          <w:rFonts w:ascii="Palatino Linotype" w:hAnsi="Palatino Linotype"/>
          <w:color w:val="0D0D0D" w:themeColor="text1" w:themeTint="F2"/>
          <w:sz w:val="22"/>
          <w:szCs w:val="22"/>
        </w:rPr>
      </w:pPr>
    </w:p>
    <w:p w14:paraId="6D13FDBC" w14:textId="77777777" w:rsidR="00955E98" w:rsidRPr="00AB34C0" w:rsidRDefault="00955E98" w:rsidP="00AF64D9">
      <w:pPr>
        <w:spacing w:line="360" w:lineRule="auto"/>
        <w:jc w:val="both"/>
        <w:rPr>
          <w:rFonts w:ascii="Palatino Linotype" w:hAnsi="Palatino Linotype"/>
          <w:color w:val="0D0D0D" w:themeColor="text1" w:themeTint="F2"/>
          <w:sz w:val="22"/>
          <w:szCs w:val="22"/>
        </w:rPr>
      </w:pPr>
      <w:r w:rsidRPr="00AB34C0">
        <w:rPr>
          <w:rFonts w:ascii="Palatino Linotype" w:hAnsi="Palatino Linotype"/>
          <w:color w:val="0D0D0D" w:themeColor="text1" w:themeTint="F2"/>
          <w:sz w:val="22"/>
          <w:szCs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F9F62E" w14:textId="77777777" w:rsidR="00955E98" w:rsidRPr="00AB34C0" w:rsidRDefault="00955E98" w:rsidP="00AF64D9">
      <w:pPr>
        <w:spacing w:line="360" w:lineRule="auto"/>
        <w:jc w:val="both"/>
        <w:rPr>
          <w:rFonts w:ascii="Palatino Linotype" w:hAnsi="Palatino Linotype"/>
          <w:color w:val="0D0D0D" w:themeColor="text1" w:themeTint="F2"/>
          <w:sz w:val="22"/>
          <w:szCs w:val="22"/>
        </w:rPr>
      </w:pPr>
    </w:p>
    <w:p w14:paraId="3A66174E" w14:textId="77777777" w:rsidR="00955E98" w:rsidRPr="00AB34C0" w:rsidRDefault="00955E98" w:rsidP="00AF64D9">
      <w:pPr>
        <w:pStyle w:val="Prrafodelista"/>
        <w:numPr>
          <w:ilvl w:val="0"/>
          <w:numId w:val="5"/>
        </w:numPr>
        <w:spacing w:line="360" w:lineRule="auto"/>
        <w:ind w:left="567"/>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998E7F2" w14:textId="77777777" w:rsidR="00955E98" w:rsidRPr="00AB34C0" w:rsidRDefault="00955E98" w:rsidP="00AF64D9">
      <w:pPr>
        <w:spacing w:line="360" w:lineRule="auto"/>
        <w:ind w:left="567"/>
        <w:jc w:val="both"/>
        <w:rPr>
          <w:rFonts w:ascii="Palatino Linotype" w:hAnsi="Palatino Linotype"/>
          <w:color w:val="0D0D0D" w:themeColor="text1" w:themeTint="F2"/>
          <w:sz w:val="22"/>
          <w:szCs w:val="22"/>
        </w:rPr>
      </w:pPr>
    </w:p>
    <w:p w14:paraId="7A071C3B" w14:textId="77777777" w:rsidR="00955E98" w:rsidRPr="00AB34C0" w:rsidRDefault="00955E98" w:rsidP="00AF64D9">
      <w:pPr>
        <w:pStyle w:val="Prrafodelista"/>
        <w:numPr>
          <w:ilvl w:val="0"/>
          <w:numId w:val="5"/>
        </w:numPr>
        <w:spacing w:line="360" w:lineRule="auto"/>
        <w:ind w:left="567"/>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7DD3043B" w14:textId="77777777" w:rsidR="00955E98" w:rsidRPr="00AB34C0" w:rsidRDefault="00955E98" w:rsidP="00AF64D9">
      <w:pPr>
        <w:spacing w:line="360" w:lineRule="auto"/>
        <w:ind w:left="567"/>
        <w:jc w:val="both"/>
        <w:rPr>
          <w:rFonts w:ascii="Palatino Linotype" w:hAnsi="Palatino Linotype"/>
          <w:color w:val="0D0D0D" w:themeColor="text1" w:themeTint="F2"/>
          <w:sz w:val="22"/>
          <w:szCs w:val="22"/>
        </w:rPr>
      </w:pPr>
    </w:p>
    <w:p w14:paraId="235654EE" w14:textId="77777777" w:rsidR="00955E98" w:rsidRPr="00AB34C0" w:rsidRDefault="00955E98" w:rsidP="00AF64D9">
      <w:pPr>
        <w:pStyle w:val="Prrafodelista"/>
        <w:numPr>
          <w:ilvl w:val="0"/>
          <w:numId w:val="5"/>
        </w:numPr>
        <w:spacing w:line="360" w:lineRule="auto"/>
        <w:ind w:left="567"/>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AB34C0">
        <w:rPr>
          <w:rFonts w:ascii="Palatino Linotype" w:hAnsi="Palatino Linotype"/>
          <w:color w:val="0D0D0D" w:themeColor="text1" w:themeTint="F2"/>
          <w:szCs w:val="22"/>
        </w:rPr>
        <w:lastRenderedPageBreak/>
        <w:t>razonable de la documentación solicitada, con el fin de que proporcionen las expresiones documentales que se encuentren en sus archivos o que estén constreñidos a elaborar;</w:t>
      </w:r>
    </w:p>
    <w:p w14:paraId="4204EDED" w14:textId="77777777" w:rsidR="00955E98" w:rsidRPr="00AB34C0" w:rsidRDefault="00955E98" w:rsidP="00AF64D9">
      <w:pPr>
        <w:spacing w:line="360" w:lineRule="auto"/>
        <w:ind w:left="567"/>
        <w:jc w:val="both"/>
        <w:rPr>
          <w:rFonts w:ascii="Palatino Linotype" w:hAnsi="Palatino Linotype"/>
          <w:color w:val="0D0D0D" w:themeColor="text1" w:themeTint="F2"/>
          <w:sz w:val="22"/>
          <w:szCs w:val="22"/>
        </w:rPr>
      </w:pPr>
    </w:p>
    <w:p w14:paraId="5228712B" w14:textId="77777777" w:rsidR="00955E98" w:rsidRPr="00AB34C0" w:rsidRDefault="00955E98" w:rsidP="00AF64D9">
      <w:pPr>
        <w:pStyle w:val="Prrafodelista"/>
        <w:numPr>
          <w:ilvl w:val="0"/>
          <w:numId w:val="5"/>
        </w:numPr>
        <w:spacing w:line="360" w:lineRule="auto"/>
        <w:ind w:left="567"/>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48A50D1" w14:textId="77777777" w:rsidR="00955E98" w:rsidRPr="00AB34C0" w:rsidRDefault="00955E98" w:rsidP="00AF64D9">
      <w:pPr>
        <w:spacing w:line="360" w:lineRule="auto"/>
        <w:ind w:left="567"/>
        <w:jc w:val="both"/>
        <w:rPr>
          <w:rFonts w:ascii="Palatino Linotype" w:hAnsi="Palatino Linotype"/>
          <w:color w:val="0D0D0D" w:themeColor="text1" w:themeTint="F2"/>
          <w:sz w:val="22"/>
          <w:szCs w:val="22"/>
        </w:rPr>
      </w:pPr>
    </w:p>
    <w:p w14:paraId="794B45BA" w14:textId="77777777" w:rsidR="00955E98" w:rsidRPr="00AB34C0" w:rsidRDefault="00955E98" w:rsidP="00AF64D9">
      <w:pPr>
        <w:pStyle w:val="Prrafodelista"/>
        <w:numPr>
          <w:ilvl w:val="0"/>
          <w:numId w:val="5"/>
        </w:numPr>
        <w:spacing w:line="360" w:lineRule="auto"/>
        <w:ind w:left="567"/>
        <w:jc w:val="both"/>
        <w:rPr>
          <w:rFonts w:ascii="Palatino Linotype" w:hAnsi="Palatino Linotype"/>
          <w:color w:val="0D0D0D" w:themeColor="text1" w:themeTint="F2"/>
          <w:szCs w:val="22"/>
        </w:rPr>
      </w:pPr>
      <w:r w:rsidRPr="00AB34C0">
        <w:rPr>
          <w:rFonts w:ascii="Palatino Linotype" w:hAnsi="Palatino Linotype"/>
          <w:color w:val="0D0D0D" w:themeColor="text1" w:themeTint="F2"/>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17D6EA01" w14:textId="2ADBF2FE" w:rsidR="006A7517" w:rsidRPr="00AB34C0" w:rsidRDefault="006A7517" w:rsidP="00AF64D9">
      <w:pPr>
        <w:tabs>
          <w:tab w:val="left" w:pos="4962"/>
        </w:tabs>
        <w:spacing w:line="360" w:lineRule="auto"/>
        <w:jc w:val="both"/>
        <w:rPr>
          <w:rFonts w:ascii="Palatino Linotype" w:eastAsia="Calibri" w:hAnsi="Palatino Linotype" w:cs="Tahoma"/>
          <w:b/>
          <w:color w:val="0D0D0D" w:themeColor="text1" w:themeTint="F2"/>
          <w:sz w:val="22"/>
          <w:szCs w:val="22"/>
          <w:lang w:eastAsia="en-US"/>
        </w:rPr>
      </w:pPr>
    </w:p>
    <w:p w14:paraId="2128B3E6" w14:textId="752C55A6" w:rsidR="006A7517" w:rsidRPr="00AB34C0" w:rsidRDefault="006A7517" w:rsidP="00AF64D9">
      <w:pPr>
        <w:spacing w:line="360" w:lineRule="auto"/>
        <w:jc w:val="both"/>
        <w:rPr>
          <w:rFonts w:ascii="Palatino Linotype" w:eastAsia="Calibri" w:hAnsi="Palatino Linotype"/>
          <w:color w:val="0D0D0D" w:themeColor="text1" w:themeTint="F2"/>
          <w:sz w:val="22"/>
          <w:szCs w:val="22"/>
        </w:rPr>
      </w:pPr>
      <w:r w:rsidRPr="00AB34C0">
        <w:rPr>
          <w:rFonts w:ascii="Palatino Linotype" w:eastAsia="Calibri" w:hAnsi="Palatino Linotype"/>
          <w:color w:val="0D0D0D" w:themeColor="text1" w:themeTint="F2"/>
          <w:sz w:val="22"/>
          <w:szCs w:val="22"/>
        </w:rPr>
        <w:t xml:space="preserve">Una vez establecido lo anterior, se procede al análisis del requerimiento del Recurrente a efecto de determinar si la respuesta proporcionada por el Sujeto Obligado, satisface </w:t>
      </w:r>
      <w:r w:rsidR="00DB1A6A" w:rsidRPr="00AB34C0">
        <w:rPr>
          <w:rFonts w:ascii="Palatino Linotype" w:eastAsia="Calibri" w:hAnsi="Palatino Linotype"/>
          <w:color w:val="0D0D0D" w:themeColor="text1" w:themeTint="F2"/>
          <w:sz w:val="22"/>
          <w:szCs w:val="22"/>
        </w:rPr>
        <w:t>el</w:t>
      </w:r>
      <w:r w:rsidRPr="00AB34C0">
        <w:rPr>
          <w:rFonts w:ascii="Palatino Linotype" w:eastAsia="Calibri" w:hAnsi="Palatino Linotype"/>
          <w:color w:val="0D0D0D" w:themeColor="text1" w:themeTint="F2"/>
          <w:sz w:val="22"/>
          <w:szCs w:val="22"/>
        </w:rPr>
        <w:t xml:space="preserve"> derecho de acceso a la información</w:t>
      </w:r>
      <w:r w:rsidR="00DB1A6A" w:rsidRPr="00AB34C0">
        <w:rPr>
          <w:rFonts w:ascii="Palatino Linotype" w:eastAsia="Calibri" w:hAnsi="Palatino Linotype"/>
          <w:color w:val="0D0D0D" w:themeColor="text1" w:themeTint="F2"/>
          <w:sz w:val="22"/>
          <w:szCs w:val="22"/>
        </w:rPr>
        <w:t xml:space="preserve"> del Particular. </w:t>
      </w:r>
    </w:p>
    <w:p w14:paraId="5305D0D1" w14:textId="66E92123" w:rsidR="006A7517" w:rsidRPr="00AB34C0" w:rsidRDefault="006A7517" w:rsidP="00AF64D9">
      <w:pPr>
        <w:tabs>
          <w:tab w:val="left" w:pos="4962"/>
        </w:tabs>
        <w:spacing w:line="360" w:lineRule="auto"/>
        <w:jc w:val="both"/>
        <w:rPr>
          <w:rFonts w:ascii="Palatino Linotype" w:eastAsia="Calibri" w:hAnsi="Palatino Linotype" w:cs="Tahoma"/>
          <w:bCs/>
          <w:color w:val="0D0D0D" w:themeColor="text1" w:themeTint="F2"/>
          <w:sz w:val="22"/>
          <w:szCs w:val="22"/>
          <w:lang w:eastAsia="en-US"/>
        </w:rPr>
      </w:pPr>
    </w:p>
    <w:p w14:paraId="28896C04" w14:textId="2C1A8892" w:rsidR="00DB1A6A" w:rsidRPr="00AB34C0" w:rsidRDefault="006A7517" w:rsidP="00AF64D9">
      <w:pPr>
        <w:spacing w:line="360" w:lineRule="auto"/>
        <w:jc w:val="both"/>
        <w:rPr>
          <w:rFonts w:ascii="Palatino Linotype" w:hAnsi="Palatino Linotype"/>
          <w:color w:val="0D0D0D" w:themeColor="text1" w:themeTint="F2"/>
        </w:rPr>
      </w:pPr>
      <w:r w:rsidRPr="00AB34C0">
        <w:rPr>
          <w:rFonts w:ascii="Palatino Linotype" w:eastAsia="Calibri" w:hAnsi="Palatino Linotype"/>
          <w:color w:val="0D0D0D" w:themeColor="text1" w:themeTint="F2"/>
          <w:sz w:val="22"/>
          <w:szCs w:val="22"/>
        </w:rPr>
        <w:t xml:space="preserve">Así las cosas, de las constancias que integran el expediente electrónico en que se actúa, se advierte que el Recurrente solicitó al </w:t>
      </w:r>
      <w:r w:rsidRPr="00AB34C0">
        <w:rPr>
          <w:rFonts w:ascii="Palatino Linotype" w:eastAsia="Calibri" w:hAnsi="Palatino Linotype" w:cs="Tahoma"/>
          <w:color w:val="0D0D0D" w:themeColor="text1" w:themeTint="F2"/>
          <w:sz w:val="22"/>
          <w:szCs w:val="22"/>
          <w:lang w:eastAsia="en-US"/>
        </w:rPr>
        <w:t>Instituto de Seguridad Social del Estado de México y Municipios</w:t>
      </w:r>
      <w:r w:rsidRPr="00AB34C0">
        <w:rPr>
          <w:rFonts w:ascii="Palatino Linotype" w:eastAsia="Calibri" w:hAnsi="Palatino Linotype"/>
          <w:color w:val="0D0D0D" w:themeColor="text1" w:themeTint="F2"/>
          <w:sz w:val="22"/>
          <w:szCs w:val="22"/>
        </w:rPr>
        <w:t xml:space="preserve">, </w:t>
      </w:r>
      <w:r w:rsidR="00AB34C0" w:rsidRPr="00AB34C0">
        <w:rPr>
          <w:rFonts w:ascii="Palatino Linotype" w:eastAsia="Calibri" w:hAnsi="Palatino Linotype"/>
          <w:color w:val="0D0D0D" w:themeColor="text1" w:themeTint="F2"/>
          <w:sz w:val="22"/>
          <w:szCs w:val="22"/>
        </w:rPr>
        <w:t xml:space="preserve">las </w:t>
      </w:r>
      <w:r w:rsidR="00DB1A6A" w:rsidRPr="00AB34C0">
        <w:rPr>
          <w:rFonts w:ascii="Palatino Linotype" w:hAnsi="Palatino Linotype"/>
          <w:color w:val="0D0D0D" w:themeColor="text1" w:themeTint="F2"/>
          <w:sz w:val="22"/>
          <w:szCs w:val="22"/>
        </w:rPr>
        <w:t>acciones implementadas para el cuidado de los Servidores Públicos, en atención a la emergencia sanitaria causada por el virus SARS CoV 2 (Covid-19)</w:t>
      </w:r>
      <w:r w:rsidR="00AB34C0" w:rsidRPr="00AB34C0">
        <w:rPr>
          <w:rFonts w:ascii="Palatino Linotype" w:hAnsi="Palatino Linotype"/>
          <w:color w:val="0D0D0D" w:themeColor="text1" w:themeTint="F2"/>
        </w:rPr>
        <w:t>.</w:t>
      </w:r>
    </w:p>
    <w:p w14:paraId="15E8DB8F" w14:textId="77777777" w:rsidR="00DB1A6A" w:rsidRPr="00AB34C0" w:rsidRDefault="00DB1A6A" w:rsidP="00AF64D9">
      <w:pPr>
        <w:spacing w:line="360" w:lineRule="auto"/>
        <w:jc w:val="both"/>
        <w:rPr>
          <w:rFonts w:ascii="Palatino Linotype" w:eastAsia="Calibri" w:hAnsi="Palatino Linotype" w:cs="Tahoma"/>
          <w:bCs/>
          <w:iCs/>
          <w:color w:val="0D0D0D" w:themeColor="text1" w:themeTint="F2"/>
          <w:sz w:val="22"/>
          <w:szCs w:val="24"/>
          <w:lang w:eastAsia="es-ES_tradnl"/>
        </w:rPr>
      </w:pPr>
    </w:p>
    <w:p w14:paraId="04454AF7" w14:textId="48722CA4" w:rsidR="006A7517" w:rsidRPr="00AB34C0" w:rsidRDefault="006A7517" w:rsidP="00AF64D9">
      <w:pPr>
        <w:spacing w:line="360" w:lineRule="auto"/>
        <w:jc w:val="both"/>
        <w:rPr>
          <w:rFonts w:ascii="Palatino Linotype" w:eastAsia="Calibri" w:hAnsi="Palatino Linotype" w:cs="Tahoma"/>
          <w:iCs/>
          <w:color w:val="0D0D0D" w:themeColor="text1" w:themeTint="F2"/>
          <w:sz w:val="22"/>
          <w:szCs w:val="24"/>
          <w:lang w:eastAsia="es-ES_tradnl"/>
        </w:rPr>
      </w:pPr>
      <w:r w:rsidRPr="00AB34C0">
        <w:rPr>
          <w:rFonts w:ascii="Palatino Linotype" w:eastAsia="Calibri" w:hAnsi="Palatino Linotype" w:cs="Tahoma"/>
          <w:bCs/>
          <w:iCs/>
          <w:color w:val="0D0D0D" w:themeColor="text1" w:themeTint="F2"/>
          <w:sz w:val="22"/>
          <w:szCs w:val="24"/>
          <w:lang w:eastAsia="es-ES_tradnl"/>
        </w:rPr>
        <w:t>De</w:t>
      </w:r>
      <w:r w:rsidR="00DB1A6A" w:rsidRPr="00AB34C0">
        <w:rPr>
          <w:rFonts w:ascii="Palatino Linotype" w:eastAsia="Calibri" w:hAnsi="Palatino Linotype" w:cs="Tahoma"/>
          <w:bCs/>
          <w:iCs/>
          <w:color w:val="0D0D0D" w:themeColor="text1" w:themeTint="F2"/>
          <w:sz w:val="22"/>
          <w:szCs w:val="24"/>
          <w:lang w:eastAsia="es-ES_tradnl"/>
        </w:rPr>
        <w:t xml:space="preserve">l </w:t>
      </w:r>
      <w:r w:rsidRPr="00AB34C0">
        <w:rPr>
          <w:rFonts w:ascii="Palatino Linotype" w:eastAsia="Calibri" w:hAnsi="Palatino Linotype" w:cs="Tahoma"/>
          <w:bCs/>
          <w:iCs/>
          <w:color w:val="0D0D0D" w:themeColor="text1" w:themeTint="F2"/>
          <w:sz w:val="22"/>
          <w:szCs w:val="24"/>
          <w:lang w:eastAsia="es-ES_tradnl"/>
        </w:rPr>
        <w:t xml:space="preserve">requerimiento de mérito, es de señalar que de su simple lectura, </w:t>
      </w:r>
      <w:r w:rsidRPr="00AB34C0">
        <w:rPr>
          <w:rFonts w:ascii="Palatino Linotype" w:eastAsia="Calibri" w:hAnsi="Palatino Linotype" w:cs="Tahoma"/>
          <w:iCs/>
          <w:color w:val="0D0D0D" w:themeColor="text1" w:themeTint="F2"/>
          <w:sz w:val="22"/>
          <w:szCs w:val="24"/>
          <w:lang w:eastAsia="es-ES_tradnl"/>
        </w:rPr>
        <w:t xml:space="preserve">se logra desprender que para atender dicho rubro, el Sujeto Obligado tendría que elaborar un documento </w:t>
      </w:r>
      <w:r w:rsidRPr="00AB34C0">
        <w:rPr>
          <w:rFonts w:ascii="Palatino Linotype" w:eastAsia="Calibri" w:hAnsi="Palatino Linotype" w:cs="Tahoma"/>
          <w:i/>
          <w:iCs/>
          <w:color w:val="0D0D0D" w:themeColor="text1" w:themeTint="F2"/>
          <w:sz w:val="22"/>
          <w:szCs w:val="24"/>
          <w:lang w:eastAsia="es-ES_tradnl"/>
        </w:rPr>
        <w:t xml:space="preserve">ad hoc, </w:t>
      </w:r>
      <w:r w:rsidRPr="00AB34C0">
        <w:rPr>
          <w:rFonts w:ascii="Palatino Linotype" w:hAnsi="Palatino Linotype"/>
          <w:color w:val="0D0D0D" w:themeColor="text1" w:themeTint="F2"/>
          <w:sz w:val="22"/>
          <w:szCs w:val="24"/>
          <w:lang w:eastAsia="es-MX"/>
        </w:rPr>
        <w:t xml:space="preserve">y sobre </w:t>
      </w:r>
      <w:r w:rsidR="009276B2" w:rsidRPr="00AB34C0">
        <w:rPr>
          <w:rFonts w:ascii="Palatino Linotype" w:hAnsi="Palatino Linotype"/>
          <w:color w:val="0D0D0D" w:themeColor="text1" w:themeTint="F2"/>
          <w:sz w:val="22"/>
          <w:szCs w:val="24"/>
          <w:lang w:eastAsia="es-MX"/>
        </w:rPr>
        <w:t>ello</w:t>
      </w:r>
      <w:r w:rsidRPr="00AB34C0">
        <w:rPr>
          <w:rFonts w:ascii="Palatino Linotype" w:hAnsi="Palatino Linotype"/>
          <w:color w:val="0D0D0D" w:themeColor="text1" w:themeTint="F2"/>
          <w:sz w:val="22"/>
          <w:szCs w:val="24"/>
          <w:lang w:eastAsia="es-MX"/>
        </w:rPr>
        <w:t>, cabe traer a colación los artículos 2°, fracción II; 3°, fracción XI, y 18 de la Ley de</w:t>
      </w:r>
      <w:r w:rsidR="009436E7" w:rsidRPr="00AB34C0">
        <w:rPr>
          <w:rFonts w:ascii="Palatino Linotype" w:hAnsi="Palatino Linotype"/>
          <w:color w:val="0D0D0D" w:themeColor="text1" w:themeTint="F2"/>
          <w:sz w:val="22"/>
          <w:szCs w:val="24"/>
          <w:lang w:eastAsia="es-MX"/>
        </w:rPr>
        <w:t xml:space="preserve"> </w:t>
      </w:r>
      <w:r w:rsidRPr="00AB34C0">
        <w:rPr>
          <w:rFonts w:ascii="Palatino Linotype" w:hAnsi="Palatino Linotype"/>
          <w:color w:val="0D0D0D" w:themeColor="text1" w:themeTint="F2"/>
          <w:sz w:val="22"/>
          <w:szCs w:val="24"/>
          <w:lang w:eastAsia="es-MX"/>
        </w:rPr>
        <w:lastRenderedPageBreak/>
        <w:t>Transparencia y Acceso a la Información Pública del Estado de México y Municipios; los cuales disponen lo siguiente:</w:t>
      </w:r>
    </w:p>
    <w:p w14:paraId="34BBD971" w14:textId="7BA7D91A" w:rsidR="006A7517" w:rsidRPr="00AB34C0" w:rsidRDefault="006A7517" w:rsidP="00AF64D9">
      <w:pPr>
        <w:spacing w:line="360" w:lineRule="auto"/>
        <w:jc w:val="both"/>
        <w:rPr>
          <w:rFonts w:ascii="Palatino Linotype" w:eastAsia="Calibri" w:hAnsi="Palatino Linotype"/>
          <w:color w:val="0D0D0D" w:themeColor="text1" w:themeTint="F2"/>
          <w:sz w:val="22"/>
          <w:szCs w:val="22"/>
        </w:rPr>
      </w:pPr>
    </w:p>
    <w:p w14:paraId="5858EE05" w14:textId="77777777" w:rsidR="009436E7" w:rsidRPr="00AB34C0" w:rsidRDefault="009436E7" w:rsidP="00AF64D9">
      <w:pPr>
        <w:numPr>
          <w:ilvl w:val="0"/>
          <w:numId w:val="6"/>
        </w:numPr>
        <w:spacing w:line="360" w:lineRule="auto"/>
        <w:ind w:left="567"/>
        <w:contextualSpacing/>
        <w:jc w:val="both"/>
        <w:rPr>
          <w:color w:val="0D0D0D" w:themeColor="text1" w:themeTint="F2"/>
          <w:sz w:val="22"/>
          <w:szCs w:val="24"/>
          <w:lang w:eastAsia="es-MX"/>
        </w:rPr>
      </w:pPr>
      <w:r w:rsidRPr="00AB34C0">
        <w:rPr>
          <w:rFonts w:ascii="Palatino Linotype" w:hAnsi="Palatino Linotype"/>
          <w:color w:val="0D0D0D" w:themeColor="text1" w:themeTint="F2"/>
          <w:sz w:val="22"/>
          <w:szCs w:val="24"/>
          <w:lang w:eastAsia="es-MX"/>
        </w:rPr>
        <w:t xml:space="preserve">Que uno de los objetivos de la Ley es proveer lo necesario para garantizar a toda persona el derecho de acceso a la información pública; </w:t>
      </w:r>
    </w:p>
    <w:p w14:paraId="66B01E90" w14:textId="77777777" w:rsidR="009436E7" w:rsidRPr="00AB34C0" w:rsidRDefault="009436E7" w:rsidP="00AF64D9">
      <w:pPr>
        <w:spacing w:line="360" w:lineRule="auto"/>
        <w:ind w:left="567"/>
        <w:contextualSpacing/>
        <w:jc w:val="both"/>
        <w:rPr>
          <w:color w:val="0D0D0D" w:themeColor="text1" w:themeTint="F2"/>
          <w:sz w:val="22"/>
          <w:szCs w:val="24"/>
          <w:lang w:eastAsia="es-MX"/>
        </w:rPr>
      </w:pPr>
    </w:p>
    <w:p w14:paraId="0D9177F8" w14:textId="77777777" w:rsidR="009436E7" w:rsidRPr="00AB34C0" w:rsidRDefault="009436E7" w:rsidP="00AF64D9">
      <w:pPr>
        <w:numPr>
          <w:ilvl w:val="0"/>
          <w:numId w:val="6"/>
        </w:numPr>
        <w:spacing w:line="360" w:lineRule="auto"/>
        <w:ind w:left="567" w:hanging="425"/>
        <w:contextualSpacing/>
        <w:jc w:val="both"/>
        <w:rPr>
          <w:color w:val="0D0D0D" w:themeColor="text1" w:themeTint="F2"/>
          <w:sz w:val="22"/>
          <w:szCs w:val="24"/>
          <w:lang w:eastAsia="es-MX"/>
        </w:rPr>
      </w:pPr>
      <w:r w:rsidRPr="00AB34C0">
        <w:rPr>
          <w:rFonts w:ascii="Palatino Linotype" w:hAnsi="Palatino Linotype"/>
          <w:color w:val="0D0D0D" w:themeColor="text1" w:themeTint="F2"/>
          <w:sz w:val="22"/>
          <w:szCs w:val="24"/>
          <w:lang w:eastAsia="es-MX"/>
        </w:rPr>
        <w:t>Que los </w:t>
      </w:r>
      <w:r w:rsidRPr="00AB34C0">
        <w:rPr>
          <w:rFonts w:ascii="Palatino Linotype" w:hAnsi="Palatino Linotype"/>
          <w:b/>
          <w:bCs/>
          <w:color w:val="0D0D0D" w:themeColor="text1" w:themeTint="F2"/>
          <w:sz w:val="22"/>
          <w:szCs w:val="24"/>
          <w:lang w:eastAsia="es-MX"/>
        </w:rPr>
        <w:t>documentos </w:t>
      </w:r>
      <w:r w:rsidRPr="00AB34C0">
        <w:rPr>
          <w:rFonts w:ascii="Palatino Linotype" w:hAnsi="Palatino Linotype"/>
          <w:color w:val="0D0D0D" w:themeColor="text1" w:themeTint="F2"/>
          <w:sz w:val="22"/>
          <w:szCs w:val="24"/>
          <w:lang w:eastAsia="es-MX"/>
        </w:rPr>
        <w:t xml:space="preserve">son los expedientes, reportes, estudios, actas, resoluciones, contratos, convenios, instructivos, notas, memorandos, </w:t>
      </w:r>
      <w:r w:rsidRPr="00AB34C0">
        <w:rPr>
          <w:rFonts w:ascii="Palatino Linotype" w:hAnsi="Palatino Linotype"/>
          <w:b/>
          <w:color w:val="0D0D0D" w:themeColor="text1" w:themeTint="F2"/>
          <w:sz w:val="22"/>
          <w:szCs w:val="24"/>
          <w:lang w:eastAsia="es-MX"/>
        </w:rPr>
        <w:t>estadísticas</w:t>
      </w:r>
      <w:r w:rsidRPr="00AB34C0">
        <w:rPr>
          <w:rFonts w:ascii="Palatino Linotype" w:hAnsi="Palatino Linotype"/>
          <w:color w:val="0D0D0D" w:themeColor="text1" w:themeTint="F2"/>
          <w:sz w:val="22"/>
          <w:szCs w:val="24"/>
          <w:lang w:eastAsia="es-MX"/>
        </w:rPr>
        <w:t xml:space="preserve"> o </w:t>
      </w:r>
      <w:r w:rsidRPr="00AB34C0">
        <w:rPr>
          <w:rFonts w:ascii="Palatino Linotype" w:hAnsi="Palatino Linotype"/>
          <w:b/>
          <w:bCs/>
          <w:color w:val="0D0D0D" w:themeColor="text1" w:themeTint="F2"/>
          <w:sz w:val="22"/>
          <w:szCs w:val="24"/>
          <w:lang w:eastAsia="es-MX"/>
        </w:rPr>
        <w:t>cualquier registro que documente el ejercicio de facultades, funciones y competencia</w:t>
      </w:r>
      <w:r w:rsidRPr="00AB34C0">
        <w:rPr>
          <w:rFonts w:ascii="Palatino Linotype" w:hAnsi="Palatino Linotype"/>
          <w:color w:val="0D0D0D" w:themeColor="text1" w:themeTint="F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20B43006" w14:textId="77777777" w:rsidR="009436E7" w:rsidRPr="00AB34C0" w:rsidRDefault="009436E7" w:rsidP="00AF64D9">
      <w:pPr>
        <w:spacing w:line="360" w:lineRule="auto"/>
        <w:jc w:val="both"/>
        <w:rPr>
          <w:color w:val="0D0D0D" w:themeColor="text1" w:themeTint="F2"/>
          <w:sz w:val="22"/>
          <w:szCs w:val="22"/>
          <w:lang w:eastAsia="es-MX"/>
        </w:rPr>
      </w:pPr>
      <w:r w:rsidRPr="00AB34C0">
        <w:rPr>
          <w:rFonts w:ascii="Palatino Linotype" w:hAnsi="Palatino Linotype"/>
          <w:color w:val="0D0D0D" w:themeColor="text1" w:themeTint="F2"/>
          <w:sz w:val="22"/>
          <w:szCs w:val="22"/>
          <w:lang w:eastAsia="es-MX"/>
        </w:rPr>
        <w:t> </w:t>
      </w:r>
    </w:p>
    <w:p w14:paraId="3BA3223C" w14:textId="77777777" w:rsidR="009436E7" w:rsidRPr="00AB34C0" w:rsidRDefault="009436E7" w:rsidP="00AF64D9">
      <w:pPr>
        <w:spacing w:line="360" w:lineRule="auto"/>
        <w:jc w:val="both"/>
        <w:rPr>
          <w:rFonts w:ascii="Palatino Linotype" w:hAnsi="Palatino Linotype"/>
          <w:b/>
          <w:bCs/>
          <w:color w:val="0D0D0D" w:themeColor="text1" w:themeTint="F2"/>
          <w:sz w:val="22"/>
          <w:szCs w:val="22"/>
          <w:lang w:eastAsia="es-MX"/>
        </w:rPr>
      </w:pPr>
      <w:r w:rsidRPr="00AB34C0">
        <w:rPr>
          <w:rFonts w:ascii="Palatino Linotype" w:hAnsi="Palatino Linotype"/>
          <w:color w:val="0D0D0D" w:themeColor="text1" w:themeTint="F2"/>
          <w:sz w:val="22"/>
          <w:szCs w:val="22"/>
          <w:lang w:eastAsia="es-MX"/>
        </w:rPr>
        <w:t>Además, el artículo 4° de dicho ordenamiento jurídico, establece que la información es aquella </w:t>
      </w:r>
      <w:r w:rsidRPr="00AB34C0">
        <w:rPr>
          <w:rFonts w:ascii="Palatino Linotype" w:hAnsi="Palatino Linotype"/>
          <w:b/>
          <w:bCs/>
          <w:color w:val="0D0D0D" w:themeColor="text1" w:themeTint="F2"/>
          <w:sz w:val="22"/>
          <w:szCs w:val="22"/>
          <w:lang w:eastAsia="es-MX"/>
        </w:rPr>
        <w:t>generada, obtenida, adquirida, transformada</w:t>
      </w:r>
      <w:r w:rsidRPr="00AB34C0">
        <w:rPr>
          <w:rFonts w:ascii="Palatino Linotype" w:hAnsi="Palatino Linotype"/>
          <w:color w:val="0D0D0D" w:themeColor="text1" w:themeTint="F2"/>
          <w:sz w:val="22"/>
          <w:szCs w:val="22"/>
          <w:lang w:eastAsia="es-MX"/>
        </w:rPr>
        <w:t> por los Sujetos Obligados, o en su caso, </w:t>
      </w:r>
      <w:r w:rsidRPr="00AB34C0">
        <w:rPr>
          <w:rFonts w:ascii="Palatino Linotype" w:hAnsi="Palatino Linotype"/>
          <w:b/>
          <w:bCs/>
          <w:color w:val="0D0D0D" w:themeColor="text1" w:themeTint="F2"/>
          <w:sz w:val="22"/>
          <w:szCs w:val="22"/>
          <w:lang w:eastAsia="es-MX"/>
        </w:rPr>
        <w:t>la tengan en su posesión, será pública y accesible para cualquier persona.</w:t>
      </w:r>
    </w:p>
    <w:p w14:paraId="7C651948" w14:textId="77777777" w:rsidR="009436E7" w:rsidRPr="00AB34C0" w:rsidRDefault="009436E7" w:rsidP="00AF64D9">
      <w:pPr>
        <w:spacing w:line="360" w:lineRule="auto"/>
        <w:jc w:val="both"/>
        <w:rPr>
          <w:rFonts w:ascii="Palatino Linotype" w:hAnsi="Palatino Linotype"/>
          <w:b/>
          <w:bCs/>
          <w:color w:val="0D0D0D" w:themeColor="text1" w:themeTint="F2"/>
          <w:sz w:val="22"/>
          <w:szCs w:val="22"/>
          <w:lang w:eastAsia="es-MX"/>
        </w:rPr>
      </w:pPr>
    </w:p>
    <w:p w14:paraId="4D87D5EB" w14:textId="77777777" w:rsidR="009436E7" w:rsidRPr="00AB34C0" w:rsidRDefault="009436E7" w:rsidP="00AF64D9">
      <w:pPr>
        <w:spacing w:line="360" w:lineRule="auto"/>
        <w:jc w:val="both"/>
        <w:rPr>
          <w:b/>
          <w:color w:val="0D0D0D" w:themeColor="text1" w:themeTint="F2"/>
          <w:sz w:val="22"/>
          <w:szCs w:val="22"/>
          <w:lang w:eastAsia="es-MX"/>
        </w:rPr>
      </w:pPr>
      <w:r w:rsidRPr="00AB34C0">
        <w:rPr>
          <w:rFonts w:ascii="Palatino Linotype" w:hAnsi="Palatino Linotype"/>
          <w:color w:val="0D0D0D" w:themeColor="text1" w:themeTint="F2"/>
          <w:sz w:val="22"/>
          <w:szCs w:val="22"/>
          <w:lang w:eastAsia="es-MX"/>
        </w:rPr>
        <w:t xml:space="preserve">Así, se advierte que el derecho de acceso a la información, consiste en una prerrogativa de cualquier persona a solicitar información pública que conste en </w:t>
      </w:r>
      <w:r w:rsidRPr="00AB34C0">
        <w:rPr>
          <w:rFonts w:ascii="Palatino Linotype" w:hAnsi="Palatino Linotype"/>
          <w:b/>
          <w:color w:val="0D0D0D" w:themeColor="text1" w:themeTint="F2"/>
          <w:sz w:val="22"/>
          <w:szCs w:val="22"/>
          <w:lang w:eastAsia="es-MX"/>
        </w:rPr>
        <w:t>documentos generados, obtenidos, adquiridos, transformados o que tengan en posesión los Sujetos Obligados.</w:t>
      </w:r>
    </w:p>
    <w:p w14:paraId="6F266E76" w14:textId="77777777" w:rsidR="009436E7" w:rsidRPr="00AB34C0" w:rsidRDefault="009436E7" w:rsidP="00AF64D9">
      <w:pPr>
        <w:spacing w:line="360" w:lineRule="auto"/>
        <w:jc w:val="both"/>
        <w:rPr>
          <w:color w:val="0D0D0D" w:themeColor="text1" w:themeTint="F2"/>
          <w:sz w:val="22"/>
          <w:szCs w:val="22"/>
          <w:lang w:eastAsia="es-MX"/>
        </w:rPr>
      </w:pPr>
      <w:r w:rsidRPr="00AB34C0">
        <w:rPr>
          <w:rFonts w:ascii="Palatino Linotype" w:hAnsi="Palatino Linotype"/>
          <w:color w:val="0D0D0D" w:themeColor="text1" w:themeTint="F2"/>
          <w:sz w:val="22"/>
          <w:szCs w:val="22"/>
          <w:lang w:eastAsia="es-MX"/>
        </w:rPr>
        <w:t> </w:t>
      </w:r>
    </w:p>
    <w:p w14:paraId="306899C2" w14:textId="77D51AFA" w:rsidR="009436E7" w:rsidRDefault="009436E7" w:rsidP="00AF64D9">
      <w:pPr>
        <w:spacing w:line="360" w:lineRule="auto"/>
        <w:jc w:val="both"/>
        <w:rPr>
          <w:rFonts w:ascii="Palatino Linotype" w:hAnsi="Palatino Linotype"/>
          <w:b/>
          <w:bCs/>
          <w:color w:val="0D0D0D" w:themeColor="text1" w:themeTint="F2"/>
          <w:sz w:val="22"/>
          <w:szCs w:val="22"/>
          <w:lang w:eastAsia="es-MX"/>
        </w:rPr>
      </w:pPr>
      <w:r w:rsidRPr="00AB34C0">
        <w:rPr>
          <w:rFonts w:ascii="Palatino Linotype" w:hAnsi="Palatino Linotype"/>
          <w:color w:val="0D0D0D" w:themeColor="text1" w:themeTint="F2"/>
          <w:sz w:val="22"/>
          <w:szCs w:val="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AB34C0">
        <w:rPr>
          <w:rFonts w:ascii="Palatino Linotype" w:hAnsi="Palatino Linotype"/>
          <w:b/>
          <w:bCs/>
          <w:color w:val="0D0D0D" w:themeColor="text1" w:themeTint="F2"/>
          <w:sz w:val="22"/>
          <w:szCs w:val="22"/>
          <w:lang w:eastAsia="es-MX"/>
        </w:rPr>
        <w:t>a procesarla, resumirla, efectuar cálculos o practicar investigaciones.</w:t>
      </w:r>
    </w:p>
    <w:p w14:paraId="37DF68BD" w14:textId="1D4D3B59" w:rsidR="009436E7" w:rsidRDefault="009436E7" w:rsidP="00AF64D9">
      <w:pPr>
        <w:spacing w:line="360" w:lineRule="auto"/>
        <w:jc w:val="both"/>
        <w:rPr>
          <w:rFonts w:ascii="Palatino Linotype" w:hAnsi="Palatino Linotype"/>
          <w:color w:val="0D0D0D" w:themeColor="text1" w:themeTint="F2"/>
          <w:sz w:val="22"/>
          <w:szCs w:val="22"/>
          <w:lang w:eastAsia="es-MX"/>
        </w:rPr>
      </w:pPr>
      <w:r w:rsidRPr="00AB34C0">
        <w:rPr>
          <w:rFonts w:ascii="Palatino Linotype" w:hAnsi="Palatino Linotype"/>
          <w:color w:val="0D0D0D" w:themeColor="text1" w:themeTint="F2"/>
          <w:sz w:val="22"/>
          <w:szCs w:val="22"/>
          <w:lang w:eastAsia="es-MX"/>
        </w:rPr>
        <w:lastRenderedPageBreak/>
        <w:t> </w:t>
      </w:r>
    </w:p>
    <w:p w14:paraId="3CDB1129" w14:textId="7458FED9" w:rsidR="009436E7" w:rsidRPr="00AB34C0" w:rsidRDefault="009436E7" w:rsidP="00AF64D9">
      <w:pPr>
        <w:spacing w:line="360" w:lineRule="auto"/>
        <w:jc w:val="both"/>
        <w:rPr>
          <w:rFonts w:ascii="Palatino Linotype" w:eastAsia="Calibri" w:hAnsi="Palatino Linotype" w:cs="Arial"/>
          <w:bCs/>
          <w:i/>
          <w:color w:val="0D0D0D" w:themeColor="text1" w:themeTint="F2"/>
          <w:sz w:val="22"/>
          <w:szCs w:val="22"/>
          <w:lang w:eastAsia="en-US"/>
        </w:rPr>
      </w:pPr>
      <w:r w:rsidRPr="00AB34C0">
        <w:rPr>
          <w:rFonts w:ascii="Palatino Linotype" w:eastAsia="Calibri" w:hAnsi="Palatino Linotype" w:cs="Arial"/>
          <w:bCs/>
          <w:color w:val="0D0D0D" w:themeColor="text1" w:themeTint="F2"/>
          <w:sz w:val="22"/>
          <w:szCs w:val="22"/>
          <w:lang w:eastAsia="en-US"/>
        </w:rPr>
        <w:t xml:space="preserve">Conforme a lo anterior, se advierte que los cuestionamientos realizados por el Particular, </w:t>
      </w:r>
      <w:r w:rsidRPr="00AB34C0">
        <w:rPr>
          <w:rFonts w:ascii="Palatino Linotype" w:eastAsia="Calibri" w:hAnsi="Palatino Linotype" w:cs="Arial"/>
          <w:b/>
          <w:color w:val="0D0D0D" w:themeColor="text1" w:themeTint="F2"/>
          <w:sz w:val="22"/>
          <w:szCs w:val="22"/>
          <w:u w:val="single"/>
          <w:lang w:eastAsia="en-US"/>
        </w:rPr>
        <w:t>resultan una consulta y no así una solicitud de acceso a información pública</w:t>
      </w:r>
      <w:r w:rsidRPr="00AB34C0">
        <w:rPr>
          <w:rFonts w:ascii="Palatino Linotype" w:eastAsia="Calibri" w:hAnsi="Palatino Linotype" w:cs="Arial"/>
          <w:b/>
          <w:color w:val="0D0D0D" w:themeColor="text1" w:themeTint="F2"/>
          <w:sz w:val="22"/>
          <w:szCs w:val="22"/>
          <w:lang w:eastAsia="en-US"/>
        </w:rPr>
        <w:t xml:space="preserve"> </w:t>
      </w:r>
      <w:r w:rsidRPr="00AB34C0">
        <w:rPr>
          <w:rFonts w:ascii="Palatino Linotype" w:eastAsia="Calibri" w:hAnsi="Palatino Linotype" w:cs="Arial"/>
          <w:bCs/>
          <w:color w:val="0D0D0D" w:themeColor="text1" w:themeTint="F2"/>
          <w:sz w:val="22"/>
          <w:szCs w:val="22"/>
          <w:lang w:eastAsia="en-US"/>
        </w:rPr>
        <w:t xml:space="preserve">que pueda ser atendida mediante una expresión documental; pues corresponde a </w:t>
      </w:r>
      <w:r w:rsidR="00F4120E" w:rsidRPr="00AB34C0">
        <w:rPr>
          <w:rFonts w:ascii="Palatino Linotype" w:eastAsia="Calibri" w:hAnsi="Palatino Linotype" w:cs="Arial"/>
          <w:bCs/>
          <w:color w:val="0D0D0D" w:themeColor="text1" w:themeTint="F2"/>
          <w:sz w:val="22"/>
          <w:szCs w:val="22"/>
          <w:lang w:eastAsia="en-US"/>
        </w:rPr>
        <w:t>una</w:t>
      </w:r>
      <w:r w:rsidRPr="00AB34C0">
        <w:rPr>
          <w:rFonts w:ascii="Palatino Linotype" w:eastAsia="Calibri" w:hAnsi="Palatino Linotype" w:cs="Arial"/>
          <w:bCs/>
          <w:color w:val="0D0D0D" w:themeColor="text1" w:themeTint="F2"/>
          <w:sz w:val="22"/>
          <w:szCs w:val="22"/>
          <w:lang w:eastAsia="en-US"/>
        </w:rPr>
        <w:t xml:space="preserve"> pregunta que implicaría elabora</w:t>
      </w:r>
      <w:r w:rsidR="00F4120E" w:rsidRPr="00AB34C0">
        <w:rPr>
          <w:rFonts w:ascii="Palatino Linotype" w:eastAsia="Calibri" w:hAnsi="Palatino Linotype" w:cs="Arial"/>
          <w:bCs/>
          <w:color w:val="0D0D0D" w:themeColor="text1" w:themeTint="F2"/>
          <w:sz w:val="22"/>
          <w:szCs w:val="22"/>
          <w:lang w:eastAsia="en-US"/>
        </w:rPr>
        <w:t>r un</w:t>
      </w:r>
      <w:r w:rsidRPr="00AB34C0">
        <w:rPr>
          <w:rFonts w:ascii="Palatino Linotype" w:eastAsia="Calibri" w:hAnsi="Palatino Linotype" w:cs="Arial"/>
          <w:bCs/>
          <w:color w:val="0D0D0D" w:themeColor="text1" w:themeTint="F2"/>
          <w:sz w:val="22"/>
          <w:szCs w:val="22"/>
          <w:lang w:eastAsia="en-US"/>
        </w:rPr>
        <w:t xml:space="preserve"> documento </w:t>
      </w:r>
      <w:r w:rsidRPr="00AB34C0">
        <w:rPr>
          <w:rFonts w:ascii="Palatino Linotype" w:eastAsia="Calibri" w:hAnsi="Palatino Linotype" w:cs="Arial"/>
          <w:bCs/>
          <w:i/>
          <w:color w:val="0D0D0D" w:themeColor="text1" w:themeTint="F2"/>
          <w:sz w:val="22"/>
          <w:szCs w:val="22"/>
          <w:lang w:eastAsia="en-US"/>
        </w:rPr>
        <w:t>ad hoc.</w:t>
      </w:r>
    </w:p>
    <w:p w14:paraId="7642121A" w14:textId="77777777" w:rsidR="009436E7" w:rsidRPr="00AB34C0" w:rsidRDefault="009436E7" w:rsidP="00AF64D9">
      <w:pPr>
        <w:spacing w:line="360" w:lineRule="auto"/>
        <w:jc w:val="both"/>
        <w:rPr>
          <w:rFonts w:ascii="Palatino Linotype" w:eastAsia="Calibri" w:hAnsi="Palatino Linotype" w:cs="Arial"/>
          <w:bCs/>
          <w:i/>
          <w:color w:val="0D0D0D" w:themeColor="text1" w:themeTint="F2"/>
          <w:sz w:val="22"/>
          <w:szCs w:val="22"/>
          <w:lang w:eastAsia="en-US"/>
        </w:rPr>
      </w:pPr>
    </w:p>
    <w:p w14:paraId="32AC878F" w14:textId="77777777" w:rsidR="009436E7" w:rsidRPr="00AB34C0" w:rsidRDefault="009436E7" w:rsidP="00AF64D9">
      <w:pPr>
        <w:spacing w:line="360" w:lineRule="auto"/>
        <w:jc w:val="both"/>
        <w:rPr>
          <w:rFonts w:ascii="Palatino Linotype" w:eastAsia="Calibri" w:hAnsi="Palatino Linotype" w:cs="Arial"/>
          <w:bCs/>
          <w:color w:val="0D0D0D" w:themeColor="text1" w:themeTint="F2"/>
          <w:sz w:val="22"/>
          <w:szCs w:val="22"/>
          <w:lang w:eastAsia="en-US"/>
        </w:rPr>
      </w:pPr>
      <w:r w:rsidRPr="00AB34C0">
        <w:rPr>
          <w:rFonts w:ascii="Palatino Linotype" w:eastAsia="Calibri" w:hAnsi="Palatino Linotype" w:cs="Arial"/>
          <w:bCs/>
          <w:color w:val="0D0D0D" w:themeColor="text1" w:themeTint="F2"/>
          <w:sz w:val="22"/>
          <w:szCs w:val="22"/>
          <w:lang w:eastAsia="en-US"/>
        </w:rPr>
        <w:t xml:space="preserve">Lo anterior, toma sustento la Jurisprudencia XXI.1o.P.A. J/27, de los Tribunales Colegiados de Circuito, localizada en la página 1406, del Semanario Judicial de la Federación y su Gaceta, Tomo </w:t>
      </w:r>
      <w:r w:rsidRPr="00AB34C0">
        <w:rPr>
          <w:rFonts w:ascii="Calibri" w:eastAsia="Calibri" w:hAnsi="Calibri" w:cs="Calibri"/>
          <w:color w:val="0D0D0D" w:themeColor="text1" w:themeTint="F2"/>
          <w:sz w:val="26"/>
          <w:szCs w:val="26"/>
          <w:lang w:eastAsia="en-US"/>
        </w:rPr>
        <w:t>XXXIII</w:t>
      </w:r>
      <w:r w:rsidRPr="00AB34C0">
        <w:rPr>
          <w:rFonts w:ascii="Palatino Linotype" w:eastAsia="Calibri" w:hAnsi="Palatino Linotype" w:cs="Arial"/>
          <w:bCs/>
          <w:color w:val="0D0D0D" w:themeColor="text1" w:themeTint="F2"/>
          <w:sz w:val="22"/>
          <w:szCs w:val="22"/>
          <w:lang w:eastAsia="en-US"/>
        </w:rPr>
        <w:t>, marzo 2011, Novena Época, que establece lo siguiente:</w:t>
      </w:r>
    </w:p>
    <w:p w14:paraId="1FD940BC" w14:textId="77777777" w:rsidR="009436E7" w:rsidRPr="00AB34C0" w:rsidRDefault="009436E7" w:rsidP="00AF64D9">
      <w:pPr>
        <w:spacing w:line="360" w:lineRule="auto"/>
        <w:jc w:val="both"/>
        <w:rPr>
          <w:rFonts w:ascii="Palatino Linotype" w:eastAsia="Calibri" w:hAnsi="Palatino Linotype" w:cs="Arial"/>
          <w:bCs/>
          <w:color w:val="0D0D0D" w:themeColor="text1" w:themeTint="F2"/>
          <w:sz w:val="22"/>
          <w:szCs w:val="22"/>
          <w:lang w:eastAsia="en-US"/>
        </w:rPr>
      </w:pPr>
    </w:p>
    <w:p w14:paraId="6C952038" w14:textId="77777777" w:rsidR="009436E7" w:rsidRPr="00AB34C0" w:rsidRDefault="009436E7" w:rsidP="00AF64D9">
      <w:pPr>
        <w:spacing w:line="360" w:lineRule="auto"/>
        <w:ind w:left="567" w:right="567"/>
        <w:jc w:val="both"/>
        <w:rPr>
          <w:rFonts w:ascii="Palatino Linotype" w:eastAsia="Calibri" w:hAnsi="Palatino Linotype" w:cs="Arial"/>
          <w:bCs/>
          <w:i/>
          <w:color w:val="0D0D0D" w:themeColor="text1" w:themeTint="F2"/>
          <w:lang w:eastAsia="en-US"/>
        </w:rPr>
      </w:pPr>
      <w:r w:rsidRPr="00AB34C0">
        <w:rPr>
          <w:rFonts w:ascii="Palatino Linotype" w:eastAsia="Calibri" w:hAnsi="Palatino Linotype" w:cs="Arial"/>
          <w:b/>
          <w:bCs/>
          <w:i/>
          <w:color w:val="0D0D0D" w:themeColor="text1" w:themeTint="F2"/>
          <w:lang w:eastAsia="en-US"/>
        </w:rPr>
        <w:t xml:space="preserve">“DERECHO DE PETICIÓN. SUS ELEMENTOS. </w:t>
      </w:r>
      <w:r w:rsidRPr="00AB34C0">
        <w:rPr>
          <w:rFonts w:ascii="Palatino Linotype" w:eastAsia="Calibri" w:hAnsi="Palatino Linotype" w:cs="Arial"/>
          <w:bCs/>
          <w:i/>
          <w:color w:val="0D0D0D" w:themeColor="text1" w:themeTint="F2"/>
          <w:lang w:eastAsia="en-U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01FFD4" w14:textId="469F6A3F" w:rsidR="009436E7" w:rsidRDefault="009436E7" w:rsidP="00AF64D9">
      <w:pPr>
        <w:spacing w:line="360" w:lineRule="auto"/>
        <w:jc w:val="both"/>
        <w:rPr>
          <w:rFonts w:ascii="Palatino Linotype" w:eastAsia="Calibri" w:hAnsi="Palatino Linotype" w:cs="Arial"/>
          <w:bCs/>
          <w:color w:val="0D0D0D" w:themeColor="text1" w:themeTint="F2"/>
          <w:sz w:val="22"/>
          <w:szCs w:val="22"/>
          <w:lang w:eastAsia="en-US"/>
        </w:rPr>
      </w:pPr>
    </w:p>
    <w:p w14:paraId="6CBBC0F6" w14:textId="79E6818B" w:rsidR="00AF64D9" w:rsidRDefault="00AF64D9" w:rsidP="00AF64D9">
      <w:pPr>
        <w:spacing w:line="360" w:lineRule="auto"/>
        <w:jc w:val="both"/>
        <w:rPr>
          <w:rFonts w:ascii="Palatino Linotype" w:eastAsia="Calibri" w:hAnsi="Palatino Linotype" w:cs="Arial"/>
          <w:bCs/>
          <w:color w:val="0D0D0D" w:themeColor="text1" w:themeTint="F2"/>
          <w:sz w:val="22"/>
          <w:szCs w:val="22"/>
          <w:lang w:eastAsia="en-US"/>
        </w:rPr>
      </w:pPr>
    </w:p>
    <w:p w14:paraId="1B04AC28" w14:textId="77777777" w:rsidR="00AF64D9" w:rsidRPr="00AB34C0" w:rsidRDefault="00AF64D9" w:rsidP="00AF64D9">
      <w:pPr>
        <w:spacing w:line="360" w:lineRule="auto"/>
        <w:jc w:val="both"/>
        <w:rPr>
          <w:rFonts w:ascii="Palatino Linotype" w:eastAsia="Calibri" w:hAnsi="Palatino Linotype" w:cs="Arial"/>
          <w:bCs/>
          <w:color w:val="0D0D0D" w:themeColor="text1" w:themeTint="F2"/>
          <w:sz w:val="22"/>
          <w:szCs w:val="22"/>
          <w:lang w:eastAsia="en-US"/>
        </w:rPr>
      </w:pPr>
    </w:p>
    <w:p w14:paraId="57C028AD" w14:textId="77777777" w:rsidR="009436E7" w:rsidRPr="00AB34C0" w:rsidRDefault="009436E7" w:rsidP="00AF64D9">
      <w:pPr>
        <w:spacing w:line="360" w:lineRule="auto"/>
        <w:jc w:val="both"/>
        <w:rPr>
          <w:rFonts w:ascii="Palatino Linotype" w:eastAsia="Calibri" w:hAnsi="Palatino Linotype" w:cs="Arial"/>
          <w:bCs/>
          <w:color w:val="0D0D0D" w:themeColor="text1" w:themeTint="F2"/>
          <w:sz w:val="22"/>
          <w:szCs w:val="22"/>
          <w:lang w:eastAsia="en-US"/>
        </w:rPr>
      </w:pPr>
      <w:r w:rsidRPr="00AB34C0">
        <w:rPr>
          <w:rFonts w:ascii="Palatino Linotype" w:eastAsia="Calibri" w:hAnsi="Palatino Linotype" w:cs="Arial"/>
          <w:bCs/>
          <w:color w:val="0D0D0D" w:themeColor="text1" w:themeTint="F2"/>
          <w:sz w:val="22"/>
          <w:szCs w:val="22"/>
          <w:lang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01E56BB0" w14:textId="77777777" w:rsidR="009436E7" w:rsidRPr="00AB34C0" w:rsidRDefault="009436E7" w:rsidP="00AF64D9">
      <w:pPr>
        <w:spacing w:line="360" w:lineRule="auto"/>
        <w:jc w:val="both"/>
        <w:rPr>
          <w:rFonts w:ascii="Palatino Linotype" w:eastAsia="Calibri" w:hAnsi="Palatino Linotype" w:cs="Arial"/>
          <w:bCs/>
          <w:color w:val="0D0D0D" w:themeColor="text1" w:themeTint="F2"/>
          <w:sz w:val="22"/>
          <w:szCs w:val="22"/>
          <w:lang w:eastAsia="en-US"/>
        </w:rPr>
      </w:pPr>
    </w:p>
    <w:p w14:paraId="10C1FC85" w14:textId="2E06353D" w:rsidR="009436E7" w:rsidRPr="00AB34C0" w:rsidRDefault="009436E7" w:rsidP="00AF64D9">
      <w:pPr>
        <w:spacing w:line="360" w:lineRule="auto"/>
        <w:jc w:val="both"/>
        <w:rPr>
          <w:rFonts w:ascii="Palatino Linotype" w:eastAsia="Calibri" w:hAnsi="Palatino Linotype" w:cs="Arial"/>
          <w:b/>
          <w:bCs/>
          <w:color w:val="0D0D0D" w:themeColor="text1" w:themeTint="F2"/>
          <w:sz w:val="22"/>
          <w:szCs w:val="22"/>
          <w:lang w:eastAsia="en-US"/>
        </w:rPr>
      </w:pPr>
      <w:r w:rsidRPr="00AB34C0">
        <w:rPr>
          <w:rFonts w:ascii="Palatino Linotype" w:hAnsi="Palatino Linotype" w:cs="Tahoma"/>
          <w:color w:val="0D0D0D" w:themeColor="text1" w:themeTint="F2"/>
          <w:sz w:val="22"/>
          <w:szCs w:val="22"/>
        </w:rPr>
        <w:t>En ese orden de ideas, según Trujillo, Humberto (2019), en el “Diccionario de Transparencia y Acceso a la Información Pública” (p. 122), el derecho de petición, es una prerrogativa constitucional que tienen las personas para solicitar o reclamar a las autoridades públicas, de forma individual o a través de un grupo de personas; la cual dichas entidades están obligadas a recibirlas, proponer un acuerdo escrito que especifique los tiempos y la forma en que será contestada la consulta y reclamación y así ofrecer una respuesta.</w:t>
      </w:r>
      <w:r w:rsidRPr="00AB34C0">
        <w:rPr>
          <w:rFonts w:ascii="Palatino Linotype" w:eastAsia="Calibri" w:hAnsi="Palatino Linotype" w:cs="Arial"/>
          <w:b/>
          <w:bCs/>
          <w:color w:val="0D0D0D" w:themeColor="text1" w:themeTint="F2"/>
          <w:sz w:val="22"/>
          <w:szCs w:val="22"/>
          <w:lang w:eastAsia="en-US"/>
        </w:rPr>
        <w:t xml:space="preserve"> </w:t>
      </w:r>
    </w:p>
    <w:p w14:paraId="3F3541C6" w14:textId="79290FE2" w:rsidR="009436E7" w:rsidRPr="00AB34C0" w:rsidRDefault="009436E7" w:rsidP="00AF64D9">
      <w:pPr>
        <w:spacing w:line="360" w:lineRule="auto"/>
        <w:jc w:val="both"/>
        <w:rPr>
          <w:rFonts w:ascii="Palatino Linotype" w:eastAsia="Calibri" w:hAnsi="Palatino Linotype" w:cs="Arial"/>
          <w:b/>
          <w:bCs/>
          <w:color w:val="0D0D0D" w:themeColor="text1" w:themeTint="F2"/>
          <w:sz w:val="22"/>
          <w:szCs w:val="22"/>
          <w:lang w:eastAsia="en-US"/>
        </w:rPr>
      </w:pPr>
    </w:p>
    <w:p w14:paraId="1112F581" w14:textId="60AB5D9F" w:rsidR="00267D7D" w:rsidRPr="00AB34C0" w:rsidRDefault="009436E7" w:rsidP="00AF64D9">
      <w:pPr>
        <w:spacing w:line="360" w:lineRule="auto"/>
        <w:jc w:val="both"/>
        <w:rPr>
          <w:rFonts w:ascii="Palatino Linotype" w:hAnsi="Palatino Linotype" w:cs="Tahoma"/>
          <w:i/>
          <w:color w:val="0D0D0D" w:themeColor="text1" w:themeTint="F2"/>
          <w:szCs w:val="24"/>
        </w:rPr>
      </w:pPr>
      <w:r w:rsidRPr="00AB34C0">
        <w:rPr>
          <w:rFonts w:ascii="Palatino Linotype" w:hAnsi="Palatino Linotype" w:cs="Tahoma"/>
          <w:color w:val="0D0D0D" w:themeColor="text1" w:themeTint="F2"/>
          <w:sz w:val="22"/>
        </w:rPr>
        <w:t>Expuesto lo anterior, y en atención al principio de máxima publicidad, en respuesta el Sujeto Obligado le manifestó al Particular que,</w:t>
      </w:r>
      <w:r w:rsidR="009276B2" w:rsidRPr="00AB34C0">
        <w:rPr>
          <w:rFonts w:ascii="Palatino Linotype" w:hAnsi="Palatino Linotype" w:cs="Tahoma"/>
          <w:color w:val="0D0D0D" w:themeColor="text1" w:themeTint="F2"/>
          <w:sz w:val="22"/>
        </w:rPr>
        <w:t xml:space="preserve"> </w:t>
      </w:r>
      <w:r w:rsidR="00C55E5D" w:rsidRPr="00AB34C0">
        <w:rPr>
          <w:rFonts w:ascii="Palatino Linotype" w:hAnsi="Palatino Linotype" w:cs="Tahoma"/>
          <w:color w:val="0D0D0D" w:themeColor="text1" w:themeTint="F2"/>
          <w:sz w:val="22"/>
        </w:rPr>
        <w:t xml:space="preserve">dentro de la Secretaría Ejecutiva del Sistema Estatal Anticorrupción, para la atención de la emergencia sanitaria ocasionada por el virus SARS-CoV2 (Covid-19) </w:t>
      </w:r>
      <w:r w:rsidR="005D5471" w:rsidRPr="00AB34C0">
        <w:rPr>
          <w:rFonts w:ascii="Palatino Linotype" w:hAnsi="Palatino Linotype" w:cs="Tahoma"/>
          <w:color w:val="0D0D0D" w:themeColor="text1" w:themeTint="F2"/>
          <w:sz w:val="22"/>
        </w:rPr>
        <w:t xml:space="preserve">y el cuidado de los Servidores Públicos adscritos a esa dependencia, </w:t>
      </w:r>
      <w:r w:rsidR="00C55E5D" w:rsidRPr="00AB34C0">
        <w:rPr>
          <w:rFonts w:ascii="Palatino Linotype" w:hAnsi="Palatino Linotype" w:cs="Tahoma"/>
          <w:color w:val="0D0D0D" w:themeColor="text1" w:themeTint="F2"/>
          <w:sz w:val="22"/>
        </w:rPr>
        <w:t>se ha</w:t>
      </w:r>
      <w:r w:rsidR="00AB34C0" w:rsidRPr="00AB34C0">
        <w:rPr>
          <w:rFonts w:ascii="Palatino Linotype" w:hAnsi="Palatino Linotype" w:cs="Tahoma"/>
          <w:color w:val="0D0D0D" w:themeColor="text1" w:themeTint="F2"/>
          <w:sz w:val="22"/>
        </w:rPr>
        <w:t>bía</w:t>
      </w:r>
      <w:r w:rsidR="00C55E5D" w:rsidRPr="00AB34C0">
        <w:rPr>
          <w:rFonts w:ascii="Palatino Linotype" w:hAnsi="Palatino Linotype" w:cs="Tahoma"/>
          <w:color w:val="0D0D0D" w:themeColor="text1" w:themeTint="F2"/>
          <w:sz w:val="22"/>
        </w:rPr>
        <w:t xml:space="preserve"> llevado a cabo la compra de insumos tales como</w:t>
      </w:r>
      <w:r w:rsidR="00AB34C0" w:rsidRPr="00AB34C0">
        <w:rPr>
          <w:rFonts w:ascii="Palatino Linotype" w:hAnsi="Palatino Linotype" w:cs="Tahoma"/>
          <w:color w:val="0D0D0D" w:themeColor="text1" w:themeTint="F2"/>
          <w:sz w:val="22"/>
        </w:rPr>
        <w:t>,</w:t>
      </w:r>
      <w:r w:rsidR="00C55E5D" w:rsidRPr="00AB34C0">
        <w:rPr>
          <w:rFonts w:ascii="Palatino Linotype" w:hAnsi="Palatino Linotype" w:cs="Tahoma"/>
          <w:color w:val="0D0D0D" w:themeColor="text1" w:themeTint="F2"/>
          <w:sz w:val="22"/>
        </w:rPr>
        <w:t xml:space="preserve"> cubrebocas, tapetes sanitizantes,</w:t>
      </w:r>
      <w:r w:rsidR="00F4120E" w:rsidRPr="00AB34C0">
        <w:rPr>
          <w:rFonts w:ascii="Palatino Linotype" w:hAnsi="Palatino Linotype" w:cs="Tahoma"/>
          <w:color w:val="0D0D0D" w:themeColor="text1" w:themeTint="F2"/>
          <w:sz w:val="22"/>
        </w:rPr>
        <w:t xml:space="preserve"> gel antibacterial, termómetros digitales y guantes de </w:t>
      </w:r>
      <w:r w:rsidR="00743313" w:rsidRPr="00AB34C0">
        <w:rPr>
          <w:rFonts w:ascii="Palatino Linotype" w:hAnsi="Palatino Linotype" w:cs="Tahoma"/>
          <w:color w:val="0D0D0D" w:themeColor="text1" w:themeTint="F2"/>
          <w:sz w:val="22"/>
        </w:rPr>
        <w:t>látex</w:t>
      </w:r>
      <w:r w:rsidR="00AB34C0" w:rsidRPr="00AB34C0">
        <w:rPr>
          <w:rFonts w:ascii="Palatino Linotype" w:hAnsi="Palatino Linotype" w:cs="Tahoma"/>
          <w:color w:val="0D0D0D" w:themeColor="text1" w:themeTint="F2"/>
          <w:sz w:val="22"/>
        </w:rPr>
        <w:t>; así como, que se realizaron</w:t>
      </w:r>
      <w:r w:rsidR="00F4120E" w:rsidRPr="00AB34C0">
        <w:rPr>
          <w:rFonts w:ascii="Palatino Linotype" w:hAnsi="Palatino Linotype" w:cs="Tahoma"/>
          <w:color w:val="0D0D0D" w:themeColor="text1" w:themeTint="F2"/>
          <w:sz w:val="22"/>
        </w:rPr>
        <w:t xml:space="preserve"> servicios de fumigación y </w:t>
      </w:r>
      <w:proofErr w:type="spellStart"/>
      <w:r w:rsidR="00F4120E" w:rsidRPr="00AB34C0">
        <w:rPr>
          <w:rFonts w:ascii="Palatino Linotype" w:hAnsi="Palatino Linotype" w:cs="Tahoma"/>
          <w:color w:val="0D0D0D" w:themeColor="text1" w:themeTint="F2"/>
          <w:sz w:val="22"/>
        </w:rPr>
        <w:t>desbacterización</w:t>
      </w:r>
      <w:proofErr w:type="spellEnd"/>
      <w:r w:rsidR="00AB34C0" w:rsidRPr="00AB34C0">
        <w:rPr>
          <w:rFonts w:ascii="Palatino Linotype" w:hAnsi="Palatino Linotype" w:cs="Tahoma"/>
          <w:color w:val="0D0D0D" w:themeColor="text1" w:themeTint="F2"/>
          <w:sz w:val="22"/>
        </w:rPr>
        <w:t xml:space="preserve">, </w:t>
      </w:r>
      <w:r w:rsidR="00F4120E" w:rsidRPr="00AB34C0">
        <w:rPr>
          <w:rFonts w:ascii="Palatino Linotype" w:hAnsi="Palatino Linotype" w:cs="Tahoma"/>
          <w:color w:val="0D0D0D" w:themeColor="text1" w:themeTint="F2"/>
          <w:sz w:val="22"/>
        </w:rPr>
        <w:t>y la implantación de acrílicos</w:t>
      </w:r>
      <w:r w:rsidR="00AB34C0" w:rsidRPr="00AB34C0">
        <w:rPr>
          <w:rFonts w:ascii="Palatino Linotype" w:hAnsi="Palatino Linotype" w:cs="Tahoma"/>
          <w:color w:val="0D0D0D" w:themeColor="text1" w:themeTint="F2"/>
          <w:sz w:val="22"/>
        </w:rPr>
        <w:t>.</w:t>
      </w:r>
    </w:p>
    <w:p w14:paraId="675BEC02" w14:textId="5DB7D2BD" w:rsidR="00267D7D" w:rsidRPr="00AB34C0" w:rsidRDefault="00267D7D" w:rsidP="00AF64D9">
      <w:pPr>
        <w:tabs>
          <w:tab w:val="left" w:pos="4962"/>
        </w:tabs>
        <w:spacing w:line="360" w:lineRule="auto"/>
        <w:jc w:val="both"/>
        <w:rPr>
          <w:rFonts w:ascii="Palatino Linotype" w:eastAsia="Calibri" w:hAnsi="Palatino Linotype" w:cs="Arial"/>
          <w:color w:val="0D0D0D" w:themeColor="text1" w:themeTint="F2"/>
          <w:sz w:val="22"/>
          <w:szCs w:val="22"/>
          <w:lang w:eastAsia="en-US"/>
        </w:rPr>
      </w:pPr>
    </w:p>
    <w:p w14:paraId="247AAA31" w14:textId="2670030D" w:rsidR="00AB34C0" w:rsidRPr="00AB34C0" w:rsidRDefault="00267D7D" w:rsidP="00AF64D9">
      <w:pPr>
        <w:spacing w:line="360" w:lineRule="auto"/>
        <w:ind w:right="-28"/>
        <w:jc w:val="both"/>
        <w:rPr>
          <w:rFonts w:ascii="Palatino Linotype" w:hAnsi="Palatino Linotype" w:cs="Tahoma"/>
          <w:color w:val="0D0D0D" w:themeColor="text1" w:themeTint="F2"/>
          <w:sz w:val="22"/>
          <w:szCs w:val="22"/>
        </w:rPr>
      </w:pPr>
      <w:r w:rsidRPr="00AB34C0">
        <w:rPr>
          <w:rFonts w:ascii="Palatino Linotype" w:hAnsi="Palatino Linotype" w:cs="Tahoma"/>
          <w:color w:val="0D0D0D" w:themeColor="text1" w:themeTint="F2"/>
          <w:sz w:val="22"/>
          <w:szCs w:val="22"/>
        </w:rPr>
        <w:t xml:space="preserve">Por lo anterior, se esgrime que el Sujeto Obligado mediante la respuesta proporcionada, </w:t>
      </w:r>
      <w:r w:rsidR="00AB34C0" w:rsidRPr="00AB34C0">
        <w:rPr>
          <w:rFonts w:ascii="Palatino Linotype" w:hAnsi="Palatino Linotype" w:cs="Tahoma"/>
          <w:color w:val="0D0D0D" w:themeColor="text1" w:themeTint="F2"/>
          <w:sz w:val="22"/>
          <w:szCs w:val="22"/>
        </w:rPr>
        <w:t xml:space="preserve">proporcionó, parte de la información peticionada, pues si bien señaló algunas acciones y adquisidores implementadas, lo cierto es que no las señaló de manera completa, pues durante la sustanciación de la solicitud de información, el Sujeto Obligado precisó que además se habían realizado las acciones establecidas en el Plan para el regreso seguro de las actividades </w:t>
      </w:r>
      <w:r w:rsidR="00AB34C0" w:rsidRPr="00AB34C0">
        <w:rPr>
          <w:rFonts w:ascii="Palatino Linotype" w:hAnsi="Palatino Linotype" w:cs="Tahoma"/>
          <w:color w:val="0D0D0D" w:themeColor="text1" w:themeTint="F2"/>
          <w:sz w:val="22"/>
          <w:szCs w:val="22"/>
        </w:rPr>
        <w:lastRenderedPageBreak/>
        <w:t>económicas, sociales, gubernamentales y educativas con motivo del virus SARS-CoV2, sin embargo omitió proporcionar dicho documento.</w:t>
      </w:r>
    </w:p>
    <w:p w14:paraId="3231CD76" w14:textId="3BA3E323" w:rsidR="00AB34C0" w:rsidRPr="00AB34C0" w:rsidRDefault="00AB34C0" w:rsidP="00AF64D9">
      <w:pPr>
        <w:spacing w:line="360" w:lineRule="auto"/>
        <w:ind w:right="-28"/>
        <w:jc w:val="both"/>
        <w:rPr>
          <w:rFonts w:ascii="Palatino Linotype" w:hAnsi="Palatino Linotype" w:cs="Tahoma"/>
          <w:color w:val="0D0D0D" w:themeColor="text1" w:themeTint="F2"/>
          <w:sz w:val="22"/>
          <w:szCs w:val="22"/>
        </w:rPr>
      </w:pPr>
    </w:p>
    <w:p w14:paraId="194D8332" w14:textId="0A98B50D" w:rsidR="00AB34C0" w:rsidRPr="00AB34C0" w:rsidRDefault="00AB34C0" w:rsidP="00AF64D9">
      <w:pPr>
        <w:spacing w:line="360" w:lineRule="auto"/>
        <w:ind w:right="-28"/>
        <w:jc w:val="both"/>
        <w:rPr>
          <w:rFonts w:ascii="Palatino Linotype" w:hAnsi="Palatino Linotype" w:cs="Tahoma"/>
          <w:b/>
          <w:bCs/>
          <w:color w:val="0D0D0D" w:themeColor="text1" w:themeTint="F2"/>
          <w:sz w:val="22"/>
          <w:szCs w:val="22"/>
        </w:rPr>
      </w:pPr>
      <w:r w:rsidRPr="00AB34C0">
        <w:rPr>
          <w:rFonts w:ascii="Palatino Linotype" w:hAnsi="Palatino Linotype" w:cs="Tahoma"/>
          <w:color w:val="0D0D0D" w:themeColor="text1" w:themeTint="F2"/>
          <w:sz w:val="22"/>
          <w:szCs w:val="22"/>
        </w:rPr>
        <w:t xml:space="preserve">Conforme a lo anterior, se logra vislumbrar que el Sujeto Obligado no proporcionó de manera completa la información peticionada, pues si bien dio a conocer parte de las acciones realizadas, omitió entregar el Plan señalado en el párrafo anterior, que complementa las efectuadas, lo cual da como resultado que el agravio resulte </w:t>
      </w:r>
      <w:r w:rsidRPr="00AB34C0">
        <w:rPr>
          <w:rFonts w:ascii="Palatino Linotype" w:hAnsi="Palatino Linotype" w:cs="Tahoma"/>
          <w:b/>
          <w:bCs/>
          <w:color w:val="0D0D0D" w:themeColor="text1" w:themeTint="F2"/>
          <w:sz w:val="22"/>
          <w:szCs w:val="22"/>
        </w:rPr>
        <w:t>PARCIALMENTE FUNDADO.</w:t>
      </w:r>
    </w:p>
    <w:p w14:paraId="7A05D295" w14:textId="77777777" w:rsidR="00AB34C0" w:rsidRPr="00AB34C0" w:rsidRDefault="00AB34C0" w:rsidP="00AF64D9">
      <w:pPr>
        <w:spacing w:line="360" w:lineRule="auto"/>
        <w:ind w:right="-28"/>
        <w:jc w:val="both"/>
        <w:rPr>
          <w:rFonts w:ascii="Palatino Linotype" w:hAnsi="Palatino Linotype" w:cs="Tahoma"/>
          <w:color w:val="0D0D0D" w:themeColor="text1" w:themeTint="F2"/>
          <w:sz w:val="22"/>
          <w:szCs w:val="22"/>
        </w:rPr>
      </w:pPr>
    </w:p>
    <w:p w14:paraId="39550163" w14:textId="40B2B708" w:rsidR="00AB34C0" w:rsidRPr="00AB34C0" w:rsidRDefault="00AB34C0" w:rsidP="00AF64D9">
      <w:pPr>
        <w:spacing w:line="360" w:lineRule="auto"/>
        <w:jc w:val="both"/>
        <w:rPr>
          <w:rFonts w:ascii="Palatino Linotype" w:eastAsia="Calibri" w:hAnsi="Palatino Linotype" w:cs="Tahoma"/>
          <w:bCs/>
          <w:color w:val="0D0D0D" w:themeColor="text1" w:themeTint="F2"/>
          <w:sz w:val="22"/>
          <w:szCs w:val="22"/>
          <w:lang w:eastAsia="en-US"/>
        </w:rPr>
      </w:pPr>
      <w:r w:rsidRPr="00AB34C0">
        <w:rPr>
          <w:rFonts w:ascii="Palatino Linotype" w:eastAsia="Calibri" w:hAnsi="Palatino Linotype" w:cs="Tahoma"/>
          <w:bCs/>
          <w:color w:val="0D0D0D" w:themeColor="text1" w:themeTint="F2"/>
          <w:sz w:val="22"/>
          <w:szCs w:val="22"/>
          <w:lang w:eastAsia="en-US"/>
        </w:rPr>
        <w:t xml:space="preserve">Conforme a lo anterior, para tener por atendido el requerimiento de información, el Sujeto Obligado deberá entregar </w:t>
      </w:r>
      <w:r>
        <w:rPr>
          <w:rFonts w:ascii="Palatino Linotype" w:eastAsia="Calibri" w:hAnsi="Palatino Linotype" w:cs="Tahoma"/>
          <w:bCs/>
          <w:color w:val="0D0D0D" w:themeColor="text1" w:themeTint="F2"/>
          <w:sz w:val="22"/>
          <w:szCs w:val="22"/>
          <w:lang w:eastAsia="en-US"/>
        </w:rPr>
        <w:t xml:space="preserve">el </w:t>
      </w:r>
      <w:r w:rsidRPr="00AB34C0">
        <w:rPr>
          <w:rFonts w:ascii="Palatino Linotype" w:hAnsi="Palatino Linotype" w:cs="Tahoma"/>
          <w:color w:val="0D0D0D" w:themeColor="text1" w:themeTint="F2"/>
          <w:sz w:val="22"/>
          <w:szCs w:val="22"/>
        </w:rPr>
        <w:t>Plan para el regreso seguro de las actividades económicas, sociales, gubernamentales y educativas con motivo del virus SARS-CoV2</w:t>
      </w:r>
      <w:r>
        <w:rPr>
          <w:rFonts w:ascii="Palatino Linotype" w:hAnsi="Palatino Linotype" w:cs="Tahoma"/>
          <w:color w:val="0D0D0D" w:themeColor="text1" w:themeTint="F2"/>
          <w:sz w:val="22"/>
          <w:szCs w:val="22"/>
        </w:rPr>
        <w:t xml:space="preserve">, con el fin </w:t>
      </w:r>
      <w:r w:rsidR="009E5991">
        <w:rPr>
          <w:rFonts w:ascii="Palatino Linotype" w:hAnsi="Palatino Linotype" w:cs="Tahoma"/>
          <w:color w:val="0D0D0D" w:themeColor="text1" w:themeTint="F2"/>
          <w:sz w:val="22"/>
          <w:szCs w:val="22"/>
        </w:rPr>
        <w:t>de dar cumplimiento, a los artículos 12 y 160 de la Ley de Transparencia y Acceso a la Información Pública del Estado de México.</w:t>
      </w:r>
    </w:p>
    <w:p w14:paraId="122B297B" w14:textId="77777777" w:rsidR="00AB34C0" w:rsidRPr="00AB34C0" w:rsidRDefault="00AB34C0" w:rsidP="00AF64D9">
      <w:pPr>
        <w:spacing w:line="360" w:lineRule="auto"/>
        <w:jc w:val="both"/>
        <w:rPr>
          <w:rFonts w:ascii="Palatino Linotype" w:eastAsia="Calibri" w:hAnsi="Palatino Linotype" w:cs="Tahoma"/>
          <w:bCs/>
          <w:color w:val="0D0D0D" w:themeColor="text1" w:themeTint="F2"/>
          <w:sz w:val="22"/>
          <w:szCs w:val="22"/>
          <w:lang w:eastAsia="en-US"/>
        </w:rPr>
      </w:pPr>
    </w:p>
    <w:p w14:paraId="7DFB5D0B" w14:textId="76C05A33" w:rsidR="00A24BF6" w:rsidRPr="00AB34C0" w:rsidRDefault="00A24BF6" w:rsidP="00AF64D9">
      <w:pPr>
        <w:spacing w:line="360" w:lineRule="auto"/>
        <w:jc w:val="both"/>
        <w:rPr>
          <w:rFonts w:ascii="Palatino Linotype" w:hAnsi="Palatino Linotype" w:cs="Tahoma"/>
          <w:b/>
          <w:color w:val="0D0D0D" w:themeColor="text1" w:themeTint="F2"/>
          <w:sz w:val="22"/>
          <w:szCs w:val="22"/>
          <w:lang w:val="es-ES"/>
        </w:rPr>
      </w:pPr>
      <w:r w:rsidRPr="00AB34C0">
        <w:rPr>
          <w:rFonts w:ascii="Palatino Linotype" w:hAnsi="Palatino Linotype" w:cs="Tahoma"/>
          <w:b/>
          <w:color w:val="0D0D0D" w:themeColor="text1" w:themeTint="F2"/>
          <w:sz w:val="22"/>
          <w:szCs w:val="22"/>
          <w:lang w:val="es-ES"/>
        </w:rPr>
        <w:t xml:space="preserve">SEXTO. Decisión. </w:t>
      </w:r>
    </w:p>
    <w:p w14:paraId="4C516078" w14:textId="77777777" w:rsidR="00A24BF6" w:rsidRPr="00AB34C0" w:rsidRDefault="00A24BF6" w:rsidP="00AF64D9">
      <w:pPr>
        <w:spacing w:line="360" w:lineRule="auto"/>
        <w:jc w:val="both"/>
        <w:rPr>
          <w:rFonts w:ascii="Palatino Linotype" w:hAnsi="Palatino Linotype" w:cs="Tahoma"/>
          <w:b/>
          <w:color w:val="0D0D0D" w:themeColor="text1" w:themeTint="F2"/>
          <w:sz w:val="22"/>
          <w:szCs w:val="22"/>
          <w:lang w:val="es-ES"/>
        </w:rPr>
      </w:pPr>
    </w:p>
    <w:p w14:paraId="082E0C3C" w14:textId="7773ABE8" w:rsidR="00AF64D9" w:rsidRDefault="009E5991" w:rsidP="00AF64D9">
      <w:pPr>
        <w:autoSpaceDE w:val="0"/>
        <w:autoSpaceDN w:val="0"/>
        <w:adjustRightInd w:val="0"/>
        <w:spacing w:line="360" w:lineRule="auto"/>
        <w:jc w:val="both"/>
        <w:rPr>
          <w:rFonts w:ascii="Palatino Linotype" w:eastAsia="Calibri" w:hAnsi="Palatino Linotype" w:cs="Tahoma"/>
          <w:color w:val="000000" w:themeColor="text1"/>
          <w:sz w:val="22"/>
          <w:szCs w:val="22"/>
          <w:lang w:eastAsia="en-US"/>
        </w:rPr>
      </w:pPr>
      <w:r w:rsidRPr="009E5991">
        <w:rPr>
          <w:rFonts w:ascii="Palatino Linotype" w:eastAsia="Calibri" w:hAnsi="Palatino Linotype" w:cs="Arial"/>
          <w:color w:val="000000" w:themeColor="text1"/>
          <w:sz w:val="22"/>
          <w:szCs w:val="22"/>
          <w:lang w:eastAsia="en-US"/>
        </w:rPr>
        <w:t xml:space="preserve">Con fundamento en el artículo 186, fracción III, de la Ley de Transparencia y Acceso a la Información Pública del Estado de México y Municipios, este Instituto considera procedente </w:t>
      </w:r>
      <w:r>
        <w:rPr>
          <w:rFonts w:ascii="Palatino Linotype" w:eastAsia="Calibri" w:hAnsi="Palatino Linotype" w:cs="Arial"/>
          <w:b/>
          <w:color w:val="000000" w:themeColor="text1"/>
          <w:sz w:val="22"/>
          <w:szCs w:val="22"/>
          <w:lang w:eastAsia="en-US"/>
        </w:rPr>
        <w:t>MODIFICAR</w:t>
      </w:r>
      <w:r w:rsidRPr="009E5991">
        <w:rPr>
          <w:rFonts w:ascii="Palatino Linotype" w:eastAsia="Calibri" w:hAnsi="Palatino Linotype" w:cs="Arial"/>
          <w:color w:val="000000" w:themeColor="text1"/>
          <w:sz w:val="22"/>
          <w:szCs w:val="22"/>
          <w:lang w:eastAsia="en-US"/>
        </w:rPr>
        <w:t xml:space="preserve"> </w:t>
      </w:r>
      <w:r w:rsidRPr="009E5991">
        <w:rPr>
          <w:rFonts w:ascii="Palatino Linotype" w:eastAsia="Calibri" w:hAnsi="Palatino Linotype" w:cs="Tahoma"/>
          <w:color w:val="000000" w:themeColor="text1"/>
          <w:sz w:val="22"/>
          <w:szCs w:val="22"/>
          <w:lang w:eastAsia="en-US"/>
        </w:rPr>
        <w:t>la respuest</w:t>
      </w:r>
      <w:r>
        <w:rPr>
          <w:rFonts w:ascii="Palatino Linotype" w:eastAsia="Calibri" w:hAnsi="Palatino Linotype" w:cs="Tahoma"/>
          <w:color w:val="000000" w:themeColor="text1"/>
          <w:sz w:val="22"/>
          <w:szCs w:val="22"/>
          <w:lang w:eastAsia="en-US"/>
        </w:rPr>
        <w:t>a</w:t>
      </w:r>
      <w:r w:rsidRPr="009E5991">
        <w:rPr>
          <w:rFonts w:ascii="Palatino Linotype" w:eastAsia="Calibri" w:hAnsi="Palatino Linotype" w:cs="Tahoma"/>
          <w:color w:val="000000" w:themeColor="text1"/>
          <w:sz w:val="22"/>
          <w:szCs w:val="22"/>
          <w:lang w:eastAsia="en-US"/>
        </w:rPr>
        <w:t xml:space="preserve"> otorgada por el Sujeto Obligado, a efecto de que, entregue, a través del Sistema de Acceso a la Información Mexiquense (SAIMEX),</w:t>
      </w:r>
      <w:r w:rsidR="00AF64D9">
        <w:rPr>
          <w:rFonts w:ascii="Palatino Linotype" w:eastAsia="Calibri" w:hAnsi="Palatino Linotype" w:cs="Tahoma"/>
          <w:color w:val="000000" w:themeColor="text1"/>
          <w:sz w:val="22"/>
          <w:szCs w:val="22"/>
          <w:lang w:eastAsia="en-US"/>
        </w:rPr>
        <w:t xml:space="preserve"> lo siguiente:</w:t>
      </w:r>
    </w:p>
    <w:p w14:paraId="2B96D373" w14:textId="77777777" w:rsidR="00AF64D9" w:rsidRDefault="00AF64D9" w:rsidP="00AF64D9">
      <w:pPr>
        <w:autoSpaceDE w:val="0"/>
        <w:autoSpaceDN w:val="0"/>
        <w:adjustRightInd w:val="0"/>
        <w:spacing w:line="360" w:lineRule="auto"/>
        <w:jc w:val="both"/>
        <w:rPr>
          <w:rFonts w:ascii="Palatino Linotype" w:eastAsia="Calibri" w:hAnsi="Palatino Linotype" w:cs="Tahoma"/>
          <w:color w:val="000000" w:themeColor="text1"/>
          <w:sz w:val="22"/>
          <w:szCs w:val="22"/>
          <w:lang w:eastAsia="en-US"/>
        </w:rPr>
      </w:pPr>
    </w:p>
    <w:p w14:paraId="3090BB0D" w14:textId="7A640EAD" w:rsidR="009E5991" w:rsidRPr="00AF64D9" w:rsidRDefault="00AF64D9" w:rsidP="00AF64D9">
      <w:pPr>
        <w:pStyle w:val="Prrafodelista"/>
        <w:numPr>
          <w:ilvl w:val="0"/>
          <w:numId w:val="8"/>
        </w:numPr>
        <w:autoSpaceDE w:val="0"/>
        <w:autoSpaceDN w:val="0"/>
        <w:adjustRightInd w:val="0"/>
        <w:spacing w:line="360" w:lineRule="auto"/>
        <w:jc w:val="both"/>
        <w:rPr>
          <w:rFonts w:ascii="Palatino Linotype" w:eastAsia="Calibri" w:hAnsi="Palatino Linotype" w:cs="Tahoma"/>
          <w:bCs/>
          <w:iCs/>
          <w:color w:val="000000" w:themeColor="text1"/>
          <w:szCs w:val="22"/>
          <w:lang w:eastAsia="en-US"/>
        </w:rPr>
      </w:pPr>
      <w:r w:rsidRPr="00AF64D9">
        <w:rPr>
          <w:rFonts w:ascii="Palatino Linotype" w:eastAsia="Calibri" w:hAnsi="Palatino Linotype" w:cs="Tahoma"/>
          <w:bCs/>
          <w:iCs/>
          <w:color w:val="000000" w:themeColor="text1"/>
          <w:szCs w:val="22"/>
          <w:lang w:eastAsia="en-US"/>
        </w:rPr>
        <w:t>E</w:t>
      </w:r>
      <w:r w:rsidR="009E5991" w:rsidRPr="00AF64D9">
        <w:rPr>
          <w:rFonts w:ascii="Palatino Linotype" w:eastAsia="Calibri" w:hAnsi="Palatino Linotype" w:cs="Tahoma"/>
          <w:bCs/>
          <w:iCs/>
          <w:color w:val="000000" w:themeColor="text1"/>
          <w:szCs w:val="22"/>
          <w:lang w:eastAsia="en-US"/>
        </w:rPr>
        <w:t xml:space="preserve">l </w:t>
      </w:r>
      <w:r w:rsidR="009E5991" w:rsidRPr="00AF64D9">
        <w:rPr>
          <w:rFonts w:ascii="Palatino Linotype" w:hAnsi="Palatino Linotype" w:cs="Tahoma"/>
          <w:color w:val="0D0D0D" w:themeColor="text1" w:themeTint="F2"/>
          <w:szCs w:val="22"/>
        </w:rPr>
        <w:t>Plan para el regreso seguro de las actividades económicas, sociales, gubernamentales y educativas con motivo del virus SARS-CoV2, señalado en Informe Justificado.</w:t>
      </w:r>
    </w:p>
    <w:p w14:paraId="0333C858" w14:textId="77777777" w:rsidR="005401AA" w:rsidRPr="00AB34C0" w:rsidRDefault="005401AA" w:rsidP="00AF64D9">
      <w:pPr>
        <w:spacing w:line="360" w:lineRule="auto"/>
        <w:contextualSpacing/>
        <w:jc w:val="both"/>
        <w:rPr>
          <w:rFonts w:ascii="Palatino Linotype" w:eastAsia="Calibri" w:hAnsi="Palatino Linotype" w:cs="Tahoma"/>
          <w:iCs/>
          <w:color w:val="0D0D0D" w:themeColor="text1" w:themeTint="F2"/>
          <w:sz w:val="22"/>
          <w:szCs w:val="22"/>
          <w:lang w:val="es-ES" w:eastAsia="es-ES_tradnl"/>
        </w:rPr>
      </w:pPr>
    </w:p>
    <w:p w14:paraId="61CE87BF" w14:textId="77777777" w:rsidR="005401AA" w:rsidRPr="00AB34C0" w:rsidRDefault="005401AA" w:rsidP="00AF64D9">
      <w:pPr>
        <w:autoSpaceDE w:val="0"/>
        <w:autoSpaceDN w:val="0"/>
        <w:adjustRightInd w:val="0"/>
        <w:spacing w:line="360" w:lineRule="auto"/>
        <w:contextualSpacing/>
        <w:jc w:val="both"/>
        <w:rPr>
          <w:rFonts w:ascii="Palatino Linotype" w:eastAsia="Calibri" w:hAnsi="Palatino Linotype" w:cs="Tahoma"/>
          <w:bCs/>
          <w:iCs/>
          <w:color w:val="0D0D0D" w:themeColor="text1" w:themeTint="F2"/>
          <w:sz w:val="22"/>
          <w:szCs w:val="22"/>
          <w:lang w:eastAsia="en-US"/>
        </w:rPr>
      </w:pPr>
      <w:r w:rsidRPr="00AB34C0">
        <w:rPr>
          <w:rFonts w:ascii="Palatino Linotype" w:eastAsia="Calibri" w:hAnsi="Palatino Linotype" w:cs="Tahoma"/>
          <w:bCs/>
          <w:iCs/>
          <w:color w:val="0D0D0D" w:themeColor="text1" w:themeTint="F2"/>
          <w:sz w:val="22"/>
          <w:szCs w:val="22"/>
          <w:lang w:eastAsia="en-US"/>
        </w:rPr>
        <w:t>Por lo expuesto y fundado, este Pleno:</w:t>
      </w:r>
    </w:p>
    <w:p w14:paraId="4B3A9D67" w14:textId="5CD8C6FB" w:rsidR="005401AA" w:rsidRDefault="005401AA" w:rsidP="00AF64D9">
      <w:pPr>
        <w:spacing w:line="360" w:lineRule="auto"/>
        <w:contextualSpacing/>
        <w:jc w:val="center"/>
        <w:rPr>
          <w:rFonts w:ascii="Palatino Linotype" w:eastAsia="Calibri" w:hAnsi="Palatino Linotype" w:cs="Tahoma"/>
          <w:b/>
          <w:bCs/>
          <w:color w:val="0D0D0D" w:themeColor="text1" w:themeTint="F2"/>
          <w:sz w:val="22"/>
          <w:szCs w:val="22"/>
          <w:lang w:eastAsia="en-US"/>
        </w:rPr>
      </w:pPr>
    </w:p>
    <w:p w14:paraId="035675BC" w14:textId="77777777" w:rsidR="00AF64D9" w:rsidRPr="00AB34C0" w:rsidRDefault="00AF64D9" w:rsidP="00AF64D9">
      <w:pPr>
        <w:spacing w:line="360" w:lineRule="auto"/>
        <w:contextualSpacing/>
        <w:jc w:val="center"/>
        <w:rPr>
          <w:rFonts w:ascii="Palatino Linotype" w:eastAsia="Calibri" w:hAnsi="Palatino Linotype" w:cs="Tahoma"/>
          <w:b/>
          <w:bCs/>
          <w:color w:val="0D0D0D" w:themeColor="text1" w:themeTint="F2"/>
          <w:sz w:val="22"/>
          <w:szCs w:val="22"/>
          <w:lang w:eastAsia="en-US"/>
        </w:rPr>
      </w:pPr>
    </w:p>
    <w:p w14:paraId="22B54B4A" w14:textId="77777777" w:rsidR="005401AA" w:rsidRPr="00AB34C0" w:rsidRDefault="005401AA" w:rsidP="00AF64D9">
      <w:pPr>
        <w:spacing w:line="360" w:lineRule="auto"/>
        <w:contextualSpacing/>
        <w:jc w:val="center"/>
        <w:rPr>
          <w:rFonts w:ascii="Palatino Linotype" w:eastAsia="Calibri" w:hAnsi="Palatino Linotype" w:cs="Tahoma"/>
          <w:b/>
          <w:bCs/>
          <w:color w:val="0D0D0D" w:themeColor="text1" w:themeTint="F2"/>
          <w:sz w:val="22"/>
          <w:szCs w:val="22"/>
          <w:lang w:eastAsia="en-US"/>
        </w:rPr>
      </w:pPr>
      <w:r w:rsidRPr="00AB34C0">
        <w:rPr>
          <w:rFonts w:ascii="Palatino Linotype" w:eastAsia="Calibri" w:hAnsi="Palatino Linotype" w:cs="Tahoma"/>
          <w:b/>
          <w:bCs/>
          <w:color w:val="0D0D0D" w:themeColor="text1" w:themeTint="F2"/>
          <w:sz w:val="22"/>
          <w:szCs w:val="22"/>
          <w:lang w:eastAsia="en-US"/>
        </w:rPr>
        <w:t>R E S U E L V E</w:t>
      </w:r>
    </w:p>
    <w:p w14:paraId="20162BAE" w14:textId="77777777" w:rsidR="005401AA" w:rsidRPr="00AB34C0" w:rsidRDefault="005401AA" w:rsidP="00AF64D9">
      <w:pPr>
        <w:spacing w:line="360" w:lineRule="auto"/>
        <w:contextualSpacing/>
        <w:jc w:val="center"/>
        <w:rPr>
          <w:rFonts w:ascii="Palatino Linotype" w:eastAsia="Calibri" w:hAnsi="Palatino Linotype" w:cs="Tahoma"/>
          <w:b/>
          <w:bCs/>
          <w:color w:val="0D0D0D" w:themeColor="text1" w:themeTint="F2"/>
          <w:sz w:val="22"/>
          <w:szCs w:val="22"/>
          <w:lang w:eastAsia="en-US"/>
        </w:rPr>
      </w:pPr>
    </w:p>
    <w:p w14:paraId="6A0311CF" w14:textId="295A148F" w:rsidR="009E5991" w:rsidRDefault="005401AA" w:rsidP="00AF64D9">
      <w:pPr>
        <w:spacing w:line="360" w:lineRule="auto"/>
        <w:ind w:right="113"/>
        <w:jc w:val="both"/>
        <w:rPr>
          <w:rFonts w:ascii="Palatino Linotype" w:hAnsi="Palatino Linotype"/>
          <w:bCs/>
          <w:sz w:val="22"/>
          <w:szCs w:val="22"/>
        </w:rPr>
      </w:pPr>
      <w:r w:rsidRPr="00AB34C0">
        <w:rPr>
          <w:rFonts w:ascii="Palatino Linotype" w:eastAsia="Calibri" w:hAnsi="Palatino Linotype" w:cs="Tahoma"/>
          <w:b/>
          <w:bCs/>
          <w:iCs/>
          <w:color w:val="0D0D0D" w:themeColor="text1" w:themeTint="F2"/>
          <w:sz w:val="22"/>
          <w:szCs w:val="22"/>
          <w:lang w:eastAsia="en-US"/>
        </w:rPr>
        <w:t>PRIMERO.</w:t>
      </w:r>
      <w:r w:rsidR="009E5991">
        <w:rPr>
          <w:rFonts w:ascii="Palatino Linotype" w:eastAsia="Calibri" w:hAnsi="Palatino Linotype" w:cs="Tahoma"/>
          <w:b/>
          <w:bCs/>
          <w:iCs/>
          <w:color w:val="0D0D0D" w:themeColor="text1" w:themeTint="F2"/>
          <w:sz w:val="22"/>
          <w:szCs w:val="22"/>
          <w:lang w:eastAsia="en-US"/>
        </w:rPr>
        <w:t xml:space="preserve"> </w:t>
      </w:r>
      <w:r w:rsidR="009E5991">
        <w:rPr>
          <w:rFonts w:ascii="Palatino Linotype" w:hAnsi="Palatino Linotype"/>
          <w:sz w:val="22"/>
          <w:szCs w:val="22"/>
        </w:rPr>
        <w:t xml:space="preserve">Se </w:t>
      </w:r>
      <w:r w:rsidR="009E5991">
        <w:rPr>
          <w:rFonts w:ascii="Palatino Linotype" w:hAnsi="Palatino Linotype"/>
          <w:b/>
          <w:sz w:val="22"/>
          <w:szCs w:val="22"/>
        </w:rPr>
        <w:t xml:space="preserve">MODIFICA </w:t>
      </w:r>
      <w:r w:rsidR="009E5991">
        <w:rPr>
          <w:rFonts w:ascii="Palatino Linotype" w:hAnsi="Palatino Linotype"/>
          <w:sz w:val="22"/>
          <w:szCs w:val="22"/>
        </w:rPr>
        <w:t>la respuesta otorgada por el Sujeto Obligado</w:t>
      </w:r>
      <w:r w:rsidR="009E5991">
        <w:rPr>
          <w:rFonts w:ascii="Palatino Linotype" w:hAnsi="Palatino Linotype"/>
          <w:b/>
          <w:sz w:val="22"/>
          <w:szCs w:val="22"/>
        </w:rPr>
        <w:t xml:space="preserve"> </w:t>
      </w:r>
      <w:r w:rsidR="009E5991">
        <w:rPr>
          <w:rFonts w:ascii="Palatino Linotype" w:hAnsi="Palatino Linotype"/>
          <w:bCs/>
          <w:sz w:val="22"/>
          <w:szCs w:val="22"/>
        </w:rPr>
        <w:t xml:space="preserve">a la solicitud de acceso a la información </w:t>
      </w:r>
      <w:r w:rsidR="009E5991" w:rsidRPr="00AB34C0">
        <w:rPr>
          <w:rFonts w:ascii="Palatino Linotype" w:hAnsi="Palatino Linotype"/>
          <w:color w:val="0D0D0D" w:themeColor="text1" w:themeTint="F2"/>
          <w:sz w:val="22"/>
          <w:szCs w:val="22"/>
        </w:rPr>
        <w:t>00087/SESEA/IP/2021</w:t>
      </w:r>
      <w:r w:rsidR="009E5991">
        <w:rPr>
          <w:rFonts w:ascii="Palatino Linotype" w:eastAsia="Calibri" w:hAnsi="Palatino Linotype" w:cs="Tahoma"/>
          <w:iCs/>
          <w:sz w:val="22"/>
          <w:szCs w:val="22"/>
          <w:lang w:eastAsia="en-US"/>
        </w:rPr>
        <w:t xml:space="preserve">, </w:t>
      </w:r>
      <w:r w:rsidR="009E5991">
        <w:rPr>
          <w:rFonts w:ascii="Palatino Linotype" w:hAnsi="Palatino Linotype"/>
          <w:sz w:val="22"/>
          <w:szCs w:val="22"/>
        </w:rPr>
        <w:t xml:space="preserve">por resultar </w:t>
      </w:r>
      <w:r w:rsidR="009E5991">
        <w:rPr>
          <w:rFonts w:ascii="Palatino Linotype" w:hAnsi="Palatino Linotype" w:cs="Tahoma"/>
          <w:b/>
          <w:bCs/>
          <w:sz w:val="22"/>
          <w:szCs w:val="22"/>
        </w:rPr>
        <w:t>PARCIALMENTE FUNDADAS</w:t>
      </w:r>
      <w:r w:rsidR="009E5991">
        <w:rPr>
          <w:rFonts w:ascii="Palatino Linotype" w:hAnsi="Palatino Linotype" w:cs="Tahoma"/>
          <w:sz w:val="22"/>
          <w:szCs w:val="22"/>
        </w:rPr>
        <w:t xml:space="preserve"> </w:t>
      </w:r>
      <w:r w:rsidR="009E5991">
        <w:rPr>
          <w:rFonts w:ascii="Palatino Linotype" w:hAnsi="Palatino Linotype"/>
          <w:sz w:val="22"/>
          <w:szCs w:val="22"/>
        </w:rPr>
        <w:t xml:space="preserve">las razones o motivos de inconformidad hechas </w:t>
      </w:r>
      <w:r w:rsidR="009E5991">
        <w:rPr>
          <w:rFonts w:ascii="Palatino Linotype" w:hAnsi="Palatino Linotype" w:cs="Tahoma"/>
          <w:sz w:val="22"/>
          <w:szCs w:val="22"/>
        </w:rPr>
        <w:t>valer</w:t>
      </w:r>
      <w:r w:rsidR="009E5991">
        <w:rPr>
          <w:rFonts w:ascii="Palatino Linotype" w:hAnsi="Palatino Linotype"/>
          <w:sz w:val="22"/>
          <w:szCs w:val="22"/>
        </w:rPr>
        <w:t xml:space="preserve"> por el Recurrente, </w:t>
      </w:r>
      <w:r w:rsidR="009E5991">
        <w:rPr>
          <w:rFonts w:ascii="Palatino Linotype" w:hAnsi="Palatino Linotype" w:cs="Tahoma"/>
          <w:bCs/>
          <w:color w:val="0D0D0D" w:themeColor="text1" w:themeTint="F2"/>
          <w:sz w:val="22"/>
          <w:szCs w:val="22"/>
        </w:rPr>
        <w:t xml:space="preserve">en términos de los Considerandos </w:t>
      </w:r>
      <w:r w:rsidR="009E5991">
        <w:rPr>
          <w:rFonts w:ascii="Palatino Linotype" w:hAnsi="Palatino Linotype" w:cs="Tahoma"/>
          <w:b/>
          <w:bCs/>
          <w:color w:val="0D0D0D" w:themeColor="text1" w:themeTint="F2"/>
          <w:sz w:val="22"/>
          <w:szCs w:val="22"/>
        </w:rPr>
        <w:t>QUINTO</w:t>
      </w:r>
      <w:r w:rsidR="009E5991">
        <w:rPr>
          <w:rFonts w:ascii="Palatino Linotype" w:hAnsi="Palatino Linotype" w:cs="Tahoma"/>
          <w:bCs/>
          <w:color w:val="0D0D0D" w:themeColor="text1" w:themeTint="F2"/>
          <w:sz w:val="22"/>
          <w:szCs w:val="22"/>
        </w:rPr>
        <w:t xml:space="preserve"> y </w:t>
      </w:r>
      <w:r w:rsidR="009E5991">
        <w:rPr>
          <w:rFonts w:ascii="Palatino Linotype" w:hAnsi="Palatino Linotype" w:cs="Tahoma"/>
          <w:b/>
          <w:bCs/>
          <w:color w:val="0D0D0D" w:themeColor="text1" w:themeTint="F2"/>
          <w:sz w:val="22"/>
          <w:szCs w:val="22"/>
        </w:rPr>
        <w:t xml:space="preserve">SEXTO </w:t>
      </w:r>
      <w:r w:rsidR="009E5991">
        <w:rPr>
          <w:rFonts w:ascii="Palatino Linotype" w:hAnsi="Palatino Linotype" w:cs="Tahoma"/>
          <w:bCs/>
          <w:color w:val="0D0D0D" w:themeColor="text1" w:themeTint="F2"/>
          <w:sz w:val="22"/>
          <w:szCs w:val="22"/>
        </w:rPr>
        <w:t>de la presente Resolución.</w:t>
      </w:r>
    </w:p>
    <w:p w14:paraId="74A4654F" w14:textId="12CF1D6D" w:rsidR="009E5991" w:rsidRDefault="009E5991" w:rsidP="00AF64D9">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7BE56A67" w14:textId="0E74830E" w:rsidR="009E5991" w:rsidRDefault="009E5991" w:rsidP="00AF64D9">
      <w:pPr>
        <w:spacing w:line="360" w:lineRule="auto"/>
        <w:ind w:right="-93"/>
        <w:jc w:val="both"/>
        <w:rPr>
          <w:rFonts w:ascii="Palatino Linotype" w:hAnsi="Palatino Linotype" w:cs="Tahoma"/>
          <w:sz w:val="22"/>
          <w:szCs w:val="22"/>
        </w:rPr>
      </w:pPr>
      <w:r>
        <w:rPr>
          <w:rFonts w:ascii="Palatino Linotype" w:eastAsia="Calibri" w:hAnsi="Palatino Linotype" w:cs="Tahoma"/>
          <w:b/>
          <w:sz w:val="22"/>
          <w:szCs w:val="22"/>
          <w:lang w:eastAsia="es-ES_tradnl"/>
        </w:rPr>
        <w:t>SEGUNDO.</w:t>
      </w:r>
      <w:r>
        <w:rPr>
          <w:rFonts w:ascii="Palatino Linotype" w:eastAsia="Calibri" w:hAnsi="Palatino Linotype" w:cs="Tahoma"/>
          <w:sz w:val="22"/>
          <w:szCs w:val="22"/>
          <w:lang w:eastAsia="es-ES_tradnl"/>
        </w:rPr>
        <w:t xml:space="preserve"> </w:t>
      </w:r>
      <w:r>
        <w:rPr>
          <w:rFonts w:ascii="Palatino Linotype" w:hAnsi="Palatino Linotype" w:cs="Tahoma"/>
          <w:sz w:val="22"/>
          <w:szCs w:val="22"/>
        </w:rPr>
        <w:t xml:space="preserve">Se </w:t>
      </w:r>
      <w:r>
        <w:rPr>
          <w:rFonts w:ascii="Palatino Linotype" w:hAnsi="Palatino Linotype" w:cs="Tahoma"/>
          <w:b/>
          <w:sz w:val="22"/>
          <w:szCs w:val="22"/>
        </w:rPr>
        <w:t xml:space="preserve">ORDENA </w:t>
      </w:r>
      <w:r>
        <w:rPr>
          <w:rFonts w:ascii="Palatino Linotype" w:hAnsi="Palatino Linotype" w:cs="Tahoma"/>
          <w:sz w:val="22"/>
          <w:szCs w:val="22"/>
        </w:rPr>
        <w:t xml:space="preserve">al </w:t>
      </w:r>
      <w:r>
        <w:rPr>
          <w:rFonts w:ascii="Palatino Linotype" w:hAnsi="Palatino Linotype" w:cs="Tahoma"/>
          <w:color w:val="0D0D0D"/>
          <w:sz w:val="22"/>
          <w:szCs w:val="22"/>
        </w:rPr>
        <w:t>Sujeto Obligado</w:t>
      </w:r>
      <w:r>
        <w:rPr>
          <w:rFonts w:ascii="Palatino Linotype" w:hAnsi="Palatino Linotype" w:cs="Tahoma"/>
          <w:sz w:val="22"/>
          <w:szCs w:val="22"/>
        </w:rPr>
        <w:t xml:space="preserve">, a efecto de que, entregue, </w:t>
      </w:r>
      <w:r>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hAnsi="Palatino Linotype" w:cs="Tahoma"/>
          <w:sz w:val="22"/>
          <w:szCs w:val="22"/>
        </w:rPr>
        <w:t xml:space="preserve">lo siguiente: </w:t>
      </w:r>
    </w:p>
    <w:p w14:paraId="2B2FFEF6" w14:textId="77777777" w:rsidR="009E5991" w:rsidRDefault="009E5991" w:rsidP="00AF64D9">
      <w:pPr>
        <w:spacing w:line="360" w:lineRule="auto"/>
        <w:ind w:right="-93"/>
        <w:jc w:val="both"/>
        <w:rPr>
          <w:rFonts w:ascii="Palatino Linotype" w:hAnsi="Palatino Linotype" w:cs="Tahoma"/>
          <w:sz w:val="22"/>
          <w:szCs w:val="22"/>
        </w:rPr>
      </w:pPr>
    </w:p>
    <w:p w14:paraId="4FE99B9A" w14:textId="77777777" w:rsidR="009E5991" w:rsidRPr="009E5991" w:rsidRDefault="009E5991" w:rsidP="00AF64D9">
      <w:pPr>
        <w:pStyle w:val="Prrafodelista"/>
        <w:numPr>
          <w:ilvl w:val="0"/>
          <w:numId w:val="7"/>
        </w:numPr>
        <w:autoSpaceDE w:val="0"/>
        <w:autoSpaceDN w:val="0"/>
        <w:adjustRightInd w:val="0"/>
        <w:spacing w:line="360" w:lineRule="auto"/>
        <w:jc w:val="both"/>
        <w:rPr>
          <w:rFonts w:ascii="Palatino Linotype" w:eastAsia="Calibri" w:hAnsi="Palatino Linotype" w:cs="Tahoma"/>
          <w:bCs/>
          <w:iCs/>
          <w:color w:val="000000" w:themeColor="text1"/>
          <w:szCs w:val="22"/>
          <w:lang w:eastAsia="en-US"/>
        </w:rPr>
      </w:pPr>
      <w:r w:rsidRPr="009E5991">
        <w:rPr>
          <w:rFonts w:ascii="Palatino Linotype" w:hAnsi="Palatino Linotype" w:cs="Tahoma"/>
          <w:color w:val="0D0D0D" w:themeColor="text1" w:themeTint="F2"/>
          <w:szCs w:val="22"/>
        </w:rPr>
        <w:t>Plan para el regreso seguro de las actividades económicas, sociales, gubernamentales y educativas con motivo del virus SARS-CoV2, señalado en Informe Justificado.</w:t>
      </w:r>
    </w:p>
    <w:p w14:paraId="31752620" w14:textId="77777777" w:rsidR="009E5991" w:rsidRDefault="009E5991" w:rsidP="00AF64D9">
      <w:pPr>
        <w:pStyle w:val="Prrafodelista"/>
        <w:spacing w:line="360" w:lineRule="auto"/>
        <w:jc w:val="both"/>
        <w:rPr>
          <w:rFonts w:ascii="Palatino Linotype" w:hAnsi="Palatino Linotype" w:cs="Tahoma"/>
          <w:szCs w:val="22"/>
        </w:rPr>
      </w:pPr>
    </w:p>
    <w:p w14:paraId="04FCC613" w14:textId="77777777" w:rsidR="009E5991" w:rsidRDefault="009E5991" w:rsidP="00AF64D9">
      <w:pPr>
        <w:spacing w:line="360" w:lineRule="auto"/>
        <w:jc w:val="both"/>
        <w:rPr>
          <w:rFonts w:ascii="Palatino Linotype" w:hAnsi="Palatino Linotype" w:cs="Tahoma"/>
          <w:sz w:val="22"/>
        </w:rPr>
      </w:pPr>
      <w:r>
        <w:rPr>
          <w:rFonts w:ascii="Palatino Linotype" w:hAnsi="Palatino Linotype" w:cs="Arial"/>
          <w:b/>
          <w:sz w:val="22"/>
          <w:lang w:val="es-ES_tradnl"/>
        </w:rPr>
        <w:t>TERCERO.</w:t>
      </w:r>
      <w:r>
        <w:rPr>
          <w:rFonts w:ascii="Palatino Linotype" w:hAnsi="Palatino Linotype" w:cs="Tahoma"/>
          <w:b/>
          <w:sz w:val="22"/>
        </w:rPr>
        <w:t xml:space="preserve"> NOTIFÍQUESE </w:t>
      </w:r>
      <w:r>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0476EE9" w14:textId="77777777" w:rsidR="009E5991" w:rsidRDefault="009E5991" w:rsidP="00AF64D9">
      <w:pPr>
        <w:spacing w:line="360" w:lineRule="auto"/>
        <w:jc w:val="both"/>
        <w:rPr>
          <w:rFonts w:ascii="Palatino Linotype" w:hAnsi="Palatino Linotype" w:cs="Tahoma"/>
          <w:sz w:val="22"/>
        </w:rPr>
      </w:pPr>
    </w:p>
    <w:p w14:paraId="7F76E0B2" w14:textId="77777777" w:rsidR="009E5991" w:rsidRDefault="009E5991" w:rsidP="00AF64D9">
      <w:pPr>
        <w:spacing w:line="360" w:lineRule="auto"/>
        <w:jc w:val="both"/>
        <w:rPr>
          <w:rFonts w:ascii="Palatino Linotype" w:hAnsi="Palatino Linotype" w:cs="Arial"/>
          <w:bCs/>
          <w:sz w:val="22"/>
          <w:szCs w:val="22"/>
        </w:rPr>
      </w:pPr>
      <w:r>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96F6D7" w14:textId="26EF6C04" w:rsidR="009E5991" w:rsidRDefault="009E5991" w:rsidP="00AF64D9">
      <w:pPr>
        <w:spacing w:line="360" w:lineRule="auto"/>
        <w:jc w:val="both"/>
        <w:rPr>
          <w:rFonts w:ascii="Palatino Linotype" w:hAnsi="Palatino Linotype" w:cs="Tahoma"/>
          <w:sz w:val="22"/>
        </w:rPr>
      </w:pPr>
    </w:p>
    <w:p w14:paraId="4A0F8A34" w14:textId="5135C1EF" w:rsidR="00AF64D9" w:rsidRDefault="00AF64D9" w:rsidP="00AF64D9">
      <w:pPr>
        <w:spacing w:line="360" w:lineRule="auto"/>
        <w:jc w:val="both"/>
        <w:rPr>
          <w:rFonts w:ascii="Palatino Linotype" w:hAnsi="Palatino Linotype" w:cs="Tahoma"/>
          <w:sz w:val="22"/>
        </w:rPr>
      </w:pPr>
    </w:p>
    <w:p w14:paraId="165DCDE3" w14:textId="27B02BB3" w:rsidR="00AF64D9" w:rsidRDefault="00AF64D9" w:rsidP="00AF64D9">
      <w:pPr>
        <w:spacing w:line="360" w:lineRule="auto"/>
        <w:jc w:val="both"/>
        <w:rPr>
          <w:rFonts w:ascii="Palatino Linotype" w:hAnsi="Palatino Linotype" w:cs="Tahoma"/>
          <w:sz w:val="22"/>
        </w:rPr>
      </w:pPr>
    </w:p>
    <w:p w14:paraId="2C892847" w14:textId="77777777" w:rsidR="00AF64D9" w:rsidRDefault="00AF64D9" w:rsidP="00AF64D9">
      <w:pPr>
        <w:spacing w:line="360" w:lineRule="auto"/>
        <w:jc w:val="both"/>
        <w:rPr>
          <w:rFonts w:ascii="Palatino Linotype" w:hAnsi="Palatino Linotype" w:cs="Tahoma"/>
          <w:sz w:val="22"/>
        </w:rPr>
      </w:pPr>
    </w:p>
    <w:p w14:paraId="5088586B" w14:textId="77777777" w:rsidR="009E5991" w:rsidRDefault="009E5991" w:rsidP="00AF64D9">
      <w:pPr>
        <w:spacing w:line="360" w:lineRule="auto"/>
        <w:jc w:val="both"/>
        <w:rPr>
          <w:rFonts w:ascii="Palatino Linotype" w:hAnsi="Palatino Linotype" w:cs="Tahoma"/>
          <w:sz w:val="22"/>
        </w:rPr>
      </w:pPr>
      <w:r>
        <w:rPr>
          <w:rFonts w:ascii="Palatino Linotype" w:hAnsi="Palatino Linotype" w:cs="Tahoma"/>
          <w:b/>
          <w:sz w:val="22"/>
        </w:rPr>
        <w:t>CUARTO. NOTIFÍQUESE</w:t>
      </w:r>
      <w:r>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9B4D132" w14:textId="77777777" w:rsidR="009E5991" w:rsidRDefault="009E5991" w:rsidP="00AF64D9">
      <w:pPr>
        <w:spacing w:line="360" w:lineRule="auto"/>
        <w:jc w:val="both"/>
        <w:rPr>
          <w:rFonts w:ascii="Palatino Linotype" w:hAnsi="Palatino Linotype" w:cs="Tahoma"/>
          <w:sz w:val="22"/>
        </w:rPr>
      </w:pPr>
    </w:p>
    <w:p w14:paraId="48CA3A37" w14:textId="77777777" w:rsidR="009E5991" w:rsidRDefault="009E5991" w:rsidP="00AF64D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
          <w:iCs/>
          <w:sz w:val="22"/>
          <w:szCs w:val="22"/>
          <w:lang w:val="es-ES" w:eastAsia="es-ES_tradnl"/>
        </w:rPr>
        <w:t>QUINTO.</w:t>
      </w:r>
      <w:r>
        <w:rPr>
          <w:rFonts w:ascii="Palatino Linotype" w:eastAsia="Calibri" w:hAnsi="Palatino Linotype" w:cs="Tahoma"/>
          <w:bCs/>
          <w:sz w:val="22"/>
          <w:szCs w:val="22"/>
          <w:lang w:val="es-ES_tradnl" w:eastAsia="en-US"/>
        </w:rPr>
        <w:t xml:space="preserve"> </w:t>
      </w:r>
      <w:r>
        <w:rPr>
          <w:rFonts w:ascii="Palatino Linotype" w:eastAsia="Calibri" w:hAnsi="Palatino Linotype" w:cs="Tahoma"/>
          <w:iCs/>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158078F9" w14:textId="77777777" w:rsidR="005401AA" w:rsidRPr="00AB34C0" w:rsidRDefault="005401AA" w:rsidP="00AF64D9">
      <w:pPr>
        <w:spacing w:line="360" w:lineRule="auto"/>
        <w:contextualSpacing/>
        <w:jc w:val="both"/>
        <w:rPr>
          <w:rFonts w:ascii="Palatino Linotype" w:eastAsia="Calibri" w:hAnsi="Palatino Linotype" w:cs="Tahoma"/>
          <w:b/>
          <w:bCs/>
          <w:color w:val="0D0D0D" w:themeColor="text1" w:themeTint="F2"/>
          <w:sz w:val="22"/>
          <w:szCs w:val="22"/>
          <w:lang w:eastAsia="en-US"/>
        </w:rPr>
      </w:pPr>
    </w:p>
    <w:p w14:paraId="7CADB4BB" w14:textId="12D9EA52" w:rsidR="005401AA" w:rsidRPr="00AB34C0" w:rsidRDefault="005401AA" w:rsidP="00AF64D9">
      <w:pPr>
        <w:spacing w:line="360" w:lineRule="auto"/>
        <w:ind w:right="-93"/>
        <w:jc w:val="both"/>
        <w:rPr>
          <w:rFonts w:ascii="Palatino Linotype" w:eastAsia="Calibri" w:hAnsi="Palatino Linotype" w:cs="Tahoma"/>
          <w:bCs/>
          <w:color w:val="0D0D0D" w:themeColor="text1" w:themeTint="F2"/>
          <w:sz w:val="22"/>
          <w:szCs w:val="22"/>
          <w:lang w:eastAsia="en-US"/>
        </w:rPr>
      </w:pPr>
      <w:r w:rsidRPr="00AB34C0">
        <w:rPr>
          <w:rFonts w:ascii="Palatino Linotype" w:eastAsia="Calibri" w:hAnsi="Palatino Linotype" w:cs="Tahoma"/>
          <w:bCs/>
          <w:color w:val="0D0D0D" w:themeColor="text1" w:themeTint="F2"/>
          <w:sz w:val="22"/>
          <w:szCs w:val="22"/>
          <w:lang w:eastAsia="en-US"/>
        </w:rPr>
        <w:t xml:space="preserve">ASÍ LO RESUELVEN POR </w:t>
      </w:r>
      <w:r w:rsidRPr="00AB34C0">
        <w:rPr>
          <w:rFonts w:ascii="Palatino Linotype" w:eastAsia="Calibri" w:hAnsi="Palatino Linotype" w:cs="Tahoma"/>
          <w:b/>
          <w:bCs/>
          <w:color w:val="0D0D0D" w:themeColor="text1" w:themeTint="F2"/>
          <w:sz w:val="22"/>
          <w:szCs w:val="22"/>
          <w:lang w:eastAsia="en-US"/>
        </w:rPr>
        <w:t>UNANIMIDAD</w:t>
      </w:r>
      <w:r w:rsidRPr="00AB34C0">
        <w:rPr>
          <w:rFonts w:ascii="Palatino Linotype" w:eastAsia="Calibri" w:hAnsi="Palatino Linotype" w:cs="Tahoma"/>
          <w:bCs/>
          <w:color w:val="0D0D0D" w:themeColor="text1" w:themeTint="F2"/>
          <w:sz w:val="22"/>
          <w:szCs w:val="22"/>
          <w:lang w:eastAsia="en-US"/>
        </w:rPr>
        <w:t xml:space="preserve"> DE VOTOS EL PLENO DEL INSTITUTO DE TRANSPARENCIA, ACCESO A LA INFORMACIÓN PÚBLICA Y PROTECCIÓN DE DATOS PERSONALES DEL ESTADO DE MÉXICO Y MUNICIPIOS, CONFORMADO POR LOS COMISIONADOS ZULEMA MARTÍNEZ SÁNCHEZ; EVA ABAID </w:t>
      </w:r>
      <w:r w:rsidR="00743313" w:rsidRPr="00AB34C0">
        <w:rPr>
          <w:rFonts w:ascii="Palatino Linotype" w:eastAsia="Calibri" w:hAnsi="Palatino Linotype" w:cs="Tahoma"/>
          <w:bCs/>
          <w:color w:val="0D0D0D" w:themeColor="text1" w:themeTint="F2"/>
          <w:sz w:val="22"/>
          <w:szCs w:val="22"/>
          <w:lang w:eastAsia="en-US"/>
        </w:rPr>
        <w:t>YAPUR Y</w:t>
      </w:r>
      <w:r w:rsidRPr="00AB34C0">
        <w:rPr>
          <w:rFonts w:ascii="Palatino Linotype" w:eastAsia="Calibri" w:hAnsi="Palatino Linotype" w:cs="Tahoma"/>
          <w:bCs/>
          <w:color w:val="0D0D0D" w:themeColor="text1" w:themeTint="F2"/>
          <w:sz w:val="22"/>
          <w:szCs w:val="22"/>
          <w:lang w:eastAsia="en-US"/>
        </w:rPr>
        <w:t xml:space="preserve"> JAVIER MARTÍNEZ CRUZ, EN LA VIGÉSIMA SÉPTIMA SESIÓN ORDINARIA, CELEBRADA EL ONCE DE AGOSTO DE DOS MIL VEINTIUNO, ANTE EL SECRETARIO TÉCNICO DEL PLENO, ALEXIS TAPIA RAMÍREZ.</w:t>
      </w:r>
      <w:r w:rsidR="0037236A">
        <w:rPr>
          <w:rFonts w:ascii="Palatino Linotype" w:eastAsia="Calibri" w:hAnsi="Palatino Linotype" w:cs="Tahoma"/>
          <w:bCs/>
          <w:color w:val="0D0D0D" w:themeColor="text1" w:themeTint="F2"/>
          <w:sz w:val="22"/>
          <w:szCs w:val="22"/>
          <w:lang w:eastAsia="en-US"/>
        </w:rPr>
        <w:t>------------------------------------------------------------------------------------------------------------------------------------------------------------------------------------------------------------------------------------------------------------------------------------------------------------------------------------------------------------------------------------------------------------------------------------------------------------------------------------------------------------------------------------------------------------------------------------------------------------------------------------------------------------------------------------------------------------------------------------------------------------------------------------------------------------------------------------------------------------------------------------------------------------------------------------------------------------------------------------------------------------------------------------------------------------------------------------------------------------</w:t>
      </w:r>
    </w:p>
    <w:p w14:paraId="600C4AAE" w14:textId="77777777" w:rsidR="00536E8F" w:rsidRPr="00AB34C0" w:rsidRDefault="00536E8F" w:rsidP="00AF64D9">
      <w:pPr>
        <w:tabs>
          <w:tab w:val="left" w:pos="8931"/>
        </w:tabs>
        <w:spacing w:line="360" w:lineRule="auto"/>
        <w:ind w:right="-93"/>
        <w:jc w:val="both"/>
        <w:rPr>
          <w:rFonts w:ascii="Palatino Linotype" w:eastAsia="Calibri" w:hAnsi="Palatino Linotype" w:cs="Tahoma"/>
          <w:bCs/>
          <w:color w:val="0D0D0D" w:themeColor="text1" w:themeTint="F2"/>
          <w:sz w:val="22"/>
          <w:szCs w:val="22"/>
          <w:lang w:eastAsia="en-US"/>
        </w:rPr>
      </w:pPr>
    </w:p>
    <w:p w14:paraId="5299E1A2" w14:textId="77777777" w:rsidR="00536E8F" w:rsidRPr="00AB34C0" w:rsidRDefault="00536E8F" w:rsidP="00AF64D9">
      <w:pPr>
        <w:tabs>
          <w:tab w:val="left" w:pos="8931"/>
        </w:tabs>
        <w:spacing w:line="360" w:lineRule="auto"/>
        <w:ind w:right="-93"/>
        <w:jc w:val="both"/>
        <w:rPr>
          <w:rFonts w:ascii="Palatino Linotype" w:eastAsia="Calibri" w:hAnsi="Palatino Linotype" w:cs="Tahoma"/>
          <w:b/>
          <w:bCs/>
          <w:color w:val="0D0D0D" w:themeColor="text1" w:themeTint="F2"/>
          <w:sz w:val="22"/>
          <w:szCs w:val="22"/>
          <w:lang w:eastAsia="en-US"/>
        </w:rPr>
      </w:pPr>
    </w:p>
    <w:p w14:paraId="4DB22136" w14:textId="1B97E5D6" w:rsidR="00CB51A7" w:rsidRPr="00AB34C0" w:rsidRDefault="00CB51A7"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2D58F698" w14:textId="48F8F35E"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119D484D" w14:textId="59EB5BB5"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352A0F43" w14:textId="29985562"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5410547C" w14:textId="1186089E"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5E055AA1" w14:textId="0E72CC66"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65182CD6" w14:textId="6B7CE807"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31DE5007" w14:textId="38B0DD35"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74230AB9" w14:textId="7F5F5E8E"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08BB5777" w14:textId="161716AC"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0ECD7EEF" w14:textId="7C8B3E02"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04D6D2DC" w14:textId="4063E66A"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538B3597" w14:textId="1E93CDD4"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274C0E0A" w14:textId="2BC36F2C"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038CC726" w14:textId="4AC0C051"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5F9EB027" w14:textId="65D8A201"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42CBF866" w14:textId="26053A72"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319FF5A4" w14:textId="609F6054"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5D3F68DB" w14:textId="64A67A70"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p w14:paraId="61B41591" w14:textId="77777777" w:rsidR="005D5471" w:rsidRPr="00AB34C0" w:rsidRDefault="005D5471" w:rsidP="00AF64D9">
      <w:pPr>
        <w:tabs>
          <w:tab w:val="left" w:pos="8931"/>
        </w:tabs>
        <w:spacing w:line="360" w:lineRule="auto"/>
        <w:ind w:right="-93"/>
        <w:jc w:val="both"/>
        <w:rPr>
          <w:rFonts w:ascii="Palatino Linotype" w:eastAsia="Calibri" w:hAnsi="Palatino Linotype" w:cs="Arial"/>
          <w:color w:val="0D0D0D" w:themeColor="text1" w:themeTint="F2"/>
          <w:sz w:val="22"/>
          <w:szCs w:val="22"/>
          <w:lang w:eastAsia="en-US"/>
        </w:rPr>
      </w:pPr>
    </w:p>
    <w:sectPr w:rsidR="005D5471" w:rsidRPr="00AB34C0"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98CF4" w14:textId="77777777" w:rsidR="005379F4" w:rsidRDefault="005379F4" w:rsidP="00B31222">
      <w:r>
        <w:separator/>
      </w:r>
    </w:p>
  </w:endnote>
  <w:endnote w:type="continuationSeparator" w:id="0">
    <w:p w14:paraId="6917C349" w14:textId="77777777" w:rsidR="005379F4" w:rsidRDefault="005379F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622BF9B" w14:textId="4E8FF37B" w:rsidR="00E97FCF" w:rsidRDefault="00E97F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153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1530">
              <w:rPr>
                <w:b/>
                <w:bCs/>
                <w:noProof/>
              </w:rPr>
              <w:t>21</w:t>
            </w:r>
            <w:r>
              <w:rPr>
                <w:b/>
                <w:bCs/>
                <w:sz w:val="24"/>
                <w:szCs w:val="24"/>
              </w:rPr>
              <w:fldChar w:fldCharType="end"/>
            </w:r>
          </w:p>
        </w:sdtContent>
      </w:sdt>
    </w:sdtContent>
  </w:sdt>
  <w:p w14:paraId="7622BF9C" w14:textId="77777777" w:rsidR="00E97FCF" w:rsidRDefault="00E97F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622BFA1" w14:textId="7C1A5F5E" w:rsidR="00E97FCF" w:rsidRDefault="00E97F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15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1530">
              <w:rPr>
                <w:b/>
                <w:bCs/>
                <w:noProof/>
              </w:rPr>
              <w:t>21</w:t>
            </w:r>
            <w:r>
              <w:rPr>
                <w:b/>
                <w:bCs/>
                <w:sz w:val="24"/>
                <w:szCs w:val="24"/>
              </w:rPr>
              <w:fldChar w:fldCharType="end"/>
            </w:r>
          </w:p>
        </w:sdtContent>
      </w:sdt>
    </w:sdtContent>
  </w:sdt>
  <w:p w14:paraId="7622BFA2" w14:textId="77777777" w:rsidR="00E97FCF" w:rsidRDefault="00E97F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C48D0" w14:textId="77777777" w:rsidR="005379F4" w:rsidRDefault="005379F4" w:rsidP="00B31222">
      <w:r>
        <w:separator/>
      </w:r>
    </w:p>
  </w:footnote>
  <w:footnote w:type="continuationSeparator" w:id="0">
    <w:p w14:paraId="52E6F76E" w14:textId="77777777" w:rsidR="005379F4" w:rsidRDefault="005379F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1" w:type="dxa"/>
      <w:tblLayout w:type="fixed"/>
      <w:tblLook w:val="04A0" w:firstRow="1" w:lastRow="0" w:firstColumn="1" w:lastColumn="0" w:noHBand="0" w:noVBand="1"/>
    </w:tblPr>
    <w:tblGrid>
      <w:gridCol w:w="2268"/>
      <w:gridCol w:w="6733"/>
    </w:tblGrid>
    <w:tr w:rsidR="00E97FCF" w:rsidRPr="005C106F" w14:paraId="7622BF99" w14:textId="77777777" w:rsidTr="007E7AA9">
      <w:trPr>
        <w:trHeight w:val="1435"/>
      </w:trPr>
      <w:tc>
        <w:tcPr>
          <w:tcW w:w="2268" w:type="dxa"/>
          <w:shd w:val="clear" w:color="auto" w:fill="auto"/>
        </w:tcPr>
        <w:p w14:paraId="7622BF8D" w14:textId="5986E40F" w:rsidR="00E97FCF" w:rsidRPr="005C106F" w:rsidRDefault="00E97FCF" w:rsidP="00EF4A64">
          <w:pPr>
            <w:tabs>
              <w:tab w:val="right" w:pos="4273"/>
            </w:tabs>
            <w:rPr>
              <w:rFonts w:ascii="Garamond" w:eastAsia="Calibri" w:hAnsi="Garamond"/>
              <w:sz w:val="16"/>
              <w:szCs w:val="16"/>
              <w:lang w:eastAsia="en-US"/>
            </w:rPr>
          </w:pPr>
        </w:p>
      </w:tc>
      <w:tc>
        <w:tcPr>
          <w:tcW w:w="6733" w:type="dxa"/>
          <w:shd w:val="clear" w:color="auto" w:fill="auto"/>
        </w:tcPr>
        <w:p w14:paraId="7622BF8E" w14:textId="77777777" w:rsidR="00E97FCF" w:rsidRDefault="00E97FCF" w:rsidP="005743D2"/>
        <w:tbl>
          <w:tblPr>
            <w:tblStyle w:val="Tablaconcuadrcula"/>
            <w:tblW w:w="6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68"/>
            <w:gridCol w:w="2556"/>
            <w:gridCol w:w="3578"/>
            <w:gridCol w:w="152"/>
          </w:tblGrid>
          <w:tr w:rsidR="00E97FCF" w14:paraId="7622BF91" w14:textId="77777777" w:rsidTr="007E7AA9">
            <w:trPr>
              <w:gridBefore w:val="1"/>
              <w:gridAfter w:val="1"/>
              <w:wBefore w:w="568" w:type="dxa"/>
              <w:wAfter w:w="152" w:type="dxa"/>
              <w:trHeight w:val="144"/>
            </w:trPr>
            <w:tc>
              <w:tcPr>
                <w:tcW w:w="2556" w:type="dxa"/>
              </w:tcPr>
              <w:p w14:paraId="7622BF8F" w14:textId="77777777" w:rsidR="00E97FCF" w:rsidRPr="00026EBB" w:rsidRDefault="00E97FC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578" w:type="dxa"/>
              </w:tcPr>
              <w:p w14:paraId="7622BF90" w14:textId="0119F56A" w:rsidR="00E97FCF" w:rsidRPr="007E7AA9" w:rsidRDefault="0048343A" w:rsidP="00761A99">
                <w:pPr>
                  <w:tabs>
                    <w:tab w:val="right" w:pos="8838"/>
                  </w:tabs>
                  <w:ind w:left="-28"/>
                  <w:jc w:val="both"/>
                  <w:rPr>
                    <w:rFonts w:ascii="Palatino Linotype" w:eastAsia="Calibri" w:hAnsi="Palatino Linotype" w:cs="Tahoma"/>
                    <w:sz w:val="22"/>
                    <w:szCs w:val="22"/>
                    <w:lang w:eastAsia="en-US"/>
                  </w:rPr>
                </w:pPr>
                <w:r w:rsidRPr="007E7AA9">
                  <w:rPr>
                    <w:rFonts w:ascii="Palatino Linotype" w:eastAsia="Calibri" w:hAnsi="Palatino Linotype" w:cs="Tahoma"/>
                    <w:sz w:val="22"/>
                    <w:szCs w:val="22"/>
                    <w:lang w:eastAsia="en-US"/>
                  </w:rPr>
                  <w:t>03201</w:t>
                </w:r>
                <w:r w:rsidR="004A43AB" w:rsidRPr="007E7AA9">
                  <w:rPr>
                    <w:rFonts w:ascii="Palatino Linotype" w:eastAsia="Calibri" w:hAnsi="Palatino Linotype" w:cs="Tahoma"/>
                    <w:sz w:val="22"/>
                    <w:szCs w:val="22"/>
                    <w:lang w:eastAsia="en-US"/>
                  </w:rPr>
                  <w:t>/INFOEM/IP/RR/2021</w:t>
                </w:r>
              </w:p>
            </w:tc>
          </w:tr>
          <w:tr w:rsidR="0048343A" w14:paraId="7622BF94" w14:textId="77777777" w:rsidTr="007E7AA9">
            <w:trPr>
              <w:gridBefore w:val="1"/>
              <w:gridAfter w:val="1"/>
              <w:wBefore w:w="568" w:type="dxa"/>
              <w:wAfter w:w="152" w:type="dxa"/>
              <w:trHeight w:val="138"/>
            </w:trPr>
            <w:tc>
              <w:tcPr>
                <w:tcW w:w="2556" w:type="dxa"/>
              </w:tcPr>
              <w:p w14:paraId="7622BF92" w14:textId="77777777" w:rsidR="0048343A" w:rsidRPr="00026EBB" w:rsidRDefault="0048343A" w:rsidP="0048343A">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578" w:type="dxa"/>
              </w:tcPr>
              <w:p w14:paraId="7622BF93" w14:textId="57AEF02F" w:rsidR="0048343A" w:rsidRPr="00026EBB" w:rsidRDefault="0048343A" w:rsidP="007E7AA9">
                <w:pPr>
                  <w:tabs>
                    <w:tab w:val="right" w:pos="8838"/>
                  </w:tabs>
                  <w:jc w:val="both"/>
                  <w:rPr>
                    <w:rFonts w:ascii="Palatino Linotype" w:eastAsia="Calibri" w:hAnsi="Palatino Linotype" w:cs="Tahoma"/>
                    <w:b/>
                    <w:sz w:val="22"/>
                    <w:szCs w:val="22"/>
                    <w:lang w:val="es-MX" w:eastAsia="en-US"/>
                  </w:rPr>
                </w:pPr>
                <w:r w:rsidRPr="006D6E0C">
                  <w:rPr>
                    <w:rFonts w:ascii="Palatino Linotype" w:eastAsia="Calibri" w:hAnsi="Palatino Linotype" w:cs="Tahoma"/>
                    <w:bCs/>
                    <w:sz w:val="22"/>
                    <w:szCs w:val="22"/>
                    <w:lang w:val="es-MX" w:eastAsia="en-US"/>
                  </w:rPr>
                  <w:t>Secretaría Ejecutiva del Sistema Estatal Anticorrupción</w:t>
                </w:r>
              </w:p>
            </w:tc>
          </w:tr>
          <w:tr w:rsidR="0048343A" w14:paraId="7622BF97" w14:textId="77777777" w:rsidTr="007E7AA9">
            <w:trPr>
              <w:trHeight w:val="283"/>
            </w:trPr>
            <w:tc>
              <w:tcPr>
                <w:tcW w:w="3124" w:type="dxa"/>
                <w:gridSpan w:val="2"/>
              </w:tcPr>
              <w:p w14:paraId="7622BF95" w14:textId="6C076993" w:rsidR="0048343A" w:rsidRPr="00026EBB" w:rsidRDefault="0048343A" w:rsidP="0048343A">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w:t>
                </w:r>
                <w:r w:rsidR="009E5991">
                  <w:rPr>
                    <w:rFonts w:ascii="Palatino Linotype" w:eastAsia="Calibri" w:hAnsi="Palatino Linotype" w:cs="Tahoma"/>
                    <w:b/>
                    <w:sz w:val="22"/>
                    <w:szCs w:val="22"/>
                    <w:lang w:val="es-MX" w:eastAsia="en-US"/>
                  </w:rPr>
                  <w:t>a</w:t>
                </w:r>
                <w:r w:rsidRPr="00026EBB">
                  <w:rPr>
                    <w:rFonts w:ascii="Palatino Linotype" w:eastAsia="Calibri" w:hAnsi="Palatino Linotype" w:cs="Tahoma"/>
                    <w:b/>
                    <w:sz w:val="22"/>
                    <w:szCs w:val="22"/>
                    <w:lang w:val="es-MX" w:eastAsia="en-US"/>
                  </w:rPr>
                  <w:t xml:space="preserve"> Ponente:</w:t>
                </w:r>
              </w:p>
            </w:tc>
            <w:tc>
              <w:tcPr>
                <w:tcW w:w="3730" w:type="dxa"/>
                <w:gridSpan w:val="2"/>
              </w:tcPr>
              <w:p w14:paraId="7622BF96" w14:textId="466424FA" w:rsidR="0048343A" w:rsidRPr="00026EBB" w:rsidRDefault="0048343A" w:rsidP="0048343A">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14:paraId="7622BF98" w14:textId="77777777" w:rsidR="00E97FCF" w:rsidRPr="005C106F" w:rsidRDefault="00E97FCF" w:rsidP="005743D2">
          <w:pPr>
            <w:tabs>
              <w:tab w:val="right" w:pos="8838"/>
            </w:tabs>
            <w:ind w:left="-28"/>
            <w:jc w:val="both"/>
            <w:rPr>
              <w:rFonts w:ascii="Arial" w:eastAsia="Calibri" w:hAnsi="Arial" w:cs="Arial"/>
              <w:b/>
              <w:sz w:val="22"/>
              <w:szCs w:val="22"/>
              <w:lang w:eastAsia="en-US"/>
            </w:rPr>
          </w:pPr>
        </w:p>
      </w:tc>
    </w:tr>
  </w:tbl>
  <w:p w14:paraId="7622BF9A" w14:textId="26E80352" w:rsidR="00E97FCF" w:rsidRPr="00443C6B" w:rsidRDefault="005379F4" w:rsidP="00EF4A64">
    <w:pPr>
      <w:pStyle w:val="Encabezado"/>
      <w:rPr>
        <w:sz w:val="14"/>
      </w:rPr>
    </w:pPr>
    <w:r>
      <w:rPr>
        <w:rFonts w:ascii="Garamond" w:eastAsia="Calibri" w:hAnsi="Garamond"/>
        <w:noProof/>
        <w:sz w:val="16"/>
        <w:szCs w:val="16"/>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2.3pt;margin-top:-127.25pt;width:663.5pt;height:12in;z-index:-251657728;mso-position-horizontal-relative:margin;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97FCF" w:rsidRPr="005C106F" w14:paraId="7622BF9F" w14:textId="77777777" w:rsidTr="003B165A">
      <w:trPr>
        <w:trHeight w:val="1435"/>
      </w:trPr>
      <w:tc>
        <w:tcPr>
          <w:tcW w:w="2835" w:type="dxa"/>
          <w:shd w:val="clear" w:color="auto" w:fill="auto"/>
        </w:tcPr>
        <w:p w14:paraId="7622BF9D" w14:textId="32A7338E" w:rsidR="00E97FCF" w:rsidRPr="005C106F" w:rsidRDefault="00E97FCF" w:rsidP="00DB7E5F">
          <w:pPr>
            <w:tabs>
              <w:tab w:val="right" w:pos="4273"/>
            </w:tabs>
            <w:rPr>
              <w:rFonts w:ascii="Garamond" w:eastAsia="Calibri" w:hAnsi="Garamond"/>
              <w:sz w:val="16"/>
              <w:szCs w:val="16"/>
              <w:lang w:eastAsia="en-US"/>
            </w:rPr>
          </w:pPr>
        </w:p>
      </w:tc>
      <w:tc>
        <w:tcPr>
          <w:tcW w:w="6733" w:type="dxa"/>
          <w:shd w:val="clear" w:color="auto" w:fill="auto"/>
        </w:tcPr>
        <w:p w14:paraId="7622BF9E" w14:textId="77777777" w:rsidR="00E97FCF" w:rsidRPr="005C106F" w:rsidRDefault="00E97FCF" w:rsidP="00DB7E5F">
          <w:pPr>
            <w:tabs>
              <w:tab w:val="right" w:pos="8838"/>
            </w:tabs>
            <w:ind w:left="-28"/>
            <w:jc w:val="both"/>
            <w:rPr>
              <w:rFonts w:ascii="Arial" w:eastAsia="Calibri" w:hAnsi="Arial" w:cs="Arial"/>
              <w:b/>
              <w:sz w:val="22"/>
              <w:szCs w:val="22"/>
              <w:lang w:eastAsia="en-US"/>
            </w:rPr>
          </w:pPr>
        </w:p>
      </w:tc>
    </w:tr>
  </w:tbl>
  <w:p w14:paraId="7622BFA0" w14:textId="53719F22" w:rsidR="00E97FCF" w:rsidRDefault="005379F4" w:rsidP="00B727C5">
    <w:pPr>
      <w:pStyle w:val="Encabezado"/>
    </w:pPr>
    <w:r>
      <w:rPr>
        <w:rFonts w:ascii="Garamond" w:eastAsia="Calibri" w:hAnsi="Garamond"/>
        <w:noProof/>
        <w:sz w:val="16"/>
        <w:szCs w:val="16"/>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50" type="#_x0000_t75" style="position:absolute;margin-left:-94.05pt;margin-top:-131.2pt;width:663.5pt;height:12in;z-index:-251658752;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303CEE"/>
    <w:multiLevelType w:val="hybridMultilevel"/>
    <w:tmpl w:val="116E15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20C550FD"/>
    <w:multiLevelType w:val="hybridMultilevel"/>
    <w:tmpl w:val="6F30E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5742D7"/>
    <w:multiLevelType w:val="hybridMultilevel"/>
    <w:tmpl w:val="14240E98"/>
    <w:lvl w:ilvl="0" w:tplc="37E6F366">
      <w:start w:val="1"/>
      <w:numFmt w:val="decimal"/>
      <w:lvlText w:val="%1."/>
      <w:lvlJc w:val="left"/>
      <w:pPr>
        <w:ind w:left="1080" w:hanging="360"/>
      </w:pPr>
      <w:rPr>
        <w:rFonts w:hint="default"/>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D846852"/>
    <w:multiLevelType w:val="hybridMultilevel"/>
    <w:tmpl w:val="BE28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50D64E7"/>
    <w:multiLevelType w:val="hybridMultilevel"/>
    <w:tmpl w:val="74EC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B9324CD"/>
    <w:multiLevelType w:val="hybridMultilevel"/>
    <w:tmpl w:val="000C2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074D1"/>
    <w:rsid w:val="0001068E"/>
    <w:rsid w:val="000132E9"/>
    <w:rsid w:val="00013A19"/>
    <w:rsid w:val="00014465"/>
    <w:rsid w:val="000167B5"/>
    <w:rsid w:val="00016C21"/>
    <w:rsid w:val="00017019"/>
    <w:rsid w:val="000212E5"/>
    <w:rsid w:val="0002161D"/>
    <w:rsid w:val="00021C64"/>
    <w:rsid w:val="000241C5"/>
    <w:rsid w:val="00026976"/>
    <w:rsid w:val="00026EBB"/>
    <w:rsid w:val="00030907"/>
    <w:rsid w:val="00030E6E"/>
    <w:rsid w:val="000313A7"/>
    <w:rsid w:val="00031E96"/>
    <w:rsid w:val="00032EEA"/>
    <w:rsid w:val="00032F5B"/>
    <w:rsid w:val="0003381E"/>
    <w:rsid w:val="00034E9D"/>
    <w:rsid w:val="000373BC"/>
    <w:rsid w:val="00037445"/>
    <w:rsid w:val="00037B34"/>
    <w:rsid w:val="00037F4B"/>
    <w:rsid w:val="0004168D"/>
    <w:rsid w:val="00041EF1"/>
    <w:rsid w:val="000435F7"/>
    <w:rsid w:val="00043C4B"/>
    <w:rsid w:val="00044641"/>
    <w:rsid w:val="0004646B"/>
    <w:rsid w:val="00046D01"/>
    <w:rsid w:val="000477E7"/>
    <w:rsid w:val="00047D67"/>
    <w:rsid w:val="000528E6"/>
    <w:rsid w:val="00054658"/>
    <w:rsid w:val="000562AB"/>
    <w:rsid w:val="00056AAA"/>
    <w:rsid w:val="000578D9"/>
    <w:rsid w:val="0006017B"/>
    <w:rsid w:val="0006070B"/>
    <w:rsid w:val="0006540C"/>
    <w:rsid w:val="00072235"/>
    <w:rsid w:val="00076656"/>
    <w:rsid w:val="00080118"/>
    <w:rsid w:val="000813B0"/>
    <w:rsid w:val="0008148B"/>
    <w:rsid w:val="0008165E"/>
    <w:rsid w:val="000920D2"/>
    <w:rsid w:val="00093082"/>
    <w:rsid w:val="00094124"/>
    <w:rsid w:val="00094343"/>
    <w:rsid w:val="00097211"/>
    <w:rsid w:val="000A20A4"/>
    <w:rsid w:val="000A238F"/>
    <w:rsid w:val="000A5D11"/>
    <w:rsid w:val="000A7211"/>
    <w:rsid w:val="000A7949"/>
    <w:rsid w:val="000B1D37"/>
    <w:rsid w:val="000B2C93"/>
    <w:rsid w:val="000B36DD"/>
    <w:rsid w:val="000B5711"/>
    <w:rsid w:val="000B6020"/>
    <w:rsid w:val="000B691A"/>
    <w:rsid w:val="000C2283"/>
    <w:rsid w:val="000C27CA"/>
    <w:rsid w:val="000C35A5"/>
    <w:rsid w:val="000C3FF2"/>
    <w:rsid w:val="000C5940"/>
    <w:rsid w:val="000C59CB"/>
    <w:rsid w:val="000D0B08"/>
    <w:rsid w:val="000D11E4"/>
    <w:rsid w:val="000D3B51"/>
    <w:rsid w:val="000D6386"/>
    <w:rsid w:val="000E0BEA"/>
    <w:rsid w:val="000E1F05"/>
    <w:rsid w:val="000E222C"/>
    <w:rsid w:val="000E4FBE"/>
    <w:rsid w:val="000E67E4"/>
    <w:rsid w:val="000F0405"/>
    <w:rsid w:val="000F24C8"/>
    <w:rsid w:val="000F3025"/>
    <w:rsid w:val="000F3DA0"/>
    <w:rsid w:val="000F4577"/>
    <w:rsid w:val="000F4876"/>
    <w:rsid w:val="000F555D"/>
    <w:rsid w:val="000F5636"/>
    <w:rsid w:val="000F5E9D"/>
    <w:rsid w:val="000F6B38"/>
    <w:rsid w:val="000F7A45"/>
    <w:rsid w:val="000F7FD8"/>
    <w:rsid w:val="00100BAC"/>
    <w:rsid w:val="001017B7"/>
    <w:rsid w:val="001034C6"/>
    <w:rsid w:val="001049B0"/>
    <w:rsid w:val="00104ADB"/>
    <w:rsid w:val="001057BC"/>
    <w:rsid w:val="00107D2F"/>
    <w:rsid w:val="00111560"/>
    <w:rsid w:val="00111F54"/>
    <w:rsid w:val="001133D5"/>
    <w:rsid w:val="00114068"/>
    <w:rsid w:val="001150E9"/>
    <w:rsid w:val="001205FA"/>
    <w:rsid w:val="00123042"/>
    <w:rsid w:val="00124A72"/>
    <w:rsid w:val="001257F7"/>
    <w:rsid w:val="001273AD"/>
    <w:rsid w:val="00127598"/>
    <w:rsid w:val="00127757"/>
    <w:rsid w:val="00130F33"/>
    <w:rsid w:val="00132A80"/>
    <w:rsid w:val="00132F95"/>
    <w:rsid w:val="00133921"/>
    <w:rsid w:val="001353C6"/>
    <w:rsid w:val="001412D1"/>
    <w:rsid w:val="001426E4"/>
    <w:rsid w:val="0014307A"/>
    <w:rsid w:val="00144280"/>
    <w:rsid w:val="00144D0B"/>
    <w:rsid w:val="00147566"/>
    <w:rsid w:val="001477C1"/>
    <w:rsid w:val="00151053"/>
    <w:rsid w:val="00151FBB"/>
    <w:rsid w:val="0015211F"/>
    <w:rsid w:val="00155F96"/>
    <w:rsid w:val="00156408"/>
    <w:rsid w:val="00156A6B"/>
    <w:rsid w:val="0015797D"/>
    <w:rsid w:val="00161C9A"/>
    <w:rsid w:val="00161DF9"/>
    <w:rsid w:val="0016268A"/>
    <w:rsid w:val="00162801"/>
    <w:rsid w:val="00162CCE"/>
    <w:rsid w:val="00162F8A"/>
    <w:rsid w:val="001643ED"/>
    <w:rsid w:val="00165891"/>
    <w:rsid w:val="00166DB4"/>
    <w:rsid w:val="00167281"/>
    <w:rsid w:val="00170545"/>
    <w:rsid w:val="00171ADD"/>
    <w:rsid w:val="00173688"/>
    <w:rsid w:val="0017459B"/>
    <w:rsid w:val="001747B8"/>
    <w:rsid w:val="00175A9B"/>
    <w:rsid w:val="00176483"/>
    <w:rsid w:val="00176A76"/>
    <w:rsid w:val="00176BDA"/>
    <w:rsid w:val="00182F0F"/>
    <w:rsid w:val="00183D24"/>
    <w:rsid w:val="0018511A"/>
    <w:rsid w:val="001851A6"/>
    <w:rsid w:val="001851B6"/>
    <w:rsid w:val="00186ACD"/>
    <w:rsid w:val="001875A7"/>
    <w:rsid w:val="001879E1"/>
    <w:rsid w:val="00190B87"/>
    <w:rsid w:val="0019389B"/>
    <w:rsid w:val="00194582"/>
    <w:rsid w:val="001A1B94"/>
    <w:rsid w:val="001A22F5"/>
    <w:rsid w:val="001A7FD2"/>
    <w:rsid w:val="001B107D"/>
    <w:rsid w:val="001B11FE"/>
    <w:rsid w:val="001B2CD9"/>
    <w:rsid w:val="001B454E"/>
    <w:rsid w:val="001B564D"/>
    <w:rsid w:val="001B62A0"/>
    <w:rsid w:val="001C0037"/>
    <w:rsid w:val="001C06FA"/>
    <w:rsid w:val="001C0E2B"/>
    <w:rsid w:val="001C282F"/>
    <w:rsid w:val="001C569B"/>
    <w:rsid w:val="001C643F"/>
    <w:rsid w:val="001C7E73"/>
    <w:rsid w:val="001D0086"/>
    <w:rsid w:val="001D0094"/>
    <w:rsid w:val="001D0446"/>
    <w:rsid w:val="001D1ABF"/>
    <w:rsid w:val="001D3795"/>
    <w:rsid w:val="001D40DE"/>
    <w:rsid w:val="001D6B15"/>
    <w:rsid w:val="001D7012"/>
    <w:rsid w:val="001D7BD2"/>
    <w:rsid w:val="001E2A4D"/>
    <w:rsid w:val="001E3532"/>
    <w:rsid w:val="001E3BA6"/>
    <w:rsid w:val="001E53C2"/>
    <w:rsid w:val="001F07A3"/>
    <w:rsid w:val="001F0E9C"/>
    <w:rsid w:val="001F1540"/>
    <w:rsid w:val="001F45C6"/>
    <w:rsid w:val="001F5FE9"/>
    <w:rsid w:val="001F652C"/>
    <w:rsid w:val="001F739F"/>
    <w:rsid w:val="001F78D9"/>
    <w:rsid w:val="00202DB8"/>
    <w:rsid w:val="002041E6"/>
    <w:rsid w:val="0020486A"/>
    <w:rsid w:val="00207736"/>
    <w:rsid w:val="002114E3"/>
    <w:rsid w:val="0021191B"/>
    <w:rsid w:val="00212460"/>
    <w:rsid w:val="0021413E"/>
    <w:rsid w:val="0021469A"/>
    <w:rsid w:val="00214E81"/>
    <w:rsid w:val="00215D0D"/>
    <w:rsid w:val="00217AEF"/>
    <w:rsid w:val="00221EC9"/>
    <w:rsid w:val="002223C1"/>
    <w:rsid w:val="00222C89"/>
    <w:rsid w:val="00222F4E"/>
    <w:rsid w:val="00223ECD"/>
    <w:rsid w:val="002241A6"/>
    <w:rsid w:val="002241E8"/>
    <w:rsid w:val="00224774"/>
    <w:rsid w:val="002247B0"/>
    <w:rsid w:val="00224F7A"/>
    <w:rsid w:val="00225152"/>
    <w:rsid w:val="00230E81"/>
    <w:rsid w:val="00231465"/>
    <w:rsid w:val="00232673"/>
    <w:rsid w:val="00232EB1"/>
    <w:rsid w:val="002340CE"/>
    <w:rsid w:val="0023418D"/>
    <w:rsid w:val="00235939"/>
    <w:rsid w:val="00236784"/>
    <w:rsid w:val="00236863"/>
    <w:rsid w:val="00237C1F"/>
    <w:rsid w:val="00237D0D"/>
    <w:rsid w:val="00240764"/>
    <w:rsid w:val="002433A4"/>
    <w:rsid w:val="002435DC"/>
    <w:rsid w:val="0024523F"/>
    <w:rsid w:val="00245AD5"/>
    <w:rsid w:val="00247308"/>
    <w:rsid w:val="00247B17"/>
    <w:rsid w:val="00250389"/>
    <w:rsid w:val="00252669"/>
    <w:rsid w:val="0025328F"/>
    <w:rsid w:val="00254209"/>
    <w:rsid w:val="00254288"/>
    <w:rsid w:val="0025469C"/>
    <w:rsid w:val="0025569B"/>
    <w:rsid w:val="00255871"/>
    <w:rsid w:val="002579CE"/>
    <w:rsid w:val="00260FEC"/>
    <w:rsid w:val="00261DD6"/>
    <w:rsid w:val="00264223"/>
    <w:rsid w:val="002657E2"/>
    <w:rsid w:val="00265B7C"/>
    <w:rsid w:val="002673CB"/>
    <w:rsid w:val="00267D7D"/>
    <w:rsid w:val="002705D2"/>
    <w:rsid w:val="002707F6"/>
    <w:rsid w:val="002727CC"/>
    <w:rsid w:val="00273679"/>
    <w:rsid w:val="002739E6"/>
    <w:rsid w:val="002740E9"/>
    <w:rsid w:val="002751CF"/>
    <w:rsid w:val="00275D34"/>
    <w:rsid w:val="00277CA9"/>
    <w:rsid w:val="00280333"/>
    <w:rsid w:val="00281A35"/>
    <w:rsid w:val="00283DC9"/>
    <w:rsid w:val="00283E90"/>
    <w:rsid w:val="00284486"/>
    <w:rsid w:val="00284F2B"/>
    <w:rsid w:val="00285644"/>
    <w:rsid w:val="0028581E"/>
    <w:rsid w:val="00293491"/>
    <w:rsid w:val="00293A8C"/>
    <w:rsid w:val="00293E0D"/>
    <w:rsid w:val="002956DF"/>
    <w:rsid w:val="00295CFF"/>
    <w:rsid w:val="002A0FB8"/>
    <w:rsid w:val="002A24AE"/>
    <w:rsid w:val="002A3B3C"/>
    <w:rsid w:val="002A3D82"/>
    <w:rsid w:val="002A6193"/>
    <w:rsid w:val="002A7BD4"/>
    <w:rsid w:val="002A7F32"/>
    <w:rsid w:val="002B20A1"/>
    <w:rsid w:val="002B226E"/>
    <w:rsid w:val="002B314B"/>
    <w:rsid w:val="002B46D4"/>
    <w:rsid w:val="002B54CF"/>
    <w:rsid w:val="002C4EE6"/>
    <w:rsid w:val="002C5695"/>
    <w:rsid w:val="002D1BE4"/>
    <w:rsid w:val="002D2703"/>
    <w:rsid w:val="002D4D58"/>
    <w:rsid w:val="002D5DDD"/>
    <w:rsid w:val="002E5015"/>
    <w:rsid w:val="002E65E1"/>
    <w:rsid w:val="002E6811"/>
    <w:rsid w:val="002E6D98"/>
    <w:rsid w:val="002E7ACF"/>
    <w:rsid w:val="002F0CE9"/>
    <w:rsid w:val="002F199F"/>
    <w:rsid w:val="002F2B6C"/>
    <w:rsid w:val="002F3BD0"/>
    <w:rsid w:val="002F5AB7"/>
    <w:rsid w:val="002F5B6A"/>
    <w:rsid w:val="002F6F33"/>
    <w:rsid w:val="00300A0B"/>
    <w:rsid w:val="00300A28"/>
    <w:rsid w:val="00301F46"/>
    <w:rsid w:val="00303CAD"/>
    <w:rsid w:val="00303D98"/>
    <w:rsid w:val="00306418"/>
    <w:rsid w:val="003100F3"/>
    <w:rsid w:val="00310C11"/>
    <w:rsid w:val="0031270A"/>
    <w:rsid w:val="00314B55"/>
    <w:rsid w:val="00315492"/>
    <w:rsid w:val="00316600"/>
    <w:rsid w:val="003172EC"/>
    <w:rsid w:val="003201BA"/>
    <w:rsid w:val="0032170B"/>
    <w:rsid w:val="00321D27"/>
    <w:rsid w:val="00323325"/>
    <w:rsid w:val="00323BB8"/>
    <w:rsid w:val="00324008"/>
    <w:rsid w:val="003243B0"/>
    <w:rsid w:val="00325069"/>
    <w:rsid w:val="00325D94"/>
    <w:rsid w:val="00325EC0"/>
    <w:rsid w:val="0033288F"/>
    <w:rsid w:val="003340EC"/>
    <w:rsid w:val="003350FF"/>
    <w:rsid w:val="0034057C"/>
    <w:rsid w:val="00340747"/>
    <w:rsid w:val="0034081D"/>
    <w:rsid w:val="003439E1"/>
    <w:rsid w:val="003469AB"/>
    <w:rsid w:val="00350142"/>
    <w:rsid w:val="00353B6D"/>
    <w:rsid w:val="00353E14"/>
    <w:rsid w:val="00354920"/>
    <w:rsid w:val="00355DC6"/>
    <w:rsid w:val="003563A4"/>
    <w:rsid w:val="003571CD"/>
    <w:rsid w:val="003604D7"/>
    <w:rsid w:val="00361AD3"/>
    <w:rsid w:val="0036351E"/>
    <w:rsid w:val="00364521"/>
    <w:rsid w:val="00365026"/>
    <w:rsid w:val="00367F82"/>
    <w:rsid w:val="003718AC"/>
    <w:rsid w:val="00371F14"/>
    <w:rsid w:val="0037236A"/>
    <w:rsid w:val="00373060"/>
    <w:rsid w:val="00374711"/>
    <w:rsid w:val="00374E5D"/>
    <w:rsid w:val="003756AF"/>
    <w:rsid w:val="00375815"/>
    <w:rsid w:val="00380441"/>
    <w:rsid w:val="0038098F"/>
    <w:rsid w:val="00380CFE"/>
    <w:rsid w:val="00382055"/>
    <w:rsid w:val="0038239F"/>
    <w:rsid w:val="00382696"/>
    <w:rsid w:val="0038438A"/>
    <w:rsid w:val="0038533B"/>
    <w:rsid w:val="003864D2"/>
    <w:rsid w:val="003875CD"/>
    <w:rsid w:val="00390249"/>
    <w:rsid w:val="00390BF8"/>
    <w:rsid w:val="00392877"/>
    <w:rsid w:val="00392E12"/>
    <w:rsid w:val="003949FC"/>
    <w:rsid w:val="00394D7E"/>
    <w:rsid w:val="003956E9"/>
    <w:rsid w:val="00395757"/>
    <w:rsid w:val="00395837"/>
    <w:rsid w:val="003965EC"/>
    <w:rsid w:val="00396BA0"/>
    <w:rsid w:val="003A0769"/>
    <w:rsid w:val="003A0E17"/>
    <w:rsid w:val="003A357E"/>
    <w:rsid w:val="003A3CD4"/>
    <w:rsid w:val="003A550C"/>
    <w:rsid w:val="003A67E6"/>
    <w:rsid w:val="003A6E62"/>
    <w:rsid w:val="003A78B5"/>
    <w:rsid w:val="003A7BE8"/>
    <w:rsid w:val="003A7C85"/>
    <w:rsid w:val="003A7FBE"/>
    <w:rsid w:val="003B0D09"/>
    <w:rsid w:val="003B165A"/>
    <w:rsid w:val="003B2140"/>
    <w:rsid w:val="003B6C58"/>
    <w:rsid w:val="003C2478"/>
    <w:rsid w:val="003C28B8"/>
    <w:rsid w:val="003C2ABA"/>
    <w:rsid w:val="003C5742"/>
    <w:rsid w:val="003C6934"/>
    <w:rsid w:val="003C74F9"/>
    <w:rsid w:val="003C7FD0"/>
    <w:rsid w:val="003D0268"/>
    <w:rsid w:val="003D0C0D"/>
    <w:rsid w:val="003D1A43"/>
    <w:rsid w:val="003D1A64"/>
    <w:rsid w:val="003D22FD"/>
    <w:rsid w:val="003D3230"/>
    <w:rsid w:val="003D33CB"/>
    <w:rsid w:val="003D5BEC"/>
    <w:rsid w:val="003E0C4F"/>
    <w:rsid w:val="003E13A6"/>
    <w:rsid w:val="003E31E5"/>
    <w:rsid w:val="003E32ED"/>
    <w:rsid w:val="003E3A39"/>
    <w:rsid w:val="003E3CBF"/>
    <w:rsid w:val="003E58C9"/>
    <w:rsid w:val="003F02D8"/>
    <w:rsid w:val="003F578D"/>
    <w:rsid w:val="003F650B"/>
    <w:rsid w:val="003F67B8"/>
    <w:rsid w:val="003F71DD"/>
    <w:rsid w:val="003F72AC"/>
    <w:rsid w:val="004004E9"/>
    <w:rsid w:val="00400FDE"/>
    <w:rsid w:val="004012A0"/>
    <w:rsid w:val="00402595"/>
    <w:rsid w:val="00402C98"/>
    <w:rsid w:val="004033F9"/>
    <w:rsid w:val="00404729"/>
    <w:rsid w:val="004052C5"/>
    <w:rsid w:val="004067B9"/>
    <w:rsid w:val="004100AA"/>
    <w:rsid w:val="00412203"/>
    <w:rsid w:val="0041563A"/>
    <w:rsid w:val="0041597F"/>
    <w:rsid w:val="00417DE3"/>
    <w:rsid w:val="00420B07"/>
    <w:rsid w:val="00422869"/>
    <w:rsid w:val="00426448"/>
    <w:rsid w:val="0043257A"/>
    <w:rsid w:val="004368FF"/>
    <w:rsid w:val="00436FD3"/>
    <w:rsid w:val="00440124"/>
    <w:rsid w:val="0044024B"/>
    <w:rsid w:val="004406CF"/>
    <w:rsid w:val="00441804"/>
    <w:rsid w:val="004435B4"/>
    <w:rsid w:val="0044547C"/>
    <w:rsid w:val="0044573B"/>
    <w:rsid w:val="0045217C"/>
    <w:rsid w:val="004578AD"/>
    <w:rsid w:val="0046048A"/>
    <w:rsid w:val="00460EA7"/>
    <w:rsid w:val="00461690"/>
    <w:rsid w:val="00466346"/>
    <w:rsid w:val="00470AC2"/>
    <w:rsid w:val="0047123F"/>
    <w:rsid w:val="00473680"/>
    <w:rsid w:val="00474AD7"/>
    <w:rsid w:val="004751D6"/>
    <w:rsid w:val="004753CA"/>
    <w:rsid w:val="00477DBA"/>
    <w:rsid w:val="00477E20"/>
    <w:rsid w:val="00480BB8"/>
    <w:rsid w:val="00481674"/>
    <w:rsid w:val="00481D51"/>
    <w:rsid w:val="0048343A"/>
    <w:rsid w:val="0048519E"/>
    <w:rsid w:val="00485EC7"/>
    <w:rsid w:val="004860BD"/>
    <w:rsid w:val="004860E6"/>
    <w:rsid w:val="00487430"/>
    <w:rsid w:val="00491E45"/>
    <w:rsid w:val="00492DCA"/>
    <w:rsid w:val="00497049"/>
    <w:rsid w:val="00497C68"/>
    <w:rsid w:val="004A0A7B"/>
    <w:rsid w:val="004A0BB0"/>
    <w:rsid w:val="004A26CD"/>
    <w:rsid w:val="004A3584"/>
    <w:rsid w:val="004A43AB"/>
    <w:rsid w:val="004A5121"/>
    <w:rsid w:val="004A577A"/>
    <w:rsid w:val="004A5D1B"/>
    <w:rsid w:val="004A7990"/>
    <w:rsid w:val="004B1796"/>
    <w:rsid w:val="004B591D"/>
    <w:rsid w:val="004B7542"/>
    <w:rsid w:val="004C4ACC"/>
    <w:rsid w:val="004C7362"/>
    <w:rsid w:val="004C7E83"/>
    <w:rsid w:val="004D5462"/>
    <w:rsid w:val="004D5DB3"/>
    <w:rsid w:val="004D65B7"/>
    <w:rsid w:val="004E0362"/>
    <w:rsid w:val="004E345F"/>
    <w:rsid w:val="004E41C7"/>
    <w:rsid w:val="004F2D88"/>
    <w:rsid w:val="004F32DE"/>
    <w:rsid w:val="004F3D2A"/>
    <w:rsid w:val="004F4017"/>
    <w:rsid w:val="004F41A2"/>
    <w:rsid w:val="00501839"/>
    <w:rsid w:val="00501DE0"/>
    <w:rsid w:val="005070C3"/>
    <w:rsid w:val="00511445"/>
    <w:rsid w:val="0051195A"/>
    <w:rsid w:val="00511ABE"/>
    <w:rsid w:val="00511F7D"/>
    <w:rsid w:val="005124DC"/>
    <w:rsid w:val="00513BE2"/>
    <w:rsid w:val="00514036"/>
    <w:rsid w:val="00521524"/>
    <w:rsid w:val="00521530"/>
    <w:rsid w:val="005220BE"/>
    <w:rsid w:val="0052252D"/>
    <w:rsid w:val="005247A3"/>
    <w:rsid w:val="00533B4F"/>
    <w:rsid w:val="0053614C"/>
    <w:rsid w:val="00536E8F"/>
    <w:rsid w:val="005379F4"/>
    <w:rsid w:val="005401AA"/>
    <w:rsid w:val="00541A46"/>
    <w:rsid w:val="00542D5F"/>
    <w:rsid w:val="005435DE"/>
    <w:rsid w:val="0054431C"/>
    <w:rsid w:val="00544C28"/>
    <w:rsid w:val="00545FD4"/>
    <w:rsid w:val="00546BAE"/>
    <w:rsid w:val="00547AFD"/>
    <w:rsid w:val="00552782"/>
    <w:rsid w:val="00552EBD"/>
    <w:rsid w:val="00553827"/>
    <w:rsid w:val="00555618"/>
    <w:rsid w:val="00555F71"/>
    <w:rsid w:val="00556788"/>
    <w:rsid w:val="00560ABD"/>
    <w:rsid w:val="005628B6"/>
    <w:rsid w:val="00564CAA"/>
    <w:rsid w:val="0056626A"/>
    <w:rsid w:val="0056729A"/>
    <w:rsid w:val="005673FA"/>
    <w:rsid w:val="00570BA6"/>
    <w:rsid w:val="0057338D"/>
    <w:rsid w:val="0057372C"/>
    <w:rsid w:val="005740F6"/>
    <w:rsid w:val="005743D2"/>
    <w:rsid w:val="00575DE3"/>
    <w:rsid w:val="00576F74"/>
    <w:rsid w:val="005802BD"/>
    <w:rsid w:val="00582FA3"/>
    <w:rsid w:val="00583BF8"/>
    <w:rsid w:val="00586FA8"/>
    <w:rsid w:val="00586FCF"/>
    <w:rsid w:val="00587F23"/>
    <w:rsid w:val="00590117"/>
    <w:rsid w:val="00591E3A"/>
    <w:rsid w:val="00593CB4"/>
    <w:rsid w:val="00596573"/>
    <w:rsid w:val="005A0394"/>
    <w:rsid w:val="005A1803"/>
    <w:rsid w:val="005A3131"/>
    <w:rsid w:val="005B0D7C"/>
    <w:rsid w:val="005B0E86"/>
    <w:rsid w:val="005B3791"/>
    <w:rsid w:val="005B5DEE"/>
    <w:rsid w:val="005B6854"/>
    <w:rsid w:val="005B70D2"/>
    <w:rsid w:val="005C0DBE"/>
    <w:rsid w:val="005C4034"/>
    <w:rsid w:val="005C465F"/>
    <w:rsid w:val="005C646D"/>
    <w:rsid w:val="005C651C"/>
    <w:rsid w:val="005C6E97"/>
    <w:rsid w:val="005C6EF9"/>
    <w:rsid w:val="005D13B4"/>
    <w:rsid w:val="005D1427"/>
    <w:rsid w:val="005D2B62"/>
    <w:rsid w:val="005D49C8"/>
    <w:rsid w:val="005D5471"/>
    <w:rsid w:val="005D5607"/>
    <w:rsid w:val="005D6ABA"/>
    <w:rsid w:val="005E2F86"/>
    <w:rsid w:val="005E37E9"/>
    <w:rsid w:val="005E3922"/>
    <w:rsid w:val="005E5849"/>
    <w:rsid w:val="005E7AA6"/>
    <w:rsid w:val="005F03DB"/>
    <w:rsid w:val="005F1701"/>
    <w:rsid w:val="005F1744"/>
    <w:rsid w:val="005F579D"/>
    <w:rsid w:val="005F6136"/>
    <w:rsid w:val="005F63DD"/>
    <w:rsid w:val="00602536"/>
    <w:rsid w:val="00603A46"/>
    <w:rsid w:val="00605DEE"/>
    <w:rsid w:val="006108D8"/>
    <w:rsid w:val="00611A49"/>
    <w:rsid w:val="00612364"/>
    <w:rsid w:val="006123D3"/>
    <w:rsid w:val="00613017"/>
    <w:rsid w:val="00613A54"/>
    <w:rsid w:val="00616189"/>
    <w:rsid w:val="00616F0B"/>
    <w:rsid w:val="00617EE6"/>
    <w:rsid w:val="00621760"/>
    <w:rsid w:val="006217BB"/>
    <w:rsid w:val="00625BD5"/>
    <w:rsid w:val="00625DFB"/>
    <w:rsid w:val="00626F71"/>
    <w:rsid w:val="00627C49"/>
    <w:rsid w:val="006319A7"/>
    <w:rsid w:val="00632E78"/>
    <w:rsid w:val="00633515"/>
    <w:rsid w:val="00634CEB"/>
    <w:rsid w:val="00637179"/>
    <w:rsid w:val="006455DF"/>
    <w:rsid w:val="00645742"/>
    <w:rsid w:val="006459F5"/>
    <w:rsid w:val="00646100"/>
    <w:rsid w:val="0064714B"/>
    <w:rsid w:val="006476CA"/>
    <w:rsid w:val="00652B20"/>
    <w:rsid w:val="006552AE"/>
    <w:rsid w:val="00655773"/>
    <w:rsid w:val="006563CA"/>
    <w:rsid w:val="006578FC"/>
    <w:rsid w:val="00660044"/>
    <w:rsid w:val="006608AB"/>
    <w:rsid w:val="00661EB0"/>
    <w:rsid w:val="00663A0B"/>
    <w:rsid w:val="00663F03"/>
    <w:rsid w:val="00664587"/>
    <w:rsid w:val="006665B1"/>
    <w:rsid w:val="0066666A"/>
    <w:rsid w:val="00666D88"/>
    <w:rsid w:val="00666F25"/>
    <w:rsid w:val="00667C1C"/>
    <w:rsid w:val="00671885"/>
    <w:rsid w:val="00673DD4"/>
    <w:rsid w:val="006742BF"/>
    <w:rsid w:val="00674AEB"/>
    <w:rsid w:val="006753B0"/>
    <w:rsid w:val="00676375"/>
    <w:rsid w:val="00681656"/>
    <w:rsid w:val="0068213E"/>
    <w:rsid w:val="00683CB5"/>
    <w:rsid w:val="0068455C"/>
    <w:rsid w:val="00684578"/>
    <w:rsid w:val="006851C1"/>
    <w:rsid w:val="00685328"/>
    <w:rsid w:val="00690334"/>
    <w:rsid w:val="00690B58"/>
    <w:rsid w:val="0069105D"/>
    <w:rsid w:val="0069188E"/>
    <w:rsid w:val="00691D09"/>
    <w:rsid w:val="0069333E"/>
    <w:rsid w:val="00693C8E"/>
    <w:rsid w:val="006969BA"/>
    <w:rsid w:val="00696DEF"/>
    <w:rsid w:val="00697C07"/>
    <w:rsid w:val="006A026A"/>
    <w:rsid w:val="006A0425"/>
    <w:rsid w:val="006A0429"/>
    <w:rsid w:val="006A0B5E"/>
    <w:rsid w:val="006A1D62"/>
    <w:rsid w:val="006A3E93"/>
    <w:rsid w:val="006A3EA8"/>
    <w:rsid w:val="006A58D9"/>
    <w:rsid w:val="006A6D7F"/>
    <w:rsid w:val="006A7517"/>
    <w:rsid w:val="006B0298"/>
    <w:rsid w:val="006B0E83"/>
    <w:rsid w:val="006B5493"/>
    <w:rsid w:val="006C10C0"/>
    <w:rsid w:val="006C1B1D"/>
    <w:rsid w:val="006C32BB"/>
    <w:rsid w:val="006C3747"/>
    <w:rsid w:val="006C3898"/>
    <w:rsid w:val="006C3F3C"/>
    <w:rsid w:val="006C52F6"/>
    <w:rsid w:val="006C7760"/>
    <w:rsid w:val="006C7EEA"/>
    <w:rsid w:val="006D0BB6"/>
    <w:rsid w:val="006D3A39"/>
    <w:rsid w:val="006D522C"/>
    <w:rsid w:val="006D56AA"/>
    <w:rsid w:val="006D6E0C"/>
    <w:rsid w:val="006D76EC"/>
    <w:rsid w:val="006D7795"/>
    <w:rsid w:val="006D7ACB"/>
    <w:rsid w:val="006E00EF"/>
    <w:rsid w:val="006E1A7A"/>
    <w:rsid w:val="006E20EB"/>
    <w:rsid w:val="006E433A"/>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420D"/>
    <w:rsid w:val="0071645E"/>
    <w:rsid w:val="0071651C"/>
    <w:rsid w:val="00717721"/>
    <w:rsid w:val="007229A1"/>
    <w:rsid w:val="007235AA"/>
    <w:rsid w:val="00730DC5"/>
    <w:rsid w:val="00731E3D"/>
    <w:rsid w:val="00732289"/>
    <w:rsid w:val="0073232C"/>
    <w:rsid w:val="00735915"/>
    <w:rsid w:val="007359A1"/>
    <w:rsid w:val="00735C21"/>
    <w:rsid w:val="0073614A"/>
    <w:rsid w:val="00736FF2"/>
    <w:rsid w:val="00740C8C"/>
    <w:rsid w:val="00741908"/>
    <w:rsid w:val="00741AC4"/>
    <w:rsid w:val="0074285B"/>
    <w:rsid w:val="00743313"/>
    <w:rsid w:val="00744E0C"/>
    <w:rsid w:val="0074612D"/>
    <w:rsid w:val="007515BC"/>
    <w:rsid w:val="00753ABF"/>
    <w:rsid w:val="00754A72"/>
    <w:rsid w:val="00754A80"/>
    <w:rsid w:val="007553EB"/>
    <w:rsid w:val="007573B2"/>
    <w:rsid w:val="007574BB"/>
    <w:rsid w:val="0075764C"/>
    <w:rsid w:val="0076028F"/>
    <w:rsid w:val="007613B4"/>
    <w:rsid w:val="0076140B"/>
    <w:rsid w:val="00761A99"/>
    <w:rsid w:val="00762198"/>
    <w:rsid w:val="00763A33"/>
    <w:rsid w:val="00763CE8"/>
    <w:rsid w:val="00764E7C"/>
    <w:rsid w:val="00770792"/>
    <w:rsid w:val="00774FFE"/>
    <w:rsid w:val="00775638"/>
    <w:rsid w:val="00775677"/>
    <w:rsid w:val="007758B5"/>
    <w:rsid w:val="0077599A"/>
    <w:rsid w:val="00777353"/>
    <w:rsid w:val="00777B6E"/>
    <w:rsid w:val="007801BC"/>
    <w:rsid w:val="00780A99"/>
    <w:rsid w:val="00780CD6"/>
    <w:rsid w:val="00781D5F"/>
    <w:rsid w:val="00782EA4"/>
    <w:rsid w:val="0078336F"/>
    <w:rsid w:val="00785461"/>
    <w:rsid w:val="00786FF3"/>
    <w:rsid w:val="007876CF"/>
    <w:rsid w:val="00787778"/>
    <w:rsid w:val="00793090"/>
    <w:rsid w:val="00796F2A"/>
    <w:rsid w:val="007A0176"/>
    <w:rsid w:val="007A1EA8"/>
    <w:rsid w:val="007A2F67"/>
    <w:rsid w:val="007A3918"/>
    <w:rsid w:val="007B024C"/>
    <w:rsid w:val="007B0E7E"/>
    <w:rsid w:val="007B0E89"/>
    <w:rsid w:val="007B2C38"/>
    <w:rsid w:val="007B2E54"/>
    <w:rsid w:val="007B6F5A"/>
    <w:rsid w:val="007B7498"/>
    <w:rsid w:val="007B7AAA"/>
    <w:rsid w:val="007B7AEE"/>
    <w:rsid w:val="007C1895"/>
    <w:rsid w:val="007C6E6C"/>
    <w:rsid w:val="007C7EB6"/>
    <w:rsid w:val="007D2889"/>
    <w:rsid w:val="007D2F75"/>
    <w:rsid w:val="007D3C0E"/>
    <w:rsid w:val="007D4491"/>
    <w:rsid w:val="007E22E7"/>
    <w:rsid w:val="007E2E03"/>
    <w:rsid w:val="007E2F34"/>
    <w:rsid w:val="007E4232"/>
    <w:rsid w:val="007E4E72"/>
    <w:rsid w:val="007E69BB"/>
    <w:rsid w:val="007E6AB8"/>
    <w:rsid w:val="007E7AA9"/>
    <w:rsid w:val="007F0C92"/>
    <w:rsid w:val="007F1E8A"/>
    <w:rsid w:val="007F1F9C"/>
    <w:rsid w:val="007F2109"/>
    <w:rsid w:val="007F21C5"/>
    <w:rsid w:val="007F3EF1"/>
    <w:rsid w:val="007F50D1"/>
    <w:rsid w:val="007F6FCC"/>
    <w:rsid w:val="00801BCE"/>
    <w:rsid w:val="00802515"/>
    <w:rsid w:val="008025EC"/>
    <w:rsid w:val="008034CF"/>
    <w:rsid w:val="008052A1"/>
    <w:rsid w:val="00807ACE"/>
    <w:rsid w:val="0081283F"/>
    <w:rsid w:val="00813E56"/>
    <w:rsid w:val="0081480A"/>
    <w:rsid w:val="008202EB"/>
    <w:rsid w:val="008240D3"/>
    <w:rsid w:val="00824699"/>
    <w:rsid w:val="00827F88"/>
    <w:rsid w:val="008336A5"/>
    <w:rsid w:val="00835474"/>
    <w:rsid w:val="008373C0"/>
    <w:rsid w:val="008400D2"/>
    <w:rsid w:val="00840B1E"/>
    <w:rsid w:val="008410FA"/>
    <w:rsid w:val="008411A3"/>
    <w:rsid w:val="0084145F"/>
    <w:rsid w:val="00841DA2"/>
    <w:rsid w:val="00843071"/>
    <w:rsid w:val="008458F6"/>
    <w:rsid w:val="00845AED"/>
    <w:rsid w:val="00846603"/>
    <w:rsid w:val="0084708E"/>
    <w:rsid w:val="008515ED"/>
    <w:rsid w:val="00851AE4"/>
    <w:rsid w:val="00853C51"/>
    <w:rsid w:val="0085598D"/>
    <w:rsid w:val="0085751C"/>
    <w:rsid w:val="00860502"/>
    <w:rsid w:val="0086054E"/>
    <w:rsid w:val="00862771"/>
    <w:rsid w:val="0086682F"/>
    <w:rsid w:val="00867F9D"/>
    <w:rsid w:val="008701F3"/>
    <w:rsid w:val="0087095E"/>
    <w:rsid w:val="0087411F"/>
    <w:rsid w:val="00874F95"/>
    <w:rsid w:val="00876F54"/>
    <w:rsid w:val="00877292"/>
    <w:rsid w:val="0087754A"/>
    <w:rsid w:val="0087766C"/>
    <w:rsid w:val="00880552"/>
    <w:rsid w:val="008812D5"/>
    <w:rsid w:val="008821CE"/>
    <w:rsid w:val="00882F39"/>
    <w:rsid w:val="008839DA"/>
    <w:rsid w:val="00884720"/>
    <w:rsid w:val="00884EE8"/>
    <w:rsid w:val="00885168"/>
    <w:rsid w:val="00887E50"/>
    <w:rsid w:val="0089173B"/>
    <w:rsid w:val="00891E76"/>
    <w:rsid w:val="0089220F"/>
    <w:rsid w:val="008922CF"/>
    <w:rsid w:val="008935AA"/>
    <w:rsid w:val="00894E22"/>
    <w:rsid w:val="008963F0"/>
    <w:rsid w:val="008A03A5"/>
    <w:rsid w:val="008A0DF3"/>
    <w:rsid w:val="008A1814"/>
    <w:rsid w:val="008A2633"/>
    <w:rsid w:val="008A2A38"/>
    <w:rsid w:val="008A4138"/>
    <w:rsid w:val="008A5D96"/>
    <w:rsid w:val="008A6DA8"/>
    <w:rsid w:val="008A78F6"/>
    <w:rsid w:val="008B2785"/>
    <w:rsid w:val="008B5C93"/>
    <w:rsid w:val="008B60FB"/>
    <w:rsid w:val="008B6848"/>
    <w:rsid w:val="008C0259"/>
    <w:rsid w:val="008C1123"/>
    <w:rsid w:val="008C19A2"/>
    <w:rsid w:val="008C2FA1"/>
    <w:rsid w:val="008C6481"/>
    <w:rsid w:val="008D1A61"/>
    <w:rsid w:val="008D2C4C"/>
    <w:rsid w:val="008D7E0D"/>
    <w:rsid w:val="008D7EDB"/>
    <w:rsid w:val="008E1829"/>
    <w:rsid w:val="008E2327"/>
    <w:rsid w:val="008E3325"/>
    <w:rsid w:val="008E44D8"/>
    <w:rsid w:val="008E5077"/>
    <w:rsid w:val="008E64F0"/>
    <w:rsid w:val="008E659D"/>
    <w:rsid w:val="008E6FF3"/>
    <w:rsid w:val="008E7B05"/>
    <w:rsid w:val="008F034D"/>
    <w:rsid w:val="008F18ED"/>
    <w:rsid w:val="008F1A32"/>
    <w:rsid w:val="008F3EA1"/>
    <w:rsid w:val="008F46C2"/>
    <w:rsid w:val="008F555D"/>
    <w:rsid w:val="009001FC"/>
    <w:rsid w:val="00901592"/>
    <w:rsid w:val="00901E94"/>
    <w:rsid w:val="009020A8"/>
    <w:rsid w:val="00903D37"/>
    <w:rsid w:val="00903F57"/>
    <w:rsid w:val="00906109"/>
    <w:rsid w:val="0091055D"/>
    <w:rsid w:val="00912A55"/>
    <w:rsid w:val="009130EE"/>
    <w:rsid w:val="00913FA3"/>
    <w:rsid w:val="00914C61"/>
    <w:rsid w:val="00915C1F"/>
    <w:rsid w:val="009160A3"/>
    <w:rsid w:val="00917D6F"/>
    <w:rsid w:val="00917D8F"/>
    <w:rsid w:val="00920D3C"/>
    <w:rsid w:val="00921B1A"/>
    <w:rsid w:val="00921DDA"/>
    <w:rsid w:val="009246D9"/>
    <w:rsid w:val="0092600D"/>
    <w:rsid w:val="00927085"/>
    <w:rsid w:val="009275AE"/>
    <w:rsid w:val="009276B2"/>
    <w:rsid w:val="00927D70"/>
    <w:rsid w:val="0093039D"/>
    <w:rsid w:val="00931E4F"/>
    <w:rsid w:val="0093364D"/>
    <w:rsid w:val="00936574"/>
    <w:rsid w:val="00937C1F"/>
    <w:rsid w:val="00940092"/>
    <w:rsid w:val="00940B74"/>
    <w:rsid w:val="00942B44"/>
    <w:rsid w:val="009436E7"/>
    <w:rsid w:val="00943BCE"/>
    <w:rsid w:val="00953379"/>
    <w:rsid w:val="00954F1B"/>
    <w:rsid w:val="00955268"/>
    <w:rsid w:val="00955E98"/>
    <w:rsid w:val="00956793"/>
    <w:rsid w:val="00957B06"/>
    <w:rsid w:val="00960346"/>
    <w:rsid w:val="009610F4"/>
    <w:rsid w:val="009617D3"/>
    <w:rsid w:val="00962B1B"/>
    <w:rsid w:val="00963F89"/>
    <w:rsid w:val="0096433B"/>
    <w:rsid w:val="0096463B"/>
    <w:rsid w:val="0096693C"/>
    <w:rsid w:val="00967869"/>
    <w:rsid w:val="00970E91"/>
    <w:rsid w:val="00971972"/>
    <w:rsid w:val="00971D53"/>
    <w:rsid w:val="00971F54"/>
    <w:rsid w:val="009725C5"/>
    <w:rsid w:val="00972FE7"/>
    <w:rsid w:val="00973F40"/>
    <w:rsid w:val="00973FDF"/>
    <w:rsid w:val="00983AA1"/>
    <w:rsid w:val="009841E0"/>
    <w:rsid w:val="009849EF"/>
    <w:rsid w:val="00985849"/>
    <w:rsid w:val="00986BBF"/>
    <w:rsid w:val="00986DB7"/>
    <w:rsid w:val="0098795A"/>
    <w:rsid w:val="009934CF"/>
    <w:rsid w:val="0099611B"/>
    <w:rsid w:val="009962A9"/>
    <w:rsid w:val="009973FF"/>
    <w:rsid w:val="009A0AE1"/>
    <w:rsid w:val="009A0C8C"/>
    <w:rsid w:val="009A0D75"/>
    <w:rsid w:val="009A2CC1"/>
    <w:rsid w:val="009A347A"/>
    <w:rsid w:val="009A521D"/>
    <w:rsid w:val="009A620E"/>
    <w:rsid w:val="009A62F4"/>
    <w:rsid w:val="009A67E7"/>
    <w:rsid w:val="009B24EC"/>
    <w:rsid w:val="009B548D"/>
    <w:rsid w:val="009B6A6F"/>
    <w:rsid w:val="009C013A"/>
    <w:rsid w:val="009C1AFE"/>
    <w:rsid w:val="009C30CF"/>
    <w:rsid w:val="009C4081"/>
    <w:rsid w:val="009C4A76"/>
    <w:rsid w:val="009C5F24"/>
    <w:rsid w:val="009C7A78"/>
    <w:rsid w:val="009C7E81"/>
    <w:rsid w:val="009D048B"/>
    <w:rsid w:val="009D187C"/>
    <w:rsid w:val="009D2A50"/>
    <w:rsid w:val="009D62E3"/>
    <w:rsid w:val="009D69C6"/>
    <w:rsid w:val="009E5419"/>
    <w:rsid w:val="009E5991"/>
    <w:rsid w:val="009E5A6E"/>
    <w:rsid w:val="009E5D53"/>
    <w:rsid w:val="009E77D8"/>
    <w:rsid w:val="009E7DB6"/>
    <w:rsid w:val="009F46DC"/>
    <w:rsid w:val="00A01C00"/>
    <w:rsid w:val="00A04217"/>
    <w:rsid w:val="00A112F7"/>
    <w:rsid w:val="00A1181D"/>
    <w:rsid w:val="00A11CAD"/>
    <w:rsid w:val="00A1620D"/>
    <w:rsid w:val="00A16567"/>
    <w:rsid w:val="00A16AC0"/>
    <w:rsid w:val="00A20CF4"/>
    <w:rsid w:val="00A239F7"/>
    <w:rsid w:val="00A23D31"/>
    <w:rsid w:val="00A24BF6"/>
    <w:rsid w:val="00A24C9B"/>
    <w:rsid w:val="00A264B9"/>
    <w:rsid w:val="00A27D2B"/>
    <w:rsid w:val="00A301A7"/>
    <w:rsid w:val="00A30C34"/>
    <w:rsid w:val="00A30FD3"/>
    <w:rsid w:val="00A324FD"/>
    <w:rsid w:val="00A35E2F"/>
    <w:rsid w:val="00A35EFA"/>
    <w:rsid w:val="00A37891"/>
    <w:rsid w:val="00A40A51"/>
    <w:rsid w:val="00A41EB1"/>
    <w:rsid w:val="00A426EE"/>
    <w:rsid w:val="00A42B05"/>
    <w:rsid w:val="00A44E90"/>
    <w:rsid w:val="00A456E3"/>
    <w:rsid w:val="00A47916"/>
    <w:rsid w:val="00A50FAD"/>
    <w:rsid w:val="00A51035"/>
    <w:rsid w:val="00A536DA"/>
    <w:rsid w:val="00A55D29"/>
    <w:rsid w:val="00A567C7"/>
    <w:rsid w:val="00A571CD"/>
    <w:rsid w:val="00A574D6"/>
    <w:rsid w:val="00A577FD"/>
    <w:rsid w:val="00A57C3D"/>
    <w:rsid w:val="00A6054A"/>
    <w:rsid w:val="00A6166B"/>
    <w:rsid w:val="00A631C6"/>
    <w:rsid w:val="00A63932"/>
    <w:rsid w:val="00A65EFB"/>
    <w:rsid w:val="00A6658B"/>
    <w:rsid w:val="00A6697B"/>
    <w:rsid w:val="00A71BA3"/>
    <w:rsid w:val="00A74C2D"/>
    <w:rsid w:val="00A7535C"/>
    <w:rsid w:val="00A764D4"/>
    <w:rsid w:val="00A76B34"/>
    <w:rsid w:val="00A82C4B"/>
    <w:rsid w:val="00A83487"/>
    <w:rsid w:val="00A83D9F"/>
    <w:rsid w:val="00A854C2"/>
    <w:rsid w:val="00A854FF"/>
    <w:rsid w:val="00A867E4"/>
    <w:rsid w:val="00A86EFF"/>
    <w:rsid w:val="00A87035"/>
    <w:rsid w:val="00A8745D"/>
    <w:rsid w:val="00A9024A"/>
    <w:rsid w:val="00A90F9B"/>
    <w:rsid w:val="00A91456"/>
    <w:rsid w:val="00A92694"/>
    <w:rsid w:val="00A93072"/>
    <w:rsid w:val="00A944D2"/>
    <w:rsid w:val="00A94E82"/>
    <w:rsid w:val="00A9629C"/>
    <w:rsid w:val="00AA2736"/>
    <w:rsid w:val="00AA35D5"/>
    <w:rsid w:val="00AA417B"/>
    <w:rsid w:val="00AA533F"/>
    <w:rsid w:val="00AA5A86"/>
    <w:rsid w:val="00AA70FB"/>
    <w:rsid w:val="00AA7AAE"/>
    <w:rsid w:val="00AB010D"/>
    <w:rsid w:val="00AB0749"/>
    <w:rsid w:val="00AB1EFD"/>
    <w:rsid w:val="00AB34C0"/>
    <w:rsid w:val="00AB3A03"/>
    <w:rsid w:val="00AB63FB"/>
    <w:rsid w:val="00AB76D8"/>
    <w:rsid w:val="00AB7836"/>
    <w:rsid w:val="00AB7C8E"/>
    <w:rsid w:val="00AB7E6A"/>
    <w:rsid w:val="00AC1B61"/>
    <w:rsid w:val="00AC2C6E"/>
    <w:rsid w:val="00AC48AC"/>
    <w:rsid w:val="00AC5EE6"/>
    <w:rsid w:val="00AC6F14"/>
    <w:rsid w:val="00AD0D24"/>
    <w:rsid w:val="00AD13C5"/>
    <w:rsid w:val="00AD1923"/>
    <w:rsid w:val="00AD2611"/>
    <w:rsid w:val="00AD29FD"/>
    <w:rsid w:val="00AD2A61"/>
    <w:rsid w:val="00AD3AC5"/>
    <w:rsid w:val="00AD3D57"/>
    <w:rsid w:val="00AD7301"/>
    <w:rsid w:val="00AE01CA"/>
    <w:rsid w:val="00AE16D7"/>
    <w:rsid w:val="00AE177F"/>
    <w:rsid w:val="00AE18B1"/>
    <w:rsid w:val="00AE1C73"/>
    <w:rsid w:val="00AE3FC3"/>
    <w:rsid w:val="00AE47BF"/>
    <w:rsid w:val="00AE7D46"/>
    <w:rsid w:val="00AF1A53"/>
    <w:rsid w:val="00AF2DB0"/>
    <w:rsid w:val="00AF2DE3"/>
    <w:rsid w:val="00AF5466"/>
    <w:rsid w:val="00AF6432"/>
    <w:rsid w:val="00AF64D9"/>
    <w:rsid w:val="00AF79BD"/>
    <w:rsid w:val="00B0175A"/>
    <w:rsid w:val="00B04421"/>
    <w:rsid w:val="00B074A5"/>
    <w:rsid w:val="00B07F12"/>
    <w:rsid w:val="00B124F8"/>
    <w:rsid w:val="00B13DFA"/>
    <w:rsid w:val="00B1415B"/>
    <w:rsid w:val="00B15278"/>
    <w:rsid w:val="00B176F0"/>
    <w:rsid w:val="00B21BEE"/>
    <w:rsid w:val="00B234EC"/>
    <w:rsid w:val="00B274AE"/>
    <w:rsid w:val="00B274BF"/>
    <w:rsid w:val="00B31222"/>
    <w:rsid w:val="00B32FFE"/>
    <w:rsid w:val="00B36115"/>
    <w:rsid w:val="00B3626F"/>
    <w:rsid w:val="00B366FC"/>
    <w:rsid w:val="00B37CF8"/>
    <w:rsid w:val="00B42E81"/>
    <w:rsid w:val="00B4329D"/>
    <w:rsid w:val="00B443A5"/>
    <w:rsid w:val="00B443F5"/>
    <w:rsid w:val="00B450AF"/>
    <w:rsid w:val="00B517D5"/>
    <w:rsid w:val="00B520F9"/>
    <w:rsid w:val="00B52812"/>
    <w:rsid w:val="00B533FC"/>
    <w:rsid w:val="00B5495A"/>
    <w:rsid w:val="00B577A3"/>
    <w:rsid w:val="00B6258B"/>
    <w:rsid w:val="00B64641"/>
    <w:rsid w:val="00B66BBD"/>
    <w:rsid w:val="00B67D38"/>
    <w:rsid w:val="00B70B4E"/>
    <w:rsid w:val="00B70BE9"/>
    <w:rsid w:val="00B7262F"/>
    <w:rsid w:val="00B727C5"/>
    <w:rsid w:val="00B73823"/>
    <w:rsid w:val="00B73FD4"/>
    <w:rsid w:val="00B74FC5"/>
    <w:rsid w:val="00B75A6C"/>
    <w:rsid w:val="00B75AA5"/>
    <w:rsid w:val="00B82F2D"/>
    <w:rsid w:val="00B83E2A"/>
    <w:rsid w:val="00B83E38"/>
    <w:rsid w:val="00B85DF3"/>
    <w:rsid w:val="00B86C19"/>
    <w:rsid w:val="00B86FBC"/>
    <w:rsid w:val="00B87EF0"/>
    <w:rsid w:val="00B92554"/>
    <w:rsid w:val="00B92EDF"/>
    <w:rsid w:val="00B932D5"/>
    <w:rsid w:val="00B93510"/>
    <w:rsid w:val="00B93E33"/>
    <w:rsid w:val="00B94634"/>
    <w:rsid w:val="00B954F3"/>
    <w:rsid w:val="00B95BCD"/>
    <w:rsid w:val="00B95CDC"/>
    <w:rsid w:val="00B95CE5"/>
    <w:rsid w:val="00BA0D0B"/>
    <w:rsid w:val="00BA0ED5"/>
    <w:rsid w:val="00BA1D25"/>
    <w:rsid w:val="00BA367A"/>
    <w:rsid w:val="00BA3B4C"/>
    <w:rsid w:val="00BA547A"/>
    <w:rsid w:val="00BB04D7"/>
    <w:rsid w:val="00BB375D"/>
    <w:rsid w:val="00BB49A0"/>
    <w:rsid w:val="00BB515F"/>
    <w:rsid w:val="00BB6BE3"/>
    <w:rsid w:val="00BB75E3"/>
    <w:rsid w:val="00BB7E16"/>
    <w:rsid w:val="00BC1FA5"/>
    <w:rsid w:val="00BC2C0C"/>
    <w:rsid w:val="00BC732A"/>
    <w:rsid w:val="00BC758B"/>
    <w:rsid w:val="00BD0C28"/>
    <w:rsid w:val="00BD181B"/>
    <w:rsid w:val="00BD2EAC"/>
    <w:rsid w:val="00BD47E9"/>
    <w:rsid w:val="00BD4BB3"/>
    <w:rsid w:val="00BD4DB5"/>
    <w:rsid w:val="00BD5CDF"/>
    <w:rsid w:val="00BE17C6"/>
    <w:rsid w:val="00BE2BD3"/>
    <w:rsid w:val="00BE4865"/>
    <w:rsid w:val="00BE4C47"/>
    <w:rsid w:val="00BE5002"/>
    <w:rsid w:val="00BE54ED"/>
    <w:rsid w:val="00BE69BF"/>
    <w:rsid w:val="00BE725A"/>
    <w:rsid w:val="00BE7430"/>
    <w:rsid w:val="00BE7B48"/>
    <w:rsid w:val="00BF1F5E"/>
    <w:rsid w:val="00BF3381"/>
    <w:rsid w:val="00BF4510"/>
    <w:rsid w:val="00BF58D9"/>
    <w:rsid w:val="00BF6D33"/>
    <w:rsid w:val="00BF7EA2"/>
    <w:rsid w:val="00C05401"/>
    <w:rsid w:val="00C06A6E"/>
    <w:rsid w:val="00C105B6"/>
    <w:rsid w:val="00C10FCF"/>
    <w:rsid w:val="00C121E5"/>
    <w:rsid w:val="00C12AA5"/>
    <w:rsid w:val="00C147A0"/>
    <w:rsid w:val="00C15516"/>
    <w:rsid w:val="00C1587C"/>
    <w:rsid w:val="00C16B4B"/>
    <w:rsid w:val="00C17427"/>
    <w:rsid w:val="00C174BC"/>
    <w:rsid w:val="00C20C00"/>
    <w:rsid w:val="00C20F4C"/>
    <w:rsid w:val="00C210FD"/>
    <w:rsid w:val="00C21EB2"/>
    <w:rsid w:val="00C22901"/>
    <w:rsid w:val="00C22B06"/>
    <w:rsid w:val="00C22F6B"/>
    <w:rsid w:val="00C2388F"/>
    <w:rsid w:val="00C25238"/>
    <w:rsid w:val="00C25743"/>
    <w:rsid w:val="00C305F2"/>
    <w:rsid w:val="00C31552"/>
    <w:rsid w:val="00C31CC0"/>
    <w:rsid w:val="00C3345C"/>
    <w:rsid w:val="00C34932"/>
    <w:rsid w:val="00C34BF0"/>
    <w:rsid w:val="00C35B13"/>
    <w:rsid w:val="00C36417"/>
    <w:rsid w:val="00C407E5"/>
    <w:rsid w:val="00C410A8"/>
    <w:rsid w:val="00C420B3"/>
    <w:rsid w:val="00C42DAC"/>
    <w:rsid w:val="00C4342B"/>
    <w:rsid w:val="00C459A9"/>
    <w:rsid w:val="00C502A5"/>
    <w:rsid w:val="00C50A4B"/>
    <w:rsid w:val="00C521F7"/>
    <w:rsid w:val="00C52247"/>
    <w:rsid w:val="00C53008"/>
    <w:rsid w:val="00C53CDC"/>
    <w:rsid w:val="00C55151"/>
    <w:rsid w:val="00C558FF"/>
    <w:rsid w:val="00C55E5D"/>
    <w:rsid w:val="00C560FA"/>
    <w:rsid w:val="00C5663D"/>
    <w:rsid w:val="00C56AE3"/>
    <w:rsid w:val="00C570C5"/>
    <w:rsid w:val="00C57FF9"/>
    <w:rsid w:val="00C6034B"/>
    <w:rsid w:val="00C64434"/>
    <w:rsid w:val="00C64573"/>
    <w:rsid w:val="00C7063C"/>
    <w:rsid w:val="00C73C57"/>
    <w:rsid w:val="00C74D43"/>
    <w:rsid w:val="00C75CA7"/>
    <w:rsid w:val="00C8079B"/>
    <w:rsid w:val="00C81961"/>
    <w:rsid w:val="00C901BB"/>
    <w:rsid w:val="00C90CD3"/>
    <w:rsid w:val="00C92552"/>
    <w:rsid w:val="00C93F1B"/>
    <w:rsid w:val="00C976D1"/>
    <w:rsid w:val="00CA417F"/>
    <w:rsid w:val="00CA71D4"/>
    <w:rsid w:val="00CA7D2D"/>
    <w:rsid w:val="00CB0D06"/>
    <w:rsid w:val="00CB2300"/>
    <w:rsid w:val="00CB51A7"/>
    <w:rsid w:val="00CB5D29"/>
    <w:rsid w:val="00CB675A"/>
    <w:rsid w:val="00CB6CB4"/>
    <w:rsid w:val="00CB782B"/>
    <w:rsid w:val="00CC0E77"/>
    <w:rsid w:val="00CC2092"/>
    <w:rsid w:val="00CC355F"/>
    <w:rsid w:val="00CC36EF"/>
    <w:rsid w:val="00CC39BE"/>
    <w:rsid w:val="00CC5E76"/>
    <w:rsid w:val="00CC7B01"/>
    <w:rsid w:val="00CD24D8"/>
    <w:rsid w:val="00CD3A5D"/>
    <w:rsid w:val="00CD4689"/>
    <w:rsid w:val="00CD5FD4"/>
    <w:rsid w:val="00CE0DCE"/>
    <w:rsid w:val="00CE1BC9"/>
    <w:rsid w:val="00CE1C77"/>
    <w:rsid w:val="00CE33C1"/>
    <w:rsid w:val="00CE3AEA"/>
    <w:rsid w:val="00CE4DD6"/>
    <w:rsid w:val="00CE545C"/>
    <w:rsid w:val="00CE5936"/>
    <w:rsid w:val="00CE76FF"/>
    <w:rsid w:val="00CF1248"/>
    <w:rsid w:val="00CF4012"/>
    <w:rsid w:val="00CF43E3"/>
    <w:rsid w:val="00CF4648"/>
    <w:rsid w:val="00CF5C25"/>
    <w:rsid w:val="00CF7909"/>
    <w:rsid w:val="00D00C1B"/>
    <w:rsid w:val="00D02BC6"/>
    <w:rsid w:val="00D0310D"/>
    <w:rsid w:val="00D05803"/>
    <w:rsid w:val="00D05C7C"/>
    <w:rsid w:val="00D06906"/>
    <w:rsid w:val="00D07742"/>
    <w:rsid w:val="00D1094D"/>
    <w:rsid w:val="00D1276A"/>
    <w:rsid w:val="00D14B28"/>
    <w:rsid w:val="00D14DB7"/>
    <w:rsid w:val="00D15933"/>
    <w:rsid w:val="00D15ED5"/>
    <w:rsid w:val="00D16B1E"/>
    <w:rsid w:val="00D175EB"/>
    <w:rsid w:val="00D17861"/>
    <w:rsid w:val="00D22756"/>
    <w:rsid w:val="00D22B6A"/>
    <w:rsid w:val="00D23D53"/>
    <w:rsid w:val="00D24562"/>
    <w:rsid w:val="00D348F7"/>
    <w:rsid w:val="00D3663C"/>
    <w:rsid w:val="00D3703D"/>
    <w:rsid w:val="00D40049"/>
    <w:rsid w:val="00D40BC3"/>
    <w:rsid w:val="00D434EC"/>
    <w:rsid w:val="00D44288"/>
    <w:rsid w:val="00D44ADB"/>
    <w:rsid w:val="00D44E9D"/>
    <w:rsid w:val="00D472A7"/>
    <w:rsid w:val="00D47869"/>
    <w:rsid w:val="00D54363"/>
    <w:rsid w:val="00D54C7C"/>
    <w:rsid w:val="00D61A0E"/>
    <w:rsid w:val="00D67DF2"/>
    <w:rsid w:val="00D712BB"/>
    <w:rsid w:val="00D71CF9"/>
    <w:rsid w:val="00D7242C"/>
    <w:rsid w:val="00D73F56"/>
    <w:rsid w:val="00D74788"/>
    <w:rsid w:val="00D75FF9"/>
    <w:rsid w:val="00D768B9"/>
    <w:rsid w:val="00D7752A"/>
    <w:rsid w:val="00D80F9D"/>
    <w:rsid w:val="00D81BAE"/>
    <w:rsid w:val="00D82998"/>
    <w:rsid w:val="00D82AF3"/>
    <w:rsid w:val="00D849DD"/>
    <w:rsid w:val="00D84B17"/>
    <w:rsid w:val="00D8507D"/>
    <w:rsid w:val="00D86735"/>
    <w:rsid w:val="00D87122"/>
    <w:rsid w:val="00D8718E"/>
    <w:rsid w:val="00D871FB"/>
    <w:rsid w:val="00D90C9D"/>
    <w:rsid w:val="00D90E57"/>
    <w:rsid w:val="00D91910"/>
    <w:rsid w:val="00D91AA8"/>
    <w:rsid w:val="00D92443"/>
    <w:rsid w:val="00D9342A"/>
    <w:rsid w:val="00D944A6"/>
    <w:rsid w:val="00D95B92"/>
    <w:rsid w:val="00D95C7A"/>
    <w:rsid w:val="00D96BF1"/>
    <w:rsid w:val="00D96FC3"/>
    <w:rsid w:val="00DA0DC6"/>
    <w:rsid w:val="00DA12C3"/>
    <w:rsid w:val="00DA2571"/>
    <w:rsid w:val="00DA495D"/>
    <w:rsid w:val="00DA7BA0"/>
    <w:rsid w:val="00DB03DD"/>
    <w:rsid w:val="00DB0DC2"/>
    <w:rsid w:val="00DB1A6A"/>
    <w:rsid w:val="00DB469A"/>
    <w:rsid w:val="00DB52C3"/>
    <w:rsid w:val="00DB5DA3"/>
    <w:rsid w:val="00DB7E5F"/>
    <w:rsid w:val="00DC10B0"/>
    <w:rsid w:val="00DC1594"/>
    <w:rsid w:val="00DC4BCD"/>
    <w:rsid w:val="00DC71C7"/>
    <w:rsid w:val="00DD1107"/>
    <w:rsid w:val="00DD178F"/>
    <w:rsid w:val="00DD1FE4"/>
    <w:rsid w:val="00DD53DC"/>
    <w:rsid w:val="00DD5A39"/>
    <w:rsid w:val="00DD7C4B"/>
    <w:rsid w:val="00DE2966"/>
    <w:rsid w:val="00DE4107"/>
    <w:rsid w:val="00DE5422"/>
    <w:rsid w:val="00DF06C2"/>
    <w:rsid w:val="00DF0B5E"/>
    <w:rsid w:val="00DF0ED5"/>
    <w:rsid w:val="00DF125C"/>
    <w:rsid w:val="00DF1D78"/>
    <w:rsid w:val="00DF556A"/>
    <w:rsid w:val="00DF61EB"/>
    <w:rsid w:val="00DF6903"/>
    <w:rsid w:val="00DF72D9"/>
    <w:rsid w:val="00DF7EC8"/>
    <w:rsid w:val="00E024FD"/>
    <w:rsid w:val="00E028ED"/>
    <w:rsid w:val="00E104F6"/>
    <w:rsid w:val="00E10748"/>
    <w:rsid w:val="00E12F57"/>
    <w:rsid w:val="00E14282"/>
    <w:rsid w:val="00E15892"/>
    <w:rsid w:val="00E15F94"/>
    <w:rsid w:val="00E23F1E"/>
    <w:rsid w:val="00E24194"/>
    <w:rsid w:val="00E243E6"/>
    <w:rsid w:val="00E24E14"/>
    <w:rsid w:val="00E27DDF"/>
    <w:rsid w:val="00E27E01"/>
    <w:rsid w:val="00E30A90"/>
    <w:rsid w:val="00E3182F"/>
    <w:rsid w:val="00E32DBA"/>
    <w:rsid w:val="00E350F4"/>
    <w:rsid w:val="00E37B90"/>
    <w:rsid w:val="00E411B1"/>
    <w:rsid w:val="00E413C2"/>
    <w:rsid w:val="00E42ED4"/>
    <w:rsid w:val="00E43469"/>
    <w:rsid w:val="00E43AC4"/>
    <w:rsid w:val="00E445DA"/>
    <w:rsid w:val="00E45379"/>
    <w:rsid w:val="00E50B22"/>
    <w:rsid w:val="00E51E18"/>
    <w:rsid w:val="00E533BD"/>
    <w:rsid w:val="00E53706"/>
    <w:rsid w:val="00E573C6"/>
    <w:rsid w:val="00E57CE2"/>
    <w:rsid w:val="00E6165C"/>
    <w:rsid w:val="00E617BD"/>
    <w:rsid w:val="00E65B8D"/>
    <w:rsid w:val="00E67EDD"/>
    <w:rsid w:val="00E70503"/>
    <w:rsid w:val="00E705B4"/>
    <w:rsid w:val="00E72967"/>
    <w:rsid w:val="00E75839"/>
    <w:rsid w:val="00E809CE"/>
    <w:rsid w:val="00E8155D"/>
    <w:rsid w:val="00E8221C"/>
    <w:rsid w:val="00E823C8"/>
    <w:rsid w:val="00E83218"/>
    <w:rsid w:val="00E862D5"/>
    <w:rsid w:val="00E86361"/>
    <w:rsid w:val="00E9043F"/>
    <w:rsid w:val="00E90C37"/>
    <w:rsid w:val="00E90D8B"/>
    <w:rsid w:val="00E90E28"/>
    <w:rsid w:val="00E90F53"/>
    <w:rsid w:val="00E91402"/>
    <w:rsid w:val="00E940E7"/>
    <w:rsid w:val="00E97092"/>
    <w:rsid w:val="00E97AE6"/>
    <w:rsid w:val="00E97FCF"/>
    <w:rsid w:val="00EA0E04"/>
    <w:rsid w:val="00EA220D"/>
    <w:rsid w:val="00EA3156"/>
    <w:rsid w:val="00EA360B"/>
    <w:rsid w:val="00EA40A2"/>
    <w:rsid w:val="00EA4478"/>
    <w:rsid w:val="00EA4CD5"/>
    <w:rsid w:val="00EA5D2C"/>
    <w:rsid w:val="00EA5D8E"/>
    <w:rsid w:val="00EA68DA"/>
    <w:rsid w:val="00EB07CF"/>
    <w:rsid w:val="00EB087B"/>
    <w:rsid w:val="00EB27CE"/>
    <w:rsid w:val="00EB3B88"/>
    <w:rsid w:val="00EC0E96"/>
    <w:rsid w:val="00EC12CE"/>
    <w:rsid w:val="00EC3B8F"/>
    <w:rsid w:val="00EC5CA0"/>
    <w:rsid w:val="00EC66D1"/>
    <w:rsid w:val="00EC70A4"/>
    <w:rsid w:val="00EC7372"/>
    <w:rsid w:val="00EC762B"/>
    <w:rsid w:val="00ED30E8"/>
    <w:rsid w:val="00ED3B69"/>
    <w:rsid w:val="00ED4610"/>
    <w:rsid w:val="00ED6CD1"/>
    <w:rsid w:val="00ED729D"/>
    <w:rsid w:val="00ED7318"/>
    <w:rsid w:val="00EE0A00"/>
    <w:rsid w:val="00EE4CE7"/>
    <w:rsid w:val="00EE5F2E"/>
    <w:rsid w:val="00EE6A34"/>
    <w:rsid w:val="00EE6E50"/>
    <w:rsid w:val="00EF1EB7"/>
    <w:rsid w:val="00EF3CB9"/>
    <w:rsid w:val="00EF4A64"/>
    <w:rsid w:val="00F00407"/>
    <w:rsid w:val="00F00513"/>
    <w:rsid w:val="00F00BBA"/>
    <w:rsid w:val="00F00CD6"/>
    <w:rsid w:val="00F02171"/>
    <w:rsid w:val="00F033EF"/>
    <w:rsid w:val="00F061A6"/>
    <w:rsid w:val="00F067C3"/>
    <w:rsid w:val="00F107AF"/>
    <w:rsid w:val="00F11503"/>
    <w:rsid w:val="00F11AB3"/>
    <w:rsid w:val="00F13D89"/>
    <w:rsid w:val="00F14A44"/>
    <w:rsid w:val="00F15D77"/>
    <w:rsid w:val="00F20633"/>
    <w:rsid w:val="00F20CAF"/>
    <w:rsid w:val="00F21895"/>
    <w:rsid w:val="00F218DA"/>
    <w:rsid w:val="00F23E81"/>
    <w:rsid w:val="00F24640"/>
    <w:rsid w:val="00F25064"/>
    <w:rsid w:val="00F257FC"/>
    <w:rsid w:val="00F25CFE"/>
    <w:rsid w:val="00F2621D"/>
    <w:rsid w:val="00F26C30"/>
    <w:rsid w:val="00F30207"/>
    <w:rsid w:val="00F30ED1"/>
    <w:rsid w:val="00F35243"/>
    <w:rsid w:val="00F36AD0"/>
    <w:rsid w:val="00F36DFE"/>
    <w:rsid w:val="00F4018F"/>
    <w:rsid w:val="00F41066"/>
    <w:rsid w:val="00F4120E"/>
    <w:rsid w:val="00F43E6E"/>
    <w:rsid w:val="00F44423"/>
    <w:rsid w:val="00F45984"/>
    <w:rsid w:val="00F47614"/>
    <w:rsid w:val="00F479BF"/>
    <w:rsid w:val="00F51236"/>
    <w:rsid w:val="00F52794"/>
    <w:rsid w:val="00F5374C"/>
    <w:rsid w:val="00F541B8"/>
    <w:rsid w:val="00F56BDA"/>
    <w:rsid w:val="00F56CC2"/>
    <w:rsid w:val="00F574B7"/>
    <w:rsid w:val="00F60BC0"/>
    <w:rsid w:val="00F61B7F"/>
    <w:rsid w:val="00F62370"/>
    <w:rsid w:val="00F628D3"/>
    <w:rsid w:val="00F6497E"/>
    <w:rsid w:val="00F65CF2"/>
    <w:rsid w:val="00F65DA8"/>
    <w:rsid w:val="00F66210"/>
    <w:rsid w:val="00F677E2"/>
    <w:rsid w:val="00F67FA8"/>
    <w:rsid w:val="00F70FAD"/>
    <w:rsid w:val="00F73751"/>
    <w:rsid w:val="00F75EAD"/>
    <w:rsid w:val="00F77091"/>
    <w:rsid w:val="00F77154"/>
    <w:rsid w:val="00F8030B"/>
    <w:rsid w:val="00F80F33"/>
    <w:rsid w:val="00F846D6"/>
    <w:rsid w:val="00F85362"/>
    <w:rsid w:val="00F9173A"/>
    <w:rsid w:val="00F91800"/>
    <w:rsid w:val="00F94125"/>
    <w:rsid w:val="00F94902"/>
    <w:rsid w:val="00F94E99"/>
    <w:rsid w:val="00F957A3"/>
    <w:rsid w:val="00F95EA6"/>
    <w:rsid w:val="00F9650A"/>
    <w:rsid w:val="00F967C7"/>
    <w:rsid w:val="00F97D3B"/>
    <w:rsid w:val="00FA0437"/>
    <w:rsid w:val="00FA233F"/>
    <w:rsid w:val="00FA2E05"/>
    <w:rsid w:val="00FA4111"/>
    <w:rsid w:val="00FA4BB6"/>
    <w:rsid w:val="00FA6347"/>
    <w:rsid w:val="00FA7D57"/>
    <w:rsid w:val="00FB0008"/>
    <w:rsid w:val="00FB071C"/>
    <w:rsid w:val="00FB1056"/>
    <w:rsid w:val="00FB3EA0"/>
    <w:rsid w:val="00FB4127"/>
    <w:rsid w:val="00FB4A58"/>
    <w:rsid w:val="00FB55F4"/>
    <w:rsid w:val="00FB59AD"/>
    <w:rsid w:val="00FB64C5"/>
    <w:rsid w:val="00FC0B63"/>
    <w:rsid w:val="00FC2209"/>
    <w:rsid w:val="00FC293B"/>
    <w:rsid w:val="00FC2BDE"/>
    <w:rsid w:val="00FC43D5"/>
    <w:rsid w:val="00FC4ED9"/>
    <w:rsid w:val="00FC7531"/>
    <w:rsid w:val="00FC7EAA"/>
    <w:rsid w:val="00FD1CE1"/>
    <w:rsid w:val="00FD4442"/>
    <w:rsid w:val="00FD4784"/>
    <w:rsid w:val="00FD4FA5"/>
    <w:rsid w:val="00FD5166"/>
    <w:rsid w:val="00FE0A55"/>
    <w:rsid w:val="00FE30A6"/>
    <w:rsid w:val="00FE5410"/>
    <w:rsid w:val="00FE774A"/>
    <w:rsid w:val="00FF1A14"/>
    <w:rsid w:val="00FF3267"/>
    <w:rsid w:val="00FF418B"/>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622BDAD"/>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A0D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 w:type="character" w:customStyle="1" w:styleId="Ttulo2Car">
    <w:name w:val="Título 2 Car"/>
    <w:basedOn w:val="Fuentedeprrafopredeter"/>
    <w:link w:val="Ttulo2"/>
    <w:uiPriority w:val="9"/>
    <w:semiHidden/>
    <w:rsid w:val="00DA0DC6"/>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76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7409505">
      <w:bodyDiv w:val="1"/>
      <w:marLeft w:val="0"/>
      <w:marRight w:val="0"/>
      <w:marTop w:val="0"/>
      <w:marBottom w:val="0"/>
      <w:divBdr>
        <w:top w:val="none" w:sz="0" w:space="0" w:color="auto"/>
        <w:left w:val="none" w:sz="0" w:space="0" w:color="auto"/>
        <w:bottom w:val="none" w:sz="0" w:space="0" w:color="auto"/>
        <w:right w:val="none" w:sz="0" w:space="0" w:color="auto"/>
      </w:divBdr>
    </w:div>
    <w:div w:id="12347507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04429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868170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38463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2997128">
      <w:bodyDiv w:val="1"/>
      <w:marLeft w:val="0"/>
      <w:marRight w:val="0"/>
      <w:marTop w:val="0"/>
      <w:marBottom w:val="0"/>
      <w:divBdr>
        <w:top w:val="none" w:sz="0" w:space="0" w:color="auto"/>
        <w:left w:val="none" w:sz="0" w:space="0" w:color="auto"/>
        <w:bottom w:val="none" w:sz="0" w:space="0" w:color="auto"/>
        <w:right w:val="none" w:sz="0" w:space="0" w:color="auto"/>
      </w:divBdr>
    </w:div>
    <w:div w:id="44554366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9613172">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624080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53766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840466">
      <w:bodyDiv w:val="1"/>
      <w:marLeft w:val="0"/>
      <w:marRight w:val="0"/>
      <w:marTop w:val="0"/>
      <w:marBottom w:val="0"/>
      <w:divBdr>
        <w:top w:val="none" w:sz="0" w:space="0" w:color="auto"/>
        <w:left w:val="none" w:sz="0" w:space="0" w:color="auto"/>
        <w:bottom w:val="none" w:sz="0" w:space="0" w:color="auto"/>
        <w:right w:val="none" w:sz="0" w:space="0" w:color="auto"/>
      </w:divBdr>
    </w:div>
    <w:div w:id="586891126">
      <w:bodyDiv w:val="1"/>
      <w:marLeft w:val="0"/>
      <w:marRight w:val="0"/>
      <w:marTop w:val="0"/>
      <w:marBottom w:val="0"/>
      <w:divBdr>
        <w:top w:val="none" w:sz="0" w:space="0" w:color="auto"/>
        <w:left w:val="none" w:sz="0" w:space="0" w:color="auto"/>
        <w:bottom w:val="none" w:sz="0" w:space="0" w:color="auto"/>
        <w:right w:val="none" w:sz="0" w:space="0" w:color="auto"/>
      </w:divBdr>
    </w:div>
    <w:div w:id="5998746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971498">
      <w:bodyDiv w:val="1"/>
      <w:marLeft w:val="0"/>
      <w:marRight w:val="0"/>
      <w:marTop w:val="0"/>
      <w:marBottom w:val="0"/>
      <w:divBdr>
        <w:top w:val="none" w:sz="0" w:space="0" w:color="auto"/>
        <w:left w:val="none" w:sz="0" w:space="0" w:color="auto"/>
        <w:bottom w:val="none" w:sz="0" w:space="0" w:color="auto"/>
        <w:right w:val="none" w:sz="0" w:space="0" w:color="auto"/>
      </w:divBdr>
    </w:div>
    <w:div w:id="70406125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6097704">
      <w:bodyDiv w:val="1"/>
      <w:marLeft w:val="0"/>
      <w:marRight w:val="0"/>
      <w:marTop w:val="0"/>
      <w:marBottom w:val="0"/>
      <w:divBdr>
        <w:top w:val="none" w:sz="0" w:space="0" w:color="auto"/>
        <w:left w:val="none" w:sz="0" w:space="0" w:color="auto"/>
        <w:bottom w:val="none" w:sz="0" w:space="0" w:color="auto"/>
        <w:right w:val="none" w:sz="0" w:space="0" w:color="auto"/>
      </w:divBdr>
    </w:div>
    <w:div w:id="848251401">
      <w:bodyDiv w:val="1"/>
      <w:marLeft w:val="0"/>
      <w:marRight w:val="0"/>
      <w:marTop w:val="0"/>
      <w:marBottom w:val="0"/>
      <w:divBdr>
        <w:top w:val="none" w:sz="0" w:space="0" w:color="auto"/>
        <w:left w:val="none" w:sz="0" w:space="0" w:color="auto"/>
        <w:bottom w:val="none" w:sz="0" w:space="0" w:color="auto"/>
        <w:right w:val="none" w:sz="0" w:space="0" w:color="auto"/>
      </w:divBdr>
    </w:div>
    <w:div w:id="85958413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6325344">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5288105">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8509112">
      <w:bodyDiv w:val="1"/>
      <w:marLeft w:val="0"/>
      <w:marRight w:val="0"/>
      <w:marTop w:val="0"/>
      <w:marBottom w:val="0"/>
      <w:divBdr>
        <w:top w:val="none" w:sz="0" w:space="0" w:color="auto"/>
        <w:left w:val="none" w:sz="0" w:space="0" w:color="auto"/>
        <w:bottom w:val="none" w:sz="0" w:space="0" w:color="auto"/>
        <w:right w:val="none" w:sz="0" w:space="0" w:color="auto"/>
      </w:divBdr>
    </w:div>
    <w:div w:id="984352130">
      <w:bodyDiv w:val="1"/>
      <w:marLeft w:val="0"/>
      <w:marRight w:val="0"/>
      <w:marTop w:val="0"/>
      <w:marBottom w:val="0"/>
      <w:divBdr>
        <w:top w:val="none" w:sz="0" w:space="0" w:color="auto"/>
        <w:left w:val="none" w:sz="0" w:space="0" w:color="auto"/>
        <w:bottom w:val="none" w:sz="0" w:space="0" w:color="auto"/>
        <w:right w:val="none" w:sz="0" w:space="0" w:color="auto"/>
      </w:divBdr>
    </w:div>
    <w:div w:id="1033577149">
      <w:bodyDiv w:val="1"/>
      <w:marLeft w:val="0"/>
      <w:marRight w:val="0"/>
      <w:marTop w:val="0"/>
      <w:marBottom w:val="0"/>
      <w:divBdr>
        <w:top w:val="none" w:sz="0" w:space="0" w:color="auto"/>
        <w:left w:val="none" w:sz="0" w:space="0" w:color="auto"/>
        <w:bottom w:val="none" w:sz="0" w:space="0" w:color="auto"/>
        <w:right w:val="none" w:sz="0" w:space="0" w:color="auto"/>
      </w:divBdr>
    </w:div>
    <w:div w:id="1036540568">
      <w:bodyDiv w:val="1"/>
      <w:marLeft w:val="0"/>
      <w:marRight w:val="0"/>
      <w:marTop w:val="0"/>
      <w:marBottom w:val="0"/>
      <w:divBdr>
        <w:top w:val="none" w:sz="0" w:space="0" w:color="auto"/>
        <w:left w:val="none" w:sz="0" w:space="0" w:color="auto"/>
        <w:bottom w:val="none" w:sz="0" w:space="0" w:color="auto"/>
        <w:right w:val="none" w:sz="0" w:space="0" w:color="auto"/>
      </w:divBdr>
    </w:div>
    <w:div w:id="1056245573">
      <w:bodyDiv w:val="1"/>
      <w:marLeft w:val="0"/>
      <w:marRight w:val="0"/>
      <w:marTop w:val="0"/>
      <w:marBottom w:val="0"/>
      <w:divBdr>
        <w:top w:val="none" w:sz="0" w:space="0" w:color="auto"/>
        <w:left w:val="none" w:sz="0" w:space="0" w:color="auto"/>
        <w:bottom w:val="none" w:sz="0" w:space="0" w:color="auto"/>
        <w:right w:val="none" w:sz="0" w:space="0" w:color="auto"/>
      </w:divBdr>
    </w:div>
    <w:div w:id="1069577954">
      <w:bodyDiv w:val="1"/>
      <w:marLeft w:val="0"/>
      <w:marRight w:val="0"/>
      <w:marTop w:val="0"/>
      <w:marBottom w:val="0"/>
      <w:divBdr>
        <w:top w:val="none" w:sz="0" w:space="0" w:color="auto"/>
        <w:left w:val="none" w:sz="0" w:space="0" w:color="auto"/>
        <w:bottom w:val="none" w:sz="0" w:space="0" w:color="auto"/>
        <w:right w:val="none" w:sz="0" w:space="0" w:color="auto"/>
      </w:divBdr>
    </w:div>
    <w:div w:id="1097676147">
      <w:bodyDiv w:val="1"/>
      <w:marLeft w:val="0"/>
      <w:marRight w:val="0"/>
      <w:marTop w:val="0"/>
      <w:marBottom w:val="0"/>
      <w:divBdr>
        <w:top w:val="none" w:sz="0" w:space="0" w:color="auto"/>
        <w:left w:val="none" w:sz="0" w:space="0" w:color="auto"/>
        <w:bottom w:val="none" w:sz="0" w:space="0" w:color="auto"/>
        <w:right w:val="none" w:sz="0" w:space="0" w:color="auto"/>
      </w:divBdr>
    </w:div>
    <w:div w:id="112469191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655595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7154659">
      <w:bodyDiv w:val="1"/>
      <w:marLeft w:val="0"/>
      <w:marRight w:val="0"/>
      <w:marTop w:val="0"/>
      <w:marBottom w:val="0"/>
      <w:divBdr>
        <w:top w:val="none" w:sz="0" w:space="0" w:color="auto"/>
        <w:left w:val="none" w:sz="0" w:space="0" w:color="auto"/>
        <w:bottom w:val="none" w:sz="0" w:space="0" w:color="auto"/>
        <w:right w:val="none" w:sz="0" w:space="0" w:color="auto"/>
      </w:divBdr>
    </w:div>
    <w:div w:id="129290650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760793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052060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004941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40508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1362886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1802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595080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1428799">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463260">
      <w:bodyDiv w:val="1"/>
      <w:marLeft w:val="0"/>
      <w:marRight w:val="0"/>
      <w:marTop w:val="0"/>
      <w:marBottom w:val="0"/>
      <w:divBdr>
        <w:top w:val="none" w:sz="0" w:space="0" w:color="auto"/>
        <w:left w:val="none" w:sz="0" w:space="0" w:color="auto"/>
        <w:bottom w:val="none" w:sz="0" w:space="0" w:color="auto"/>
        <w:right w:val="none" w:sz="0" w:space="0" w:color="auto"/>
      </w:divBdr>
    </w:div>
    <w:div w:id="209816536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C9C4-AFD1-4AD2-BC45-90AC15C8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4962</Words>
  <Characters>27292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5</cp:revision>
  <cp:lastPrinted>2019-06-25T00:08:00Z</cp:lastPrinted>
  <dcterms:created xsi:type="dcterms:W3CDTF">2021-08-07T19:40:00Z</dcterms:created>
  <dcterms:modified xsi:type="dcterms:W3CDTF">2021-08-20T05:23:00Z</dcterms:modified>
</cp:coreProperties>
</file>