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42B9D" w14:textId="77777777" w:rsidR="00DB2B1F" w:rsidRPr="00A104A7" w:rsidRDefault="00DB2B1F" w:rsidP="00DB2B1F">
      <w:pPr>
        <w:spacing w:line="360" w:lineRule="auto"/>
        <w:jc w:val="center"/>
        <w:rPr>
          <w:rFonts w:ascii="Palatino Linotype" w:eastAsia="Times New Roman" w:hAnsi="Palatino Linotype" w:cs="Times New Roman"/>
          <w:b/>
          <w:sz w:val="24"/>
          <w:szCs w:val="24"/>
        </w:rPr>
      </w:pPr>
      <w:r w:rsidRPr="00A104A7">
        <w:rPr>
          <w:rFonts w:ascii="Palatino Linotype" w:eastAsia="Times New Roman" w:hAnsi="Palatino Linotype" w:cs="Times New Roman"/>
          <w:b/>
          <w:sz w:val="24"/>
          <w:szCs w:val="24"/>
        </w:rPr>
        <w:t>RESUMEN</w:t>
      </w:r>
    </w:p>
    <w:p w14:paraId="6DA9E6D8" w14:textId="5AC080E6" w:rsidR="00DB2B1F" w:rsidRPr="00A104A7" w:rsidRDefault="00DB2B1F" w:rsidP="00DB2B1F">
      <w:pPr>
        <w:spacing w:line="360" w:lineRule="auto"/>
        <w:jc w:val="both"/>
        <w:rPr>
          <w:rFonts w:ascii="Palatino Linotype" w:eastAsia="Times New Roman" w:hAnsi="Palatino Linotype" w:cs="Times New Roman"/>
          <w:sz w:val="24"/>
          <w:szCs w:val="24"/>
        </w:rPr>
      </w:pPr>
      <w:r w:rsidRPr="00A104A7">
        <w:rPr>
          <w:rFonts w:ascii="Palatino Linotype" w:eastAsia="Times New Roman" w:hAnsi="Palatino Linotype" w:cs="Times New Roman"/>
          <w:b/>
          <w:sz w:val="24"/>
          <w:szCs w:val="24"/>
        </w:rPr>
        <w:t xml:space="preserve">Tema: </w:t>
      </w:r>
      <w:r w:rsidRPr="00A104A7">
        <w:rPr>
          <w:rFonts w:ascii="Palatino Linotype" w:eastAsia="Times New Roman" w:hAnsi="Palatino Linotype" w:cs="Times New Roman"/>
          <w:sz w:val="24"/>
          <w:szCs w:val="24"/>
        </w:rPr>
        <w:t xml:space="preserve">Entrega de información que no corresponde con lo solicitado y </w:t>
      </w:r>
      <w:r w:rsidR="00D04502" w:rsidRPr="00A104A7">
        <w:rPr>
          <w:rFonts w:ascii="Palatino Linotype" w:eastAsia="Times New Roman" w:hAnsi="Palatino Linotype" w:cs="Times New Roman"/>
          <w:sz w:val="24"/>
          <w:szCs w:val="24"/>
        </w:rPr>
        <w:t xml:space="preserve">de la previa acreditación </w:t>
      </w:r>
      <w:r w:rsidRPr="00A104A7">
        <w:rPr>
          <w:rFonts w:ascii="Palatino Linotype" w:eastAsia="Times New Roman" w:hAnsi="Palatino Linotype" w:cs="Times New Roman"/>
          <w:sz w:val="24"/>
          <w:szCs w:val="24"/>
        </w:rPr>
        <w:t xml:space="preserve">de la personalidad en el </w:t>
      </w:r>
      <w:r w:rsidR="00D04502" w:rsidRPr="00A104A7">
        <w:rPr>
          <w:rFonts w:ascii="Palatino Linotype" w:eastAsia="Times New Roman" w:hAnsi="Palatino Linotype" w:cs="Times New Roman"/>
          <w:sz w:val="24"/>
          <w:szCs w:val="24"/>
        </w:rPr>
        <w:t xml:space="preserve">expediente que se requiere. </w:t>
      </w:r>
      <w:r w:rsidRPr="00A104A7">
        <w:rPr>
          <w:rFonts w:ascii="Palatino Linotype" w:eastAsia="Times New Roman" w:hAnsi="Palatino Linotype" w:cs="Times New Roman"/>
          <w:sz w:val="24"/>
          <w:szCs w:val="24"/>
        </w:rPr>
        <w:t xml:space="preserve"> </w:t>
      </w:r>
    </w:p>
    <w:p w14:paraId="2A09F13E" w14:textId="6AC5B3B8" w:rsidR="00DB2B1F" w:rsidRPr="00A104A7" w:rsidRDefault="00DB2B1F" w:rsidP="00DB2B1F">
      <w:pPr>
        <w:spacing w:line="360" w:lineRule="auto"/>
        <w:jc w:val="both"/>
        <w:rPr>
          <w:rFonts w:ascii="Palatino Linotype" w:eastAsia="Times New Roman" w:hAnsi="Palatino Linotype" w:cs="Times New Roman"/>
          <w:sz w:val="24"/>
          <w:szCs w:val="24"/>
        </w:rPr>
      </w:pPr>
      <w:r w:rsidRPr="00A104A7">
        <w:rPr>
          <w:rFonts w:ascii="Palatino Linotype" w:eastAsia="Times New Roman" w:hAnsi="Palatino Linotype" w:cs="Times New Roman"/>
          <w:b/>
          <w:sz w:val="24"/>
          <w:szCs w:val="24"/>
        </w:rPr>
        <w:t xml:space="preserve">Caso: </w:t>
      </w:r>
      <w:r w:rsidRPr="00A104A7">
        <w:rPr>
          <w:rFonts w:ascii="Palatino Linotype" w:eastAsia="Times New Roman" w:hAnsi="Palatino Linotype" w:cs="Times New Roman"/>
          <w:sz w:val="24"/>
          <w:szCs w:val="24"/>
        </w:rPr>
        <w:t xml:space="preserve">Se solicitó </w:t>
      </w:r>
      <w:r w:rsidR="00D04502" w:rsidRPr="00A104A7">
        <w:rPr>
          <w:rFonts w:ascii="Palatino Linotype" w:eastAsia="Times New Roman" w:hAnsi="Palatino Linotype" w:cs="Times New Roman"/>
          <w:sz w:val="24"/>
          <w:szCs w:val="24"/>
        </w:rPr>
        <w:t>al Ayuntamiento de Ecatepec de Morelos el expediente relacionado con el acta OCA/I/080/2021 levantada el veinte (20) de enero de dos mil veintiuno</w:t>
      </w:r>
      <w:r w:rsidR="00D06560" w:rsidRPr="00A104A7">
        <w:rPr>
          <w:rFonts w:ascii="Palatino Linotype" w:eastAsia="Times New Roman" w:hAnsi="Palatino Linotype" w:cs="Times New Roman"/>
          <w:sz w:val="24"/>
          <w:szCs w:val="24"/>
        </w:rPr>
        <w:t>,</w:t>
      </w:r>
      <w:r w:rsidR="00D04502" w:rsidRPr="00A104A7">
        <w:rPr>
          <w:rFonts w:ascii="Palatino Linotype" w:eastAsia="Times New Roman" w:hAnsi="Palatino Linotype" w:cs="Times New Roman"/>
          <w:sz w:val="24"/>
          <w:szCs w:val="24"/>
        </w:rPr>
        <w:t xml:space="preserve"> por el primer turno de la Oficialía Mediadora-Conciliadora y Calificadora ubicada colonia las Américas, del mismo Municipio. </w:t>
      </w:r>
    </w:p>
    <w:p w14:paraId="5A78AC44" w14:textId="5D0DD3A2" w:rsidR="00DB2B1F" w:rsidRPr="00A104A7" w:rsidRDefault="00D04502" w:rsidP="00DB2B1F">
      <w:pPr>
        <w:spacing w:line="360" w:lineRule="auto"/>
        <w:jc w:val="both"/>
        <w:rPr>
          <w:rFonts w:ascii="Palatino Linotype" w:eastAsia="Times New Roman" w:hAnsi="Palatino Linotype" w:cs="Times New Roman"/>
          <w:sz w:val="24"/>
          <w:szCs w:val="24"/>
        </w:rPr>
      </w:pPr>
      <w:r w:rsidRPr="00A104A7">
        <w:rPr>
          <w:rFonts w:ascii="Palatino Linotype" w:eastAsia="Times New Roman" w:hAnsi="Palatino Linotype" w:cs="Times New Roman"/>
          <w:sz w:val="24"/>
          <w:szCs w:val="24"/>
        </w:rPr>
        <w:t xml:space="preserve">El Sujeto Obligado entregó documentos relacionados con otras solicitudes de información, sin embargo, en el que si se relacionan con las solicitudes presentadas por el particular manifestó que el expediente cuenta con datos personales de las partes involucradas en el incidente de tránsito, por lo que debe acudir a la Coordinación de Oficialías con la finalidad de brindarle la información siempre que acredite su personalidad dentro del expediente. </w:t>
      </w:r>
    </w:p>
    <w:p w14:paraId="107B0CA2" w14:textId="42AE0444" w:rsidR="00DB2B1F" w:rsidRPr="00A104A7" w:rsidRDefault="00DB2B1F" w:rsidP="00D06560">
      <w:pPr>
        <w:spacing w:line="360" w:lineRule="auto"/>
        <w:jc w:val="both"/>
        <w:rPr>
          <w:rFonts w:ascii="Palatino Linotype" w:eastAsia="Times New Roman" w:hAnsi="Palatino Linotype" w:cs="Times New Roman"/>
          <w:sz w:val="24"/>
          <w:szCs w:val="24"/>
        </w:rPr>
      </w:pPr>
      <w:r w:rsidRPr="00A104A7">
        <w:rPr>
          <w:rFonts w:ascii="Palatino Linotype" w:eastAsia="Times New Roman" w:hAnsi="Palatino Linotype" w:cs="Times New Roman"/>
          <w:b/>
          <w:sz w:val="24"/>
          <w:szCs w:val="24"/>
        </w:rPr>
        <w:t xml:space="preserve">Propuesta: </w:t>
      </w:r>
      <w:r w:rsidR="004C1239" w:rsidRPr="00A104A7">
        <w:rPr>
          <w:rFonts w:ascii="Palatino Linotype" w:eastAsia="Times New Roman" w:hAnsi="Palatino Linotype" w:cs="Times New Roman"/>
          <w:sz w:val="24"/>
          <w:szCs w:val="24"/>
        </w:rPr>
        <w:t>Si bien es cierto que la información</w:t>
      </w:r>
      <w:r w:rsidR="00D06560" w:rsidRPr="00A104A7">
        <w:rPr>
          <w:rFonts w:ascii="Palatino Linotype" w:eastAsia="Times New Roman" w:hAnsi="Palatino Linotype" w:cs="Times New Roman"/>
          <w:sz w:val="24"/>
          <w:szCs w:val="24"/>
        </w:rPr>
        <w:t xml:space="preserve"> que generan, administran y poseen los Sujetos Obligados en el ejercicio de sus facultades competencia y funciones es </w:t>
      </w:r>
      <w:r w:rsidR="004C1239" w:rsidRPr="00A104A7">
        <w:rPr>
          <w:rFonts w:ascii="Palatino Linotype" w:eastAsia="Times New Roman" w:hAnsi="Palatino Linotype" w:cs="Times New Roman"/>
          <w:sz w:val="24"/>
          <w:szCs w:val="24"/>
        </w:rPr>
        <w:t xml:space="preserve">de naturaleza </w:t>
      </w:r>
      <w:r w:rsidR="00D06560" w:rsidRPr="00A104A7">
        <w:rPr>
          <w:rFonts w:ascii="Palatino Linotype" w:eastAsia="Times New Roman" w:hAnsi="Palatino Linotype" w:cs="Times New Roman"/>
          <w:sz w:val="24"/>
          <w:szCs w:val="24"/>
        </w:rPr>
        <w:t xml:space="preserve">pública, y el Derecho Humano de Acceso a la Información es la prerrogativa de las personas para solicitar y recibir información pública sin necesidad de acreditar personalidad ni interés jurídico, aunado a que la misma es pública y accesible de manera </w:t>
      </w:r>
      <w:r w:rsidR="004C1239" w:rsidRPr="00A104A7">
        <w:rPr>
          <w:rFonts w:ascii="Palatino Linotype" w:eastAsia="Times New Roman" w:hAnsi="Palatino Linotype" w:cs="Times New Roman"/>
          <w:sz w:val="24"/>
          <w:szCs w:val="24"/>
        </w:rPr>
        <w:t xml:space="preserve">permanente a cualquier persona, también lo es, que este derecho no es absoluto, y la información que se refiere a la vida privada y los datos personales debe ser protegida en los términos que fijan las leyes. </w:t>
      </w:r>
    </w:p>
    <w:p w14:paraId="28E67C4C" w14:textId="1D554D45" w:rsidR="004C1239" w:rsidRPr="00A104A7" w:rsidRDefault="004C1239" w:rsidP="00D06560">
      <w:pPr>
        <w:spacing w:line="360" w:lineRule="auto"/>
        <w:jc w:val="both"/>
        <w:rPr>
          <w:rFonts w:ascii="Palatino Linotype" w:eastAsia="Times New Roman" w:hAnsi="Palatino Linotype" w:cs="Times New Roman"/>
          <w:sz w:val="24"/>
          <w:szCs w:val="24"/>
        </w:rPr>
      </w:pPr>
      <w:r w:rsidRPr="00A104A7">
        <w:rPr>
          <w:rFonts w:ascii="Palatino Linotype" w:eastAsia="Times New Roman" w:hAnsi="Palatino Linotype" w:cs="Times New Roman"/>
          <w:sz w:val="24"/>
          <w:szCs w:val="24"/>
        </w:rPr>
        <w:lastRenderedPageBreak/>
        <w:t xml:space="preserve">En el presente asunto, el Sujeto Obligado manifestó la imposibilidad de entregar el expediente por contener datos personales susceptibles de clasificar como confidenciales, sin embargo, al tratarse de documentos de carácter público, debió entregarlos por la vía solicitada, en versión púbica, mediante la cual testara los datos personales. </w:t>
      </w:r>
    </w:p>
    <w:p w14:paraId="6C82020B" w14:textId="108CB175" w:rsidR="004C1239" w:rsidRPr="00A104A7" w:rsidRDefault="004C1239" w:rsidP="00D06560">
      <w:pPr>
        <w:spacing w:line="360" w:lineRule="auto"/>
        <w:jc w:val="both"/>
        <w:rPr>
          <w:rFonts w:ascii="Palatino Linotype" w:eastAsia="Times New Roman" w:hAnsi="Palatino Linotype" w:cs="Times New Roman"/>
          <w:sz w:val="24"/>
          <w:szCs w:val="24"/>
        </w:rPr>
      </w:pPr>
      <w:r w:rsidRPr="00A104A7">
        <w:rPr>
          <w:rFonts w:ascii="Palatino Linotype" w:eastAsia="Times New Roman" w:hAnsi="Palatino Linotype" w:cs="Times New Roman"/>
          <w:sz w:val="24"/>
          <w:szCs w:val="24"/>
        </w:rPr>
        <w:t xml:space="preserve">Ahora bien, en el caso de que el solicitante, </w:t>
      </w:r>
      <w:r w:rsidR="00481D01" w:rsidRPr="00A104A7">
        <w:rPr>
          <w:rFonts w:ascii="Palatino Linotype" w:eastAsia="Times New Roman" w:hAnsi="Palatino Linotype" w:cs="Times New Roman"/>
          <w:sz w:val="24"/>
          <w:szCs w:val="24"/>
        </w:rPr>
        <w:t>sea parte en el expediente que requiere</w:t>
      </w:r>
      <w:r w:rsidRPr="00A104A7">
        <w:rPr>
          <w:rFonts w:ascii="Palatino Linotype" w:eastAsia="Times New Roman" w:hAnsi="Palatino Linotype" w:cs="Times New Roman"/>
          <w:sz w:val="24"/>
          <w:szCs w:val="24"/>
        </w:rPr>
        <w:t xml:space="preserve">, </w:t>
      </w:r>
      <w:r w:rsidR="00481D01" w:rsidRPr="00A104A7">
        <w:rPr>
          <w:rFonts w:ascii="Palatino Linotype" w:eastAsia="Times New Roman" w:hAnsi="Palatino Linotype" w:cs="Times New Roman"/>
          <w:sz w:val="24"/>
          <w:szCs w:val="24"/>
        </w:rPr>
        <w:t xml:space="preserve">estamos en presencia del ejercicio de los derechos ARCOP y por tanto debe </w:t>
      </w:r>
      <w:r w:rsidRPr="00A104A7">
        <w:rPr>
          <w:rFonts w:ascii="Palatino Linotype" w:eastAsia="Times New Roman" w:hAnsi="Palatino Linotype" w:cs="Times New Roman"/>
          <w:sz w:val="24"/>
          <w:szCs w:val="24"/>
        </w:rPr>
        <w:t xml:space="preserve">acreditar su personalidad para </w:t>
      </w:r>
      <w:r w:rsidR="00481D01" w:rsidRPr="00A104A7">
        <w:rPr>
          <w:rFonts w:ascii="Palatino Linotype" w:eastAsia="Times New Roman" w:hAnsi="Palatino Linotype" w:cs="Times New Roman"/>
          <w:sz w:val="24"/>
          <w:szCs w:val="24"/>
        </w:rPr>
        <w:t xml:space="preserve">poder acceder de forma íntegra al expediente. </w:t>
      </w:r>
    </w:p>
    <w:p w14:paraId="5BA05188" w14:textId="518A62BB" w:rsidR="00DB2B1F" w:rsidRPr="00A104A7" w:rsidRDefault="00DB2B1F" w:rsidP="00DB2B1F">
      <w:pPr>
        <w:tabs>
          <w:tab w:val="left" w:pos="8080"/>
        </w:tabs>
        <w:spacing w:line="360" w:lineRule="auto"/>
        <w:jc w:val="both"/>
        <w:rPr>
          <w:rFonts w:ascii="Palatino Linotype" w:hAnsi="Palatino Linotype"/>
          <w:color w:val="000000"/>
          <w:sz w:val="24"/>
          <w:szCs w:val="24"/>
        </w:rPr>
      </w:pPr>
      <w:r w:rsidRPr="00A104A7">
        <w:rPr>
          <w:rFonts w:ascii="Palatino Linotype" w:eastAsia="Times New Roman" w:hAnsi="Palatino Linotype" w:cs="Times New Roman"/>
          <w:b/>
          <w:sz w:val="24"/>
          <w:szCs w:val="24"/>
        </w:rPr>
        <w:t xml:space="preserve">Determinación: </w:t>
      </w:r>
      <w:r w:rsidR="00481D01" w:rsidRPr="00A104A7">
        <w:rPr>
          <w:rFonts w:ascii="Palatino Linotype" w:eastAsia="MS Mincho" w:hAnsi="Palatino Linotype" w:cs="Arial"/>
          <w:b/>
          <w:color w:val="000000" w:themeColor="text1"/>
          <w:sz w:val="24"/>
          <w:szCs w:val="24"/>
        </w:rPr>
        <w:t>REVOCAR</w:t>
      </w:r>
      <w:r w:rsidR="00481D01" w:rsidRPr="00A104A7">
        <w:rPr>
          <w:rFonts w:ascii="Palatino Linotype" w:eastAsia="MS Mincho" w:hAnsi="Palatino Linotype" w:cs="Arial"/>
          <w:color w:val="000000" w:themeColor="text1"/>
          <w:sz w:val="24"/>
          <w:szCs w:val="24"/>
        </w:rPr>
        <w:t xml:space="preserve"> las respuestas </w:t>
      </w:r>
      <w:r w:rsidR="00481D01" w:rsidRPr="00A104A7">
        <w:rPr>
          <w:rFonts w:ascii="Palatino Linotype" w:eastAsiaTheme="minorEastAsia" w:hAnsi="Palatino Linotype" w:cs="Arial"/>
          <w:bCs/>
          <w:sz w:val="24"/>
          <w:szCs w:val="24"/>
          <w:lang w:val="es-ES_tradnl" w:eastAsia="es-ES"/>
        </w:rPr>
        <w:t>ordenar la entrega en versión pública del expediente del acta OCA/I/080/2021 de fecha veinte (20) de enero de dos mil veintiuno, referida en las solicitudes de información 00084/ECATEPEC/IP/2021 00144/ECATEPEC/IP/2021</w:t>
      </w:r>
      <w:r w:rsidR="00481D01" w:rsidRPr="00A104A7">
        <w:rPr>
          <w:rFonts w:ascii="Palatino Linotype" w:eastAsiaTheme="minorEastAsia" w:hAnsi="Palatino Linotype" w:cs="Arial"/>
          <w:b/>
          <w:bCs/>
          <w:sz w:val="24"/>
          <w:szCs w:val="24"/>
          <w:lang w:val="es-ES_tradnl" w:eastAsia="es-ES"/>
        </w:rPr>
        <w:t xml:space="preserve"> </w:t>
      </w:r>
      <w:r w:rsidR="00481D01" w:rsidRPr="00A104A7">
        <w:rPr>
          <w:rFonts w:ascii="Palatino Linotype" w:eastAsiaTheme="minorEastAsia" w:hAnsi="Palatino Linotype" w:cs="Arial"/>
          <w:bCs/>
          <w:sz w:val="24"/>
          <w:szCs w:val="24"/>
          <w:lang w:val="es-ES_tradnl" w:eastAsia="es-ES"/>
        </w:rPr>
        <w:t>y para el caso de que el solicitante acredite su personalidad en el expediente, deberá entregarse la información en su forma íntegra</w:t>
      </w:r>
    </w:p>
    <w:p w14:paraId="48511100" w14:textId="0ED827FF" w:rsidR="00DB2B1F" w:rsidRPr="00A104A7" w:rsidRDefault="00DB2B1F" w:rsidP="007B6C30">
      <w:pPr>
        <w:spacing w:before="240" w:after="240" w:line="360" w:lineRule="auto"/>
        <w:jc w:val="center"/>
        <w:rPr>
          <w:rFonts w:ascii="Palatino Linotype" w:hAnsi="Palatino Linotype"/>
          <w:b/>
        </w:rPr>
      </w:pPr>
    </w:p>
    <w:p w14:paraId="15831ACF" w14:textId="47CA44C7" w:rsidR="00481D01" w:rsidRPr="00A104A7" w:rsidRDefault="00481D01" w:rsidP="007B6C30">
      <w:pPr>
        <w:spacing w:before="240" w:after="240" w:line="360" w:lineRule="auto"/>
        <w:jc w:val="center"/>
        <w:rPr>
          <w:rFonts w:ascii="Palatino Linotype" w:hAnsi="Palatino Linotype"/>
          <w:b/>
        </w:rPr>
      </w:pPr>
    </w:p>
    <w:p w14:paraId="35BD6C59" w14:textId="3FF5C977" w:rsidR="00481D01" w:rsidRPr="00A104A7" w:rsidRDefault="00481D01" w:rsidP="007B6C30">
      <w:pPr>
        <w:spacing w:before="240" w:after="240" w:line="360" w:lineRule="auto"/>
        <w:jc w:val="center"/>
        <w:rPr>
          <w:rFonts w:ascii="Palatino Linotype" w:hAnsi="Palatino Linotype"/>
          <w:b/>
        </w:rPr>
      </w:pPr>
    </w:p>
    <w:p w14:paraId="533EBF15" w14:textId="467C68D8" w:rsidR="00481D01" w:rsidRPr="00A104A7" w:rsidRDefault="00481D01" w:rsidP="007B6C30">
      <w:pPr>
        <w:spacing w:before="240" w:after="240" w:line="360" w:lineRule="auto"/>
        <w:jc w:val="center"/>
        <w:rPr>
          <w:rFonts w:ascii="Palatino Linotype" w:hAnsi="Palatino Linotype"/>
          <w:b/>
        </w:rPr>
      </w:pPr>
    </w:p>
    <w:p w14:paraId="2DCEF8BE" w14:textId="77777777" w:rsidR="00481D01" w:rsidRPr="00A104A7" w:rsidRDefault="00481D01" w:rsidP="007B6C30">
      <w:pPr>
        <w:spacing w:before="240" w:after="240" w:line="360" w:lineRule="auto"/>
        <w:jc w:val="center"/>
        <w:rPr>
          <w:rFonts w:ascii="Palatino Linotype" w:hAnsi="Palatino Linotype"/>
          <w:b/>
        </w:rPr>
      </w:pPr>
    </w:p>
    <w:p w14:paraId="15526A81" w14:textId="77777777" w:rsidR="00DB2B1F" w:rsidRPr="00A104A7" w:rsidRDefault="00DB2B1F" w:rsidP="007B6C30">
      <w:pPr>
        <w:spacing w:before="240" w:after="240" w:line="360" w:lineRule="auto"/>
        <w:jc w:val="center"/>
        <w:rPr>
          <w:rFonts w:ascii="Palatino Linotype" w:hAnsi="Palatino Linotype"/>
          <w:b/>
        </w:rPr>
      </w:pPr>
    </w:p>
    <w:p w14:paraId="10E36DBF" w14:textId="0711A271" w:rsidR="007B6C30" w:rsidRPr="00A104A7" w:rsidRDefault="007B6C30" w:rsidP="007B6C30">
      <w:pPr>
        <w:spacing w:before="240" w:after="240" w:line="360" w:lineRule="auto"/>
        <w:jc w:val="center"/>
        <w:rPr>
          <w:rFonts w:ascii="Palatino Linotype" w:hAnsi="Palatino Linotype"/>
          <w:b/>
        </w:rPr>
      </w:pPr>
      <w:r w:rsidRPr="00A104A7">
        <w:rPr>
          <w:rFonts w:ascii="Palatino Linotype" w:hAnsi="Palatino Linotype"/>
          <w:b/>
        </w:rPr>
        <w:lastRenderedPageBreak/>
        <w:t>LÍNEAS ARGUMENTATIVAS.</w:t>
      </w:r>
    </w:p>
    <w:p w14:paraId="7FF5FE84" w14:textId="12C65F65" w:rsidR="007B6C30" w:rsidRPr="00A104A7" w:rsidRDefault="007B6C30" w:rsidP="007B6C30">
      <w:pPr>
        <w:spacing w:line="360" w:lineRule="auto"/>
        <w:ind w:right="48"/>
        <w:contextualSpacing/>
        <w:jc w:val="both"/>
        <w:rPr>
          <w:rFonts w:ascii="Palatino Linotype" w:eastAsia="Times New Roman" w:hAnsi="Palatino Linotype"/>
          <w:sz w:val="24"/>
          <w:szCs w:val="24"/>
        </w:rPr>
      </w:pPr>
      <w:r w:rsidRPr="00A104A7">
        <w:rPr>
          <w:rFonts w:ascii="Palatino Linotype" w:eastAsia="Times New Roman" w:hAnsi="Palatino Linotype"/>
          <w:b/>
          <w:sz w:val="24"/>
          <w:szCs w:val="24"/>
        </w:rPr>
        <w:t>DEBERES DE LAS AUTORIDADES.</w:t>
      </w:r>
      <w:r w:rsidRPr="00A104A7">
        <w:rPr>
          <w:rFonts w:ascii="Palatino Linotype" w:eastAsia="Times New Roman" w:hAnsi="Palatino Linotype"/>
          <w:sz w:val="24"/>
          <w:szCs w:val="24"/>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5F46569E" w14:textId="5E5D977E" w:rsidR="00DB2B1F" w:rsidRPr="00A104A7" w:rsidRDefault="00DB2B1F" w:rsidP="007B6C30">
      <w:pPr>
        <w:spacing w:line="360" w:lineRule="auto"/>
        <w:ind w:right="48"/>
        <w:contextualSpacing/>
        <w:jc w:val="both"/>
        <w:rPr>
          <w:rFonts w:ascii="Palatino Linotype" w:eastAsia="Times New Roman" w:hAnsi="Palatino Linotype"/>
          <w:sz w:val="24"/>
          <w:szCs w:val="24"/>
        </w:rPr>
      </w:pPr>
    </w:p>
    <w:p w14:paraId="3E720D71" w14:textId="77777777" w:rsidR="00DB2B1F" w:rsidRPr="00A104A7" w:rsidRDefault="00DB2B1F" w:rsidP="00DB2B1F">
      <w:pPr>
        <w:spacing w:before="240" w:after="240" w:line="360" w:lineRule="auto"/>
        <w:jc w:val="both"/>
        <w:rPr>
          <w:rFonts w:ascii="Palatino Linotype" w:hAnsi="Palatino Linotype"/>
          <w:sz w:val="24"/>
          <w:szCs w:val="24"/>
        </w:rPr>
      </w:pPr>
      <w:r w:rsidRPr="00A104A7">
        <w:rPr>
          <w:rFonts w:ascii="Palatino Linotype" w:hAnsi="Palatino Linotype"/>
          <w:b/>
          <w:sz w:val="24"/>
          <w:szCs w:val="24"/>
        </w:rPr>
        <w:t xml:space="preserve">DE LAS RESPUESTAS INCOMPLETAS Y DEFICIENTES. </w:t>
      </w:r>
      <w:r w:rsidRPr="00A104A7">
        <w:rPr>
          <w:rFonts w:ascii="Palatino Linotype" w:hAnsi="Palatino Linotype"/>
          <w:sz w:val="24"/>
          <w:szCs w:val="24"/>
        </w:rPr>
        <w:t>Las respuestas proporcionadas por los sujetos obligados que resulten incongruentes con lo solicitado, trae como consecuencia que se retrase el acceso a la información pública vulnerando el derecho fundamental de las personas para acceder a la misma.</w:t>
      </w:r>
    </w:p>
    <w:p w14:paraId="41C5055C" w14:textId="77777777" w:rsidR="007B6C30" w:rsidRPr="00A104A7" w:rsidRDefault="007B6C30" w:rsidP="007B6C30">
      <w:pPr>
        <w:spacing w:before="240" w:after="240" w:line="360" w:lineRule="auto"/>
        <w:jc w:val="both"/>
        <w:rPr>
          <w:rFonts w:ascii="Palatino Linotype" w:hAnsi="Palatino Linotype" w:cs="Arial"/>
          <w:b/>
          <w:i/>
          <w:sz w:val="24"/>
          <w:szCs w:val="24"/>
        </w:rPr>
      </w:pPr>
      <w:r w:rsidRPr="00A104A7">
        <w:rPr>
          <w:rFonts w:ascii="Palatino Linotype" w:eastAsia="Calibri" w:hAnsi="Palatino Linotype" w:cs="Arial"/>
          <w:b/>
          <w:sz w:val="24"/>
          <w:szCs w:val="24"/>
          <w:lang w:val="es-ES" w:eastAsia="es-MX"/>
        </w:rPr>
        <w:t>DE LAS FORMALIDADES LEGALES DE LA CLASIFICACIÓN DE LA INFORMACIÓN.</w:t>
      </w:r>
      <w:r w:rsidRPr="00A104A7">
        <w:rPr>
          <w:rFonts w:ascii="Palatino Linotype" w:eastAsia="Calibri" w:hAnsi="Palatino Linotype" w:cs="Arial"/>
          <w:sz w:val="24"/>
          <w:szCs w:val="24"/>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A104A7">
        <w:rPr>
          <w:rFonts w:ascii="Palatino Linotype" w:eastAsia="Calibri" w:hAnsi="Palatino Linotype" w:cs="Arial"/>
          <w:bCs/>
          <w:sz w:val="24"/>
          <w:szCs w:val="24"/>
        </w:rPr>
        <w:t xml:space="preserve"> VIII,</w:t>
      </w:r>
      <w:r w:rsidRPr="00A104A7">
        <w:rPr>
          <w:rFonts w:ascii="Palatino Linotype" w:eastAsia="Calibri" w:hAnsi="Palatino Linotype" w:cs="Arial"/>
          <w:sz w:val="24"/>
          <w:szCs w:val="24"/>
          <w:lang w:val="es-ES" w:eastAsia="es-MX"/>
        </w:rPr>
        <w:t xml:space="preserve"> 122, 135 </w:t>
      </w:r>
      <w:r w:rsidRPr="00A104A7">
        <w:rPr>
          <w:rFonts w:ascii="Palatino Linotype" w:hAnsi="Palatino Linotype" w:cs="Arial"/>
          <w:sz w:val="24"/>
          <w:szCs w:val="24"/>
        </w:rPr>
        <w:t>143 y 149, así como los establecido en los Lineamientos Generales en Materia de Clasificación</w:t>
      </w:r>
      <w:r w:rsidRPr="00A104A7">
        <w:rPr>
          <w:rFonts w:ascii="Palatino Linotype" w:hAnsi="Palatino Linotype"/>
          <w:sz w:val="24"/>
          <w:szCs w:val="24"/>
        </w:rPr>
        <w:t xml:space="preserve"> </w:t>
      </w:r>
      <w:r w:rsidRPr="00A104A7">
        <w:rPr>
          <w:rFonts w:ascii="Palatino Linotype" w:hAnsi="Palatino Linotype" w:cs="Arial"/>
          <w:sz w:val="24"/>
          <w:szCs w:val="24"/>
        </w:rPr>
        <w:t>y Desclasificación de la Información.</w:t>
      </w:r>
    </w:p>
    <w:p w14:paraId="23C4719C" w14:textId="10DEB600" w:rsidR="00560E94" w:rsidRPr="00A104A7" w:rsidRDefault="00560E94" w:rsidP="00560E94">
      <w:pPr>
        <w:spacing w:line="360" w:lineRule="auto"/>
        <w:jc w:val="both"/>
        <w:rPr>
          <w:rFonts w:ascii="Palatino Linotype" w:eastAsia="Calibri" w:hAnsi="Palatino Linotype" w:cs="Times New Roman"/>
          <w:sz w:val="24"/>
          <w:szCs w:val="24"/>
        </w:rPr>
      </w:pPr>
    </w:p>
    <w:p w14:paraId="2557DFD3" w14:textId="0F9E9320" w:rsidR="00E113EC" w:rsidRPr="00A104A7" w:rsidRDefault="00E113EC" w:rsidP="0008753C">
      <w:pPr>
        <w:spacing w:before="240" w:after="240" w:line="360" w:lineRule="auto"/>
        <w:ind w:right="-142"/>
        <w:jc w:val="center"/>
        <w:rPr>
          <w:rFonts w:ascii="Palatino Linotype" w:eastAsiaTheme="minorEastAsia" w:hAnsi="Palatino Linotype"/>
          <w:szCs w:val="24"/>
          <w:lang w:val="es-ES_tradnl" w:eastAsia="es-ES"/>
        </w:rPr>
      </w:pPr>
      <w:r w:rsidRPr="00A104A7">
        <w:rPr>
          <w:rFonts w:ascii="Palatino Linotype" w:eastAsiaTheme="minorEastAsia" w:hAnsi="Palatino Linotype"/>
          <w:b/>
          <w:szCs w:val="24"/>
          <w:lang w:val="es-ES_tradnl" w:eastAsia="es-ES"/>
        </w:rPr>
        <w:lastRenderedPageBreak/>
        <w:t>Índice</w:t>
      </w:r>
    </w:p>
    <w:sdt>
      <w:sdtPr>
        <w:rPr>
          <w:rFonts w:eastAsiaTheme="minorEastAsia"/>
          <w:szCs w:val="24"/>
          <w:lang w:val="es-ES" w:eastAsia="es-ES"/>
        </w:rPr>
        <w:id w:val="1703668029"/>
        <w:docPartObj>
          <w:docPartGallery w:val="Table of Contents"/>
          <w:docPartUnique/>
        </w:docPartObj>
      </w:sdtPr>
      <w:sdtEndPr>
        <w:rPr>
          <w:bCs/>
          <w:sz w:val="24"/>
        </w:rPr>
      </w:sdtEndPr>
      <w:sdtContent>
        <w:p w14:paraId="37327161" w14:textId="77777777" w:rsidR="00E113EC" w:rsidRPr="00A104A7" w:rsidRDefault="00E113EC" w:rsidP="0008753C">
          <w:pPr>
            <w:keepNext/>
            <w:keepLines/>
            <w:spacing w:before="240" w:after="0" w:line="360" w:lineRule="auto"/>
            <w:ind w:right="-142"/>
            <w:rPr>
              <w:rFonts w:ascii="Palatino Linotype" w:eastAsiaTheme="majorEastAsia" w:hAnsi="Palatino Linotype" w:cstheme="majorBidi"/>
              <w:b/>
              <w:szCs w:val="32"/>
              <w:lang w:eastAsia="es-MX"/>
            </w:rPr>
          </w:pPr>
        </w:p>
        <w:p w14:paraId="1A59CEA2" w14:textId="4FFA9543" w:rsidR="005E2F29" w:rsidRPr="00A104A7" w:rsidRDefault="00E113EC">
          <w:pPr>
            <w:pStyle w:val="TDC1"/>
            <w:tabs>
              <w:tab w:val="right" w:leader="dot" w:pos="8779"/>
            </w:tabs>
            <w:rPr>
              <w:rFonts w:ascii="Palatino Linotype" w:eastAsiaTheme="minorEastAsia" w:hAnsi="Palatino Linotype"/>
              <w:b/>
              <w:noProof/>
              <w:sz w:val="24"/>
              <w:szCs w:val="24"/>
              <w:lang w:eastAsia="es-MX"/>
            </w:rPr>
          </w:pPr>
          <w:r w:rsidRPr="00A104A7">
            <w:rPr>
              <w:rFonts w:ascii="Palatino Linotype" w:eastAsiaTheme="minorEastAsia" w:hAnsi="Palatino Linotype"/>
              <w:b/>
              <w:szCs w:val="24"/>
              <w:lang w:val="es-ES_tradnl" w:eastAsia="es-ES"/>
            </w:rPr>
            <w:fldChar w:fldCharType="begin"/>
          </w:r>
          <w:r w:rsidRPr="00A104A7">
            <w:rPr>
              <w:rFonts w:ascii="Palatino Linotype" w:eastAsiaTheme="minorEastAsia" w:hAnsi="Palatino Linotype"/>
              <w:b/>
              <w:szCs w:val="24"/>
              <w:lang w:val="es-ES_tradnl" w:eastAsia="es-ES"/>
            </w:rPr>
            <w:instrText xml:space="preserve"> TOC \o "1-3" \h \z \u </w:instrText>
          </w:r>
          <w:r w:rsidRPr="00A104A7">
            <w:rPr>
              <w:rFonts w:ascii="Palatino Linotype" w:eastAsiaTheme="minorEastAsia" w:hAnsi="Palatino Linotype"/>
              <w:b/>
              <w:szCs w:val="24"/>
              <w:lang w:val="es-ES_tradnl" w:eastAsia="es-ES"/>
            </w:rPr>
            <w:fldChar w:fldCharType="separate"/>
          </w:r>
          <w:hyperlink w:anchor="_Toc69489598" w:history="1">
            <w:r w:rsidR="005E2F29" w:rsidRPr="00A104A7">
              <w:rPr>
                <w:rStyle w:val="Hipervnculo"/>
                <w:rFonts w:ascii="Palatino Linotype" w:eastAsiaTheme="majorEastAsia" w:hAnsi="Palatino Linotype" w:cstheme="majorBidi"/>
                <w:b/>
                <w:noProof/>
                <w:sz w:val="24"/>
                <w:szCs w:val="24"/>
              </w:rPr>
              <w:t>A N T E C E D E N T E S</w:t>
            </w:r>
            <w:r w:rsidR="005E2F29" w:rsidRPr="00A104A7">
              <w:rPr>
                <w:rFonts w:ascii="Palatino Linotype" w:hAnsi="Palatino Linotype"/>
                <w:b/>
                <w:noProof/>
                <w:webHidden/>
                <w:sz w:val="24"/>
                <w:szCs w:val="24"/>
              </w:rPr>
              <w:tab/>
            </w:r>
            <w:r w:rsidR="005E2F29" w:rsidRPr="00A104A7">
              <w:rPr>
                <w:rFonts w:ascii="Palatino Linotype" w:hAnsi="Palatino Linotype"/>
                <w:b/>
                <w:noProof/>
                <w:webHidden/>
                <w:sz w:val="24"/>
                <w:szCs w:val="24"/>
              </w:rPr>
              <w:fldChar w:fldCharType="begin"/>
            </w:r>
            <w:r w:rsidR="005E2F29" w:rsidRPr="00A104A7">
              <w:rPr>
                <w:rFonts w:ascii="Palatino Linotype" w:hAnsi="Palatino Linotype"/>
                <w:b/>
                <w:noProof/>
                <w:webHidden/>
                <w:sz w:val="24"/>
                <w:szCs w:val="24"/>
              </w:rPr>
              <w:instrText xml:space="preserve"> PAGEREF _Toc69489598 \h </w:instrText>
            </w:r>
            <w:r w:rsidR="005E2F29" w:rsidRPr="00A104A7">
              <w:rPr>
                <w:rFonts w:ascii="Palatino Linotype" w:hAnsi="Palatino Linotype"/>
                <w:b/>
                <w:noProof/>
                <w:webHidden/>
                <w:sz w:val="24"/>
                <w:szCs w:val="24"/>
              </w:rPr>
            </w:r>
            <w:r w:rsidR="005E2F29" w:rsidRPr="00A104A7">
              <w:rPr>
                <w:rFonts w:ascii="Palatino Linotype" w:hAnsi="Palatino Linotype"/>
                <w:b/>
                <w:noProof/>
                <w:webHidden/>
                <w:sz w:val="24"/>
                <w:szCs w:val="24"/>
              </w:rPr>
              <w:fldChar w:fldCharType="separate"/>
            </w:r>
            <w:r w:rsidR="00481D01" w:rsidRPr="00A104A7">
              <w:rPr>
                <w:rFonts w:ascii="Palatino Linotype" w:hAnsi="Palatino Linotype"/>
                <w:b/>
                <w:noProof/>
                <w:webHidden/>
                <w:sz w:val="24"/>
                <w:szCs w:val="24"/>
              </w:rPr>
              <w:t>5</w:t>
            </w:r>
            <w:r w:rsidR="005E2F29" w:rsidRPr="00A104A7">
              <w:rPr>
                <w:rFonts w:ascii="Palatino Linotype" w:hAnsi="Palatino Linotype"/>
                <w:b/>
                <w:noProof/>
                <w:webHidden/>
                <w:sz w:val="24"/>
                <w:szCs w:val="24"/>
              </w:rPr>
              <w:fldChar w:fldCharType="end"/>
            </w:r>
          </w:hyperlink>
        </w:p>
        <w:p w14:paraId="0258D74D" w14:textId="4F21E5B3" w:rsidR="005E2F29" w:rsidRPr="00A104A7" w:rsidRDefault="00062004">
          <w:pPr>
            <w:pStyle w:val="TDC1"/>
            <w:tabs>
              <w:tab w:val="right" w:leader="dot" w:pos="8779"/>
            </w:tabs>
            <w:rPr>
              <w:rFonts w:ascii="Palatino Linotype" w:eastAsiaTheme="minorEastAsia" w:hAnsi="Palatino Linotype"/>
              <w:b/>
              <w:noProof/>
              <w:sz w:val="24"/>
              <w:szCs w:val="24"/>
              <w:lang w:eastAsia="es-MX"/>
            </w:rPr>
          </w:pPr>
          <w:hyperlink w:anchor="_Toc69489599" w:history="1">
            <w:r w:rsidR="005E2F29" w:rsidRPr="00A104A7">
              <w:rPr>
                <w:rStyle w:val="Hipervnculo"/>
                <w:rFonts w:ascii="Palatino Linotype" w:eastAsiaTheme="majorEastAsia" w:hAnsi="Palatino Linotype" w:cstheme="majorBidi"/>
                <w:b/>
                <w:noProof/>
                <w:sz w:val="24"/>
                <w:szCs w:val="24"/>
              </w:rPr>
              <w:t>C O N S I D E R A N D O S</w:t>
            </w:r>
            <w:r w:rsidR="005E2F29" w:rsidRPr="00A104A7">
              <w:rPr>
                <w:rFonts w:ascii="Palatino Linotype" w:hAnsi="Palatino Linotype"/>
                <w:b/>
                <w:noProof/>
                <w:webHidden/>
                <w:sz w:val="24"/>
                <w:szCs w:val="24"/>
              </w:rPr>
              <w:tab/>
            </w:r>
            <w:r w:rsidR="005E2F29" w:rsidRPr="00A104A7">
              <w:rPr>
                <w:rFonts w:ascii="Palatino Linotype" w:hAnsi="Palatino Linotype"/>
                <w:b/>
                <w:noProof/>
                <w:webHidden/>
                <w:sz w:val="24"/>
                <w:szCs w:val="24"/>
              </w:rPr>
              <w:fldChar w:fldCharType="begin"/>
            </w:r>
            <w:r w:rsidR="005E2F29" w:rsidRPr="00A104A7">
              <w:rPr>
                <w:rFonts w:ascii="Palatino Linotype" w:hAnsi="Palatino Linotype"/>
                <w:b/>
                <w:noProof/>
                <w:webHidden/>
                <w:sz w:val="24"/>
                <w:szCs w:val="24"/>
              </w:rPr>
              <w:instrText xml:space="preserve"> PAGEREF _Toc69489599 \h </w:instrText>
            </w:r>
            <w:r w:rsidR="005E2F29" w:rsidRPr="00A104A7">
              <w:rPr>
                <w:rFonts w:ascii="Palatino Linotype" w:hAnsi="Palatino Linotype"/>
                <w:b/>
                <w:noProof/>
                <w:webHidden/>
                <w:sz w:val="24"/>
                <w:szCs w:val="24"/>
              </w:rPr>
            </w:r>
            <w:r w:rsidR="005E2F29" w:rsidRPr="00A104A7">
              <w:rPr>
                <w:rFonts w:ascii="Palatino Linotype" w:hAnsi="Palatino Linotype"/>
                <w:b/>
                <w:noProof/>
                <w:webHidden/>
                <w:sz w:val="24"/>
                <w:szCs w:val="24"/>
              </w:rPr>
              <w:fldChar w:fldCharType="separate"/>
            </w:r>
            <w:r w:rsidR="00481D01" w:rsidRPr="00A104A7">
              <w:rPr>
                <w:rFonts w:ascii="Palatino Linotype" w:hAnsi="Palatino Linotype"/>
                <w:b/>
                <w:noProof/>
                <w:webHidden/>
                <w:sz w:val="24"/>
                <w:szCs w:val="24"/>
              </w:rPr>
              <w:t>15</w:t>
            </w:r>
            <w:r w:rsidR="005E2F29" w:rsidRPr="00A104A7">
              <w:rPr>
                <w:rFonts w:ascii="Palatino Linotype" w:hAnsi="Palatino Linotype"/>
                <w:b/>
                <w:noProof/>
                <w:webHidden/>
                <w:sz w:val="24"/>
                <w:szCs w:val="24"/>
              </w:rPr>
              <w:fldChar w:fldCharType="end"/>
            </w:r>
          </w:hyperlink>
        </w:p>
        <w:p w14:paraId="25484C2A" w14:textId="62345822" w:rsidR="005E2F29" w:rsidRPr="00A104A7" w:rsidRDefault="00062004" w:rsidP="005E2F29">
          <w:pPr>
            <w:pStyle w:val="TDC1"/>
            <w:tabs>
              <w:tab w:val="right" w:leader="dot" w:pos="8779"/>
            </w:tabs>
            <w:rPr>
              <w:rFonts w:ascii="Palatino Linotype" w:eastAsiaTheme="minorEastAsia" w:hAnsi="Palatino Linotype"/>
              <w:b/>
              <w:noProof/>
              <w:sz w:val="24"/>
              <w:szCs w:val="24"/>
              <w:lang w:eastAsia="es-MX"/>
            </w:rPr>
          </w:pPr>
          <w:hyperlink w:anchor="_Toc69489600" w:history="1">
            <w:r w:rsidR="005E2F29" w:rsidRPr="00A104A7">
              <w:rPr>
                <w:rStyle w:val="Hipervnculo"/>
                <w:rFonts w:ascii="Palatino Linotype" w:eastAsiaTheme="majorEastAsia" w:hAnsi="Palatino Linotype" w:cstheme="majorBidi"/>
                <w:b/>
                <w:noProof/>
                <w:sz w:val="24"/>
                <w:szCs w:val="24"/>
              </w:rPr>
              <w:t>PRIMERO. De la competencia</w:t>
            </w:r>
            <w:r w:rsidR="005E2F29" w:rsidRPr="00A104A7">
              <w:rPr>
                <w:rFonts w:ascii="Palatino Linotype" w:hAnsi="Palatino Linotype"/>
                <w:b/>
                <w:noProof/>
                <w:webHidden/>
                <w:sz w:val="24"/>
                <w:szCs w:val="24"/>
              </w:rPr>
              <w:tab/>
            </w:r>
            <w:r w:rsidR="005E2F29" w:rsidRPr="00A104A7">
              <w:rPr>
                <w:rFonts w:ascii="Palatino Linotype" w:hAnsi="Palatino Linotype"/>
                <w:b/>
                <w:noProof/>
                <w:webHidden/>
                <w:sz w:val="24"/>
                <w:szCs w:val="24"/>
              </w:rPr>
              <w:fldChar w:fldCharType="begin"/>
            </w:r>
            <w:r w:rsidR="005E2F29" w:rsidRPr="00A104A7">
              <w:rPr>
                <w:rFonts w:ascii="Palatino Linotype" w:hAnsi="Palatino Linotype"/>
                <w:b/>
                <w:noProof/>
                <w:webHidden/>
                <w:sz w:val="24"/>
                <w:szCs w:val="24"/>
              </w:rPr>
              <w:instrText xml:space="preserve"> PAGEREF _Toc69489600 \h </w:instrText>
            </w:r>
            <w:r w:rsidR="005E2F29" w:rsidRPr="00A104A7">
              <w:rPr>
                <w:rFonts w:ascii="Palatino Linotype" w:hAnsi="Palatino Linotype"/>
                <w:b/>
                <w:noProof/>
                <w:webHidden/>
                <w:sz w:val="24"/>
                <w:szCs w:val="24"/>
              </w:rPr>
            </w:r>
            <w:r w:rsidR="005E2F29" w:rsidRPr="00A104A7">
              <w:rPr>
                <w:rFonts w:ascii="Palatino Linotype" w:hAnsi="Palatino Linotype"/>
                <w:b/>
                <w:noProof/>
                <w:webHidden/>
                <w:sz w:val="24"/>
                <w:szCs w:val="24"/>
              </w:rPr>
              <w:fldChar w:fldCharType="separate"/>
            </w:r>
            <w:r w:rsidR="00481D01" w:rsidRPr="00A104A7">
              <w:rPr>
                <w:rFonts w:ascii="Palatino Linotype" w:hAnsi="Palatino Linotype"/>
                <w:b/>
                <w:noProof/>
                <w:webHidden/>
                <w:sz w:val="24"/>
                <w:szCs w:val="24"/>
              </w:rPr>
              <w:t>15</w:t>
            </w:r>
            <w:r w:rsidR="005E2F29" w:rsidRPr="00A104A7">
              <w:rPr>
                <w:rFonts w:ascii="Palatino Linotype" w:hAnsi="Palatino Linotype"/>
                <w:b/>
                <w:noProof/>
                <w:webHidden/>
                <w:sz w:val="24"/>
                <w:szCs w:val="24"/>
              </w:rPr>
              <w:fldChar w:fldCharType="end"/>
            </w:r>
          </w:hyperlink>
        </w:p>
        <w:p w14:paraId="619E9AA9" w14:textId="051CEE61" w:rsidR="005E2F29" w:rsidRPr="00A104A7" w:rsidRDefault="00062004" w:rsidP="005E2F29">
          <w:pPr>
            <w:pStyle w:val="TDC1"/>
            <w:tabs>
              <w:tab w:val="right" w:leader="dot" w:pos="8779"/>
            </w:tabs>
            <w:rPr>
              <w:rFonts w:ascii="Palatino Linotype" w:eastAsiaTheme="minorEastAsia" w:hAnsi="Palatino Linotype"/>
              <w:b/>
              <w:noProof/>
              <w:sz w:val="24"/>
              <w:szCs w:val="24"/>
              <w:lang w:eastAsia="es-MX"/>
            </w:rPr>
          </w:pPr>
          <w:hyperlink w:anchor="_Toc69489601" w:history="1">
            <w:r w:rsidR="005E2F29" w:rsidRPr="00A104A7">
              <w:rPr>
                <w:rStyle w:val="Hipervnculo"/>
                <w:rFonts w:ascii="Palatino Linotype" w:eastAsiaTheme="majorEastAsia" w:hAnsi="Palatino Linotype" w:cstheme="majorBidi"/>
                <w:b/>
                <w:noProof/>
                <w:sz w:val="24"/>
                <w:szCs w:val="24"/>
              </w:rPr>
              <w:t>SEGUNDO. De la oportunidad y procedencia.</w:t>
            </w:r>
            <w:r w:rsidR="005E2F29" w:rsidRPr="00A104A7">
              <w:rPr>
                <w:rFonts w:ascii="Palatino Linotype" w:hAnsi="Palatino Linotype"/>
                <w:b/>
                <w:noProof/>
                <w:webHidden/>
                <w:sz w:val="24"/>
                <w:szCs w:val="24"/>
              </w:rPr>
              <w:tab/>
            </w:r>
            <w:r w:rsidR="005E2F29" w:rsidRPr="00A104A7">
              <w:rPr>
                <w:rFonts w:ascii="Palatino Linotype" w:hAnsi="Palatino Linotype"/>
                <w:b/>
                <w:noProof/>
                <w:webHidden/>
                <w:sz w:val="24"/>
                <w:szCs w:val="24"/>
              </w:rPr>
              <w:fldChar w:fldCharType="begin"/>
            </w:r>
            <w:r w:rsidR="005E2F29" w:rsidRPr="00A104A7">
              <w:rPr>
                <w:rFonts w:ascii="Palatino Linotype" w:hAnsi="Palatino Linotype"/>
                <w:b/>
                <w:noProof/>
                <w:webHidden/>
                <w:sz w:val="24"/>
                <w:szCs w:val="24"/>
              </w:rPr>
              <w:instrText xml:space="preserve"> PAGEREF _Toc69489601 \h </w:instrText>
            </w:r>
            <w:r w:rsidR="005E2F29" w:rsidRPr="00A104A7">
              <w:rPr>
                <w:rFonts w:ascii="Palatino Linotype" w:hAnsi="Palatino Linotype"/>
                <w:b/>
                <w:noProof/>
                <w:webHidden/>
                <w:sz w:val="24"/>
                <w:szCs w:val="24"/>
              </w:rPr>
            </w:r>
            <w:r w:rsidR="005E2F29" w:rsidRPr="00A104A7">
              <w:rPr>
                <w:rFonts w:ascii="Palatino Linotype" w:hAnsi="Palatino Linotype"/>
                <w:b/>
                <w:noProof/>
                <w:webHidden/>
                <w:sz w:val="24"/>
                <w:szCs w:val="24"/>
              </w:rPr>
              <w:fldChar w:fldCharType="separate"/>
            </w:r>
            <w:r w:rsidR="00481D01" w:rsidRPr="00A104A7">
              <w:rPr>
                <w:rFonts w:ascii="Palatino Linotype" w:hAnsi="Palatino Linotype"/>
                <w:b/>
                <w:noProof/>
                <w:webHidden/>
                <w:sz w:val="24"/>
                <w:szCs w:val="24"/>
              </w:rPr>
              <w:t>16</w:t>
            </w:r>
            <w:r w:rsidR="005E2F29" w:rsidRPr="00A104A7">
              <w:rPr>
                <w:rFonts w:ascii="Palatino Linotype" w:hAnsi="Palatino Linotype"/>
                <w:b/>
                <w:noProof/>
                <w:webHidden/>
                <w:sz w:val="24"/>
                <w:szCs w:val="24"/>
              </w:rPr>
              <w:fldChar w:fldCharType="end"/>
            </w:r>
          </w:hyperlink>
        </w:p>
        <w:p w14:paraId="1CA0271A" w14:textId="6F56942D" w:rsidR="005E2F29" w:rsidRPr="00A104A7" w:rsidRDefault="00062004">
          <w:pPr>
            <w:pStyle w:val="TDC1"/>
            <w:tabs>
              <w:tab w:val="right" w:leader="dot" w:pos="8779"/>
            </w:tabs>
            <w:rPr>
              <w:rFonts w:ascii="Palatino Linotype" w:eastAsiaTheme="minorEastAsia" w:hAnsi="Palatino Linotype"/>
              <w:b/>
              <w:noProof/>
              <w:sz w:val="24"/>
              <w:szCs w:val="24"/>
              <w:lang w:eastAsia="es-MX"/>
            </w:rPr>
          </w:pPr>
          <w:hyperlink w:anchor="_Toc69489602" w:history="1">
            <w:r w:rsidR="005E2F29" w:rsidRPr="00A104A7">
              <w:rPr>
                <w:rStyle w:val="Hipervnculo"/>
                <w:rFonts w:ascii="Palatino Linotype" w:eastAsia="MS Mincho" w:hAnsi="Palatino Linotype" w:cstheme="majorBidi"/>
                <w:b/>
                <w:noProof/>
                <w:sz w:val="24"/>
                <w:szCs w:val="24"/>
                <w:lang w:val="es-ES_tradnl" w:eastAsia="es-ES"/>
              </w:rPr>
              <w:t>TERCERO. De previo y especial pronunciamiento</w:t>
            </w:r>
            <w:r w:rsidR="005E2F29" w:rsidRPr="00A104A7">
              <w:rPr>
                <w:rStyle w:val="Hipervnculo"/>
                <w:rFonts w:ascii="Palatino Linotype" w:eastAsia="MS Mincho" w:hAnsi="Palatino Linotype" w:cs="Times New Roman"/>
                <w:b/>
                <w:noProof/>
                <w:sz w:val="24"/>
                <w:szCs w:val="24"/>
              </w:rPr>
              <w:t>.</w:t>
            </w:r>
            <w:r w:rsidR="005E2F29" w:rsidRPr="00A104A7">
              <w:rPr>
                <w:rFonts w:ascii="Palatino Linotype" w:hAnsi="Palatino Linotype"/>
                <w:b/>
                <w:noProof/>
                <w:webHidden/>
                <w:sz w:val="24"/>
                <w:szCs w:val="24"/>
              </w:rPr>
              <w:tab/>
            </w:r>
            <w:r w:rsidR="005E2F29" w:rsidRPr="00A104A7">
              <w:rPr>
                <w:rFonts w:ascii="Palatino Linotype" w:hAnsi="Palatino Linotype"/>
                <w:b/>
                <w:noProof/>
                <w:webHidden/>
                <w:sz w:val="24"/>
                <w:szCs w:val="24"/>
              </w:rPr>
              <w:fldChar w:fldCharType="begin"/>
            </w:r>
            <w:r w:rsidR="005E2F29" w:rsidRPr="00A104A7">
              <w:rPr>
                <w:rFonts w:ascii="Palatino Linotype" w:hAnsi="Palatino Linotype"/>
                <w:b/>
                <w:noProof/>
                <w:webHidden/>
                <w:sz w:val="24"/>
                <w:szCs w:val="24"/>
              </w:rPr>
              <w:instrText xml:space="preserve"> PAGEREF _Toc69489602 \h </w:instrText>
            </w:r>
            <w:r w:rsidR="005E2F29" w:rsidRPr="00A104A7">
              <w:rPr>
                <w:rFonts w:ascii="Palatino Linotype" w:hAnsi="Palatino Linotype"/>
                <w:b/>
                <w:noProof/>
                <w:webHidden/>
                <w:sz w:val="24"/>
                <w:szCs w:val="24"/>
              </w:rPr>
            </w:r>
            <w:r w:rsidR="005E2F29" w:rsidRPr="00A104A7">
              <w:rPr>
                <w:rFonts w:ascii="Palatino Linotype" w:hAnsi="Palatino Linotype"/>
                <w:b/>
                <w:noProof/>
                <w:webHidden/>
                <w:sz w:val="24"/>
                <w:szCs w:val="24"/>
              </w:rPr>
              <w:fldChar w:fldCharType="separate"/>
            </w:r>
            <w:r w:rsidR="00481D01" w:rsidRPr="00A104A7">
              <w:rPr>
                <w:rFonts w:ascii="Palatino Linotype" w:hAnsi="Palatino Linotype"/>
                <w:b/>
                <w:noProof/>
                <w:webHidden/>
                <w:sz w:val="24"/>
                <w:szCs w:val="24"/>
              </w:rPr>
              <w:t>20</w:t>
            </w:r>
            <w:r w:rsidR="005E2F29" w:rsidRPr="00A104A7">
              <w:rPr>
                <w:rFonts w:ascii="Palatino Linotype" w:hAnsi="Palatino Linotype"/>
                <w:b/>
                <w:noProof/>
                <w:webHidden/>
                <w:sz w:val="24"/>
                <w:szCs w:val="24"/>
              </w:rPr>
              <w:fldChar w:fldCharType="end"/>
            </w:r>
          </w:hyperlink>
        </w:p>
        <w:p w14:paraId="4708E4E4" w14:textId="21A08E52" w:rsidR="005E2F29" w:rsidRPr="00A104A7" w:rsidRDefault="00062004">
          <w:pPr>
            <w:pStyle w:val="TDC1"/>
            <w:tabs>
              <w:tab w:val="right" w:leader="dot" w:pos="8779"/>
            </w:tabs>
            <w:rPr>
              <w:rFonts w:ascii="Palatino Linotype" w:eastAsiaTheme="minorEastAsia" w:hAnsi="Palatino Linotype"/>
              <w:b/>
              <w:noProof/>
              <w:sz w:val="24"/>
              <w:szCs w:val="24"/>
              <w:lang w:eastAsia="es-MX"/>
            </w:rPr>
          </w:pPr>
          <w:hyperlink w:anchor="_Toc69489603" w:history="1">
            <w:r w:rsidR="005E2F29" w:rsidRPr="00A104A7">
              <w:rPr>
                <w:rStyle w:val="Hipervnculo"/>
                <w:rFonts w:ascii="Palatino Linotype" w:eastAsia="MS Mincho" w:hAnsi="Palatino Linotype" w:cstheme="majorBidi"/>
                <w:b/>
                <w:noProof/>
                <w:sz w:val="24"/>
                <w:szCs w:val="24"/>
                <w:lang w:val="es-ES_tradnl" w:eastAsia="es-ES"/>
              </w:rPr>
              <w:t>CUARTO. Del planteamiento de la Litis.</w:t>
            </w:r>
            <w:r w:rsidR="005E2F29" w:rsidRPr="00A104A7">
              <w:rPr>
                <w:rFonts w:ascii="Palatino Linotype" w:hAnsi="Palatino Linotype"/>
                <w:b/>
                <w:noProof/>
                <w:webHidden/>
                <w:sz w:val="24"/>
                <w:szCs w:val="24"/>
              </w:rPr>
              <w:tab/>
            </w:r>
            <w:r w:rsidR="005E2F29" w:rsidRPr="00A104A7">
              <w:rPr>
                <w:rFonts w:ascii="Palatino Linotype" w:hAnsi="Palatino Linotype"/>
                <w:b/>
                <w:noProof/>
                <w:webHidden/>
                <w:sz w:val="24"/>
                <w:szCs w:val="24"/>
              </w:rPr>
              <w:fldChar w:fldCharType="begin"/>
            </w:r>
            <w:r w:rsidR="005E2F29" w:rsidRPr="00A104A7">
              <w:rPr>
                <w:rFonts w:ascii="Palatino Linotype" w:hAnsi="Palatino Linotype"/>
                <w:b/>
                <w:noProof/>
                <w:webHidden/>
                <w:sz w:val="24"/>
                <w:szCs w:val="24"/>
              </w:rPr>
              <w:instrText xml:space="preserve"> PAGEREF _Toc69489603 \h </w:instrText>
            </w:r>
            <w:r w:rsidR="005E2F29" w:rsidRPr="00A104A7">
              <w:rPr>
                <w:rFonts w:ascii="Palatino Linotype" w:hAnsi="Palatino Linotype"/>
                <w:b/>
                <w:noProof/>
                <w:webHidden/>
                <w:sz w:val="24"/>
                <w:szCs w:val="24"/>
              </w:rPr>
            </w:r>
            <w:r w:rsidR="005E2F29" w:rsidRPr="00A104A7">
              <w:rPr>
                <w:rFonts w:ascii="Palatino Linotype" w:hAnsi="Palatino Linotype"/>
                <w:b/>
                <w:noProof/>
                <w:webHidden/>
                <w:sz w:val="24"/>
                <w:szCs w:val="24"/>
              </w:rPr>
              <w:fldChar w:fldCharType="separate"/>
            </w:r>
            <w:r w:rsidR="00481D01" w:rsidRPr="00A104A7">
              <w:rPr>
                <w:rFonts w:ascii="Palatino Linotype" w:hAnsi="Palatino Linotype"/>
                <w:b/>
                <w:noProof/>
                <w:webHidden/>
                <w:sz w:val="24"/>
                <w:szCs w:val="24"/>
              </w:rPr>
              <w:t>26</w:t>
            </w:r>
            <w:r w:rsidR="005E2F29" w:rsidRPr="00A104A7">
              <w:rPr>
                <w:rFonts w:ascii="Palatino Linotype" w:hAnsi="Palatino Linotype"/>
                <w:b/>
                <w:noProof/>
                <w:webHidden/>
                <w:sz w:val="24"/>
                <w:szCs w:val="24"/>
              </w:rPr>
              <w:fldChar w:fldCharType="end"/>
            </w:r>
          </w:hyperlink>
        </w:p>
        <w:p w14:paraId="3B41CD81" w14:textId="0B987E21" w:rsidR="005E2F29" w:rsidRPr="00A104A7" w:rsidRDefault="00062004" w:rsidP="005E2F29">
          <w:pPr>
            <w:pStyle w:val="TDC1"/>
            <w:tabs>
              <w:tab w:val="right" w:leader="dot" w:pos="8779"/>
            </w:tabs>
            <w:rPr>
              <w:rFonts w:ascii="Palatino Linotype" w:eastAsiaTheme="minorEastAsia" w:hAnsi="Palatino Linotype"/>
              <w:b/>
              <w:noProof/>
              <w:sz w:val="24"/>
              <w:szCs w:val="24"/>
              <w:lang w:eastAsia="es-MX"/>
            </w:rPr>
          </w:pPr>
          <w:hyperlink w:anchor="_Toc69489604" w:history="1">
            <w:r w:rsidR="005E2F29" w:rsidRPr="00A104A7">
              <w:rPr>
                <w:rStyle w:val="Hipervnculo"/>
                <w:rFonts w:ascii="Palatino Linotype" w:eastAsia="Calibri" w:hAnsi="Palatino Linotype" w:cs="Times New Roman"/>
                <w:b/>
                <w:bCs/>
                <w:noProof/>
                <w:sz w:val="24"/>
                <w:szCs w:val="24"/>
                <w:lang w:val="es-ES"/>
              </w:rPr>
              <w:t xml:space="preserve">QUINTO. </w:t>
            </w:r>
            <w:r w:rsidR="005E2F29" w:rsidRPr="00A104A7">
              <w:rPr>
                <w:rStyle w:val="Hipervnculo"/>
                <w:rFonts w:ascii="Palatino Linotype" w:eastAsia="MS Gothic" w:hAnsi="Palatino Linotype" w:cs="Times New Roman"/>
                <w:b/>
                <w:noProof/>
                <w:sz w:val="24"/>
                <w:szCs w:val="24"/>
              </w:rPr>
              <w:t>Del estudio y resolución del asunto.</w:t>
            </w:r>
            <w:r w:rsidR="005E2F29" w:rsidRPr="00A104A7">
              <w:rPr>
                <w:rFonts w:ascii="Palatino Linotype" w:hAnsi="Palatino Linotype"/>
                <w:b/>
                <w:noProof/>
                <w:webHidden/>
                <w:sz w:val="24"/>
                <w:szCs w:val="24"/>
              </w:rPr>
              <w:tab/>
            </w:r>
            <w:r w:rsidR="005E2F29" w:rsidRPr="00A104A7">
              <w:rPr>
                <w:rFonts w:ascii="Palatino Linotype" w:hAnsi="Palatino Linotype"/>
                <w:b/>
                <w:noProof/>
                <w:webHidden/>
                <w:sz w:val="24"/>
                <w:szCs w:val="24"/>
              </w:rPr>
              <w:fldChar w:fldCharType="begin"/>
            </w:r>
            <w:r w:rsidR="005E2F29" w:rsidRPr="00A104A7">
              <w:rPr>
                <w:rFonts w:ascii="Palatino Linotype" w:hAnsi="Palatino Linotype"/>
                <w:b/>
                <w:noProof/>
                <w:webHidden/>
                <w:sz w:val="24"/>
                <w:szCs w:val="24"/>
              </w:rPr>
              <w:instrText xml:space="preserve"> PAGEREF _Toc69489604 \h </w:instrText>
            </w:r>
            <w:r w:rsidR="005E2F29" w:rsidRPr="00A104A7">
              <w:rPr>
                <w:rFonts w:ascii="Palatino Linotype" w:hAnsi="Palatino Linotype"/>
                <w:b/>
                <w:noProof/>
                <w:webHidden/>
                <w:sz w:val="24"/>
                <w:szCs w:val="24"/>
              </w:rPr>
            </w:r>
            <w:r w:rsidR="005E2F29" w:rsidRPr="00A104A7">
              <w:rPr>
                <w:rFonts w:ascii="Palatino Linotype" w:hAnsi="Palatino Linotype"/>
                <w:b/>
                <w:noProof/>
                <w:webHidden/>
                <w:sz w:val="24"/>
                <w:szCs w:val="24"/>
              </w:rPr>
              <w:fldChar w:fldCharType="separate"/>
            </w:r>
            <w:r w:rsidR="00481D01" w:rsidRPr="00A104A7">
              <w:rPr>
                <w:rFonts w:ascii="Palatino Linotype" w:hAnsi="Palatino Linotype"/>
                <w:b/>
                <w:noProof/>
                <w:webHidden/>
                <w:sz w:val="24"/>
                <w:szCs w:val="24"/>
              </w:rPr>
              <w:t>27</w:t>
            </w:r>
            <w:r w:rsidR="005E2F29" w:rsidRPr="00A104A7">
              <w:rPr>
                <w:rFonts w:ascii="Palatino Linotype" w:hAnsi="Palatino Linotype"/>
                <w:b/>
                <w:noProof/>
                <w:webHidden/>
                <w:sz w:val="24"/>
                <w:szCs w:val="24"/>
              </w:rPr>
              <w:fldChar w:fldCharType="end"/>
            </w:r>
          </w:hyperlink>
        </w:p>
        <w:p w14:paraId="66759D0F" w14:textId="3EB87D92" w:rsidR="005E2F29" w:rsidRPr="00A104A7" w:rsidRDefault="00062004">
          <w:pPr>
            <w:pStyle w:val="TDC1"/>
            <w:tabs>
              <w:tab w:val="left" w:pos="440"/>
              <w:tab w:val="right" w:leader="dot" w:pos="8779"/>
            </w:tabs>
            <w:rPr>
              <w:rFonts w:ascii="Palatino Linotype" w:eastAsiaTheme="minorEastAsia" w:hAnsi="Palatino Linotype"/>
              <w:b/>
              <w:noProof/>
              <w:sz w:val="24"/>
              <w:szCs w:val="24"/>
              <w:lang w:eastAsia="es-MX"/>
            </w:rPr>
          </w:pPr>
          <w:hyperlink w:anchor="_Toc69489605" w:history="1">
            <w:r w:rsidR="005E2F29" w:rsidRPr="00A104A7">
              <w:rPr>
                <w:rStyle w:val="Hipervnculo"/>
                <w:rFonts w:ascii="Palatino Linotype" w:hAnsi="Palatino Linotype"/>
                <w:b/>
                <w:noProof/>
                <w:sz w:val="24"/>
                <w:szCs w:val="24"/>
              </w:rPr>
              <w:t>I.</w:t>
            </w:r>
            <w:r w:rsidR="005E2F29" w:rsidRPr="00A104A7">
              <w:rPr>
                <w:rFonts w:ascii="Palatino Linotype" w:eastAsiaTheme="minorEastAsia" w:hAnsi="Palatino Linotype"/>
                <w:b/>
                <w:noProof/>
                <w:sz w:val="24"/>
                <w:szCs w:val="24"/>
                <w:lang w:eastAsia="es-MX"/>
              </w:rPr>
              <w:tab/>
            </w:r>
            <w:r w:rsidR="005E2F29" w:rsidRPr="00A104A7">
              <w:rPr>
                <w:rStyle w:val="Hipervnculo"/>
                <w:rFonts w:ascii="Palatino Linotype" w:hAnsi="Palatino Linotype"/>
                <w:b/>
                <w:noProof/>
                <w:sz w:val="24"/>
                <w:szCs w:val="24"/>
              </w:rPr>
              <w:t>Del Derecho de Acceso a la Información Pública y el deber de las autoridades de promoverlo, respetarlo, protegerlo, y garantizarlo.</w:t>
            </w:r>
            <w:r w:rsidR="005E2F29" w:rsidRPr="00A104A7">
              <w:rPr>
                <w:rFonts w:ascii="Palatino Linotype" w:hAnsi="Palatino Linotype"/>
                <w:b/>
                <w:noProof/>
                <w:webHidden/>
                <w:sz w:val="24"/>
                <w:szCs w:val="24"/>
              </w:rPr>
              <w:tab/>
            </w:r>
            <w:r w:rsidR="005E2F29" w:rsidRPr="00A104A7">
              <w:rPr>
                <w:rFonts w:ascii="Palatino Linotype" w:hAnsi="Palatino Linotype"/>
                <w:b/>
                <w:noProof/>
                <w:webHidden/>
                <w:sz w:val="24"/>
                <w:szCs w:val="24"/>
              </w:rPr>
              <w:fldChar w:fldCharType="begin"/>
            </w:r>
            <w:r w:rsidR="005E2F29" w:rsidRPr="00A104A7">
              <w:rPr>
                <w:rFonts w:ascii="Palatino Linotype" w:hAnsi="Palatino Linotype"/>
                <w:b/>
                <w:noProof/>
                <w:webHidden/>
                <w:sz w:val="24"/>
                <w:szCs w:val="24"/>
              </w:rPr>
              <w:instrText xml:space="preserve"> PAGEREF _Toc69489605 \h </w:instrText>
            </w:r>
            <w:r w:rsidR="005E2F29" w:rsidRPr="00A104A7">
              <w:rPr>
                <w:rFonts w:ascii="Palatino Linotype" w:hAnsi="Palatino Linotype"/>
                <w:b/>
                <w:noProof/>
                <w:webHidden/>
                <w:sz w:val="24"/>
                <w:szCs w:val="24"/>
              </w:rPr>
            </w:r>
            <w:r w:rsidR="005E2F29" w:rsidRPr="00A104A7">
              <w:rPr>
                <w:rFonts w:ascii="Palatino Linotype" w:hAnsi="Palatino Linotype"/>
                <w:b/>
                <w:noProof/>
                <w:webHidden/>
                <w:sz w:val="24"/>
                <w:szCs w:val="24"/>
              </w:rPr>
              <w:fldChar w:fldCharType="separate"/>
            </w:r>
            <w:r w:rsidR="00481D01" w:rsidRPr="00A104A7">
              <w:rPr>
                <w:rFonts w:ascii="Palatino Linotype" w:hAnsi="Palatino Linotype"/>
                <w:b/>
                <w:noProof/>
                <w:webHidden/>
                <w:sz w:val="24"/>
                <w:szCs w:val="24"/>
              </w:rPr>
              <w:t>27</w:t>
            </w:r>
            <w:r w:rsidR="005E2F29" w:rsidRPr="00A104A7">
              <w:rPr>
                <w:rFonts w:ascii="Palatino Linotype" w:hAnsi="Palatino Linotype"/>
                <w:b/>
                <w:noProof/>
                <w:webHidden/>
                <w:sz w:val="24"/>
                <w:szCs w:val="24"/>
              </w:rPr>
              <w:fldChar w:fldCharType="end"/>
            </w:r>
          </w:hyperlink>
        </w:p>
        <w:p w14:paraId="4917486D" w14:textId="5285D7B0" w:rsidR="005E2F29" w:rsidRPr="00A104A7" w:rsidRDefault="00062004">
          <w:pPr>
            <w:pStyle w:val="TDC1"/>
            <w:tabs>
              <w:tab w:val="right" w:leader="dot" w:pos="8779"/>
            </w:tabs>
            <w:rPr>
              <w:rFonts w:ascii="Palatino Linotype" w:eastAsiaTheme="minorEastAsia" w:hAnsi="Palatino Linotype"/>
              <w:b/>
              <w:noProof/>
              <w:sz w:val="24"/>
              <w:szCs w:val="24"/>
              <w:lang w:eastAsia="es-MX"/>
            </w:rPr>
          </w:pPr>
          <w:hyperlink w:anchor="_Toc69489606" w:history="1">
            <w:r w:rsidR="005E2F29" w:rsidRPr="00A104A7">
              <w:rPr>
                <w:rStyle w:val="Hipervnculo"/>
                <w:rFonts w:ascii="Palatino Linotype" w:hAnsi="Palatino Linotype"/>
                <w:b/>
                <w:noProof/>
                <w:sz w:val="24"/>
                <w:szCs w:val="24"/>
              </w:rPr>
              <w:t>II. De la publicidad de la documentación generada y en posesión de los Sujetos Obligados.</w:t>
            </w:r>
            <w:r w:rsidR="005E2F29" w:rsidRPr="00A104A7">
              <w:rPr>
                <w:rFonts w:ascii="Palatino Linotype" w:hAnsi="Palatino Linotype"/>
                <w:b/>
                <w:noProof/>
                <w:webHidden/>
                <w:sz w:val="24"/>
                <w:szCs w:val="24"/>
              </w:rPr>
              <w:tab/>
            </w:r>
            <w:r w:rsidR="005E2F29" w:rsidRPr="00A104A7">
              <w:rPr>
                <w:rFonts w:ascii="Palatino Linotype" w:hAnsi="Palatino Linotype"/>
                <w:b/>
                <w:noProof/>
                <w:webHidden/>
                <w:sz w:val="24"/>
                <w:szCs w:val="24"/>
              </w:rPr>
              <w:fldChar w:fldCharType="begin"/>
            </w:r>
            <w:r w:rsidR="005E2F29" w:rsidRPr="00A104A7">
              <w:rPr>
                <w:rFonts w:ascii="Palatino Linotype" w:hAnsi="Palatino Linotype"/>
                <w:b/>
                <w:noProof/>
                <w:webHidden/>
                <w:sz w:val="24"/>
                <w:szCs w:val="24"/>
              </w:rPr>
              <w:instrText xml:space="preserve"> PAGEREF _Toc69489606 \h </w:instrText>
            </w:r>
            <w:r w:rsidR="005E2F29" w:rsidRPr="00A104A7">
              <w:rPr>
                <w:rFonts w:ascii="Palatino Linotype" w:hAnsi="Palatino Linotype"/>
                <w:b/>
                <w:noProof/>
                <w:webHidden/>
                <w:sz w:val="24"/>
                <w:szCs w:val="24"/>
              </w:rPr>
            </w:r>
            <w:r w:rsidR="005E2F29" w:rsidRPr="00A104A7">
              <w:rPr>
                <w:rFonts w:ascii="Palatino Linotype" w:hAnsi="Palatino Linotype"/>
                <w:b/>
                <w:noProof/>
                <w:webHidden/>
                <w:sz w:val="24"/>
                <w:szCs w:val="24"/>
              </w:rPr>
              <w:fldChar w:fldCharType="separate"/>
            </w:r>
            <w:r w:rsidR="00481D01" w:rsidRPr="00A104A7">
              <w:rPr>
                <w:rFonts w:ascii="Palatino Linotype" w:hAnsi="Palatino Linotype"/>
                <w:b/>
                <w:noProof/>
                <w:webHidden/>
                <w:sz w:val="24"/>
                <w:szCs w:val="24"/>
              </w:rPr>
              <w:t>30</w:t>
            </w:r>
            <w:r w:rsidR="005E2F29" w:rsidRPr="00A104A7">
              <w:rPr>
                <w:rFonts w:ascii="Palatino Linotype" w:hAnsi="Palatino Linotype"/>
                <w:b/>
                <w:noProof/>
                <w:webHidden/>
                <w:sz w:val="24"/>
                <w:szCs w:val="24"/>
              </w:rPr>
              <w:fldChar w:fldCharType="end"/>
            </w:r>
          </w:hyperlink>
        </w:p>
        <w:p w14:paraId="1D4260BB" w14:textId="508E527F" w:rsidR="005E2F29" w:rsidRPr="00A104A7" w:rsidRDefault="00062004">
          <w:pPr>
            <w:pStyle w:val="TDC1"/>
            <w:tabs>
              <w:tab w:val="right" w:leader="dot" w:pos="8779"/>
            </w:tabs>
            <w:rPr>
              <w:rFonts w:ascii="Palatino Linotype" w:eastAsiaTheme="minorEastAsia" w:hAnsi="Palatino Linotype"/>
              <w:b/>
              <w:noProof/>
              <w:sz w:val="24"/>
              <w:szCs w:val="24"/>
              <w:lang w:eastAsia="es-MX"/>
            </w:rPr>
          </w:pPr>
          <w:hyperlink w:anchor="_Toc69489607" w:history="1">
            <w:r w:rsidR="005E2F29" w:rsidRPr="00A104A7">
              <w:rPr>
                <w:rStyle w:val="Hipervnculo"/>
                <w:rFonts w:ascii="Palatino Linotype" w:hAnsi="Palatino Linotype"/>
                <w:b/>
                <w:noProof/>
                <w:sz w:val="24"/>
                <w:szCs w:val="24"/>
              </w:rPr>
              <w:t>IV. Del acceso a los datos personales contenidos en el expediente previa acreditación de la personalidad.</w:t>
            </w:r>
            <w:r w:rsidR="005E2F29" w:rsidRPr="00A104A7">
              <w:rPr>
                <w:rFonts w:ascii="Palatino Linotype" w:hAnsi="Palatino Linotype"/>
                <w:b/>
                <w:noProof/>
                <w:webHidden/>
                <w:sz w:val="24"/>
                <w:szCs w:val="24"/>
              </w:rPr>
              <w:tab/>
            </w:r>
            <w:r w:rsidR="005E2F29" w:rsidRPr="00A104A7">
              <w:rPr>
                <w:rFonts w:ascii="Palatino Linotype" w:hAnsi="Palatino Linotype"/>
                <w:b/>
                <w:noProof/>
                <w:webHidden/>
                <w:sz w:val="24"/>
                <w:szCs w:val="24"/>
              </w:rPr>
              <w:fldChar w:fldCharType="begin"/>
            </w:r>
            <w:r w:rsidR="005E2F29" w:rsidRPr="00A104A7">
              <w:rPr>
                <w:rFonts w:ascii="Palatino Linotype" w:hAnsi="Palatino Linotype"/>
                <w:b/>
                <w:noProof/>
                <w:webHidden/>
                <w:sz w:val="24"/>
                <w:szCs w:val="24"/>
              </w:rPr>
              <w:instrText xml:space="preserve"> PAGEREF _Toc69489607 \h </w:instrText>
            </w:r>
            <w:r w:rsidR="005E2F29" w:rsidRPr="00A104A7">
              <w:rPr>
                <w:rFonts w:ascii="Palatino Linotype" w:hAnsi="Palatino Linotype"/>
                <w:b/>
                <w:noProof/>
                <w:webHidden/>
                <w:sz w:val="24"/>
                <w:szCs w:val="24"/>
              </w:rPr>
            </w:r>
            <w:r w:rsidR="005E2F29" w:rsidRPr="00A104A7">
              <w:rPr>
                <w:rFonts w:ascii="Palatino Linotype" w:hAnsi="Palatino Linotype"/>
                <w:b/>
                <w:noProof/>
                <w:webHidden/>
                <w:sz w:val="24"/>
                <w:szCs w:val="24"/>
              </w:rPr>
              <w:fldChar w:fldCharType="separate"/>
            </w:r>
            <w:r w:rsidR="00481D01" w:rsidRPr="00A104A7">
              <w:rPr>
                <w:rFonts w:ascii="Palatino Linotype" w:hAnsi="Palatino Linotype"/>
                <w:b/>
                <w:noProof/>
                <w:webHidden/>
                <w:sz w:val="24"/>
                <w:szCs w:val="24"/>
              </w:rPr>
              <w:t>37</w:t>
            </w:r>
            <w:r w:rsidR="005E2F29" w:rsidRPr="00A104A7">
              <w:rPr>
                <w:rFonts w:ascii="Palatino Linotype" w:hAnsi="Palatino Linotype"/>
                <w:b/>
                <w:noProof/>
                <w:webHidden/>
                <w:sz w:val="24"/>
                <w:szCs w:val="24"/>
              </w:rPr>
              <w:fldChar w:fldCharType="end"/>
            </w:r>
          </w:hyperlink>
        </w:p>
        <w:p w14:paraId="1685A553" w14:textId="325B5D26" w:rsidR="005E2F29" w:rsidRPr="00A104A7" w:rsidRDefault="00062004">
          <w:pPr>
            <w:pStyle w:val="TDC1"/>
            <w:tabs>
              <w:tab w:val="right" w:leader="dot" w:pos="8779"/>
            </w:tabs>
            <w:rPr>
              <w:rFonts w:ascii="Palatino Linotype" w:eastAsiaTheme="minorEastAsia" w:hAnsi="Palatino Linotype"/>
              <w:b/>
              <w:noProof/>
              <w:sz w:val="24"/>
              <w:szCs w:val="24"/>
              <w:lang w:eastAsia="es-MX"/>
            </w:rPr>
          </w:pPr>
          <w:hyperlink w:anchor="_Toc69489608" w:history="1">
            <w:r w:rsidR="005E2F29" w:rsidRPr="00A104A7">
              <w:rPr>
                <w:rStyle w:val="Hipervnculo"/>
                <w:rFonts w:ascii="Palatino Linotype" w:hAnsi="Palatino Linotype" w:cs="Arial"/>
                <w:b/>
                <w:noProof/>
                <w:sz w:val="24"/>
                <w:szCs w:val="24"/>
                <w:lang w:val="es-ES_tradnl" w:eastAsia="es-ES"/>
              </w:rPr>
              <w:t>SEXTO. De la versión pública.</w:t>
            </w:r>
            <w:r w:rsidR="005E2F29" w:rsidRPr="00A104A7">
              <w:rPr>
                <w:rFonts w:ascii="Palatino Linotype" w:hAnsi="Palatino Linotype"/>
                <w:b/>
                <w:noProof/>
                <w:webHidden/>
                <w:sz w:val="24"/>
                <w:szCs w:val="24"/>
              </w:rPr>
              <w:tab/>
            </w:r>
            <w:r w:rsidR="005E2F29" w:rsidRPr="00A104A7">
              <w:rPr>
                <w:rFonts w:ascii="Palatino Linotype" w:hAnsi="Palatino Linotype"/>
                <w:b/>
                <w:noProof/>
                <w:webHidden/>
                <w:sz w:val="24"/>
                <w:szCs w:val="24"/>
              </w:rPr>
              <w:fldChar w:fldCharType="begin"/>
            </w:r>
            <w:r w:rsidR="005E2F29" w:rsidRPr="00A104A7">
              <w:rPr>
                <w:rFonts w:ascii="Palatino Linotype" w:hAnsi="Palatino Linotype"/>
                <w:b/>
                <w:noProof/>
                <w:webHidden/>
                <w:sz w:val="24"/>
                <w:szCs w:val="24"/>
              </w:rPr>
              <w:instrText xml:space="preserve"> PAGEREF _Toc69489608 \h </w:instrText>
            </w:r>
            <w:r w:rsidR="005E2F29" w:rsidRPr="00A104A7">
              <w:rPr>
                <w:rFonts w:ascii="Palatino Linotype" w:hAnsi="Palatino Linotype"/>
                <w:b/>
                <w:noProof/>
                <w:webHidden/>
                <w:sz w:val="24"/>
                <w:szCs w:val="24"/>
              </w:rPr>
            </w:r>
            <w:r w:rsidR="005E2F29" w:rsidRPr="00A104A7">
              <w:rPr>
                <w:rFonts w:ascii="Palatino Linotype" w:hAnsi="Palatino Linotype"/>
                <w:b/>
                <w:noProof/>
                <w:webHidden/>
                <w:sz w:val="24"/>
                <w:szCs w:val="24"/>
              </w:rPr>
              <w:fldChar w:fldCharType="separate"/>
            </w:r>
            <w:r w:rsidR="00481D01" w:rsidRPr="00A104A7">
              <w:rPr>
                <w:rFonts w:ascii="Palatino Linotype" w:hAnsi="Palatino Linotype"/>
                <w:b/>
                <w:noProof/>
                <w:webHidden/>
                <w:sz w:val="24"/>
                <w:szCs w:val="24"/>
              </w:rPr>
              <w:t>42</w:t>
            </w:r>
            <w:r w:rsidR="005E2F29" w:rsidRPr="00A104A7">
              <w:rPr>
                <w:rFonts w:ascii="Palatino Linotype" w:hAnsi="Palatino Linotype"/>
                <w:b/>
                <w:noProof/>
                <w:webHidden/>
                <w:sz w:val="24"/>
                <w:szCs w:val="24"/>
              </w:rPr>
              <w:fldChar w:fldCharType="end"/>
            </w:r>
          </w:hyperlink>
        </w:p>
        <w:p w14:paraId="20242E41" w14:textId="0E73B773" w:rsidR="005E2F29" w:rsidRPr="00A104A7" w:rsidRDefault="00062004">
          <w:pPr>
            <w:pStyle w:val="TDC1"/>
            <w:tabs>
              <w:tab w:val="right" w:leader="dot" w:pos="8779"/>
            </w:tabs>
            <w:rPr>
              <w:rFonts w:ascii="Palatino Linotype" w:eastAsiaTheme="minorEastAsia" w:hAnsi="Palatino Linotype"/>
              <w:b/>
              <w:noProof/>
              <w:sz w:val="24"/>
              <w:szCs w:val="24"/>
              <w:lang w:eastAsia="es-MX"/>
            </w:rPr>
          </w:pPr>
          <w:hyperlink w:anchor="_Toc69489609" w:history="1">
            <w:r w:rsidR="005E2F29" w:rsidRPr="00A104A7">
              <w:rPr>
                <w:rStyle w:val="Hipervnculo"/>
                <w:rFonts w:ascii="Palatino Linotype" w:hAnsi="Palatino Linotype"/>
                <w:b/>
                <w:noProof/>
                <w:sz w:val="24"/>
                <w:szCs w:val="24"/>
                <w:lang w:val="es-ES_tradnl" w:eastAsia="es-ES"/>
              </w:rPr>
              <w:t xml:space="preserve">SÉPTIMO. </w:t>
            </w:r>
            <w:r w:rsidR="005E2F29" w:rsidRPr="00A104A7">
              <w:rPr>
                <w:rStyle w:val="Hipervnculo"/>
                <w:rFonts w:ascii="Palatino Linotype" w:eastAsia="MS Mincho" w:hAnsi="Palatino Linotype" w:cs="Bookman Old Style"/>
                <w:b/>
                <w:noProof/>
                <w:sz w:val="24"/>
                <w:szCs w:val="24"/>
                <w:lang w:eastAsia="es-MX"/>
              </w:rPr>
              <w:t>De la vista a la Dirección de Protección de Datos Personales.</w:t>
            </w:r>
            <w:r w:rsidR="005E2F29" w:rsidRPr="00A104A7">
              <w:rPr>
                <w:rFonts w:ascii="Palatino Linotype" w:hAnsi="Palatino Linotype"/>
                <w:b/>
                <w:noProof/>
                <w:webHidden/>
                <w:sz w:val="24"/>
                <w:szCs w:val="24"/>
              </w:rPr>
              <w:tab/>
            </w:r>
            <w:r w:rsidR="005E2F29" w:rsidRPr="00A104A7">
              <w:rPr>
                <w:rFonts w:ascii="Palatino Linotype" w:hAnsi="Palatino Linotype"/>
                <w:b/>
                <w:noProof/>
                <w:webHidden/>
                <w:sz w:val="24"/>
                <w:szCs w:val="24"/>
              </w:rPr>
              <w:fldChar w:fldCharType="begin"/>
            </w:r>
            <w:r w:rsidR="005E2F29" w:rsidRPr="00A104A7">
              <w:rPr>
                <w:rFonts w:ascii="Palatino Linotype" w:hAnsi="Palatino Linotype"/>
                <w:b/>
                <w:noProof/>
                <w:webHidden/>
                <w:sz w:val="24"/>
                <w:szCs w:val="24"/>
              </w:rPr>
              <w:instrText xml:space="preserve"> PAGEREF _Toc69489609 \h </w:instrText>
            </w:r>
            <w:r w:rsidR="005E2F29" w:rsidRPr="00A104A7">
              <w:rPr>
                <w:rFonts w:ascii="Palatino Linotype" w:hAnsi="Palatino Linotype"/>
                <w:b/>
                <w:noProof/>
                <w:webHidden/>
                <w:sz w:val="24"/>
                <w:szCs w:val="24"/>
              </w:rPr>
            </w:r>
            <w:r w:rsidR="005E2F29" w:rsidRPr="00A104A7">
              <w:rPr>
                <w:rFonts w:ascii="Palatino Linotype" w:hAnsi="Palatino Linotype"/>
                <w:b/>
                <w:noProof/>
                <w:webHidden/>
                <w:sz w:val="24"/>
                <w:szCs w:val="24"/>
              </w:rPr>
              <w:fldChar w:fldCharType="separate"/>
            </w:r>
            <w:r w:rsidR="00481D01" w:rsidRPr="00A104A7">
              <w:rPr>
                <w:rFonts w:ascii="Palatino Linotype" w:hAnsi="Palatino Linotype"/>
                <w:b/>
                <w:noProof/>
                <w:webHidden/>
                <w:sz w:val="24"/>
                <w:szCs w:val="24"/>
              </w:rPr>
              <w:t>53</w:t>
            </w:r>
            <w:r w:rsidR="005E2F29" w:rsidRPr="00A104A7">
              <w:rPr>
                <w:rFonts w:ascii="Palatino Linotype" w:hAnsi="Palatino Linotype"/>
                <w:b/>
                <w:noProof/>
                <w:webHidden/>
                <w:sz w:val="24"/>
                <w:szCs w:val="24"/>
              </w:rPr>
              <w:fldChar w:fldCharType="end"/>
            </w:r>
          </w:hyperlink>
        </w:p>
        <w:p w14:paraId="270F49EF" w14:textId="36D90C1D" w:rsidR="005E2F29" w:rsidRPr="00A104A7" w:rsidRDefault="00062004">
          <w:pPr>
            <w:pStyle w:val="TDC1"/>
            <w:tabs>
              <w:tab w:val="right" w:leader="dot" w:pos="8779"/>
            </w:tabs>
            <w:rPr>
              <w:rFonts w:ascii="Palatino Linotype" w:eastAsiaTheme="minorEastAsia" w:hAnsi="Palatino Linotype"/>
              <w:b/>
              <w:noProof/>
              <w:sz w:val="24"/>
              <w:szCs w:val="24"/>
              <w:lang w:eastAsia="es-MX"/>
            </w:rPr>
          </w:pPr>
          <w:hyperlink w:anchor="_Toc69489610" w:history="1">
            <w:r w:rsidR="005E2F29" w:rsidRPr="00A104A7">
              <w:rPr>
                <w:rStyle w:val="Hipervnculo"/>
                <w:rFonts w:ascii="Palatino Linotype" w:hAnsi="Palatino Linotype"/>
                <w:b/>
                <w:noProof/>
                <w:sz w:val="24"/>
                <w:szCs w:val="24"/>
              </w:rPr>
              <w:t>OCTAVO. Determinación</w:t>
            </w:r>
            <w:r w:rsidR="005E2F29" w:rsidRPr="00A104A7">
              <w:rPr>
                <w:rFonts w:ascii="Palatino Linotype" w:hAnsi="Palatino Linotype"/>
                <w:b/>
                <w:noProof/>
                <w:webHidden/>
                <w:sz w:val="24"/>
                <w:szCs w:val="24"/>
              </w:rPr>
              <w:tab/>
            </w:r>
            <w:r w:rsidR="005E2F29" w:rsidRPr="00A104A7">
              <w:rPr>
                <w:rFonts w:ascii="Palatino Linotype" w:hAnsi="Palatino Linotype"/>
                <w:b/>
                <w:noProof/>
                <w:webHidden/>
                <w:sz w:val="24"/>
                <w:szCs w:val="24"/>
              </w:rPr>
              <w:fldChar w:fldCharType="begin"/>
            </w:r>
            <w:r w:rsidR="005E2F29" w:rsidRPr="00A104A7">
              <w:rPr>
                <w:rFonts w:ascii="Palatino Linotype" w:hAnsi="Palatino Linotype"/>
                <w:b/>
                <w:noProof/>
                <w:webHidden/>
                <w:sz w:val="24"/>
                <w:szCs w:val="24"/>
              </w:rPr>
              <w:instrText xml:space="preserve"> PAGEREF _Toc69489610 \h </w:instrText>
            </w:r>
            <w:r w:rsidR="005E2F29" w:rsidRPr="00A104A7">
              <w:rPr>
                <w:rFonts w:ascii="Palatino Linotype" w:hAnsi="Palatino Linotype"/>
                <w:b/>
                <w:noProof/>
                <w:webHidden/>
                <w:sz w:val="24"/>
                <w:szCs w:val="24"/>
              </w:rPr>
            </w:r>
            <w:r w:rsidR="005E2F29" w:rsidRPr="00A104A7">
              <w:rPr>
                <w:rFonts w:ascii="Palatino Linotype" w:hAnsi="Palatino Linotype"/>
                <w:b/>
                <w:noProof/>
                <w:webHidden/>
                <w:sz w:val="24"/>
                <w:szCs w:val="24"/>
              </w:rPr>
              <w:fldChar w:fldCharType="separate"/>
            </w:r>
            <w:r w:rsidR="00481D01" w:rsidRPr="00A104A7">
              <w:rPr>
                <w:rFonts w:ascii="Palatino Linotype" w:hAnsi="Palatino Linotype"/>
                <w:b/>
                <w:noProof/>
                <w:webHidden/>
                <w:sz w:val="24"/>
                <w:szCs w:val="24"/>
              </w:rPr>
              <w:t>55</w:t>
            </w:r>
            <w:r w:rsidR="005E2F29" w:rsidRPr="00A104A7">
              <w:rPr>
                <w:rFonts w:ascii="Palatino Linotype" w:hAnsi="Palatino Linotype"/>
                <w:b/>
                <w:noProof/>
                <w:webHidden/>
                <w:sz w:val="24"/>
                <w:szCs w:val="24"/>
              </w:rPr>
              <w:fldChar w:fldCharType="end"/>
            </w:r>
          </w:hyperlink>
        </w:p>
        <w:p w14:paraId="109412E5" w14:textId="3E469EFB" w:rsidR="005E2F29" w:rsidRPr="00A104A7" w:rsidRDefault="00062004">
          <w:pPr>
            <w:pStyle w:val="TDC1"/>
            <w:tabs>
              <w:tab w:val="right" w:leader="dot" w:pos="8779"/>
            </w:tabs>
            <w:rPr>
              <w:rFonts w:eastAsiaTheme="minorEastAsia"/>
              <w:noProof/>
              <w:lang w:eastAsia="es-MX"/>
            </w:rPr>
          </w:pPr>
          <w:hyperlink w:anchor="_Toc69489611" w:history="1">
            <w:r w:rsidR="005E2F29" w:rsidRPr="00A104A7">
              <w:rPr>
                <w:rStyle w:val="Hipervnculo"/>
                <w:rFonts w:ascii="Palatino Linotype" w:eastAsia="Calibri" w:hAnsi="Palatino Linotype"/>
                <w:b/>
                <w:noProof/>
                <w:sz w:val="24"/>
                <w:szCs w:val="24"/>
                <w:lang w:val="es-ES" w:eastAsia="es-ES"/>
              </w:rPr>
              <w:t>R E S O L U T I V O S</w:t>
            </w:r>
            <w:r w:rsidR="005E2F29" w:rsidRPr="00A104A7">
              <w:rPr>
                <w:rFonts w:ascii="Palatino Linotype" w:hAnsi="Palatino Linotype"/>
                <w:b/>
                <w:noProof/>
                <w:webHidden/>
                <w:sz w:val="24"/>
                <w:szCs w:val="24"/>
              </w:rPr>
              <w:tab/>
            </w:r>
            <w:r w:rsidR="005E2F29" w:rsidRPr="00A104A7">
              <w:rPr>
                <w:rFonts w:ascii="Palatino Linotype" w:hAnsi="Palatino Linotype"/>
                <w:b/>
                <w:noProof/>
                <w:webHidden/>
                <w:sz w:val="24"/>
                <w:szCs w:val="24"/>
              </w:rPr>
              <w:fldChar w:fldCharType="begin"/>
            </w:r>
            <w:r w:rsidR="005E2F29" w:rsidRPr="00A104A7">
              <w:rPr>
                <w:rFonts w:ascii="Palatino Linotype" w:hAnsi="Palatino Linotype"/>
                <w:b/>
                <w:noProof/>
                <w:webHidden/>
                <w:sz w:val="24"/>
                <w:szCs w:val="24"/>
              </w:rPr>
              <w:instrText xml:space="preserve"> PAGEREF _Toc69489611 \h </w:instrText>
            </w:r>
            <w:r w:rsidR="005E2F29" w:rsidRPr="00A104A7">
              <w:rPr>
                <w:rFonts w:ascii="Palatino Linotype" w:hAnsi="Palatino Linotype"/>
                <w:b/>
                <w:noProof/>
                <w:webHidden/>
                <w:sz w:val="24"/>
                <w:szCs w:val="24"/>
              </w:rPr>
            </w:r>
            <w:r w:rsidR="005E2F29" w:rsidRPr="00A104A7">
              <w:rPr>
                <w:rFonts w:ascii="Palatino Linotype" w:hAnsi="Palatino Linotype"/>
                <w:b/>
                <w:noProof/>
                <w:webHidden/>
                <w:sz w:val="24"/>
                <w:szCs w:val="24"/>
              </w:rPr>
              <w:fldChar w:fldCharType="separate"/>
            </w:r>
            <w:r w:rsidR="00481D01" w:rsidRPr="00A104A7">
              <w:rPr>
                <w:rFonts w:ascii="Palatino Linotype" w:hAnsi="Palatino Linotype"/>
                <w:b/>
                <w:noProof/>
                <w:webHidden/>
                <w:sz w:val="24"/>
                <w:szCs w:val="24"/>
              </w:rPr>
              <w:t>57</w:t>
            </w:r>
            <w:r w:rsidR="005E2F29" w:rsidRPr="00A104A7">
              <w:rPr>
                <w:rFonts w:ascii="Palatino Linotype" w:hAnsi="Palatino Linotype"/>
                <w:b/>
                <w:noProof/>
                <w:webHidden/>
                <w:sz w:val="24"/>
                <w:szCs w:val="24"/>
              </w:rPr>
              <w:fldChar w:fldCharType="end"/>
            </w:r>
          </w:hyperlink>
        </w:p>
        <w:p w14:paraId="1FE563D1" w14:textId="269AC3E4" w:rsidR="00E113EC" w:rsidRPr="00A104A7" w:rsidRDefault="00E113EC" w:rsidP="00927869">
          <w:pPr>
            <w:spacing w:after="0" w:line="480" w:lineRule="auto"/>
            <w:ind w:right="-142"/>
            <w:rPr>
              <w:rFonts w:eastAsiaTheme="minorEastAsia"/>
              <w:bCs/>
              <w:sz w:val="24"/>
              <w:szCs w:val="24"/>
              <w:lang w:val="es-ES" w:eastAsia="es-ES"/>
            </w:rPr>
          </w:pPr>
          <w:r w:rsidRPr="00A104A7">
            <w:rPr>
              <w:rFonts w:ascii="Palatino Linotype" w:eastAsiaTheme="minorEastAsia" w:hAnsi="Palatino Linotype"/>
              <w:b/>
              <w:bCs/>
              <w:szCs w:val="24"/>
              <w:lang w:val="es-ES" w:eastAsia="es-ES"/>
            </w:rPr>
            <w:fldChar w:fldCharType="end"/>
          </w:r>
        </w:p>
      </w:sdtContent>
    </w:sdt>
    <w:p w14:paraId="7B8E147A" w14:textId="4F5972EF" w:rsidR="007E7818" w:rsidRPr="00A104A7" w:rsidRDefault="007E7818" w:rsidP="0008753C">
      <w:pPr>
        <w:spacing w:before="240" w:after="240" w:line="360" w:lineRule="auto"/>
        <w:jc w:val="both"/>
        <w:rPr>
          <w:rFonts w:ascii="Palatino Linotype" w:eastAsiaTheme="minorEastAsia" w:hAnsi="Palatino Linotype"/>
          <w:sz w:val="24"/>
          <w:szCs w:val="24"/>
          <w:lang w:val="es-ES_tradnl" w:eastAsia="es-ES"/>
        </w:rPr>
      </w:pPr>
    </w:p>
    <w:p w14:paraId="359B18E6" w14:textId="445309A4" w:rsidR="00746EF3" w:rsidRPr="00A104A7" w:rsidRDefault="00746EF3" w:rsidP="0008753C">
      <w:pPr>
        <w:spacing w:before="240" w:after="240" w:line="360" w:lineRule="auto"/>
        <w:jc w:val="both"/>
        <w:rPr>
          <w:rFonts w:ascii="Palatino Linotype" w:eastAsiaTheme="minorEastAsia" w:hAnsi="Palatino Linotype"/>
          <w:sz w:val="24"/>
          <w:szCs w:val="24"/>
          <w:lang w:val="es-ES_tradnl" w:eastAsia="es-ES"/>
        </w:rPr>
      </w:pPr>
    </w:p>
    <w:p w14:paraId="161BFE5A" w14:textId="183EAAFB" w:rsidR="00E113EC" w:rsidRPr="00A104A7" w:rsidRDefault="00E113EC" w:rsidP="0008753C">
      <w:pPr>
        <w:spacing w:before="240" w:after="240" w:line="360" w:lineRule="auto"/>
        <w:jc w:val="both"/>
        <w:rPr>
          <w:rFonts w:ascii="Palatino Linotype" w:eastAsiaTheme="minorEastAsia" w:hAnsi="Palatino Linotype"/>
          <w:sz w:val="24"/>
          <w:szCs w:val="24"/>
          <w:lang w:val="es-ES_tradnl" w:eastAsia="es-ES"/>
        </w:rPr>
      </w:pPr>
      <w:r w:rsidRPr="00A104A7">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w:t>
      </w:r>
      <w:r w:rsidR="009073E1" w:rsidRPr="00A104A7">
        <w:rPr>
          <w:rFonts w:ascii="Palatino Linotype" w:eastAsiaTheme="minorEastAsia" w:hAnsi="Palatino Linotype"/>
          <w:sz w:val="24"/>
          <w:szCs w:val="24"/>
          <w:lang w:val="es-ES_tradnl" w:eastAsia="es-ES"/>
        </w:rPr>
        <w:t xml:space="preserve">éxico; </w:t>
      </w:r>
      <w:r w:rsidR="00BD46D3" w:rsidRPr="00A104A7">
        <w:rPr>
          <w:rFonts w:ascii="Palatino Linotype" w:eastAsiaTheme="minorEastAsia" w:hAnsi="Palatino Linotype"/>
          <w:sz w:val="24"/>
          <w:szCs w:val="24"/>
          <w:lang w:val="es-ES_tradnl" w:eastAsia="es-ES"/>
        </w:rPr>
        <w:t>de veintiuno</w:t>
      </w:r>
      <w:r w:rsidR="007E7818" w:rsidRPr="00A104A7">
        <w:rPr>
          <w:rFonts w:ascii="Palatino Linotype" w:eastAsiaTheme="minorEastAsia" w:hAnsi="Palatino Linotype"/>
          <w:sz w:val="24"/>
          <w:szCs w:val="24"/>
          <w:lang w:val="es-ES_tradnl" w:eastAsia="es-ES"/>
        </w:rPr>
        <w:t xml:space="preserve"> (</w:t>
      </w:r>
      <w:r w:rsidR="00BD46D3" w:rsidRPr="00A104A7">
        <w:rPr>
          <w:rFonts w:ascii="Palatino Linotype" w:eastAsiaTheme="minorEastAsia" w:hAnsi="Palatino Linotype"/>
          <w:sz w:val="24"/>
          <w:szCs w:val="24"/>
          <w:lang w:val="es-ES_tradnl" w:eastAsia="es-ES"/>
        </w:rPr>
        <w:t>21</w:t>
      </w:r>
      <w:r w:rsidR="007E7818" w:rsidRPr="00A104A7">
        <w:rPr>
          <w:rFonts w:ascii="Palatino Linotype" w:eastAsiaTheme="minorEastAsia" w:hAnsi="Palatino Linotype"/>
          <w:sz w:val="24"/>
          <w:szCs w:val="24"/>
          <w:lang w:val="es-ES_tradnl" w:eastAsia="es-ES"/>
        </w:rPr>
        <w:t xml:space="preserve">) de </w:t>
      </w:r>
      <w:r w:rsidR="00240AE5" w:rsidRPr="00A104A7">
        <w:rPr>
          <w:rFonts w:ascii="Palatino Linotype" w:eastAsiaTheme="minorEastAsia" w:hAnsi="Palatino Linotype"/>
          <w:sz w:val="24"/>
          <w:szCs w:val="24"/>
          <w:lang w:val="es-ES_tradnl" w:eastAsia="es-ES"/>
        </w:rPr>
        <w:t>abril</w:t>
      </w:r>
      <w:r w:rsidR="00A104A7">
        <w:rPr>
          <w:rFonts w:ascii="Palatino Linotype" w:eastAsiaTheme="minorEastAsia" w:hAnsi="Palatino Linotype"/>
          <w:sz w:val="24"/>
          <w:szCs w:val="24"/>
          <w:lang w:val="es-ES_tradnl" w:eastAsia="es-ES"/>
        </w:rPr>
        <w:t xml:space="preserve"> de dos mil veintiuno.</w:t>
      </w:r>
    </w:p>
    <w:p w14:paraId="4AF97040" w14:textId="4851DCD6" w:rsidR="00E113EC" w:rsidRPr="00A104A7" w:rsidRDefault="00E113EC" w:rsidP="0008753C">
      <w:pPr>
        <w:spacing w:before="240" w:after="360" w:line="360" w:lineRule="auto"/>
        <w:jc w:val="both"/>
        <w:rPr>
          <w:rFonts w:ascii="Palatino Linotype" w:eastAsiaTheme="minorEastAsia" w:hAnsi="Palatino Linotype"/>
          <w:sz w:val="24"/>
          <w:szCs w:val="24"/>
          <w:lang w:val="es-ES_tradnl" w:eastAsia="es-ES"/>
        </w:rPr>
      </w:pPr>
      <w:r w:rsidRPr="00A104A7">
        <w:rPr>
          <w:rFonts w:ascii="Palatino Linotype" w:eastAsiaTheme="minorEastAsia" w:hAnsi="Palatino Linotype"/>
          <w:b/>
          <w:sz w:val="24"/>
          <w:szCs w:val="24"/>
          <w:lang w:val="es-ES_tradnl" w:eastAsia="es-ES"/>
        </w:rPr>
        <w:t>VISTO</w:t>
      </w:r>
      <w:r w:rsidR="008C2C5D" w:rsidRPr="00A104A7">
        <w:rPr>
          <w:rFonts w:ascii="Palatino Linotype" w:eastAsiaTheme="minorEastAsia" w:hAnsi="Palatino Linotype"/>
          <w:sz w:val="24"/>
          <w:szCs w:val="24"/>
          <w:lang w:val="es-ES_tradnl" w:eastAsia="es-ES"/>
        </w:rPr>
        <w:t xml:space="preserve"> los</w:t>
      </w:r>
      <w:r w:rsidRPr="00A104A7">
        <w:rPr>
          <w:rFonts w:ascii="Palatino Linotype" w:eastAsiaTheme="minorEastAsia" w:hAnsi="Palatino Linotype"/>
          <w:sz w:val="24"/>
          <w:szCs w:val="24"/>
          <w:lang w:val="es-ES_tradnl" w:eastAsia="es-ES"/>
        </w:rPr>
        <w:t xml:space="preserve"> expediente</w:t>
      </w:r>
      <w:r w:rsidR="008C2C5D" w:rsidRPr="00A104A7">
        <w:rPr>
          <w:rFonts w:ascii="Palatino Linotype" w:eastAsiaTheme="minorEastAsia" w:hAnsi="Palatino Linotype"/>
          <w:sz w:val="24"/>
          <w:szCs w:val="24"/>
          <w:lang w:val="es-ES_tradnl" w:eastAsia="es-ES"/>
        </w:rPr>
        <w:t>s</w:t>
      </w:r>
      <w:r w:rsidRPr="00A104A7">
        <w:rPr>
          <w:rFonts w:ascii="Palatino Linotype" w:eastAsiaTheme="minorEastAsia" w:hAnsi="Palatino Linotype"/>
          <w:sz w:val="24"/>
          <w:szCs w:val="24"/>
          <w:lang w:val="es-ES_tradnl" w:eastAsia="es-ES"/>
        </w:rPr>
        <w:t xml:space="preserve"> electrónico</w:t>
      </w:r>
      <w:r w:rsidR="008C2C5D" w:rsidRPr="00A104A7">
        <w:rPr>
          <w:rFonts w:ascii="Palatino Linotype" w:eastAsiaTheme="minorEastAsia" w:hAnsi="Palatino Linotype"/>
          <w:sz w:val="24"/>
          <w:szCs w:val="24"/>
          <w:lang w:val="es-ES_tradnl" w:eastAsia="es-ES"/>
        </w:rPr>
        <w:t>s</w:t>
      </w:r>
      <w:r w:rsidRPr="00A104A7">
        <w:rPr>
          <w:rFonts w:ascii="Palatino Linotype" w:eastAsiaTheme="minorEastAsia" w:hAnsi="Palatino Linotype"/>
          <w:sz w:val="24"/>
          <w:szCs w:val="24"/>
          <w:lang w:val="es-ES_tradnl" w:eastAsia="es-ES"/>
        </w:rPr>
        <w:t xml:space="preserve"> </w:t>
      </w:r>
      <w:r w:rsidR="00D31725" w:rsidRPr="00A104A7">
        <w:rPr>
          <w:rFonts w:ascii="Palatino Linotype" w:eastAsiaTheme="minorEastAsia" w:hAnsi="Palatino Linotype"/>
          <w:sz w:val="24"/>
          <w:szCs w:val="24"/>
          <w:lang w:val="es-ES_tradnl" w:eastAsia="es-ES"/>
        </w:rPr>
        <w:t>integrado</w:t>
      </w:r>
      <w:r w:rsidR="008C2C5D" w:rsidRPr="00A104A7">
        <w:rPr>
          <w:rFonts w:ascii="Palatino Linotype" w:eastAsiaTheme="minorEastAsia" w:hAnsi="Palatino Linotype"/>
          <w:sz w:val="24"/>
          <w:szCs w:val="24"/>
          <w:lang w:val="es-ES_tradnl" w:eastAsia="es-ES"/>
        </w:rPr>
        <w:t>s</w:t>
      </w:r>
      <w:r w:rsidRPr="00A104A7">
        <w:rPr>
          <w:rFonts w:ascii="Palatino Linotype" w:eastAsiaTheme="minorEastAsia" w:hAnsi="Palatino Linotype"/>
          <w:sz w:val="24"/>
          <w:szCs w:val="24"/>
          <w:lang w:val="es-ES_tradnl" w:eastAsia="es-ES"/>
        </w:rPr>
        <w:t xml:space="preserve"> con motivo de</w:t>
      </w:r>
      <w:r w:rsidR="008C2C5D" w:rsidRPr="00A104A7">
        <w:rPr>
          <w:rFonts w:ascii="Palatino Linotype" w:eastAsiaTheme="minorEastAsia" w:hAnsi="Palatino Linotype"/>
          <w:sz w:val="24"/>
          <w:szCs w:val="24"/>
          <w:lang w:val="es-ES_tradnl" w:eastAsia="es-ES"/>
        </w:rPr>
        <w:t xml:space="preserve"> </w:t>
      </w:r>
      <w:r w:rsidRPr="00A104A7">
        <w:rPr>
          <w:rFonts w:ascii="Palatino Linotype" w:eastAsiaTheme="minorEastAsia" w:hAnsi="Palatino Linotype"/>
          <w:sz w:val="24"/>
          <w:szCs w:val="24"/>
          <w:lang w:val="es-ES_tradnl" w:eastAsia="es-ES"/>
        </w:rPr>
        <w:t>l</w:t>
      </w:r>
      <w:r w:rsidR="008C2C5D" w:rsidRPr="00A104A7">
        <w:rPr>
          <w:rFonts w:ascii="Palatino Linotype" w:eastAsiaTheme="minorEastAsia" w:hAnsi="Palatino Linotype"/>
          <w:sz w:val="24"/>
          <w:szCs w:val="24"/>
          <w:lang w:val="es-ES_tradnl" w:eastAsia="es-ES"/>
        </w:rPr>
        <w:t>os</w:t>
      </w:r>
      <w:r w:rsidRPr="00A104A7">
        <w:rPr>
          <w:rFonts w:ascii="Palatino Linotype" w:eastAsiaTheme="minorEastAsia" w:hAnsi="Palatino Linotype"/>
          <w:sz w:val="24"/>
          <w:szCs w:val="24"/>
          <w:lang w:val="es-ES_tradnl" w:eastAsia="es-ES"/>
        </w:rPr>
        <w:t xml:space="preserve"> recurso</w:t>
      </w:r>
      <w:r w:rsidR="008C2C5D" w:rsidRPr="00A104A7">
        <w:rPr>
          <w:rFonts w:ascii="Palatino Linotype" w:eastAsiaTheme="minorEastAsia" w:hAnsi="Palatino Linotype"/>
          <w:sz w:val="24"/>
          <w:szCs w:val="24"/>
          <w:lang w:val="es-ES_tradnl" w:eastAsia="es-ES"/>
        </w:rPr>
        <w:t>s</w:t>
      </w:r>
      <w:r w:rsidRPr="00A104A7">
        <w:rPr>
          <w:rFonts w:ascii="Palatino Linotype" w:eastAsiaTheme="minorEastAsia" w:hAnsi="Palatino Linotype"/>
          <w:sz w:val="24"/>
          <w:szCs w:val="24"/>
          <w:lang w:val="es-ES_tradnl" w:eastAsia="es-ES"/>
        </w:rPr>
        <w:t xml:space="preserve"> de revisión </w:t>
      </w:r>
      <w:r w:rsidR="00EE5082" w:rsidRPr="00A104A7">
        <w:rPr>
          <w:rFonts w:ascii="Palatino Linotype" w:eastAsiaTheme="minorEastAsia" w:hAnsi="Palatino Linotype" w:cs="Arial"/>
          <w:b/>
          <w:bCs/>
          <w:sz w:val="24"/>
          <w:szCs w:val="24"/>
          <w:lang w:val="es-ES_tradnl" w:eastAsia="es-ES"/>
        </w:rPr>
        <w:t>0</w:t>
      </w:r>
      <w:r w:rsidR="00240AE5" w:rsidRPr="00A104A7">
        <w:rPr>
          <w:rFonts w:ascii="Palatino Linotype" w:eastAsiaTheme="minorEastAsia" w:hAnsi="Palatino Linotype" w:cs="Arial"/>
          <w:b/>
          <w:bCs/>
          <w:sz w:val="24"/>
          <w:szCs w:val="24"/>
          <w:lang w:val="es-ES_tradnl" w:eastAsia="es-ES"/>
        </w:rPr>
        <w:t>0</w:t>
      </w:r>
      <w:r w:rsidR="00BD46D3" w:rsidRPr="00A104A7">
        <w:rPr>
          <w:rFonts w:ascii="Palatino Linotype" w:eastAsiaTheme="minorEastAsia" w:hAnsi="Palatino Linotype" w:cs="Arial"/>
          <w:b/>
          <w:bCs/>
          <w:sz w:val="24"/>
          <w:szCs w:val="24"/>
          <w:lang w:val="es-ES_tradnl" w:eastAsia="es-ES"/>
        </w:rPr>
        <w:t>738</w:t>
      </w:r>
      <w:r w:rsidR="00240AE5" w:rsidRPr="00A104A7">
        <w:rPr>
          <w:rFonts w:ascii="Palatino Linotype" w:eastAsiaTheme="minorEastAsia" w:hAnsi="Palatino Linotype" w:cs="Arial"/>
          <w:b/>
          <w:bCs/>
          <w:sz w:val="24"/>
          <w:szCs w:val="24"/>
          <w:lang w:val="es-ES_tradnl" w:eastAsia="es-ES"/>
        </w:rPr>
        <w:t>/INFOEM/IP/RR/2021 y</w:t>
      </w:r>
      <w:r w:rsidR="00815F08" w:rsidRPr="00A104A7">
        <w:rPr>
          <w:rFonts w:ascii="Palatino Linotype" w:eastAsiaTheme="minorEastAsia" w:hAnsi="Palatino Linotype" w:cs="Arial"/>
          <w:b/>
          <w:bCs/>
          <w:sz w:val="24"/>
          <w:szCs w:val="24"/>
          <w:lang w:val="es-ES_tradnl" w:eastAsia="es-ES"/>
        </w:rPr>
        <w:t xml:space="preserve"> 0</w:t>
      </w:r>
      <w:r w:rsidR="00BD46D3" w:rsidRPr="00A104A7">
        <w:rPr>
          <w:rFonts w:ascii="Palatino Linotype" w:eastAsiaTheme="minorEastAsia" w:hAnsi="Palatino Linotype" w:cs="Arial"/>
          <w:b/>
          <w:bCs/>
          <w:sz w:val="24"/>
          <w:szCs w:val="24"/>
          <w:lang w:val="es-ES_tradnl" w:eastAsia="es-ES"/>
        </w:rPr>
        <w:t>0752</w:t>
      </w:r>
      <w:r w:rsidR="00815F08" w:rsidRPr="00A104A7">
        <w:rPr>
          <w:rFonts w:ascii="Palatino Linotype" w:eastAsiaTheme="minorEastAsia" w:hAnsi="Palatino Linotype" w:cs="Arial"/>
          <w:b/>
          <w:bCs/>
          <w:sz w:val="24"/>
          <w:szCs w:val="24"/>
          <w:lang w:val="es-ES_tradnl" w:eastAsia="es-ES"/>
        </w:rPr>
        <w:t>/INFOEM/IP/RR/202</w:t>
      </w:r>
      <w:r w:rsidR="00240AE5" w:rsidRPr="00A104A7">
        <w:rPr>
          <w:rFonts w:ascii="Palatino Linotype" w:eastAsiaTheme="minorEastAsia" w:hAnsi="Palatino Linotype" w:cs="Arial"/>
          <w:b/>
          <w:bCs/>
          <w:sz w:val="24"/>
          <w:szCs w:val="24"/>
          <w:lang w:val="es-ES_tradnl" w:eastAsia="es-ES"/>
        </w:rPr>
        <w:t>1</w:t>
      </w:r>
      <w:r w:rsidR="00815F08" w:rsidRPr="00A104A7">
        <w:rPr>
          <w:rFonts w:ascii="Palatino Linotype" w:eastAsiaTheme="minorEastAsia" w:hAnsi="Palatino Linotype" w:cs="Arial"/>
          <w:b/>
          <w:bCs/>
          <w:sz w:val="24"/>
          <w:szCs w:val="24"/>
          <w:lang w:val="es-ES_tradnl" w:eastAsia="es-ES"/>
        </w:rPr>
        <w:t>,</w:t>
      </w:r>
      <w:r w:rsidRPr="00A104A7">
        <w:rPr>
          <w:rFonts w:ascii="Palatino Linotype" w:eastAsiaTheme="minorEastAsia" w:hAnsi="Palatino Linotype" w:cs="Arial"/>
          <w:b/>
          <w:bCs/>
          <w:sz w:val="24"/>
          <w:szCs w:val="24"/>
          <w:lang w:val="es-ES_tradnl" w:eastAsia="es-ES"/>
        </w:rPr>
        <w:t xml:space="preserve"> </w:t>
      </w:r>
      <w:r w:rsidR="00746EF3" w:rsidRPr="00A104A7">
        <w:rPr>
          <w:rFonts w:ascii="Palatino Linotype" w:eastAsiaTheme="minorEastAsia" w:hAnsi="Palatino Linotype"/>
          <w:sz w:val="24"/>
          <w:szCs w:val="24"/>
          <w:lang w:val="es-ES_tradnl" w:eastAsia="es-ES"/>
        </w:rPr>
        <w:t>promovido</w:t>
      </w:r>
      <w:r w:rsidR="00815F08" w:rsidRPr="00A104A7">
        <w:rPr>
          <w:rFonts w:ascii="Palatino Linotype" w:eastAsiaTheme="minorEastAsia" w:hAnsi="Palatino Linotype"/>
          <w:sz w:val="24"/>
          <w:szCs w:val="24"/>
          <w:lang w:val="es-ES_tradnl" w:eastAsia="es-ES"/>
        </w:rPr>
        <w:t xml:space="preserve">s por </w:t>
      </w:r>
      <w:r w:rsidR="00386236" w:rsidRPr="00386236">
        <w:rPr>
          <w:rFonts w:ascii="Palatino Linotype" w:hAnsi="Palatino Linotype" w:cs="Arial"/>
          <w:b/>
          <w:bCs/>
          <w:sz w:val="24"/>
          <w:szCs w:val="24"/>
          <w:highlight w:val="black"/>
          <w:lang w:eastAsia="es-MX"/>
        </w:rPr>
        <w:t>-------------------------------------</w:t>
      </w:r>
      <w:r w:rsidR="00386236">
        <w:rPr>
          <w:rFonts w:ascii="Palatino Linotype" w:hAnsi="Palatino Linotype" w:cs="Arial"/>
          <w:b/>
          <w:bCs/>
          <w:sz w:val="24"/>
          <w:szCs w:val="24"/>
          <w:lang w:eastAsia="es-MX"/>
        </w:rPr>
        <w:t xml:space="preserve"> </w:t>
      </w:r>
      <w:r w:rsidR="003562F4" w:rsidRPr="00A104A7">
        <w:rPr>
          <w:rFonts w:ascii="Palatino Linotype" w:hAnsi="Palatino Linotype"/>
          <w:bCs/>
          <w:sz w:val="24"/>
          <w:szCs w:val="24"/>
        </w:rPr>
        <w:t xml:space="preserve">quien </w:t>
      </w:r>
      <w:r w:rsidR="003562F4" w:rsidRPr="00A104A7">
        <w:rPr>
          <w:rFonts w:ascii="Palatino Linotype" w:eastAsiaTheme="minorEastAsia" w:hAnsi="Palatino Linotype"/>
          <w:sz w:val="24"/>
          <w:szCs w:val="24"/>
          <w:lang w:val="es-ES_tradnl" w:eastAsia="es-ES"/>
        </w:rPr>
        <w:t>en lo sucesivo será</w:t>
      </w:r>
      <w:r w:rsidR="00434E3F" w:rsidRPr="00A104A7">
        <w:rPr>
          <w:rFonts w:ascii="Palatino Linotype" w:eastAsiaTheme="minorEastAsia" w:hAnsi="Palatino Linotype"/>
          <w:sz w:val="24"/>
          <w:szCs w:val="24"/>
          <w:lang w:val="es-ES_tradnl" w:eastAsia="es-ES"/>
        </w:rPr>
        <w:t xml:space="preserve"> identificada</w:t>
      </w:r>
      <w:r w:rsidR="00965F4B" w:rsidRPr="00A104A7">
        <w:rPr>
          <w:rFonts w:ascii="Palatino Linotype" w:eastAsiaTheme="minorEastAsia" w:hAnsi="Palatino Linotype"/>
          <w:b/>
          <w:sz w:val="24"/>
          <w:szCs w:val="24"/>
          <w:lang w:val="es-ES_tradnl" w:eastAsia="es-ES"/>
        </w:rPr>
        <w:t xml:space="preserve"> </w:t>
      </w:r>
      <w:r w:rsidR="00965F4B" w:rsidRPr="00A104A7">
        <w:rPr>
          <w:rFonts w:ascii="Palatino Linotype" w:eastAsiaTheme="minorEastAsia" w:hAnsi="Palatino Linotype" w:cs="Arial"/>
          <w:sz w:val="24"/>
          <w:szCs w:val="24"/>
          <w:lang w:val="es-ES_tradnl" w:eastAsia="es-ES"/>
        </w:rPr>
        <w:t xml:space="preserve">en su calidad de </w:t>
      </w:r>
      <w:r w:rsidR="00965F4B" w:rsidRPr="00A104A7">
        <w:rPr>
          <w:rFonts w:ascii="Palatino Linotype" w:eastAsiaTheme="minorEastAsia" w:hAnsi="Palatino Linotype" w:cs="Arial"/>
          <w:b/>
          <w:sz w:val="24"/>
          <w:szCs w:val="24"/>
          <w:lang w:val="es-ES_tradnl" w:eastAsia="es-ES"/>
        </w:rPr>
        <w:t>RECURRENTE</w:t>
      </w:r>
      <w:r w:rsidR="009073E1" w:rsidRPr="00A104A7">
        <w:rPr>
          <w:rFonts w:ascii="Palatino Linotype" w:eastAsiaTheme="minorEastAsia" w:hAnsi="Palatino Linotype" w:cs="Arial"/>
          <w:sz w:val="24"/>
          <w:szCs w:val="24"/>
          <w:lang w:val="es-ES_tradnl" w:eastAsia="es-ES"/>
        </w:rPr>
        <w:t>, en contra de la</w:t>
      </w:r>
      <w:r w:rsidR="00815F08" w:rsidRPr="00A104A7">
        <w:rPr>
          <w:rFonts w:ascii="Palatino Linotype" w:eastAsiaTheme="minorEastAsia" w:hAnsi="Palatino Linotype" w:cs="Arial"/>
          <w:sz w:val="24"/>
          <w:szCs w:val="24"/>
          <w:lang w:val="es-ES_tradnl" w:eastAsia="es-ES"/>
        </w:rPr>
        <w:t>s</w:t>
      </w:r>
      <w:r w:rsidR="009073E1" w:rsidRPr="00A104A7">
        <w:rPr>
          <w:rFonts w:ascii="Palatino Linotype" w:eastAsiaTheme="minorEastAsia" w:hAnsi="Palatino Linotype" w:cs="Arial"/>
          <w:sz w:val="24"/>
          <w:szCs w:val="24"/>
          <w:lang w:val="es-ES_tradnl" w:eastAsia="es-ES"/>
        </w:rPr>
        <w:t xml:space="preserve"> </w:t>
      </w:r>
      <w:r w:rsidRPr="00A104A7">
        <w:rPr>
          <w:rFonts w:ascii="Palatino Linotype" w:eastAsiaTheme="minorEastAsia" w:hAnsi="Palatino Linotype" w:cs="Arial"/>
          <w:sz w:val="24"/>
          <w:szCs w:val="24"/>
          <w:lang w:val="es-ES_tradnl" w:eastAsia="es-ES"/>
        </w:rPr>
        <w:t>respuesta</w:t>
      </w:r>
      <w:r w:rsidR="00815F08" w:rsidRPr="00A104A7">
        <w:rPr>
          <w:rFonts w:ascii="Palatino Linotype" w:eastAsiaTheme="minorEastAsia" w:hAnsi="Palatino Linotype" w:cs="Arial"/>
          <w:sz w:val="24"/>
          <w:szCs w:val="24"/>
          <w:lang w:val="es-ES_tradnl" w:eastAsia="es-ES"/>
        </w:rPr>
        <w:t>s</w:t>
      </w:r>
      <w:r w:rsidRPr="00A104A7">
        <w:rPr>
          <w:rFonts w:ascii="Palatino Linotype" w:eastAsiaTheme="minorEastAsia" w:hAnsi="Palatino Linotype" w:cs="Arial"/>
          <w:sz w:val="24"/>
          <w:szCs w:val="24"/>
          <w:lang w:val="es-ES_tradnl" w:eastAsia="es-ES"/>
        </w:rPr>
        <w:t xml:space="preserve"> del </w:t>
      </w:r>
      <w:r w:rsidR="00240AE5" w:rsidRPr="00A104A7">
        <w:rPr>
          <w:rFonts w:ascii="Palatino Linotype" w:eastAsiaTheme="minorEastAsia" w:hAnsi="Palatino Linotype" w:cs="Arial"/>
          <w:b/>
          <w:sz w:val="24"/>
          <w:szCs w:val="24"/>
          <w:lang w:val="es-ES_tradnl" w:eastAsia="es-ES"/>
        </w:rPr>
        <w:t xml:space="preserve">Ayuntamiento de </w:t>
      </w:r>
      <w:r w:rsidR="00BD46D3" w:rsidRPr="00A104A7">
        <w:rPr>
          <w:rFonts w:ascii="Palatino Linotype" w:eastAsiaTheme="minorEastAsia" w:hAnsi="Palatino Linotype" w:cs="Arial"/>
          <w:b/>
          <w:sz w:val="24"/>
          <w:szCs w:val="24"/>
          <w:lang w:val="es-ES_tradnl" w:eastAsia="es-ES"/>
        </w:rPr>
        <w:t>Ecatepec de Morelos</w:t>
      </w:r>
      <w:r w:rsidR="009073E1" w:rsidRPr="00A104A7">
        <w:rPr>
          <w:rFonts w:ascii="Palatino Linotype" w:eastAsiaTheme="minorEastAsia" w:hAnsi="Palatino Linotype" w:cs="Arial"/>
          <w:b/>
          <w:sz w:val="24"/>
          <w:szCs w:val="24"/>
          <w:lang w:val="es-ES_tradnl" w:eastAsia="es-ES"/>
        </w:rPr>
        <w:t>,</w:t>
      </w:r>
      <w:r w:rsidRPr="00A104A7">
        <w:rPr>
          <w:rFonts w:ascii="Palatino Linotype" w:eastAsiaTheme="minorEastAsia" w:hAnsi="Palatino Linotype" w:cs="Arial"/>
          <w:b/>
          <w:sz w:val="24"/>
          <w:szCs w:val="24"/>
          <w:lang w:val="es-ES_tradnl" w:eastAsia="es-ES"/>
        </w:rPr>
        <w:t xml:space="preserve"> </w:t>
      </w:r>
      <w:r w:rsidRPr="00A104A7">
        <w:rPr>
          <w:rFonts w:ascii="Palatino Linotype" w:eastAsiaTheme="minorEastAsia" w:hAnsi="Palatino Linotype"/>
          <w:sz w:val="24"/>
          <w:szCs w:val="24"/>
          <w:lang w:val="es-ES_tradnl" w:eastAsia="es-ES"/>
        </w:rPr>
        <w:t>en lo sucesivo el</w:t>
      </w:r>
      <w:r w:rsidR="00D31725" w:rsidRPr="00A104A7">
        <w:rPr>
          <w:rFonts w:ascii="Palatino Linotype" w:eastAsiaTheme="minorEastAsia" w:hAnsi="Palatino Linotype"/>
          <w:b/>
          <w:sz w:val="24"/>
          <w:szCs w:val="24"/>
          <w:lang w:val="es-ES_tradnl" w:eastAsia="es-ES"/>
        </w:rPr>
        <w:t xml:space="preserve"> SUJETO OBLIGADO;</w:t>
      </w:r>
      <w:r w:rsidRPr="00A104A7">
        <w:rPr>
          <w:rFonts w:ascii="Palatino Linotype" w:eastAsiaTheme="minorEastAsia" w:hAnsi="Palatino Linotype"/>
          <w:b/>
          <w:sz w:val="24"/>
          <w:szCs w:val="24"/>
          <w:lang w:val="es-ES_tradnl" w:eastAsia="es-ES"/>
        </w:rPr>
        <w:t xml:space="preserve"> </w:t>
      </w:r>
      <w:r w:rsidRPr="00A104A7">
        <w:rPr>
          <w:rFonts w:ascii="Palatino Linotype" w:eastAsiaTheme="minorEastAsia" w:hAnsi="Palatino Linotype"/>
          <w:sz w:val="24"/>
          <w:szCs w:val="24"/>
          <w:lang w:val="es-ES_tradnl" w:eastAsia="es-ES"/>
        </w:rPr>
        <w:t xml:space="preserve">se procede a dictar la presente resolución, con base en los siguientes: </w:t>
      </w:r>
    </w:p>
    <w:p w14:paraId="5E5431DF" w14:textId="130C07A6" w:rsidR="00E113EC" w:rsidRPr="00A104A7"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0" w:name="_Toc69489598"/>
      <w:r w:rsidRPr="00A104A7">
        <w:rPr>
          <w:rFonts w:ascii="Palatino Linotype" w:eastAsiaTheme="majorEastAsia" w:hAnsi="Palatino Linotype" w:cstheme="majorBidi"/>
          <w:b/>
          <w:sz w:val="24"/>
          <w:szCs w:val="32"/>
        </w:rPr>
        <w:t>A N T E C E D E N T E S</w:t>
      </w:r>
      <w:bookmarkEnd w:id="0"/>
    </w:p>
    <w:p w14:paraId="5AD5E8B4" w14:textId="77777777" w:rsidR="00746EF3" w:rsidRPr="00A104A7" w:rsidRDefault="00746EF3" w:rsidP="00746EF3">
      <w:pPr>
        <w:spacing w:before="240" w:after="240" w:line="360" w:lineRule="auto"/>
        <w:contextualSpacing/>
        <w:jc w:val="both"/>
        <w:rPr>
          <w:rFonts w:ascii="Palatino Linotype" w:eastAsia="Calibri" w:hAnsi="Palatino Linotype" w:cs="Arial"/>
          <w:sz w:val="24"/>
          <w:szCs w:val="24"/>
          <w:lang w:val="es-ES" w:eastAsia="es-ES"/>
        </w:rPr>
      </w:pPr>
    </w:p>
    <w:p w14:paraId="23162A71" w14:textId="4CB1364C" w:rsidR="00E113EC" w:rsidRPr="00A104A7" w:rsidRDefault="00240AE5" w:rsidP="00144B42">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A104A7">
        <w:rPr>
          <w:rFonts w:ascii="Palatino Linotype" w:eastAsia="Calibri" w:hAnsi="Palatino Linotype" w:cs="Arial"/>
          <w:sz w:val="24"/>
          <w:szCs w:val="24"/>
          <w:lang w:val="es-ES" w:eastAsia="es-ES"/>
        </w:rPr>
        <w:t xml:space="preserve">El </w:t>
      </w:r>
      <w:r w:rsidR="00434E3F" w:rsidRPr="00A104A7">
        <w:rPr>
          <w:rFonts w:ascii="Palatino Linotype" w:eastAsia="Calibri" w:hAnsi="Palatino Linotype" w:cs="Arial"/>
          <w:sz w:val="24"/>
          <w:szCs w:val="24"/>
          <w:lang w:val="es-ES" w:eastAsia="es-ES"/>
        </w:rPr>
        <w:t>diez (10) y veinticinco</w:t>
      </w:r>
      <w:r w:rsidR="00E347CD" w:rsidRPr="00A104A7">
        <w:rPr>
          <w:rFonts w:ascii="Palatino Linotype" w:eastAsia="Calibri" w:hAnsi="Palatino Linotype" w:cs="Arial"/>
          <w:sz w:val="24"/>
          <w:szCs w:val="24"/>
          <w:lang w:val="es-ES" w:eastAsia="es-ES"/>
        </w:rPr>
        <w:t xml:space="preserve"> </w:t>
      </w:r>
      <w:r w:rsidR="00E9434A" w:rsidRPr="00A104A7">
        <w:rPr>
          <w:rFonts w:ascii="Palatino Linotype" w:eastAsia="Calibri" w:hAnsi="Palatino Linotype" w:cs="Arial"/>
          <w:sz w:val="24"/>
          <w:szCs w:val="24"/>
          <w:lang w:val="es-ES" w:eastAsia="es-ES"/>
        </w:rPr>
        <w:t>(</w:t>
      </w:r>
      <w:r w:rsidR="00A7747C" w:rsidRPr="00A104A7">
        <w:rPr>
          <w:rFonts w:ascii="Palatino Linotype" w:eastAsia="Calibri" w:hAnsi="Palatino Linotype" w:cs="Arial"/>
          <w:sz w:val="24"/>
          <w:szCs w:val="24"/>
          <w:lang w:val="es-ES" w:eastAsia="es-ES"/>
        </w:rPr>
        <w:t>2</w:t>
      </w:r>
      <w:r w:rsidR="00434E3F" w:rsidRPr="00A104A7">
        <w:rPr>
          <w:rFonts w:ascii="Palatino Linotype" w:eastAsia="Calibri" w:hAnsi="Palatino Linotype" w:cs="Arial"/>
          <w:sz w:val="24"/>
          <w:szCs w:val="24"/>
          <w:lang w:val="es-ES" w:eastAsia="es-ES"/>
        </w:rPr>
        <w:t>5</w:t>
      </w:r>
      <w:r w:rsidRPr="00A104A7">
        <w:rPr>
          <w:rFonts w:ascii="Palatino Linotype" w:eastAsia="Calibri" w:hAnsi="Palatino Linotype" w:cs="Arial"/>
          <w:sz w:val="24"/>
          <w:szCs w:val="24"/>
          <w:lang w:val="es-ES" w:eastAsia="es-ES"/>
        </w:rPr>
        <w:t xml:space="preserve">) de </w:t>
      </w:r>
      <w:r w:rsidR="00434E3F" w:rsidRPr="00A104A7">
        <w:rPr>
          <w:rFonts w:ascii="Palatino Linotype" w:eastAsia="Calibri" w:hAnsi="Palatino Linotype" w:cs="Arial"/>
          <w:sz w:val="24"/>
          <w:szCs w:val="24"/>
          <w:lang w:val="es-ES" w:eastAsia="es-ES"/>
        </w:rPr>
        <w:t>febrero</w:t>
      </w:r>
      <w:r w:rsidR="00E113EC" w:rsidRPr="00A104A7">
        <w:rPr>
          <w:rFonts w:ascii="Palatino Linotype" w:eastAsia="Calibri" w:hAnsi="Palatino Linotype" w:cs="Arial"/>
          <w:b/>
          <w:sz w:val="24"/>
          <w:szCs w:val="24"/>
          <w:lang w:val="es-ES" w:eastAsia="es-ES"/>
        </w:rPr>
        <w:t xml:space="preserve"> </w:t>
      </w:r>
      <w:r w:rsidRPr="00A104A7">
        <w:rPr>
          <w:rFonts w:ascii="Palatino Linotype" w:eastAsia="Calibri" w:hAnsi="Palatino Linotype" w:cs="Arial"/>
          <w:sz w:val="24"/>
          <w:szCs w:val="24"/>
          <w:lang w:val="es-ES" w:eastAsia="es-ES"/>
        </w:rPr>
        <w:t>de dos mil veintiuno</w:t>
      </w:r>
      <w:r w:rsidR="00E113EC" w:rsidRPr="00A104A7">
        <w:rPr>
          <w:rFonts w:ascii="Palatino Linotype" w:eastAsia="Calibri" w:hAnsi="Palatino Linotype" w:cs="Arial"/>
          <w:sz w:val="24"/>
          <w:szCs w:val="24"/>
          <w:lang w:val="es-ES" w:eastAsia="es-ES"/>
        </w:rPr>
        <w:t>,</w:t>
      </w:r>
      <w:r w:rsidR="00E113EC" w:rsidRPr="00A104A7">
        <w:rPr>
          <w:rFonts w:ascii="Palatino Linotype" w:eastAsia="Calibri" w:hAnsi="Palatino Linotype" w:cs="Times New Roman"/>
          <w:sz w:val="24"/>
          <w:szCs w:val="24"/>
          <w:lang w:val="es-ES" w:eastAsia="es-ES"/>
        </w:rPr>
        <w:t xml:space="preserve"> se</w:t>
      </w:r>
      <w:r w:rsidR="00E113EC" w:rsidRPr="00A104A7">
        <w:rPr>
          <w:rFonts w:ascii="Palatino Linotype" w:eastAsiaTheme="minorEastAsia" w:hAnsi="Palatino Linotype"/>
          <w:b/>
          <w:sz w:val="24"/>
          <w:lang w:val="es-ES_tradnl" w:eastAsia="es-ES"/>
        </w:rPr>
        <w:t xml:space="preserve"> </w:t>
      </w:r>
      <w:r w:rsidR="00196ED1" w:rsidRPr="00A104A7">
        <w:rPr>
          <w:rFonts w:ascii="Palatino Linotype" w:eastAsiaTheme="minorEastAsia" w:hAnsi="Palatino Linotype"/>
          <w:sz w:val="24"/>
          <w:lang w:val="es-ES_tradnl" w:eastAsia="es-ES"/>
        </w:rPr>
        <w:t>presentaron</w:t>
      </w:r>
      <w:r w:rsidR="00E113EC" w:rsidRPr="00A104A7">
        <w:rPr>
          <w:rFonts w:ascii="Palatino Linotype" w:eastAsiaTheme="minorEastAsia" w:hAnsi="Palatino Linotype"/>
          <w:sz w:val="24"/>
          <w:lang w:val="es-ES_tradnl" w:eastAsia="es-ES"/>
        </w:rPr>
        <w:t xml:space="preserve"> </w:t>
      </w:r>
      <w:r w:rsidR="00E113EC" w:rsidRPr="00A104A7">
        <w:rPr>
          <w:rFonts w:ascii="Palatino Linotype" w:eastAsia="Calibri" w:hAnsi="Palatino Linotype" w:cs="Arial"/>
          <w:sz w:val="24"/>
          <w:szCs w:val="24"/>
          <w:lang w:val="es-ES" w:eastAsia="es-ES"/>
        </w:rPr>
        <w:t xml:space="preserve">ante el </w:t>
      </w:r>
      <w:r w:rsidR="00E113EC" w:rsidRPr="00A104A7">
        <w:rPr>
          <w:rFonts w:ascii="Palatino Linotype" w:eastAsia="Calibri" w:hAnsi="Palatino Linotype" w:cs="Arial"/>
          <w:b/>
          <w:sz w:val="24"/>
          <w:szCs w:val="24"/>
          <w:lang w:val="es-ES" w:eastAsia="es-ES"/>
        </w:rPr>
        <w:t>SUJETO OBLIGADO,</w:t>
      </w:r>
      <w:r w:rsidR="00E113EC" w:rsidRPr="00A104A7">
        <w:rPr>
          <w:rFonts w:ascii="Palatino Linotype" w:eastAsia="Calibri" w:hAnsi="Palatino Linotype" w:cs="Arial"/>
          <w:sz w:val="24"/>
          <w:szCs w:val="24"/>
          <w:lang w:val="es-ES_tradnl" w:eastAsia="es-ES"/>
        </w:rPr>
        <w:t xml:space="preserve"> vía </w:t>
      </w:r>
      <w:r w:rsidR="00E113EC" w:rsidRPr="00A104A7">
        <w:rPr>
          <w:rFonts w:ascii="Palatino Linotype" w:eastAsia="Calibri" w:hAnsi="Palatino Linotype" w:cs="Arial"/>
          <w:sz w:val="24"/>
          <w:szCs w:val="24"/>
          <w:lang w:val="es-ES" w:eastAsia="es-ES"/>
        </w:rPr>
        <w:t>Sistema de Acceso a la Información Mexiquense (SAIMEX), la</w:t>
      </w:r>
      <w:r w:rsidR="00196ED1" w:rsidRPr="00A104A7">
        <w:rPr>
          <w:rFonts w:ascii="Palatino Linotype" w:eastAsia="Calibri" w:hAnsi="Palatino Linotype" w:cs="Arial"/>
          <w:sz w:val="24"/>
          <w:szCs w:val="24"/>
          <w:lang w:val="es-ES" w:eastAsia="es-ES"/>
        </w:rPr>
        <w:t>s</w:t>
      </w:r>
      <w:r w:rsidR="00E113EC" w:rsidRPr="00A104A7">
        <w:rPr>
          <w:rFonts w:ascii="Palatino Linotype" w:eastAsia="Calibri" w:hAnsi="Palatino Linotype" w:cs="Arial"/>
          <w:sz w:val="24"/>
          <w:szCs w:val="24"/>
          <w:lang w:val="es-ES" w:eastAsia="es-ES"/>
        </w:rPr>
        <w:t xml:space="preserve"> solicitud</w:t>
      </w:r>
      <w:r w:rsidR="00196ED1" w:rsidRPr="00A104A7">
        <w:rPr>
          <w:rFonts w:ascii="Palatino Linotype" w:eastAsia="Calibri" w:hAnsi="Palatino Linotype" w:cs="Arial"/>
          <w:sz w:val="24"/>
          <w:szCs w:val="24"/>
          <w:lang w:val="es-ES" w:eastAsia="es-ES"/>
        </w:rPr>
        <w:t>es</w:t>
      </w:r>
      <w:r w:rsidR="00E113EC" w:rsidRPr="00A104A7">
        <w:rPr>
          <w:rFonts w:ascii="Palatino Linotype" w:eastAsia="Calibri" w:hAnsi="Palatino Linotype" w:cs="Arial"/>
          <w:sz w:val="24"/>
          <w:szCs w:val="24"/>
          <w:lang w:val="es-ES" w:eastAsia="es-ES"/>
        </w:rPr>
        <w:t xml:space="preserve"> de información pública registrada</w:t>
      </w:r>
      <w:r w:rsidR="00196ED1" w:rsidRPr="00A104A7">
        <w:rPr>
          <w:rFonts w:ascii="Palatino Linotype" w:eastAsia="Calibri" w:hAnsi="Palatino Linotype" w:cs="Arial"/>
          <w:sz w:val="24"/>
          <w:szCs w:val="24"/>
          <w:lang w:val="es-ES" w:eastAsia="es-ES"/>
        </w:rPr>
        <w:t>s</w:t>
      </w:r>
      <w:r w:rsidR="00E113EC" w:rsidRPr="00A104A7">
        <w:rPr>
          <w:rFonts w:ascii="Palatino Linotype" w:eastAsia="Calibri" w:hAnsi="Palatino Linotype" w:cs="Arial"/>
          <w:sz w:val="24"/>
          <w:szCs w:val="24"/>
          <w:lang w:val="es-ES" w:eastAsia="es-ES"/>
        </w:rPr>
        <w:t xml:space="preserve"> con </w:t>
      </w:r>
      <w:r w:rsidR="00196ED1" w:rsidRPr="00A104A7">
        <w:rPr>
          <w:rFonts w:ascii="Palatino Linotype" w:eastAsia="Calibri" w:hAnsi="Palatino Linotype" w:cs="Arial"/>
          <w:sz w:val="24"/>
          <w:szCs w:val="24"/>
          <w:lang w:val="es-ES" w:eastAsia="es-ES"/>
        </w:rPr>
        <w:t>los</w:t>
      </w:r>
      <w:r w:rsidR="00E113EC" w:rsidRPr="00A104A7">
        <w:rPr>
          <w:rFonts w:ascii="Palatino Linotype" w:eastAsia="Calibri" w:hAnsi="Palatino Linotype" w:cs="Arial"/>
          <w:sz w:val="24"/>
          <w:szCs w:val="24"/>
          <w:lang w:val="es-ES" w:eastAsia="es-ES"/>
        </w:rPr>
        <w:t xml:space="preserve"> número</w:t>
      </w:r>
      <w:r w:rsidR="00196ED1" w:rsidRPr="00A104A7">
        <w:rPr>
          <w:rFonts w:ascii="Palatino Linotype" w:eastAsia="Calibri" w:hAnsi="Palatino Linotype" w:cs="Arial"/>
          <w:sz w:val="24"/>
          <w:szCs w:val="24"/>
          <w:lang w:val="es-ES" w:eastAsia="es-ES"/>
        </w:rPr>
        <w:t>s</w:t>
      </w:r>
      <w:r w:rsidR="00E113EC" w:rsidRPr="00A104A7">
        <w:rPr>
          <w:rFonts w:ascii="Palatino Linotype" w:eastAsia="Calibri" w:hAnsi="Palatino Linotype" w:cs="Arial"/>
          <w:sz w:val="24"/>
          <w:szCs w:val="24"/>
          <w:lang w:val="es-ES" w:eastAsia="es-ES"/>
        </w:rPr>
        <w:t xml:space="preserve"> </w:t>
      </w:r>
      <w:r w:rsidR="00097AFF" w:rsidRPr="00A104A7">
        <w:rPr>
          <w:rFonts w:ascii="Palatino Linotype" w:eastAsia="Times New Roman" w:hAnsi="Palatino Linotype" w:cs="Arial"/>
          <w:b/>
          <w:sz w:val="24"/>
          <w:szCs w:val="24"/>
          <w:lang w:val="es-ES" w:eastAsia="es-ES"/>
        </w:rPr>
        <w:t>00</w:t>
      </w:r>
      <w:r w:rsidR="00BD46D3" w:rsidRPr="00A104A7">
        <w:rPr>
          <w:rFonts w:ascii="Palatino Linotype" w:eastAsia="Times New Roman" w:hAnsi="Palatino Linotype" w:cs="Arial"/>
          <w:b/>
          <w:sz w:val="24"/>
          <w:szCs w:val="24"/>
          <w:lang w:val="es-ES" w:eastAsia="es-ES"/>
        </w:rPr>
        <w:t>084</w:t>
      </w:r>
      <w:r w:rsidR="009640E7" w:rsidRPr="00A104A7">
        <w:rPr>
          <w:rFonts w:ascii="Palatino Linotype" w:eastAsia="Times New Roman" w:hAnsi="Palatino Linotype" w:cs="Arial"/>
          <w:b/>
          <w:sz w:val="24"/>
          <w:szCs w:val="24"/>
          <w:lang w:val="es-ES" w:eastAsia="es-ES"/>
        </w:rPr>
        <w:t>/</w:t>
      </w:r>
      <w:r w:rsidR="00BD46D3" w:rsidRPr="00A104A7">
        <w:rPr>
          <w:rFonts w:ascii="Palatino Linotype" w:eastAsia="Times New Roman" w:hAnsi="Palatino Linotype" w:cs="Arial"/>
          <w:b/>
          <w:sz w:val="24"/>
          <w:szCs w:val="24"/>
          <w:lang w:val="es-ES" w:eastAsia="es-ES"/>
        </w:rPr>
        <w:t>ECATEPEC</w:t>
      </w:r>
      <w:r w:rsidR="00E113EC" w:rsidRPr="00A104A7">
        <w:rPr>
          <w:rFonts w:ascii="Palatino Linotype" w:eastAsia="Times New Roman" w:hAnsi="Palatino Linotype" w:cs="Arial"/>
          <w:b/>
          <w:sz w:val="24"/>
          <w:szCs w:val="24"/>
          <w:lang w:val="es-ES" w:eastAsia="es-ES"/>
        </w:rPr>
        <w:t>/IP/</w:t>
      </w:r>
      <w:r w:rsidR="005969F4" w:rsidRPr="00A104A7">
        <w:rPr>
          <w:rFonts w:ascii="Palatino Linotype" w:eastAsia="Times New Roman" w:hAnsi="Palatino Linotype" w:cs="Arial"/>
          <w:b/>
          <w:sz w:val="24"/>
          <w:szCs w:val="24"/>
          <w:lang w:val="es-ES" w:eastAsia="es-ES"/>
        </w:rPr>
        <w:t>20</w:t>
      </w:r>
      <w:r w:rsidR="00E9434A" w:rsidRPr="00A104A7">
        <w:rPr>
          <w:rFonts w:ascii="Palatino Linotype" w:eastAsia="Times New Roman" w:hAnsi="Palatino Linotype" w:cs="Arial"/>
          <w:b/>
          <w:sz w:val="24"/>
          <w:szCs w:val="24"/>
          <w:lang w:val="es-ES" w:eastAsia="es-ES"/>
        </w:rPr>
        <w:t>2</w:t>
      </w:r>
      <w:r w:rsidRPr="00A104A7">
        <w:rPr>
          <w:rFonts w:ascii="Palatino Linotype" w:eastAsia="Times New Roman" w:hAnsi="Palatino Linotype" w:cs="Arial"/>
          <w:b/>
          <w:sz w:val="24"/>
          <w:szCs w:val="24"/>
          <w:lang w:val="es-ES" w:eastAsia="es-ES"/>
        </w:rPr>
        <w:t>1 y</w:t>
      </w:r>
      <w:r w:rsidR="00196ED1" w:rsidRPr="00A104A7">
        <w:rPr>
          <w:rFonts w:ascii="Palatino Linotype" w:eastAsia="Times New Roman" w:hAnsi="Palatino Linotype" w:cs="Arial"/>
          <w:b/>
          <w:sz w:val="24"/>
          <w:szCs w:val="24"/>
          <w:lang w:val="es-ES" w:eastAsia="es-ES"/>
        </w:rPr>
        <w:t xml:space="preserve"> 00</w:t>
      </w:r>
      <w:r w:rsidR="00BD46D3" w:rsidRPr="00A104A7">
        <w:rPr>
          <w:rFonts w:ascii="Palatino Linotype" w:eastAsia="Times New Roman" w:hAnsi="Palatino Linotype" w:cs="Arial"/>
          <w:b/>
          <w:sz w:val="24"/>
          <w:szCs w:val="24"/>
          <w:lang w:val="es-ES" w:eastAsia="es-ES"/>
        </w:rPr>
        <w:t>144</w:t>
      </w:r>
      <w:r w:rsidR="00196ED1" w:rsidRPr="00A104A7">
        <w:rPr>
          <w:rFonts w:ascii="Palatino Linotype" w:eastAsia="Times New Roman" w:hAnsi="Palatino Linotype" w:cs="Arial"/>
          <w:b/>
          <w:sz w:val="24"/>
          <w:szCs w:val="24"/>
          <w:lang w:val="es-ES" w:eastAsia="es-ES"/>
        </w:rPr>
        <w:t>/</w:t>
      </w:r>
      <w:r w:rsidR="00BD46D3" w:rsidRPr="00A104A7">
        <w:rPr>
          <w:rFonts w:ascii="Palatino Linotype" w:eastAsia="Times New Roman" w:hAnsi="Palatino Linotype" w:cs="Arial"/>
          <w:b/>
          <w:sz w:val="24"/>
          <w:szCs w:val="24"/>
          <w:lang w:val="es-ES" w:eastAsia="es-ES"/>
        </w:rPr>
        <w:t>ECATEPEC</w:t>
      </w:r>
      <w:r w:rsidR="00196ED1" w:rsidRPr="00A104A7">
        <w:rPr>
          <w:rFonts w:ascii="Palatino Linotype" w:eastAsia="Times New Roman" w:hAnsi="Palatino Linotype" w:cs="Arial"/>
          <w:b/>
          <w:sz w:val="24"/>
          <w:szCs w:val="24"/>
          <w:lang w:val="es-ES" w:eastAsia="es-ES"/>
        </w:rPr>
        <w:t>/IP/202</w:t>
      </w:r>
      <w:r w:rsidRPr="00A104A7">
        <w:rPr>
          <w:rFonts w:ascii="Palatino Linotype" w:eastAsia="Times New Roman" w:hAnsi="Palatino Linotype" w:cs="Arial"/>
          <w:b/>
          <w:sz w:val="24"/>
          <w:szCs w:val="24"/>
          <w:lang w:val="es-ES" w:eastAsia="es-ES"/>
        </w:rPr>
        <w:t>1</w:t>
      </w:r>
      <w:r w:rsidR="00196ED1" w:rsidRPr="00A104A7">
        <w:rPr>
          <w:rFonts w:ascii="Palatino Linotype" w:eastAsia="Times New Roman" w:hAnsi="Palatino Linotype" w:cs="Arial"/>
          <w:b/>
          <w:sz w:val="24"/>
          <w:szCs w:val="24"/>
          <w:lang w:val="es-ES" w:eastAsia="es-ES"/>
        </w:rPr>
        <w:t xml:space="preserve"> </w:t>
      </w:r>
      <w:r w:rsidR="005969F4" w:rsidRPr="00A104A7">
        <w:rPr>
          <w:rFonts w:ascii="Palatino Linotype" w:eastAsia="Calibri" w:hAnsi="Palatino Linotype" w:cs="Arial"/>
          <w:sz w:val="24"/>
          <w:szCs w:val="24"/>
          <w:lang w:val="es-ES" w:eastAsia="es-ES"/>
        </w:rPr>
        <w:t>mediante</w:t>
      </w:r>
      <w:r w:rsidR="00E113EC" w:rsidRPr="00A104A7">
        <w:rPr>
          <w:rFonts w:ascii="Palatino Linotype" w:eastAsia="Calibri" w:hAnsi="Palatino Linotype" w:cs="Arial"/>
          <w:sz w:val="24"/>
          <w:szCs w:val="24"/>
          <w:lang w:val="es-ES" w:eastAsia="es-ES"/>
        </w:rPr>
        <w:t xml:space="preserve"> la</w:t>
      </w:r>
      <w:r w:rsidR="00196ED1" w:rsidRPr="00A104A7">
        <w:rPr>
          <w:rFonts w:ascii="Palatino Linotype" w:eastAsia="Calibri" w:hAnsi="Palatino Linotype" w:cs="Arial"/>
          <w:sz w:val="24"/>
          <w:szCs w:val="24"/>
          <w:lang w:val="es-ES" w:eastAsia="es-ES"/>
        </w:rPr>
        <w:t>s</w:t>
      </w:r>
      <w:r w:rsidR="00E113EC" w:rsidRPr="00A104A7">
        <w:rPr>
          <w:rFonts w:ascii="Palatino Linotype" w:eastAsia="Calibri" w:hAnsi="Palatino Linotype" w:cs="Arial"/>
          <w:sz w:val="24"/>
          <w:szCs w:val="24"/>
          <w:lang w:val="es-ES" w:eastAsia="es-ES"/>
        </w:rPr>
        <w:t xml:space="preserve"> cual</w:t>
      </w:r>
      <w:r w:rsidR="00196ED1" w:rsidRPr="00A104A7">
        <w:rPr>
          <w:rFonts w:ascii="Palatino Linotype" w:eastAsia="Calibri" w:hAnsi="Palatino Linotype" w:cs="Arial"/>
          <w:sz w:val="24"/>
          <w:szCs w:val="24"/>
          <w:lang w:val="es-ES" w:eastAsia="es-ES"/>
        </w:rPr>
        <w:t>es</w:t>
      </w:r>
      <w:r w:rsidR="00E113EC" w:rsidRPr="00A104A7">
        <w:rPr>
          <w:rFonts w:ascii="Palatino Linotype" w:eastAsia="Calibri" w:hAnsi="Palatino Linotype" w:cs="Arial"/>
          <w:sz w:val="24"/>
          <w:szCs w:val="24"/>
          <w:lang w:val="es-ES" w:eastAsia="es-ES"/>
        </w:rPr>
        <w:t xml:space="preserve"> se requirió lo siguiente:</w:t>
      </w:r>
    </w:p>
    <w:p w14:paraId="7376A95C" w14:textId="77777777" w:rsidR="0008753C" w:rsidRPr="00A104A7" w:rsidRDefault="0008753C" w:rsidP="0008753C">
      <w:pPr>
        <w:spacing w:before="240" w:after="240" w:line="360" w:lineRule="auto"/>
        <w:contextualSpacing/>
        <w:jc w:val="both"/>
        <w:rPr>
          <w:rFonts w:ascii="Palatino Linotype" w:eastAsia="Calibri" w:hAnsi="Palatino Linotype" w:cs="Arial"/>
          <w:sz w:val="24"/>
          <w:szCs w:val="24"/>
          <w:lang w:val="es-ES" w:eastAsia="es-ES"/>
        </w:rPr>
      </w:pPr>
    </w:p>
    <w:tbl>
      <w:tblPr>
        <w:tblStyle w:val="Tablaconcuadrcula1"/>
        <w:tblW w:w="8784" w:type="dxa"/>
        <w:tblLayout w:type="fixed"/>
        <w:tblLook w:val="04A0" w:firstRow="1" w:lastRow="0" w:firstColumn="1" w:lastColumn="0" w:noHBand="0" w:noVBand="1"/>
      </w:tblPr>
      <w:tblGrid>
        <w:gridCol w:w="3256"/>
        <w:gridCol w:w="5528"/>
      </w:tblGrid>
      <w:tr w:rsidR="00196ED1" w:rsidRPr="00A104A7" w14:paraId="11A76BF4" w14:textId="77777777" w:rsidTr="00240AE5">
        <w:tc>
          <w:tcPr>
            <w:tcW w:w="3256" w:type="dxa"/>
          </w:tcPr>
          <w:p w14:paraId="0F4C55B1" w14:textId="77777777" w:rsidR="00196ED1" w:rsidRPr="00A104A7" w:rsidRDefault="00196ED1" w:rsidP="00DA7537">
            <w:pPr>
              <w:spacing w:line="360" w:lineRule="auto"/>
              <w:ind w:right="333"/>
              <w:jc w:val="center"/>
              <w:rPr>
                <w:rFonts w:ascii="Palatino Linotype" w:hAnsi="Palatino Linotype"/>
                <w:b/>
                <w:color w:val="000000"/>
                <w:sz w:val="22"/>
                <w:szCs w:val="22"/>
                <w:lang w:val="es-ES"/>
              </w:rPr>
            </w:pPr>
            <w:r w:rsidRPr="00A104A7">
              <w:rPr>
                <w:rFonts w:ascii="Palatino Linotype" w:hAnsi="Palatino Linotype"/>
                <w:b/>
                <w:color w:val="000000"/>
                <w:sz w:val="22"/>
                <w:szCs w:val="22"/>
                <w:lang w:val="es-ES"/>
              </w:rPr>
              <w:t>Número de Solicitud</w:t>
            </w:r>
          </w:p>
        </w:tc>
        <w:tc>
          <w:tcPr>
            <w:tcW w:w="5528" w:type="dxa"/>
          </w:tcPr>
          <w:p w14:paraId="7E800E09" w14:textId="77777777" w:rsidR="00196ED1" w:rsidRPr="00A104A7" w:rsidRDefault="00196ED1" w:rsidP="00DA7537">
            <w:pPr>
              <w:spacing w:line="360" w:lineRule="auto"/>
              <w:ind w:right="333"/>
              <w:jc w:val="center"/>
              <w:rPr>
                <w:rFonts w:ascii="Palatino Linotype" w:hAnsi="Palatino Linotype"/>
                <w:b/>
                <w:color w:val="000000"/>
                <w:sz w:val="22"/>
                <w:szCs w:val="22"/>
                <w:lang w:val="es-ES"/>
              </w:rPr>
            </w:pPr>
            <w:r w:rsidRPr="00A104A7">
              <w:rPr>
                <w:rFonts w:ascii="Palatino Linotype" w:hAnsi="Palatino Linotype"/>
                <w:b/>
                <w:color w:val="000000"/>
                <w:sz w:val="22"/>
                <w:szCs w:val="22"/>
                <w:lang w:val="es-ES"/>
              </w:rPr>
              <w:t>Información requerida</w:t>
            </w:r>
          </w:p>
        </w:tc>
      </w:tr>
      <w:tr w:rsidR="00196ED1" w:rsidRPr="00A104A7" w14:paraId="6F41376E" w14:textId="77777777" w:rsidTr="00240AE5">
        <w:tc>
          <w:tcPr>
            <w:tcW w:w="3256" w:type="dxa"/>
          </w:tcPr>
          <w:p w14:paraId="5EE52CB5" w14:textId="31231E46" w:rsidR="00196ED1" w:rsidRPr="00A104A7" w:rsidRDefault="00434E3F" w:rsidP="00196ED1">
            <w:pPr>
              <w:spacing w:line="360" w:lineRule="auto"/>
              <w:ind w:right="333"/>
              <w:jc w:val="both"/>
              <w:rPr>
                <w:rFonts w:ascii="Palatino Linotype" w:hAnsi="Palatino Linotype"/>
                <w:color w:val="000000"/>
                <w:sz w:val="22"/>
                <w:szCs w:val="22"/>
                <w:lang w:val="es-ES"/>
              </w:rPr>
            </w:pPr>
            <w:r w:rsidRPr="00A104A7">
              <w:rPr>
                <w:rFonts w:ascii="Palatino Linotype" w:hAnsi="Palatino Linotype" w:cs="Arial"/>
                <w:b/>
                <w:sz w:val="22"/>
                <w:szCs w:val="22"/>
                <w:lang w:val="es-ES"/>
              </w:rPr>
              <w:t>00084/ECATEPEC/IP/2021</w:t>
            </w:r>
          </w:p>
        </w:tc>
        <w:tc>
          <w:tcPr>
            <w:tcW w:w="5528" w:type="dxa"/>
          </w:tcPr>
          <w:p w14:paraId="18F0F705" w14:textId="118E9F80" w:rsidR="00196ED1" w:rsidRPr="00A104A7" w:rsidRDefault="00196ED1" w:rsidP="00240AE5">
            <w:pPr>
              <w:pStyle w:val="Prrafodelista"/>
              <w:ind w:left="0"/>
              <w:jc w:val="both"/>
              <w:rPr>
                <w:rFonts w:ascii="Palatino Linotype" w:hAnsi="Palatino Linotype"/>
                <w:i/>
                <w:color w:val="000000"/>
                <w:sz w:val="22"/>
                <w:szCs w:val="22"/>
              </w:rPr>
            </w:pPr>
            <w:r w:rsidRPr="00A104A7">
              <w:rPr>
                <w:rFonts w:ascii="Palatino Linotype" w:hAnsi="Palatino Linotype"/>
                <w:i/>
                <w:color w:val="000000"/>
                <w:sz w:val="22"/>
                <w:szCs w:val="22"/>
              </w:rPr>
              <w:t>“</w:t>
            </w:r>
            <w:r w:rsidR="00434E3F" w:rsidRPr="00A104A7">
              <w:rPr>
                <w:rFonts w:ascii="Palatino Linotype" w:hAnsi="Palatino Linotype"/>
                <w:i/>
                <w:color w:val="000000"/>
                <w:sz w:val="22"/>
                <w:szCs w:val="22"/>
              </w:rPr>
              <w:t xml:space="preserve">Solicito expediente e información de la ACTA OCA/ I / 080/ 2021 levantada el día 20 de Enero del 2021 en la Dirección General de Seguridad Ciudadana y Vial, 2da Región (Oficial </w:t>
            </w:r>
            <w:r w:rsidR="00434E3F" w:rsidRPr="00A104A7">
              <w:rPr>
                <w:rFonts w:ascii="Palatino Linotype" w:hAnsi="Palatino Linotype"/>
                <w:i/>
                <w:color w:val="000000"/>
                <w:sz w:val="22"/>
                <w:szCs w:val="22"/>
              </w:rPr>
              <w:lastRenderedPageBreak/>
              <w:t>Mediador, Conciliador y Calificador) ubicado en las Américas en Ecatepec Estado de México en el TURNO 1</w:t>
            </w:r>
            <w:r w:rsidR="00240AE5" w:rsidRPr="00A104A7">
              <w:rPr>
                <w:rFonts w:ascii="Palatino Linotype" w:hAnsi="Palatino Linotype"/>
                <w:i/>
                <w:color w:val="000000"/>
                <w:sz w:val="22"/>
                <w:szCs w:val="22"/>
              </w:rPr>
              <w:t>.</w:t>
            </w:r>
            <w:r w:rsidRPr="00A104A7">
              <w:rPr>
                <w:rFonts w:ascii="Palatino Linotype" w:hAnsi="Palatino Linotype"/>
                <w:i/>
                <w:color w:val="000000"/>
                <w:sz w:val="22"/>
                <w:szCs w:val="22"/>
              </w:rPr>
              <w:t>”(Sic)</w:t>
            </w:r>
          </w:p>
        </w:tc>
      </w:tr>
      <w:tr w:rsidR="00196ED1" w:rsidRPr="00A104A7" w14:paraId="2CCCF3CE" w14:textId="77777777" w:rsidTr="00240AE5">
        <w:tc>
          <w:tcPr>
            <w:tcW w:w="3256" w:type="dxa"/>
          </w:tcPr>
          <w:p w14:paraId="33F87524" w14:textId="2AC413D0" w:rsidR="00196ED1" w:rsidRPr="00A104A7" w:rsidRDefault="00434E3F" w:rsidP="00196ED1">
            <w:pPr>
              <w:spacing w:line="360" w:lineRule="auto"/>
              <w:ind w:right="333"/>
              <w:jc w:val="both"/>
              <w:rPr>
                <w:rFonts w:ascii="Palatino Linotype" w:hAnsi="Palatino Linotype"/>
                <w:color w:val="000000"/>
                <w:sz w:val="22"/>
                <w:szCs w:val="22"/>
                <w:lang w:val="es-ES"/>
              </w:rPr>
            </w:pPr>
            <w:r w:rsidRPr="00A104A7">
              <w:rPr>
                <w:rFonts w:ascii="Palatino Linotype" w:hAnsi="Palatino Linotype" w:cs="Arial"/>
                <w:b/>
                <w:sz w:val="22"/>
                <w:szCs w:val="22"/>
                <w:lang w:val="es-ES"/>
              </w:rPr>
              <w:lastRenderedPageBreak/>
              <w:t>00144/ECATEPEC/IP/2021</w:t>
            </w:r>
          </w:p>
        </w:tc>
        <w:tc>
          <w:tcPr>
            <w:tcW w:w="5528" w:type="dxa"/>
          </w:tcPr>
          <w:p w14:paraId="5DB2BB6C" w14:textId="5946663B" w:rsidR="00196ED1" w:rsidRPr="00A104A7" w:rsidRDefault="00196ED1" w:rsidP="00434E3F">
            <w:pPr>
              <w:pStyle w:val="Prrafodelista"/>
              <w:ind w:left="0"/>
              <w:jc w:val="both"/>
              <w:rPr>
                <w:rFonts w:ascii="Palatino Linotype" w:hAnsi="Palatino Linotype"/>
                <w:i/>
                <w:color w:val="000000"/>
                <w:sz w:val="22"/>
                <w:szCs w:val="22"/>
                <w:lang w:val="es-ES"/>
              </w:rPr>
            </w:pPr>
            <w:r w:rsidRPr="00A104A7">
              <w:rPr>
                <w:rFonts w:ascii="Palatino Linotype" w:hAnsi="Palatino Linotype"/>
                <w:i/>
                <w:color w:val="000000"/>
                <w:sz w:val="22"/>
                <w:szCs w:val="22"/>
                <w:lang w:val="es-ES"/>
              </w:rPr>
              <w:t>“</w:t>
            </w:r>
            <w:r w:rsidR="00434E3F" w:rsidRPr="00A104A7">
              <w:rPr>
                <w:rFonts w:ascii="Palatino Linotype" w:hAnsi="Palatino Linotype"/>
                <w:i/>
                <w:color w:val="000000"/>
                <w:sz w:val="22"/>
                <w:szCs w:val="22"/>
                <w:lang w:val="es-ES"/>
              </w:rPr>
              <w:t>Solicito información de la ACTA OCA/ I / 080/ 2021 levantada el día 20 de Enero del 2021 en la Dirección General de Seguridad Ciudadana y Vial, 2da Región (Oficial Mediador, Conciliador y Calificador) ubicado en las Américas en Ecatepec Estado de México en el TURNO 1</w:t>
            </w:r>
            <w:r w:rsidRPr="00A104A7">
              <w:rPr>
                <w:rFonts w:ascii="Palatino Linotype" w:hAnsi="Palatino Linotype"/>
                <w:i/>
                <w:color w:val="000000"/>
                <w:sz w:val="22"/>
                <w:szCs w:val="22"/>
                <w:lang w:val="es-ES"/>
              </w:rPr>
              <w:t>”(Sic)</w:t>
            </w:r>
          </w:p>
        </w:tc>
      </w:tr>
    </w:tbl>
    <w:p w14:paraId="42EB25DC" w14:textId="77777777" w:rsidR="00196ED1" w:rsidRPr="00A104A7" w:rsidRDefault="00196ED1" w:rsidP="009D0086">
      <w:pPr>
        <w:spacing w:before="240" w:after="240" w:line="360" w:lineRule="auto"/>
        <w:ind w:left="567" w:right="425"/>
        <w:contextualSpacing/>
        <w:jc w:val="both"/>
        <w:rPr>
          <w:rFonts w:ascii="Palatino Linotype" w:eastAsia="Calibri" w:hAnsi="Palatino Linotype" w:cs="Arial"/>
          <w:i/>
          <w:szCs w:val="24"/>
          <w:lang w:val="es-ES" w:eastAsia="es-ES"/>
        </w:rPr>
      </w:pPr>
    </w:p>
    <w:p w14:paraId="13BA460F" w14:textId="4FFA1145" w:rsidR="007B31F4" w:rsidRPr="00A104A7" w:rsidRDefault="009640E7" w:rsidP="00144B42">
      <w:pPr>
        <w:numPr>
          <w:ilvl w:val="0"/>
          <w:numId w:val="1"/>
        </w:numPr>
        <w:spacing w:before="240" w:after="240" w:line="360" w:lineRule="auto"/>
        <w:ind w:left="0" w:firstLine="0"/>
        <w:contextualSpacing/>
        <w:jc w:val="both"/>
        <w:rPr>
          <w:rFonts w:ascii="Palatino Linotype" w:eastAsiaTheme="minorEastAsia" w:hAnsi="Palatino Linotype" w:cs="Arial"/>
          <w:i/>
          <w:sz w:val="24"/>
          <w:lang w:eastAsia="es-ES"/>
        </w:rPr>
      </w:pPr>
      <w:r w:rsidRPr="00A104A7">
        <w:rPr>
          <w:rFonts w:ascii="Palatino Linotype" w:hAnsi="Palatino Linotype" w:cs="Arial"/>
          <w:sz w:val="24"/>
        </w:rPr>
        <w:t xml:space="preserve">Se hace constar que </w:t>
      </w:r>
      <w:r w:rsidRPr="00A104A7">
        <w:rPr>
          <w:rFonts w:ascii="Palatino Linotype" w:eastAsia="Times New Roman" w:hAnsi="Palatino Linotype" w:cs="Arial"/>
          <w:sz w:val="24"/>
          <w:lang w:val="es-ES"/>
        </w:rPr>
        <w:t>se señaló como modalida</w:t>
      </w:r>
      <w:r w:rsidR="00D31725" w:rsidRPr="00A104A7">
        <w:rPr>
          <w:rFonts w:ascii="Palatino Linotype" w:eastAsia="Times New Roman" w:hAnsi="Palatino Linotype" w:cs="Arial"/>
          <w:sz w:val="24"/>
          <w:lang w:val="es-ES"/>
        </w:rPr>
        <w:t xml:space="preserve">d de entrega de la información el </w:t>
      </w:r>
      <w:r w:rsidRPr="00A104A7">
        <w:rPr>
          <w:rFonts w:ascii="Palatino Linotype" w:eastAsia="Times New Roman" w:hAnsi="Palatino Linotype" w:cs="Arial"/>
          <w:sz w:val="24"/>
          <w:lang w:val="es-ES"/>
        </w:rPr>
        <w:t xml:space="preserve">Sistema de Acceso a la Información Mexiquense </w:t>
      </w:r>
      <w:r w:rsidRPr="00A104A7">
        <w:rPr>
          <w:rFonts w:ascii="Palatino Linotype" w:eastAsia="Times New Roman" w:hAnsi="Palatino Linotype" w:cs="Arial"/>
          <w:b/>
          <w:sz w:val="24"/>
          <w:lang w:val="es-ES"/>
        </w:rPr>
        <w:t>(SAIMEX).</w:t>
      </w:r>
    </w:p>
    <w:p w14:paraId="47755E21" w14:textId="77777777" w:rsidR="007B31F4" w:rsidRPr="00A104A7" w:rsidRDefault="007B31F4" w:rsidP="007B31F4">
      <w:pPr>
        <w:spacing w:before="240" w:after="240" w:line="360" w:lineRule="auto"/>
        <w:contextualSpacing/>
        <w:jc w:val="both"/>
        <w:rPr>
          <w:rFonts w:ascii="Palatino Linotype" w:eastAsiaTheme="minorEastAsia" w:hAnsi="Palatino Linotype" w:cs="Arial"/>
          <w:i/>
          <w:sz w:val="24"/>
          <w:lang w:eastAsia="es-ES"/>
        </w:rPr>
      </w:pPr>
    </w:p>
    <w:p w14:paraId="2B622736" w14:textId="73AB053E" w:rsidR="00055669" w:rsidRPr="00A104A7" w:rsidRDefault="00240AE5" w:rsidP="00144B42">
      <w:pPr>
        <w:numPr>
          <w:ilvl w:val="0"/>
          <w:numId w:val="1"/>
        </w:numPr>
        <w:spacing w:before="240" w:after="240" w:line="360" w:lineRule="auto"/>
        <w:ind w:left="0" w:firstLine="0"/>
        <w:contextualSpacing/>
        <w:jc w:val="both"/>
        <w:rPr>
          <w:rFonts w:ascii="Palatino Linotype" w:eastAsiaTheme="minorEastAsia" w:hAnsi="Palatino Linotype" w:cs="Arial"/>
          <w:i/>
          <w:sz w:val="24"/>
          <w:lang w:eastAsia="es-ES"/>
        </w:rPr>
      </w:pPr>
      <w:r w:rsidRPr="00A104A7">
        <w:rPr>
          <w:rFonts w:ascii="Palatino Linotype" w:eastAsiaTheme="minorEastAsia" w:hAnsi="Palatino Linotype" w:cs="Arial"/>
          <w:sz w:val="24"/>
          <w:lang w:eastAsia="es-ES"/>
        </w:rPr>
        <w:t>El diecisiete</w:t>
      </w:r>
      <w:r w:rsidR="00746EF3" w:rsidRPr="00A104A7">
        <w:rPr>
          <w:rFonts w:ascii="Palatino Linotype" w:eastAsiaTheme="minorEastAsia" w:hAnsi="Palatino Linotype" w:cs="Arial"/>
          <w:sz w:val="24"/>
          <w:lang w:eastAsia="es-ES"/>
        </w:rPr>
        <w:t xml:space="preserve"> (</w:t>
      </w:r>
      <w:r w:rsidR="00A7747C" w:rsidRPr="00A104A7">
        <w:rPr>
          <w:rFonts w:ascii="Palatino Linotype" w:eastAsiaTheme="minorEastAsia" w:hAnsi="Palatino Linotype" w:cs="Arial"/>
          <w:sz w:val="24"/>
          <w:lang w:eastAsia="es-ES"/>
        </w:rPr>
        <w:t>1</w:t>
      </w:r>
      <w:r w:rsidRPr="00A104A7">
        <w:rPr>
          <w:rFonts w:ascii="Palatino Linotype" w:eastAsiaTheme="minorEastAsia" w:hAnsi="Palatino Linotype" w:cs="Arial"/>
          <w:sz w:val="24"/>
          <w:lang w:eastAsia="es-ES"/>
        </w:rPr>
        <w:t>7</w:t>
      </w:r>
      <w:r w:rsidR="00746EF3" w:rsidRPr="00A104A7">
        <w:rPr>
          <w:rFonts w:ascii="Palatino Linotype" w:eastAsiaTheme="minorEastAsia" w:hAnsi="Palatino Linotype" w:cs="Arial"/>
          <w:sz w:val="24"/>
          <w:lang w:eastAsia="es-ES"/>
        </w:rPr>
        <w:t xml:space="preserve">) de </w:t>
      </w:r>
      <w:r w:rsidRPr="00A104A7">
        <w:rPr>
          <w:rFonts w:ascii="Palatino Linotype" w:eastAsiaTheme="minorEastAsia" w:hAnsi="Palatino Linotype" w:cs="Arial"/>
          <w:sz w:val="24"/>
          <w:lang w:eastAsia="es-ES"/>
        </w:rPr>
        <w:t>febrero de dos mil veintiuno</w:t>
      </w:r>
      <w:r w:rsidR="007D43E3" w:rsidRPr="00A104A7">
        <w:rPr>
          <w:rFonts w:ascii="Palatino Linotype" w:eastAsiaTheme="minorEastAsia" w:hAnsi="Palatino Linotype" w:cs="Arial"/>
          <w:sz w:val="24"/>
          <w:lang w:eastAsia="es-ES"/>
        </w:rPr>
        <w:t>,</w:t>
      </w:r>
      <w:r w:rsidR="00746EF3" w:rsidRPr="00A104A7">
        <w:rPr>
          <w:rFonts w:ascii="Palatino Linotype" w:eastAsiaTheme="minorEastAsia" w:hAnsi="Palatino Linotype" w:cs="Arial"/>
          <w:sz w:val="24"/>
          <w:lang w:eastAsia="es-ES"/>
        </w:rPr>
        <w:t xml:space="preserve"> el </w:t>
      </w:r>
      <w:r w:rsidR="00746EF3" w:rsidRPr="00A104A7">
        <w:rPr>
          <w:rFonts w:ascii="Palatino Linotype" w:eastAsiaTheme="minorEastAsia" w:hAnsi="Palatino Linotype" w:cs="Arial"/>
          <w:b/>
          <w:sz w:val="24"/>
          <w:lang w:eastAsia="es-ES"/>
        </w:rPr>
        <w:t xml:space="preserve">SUJETO OBLIGADO </w:t>
      </w:r>
      <w:r w:rsidR="00055669" w:rsidRPr="00A104A7">
        <w:rPr>
          <w:rFonts w:ascii="Palatino Linotype" w:hAnsi="Palatino Linotype"/>
          <w:color w:val="000000"/>
          <w:sz w:val="24"/>
        </w:rPr>
        <w:t>respondió</w:t>
      </w:r>
      <w:r w:rsidR="009640E7" w:rsidRPr="00A104A7">
        <w:rPr>
          <w:rFonts w:ascii="Palatino Linotype" w:hAnsi="Palatino Linotype"/>
          <w:color w:val="000000"/>
          <w:sz w:val="24"/>
        </w:rPr>
        <w:t xml:space="preserve"> a la</w:t>
      </w:r>
      <w:r w:rsidR="007B31F4" w:rsidRPr="00A104A7">
        <w:rPr>
          <w:rFonts w:ascii="Palatino Linotype" w:hAnsi="Palatino Linotype"/>
          <w:color w:val="000000"/>
          <w:sz w:val="24"/>
        </w:rPr>
        <w:t>s</w:t>
      </w:r>
      <w:r w:rsidR="009640E7" w:rsidRPr="00A104A7">
        <w:rPr>
          <w:rFonts w:ascii="Palatino Linotype" w:hAnsi="Palatino Linotype"/>
          <w:color w:val="000000"/>
          <w:sz w:val="24"/>
        </w:rPr>
        <w:t xml:space="preserve"> solicitud</w:t>
      </w:r>
      <w:r w:rsidR="007B31F4" w:rsidRPr="00A104A7">
        <w:rPr>
          <w:rFonts w:ascii="Palatino Linotype" w:hAnsi="Palatino Linotype"/>
          <w:color w:val="000000"/>
          <w:sz w:val="24"/>
        </w:rPr>
        <w:t>es</w:t>
      </w:r>
      <w:r w:rsidR="009640E7" w:rsidRPr="00A104A7">
        <w:rPr>
          <w:rFonts w:ascii="Palatino Linotype" w:hAnsi="Palatino Linotype"/>
          <w:color w:val="000000"/>
          <w:sz w:val="24"/>
        </w:rPr>
        <w:t xml:space="preserve"> de inf</w:t>
      </w:r>
      <w:r w:rsidR="00C16FDA" w:rsidRPr="00A104A7">
        <w:rPr>
          <w:rFonts w:ascii="Palatino Linotype" w:hAnsi="Palatino Linotype"/>
          <w:color w:val="000000"/>
          <w:sz w:val="24"/>
        </w:rPr>
        <w:t>ormación</w:t>
      </w:r>
      <w:r w:rsidR="00055669" w:rsidRPr="00A104A7">
        <w:rPr>
          <w:rFonts w:ascii="Palatino Linotype" w:hAnsi="Palatino Linotype"/>
          <w:color w:val="000000"/>
          <w:sz w:val="24"/>
        </w:rPr>
        <w:t xml:space="preserve"> en los siguientes términos</w:t>
      </w:r>
      <w:r w:rsidR="002F3E2A" w:rsidRPr="00A104A7">
        <w:rPr>
          <w:rFonts w:ascii="Palatino Linotype" w:hAnsi="Palatino Linotype"/>
          <w:color w:val="000000"/>
          <w:sz w:val="24"/>
        </w:rPr>
        <w:t>:</w:t>
      </w:r>
    </w:p>
    <w:p w14:paraId="3DEF7578" w14:textId="78599918" w:rsidR="007D43E3" w:rsidRPr="00A104A7" w:rsidRDefault="007D43E3" w:rsidP="007D43E3">
      <w:pPr>
        <w:spacing w:before="240" w:after="240" w:line="360" w:lineRule="auto"/>
        <w:contextualSpacing/>
        <w:jc w:val="both"/>
        <w:rPr>
          <w:rFonts w:ascii="Palatino Linotype" w:eastAsiaTheme="minorEastAsia" w:hAnsi="Palatino Linotype" w:cs="Arial"/>
          <w:i/>
          <w:sz w:val="24"/>
          <w:lang w:eastAsia="es-ES"/>
        </w:rPr>
      </w:pPr>
    </w:p>
    <w:tbl>
      <w:tblPr>
        <w:tblStyle w:val="Tablaconcuadrcula1"/>
        <w:tblW w:w="9054" w:type="dxa"/>
        <w:tblLayout w:type="fixed"/>
        <w:tblLook w:val="04A0" w:firstRow="1" w:lastRow="0" w:firstColumn="1" w:lastColumn="0" w:noHBand="0" w:noVBand="1"/>
      </w:tblPr>
      <w:tblGrid>
        <w:gridCol w:w="3256"/>
        <w:gridCol w:w="5798"/>
      </w:tblGrid>
      <w:tr w:rsidR="007B31F4" w:rsidRPr="00A104A7" w14:paraId="5CB6A49F" w14:textId="77777777" w:rsidTr="00240AE5">
        <w:tc>
          <w:tcPr>
            <w:tcW w:w="3256" w:type="dxa"/>
          </w:tcPr>
          <w:p w14:paraId="7D18B64E" w14:textId="77777777" w:rsidR="007B31F4" w:rsidRPr="00A104A7" w:rsidRDefault="007B31F4" w:rsidP="00DA7537">
            <w:pPr>
              <w:spacing w:line="360" w:lineRule="auto"/>
              <w:ind w:right="333"/>
              <w:jc w:val="center"/>
              <w:rPr>
                <w:rFonts w:ascii="Palatino Linotype" w:hAnsi="Palatino Linotype"/>
                <w:b/>
                <w:color w:val="000000"/>
                <w:sz w:val="22"/>
                <w:szCs w:val="22"/>
                <w:lang w:val="es-ES"/>
              </w:rPr>
            </w:pPr>
            <w:r w:rsidRPr="00A104A7">
              <w:rPr>
                <w:rFonts w:ascii="Palatino Linotype" w:hAnsi="Palatino Linotype"/>
                <w:b/>
                <w:color w:val="000000"/>
                <w:sz w:val="22"/>
                <w:szCs w:val="22"/>
                <w:lang w:val="es-ES"/>
              </w:rPr>
              <w:t>Número de Solicitud</w:t>
            </w:r>
          </w:p>
        </w:tc>
        <w:tc>
          <w:tcPr>
            <w:tcW w:w="5798" w:type="dxa"/>
          </w:tcPr>
          <w:p w14:paraId="3816C5FF" w14:textId="77777777" w:rsidR="007B31F4" w:rsidRPr="00A104A7" w:rsidRDefault="007B31F4" w:rsidP="00DA7537">
            <w:pPr>
              <w:spacing w:line="360" w:lineRule="auto"/>
              <w:ind w:right="333"/>
              <w:jc w:val="center"/>
              <w:rPr>
                <w:rFonts w:ascii="Palatino Linotype" w:hAnsi="Palatino Linotype"/>
                <w:b/>
                <w:color w:val="000000"/>
                <w:sz w:val="22"/>
                <w:szCs w:val="22"/>
                <w:lang w:val="es-ES"/>
              </w:rPr>
            </w:pPr>
            <w:r w:rsidRPr="00A104A7">
              <w:rPr>
                <w:rFonts w:ascii="Palatino Linotype" w:hAnsi="Palatino Linotype"/>
                <w:b/>
                <w:color w:val="000000"/>
                <w:sz w:val="22"/>
                <w:szCs w:val="22"/>
                <w:lang w:val="es-ES"/>
              </w:rPr>
              <w:t>Información requerida</w:t>
            </w:r>
          </w:p>
        </w:tc>
      </w:tr>
      <w:tr w:rsidR="007B31F4" w:rsidRPr="00A104A7" w14:paraId="2DF8DB80" w14:textId="77777777" w:rsidTr="00240AE5">
        <w:tc>
          <w:tcPr>
            <w:tcW w:w="3256" w:type="dxa"/>
          </w:tcPr>
          <w:p w14:paraId="65D6518F" w14:textId="02E39452" w:rsidR="007B31F4" w:rsidRPr="00A104A7" w:rsidRDefault="00434E3F" w:rsidP="00DA7537">
            <w:pPr>
              <w:spacing w:line="360" w:lineRule="auto"/>
              <w:ind w:right="333"/>
              <w:jc w:val="both"/>
              <w:rPr>
                <w:rFonts w:ascii="Palatino Linotype" w:hAnsi="Palatino Linotype"/>
                <w:color w:val="000000"/>
                <w:sz w:val="22"/>
                <w:szCs w:val="22"/>
                <w:lang w:val="es-ES"/>
              </w:rPr>
            </w:pPr>
            <w:r w:rsidRPr="00A104A7">
              <w:rPr>
                <w:rFonts w:ascii="Palatino Linotype" w:hAnsi="Palatino Linotype" w:cs="Arial"/>
                <w:b/>
                <w:sz w:val="22"/>
                <w:szCs w:val="22"/>
                <w:lang w:val="es-ES"/>
              </w:rPr>
              <w:t>00084/ECATEPEC/IP/2021</w:t>
            </w:r>
          </w:p>
        </w:tc>
        <w:tc>
          <w:tcPr>
            <w:tcW w:w="5798" w:type="dxa"/>
          </w:tcPr>
          <w:p w14:paraId="15BF4C85" w14:textId="77777777" w:rsidR="007B31F4" w:rsidRPr="00A104A7" w:rsidRDefault="007D43E3" w:rsidP="00434E3F">
            <w:pPr>
              <w:pStyle w:val="Prrafodelista"/>
              <w:spacing w:before="240" w:after="240"/>
              <w:ind w:left="0"/>
              <w:jc w:val="both"/>
              <w:rPr>
                <w:rFonts w:ascii="Palatino Linotype" w:eastAsiaTheme="minorEastAsia" w:hAnsi="Palatino Linotype" w:cs="Arial"/>
                <w:sz w:val="22"/>
                <w:szCs w:val="22"/>
              </w:rPr>
            </w:pPr>
            <w:r w:rsidRPr="00A104A7">
              <w:rPr>
                <w:rFonts w:ascii="Palatino Linotype" w:eastAsiaTheme="minorEastAsia" w:hAnsi="Palatino Linotype" w:cs="Arial"/>
                <w:i/>
                <w:sz w:val="22"/>
                <w:szCs w:val="22"/>
              </w:rPr>
              <w:t>“</w:t>
            </w:r>
            <w:r w:rsidR="00434E3F" w:rsidRPr="00A104A7">
              <w:rPr>
                <w:rFonts w:ascii="Palatino Linotype" w:eastAsiaTheme="minorEastAsia" w:hAnsi="Palatino Linotype" w:cs="Arial"/>
                <w:i/>
                <w:sz w:val="22"/>
                <w:szCs w:val="22"/>
              </w:rPr>
              <w:t xml:space="preserve">El H. Ayuntamiento Constitucional de Ecatepec de Morelos hace de su conocimiento las respuestas emitidas por: </w:t>
            </w:r>
            <w:r w:rsidR="00434E3F" w:rsidRPr="00A104A7">
              <w:rPr>
                <w:rFonts w:ascii="Palatino Linotype" w:eastAsiaTheme="minorEastAsia" w:hAnsi="Palatino Linotype" w:cs="Arial"/>
                <w:i/>
                <w:sz w:val="22"/>
                <w:szCs w:val="22"/>
              </w:rPr>
              <w:t> DIRECCIÓN DE ADMINISTRACIÓN. Se anexa al presente en formato PDF respuesta emitida por el área antes mencionada</w:t>
            </w:r>
            <w:r w:rsidR="007B31F4" w:rsidRPr="00A104A7">
              <w:rPr>
                <w:rFonts w:ascii="Palatino Linotype" w:eastAsiaTheme="minorEastAsia" w:hAnsi="Palatino Linotype" w:cs="Arial"/>
                <w:sz w:val="22"/>
                <w:szCs w:val="22"/>
              </w:rPr>
              <w:t xml:space="preserve"> </w:t>
            </w:r>
            <w:r w:rsidRPr="00A104A7">
              <w:rPr>
                <w:rFonts w:ascii="Palatino Linotype" w:eastAsiaTheme="minorEastAsia" w:hAnsi="Palatino Linotype" w:cs="Arial"/>
                <w:sz w:val="22"/>
                <w:szCs w:val="22"/>
              </w:rPr>
              <w:t>“ (Sic)</w:t>
            </w:r>
          </w:p>
          <w:p w14:paraId="0447B06F" w14:textId="77777777" w:rsidR="00434E3F" w:rsidRPr="00A104A7" w:rsidRDefault="00434E3F" w:rsidP="00434E3F">
            <w:pPr>
              <w:pStyle w:val="Prrafodelista"/>
              <w:spacing w:before="240" w:after="240"/>
              <w:ind w:left="0"/>
              <w:jc w:val="both"/>
              <w:rPr>
                <w:rFonts w:ascii="Palatino Linotype" w:eastAsiaTheme="minorEastAsia" w:hAnsi="Palatino Linotype" w:cs="Arial"/>
                <w:sz w:val="22"/>
                <w:szCs w:val="22"/>
              </w:rPr>
            </w:pPr>
          </w:p>
          <w:p w14:paraId="27D3A5AF" w14:textId="77777777" w:rsidR="00F3136D" w:rsidRPr="00A104A7" w:rsidRDefault="00434E3F" w:rsidP="009A215E">
            <w:pPr>
              <w:pStyle w:val="Prrafodelista"/>
              <w:spacing w:before="240" w:after="240"/>
              <w:ind w:left="0"/>
              <w:jc w:val="both"/>
              <w:rPr>
                <w:rFonts w:ascii="Palatino Linotype" w:eastAsiaTheme="minorEastAsia" w:hAnsi="Palatino Linotype" w:cs="Arial"/>
                <w:sz w:val="22"/>
                <w:szCs w:val="22"/>
              </w:rPr>
            </w:pPr>
            <w:r w:rsidRPr="00A104A7">
              <w:rPr>
                <w:rFonts w:ascii="Palatino Linotype" w:eastAsiaTheme="minorEastAsia" w:hAnsi="Palatino Linotype" w:cs="Arial"/>
                <w:sz w:val="22"/>
                <w:szCs w:val="22"/>
              </w:rPr>
              <w:t>Manifestación a la que adjuntó los archivos electr</w:t>
            </w:r>
            <w:r w:rsidR="009A215E" w:rsidRPr="00A104A7">
              <w:rPr>
                <w:rFonts w:ascii="Palatino Linotype" w:eastAsiaTheme="minorEastAsia" w:hAnsi="Palatino Linotype" w:cs="Arial"/>
                <w:sz w:val="22"/>
                <w:szCs w:val="22"/>
              </w:rPr>
              <w:t>ónicos</w:t>
            </w:r>
            <w:r w:rsidR="00F3136D" w:rsidRPr="00A104A7">
              <w:rPr>
                <w:rFonts w:ascii="Palatino Linotype" w:eastAsiaTheme="minorEastAsia" w:hAnsi="Palatino Linotype" w:cs="Arial"/>
                <w:sz w:val="22"/>
                <w:szCs w:val="22"/>
              </w:rPr>
              <w:t xml:space="preserve"> descritos en el orden siguiente: </w:t>
            </w:r>
          </w:p>
          <w:p w14:paraId="24DF6474" w14:textId="27A2D5B6" w:rsidR="00F3136D" w:rsidRPr="00A104A7" w:rsidRDefault="00434E3F" w:rsidP="00144B42">
            <w:pPr>
              <w:pStyle w:val="Prrafodelista"/>
              <w:numPr>
                <w:ilvl w:val="0"/>
                <w:numId w:val="5"/>
              </w:numPr>
              <w:spacing w:before="240" w:after="240"/>
              <w:ind w:left="312" w:hanging="295"/>
              <w:jc w:val="both"/>
              <w:rPr>
                <w:rFonts w:ascii="Palatino Linotype" w:eastAsiaTheme="minorEastAsia" w:hAnsi="Palatino Linotype" w:cs="Arial"/>
              </w:rPr>
            </w:pPr>
            <w:r w:rsidRPr="00A104A7">
              <w:rPr>
                <w:rFonts w:ascii="Palatino Linotype" w:eastAsiaTheme="minorEastAsia" w:hAnsi="Palatino Linotype" w:cs="Arial"/>
                <w:b/>
                <w:i/>
              </w:rPr>
              <w:t>88-24.pdf</w:t>
            </w:r>
            <w:r w:rsidR="00F3136D" w:rsidRPr="00A104A7">
              <w:rPr>
                <w:rFonts w:ascii="Palatino Linotype" w:eastAsiaTheme="minorEastAsia" w:hAnsi="Palatino Linotype" w:cs="Arial"/>
                <w:b/>
                <w:i/>
              </w:rPr>
              <w:t xml:space="preserve">: </w:t>
            </w:r>
            <w:r w:rsidR="00F3136D" w:rsidRPr="00A104A7">
              <w:rPr>
                <w:rFonts w:ascii="Palatino Linotype" w:eastAsiaTheme="minorEastAsia" w:hAnsi="Palatino Linotype" w:cs="Arial"/>
              </w:rPr>
              <w:t xml:space="preserve">Se trata del escrito de fecha veinticuatro (24) de febrero de dos mil veintiuno por medio del cual la Titular de la Unidad de Transparencia dio </w:t>
            </w:r>
            <w:r w:rsidR="00F3136D" w:rsidRPr="00A104A7">
              <w:rPr>
                <w:rFonts w:ascii="Palatino Linotype" w:eastAsiaTheme="minorEastAsia" w:hAnsi="Palatino Linotype" w:cs="Arial"/>
              </w:rPr>
              <w:lastRenderedPageBreak/>
              <w:t xml:space="preserve">respuesta a la solicitud 00088/ECATEPEC/IP/2021. </w:t>
            </w:r>
          </w:p>
          <w:p w14:paraId="6A03C712" w14:textId="7BFE5A80" w:rsidR="00434E3F" w:rsidRPr="00A104A7" w:rsidRDefault="009A215E" w:rsidP="00144B42">
            <w:pPr>
              <w:pStyle w:val="Prrafodelista"/>
              <w:numPr>
                <w:ilvl w:val="0"/>
                <w:numId w:val="5"/>
              </w:numPr>
              <w:spacing w:before="240" w:after="240"/>
              <w:ind w:left="312" w:hanging="295"/>
              <w:jc w:val="both"/>
              <w:rPr>
                <w:rFonts w:ascii="Palatino Linotype" w:eastAsiaTheme="minorEastAsia" w:hAnsi="Palatino Linotype" w:cs="Arial"/>
              </w:rPr>
            </w:pPr>
            <w:r w:rsidRPr="00A104A7">
              <w:rPr>
                <w:rFonts w:ascii="Palatino Linotype" w:eastAsiaTheme="minorEastAsia" w:hAnsi="Palatino Linotype" w:cs="Arial"/>
                <w:b/>
                <w:i/>
                <w:sz w:val="22"/>
                <w:szCs w:val="22"/>
              </w:rPr>
              <w:t>84-24.pdf</w:t>
            </w:r>
            <w:r w:rsidR="00F3136D" w:rsidRPr="00A104A7">
              <w:rPr>
                <w:rFonts w:ascii="Palatino Linotype" w:eastAsiaTheme="minorEastAsia" w:hAnsi="Palatino Linotype" w:cs="Arial"/>
                <w:b/>
                <w:i/>
              </w:rPr>
              <w:t xml:space="preserve">: </w:t>
            </w:r>
            <w:r w:rsidR="00F3136D" w:rsidRPr="00A104A7">
              <w:rPr>
                <w:rFonts w:ascii="Palatino Linotype" w:eastAsiaTheme="minorEastAsia" w:hAnsi="Palatino Linotype" w:cs="Arial"/>
              </w:rPr>
              <w:t>Contiene el e</w:t>
            </w:r>
            <w:r w:rsidRPr="00A104A7">
              <w:rPr>
                <w:rFonts w:ascii="Palatino Linotype" w:eastAsiaTheme="minorEastAsia" w:hAnsi="Palatino Linotype" w:cs="Arial"/>
              </w:rPr>
              <w:t>scrito de fecha veinticuatro (24) de febrero 2021, suscrito por el Titular de la Unidad de Transparencia por medio del cual remite la respuesta emitida por la Coordinación de la Oficialías Mediadoras, Conciliadoras y Calificadoras</w:t>
            </w:r>
            <w:r w:rsidR="008F713B" w:rsidRPr="00A104A7">
              <w:rPr>
                <w:rFonts w:ascii="Palatino Linotype" w:eastAsiaTheme="minorEastAsia" w:hAnsi="Palatino Linotype" w:cs="Arial"/>
              </w:rPr>
              <w:t>;</w:t>
            </w:r>
            <w:r w:rsidRPr="00A104A7">
              <w:rPr>
                <w:rFonts w:ascii="Palatino Linotype" w:eastAsiaTheme="minorEastAsia" w:hAnsi="Palatino Linotype" w:cs="Arial"/>
              </w:rPr>
              <w:t xml:space="preserve"> y</w:t>
            </w:r>
            <w:r w:rsidR="00F3136D" w:rsidRPr="00A104A7">
              <w:rPr>
                <w:rFonts w:ascii="Palatino Linotype" w:eastAsiaTheme="minorEastAsia" w:hAnsi="Palatino Linotype" w:cs="Arial"/>
              </w:rPr>
              <w:t xml:space="preserve"> el o</w:t>
            </w:r>
            <w:r w:rsidRPr="00A104A7">
              <w:rPr>
                <w:rFonts w:ascii="Palatino Linotype" w:eastAsiaTheme="minorEastAsia" w:hAnsi="Palatino Linotype" w:cs="Arial"/>
              </w:rPr>
              <w:t xml:space="preserve">ficio ST/ECA/010/2021, en el que la Jefa del Departamento de la Coordinación de las Oficialías Mediadoras-Conciliadoras y Calificadoras, informa que el expediente cuenta con datos personales de las involucradas, por lo que deberá acudir a la Coordinación con la finalidad de brindarle la información requerida, siempre que acredite su personalidad dentro del expediente. </w:t>
            </w:r>
          </w:p>
        </w:tc>
      </w:tr>
      <w:tr w:rsidR="007B31F4" w:rsidRPr="00A104A7" w14:paraId="6AA573A5" w14:textId="77777777" w:rsidTr="00240AE5">
        <w:tc>
          <w:tcPr>
            <w:tcW w:w="3256" w:type="dxa"/>
          </w:tcPr>
          <w:p w14:paraId="3F098ECC" w14:textId="0A9D8FE2" w:rsidR="007B31F4" w:rsidRPr="00A104A7" w:rsidRDefault="00434E3F" w:rsidP="00DA7537">
            <w:pPr>
              <w:spacing w:line="360" w:lineRule="auto"/>
              <w:ind w:right="333"/>
              <w:jc w:val="both"/>
              <w:rPr>
                <w:rFonts w:ascii="Palatino Linotype" w:hAnsi="Palatino Linotype"/>
                <w:color w:val="000000"/>
                <w:sz w:val="22"/>
                <w:szCs w:val="22"/>
                <w:lang w:val="es-ES"/>
              </w:rPr>
            </w:pPr>
            <w:r w:rsidRPr="00A104A7">
              <w:rPr>
                <w:rFonts w:ascii="Palatino Linotype" w:hAnsi="Palatino Linotype" w:cs="Arial"/>
                <w:b/>
                <w:sz w:val="22"/>
                <w:szCs w:val="22"/>
                <w:lang w:val="es-ES"/>
              </w:rPr>
              <w:lastRenderedPageBreak/>
              <w:t>00144/ECATEPEC/IP/2021</w:t>
            </w:r>
          </w:p>
        </w:tc>
        <w:tc>
          <w:tcPr>
            <w:tcW w:w="5798" w:type="dxa"/>
          </w:tcPr>
          <w:p w14:paraId="55F66133" w14:textId="77777777" w:rsidR="007B31F4" w:rsidRPr="00A104A7" w:rsidRDefault="007B31F4" w:rsidP="000E5CF4">
            <w:pPr>
              <w:pStyle w:val="Prrafodelista"/>
              <w:ind w:left="0"/>
              <w:jc w:val="both"/>
              <w:rPr>
                <w:rFonts w:ascii="Palatino Linotype" w:eastAsiaTheme="minorEastAsia" w:hAnsi="Palatino Linotype" w:cs="Arial"/>
                <w:sz w:val="22"/>
                <w:szCs w:val="22"/>
              </w:rPr>
            </w:pPr>
            <w:r w:rsidRPr="00A104A7">
              <w:rPr>
                <w:rFonts w:ascii="Palatino Linotype" w:hAnsi="Palatino Linotype"/>
                <w:i/>
                <w:color w:val="000000"/>
                <w:sz w:val="22"/>
                <w:szCs w:val="22"/>
                <w:lang w:val="es-ES"/>
              </w:rPr>
              <w:t>“</w:t>
            </w:r>
            <w:r w:rsidR="000E5CF4" w:rsidRPr="00A104A7">
              <w:rPr>
                <w:rFonts w:ascii="Palatino Linotype" w:hAnsi="Palatino Linotype"/>
                <w:i/>
                <w:color w:val="000000"/>
                <w:sz w:val="22"/>
                <w:szCs w:val="22"/>
                <w:lang w:val="es-ES"/>
              </w:rPr>
              <w:t>Por medio del presente escrito informo a usted que este H. Ayuntamiento Constitucional de Ecatepec de Morelos, no es Sujeto Obligado para dar atención a su requerimiento, por lo que le sugerimos dirija su petición a la Subsecretaría de Educación Básica, igualmente hacemos de su conocimiento que puede consultar la siguiente dirección electrónica en el link: https://www.gob.mx/sep/acciones-y-programas/subsecretarias-de-la-sep. Toda vez que la antes mencionada es la dependencia encargada de brindarle atención a su requerimiento.</w:t>
            </w:r>
            <w:r w:rsidR="007D43E3" w:rsidRPr="00A104A7">
              <w:rPr>
                <w:rFonts w:ascii="Palatino Linotype" w:eastAsiaTheme="minorEastAsia" w:hAnsi="Palatino Linotype" w:cs="Arial"/>
                <w:sz w:val="22"/>
                <w:szCs w:val="22"/>
              </w:rPr>
              <w:t>” (Sic)</w:t>
            </w:r>
            <w:r w:rsidR="00DC76DB" w:rsidRPr="00A104A7">
              <w:rPr>
                <w:rFonts w:ascii="Palatino Linotype" w:eastAsiaTheme="minorEastAsia" w:hAnsi="Palatino Linotype" w:cs="Arial"/>
                <w:sz w:val="22"/>
                <w:szCs w:val="22"/>
              </w:rPr>
              <w:t xml:space="preserve"> </w:t>
            </w:r>
          </w:p>
          <w:p w14:paraId="6CB80505" w14:textId="629C59B6" w:rsidR="000E5CF4" w:rsidRPr="00A104A7" w:rsidRDefault="000E5CF4" w:rsidP="000E5CF4">
            <w:pPr>
              <w:pStyle w:val="Prrafodelista"/>
              <w:ind w:left="0"/>
              <w:jc w:val="both"/>
              <w:rPr>
                <w:rFonts w:ascii="Palatino Linotype" w:eastAsiaTheme="minorEastAsia" w:hAnsi="Palatino Linotype" w:cs="Arial"/>
                <w:sz w:val="22"/>
                <w:szCs w:val="22"/>
              </w:rPr>
            </w:pPr>
            <w:r w:rsidRPr="00A104A7">
              <w:rPr>
                <w:rFonts w:ascii="Palatino Linotype" w:eastAsiaTheme="minorEastAsia" w:hAnsi="Palatino Linotype" w:cs="Arial"/>
                <w:sz w:val="22"/>
                <w:szCs w:val="22"/>
              </w:rPr>
              <w:t xml:space="preserve">Pronunciamiento al que agregó el documento </w:t>
            </w:r>
            <w:r w:rsidRPr="00A104A7">
              <w:rPr>
                <w:rFonts w:ascii="Palatino Linotype" w:eastAsiaTheme="minorEastAsia" w:hAnsi="Palatino Linotype" w:cs="Arial"/>
                <w:b/>
                <w:i/>
                <w:sz w:val="22"/>
                <w:szCs w:val="22"/>
              </w:rPr>
              <w:t xml:space="preserve">142-25.pdf  </w:t>
            </w:r>
            <w:r w:rsidRPr="00A104A7">
              <w:rPr>
                <w:rFonts w:ascii="Palatino Linotype" w:eastAsiaTheme="minorEastAsia" w:hAnsi="Palatino Linotype" w:cs="Arial"/>
                <w:sz w:val="22"/>
                <w:szCs w:val="22"/>
              </w:rPr>
              <w:t xml:space="preserve">consistente en el escrito de fecha veinticinco (25) de febrero de dos mil veintiuno suscrito por la Titular de la Unidad de Transparencia, por medio del cual da respuesta a la solicitud 00142/ECATEPEC/IP/2021. </w:t>
            </w:r>
          </w:p>
        </w:tc>
      </w:tr>
    </w:tbl>
    <w:p w14:paraId="7A9F5776" w14:textId="77777777" w:rsidR="007D43E3" w:rsidRPr="00A104A7" w:rsidRDefault="007D43E3" w:rsidP="007D43E3">
      <w:pPr>
        <w:pStyle w:val="Prrafodelista"/>
        <w:tabs>
          <w:tab w:val="left" w:pos="284"/>
          <w:tab w:val="left" w:pos="426"/>
        </w:tabs>
        <w:spacing w:after="0" w:line="360" w:lineRule="auto"/>
        <w:ind w:left="0"/>
        <w:jc w:val="both"/>
        <w:rPr>
          <w:rFonts w:ascii="Palatino Linotype" w:hAnsi="Palatino Linotype"/>
          <w:sz w:val="24"/>
        </w:rPr>
      </w:pPr>
      <w:bookmarkStart w:id="1" w:name="_Toc462307683"/>
      <w:bookmarkStart w:id="2" w:name="_Toc472427085"/>
      <w:bookmarkStart w:id="3" w:name="_Toc472500652"/>
    </w:p>
    <w:p w14:paraId="30CA5673" w14:textId="6D838A72" w:rsidR="007D43E3" w:rsidRPr="00A104A7" w:rsidRDefault="006D4766" w:rsidP="00144B42">
      <w:pPr>
        <w:pStyle w:val="Prrafodelista"/>
        <w:numPr>
          <w:ilvl w:val="0"/>
          <w:numId w:val="1"/>
        </w:numPr>
        <w:tabs>
          <w:tab w:val="left" w:pos="284"/>
          <w:tab w:val="left" w:pos="426"/>
        </w:tabs>
        <w:spacing w:after="0" w:line="360" w:lineRule="auto"/>
        <w:ind w:left="0" w:firstLine="0"/>
        <w:jc w:val="both"/>
        <w:rPr>
          <w:rFonts w:ascii="Palatino Linotype" w:hAnsi="Palatino Linotype"/>
          <w:sz w:val="24"/>
        </w:rPr>
      </w:pPr>
      <w:r w:rsidRPr="00A104A7">
        <w:rPr>
          <w:rFonts w:ascii="Palatino Linotype" w:eastAsia="Times New Roman" w:hAnsi="Palatino Linotype" w:cs="Arial"/>
          <w:sz w:val="24"/>
          <w:lang w:val="es-ES"/>
        </w:rPr>
        <w:lastRenderedPageBreak/>
        <w:t xml:space="preserve">El </w:t>
      </w:r>
      <w:r w:rsidR="00F3136D" w:rsidRPr="00A104A7">
        <w:rPr>
          <w:rFonts w:ascii="Palatino Linotype" w:eastAsia="Times New Roman" w:hAnsi="Palatino Linotype" w:cs="Arial"/>
          <w:sz w:val="24"/>
          <w:lang w:val="es-ES"/>
        </w:rPr>
        <w:t>veinticuatro</w:t>
      </w:r>
      <w:r w:rsidRPr="00A104A7">
        <w:rPr>
          <w:rFonts w:ascii="Palatino Linotype" w:eastAsia="Times New Roman" w:hAnsi="Palatino Linotype" w:cs="Arial"/>
          <w:sz w:val="24"/>
          <w:lang w:val="es-ES"/>
        </w:rPr>
        <w:t xml:space="preserve"> </w:t>
      </w:r>
      <w:r w:rsidR="00C16FDA" w:rsidRPr="00A104A7">
        <w:rPr>
          <w:rFonts w:ascii="Palatino Linotype" w:eastAsia="Times New Roman" w:hAnsi="Palatino Linotype" w:cs="Arial"/>
          <w:sz w:val="24"/>
          <w:lang w:val="es-ES"/>
        </w:rPr>
        <w:t>(</w:t>
      </w:r>
      <w:r w:rsidR="00F3136D" w:rsidRPr="00A104A7">
        <w:rPr>
          <w:rFonts w:ascii="Palatino Linotype" w:eastAsia="Times New Roman" w:hAnsi="Palatino Linotype" w:cs="Arial"/>
          <w:sz w:val="24"/>
          <w:lang w:val="es-ES"/>
        </w:rPr>
        <w:t>24</w:t>
      </w:r>
      <w:r w:rsidR="00DE4BA1" w:rsidRPr="00A104A7">
        <w:rPr>
          <w:rFonts w:ascii="Palatino Linotype" w:eastAsia="Times New Roman" w:hAnsi="Palatino Linotype" w:cs="Arial"/>
          <w:sz w:val="24"/>
          <w:lang w:val="es-ES"/>
        </w:rPr>
        <w:t xml:space="preserve">) </w:t>
      </w:r>
      <w:r w:rsidR="00F3136D" w:rsidRPr="00A104A7">
        <w:rPr>
          <w:rFonts w:ascii="Palatino Linotype" w:eastAsia="Times New Roman" w:hAnsi="Palatino Linotype" w:cs="Arial"/>
          <w:sz w:val="24"/>
          <w:lang w:val="es-ES"/>
        </w:rPr>
        <w:t xml:space="preserve">y veinticinco (25) </w:t>
      </w:r>
      <w:r w:rsidR="00DE4BA1" w:rsidRPr="00A104A7">
        <w:rPr>
          <w:rFonts w:ascii="Palatino Linotype" w:eastAsia="Times New Roman" w:hAnsi="Palatino Linotype" w:cs="Arial"/>
          <w:sz w:val="24"/>
          <w:lang w:val="es-ES"/>
        </w:rPr>
        <w:t xml:space="preserve">de </w:t>
      </w:r>
      <w:r w:rsidR="007D43E3" w:rsidRPr="00A104A7">
        <w:rPr>
          <w:rFonts w:ascii="Palatino Linotype" w:eastAsia="Times New Roman" w:hAnsi="Palatino Linotype" w:cs="Arial"/>
          <w:sz w:val="24"/>
          <w:lang w:val="es-ES"/>
        </w:rPr>
        <w:t>febrero</w:t>
      </w:r>
      <w:r w:rsidR="00DE4BA1" w:rsidRPr="00A104A7">
        <w:rPr>
          <w:rFonts w:ascii="Palatino Linotype" w:eastAsia="Times New Roman" w:hAnsi="Palatino Linotype" w:cs="Arial"/>
          <w:sz w:val="24"/>
          <w:lang w:val="es-ES"/>
        </w:rPr>
        <w:t xml:space="preserve"> de dos mil </w:t>
      </w:r>
      <w:r w:rsidR="007D43E3" w:rsidRPr="00A104A7">
        <w:rPr>
          <w:rFonts w:ascii="Palatino Linotype" w:eastAsia="Times New Roman" w:hAnsi="Palatino Linotype" w:cs="Arial"/>
          <w:sz w:val="24"/>
          <w:lang w:val="es-ES"/>
        </w:rPr>
        <w:t>veintiuno</w:t>
      </w:r>
      <w:r w:rsidR="00A33AC2" w:rsidRPr="00A104A7">
        <w:rPr>
          <w:rFonts w:ascii="Palatino Linotype" w:eastAsia="Times New Roman" w:hAnsi="Palatino Linotype" w:cs="Arial"/>
          <w:sz w:val="24"/>
          <w:lang w:val="es-ES"/>
        </w:rPr>
        <w:t>, el particular interpuso los</w:t>
      </w:r>
      <w:r w:rsidR="00DE4BA1" w:rsidRPr="00A104A7">
        <w:rPr>
          <w:rFonts w:ascii="Palatino Linotype" w:eastAsia="Times New Roman" w:hAnsi="Palatino Linotype" w:cs="Arial"/>
          <w:sz w:val="24"/>
          <w:lang w:val="es-ES"/>
        </w:rPr>
        <w:t xml:space="preserve"> recurso</w:t>
      </w:r>
      <w:r w:rsidR="00A33AC2" w:rsidRPr="00A104A7">
        <w:rPr>
          <w:rFonts w:ascii="Palatino Linotype" w:eastAsia="Times New Roman" w:hAnsi="Palatino Linotype" w:cs="Arial"/>
          <w:sz w:val="24"/>
          <w:lang w:val="es-ES"/>
        </w:rPr>
        <w:t>s</w:t>
      </w:r>
      <w:r w:rsidR="00DE4BA1" w:rsidRPr="00A104A7">
        <w:rPr>
          <w:rFonts w:ascii="Palatino Linotype" w:eastAsia="Times New Roman" w:hAnsi="Palatino Linotype" w:cs="Arial"/>
          <w:sz w:val="24"/>
          <w:lang w:val="es-ES"/>
        </w:rPr>
        <w:t xml:space="preserve"> de revisión</w:t>
      </w:r>
      <w:r w:rsidR="00907EEC" w:rsidRPr="00A104A7">
        <w:rPr>
          <w:rFonts w:ascii="Palatino Linotype" w:eastAsia="Times New Roman" w:hAnsi="Palatino Linotype" w:cs="Arial"/>
          <w:sz w:val="24"/>
          <w:lang w:val="es-ES"/>
        </w:rPr>
        <w:t xml:space="preserve"> </w:t>
      </w:r>
      <w:r w:rsidR="007D43E3" w:rsidRPr="00A104A7">
        <w:rPr>
          <w:rFonts w:ascii="Palatino Linotype" w:eastAsia="Times New Roman" w:hAnsi="Palatino Linotype" w:cs="Arial"/>
          <w:sz w:val="24"/>
          <w:lang w:val="es-ES"/>
        </w:rPr>
        <w:t xml:space="preserve">en los que manifestó lo siguiente: </w:t>
      </w:r>
    </w:p>
    <w:p w14:paraId="54878378" w14:textId="77777777" w:rsidR="007D43E3" w:rsidRPr="00A104A7" w:rsidRDefault="007D43E3" w:rsidP="007D43E3">
      <w:pPr>
        <w:pStyle w:val="Prrafodelista"/>
        <w:tabs>
          <w:tab w:val="left" w:pos="284"/>
          <w:tab w:val="left" w:pos="426"/>
        </w:tabs>
        <w:spacing w:after="0" w:line="360" w:lineRule="auto"/>
        <w:ind w:left="0"/>
        <w:jc w:val="both"/>
        <w:rPr>
          <w:rFonts w:ascii="Palatino Linotype" w:eastAsia="Times New Roman" w:hAnsi="Palatino Linotype" w:cs="Arial"/>
          <w:sz w:val="24"/>
          <w:lang w:val="es-ES"/>
        </w:rPr>
      </w:pPr>
    </w:p>
    <w:p w14:paraId="13B3CE81" w14:textId="0B390C7F" w:rsidR="007D43E3" w:rsidRPr="00A104A7" w:rsidRDefault="007D43E3" w:rsidP="007D43E3">
      <w:pPr>
        <w:pStyle w:val="Prrafodelista"/>
        <w:tabs>
          <w:tab w:val="left" w:pos="284"/>
          <w:tab w:val="left" w:pos="426"/>
        </w:tabs>
        <w:spacing w:after="0" w:line="360" w:lineRule="auto"/>
        <w:ind w:left="0"/>
        <w:jc w:val="both"/>
        <w:rPr>
          <w:rFonts w:ascii="Palatino Linotype" w:eastAsia="Calibri" w:hAnsi="Palatino Linotype" w:cs="Arial"/>
          <w:b/>
          <w:sz w:val="24"/>
          <w:lang w:val="es-ES"/>
        </w:rPr>
      </w:pPr>
      <w:r w:rsidRPr="00A104A7">
        <w:rPr>
          <w:rFonts w:ascii="Palatino Linotype" w:eastAsia="Times New Roman" w:hAnsi="Palatino Linotype" w:cs="Arial"/>
          <w:sz w:val="24"/>
          <w:lang w:val="es-ES"/>
        </w:rPr>
        <w:t xml:space="preserve">En el recurso de revisión </w:t>
      </w:r>
      <w:r w:rsidR="008C33F2" w:rsidRPr="00A104A7">
        <w:rPr>
          <w:rFonts w:ascii="Palatino Linotype" w:eastAsia="Calibri" w:hAnsi="Palatino Linotype" w:cs="Arial"/>
          <w:b/>
          <w:sz w:val="24"/>
          <w:lang w:val="es-ES"/>
        </w:rPr>
        <w:t>0</w:t>
      </w:r>
      <w:r w:rsidRPr="00A104A7">
        <w:rPr>
          <w:rFonts w:ascii="Palatino Linotype" w:eastAsia="Calibri" w:hAnsi="Palatino Linotype" w:cs="Arial"/>
          <w:b/>
          <w:sz w:val="24"/>
          <w:lang w:val="es-ES"/>
        </w:rPr>
        <w:t>0</w:t>
      </w:r>
      <w:r w:rsidR="000E5CF4" w:rsidRPr="00A104A7">
        <w:rPr>
          <w:rFonts w:ascii="Palatino Linotype" w:eastAsia="Calibri" w:hAnsi="Palatino Linotype" w:cs="Arial"/>
          <w:b/>
          <w:sz w:val="24"/>
          <w:lang w:val="es-ES"/>
        </w:rPr>
        <w:t>738</w:t>
      </w:r>
      <w:r w:rsidRPr="00A104A7">
        <w:rPr>
          <w:rFonts w:ascii="Palatino Linotype" w:eastAsia="Calibri" w:hAnsi="Palatino Linotype" w:cs="Arial"/>
          <w:b/>
          <w:sz w:val="24"/>
          <w:lang w:val="es-ES"/>
        </w:rPr>
        <w:t xml:space="preserve">/INFOEM/IP/RR/2021: </w:t>
      </w:r>
    </w:p>
    <w:p w14:paraId="02A000B4" w14:textId="5D74C458" w:rsidR="007D43E3" w:rsidRPr="00A104A7" w:rsidRDefault="007D43E3" w:rsidP="00144B42">
      <w:pPr>
        <w:pStyle w:val="Prrafodelista"/>
        <w:numPr>
          <w:ilvl w:val="0"/>
          <w:numId w:val="3"/>
        </w:numPr>
        <w:jc w:val="both"/>
        <w:rPr>
          <w:rFonts w:ascii="Palatino Linotype" w:eastAsia="Times New Roman" w:hAnsi="Palatino Linotype" w:cs="Times New Roman"/>
          <w:i/>
          <w:lang w:eastAsia="es-MX"/>
        </w:rPr>
      </w:pPr>
      <w:r w:rsidRPr="00A104A7">
        <w:rPr>
          <w:rFonts w:ascii="Palatino Linotype" w:eastAsia="Calibri" w:hAnsi="Palatino Linotype" w:cs="Arial"/>
          <w:b/>
          <w:sz w:val="24"/>
          <w:lang w:val="es-ES"/>
        </w:rPr>
        <w:t>Acto impugnado: “</w:t>
      </w:r>
      <w:r w:rsidR="000E5CF4" w:rsidRPr="00A104A7">
        <w:rPr>
          <w:rFonts w:ascii="Palatino Linotype" w:eastAsia="Times New Roman" w:hAnsi="Palatino Linotype" w:cs="Times New Roman"/>
          <w:i/>
          <w:lang w:eastAsia="es-MX"/>
        </w:rPr>
        <w:t>la información enviada no corresponde a la solicitud No. de folio: 360959</w:t>
      </w:r>
      <w:r w:rsidRPr="00A104A7">
        <w:rPr>
          <w:rFonts w:ascii="Palatino Linotype" w:eastAsia="Times New Roman" w:hAnsi="Palatino Linotype" w:cs="Times New Roman"/>
          <w:i/>
          <w:lang w:eastAsia="es-MX"/>
        </w:rPr>
        <w:t>,” (Sic)</w:t>
      </w:r>
    </w:p>
    <w:p w14:paraId="34859FFC" w14:textId="6970BFB8" w:rsidR="007D43E3" w:rsidRPr="00A104A7" w:rsidRDefault="007D43E3" w:rsidP="00144B42">
      <w:pPr>
        <w:pStyle w:val="Prrafodelista"/>
        <w:numPr>
          <w:ilvl w:val="0"/>
          <w:numId w:val="3"/>
        </w:numPr>
        <w:tabs>
          <w:tab w:val="left" w:pos="284"/>
          <w:tab w:val="left" w:pos="426"/>
        </w:tabs>
        <w:spacing w:after="0" w:line="360" w:lineRule="auto"/>
        <w:jc w:val="both"/>
        <w:rPr>
          <w:rFonts w:ascii="Palatino Linotype" w:eastAsia="Calibri" w:hAnsi="Palatino Linotype" w:cs="Arial"/>
          <w:b/>
          <w:i/>
          <w:lang w:val="es-ES"/>
        </w:rPr>
      </w:pPr>
      <w:r w:rsidRPr="00A104A7">
        <w:rPr>
          <w:rFonts w:ascii="Palatino Linotype" w:eastAsia="Calibri" w:hAnsi="Palatino Linotype" w:cs="Arial"/>
          <w:b/>
          <w:sz w:val="24"/>
          <w:lang w:val="es-ES"/>
        </w:rPr>
        <w:t>Raz</w:t>
      </w:r>
      <w:r w:rsidR="00F310C8" w:rsidRPr="00A104A7">
        <w:rPr>
          <w:rFonts w:ascii="Palatino Linotype" w:eastAsia="Calibri" w:hAnsi="Palatino Linotype" w:cs="Arial"/>
          <w:b/>
          <w:sz w:val="24"/>
          <w:lang w:val="es-ES"/>
        </w:rPr>
        <w:t xml:space="preserve">ones o motivos de inconformidad: </w:t>
      </w:r>
      <w:r w:rsidR="00F310C8" w:rsidRPr="00A104A7">
        <w:rPr>
          <w:rFonts w:ascii="Palatino Linotype" w:eastAsia="Calibri" w:hAnsi="Palatino Linotype" w:cs="Arial"/>
          <w:sz w:val="24"/>
          <w:lang w:val="es-ES"/>
        </w:rPr>
        <w:t>“</w:t>
      </w:r>
      <w:r w:rsidR="000E5CF4" w:rsidRPr="00A104A7">
        <w:rPr>
          <w:rFonts w:ascii="Palatino Linotype" w:hAnsi="Palatino Linotype"/>
          <w:i/>
          <w:color w:val="000000"/>
        </w:rPr>
        <w:t>a información enviada no corresponde a la solicitud No. de folio: 360959</w:t>
      </w:r>
      <w:r w:rsidR="00F310C8" w:rsidRPr="00A104A7">
        <w:rPr>
          <w:rFonts w:ascii="Palatino Linotype" w:hAnsi="Palatino Linotype"/>
          <w:i/>
          <w:color w:val="000000"/>
        </w:rPr>
        <w:t>.” (Sic)</w:t>
      </w:r>
    </w:p>
    <w:p w14:paraId="2EAF6E96" w14:textId="77777777" w:rsidR="007D43E3" w:rsidRPr="00A104A7" w:rsidRDefault="007D43E3" w:rsidP="007D43E3">
      <w:pPr>
        <w:pStyle w:val="Prrafodelista"/>
        <w:tabs>
          <w:tab w:val="left" w:pos="284"/>
          <w:tab w:val="left" w:pos="426"/>
        </w:tabs>
        <w:spacing w:after="0" w:line="360" w:lineRule="auto"/>
        <w:ind w:left="0"/>
        <w:jc w:val="both"/>
        <w:rPr>
          <w:rFonts w:ascii="Palatino Linotype" w:eastAsia="Calibri" w:hAnsi="Palatino Linotype" w:cs="Arial"/>
          <w:b/>
          <w:sz w:val="24"/>
          <w:lang w:val="es-ES"/>
        </w:rPr>
      </w:pPr>
    </w:p>
    <w:p w14:paraId="64121314" w14:textId="3C0B5686" w:rsidR="00F310C8" w:rsidRPr="00A104A7" w:rsidRDefault="00F310C8" w:rsidP="00F310C8">
      <w:pPr>
        <w:pStyle w:val="Prrafodelista"/>
        <w:tabs>
          <w:tab w:val="left" w:pos="284"/>
          <w:tab w:val="left" w:pos="426"/>
        </w:tabs>
        <w:spacing w:after="0" w:line="360" w:lineRule="auto"/>
        <w:ind w:left="0"/>
        <w:jc w:val="both"/>
        <w:rPr>
          <w:rFonts w:ascii="Palatino Linotype" w:eastAsia="Calibri" w:hAnsi="Palatino Linotype" w:cs="Arial"/>
          <w:b/>
          <w:sz w:val="24"/>
          <w:lang w:val="es-ES"/>
        </w:rPr>
      </w:pPr>
      <w:r w:rsidRPr="00A104A7">
        <w:rPr>
          <w:rFonts w:ascii="Palatino Linotype" w:eastAsia="Times New Roman" w:hAnsi="Palatino Linotype" w:cs="Arial"/>
          <w:sz w:val="24"/>
          <w:lang w:val="es-ES"/>
        </w:rPr>
        <w:t xml:space="preserve">En el recurso de revisión </w:t>
      </w:r>
      <w:r w:rsidR="000E5CF4" w:rsidRPr="00A104A7">
        <w:rPr>
          <w:rFonts w:ascii="Palatino Linotype" w:eastAsia="Calibri" w:hAnsi="Palatino Linotype" w:cs="Arial"/>
          <w:b/>
          <w:sz w:val="24"/>
          <w:lang w:val="es-ES"/>
        </w:rPr>
        <w:t>00752</w:t>
      </w:r>
      <w:r w:rsidRPr="00A104A7">
        <w:rPr>
          <w:rFonts w:ascii="Palatino Linotype" w:eastAsia="Calibri" w:hAnsi="Palatino Linotype" w:cs="Arial"/>
          <w:b/>
          <w:sz w:val="24"/>
          <w:lang w:val="es-ES"/>
        </w:rPr>
        <w:t xml:space="preserve">/INFOEM/IP/RR/2021: </w:t>
      </w:r>
    </w:p>
    <w:p w14:paraId="2472CF78" w14:textId="3CB4C4E1" w:rsidR="00F310C8" w:rsidRPr="00A104A7" w:rsidRDefault="00F310C8" w:rsidP="00144B42">
      <w:pPr>
        <w:pStyle w:val="Prrafodelista"/>
        <w:numPr>
          <w:ilvl w:val="0"/>
          <w:numId w:val="4"/>
        </w:numPr>
        <w:jc w:val="both"/>
        <w:rPr>
          <w:rFonts w:ascii="Palatino Linotype" w:eastAsia="Times New Roman" w:hAnsi="Palatino Linotype" w:cs="Times New Roman"/>
          <w:i/>
          <w:lang w:eastAsia="es-MX"/>
        </w:rPr>
      </w:pPr>
      <w:r w:rsidRPr="00A104A7">
        <w:rPr>
          <w:rFonts w:ascii="Palatino Linotype" w:eastAsia="Calibri" w:hAnsi="Palatino Linotype" w:cs="Arial"/>
          <w:b/>
          <w:sz w:val="24"/>
          <w:lang w:val="es-ES"/>
        </w:rPr>
        <w:t>Acto impugnado: “</w:t>
      </w:r>
      <w:r w:rsidR="000E5CF4" w:rsidRPr="00A104A7">
        <w:rPr>
          <w:rFonts w:ascii="Palatino Linotype" w:eastAsia="Times New Roman" w:hAnsi="Palatino Linotype" w:cs="Times New Roman"/>
          <w:i/>
          <w:lang w:eastAsia="es-MX"/>
        </w:rPr>
        <w:t>LA INFORMACIÓN ENVIADA NO CORRESPONDE A LA SOLICITUD No. de folio: 364019 Detalle de la solicitud: Solicito expediente e información de la ACTA OCA/ I / 080/ 2021 levantada el día 20 de Enero del 2021 en la Dirección General de Seguridad Ciudadana y Vial, 2da Región (Oficial Mediador, Conciliador y Calificador) ubicado en las Américas en Ecatepec Estado de México en el TURNO 1</w:t>
      </w:r>
      <w:r w:rsidRPr="00A104A7">
        <w:rPr>
          <w:rFonts w:ascii="Palatino Linotype" w:eastAsia="Times New Roman" w:hAnsi="Palatino Linotype" w:cs="Times New Roman"/>
          <w:i/>
          <w:lang w:eastAsia="es-MX"/>
        </w:rPr>
        <w:t>” (Sic)</w:t>
      </w:r>
    </w:p>
    <w:p w14:paraId="7DF1C2E0" w14:textId="77777777" w:rsidR="000E5CF4" w:rsidRPr="00A104A7" w:rsidRDefault="000E5CF4" w:rsidP="000E5CF4">
      <w:pPr>
        <w:pStyle w:val="Prrafodelista"/>
        <w:jc w:val="both"/>
        <w:rPr>
          <w:rFonts w:ascii="Palatino Linotype" w:eastAsia="Times New Roman" w:hAnsi="Palatino Linotype" w:cs="Times New Roman"/>
          <w:i/>
          <w:lang w:eastAsia="es-MX"/>
        </w:rPr>
      </w:pPr>
    </w:p>
    <w:p w14:paraId="638DE2F7" w14:textId="450F03C1" w:rsidR="00F310C8" w:rsidRPr="00A104A7" w:rsidRDefault="00F310C8" w:rsidP="00144B42">
      <w:pPr>
        <w:pStyle w:val="Prrafodelista"/>
        <w:numPr>
          <w:ilvl w:val="0"/>
          <w:numId w:val="4"/>
        </w:numPr>
        <w:tabs>
          <w:tab w:val="left" w:pos="284"/>
          <w:tab w:val="left" w:pos="426"/>
        </w:tabs>
        <w:spacing w:after="0" w:line="360" w:lineRule="auto"/>
        <w:jc w:val="both"/>
        <w:rPr>
          <w:rFonts w:ascii="Palatino Linotype" w:eastAsia="Calibri" w:hAnsi="Palatino Linotype" w:cs="Arial"/>
          <w:b/>
          <w:i/>
          <w:lang w:val="es-ES"/>
        </w:rPr>
      </w:pPr>
      <w:r w:rsidRPr="00A104A7">
        <w:rPr>
          <w:rFonts w:ascii="Palatino Linotype" w:eastAsia="Calibri" w:hAnsi="Palatino Linotype" w:cs="Arial"/>
          <w:b/>
          <w:sz w:val="24"/>
          <w:lang w:val="es-ES"/>
        </w:rPr>
        <w:t xml:space="preserve">Razones o motivos de inconformidad: </w:t>
      </w:r>
      <w:r w:rsidRPr="00A104A7">
        <w:rPr>
          <w:rFonts w:ascii="Palatino Linotype" w:eastAsia="Calibri" w:hAnsi="Palatino Linotype" w:cs="Arial"/>
          <w:sz w:val="24"/>
          <w:lang w:val="es-ES"/>
        </w:rPr>
        <w:t>“</w:t>
      </w:r>
      <w:r w:rsidR="000E5CF4" w:rsidRPr="00A104A7">
        <w:rPr>
          <w:rFonts w:ascii="Palatino Linotype" w:hAnsi="Palatino Linotype"/>
          <w:i/>
          <w:color w:val="000000"/>
        </w:rPr>
        <w:t>LA INFORMACIÓN ENVIADA NO CORRESPONDE A LA SOLICITUD No. de folio: 364019 Detalle de la solicitud: Solicito expediente e información de la ACTA OCA/ I / 080/ 2021 levantada el día 20 de Enero del 2021 en la Dirección General de Seguridad Ciudadana y Vial, 2da Región (Oficial Mediador, Conciliador y Calificador) ubicado en las Américas en Ecatepec Estado de México en el TURNO 1</w:t>
      </w:r>
      <w:r w:rsidRPr="00A104A7">
        <w:rPr>
          <w:rFonts w:ascii="Palatino Linotype" w:hAnsi="Palatino Linotype"/>
          <w:i/>
          <w:color w:val="000000"/>
        </w:rPr>
        <w:t>.”(Sic)</w:t>
      </w:r>
    </w:p>
    <w:p w14:paraId="6C672A91" w14:textId="77777777" w:rsidR="00835E2B" w:rsidRPr="00A104A7" w:rsidRDefault="00835E2B" w:rsidP="00835E2B">
      <w:pPr>
        <w:pStyle w:val="Prrafodelista"/>
        <w:tabs>
          <w:tab w:val="left" w:pos="284"/>
          <w:tab w:val="left" w:pos="426"/>
        </w:tabs>
        <w:spacing w:after="0" w:line="360" w:lineRule="auto"/>
        <w:ind w:left="0"/>
        <w:jc w:val="both"/>
        <w:rPr>
          <w:rFonts w:ascii="Palatino Linotype" w:hAnsi="Palatino Linotype"/>
          <w:sz w:val="24"/>
        </w:rPr>
      </w:pPr>
    </w:p>
    <w:bookmarkEnd w:id="1"/>
    <w:bookmarkEnd w:id="2"/>
    <w:bookmarkEnd w:id="3"/>
    <w:p w14:paraId="3687B6C2" w14:textId="54CA06DA" w:rsidR="00A33AC2" w:rsidRPr="00A104A7" w:rsidRDefault="00A33AC2" w:rsidP="00144B42">
      <w:pPr>
        <w:pStyle w:val="Prrafodelista"/>
        <w:numPr>
          <w:ilvl w:val="0"/>
          <w:numId w:val="1"/>
        </w:numPr>
        <w:tabs>
          <w:tab w:val="left" w:pos="0"/>
        </w:tabs>
        <w:spacing w:after="0" w:line="360" w:lineRule="auto"/>
        <w:ind w:left="0" w:right="49" w:firstLine="0"/>
        <w:jc w:val="both"/>
        <w:rPr>
          <w:rFonts w:ascii="Palatino Linotype" w:hAnsi="Palatino Linotype"/>
          <w:sz w:val="24"/>
          <w:szCs w:val="24"/>
        </w:rPr>
      </w:pPr>
      <w:r w:rsidRPr="00A104A7">
        <w:rPr>
          <w:rFonts w:ascii="Palatino Linotype" w:hAnsi="Palatino Linotype"/>
          <w:sz w:val="24"/>
          <w:szCs w:val="24"/>
        </w:rPr>
        <w:t>Consecutivamente</w:t>
      </w:r>
      <w:r w:rsidRPr="00A104A7">
        <w:rPr>
          <w:rFonts w:ascii="Palatino Linotype" w:hAnsi="Palatino Linotype"/>
          <w:i/>
          <w:sz w:val="24"/>
          <w:szCs w:val="24"/>
        </w:rPr>
        <w:t xml:space="preserve">, </w:t>
      </w:r>
      <w:r w:rsidRPr="00A104A7">
        <w:rPr>
          <w:rFonts w:ascii="Palatino Linotype" w:hAnsi="Palatino Linotype"/>
          <w:sz w:val="24"/>
          <w:szCs w:val="24"/>
        </w:rPr>
        <w:t xml:space="preserve">con fundamento en lo dispuesto por el artículo 185 fracción I de la Ley de Transparencia y Acceso a la Información Pública del Estado </w:t>
      </w:r>
      <w:r w:rsidRPr="00A104A7">
        <w:rPr>
          <w:rFonts w:ascii="Palatino Linotype" w:hAnsi="Palatino Linotype"/>
          <w:sz w:val="24"/>
          <w:szCs w:val="24"/>
        </w:rPr>
        <w:lastRenderedPageBreak/>
        <w:t xml:space="preserve">de </w:t>
      </w:r>
      <w:r w:rsidRPr="00A104A7">
        <w:rPr>
          <w:rFonts w:ascii="Palatino Linotype" w:hAnsi="Palatino Linotype"/>
          <w:sz w:val="24"/>
          <w:szCs w:val="24"/>
          <w:lang w:val="es-ES"/>
        </w:rPr>
        <w:t xml:space="preserve">México y Municipios, </w:t>
      </w:r>
      <w:r w:rsidRPr="00A104A7">
        <w:rPr>
          <w:rFonts w:ascii="Palatino Linotype" w:hAnsi="Palatino Linotype"/>
          <w:sz w:val="24"/>
          <w:szCs w:val="24"/>
        </w:rPr>
        <w:t>los recursos de referencia, fueron turnados</w:t>
      </w:r>
      <w:r w:rsidRPr="00A104A7">
        <w:rPr>
          <w:rFonts w:ascii="Palatino Linotype" w:hAnsi="Palatino Linotype"/>
          <w:b/>
          <w:sz w:val="24"/>
          <w:szCs w:val="24"/>
          <w:lang w:val="es-ES"/>
        </w:rPr>
        <w:t xml:space="preserve"> </w:t>
      </w:r>
      <w:r w:rsidRPr="00A104A7">
        <w:rPr>
          <w:rFonts w:ascii="Palatino Linotype" w:hAnsi="Palatino Linotype"/>
          <w:sz w:val="24"/>
          <w:szCs w:val="24"/>
          <w:lang w:val="es-ES"/>
        </w:rPr>
        <w:t xml:space="preserve">al </w:t>
      </w:r>
      <w:r w:rsidRPr="00A104A7">
        <w:rPr>
          <w:rFonts w:ascii="Palatino Linotype" w:hAnsi="Palatino Linotype"/>
          <w:b/>
          <w:sz w:val="24"/>
          <w:szCs w:val="24"/>
          <w:lang w:val="es-ES"/>
        </w:rPr>
        <w:t xml:space="preserve">Comisionado José Guadalupe Luna Hernández </w:t>
      </w:r>
      <w:r w:rsidRPr="00A104A7">
        <w:rPr>
          <w:rFonts w:ascii="Palatino Linotype" w:hAnsi="Palatino Linotype"/>
          <w:sz w:val="24"/>
          <w:szCs w:val="24"/>
          <w:lang w:val="es-ES"/>
        </w:rPr>
        <w:t xml:space="preserve">con el objeto de su análisis, </w:t>
      </w:r>
      <w:r w:rsidRPr="00A104A7">
        <w:rPr>
          <w:rFonts w:ascii="Palatino Linotype" w:hAnsi="Palatino Linotype"/>
          <w:sz w:val="24"/>
          <w:szCs w:val="24"/>
        </w:rPr>
        <w:t>por lo que el Pleno de este Órgano Autónomo, en la</w:t>
      </w:r>
      <w:r w:rsidRPr="00A104A7">
        <w:rPr>
          <w:rFonts w:ascii="Palatino Linotype" w:hAnsi="Palatino Linotype"/>
          <w:b/>
          <w:sz w:val="24"/>
          <w:szCs w:val="24"/>
        </w:rPr>
        <w:t xml:space="preserve"> </w:t>
      </w:r>
      <w:r w:rsidR="00BE6D3C" w:rsidRPr="00A104A7">
        <w:rPr>
          <w:rFonts w:ascii="Palatino Linotype" w:hAnsi="Palatino Linotype"/>
          <w:b/>
          <w:sz w:val="24"/>
          <w:szCs w:val="24"/>
        </w:rPr>
        <w:t>Séptima</w:t>
      </w:r>
      <w:r w:rsidRPr="00A104A7">
        <w:rPr>
          <w:rFonts w:ascii="Palatino Linotype" w:hAnsi="Palatino Linotype"/>
          <w:b/>
          <w:sz w:val="24"/>
          <w:szCs w:val="24"/>
        </w:rPr>
        <w:t xml:space="preserve"> Sesión Ordinaria </w:t>
      </w:r>
      <w:r w:rsidRPr="00A104A7">
        <w:rPr>
          <w:rFonts w:ascii="Palatino Linotype" w:hAnsi="Palatino Linotype"/>
          <w:sz w:val="24"/>
          <w:szCs w:val="24"/>
        </w:rPr>
        <w:t>de fecha</w:t>
      </w:r>
      <w:r w:rsidRPr="00A104A7">
        <w:rPr>
          <w:rFonts w:ascii="Palatino Linotype" w:hAnsi="Palatino Linotype"/>
          <w:b/>
          <w:sz w:val="24"/>
          <w:szCs w:val="24"/>
        </w:rPr>
        <w:t xml:space="preserve"> </w:t>
      </w:r>
      <w:r w:rsidR="00BE6D3C" w:rsidRPr="00A104A7">
        <w:rPr>
          <w:rFonts w:ascii="Palatino Linotype" w:hAnsi="Palatino Linotype"/>
          <w:b/>
          <w:sz w:val="24"/>
          <w:szCs w:val="24"/>
        </w:rPr>
        <w:t>cuatro</w:t>
      </w:r>
      <w:r w:rsidRPr="00A104A7">
        <w:rPr>
          <w:rFonts w:ascii="Palatino Linotype" w:hAnsi="Palatino Linotype"/>
          <w:b/>
          <w:sz w:val="24"/>
          <w:szCs w:val="24"/>
        </w:rPr>
        <w:t xml:space="preserve"> (</w:t>
      </w:r>
      <w:r w:rsidR="00BE6D3C" w:rsidRPr="00A104A7">
        <w:rPr>
          <w:rFonts w:ascii="Palatino Linotype" w:hAnsi="Palatino Linotype"/>
          <w:b/>
          <w:sz w:val="24"/>
          <w:szCs w:val="24"/>
        </w:rPr>
        <w:t>04</w:t>
      </w:r>
      <w:r w:rsidRPr="00A104A7">
        <w:rPr>
          <w:rFonts w:ascii="Palatino Linotype" w:hAnsi="Palatino Linotype"/>
          <w:b/>
          <w:sz w:val="24"/>
          <w:szCs w:val="24"/>
        </w:rPr>
        <w:t xml:space="preserve">) de </w:t>
      </w:r>
      <w:r w:rsidR="00BE6D3C" w:rsidRPr="00A104A7">
        <w:rPr>
          <w:rFonts w:ascii="Palatino Linotype" w:hAnsi="Palatino Linotype"/>
          <w:b/>
          <w:sz w:val="24"/>
          <w:szCs w:val="24"/>
        </w:rPr>
        <w:t>marzo</w:t>
      </w:r>
      <w:r w:rsidRPr="00A104A7">
        <w:rPr>
          <w:rFonts w:ascii="Palatino Linotype" w:hAnsi="Palatino Linotype"/>
          <w:sz w:val="24"/>
          <w:szCs w:val="24"/>
        </w:rPr>
        <w:t xml:space="preserve"> </w:t>
      </w:r>
      <w:r w:rsidR="00F310C8" w:rsidRPr="00A104A7">
        <w:rPr>
          <w:rFonts w:ascii="Palatino Linotype" w:hAnsi="Palatino Linotype"/>
          <w:b/>
          <w:sz w:val="24"/>
          <w:szCs w:val="24"/>
        </w:rPr>
        <w:t>de dos mil veintiuno</w:t>
      </w:r>
      <w:r w:rsidRPr="00A104A7">
        <w:rPr>
          <w:rFonts w:ascii="Palatino Linotype" w:hAnsi="Palatino Linotype"/>
          <w:sz w:val="24"/>
          <w:szCs w:val="24"/>
        </w:rPr>
        <w:t xml:space="preserve"> ordenó la acumulación de los recursos de revisión ya descritos; 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A104A7">
        <w:rPr>
          <w:rFonts w:ascii="Palatino Linotype" w:hAnsi="Palatino Linotype"/>
          <w:i/>
          <w:sz w:val="24"/>
          <w:szCs w:val="24"/>
          <w:vertAlign w:val="superscript"/>
        </w:rPr>
        <w:footnoteReference w:id="1"/>
      </w:r>
      <w:r w:rsidRPr="00A104A7">
        <w:rPr>
          <w:rFonts w:ascii="Palatino Linotype" w:hAnsi="Palatino Linotype"/>
          <w:sz w:val="24"/>
          <w:szCs w:val="24"/>
        </w:rPr>
        <w:t>, que señala:</w:t>
      </w:r>
    </w:p>
    <w:p w14:paraId="0F7B1230" w14:textId="77777777" w:rsidR="00A33AC2" w:rsidRPr="00A104A7" w:rsidRDefault="00A33AC2" w:rsidP="00A33AC2">
      <w:pPr>
        <w:pStyle w:val="Prrafodelista"/>
        <w:tabs>
          <w:tab w:val="left" w:pos="0"/>
        </w:tabs>
        <w:spacing w:line="360" w:lineRule="auto"/>
        <w:ind w:left="0" w:right="49"/>
        <w:jc w:val="both"/>
        <w:rPr>
          <w:rFonts w:ascii="Palatino Linotype" w:hAnsi="Palatino Linotype"/>
        </w:rPr>
      </w:pPr>
    </w:p>
    <w:p w14:paraId="7F756984" w14:textId="77777777" w:rsidR="00A33AC2" w:rsidRPr="00A104A7" w:rsidRDefault="00A33AC2" w:rsidP="00A33AC2">
      <w:pPr>
        <w:pStyle w:val="Prrafodelista"/>
        <w:tabs>
          <w:tab w:val="left" w:pos="426"/>
        </w:tabs>
        <w:spacing w:line="360" w:lineRule="auto"/>
        <w:ind w:left="567" w:right="616"/>
        <w:jc w:val="both"/>
        <w:rPr>
          <w:rFonts w:ascii="Palatino Linotype" w:hAnsi="Palatino Linotype"/>
          <w:i/>
          <w:lang w:val="es-ES"/>
        </w:rPr>
      </w:pPr>
      <w:r w:rsidRPr="00A104A7">
        <w:rPr>
          <w:rFonts w:ascii="Palatino Linotype" w:hAnsi="Palatino Linotype"/>
          <w:b/>
          <w:i/>
          <w:lang w:val="es-ES"/>
        </w:rPr>
        <w:t>“ONCE.</w:t>
      </w:r>
      <w:r w:rsidRPr="00A104A7">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14:paraId="565DE1FD" w14:textId="77777777" w:rsidR="00A33AC2" w:rsidRPr="00A104A7" w:rsidRDefault="00A33AC2" w:rsidP="00A33AC2">
      <w:pPr>
        <w:pStyle w:val="Prrafodelista"/>
        <w:tabs>
          <w:tab w:val="left" w:pos="426"/>
        </w:tabs>
        <w:spacing w:line="360" w:lineRule="auto"/>
        <w:ind w:left="567" w:right="616"/>
        <w:jc w:val="both"/>
        <w:rPr>
          <w:rFonts w:ascii="Palatino Linotype" w:hAnsi="Palatino Linotype"/>
          <w:i/>
          <w:lang w:val="es-ES"/>
        </w:rPr>
      </w:pPr>
      <w:r w:rsidRPr="00A104A7">
        <w:rPr>
          <w:rFonts w:ascii="Palatino Linotype" w:hAnsi="Palatino Linotype"/>
          <w:i/>
          <w:lang w:val="es-ES"/>
        </w:rPr>
        <w:t>…</w:t>
      </w:r>
      <w:r w:rsidRPr="00A104A7">
        <w:rPr>
          <w:rFonts w:ascii="Palatino Linotype" w:hAnsi="Palatino Linotype"/>
          <w:i/>
          <w:lang w:val="es-ES"/>
        </w:rPr>
        <w:tab/>
      </w:r>
    </w:p>
    <w:p w14:paraId="6AB39C9F" w14:textId="77777777" w:rsidR="00A33AC2" w:rsidRPr="00A104A7" w:rsidRDefault="00A33AC2" w:rsidP="00A33AC2">
      <w:pPr>
        <w:pStyle w:val="Prrafodelista"/>
        <w:tabs>
          <w:tab w:val="left" w:pos="426"/>
        </w:tabs>
        <w:spacing w:line="360" w:lineRule="auto"/>
        <w:ind w:left="567" w:right="616"/>
        <w:jc w:val="both"/>
        <w:rPr>
          <w:rFonts w:ascii="Palatino Linotype" w:hAnsi="Palatino Linotype"/>
          <w:i/>
          <w:lang w:val="es-ES"/>
        </w:rPr>
      </w:pPr>
      <w:r w:rsidRPr="00A104A7">
        <w:rPr>
          <w:rFonts w:ascii="Palatino Linotype" w:hAnsi="Palatino Linotype"/>
          <w:i/>
          <w:lang w:val="es-ES"/>
        </w:rPr>
        <w:t>b) Las partes o los actos impugnados sean iguales</w:t>
      </w:r>
    </w:p>
    <w:p w14:paraId="078C6751" w14:textId="77777777" w:rsidR="00A33AC2" w:rsidRPr="00A104A7" w:rsidRDefault="00A33AC2" w:rsidP="00A33AC2">
      <w:pPr>
        <w:pStyle w:val="Prrafodelista"/>
        <w:tabs>
          <w:tab w:val="left" w:pos="426"/>
        </w:tabs>
        <w:spacing w:line="360" w:lineRule="auto"/>
        <w:ind w:left="567" w:right="616"/>
        <w:jc w:val="both"/>
        <w:rPr>
          <w:rFonts w:ascii="Palatino Linotype" w:hAnsi="Palatino Linotype"/>
          <w:i/>
          <w:lang w:val="es-ES"/>
        </w:rPr>
      </w:pPr>
      <w:r w:rsidRPr="00A104A7">
        <w:rPr>
          <w:rFonts w:ascii="Palatino Linotype" w:hAnsi="Palatino Linotype"/>
          <w:i/>
          <w:lang w:val="es-ES"/>
        </w:rPr>
        <w:t>c) Cuando se trate del mismo solicitante, el mismo SUJETO OBLIGADO, aunque se trate de solicitudes diversas;</w:t>
      </w:r>
    </w:p>
    <w:p w14:paraId="306442F4" w14:textId="77777777" w:rsidR="00A33AC2" w:rsidRPr="00A104A7" w:rsidRDefault="00A33AC2" w:rsidP="00A33AC2">
      <w:pPr>
        <w:pStyle w:val="Prrafodelista"/>
        <w:tabs>
          <w:tab w:val="left" w:pos="426"/>
        </w:tabs>
        <w:spacing w:line="360" w:lineRule="auto"/>
        <w:ind w:left="567" w:right="616"/>
        <w:jc w:val="both"/>
        <w:rPr>
          <w:rFonts w:ascii="Palatino Linotype" w:hAnsi="Palatino Linotype"/>
          <w:i/>
          <w:lang w:val="es-ES"/>
        </w:rPr>
      </w:pPr>
      <w:r w:rsidRPr="00A104A7">
        <w:rPr>
          <w:rFonts w:ascii="Palatino Linotype" w:hAnsi="Palatino Linotype"/>
          <w:i/>
          <w:lang w:val="es-ES"/>
        </w:rPr>
        <w:t>(…)”</w:t>
      </w:r>
    </w:p>
    <w:p w14:paraId="11694AC8" w14:textId="77777777" w:rsidR="00A33AC2" w:rsidRPr="00A104A7" w:rsidRDefault="00A33AC2" w:rsidP="00A33AC2">
      <w:pPr>
        <w:pStyle w:val="Prrafodelista"/>
        <w:tabs>
          <w:tab w:val="left" w:pos="426"/>
        </w:tabs>
        <w:spacing w:line="360" w:lineRule="auto"/>
        <w:ind w:left="567" w:right="616"/>
        <w:jc w:val="both"/>
        <w:rPr>
          <w:rFonts w:ascii="Palatino Linotype" w:hAnsi="Palatino Linotype"/>
          <w:lang w:val="es-ES"/>
        </w:rPr>
      </w:pPr>
      <w:r w:rsidRPr="00A104A7">
        <w:rPr>
          <w:rFonts w:ascii="Palatino Linotype" w:hAnsi="Palatino Linotype"/>
          <w:lang w:val="es-ES"/>
        </w:rPr>
        <w:t>(Énfasis añadido)</w:t>
      </w:r>
    </w:p>
    <w:p w14:paraId="0F66A0B8" w14:textId="77777777" w:rsidR="00A33AC2" w:rsidRPr="00A104A7" w:rsidRDefault="00A33AC2" w:rsidP="00A33AC2">
      <w:pPr>
        <w:pStyle w:val="Prrafodelista"/>
        <w:tabs>
          <w:tab w:val="left" w:pos="426"/>
        </w:tabs>
        <w:spacing w:line="360" w:lineRule="auto"/>
        <w:ind w:left="567" w:right="616"/>
        <w:jc w:val="both"/>
        <w:rPr>
          <w:rFonts w:ascii="Palatino Linotype" w:hAnsi="Palatino Linotype"/>
          <w:lang w:val="es-ES"/>
        </w:rPr>
      </w:pPr>
    </w:p>
    <w:p w14:paraId="6F305FF3" w14:textId="094D7A4C" w:rsidR="00A33AC2" w:rsidRPr="00A104A7" w:rsidRDefault="00A33AC2" w:rsidP="00144B42">
      <w:pPr>
        <w:pStyle w:val="Prrafodelista"/>
        <w:numPr>
          <w:ilvl w:val="0"/>
          <w:numId w:val="1"/>
        </w:numPr>
        <w:tabs>
          <w:tab w:val="left" w:pos="0"/>
        </w:tabs>
        <w:spacing w:after="0" w:line="360" w:lineRule="auto"/>
        <w:ind w:left="0" w:right="49" w:firstLine="0"/>
        <w:jc w:val="both"/>
        <w:rPr>
          <w:rFonts w:ascii="Palatino Linotype" w:hAnsi="Palatino Linotype"/>
          <w:sz w:val="24"/>
          <w:szCs w:val="24"/>
        </w:rPr>
      </w:pPr>
      <w:r w:rsidRPr="00A104A7">
        <w:rPr>
          <w:rFonts w:ascii="Palatino Linotype" w:hAnsi="Palatino Linotype"/>
          <w:sz w:val="24"/>
          <w:szCs w:val="24"/>
        </w:rPr>
        <w:lastRenderedPageBreak/>
        <w:t>Es así que,</w:t>
      </w:r>
      <w:r w:rsidRPr="00A104A7">
        <w:rPr>
          <w:rFonts w:ascii="Palatino Linotype" w:hAnsi="Palatino Linotype"/>
          <w:i/>
          <w:sz w:val="24"/>
          <w:szCs w:val="24"/>
        </w:rPr>
        <w:t xml:space="preserve"> </w:t>
      </w:r>
      <w:r w:rsidRPr="00A104A7">
        <w:rPr>
          <w:rFonts w:ascii="Palatino Linotype" w:hAnsi="Palatino Linotype"/>
          <w:sz w:val="24"/>
          <w:szCs w:val="24"/>
        </w:rPr>
        <w:t>resulta conveniente su trámite de forma unificada para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DDDD474" w14:textId="77777777" w:rsidR="00A33AC2" w:rsidRPr="00A104A7" w:rsidRDefault="00A33AC2" w:rsidP="00A33AC2">
      <w:pPr>
        <w:tabs>
          <w:tab w:val="left" w:pos="567"/>
        </w:tabs>
        <w:spacing w:line="360" w:lineRule="auto"/>
        <w:ind w:left="567" w:right="616"/>
        <w:jc w:val="both"/>
        <w:rPr>
          <w:rFonts w:ascii="Palatino Linotype" w:hAnsi="Palatino Linotype"/>
          <w:b/>
          <w:i/>
          <w:sz w:val="14"/>
        </w:rPr>
      </w:pPr>
    </w:p>
    <w:p w14:paraId="322C44A0" w14:textId="77777777" w:rsidR="00A33AC2" w:rsidRPr="00A104A7" w:rsidRDefault="00A33AC2" w:rsidP="00A33AC2">
      <w:pPr>
        <w:tabs>
          <w:tab w:val="left" w:pos="567"/>
        </w:tabs>
        <w:spacing w:line="360" w:lineRule="auto"/>
        <w:ind w:left="567" w:right="616"/>
        <w:jc w:val="center"/>
        <w:rPr>
          <w:rFonts w:ascii="Palatino Linotype" w:hAnsi="Palatino Linotype"/>
          <w:b/>
          <w:i/>
        </w:rPr>
      </w:pPr>
      <w:r w:rsidRPr="00A104A7">
        <w:rPr>
          <w:rFonts w:ascii="Palatino Linotype" w:hAnsi="Palatino Linotype"/>
          <w:b/>
          <w:i/>
        </w:rPr>
        <w:t>Código de Procedimientos Administrativos del Estado de México.</w:t>
      </w:r>
    </w:p>
    <w:p w14:paraId="675189D6" w14:textId="77777777" w:rsidR="00A33AC2" w:rsidRPr="00A104A7" w:rsidRDefault="00A33AC2" w:rsidP="00A33AC2">
      <w:pPr>
        <w:tabs>
          <w:tab w:val="left" w:pos="851"/>
        </w:tabs>
        <w:spacing w:line="360" w:lineRule="auto"/>
        <w:ind w:left="851" w:right="616"/>
        <w:jc w:val="both"/>
        <w:rPr>
          <w:rFonts w:ascii="Palatino Linotype" w:hAnsi="Palatino Linotype"/>
          <w:i/>
        </w:rPr>
      </w:pPr>
      <w:r w:rsidRPr="00A104A7">
        <w:rPr>
          <w:rFonts w:ascii="Palatino Linotype" w:hAnsi="Palatino Linotype"/>
          <w:b/>
          <w:i/>
        </w:rPr>
        <w:t>“Artículo 18.-</w:t>
      </w:r>
      <w:r w:rsidRPr="00A104A7">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3E21BD2B" w14:textId="77777777" w:rsidR="00A33AC2" w:rsidRPr="00A104A7" w:rsidRDefault="00A33AC2" w:rsidP="00A33AC2">
      <w:pPr>
        <w:tabs>
          <w:tab w:val="left" w:pos="567"/>
        </w:tabs>
        <w:spacing w:line="360" w:lineRule="auto"/>
        <w:ind w:right="616"/>
        <w:jc w:val="both"/>
        <w:rPr>
          <w:rFonts w:ascii="Palatino Linotype" w:hAnsi="Palatino Linotype"/>
          <w:i/>
        </w:rPr>
      </w:pPr>
    </w:p>
    <w:p w14:paraId="2F630013" w14:textId="77777777" w:rsidR="00A33AC2" w:rsidRPr="00A104A7" w:rsidRDefault="00A33AC2" w:rsidP="00A33AC2">
      <w:pPr>
        <w:spacing w:line="360" w:lineRule="auto"/>
        <w:ind w:left="851" w:right="616"/>
        <w:jc w:val="both"/>
        <w:rPr>
          <w:rFonts w:ascii="Palatino Linotype" w:hAnsi="Palatino Linotype"/>
          <w:b/>
          <w:i/>
        </w:rPr>
      </w:pPr>
      <w:r w:rsidRPr="00A104A7">
        <w:rPr>
          <w:rFonts w:ascii="Palatino Linotype" w:hAnsi="Palatino Linotype"/>
          <w:b/>
          <w:i/>
        </w:rPr>
        <w:t>Ley de Transparencia y Acceso a la Información Pública del Estado de México y Municipios</w:t>
      </w:r>
    </w:p>
    <w:p w14:paraId="0406B07F" w14:textId="77777777" w:rsidR="00A33AC2" w:rsidRPr="00A104A7" w:rsidRDefault="00A33AC2" w:rsidP="00A33AC2">
      <w:pPr>
        <w:spacing w:line="360" w:lineRule="auto"/>
        <w:ind w:left="851" w:right="616"/>
        <w:jc w:val="both"/>
        <w:rPr>
          <w:rFonts w:ascii="Palatino Linotype" w:hAnsi="Palatino Linotype"/>
          <w:i/>
        </w:rPr>
      </w:pPr>
      <w:r w:rsidRPr="00A104A7">
        <w:rPr>
          <w:rFonts w:ascii="Palatino Linotype" w:hAnsi="Palatino Linotype"/>
          <w:b/>
          <w:i/>
        </w:rPr>
        <w:t>“Artículo 195.</w:t>
      </w:r>
      <w:r w:rsidRPr="00A104A7">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0FADB894" w14:textId="77777777" w:rsidR="00A33AC2" w:rsidRPr="00A104A7" w:rsidRDefault="00A33AC2" w:rsidP="00A33AC2">
      <w:pPr>
        <w:spacing w:before="240" w:after="240" w:line="360" w:lineRule="auto"/>
        <w:ind w:left="851" w:right="-142"/>
        <w:contextualSpacing/>
        <w:jc w:val="both"/>
        <w:rPr>
          <w:rFonts w:ascii="Palatino Linotype" w:hAnsi="Palatino Linotype"/>
        </w:rPr>
      </w:pPr>
      <w:r w:rsidRPr="00A104A7">
        <w:rPr>
          <w:rFonts w:ascii="Palatino Linotype" w:hAnsi="Palatino Linotype"/>
        </w:rPr>
        <w:t xml:space="preserve"> (Énfasis añadido)</w:t>
      </w:r>
    </w:p>
    <w:p w14:paraId="57160A1E" w14:textId="77777777" w:rsidR="00E113EC" w:rsidRPr="00A104A7" w:rsidRDefault="00E113EC" w:rsidP="0008753C">
      <w:pPr>
        <w:spacing w:after="0" w:line="360" w:lineRule="auto"/>
        <w:ind w:right="-142"/>
        <w:contextualSpacing/>
        <w:rPr>
          <w:rFonts w:ascii="Palatino Linotype" w:eastAsiaTheme="minorEastAsia" w:hAnsi="Palatino Linotype"/>
          <w:i/>
          <w:lang w:val="es-ES_tradnl" w:eastAsia="es-ES"/>
        </w:rPr>
      </w:pPr>
    </w:p>
    <w:p w14:paraId="038EF559" w14:textId="6AC7A7A1" w:rsidR="00E113EC" w:rsidRPr="00A104A7" w:rsidRDefault="00E113EC" w:rsidP="00144B42">
      <w:pPr>
        <w:numPr>
          <w:ilvl w:val="0"/>
          <w:numId w:val="1"/>
        </w:numPr>
        <w:spacing w:before="240" w:after="240" w:line="360" w:lineRule="auto"/>
        <w:ind w:left="0" w:right="-142" w:firstLine="0"/>
        <w:contextualSpacing/>
        <w:jc w:val="both"/>
        <w:rPr>
          <w:rFonts w:ascii="Palatino Linotype" w:eastAsiaTheme="minorEastAsia" w:hAnsi="Palatino Linotype"/>
          <w:i/>
          <w:lang w:val="es-ES_tradnl" w:eastAsia="es-ES"/>
        </w:rPr>
      </w:pPr>
      <w:r w:rsidRPr="00A104A7">
        <w:rPr>
          <w:rFonts w:ascii="Palatino Linotype" w:eastAsia="Calibri" w:hAnsi="Palatino Linotype" w:cs="Arial"/>
          <w:sz w:val="24"/>
          <w:szCs w:val="24"/>
          <w:lang w:val="es-ES" w:eastAsia="es-ES"/>
        </w:rPr>
        <w:t>El Comisionado Ponente</w:t>
      </w:r>
      <w:r w:rsidR="00D1544B" w:rsidRPr="00A104A7">
        <w:rPr>
          <w:rFonts w:ascii="Palatino Linotype" w:eastAsia="Calibri" w:hAnsi="Palatino Linotype" w:cs="Arial"/>
          <w:sz w:val="24"/>
          <w:szCs w:val="24"/>
          <w:lang w:val="es-ES" w:eastAsia="es-ES"/>
        </w:rPr>
        <w:t>,</w:t>
      </w:r>
      <w:r w:rsidRPr="00A104A7">
        <w:rPr>
          <w:rFonts w:ascii="Palatino Linotype" w:eastAsia="Calibri" w:hAnsi="Palatino Linotype" w:cs="Arial"/>
          <w:sz w:val="24"/>
          <w:szCs w:val="24"/>
          <w:lang w:val="es-ES" w:eastAsia="es-ES"/>
        </w:rPr>
        <w:t xml:space="preserve"> con fundamento en lo dispuesto por el artículo 185 fracción II de la</w:t>
      </w:r>
      <w:r w:rsidR="00A33AC2" w:rsidRPr="00A104A7">
        <w:rPr>
          <w:rFonts w:ascii="Palatino Linotype" w:eastAsia="Calibri" w:hAnsi="Palatino Linotype" w:cs="Arial"/>
          <w:sz w:val="24"/>
          <w:szCs w:val="24"/>
          <w:lang w:val="es-ES" w:eastAsia="es-ES"/>
        </w:rPr>
        <w:t xml:space="preserve"> ley de la materia, a través de los</w:t>
      </w:r>
      <w:r w:rsidRPr="00A104A7">
        <w:rPr>
          <w:rFonts w:ascii="Palatino Linotype" w:eastAsia="Calibri" w:hAnsi="Palatino Linotype" w:cs="Arial"/>
          <w:sz w:val="24"/>
          <w:szCs w:val="24"/>
          <w:lang w:val="es-ES" w:eastAsia="es-ES"/>
        </w:rPr>
        <w:t xml:space="preserve"> ac</w:t>
      </w:r>
      <w:r w:rsidR="007A47EB" w:rsidRPr="00A104A7">
        <w:rPr>
          <w:rFonts w:ascii="Palatino Linotype" w:eastAsia="Calibri" w:hAnsi="Palatino Linotype" w:cs="Arial"/>
          <w:sz w:val="24"/>
          <w:szCs w:val="24"/>
          <w:lang w:val="es-ES" w:eastAsia="es-ES"/>
        </w:rPr>
        <w:t>uerdo</w:t>
      </w:r>
      <w:r w:rsidR="00A33AC2" w:rsidRPr="00A104A7">
        <w:rPr>
          <w:rFonts w:ascii="Palatino Linotype" w:eastAsia="Calibri" w:hAnsi="Palatino Linotype" w:cs="Arial"/>
          <w:sz w:val="24"/>
          <w:szCs w:val="24"/>
          <w:lang w:val="es-ES" w:eastAsia="es-ES"/>
        </w:rPr>
        <w:t>s</w:t>
      </w:r>
      <w:r w:rsidR="007A47EB" w:rsidRPr="00A104A7">
        <w:rPr>
          <w:rFonts w:ascii="Palatino Linotype" w:eastAsia="Calibri" w:hAnsi="Palatino Linotype" w:cs="Arial"/>
          <w:sz w:val="24"/>
          <w:szCs w:val="24"/>
          <w:lang w:val="es-ES" w:eastAsia="es-ES"/>
        </w:rPr>
        <w:t xml:space="preserve"> </w:t>
      </w:r>
      <w:r w:rsidR="008854A0" w:rsidRPr="00A104A7">
        <w:rPr>
          <w:rFonts w:ascii="Palatino Linotype" w:eastAsia="Calibri" w:hAnsi="Palatino Linotype" w:cs="Arial"/>
          <w:sz w:val="24"/>
          <w:szCs w:val="24"/>
          <w:lang w:val="es-ES" w:eastAsia="es-ES"/>
        </w:rPr>
        <w:t xml:space="preserve">de admisión de fecha </w:t>
      </w:r>
      <w:r w:rsidR="003612BD" w:rsidRPr="00A104A7">
        <w:rPr>
          <w:rFonts w:ascii="Palatino Linotype" w:eastAsia="Calibri" w:hAnsi="Palatino Linotype" w:cs="Arial"/>
          <w:sz w:val="24"/>
          <w:szCs w:val="24"/>
          <w:lang w:val="es-ES" w:eastAsia="es-ES"/>
        </w:rPr>
        <w:t>uno</w:t>
      </w:r>
      <w:r w:rsidR="00F310C8" w:rsidRPr="00A104A7">
        <w:rPr>
          <w:rFonts w:ascii="Palatino Linotype" w:eastAsia="Calibri" w:hAnsi="Palatino Linotype" w:cs="Arial"/>
          <w:sz w:val="24"/>
          <w:szCs w:val="24"/>
          <w:lang w:val="es-ES" w:eastAsia="es-ES"/>
        </w:rPr>
        <w:t xml:space="preserve"> (</w:t>
      </w:r>
      <w:r w:rsidR="003612BD" w:rsidRPr="00A104A7">
        <w:rPr>
          <w:rFonts w:ascii="Palatino Linotype" w:eastAsia="Calibri" w:hAnsi="Palatino Linotype" w:cs="Arial"/>
          <w:sz w:val="24"/>
          <w:szCs w:val="24"/>
          <w:lang w:val="es-ES" w:eastAsia="es-ES"/>
        </w:rPr>
        <w:t>01</w:t>
      </w:r>
      <w:r w:rsidR="00F310C8" w:rsidRPr="00A104A7">
        <w:rPr>
          <w:rFonts w:ascii="Palatino Linotype" w:eastAsia="Calibri" w:hAnsi="Palatino Linotype" w:cs="Arial"/>
          <w:sz w:val="24"/>
          <w:szCs w:val="24"/>
          <w:lang w:val="es-ES" w:eastAsia="es-ES"/>
        </w:rPr>
        <w:t xml:space="preserve">) y </w:t>
      </w:r>
      <w:r w:rsidR="003612BD" w:rsidRPr="00A104A7">
        <w:rPr>
          <w:rFonts w:ascii="Palatino Linotype" w:eastAsia="Calibri" w:hAnsi="Palatino Linotype" w:cs="Arial"/>
          <w:sz w:val="24"/>
          <w:szCs w:val="24"/>
          <w:lang w:val="es-ES" w:eastAsia="es-ES"/>
        </w:rPr>
        <w:t>tres</w:t>
      </w:r>
      <w:r w:rsidR="00835E2B" w:rsidRPr="00A104A7">
        <w:rPr>
          <w:rFonts w:ascii="Palatino Linotype" w:eastAsia="Calibri" w:hAnsi="Palatino Linotype" w:cs="Arial"/>
          <w:sz w:val="24"/>
          <w:szCs w:val="24"/>
          <w:lang w:val="es-ES" w:eastAsia="es-ES"/>
        </w:rPr>
        <w:t xml:space="preserve"> (</w:t>
      </w:r>
      <w:r w:rsidR="003612BD" w:rsidRPr="00A104A7">
        <w:rPr>
          <w:rFonts w:ascii="Palatino Linotype" w:eastAsia="Calibri" w:hAnsi="Palatino Linotype" w:cs="Arial"/>
          <w:sz w:val="24"/>
          <w:szCs w:val="24"/>
          <w:lang w:val="es-ES" w:eastAsia="es-ES"/>
        </w:rPr>
        <w:t>03</w:t>
      </w:r>
      <w:r w:rsidRPr="00A104A7">
        <w:rPr>
          <w:rFonts w:ascii="Palatino Linotype" w:eastAsia="Calibri" w:hAnsi="Palatino Linotype" w:cs="Arial"/>
          <w:sz w:val="24"/>
          <w:szCs w:val="24"/>
          <w:lang w:val="es-ES" w:eastAsia="es-ES"/>
        </w:rPr>
        <w:t xml:space="preserve">) de </w:t>
      </w:r>
      <w:r w:rsidR="003612BD" w:rsidRPr="00A104A7">
        <w:rPr>
          <w:rFonts w:ascii="Palatino Linotype" w:eastAsia="Calibri" w:hAnsi="Palatino Linotype" w:cs="Arial"/>
          <w:sz w:val="24"/>
          <w:szCs w:val="24"/>
          <w:lang w:val="es-ES" w:eastAsia="es-ES"/>
        </w:rPr>
        <w:t>marzo</w:t>
      </w:r>
      <w:r w:rsidR="007A47EB" w:rsidRPr="00A104A7">
        <w:rPr>
          <w:rFonts w:ascii="Palatino Linotype" w:eastAsia="Calibri" w:hAnsi="Palatino Linotype" w:cs="Arial"/>
          <w:b/>
          <w:sz w:val="24"/>
          <w:szCs w:val="24"/>
          <w:lang w:val="es-ES" w:eastAsia="es-ES"/>
        </w:rPr>
        <w:t xml:space="preserve"> </w:t>
      </w:r>
      <w:r w:rsidR="00835E2B" w:rsidRPr="00A104A7">
        <w:rPr>
          <w:rFonts w:ascii="Palatino Linotype" w:eastAsia="Calibri" w:hAnsi="Palatino Linotype" w:cs="Arial"/>
          <w:sz w:val="24"/>
          <w:szCs w:val="24"/>
          <w:lang w:val="es-ES" w:eastAsia="es-ES"/>
        </w:rPr>
        <w:t>de</w:t>
      </w:r>
      <w:r w:rsidR="00F310C8" w:rsidRPr="00A104A7">
        <w:rPr>
          <w:rFonts w:ascii="Palatino Linotype" w:eastAsia="Calibri" w:hAnsi="Palatino Linotype" w:cs="Arial"/>
          <w:sz w:val="24"/>
          <w:szCs w:val="24"/>
          <w:lang w:val="es-ES" w:eastAsia="es-ES"/>
        </w:rPr>
        <w:t xml:space="preserve"> dos mil veintiuno</w:t>
      </w:r>
      <w:r w:rsidRPr="00A104A7">
        <w:rPr>
          <w:rFonts w:ascii="Palatino Linotype" w:eastAsia="Calibri" w:hAnsi="Palatino Linotype" w:cs="Arial"/>
          <w:sz w:val="24"/>
          <w:szCs w:val="24"/>
          <w:lang w:val="es-ES" w:eastAsia="es-ES"/>
        </w:rPr>
        <w:t xml:space="preserve">, puso a disposición de las </w:t>
      </w:r>
      <w:r w:rsidR="00636061" w:rsidRPr="00A104A7">
        <w:rPr>
          <w:rFonts w:ascii="Palatino Linotype" w:eastAsia="Calibri" w:hAnsi="Palatino Linotype" w:cs="Arial"/>
          <w:sz w:val="24"/>
          <w:szCs w:val="24"/>
          <w:lang w:val="es-ES" w:eastAsia="es-ES"/>
        </w:rPr>
        <w:t>partes los</w:t>
      </w:r>
      <w:r w:rsidR="00D1544B" w:rsidRPr="00A104A7">
        <w:rPr>
          <w:rFonts w:ascii="Palatino Linotype" w:eastAsia="Calibri" w:hAnsi="Palatino Linotype" w:cs="Arial"/>
          <w:sz w:val="24"/>
          <w:szCs w:val="24"/>
          <w:lang w:val="es-ES" w:eastAsia="es-ES"/>
        </w:rPr>
        <w:t xml:space="preserve"> expediente</w:t>
      </w:r>
      <w:r w:rsidR="00636061" w:rsidRPr="00A104A7">
        <w:rPr>
          <w:rFonts w:ascii="Palatino Linotype" w:eastAsia="Calibri" w:hAnsi="Palatino Linotype" w:cs="Arial"/>
          <w:sz w:val="24"/>
          <w:szCs w:val="24"/>
          <w:lang w:val="es-ES" w:eastAsia="es-ES"/>
        </w:rPr>
        <w:t>s</w:t>
      </w:r>
      <w:r w:rsidR="00D1544B" w:rsidRPr="00A104A7">
        <w:rPr>
          <w:rFonts w:ascii="Palatino Linotype" w:eastAsia="Calibri" w:hAnsi="Palatino Linotype" w:cs="Arial"/>
          <w:sz w:val="24"/>
          <w:szCs w:val="24"/>
          <w:lang w:val="es-ES" w:eastAsia="es-ES"/>
        </w:rPr>
        <w:t xml:space="preserve"> electrónico</w:t>
      </w:r>
      <w:r w:rsidR="00636061" w:rsidRPr="00A104A7">
        <w:rPr>
          <w:rFonts w:ascii="Palatino Linotype" w:eastAsia="Calibri" w:hAnsi="Palatino Linotype" w:cs="Arial"/>
          <w:sz w:val="24"/>
          <w:szCs w:val="24"/>
          <w:lang w:val="es-ES" w:eastAsia="es-ES"/>
        </w:rPr>
        <w:t>s</w:t>
      </w:r>
      <w:r w:rsidR="00D1544B" w:rsidRPr="00A104A7">
        <w:rPr>
          <w:rFonts w:ascii="Palatino Linotype" w:eastAsia="Calibri" w:hAnsi="Palatino Linotype" w:cs="Arial"/>
          <w:sz w:val="24"/>
          <w:szCs w:val="24"/>
          <w:lang w:val="es-ES" w:eastAsia="es-ES"/>
        </w:rPr>
        <w:t xml:space="preserve"> vía SAIMEX para </w:t>
      </w:r>
      <w:r w:rsidRPr="00A104A7">
        <w:rPr>
          <w:rFonts w:ascii="Palatino Linotype" w:eastAsia="Calibri" w:hAnsi="Palatino Linotype" w:cs="Arial"/>
          <w:sz w:val="24"/>
          <w:szCs w:val="24"/>
          <w:lang w:val="es-ES" w:eastAsia="es-ES"/>
        </w:rPr>
        <w:t>que</w:t>
      </w:r>
      <w:r w:rsidR="00F310C8" w:rsidRPr="00A104A7">
        <w:rPr>
          <w:rFonts w:ascii="Palatino Linotype" w:eastAsia="Calibri" w:hAnsi="Palatino Linotype" w:cs="Arial"/>
          <w:sz w:val="24"/>
          <w:szCs w:val="24"/>
          <w:lang w:val="es-ES" w:eastAsia="es-ES"/>
        </w:rPr>
        <w:t xml:space="preserve"> </w:t>
      </w:r>
      <w:r w:rsidRPr="00A104A7">
        <w:rPr>
          <w:rFonts w:ascii="Palatino Linotype" w:eastAsia="Calibri" w:hAnsi="Palatino Linotype" w:cs="Arial"/>
          <w:sz w:val="24"/>
          <w:szCs w:val="24"/>
          <w:lang w:val="es-ES" w:eastAsia="es-ES"/>
        </w:rPr>
        <w:t xml:space="preserve"> en un plazo máximo de siete días manifesta</w:t>
      </w:r>
      <w:r w:rsidR="00D1544B" w:rsidRPr="00A104A7">
        <w:rPr>
          <w:rFonts w:ascii="Palatino Linotype" w:eastAsia="Calibri" w:hAnsi="Palatino Linotype" w:cs="Arial"/>
          <w:sz w:val="24"/>
          <w:szCs w:val="24"/>
          <w:lang w:val="es-ES" w:eastAsia="es-ES"/>
        </w:rPr>
        <w:t>ran lo que conforme a su derecho convinieran, ofreciendo</w:t>
      </w:r>
      <w:r w:rsidRPr="00A104A7">
        <w:rPr>
          <w:rFonts w:ascii="Palatino Linotype" w:eastAsia="Calibri" w:hAnsi="Palatino Linotype" w:cs="Arial"/>
          <w:sz w:val="24"/>
          <w:szCs w:val="24"/>
          <w:lang w:val="es-ES" w:eastAsia="es-ES"/>
        </w:rPr>
        <w:t xml:space="preserve"> pruebas y alegatos seg</w:t>
      </w:r>
      <w:r w:rsidR="00F310C8" w:rsidRPr="00A104A7">
        <w:rPr>
          <w:rFonts w:ascii="Palatino Linotype" w:eastAsia="Calibri" w:hAnsi="Palatino Linotype" w:cs="Arial"/>
          <w:sz w:val="24"/>
          <w:szCs w:val="24"/>
          <w:lang w:val="es-ES" w:eastAsia="es-ES"/>
        </w:rPr>
        <w:t>ún corresponda al caso concreto y</w:t>
      </w:r>
      <w:r w:rsidRPr="00A104A7">
        <w:rPr>
          <w:rFonts w:ascii="Palatino Linotype" w:eastAsia="Calibri" w:hAnsi="Palatino Linotype" w:cs="Arial"/>
          <w:sz w:val="24"/>
          <w:szCs w:val="24"/>
          <w:lang w:val="es-ES" w:eastAsia="es-ES"/>
        </w:rPr>
        <w:t xml:space="preserve"> para que el </w:t>
      </w:r>
      <w:r w:rsidRPr="00A104A7">
        <w:rPr>
          <w:rFonts w:ascii="Palatino Linotype" w:eastAsia="Calibri" w:hAnsi="Palatino Linotype" w:cs="Arial"/>
          <w:b/>
          <w:sz w:val="24"/>
          <w:szCs w:val="24"/>
          <w:lang w:val="es-ES" w:eastAsia="es-ES"/>
        </w:rPr>
        <w:t>SUJETO OBLIGADO</w:t>
      </w:r>
      <w:r w:rsidR="00D1544B" w:rsidRPr="00A104A7">
        <w:rPr>
          <w:rFonts w:ascii="Palatino Linotype" w:eastAsia="Calibri" w:hAnsi="Palatino Linotype" w:cs="Arial"/>
          <w:sz w:val="24"/>
          <w:szCs w:val="24"/>
          <w:lang w:val="es-ES" w:eastAsia="es-ES"/>
        </w:rPr>
        <w:t xml:space="preserve"> presentara</w:t>
      </w:r>
      <w:r w:rsidRPr="00A104A7">
        <w:rPr>
          <w:rFonts w:ascii="Palatino Linotype" w:eastAsia="Calibri" w:hAnsi="Palatino Linotype" w:cs="Arial"/>
          <w:sz w:val="24"/>
          <w:szCs w:val="24"/>
          <w:lang w:val="es-ES" w:eastAsia="es-ES"/>
        </w:rPr>
        <w:t xml:space="preserve"> el Informe Justificado procedente</w:t>
      </w:r>
      <w:r w:rsidR="00DF2CBA" w:rsidRPr="00A104A7">
        <w:rPr>
          <w:rFonts w:ascii="Palatino Linotype" w:eastAsia="Calibri" w:hAnsi="Palatino Linotype" w:cs="Arial"/>
          <w:sz w:val="24"/>
          <w:szCs w:val="24"/>
          <w:lang w:val="es-ES" w:eastAsia="es-ES"/>
        </w:rPr>
        <w:t>.</w:t>
      </w:r>
    </w:p>
    <w:p w14:paraId="6883D68E" w14:textId="77777777" w:rsidR="00902E37" w:rsidRPr="00A104A7" w:rsidRDefault="00F3136D" w:rsidP="00144B42">
      <w:pPr>
        <w:pStyle w:val="Prrafodelista"/>
        <w:numPr>
          <w:ilvl w:val="0"/>
          <w:numId w:val="1"/>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A104A7">
        <w:rPr>
          <w:rFonts w:ascii="Palatino Linotype" w:eastAsia="MS Mincho" w:hAnsi="Palatino Linotype" w:cs="Times New Roman"/>
          <w:sz w:val="24"/>
          <w:szCs w:val="24"/>
          <w:lang w:val="es-ES_tradnl" w:eastAsia="es-ES"/>
        </w:rPr>
        <w:t xml:space="preserve">El cinco (05) y nueve de marzo de dos mil veintiuno, el </w:t>
      </w:r>
      <w:r w:rsidRPr="00A104A7">
        <w:rPr>
          <w:rFonts w:ascii="Palatino Linotype" w:eastAsia="MS Mincho" w:hAnsi="Palatino Linotype" w:cs="Times New Roman"/>
          <w:b/>
          <w:sz w:val="24"/>
          <w:szCs w:val="24"/>
          <w:lang w:val="es-ES_tradnl" w:eastAsia="es-ES"/>
        </w:rPr>
        <w:t xml:space="preserve">SUJETO OBLIGADO </w:t>
      </w:r>
      <w:r w:rsidRPr="00A104A7">
        <w:rPr>
          <w:rFonts w:ascii="Palatino Linotype" w:eastAsia="MS Mincho" w:hAnsi="Palatino Linotype" w:cs="Times New Roman"/>
          <w:sz w:val="24"/>
          <w:szCs w:val="24"/>
          <w:lang w:val="es-ES_tradnl" w:eastAsia="es-ES"/>
        </w:rPr>
        <w:t>remitió el informe justificado en cada uno de los recurso de revisi</w:t>
      </w:r>
      <w:r w:rsidR="00902E37" w:rsidRPr="00A104A7">
        <w:rPr>
          <w:rFonts w:ascii="Palatino Linotype" w:eastAsia="MS Mincho" w:hAnsi="Palatino Linotype" w:cs="Times New Roman"/>
          <w:sz w:val="24"/>
          <w:szCs w:val="24"/>
          <w:lang w:val="es-ES_tradnl" w:eastAsia="es-ES"/>
        </w:rPr>
        <w:t xml:space="preserve">ón, consistentes en los documentos siguientes: </w:t>
      </w:r>
    </w:p>
    <w:p w14:paraId="35893CC1" w14:textId="77777777" w:rsidR="00902E37" w:rsidRPr="00A104A7" w:rsidRDefault="00902E37" w:rsidP="00902E37">
      <w:pPr>
        <w:pStyle w:val="Prrafodelista"/>
        <w:tabs>
          <w:tab w:val="left" w:pos="0"/>
        </w:tabs>
        <w:spacing w:after="0" w:line="360" w:lineRule="auto"/>
        <w:ind w:left="0" w:right="49"/>
        <w:jc w:val="both"/>
        <w:rPr>
          <w:rFonts w:ascii="Palatino Linotype" w:eastAsia="MS Mincho" w:hAnsi="Palatino Linotype" w:cs="Times New Roman"/>
          <w:sz w:val="24"/>
          <w:szCs w:val="24"/>
          <w:lang w:val="es-ES_tradnl" w:eastAsia="es-ES"/>
        </w:rPr>
      </w:pPr>
    </w:p>
    <w:p w14:paraId="2181FB5B" w14:textId="47375D4D" w:rsidR="00902E37" w:rsidRPr="00A104A7" w:rsidRDefault="0076322D" w:rsidP="00144B42">
      <w:pPr>
        <w:pStyle w:val="Prrafodelista"/>
        <w:numPr>
          <w:ilvl w:val="0"/>
          <w:numId w:val="6"/>
        </w:numPr>
        <w:tabs>
          <w:tab w:val="left" w:pos="0"/>
        </w:tabs>
        <w:spacing w:after="0" w:line="360" w:lineRule="auto"/>
        <w:ind w:left="993" w:right="49" w:hanging="284"/>
        <w:jc w:val="both"/>
        <w:rPr>
          <w:rFonts w:ascii="Palatino Linotype" w:eastAsia="Calibri" w:hAnsi="Palatino Linotype" w:cs="Arial"/>
          <w:sz w:val="24"/>
          <w:lang w:val="es-ES"/>
        </w:rPr>
      </w:pPr>
      <w:r w:rsidRPr="00A104A7">
        <w:rPr>
          <w:rFonts w:ascii="Palatino Linotype" w:eastAsia="MS Mincho" w:hAnsi="Palatino Linotype" w:cs="Times New Roman"/>
          <w:sz w:val="24"/>
          <w:szCs w:val="24"/>
          <w:lang w:val="es-ES_tradnl" w:eastAsia="es-ES"/>
        </w:rPr>
        <w:t xml:space="preserve">En el recurso de revisión </w:t>
      </w:r>
      <w:r w:rsidRPr="00A104A7">
        <w:rPr>
          <w:rFonts w:ascii="Palatino Linotype" w:eastAsia="Calibri" w:hAnsi="Palatino Linotype" w:cs="Arial"/>
          <w:b/>
          <w:sz w:val="24"/>
          <w:lang w:val="es-ES"/>
        </w:rPr>
        <w:t>00</w:t>
      </w:r>
      <w:r w:rsidR="00C02F87" w:rsidRPr="00A104A7">
        <w:rPr>
          <w:rFonts w:ascii="Palatino Linotype" w:eastAsia="Calibri" w:hAnsi="Palatino Linotype" w:cs="Arial"/>
          <w:b/>
          <w:sz w:val="24"/>
          <w:lang w:val="es-ES"/>
        </w:rPr>
        <w:t>738</w:t>
      </w:r>
      <w:r w:rsidR="00902E37" w:rsidRPr="00A104A7">
        <w:rPr>
          <w:rFonts w:ascii="Palatino Linotype" w:eastAsia="Calibri" w:hAnsi="Palatino Linotype" w:cs="Arial"/>
          <w:b/>
          <w:sz w:val="24"/>
          <w:lang w:val="es-ES"/>
        </w:rPr>
        <w:t xml:space="preserve">/INFOEM/IP/RR/2021 </w:t>
      </w:r>
      <w:r w:rsidR="00902E37" w:rsidRPr="00A104A7">
        <w:rPr>
          <w:rFonts w:ascii="Palatino Linotype" w:eastAsia="Calibri" w:hAnsi="Palatino Linotype" w:cs="Arial"/>
          <w:sz w:val="24"/>
          <w:lang w:val="es-ES"/>
        </w:rPr>
        <w:t xml:space="preserve">envió los archivos electrónicos </w:t>
      </w:r>
      <w:r w:rsidR="00B92A24" w:rsidRPr="00A104A7">
        <w:rPr>
          <w:rFonts w:ascii="Palatino Linotype" w:eastAsia="Calibri" w:hAnsi="Palatino Linotype" w:cs="Arial"/>
          <w:b/>
          <w:i/>
          <w:sz w:val="24"/>
          <w:lang w:val="es-ES"/>
        </w:rPr>
        <w:t xml:space="preserve">Respuesta del área 0738.pdf y 738-2021_001.pdf, </w:t>
      </w:r>
      <w:r w:rsidR="00B92A24" w:rsidRPr="00A104A7">
        <w:rPr>
          <w:rFonts w:ascii="Palatino Linotype" w:eastAsia="Calibri" w:hAnsi="Palatino Linotype" w:cs="Arial"/>
          <w:sz w:val="24"/>
          <w:lang w:val="es-ES"/>
        </w:rPr>
        <w:t xml:space="preserve">los cuales no fueron puestos a la vista del </w:t>
      </w:r>
      <w:r w:rsidR="00B92A24" w:rsidRPr="00A104A7">
        <w:rPr>
          <w:rFonts w:ascii="Palatino Linotype" w:eastAsia="Calibri" w:hAnsi="Palatino Linotype" w:cs="Arial"/>
          <w:b/>
          <w:sz w:val="24"/>
          <w:lang w:val="es-ES"/>
        </w:rPr>
        <w:t xml:space="preserve">RECURRENTE </w:t>
      </w:r>
      <w:r w:rsidR="00B92A24" w:rsidRPr="00A104A7">
        <w:rPr>
          <w:rFonts w:ascii="Palatino Linotype" w:eastAsia="Calibri" w:hAnsi="Palatino Linotype" w:cs="Arial"/>
          <w:sz w:val="24"/>
          <w:lang w:val="es-ES"/>
        </w:rPr>
        <w:t xml:space="preserve">por tratarse de documentos que ratifican la respuesta inicial, no obstante, se insertan en el presente. </w:t>
      </w:r>
    </w:p>
    <w:p w14:paraId="2FBF6F05" w14:textId="77777777" w:rsidR="00481D01" w:rsidRPr="00A104A7" w:rsidRDefault="00481D01" w:rsidP="00902E37">
      <w:pPr>
        <w:pStyle w:val="Prrafodelista"/>
        <w:tabs>
          <w:tab w:val="left" w:pos="0"/>
        </w:tabs>
        <w:spacing w:after="0" w:line="360" w:lineRule="auto"/>
        <w:ind w:right="49"/>
        <w:jc w:val="both"/>
        <w:rPr>
          <w:rFonts w:ascii="Palatino Linotype" w:eastAsia="Calibri" w:hAnsi="Palatino Linotype" w:cs="Arial"/>
          <w:b/>
          <w:i/>
          <w:sz w:val="24"/>
          <w:lang w:val="es-ES"/>
        </w:rPr>
      </w:pPr>
    </w:p>
    <w:p w14:paraId="172322F2" w14:textId="77777777" w:rsidR="00481D01" w:rsidRPr="00A104A7" w:rsidRDefault="00481D01" w:rsidP="00902E37">
      <w:pPr>
        <w:pStyle w:val="Prrafodelista"/>
        <w:tabs>
          <w:tab w:val="left" w:pos="0"/>
        </w:tabs>
        <w:spacing w:after="0" w:line="360" w:lineRule="auto"/>
        <w:ind w:right="49"/>
        <w:jc w:val="both"/>
        <w:rPr>
          <w:rFonts w:ascii="Palatino Linotype" w:eastAsia="Calibri" w:hAnsi="Palatino Linotype" w:cs="Arial"/>
          <w:b/>
          <w:i/>
          <w:sz w:val="24"/>
          <w:lang w:val="es-ES"/>
        </w:rPr>
      </w:pPr>
    </w:p>
    <w:p w14:paraId="6D7341C1" w14:textId="77777777" w:rsidR="00481D01" w:rsidRPr="00A104A7" w:rsidRDefault="00481D01" w:rsidP="00902E37">
      <w:pPr>
        <w:pStyle w:val="Prrafodelista"/>
        <w:tabs>
          <w:tab w:val="left" w:pos="0"/>
        </w:tabs>
        <w:spacing w:after="0" w:line="360" w:lineRule="auto"/>
        <w:ind w:right="49"/>
        <w:jc w:val="both"/>
        <w:rPr>
          <w:rFonts w:ascii="Palatino Linotype" w:eastAsia="Calibri" w:hAnsi="Palatino Linotype" w:cs="Arial"/>
          <w:b/>
          <w:i/>
          <w:sz w:val="24"/>
          <w:lang w:val="es-ES"/>
        </w:rPr>
      </w:pPr>
    </w:p>
    <w:p w14:paraId="7A6D492E" w14:textId="77777777" w:rsidR="00481D01" w:rsidRPr="00A104A7" w:rsidRDefault="00481D01" w:rsidP="00902E37">
      <w:pPr>
        <w:pStyle w:val="Prrafodelista"/>
        <w:tabs>
          <w:tab w:val="left" w:pos="0"/>
        </w:tabs>
        <w:spacing w:after="0" w:line="360" w:lineRule="auto"/>
        <w:ind w:right="49"/>
        <w:jc w:val="both"/>
        <w:rPr>
          <w:rFonts w:ascii="Palatino Linotype" w:eastAsia="Calibri" w:hAnsi="Palatino Linotype" w:cs="Arial"/>
          <w:b/>
          <w:i/>
          <w:sz w:val="24"/>
          <w:lang w:val="es-ES"/>
        </w:rPr>
      </w:pPr>
    </w:p>
    <w:p w14:paraId="7AC41406" w14:textId="77777777" w:rsidR="00481D01" w:rsidRPr="00A104A7" w:rsidRDefault="00481D01" w:rsidP="00902E37">
      <w:pPr>
        <w:pStyle w:val="Prrafodelista"/>
        <w:tabs>
          <w:tab w:val="left" w:pos="0"/>
        </w:tabs>
        <w:spacing w:after="0" w:line="360" w:lineRule="auto"/>
        <w:ind w:right="49"/>
        <w:jc w:val="both"/>
        <w:rPr>
          <w:rFonts w:ascii="Palatino Linotype" w:eastAsia="Calibri" w:hAnsi="Palatino Linotype" w:cs="Arial"/>
          <w:b/>
          <w:i/>
          <w:sz w:val="24"/>
          <w:lang w:val="es-ES"/>
        </w:rPr>
      </w:pPr>
    </w:p>
    <w:p w14:paraId="25789E05" w14:textId="77777777" w:rsidR="00481D01" w:rsidRPr="00A104A7" w:rsidRDefault="00481D01" w:rsidP="00902E37">
      <w:pPr>
        <w:pStyle w:val="Prrafodelista"/>
        <w:tabs>
          <w:tab w:val="left" w:pos="0"/>
        </w:tabs>
        <w:spacing w:after="0" w:line="360" w:lineRule="auto"/>
        <w:ind w:right="49"/>
        <w:jc w:val="both"/>
        <w:rPr>
          <w:rFonts w:ascii="Palatino Linotype" w:eastAsia="Calibri" w:hAnsi="Palatino Linotype" w:cs="Arial"/>
          <w:b/>
          <w:i/>
          <w:sz w:val="24"/>
          <w:lang w:val="es-ES"/>
        </w:rPr>
      </w:pPr>
    </w:p>
    <w:p w14:paraId="0BD0B3DD" w14:textId="6902A4C9" w:rsidR="00902E37" w:rsidRPr="00A104A7" w:rsidRDefault="00902E37" w:rsidP="00902E37">
      <w:pPr>
        <w:pStyle w:val="Prrafodelista"/>
        <w:tabs>
          <w:tab w:val="left" w:pos="0"/>
        </w:tabs>
        <w:spacing w:after="0" w:line="360" w:lineRule="auto"/>
        <w:ind w:right="49"/>
        <w:jc w:val="both"/>
        <w:rPr>
          <w:rFonts w:ascii="Palatino Linotype" w:eastAsia="Calibri" w:hAnsi="Palatino Linotype" w:cs="Arial"/>
          <w:b/>
          <w:i/>
          <w:sz w:val="24"/>
          <w:lang w:val="es-ES"/>
        </w:rPr>
      </w:pPr>
      <w:r w:rsidRPr="00A104A7">
        <w:rPr>
          <w:rFonts w:ascii="Palatino Linotype" w:eastAsia="Calibri" w:hAnsi="Palatino Linotype" w:cs="Arial"/>
          <w:b/>
          <w:i/>
          <w:sz w:val="24"/>
          <w:lang w:val="es-ES"/>
        </w:rPr>
        <w:lastRenderedPageBreak/>
        <w:t xml:space="preserve">Respuesta del área 0738.pdf: </w:t>
      </w:r>
    </w:p>
    <w:p w14:paraId="3227D672" w14:textId="5A7BBFD9" w:rsidR="00B92A24" w:rsidRPr="00A104A7" w:rsidRDefault="00B92A24" w:rsidP="00902E37">
      <w:pPr>
        <w:pStyle w:val="Prrafodelista"/>
        <w:tabs>
          <w:tab w:val="left" w:pos="0"/>
        </w:tabs>
        <w:spacing w:after="0" w:line="360" w:lineRule="auto"/>
        <w:ind w:right="49"/>
        <w:jc w:val="both"/>
        <w:rPr>
          <w:rFonts w:ascii="Palatino Linotype" w:eastAsia="Calibri" w:hAnsi="Palatino Linotype" w:cs="Arial"/>
          <w:sz w:val="24"/>
          <w:lang w:val="es-ES"/>
        </w:rPr>
      </w:pPr>
      <w:r w:rsidRPr="00A104A7">
        <w:rPr>
          <w:rFonts w:ascii="Palatino Linotype" w:eastAsia="Calibri" w:hAnsi="Palatino Linotype" w:cs="Arial"/>
          <w:noProof/>
          <w:sz w:val="24"/>
          <w:lang w:eastAsia="es-MX"/>
        </w:rPr>
        <w:drawing>
          <wp:inline distT="0" distB="0" distL="0" distR="0" wp14:anchorId="28B16E21" wp14:editId="0746A48C">
            <wp:extent cx="5019675" cy="5810250"/>
            <wp:effectExtent l="19050" t="19050" r="28575"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20380" cy="5811066"/>
                    </a:xfrm>
                    <a:prstGeom prst="rect">
                      <a:avLst/>
                    </a:prstGeom>
                    <a:ln w="19050">
                      <a:solidFill>
                        <a:schemeClr val="tx1"/>
                      </a:solidFill>
                    </a:ln>
                  </pic:spPr>
                </pic:pic>
              </a:graphicData>
            </a:graphic>
          </wp:inline>
        </w:drawing>
      </w:r>
    </w:p>
    <w:p w14:paraId="1DCE8D82" w14:textId="77777777" w:rsidR="00481D01" w:rsidRPr="00A104A7" w:rsidRDefault="00481D01" w:rsidP="00902E37">
      <w:pPr>
        <w:pStyle w:val="Prrafodelista"/>
        <w:tabs>
          <w:tab w:val="left" w:pos="0"/>
        </w:tabs>
        <w:spacing w:after="0" w:line="360" w:lineRule="auto"/>
        <w:ind w:right="49"/>
        <w:jc w:val="both"/>
        <w:rPr>
          <w:rFonts w:ascii="Palatino Linotype" w:eastAsia="Calibri" w:hAnsi="Palatino Linotype" w:cs="Arial"/>
          <w:b/>
          <w:i/>
          <w:sz w:val="24"/>
          <w:lang w:val="es-ES"/>
        </w:rPr>
      </w:pPr>
    </w:p>
    <w:p w14:paraId="16FA7D39" w14:textId="77777777" w:rsidR="00481D01" w:rsidRPr="00A104A7" w:rsidRDefault="00481D01" w:rsidP="00902E37">
      <w:pPr>
        <w:pStyle w:val="Prrafodelista"/>
        <w:tabs>
          <w:tab w:val="left" w:pos="0"/>
        </w:tabs>
        <w:spacing w:after="0" w:line="360" w:lineRule="auto"/>
        <w:ind w:right="49"/>
        <w:jc w:val="both"/>
        <w:rPr>
          <w:rFonts w:ascii="Palatino Linotype" w:eastAsia="Calibri" w:hAnsi="Palatino Linotype" w:cs="Arial"/>
          <w:b/>
          <w:i/>
          <w:sz w:val="24"/>
          <w:lang w:val="es-ES"/>
        </w:rPr>
      </w:pPr>
    </w:p>
    <w:p w14:paraId="70E066B1" w14:textId="2DFB2656" w:rsidR="00902E37" w:rsidRPr="00A104A7" w:rsidRDefault="00902E37" w:rsidP="00902E37">
      <w:pPr>
        <w:pStyle w:val="Prrafodelista"/>
        <w:tabs>
          <w:tab w:val="left" w:pos="0"/>
        </w:tabs>
        <w:spacing w:after="0" w:line="360" w:lineRule="auto"/>
        <w:ind w:right="49"/>
        <w:jc w:val="both"/>
        <w:rPr>
          <w:rFonts w:ascii="Palatino Linotype" w:eastAsia="MS Mincho" w:hAnsi="Palatino Linotype" w:cs="Times New Roman"/>
          <w:sz w:val="24"/>
          <w:szCs w:val="24"/>
          <w:lang w:val="es-ES_tradnl" w:eastAsia="es-ES"/>
        </w:rPr>
      </w:pPr>
      <w:r w:rsidRPr="00A104A7">
        <w:rPr>
          <w:rFonts w:ascii="Palatino Linotype" w:eastAsia="Calibri" w:hAnsi="Palatino Linotype" w:cs="Arial"/>
          <w:b/>
          <w:i/>
          <w:sz w:val="24"/>
          <w:lang w:val="es-ES"/>
        </w:rPr>
        <w:lastRenderedPageBreak/>
        <w:t xml:space="preserve">738-2021_001.pdf: </w:t>
      </w:r>
    </w:p>
    <w:p w14:paraId="22D9788B" w14:textId="5CF9710C" w:rsidR="00B92A24" w:rsidRPr="00A104A7" w:rsidRDefault="00B92A24" w:rsidP="00B92A24">
      <w:pPr>
        <w:pStyle w:val="Prrafodelista"/>
        <w:tabs>
          <w:tab w:val="left" w:pos="0"/>
        </w:tabs>
        <w:spacing w:after="0" w:line="360" w:lineRule="auto"/>
        <w:ind w:left="0" w:right="49" w:firstLine="709"/>
        <w:jc w:val="both"/>
        <w:rPr>
          <w:rFonts w:ascii="Palatino Linotype" w:eastAsia="MS Mincho" w:hAnsi="Palatino Linotype" w:cs="Times New Roman"/>
          <w:sz w:val="24"/>
          <w:szCs w:val="24"/>
          <w:lang w:val="es-ES_tradnl" w:eastAsia="es-ES"/>
        </w:rPr>
      </w:pPr>
      <w:r w:rsidRPr="00A104A7">
        <w:rPr>
          <w:rFonts w:ascii="Palatino Linotype" w:eastAsia="MS Mincho" w:hAnsi="Palatino Linotype" w:cs="Times New Roman"/>
          <w:noProof/>
          <w:sz w:val="24"/>
          <w:szCs w:val="24"/>
          <w:lang w:eastAsia="es-MX"/>
        </w:rPr>
        <w:drawing>
          <wp:inline distT="0" distB="0" distL="0" distR="0" wp14:anchorId="6872CB66" wp14:editId="4FD281DC">
            <wp:extent cx="5400675" cy="5953125"/>
            <wp:effectExtent l="19050" t="19050" r="28575" b="285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1438" cy="5953966"/>
                    </a:xfrm>
                    <a:prstGeom prst="rect">
                      <a:avLst/>
                    </a:prstGeom>
                    <a:ln w="19050">
                      <a:solidFill>
                        <a:schemeClr val="tx1"/>
                      </a:solidFill>
                    </a:ln>
                  </pic:spPr>
                </pic:pic>
              </a:graphicData>
            </a:graphic>
          </wp:inline>
        </w:drawing>
      </w:r>
    </w:p>
    <w:p w14:paraId="5C4DAFDA" w14:textId="77777777" w:rsidR="00B92A24" w:rsidRPr="00A104A7" w:rsidRDefault="00B92A24" w:rsidP="00902E37">
      <w:pPr>
        <w:pStyle w:val="Prrafodelista"/>
        <w:tabs>
          <w:tab w:val="left" w:pos="0"/>
        </w:tabs>
        <w:spacing w:after="0" w:line="360" w:lineRule="auto"/>
        <w:ind w:right="49"/>
        <w:jc w:val="both"/>
        <w:rPr>
          <w:rFonts w:ascii="Palatino Linotype" w:eastAsia="MS Mincho" w:hAnsi="Palatino Linotype" w:cs="Times New Roman"/>
          <w:sz w:val="24"/>
          <w:szCs w:val="24"/>
          <w:lang w:val="es-ES_tradnl" w:eastAsia="es-ES"/>
        </w:rPr>
      </w:pPr>
    </w:p>
    <w:p w14:paraId="0F230F8A" w14:textId="77777777" w:rsidR="00B92A24" w:rsidRPr="00A104A7" w:rsidRDefault="00B92A24" w:rsidP="00144B42">
      <w:pPr>
        <w:pStyle w:val="Prrafodelista"/>
        <w:numPr>
          <w:ilvl w:val="0"/>
          <w:numId w:val="6"/>
        </w:numPr>
        <w:tabs>
          <w:tab w:val="left" w:pos="0"/>
        </w:tabs>
        <w:spacing w:after="0" w:line="360" w:lineRule="auto"/>
        <w:ind w:left="993" w:right="49" w:hanging="284"/>
        <w:jc w:val="both"/>
        <w:rPr>
          <w:rFonts w:ascii="Palatino Linotype" w:eastAsia="MS Mincho" w:hAnsi="Palatino Linotype" w:cs="Times New Roman"/>
          <w:i/>
          <w:sz w:val="24"/>
          <w:szCs w:val="24"/>
          <w:lang w:val="es-ES_tradnl" w:eastAsia="es-ES"/>
        </w:rPr>
      </w:pPr>
      <w:r w:rsidRPr="00A104A7">
        <w:rPr>
          <w:rFonts w:ascii="Palatino Linotype" w:eastAsia="MS Mincho" w:hAnsi="Palatino Linotype" w:cs="Times New Roman"/>
          <w:sz w:val="24"/>
          <w:szCs w:val="24"/>
          <w:lang w:val="es-ES_tradnl" w:eastAsia="es-ES"/>
        </w:rPr>
        <w:lastRenderedPageBreak/>
        <w:t xml:space="preserve">En el recurso de revisión </w:t>
      </w:r>
      <w:r w:rsidRPr="00A104A7">
        <w:rPr>
          <w:rFonts w:ascii="Palatino Linotype" w:eastAsia="Calibri" w:hAnsi="Palatino Linotype" w:cs="Arial"/>
          <w:b/>
          <w:sz w:val="24"/>
          <w:lang w:val="es-ES"/>
        </w:rPr>
        <w:t xml:space="preserve">00752/INFOEM/IP/RR/2021 </w:t>
      </w:r>
      <w:r w:rsidRPr="00A104A7">
        <w:rPr>
          <w:rFonts w:ascii="Palatino Linotype" w:eastAsia="Calibri" w:hAnsi="Palatino Linotype" w:cs="Arial"/>
          <w:sz w:val="24"/>
          <w:lang w:val="es-ES"/>
        </w:rPr>
        <w:t xml:space="preserve">el </w:t>
      </w:r>
      <w:r w:rsidRPr="00A104A7">
        <w:rPr>
          <w:rFonts w:ascii="Palatino Linotype" w:eastAsia="Calibri" w:hAnsi="Palatino Linotype" w:cs="Arial"/>
          <w:b/>
          <w:sz w:val="24"/>
          <w:lang w:val="es-ES"/>
        </w:rPr>
        <w:t xml:space="preserve">SUJETO OBLIGADO </w:t>
      </w:r>
      <w:r w:rsidRPr="00A104A7">
        <w:rPr>
          <w:rFonts w:ascii="Palatino Linotype" w:eastAsia="Calibri" w:hAnsi="Palatino Linotype" w:cs="Arial"/>
          <w:sz w:val="24"/>
          <w:lang w:val="es-ES"/>
        </w:rPr>
        <w:t>remitió los archivos  siguientes:</w:t>
      </w:r>
    </w:p>
    <w:p w14:paraId="776AA037" w14:textId="122B90DF" w:rsidR="00902E37" w:rsidRPr="00A104A7" w:rsidRDefault="00B92A24" w:rsidP="00144B42">
      <w:pPr>
        <w:pStyle w:val="Prrafodelista"/>
        <w:numPr>
          <w:ilvl w:val="0"/>
          <w:numId w:val="6"/>
        </w:numPr>
        <w:tabs>
          <w:tab w:val="left" w:pos="0"/>
        </w:tabs>
        <w:spacing w:after="0" w:line="360" w:lineRule="auto"/>
        <w:ind w:left="993" w:right="49" w:hanging="284"/>
        <w:jc w:val="both"/>
        <w:rPr>
          <w:rFonts w:ascii="Palatino Linotype" w:eastAsia="MS Mincho" w:hAnsi="Palatino Linotype" w:cs="Times New Roman"/>
          <w:i/>
          <w:sz w:val="24"/>
          <w:szCs w:val="24"/>
          <w:lang w:val="es-ES_tradnl" w:eastAsia="es-ES"/>
        </w:rPr>
      </w:pPr>
      <w:r w:rsidRPr="00A104A7">
        <w:rPr>
          <w:rFonts w:ascii="Palatino Linotype" w:eastAsia="Calibri" w:hAnsi="Palatino Linotype" w:cs="Arial"/>
          <w:b/>
          <w:i/>
          <w:sz w:val="24"/>
          <w:lang w:val="es-ES"/>
        </w:rPr>
        <w:t xml:space="preserve">0752-2021.pdf: </w:t>
      </w:r>
      <w:r w:rsidR="006B7D61" w:rsidRPr="00A104A7">
        <w:rPr>
          <w:rFonts w:ascii="Palatino Linotype" w:eastAsia="Calibri" w:hAnsi="Palatino Linotype" w:cs="Arial"/>
          <w:sz w:val="24"/>
          <w:lang w:val="es-ES"/>
        </w:rPr>
        <w:t xml:space="preserve">Escrito de fecha nueve (09) de marzo de dos mil veintiuno, dirigido a la </w:t>
      </w:r>
      <w:r w:rsidR="006B7D61" w:rsidRPr="00A104A7">
        <w:rPr>
          <w:rFonts w:ascii="Palatino Linotype" w:eastAsia="Calibri" w:hAnsi="Palatino Linotype" w:cs="Arial"/>
          <w:b/>
          <w:sz w:val="24"/>
          <w:lang w:val="es-ES"/>
        </w:rPr>
        <w:t xml:space="preserve">RECURRENTE, </w:t>
      </w:r>
      <w:r w:rsidR="006B7D61" w:rsidRPr="00A104A7">
        <w:rPr>
          <w:rFonts w:ascii="Palatino Linotype" w:eastAsia="Calibri" w:hAnsi="Palatino Linotype" w:cs="Arial"/>
          <w:sz w:val="24"/>
          <w:lang w:val="es-ES"/>
        </w:rPr>
        <w:t xml:space="preserve">por medio del cual la Titular de la Unidad de Transparencia entrega al respuesta emitida por la Coordinación de Oficialías Mediadoras-Conciliadoras y Calificadoras. </w:t>
      </w:r>
    </w:p>
    <w:p w14:paraId="2C61808C" w14:textId="0A2E6AF8" w:rsidR="006B7D61" w:rsidRPr="00A104A7" w:rsidRDefault="006B7D61" w:rsidP="00144B42">
      <w:pPr>
        <w:pStyle w:val="Prrafodelista"/>
        <w:numPr>
          <w:ilvl w:val="0"/>
          <w:numId w:val="6"/>
        </w:numPr>
        <w:tabs>
          <w:tab w:val="left" w:pos="0"/>
        </w:tabs>
        <w:spacing w:after="0" w:line="360" w:lineRule="auto"/>
        <w:ind w:left="993" w:right="49" w:hanging="284"/>
        <w:jc w:val="both"/>
        <w:rPr>
          <w:rFonts w:ascii="Palatino Linotype" w:eastAsia="MS Mincho" w:hAnsi="Palatino Linotype" w:cs="Times New Roman"/>
          <w:i/>
          <w:sz w:val="24"/>
          <w:szCs w:val="24"/>
          <w:lang w:val="es-ES_tradnl" w:eastAsia="es-ES"/>
        </w:rPr>
      </w:pPr>
      <w:r w:rsidRPr="00A104A7">
        <w:rPr>
          <w:rFonts w:ascii="Palatino Linotype" w:eastAsia="Calibri" w:hAnsi="Palatino Linotype" w:cs="Arial"/>
          <w:b/>
          <w:i/>
          <w:sz w:val="24"/>
          <w:lang w:val="es-ES"/>
        </w:rPr>
        <w:t xml:space="preserve">Respuesta del área 0752.pdf: </w:t>
      </w:r>
      <w:r w:rsidRPr="00A104A7">
        <w:rPr>
          <w:rFonts w:ascii="Palatino Linotype" w:eastAsia="Calibri" w:hAnsi="Palatino Linotype" w:cs="Arial"/>
          <w:sz w:val="24"/>
          <w:lang w:val="es-ES"/>
        </w:rPr>
        <w:t>Oficio ST/COOMCYC/ECA/013/2021 de fecha tres (03) de marzo de dos mil veintiuno, suscrito por la Jefa de Departamento de la Coordinación de las Oficialías Mediadoras-Conciliadoras y Calificadoras, a través del cual informa que el expediente solicitado “</w:t>
      </w:r>
      <w:r w:rsidRPr="00A104A7">
        <w:rPr>
          <w:rFonts w:ascii="Palatino Linotype" w:eastAsia="Calibri" w:hAnsi="Palatino Linotype" w:cs="Arial"/>
          <w:i/>
          <w:sz w:val="24"/>
          <w:lang w:val="es-ES"/>
        </w:rPr>
        <w:t xml:space="preserve">se trata de un incidente de tránsito donde se encuentran involucradas dos o más partes, quienes decidieron iniciar el trámite voluntariamente ante la Oficialía Mediadora-Conciliadora y Calificadora, por lo que cuenta con datos personales que no son considerados información pública…”. </w:t>
      </w:r>
      <w:r w:rsidRPr="00A104A7">
        <w:rPr>
          <w:rFonts w:ascii="Palatino Linotype" w:eastAsia="Calibri" w:hAnsi="Palatino Linotype" w:cs="Arial"/>
          <w:sz w:val="24"/>
          <w:lang w:val="es-ES"/>
        </w:rPr>
        <w:t>A</w:t>
      </w:r>
      <w:r w:rsidR="00E12DE9" w:rsidRPr="00A104A7">
        <w:rPr>
          <w:rFonts w:ascii="Palatino Linotype" w:eastAsia="Calibri" w:hAnsi="Palatino Linotype" w:cs="Arial"/>
          <w:sz w:val="24"/>
          <w:lang w:val="es-ES"/>
        </w:rPr>
        <w:t xml:space="preserve">simismo, </w:t>
      </w:r>
      <w:r w:rsidRPr="00A104A7">
        <w:rPr>
          <w:rFonts w:ascii="Palatino Linotype" w:eastAsia="Calibri" w:hAnsi="Palatino Linotype" w:cs="Arial"/>
          <w:sz w:val="24"/>
          <w:lang w:val="es-ES"/>
        </w:rPr>
        <w:t>inform</w:t>
      </w:r>
      <w:r w:rsidR="00E12DE9" w:rsidRPr="00A104A7">
        <w:rPr>
          <w:rFonts w:ascii="Palatino Linotype" w:eastAsia="Calibri" w:hAnsi="Palatino Linotype" w:cs="Arial"/>
          <w:sz w:val="24"/>
          <w:lang w:val="es-ES"/>
        </w:rPr>
        <w:t xml:space="preserve">ó </w:t>
      </w:r>
      <w:r w:rsidRPr="00A104A7">
        <w:rPr>
          <w:rFonts w:ascii="Palatino Linotype" w:eastAsia="Calibri" w:hAnsi="Palatino Linotype" w:cs="Arial"/>
          <w:sz w:val="24"/>
          <w:lang w:val="es-ES"/>
        </w:rPr>
        <w:t xml:space="preserve">que puede acudir a la Coordinación con la finalidad de brindarle la información requerida, siempre que acredite su personalidad dentro del expediente. </w:t>
      </w:r>
    </w:p>
    <w:p w14:paraId="37935504" w14:textId="700247CE" w:rsidR="00E12DE9" w:rsidRPr="00A104A7" w:rsidRDefault="006B7D61" w:rsidP="00E12DE9">
      <w:pPr>
        <w:pStyle w:val="Prrafodelista"/>
        <w:tabs>
          <w:tab w:val="left" w:pos="0"/>
        </w:tabs>
        <w:spacing w:after="0" w:line="360" w:lineRule="auto"/>
        <w:ind w:left="993" w:right="49"/>
        <w:jc w:val="both"/>
        <w:rPr>
          <w:rFonts w:ascii="Palatino Linotype" w:eastAsia="Calibri" w:hAnsi="Palatino Linotype" w:cs="Arial"/>
          <w:sz w:val="24"/>
          <w:lang w:val="es-ES"/>
        </w:rPr>
      </w:pPr>
      <w:r w:rsidRPr="00A104A7">
        <w:rPr>
          <w:rFonts w:ascii="Palatino Linotype" w:eastAsia="Calibri" w:hAnsi="Palatino Linotype" w:cs="Arial"/>
          <w:sz w:val="24"/>
          <w:lang w:val="es-ES"/>
        </w:rPr>
        <w:t xml:space="preserve">Documentos que el veintidós (22) de marzo de dos mil veintiuno, se notificaron al </w:t>
      </w:r>
      <w:r w:rsidRPr="00A104A7">
        <w:rPr>
          <w:rFonts w:ascii="Palatino Linotype" w:eastAsia="Calibri" w:hAnsi="Palatino Linotype" w:cs="Arial"/>
          <w:b/>
          <w:sz w:val="24"/>
          <w:lang w:val="es-ES"/>
        </w:rPr>
        <w:t>RECURRENTE</w:t>
      </w:r>
      <w:r w:rsidR="00E12DE9" w:rsidRPr="00A104A7">
        <w:rPr>
          <w:rFonts w:ascii="Palatino Linotype" w:eastAsia="Calibri" w:hAnsi="Palatino Linotype" w:cs="Arial"/>
          <w:b/>
          <w:sz w:val="24"/>
          <w:lang w:val="es-ES"/>
        </w:rPr>
        <w:t xml:space="preserve"> </w:t>
      </w:r>
      <w:r w:rsidR="00E12DE9" w:rsidRPr="00A104A7">
        <w:rPr>
          <w:rFonts w:ascii="Palatino Linotype" w:eastAsia="Calibri" w:hAnsi="Palatino Linotype" w:cs="Arial"/>
          <w:sz w:val="24"/>
          <w:lang w:val="es-ES"/>
        </w:rPr>
        <w:t xml:space="preserve">por encontrarse en el supuesto establecido en la fracción III del artículo 185 de la </w:t>
      </w:r>
      <w:r w:rsidR="00E12DE9" w:rsidRPr="00A104A7">
        <w:rPr>
          <w:rFonts w:ascii="Palatino Linotype" w:eastAsia="Calibri" w:hAnsi="Palatino Linotype" w:cs="Arial"/>
          <w:b/>
          <w:sz w:val="24"/>
          <w:szCs w:val="24"/>
          <w:lang w:val="es-ES" w:eastAsia="es-ES"/>
        </w:rPr>
        <w:t xml:space="preserve">Ley de Transparencia y Acceso a la Información Pública del Estado de México y Municipios. </w:t>
      </w:r>
    </w:p>
    <w:p w14:paraId="620CF90C" w14:textId="77777777" w:rsidR="00E12DE9" w:rsidRPr="00A104A7" w:rsidRDefault="00E12DE9" w:rsidP="00E12DE9">
      <w:pPr>
        <w:pStyle w:val="Prrafodelista"/>
        <w:tabs>
          <w:tab w:val="left" w:pos="0"/>
        </w:tabs>
        <w:spacing w:after="0" w:line="360" w:lineRule="auto"/>
        <w:ind w:left="993" w:right="49"/>
        <w:jc w:val="both"/>
        <w:rPr>
          <w:rFonts w:ascii="Palatino Linotype" w:eastAsia="Calibri" w:hAnsi="Palatino Linotype" w:cs="Arial"/>
          <w:b/>
          <w:sz w:val="24"/>
          <w:lang w:val="es-ES"/>
        </w:rPr>
      </w:pPr>
    </w:p>
    <w:p w14:paraId="64202555" w14:textId="5CBE40A3" w:rsidR="002D0D40" w:rsidRPr="00A104A7" w:rsidRDefault="002D0D40" w:rsidP="00144B42">
      <w:pPr>
        <w:pStyle w:val="Prrafodelista"/>
        <w:numPr>
          <w:ilvl w:val="0"/>
          <w:numId w:val="1"/>
        </w:numPr>
        <w:tabs>
          <w:tab w:val="left" w:pos="0"/>
        </w:tabs>
        <w:spacing w:after="0" w:line="360" w:lineRule="auto"/>
        <w:ind w:left="0" w:right="49" w:firstLine="0"/>
        <w:jc w:val="both"/>
        <w:rPr>
          <w:rFonts w:ascii="Palatino Linotype" w:hAnsi="Palatino Linotype"/>
          <w:i/>
          <w:color w:val="000000"/>
          <w:sz w:val="24"/>
          <w:szCs w:val="24"/>
        </w:rPr>
      </w:pPr>
      <w:r w:rsidRPr="00A104A7">
        <w:rPr>
          <w:rFonts w:ascii="Palatino Linotype" w:eastAsia="Calibri" w:hAnsi="Palatino Linotype" w:cs="Arial"/>
          <w:sz w:val="24"/>
          <w:szCs w:val="24"/>
          <w:lang w:val="es-ES"/>
        </w:rPr>
        <w:lastRenderedPageBreak/>
        <w:t xml:space="preserve">Por su parte el </w:t>
      </w:r>
      <w:r w:rsidRPr="00A104A7">
        <w:rPr>
          <w:rFonts w:ascii="Palatino Linotype" w:eastAsia="Calibri" w:hAnsi="Palatino Linotype" w:cs="Arial"/>
          <w:b/>
          <w:sz w:val="24"/>
          <w:szCs w:val="24"/>
          <w:lang w:val="es-ES"/>
        </w:rPr>
        <w:t xml:space="preserve">RECURRENTE </w:t>
      </w:r>
      <w:r w:rsidRPr="00A104A7">
        <w:rPr>
          <w:rFonts w:ascii="Palatino Linotype" w:eastAsia="Calibri" w:hAnsi="Palatino Linotype" w:cs="Arial"/>
          <w:sz w:val="24"/>
          <w:szCs w:val="24"/>
          <w:lang w:val="es-ES"/>
        </w:rPr>
        <w:t xml:space="preserve">no presentó alegatos, ni ofreció los medios de prueba, </w:t>
      </w:r>
      <w:r w:rsidRPr="00A104A7">
        <w:rPr>
          <w:rFonts w:ascii="Palatino Linotype" w:eastAsia="Calibri" w:hAnsi="Palatino Linotype" w:cs="Times New Roman"/>
          <w:sz w:val="24"/>
          <w:szCs w:val="24"/>
          <w:lang w:val="es-ES"/>
        </w:rPr>
        <w:t xml:space="preserve">según consta en el </w:t>
      </w:r>
      <w:r w:rsidRPr="00A104A7">
        <w:rPr>
          <w:rFonts w:ascii="Palatino Linotype" w:eastAsia="Calibri" w:hAnsi="Palatino Linotype" w:cs="Arial"/>
          <w:b/>
          <w:sz w:val="24"/>
          <w:szCs w:val="24"/>
          <w:lang w:val="es-ES"/>
        </w:rPr>
        <w:t xml:space="preserve">SAIMEX. </w:t>
      </w:r>
    </w:p>
    <w:p w14:paraId="5F884CEA" w14:textId="77777777" w:rsidR="0076322D" w:rsidRPr="00A104A7" w:rsidRDefault="0076322D" w:rsidP="002D0D40">
      <w:pPr>
        <w:pStyle w:val="Prrafodelista"/>
        <w:spacing w:before="240" w:after="240" w:line="360" w:lineRule="auto"/>
        <w:ind w:left="0"/>
        <w:jc w:val="both"/>
        <w:rPr>
          <w:rFonts w:ascii="Palatino Linotype" w:hAnsi="Palatino Linotype"/>
          <w:b/>
          <w:sz w:val="24"/>
          <w:szCs w:val="24"/>
        </w:rPr>
      </w:pPr>
    </w:p>
    <w:p w14:paraId="1C21B8C1" w14:textId="2ACEBFFB" w:rsidR="002D0D40" w:rsidRPr="00A104A7" w:rsidRDefault="002D0D40" w:rsidP="00144B42">
      <w:pPr>
        <w:pStyle w:val="Prrafodelista"/>
        <w:numPr>
          <w:ilvl w:val="0"/>
          <w:numId w:val="1"/>
        </w:numPr>
        <w:spacing w:before="240" w:after="240" w:line="360" w:lineRule="auto"/>
        <w:ind w:left="0" w:firstLine="0"/>
        <w:jc w:val="both"/>
        <w:rPr>
          <w:rFonts w:ascii="Palatino Linotype" w:hAnsi="Palatino Linotype"/>
          <w:b/>
          <w:sz w:val="24"/>
          <w:szCs w:val="24"/>
        </w:rPr>
      </w:pPr>
      <w:r w:rsidRPr="00A104A7">
        <w:rPr>
          <w:rFonts w:ascii="Palatino Linotype" w:eastAsia="MS Mincho" w:hAnsi="Palatino Linotype" w:cs="Times New Roman"/>
          <w:sz w:val="24"/>
          <w:szCs w:val="24"/>
          <w:lang w:val="es-ES_tradnl" w:eastAsia="es-ES"/>
        </w:rPr>
        <w:t xml:space="preserve">El veintidós (22) de marzo de dos mil veintiuno el Comisionado Ponente </w:t>
      </w:r>
      <w:r w:rsidR="00E12DE9" w:rsidRPr="00A104A7">
        <w:rPr>
          <w:rFonts w:ascii="Palatino Linotype" w:eastAsia="MS Mincho" w:hAnsi="Palatino Linotype" w:cs="Times New Roman"/>
          <w:sz w:val="24"/>
          <w:szCs w:val="24"/>
          <w:lang w:val="es-ES_tradnl" w:eastAsia="es-ES"/>
        </w:rPr>
        <w:t xml:space="preserve">hizo del conocimiento del </w:t>
      </w:r>
      <w:r w:rsidR="00E12DE9" w:rsidRPr="00A104A7">
        <w:rPr>
          <w:rFonts w:ascii="Palatino Linotype" w:eastAsia="MS Mincho" w:hAnsi="Palatino Linotype" w:cs="Times New Roman"/>
          <w:b/>
          <w:sz w:val="24"/>
          <w:szCs w:val="24"/>
          <w:lang w:val="es-ES_tradnl" w:eastAsia="es-ES"/>
        </w:rPr>
        <w:t>RECURRENTE</w:t>
      </w:r>
      <w:r w:rsidRPr="00A104A7">
        <w:rPr>
          <w:rFonts w:ascii="Palatino Linotype" w:eastAsia="MS Mincho" w:hAnsi="Palatino Linotype" w:cs="Times New Roman"/>
          <w:sz w:val="24"/>
          <w:szCs w:val="24"/>
          <w:lang w:val="es-ES_tradnl" w:eastAsia="es-ES"/>
        </w:rPr>
        <w:t xml:space="preserve"> de acumulación de los recursos de revisión </w:t>
      </w:r>
      <w:r w:rsidRPr="00A104A7">
        <w:rPr>
          <w:rFonts w:ascii="Palatino Linotype" w:eastAsia="MS Mincho" w:hAnsi="Palatino Linotype" w:cs="Times New Roman"/>
          <w:b/>
          <w:sz w:val="24"/>
          <w:szCs w:val="24"/>
          <w:lang w:val="es-ES_tradnl" w:eastAsia="es-ES"/>
        </w:rPr>
        <w:t>00</w:t>
      </w:r>
      <w:r w:rsidR="00E12DE9" w:rsidRPr="00A104A7">
        <w:rPr>
          <w:rFonts w:ascii="Palatino Linotype" w:eastAsia="MS Mincho" w:hAnsi="Palatino Linotype" w:cs="Times New Roman"/>
          <w:b/>
          <w:sz w:val="24"/>
          <w:szCs w:val="24"/>
          <w:lang w:val="es-ES_tradnl" w:eastAsia="es-ES"/>
        </w:rPr>
        <w:t>738</w:t>
      </w:r>
      <w:r w:rsidRPr="00A104A7">
        <w:rPr>
          <w:rFonts w:ascii="Palatino Linotype" w:eastAsia="MS Mincho" w:hAnsi="Palatino Linotype" w:cs="Times New Roman"/>
          <w:b/>
          <w:sz w:val="24"/>
          <w:szCs w:val="24"/>
          <w:lang w:val="es-ES_tradnl" w:eastAsia="es-ES"/>
        </w:rPr>
        <w:t>/INFOEM/IP/RR/2021 y 00</w:t>
      </w:r>
      <w:r w:rsidR="00E12DE9" w:rsidRPr="00A104A7">
        <w:rPr>
          <w:rFonts w:ascii="Palatino Linotype" w:eastAsia="MS Mincho" w:hAnsi="Palatino Linotype" w:cs="Times New Roman"/>
          <w:b/>
          <w:sz w:val="24"/>
          <w:szCs w:val="24"/>
          <w:lang w:val="es-ES_tradnl" w:eastAsia="es-ES"/>
        </w:rPr>
        <w:t xml:space="preserve">752/INFOEM/IP/RR/2021, </w:t>
      </w:r>
      <w:r w:rsidR="00E12DE9" w:rsidRPr="00A104A7">
        <w:rPr>
          <w:rFonts w:ascii="Palatino Linotype" w:eastAsia="MS Mincho" w:hAnsi="Palatino Linotype" w:cs="Times New Roman"/>
          <w:sz w:val="24"/>
          <w:szCs w:val="24"/>
          <w:lang w:val="es-ES_tradnl" w:eastAsia="es-ES"/>
        </w:rPr>
        <w:t xml:space="preserve">aprobada previamente por el Pleno en la Séptima Sesión Ordinaria de fecha cuatro (04) de marzo de dos mil veintiuno. </w:t>
      </w:r>
    </w:p>
    <w:p w14:paraId="0768C728" w14:textId="77777777" w:rsidR="002D0D40" w:rsidRPr="00A104A7" w:rsidRDefault="002D0D40" w:rsidP="002D0D40">
      <w:pPr>
        <w:pStyle w:val="Prrafodelista"/>
        <w:rPr>
          <w:rFonts w:ascii="Palatino Linotype" w:eastAsia="MS Mincho" w:hAnsi="Palatino Linotype" w:cs="Times New Roman"/>
          <w:sz w:val="24"/>
          <w:szCs w:val="24"/>
          <w:lang w:val="es-ES_tradnl" w:eastAsia="es-ES"/>
        </w:rPr>
      </w:pPr>
    </w:p>
    <w:p w14:paraId="3BE0B5D9" w14:textId="4F63C23E" w:rsidR="008854A0" w:rsidRPr="00A104A7" w:rsidRDefault="008854A0" w:rsidP="00144B42">
      <w:pPr>
        <w:pStyle w:val="Prrafodelista"/>
        <w:numPr>
          <w:ilvl w:val="0"/>
          <w:numId w:val="1"/>
        </w:numPr>
        <w:spacing w:before="240" w:after="240" w:line="360" w:lineRule="auto"/>
        <w:ind w:left="0" w:firstLine="0"/>
        <w:jc w:val="both"/>
        <w:rPr>
          <w:rFonts w:ascii="Palatino Linotype" w:hAnsi="Palatino Linotype"/>
          <w:b/>
          <w:sz w:val="24"/>
          <w:szCs w:val="24"/>
        </w:rPr>
      </w:pPr>
      <w:r w:rsidRPr="00A104A7">
        <w:rPr>
          <w:rFonts w:ascii="Palatino Linotype" w:eastAsia="MS Mincho" w:hAnsi="Palatino Linotype" w:cs="Times New Roman"/>
          <w:sz w:val="24"/>
          <w:szCs w:val="24"/>
          <w:lang w:val="es-ES_tradnl" w:eastAsia="es-ES"/>
        </w:rPr>
        <w:t xml:space="preserve">El </w:t>
      </w:r>
      <w:r w:rsidRPr="00A104A7">
        <w:rPr>
          <w:rFonts w:ascii="Palatino Linotype" w:hAnsi="Palatino Linotype"/>
          <w:sz w:val="24"/>
          <w:szCs w:val="24"/>
        </w:rPr>
        <w:t>Comisionado Ponente decretó el cierre de instrucción mediante acuerdo</w:t>
      </w:r>
      <w:r w:rsidR="002D0D40" w:rsidRPr="00A104A7">
        <w:rPr>
          <w:rFonts w:ascii="Palatino Linotype" w:hAnsi="Palatino Linotype"/>
          <w:sz w:val="24"/>
          <w:szCs w:val="24"/>
        </w:rPr>
        <w:t>s</w:t>
      </w:r>
      <w:r w:rsidRPr="00A104A7">
        <w:rPr>
          <w:rFonts w:ascii="Palatino Linotype" w:hAnsi="Palatino Linotype"/>
          <w:sz w:val="24"/>
          <w:szCs w:val="24"/>
        </w:rPr>
        <w:t xml:space="preserve"> de fecha </w:t>
      </w:r>
      <w:r w:rsidR="00E12DE9" w:rsidRPr="00A104A7">
        <w:rPr>
          <w:rFonts w:ascii="Palatino Linotype" w:hAnsi="Palatino Linotype"/>
          <w:sz w:val="24"/>
          <w:szCs w:val="24"/>
        </w:rPr>
        <w:t>ocho (08) abril</w:t>
      </w:r>
      <w:r w:rsidRPr="00A104A7">
        <w:rPr>
          <w:rFonts w:ascii="Palatino Linotype" w:hAnsi="Palatino Linotype"/>
          <w:sz w:val="24"/>
          <w:szCs w:val="24"/>
        </w:rPr>
        <w:t xml:space="preserve"> dos mil veint</w:t>
      </w:r>
      <w:r w:rsidR="002D0D40" w:rsidRPr="00A104A7">
        <w:rPr>
          <w:rFonts w:ascii="Palatino Linotype" w:hAnsi="Palatino Linotype"/>
          <w:sz w:val="24"/>
          <w:szCs w:val="24"/>
        </w:rPr>
        <w:t>iuno</w:t>
      </w:r>
      <w:r w:rsidR="00B411B7" w:rsidRPr="00A104A7">
        <w:rPr>
          <w:rFonts w:ascii="Palatino Linotype" w:hAnsi="Palatino Linotype"/>
          <w:sz w:val="24"/>
          <w:szCs w:val="24"/>
        </w:rPr>
        <w:t>;</w:t>
      </w:r>
      <w:r w:rsidRPr="00A104A7">
        <w:rPr>
          <w:rFonts w:ascii="Palatino Linotype" w:hAnsi="Palatino Linotype"/>
          <w:sz w:val="24"/>
          <w:szCs w:val="24"/>
        </w:rPr>
        <w:t xml:space="preserve"> por lo que se</w:t>
      </w:r>
      <w:r w:rsidR="002D0D40" w:rsidRPr="00A104A7">
        <w:rPr>
          <w:rFonts w:ascii="Palatino Linotype" w:hAnsi="Palatino Linotype" w:cs="Arial"/>
          <w:sz w:val="24"/>
          <w:szCs w:val="24"/>
        </w:rPr>
        <w:t xml:space="preserve"> ordenó turnar los</w:t>
      </w:r>
      <w:r w:rsidRPr="00A104A7">
        <w:rPr>
          <w:rFonts w:ascii="Palatino Linotype" w:hAnsi="Palatino Linotype" w:cs="Arial"/>
          <w:sz w:val="24"/>
          <w:szCs w:val="24"/>
        </w:rPr>
        <w:t xml:space="preserve"> expediente</w:t>
      </w:r>
      <w:r w:rsidR="002D0D40" w:rsidRPr="00A104A7">
        <w:rPr>
          <w:rFonts w:ascii="Palatino Linotype" w:hAnsi="Palatino Linotype" w:cs="Arial"/>
          <w:sz w:val="24"/>
          <w:szCs w:val="24"/>
        </w:rPr>
        <w:t>s</w:t>
      </w:r>
      <w:r w:rsidRPr="00A104A7">
        <w:rPr>
          <w:rFonts w:ascii="Palatino Linotype" w:hAnsi="Palatino Linotype" w:cs="Arial"/>
          <w:sz w:val="24"/>
          <w:szCs w:val="24"/>
        </w:rPr>
        <w:t xml:space="preserve"> a resolución</w:t>
      </w:r>
      <w:r w:rsidR="00B411B7" w:rsidRPr="00A104A7">
        <w:rPr>
          <w:rFonts w:ascii="Palatino Linotype" w:hAnsi="Palatino Linotype" w:cs="Arial"/>
          <w:sz w:val="24"/>
          <w:szCs w:val="24"/>
        </w:rPr>
        <w:t xml:space="preserve">; </w:t>
      </w:r>
      <w:r w:rsidRPr="00A104A7">
        <w:rPr>
          <w:rFonts w:ascii="Palatino Linotype" w:hAnsi="Palatino Linotype" w:cs="Arial"/>
          <w:sz w:val="24"/>
          <w:szCs w:val="24"/>
        </w:rPr>
        <w:t xml:space="preserve"> no habiendo más que hacer constar, y - </w:t>
      </w:r>
    </w:p>
    <w:p w14:paraId="031A4BD9" w14:textId="19707BD0" w:rsidR="00E113EC" w:rsidRPr="00A104A7"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4" w:name="_Toc69489599"/>
      <w:r w:rsidRPr="00A104A7">
        <w:rPr>
          <w:rFonts w:ascii="Palatino Linotype" w:eastAsiaTheme="majorEastAsia" w:hAnsi="Palatino Linotype" w:cstheme="majorBidi"/>
          <w:b/>
          <w:sz w:val="24"/>
          <w:szCs w:val="24"/>
        </w:rPr>
        <w:t xml:space="preserve">C O N S I D E R A N D O </w:t>
      </w:r>
      <w:r w:rsidR="002D0D40" w:rsidRPr="00A104A7">
        <w:rPr>
          <w:rFonts w:ascii="Palatino Linotype" w:eastAsiaTheme="majorEastAsia" w:hAnsi="Palatino Linotype" w:cstheme="majorBidi"/>
          <w:b/>
          <w:sz w:val="24"/>
          <w:szCs w:val="24"/>
        </w:rPr>
        <w:t>S</w:t>
      </w:r>
      <w:bookmarkEnd w:id="4"/>
    </w:p>
    <w:p w14:paraId="22DC78BC" w14:textId="77777777" w:rsidR="00E113EC" w:rsidRPr="00A104A7" w:rsidRDefault="00E113EC" w:rsidP="0008753C">
      <w:pPr>
        <w:spacing w:after="0" w:line="360" w:lineRule="auto"/>
        <w:ind w:right="-142"/>
        <w:rPr>
          <w:rFonts w:eastAsiaTheme="minorEastAsia"/>
          <w:sz w:val="24"/>
          <w:szCs w:val="24"/>
        </w:rPr>
      </w:pPr>
    </w:p>
    <w:p w14:paraId="7F1080EA" w14:textId="77777777" w:rsidR="00E113EC" w:rsidRPr="00A104A7"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5" w:name="_Toc69489600"/>
      <w:r w:rsidRPr="00A104A7">
        <w:rPr>
          <w:rFonts w:ascii="Palatino Linotype" w:eastAsiaTheme="majorEastAsia" w:hAnsi="Palatino Linotype" w:cstheme="majorBidi"/>
          <w:b/>
          <w:sz w:val="24"/>
          <w:szCs w:val="26"/>
        </w:rPr>
        <w:t>PRIMERO. De la competencia</w:t>
      </w:r>
      <w:bookmarkEnd w:id="5"/>
    </w:p>
    <w:p w14:paraId="372E7FD4" w14:textId="77777777" w:rsidR="00E113EC" w:rsidRPr="00A104A7" w:rsidRDefault="00E113EC" w:rsidP="0008753C">
      <w:pPr>
        <w:spacing w:after="0" w:line="360" w:lineRule="auto"/>
        <w:ind w:right="-142"/>
        <w:rPr>
          <w:rFonts w:eastAsiaTheme="minorEastAsia"/>
          <w:sz w:val="24"/>
          <w:szCs w:val="24"/>
        </w:rPr>
      </w:pPr>
    </w:p>
    <w:p w14:paraId="0DEAB45F" w14:textId="70046D21" w:rsidR="00E113EC" w:rsidRPr="00A104A7" w:rsidRDefault="00E113EC" w:rsidP="00144B42">
      <w:pPr>
        <w:numPr>
          <w:ilvl w:val="0"/>
          <w:numId w:val="1"/>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A104A7">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104A7">
        <w:rPr>
          <w:rFonts w:ascii="Palatino Linotype" w:eastAsia="Calibri" w:hAnsi="Palatino Linotype" w:cs="Times New Roman"/>
          <w:b/>
          <w:sz w:val="24"/>
          <w:szCs w:val="24"/>
          <w:lang w:val="es-ES" w:eastAsia="es-ES"/>
        </w:rPr>
        <w:t>Constitución Política de los Estados Unidos Mexicanos</w:t>
      </w:r>
      <w:r w:rsidRPr="00A104A7">
        <w:rPr>
          <w:rFonts w:ascii="Palatino Linotype" w:eastAsia="Calibri" w:hAnsi="Palatino Linotype" w:cs="Times New Roman"/>
          <w:sz w:val="24"/>
          <w:szCs w:val="24"/>
          <w:lang w:val="es-ES" w:eastAsia="es-ES"/>
        </w:rPr>
        <w:t xml:space="preserve">; 5, párrafos </w:t>
      </w:r>
      <w:r w:rsidR="00ED2983" w:rsidRPr="00A104A7">
        <w:rPr>
          <w:rFonts w:ascii="Palatino Linotype" w:eastAsiaTheme="minorEastAsia" w:hAnsi="Palatino Linotype" w:cs="Arial"/>
          <w:bCs/>
          <w:sz w:val="24"/>
          <w:szCs w:val="24"/>
          <w:lang w:val="es-ES" w:eastAsia="es-ES"/>
        </w:rPr>
        <w:t xml:space="preserve">vigésimo noveno, trigésimo y trigésimo primero </w:t>
      </w:r>
      <w:r w:rsidRPr="00A104A7">
        <w:rPr>
          <w:rFonts w:ascii="Palatino Linotype" w:eastAsia="Calibri" w:hAnsi="Palatino Linotype" w:cs="Times New Roman"/>
          <w:sz w:val="24"/>
          <w:szCs w:val="24"/>
          <w:lang w:val="es-ES" w:eastAsia="es-ES"/>
        </w:rPr>
        <w:t xml:space="preserve">fracciones IV y V de la </w:t>
      </w:r>
      <w:r w:rsidRPr="00A104A7">
        <w:rPr>
          <w:rFonts w:ascii="Palatino Linotype" w:eastAsia="Calibri" w:hAnsi="Palatino Linotype" w:cs="Times New Roman"/>
          <w:b/>
          <w:sz w:val="24"/>
          <w:szCs w:val="24"/>
          <w:lang w:val="es-ES" w:eastAsia="es-ES"/>
        </w:rPr>
        <w:t>Constitución Política del Estado Libre y Soberano de México</w:t>
      </w:r>
      <w:r w:rsidRPr="00A104A7">
        <w:rPr>
          <w:rFonts w:ascii="Palatino Linotype" w:eastAsia="Calibri" w:hAnsi="Palatino Linotype" w:cs="Times New Roman"/>
          <w:sz w:val="24"/>
          <w:szCs w:val="24"/>
          <w:lang w:val="es-ES" w:eastAsia="es-ES"/>
        </w:rPr>
        <w:t xml:space="preserve">; artículos 1, 2 fracción II, 13, 29, 36 </w:t>
      </w:r>
      <w:r w:rsidRPr="00A104A7">
        <w:rPr>
          <w:rFonts w:ascii="Palatino Linotype" w:eastAsia="Calibri" w:hAnsi="Palatino Linotype" w:cs="Times New Roman"/>
          <w:sz w:val="24"/>
          <w:szCs w:val="24"/>
          <w:lang w:val="es-ES" w:eastAsia="es-ES"/>
        </w:rPr>
        <w:lastRenderedPageBreak/>
        <w:t xml:space="preserve">fracciones I y II, 176, 178, 179, 181 párrafo tercero y 185 </w:t>
      </w:r>
      <w:r w:rsidRPr="00A104A7">
        <w:rPr>
          <w:rFonts w:ascii="Palatino Linotype" w:eastAsia="Calibri" w:hAnsi="Palatino Linotype" w:cs="Arial"/>
          <w:sz w:val="24"/>
          <w:szCs w:val="24"/>
          <w:lang w:val="es-ES" w:eastAsia="es-ES"/>
        </w:rPr>
        <w:t xml:space="preserve">de la </w:t>
      </w:r>
      <w:r w:rsidRPr="00A104A7">
        <w:rPr>
          <w:rFonts w:ascii="Palatino Linotype" w:eastAsia="Calibri" w:hAnsi="Palatino Linotype" w:cs="Arial"/>
          <w:b/>
          <w:sz w:val="24"/>
          <w:szCs w:val="24"/>
          <w:lang w:val="es-ES" w:eastAsia="es-ES"/>
        </w:rPr>
        <w:t>Ley de Transparencia y Acceso a la Información Pública del Estado de México y Municipios</w:t>
      </w:r>
      <w:r w:rsidRPr="00A104A7">
        <w:rPr>
          <w:rFonts w:ascii="Palatino Linotype" w:eastAsia="Calibri" w:hAnsi="Palatino Linotype" w:cs="Arial"/>
          <w:sz w:val="24"/>
          <w:szCs w:val="24"/>
          <w:lang w:val="es-ES" w:eastAsia="es-ES"/>
        </w:rPr>
        <w:t xml:space="preserve">; y </w:t>
      </w:r>
      <w:r w:rsidR="00D61913" w:rsidRPr="00A104A7">
        <w:rPr>
          <w:rFonts w:ascii="Palatino Linotype" w:eastAsia="Calibri" w:hAnsi="Palatino Linotype" w:cs="Arial"/>
          <w:sz w:val="24"/>
          <w:szCs w:val="24"/>
          <w:lang w:val="es-ES" w:eastAsia="es-ES"/>
        </w:rPr>
        <w:t xml:space="preserve">10, </w:t>
      </w:r>
      <w:r w:rsidRPr="00A104A7">
        <w:rPr>
          <w:rFonts w:ascii="Palatino Linotype" w:eastAsia="Calibri" w:hAnsi="Palatino Linotype" w:cs="Arial"/>
          <w:sz w:val="24"/>
          <w:szCs w:val="24"/>
          <w:lang w:val="es-ES" w:eastAsia="es-ES"/>
        </w:rPr>
        <w:t xml:space="preserve">7, 9 fracciones I y XXIV, y 11 del </w:t>
      </w:r>
      <w:r w:rsidRPr="00A104A7">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A104A7">
        <w:rPr>
          <w:rFonts w:ascii="Palatino Linotype" w:eastAsiaTheme="minorEastAsia" w:hAnsi="Palatino Linotype"/>
          <w:sz w:val="24"/>
          <w:szCs w:val="24"/>
          <w:lang w:val="es-ES_tradnl" w:eastAsia="es-ES"/>
        </w:rPr>
        <w:t>.</w:t>
      </w:r>
    </w:p>
    <w:p w14:paraId="5FBE6EDB" w14:textId="77777777" w:rsidR="001E0D87" w:rsidRPr="00A104A7" w:rsidRDefault="001E0D87" w:rsidP="001E0D87">
      <w:pPr>
        <w:spacing w:before="240" w:after="240" w:line="360" w:lineRule="auto"/>
        <w:ind w:right="-142"/>
        <w:contextualSpacing/>
        <w:jc w:val="both"/>
        <w:rPr>
          <w:rFonts w:ascii="Palatino Linotype" w:eastAsiaTheme="minorEastAsia" w:hAnsi="Palatino Linotype"/>
          <w:sz w:val="24"/>
          <w:szCs w:val="24"/>
          <w:lang w:val="es-ES_tradnl" w:eastAsia="es-ES"/>
        </w:rPr>
      </w:pPr>
    </w:p>
    <w:p w14:paraId="7427FC80" w14:textId="0FA3C7A6" w:rsidR="00E113EC" w:rsidRPr="00A104A7"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6" w:name="_Toc69489601"/>
      <w:r w:rsidRPr="00A104A7">
        <w:rPr>
          <w:rFonts w:ascii="Palatino Linotype" w:eastAsiaTheme="majorEastAsia" w:hAnsi="Palatino Linotype" w:cstheme="majorBidi"/>
          <w:b/>
          <w:sz w:val="24"/>
          <w:szCs w:val="26"/>
        </w:rPr>
        <w:t>SEGUNDO. De la oportunidad y procedencia.</w:t>
      </w:r>
      <w:bookmarkEnd w:id="6"/>
    </w:p>
    <w:p w14:paraId="192ED963" w14:textId="77777777" w:rsidR="008854A0" w:rsidRPr="00A104A7" w:rsidRDefault="008854A0" w:rsidP="0008753C">
      <w:pPr>
        <w:keepNext/>
        <w:keepLines/>
        <w:spacing w:before="40" w:after="0" w:line="360" w:lineRule="auto"/>
        <w:ind w:right="-142"/>
        <w:outlineLvl w:val="1"/>
        <w:rPr>
          <w:rFonts w:ascii="Palatino Linotype" w:eastAsiaTheme="majorEastAsia" w:hAnsi="Palatino Linotype" w:cstheme="majorBidi"/>
          <w:b/>
          <w:sz w:val="24"/>
          <w:szCs w:val="26"/>
        </w:rPr>
      </w:pPr>
    </w:p>
    <w:p w14:paraId="664E9F78" w14:textId="574D1E8C" w:rsidR="00C94C46" w:rsidRPr="00A104A7" w:rsidRDefault="00B411B7" w:rsidP="00144B42">
      <w:pPr>
        <w:pStyle w:val="Prrafodelista"/>
        <w:numPr>
          <w:ilvl w:val="0"/>
          <w:numId w:val="1"/>
        </w:numPr>
        <w:spacing w:after="0" w:line="360" w:lineRule="auto"/>
        <w:ind w:left="0" w:firstLine="0"/>
        <w:jc w:val="both"/>
        <w:rPr>
          <w:rFonts w:ascii="Palatino Linotype" w:eastAsia="Calibri" w:hAnsi="Palatino Linotype" w:cs="Arial"/>
          <w:i/>
          <w:sz w:val="24"/>
          <w:szCs w:val="24"/>
        </w:rPr>
      </w:pPr>
      <w:r w:rsidRPr="00A104A7">
        <w:rPr>
          <w:rFonts w:ascii="Palatino Linotype" w:eastAsia="Calibri" w:hAnsi="Palatino Linotype" w:cs="Arial"/>
          <w:sz w:val="24"/>
          <w:szCs w:val="24"/>
        </w:rPr>
        <w:t>Los</w:t>
      </w:r>
      <w:r w:rsidR="00E45EFD" w:rsidRPr="00A104A7">
        <w:rPr>
          <w:rFonts w:ascii="Palatino Linotype" w:eastAsia="Calibri" w:hAnsi="Palatino Linotype" w:cs="Arial"/>
          <w:sz w:val="24"/>
          <w:szCs w:val="24"/>
        </w:rPr>
        <w:t xml:space="preserve"> medio</w:t>
      </w:r>
      <w:r w:rsidRPr="00A104A7">
        <w:rPr>
          <w:rFonts w:ascii="Palatino Linotype" w:eastAsia="Calibri" w:hAnsi="Palatino Linotype" w:cs="Arial"/>
          <w:sz w:val="24"/>
          <w:szCs w:val="24"/>
        </w:rPr>
        <w:t>s</w:t>
      </w:r>
      <w:r w:rsidR="00E45EFD" w:rsidRPr="00A104A7">
        <w:rPr>
          <w:rFonts w:ascii="Palatino Linotype" w:eastAsia="Calibri" w:hAnsi="Palatino Linotype" w:cs="Arial"/>
          <w:sz w:val="24"/>
          <w:szCs w:val="24"/>
        </w:rPr>
        <w:t xml:space="preserve"> de impugnación fue</w:t>
      </w:r>
      <w:r w:rsidRPr="00A104A7">
        <w:rPr>
          <w:rFonts w:ascii="Palatino Linotype" w:eastAsia="Calibri" w:hAnsi="Palatino Linotype" w:cs="Arial"/>
          <w:sz w:val="24"/>
          <w:szCs w:val="24"/>
        </w:rPr>
        <w:t>ron</w:t>
      </w:r>
      <w:r w:rsidR="00E45EFD" w:rsidRPr="00A104A7">
        <w:rPr>
          <w:rFonts w:ascii="Palatino Linotype" w:eastAsia="Calibri" w:hAnsi="Palatino Linotype" w:cs="Arial"/>
          <w:sz w:val="24"/>
          <w:szCs w:val="24"/>
        </w:rPr>
        <w:t xml:space="preserve"> presentado</w:t>
      </w:r>
      <w:r w:rsidRPr="00A104A7">
        <w:rPr>
          <w:rFonts w:ascii="Palatino Linotype" w:eastAsia="Calibri" w:hAnsi="Palatino Linotype" w:cs="Arial"/>
          <w:sz w:val="24"/>
          <w:szCs w:val="24"/>
        </w:rPr>
        <w:t>s</w:t>
      </w:r>
      <w:r w:rsidR="00E45EFD" w:rsidRPr="00A104A7">
        <w:rPr>
          <w:rFonts w:ascii="Palatino Linotype" w:eastAsia="Calibri" w:hAnsi="Palatino Linotype" w:cs="Arial"/>
          <w:sz w:val="24"/>
          <w:szCs w:val="24"/>
        </w:rPr>
        <w:t xml:space="preserve"> a través del </w:t>
      </w:r>
      <w:r w:rsidR="00E45EFD" w:rsidRPr="00A104A7">
        <w:rPr>
          <w:rFonts w:ascii="Palatino Linotype" w:eastAsia="Calibri" w:hAnsi="Palatino Linotype" w:cs="Arial"/>
          <w:b/>
          <w:sz w:val="24"/>
          <w:szCs w:val="24"/>
        </w:rPr>
        <w:t>SAIMEX,</w:t>
      </w:r>
      <w:r w:rsidR="00E45EFD" w:rsidRPr="00A104A7">
        <w:rPr>
          <w:rFonts w:ascii="Palatino Linotype" w:eastAsia="Calibri" w:hAnsi="Palatino Linotype" w:cs="Arial"/>
          <w:sz w:val="24"/>
          <w:szCs w:val="24"/>
        </w:rPr>
        <w:t xml:space="preserve"> en el formato previamente aprobado para tal efecto y dentro del plazo legal de quince días hábiles otorgados; </w:t>
      </w:r>
      <w:r w:rsidR="00063434" w:rsidRPr="00A104A7">
        <w:rPr>
          <w:rFonts w:ascii="Palatino Linotype" w:eastAsia="Calibri" w:hAnsi="Palatino Linotype" w:cs="Arial"/>
          <w:sz w:val="24"/>
          <w:szCs w:val="24"/>
        </w:rPr>
        <w:t>siendo así</w:t>
      </w:r>
      <w:r w:rsidR="00E45EFD" w:rsidRPr="00A104A7">
        <w:rPr>
          <w:rFonts w:ascii="Palatino Linotype" w:eastAsia="Calibri" w:hAnsi="Palatino Linotype" w:cs="Arial"/>
          <w:sz w:val="24"/>
          <w:szCs w:val="24"/>
        </w:rPr>
        <w:t xml:space="preserve"> que el </w:t>
      </w:r>
      <w:r w:rsidR="00E45EFD" w:rsidRPr="00A104A7">
        <w:rPr>
          <w:rFonts w:ascii="Palatino Linotype" w:eastAsia="Calibri" w:hAnsi="Palatino Linotype" w:cs="Arial"/>
          <w:b/>
          <w:sz w:val="24"/>
          <w:szCs w:val="24"/>
        </w:rPr>
        <w:t>SUJETO OBLIGADO</w:t>
      </w:r>
      <w:r w:rsidR="005069B0" w:rsidRPr="00A104A7">
        <w:rPr>
          <w:rFonts w:ascii="Palatino Linotype" w:eastAsia="Calibri" w:hAnsi="Palatino Linotype" w:cs="Arial"/>
          <w:sz w:val="24"/>
          <w:szCs w:val="24"/>
        </w:rPr>
        <w:t xml:space="preserve"> respondió</w:t>
      </w:r>
      <w:r w:rsidR="00063434" w:rsidRPr="00A104A7">
        <w:rPr>
          <w:rFonts w:ascii="Palatino Linotype" w:eastAsia="Calibri" w:hAnsi="Palatino Linotype" w:cs="Arial"/>
          <w:sz w:val="24"/>
          <w:szCs w:val="24"/>
        </w:rPr>
        <w:t xml:space="preserve"> el</w:t>
      </w:r>
      <w:r w:rsidR="00EC1D04" w:rsidRPr="00A104A7">
        <w:rPr>
          <w:rFonts w:ascii="Palatino Linotype" w:eastAsia="Calibri" w:hAnsi="Palatino Linotype" w:cs="Arial"/>
          <w:sz w:val="24"/>
          <w:szCs w:val="24"/>
        </w:rPr>
        <w:t xml:space="preserve"> </w:t>
      </w:r>
      <w:r w:rsidR="00E12DE9" w:rsidRPr="00A104A7">
        <w:rPr>
          <w:rFonts w:ascii="Palatino Linotype" w:eastAsia="Calibri" w:hAnsi="Palatino Linotype" w:cs="Arial"/>
          <w:sz w:val="24"/>
          <w:szCs w:val="24"/>
        </w:rPr>
        <w:t xml:space="preserve">veinticuatro (24) y veinticinco (25) </w:t>
      </w:r>
      <w:r w:rsidR="002A20B3" w:rsidRPr="00A104A7">
        <w:rPr>
          <w:rFonts w:ascii="Palatino Linotype" w:eastAsia="Calibri" w:hAnsi="Palatino Linotype" w:cs="Arial"/>
          <w:sz w:val="24"/>
          <w:szCs w:val="24"/>
        </w:rPr>
        <w:t>de</w:t>
      </w:r>
      <w:r w:rsidR="00EC1D04" w:rsidRPr="00A104A7">
        <w:rPr>
          <w:rFonts w:ascii="Palatino Linotype" w:eastAsia="Calibri" w:hAnsi="Palatino Linotype" w:cs="Arial"/>
          <w:sz w:val="24"/>
          <w:szCs w:val="24"/>
        </w:rPr>
        <w:t xml:space="preserve"> </w:t>
      </w:r>
      <w:r w:rsidR="00ED2983" w:rsidRPr="00A104A7">
        <w:rPr>
          <w:rFonts w:ascii="Palatino Linotype" w:eastAsia="Calibri" w:hAnsi="Palatino Linotype" w:cs="Arial"/>
          <w:sz w:val="24"/>
          <w:szCs w:val="24"/>
        </w:rPr>
        <w:t>febrero</w:t>
      </w:r>
      <w:r w:rsidR="00E45EFD" w:rsidRPr="00A104A7">
        <w:rPr>
          <w:rFonts w:ascii="Palatino Linotype" w:eastAsia="Calibri" w:hAnsi="Palatino Linotype" w:cs="Arial"/>
          <w:b/>
          <w:sz w:val="24"/>
          <w:szCs w:val="24"/>
        </w:rPr>
        <w:t xml:space="preserve"> </w:t>
      </w:r>
      <w:r w:rsidR="00E45EFD" w:rsidRPr="00A104A7">
        <w:rPr>
          <w:rFonts w:ascii="Palatino Linotype" w:eastAsia="Calibri" w:hAnsi="Palatino Linotype" w:cs="Arial"/>
          <w:sz w:val="24"/>
          <w:szCs w:val="24"/>
        </w:rPr>
        <w:t xml:space="preserve">dos mil </w:t>
      </w:r>
      <w:r w:rsidR="00ED2983" w:rsidRPr="00A104A7">
        <w:rPr>
          <w:rFonts w:ascii="Palatino Linotype" w:eastAsia="Calibri" w:hAnsi="Palatino Linotype" w:cs="Arial"/>
          <w:sz w:val="24"/>
          <w:szCs w:val="24"/>
        </w:rPr>
        <w:t>veintiuno</w:t>
      </w:r>
      <w:r w:rsidR="00E45EFD" w:rsidRPr="00A104A7">
        <w:rPr>
          <w:rFonts w:ascii="Palatino Linotype" w:eastAsia="Calibri" w:hAnsi="Palatino Linotype" w:cs="Arial"/>
          <w:sz w:val="24"/>
          <w:szCs w:val="24"/>
        </w:rPr>
        <w:t xml:space="preserve">, </w:t>
      </w:r>
      <w:r w:rsidR="00E45EFD" w:rsidRPr="00A104A7">
        <w:rPr>
          <w:rFonts w:ascii="Palatino Linotype" w:hAnsi="Palatino Linotype" w:cs="Arial"/>
          <w:sz w:val="24"/>
          <w:szCs w:val="24"/>
        </w:rPr>
        <w:t>de tal forma</w:t>
      </w:r>
      <w:r w:rsidR="00ED2983" w:rsidRPr="00A104A7">
        <w:rPr>
          <w:rFonts w:ascii="Palatino Linotype" w:hAnsi="Palatino Linotype" w:cs="Arial"/>
          <w:sz w:val="24"/>
          <w:szCs w:val="24"/>
        </w:rPr>
        <w:t xml:space="preserve"> que el plazo para interponer los</w:t>
      </w:r>
      <w:r w:rsidR="00E45EFD" w:rsidRPr="00A104A7">
        <w:rPr>
          <w:rFonts w:ascii="Palatino Linotype" w:hAnsi="Palatino Linotype" w:cs="Arial"/>
          <w:sz w:val="24"/>
          <w:szCs w:val="24"/>
        </w:rPr>
        <w:t xml:space="preserve"> recurso transcurrió del </w:t>
      </w:r>
      <w:r w:rsidR="00E12DE9" w:rsidRPr="00A104A7">
        <w:rPr>
          <w:rFonts w:ascii="Palatino Linotype" w:hAnsi="Palatino Linotype" w:cs="Arial"/>
          <w:sz w:val="24"/>
          <w:szCs w:val="24"/>
        </w:rPr>
        <w:t>veinticinco</w:t>
      </w:r>
      <w:r w:rsidR="00ED2983" w:rsidRPr="00A104A7">
        <w:rPr>
          <w:rFonts w:ascii="Palatino Linotype" w:hAnsi="Palatino Linotype" w:cs="Arial"/>
          <w:sz w:val="24"/>
          <w:szCs w:val="24"/>
        </w:rPr>
        <w:t xml:space="preserve"> </w:t>
      </w:r>
      <w:r w:rsidR="00321B51" w:rsidRPr="00A104A7">
        <w:rPr>
          <w:rFonts w:ascii="Palatino Linotype" w:hAnsi="Palatino Linotype" w:cs="Arial"/>
          <w:sz w:val="24"/>
          <w:szCs w:val="24"/>
        </w:rPr>
        <w:t>(</w:t>
      </w:r>
      <w:r w:rsidR="00E12DE9" w:rsidRPr="00A104A7">
        <w:rPr>
          <w:rFonts w:ascii="Palatino Linotype" w:hAnsi="Palatino Linotype" w:cs="Arial"/>
          <w:sz w:val="24"/>
          <w:szCs w:val="24"/>
        </w:rPr>
        <w:t>25</w:t>
      </w:r>
      <w:r w:rsidR="001B4E32" w:rsidRPr="00A104A7">
        <w:rPr>
          <w:rFonts w:ascii="Palatino Linotype" w:hAnsi="Palatino Linotype" w:cs="Arial"/>
          <w:sz w:val="24"/>
          <w:szCs w:val="24"/>
        </w:rPr>
        <w:t>)</w:t>
      </w:r>
      <w:r w:rsidR="00E12DE9" w:rsidRPr="00A104A7">
        <w:rPr>
          <w:rFonts w:ascii="Palatino Linotype" w:hAnsi="Palatino Linotype" w:cs="Arial"/>
          <w:sz w:val="24"/>
          <w:szCs w:val="24"/>
        </w:rPr>
        <w:t xml:space="preserve"> y veintiséis (26) de febrero al diecinueve </w:t>
      </w:r>
      <w:r w:rsidR="006F5E9F" w:rsidRPr="00A104A7">
        <w:rPr>
          <w:rFonts w:ascii="Palatino Linotype" w:hAnsi="Palatino Linotype" w:cs="Arial"/>
          <w:sz w:val="24"/>
          <w:szCs w:val="24"/>
        </w:rPr>
        <w:t>(</w:t>
      </w:r>
      <w:r w:rsidR="00E12DE9" w:rsidRPr="00A104A7">
        <w:rPr>
          <w:rFonts w:ascii="Palatino Linotype" w:hAnsi="Palatino Linotype" w:cs="Arial"/>
          <w:sz w:val="24"/>
          <w:szCs w:val="24"/>
        </w:rPr>
        <w:t>19</w:t>
      </w:r>
      <w:r w:rsidR="006F5E9F" w:rsidRPr="00A104A7">
        <w:rPr>
          <w:rFonts w:ascii="Palatino Linotype" w:hAnsi="Palatino Linotype" w:cs="Arial"/>
          <w:sz w:val="24"/>
          <w:szCs w:val="24"/>
        </w:rPr>
        <w:t xml:space="preserve">) </w:t>
      </w:r>
      <w:r w:rsidR="00E12DE9" w:rsidRPr="00A104A7">
        <w:rPr>
          <w:rFonts w:ascii="Palatino Linotype" w:hAnsi="Palatino Linotype" w:cs="Arial"/>
          <w:sz w:val="24"/>
          <w:szCs w:val="24"/>
        </w:rPr>
        <w:t xml:space="preserve">y veintidós (22) </w:t>
      </w:r>
      <w:r w:rsidR="001B4E32" w:rsidRPr="00A104A7">
        <w:rPr>
          <w:rFonts w:ascii="Palatino Linotype" w:hAnsi="Palatino Linotype" w:cs="Arial"/>
          <w:sz w:val="24"/>
          <w:szCs w:val="24"/>
        </w:rPr>
        <w:t xml:space="preserve">de </w:t>
      </w:r>
      <w:r w:rsidR="00ED2983" w:rsidRPr="00A104A7">
        <w:rPr>
          <w:rFonts w:ascii="Palatino Linotype" w:hAnsi="Palatino Linotype" w:cs="Arial"/>
          <w:sz w:val="24"/>
          <w:szCs w:val="24"/>
        </w:rPr>
        <w:t>marzo</w:t>
      </w:r>
      <w:r w:rsidR="001B4E32" w:rsidRPr="00A104A7">
        <w:rPr>
          <w:rFonts w:ascii="Palatino Linotype" w:hAnsi="Palatino Linotype" w:cs="Arial"/>
          <w:b/>
          <w:sz w:val="24"/>
          <w:szCs w:val="24"/>
        </w:rPr>
        <w:t xml:space="preserve"> </w:t>
      </w:r>
      <w:r w:rsidR="001B4E32" w:rsidRPr="00A104A7">
        <w:rPr>
          <w:rFonts w:ascii="Palatino Linotype" w:hAnsi="Palatino Linotype" w:cs="Arial"/>
          <w:sz w:val="24"/>
          <w:szCs w:val="24"/>
        </w:rPr>
        <w:t xml:space="preserve">de dos mil </w:t>
      </w:r>
      <w:r w:rsidR="005069B0" w:rsidRPr="00A104A7">
        <w:rPr>
          <w:rFonts w:ascii="Palatino Linotype" w:hAnsi="Palatino Linotype" w:cs="Arial"/>
          <w:sz w:val="24"/>
          <w:szCs w:val="24"/>
        </w:rPr>
        <w:t>veint</w:t>
      </w:r>
      <w:r w:rsidR="00ED2983" w:rsidRPr="00A104A7">
        <w:rPr>
          <w:rFonts w:ascii="Palatino Linotype" w:hAnsi="Palatino Linotype" w:cs="Arial"/>
          <w:sz w:val="24"/>
          <w:szCs w:val="24"/>
        </w:rPr>
        <w:t>iuno.</w:t>
      </w:r>
      <w:r w:rsidR="002D5C8A" w:rsidRPr="00A104A7">
        <w:rPr>
          <w:rFonts w:ascii="Palatino Linotype" w:hAnsi="Palatino Linotype" w:cs="Arial"/>
          <w:sz w:val="24"/>
          <w:szCs w:val="24"/>
        </w:rPr>
        <w:t xml:space="preserve"> En </w:t>
      </w:r>
      <w:r w:rsidR="00E45EFD" w:rsidRPr="00A104A7">
        <w:rPr>
          <w:rFonts w:ascii="Palatino Linotype" w:hAnsi="Palatino Linotype" w:cs="Arial"/>
          <w:sz w:val="24"/>
          <w:szCs w:val="24"/>
        </w:rPr>
        <w:t xml:space="preserve">consecuencia, presentó su inconformidad el </w:t>
      </w:r>
      <w:r w:rsidR="00E12DE9" w:rsidRPr="00A104A7">
        <w:rPr>
          <w:rFonts w:ascii="Palatino Linotype" w:hAnsi="Palatino Linotype" w:cs="Arial"/>
          <w:sz w:val="24"/>
          <w:szCs w:val="24"/>
        </w:rPr>
        <w:t xml:space="preserve">veinticuatro (24) y veinticinco </w:t>
      </w:r>
      <w:r w:rsidR="006F5E9F" w:rsidRPr="00A104A7">
        <w:rPr>
          <w:rFonts w:ascii="Palatino Linotype" w:hAnsi="Palatino Linotype" w:cs="Arial"/>
          <w:sz w:val="24"/>
          <w:szCs w:val="24"/>
        </w:rPr>
        <w:t>(</w:t>
      </w:r>
      <w:r w:rsidR="00E12DE9" w:rsidRPr="00A104A7">
        <w:rPr>
          <w:rFonts w:ascii="Palatino Linotype" w:hAnsi="Palatino Linotype" w:cs="Arial"/>
          <w:sz w:val="24"/>
          <w:szCs w:val="24"/>
        </w:rPr>
        <w:t>25</w:t>
      </w:r>
      <w:r w:rsidR="005069B0" w:rsidRPr="00A104A7">
        <w:rPr>
          <w:rFonts w:ascii="Palatino Linotype" w:hAnsi="Palatino Linotype" w:cs="Arial"/>
          <w:sz w:val="24"/>
          <w:szCs w:val="24"/>
        </w:rPr>
        <w:t>)</w:t>
      </w:r>
      <w:r w:rsidR="00043FE7" w:rsidRPr="00A104A7">
        <w:rPr>
          <w:rFonts w:ascii="Palatino Linotype" w:hAnsi="Palatino Linotype" w:cs="Arial"/>
          <w:b/>
          <w:sz w:val="24"/>
          <w:szCs w:val="24"/>
        </w:rPr>
        <w:t xml:space="preserve"> </w:t>
      </w:r>
      <w:r w:rsidR="002271A7" w:rsidRPr="00A104A7">
        <w:rPr>
          <w:rFonts w:ascii="Palatino Linotype" w:hAnsi="Palatino Linotype" w:cs="Arial"/>
          <w:bCs/>
          <w:sz w:val="24"/>
          <w:szCs w:val="24"/>
        </w:rPr>
        <w:t xml:space="preserve">de </w:t>
      </w:r>
      <w:r w:rsidR="00ED2983" w:rsidRPr="00A104A7">
        <w:rPr>
          <w:rFonts w:ascii="Palatino Linotype" w:hAnsi="Palatino Linotype" w:cs="Arial"/>
          <w:bCs/>
          <w:sz w:val="24"/>
          <w:szCs w:val="24"/>
        </w:rPr>
        <w:t>febrero</w:t>
      </w:r>
      <w:r w:rsidR="005069B0" w:rsidRPr="00A104A7">
        <w:rPr>
          <w:rFonts w:ascii="Palatino Linotype" w:hAnsi="Palatino Linotype" w:cs="Arial"/>
          <w:sz w:val="24"/>
          <w:szCs w:val="24"/>
        </w:rPr>
        <w:t xml:space="preserve"> </w:t>
      </w:r>
      <w:r w:rsidR="00ED2983" w:rsidRPr="00A104A7">
        <w:rPr>
          <w:rFonts w:ascii="Palatino Linotype" w:hAnsi="Palatino Linotype" w:cs="Arial"/>
          <w:sz w:val="24"/>
          <w:szCs w:val="24"/>
        </w:rPr>
        <w:t>de dos mil veintiuno</w:t>
      </w:r>
      <w:r w:rsidR="006605BA" w:rsidRPr="00A104A7">
        <w:rPr>
          <w:rFonts w:ascii="Palatino Linotype" w:hAnsi="Palatino Linotype" w:cs="Arial"/>
          <w:sz w:val="24"/>
          <w:szCs w:val="24"/>
        </w:rPr>
        <w:t>,</w:t>
      </w:r>
      <w:r w:rsidR="00E12DE9" w:rsidRPr="00A104A7">
        <w:rPr>
          <w:rFonts w:ascii="Palatino Linotype" w:hAnsi="Palatino Linotype" w:cs="Arial"/>
          <w:sz w:val="24"/>
          <w:szCs w:val="24"/>
        </w:rPr>
        <w:t xml:space="preserve"> es decir el mismo día en que el </w:t>
      </w:r>
      <w:r w:rsidR="00E12DE9" w:rsidRPr="00A104A7">
        <w:rPr>
          <w:rFonts w:ascii="Palatino Linotype" w:hAnsi="Palatino Linotype" w:cs="Arial"/>
          <w:b/>
          <w:sz w:val="24"/>
          <w:szCs w:val="24"/>
        </w:rPr>
        <w:t xml:space="preserve">SUJETO OBLIGADO </w:t>
      </w:r>
      <w:r w:rsidR="00E12DE9" w:rsidRPr="00A104A7">
        <w:rPr>
          <w:rFonts w:ascii="Palatino Linotype" w:hAnsi="Palatino Linotype" w:cs="Arial"/>
          <w:sz w:val="24"/>
          <w:szCs w:val="24"/>
        </w:rPr>
        <w:t xml:space="preserve">respondió a las solicitudes de información. </w:t>
      </w:r>
    </w:p>
    <w:p w14:paraId="280EDF6E" w14:textId="77777777" w:rsidR="00E12DE9" w:rsidRPr="00A104A7" w:rsidRDefault="00E12DE9" w:rsidP="00E12DE9">
      <w:pPr>
        <w:pStyle w:val="Prrafodelista"/>
        <w:spacing w:after="0" w:line="360" w:lineRule="auto"/>
        <w:ind w:left="0"/>
        <w:jc w:val="both"/>
        <w:rPr>
          <w:rFonts w:ascii="Palatino Linotype" w:eastAsia="Calibri" w:hAnsi="Palatino Linotype" w:cs="Arial"/>
          <w:i/>
          <w:sz w:val="24"/>
          <w:szCs w:val="24"/>
        </w:rPr>
      </w:pPr>
    </w:p>
    <w:p w14:paraId="6736D91B" w14:textId="77777777" w:rsidR="008068AA" w:rsidRPr="00A104A7" w:rsidRDefault="008068AA" w:rsidP="00144B42">
      <w:pPr>
        <w:pStyle w:val="Prrafodelista"/>
        <w:numPr>
          <w:ilvl w:val="0"/>
          <w:numId w:val="1"/>
        </w:numPr>
        <w:spacing w:before="240" w:after="240" w:line="360" w:lineRule="auto"/>
        <w:ind w:left="0" w:right="49" w:firstLine="0"/>
        <w:jc w:val="both"/>
        <w:rPr>
          <w:rFonts w:ascii="Palatino Linotype" w:eastAsia="Times New Roman" w:hAnsi="Palatino Linotype" w:cs="Arial"/>
          <w:bCs/>
          <w:color w:val="555555"/>
          <w:sz w:val="24"/>
          <w:szCs w:val="24"/>
          <w:lang w:eastAsia="es-MX"/>
        </w:rPr>
      </w:pPr>
      <w:r w:rsidRPr="00A104A7">
        <w:rPr>
          <w:rFonts w:ascii="Palatino Linotype" w:eastAsia="Times New Roman" w:hAnsi="Palatino Linotype" w:cs="Arial"/>
          <w:bCs/>
          <w:color w:val="000000"/>
          <w:sz w:val="24"/>
          <w:szCs w:val="24"/>
          <w:lang w:eastAsia="es-MX"/>
        </w:rPr>
        <w:t xml:space="preserve">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w:t>
      </w:r>
      <w:r w:rsidRPr="00A104A7">
        <w:rPr>
          <w:rFonts w:ascii="Palatino Linotype" w:eastAsia="Times New Roman" w:hAnsi="Palatino Linotype" w:cs="Arial"/>
          <w:bCs/>
          <w:color w:val="000000"/>
          <w:sz w:val="24"/>
          <w:szCs w:val="24"/>
          <w:lang w:eastAsia="es-MX"/>
        </w:rPr>
        <w:lastRenderedPageBreak/>
        <w:t>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3E33C031" w14:textId="77777777" w:rsidR="008068AA" w:rsidRPr="00A104A7" w:rsidRDefault="008068AA" w:rsidP="008068AA">
      <w:pPr>
        <w:pStyle w:val="Prrafodelista"/>
        <w:spacing w:before="240" w:after="240" w:line="360" w:lineRule="auto"/>
        <w:ind w:left="0"/>
        <w:jc w:val="both"/>
        <w:rPr>
          <w:rFonts w:ascii="Palatino Linotype" w:eastAsia="Times New Roman" w:hAnsi="Palatino Linotype" w:cs="Arial"/>
          <w:sz w:val="24"/>
          <w:szCs w:val="24"/>
        </w:rPr>
      </w:pPr>
    </w:p>
    <w:p w14:paraId="6260FA68" w14:textId="77777777" w:rsidR="008068AA" w:rsidRPr="00A104A7" w:rsidRDefault="008068AA" w:rsidP="008068AA">
      <w:pPr>
        <w:pStyle w:val="Prrafodelista"/>
        <w:rPr>
          <w:rFonts w:ascii="Palatino Linotype" w:eastAsia="Times New Roman" w:hAnsi="Palatino Linotype" w:cs="Arial"/>
          <w:sz w:val="24"/>
          <w:szCs w:val="24"/>
        </w:rPr>
      </w:pPr>
    </w:p>
    <w:p w14:paraId="3D73431F" w14:textId="77777777" w:rsidR="008068AA" w:rsidRPr="00A104A7" w:rsidRDefault="008068AA" w:rsidP="00144B42">
      <w:pPr>
        <w:pStyle w:val="Prrafodelista"/>
        <w:numPr>
          <w:ilvl w:val="0"/>
          <w:numId w:val="1"/>
        </w:numPr>
        <w:spacing w:before="240" w:after="240" w:line="360" w:lineRule="auto"/>
        <w:ind w:left="0" w:firstLine="0"/>
        <w:jc w:val="both"/>
        <w:rPr>
          <w:rFonts w:ascii="Palatino Linotype" w:eastAsia="Times New Roman" w:hAnsi="Palatino Linotype" w:cs="Arial"/>
          <w:sz w:val="24"/>
          <w:szCs w:val="24"/>
        </w:rPr>
      </w:pPr>
      <w:r w:rsidRPr="00A104A7">
        <w:rPr>
          <w:rFonts w:ascii="Palatino Linotype" w:eastAsia="Times New Roman" w:hAnsi="Palatino Linotype" w:cs="Arial"/>
          <w:sz w:val="24"/>
          <w:szCs w:val="24"/>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09E2BFDA" w14:textId="77777777" w:rsidR="008068AA" w:rsidRPr="00A104A7" w:rsidRDefault="008068AA" w:rsidP="008068AA">
      <w:pPr>
        <w:spacing w:before="240" w:after="240" w:line="360" w:lineRule="auto"/>
        <w:ind w:left="851" w:right="616"/>
        <w:contextualSpacing/>
        <w:jc w:val="both"/>
        <w:rPr>
          <w:rFonts w:ascii="Palatino Linotype" w:eastAsia="Times New Roman" w:hAnsi="Palatino Linotype" w:cs="Arial"/>
          <w:i/>
        </w:rPr>
      </w:pPr>
      <w:r w:rsidRPr="00A104A7">
        <w:rPr>
          <w:rFonts w:ascii="Palatino Linotype" w:eastAsia="Times New Roman" w:hAnsi="Palatino Linotype" w:cs="Arial"/>
          <w:i/>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AE6BB87" w14:textId="77777777" w:rsidR="008068AA" w:rsidRPr="00A104A7" w:rsidRDefault="008068AA" w:rsidP="008068AA">
      <w:pPr>
        <w:spacing w:before="240" w:after="240" w:line="360" w:lineRule="auto"/>
        <w:ind w:left="851" w:right="616"/>
        <w:contextualSpacing/>
        <w:jc w:val="both"/>
        <w:rPr>
          <w:rFonts w:ascii="Palatino Linotype" w:eastAsia="Times New Roman" w:hAnsi="Palatino Linotype" w:cs="Arial"/>
          <w:i/>
        </w:rPr>
      </w:pPr>
      <w:r w:rsidRPr="00A104A7">
        <w:rPr>
          <w:rFonts w:ascii="Palatino Linotype" w:eastAsia="Times New Roman" w:hAnsi="Palatino Linotype" w:cs="Arial"/>
          <w:i/>
        </w:rPr>
        <w:t xml:space="preserve"> 1a./J. 41/2015 (10a.) </w:t>
      </w:r>
    </w:p>
    <w:p w14:paraId="60B4FFC2" w14:textId="77777777" w:rsidR="008068AA" w:rsidRPr="00A104A7" w:rsidRDefault="008068AA" w:rsidP="008068AA">
      <w:pPr>
        <w:spacing w:before="240" w:after="240" w:line="360" w:lineRule="auto"/>
        <w:ind w:left="851" w:right="616"/>
        <w:contextualSpacing/>
        <w:jc w:val="both"/>
        <w:rPr>
          <w:rFonts w:ascii="Palatino Linotype" w:eastAsia="Times New Roman" w:hAnsi="Palatino Linotype" w:cs="Arial"/>
          <w:i/>
        </w:rPr>
      </w:pPr>
      <w:r w:rsidRPr="00A104A7">
        <w:rPr>
          <w:rFonts w:ascii="Palatino Linotype" w:eastAsia="Times New Roman" w:hAnsi="Palatino Linotype" w:cs="Arial"/>
          <w:i/>
        </w:rPr>
        <w:lastRenderedPageBreak/>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1AC4ADE4" w14:textId="77777777" w:rsidR="008068AA" w:rsidRPr="00A104A7" w:rsidRDefault="008068AA" w:rsidP="008068AA">
      <w:pPr>
        <w:spacing w:before="240" w:after="240" w:line="360" w:lineRule="auto"/>
        <w:ind w:left="851" w:right="616"/>
        <w:contextualSpacing/>
        <w:jc w:val="both"/>
        <w:rPr>
          <w:rFonts w:ascii="Palatino Linotype" w:eastAsia="Times New Roman" w:hAnsi="Palatino Linotype" w:cs="Arial"/>
          <w:i/>
        </w:rPr>
      </w:pPr>
    </w:p>
    <w:p w14:paraId="064FB356" w14:textId="77777777" w:rsidR="008068AA" w:rsidRPr="00A104A7" w:rsidRDefault="008068AA" w:rsidP="008068AA">
      <w:pPr>
        <w:spacing w:before="240" w:after="240" w:line="360" w:lineRule="auto"/>
        <w:ind w:left="851" w:right="616"/>
        <w:contextualSpacing/>
        <w:jc w:val="both"/>
        <w:rPr>
          <w:rFonts w:ascii="Palatino Linotype" w:eastAsia="Times New Roman" w:hAnsi="Palatino Linotype" w:cs="Arial"/>
          <w:i/>
        </w:rPr>
      </w:pPr>
      <w:r w:rsidRPr="00A104A7">
        <w:rPr>
          <w:rFonts w:ascii="Palatino Linotype" w:eastAsia="Times New Roman"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3A9FA3DD" w14:textId="77777777" w:rsidR="008068AA" w:rsidRPr="00A104A7" w:rsidRDefault="008068AA" w:rsidP="008068AA">
      <w:pPr>
        <w:spacing w:before="240" w:after="240" w:line="360" w:lineRule="auto"/>
        <w:ind w:left="851" w:right="616"/>
        <w:contextualSpacing/>
        <w:jc w:val="both"/>
        <w:rPr>
          <w:rFonts w:ascii="Palatino Linotype" w:eastAsia="Times New Roman" w:hAnsi="Palatino Linotype" w:cs="Arial"/>
          <w:i/>
        </w:rPr>
      </w:pPr>
    </w:p>
    <w:p w14:paraId="195E22EA" w14:textId="77777777" w:rsidR="008068AA" w:rsidRPr="00A104A7" w:rsidRDefault="008068AA" w:rsidP="008068AA">
      <w:pPr>
        <w:spacing w:before="240" w:after="240" w:line="360" w:lineRule="auto"/>
        <w:ind w:left="851" w:right="616"/>
        <w:contextualSpacing/>
        <w:jc w:val="both"/>
        <w:rPr>
          <w:rFonts w:ascii="Palatino Linotype" w:eastAsia="Times New Roman" w:hAnsi="Palatino Linotype" w:cs="Arial"/>
          <w:i/>
        </w:rPr>
      </w:pPr>
      <w:r w:rsidRPr="00A104A7">
        <w:rPr>
          <w:rFonts w:ascii="Palatino Linotype" w:eastAsia="Times New Roman"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A104A7">
        <w:rPr>
          <w:rFonts w:ascii="Palatino Linotype" w:eastAsia="Times New Roman" w:hAnsi="Palatino Linotype" w:cs="Arial"/>
          <w:i/>
        </w:rPr>
        <w:t>Arboleya</w:t>
      </w:r>
      <w:proofErr w:type="spellEnd"/>
      <w:r w:rsidRPr="00A104A7">
        <w:rPr>
          <w:rFonts w:ascii="Palatino Linotype" w:eastAsia="Times New Roman" w:hAnsi="Palatino Linotype" w:cs="Arial"/>
          <w:i/>
        </w:rPr>
        <w:t xml:space="preserve">. </w:t>
      </w:r>
    </w:p>
    <w:p w14:paraId="4B6E2560" w14:textId="77777777" w:rsidR="008068AA" w:rsidRPr="00A104A7" w:rsidRDefault="008068AA" w:rsidP="008068AA">
      <w:pPr>
        <w:spacing w:before="240" w:after="240" w:line="360" w:lineRule="auto"/>
        <w:ind w:left="851" w:right="616"/>
        <w:contextualSpacing/>
        <w:jc w:val="both"/>
        <w:rPr>
          <w:rFonts w:ascii="Palatino Linotype" w:eastAsia="Times New Roman" w:hAnsi="Palatino Linotype" w:cs="Arial"/>
          <w:i/>
        </w:rPr>
      </w:pPr>
    </w:p>
    <w:p w14:paraId="5B9CC0D2" w14:textId="77777777" w:rsidR="008068AA" w:rsidRPr="00A104A7" w:rsidRDefault="008068AA" w:rsidP="008068AA">
      <w:pPr>
        <w:spacing w:before="240" w:after="240" w:line="360" w:lineRule="auto"/>
        <w:ind w:left="851" w:right="616"/>
        <w:contextualSpacing/>
        <w:jc w:val="both"/>
        <w:rPr>
          <w:rFonts w:ascii="Palatino Linotype" w:eastAsia="Times New Roman" w:hAnsi="Palatino Linotype" w:cs="Arial"/>
          <w:i/>
        </w:rPr>
      </w:pPr>
      <w:r w:rsidRPr="00A104A7">
        <w:rPr>
          <w:rFonts w:ascii="Palatino Linotype" w:eastAsia="Times New Roman"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A104A7">
        <w:rPr>
          <w:rFonts w:ascii="Palatino Linotype" w:eastAsia="Times New Roman" w:hAnsi="Palatino Linotype" w:cs="Arial"/>
          <w:i/>
        </w:rPr>
        <w:t>Goslinga</w:t>
      </w:r>
      <w:proofErr w:type="spellEnd"/>
      <w:r w:rsidRPr="00A104A7">
        <w:rPr>
          <w:rFonts w:ascii="Palatino Linotype" w:eastAsia="Times New Roman" w:hAnsi="Palatino Linotype" w:cs="Arial"/>
          <w:i/>
        </w:rPr>
        <w:t xml:space="preserve"> </w:t>
      </w:r>
      <w:proofErr w:type="spellStart"/>
      <w:r w:rsidRPr="00A104A7">
        <w:rPr>
          <w:rFonts w:ascii="Palatino Linotype" w:eastAsia="Times New Roman" w:hAnsi="Palatino Linotype" w:cs="Arial"/>
          <w:i/>
        </w:rPr>
        <w:t>Remírez</w:t>
      </w:r>
      <w:proofErr w:type="spellEnd"/>
      <w:r w:rsidRPr="00A104A7">
        <w:rPr>
          <w:rFonts w:ascii="Palatino Linotype" w:eastAsia="Times New Roman" w:hAnsi="Palatino Linotype" w:cs="Arial"/>
          <w:i/>
        </w:rPr>
        <w:t xml:space="preserve">. </w:t>
      </w:r>
    </w:p>
    <w:p w14:paraId="279E162D" w14:textId="77777777" w:rsidR="008068AA" w:rsidRPr="00A104A7" w:rsidRDefault="008068AA" w:rsidP="008068AA">
      <w:pPr>
        <w:spacing w:before="240" w:after="240" w:line="360" w:lineRule="auto"/>
        <w:ind w:left="851" w:right="616"/>
        <w:contextualSpacing/>
        <w:jc w:val="both"/>
        <w:rPr>
          <w:rFonts w:ascii="Palatino Linotype" w:eastAsia="Times New Roman" w:hAnsi="Palatino Linotype" w:cs="Arial"/>
          <w:i/>
        </w:rPr>
      </w:pPr>
    </w:p>
    <w:p w14:paraId="76C586AC" w14:textId="77777777" w:rsidR="008068AA" w:rsidRPr="00A104A7" w:rsidRDefault="008068AA" w:rsidP="008068AA">
      <w:pPr>
        <w:spacing w:before="240" w:after="240" w:line="360" w:lineRule="auto"/>
        <w:ind w:left="851" w:right="616"/>
        <w:contextualSpacing/>
        <w:jc w:val="both"/>
        <w:rPr>
          <w:rFonts w:ascii="Palatino Linotype" w:eastAsia="Times New Roman" w:hAnsi="Palatino Linotype" w:cs="Arial"/>
          <w:i/>
        </w:rPr>
      </w:pPr>
      <w:r w:rsidRPr="00A104A7">
        <w:rPr>
          <w:rFonts w:ascii="Palatino Linotype" w:eastAsia="Times New Roman" w:hAnsi="Palatino Linotype" w:cs="Arial"/>
          <w:i/>
        </w:rPr>
        <w:lastRenderedPageBreak/>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12CC7BE2" w14:textId="77777777" w:rsidR="008068AA" w:rsidRPr="00A104A7" w:rsidRDefault="008068AA" w:rsidP="008068AA">
      <w:pPr>
        <w:spacing w:before="240" w:after="240" w:line="360" w:lineRule="auto"/>
        <w:ind w:left="851" w:right="616"/>
        <w:contextualSpacing/>
        <w:jc w:val="both"/>
        <w:rPr>
          <w:rFonts w:ascii="Palatino Linotype" w:eastAsia="Times New Roman" w:hAnsi="Palatino Linotype" w:cs="Arial"/>
          <w:i/>
        </w:rPr>
      </w:pPr>
    </w:p>
    <w:p w14:paraId="49B94945" w14:textId="77777777" w:rsidR="008068AA" w:rsidRPr="00A104A7" w:rsidRDefault="008068AA" w:rsidP="008068AA">
      <w:pPr>
        <w:spacing w:before="240" w:after="240" w:line="360" w:lineRule="auto"/>
        <w:ind w:left="851" w:right="616"/>
        <w:contextualSpacing/>
        <w:jc w:val="both"/>
        <w:rPr>
          <w:rFonts w:ascii="Palatino Linotype" w:eastAsia="Times New Roman" w:hAnsi="Palatino Linotype" w:cs="Times New Roman"/>
          <w:i/>
        </w:rPr>
      </w:pPr>
      <w:r w:rsidRPr="00A104A7">
        <w:rPr>
          <w:rFonts w:ascii="Palatino Linotype" w:eastAsia="Times New Roman" w:hAnsi="Palatino Linotype" w:cs="Arial"/>
          <w:i/>
        </w:rPr>
        <w:t>Tesis de jurisprudencia 41/2015 (10a.). Aprobada por la Primera Sala de este Alto Tribunal, en sesión privada de veintisiete de mayo de dos mil quince.</w:t>
      </w:r>
    </w:p>
    <w:p w14:paraId="643CB06F" w14:textId="77777777" w:rsidR="008068AA" w:rsidRPr="00A104A7" w:rsidRDefault="008068AA" w:rsidP="008068AA">
      <w:pPr>
        <w:pStyle w:val="Prrafodelista"/>
        <w:spacing w:before="240" w:after="240" w:line="360" w:lineRule="auto"/>
        <w:ind w:left="0" w:right="49"/>
        <w:jc w:val="both"/>
        <w:rPr>
          <w:rFonts w:ascii="Palatino Linotype" w:hAnsi="Palatino Linotype"/>
        </w:rPr>
      </w:pPr>
    </w:p>
    <w:p w14:paraId="07498066" w14:textId="77777777" w:rsidR="008068AA" w:rsidRPr="00A104A7" w:rsidRDefault="008068AA" w:rsidP="00144B42">
      <w:pPr>
        <w:pStyle w:val="Prrafodelista"/>
        <w:numPr>
          <w:ilvl w:val="0"/>
          <w:numId w:val="1"/>
        </w:numPr>
        <w:spacing w:before="240" w:after="240" w:line="360" w:lineRule="auto"/>
        <w:ind w:left="0" w:right="49" w:hanging="11"/>
        <w:jc w:val="both"/>
        <w:rPr>
          <w:rFonts w:ascii="Palatino Linotype" w:hAnsi="Palatino Linotype" w:cs="Arial"/>
          <w:i/>
          <w:sz w:val="24"/>
          <w:szCs w:val="24"/>
        </w:rPr>
      </w:pPr>
      <w:r w:rsidRPr="00A104A7">
        <w:rPr>
          <w:rFonts w:ascii="Palatino Linotype" w:hAnsi="Palatino Linotype"/>
          <w:sz w:val="24"/>
          <w:szCs w:val="24"/>
        </w:rPr>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29CF7603" w14:textId="77777777" w:rsidR="008068AA" w:rsidRPr="00A104A7" w:rsidRDefault="008068AA" w:rsidP="008068AA">
      <w:pPr>
        <w:pStyle w:val="Prrafodelista"/>
        <w:spacing w:before="240" w:after="240" w:line="360" w:lineRule="auto"/>
        <w:ind w:left="0" w:right="49"/>
        <w:jc w:val="both"/>
        <w:rPr>
          <w:rFonts w:ascii="Palatino Linotype" w:hAnsi="Palatino Linotype" w:cs="Arial"/>
          <w:i/>
          <w:sz w:val="24"/>
          <w:szCs w:val="24"/>
        </w:rPr>
      </w:pPr>
    </w:p>
    <w:p w14:paraId="16EF2A55" w14:textId="77777777" w:rsidR="008068AA" w:rsidRPr="00A104A7" w:rsidRDefault="008068AA" w:rsidP="00144B42">
      <w:pPr>
        <w:pStyle w:val="Prrafodelista"/>
        <w:numPr>
          <w:ilvl w:val="0"/>
          <w:numId w:val="1"/>
        </w:numPr>
        <w:spacing w:before="240" w:after="240" w:line="360" w:lineRule="auto"/>
        <w:ind w:left="0" w:right="49" w:hanging="11"/>
        <w:jc w:val="both"/>
        <w:rPr>
          <w:rFonts w:ascii="Palatino Linotype" w:hAnsi="Palatino Linotype" w:cs="Arial"/>
          <w:i/>
          <w:sz w:val="24"/>
          <w:szCs w:val="24"/>
        </w:rPr>
      </w:pPr>
      <w:r w:rsidRPr="00A104A7">
        <w:rPr>
          <w:rFonts w:ascii="Palatino Linotype" w:hAnsi="Palatino Linotype"/>
          <w:sz w:val="24"/>
          <w:szCs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7037BF2A" w14:textId="77777777" w:rsidR="008068AA" w:rsidRPr="00A104A7" w:rsidRDefault="008068AA" w:rsidP="008068AA">
      <w:pPr>
        <w:pStyle w:val="Prrafodelista"/>
        <w:rPr>
          <w:rFonts w:ascii="Palatino Linotype" w:hAnsi="Palatino Linotype" w:cs="Arial"/>
          <w:i/>
          <w:sz w:val="24"/>
          <w:szCs w:val="24"/>
        </w:rPr>
      </w:pPr>
    </w:p>
    <w:p w14:paraId="25ADA89E" w14:textId="77777777" w:rsidR="008068AA" w:rsidRPr="00A104A7" w:rsidRDefault="008068AA" w:rsidP="00144B42">
      <w:pPr>
        <w:pStyle w:val="Prrafodelista"/>
        <w:numPr>
          <w:ilvl w:val="0"/>
          <w:numId w:val="1"/>
        </w:numPr>
        <w:spacing w:before="240" w:after="240" w:line="360" w:lineRule="auto"/>
        <w:ind w:left="0" w:right="49" w:hanging="11"/>
        <w:jc w:val="both"/>
        <w:rPr>
          <w:rFonts w:ascii="Palatino Linotype" w:hAnsi="Palatino Linotype" w:cs="Arial"/>
          <w:i/>
          <w:sz w:val="24"/>
          <w:szCs w:val="24"/>
        </w:rPr>
      </w:pPr>
      <w:r w:rsidRPr="00A104A7">
        <w:rPr>
          <w:rFonts w:ascii="Palatino Linotype" w:hAnsi="Palatino Linotype"/>
          <w:sz w:val="24"/>
          <w:szCs w:val="24"/>
        </w:rPr>
        <w:lastRenderedPageBreak/>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A104A7">
        <w:rPr>
          <w:rFonts w:ascii="Palatino Linotype" w:hAnsi="Palatino Linotype"/>
          <w:b/>
          <w:sz w:val="24"/>
          <w:szCs w:val="24"/>
        </w:rPr>
        <w:t>SUJETO OBLIGADO</w:t>
      </w:r>
      <w:r w:rsidRPr="00A104A7">
        <w:rPr>
          <w:rFonts w:ascii="Palatino Linotype" w:hAnsi="Palatino Linotype"/>
          <w:sz w:val="24"/>
          <w:szCs w:val="24"/>
        </w:rPr>
        <w:t>.</w:t>
      </w:r>
    </w:p>
    <w:p w14:paraId="402AB937" w14:textId="77777777" w:rsidR="008068AA" w:rsidRPr="00A104A7" w:rsidRDefault="008068AA" w:rsidP="008068AA">
      <w:pPr>
        <w:pStyle w:val="Prrafodelista"/>
        <w:rPr>
          <w:rFonts w:ascii="Palatino Linotype" w:eastAsia="Calibri" w:hAnsi="Palatino Linotype" w:cs="Arial"/>
          <w:sz w:val="24"/>
          <w:szCs w:val="24"/>
          <w:lang w:val="es-ES_tradnl" w:eastAsia="es-ES"/>
        </w:rPr>
      </w:pPr>
    </w:p>
    <w:p w14:paraId="64CBB65C" w14:textId="32DBE486" w:rsidR="00285C17" w:rsidRPr="00A104A7" w:rsidRDefault="00E113EC" w:rsidP="00144B42">
      <w:pPr>
        <w:pStyle w:val="Prrafodelista"/>
        <w:numPr>
          <w:ilvl w:val="0"/>
          <w:numId w:val="1"/>
        </w:numPr>
        <w:spacing w:before="240" w:after="240" w:line="360" w:lineRule="auto"/>
        <w:ind w:left="0" w:right="49" w:firstLine="0"/>
        <w:jc w:val="both"/>
        <w:rPr>
          <w:rFonts w:ascii="Palatino Linotype" w:eastAsia="Calibri" w:hAnsi="Palatino Linotype" w:cs="Times New Roman"/>
          <w:sz w:val="24"/>
          <w:szCs w:val="24"/>
          <w:lang w:val="es-ES" w:eastAsia="es-ES"/>
        </w:rPr>
      </w:pPr>
      <w:r w:rsidRPr="00A104A7">
        <w:rPr>
          <w:rFonts w:ascii="Palatino Linotype" w:eastAsia="Calibri" w:hAnsi="Palatino Linotype" w:cs="Arial"/>
          <w:sz w:val="24"/>
          <w:szCs w:val="24"/>
          <w:lang w:val="es-ES_tradnl" w:eastAsia="es-ES"/>
        </w:rPr>
        <w:t xml:space="preserve">En ese orden de ideas, </w:t>
      </w:r>
      <w:r w:rsidR="00944476" w:rsidRPr="00A104A7">
        <w:rPr>
          <w:rFonts w:ascii="Palatino Linotype" w:eastAsia="Calibri" w:hAnsi="Palatino Linotype" w:cs="Arial"/>
          <w:sz w:val="24"/>
          <w:szCs w:val="24"/>
          <w:lang w:val="es-ES_tradnl" w:eastAsia="es-ES"/>
        </w:rPr>
        <w:t>el escrito</w:t>
      </w:r>
      <w:r w:rsidRPr="00A104A7">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bookmarkStart w:id="7" w:name="_Toc2881747"/>
      <w:bookmarkStart w:id="8" w:name="_Toc43770731"/>
      <w:bookmarkStart w:id="9" w:name="_Toc504500691"/>
      <w:bookmarkStart w:id="10" w:name="_Toc445745137"/>
      <w:bookmarkStart w:id="11" w:name="_Toc447699318"/>
      <w:bookmarkStart w:id="12" w:name="_Toc452379730"/>
      <w:bookmarkStart w:id="13" w:name="_Toc459195482"/>
      <w:bookmarkStart w:id="14" w:name="_Toc461555892"/>
      <w:bookmarkStart w:id="15" w:name="_Toc462307689"/>
      <w:bookmarkStart w:id="16" w:name="_Toc473628138"/>
    </w:p>
    <w:p w14:paraId="0544AF5B" w14:textId="2D16121E" w:rsidR="008068AA" w:rsidRPr="00A104A7" w:rsidRDefault="002271A7" w:rsidP="008068AA">
      <w:pPr>
        <w:keepNext/>
        <w:keepLines/>
        <w:spacing w:before="240" w:after="0" w:line="360" w:lineRule="auto"/>
        <w:outlineLvl w:val="0"/>
        <w:rPr>
          <w:rFonts w:ascii="Palatino Linotype" w:eastAsia="MS Mincho" w:hAnsi="Palatino Linotype" w:cs="Times New Roman"/>
          <w:sz w:val="24"/>
          <w:szCs w:val="24"/>
        </w:rPr>
      </w:pPr>
      <w:bookmarkStart w:id="17" w:name="_Toc69489602"/>
      <w:r w:rsidRPr="00A104A7">
        <w:rPr>
          <w:rFonts w:ascii="Palatino Linotype" w:eastAsia="MS Mincho" w:hAnsi="Palatino Linotype" w:cstheme="majorBidi"/>
          <w:b/>
          <w:sz w:val="24"/>
          <w:szCs w:val="24"/>
          <w:lang w:val="es-ES_tradnl" w:eastAsia="es-ES"/>
        </w:rPr>
        <w:t>TERCERO</w:t>
      </w:r>
      <w:r w:rsidR="006605BA" w:rsidRPr="00A104A7">
        <w:rPr>
          <w:rFonts w:ascii="Palatino Linotype" w:eastAsia="MS Mincho" w:hAnsi="Palatino Linotype" w:cstheme="majorBidi"/>
          <w:b/>
          <w:sz w:val="24"/>
          <w:szCs w:val="24"/>
          <w:lang w:val="es-ES_tradnl" w:eastAsia="es-ES"/>
        </w:rPr>
        <w:t xml:space="preserve">. </w:t>
      </w:r>
      <w:r w:rsidR="00ED2983" w:rsidRPr="00A104A7">
        <w:rPr>
          <w:rFonts w:ascii="Palatino Linotype" w:eastAsia="MS Mincho" w:hAnsi="Palatino Linotype" w:cstheme="majorBidi"/>
          <w:b/>
          <w:sz w:val="24"/>
          <w:szCs w:val="24"/>
          <w:lang w:val="es-ES_tradnl" w:eastAsia="es-ES"/>
        </w:rPr>
        <w:t>De previo y especial pronunciamiento</w:t>
      </w:r>
      <w:r w:rsidR="00ED2983" w:rsidRPr="00A104A7">
        <w:rPr>
          <w:rFonts w:ascii="Palatino Linotype" w:eastAsia="MS Mincho" w:hAnsi="Palatino Linotype" w:cs="Times New Roman"/>
          <w:sz w:val="24"/>
          <w:szCs w:val="24"/>
        </w:rPr>
        <w:t>.</w:t>
      </w:r>
      <w:bookmarkEnd w:id="17"/>
    </w:p>
    <w:p w14:paraId="3A751DDD" w14:textId="2FE1904E" w:rsidR="00ED2983" w:rsidRPr="00A104A7" w:rsidRDefault="00ED2983" w:rsidP="00144B42">
      <w:pPr>
        <w:pStyle w:val="Prrafodelista"/>
        <w:numPr>
          <w:ilvl w:val="0"/>
          <w:numId w:val="1"/>
        </w:numPr>
        <w:spacing w:line="360" w:lineRule="auto"/>
        <w:ind w:left="0" w:firstLine="0"/>
        <w:jc w:val="both"/>
        <w:rPr>
          <w:rFonts w:ascii="Palatino Linotype" w:hAnsi="Palatino Linotype"/>
          <w:sz w:val="24"/>
          <w:szCs w:val="24"/>
          <w:lang w:val="es-ES"/>
        </w:rPr>
      </w:pPr>
      <w:r w:rsidRPr="00A104A7">
        <w:rPr>
          <w:rFonts w:ascii="Palatino Linotype" w:hAnsi="Palatino Linotype"/>
          <w:sz w:val="24"/>
          <w:szCs w:val="24"/>
          <w:lang w:val="es-ES"/>
        </w:rPr>
        <w:t xml:space="preserve">Ahora bien, desde que inició, a finales de 2019, la crisis generada por el virus </w:t>
      </w:r>
      <w:r w:rsidRPr="00A104A7">
        <w:rPr>
          <w:rFonts w:ascii="Palatino Linotype" w:hAnsi="Palatino Linotype"/>
          <w:b/>
          <w:sz w:val="24"/>
          <w:szCs w:val="24"/>
          <w:lang w:val="es-ES"/>
        </w:rPr>
        <w:t>SARS-Cov-2 -  COVID-19</w:t>
      </w:r>
      <w:r w:rsidRPr="00A104A7">
        <w:rPr>
          <w:rFonts w:ascii="Palatino Linotype"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7B69CB43" w14:textId="77777777" w:rsidR="00ED2983" w:rsidRPr="00A104A7" w:rsidRDefault="00ED2983" w:rsidP="00ED2983">
      <w:pPr>
        <w:pStyle w:val="Prrafodelista"/>
        <w:spacing w:line="360" w:lineRule="auto"/>
        <w:ind w:left="0"/>
        <w:jc w:val="both"/>
        <w:rPr>
          <w:rFonts w:ascii="Palatino Linotype" w:hAnsi="Palatino Linotype"/>
          <w:sz w:val="24"/>
          <w:szCs w:val="24"/>
          <w:lang w:val="es-ES"/>
        </w:rPr>
      </w:pPr>
    </w:p>
    <w:p w14:paraId="4B846AB9" w14:textId="77777777" w:rsidR="00ED2983" w:rsidRPr="00A104A7" w:rsidRDefault="00ED2983" w:rsidP="00144B42">
      <w:pPr>
        <w:pStyle w:val="Prrafodelista"/>
        <w:numPr>
          <w:ilvl w:val="0"/>
          <w:numId w:val="1"/>
        </w:numPr>
        <w:spacing w:line="360" w:lineRule="auto"/>
        <w:ind w:left="0" w:firstLine="0"/>
        <w:jc w:val="both"/>
        <w:rPr>
          <w:rFonts w:ascii="Palatino Linotype" w:hAnsi="Palatino Linotype"/>
          <w:sz w:val="24"/>
          <w:szCs w:val="24"/>
          <w:lang w:val="es-ES"/>
        </w:rPr>
      </w:pPr>
      <w:r w:rsidRPr="00A104A7">
        <w:rPr>
          <w:rFonts w:ascii="Palatino Linotype" w:hAnsi="Palatino Linotype"/>
          <w:sz w:val="24"/>
          <w:szCs w:val="24"/>
          <w:lang w:val="es-ES"/>
        </w:rPr>
        <w:t xml:space="preserve">Las acciones adoptadas al año pasado, y de mayor impacto, llegaron incluso a la suspensión de las actividades no prioritarias como una medida indispensable para disminuir la concurrencia de personas y, con ello, tratar de disminuir los </w:t>
      </w:r>
      <w:r w:rsidRPr="00A104A7">
        <w:rPr>
          <w:rFonts w:ascii="Palatino Linotype" w:hAnsi="Palatino Linotype"/>
          <w:sz w:val="24"/>
          <w:szCs w:val="24"/>
          <w:lang w:val="es-ES"/>
        </w:rPr>
        <w:lastRenderedPageBreak/>
        <w:t>contagios y sus efectos en la salud y en la vida, especialmente, de los grupos más vulnerables.</w:t>
      </w:r>
    </w:p>
    <w:p w14:paraId="31FF06E3" w14:textId="77777777" w:rsidR="00ED2983" w:rsidRPr="00A104A7" w:rsidRDefault="00ED2983" w:rsidP="00ED2983">
      <w:pPr>
        <w:pStyle w:val="Prrafodelista"/>
        <w:spacing w:line="360" w:lineRule="auto"/>
        <w:ind w:left="0"/>
        <w:jc w:val="both"/>
        <w:rPr>
          <w:rFonts w:ascii="Palatino Linotype" w:hAnsi="Palatino Linotype"/>
          <w:sz w:val="24"/>
          <w:szCs w:val="24"/>
          <w:lang w:val="es-ES"/>
        </w:rPr>
      </w:pPr>
    </w:p>
    <w:p w14:paraId="1FB7F77A" w14:textId="77777777" w:rsidR="00ED2983" w:rsidRPr="00A104A7" w:rsidRDefault="00ED2983" w:rsidP="00144B42">
      <w:pPr>
        <w:pStyle w:val="Prrafodelista"/>
        <w:numPr>
          <w:ilvl w:val="0"/>
          <w:numId w:val="1"/>
        </w:numPr>
        <w:spacing w:line="360" w:lineRule="auto"/>
        <w:ind w:left="0" w:firstLine="0"/>
        <w:jc w:val="both"/>
        <w:rPr>
          <w:rFonts w:ascii="Palatino Linotype" w:hAnsi="Palatino Linotype"/>
          <w:sz w:val="24"/>
          <w:szCs w:val="24"/>
          <w:lang w:val="es-ES"/>
        </w:rPr>
      </w:pPr>
      <w:r w:rsidRPr="00A104A7">
        <w:rPr>
          <w:rFonts w:ascii="Palatino Linotype" w:hAnsi="Palatino Linotype"/>
          <w:sz w:val="24"/>
          <w:szCs w:val="24"/>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6F9DC1F5" w14:textId="77777777" w:rsidR="00ED2983" w:rsidRPr="00A104A7" w:rsidRDefault="00ED2983" w:rsidP="00ED2983">
      <w:pPr>
        <w:pStyle w:val="Prrafodelista"/>
        <w:spacing w:line="360" w:lineRule="auto"/>
        <w:ind w:left="0"/>
        <w:jc w:val="both"/>
        <w:rPr>
          <w:rFonts w:ascii="Palatino Linotype" w:hAnsi="Palatino Linotype"/>
          <w:sz w:val="24"/>
          <w:szCs w:val="24"/>
          <w:lang w:val="es-ES"/>
        </w:rPr>
      </w:pPr>
    </w:p>
    <w:p w14:paraId="1226CE84" w14:textId="77777777" w:rsidR="00ED2983" w:rsidRPr="00A104A7" w:rsidRDefault="00ED2983" w:rsidP="00144B42">
      <w:pPr>
        <w:pStyle w:val="Prrafodelista"/>
        <w:numPr>
          <w:ilvl w:val="0"/>
          <w:numId w:val="1"/>
        </w:numPr>
        <w:spacing w:line="360" w:lineRule="auto"/>
        <w:ind w:left="0" w:firstLine="0"/>
        <w:jc w:val="both"/>
        <w:rPr>
          <w:rFonts w:ascii="Palatino Linotype" w:hAnsi="Palatino Linotype"/>
          <w:sz w:val="24"/>
          <w:szCs w:val="24"/>
          <w:lang w:val="es-ES"/>
        </w:rPr>
      </w:pPr>
      <w:r w:rsidRPr="00A104A7">
        <w:rPr>
          <w:rFonts w:ascii="Palatino Linotype" w:hAnsi="Palatino Linotype"/>
          <w:sz w:val="24"/>
          <w:szCs w:val="24"/>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75CD50D4" w14:textId="77777777" w:rsidR="00ED2983" w:rsidRPr="00A104A7" w:rsidRDefault="00ED2983" w:rsidP="00ED2983">
      <w:pPr>
        <w:pStyle w:val="Prrafodelista"/>
        <w:spacing w:line="360" w:lineRule="auto"/>
        <w:ind w:left="0"/>
        <w:jc w:val="both"/>
        <w:rPr>
          <w:rFonts w:ascii="Palatino Linotype" w:hAnsi="Palatino Linotype"/>
          <w:sz w:val="24"/>
          <w:szCs w:val="24"/>
          <w:lang w:val="es-ES"/>
        </w:rPr>
      </w:pPr>
    </w:p>
    <w:p w14:paraId="60A2BBAA" w14:textId="77777777" w:rsidR="00ED2983" w:rsidRPr="00A104A7" w:rsidRDefault="00ED2983" w:rsidP="00144B42">
      <w:pPr>
        <w:pStyle w:val="Prrafodelista"/>
        <w:numPr>
          <w:ilvl w:val="0"/>
          <w:numId w:val="1"/>
        </w:numPr>
        <w:spacing w:line="360" w:lineRule="auto"/>
        <w:ind w:left="0" w:firstLine="0"/>
        <w:jc w:val="both"/>
        <w:rPr>
          <w:rFonts w:ascii="Palatino Linotype" w:hAnsi="Palatino Linotype"/>
          <w:sz w:val="24"/>
          <w:szCs w:val="24"/>
          <w:lang w:val="es-ES"/>
        </w:rPr>
      </w:pPr>
      <w:r w:rsidRPr="00A104A7">
        <w:rPr>
          <w:rFonts w:ascii="Palatino Linotype" w:hAnsi="Palatino Linotype"/>
          <w:sz w:val="24"/>
          <w:szCs w:val="24"/>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5E066344" w14:textId="77777777" w:rsidR="00ED2983" w:rsidRPr="00A104A7" w:rsidRDefault="00ED2983" w:rsidP="00ED2983">
      <w:pPr>
        <w:pStyle w:val="Prrafodelista"/>
        <w:spacing w:line="360" w:lineRule="auto"/>
        <w:ind w:left="0"/>
        <w:jc w:val="both"/>
        <w:rPr>
          <w:rFonts w:ascii="Palatino Linotype" w:hAnsi="Palatino Linotype"/>
          <w:sz w:val="24"/>
          <w:szCs w:val="24"/>
          <w:lang w:val="es-ES"/>
        </w:rPr>
      </w:pPr>
    </w:p>
    <w:p w14:paraId="361B00DE" w14:textId="77777777" w:rsidR="00ED2983" w:rsidRPr="00A104A7" w:rsidRDefault="00ED2983" w:rsidP="00144B42">
      <w:pPr>
        <w:pStyle w:val="Prrafodelista"/>
        <w:numPr>
          <w:ilvl w:val="0"/>
          <w:numId w:val="1"/>
        </w:numPr>
        <w:spacing w:line="360" w:lineRule="auto"/>
        <w:ind w:left="0" w:firstLine="0"/>
        <w:jc w:val="both"/>
        <w:rPr>
          <w:rFonts w:ascii="Palatino Linotype" w:hAnsi="Palatino Linotype"/>
          <w:sz w:val="24"/>
          <w:szCs w:val="24"/>
          <w:lang w:val="es-ES"/>
        </w:rPr>
      </w:pPr>
      <w:r w:rsidRPr="00A104A7">
        <w:rPr>
          <w:rFonts w:ascii="Palatino Linotype" w:hAnsi="Palatino Linotype"/>
          <w:sz w:val="24"/>
          <w:szCs w:val="24"/>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w:t>
      </w:r>
      <w:r w:rsidRPr="00A104A7">
        <w:rPr>
          <w:rFonts w:ascii="Palatino Linotype" w:hAnsi="Palatino Linotype"/>
          <w:sz w:val="24"/>
          <w:szCs w:val="24"/>
          <w:lang w:val="es-ES"/>
        </w:rPr>
        <w:lastRenderedPageBreak/>
        <w:t xml:space="preserve">conjunto para evitar que los servidores públicos acudan a sus centros de trabajo para desempeñar sus funciones. </w:t>
      </w:r>
    </w:p>
    <w:p w14:paraId="44FD2455" w14:textId="77777777" w:rsidR="00ED2983" w:rsidRPr="00A104A7" w:rsidRDefault="00ED2983" w:rsidP="00ED2983">
      <w:pPr>
        <w:pStyle w:val="Prrafodelista"/>
        <w:spacing w:line="360" w:lineRule="auto"/>
        <w:ind w:left="0"/>
        <w:jc w:val="both"/>
        <w:rPr>
          <w:rFonts w:ascii="Palatino Linotype" w:hAnsi="Palatino Linotype"/>
          <w:sz w:val="24"/>
          <w:szCs w:val="24"/>
          <w:lang w:val="es-ES"/>
        </w:rPr>
      </w:pPr>
    </w:p>
    <w:p w14:paraId="3E67A8FF" w14:textId="77777777" w:rsidR="00ED2983" w:rsidRPr="00A104A7" w:rsidRDefault="00ED2983" w:rsidP="00144B42">
      <w:pPr>
        <w:pStyle w:val="Prrafodelista"/>
        <w:numPr>
          <w:ilvl w:val="0"/>
          <w:numId w:val="1"/>
        </w:numPr>
        <w:spacing w:line="360" w:lineRule="auto"/>
        <w:ind w:left="0" w:firstLine="0"/>
        <w:jc w:val="both"/>
        <w:rPr>
          <w:rFonts w:ascii="Palatino Linotype" w:hAnsi="Palatino Linotype"/>
          <w:sz w:val="24"/>
          <w:szCs w:val="24"/>
          <w:lang w:val="es-ES"/>
        </w:rPr>
      </w:pPr>
      <w:r w:rsidRPr="00A104A7">
        <w:rPr>
          <w:rFonts w:ascii="Palatino Linotype" w:hAnsi="Palatino Linotype"/>
          <w:sz w:val="24"/>
          <w:szCs w:val="24"/>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29CB097E" w14:textId="77777777" w:rsidR="00ED2983" w:rsidRPr="00A104A7" w:rsidRDefault="00ED2983" w:rsidP="00ED2983">
      <w:pPr>
        <w:pStyle w:val="Prrafodelista"/>
        <w:spacing w:line="360" w:lineRule="auto"/>
        <w:ind w:left="0"/>
        <w:jc w:val="both"/>
        <w:rPr>
          <w:rFonts w:ascii="Palatino Linotype" w:hAnsi="Palatino Linotype"/>
          <w:sz w:val="24"/>
          <w:szCs w:val="24"/>
          <w:lang w:val="es-ES"/>
        </w:rPr>
      </w:pPr>
    </w:p>
    <w:p w14:paraId="6D37EBDB" w14:textId="77777777" w:rsidR="00ED2983" w:rsidRPr="00A104A7" w:rsidRDefault="00ED2983" w:rsidP="00144B42">
      <w:pPr>
        <w:pStyle w:val="Prrafodelista"/>
        <w:numPr>
          <w:ilvl w:val="0"/>
          <w:numId w:val="1"/>
        </w:numPr>
        <w:spacing w:line="360" w:lineRule="auto"/>
        <w:ind w:left="0" w:firstLine="0"/>
        <w:jc w:val="both"/>
        <w:rPr>
          <w:rFonts w:ascii="Palatino Linotype" w:hAnsi="Palatino Linotype"/>
          <w:sz w:val="24"/>
          <w:szCs w:val="24"/>
          <w:lang w:val="es-ES"/>
        </w:rPr>
      </w:pPr>
      <w:r w:rsidRPr="00A104A7">
        <w:rPr>
          <w:rFonts w:ascii="Palatino Linotype" w:hAnsi="Palatino Linotype"/>
          <w:sz w:val="24"/>
          <w:szCs w:val="24"/>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w:t>
      </w:r>
      <w:r w:rsidRPr="00A104A7">
        <w:rPr>
          <w:rFonts w:ascii="Palatino Linotype" w:hAnsi="Palatino Linotype"/>
          <w:sz w:val="24"/>
          <w:szCs w:val="24"/>
          <w:lang w:val="es-ES"/>
        </w:rPr>
        <w:lastRenderedPageBreak/>
        <w:t>continuaron ejerciéndose, generando información que se administra tecnológicamente a través de la modalidad del trabajo a distancia o mediante el desempeño de equipos reducidos o guardias en las instalaciones públicas.</w:t>
      </w:r>
    </w:p>
    <w:p w14:paraId="15601C88" w14:textId="77777777" w:rsidR="00ED2983" w:rsidRPr="00A104A7" w:rsidRDefault="00ED2983" w:rsidP="00ED2983">
      <w:pPr>
        <w:pStyle w:val="Prrafodelista"/>
        <w:spacing w:line="360" w:lineRule="auto"/>
        <w:ind w:left="0"/>
        <w:jc w:val="both"/>
        <w:rPr>
          <w:rFonts w:ascii="Palatino Linotype" w:hAnsi="Palatino Linotype"/>
          <w:sz w:val="24"/>
          <w:szCs w:val="24"/>
          <w:lang w:val="es-ES"/>
        </w:rPr>
      </w:pPr>
    </w:p>
    <w:p w14:paraId="23335D82" w14:textId="77777777" w:rsidR="00ED2983" w:rsidRPr="00A104A7" w:rsidRDefault="00ED2983" w:rsidP="00144B42">
      <w:pPr>
        <w:pStyle w:val="Prrafodelista"/>
        <w:numPr>
          <w:ilvl w:val="0"/>
          <w:numId w:val="1"/>
        </w:numPr>
        <w:spacing w:line="360" w:lineRule="auto"/>
        <w:ind w:left="0" w:firstLine="0"/>
        <w:jc w:val="both"/>
        <w:rPr>
          <w:rFonts w:ascii="Palatino Linotype" w:hAnsi="Palatino Linotype"/>
          <w:sz w:val="24"/>
          <w:szCs w:val="24"/>
          <w:lang w:val="es-ES"/>
        </w:rPr>
      </w:pPr>
      <w:r w:rsidRPr="00A104A7">
        <w:rPr>
          <w:rFonts w:ascii="Palatino Linotype" w:hAnsi="Palatino Linotype"/>
          <w:sz w:val="24"/>
          <w:szCs w:val="24"/>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0496FE60" w14:textId="77777777" w:rsidR="00ED2983" w:rsidRPr="00A104A7" w:rsidRDefault="00ED2983" w:rsidP="00ED2983">
      <w:pPr>
        <w:pStyle w:val="Prrafodelista"/>
        <w:spacing w:line="360" w:lineRule="auto"/>
        <w:ind w:left="0"/>
        <w:jc w:val="both"/>
        <w:rPr>
          <w:rFonts w:ascii="Palatino Linotype" w:hAnsi="Palatino Linotype"/>
          <w:sz w:val="24"/>
          <w:szCs w:val="24"/>
          <w:lang w:val="es-ES"/>
        </w:rPr>
      </w:pPr>
    </w:p>
    <w:p w14:paraId="2FA95A8E" w14:textId="77777777" w:rsidR="00ED2983" w:rsidRPr="00A104A7" w:rsidRDefault="00ED2983" w:rsidP="00144B42">
      <w:pPr>
        <w:pStyle w:val="Prrafodelista"/>
        <w:numPr>
          <w:ilvl w:val="0"/>
          <w:numId w:val="1"/>
        </w:numPr>
        <w:spacing w:line="360" w:lineRule="auto"/>
        <w:ind w:left="0" w:firstLine="0"/>
        <w:jc w:val="both"/>
        <w:rPr>
          <w:rFonts w:ascii="Palatino Linotype" w:hAnsi="Palatino Linotype"/>
          <w:sz w:val="24"/>
          <w:szCs w:val="24"/>
          <w:lang w:val="es-ES"/>
        </w:rPr>
      </w:pPr>
      <w:r w:rsidRPr="00A104A7">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w:t>
      </w:r>
      <w:r w:rsidRPr="00A104A7">
        <w:rPr>
          <w:rFonts w:ascii="Palatino Linotype" w:hAnsi="Palatino Linotype"/>
          <w:sz w:val="24"/>
          <w:szCs w:val="24"/>
          <w:lang w:val="es-ES"/>
        </w:rPr>
        <w:lastRenderedPageBreak/>
        <w:t xml:space="preserve">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0F03BD79" w14:textId="77777777" w:rsidR="00ED2983" w:rsidRPr="00A104A7" w:rsidRDefault="00ED2983" w:rsidP="00ED2983">
      <w:pPr>
        <w:pStyle w:val="Prrafodelista"/>
        <w:spacing w:line="360" w:lineRule="auto"/>
        <w:ind w:left="0"/>
        <w:jc w:val="both"/>
        <w:rPr>
          <w:rFonts w:ascii="Palatino Linotype" w:hAnsi="Palatino Linotype"/>
          <w:sz w:val="24"/>
          <w:szCs w:val="24"/>
          <w:lang w:val="es-ES"/>
        </w:rPr>
      </w:pPr>
    </w:p>
    <w:p w14:paraId="05A18BC9" w14:textId="1B2E53BA" w:rsidR="00ED2983" w:rsidRPr="00A104A7" w:rsidRDefault="00ED2983" w:rsidP="00144B42">
      <w:pPr>
        <w:pStyle w:val="Prrafodelista"/>
        <w:numPr>
          <w:ilvl w:val="0"/>
          <w:numId w:val="1"/>
        </w:numPr>
        <w:spacing w:line="360" w:lineRule="auto"/>
        <w:ind w:left="0" w:firstLine="0"/>
        <w:jc w:val="both"/>
        <w:rPr>
          <w:rFonts w:ascii="Palatino Linotype" w:hAnsi="Palatino Linotype"/>
          <w:sz w:val="24"/>
          <w:szCs w:val="24"/>
          <w:lang w:val="es-ES"/>
        </w:rPr>
      </w:pPr>
      <w:r w:rsidRPr="00A104A7">
        <w:rPr>
          <w:rFonts w:ascii="Palatino Linotype" w:hAnsi="Palatino Linotype"/>
          <w:sz w:val="24"/>
          <w:szCs w:val="24"/>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39D2C5D4" w14:textId="1ED2DB77" w:rsidR="008F0D66" w:rsidRPr="00A104A7" w:rsidRDefault="00ED2983" w:rsidP="008068A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18" w:name="_Toc69489603"/>
      <w:r w:rsidRPr="00A104A7">
        <w:rPr>
          <w:rFonts w:ascii="Palatino Linotype" w:eastAsia="MS Mincho" w:hAnsi="Palatino Linotype" w:cstheme="majorBidi"/>
          <w:b/>
          <w:sz w:val="24"/>
          <w:szCs w:val="24"/>
          <w:lang w:val="es-ES_tradnl" w:eastAsia="es-ES"/>
        </w:rPr>
        <w:lastRenderedPageBreak/>
        <w:t xml:space="preserve">CUARTO. </w:t>
      </w:r>
      <w:r w:rsidR="006605BA" w:rsidRPr="00A104A7">
        <w:rPr>
          <w:rFonts w:ascii="Palatino Linotype" w:eastAsia="MS Mincho" w:hAnsi="Palatino Linotype" w:cstheme="majorBidi"/>
          <w:b/>
          <w:sz w:val="24"/>
          <w:szCs w:val="24"/>
          <w:lang w:val="es-ES_tradnl" w:eastAsia="es-ES"/>
        </w:rPr>
        <w:t>Del planteamiento de la Litis.</w:t>
      </w:r>
      <w:bookmarkEnd w:id="7"/>
      <w:bookmarkEnd w:id="8"/>
      <w:bookmarkEnd w:id="18"/>
    </w:p>
    <w:p w14:paraId="1423E3F3" w14:textId="009D0B75" w:rsidR="008068AA" w:rsidRPr="00A104A7" w:rsidRDefault="008068AA" w:rsidP="00144B42">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A104A7">
        <w:rPr>
          <w:rFonts w:ascii="Palatino Linotype" w:hAnsi="Palatino Linotype" w:cs="Arial"/>
          <w:sz w:val="24"/>
          <w:szCs w:val="24"/>
          <w:lang w:val="es-ES_tradnl"/>
        </w:rPr>
        <w:t xml:space="preserve">En ambos recursos de revisión el particular requirió del </w:t>
      </w:r>
      <w:r w:rsidRPr="00A104A7">
        <w:rPr>
          <w:rFonts w:ascii="Palatino Linotype" w:hAnsi="Palatino Linotype" w:cs="Arial"/>
          <w:b/>
          <w:sz w:val="24"/>
          <w:szCs w:val="24"/>
          <w:lang w:val="es-ES_tradnl"/>
        </w:rPr>
        <w:t xml:space="preserve">Municipio de Ecatepec de Morelos </w:t>
      </w:r>
      <w:r w:rsidR="002F7AA6" w:rsidRPr="00A104A7">
        <w:rPr>
          <w:rFonts w:ascii="Palatino Linotype" w:hAnsi="Palatino Linotype" w:cs="Arial"/>
          <w:sz w:val="24"/>
          <w:szCs w:val="24"/>
          <w:lang w:val="es-ES_tradnl"/>
        </w:rPr>
        <w:t>el expediente relacionado</w:t>
      </w:r>
      <w:r w:rsidRPr="00A104A7">
        <w:rPr>
          <w:rFonts w:ascii="Palatino Linotype" w:hAnsi="Palatino Linotype" w:cs="Arial"/>
          <w:sz w:val="24"/>
          <w:szCs w:val="24"/>
          <w:lang w:val="es-ES_tradnl"/>
        </w:rPr>
        <w:t xml:space="preserve"> con el acta OCA/I/080/2021, levantada el veinte (20) de enero de dos mil veintiuno en el turno 1 de la Oficialía Mediadora-Calificadora y Concili</w:t>
      </w:r>
      <w:r w:rsidR="002F7AA6" w:rsidRPr="00A104A7">
        <w:rPr>
          <w:rFonts w:ascii="Palatino Linotype" w:hAnsi="Palatino Linotype" w:cs="Arial"/>
          <w:sz w:val="24"/>
          <w:szCs w:val="24"/>
          <w:lang w:val="es-ES_tradnl"/>
        </w:rPr>
        <w:t xml:space="preserve">adora, ubicada en colonia las Américas del Municipio. </w:t>
      </w:r>
    </w:p>
    <w:p w14:paraId="04B98A00" w14:textId="77777777" w:rsidR="008068AA" w:rsidRPr="00A104A7" w:rsidRDefault="008068AA" w:rsidP="008068AA">
      <w:pPr>
        <w:spacing w:after="0" w:line="360" w:lineRule="auto"/>
        <w:contextualSpacing/>
        <w:jc w:val="both"/>
        <w:rPr>
          <w:rFonts w:ascii="Palatino Linotype" w:hAnsi="Palatino Linotype" w:cs="Arial"/>
          <w:sz w:val="24"/>
          <w:szCs w:val="24"/>
          <w:lang w:val="es-ES_tradnl"/>
        </w:rPr>
      </w:pPr>
    </w:p>
    <w:p w14:paraId="4B150712" w14:textId="68D82AD5" w:rsidR="008068AA" w:rsidRPr="00A104A7" w:rsidRDefault="008068AA" w:rsidP="00144B42">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A104A7">
        <w:rPr>
          <w:rFonts w:ascii="Palatino Linotype" w:hAnsi="Palatino Linotype" w:cs="Arial"/>
          <w:sz w:val="24"/>
          <w:szCs w:val="24"/>
          <w:lang w:val="es-ES_tradnl"/>
        </w:rPr>
        <w:t>En respuesta a la</w:t>
      </w:r>
      <w:r w:rsidR="00893C30" w:rsidRPr="00A104A7">
        <w:rPr>
          <w:rFonts w:ascii="Palatino Linotype" w:hAnsi="Palatino Linotype" w:cs="Arial"/>
          <w:sz w:val="24"/>
          <w:szCs w:val="24"/>
          <w:lang w:val="es-ES_tradnl"/>
        </w:rPr>
        <w:t>s</w:t>
      </w:r>
      <w:r w:rsidRPr="00A104A7">
        <w:rPr>
          <w:rFonts w:ascii="Palatino Linotype" w:hAnsi="Palatino Linotype" w:cs="Arial"/>
          <w:sz w:val="24"/>
          <w:szCs w:val="24"/>
          <w:lang w:val="es-ES_tradnl"/>
        </w:rPr>
        <w:t xml:space="preserve"> solicitud</w:t>
      </w:r>
      <w:r w:rsidR="00893C30" w:rsidRPr="00A104A7">
        <w:rPr>
          <w:rFonts w:ascii="Palatino Linotype" w:hAnsi="Palatino Linotype" w:cs="Arial"/>
          <w:sz w:val="24"/>
          <w:szCs w:val="24"/>
          <w:lang w:val="es-ES_tradnl"/>
        </w:rPr>
        <w:t>es</w:t>
      </w:r>
      <w:r w:rsidRPr="00A104A7">
        <w:rPr>
          <w:rFonts w:ascii="Palatino Linotype" w:hAnsi="Palatino Linotype" w:cs="Arial"/>
          <w:sz w:val="24"/>
          <w:szCs w:val="24"/>
          <w:lang w:val="es-ES_tradnl"/>
        </w:rPr>
        <w:t xml:space="preserve"> de información en el recurso de revisión </w:t>
      </w:r>
      <w:r w:rsidRPr="00A104A7">
        <w:rPr>
          <w:rFonts w:ascii="Palatino Linotype" w:hAnsi="Palatino Linotype" w:cs="Arial"/>
          <w:b/>
          <w:sz w:val="24"/>
          <w:szCs w:val="24"/>
          <w:lang w:val="es-ES_tradnl"/>
        </w:rPr>
        <w:t>00738/INFOEM/IP/RR/2021</w:t>
      </w:r>
      <w:r w:rsidR="00893C30" w:rsidRPr="00A104A7">
        <w:rPr>
          <w:rFonts w:ascii="Palatino Linotype" w:hAnsi="Palatino Linotype" w:cs="Arial"/>
          <w:b/>
          <w:sz w:val="24"/>
          <w:szCs w:val="24"/>
          <w:lang w:val="es-ES_tradnl"/>
        </w:rPr>
        <w:t xml:space="preserve">, </w:t>
      </w:r>
      <w:r w:rsidR="00893C30" w:rsidRPr="00A104A7">
        <w:rPr>
          <w:rFonts w:ascii="Palatino Linotype" w:hAnsi="Palatino Linotype" w:cs="Arial"/>
          <w:sz w:val="24"/>
          <w:szCs w:val="24"/>
          <w:lang w:val="es-ES_tradnl"/>
        </w:rPr>
        <w:t xml:space="preserve">el </w:t>
      </w:r>
      <w:r w:rsidR="00893C30" w:rsidRPr="00A104A7">
        <w:rPr>
          <w:rFonts w:ascii="Palatino Linotype" w:hAnsi="Palatino Linotype" w:cs="Arial"/>
          <w:b/>
          <w:sz w:val="24"/>
          <w:szCs w:val="24"/>
          <w:lang w:val="es-ES_tradnl"/>
        </w:rPr>
        <w:t xml:space="preserve">SUJETO OBLIGADO </w:t>
      </w:r>
      <w:r w:rsidR="00893C30" w:rsidRPr="00A104A7">
        <w:rPr>
          <w:rFonts w:ascii="Palatino Linotype" w:hAnsi="Palatino Linotype" w:cs="Arial"/>
          <w:sz w:val="24"/>
          <w:szCs w:val="24"/>
          <w:lang w:val="es-ES_tradnl"/>
        </w:rPr>
        <w:t xml:space="preserve">adjuntó el archivo </w:t>
      </w:r>
      <w:r w:rsidR="00893C30" w:rsidRPr="00A104A7">
        <w:rPr>
          <w:rFonts w:ascii="Palatino Linotype" w:hAnsi="Palatino Linotype" w:cs="Arial"/>
          <w:b/>
          <w:i/>
          <w:sz w:val="24"/>
          <w:szCs w:val="24"/>
          <w:lang w:val="es-ES_tradnl"/>
        </w:rPr>
        <w:t xml:space="preserve">84-24 </w:t>
      </w:r>
      <w:r w:rsidR="00893C30" w:rsidRPr="00A104A7">
        <w:rPr>
          <w:rFonts w:ascii="Palatino Linotype" w:hAnsi="Palatino Linotype" w:cs="Arial"/>
          <w:sz w:val="24"/>
          <w:szCs w:val="24"/>
          <w:lang w:val="es-ES_tradnl"/>
        </w:rPr>
        <w:t xml:space="preserve">en el que informó que el expediente cuenta con datos personales de las partes involucradas por lo que se le solicitó acudir a la Coordinación de Oficialías, con la finalidad de entregarle la información requerida, siempre y cuando acredite su personalidad dentro del expediente; por otro lado, en el recurso de revisión </w:t>
      </w:r>
      <w:r w:rsidR="00893C30" w:rsidRPr="00A104A7">
        <w:rPr>
          <w:rFonts w:ascii="Palatino Linotype" w:hAnsi="Palatino Linotype" w:cs="Arial"/>
          <w:b/>
          <w:sz w:val="24"/>
          <w:szCs w:val="24"/>
          <w:lang w:val="es-ES_tradnl"/>
        </w:rPr>
        <w:t xml:space="preserve">00752/INFOEM/IP/RR/2021, </w:t>
      </w:r>
      <w:r w:rsidR="00893C30" w:rsidRPr="00A104A7">
        <w:rPr>
          <w:rFonts w:ascii="Palatino Linotype" w:hAnsi="Palatino Linotype" w:cs="Arial"/>
          <w:sz w:val="24"/>
          <w:szCs w:val="24"/>
          <w:lang w:val="es-ES_tradnl"/>
        </w:rPr>
        <w:t xml:space="preserve">adjuntó documentos responden a un número de solicitud distinto. </w:t>
      </w:r>
    </w:p>
    <w:p w14:paraId="01E3C77E" w14:textId="63BD627A" w:rsidR="00893C30" w:rsidRPr="00A104A7" w:rsidRDefault="00893C30" w:rsidP="00893C30">
      <w:pPr>
        <w:spacing w:after="0" w:line="360" w:lineRule="auto"/>
        <w:contextualSpacing/>
        <w:jc w:val="both"/>
        <w:rPr>
          <w:rFonts w:ascii="Palatino Linotype" w:hAnsi="Palatino Linotype" w:cs="Arial"/>
          <w:sz w:val="24"/>
          <w:szCs w:val="24"/>
          <w:lang w:val="es-ES_tradnl"/>
        </w:rPr>
      </w:pPr>
    </w:p>
    <w:p w14:paraId="595F9741" w14:textId="62852689" w:rsidR="006605BA" w:rsidRPr="00A104A7" w:rsidRDefault="006605BA" w:rsidP="00144B42">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A104A7">
        <w:rPr>
          <w:rFonts w:ascii="Palatino Linotype" w:hAnsi="Palatino Linotype" w:cs="Arial"/>
          <w:sz w:val="24"/>
          <w:szCs w:val="24"/>
          <w:lang w:val="es-ES_tradnl"/>
        </w:rPr>
        <w:t>Derivado de la</w:t>
      </w:r>
      <w:r w:rsidR="008F0D66" w:rsidRPr="00A104A7">
        <w:rPr>
          <w:rFonts w:ascii="Palatino Linotype" w:hAnsi="Palatino Linotype" w:cs="Arial"/>
          <w:sz w:val="24"/>
          <w:szCs w:val="24"/>
          <w:lang w:val="es-ES_tradnl"/>
        </w:rPr>
        <w:t>s</w:t>
      </w:r>
      <w:r w:rsidRPr="00A104A7">
        <w:rPr>
          <w:rFonts w:ascii="Palatino Linotype" w:hAnsi="Palatino Linotype" w:cs="Arial"/>
          <w:sz w:val="24"/>
          <w:szCs w:val="24"/>
          <w:lang w:val="es-ES_tradnl"/>
        </w:rPr>
        <w:t xml:space="preserve"> respuesta</w:t>
      </w:r>
      <w:r w:rsidR="008F0D66" w:rsidRPr="00A104A7">
        <w:rPr>
          <w:rFonts w:ascii="Palatino Linotype" w:hAnsi="Palatino Linotype" w:cs="Arial"/>
          <w:sz w:val="24"/>
          <w:szCs w:val="24"/>
          <w:lang w:val="es-ES_tradnl"/>
        </w:rPr>
        <w:t>s</w:t>
      </w:r>
      <w:r w:rsidRPr="00A104A7">
        <w:rPr>
          <w:rFonts w:ascii="Palatino Linotype" w:hAnsi="Palatino Linotype" w:cs="Arial"/>
          <w:sz w:val="24"/>
          <w:szCs w:val="24"/>
          <w:lang w:val="es-ES_tradnl"/>
        </w:rPr>
        <w:t>, e</w:t>
      </w:r>
      <w:r w:rsidRPr="00A104A7">
        <w:rPr>
          <w:rFonts w:ascii="Palatino Linotype" w:eastAsia="MS Mincho" w:hAnsi="Palatino Linotype" w:cs="Arial"/>
          <w:sz w:val="24"/>
          <w:szCs w:val="24"/>
          <w:lang w:val="es-ES_tradnl" w:eastAsia="es-ES"/>
        </w:rPr>
        <w:t xml:space="preserve">l </w:t>
      </w:r>
      <w:r w:rsidR="000D6FB2" w:rsidRPr="00A104A7">
        <w:rPr>
          <w:rFonts w:ascii="Palatino Linotype" w:eastAsia="MS Mincho" w:hAnsi="Palatino Linotype" w:cs="Arial"/>
          <w:b/>
          <w:sz w:val="24"/>
          <w:szCs w:val="24"/>
          <w:lang w:val="es-ES_tradnl" w:eastAsia="es-ES"/>
        </w:rPr>
        <w:t>RECURRENTE</w:t>
      </w:r>
      <w:r w:rsidR="00893C30" w:rsidRPr="00A104A7">
        <w:rPr>
          <w:rFonts w:ascii="Palatino Linotype" w:eastAsia="MS Mincho" w:hAnsi="Palatino Linotype" w:cs="Arial"/>
          <w:sz w:val="24"/>
          <w:szCs w:val="24"/>
          <w:lang w:val="es-ES_tradnl" w:eastAsia="es-ES"/>
        </w:rPr>
        <w:t xml:space="preserve"> presentó los</w:t>
      </w:r>
      <w:r w:rsidRPr="00A104A7">
        <w:rPr>
          <w:rFonts w:ascii="Palatino Linotype" w:eastAsia="MS Mincho" w:hAnsi="Palatino Linotype" w:cs="Arial"/>
          <w:sz w:val="24"/>
          <w:szCs w:val="24"/>
          <w:lang w:val="es-ES_tradnl" w:eastAsia="es-ES"/>
        </w:rPr>
        <w:t xml:space="preserve"> recurso</w:t>
      </w:r>
      <w:r w:rsidR="00893C30" w:rsidRPr="00A104A7">
        <w:rPr>
          <w:rFonts w:ascii="Palatino Linotype" w:eastAsia="MS Mincho" w:hAnsi="Palatino Linotype" w:cs="Arial"/>
          <w:sz w:val="24"/>
          <w:szCs w:val="24"/>
          <w:lang w:val="es-ES_tradnl" w:eastAsia="es-ES"/>
        </w:rPr>
        <w:t>s</w:t>
      </w:r>
      <w:r w:rsidRPr="00A104A7">
        <w:rPr>
          <w:rFonts w:ascii="Palatino Linotype" w:eastAsia="MS Mincho" w:hAnsi="Palatino Linotype" w:cs="Arial"/>
          <w:sz w:val="24"/>
          <w:szCs w:val="24"/>
          <w:lang w:val="es-ES_tradnl" w:eastAsia="es-ES"/>
        </w:rPr>
        <w:t xml:space="preserve"> de revisión </w:t>
      </w:r>
      <w:r w:rsidR="00893C30" w:rsidRPr="00A104A7">
        <w:rPr>
          <w:rFonts w:ascii="Palatino Linotype" w:eastAsia="MS Mincho" w:hAnsi="Palatino Linotype" w:cs="Arial"/>
          <w:sz w:val="24"/>
          <w:szCs w:val="24"/>
          <w:lang w:val="es-ES_tradnl" w:eastAsia="es-ES"/>
        </w:rPr>
        <w:t>en los</w:t>
      </w:r>
      <w:r w:rsidR="000D6FB2" w:rsidRPr="00A104A7">
        <w:rPr>
          <w:rFonts w:ascii="Palatino Linotype" w:eastAsia="MS Mincho" w:hAnsi="Palatino Linotype" w:cs="Arial"/>
          <w:sz w:val="24"/>
          <w:szCs w:val="24"/>
          <w:lang w:val="es-ES_tradnl" w:eastAsia="es-ES"/>
        </w:rPr>
        <w:t xml:space="preserve"> que manifestó </w:t>
      </w:r>
      <w:r w:rsidR="009E7D1A" w:rsidRPr="00A104A7">
        <w:rPr>
          <w:rFonts w:ascii="Palatino Linotype" w:eastAsia="MS Mincho" w:hAnsi="Palatino Linotype" w:cs="Arial"/>
          <w:sz w:val="24"/>
          <w:szCs w:val="24"/>
          <w:lang w:val="es-ES_tradnl" w:eastAsia="es-ES"/>
        </w:rPr>
        <w:t>como inconformidad</w:t>
      </w:r>
      <w:r w:rsidR="00DF731A" w:rsidRPr="00A104A7">
        <w:rPr>
          <w:rFonts w:ascii="Palatino Linotype" w:eastAsia="MS Mincho" w:hAnsi="Palatino Linotype" w:cs="Arial"/>
          <w:sz w:val="24"/>
          <w:szCs w:val="24"/>
          <w:lang w:val="es-ES_tradnl" w:eastAsia="es-ES"/>
        </w:rPr>
        <w:t xml:space="preserve"> </w:t>
      </w:r>
      <w:r w:rsidR="00893C30" w:rsidRPr="00A104A7">
        <w:rPr>
          <w:rFonts w:ascii="Palatino Linotype" w:eastAsia="MS Mincho" w:hAnsi="Palatino Linotype" w:cs="Arial"/>
          <w:sz w:val="24"/>
          <w:szCs w:val="24"/>
          <w:lang w:val="es-ES_tradnl" w:eastAsia="es-ES"/>
        </w:rPr>
        <w:t xml:space="preserve">que la información enviada no corresponde con lo solicitado. </w:t>
      </w:r>
    </w:p>
    <w:p w14:paraId="568DC892" w14:textId="77777777" w:rsidR="00927869" w:rsidRPr="00A104A7" w:rsidRDefault="00927869" w:rsidP="00927869">
      <w:pPr>
        <w:pStyle w:val="Prrafodelista"/>
        <w:rPr>
          <w:rFonts w:ascii="Palatino Linotype" w:hAnsi="Palatino Linotype" w:cs="Arial"/>
          <w:sz w:val="24"/>
          <w:szCs w:val="24"/>
          <w:lang w:val="es-ES_tradnl"/>
        </w:rPr>
      </w:pPr>
    </w:p>
    <w:p w14:paraId="4A707EDE" w14:textId="1F2E7F9D" w:rsidR="00FD6E4A" w:rsidRPr="00A104A7" w:rsidRDefault="00FD6E4A" w:rsidP="00144B42">
      <w:pPr>
        <w:numPr>
          <w:ilvl w:val="0"/>
          <w:numId w:val="1"/>
        </w:numPr>
        <w:spacing w:after="0" w:line="360" w:lineRule="auto"/>
        <w:ind w:left="0" w:firstLine="0"/>
        <w:contextualSpacing/>
        <w:jc w:val="both"/>
        <w:rPr>
          <w:rFonts w:ascii="Palatino Linotype" w:eastAsia="MS Mincho" w:hAnsi="Palatino Linotype" w:cs="Arial"/>
          <w:sz w:val="24"/>
          <w:szCs w:val="24"/>
        </w:rPr>
      </w:pPr>
      <w:r w:rsidRPr="00A104A7">
        <w:rPr>
          <w:rFonts w:ascii="Palatino Linotype" w:eastAsia="MS Mincho" w:hAnsi="Palatino Linotype" w:cs="Arial"/>
          <w:sz w:val="24"/>
          <w:szCs w:val="24"/>
        </w:rPr>
        <w:t xml:space="preserve">En </w:t>
      </w:r>
      <w:r w:rsidRPr="00A104A7">
        <w:rPr>
          <w:rFonts w:ascii="Palatino Linotype" w:hAnsi="Palatino Linotype" w:cs="Arial"/>
          <w:sz w:val="24"/>
          <w:szCs w:val="24"/>
          <w:lang w:eastAsia="es-MX"/>
        </w:rPr>
        <w:t>dichas</w:t>
      </w:r>
      <w:r w:rsidRPr="00A104A7">
        <w:rPr>
          <w:rFonts w:ascii="Palatino Linotype" w:eastAsia="Times New Roman" w:hAnsi="Palatino Linotype" w:cs="Arial"/>
          <w:sz w:val="24"/>
          <w:szCs w:val="24"/>
        </w:rPr>
        <w:t xml:space="preserve"> condiciones, la </w:t>
      </w:r>
      <w:r w:rsidRPr="00A104A7">
        <w:rPr>
          <w:rFonts w:ascii="Palatino Linotype" w:eastAsia="Times New Roman" w:hAnsi="Palatino Linotype" w:cs="Arial"/>
          <w:i/>
          <w:sz w:val="24"/>
          <w:szCs w:val="24"/>
        </w:rPr>
        <w:t>Litis</w:t>
      </w:r>
      <w:r w:rsidRPr="00A104A7">
        <w:rPr>
          <w:rFonts w:ascii="Palatino Linotype" w:eastAsia="Times New Roman" w:hAnsi="Palatino Linotype" w:cs="Arial"/>
          <w:sz w:val="24"/>
          <w:szCs w:val="24"/>
        </w:rPr>
        <w:t xml:space="preserve"> a resolver en este recurso se circunscribe a determinar si </w:t>
      </w:r>
      <w:r w:rsidRPr="00A104A7">
        <w:rPr>
          <w:rFonts w:ascii="Palatino Linotype" w:eastAsia="MS Mincho" w:hAnsi="Palatino Linotype" w:cs="Arial"/>
          <w:sz w:val="24"/>
          <w:szCs w:val="24"/>
        </w:rPr>
        <w:t xml:space="preserve">se actualiza la causal de procedencia prevista en el artículo 179, </w:t>
      </w:r>
      <w:r w:rsidRPr="00A104A7">
        <w:rPr>
          <w:rFonts w:ascii="Palatino Linotype" w:eastAsia="MS Mincho" w:hAnsi="Palatino Linotype" w:cs="Arial"/>
          <w:sz w:val="24"/>
          <w:szCs w:val="24"/>
        </w:rPr>
        <w:lastRenderedPageBreak/>
        <w:t xml:space="preserve">fracciones VI de la </w:t>
      </w:r>
      <w:r w:rsidRPr="00A104A7">
        <w:rPr>
          <w:rFonts w:ascii="Palatino Linotype" w:eastAsia="MS Mincho" w:hAnsi="Palatino Linotype" w:cs="Arial"/>
          <w:b/>
          <w:sz w:val="24"/>
          <w:szCs w:val="24"/>
        </w:rPr>
        <w:t>Ley de Transparencia y Acceso a la Información Pública del Estado de México y Municipios</w:t>
      </w:r>
      <w:r w:rsidRPr="00A104A7">
        <w:rPr>
          <w:rFonts w:ascii="Palatino Linotype" w:eastAsia="MS Mincho" w:hAnsi="Palatino Linotype" w:cs="Arial"/>
          <w:sz w:val="24"/>
          <w:szCs w:val="24"/>
        </w:rPr>
        <w:t xml:space="preserve">; </w:t>
      </w:r>
      <w:r w:rsidRPr="00A104A7">
        <w:rPr>
          <w:rFonts w:ascii="Palatino Linotype" w:eastAsia="Times New Roman" w:hAnsi="Palatino Linotype" w:cs="Arial"/>
          <w:color w:val="000000" w:themeColor="text1"/>
          <w:sz w:val="24"/>
          <w:szCs w:val="24"/>
          <w:lang w:val="es-ES" w:eastAsia="es-MX"/>
        </w:rPr>
        <w:t>fracción que determ</w:t>
      </w:r>
      <w:r w:rsidR="002F7AA6" w:rsidRPr="00A104A7">
        <w:rPr>
          <w:rFonts w:ascii="Palatino Linotype" w:eastAsia="Times New Roman" w:hAnsi="Palatino Linotype" w:cs="Arial"/>
          <w:color w:val="000000" w:themeColor="text1"/>
          <w:sz w:val="24"/>
          <w:szCs w:val="24"/>
          <w:lang w:val="es-ES" w:eastAsia="es-MX"/>
        </w:rPr>
        <w:t>ina la</w:t>
      </w:r>
      <w:r w:rsidRPr="00A104A7">
        <w:rPr>
          <w:rFonts w:ascii="Palatino Linotype" w:eastAsia="Times New Roman" w:hAnsi="Palatino Linotype" w:cs="Arial"/>
          <w:color w:val="000000" w:themeColor="text1"/>
          <w:sz w:val="24"/>
          <w:szCs w:val="24"/>
          <w:lang w:val="es-ES" w:eastAsia="es-MX"/>
        </w:rPr>
        <w:t xml:space="preserve"> hipótesis jurídica relativa a la entrega de información que no corresponda con lo solicitado; </w:t>
      </w:r>
      <w:r w:rsidRPr="00A104A7">
        <w:rPr>
          <w:rFonts w:ascii="Palatino Linotype" w:eastAsia="MS Mincho" w:hAnsi="Palatino Linotype" w:cs="Arial"/>
          <w:sz w:val="24"/>
          <w:szCs w:val="24"/>
        </w:rPr>
        <w:t xml:space="preserve">contexto del cual se dolió el </w:t>
      </w:r>
      <w:r w:rsidRPr="00A104A7">
        <w:rPr>
          <w:rFonts w:ascii="Palatino Linotype" w:eastAsia="MS Mincho" w:hAnsi="Palatino Linotype" w:cs="Arial"/>
          <w:b/>
          <w:sz w:val="24"/>
          <w:szCs w:val="24"/>
        </w:rPr>
        <w:t>RECURRENTE</w:t>
      </w:r>
      <w:r w:rsidRPr="00A104A7">
        <w:rPr>
          <w:rFonts w:ascii="Palatino Linotype" w:eastAsia="MS Mincho" w:hAnsi="Palatino Linotype" w:cs="Arial"/>
          <w:sz w:val="24"/>
          <w:szCs w:val="24"/>
        </w:rPr>
        <w:t xml:space="preserve"> al momento de interponer su inconformidad.</w:t>
      </w:r>
      <w:r w:rsidRPr="00A104A7">
        <w:rPr>
          <w:rFonts w:ascii="Palatino Linotype" w:eastAsia="Times New Roman" w:hAnsi="Palatino Linotype" w:cs="Arial"/>
          <w:color w:val="000000" w:themeColor="text1"/>
          <w:sz w:val="24"/>
          <w:szCs w:val="24"/>
          <w:lang w:val="es-ES" w:eastAsia="es-MX"/>
        </w:rPr>
        <w:t xml:space="preserve"> Por lo tanto, </w:t>
      </w:r>
      <w:r w:rsidRPr="00A104A7">
        <w:rPr>
          <w:rFonts w:ascii="Palatino Linotype" w:hAnsi="Palatino Linotype" w:cs="Arial"/>
          <w:color w:val="000000" w:themeColor="text1"/>
          <w:sz w:val="24"/>
          <w:szCs w:val="24"/>
        </w:rPr>
        <w:t xml:space="preserve">el presente recurso de revisión se determinará si el </w:t>
      </w:r>
      <w:r w:rsidRPr="00A104A7">
        <w:rPr>
          <w:rFonts w:ascii="Palatino Linotype" w:hAnsi="Palatino Linotype" w:cs="Arial"/>
          <w:b/>
          <w:color w:val="000000" w:themeColor="text1"/>
          <w:sz w:val="24"/>
          <w:szCs w:val="24"/>
        </w:rPr>
        <w:t>SUJETO</w:t>
      </w:r>
      <w:r w:rsidRPr="00A104A7">
        <w:rPr>
          <w:rFonts w:ascii="Palatino Linotype" w:hAnsi="Palatino Linotype" w:cs="Arial"/>
          <w:color w:val="000000" w:themeColor="text1"/>
          <w:sz w:val="24"/>
          <w:szCs w:val="24"/>
        </w:rPr>
        <w:t xml:space="preserve"> </w:t>
      </w:r>
      <w:r w:rsidRPr="00A104A7">
        <w:rPr>
          <w:rFonts w:ascii="Palatino Linotype" w:hAnsi="Palatino Linotype" w:cs="Arial"/>
          <w:b/>
          <w:color w:val="000000" w:themeColor="text1"/>
          <w:sz w:val="24"/>
          <w:szCs w:val="24"/>
        </w:rPr>
        <w:t>OBLIGADO</w:t>
      </w:r>
      <w:r w:rsidRPr="00A104A7">
        <w:rPr>
          <w:rFonts w:ascii="Palatino Linotype" w:hAnsi="Palatino Linotype" w:cs="Arial"/>
          <w:color w:val="000000" w:themeColor="text1"/>
          <w:sz w:val="24"/>
          <w:szCs w:val="24"/>
        </w:rPr>
        <w:t xml:space="preserve"> con su respuesta </w:t>
      </w:r>
      <w:r w:rsidRPr="00A104A7">
        <w:rPr>
          <w:rFonts w:ascii="Palatino Linotype" w:eastAsia="Times New Roman" w:hAnsi="Palatino Linotype"/>
          <w:color w:val="000000" w:themeColor="text1"/>
          <w:sz w:val="24"/>
          <w:szCs w:val="24"/>
        </w:rPr>
        <w:t>actualiza la causa de procedencia</w:t>
      </w:r>
      <w:r w:rsidRPr="00A104A7">
        <w:rPr>
          <w:rFonts w:ascii="Palatino Linotype" w:eastAsia="Times New Roman" w:hAnsi="Palatino Linotype"/>
          <w:b/>
          <w:color w:val="000000" w:themeColor="text1"/>
          <w:sz w:val="24"/>
          <w:szCs w:val="24"/>
        </w:rPr>
        <w:t xml:space="preserve"> </w:t>
      </w:r>
      <w:r w:rsidRPr="00A104A7">
        <w:rPr>
          <w:rFonts w:ascii="Palatino Linotype" w:eastAsia="Times New Roman" w:hAnsi="Palatino Linotype" w:cs="Arial"/>
          <w:color w:val="000000" w:themeColor="text1"/>
          <w:sz w:val="24"/>
          <w:szCs w:val="24"/>
          <w:lang w:eastAsia="es-MX"/>
        </w:rPr>
        <w:t>antes señalada; así como comprobar si la misma es congruente en términos del Artículo 11 de la ley de la materia.</w:t>
      </w:r>
    </w:p>
    <w:p w14:paraId="61A3B92F" w14:textId="77777777" w:rsidR="001870D4" w:rsidRPr="00A104A7" w:rsidRDefault="001870D4" w:rsidP="001870D4">
      <w:pPr>
        <w:spacing w:before="240" w:after="240" w:line="360" w:lineRule="auto"/>
        <w:ind w:right="49"/>
        <w:contextualSpacing/>
        <w:jc w:val="both"/>
        <w:rPr>
          <w:rFonts w:ascii="Palatino Linotype" w:eastAsia="MS Mincho" w:hAnsi="Palatino Linotype" w:cs="Arial"/>
          <w:sz w:val="24"/>
          <w:szCs w:val="24"/>
          <w:lang w:val="es-ES_tradnl" w:eastAsia="es-ES"/>
        </w:rPr>
      </w:pPr>
    </w:p>
    <w:p w14:paraId="2E90932F" w14:textId="236CD09F" w:rsidR="00A9278D" w:rsidRPr="00A104A7" w:rsidRDefault="00ED2983" w:rsidP="00A9278D">
      <w:pPr>
        <w:keepNext/>
        <w:keepLines/>
        <w:spacing w:before="40"/>
        <w:outlineLvl w:val="1"/>
        <w:rPr>
          <w:rFonts w:ascii="Palatino Linotype" w:eastAsia="MS Gothic" w:hAnsi="Palatino Linotype" w:cs="Times New Roman"/>
          <w:b/>
          <w:sz w:val="24"/>
          <w:szCs w:val="24"/>
        </w:rPr>
      </w:pPr>
      <w:bookmarkStart w:id="19" w:name="_Toc531781772"/>
      <w:bookmarkStart w:id="20" w:name="_Toc24025323"/>
      <w:bookmarkStart w:id="21" w:name="_Toc24530256"/>
      <w:bookmarkStart w:id="22" w:name="_Toc26955337"/>
      <w:bookmarkStart w:id="23" w:name="_Toc69489604"/>
      <w:r w:rsidRPr="00A104A7">
        <w:rPr>
          <w:rFonts w:ascii="Palatino Linotype" w:eastAsia="Calibri" w:hAnsi="Palatino Linotype" w:cs="Times New Roman"/>
          <w:b/>
          <w:bCs/>
          <w:sz w:val="24"/>
          <w:szCs w:val="24"/>
          <w:lang w:val="es-ES"/>
        </w:rPr>
        <w:t>QUINTO</w:t>
      </w:r>
      <w:r w:rsidR="00A9278D" w:rsidRPr="00A104A7">
        <w:rPr>
          <w:rFonts w:ascii="Palatino Linotype" w:eastAsia="Calibri" w:hAnsi="Palatino Linotype" w:cs="Times New Roman"/>
          <w:b/>
          <w:bCs/>
          <w:sz w:val="24"/>
          <w:szCs w:val="24"/>
          <w:lang w:val="es-ES"/>
        </w:rPr>
        <w:t xml:space="preserve">. </w:t>
      </w:r>
      <w:r w:rsidR="00A9278D" w:rsidRPr="00A104A7">
        <w:rPr>
          <w:rFonts w:ascii="Palatino Linotype" w:eastAsia="MS Gothic" w:hAnsi="Palatino Linotype" w:cs="Times New Roman"/>
          <w:b/>
          <w:sz w:val="24"/>
          <w:szCs w:val="24"/>
        </w:rPr>
        <w:t>Del estudio y resolución del asunto</w:t>
      </w:r>
      <w:bookmarkEnd w:id="19"/>
      <w:r w:rsidR="00A9278D" w:rsidRPr="00A104A7">
        <w:rPr>
          <w:rFonts w:ascii="Palatino Linotype" w:eastAsia="MS Gothic" w:hAnsi="Palatino Linotype" w:cs="Times New Roman"/>
          <w:b/>
          <w:sz w:val="24"/>
          <w:szCs w:val="24"/>
        </w:rPr>
        <w:t>.</w:t>
      </w:r>
      <w:bookmarkEnd w:id="20"/>
      <w:bookmarkEnd w:id="21"/>
      <w:bookmarkEnd w:id="22"/>
      <w:bookmarkEnd w:id="23"/>
      <w:r w:rsidR="00A9278D" w:rsidRPr="00A104A7">
        <w:rPr>
          <w:rFonts w:ascii="Palatino Linotype" w:eastAsia="MS Gothic" w:hAnsi="Palatino Linotype" w:cs="Times New Roman"/>
          <w:b/>
          <w:sz w:val="24"/>
          <w:szCs w:val="24"/>
        </w:rPr>
        <w:t xml:space="preserve"> </w:t>
      </w:r>
    </w:p>
    <w:p w14:paraId="4F7179C9" w14:textId="77777777" w:rsidR="002E699A" w:rsidRPr="00A104A7" w:rsidRDefault="002E699A" w:rsidP="00144B42">
      <w:pPr>
        <w:pStyle w:val="Ttulo1"/>
        <w:numPr>
          <w:ilvl w:val="1"/>
          <w:numId w:val="1"/>
        </w:numPr>
        <w:ind w:left="567" w:hanging="425"/>
        <w:jc w:val="both"/>
        <w:rPr>
          <w:b w:val="0"/>
          <w:color w:val="000000" w:themeColor="text1"/>
          <w:szCs w:val="24"/>
        </w:rPr>
      </w:pPr>
      <w:bookmarkStart w:id="24" w:name="_Toc67340626"/>
      <w:bookmarkStart w:id="25" w:name="_Toc69489605"/>
      <w:r w:rsidRPr="00A104A7">
        <w:rPr>
          <w:color w:val="000000" w:themeColor="text1"/>
          <w:szCs w:val="24"/>
        </w:rPr>
        <w:t>Del Derecho de Acceso a la Información Pública y el deber de las autoridades de promoverlo, respetarlo, protegerlo, y garantizarlo.</w:t>
      </w:r>
      <w:bookmarkEnd w:id="24"/>
      <w:bookmarkEnd w:id="25"/>
      <w:r w:rsidRPr="00A104A7">
        <w:rPr>
          <w:color w:val="000000" w:themeColor="text1"/>
          <w:szCs w:val="24"/>
        </w:rPr>
        <w:t xml:space="preserve"> </w:t>
      </w:r>
    </w:p>
    <w:p w14:paraId="4F59ED09" w14:textId="77777777" w:rsidR="002E699A" w:rsidRPr="00A104A7" w:rsidRDefault="002E699A" w:rsidP="002E699A">
      <w:pPr>
        <w:rPr>
          <w:rFonts w:ascii="Palatino Linotype" w:hAnsi="Palatino Linotype"/>
        </w:rPr>
      </w:pPr>
    </w:p>
    <w:p w14:paraId="1B404B1A" w14:textId="583B78D8" w:rsidR="002E699A" w:rsidRPr="00A104A7" w:rsidRDefault="002E699A" w:rsidP="00144B42">
      <w:pPr>
        <w:numPr>
          <w:ilvl w:val="0"/>
          <w:numId w:val="1"/>
        </w:numPr>
        <w:spacing w:after="0" w:line="360" w:lineRule="auto"/>
        <w:ind w:left="0" w:right="34" w:firstLine="0"/>
        <w:contextualSpacing/>
        <w:jc w:val="both"/>
        <w:rPr>
          <w:rFonts w:ascii="Palatino Linotype" w:eastAsia="MS Mincho" w:hAnsi="Palatino Linotype" w:cs="Times New Roman"/>
          <w:sz w:val="24"/>
          <w:szCs w:val="24"/>
        </w:rPr>
      </w:pPr>
      <w:r w:rsidRPr="00A104A7">
        <w:rPr>
          <w:rFonts w:ascii="Palatino Linotype" w:eastAsia="MS Mincho" w:hAnsi="Palatino Linotype" w:cs="Times New Roman"/>
          <w:sz w:val="24"/>
          <w:szCs w:val="24"/>
        </w:rPr>
        <w:t xml:space="preserve">El derecho de acceso a la información pública es un derecho humano </w:t>
      </w:r>
      <w:r w:rsidR="00584326" w:rsidRPr="00A104A7">
        <w:rPr>
          <w:rFonts w:ascii="Palatino Linotype" w:eastAsia="MS Mincho" w:hAnsi="Palatino Linotype" w:cs="Times New Roman"/>
          <w:sz w:val="24"/>
          <w:szCs w:val="24"/>
        </w:rPr>
        <w:t xml:space="preserve">reconocido </w:t>
      </w:r>
      <w:r w:rsidRPr="00A104A7">
        <w:rPr>
          <w:rFonts w:ascii="Palatino Linotype" w:eastAsia="MS Mincho" w:hAnsi="Palatino Linotype" w:cs="Times New Roman"/>
          <w:sz w:val="24"/>
          <w:szCs w:val="24"/>
        </w:rPr>
        <w:t xml:space="preserve">en el Pacto de Derechos Civiles y Políticos en su artículo 19.2; en la Convención Americana sobre Derechos Humanos en su artículo 13.1; en el artículo sexto de la Constitución Política de los Estados Unidos Mexicanos y en el artículo quinto de la </w:t>
      </w:r>
      <w:r w:rsidR="00584326" w:rsidRPr="00A104A7">
        <w:rPr>
          <w:rFonts w:ascii="Palatino Linotype" w:eastAsia="MS Mincho" w:hAnsi="Palatino Linotype" w:cs="Times New Roman"/>
          <w:sz w:val="24"/>
          <w:szCs w:val="24"/>
        </w:rPr>
        <w:t xml:space="preserve">Particular del Estado de México; al tratarse de un derecho </w:t>
      </w:r>
      <w:r w:rsidR="00A035C4" w:rsidRPr="00A104A7">
        <w:rPr>
          <w:rFonts w:ascii="Palatino Linotype" w:eastAsia="MS Mincho" w:hAnsi="Palatino Linotype" w:cs="Times New Roman"/>
          <w:sz w:val="24"/>
          <w:szCs w:val="24"/>
        </w:rPr>
        <w:t xml:space="preserve">convencional </w:t>
      </w:r>
      <w:r w:rsidR="00584326" w:rsidRPr="00A104A7">
        <w:rPr>
          <w:rFonts w:ascii="Palatino Linotype" w:eastAsia="MS Mincho" w:hAnsi="Palatino Linotype" w:cs="Times New Roman"/>
          <w:sz w:val="24"/>
          <w:szCs w:val="24"/>
        </w:rPr>
        <w:t>y constitucionalmente reconocido, los</w:t>
      </w:r>
      <w:r w:rsidRPr="00A104A7">
        <w:rPr>
          <w:rFonts w:ascii="Palatino Linotype" w:eastAsia="MS Mincho" w:hAnsi="Palatino Linotype" w:cs="Times New Roman"/>
          <w:sz w:val="24"/>
          <w:szCs w:val="24"/>
        </w:rPr>
        <w:t xml:space="preserve"> Sujeto</w:t>
      </w:r>
      <w:r w:rsidR="00584326" w:rsidRPr="00A104A7">
        <w:rPr>
          <w:rFonts w:ascii="Palatino Linotype" w:eastAsia="MS Mincho" w:hAnsi="Palatino Linotype" w:cs="Times New Roman"/>
          <w:sz w:val="24"/>
          <w:szCs w:val="24"/>
        </w:rPr>
        <w:t>s</w:t>
      </w:r>
      <w:r w:rsidRPr="00A104A7">
        <w:rPr>
          <w:rFonts w:ascii="Palatino Linotype" w:eastAsia="MS Mincho" w:hAnsi="Palatino Linotype" w:cs="Times New Roman"/>
          <w:sz w:val="24"/>
          <w:szCs w:val="24"/>
        </w:rPr>
        <w:t xml:space="preserve"> Obligado</w:t>
      </w:r>
      <w:r w:rsidR="00584326" w:rsidRPr="00A104A7">
        <w:rPr>
          <w:rFonts w:ascii="Palatino Linotype" w:eastAsia="MS Mincho" w:hAnsi="Palatino Linotype" w:cs="Times New Roman"/>
          <w:sz w:val="24"/>
          <w:szCs w:val="24"/>
        </w:rPr>
        <w:t>s</w:t>
      </w:r>
      <w:r w:rsidRPr="00A104A7">
        <w:rPr>
          <w:rFonts w:ascii="Palatino Linotype" w:eastAsia="MS Mincho" w:hAnsi="Palatino Linotype" w:cs="Times New Roman"/>
          <w:sz w:val="24"/>
          <w:szCs w:val="24"/>
        </w:rPr>
        <w:t xml:space="preserve"> debe ser cuidadoso</w:t>
      </w:r>
      <w:r w:rsidR="00584326" w:rsidRPr="00A104A7">
        <w:rPr>
          <w:rFonts w:ascii="Palatino Linotype" w:eastAsia="MS Mincho" w:hAnsi="Palatino Linotype" w:cs="Times New Roman"/>
          <w:sz w:val="24"/>
          <w:szCs w:val="24"/>
        </w:rPr>
        <w:t>s</w:t>
      </w:r>
      <w:r w:rsidRPr="00A104A7">
        <w:rPr>
          <w:rFonts w:ascii="Palatino Linotype" w:eastAsia="MS Mincho" w:hAnsi="Palatino Linotype" w:cs="Times New Roman"/>
          <w:sz w:val="24"/>
          <w:szCs w:val="24"/>
        </w:rPr>
        <w:t xml:space="preserve"> del debido cumplimiento de las obligaciones se le imponen, en consecuencia, a todas las autoridades, en el ámbito de su competencia, según lo dispone el tercer párrafo del artículo primero de la Constitución Política de los Estados Unidos Mexicanos al </w:t>
      </w:r>
      <w:r w:rsidRPr="00A104A7">
        <w:rPr>
          <w:rFonts w:ascii="Palatino Linotype" w:eastAsia="MS Mincho" w:hAnsi="Palatino Linotype" w:cs="Times New Roman"/>
          <w:sz w:val="24"/>
          <w:szCs w:val="24"/>
        </w:rPr>
        <w:lastRenderedPageBreak/>
        <w:t>señalar la obligación de “promover, respetar, proteger y garantizar los derechos humanos”, entre los cuales se encuentra dicho derecho.</w:t>
      </w:r>
    </w:p>
    <w:p w14:paraId="0C8DF080" w14:textId="77777777" w:rsidR="002E699A" w:rsidRPr="00A104A7" w:rsidRDefault="002E699A" w:rsidP="002E699A">
      <w:pPr>
        <w:spacing w:line="360" w:lineRule="auto"/>
        <w:contextualSpacing/>
        <w:rPr>
          <w:rFonts w:ascii="Palatino Linotype" w:eastAsia="MS Mincho" w:hAnsi="Palatino Linotype" w:cs="Times New Roman"/>
          <w:sz w:val="24"/>
          <w:szCs w:val="24"/>
        </w:rPr>
      </w:pPr>
    </w:p>
    <w:p w14:paraId="3C501FFD" w14:textId="77777777" w:rsidR="002E699A" w:rsidRPr="00A104A7" w:rsidRDefault="002E699A" w:rsidP="00144B42">
      <w:pPr>
        <w:numPr>
          <w:ilvl w:val="0"/>
          <w:numId w:val="1"/>
        </w:numPr>
        <w:spacing w:after="0" w:line="360" w:lineRule="auto"/>
        <w:ind w:left="0" w:right="34" w:firstLine="0"/>
        <w:contextualSpacing/>
        <w:jc w:val="both"/>
        <w:rPr>
          <w:rFonts w:ascii="Palatino Linotype" w:eastAsia="MS Mincho" w:hAnsi="Palatino Linotype" w:cs="Times New Roman"/>
          <w:sz w:val="24"/>
          <w:szCs w:val="24"/>
        </w:rPr>
      </w:pPr>
      <w:r w:rsidRPr="00A104A7">
        <w:rPr>
          <w:rFonts w:ascii="Palatino Linotype" w:eastAsia="MS Mincho" w:hAnsi="Palatino Linotype" w:cs="Times New Roman"/>
          <w:sz w:val="24"/>
          <w:szCs w:val="24"/>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8E7FD4E" w14:textId="77777777" w:rsidR="002E699A" w:rsidRPr="00A104A7" w:rsidRDefault="002E699A" w:rsidP="002E699A">
      <w:pPr>
        <w:spacing w:line="360" w:lineRule="auto"/>
        <w:ind w:right="34"/>
        <w:contextualSpacing/>
        <w:jc w:val="both"/>
        <w:rPr>
          <w:rFonts w:ascii="Palatino Linotype" w:eastAsia="MS Mincho" w:hAnsi="Palatino Linotype" w:cs="Times New Roman"/>
          <w:sz w:val="24"/>
          <w:szCs w:val="24"/>
        </w:rPr>
      </w:pPr>
    </w:p>
    <w:p w14:paraId="71308DFE" w14:textId="77777777" w:rsidR="0074562B" w:rsidRPr="00A104A7" w:rsidRDefault="0074562B" w:rsidP="0074562B">
      <w:pPr>
        <w:numPr>
          <w:ilvl w:val="0"/>
          <w:numId w:val="1"/>
        </w:numPr>
        <w:spacing w:after="0" w:line="360" w:lineRule="auto"/>
        <w:ind w:left="0" w:right="34" w:firstLine="0"/>
        <w:contextualSpacing/>
        <w:jc w:val="both"/>
        <w:rPr>
          <w:rFonts w:ascii="Palatino Linotype" w:hAnsi="Palatino Linotype" w:cs="Arial"/>
          <w:sz w:val="24"/>
          <w:szCs w:val="24"/>
        </w:rPr>
      </w:pPr>
      <w:r w:rsidRPr="00A104A7">
        <w:rPr>
          <w:rFonts w:ascii="Palatino Linotype" w:eastAsia="Calibri" w:hAnsi="Palatino Linotype"/>
          <w:sz w:val="24"/>
          <w:szCs w:val="24"/>
          <w:lang w:val="es-ES"/>
        </w:rPr>
        <w:t xml:space="preserve">En este entendido, es importante referir que el Derecho de Acceso a la Información que tutela este Órgano Garante es </w:t>
      </w:r>
      <w:r w:rsidRPr="00A104A7">
        <w:rPr>
          <w:rFonts w:ascii="Palatino Linotype" w:hAnsi="Palatino Linotype"/>
          <w:color w:val="000000"/>
          <w:sz w:val="24"/>
          <w:szCs w:val="24"/>
        </w:rPr>
        <w:t xml:space="preserve">es la </w:t>
      </w:r>
      <w:r w:rsidRPr="00A104A7">
        <w:rPr>
          <w:rFonts w:ascii="Palatino Linotype" w:eastAsia="Times New Roman" w:hAnsi="Palatino Linotype" w:cs="Arial"/>
          <w:color w:val="000000" w:themeColor="text1"/>
          <w:sz w:val="24"/>
          <w:szCs w:val="24"/>
          <w:lang w:eastAsia="es-MX"/>
        </w:rPr>
        <w:t xml:space="preserve"> </w:t>
      </w:r>
      <w:r w:rsidRPr="00A104A7">
        <w:rPr>
          <w:rFonts w:ascii="Palatino Linotype" w:eastAsia="MS Mincho" w:hAnsi="Palatino Linotype"/>
          <w:i/>
          <w:sz w:val="24"/>
          <w:szCs w:val="24"/>
        </w:rPr>
        <w:t>igualdad de oportunidades para recibir, buscar e impartir información</w:t>
      </w:r>
      <w:r w:rsidRPr="00A104A7">
        <w:rPr>
          <w:rStyle w:val="Refdenotaalpie"/>
          <w:rFonts w:ascii="Palatino Linotype" w:eastAsia="MS Mincho" w:hAnsi="Palatino Linotype" w:cs="Times New Roman"/>
          <w:i/>
          <w:sz w:val="24"/>
          <w:szCs w:val="24"/>
        </w:rPr>
        <w:footnoteReference w:id="2"/>
      </w:r>
      <w:r w:rsidRPr="00A104A7">
        <w:rPr>
          <w:rFonts w:ascii="Palatino Linotype" w:eastAsia="MS Mincho" w:hAnsi="Palatino Linotype"/>
          <w:i/>
          <w:sz w:val="24"/>
          <w:szCs w:val="24"/>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104A7">
        <w:rPr>
          <w:rStyle w:val="Refdenotaalpie"/>
          <w:rFonts w:ascii="Palatino Linotype" w:eastAsia="MS Mincho" w:hAnsi="Palatino Linotype" w:cs="Times New Roman"/>
          <w:sz w:val="24"/>
          <w:szCs w:val="24"/>
        </w:rPr>
        <w:footnoteReference w:id="3"/>
      </w:r>
      <w:r w:rsidRPr="00A104A7">
        <w:rPr>
          <w:rFonts w:ascii="Palatino Linotype" w:eastAsia="MS Mincho" w:hAnsi="Palatino Linotype"/>
          <w:i/>
          <w:sz w:val="24"/>
          <w:szCs w:val="24"/>
        </w:rPr>
        <w:t xml:space="preserve"> </w:t>
      </w:r>
      <w:r w:rsidRPr="00A104A7">
        <w:rPr>
          <w:rFonts w:ascii="Palatino Linotype" w:eastAsia="MS Mincho" w:hAnsi="Palatino Linotype"/>
          <w:sz w:val="24"/>
          <w:szCs w:val="24"/>
        </w:rPr>
        <w:t xml:space="preserve">que se constituye como una herramienta fundamental para </w:t>
      </w:r>
      <w:r w:rsidRPr="00A104A7">
        <w:rPr>
          <w:rFonts w:ascii="Palatino Linotype" w:eastAsia="MS Mincho" w:hAnsi="Palatino Linotype"/>
          <w:i/>
          <w:sz w:val="24"/>
          <w:szCs w:val="24"/>
        </w:rPr>
        <w:t xml:space="preserve">ejercer control democrático de las gestiones estatales, de forma tal que puedan cuestionar, indagar y considerar si se está dando un adecuado cumplimiento de las funciones </w:t>
      </w:r>
      <w:r w:rsidRPr="00A104A7">
        <w:rPr>
          <w:rFonts w:ascii="Palatino Linotype" w:eastAsia="MS Mincho" w:hAnsi="Palatino Linotype"/>
          <w:i/>
          <w:sz w:val="24"/>
          <w:szCs w:val="24"/>
        </w:rPr>
        <w:lastRenderedPageBreak/>
        <w:t>públicas,</w:t>
      </w:r>
      <w:r w:rsidRPr="00A104A7">
        <w:rPr>
          <w:rStyle w:val="Refdenotaalpie"/>
          <w:rFonts w:ascii="Palatino Linotype" w:eastAsia="MS Mincho" w:hAnsi="Palatino Linotype" w:cs="Times New Roman"/>
          <w:i/>
          <w:sz w:val="24"/>
          <w:szCs w:val="24"/>
        </w:rPr>
        <w:footnoteReference w:id="4"/>
      </w:r>
      <w:r w:rsidRPr="00A104A7">
        <w:rPr>
          <w:rFonts w:ascii="Palatino Linotype" w:eastAsia="MS Mincho" w:hAnsi="Palatino Linotype"/>
          <w:sz w:val="24"/>
          <w:szCs w:val="24"/>
        </w:rPr>
        <w:t>fomentando</w:t>
      </w:r>
      <w:r w:rsidRPr="00A104A7">
        <w:rPr>
          <w:rFonts w:ascii="Palatino Linotype" w:eastAsia="MS Mincho" w:hAnsi="Palatino Linotype"/>
          <w:i/>
          <w:sz w:val="24"/>
          <w:szCs w:val="24"/>
        </w:rPr>
        <w:t xml:space="preserve"> la transparencia de las actividades estatales y</w:t>
      </w:r>
      <w:r w:rsidRPr="00A104A7">
        <w:rPr>
          <w:rFonts w:ascii="Palatino Linotype" w:eastAsia="MS Mincho" w:hAnsi="Palatino Linotype"/>
          <w:sz w:val="24"/>
          <w:szCs w:val="24"/>
        </w:rPr>
        <w:t xml:space="preserve"> promoviendo</w:t>
      </w:r>
      <w:r w:rsidRPr="00A104A7">
        <w:rPr>
          <w:rFonts w:ascii="Palatino Linotype" w:eastAsia="MS Mincho" w:hAnsi="Palatino Linotype"/>
          <w:i/>
          <w:sz w:val="24"/>
          <w:szCs w:val="24"/>
        </w:rPr>
        <w:t xml:space="preserve"> la responsabilidad de los funcionarios sobre su gestión pública</w:t>
      </w:r>
      <w:r w:rsidRPr="00A104A7">
        <w:rPr>
          <w:rStyle w:val="Refdenotaalpie"/>
          <w:rFonts w:ascii="Palatino Linotype" w:eastAsia="MS Mincho" w:hAnsi="Palatino Linotype" w:cs="Times New Roman"/>
          <w:i/>
          <w:sz w:val="24"/>
          <w:szCs w:val="24"/>
        </w:rPr>
        <w:footnoteReference w:id="5"/>
      </w:r>
      <w:r w:rsidRPr="00A104A7">
        <w:rPr>
          <w:rFonts w:ascii="Palatino Linotype" w:eastAsia="MS Mincho" w:hAnsi="Palatino Linotype"/>
          <w:i/>
          <w:sz w:val="24"/>
          <w:szCs w:val="24"/>
        </w:rPr>
        <w:t xml:space="preserve"> </w:t>
      </w:r>
      <w:r w:rsidRPr="00A104A7">
        <w:rPr>
          <w:rFonts w:ascii="Palatino Linotype" w:eastAsia="MS Mincho" w:hAnsi="Palatino Linotype"/>
          <w:sz w:val="24"/>
          <w:szCs w:val="24"/>
        </w:rPr>
        <w:t>que permite</w:t>
      </w:r>
      <w:r w:rsidRPr="00A104A7">
        <w:rPr>
          <w:rFonts w:ascii="Palatino Linotype" w:eastAsia="MS Mincho" w:hAnsi="Palatino Linotype"/>
          <w:i/>
          <w:sz w:val="24"/>
          <w:szCs w:val="24"/>
        </w:rPr>
        <w:t xml:space="preserve"> saber qué están haciendo los gobiernos por sus pueblos, sin lo cual la verdad languidecería y la participación en el gobierno permanecería fragmentada.</w:t>
      </w:r>
      <w:r w:rsidRPr="00A104A7">
        <w:rPr>
          <w:rStyle w:val="Refdenotaalpie"/>
          <w:rFonts w:ascii="Palatino Linotype" w:eastAsia="MS Mincho" w:hAnsi="Palatino Linotype" w:cs="Times New Roman"/>
          <w:i/>
          <w:sz w:val="24"/>
          <w:szCs w:val="24"/>
        </w:rPr>
        <w:footnoteReference w:id="6"/>
      </w:r>
      <w:r w:rsidRPr="00A104A7">
        <w:rPr>
          <w:rFonts w:ascii="Palatino Linotype" w:eastAsia="MS Mincho" w:hAnsi="Palatino Linotype"/>
          <w:sz w:val="24"/>
          <w:szCs w:val="24"/>
        </w:rPr>
        <w:t xml:space="preserve"> ” </w:t>
      </w:r>
    </w:p>
    <w:p w14:paraId="3C3E2956" w14:textId="1D255227" w:rsidR="0074562B" w:rsidRPr="00A104A7" w:rsidRDefault="0074562B" w:rsidP="0074562B">
      <w:pPr>
        <w:spacing w:after="0" w:line="360" w:lineRule="auto"/>
        <w:ind w:right="34"/>
        <w:contextualSpacing/>
        <w:jc w:val="both"/>
        <w:rPr>
          <w:rFonts w:ascii="Palatino Linotype" w:eastAsia="Calibri" w:hAnsi="Palatino Linotype" w:cs="Arial"/>
          <w:sz w:val="24"/>
          <w:szCs w:val="24"/>
        </w:rPr>
      </w:pPr>
    </w:p>
    <w:p w14:paraId="736A4877" w14:textId="77777777" w:rsidR="0074562B" w:rsidRPr="00A104A7" w:rsidRDefault="0074562B" w:rsidP="0074562B">
      <w:pPr>
        <w:numPr>
          <w:ilvl w:val="0"/>
          <w:numId w:val="1"/>
        </w:numPr>
        <w:spacing w:after="0" w:line="360" w:lineRule="auto"/>
        <w:ind w:left="0" w:right="34" w:firstLine="0"/>
        <w:contextualSpacing/>
        <w:jc w:val="both"/>
        <w:rPr>
          <w:rFonts w:ascii="Palatino Linotype" w:eastAsia="Calibri" w:hAnsi="Palatino Linotype" w:cs="Arial"/>
          <w:sz w:val="24"/>
          <w:szCs w:val="24"/>
        </w:rPr>
      </w:pPr>
      <w:r w:rsidRPr="00A104A7">
        <w:rPr>
          <w:rFonts w:ascii="Palatino Linotype" w:eastAsia="Calibri" w:hAnsi="Palatino Linotype" w:cs="Arial"/>
          <w:sz w:val="24"/>
          <w:szCs w:val="24"/>
        </w:rPr>
        <w:t xml:space="preserve">Por lo anterior se deduce que el Derecho de Acceso a la Información es un derecho humano reconocido tanto en los instrumentos internacionales como en la Constitución Política de los Estados Unidos Mexicanos. </w:t>
      </w:r>
    </w:p>
    <w:p w14:paraId="40D5D7C8" w14:textId="77777777" w:rsidR="0074562B" w:rsidRPr="00A104A7" w:rsidRDefault="0074562B" w:rsidP="0074562B">
      <w:pPr>
        <w:spacing w:after="0" w:line="360" w:lineRule="auto"/>
        <w:ind w:right="34"/>
        <w:contextualSpacing/>
        <w:jc w:val="both"/>
        <w:rPr>
          <w:rFonts w:ascii="Palatino Linotype" w:eastAsia="Calibri" w:hAnsi="Palatino Linotype" w:cs="Arial"/>
          <w:sz w:val="24"/>
          <w:szCs w:val="24"/>
        </w:rPr>
      </w:pPr>
    </w:p>
    <w:p w14:paraId="55B49E05" w14:textId="3CE793DD" w:rsidR="0074562B" w:rsidRPr="00A104A7" w:rsidRDefault="0074562B" w:rsidP="0074562B">
      <w:pPr>
        <w:numPr>
          <w:ilvl w:val="0"/>
          <w:numId w:val="1"/>
        </w:numPr>
        <w:spacing w:after="0" w:line="360" w:lineRule="auto"/>
        <w:ind w:left="0" w:right="34" w:firstLine="0"/>
        <w:contextualSpacing/>
        <w:jc w:val="both"/>
        <w:rPr>
          <w:rFonts w:ascii="Palatino Linotype" w:eastAsia="Calibri" w:hAnsi="Palatino Linotype" w:cs="Arial"/>
          <w:sz w:val="24"/>
          <w:szCs w:val="24"/>
        </w:rPr>
      </w:pPr>
      <w:r w:rsidRPr="00A104A7">
        <w:rPr>
          <w:rFonts w:ascii="Palatino Linotype" w:eastAsia="Calibri" w:hAnsi="Palatino Linotype"/>
          <w:sz w:val="24"/>
          <w:szCs w:val="24"/>
          <w:lang w:val="es-ES"/>
        </w:rPr>
        <w:t>Ahora bien, la Ley de Transparencia y Acceso a la Información Pública del Estado de México y Municipios  establece que</w:t>
      </w:r>
      <w:r w:rsidRPr="00A104A7">
        <w:rPr>
          <w:rFonts w:ascii="Palatino Linotype" w:eastAsia="Calibri" w:hAnsi="Palatino Linotype"/>
          <w:b/>
          <w:i/>
          <w:sz w:val="24"/>
          <w:szCs w:val="24"/>
          <w:lang w:val="es-ES"/>
        </w:rPr>
        <w:t xml:space="preserve"> e</w:t>
      </w:r>
      <w:r w:rsidRPr="00A104A7">
        <w:rPr>
          <w:rFonts w:ascii="Palatino Linotype" w:hAnsi="Palatino Linotype"/>
          <w:i/>
          <w:sz w:val="24"/>
          <w:szCs w:val="24"/>
        </w:rPr>
        <w:t>l procedimiento de acceso a la información es la garantía primaria del derecho en cuestión y se rige por los principios de simplicidad, rapidez y gratuidad del procedimiento, auxilio y orientación a los particulares</w:t>
      </w:r>
      <w:r w:rsidRPr="00A104A7">
        <w:rPr>
          <w:rStyle w:val="Refdenotaalpie"/>
          <w:rFonts w:ascii="Palatino Linotype" w:hAnsi="Palatino Linotype"/>
          <w:i/>
          <w:sz w:val="24"/>
          <w:szCs w:val="24"/>
        </w:rPr>
        <w:footnoteReference w:id="7"/>
      </w:r>
      <w:r w:rsidRPr="00A104A7">
        <w:rPr>
          <w:rFonts w:ascii="Palatino Linotype" w:hAnsi="Palatino Linotype"/>
          <w:i/>
          <w:sz w:val="24"/>
          <w:szCs w:val="24"/>
        </w:rPr>
        <w:t xml:space="preserve">, </w:t>
      </w:r>
      <w:r w:rsidRPr="00A104A7">
        <w:rPr>
          <w:rFonts w:ascii="Palatino Linotype" w:hAnsi="Palatino Linotype"/>
          <w:sz w:val="24"/>
          <w:szCs w:val="24"/>
        </w:rPr>
        <w:t>asimismo establece</w:t>
      </w:r>
      <w:r w:rsidRPr="00A104A7">
        <w:rPr>
          <w:rFonts w:ascii="Palatino Linotype" w:hAnsi="Palatino Linotype"/>
          <w:i/>
          <w:sz w:val="24"/>
          <w:szCs w:val="24"/>
        </w:rPr>
        <w:t xml:space="preserve"> que las unidades de transparencia de los Sujetos Obligados deberán garantizar las medidas y condiciones de accesibilidad para que toda persona pueda ejercer el </w:t>
      </w:r>
      <w:r w:rsidRPr="00A104A7">
        <w:rPr>
          <w:rFonts w:ascii="Palatino Linotype" w:hAnsi="Palatino Linotype"/>
          <w:i/>
          <w:sz w:val="24"/>
          <w:szCs w:val="24"/>
        </w:rPr>
        <w:lastRenderedPageBreak/>
        <w:t>derecho de acceso a la información, mediante solicitudes de información y deberá apoyar al solicitante en la elaboración de las mismas.</w:t>
      </w:r>
    </w:p>
    <w:p w14:paraId="0131B3F5" w14:textId="77777777" w:rsidR="0074562B" w:rsidRPr="00A104A7" w:rsidRDefault="0074562B" w:rsidP="0074562B">
      <w:pPr>
        <w:pStyle w:val="Prrafodelista"/>
        <w:rPr>
          <w:rFonts w:ascii="Palatino Linotype" w:eastAsia="MS Mincho" w:hAnsi="Palatino Linotype" w:cs="Times New Roman"/>
          <w:sz w:val="24"/>
          <w:szCs w:val="24"/>
        </w:rPr>
      </w:pPr>
    </w:p>
    <w:p w14:paraId="18ABE3CE" w14:textId="08022791" w:rsidR="002E699A" w:rsidRPr="00A104A7" w:rsidRDefault="002E699A" w:rsidP="00144B42">
      <w:pPr>
        <w:numPr>
          <w:ilvl w:val="0"/>
          <w:numId w:val="1"/>
        </w:numPr>
        <w:spacing w:after="0" w:line="360" w:lineRule="auto"/>
        <w:ind w:left="0" w:right="34" w:firstLine="0"/>
        <w:contextualSpacing/>
        <w:jc w:val="both"/>
        <w:rPr>
          <w:rFonts w:ascii="Palatino Linotype" w:eastAsia="Calibri" w:hAnsi="Palatino Linotype" w:cs="Arial"/>
          <w:sz w:val="24"/>
          <w:szCs w:val="24"/>
        </w:rPr>
      </w:pPr>
      <w:r w:rsidRPr="00A104A7">
        <w:rPr>
          <w:rFonts w:ascii="Palatino Linotype" w:eastAsia="MS Mincho" w:hAnsi="Palatino Linotype" w:cs="Times New Roman"/>
          <w:sz w:val="24"/>
          <w:szCs w:val="24"/>
        </w:rPr>
        <w:t>Así entonces, s</w:t>
      </w:r>
      <w:r w:rsidRPr="00A104A7">
        <w:rPr>
          <w:rFonts w:ascii="Palatino Linotype" w:eastAsia="MS Mincho" w:hAnsi="Palatino Linotype" w:cs="Arial"/>
          <w:sz w:val="24"/>
          <w:szCs w:val="24"/>
        </w:rPr>
        <w:t xml:space="preserve">e procede analizar, si el </w:t>
      </w:r>
      <w:r w:rsidRPr="00A104A7">
        <w:rPr>
          <w:rFonts w:ascii="Palatino Linotype" w:eastAsia="MS Mincho" w:hAnsi="Palatino Linotype" w:cs="Arial"/>
          <w:b/>
          <w:sz w:val="24"/>
          <w:szCs w:val="24"/>
        </w:rPr>
        <w:t xml:space="preserve">SUJETO OBLIGADO </w:t>
      </w:r>
      <w:r w:rsidRPr="00A104A7">
        <w:rPr>
          <w:rFonts w:ascii="Palatino Linotype" w:eastAsia="MS Mincho" w:hAnsi="Palatino Linotype" w:cs="Arial"/>
          <w:sz w:val="24"/>
          <w:szCs w:val="24"/>
        </w:rPr>
        <w:t>al atender las solicitudes de acceso a la información, satisfizo la garantía primaria del derecho según lo dispuesto por el artículo 150 de la Ley de Transparencia y Acceso a la Información Pública del Estado de México y si cumplió con su deber de respetar y garantizar el derecho, al momento de responder a las solicitudes de información</w:t>
      </w:r>
      <w:r w:rsidRPr="00A104A7">
        <w:rPr>
          <w:rFonts w:ascii="Palatino Linotype" w:eastAsia="MS Mincho" w:hAnsi="Palatino Linotype" w:cstheme="majorBidi"/>
          <w:sz w:val="24"/>
          <w:szCs w:val="24"/>
        </w:rPr>
        <w:t>.</w:t>
      </w:r>
    </w:p>
    <w:p w14:paraId="154F10F5" w14:textId="77777777" w:rsidR="002E699A" w:rsidRPr="00A104A7" w:rsidRDefault="002E699A" w:rsidP="002E699A">
      <w:pPr>
        <w:spacing w:after="0" w:line="360" w:lineRule="auto"/>
        <w:ind w:right="34"/>
        <w:contextualSpacing/>
        <w:jc w:val="both"/>
        <w:rPr>
          <w:rFonts w:ascii="Palatino Linotype" w:eastAsia="Calibri" w:hAnsi="Palatino Linotype" w:cs="Arial"/>
          <w:sz w:val="24"/>
          <w:szCs w:val="24"/>
        </w:rPr>
      </w:pPr>
    </w:p>
    <w:p w14:paraId="3E1BCA0B" w14:textId="1AE18BBD" w:rsidR="006762BF" w:rsidRPr="00A104A7" w:rsidRDefault="00584326" w:rsidP="006762BF">
      <w:pPr>
        <w:pStyle w:val="Ttulo1"/>
      </w:pPr>
      <w:bookmarkStart w:id="26" w:name="_Toc69489606"/>
      <w:r w:rsidRPr="00A104A7">
        <w:rPr>
          <w:color w:val="000000" w:themeColor="text1"/>
          <w:szCs w:val="24"/>
        </w:rPr>
        <w:t xml:space="preserve">II. </w:t>
      </w:r>
      <w:r w:rsidR="006762BF" w:rsidRPr="00A104A7">
        <w:t>De la publicidad de la documentación generada y en posesión de los Sujetos Obligados.</w:t>
      </w:r>
      <w:bookmarkEnd w:id="26"/>
      <w:r w:rsidR="006762BF" w:rsidRPr="00A104A7">
        <w:t xml:space="preserve"> </w:t>
      </w:r>
    </w:p>
    <w:p w14:paraId="4B22DC24" w14:textId="77777777" w:rsidR="006762BF" w:rsidRPr="00A104A7" w:rsidRDefault="006762BF" w:rsidP="006762BF"/>
    <w:p w14:paraId="13642A3F" w14:textId="77777777" w:rsidR="006762BF" w:rsidRPr="00A104A7" w:rsidRDefault="006762BF" w:rsidP="006762BF">
      <w:pPr>
        <w:numPr>
          <w:ilvl w:val="0"/>
          <w:numId w:val="1"/>
        </w:numPr>
        <w:spacing w:after="0" w:line="360" w:lineRule="auto"/>
        <w:ind w:left="0" w:right="34" w:firstLine="0"/>
        <w:contextualSpacing/>
        <w:jc w:val="both"/>
        <w:rPr>
          <w:rFonts w:ascii="Palatino Linotype" w:eastAsia="Calibri" w:hAnsi="Palatino Linotype" w:cs="Arial"/>
          <w:sz w:val="24"/>
          <w:szCs w:val="24"/>
        </w:rPr>
      </w:pPr>
      <w:r w:rsidRPr="00A104A7">
        <w:rPr>
          <w:rFonts w:ascii="Palatino Linotype" w:hAnsi="Palatino Linotype"/>
          <w:sz w:val="24"/>
          <w:szCs w:val="24"/>
        </w:rPr>
        <w:t>El</w:t>
      </w:r>
      <w:r w:rsidRPr="00A104A7">
        <w:rPr>
          <w:rFonts w:ascii="Palatino Linotype" w:hAnsi="Palatino Linotype"/>
          <w:color w:val="000000" w:themeColor="text1"/>
          <w:sz w:val="24"/>
          <w:szCs w:val="24"/>
        </w:rPr>
        <w:t xml:space="preserve"> </w:t>
      </w:r>
      <w:r w:rsidRPr="00A104A7">
        <w:rPr>
          <w:rFonts w:ascii="Palatino Linotype" w:eastAsia="Calibri" w:hAnsi="Palatino Linotype" w:cs="Arial"/>
          <w:sz w:val="24"/>
          <w:szCs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104A7">
        <w:rPr>
          <w:rFonts w:ascii="Palatino Linotype" w:eastAsia="Calibri" w:hAnsi="Palatino Linotype" w:cs="Arial"/>
          <w:bCs/>
          <w:sz w:val="24"/>
          <w:szCs w:val="24"/>
        </w:rPr>
        <w:t>los Sujetos Obligados deberán documentar todo acto que se derive del ejercicio de sus facultades, competencias o funciones,</w:t>
      </w:r>
      <w:r w:rsidRPr="00A104A7">
        <w:rPr>
          <w:rFonts w:ascii="Palatino Linotype" w:eastAsia="Calibri" w:hAnsi="Palatino Linotype" w:cs="Arial"/>
          <w:sz w:val="24"/>
          <w:szCs w:val="24"/>
        </w:rPr>
        <w:t xml:space="preserve"> </w:t>
      </w:r>
      <w:r w:rsidRPr="00A104A7">
        <w:rPr>
          <w:rFonts w:ascii="Palatino Linotype" w:eastAsia="Calibri" w:hAnsi="Palatino Linotype" w:cs="Arial"/>
          <w:b/>
          <w:bCs/>
          <w:sz w:val="24"/>
          <w:szCs w:val="24"/>
        </w:rPr>
        <w:t>considerando desde su origen la eventual publicidad</w:t>
      </w:r>
      <w:r w:rsidRPr="00A104A7">
        <w:rPr>
          <w:rFonts w:ascii="Palatino Linotype" w:eastAsia="Calibri" w:hAnsi="Palatino Linotype" w:cs="Arial"/>
          <w:sz w:val="24"/>
          <w:szCs w:val="24"/>
        </w:rPr>
        <w:t xml:space="preserve"> y reutilización de la información que generen, posean o administren.</w:t>
      </w:r>
    </w:p>
    <w:p w14:paraId="04B56C36" w14:textId="77777777" w:rsidR="006762BF" w:rsidRPr="00A104A7" w:rsidRDefault="006762BF" w:rsidP="006762BF">
      <w:pPr>
        <w:pStyle w:val="Prrafodelista"/>
        <w:tabs>
          <w:tab w:val="left" w:pos="426"/>
        </w:tabs>
        <w:ind w:left="426" w:hanging="426"/>
        <w:rPr>
          <w:rFonts w:ascii="Palatino Linotype" w:eastAsia="Calibri" w:hAnsi="Palatino Linotype" w:cs="Arial"/>
          <w:sz w:val="24"/>
          <w:szCs w:val="24"/>
        </w:rPr>
      </w:pPr>
    </w:p>
    <w:p w14:paraId="3F05055F" w14:textId="77777777" w:rsidR="006762BF" w:rsidRPr="00A104A7" w:rsidRDefault="006762BF" w:rsidP="006762BF">
      <w:pPr>
        <w:numPr>
          <w:ilvl w:val="0"/>
          <w:numId w:val="1"/>
        </w:numPr>
        <w:spacing w:after="0" w:line="360" w:lineRule="auto"/>
        <w:ind w:left="0" w:right="34" w:firstLine="0"/>
        <w:contextualSpacing/>
        <w:jc w:val="both"/>
        <w:rPr>
          <w:rFonts w:ascii="Palatino Linotype" w:eastAsia="Calibri" w:hAnsi="Palatino Linotype" w:cs="Arial"/>
          <w:sz w:val="24"/>
          <w:szCs w:val="24"/>
        </w:rPr>
      </w:pPr>
      <w:r w:rsidRPr="00A104A7">
        <w:rPr>
          <w:rFonts w:ascii="Palatino Linotype" w:eastAsia="Times New Roman" w:hAnsi="Palatino Linotype" w:cs="Arial"/>
          <w:color w:val="000000"/>
          <w:sz w:val="24"/>
          <w:szCs w:val="24"/>
        </w:rPr>
        <w:lastRenderedPageBreak/>
        <w:t>Además, debemos tomar en cuenta lo dispuesto en el artículo 4 de la Ley de Transparencia y Acceso a la Información Pública del Estado de México y Municipios, que establece lo siguiente:</w:t>
      </w:r>
    </w:p>
    <w:p w14:paraId="3EABD85E" w14:textId="77777777" w:rsidR="006762BF" w:rsidRPr="00A104A7" w:rsidRDefault="006762BF" w:rsidP="006762BF">
      <w:pPr>
        <w:pStyle w:val="Prrafodelista"/>
        <w:tabs>
          <w:tab w:val="left" w:pos="426"/>
        </w:tabs>
        <w:spacing w:line="360" w:lineRule="auto"/>
        <w:ind w:left="426" w:hanging="426"/>
        <w:rPr>
          <w:rFonts w:ascii="Palatino Linotype" w:eastAsia="Times New Roman" w:hAnsi="Palatino Linotype" w:cs="Arial"/>
          <w:color w:val="000000"/>
          <w:sz w:val="24"/>
          <w:szCs w:val="24"/>
        </w:rPr>
      </w:pPr>
    </w:p>
    <w:p w14:paraId="6198533B" w14:textId="77777777" w:rsidR="006762BF" w:rsidRPr="00A104A7" w:rsidRDefault="006762BF" w:rsidP="006762BF">
      <w:pPr>
        <w:tabs>
          <w:tab w:val="left" w:pos="993"/>
        </w:tabs>
        <w:autoSpaceDE w:val="0"/>
        <w:autoSpaceDN w:val="0"/>
        <w:adjustRightInd w:val="0"/>
        <w:spacing w:line="360" w:lineRule="auto"/>
        <w:ind w:left="567" w:right="567"/>
        <w:jc w:val="both"/>
        <w:rPr>
          <w:rFonts w:ascii="Palatino Linotype" w:hAnsi="Palatino Linotype" w:cs="Bookman Old Style"/>
          <w:b/>
          <w:i/>
          <w:sz w:val="24"/>
          <w:szCs w:val="24"/>
          <w:u w:val="single"/>
        </w:rPr>
      </w:pPr>
      <w:r w:rsidRPr="00A104A7">
        <w:rPr>
          <w:rFonts w:ascii="Palatino Linotype" w:hAnsi="Palatino Linotype" w:cs="Bookman Old Style,Bold"/>
          <w:b/>
          <w:bCs/>
          <w:i/>
          <w:sz w:val="24"/>
          <w:szCs w:val="24"/>
        </w:rPr>
        <w:t xml:space="preserve">Artículo 4. </w:t>
      </w:r>
      <w:r w:rsidRPr="00A104A7">
        <w:rPr>
          <w:rFonts w:ascii="Palatino Linotype" w:hAnsi="Palatino Linotype" w:cs="Bookman Old Style"/>
          <w:i/>
          <w:sz w:val="24"/>
          <w:szCs w:val="24"/>
        </w:rPr>
        <w:t xml:space="preserve">El derecho humano de acceso a la información pública es la prerrogativa de las personas para buscar, difundir, investigar, recabar, recibir y solicitar información pública, </w:t>
      </w:r>
      <w:r w:rsidRPr="00A104A7">
        <w:rPr>
          <w:rFonts w:ascii="Palatino Linotype" w:hAnsi="Palatino Linotype" w:cs="Bookman Old Style"/>
          <w:b/>
          <w:i/>
          <w:sz w:val="24"/>
          <w:szCs w:val="24"/>
          <w:u w:val="single"/>
        </w:rPr>
        <w:t>sin necesidad de acreditar personalidad ni interés jurídico.</w:t>
      </w:r>
    </w:p>
    <w:p w14:paraId="2BBDEA68" w14:textId="77777777" w:rsidR="006762BF" w:rsidRPr="00A104A7" w:rsidRDefault="006762BF" w:rsidP="006762BF">
      <w:pPr>
        <w:tabs>
          <w:tab w:val="left" w:pos="993"/>
        </w:tabs>
        <w:autoSpaceDE w:val="0"/>
        <w:autoSpaceDN w:val="0"/>
        <w:adjustRightInd w:val="0"/>
        <w:spacing w:line="360" w:lineRule="auto"/>
        <w:ind w:left="567" w:right="567"/>
        <w:jc w:val="both"/>
        <w:rPr>
          <w:rFonts w:ascii="Palatino Linotype" w:hAnsi="Palatino Linotype" w:cs="Bookman Old Style"/>
          <w:i/>
          <w:sz w:val="24"/>
          <w:szCs w:val="24"/>
        </w:rPr>
      </w:pPr>
    </w:p>
    <w:p w14:paraId="2FD667CE" w14:textId="77777777" w:rsidR="006762BF" w:rsidRPr="00A104A7" w:rsidRDefault="006762BF" w:rsidP="006762BF">
      <w:pPr>
        <w:tabs>
          <w:tab w:val="left" w:pos="993"/>
        </w:tabs>
        <w:autoSpaceDE w:val="0"/>
        <w:autoSpaceDN w:val="0"/>
        <w:adjustRightInd w:val="0"/>
        <w:spacing w:line="360" w:lineRule="auto"/>
        <w:ind w:left="567" w:right="567"/>
        <w:jc w:val="both"/>
        <w:rPr>
          <w:rFonts w:ascii="Palatino Linotype" w:hAnsi="Palatino Linotype" w:cs="Bookman Old Style"/>
          <w:i/>
          <w:sz w:val="24"/>
          <w:szCs w:val="24"/>
        </w:rPr>
      </w:pPr>
      <w:r w:rsidRPr="00A104A7">
        <w:rPr>
          <w:rFonts w:ascii="Palatino Linotype" w:hAnsi="Palatino Linotype" w:cs="Bookman Old Style"/>
          <w:i/>
          <w:sz w:val="24"/>
          <w:szCs w:val="24"/>
        </w:rPr>
        <w:t>Toda la información generada, obtenida, adquirida, transformada, administrada o en posesión de los sujetos obligados e</w:t>
      </w:r>
      <w:r w:rsidRPr="00A104A7">
        <w:rPr>
          <w:rFonts w:ascii="Palatino Linotype" w:hAnsi="Palatino Linotype" w:cs="Bookman Old Style"/>
          <w:b/>
          <w:i/>
          <w:sz w:val="24"/>
          <w:szCs w:val="24"/>
          <w:u w:val="single"/>
        </w:rPr>
        <w:t>s pública y accesible de manera permanente a cualquier persona</w:t>
      </w:r>
      <w:r w:rsidRPr="00A104A7">
        <w:rPr>
          <w:rFonts w:ascii="Palatino Linotype" w:hAnsi="Palatino Linotype" w:cs="Bookman Old Style"/>
          <w:i/>
          <w:sz w:val="24"/>
          <w:szCs w:val="24"/>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F592360" w14:textId="77777777" w:rsidR="006762BF" w:rsidRPr="00A104A7" w:rsidRDefault="006762BF" w:rsidP="006762BF">
      <w:pPr>
        <w:tabs>
          <w:tab w:val="left" w:pos="993"/>
        </w:tabs>
        <w:autoSpaceDE w:val="0"/>
        <w:autoSpaceDN w:val="0"/>
        <w:adjustRightInd w:val="0"/>
        <w:spacing w:line="360" w:lineRule="auto"/>
        <w:ind w:left="567" w:right="567"/>
        <w:jc w:val="both"/>
        <w:rPr>
          <w:rFonts w:ascii="Palatino Linotype" w:hAnsi="Palatino Linotype" w:cs="Bookman Old Style"/>
          <w:i/>
          <w:sz w:val="24"/>
          <w:szCs w:val="24"/>
        </w:rPr>
      </w:pPr>
    </w:p>
    <w:p w14:paraId="29AEF60A" w14:textId="77777777" w:rsidR="006762BF" w:rsidRPr="00A104A7" w:rsidRDefault="006762BF" w:rsidP="006762BF">
      <w:pPr>
        <w:tabs>
          <w:tab w:val="left" w:pos="993"/>
        </w:tabs>
        <w:autoSpaceDE w:val="0"/>
        <w:autoSpaceDN w:val="0"/>
        <w:adjustRightInd w:val="0"/>
        <w:spacing w:line="360" w:lineRule="auto"/>
        <w:ind w:left="567" w:right="567"/>
        <w:jc w:val="both"/>
        <w:rPr>
          <w:rFonts w:ascii="Palatino Linotype" w:hAnsi="Palatino Linotype" w:cs="Bookman Old Style"/>
          <w:i/>
          <w:sz w:val="24"/>
          <w:szCs w:val="24"/>
        </w:rPr>
      </w:pPr>
      <w:r w:rsidRPr="00A104A7">
        <w:rPr>
          <w:rFonts w:ascii="Palatino Linotype" w:hAnsi="Palatino Linotype" w:cs="Bookman Old Style"/>
          <w:i/>
          <w:sz w:val="24"/>
          <w:szCs w:val="24"/>
        </w:rPr>
        <w:lastRenderedPageBreak/>
        <w:t>Los sujetos obligados deben poner en práctica, políticas y programas de acceso a la información que se apeguen a criterios de publicidad, veracidad, oportunidad, precisión y suficiencia en beneficio de los solicitantes.</w:t>
      </w:r>
    </w:p>
    <w:p w14:paraId="40C8312C" w14:textId="06A5DFA4" w:rsidR="006762BF" w:rsidRPr="00A104A7" w:rsidRDefault="006762BF" w:rsidP="006762BF">
      <w:pPr>
        <w:numPr>
          <w:ilvl w:val="0"/>
          <w:numId w:val="1"/>
        </w:numPr>
        <w:spacing w:after="0" w:line="360" w:lineRule="auto"/>
        <w:ind w:left="0" w:right="34" w:firstLine="0"/>
        <w:contextualSpacing/>
        <w:jc w:val="both"/>
        <w:rPr>
          <w:rFonts w:ascii="Palatino Linotype" w:hAnsi="Palatino Linotype" w:cs="Arial"/>
          <w:i/>
          <w:color w:val="000000" w:themeColor="text1"/>
          <w:sz w:val="24"/>
          <w:szCs w:val="24"/>
        </w:rPr>
      </w:pPr>
      <w:r w:rsidRPr="00A104A7">
        <w:rPr>
          <w:rFonts w:ascii="Palatino Linotype" w:eastAsia="Times New Roman" w:hAnsi="Palatino Linotype" w:cs="Arial"/>
          <w:color w:val="000000"/>
          <w:sz w:val="24"/>
          <w:szCs w:val="24"/>
        </w:rPr>
        <w:t>Para</w:t>
      </w:r>
      <w:r w:rsidRPr="00A104A7">
        <w:rPr>
          <w:rFonts w:ascii="Palatino Linotype" w:hAnsi="Palatino Linotype" w:cs="Arial"/>
          <w:sz w:val="24"/>
          <w:szCs w:val="24"/>
        </w:rPr>
        <w:t xml:space="preserve"> entender los alcances de la información pública se considera importante citar el criterio </w:t>
      </w:r>
      <w:r w:rsidRPr="00A104A7">
        <w:rPr>
          <w:rFonts w:ascii="Palatino Linotype"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104A7">
        <w:rPr>
          <w:rFonts w:ascii="Palatino Linotype" w:hAnsi="Palatino Linotype" w:cs="Arial"/>
          <w:sz w:val="24"/>
          <w:szCs w:val="24"/>
        </w:rPr>
        <w:t>cuyo rubro y texto dispone:</w:t>
      </w:r>
    </w:p>
    <w:p w14:paraId="5B132C04" w14:textId="77777777" w:rsidR="006762BF" w:rsidRPr="00A104A7" w:rsidRDefault="006762BF" w:rsidP="006762BF">
      <w:pPr>
        <w:pStyle w:val="Prrafodelista"/>
        <w:tabs>
          <w:tab w:val="left" w:pos="426"/>
        </w:tabs>
        <w:autoSpaceDE w:val="0"/>
        <w:autoSpaceDN w:val="0"/>
        <w:adjustRightInd w:val="0"/>
        <w:spacing w:line="360" w:lineRule="auto"/>
        <w:ind w:left="426" w:hanging="426"/>
        <w:jc w:val="both"/>
        <w:rPr>
          <w:rFonts w:ascii="Palatino Linotype" w:hAnsi="Palatino Linotype" w:cs="Arial"/>
          <w:sz w:val="24"/>
          <w:szCs w:val="24"/>
        </w:rPr>
      </w:pPr>
    </w:p>
    <w:p w14:paraId="098C76CA" w14:textId="77777777" w:rsidR="006762BF" w:rsidRPr="00A104A7" w:rsidRDefault="006762BF" w:rsidP="006762BF">
      <w:pPr>
        <w:tabs>
          <w:tab w:val="left" w:pos="993"/>
        </w:tabs>
        <w:autoSpaceDE w:val="0"/>
        <w:autoSpaceDN w:val="0"/>
        <w:adjustRightInd w:val="0"/>
        <w:spacing w:line="360" w:lineRule="auto"/>
        <w:ind w:left="567" w:right="616"/>
        <w:jc w:val="both"/>
        <w:rPr>
          <w:rFonts w:ascii="Palatino Linotype" w:hAnsi="Palatino Linotype" w:cs="Arial"/>
          <w:b/>
          <w:i/>
          <w:sz w:val="24"/>
          <w:szCs w:val="24"/>
          <w:lang w:eastAsia="es-MX"/>
        </w:rPr>
      </w:pPr>
      <w:r w:rsidRPr="00A104A7">
        <w:rPr>
          <w:rFonts w:ascii="Palatino Linotype" w:hAnsi="Palatino Linotype" w:cs="Arial"/>
          <w:b/>
          <w:i/>
          <w:sz w:val="24"/>
          <w:szCs w:val="24"/>
          <w:lang w:eastAsia="es-MX"/>
        </w:rPr>
        <w:t>“CRITERIO 0002-11</w:t>
      </w:r>
    </w:p>
    <w:p w14:paraId="6CB5D4FC" w14:textId="77777777" w:rsidR="006762BF" w:rsidRPr="00A104A7" w:rsidRDefault="006762BF" w:rsidP="006762BF">
      <w:pPr>
        <w:tabs>
          <w:tab w:val="left" w:pos="993"/>
        </w:tabs>
        <w:autoSpaceDE w:val="0"/>
        <w:autoSpaceDN w:val="0"/>
        <w:adjustRightInd w:val="0"/>
        <w:spacing w:line="360" w:lineRule="auto"/>
        <w:ind w:left="567" w:right="616"/>
        <w:jc w:val="both"/>
        <w:rPr>
          <w:rFonts w:ascii="Palatino Linotype" w:hAnsi="Palatino Linotype" w:cs="Arial"/>
          <w:i/>
          <w:sz w:val="24"/>
          <w:szCs w:val="24"/>
          <w:lang w:eastAsia="es-MX"/>
        </w:rPr>
      </w:pPr>
      <w:r w:rsidRPr="00A104A7">
        <w:rPr>
          <w:rFonts w:ascii="Palatino Linotype" w:hAnsi="Palatino Linotype" w:cs="Arial"/>
          <w:b/>
          <w:i/>
          <w:sz w:val="24"/>
          <w:szCs w:val="24"/>
          <w:lang w:eastAsia="es-MX"/>
        </w:rPr>
        <w:t xml:space="preserve">INFORMACIÓN PÚBLICA, CONCEPTO DE, EN MATERIA DE TRANSPARENCIA. INTERPRETACIÓN TEMÁTICA DE LOS ARTÍCULOS 2, FRACCIÓN </w:t>
      </w:r>
      <w:r w:rsidRPr="00A104A7">
        <w:rPr>
          <w:rFonts w:ascii="Palatino Linotype" w:hAnsi="Palatino Linotype" w:cs="Arial"/>
          <w:b/>
          <w:bCs/>
          <w:i/>
          <w:sz w:val="24"/>
          <w:szCs w:val="24"/>
          <w:lang w:eastAsia="es-MX"/>
        </w:rPr>
        <w:t xml:space="preserve">V, XV, Y XVI, </w:t>
      </w:r>
      <w:r w:rsidRPr="00A104A7">
        <w:rPr>
          <w:rFonts w:ascii="Palatino Linotype" w:hAnsi="Palatino Linotype" w:cs="Arial"/>
          <w:b/>
          <w:i/>
          <w:sz w:val="24"/>
          <w:szCs w:val="24"/>
          <w:lang w:eastAsia="es-MX"/>
        </w:rPr>
        <w:t>3, 4,11 Y 41.</w:t>
      </w:r>
      <w:r w:rsidRPr="00A104A7">
        <w:rPr>
          <w:rFonts w:ascii="Palatino Linotype" w:hAnsi="Palatino Linotype" w:cs="Arial"/>
          <w:i/>
          <w:sz w:val="24"/>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6B8AAD4" w14:textId="77777777" w:rsidR="006762BF" w:rsidRPr="00A104A7" w:rsidRDefault="006762BF" w:rsidP="006762BF">
      <w:pPr>
        <w:tabs>
          <w:tab w:val="left" w:pos="993"/>
        </w:tabs>
        <w:autoSpaceDE w:val="0"/>
        <w:autoSpaceDN w:val="0"/>
        <w:adjustRightInd w:val="0"/>
        <w:spacing w:line="360" w:lineRule="auto"/>
        <w:ind w:left="567" w:right="616"/>
        <w:jc w:val="both"/>
        <w:rPr>
          <w:rFonts w:ascii="Palatino Linotype" w:hAnsi="Palatino Linotype" w:cs="Arial"/>
          <w:i/>
          <w:sz w:val="24"/>
          <w:szCs w:val="24"/>
          <w:lang w:eastAsia="es-MX"/>
        </w:rPr>
      </w:pPr>
      <w:r w:rsidRPr="00A104A7">
        <w:rPr>
          <w:rFonts w:ascii="Palatino Linotype" w:hAnsi="Palatino Linotype" w:cs="Arial"/>
          <w:i/>
          <w:sz w:val="24"/>
          <w:szCs w:val="24"/>
          <w:lang w:eastAsia="es-MX"/>
        </w:rPr>
        <w:t>En consecuencia el acceso a la información se refiere a que se cumplan cualquiera de los siguientes tres supuestos:</w:t>
      </w:r>
    </w:p>
    <w:p w14:paraId="457E546B" w14:textId="77777777" w:rsidR="006762BF" w:rsidRPr="00A104A7" w:rsidRDefault="006762BF" w:rsidP="006762BF">
      <w:pPr>
        <w:tabs>
          <w:tab w:val="left" w:pos="993"/>
        </w:tabs>
        <w:autoSpaceDE w:val="0"/>
        <w:autoSpaceDN w:val="0"/>
        <w:adjustRightInd w:val="0"/>
        <w:spacing w:line="360" w:lineRule="auto"/>
        <w:ind w:left="567" w:right="616"/>
        <w:jc w:val="both"/>
        <w:rPr>
          <w:rFonts w:ascii="Palatino Linotype" w:hAnsi="Palatino Linotype" w:cs="Arial"/>
          <w:i/>
          <w:sz w:val="24"/>
          <w:szCs w:val="24"/>
          <w:lang w:eastAsia="es-MX"/>
        </w:rPr>
      </w:pPr>
      <w:r w:rsidRPr="00A104A7">
        <w:rPr>
          <w:rFonts w:ascii="Palatino Linotype" w:hAnsi="Palatino Linotype" w:cs="Arial"/>
          <w:i/>
          <w:sz w:val="24"/>
          <w:szCs w:val="24"/>
          <w:lang w:eastAsia="es-MX"/>
        </w:rPr>
        <w:lastRenderedPageBreak/>
        <w:t xml:space="preserve">Que se trate de información registrada en </w:t>
      </w:r>
      <w:r w:rsidRPr="00A104A7">
        <w:rPr>
          <w:rFonts w:ascii="Palatino Linotype" w:hAnsi="Palatino Linotype" w:cs="Arial"/>
          <w:b/>
          <w:i/>
          <w:sz w:val="24"/>
          <w:szCs w:val="24"/>
          <w:u w:val="single"/>
          <w:lang w:eastAsia="es-MX"/>
        </w:rPr>
        <w:t>cualquier soporte documental</w:t>
      </w:r>
      <w:r w:rsidRPr="00A104A7">
        <w:rPr>
          <w:rFonts w:ascii="Palatino Linotype" w:hAnsi="Palatino Linotype" w:cs="Arial"/>
          <w:i/>
          <w:sz w:val="24"/>
          <w:szCs w:val="24"/>
          <w:lang w:eastAsia="es-MX"/>
        </w:rPr>
        <w:t>, que en ejercicio de las atribuciones conferidas</w:t>
      </w:r>
      <w:r w:rsidRPr="00A104A7">
        <w:rPr>
          <w:rFonts w:ascii="Palatino Linotype" w:hAnsi="Palatino Linotype" w:cs="Arial"/>
          <w:b/>
          <w:i/>
          <w:sz w:val="24"/>
          <w:szCs w:val="24"/>
          <w:u w:val="single"/>
          <w:lang w:eastAsia="es-MX"/>
        </w:rPr>
        <w:t>, sea generada</w:t>
      </w:r>
      <w:r w:rsidRPr="00A104A7">
        <w:rPr>
          <w:rFonts w:ascii="Palatino Linotype" w:hAnsi="Palatino Linotype" w:cs="Arial"/>
          <w:i/>
          <w:sz w:val="24"/>
          <w:szCs w:val="24"/>
          <w:lang w:eastAsia="es-MX"/>
        </w:rPr>
        <w:t xml:space="preserve"> por los Sujetos Obligados;</w:t>
      </w:r>
    </w:p>
    <w:p w14:paraId="1A7958B3" w14:textId="77777777" w:rsidR="006762BF" w:rsidRPr="00A104A7" w:rsidRDefault="006762BF" w:rsidP="006762BF">
      <w:pPr>
        <w:tabs>
          <w:tab w:val="left" w:pos="993"/>
        </w:tabs>
        <w:autoSpaceDE w:val="0"/>
        <w:autoSpaceDN w:val="0"/>
        <w:adjustRightInd w:val="0"/>
        <w:spacing w:line="360" w:lineRule="auto"/>
        <w:ind w:left="567" w:right="616"/>
        <w:jc w:val="both"/>
        <w:rPr>
          <w:rFonts w:ascii="Palatino Linotype" w:hAnsi="Palatino Linotype" w:cs="Arial"/>
          <w:i/>
          <w:sz w:val="24"/>
          <w:szCs w:val="24"/>
          <w:lang w:eastAsia="es-MX"/>
        </w:rPr>
      </w:pPr>
      <w:r w:rsidRPr="00A104A7">
        <w:rPr>
          <w:rFonts w:ascii="Palatino Linotype" w:hAnsi="Palatino Linotype" w:cs="Arial"/>
          <w:i/>
          <w:sz w:val="24"/>
          <w:szCs w:val="24"/>
          <w:lang w:eastAsia="es-MX"/>
        </w:rPr>
        <w:t xml:space="preserve">Que se trate de información registrada en cualquier soporte documental, que en ejercicio de las atribuciones conferidas, </w:t>
      </w:r>
      <w:r w:rsidRPr="00A104A7">
        <w:rPr>
          <w:rFonts w:ascii="Palatino Linotype" w:hAnsi="Palatino Linotype" w:cs="Arial"/>
          <w:b/>
          <w:i/>
          <w:sz w:val="24"/>
          <w:szCs w:val="24"/>
          <w:u w:val="single"/>
          <w:lang w:eastAsia="es-MX"/>
        </w:rPr>
        <w:t>sea administrada</w:t>
      </w:r>
      <w:r w:rsidRPr="00A104A7">
        <w:rPr>
          <w:rFonts w:ascii="Palatino Linotype" w:hAnsi="Palatino Linotype" w:cs="Arial"/>
          <w:i/>
          <w:sz w:val="24"/>
          <w:szCs w:val="24"/>
          <w:lang w:eastAsia="es-MX"/>
        </w:rPr>
        <w:t xml:space="preserve"> por los Sujetos Obligados, y</w:t>
      </w:r>
    </w:p>
    <w:p w14:paraId="1E758D44" w14:textId="610B49CB" w:rsidR="006762BF" w:rsidRPr="00A104A7" w:rsidRDefault="006762BF" w:rsidP="006762BF">
      <w:pPr>
        <w:tabs>
          <w:tab w:val="left" w:pos="993"/>
        </w:tabs>
        <w:spacing w:line="360" w:lineRule="auto"/>
        <w:ind w:left="567" w:right="616"/>
        <w:jc w:val="both"/>
        <w:rPr>
          <w:rFonts w:ascii="Palatino Linotype" w:hAnsi="Palatino Linotype" w:cs="Arial"/>
          <w:i/>
          <w:color w:val="000000" w:themeColor="text1"/>
          <w:sz w:val="24"/>
          <w:szCs w:val="24"/>
        </w:rPr>
      </w:pPr>
      <w:r w:rsidRPr="00A104A7">
        <w:rPr>
          <w:rFonts w:ascii="Palatino Linotype" w:hAnsi="Palatino Linotype" w:cs="Arial"/>
          <w:i/>
          <w:sz w:val="24"/>
          <w:szCs w:val="24"/>
          <w:lang w:eastAsia="es-MX"/>
        </w:rPr>
        <w:t>Que se trate de información registrada en cualquier soporte documental, que en ejercicio de las atribuciones conferidas</w:t>
      </w:r>
      <w:r w:rsidRPr="00A104A7">
        <w:rPr>
          <w:rFonts w:ascii="Palatino Linotype" w:hAnsi="Palatino Linotype" w:cs="Arial"/>
          <w:b/>
          <w:i/>
          <w:sz w:val="24"/>
          <w:szCs w:val="24"/>
          <w:u w:val="single"/>
          <w:lang w:eastAsia="es-MX"/>
        </w:rPr>
        <w:t>, se encuentre en posesión</w:t>
      </w:r>
      <w:r w:rsidRPr="00A104A7">
        <w:rPr>
          <w:rFonts w:ascii="Palatino Linotype" w:hAnsi="Palatino Linotype" w:cs="Arial"/>
          <w:i/>
          <w:sz w:val="24"/>
          <w:szCs w:val="24"/>
          <w:lang w:eastAsia="es-MX"/>
        </w:rPr>
        <w:t xml:space="preserve"> de los Sujetos Obligados.”</w:t>
      </w:r>
    </w:p>
    <w:p w14:paraId="3821A125" w14:textId="7F16883D" w:rsidR="006762BF" w:rsidRPr="00A104A7" w:rsidRDefault="006762BF" w:rsidP="006762BF">
      <w:pPr>
        <w:numPr>
          <w:ilvl w:val="0"/>
          <w:numId w:val="1"/>
        </w:numPr>
        <w:spacing w:after="0" w:line="360" w:lineRule="auto"/>
        <w:ind w:left="0" w:right="34" w:firstLine="0"/>
        <w:contextualSpacing/>
        <w:jc w:val="both"/>
        <w:rPr>
          <w:rFonts w:ascii="Palatino Linotype" w:hAnsi="Palatino Linotype"/>
          <w:sz w:val="24"/>
          <w:szCs w:val="24"/>
          <w:lang w:val="es-ES"/>
        </w:rPr>
      </w:pPr>
      <w:r w:rsidRPr="00A104A7">
        <w:rPr>
          <w:rFonts w:ascii="Palatino Linotype" w:eastAsia="Times New Roman" w:hAnsi="Palatino Linotype" w:cs="Arial"/>
          <w:color w:val="000000"/>
          <w:sz w:val="24"/>
          <w:szCs w:val="24"/>
        </w:rPr>
        <w:t>Es</w:t>
      </w:r>
      <w:r w:rsidRPr="00A104A7">
        <w:rPr>
          <w:rFonts w:ascii="Palatino Linotype" w:hAnsi="Palatino Linotype"/>
          <w:sz w:val="24"/>
          <w:szCs w:val="24"/>
          <w:lang w:val="es-ES"/>
        </w:rPr>
        <w:t xml:space="preserve"> así que, se tiene la obligación de hacer pública toda aquella información que se encuentre en su posesión en estricto apego a los principios de eficacia</w:t>
      </w:r>
      <w:r w:rsidRPr="00A104A7">
        <w:rPr>
          <w:rStyle w:val="Refdenotaalpie"/>
          <w:rFonts w:ascii="Palatino Linotype" w:hAnsi="Palatino Linotype"/>
          <w:sz w:val="24"/>
          <w:szCs w:val="24"/>
          <w:lang w:val="es-ES"/>
        </w:rPr>
        <w:footnoteReference w:id="8"/>
      </w:r>
      <w:r w:rsidRPr="00A104A7">
        <w:rPr>
          <w:rFonts w:ascii="Palatino Linotype" w:hAnsi="Palatino Linotype"/>
          <w:sz w:val="24"/>
          <w:szCs w:val="24"/>
          <w:lang w:val="es-ES"/>
        </w:rPr>
        <w:t xml:space="preserve"> y máxima publicidad, sobre éste último se debe poner mayor énfasis, puesto que establece que toda </w:t>
      </w:r>
      <w:r w:rsidRPr="00A104A7">
        <w:rPr>
          <w:rFonts w:ascii="Palatino Linotype" w:hAnsi="Palatino Linotype"/>
          <w:sz w:val="24"/>
          <w:szCs w:val="24"/>
          <w:u w:val="single"/>
          <w:lang w:val="es-ES"/>
        </w:rPr>
        <w:t>la información en posesión de los Sujetos Obligados será pública</w:t>
      </w:r>
      <w:r w:rsidRPr="00A104A7">
        <w:rPr>
          <w:rFonts w:ascii="Palatino Linotype" w:hAnsi="Palatino Linotype"/>
          <w:sz w:val="24"/>
          <w:szCs w:val="24"/>
          <w:lang w:val="es-ES"/>
        </w:rPr>
        <w:t xml:space="preserve">, completa, </w:t>
      </w:r>
      <w:r w:rsidRPr="00A104A7">
        <w:rPr>
          <w:rFonts w:ascii="Palatino Linotype" w:eastAsia="Times New Roman" w:hAnsi="Palatino Linotype" w:cs="Arial"/>
          <w:color w:val="000000"/>
          <w:sz w:val="24"/>
          <w:szCs w:val="24"/>
        </w:rPr>
        <w:t>oportuna</w:t>
      </w:r>
      <w:r w:rsidRPr="00A104A7">
        <w:rPr>
          <w:rFonts w:ascii="Palatino Linotype" w:hAnsi="Palatino Linotype"/>
          <w:sz w:val="24"/>
          <w:szCs w:val="24"/>
          <w:lang w:val="es-ES"/>
        </w:rPr>
        <w:t xml:space="preserve"> y accesible, lo que permite que la ciudadanía tenga un amplio acceso sobre lo que es el actuar de las autoridades.</w:t>
      </w:r>
    </w:p>
    <w:p w14:paraId="7D2FD52A" w14:textId="77777777" w:rsidR="006762BF" w:rsidRPr="00A104A7" w:rsidRDefault="006762BF" w:rsidP="006762BF">
      <w:pPr>
        <w:pStyle w:val="Prrafodelista"/>
        <w:tabs>
          <w:tab w:val="left" w:pos="426"/>
          <w:tab w:val="left" w:pos="851"/>
        </w:tabs>
        <w:spacing w:line="360" w:lineRule="auto"/>
        <w:ind w:left="426" w:right="49" w:hanging="426"/>
        <w:jc w:val="both"/>
        <w:rPr>
          <w:rFonts w:ascii="Palatino Linotype" w:hAnsi="Palatino Linotype"/>
          <w:sz w:val="24"/>
          <w:szCs w:val="24"/>
          <w:lang w:val="es-ES"/>
        </w:rPr>
      </w:pPr>
    </w:p>
    <w:p w14:paraId="2F11AC76" w14:textId="77777777" w:rsidR="006762BF" w:rsidRPr="00A104A7" w:rsidRDefault="006762BF" w:rsidP="006762BF">
      <w:pPr>
        <w:numPr>
          <w:ilvl w:val="0"/>
          <w:numId w:val="1"/>
        </w:numPr>
        <w:spacing w:after="0" w:line="360" w:lineRule="auto"/>
        <w:ind w:left="0" w:right="34" w:firstLine="0"/>
        <w:contextualSpacing/>
        <w:jc w:val="both"/>
        <w:rPr>
          <w:rFonts w:ascii="Palatino Linotype" w:hAnsi="Palatino Linotype"/>
          <w:sz w:val="24"/>
          <w:szCs w:val="24"/>
          <w:lang w:val="es-ES"/>
        </w:rPr>
      </w:pPr>
      <w:r w:rsidRPr="00A104A7">
        <w:rPr>
          <w:rFonts w:ascii="Palatino Linotype" w:hAnsi="Palatino Linotype"/>
          <w:sz w:val="24"/>
          <w:szCs w:val="24"/>
          <w:lang w:val="es-ES"/>
        </w:rPr>
        <w:t xml:space="preserve">Robustece lo anterior la Tesis aislada identificada con la clave I.4º.A.40 A del Cuarto Tribunal colegiado en Materia Administrativa del Primer Circuito, </w:t>
      </w:r>
      <w:r w:rsidRPr="00A104A7">
        <w:rPr>
          <w:rFonts w:ascii="Palatino Linotype" w:hAnsi="Palatino Linotype"/>
          <w:sz w:val="24"/>
          <w:szCs w:val="24"/>
          <w:lang w:val="es-ES"/>
        </w:rPr>
        <w:lastRenderedPageBreak/>
        <w:t>publicada en el Seminario Judicial de la Federación y su Gaceta en el libro XVIII, Marzo 2013, Página 1899.</w:t>
      </w:r>
    </w:p>
    <w:p w14:paraId="5411FC9D" w14:textId="77777777" w:rsidR="006762BF" w:rsidRPr="00A104A7" w:rsidRDefault="006762BF" w:rsidP="006762BF">
      <w:pPr>
        <w:pStyle w:val="Prrafodelista"/>
        <w:tabs>
          <w:tab w:val="left" w:pos="426"/>
        </w:tabs>
        <w:spacing w:line="360" w:lineRule="auto"/>
        <w:ind w:left="426" w:hanging="426"/>
        <w:rPr>
          <w:rFonts w:ascii="Palatino Linotype" w:hAnsi="Palatino Linotype"/>
          <w:sz w:val="24"/>
          <w:szCs w:val="24"/>
          <w:lang w:val="es-ES"/>
        </w:rPr>
      </w:pPr>
    </w:p>
    <w:p w14:paraId="5114F364" w14:textId="77777777" w:rsidR="006762BF" w:rsidRPr="00A104A7" w:rsidRDefault="006762BF" w:rsidP="006762BF">
      <w:pPr>
        <w:pStyle w:val="Prrafodelista"/>
        <w:tabs>
          <w:tab w:val="left" w:pos="851"/>
        </w:tabs>
        <w:spacing w:line="360" w:lineRule="auto"/>
        <w:ind w:left="567" w:right="567"/>
        <w:jc w:val="both"/>
        <w:rPr>
          <w:rFonts w:ascii="Palatino Linotype" w:hAnsi="Palatino Linotype"/>
          <w:i/>
          <w:sz w:val="24"/>
          <w:szCs w:val="24"/>
        </w:rPr>
      </w:pPr>
      <w:r w:rsidRPr="00A104A7">
        <w:rPr>
          <w:rFonts w:ascii="Palatino Linotype" w:hAnsi="Palatino Linotype"/>
          <w:b/>
          <w:i/>
          <w:sz w:val="24"/>
          <w:szCs w:val="24"/>
        </w:rPr>
        <w:t>ACCESO A LA INFORMACIÓN. IMPLICACIÓN DEL PRINCIPIO DE MÁXIMA PUBLICIDAD EN EL DERECHO FUNDAMENTAL RELATIVO.</w:t>
      </w:r>
      <w:r w:rsidRPr="00A104A7">
        <w:rPr>
          <w:rFonts w:ascii="Palatino Linotype" w:hAnsi="Palatino Linotype"/>
          <w:i/>
          <w:sz w:val="24"/>
          <w:szCs w:val="24"/>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w:t>
      </w:r>
      <w:r w:rsidRPr="00A104A7">
        <w:rPr>
          <w:rFonts w:ascii="Palatino Linotype" w:hAnsi="Palatino Linotype"/>
          <w:i/>
          <w:sz w:val="24"/>
          <w:szCs w:val="24"/>
        </w:rPr>
        <w:lastRenderedPageBreak/>
        <w:t xml:space="preserve">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2BCA33CC" w14:textId="77777777" w:rsidR="006762BF" w:rsidRPr="00A104A7" w:rsidRDefault="006762BF" w:rsidP="006762BF">
      <w:pPr>
        <w:pStyle w:val="Prrafodelista"/>
        <w:tabs>
          <w:tab w:val="left" w:pos="851"/>
        </w:tabs>
        <w:spacing w:line="360" w:lineRule="auto"/>
        <w:ind w:left="567" w:right="567"/>
        <w:jc w:val="both"/>
        <w:rPr>
          <w:rFonts w:ascii="Palatino Linotype" w:hAnsi="Palatino Linotype"/>
          <w:i/>
          <w:sz w:val="24"/>
          <w:szCs w:val="24"/>
        </w:rPr>
      </w:pPr>
    </w:p>
    <w:p w14:paraId="0731E53E" w14:textId="77777777" w:rsidR="006762BF" w:rsidRPr="00A104A7" w:rsidRDefault="006762BF" w:rsidP="006762BF">
      <w:pPr>
        <w:pStyle w:val="Prrafodelista"/>
        <w:tabs>
          <w:tab w:val="left" w:pos="851"/>
        </w:tabs>
        <w:spacing w:line="360" w:lineRule="auto"/>
        <w:ind w:left="567" w:right="567"/>
        <w:jc w:val="both"/>
        <w:rPr>
          <w:rFonts w:ascii="Palatino Linotype" w:hAnsi="Palatino Linotype"/>
          <w:i/>
          <w:sz w:val="24"/>
          <w:szCs w:val="24"/>
        </w:rPr>
      </w:pPr>
      <w:r w:rsidRPr="00A104A7">
        <w:rPr>
          <w:rFonts w:ascii="Palatino Linotype" w:hAnsi="Palatino Linotype"/>
          <w:i/>
          <w:sz w:val="24"/>
          <w:szCs w:val="24"/>
        </w:rPr>
        <w:t xml:space="preserve">CUARTO TRIBUNAL COLEGIADO EN MATERIA ADMINISTRATIVA DEL PRIMER CIRCUITO. </w:t>
      </w:r>
    </w:p>
    <w:p w14:paraId="20341D9E" w14:textId="77777777" w:rsidR="006762BF" w:rsidRPr="00A104A7" w:rsidRDefault="006762BF" w:rsidP="006762BF">
      <w:pPr>
        <w:pStyle w:val="Prrafodelista"/>
        <w:tabs>
          <w:tab w:val="left" w:pos="851"/>
        </w:tabs>
        <w:spacing w:line="360" w:lineRule="auto"/>
        <w:ind w:left="567" w:right="567"/>
        <w:jc w:val="both"/>
        <w:rPr>
          <w:rFonts w:ascii="Palatino Linotype" w:hAnsi="Palatino Linotype"/>
          <w:i/>
          <w:sz w:val="24"/>
          <w:szCs w:val="24"/>
        </w:rPr>
      </w:pPr>
    </w:p>
    <w:p w14:paraId="0A6102AE" w14:textId="77777777" w:rsidR="006762BF" w:rsidRPr="00A104A7" w:rsidRDefault="006762BF" w:rsidP="006762BF">
      <w:pPr>
        <w:pStyle w:val="Prrafodelista"/>
        <w:tabs>
          <w:tab w:val="left" w:pos="851"/>
        </w:tabs>
        <w:spacing w:line="360" w:lineRule="auto"/>
        <w:ind w:left="567" w:right="567"/>
        <w:jc w:val="both"/>
        <w:rPr>
          <w:rFonts w:ascii="Palatino Linotype" w:hAnsi="Palatino Linotype"/>
          <w:i/>
          <w:sz w:val="24"/>
          <w:szCs w:val="24"/>
          <w:lang w:val="es-ES"/>
        </w:rPr>
      </w:pPr>
      <w:r w:rsidRPr="00A104A7">
        <w:rPr>
          <w:rFonts w:ascii="Palatino Linotype" w:hAnsi="Palatino Linotype"/>
          <w:i/>
          <w:sz w:val="24"/>
          <w:szCs w:val="24"/>
        </w:rPr>
        <w:t>Amparo en revisión 257/2012. Ruth Corona Muñoz. 6 de diciembre de 2012. Unanimidad de votos. Ponente: Jean Claude Tron Petit. Secretaria: Mayra Susana Martínez López.</w:t>
      </w:r>
    </w:p>
    <w:p w14:paraId="46B07D3D" w14:textId="77777777" w:rsidR="006762BF" w:rsidRPr="00A104A7" w:rsidRDefault="006762BF" w:rsidP="006762BF">
      <w:pPr>
        <w:pStyle w:val="Prrafodelista"/>
        <w:tabs>
          <w:tab w:val="left" w:pos="426"/>
        </w:tabs>
        <w:spacing w:line="360" w:lineRule="auto"/>
        <w:ind w:left="426" w:hanging="426"/>
        <w:rPr>
          <w:rFonts w:ascii="Palatino Linotype" w:hAnsi="Palatino Linotype"/>
          <w:sz w:val="24"/>
          <w:szCs w:val="24"/>
          <w:lang w:val="es-ES"/>
        </w:rPr>
      </w:pPr>
    </w:p>
    <w:p w14:paraId="7BC1778E" w14:textId="56C47243" w:rsidR="006762BF" w:rsidRPr="00A104A7" w:rsidRDefault="006762BF" w:rsidP="006762BF">
      <w:pPr>
        <w:numPr>
          <w:ilvl w:val="0"/>
          <w:numId w:val="1"/>
        </w:numPr>
        <w:spacing w:after="0" w:line="360" w:lineRule="auto"/>
        <w:ind w:left="0" w:right="34" w:firstLine="0"/>
        <w:contextualSpacing/>
        <w:jc w:val="both"/>
        <w:rPr>
          <w:rFonts w:ascii="Palatino Linotype" w:hAnsi="Palatino Linotype"/>
          <w:sz w:val="24"/>
          <w:szCs w:val="24"/>
          <w:lang w:val="es-ES"/>
        </w:rPr>
      </w:pPr>
      <w:r w:rsidRPr="00A104A7">
        <w:rPr>
          <w:rFonts w:ascii="Palatino Linotype" w:hAnsi="Palatino Linotype"/>
          <w:sz w:val="24"/>
          <w:szCs w:val="24"/>
          <w:lang w:val="es-ES"/>
        </w:rPr>
        <w:t>De lo anterior se tiene que, los Sujetos Obligados deben permitir el acceso a toda aquella información que obre en sus archivos, ya sea por haberse generado, se administre o se posea.</w:t>
      </w:r>
    </w:p>
    <w:p w14:paraId="4C3DC7AE" w14:textId="77777777" w:rsidR="006762BF" w:rsidRPr="00A104A7" w:rsidRDefault="006762BF" w:rsidP="006762BF">
      <w:pPr>
        <w:spacing w:after="0" w:line="360" w:lineRule="auto"/>
        <w:ind w:right="34"/>
        <w:contextualSpacing/>
        <w:jc w:val="both"/>
        <w:rPr>
          <w:rFonts w:ascii="Palatino Linotype" w:hAnsi="Palatino Linotype"/>
          <w:sz w:val="24"/>
          <w:szCs w:val="24"/>
          <w:lang w:val="es-ES"/>
        </w:rPr>
      </w:pPr>
    </w:p>
    <w:p w14:paraId="796F2B19" w14:textId="23AC38EE" w:rsidR="00E41A4A" w:rsidRPr="00A104A7" w:rsidRDefault="00584326" w:rsidP="006762BF">
      <w:pPr>
        <w:numPr>
          <w:ilvl w:val="0"/>
          <w:numId w:val="1"/>
        </w:numPr>
        <w:spacing w:before="240" w:after="240" w:line="360" w:lineRule="auto"/>
        <w:ind w:left="0" w:right="49" w:firstLine="0"/>
        <w:contextualSpacing/>
        <w:jc w:val="both"/>
        <w:rPr>
          <w:rFonts w:ascii="Palatino Linotype" w:hAnsi="Palatino Linotype"/>
          <w:i/>
          <w:color w:val="000000" w:themeColor="text1"/>
          <w:u w:val="single"/>
        </w:rPr>
      </w:pPr>
      <w:r w:rsidRPr="00A104A7">
        <w:rPr>
          <w:rFonts w:ascii="Palatino Linotype" w:eastAsia="MS Mincho" w:hAnsi="Palatino Linotype" w:cs="Arial"/>
          <w:sz w:val="24"/>
          <w:szCs w:val="24"/>
        </w:rPr>
        <w:t xml:space="preserve">En el caso que nos ocupa analizar, </w:t>
      </w:r>
      <w:r w:rsidR="00E41A4A" w:rsidRPr="00A104A7">
        <w:rPr>
          <w:rFonts w:ascii="Palatino Linotype" w:eastAsia="MS Mincho" w:hAnsi="Palatino Linotype" w:cs="Arial"/>
          <w:sz w:val="24"/>
          <w:szCs w:val="24"/>
        </w:rPr>
        <w:t>la</w:t>
      </w:r>
      <w:r w:rsidR="00395231" w:rsidRPr="00A104A7">
        <w:rPr>
          <w:rFonts w:ascii="Palatino Linotype" w:eastAsia="MS Mincho" w:hAnsi="Palatino Linotype" w:cs="Arial"/>
          <w:sz w:val="24"/>
          <w:szCs w:val="24"/>
        </w:rPr>
        <w:t xml:space="preserve"> </w:t>
      </w:r>
      <w:r w:rsidRPr="00A104A7">
        <w:rPr>
          <w:rFonts w:ascii="Palatino Linotype" w:eastAsia="MS Mincho" w:hAnsi="Palatino Linotype" w:cs="Arial"/>
          <w:b/>
          <w:sz w:val="24"/>
          <w:szCs w:val="24"/>
        </w:rPr>
        <w:t>RECURRENTE</w:t>
      </w:r>
      <w:r w:rsidR="00395231" w:rsidRPr="00A104A7">
        <w:rPr>
          <w:rFonts w:ascii="Palatino Linotype" w:eastAsia="MS Mincho" w:hAnsi="Palatino Linotype" w:cs="Arial"/>
          <w:sz w:val="24"/>
          <w:szCs w:val="24"/>
        </w:rPr>
        <w:t xml:space="preserve"> formuló la</w:t>
      </w:r>
      <w:r w:rsidR="006A777D" w:rsidRPr="00A104A7">
        <w:rPr>
          <w:rFonts w:ascii="Palatino Linotype" w:eastAsia="MS Mincho" w:hAnsi="Palatino Linotype" w:cs="Arial"/>
          <w:sz w:val="24"/>
          <w:szCs w:val="24"/>
        </w:rPr>
        <w:t>s</w:t>
      </w:r>
      <w:r w:rsidR="00395231" w:rsidRPr="00A104A7">
        <w:rPr>
          <w:rFonts w:ascii="Palatino Linotype" w:eastAsia="MS Mincho" w:hAnsi="Palatino Linotype" w:cs="Arial"/>
          <w:sz w:val="24"/>
          <w:szCs w:val="24"/>
        </w:rPr>
        <w:t xml:space="preserve"> solicitud</w:t>
      </w:r>
      <w:r w:rsidR="006A777D" w:rsidRPr="00A104A7">
        <w:rPr>
          <w:rFonts w:ascii="Palatino Linotype" w:eastAsia="MS Mincho" w:hAnsi="Palatino Linotype" w:cs="Arial"/>
          <w:sz w:val="24"/>
          <w:szCs w:val="24"/>
        </w:rPr>
        <w:t>es</w:t>
      </w:r>
      <w:r w:rsidR="00395231" w:rsidRPr="00A104A7">
        <w:rPr>
          <w:rFonts w:ascii="Palatino Linotype" w:eastAsia="MS Mincho" w:hAnsi="Palatino Linotype" w:cs="Arial"/>
          <w:sz w:val="24"/>
          <w:szCs w:val="24"/>
        </w:rPr>
        <w:t xml:space="preserve"> de información, requiriendo </w:t>
      </w:r>
      <w:r w:rsidR="00E41A4A" w:rsidRPr="00A104A7">
        <w:rPr>
          <w:rFonts w:ascii="Palatino Linotype" w:eastAsia="MS Mincho" w:hAnsi="Palatino Linotype" w:cs="Arial"/>
          <w:sz w:val="24"/>
          <w:szCs w:val="24"/>
          <w:u w:val="single"/>
        </w:rPr>
        <w:t xml:space="preserve">el expediente relacionado con el acta OCA/I/080/2021 levantada el 20 de enero de dos mil veintiuno en el primer turno de la Oficialía </w:t>
      </w:r>
      <w:r w:rsidR="00E41A4A" w:rsidRPr="00A104A7">
        <w:rPr>
          <w:rFonts w:ascii="Palatino Linotype" w:eastAsia="MS Mincho" w:hAnsi="Palatino Linotype" w:cs="Arial"/>
          <w:sz w:val="24"/>
          <w:szCs w:val="24"/>
          <w:u w:val="single"/>
        </w:rPr>
        <w:lastRenderedPageBreak/>
        <w:t>Mediadora-Concil</w:t>
      </w:r>
      <w:r w:rsidR="002F7AA6" w:rsidRPr="00A104A7">
        <w:rPr>
          <w:rFonts w:ascii="Palatino Linotype" w:eastAsia="MS Mincho" w:hAnsi="Palatino Linotype" w:cs="Arial"/>
          <w:sz w:val="24"/>
          <w:szCs w:val="24"/>
          <w:u w:val="single"/>
        </w:rPr>
        <w:t xml:space="preserve">iadora y Calificadora ubicada </w:t>
      </w:r>
      <w:r w:rsidR="00E41A4A" w:rsidRPr="00A104A7">
        <w:rPr>
          <w:rFonts w:ascii="Palatino Linotype" w:eastAsia="MS Mincho" w:hAnsi="Palatino Linotype" w:cs="Arial"/>
          <w:sz w:val="24"/>
          <w:szCs w:val="24"/>
          <w:u w:val="single"/>
        </w:rPr>
        <w:t>las Américas, en el Municipio de Ecatepec de Morelos.</w:t>
      </w:r>
    </w:p>
    <w:p w14:paraId="2B99C58C" w14:textId="77777777" w:rsidR="00237B06" w:rsidRPr="00A104A7" w:rsidRDefault="00237B06" w:rsidP="00237B06">
      <w:pPr>
        <w:spacing w:after="0" w:line="360" w:lineRule="auto"/>
        <w:ind w:right="34"/>
        <w:contextualSpacing/>
        <w:jc w:val="both"/>
        <w:rPr>
          <w:rFonts w:ascii="Palatino Linotype" w:eastAsia="MS Mincho" w:hAnsi="Palatino Linotype" w:cs="Arial"/>
          <w:sz w:val="24"/>
          <w:szCs w:val="24"/>
        </w:rPr>
      </w:pPr>
    </w:p>
    <w:p w14:paraId="39CB756B" w14:textId="77777777" w:rsidR="006A7D19" w:rsidRPr="00A104A7" w:rsidRDefault="00E41A4A" w:rsidP="00144B42">
      <w:pPr>
        <w:numPr>
          <w:ilvl w:val="0"/>
          <w:numId w:val="1"/>
        </w:numPr>
        <w:spacing w:after="0" w:line="360" w:lineRule="auto"/>
        <w:ind w:left="0" w:right="34" w:firstLine="0"/>
        <w:contextualSpacing/>
        <w:jc w:val="both"/>
        <w:rPr>
          <w:rFonts w:ascii="Palatino Linotype" w:eastAsia="MS Mincho" w:hAnsi="Palatino Linotype" w:cs="Arial"/>
          <w:sz w:val="24"/>
          <w:szCs w:val="24"/>
        </w:rPr>
      </w:pPr>
      <w:r w:rsidRPr="00A104A7">
        <w:rPr>
          <w:rFonts w:ascii="Palatino Linotype" w:eastAsia="MS Mincho" w:hAnsi="Palatino Linotype" w:cs="Arial"/>
          <w:sz w:val="24"/>
          <w:szCs w:val="24"/>
        </w:rPr>
        <w:t xml:space="preserve">En respuesta el </w:t>
      </w:r>
      <w:r w:rsidRPr="00A104A7">
        <w:rPr>
          <w:rFonts w:ascii="Palatino Linotype" w:eastAsia="MS Mincho" w:hAnsi="Palatino Linotype" w:cs="Arial"/>
          <w:b/>
          <w:sz w:val="24"/>
          <w:szCs w:val="24"/>
        </w:rPr>
        <w:t xml:space="preserve">SUJETO OBLIGADO </w:t>
      </w:r>
      <w:r w:rsidRPr="00A104A7">
        <w:rPr>
          <w:rFonts w:ascii="Palatino Linotype" w:eastAsia="MS Mincho" w:hAnsi="Palatino Linotype" w:cs="Arial"/>
          <w:sz w:val="24"/>
          <w:szCs w:val="24"/>
        </w:rPr>
        <w:t xml:space="preserve">remitió documentos que si bien es cierto </w:t>
      </w:r>
      <w:r w:rsidR="002F7AA6" w:rsidRPr="00A104A7">
        <w:rPr>
          <w:rFonts w:ascii="Palatino Linotype" w:eastAsia="MS Mincho" w:hAnsi="Palatino Linotype" w:cs="Arial"/>
          <w:sz w:val="24"/>
          <w:szCs w:val="24"/>
        </w:rPr>
        <w:t xml:space="preserve">algunos de ellos </w:t>
      </w:r>
      <w:r w:rsidRPr="00A104A7">
        <w:rPr>
          <w:rFonts w:ascii="Palatino Linotype" w:eastAsia="MS Mincho" w:hAnsi="Palatino Linotype" w:cs="Arial"/>
          <w:sz w:val="24"/>
          <w:szCs w:val="24"/>
        </w:rPr>
        <w:t xml:space="preserve">se relacionan con solicitudes de información distintas a las presentadas por el </w:t>
      </w:r>
      <w:r w:rsidRPr="00A104A7">
        <w:rPr>
          <w:rFonts w:ascii="Palatino Linotype" w:eastAsia="MS Mincho" w:hAnsi="Palatino Linotype" w:cs="Arial"/>
          <w:b/>
          <w:sz w:val="24"/>
          <w:szCs w:val="24"/>
        </w:rPr>
        <w:t>RECURRENTE</w:t>
      </w:r>
      <w:r w:rsidRPr="00A104A7">
        <w:rPr>
          <w:rFonts w:ascii="Palatino Linotype" w:eastAsia="MS Mincho" w:hAnsi="Palatino Linotype" w:cs="Arial"/>
          <w:sz w:val="24"/>
          <w:szCs w:val="24"/>
        </w:rPr>
        <w:t xml:space="preserve">, en el recurso de revisión </w:t>
      </w:r>
      <w:r w:rsidRPr="00A104A7">
        <w:rPr>
          <w:rFonts w:ascii="Palatino Linotype" w:eastAsia="MS Mincho" w:hAnsi="Palatino Linotype" w:cs="Arial"/>
          <w:b/>
          <w:sz w:val="24"/>
          <w:szCs w:val="24"/>
        </w:rPr>
        <w:t xml:space="preserve">00738/INFOEM/IP/RR/2021 </w:t>
      </w:r>
      <w:r w:rsidRPr="00A104A7">
        <w:rPr>
          <w:rFonts w:ascii="Palatino Linotype" w:eastAsia="MS Mincho" w:hAnsi="Palatino Linotype" w:cs="Arial"/>
          <w:sz w:val="24"/>
          <w:szCs w:val="24"/>
        </w:rPr>
        <w:t xml:space="preserve">informó que </w:t>
      </w:r>
      <w:r w:rsidR="002F7AA6" w:rsidRPr="00A104A7">
        <w:rPr>
          <w:rFonts w:ascii="Palatino Linotype" w:eastAsia="MS Mincho" w:hAnsi="Palatino Linotype" w:cs="Arial"/>
          <w:sz w:val="24"/>
          <w:szCs w:val="24"/>
        </w:rPr>
        <w:t xml:space="preserve">la </w:t>
      </w:r>
      <w:r w:rsidR="006A7D19" w:rsidRPr="00A104A7">
        <w:rPr>
          <w:rFonts w:ascii="Palatino Linotype" w:eastAsia="MS Mincho" w:hAnsi="Palatino Linotype" w:cs="Arial"/>
          <w:sz w:val="24"/>
          <w:szCs w:val="24"/>
        </w:rPr>
        <w:t xml:space="preserve">documentación solicitada cuenta con datos personales de las partes involucradas por lo que deberá acudir a la Coordinación de Oficialías Mediadoras-Conciliadoras y Calificadores, con la finalidad de brindarle la información requerida, siempre que acredite su personalidad dentro del </w:t>
      </w:r>
      <w:r w:rsidR="00584326" w:rsidRPr="00A104A7">
        <w:rPr>
          <w:rFonts w:ascii="Palatino Linotype" w:eastAsia="MS Mincho" w:hAnsi="Palatino Linotype" w:cs="Arial"/>
          <w:sz w:val="24"/>
          <w:szCs w:val="24"/>
        </w:rPr>
        <w:t xml:space="preserve">expediente. </w:t>
      </w:r>
    </w:p>
    <w:p w14:paraId="0415CBFD" w14:textId="77777777" w:rsidR="00676CA2" w:rsidRPr="00A104A7" w:rsidRDefault="00676CA2" w:rsidP="00676CA2">
      <w:pPr>
        <w:spacing w:after="0" w:line="360" w:lineRule="auto"/>
        <w:ind w:right="34"/>
        <w:contextualSpacing/>
        <w:jc w:val="both"/>
        <w:rPr>
          <w:rFonts w:ascii="Palatino Linotype" w:eastAsia="MS Mincho" w:hAnsi="Palatino Linotype" w:cs="Arial"/>
          <w:sz w:val="24"/>
          <w:szCs w:val="24"/>
        </w:rPr>
      </w:pPr>
    </w:p>
    <w:p w14:paraId="3E04B3EA" w14:textId="77777777" w:rsidR="0003438B" w:rsidRPr="00A104A7" w:rsidRDefault="00676CA2" w:rsidP="006762BF">
      <w:pPr>
        <w:numPr>
          <w:ilvl w:val="0"/>
          <w:numId w:val="1"/>
        </w:numPr>
        <w:spacing w:after="0" w:line="360" w:lineRule="auto"/>
        <w:ind w:left="0" w:right="34" w:firstLine="0"/>
        <w:contextualSpacing/>
        <w:jc w:val="both"/>
        <w:rPr>
          <w:rFonts w:ascii="Palatino Linotype" w:eastAsia="Arial Unicode MS" w:hAnsi="Palatino Linotype" w:cs="Arial"/>
          <w:color w:val="000000"/>
          <w:sz w:val="24"/>
          <w:szCs w:val="24"/>
        </w:rPr>
      </w:pPr>
      <w:r w:rsidRPr="00A104A7">
        <w:rPr>
          <w:rFonts w:ascii="Palatino Linotype" w:hAnsi="Palatino Linotype" w:cs="Arial"/>
          <w:sz w:val="24"/>
          <w:szCs w:val="24"/>
        </w:rPr>
        <w:t>Atento a lo anterior, cabe precisar que se obvia el análisis de la competencia por parte del</w:t>
      </w:r>
      <w:r w:rsidRPr="00A104A7">
        <w:rPr>
          <w:rFonts w:ascii="Palatino Linotype" w:hAnsi="Palatino Linotype" w:cs="Arial"/>
          <w:b/>
          <w:sz w:val="24"/>
          <w:szCs w:val="24"/>
        </w:rPr>
        <w:t xml:space="preserve"> SUJETO OBLIGADO</w:t>
      </w:r>
      <w:r w:rsidRPr="00A104A7">
        <w:rPr>
          <w:rFonts w:ascii="Palatino Linotype" w:hAnsi="Palatino Linotype" w:cs="Arial"/>
          <w:sz w:val="24"/>
          <w:szCs w:val="24"/>
        </w:rPr>
        <w:t xml:space="preserve">, dado que éste ha </w:t>
      </w:r>
      <w:r w:rsidRPr="00A104A7">
        <w:rPr>
          <w:rFonts w:ascii="Palatino Linotype" w:hAnsi="Palatino Linotype" w:cs="Arial"/>
          <w:color w:val="000000"/>
          <w:sz w:val="24"/>
          <w:szCs w:val="24"/>
        </w:rPr>
        <w:t>asumido</w:t>
      </w:r>
      <w:r w:rsidRPr="00A104A7">
        <w:rPr>
          <w:rFonts w:ascii="Palatino Linotype" w:hAnsi="Palatino Linotype" w:cs="Arial"/>
          <w:sz w:val="24"/>
          <w:szCs w:val="24"/>
        </w:rPr>
        <w:t xml:space="preserve"> la misma, en razón de que, de los argumentos vertidos en su respuesta, se desprende que generó, administra y p</w:t>
      </w:r>
      <w:r w:rsidR="0003438B" w:rsidRPr="00A104A7">
        <w:rPr>
          <w:rFonts w:ascii="Palatino Linotype" w:hAnsi="Palatino Linotype" w:cs="Arial"/>
          <w:sz w:val="24"/>
          <w:szCs w:val="24"/>
        </w:rPr>
        <w:t xml:space="preserve">osee la información. </w:t>
      </w:r>
    </w:p>
    <w:p w14:paraId="2C99F2F3" w14:textId="77777777" w:rsidR="0003438B" w:rsidRPr="00A104A7" w:rsidRDefault="0003438B" w:rsidP="0003438B">
      <w:pPr>
        <w:pStyle w:val="Prrafodelista"/>
        <w:rPr>
          <w:rFonts w:ascii="Palatino Linotype" w:hAnsi="Palatino Linotype" w:cs="Arial"/>
          <w:sz w:val="24"/>
          <w:szCs w:val="24"/>
        </w:rPr>
      </w:pPr>
    </w:p>
    <w:p w14:paraId="00FD6272" w14:textId="3CA59A13" w:rsidR="00BB3A7B" w:rsidRPr="00A104A7" w:rsidRDefault="0003438B" w:rsidP="002E4C5D">
      <w:pPr>
        <w:numPr>
          <w:ilvl w:val="0"/>
          <w:numId w:val="1"/>
        </w:numPr>
        <w:spacing w:after="0" w:line="360" w:lineRule="auto"/>
        <w:ind w:left="0" w:right="34" w:firstLine="0"/>
        <w:contextualSpacing/>
        <w:jc w:val="both"/>
        <w:rPr>
          <w:rFonts w:ascii="Palatino Linotype" w:hAnsi="Palatino Linotype" w:cs="Arial"/>
          <w:sz w:val="24"/>
          <w:szCs w:val="24"/>
        </w:rPr>
      </w:pPr>
      <w:r w:rsidRPr="00A104A7">
        <w:rPr>
          <w:rFonts w:ascii="Palatino Linotype" w:hAnsi="Palatino Linotype" w:cs="Arial"/>
          <w:sz w:val="24"/>
          <w:szCs w:val="24"/>
        </w:rPr>
        <w:t xml:space="preserve">En este entendido, al tratarse de documentos generados, administrados y en posesión del </w:t>
      </w:r>
      <w:r w:rsidRPr="00A104A7">
        <w:rPr>
          <w:rFonts w:ascii="Palatino Linotype" w:hAnsi="Palatino Linotype" w:cs="Arial"/>
          <w:b/>
          <w:sz w:val="24"/>
          <w:szCs w:val="24"/>
        </w:rPr>
        <w:t xml:space="preserve">SUJETO OBLIGADO </w:t>
      </w:r>
      <w:r w:rsidRPr="00A104A7">
        <w:rPr>
          <w:rFonts w:ascii="Palatino Linotype" w:hAnsi="Palatino Linotype" w:cs="Arial"/>
          <w:sz w:val="24"/>
          <w:szCs w:val="24"/>
        </w:rPr>
        <w:t>en el ejercicio de sus facultades competencias y funciones, su naturaleza es de carácter p</w:t>
      </w:r>
      <w:r w:rsidR="002E4C5D" w:rsidRPr="00A104A7">
        <w:rPr>
          <w:rFonts w:ascii="Palatino Linotype" w:hAnsi="Palatino Linotype" w:cs="Arial"/>
          <w:sz w:val="24"/>
          <w:szCs w:val="24"/>
        </w:rPr>
        <w:t xml:space="preserve">úblico, por lo que el </w:t>
      </w:r>
      <w:r w:rsidR="002E4C5D" w:rsidRPr="00A104A7">
        <w:rPr>
          <w:rFonts w:ascii="Palatino Linotype" w:hAnsi="Palatino Linotype" w:cs="Arial"/>
          <w:b/>
          <w:sz w:val="24"/>
          <w:szCs w:val="24"/>
        </w:rPr>
        <w:t xml:space="preserve">SUJETO OBLIGADO </w:t>
      </w:r>
      <w:r w:rsidR="002E4C5D" w:rsidRPr="00A104A7">
        <w:rPr>
          <w:rFonts w:ascii="Palatino Linotype" w:hAnsi="Palatino Linotype" w:cs="Arial"/>
          <w:sz w:val="24"/>
          <w:szCs w:val="24"/>
        </w:rPr>
        <w:t xml:space="preserve">debió entregar vía Sistema de Acceso a la Información Mexiquense (SAIMEX) en versión pública el expediente relacionado con el acta referida en la solicitud de </w:t>
      </w:r>
      <w:r w:rsidR="002E4C5D" w:rsidRPr="00A104A7">
        <w:rPr>
          <w:rFonts w:ascii="Palatino Linotype" w:hAnsi="Palatino Linotype" w:cs="Arial"/>
          <w:sz w:val="24"/>
          <w:szCs w:val="24"/>
        </w:rPr>
        <w:lastRenderedPageBreak/>
        <w:t xml:space="preserve">información, en el que se eliminarán los datos personales susceptibles de clasificar como confidenciales. </w:t>
      </w:r>
    </w:p>
    <w:p w14:paraId="3198C51F" w14:textId="77777777" w:rsidR="00314163" w:rsidRPr="00A104A7" w:rsidRDefault="00314163" w:rsidP="00314163">
      <w:pPr>
        <w:pStyle w:val="Prrafodelista"/>
        <w:rPr>
          <w:rFonts w:ascii="Palatino Linotype" w:eastAsia="Arial Unicode MS" w:hAnsi="Palatino Linotype" w:cs="Arial"/>
          <w:color w:val="000000"/>
          <w:sz w:val="24"/>
          <w:szCs w:val="24"/>
        </w:rPr>
      </w:pPr>
    </w:p>
    <w:p w14:paraId="26AE3D0E" w14:textId="4E7887A9" w:rsidR="00237B06" w:rsidRPr="00A104A7" w:rsidRDefault="00237B06" w:rsidP="00237B06">
      <w:pPr>
        <w:pStyle w:val="Ttulo1"/>
        <w:jc w:val="both"/>
        <w:rPr>
          <w:szCs w:val="24"/>
        </w:rPr>
      </w:pPr>
      <w:bookmarkStart w:id="27" w:name="_Toc69489607"/>
      <w:r w:rsidRPr="00A104A7">
        <w:t xml:space="preserve">IV. </w:t>
      </w:r>
      <w:r w:rsidRPr="00A104A7">
        <w:rPr>
          <w:szCs w:val="24"/>
        </w:rPr>
        <w:t>Del acceso a los datos personales contenidos en el expediente previa acreditación de la personalidad.</w:t>
      </w:r>
      <w:bookmarkEnd w:id="27"/>
      <w:r w:rsidRPr="00A104A7">
        <w:rPr>
          <w:szCs w:val="24"/>
        </w:rPr>
        <w:t xml:space="preserve"> </w:t>
      </w:r>
    </w:p>
    <w:p w14:paraId="231A3009" w14:textId="39994CE8" w:rsidR="00237B06" w:rsidRPr="00A104A7" w:rsidRDefault="00237B06" w:rsidP="00237B06">
      <w:pPr>
        <w:jc w:val="both"/>
        <w:rPr>
          <w:sz w:val="24"/>
          <w:szCs w:val="24"/>
        </w:rPr>
      </w:pPr>
    </w:p>
    <w:p w14:paraId="2F40BEA9" w14:textId="7515A723" w:rsidR="00CD4001" w:rsidRPr="00A104A7" w:rsidRDefault="00CD4001" w:rsidP="00CD4001">
      <w:pPr>
        <w:numPr>
          <w:ilvl w:val="0"/>
          <w:numId w:val="1"/>
        </w:numPr>
        <w:spacing w:after="0" w:line="360" w:lineRule="auto"/>
        <w:ind w:left="0" w:right="34" w:firstLine="0"/>
        <w:contextualSpacing/>
        <w:jc w:val="both"/>
        <w:rPr>
          <w:rFonts w:ascii="Palatino Linotype" w:hAnsi="Palatino Linotype" w:cs="Arial"/>
          <w:sz w:val="24"/>
          <w:szCs w:val="24"/>
        </w:rPr>
      </w:pPr>
      <w:r w:rsidRPr="00A104A7">
        <w:rPr>
          <w:rFonts w:ascii="Palatino Linotype" w:hAnsi="Palatino Linotype" w:cs="Arial"/>
          <w:sz w:val="24"/>
          <w:szCs w:val="24"/>
        </w:rPr>
        <w:t>Ahora bien, por lo que respecta al procedimiento de acceso a los datos personales debe destacarse que, de igual forma que el derecho de acceso a la información pública tiene su sustento en los artículos 6, apartado A, fracción II  y 16 párrafo segundo de la Constitución Política de los Estados Unidos Mexicanos, los cuales establecen medularmente que la información que se refiere a la vida privada y los datos personales será protegida en los términos y con las excepciones que fijen las leyes, siendo que toda persona tiene derecho a la protección de sus datos personales, al acceso, rectificación y cancelación de los mismos, así como a manifestar su oposición y portabilidad,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14:paraId="5AB9E9C4" w14:textId="77777777" w:rsidR="00CD4001" w:rsidRPr="00A104A7" w:rsidRDefault="00CD4001" w:rsidP="00CD4001">
      <w:pPr>
        <w:spacing w:after="0" w:line="360" w:lineRule="auto"/>
        <w:ind w:right="34"/>
        <w:contextualSpacing/>
        <w:jc w:val="both"/>
        <w:rPr>
          <w:rFonts w:ascii="Palatino Linotype" w:hAnsi="Palatino Linotype" w:cs="Arial"/>
          <w:sz w:val="24"/>
          <w:szCs w:val="24"/>
        </w:rPr>
      </w:pPr>
    </w:p>
    <w:p w14:paraId="6632A3D5" w14:textId="152181FB" w:rsidR="00CD4001" w:rsidRPr="00A104A7" w:rsidRDefault="00CD4001" w:rsidP="00CD4001">
      <w:pPr>
        <w:numPr>
          <w:ilvl w:val="0"/>
          <w:numId w:val="1"/>
        </w:numPr>
        <w:spacing w:after="0" w:line="360" w:lineRule="auto"/>
        <w:ind w:left="0" w:right="34" w:firstLine="0"/>
        <w:contextualSpacing/>
        <w:jc w:val="both"/>
        <w:rPr>
          <w:rFonts w:ascii="Palatino Linotype" w:eastAsia="Arial Unicode MS" w:hAnsi="Palatino Linotype" w:cs="Arial"/>
          <w:sz w:val="24"/>
          <w:szCs w:val="24"/>
        </w:rPr>
      </w:pPr>
      <w:r w:rsidRPr="00A104A7">
        <w:rPr>
          <w:rFonts w:ascii="Palatino Linotype" w:eastAsia="Arial Unicode MS" w:hAnsi="Palatino Linotype" w:cs="Arial"/>
          <w:sz w:val="24"/>
          <w:szCs w:val="24"/>
        </w:rPr>
        <w:t xml:space="preserve">En este entendido, en materia de acceso a la información pública, los datos personales se deben proteger de terceros no autorizados para su conocimiento, sin embargo, en materia de protección de datos personales las disposiciones de orden </w:t>
      </w:r>
      <w:r w:rsidRPr="00A104A7">
        <w:rPr>
          <w:rFonts w:ascii="Palatino Linotype" w:eastAsia="Arial Unicode MS" w:hAnsi="Palatino Linotype" w:cs="Arial"/>
          <w:sz w:val="24"/>
          <w:szCs w:val="24"/>
        </w:rPr>
        <w:lastRenderedPageBreak/>
        <w:t>nacional e internacional reconocen el ejercicio de cinco derechos: acceso, rectificación, cancelación, oposición y portabilidad de los datos personales, mejor conocidos como los derechos ARCOP.</w:t>
      </w:r>
    </w:p>
    <w:p w14:paraId="7F077903" w14:textId="77777777" w:rsidR="00CD4001" w:rsidRPr="00A104A7" w:rsidRDefault="00CD4001" w:rsidP="00CD4001">
      <w:pPr>
        <w:spacing w:after="0" w:line="360" w:lineRule="auto"/>
        <w:ind w:right="34"/>
        <w:contextualSpacing/>
        <w:jc w:val="both"/>
        <w:rPr>
          <w:rFonts w:ascii="Palatino Linotype" w:hAnsi="Palatino Linotype" w:cs="Arial"/>
          <w:sz w:val="24"/>
          <w:szCs w:val="24"/>
        </w:rPr>
      </w:pPr>
    </w:p>
    <w:p w14:paraId="61DF2419" w14:textId="307E797D" w:rsidR="00CD4001" w:rsidRPr="00A104A7" w:rsidRDefault="00CD4001" w:rsidP="00CD4001">
      <w:pPr>
        <w:numPr>
          <w:ilvl w:val="0"/>
          <w:numId w:val="1"/>
        </w:numPr>
        <w:spacing w:after="0" w:line="360" w:lineRule="auto"/>
        <w:ind w:left="0" w:right="34" w:firstLine="0"/>
        <w:contextualSpacing/>
        <w:jc w:val="both"/>
        <w:rPr>
          <w:rFonts w:ascii="Palatino Linotype" w:hAnsi="Palatino Linotype" w:cs="Arial"/>
          <w:sz w:val="24"/>
          <w:szCs w:val="24"/>
        </w:rPr>
      </w:pPr>
      <w:r w:rsidRPr="00A104A7">
        <w:rPr>
          <w:rFonts w:ascii="Palatino Linotype" w:hAnsi="Palatino Linotype" w:cs="Arial"/>
          <w:sz w:val="24"/>
          <w:szCs w:val="24"/>
        </w:rPr>
        <w:t>Procedimiento que, además, está regulado en la Ley de Protección de Datos Personales en Posesión de Sujetos Obligados del Estado de México y Municipios, en específico en los artículos 97 y 98 que establecen que el titular por si o través de su representante legal tiene derecho a solicitar y ser informado sobre sus datos personales que estén en posesión de los Sujetos Obligados, el origen de dichos datos, el tratamiento del cual sean objeto, las cesiones realizadas o que se pretendan realizar, así como a tener acceso al aviso de privacidad al que está sujeto dicho tratamiento y cualquier otra generalidad del tratamiento; entendiéndose por dato personal cualquier información concerniente a una persona física o jurídica colectiva identificada o identificable, establecida en cualquier formato o modalidad y que esté almacenada en bases de datos, conforme a lo establecido en esta Ley.</w:t>
      </w:r>
    </w:p>
    <w:p w14:paraId="0BCAE459" w14:textId="438D536D" w:rsidR="00CD4001" w:rsidRPr="00A104A7" w:rsidRDefault="00CD4001" w:rsidP="00CD4001">
      <w:pPr>
        <w:spacing w:after="0" w:line="360" w:lineRule="auto"/>
        <w:ind w:right="34"/>
        <w:contextualSpacing/>
        <w:jc w:val="both"/>
        <w:rPr>
          <w:rFonts w:ascii="Palatino Linotype" w:hAnsi="Palatino Linotype" w:cs="Arial"/>
          <w:sz w:val="24"/>
          <w:szCs w:val="24"/>
        </w:rPr>
      </w:pPr>
    </w:p>
    <w:p w14:paraId="4878B098" w14:textId="6E3C0CBE" w:rsidR="00CD4001" w:rsidRPr="00A104A7" w:rsidRDefault="00CD4001" w:rsidP="00CD4001">
      <w:pPr>
        <w:numPr>
          <w:ilvl w:val="0"/>
          <w:numId w:val="1"/>
        </w:numPr>
        <w:spacing w:after="0" w:line="360" w:lineRule="auto"/>
        <w:ind w:left="0" w:right="34" w:firstLine="0"/>
        <w:contextualSpacing/>
        <w:jc w:val="both"/>
        <w:rPr>
          <w:rFonts w:ascii="Palatino Linotype" w:hAnsi="Palatino Linotype" w:cs="Arial"/>
          <w:sz w:val="24"/>
          <w:szCs w:val="24"/>
        </w:rPr>
      </w:pPr>
      <w:r w:rsidRPr="00A104A7">
        <w:rPr>
          <w:rFonts w:ascii="Palatino Linotype" w:hAnsi="Palatino Linotype" w:cs="Arial"/>
          <w:sz w:val="24"/>
          <w:szCs w:val="24"/>
        </w:rPr>
        <w:t>Así las cosas, tenemos que cuando hablamos de una solicitud de derechos ARCOP se refiere a aquel derecho que tiene un titular de datos personales, para solicitar el acceso, rectificación, cancelación, oposición y portabilidad sobre el tratamiento de sus datos, ante el Sujeto Obligado que esté en posesión de los mismos.</w:t>
      </w:r>
    </w:p>
    <w:p w14:paraId="10C1BDC7" w14:textId="77777777" w:rsidR="00CD4001" w:rsidRPr="00A104A7" w:rsidRDefault="00CD4001" w:rsidP="00CD4001">
      <w:pPr>
        <w:spacing w:after="0" w:line="360" w:lineRule="auto"/>
        <w:ind w:right="34"/>
        <w:contextualSpacing/>
        <w:jc w:val="both"/>
        <w:rPr>
          <w:rFonts w:ascii="Palatino Linotype" w:hAnsi="Palatino Linotype" w:cs="Arial"/>
          <w:sz w:val="24"/>
          <w:szCs w:val="24"/>
        </w:rPr>
      </w:pPr>
    </w:p>
    <w:p w14:paraId="591B8511" w14:textId="77777777" w:rsidR="00CD4001" w:rsidRPr="00A104A7" w:rsidRDefault="00CD4001" w:rsidP="00CD4001">
      <w:pPr>
        <w:numPr>
          <w:ilvl w:val="0"/>
          <w:numId w:val="1"/>
        </w:numPr>
        <w:spacing w:after="0" w:line="360" w:lineRule="auto"/>
        <w:ind w:left="0" w:right="34" w:firstLine="0"/>
        <w:contextualSpacing/>
        <w:jc w:val="both"/>
        <w:rPr>
          <w:rFonts w:ascii="Palatino Linotype" w:hAnsi="Palatino Linotype" w:cs="Arial"/>
          <w:sz w:val="24"/>
          <w:szCs w:val="24"/>
        </w:rPr>
      </w:pPr>
      <w:r w:rsidRPr="00A104A7">
        <w:rPr>
          <w:rFonts w:ascii="Palatino Linotype" w:hAnsi="Palatino Linotype" w:cs="Arial"/>
          <w:sz w:val="24"/>
          <w:szCs w:val="24"/>
        </w:rPr>
        <w:lastRenderedPageBreak/>
        <w:t>Es importante señalar, que para estar en posibilidad de realizar una solicitud de derechos ARCOP, el titular o su representante legal deben acreditar su identidad o representación, respectivamente.</w:t>
      </w:r>
    </w:p>
    <w:p w14:paraId="4069AB78" w14:textId="0EA33592" w:rsidR="00E40427" w:rsidRPr="00A104A7" w:rsidRDefault="00E40427" w:rsidP="002E4C5D">
      <w:pPr>
        <w:spacing w:after="0" w:line="360" w:lineRule="auto"/>
        <w:ind w:right="34"/>
        <w:contextualSpacing/>
        <w:jc w:val="both"/>
        <w:rPr>
          <w:rFonts w:ascii="Palatino Linotype" w:eastAsia="Arial Unicode MS" w:hAnsi="Palatino Linotype" w:cs="Arial"/>
          <w:sz w:val="24"/>
          <w:szCs w:val="24"/>
        </w:rPr>
      </w:pPr>
    </w:p>
    <w:p w14:paraId="23AA0CB6" w14:textId="4988BAD3" w:rsidR="002E4C5D" w:rsidRPr="00A104A7" w:rsidRDefault="002E4C5D" w:rsidP="002E4C5D">
      <w:pPr>
        <w:numPr>
          <w:ilvl w:val="0"/>
          <w:numId w:val="1"/>
        </w:numPr>
        <w:spacing w:after="0" w:line="360" w:lineRule="auto"/>
        <w:ind w:left="0" w:right="34" w:firstLine="0"/>
        <w:contextualSpacing/>
        <w:jc w:val="both"/>
        <w:rPr>
          <w:rFonts w:ascii="Palatino Linotype" w:hAnsi="Palatino Linotype" w:cs="Arial"/>
          <w:sz w:val="24"/>
          <w:szCs w:val="24"/>
        </w:rPr>
      </w:pPr>
      <w:r w:rsidRPr="00A104A7">
        <w:rPr>
          <w:rFonts w:ascii="Palatino Linotype" w:hAnsi="Palatino Linotype" w:cs="Arial"/>
          <w:sz w:val="24"/>
          <w:szCs w:val="24"/>
        </w:rPr>
        <w:t xml:space="preserve">Ahora bien, es importante referir que si bien la solicitud fue presentada como acceso a información pública, de las constancias en el expediente se deduce que puede tratarse de un procedimiento del ejercicio del derecho de acceso a datos personales y en sentido este Instituto, al igual que otros Óranos Garantes como es el Instituto Nacional de Acceso a la Información y Protección de Datos (INAI) se han pronunciado por la procedencia de los recursos de revisión según la materia de la solicitud. </w:t>
      </w:r>
    </w:p>
    <w:p w14:paraId="1D741249" w14:textId="77777777" w:rsidR="002E4C5D" w:rsidRPr="00A104A7" w:rsidRDefault="002E4C5D" w:rsidP="002E4C5D">
      <w:pPr>
        <w:spacing w:after="0" w:line="360" w:lineRule="auto"/>
        <w:ind w:right="34"/>
        <w:contextualSpacing/>
        <w:jc w:val="both"/>
        <w:rPr>
          <w:rFonts w:ascii="Palatino Linotype" w:hAnsi="Palatino Linotype" w:cs="Arial"/>
          <w:sz w:val="24"/>
          <w:szCs w:val="24"/>
        </w:rPr>
      </w:pPr>
    </w:p>
    <w:p w14:paraId="4DB65751" w14:textId="77777777" w:rsidR="002E4C5D" w:rsidRPr="00A104A7" w:rsidRDefault="002E4C5D" w:rsidP="002E4C5D">
      <w:pPr>
        <w:numPr>
          <w:ilvl w:val="0"/>
          <w:numId w:val="1"/>
        </w:numPr>
        <w:spacing w:after="0" w:line="360" w:lineRule="auto"/>
        <w:ind w:left="0" w:right="34" w:firstLine="0"/>
        <w:contextualSpacing/>
        <w:jc w:val="both"/>
        <w:rPr>
          <w:rFonts w:ascii="Palatino Linotype" w:hAnsi="Palatino Linotype" w:cs="Arial"/>
          <w:sz w:val="24"/>
          <w:szCs w:val="24"/>
        </w:rPr>
      </w:pPr>
      <w:r w:rsidRPr="00A104A7">
        <w:rPr>
          <w:rFonts w:ascii="Palatino Linotype" w:hAnsi="Palatino Linotype" w:cs="Arial"/>
          <w:sz w:val="24"/>
          <w:szCs w:val="24"/>
        </w:rPr>
        <w:t>Discernimiento que encuentra apoyo en el criterio 008/2009 del INAI, que a la letra dispone:</w:t>
      </w:r>
    </w:p>
    <w:p w14:paraId="674096EA" w14:textId="77777777" w:rsidR="002E4C5D" w:rsidRPr="00A104A7" w:rsidRDefault="002E4C5D" w:rsidP="002E4C5D">
      <w:pPr>
        <w:spacing w:after="120"/>
        <w:ind w:left="851" w:right="900"/>
        <w:jc w:val="both"/>
        <w:rPr>
          <w:rFonts w:ascii="Palatino Linotype" w:hAnsi="Palatino Linotype" w:cs="Arial"/>
          <w:i/>
        </w:rPr>
      </w:pPr>
      <w:r w:rsidRPr="00A104A7">
        <w:rPr>
          <w:rFonts w:ascii="Palatino Linotype" w:hAnsi="Palatino Linotype" w:cs="Arial"/>
          <w:i/>
          <w:sz w:val="20"/>
          <w:szCs w:val="20"/>
        </w:rPr>
        <w:t>“</w:t>
      </w:r>
      <w:r w:rsidRPr="00A104A7">
        <w:rPr>
          <w:rFonts w:ascii="Palatino Linotype" w:hAnsi="Palatino Linotype" w:cs="Arial"/>
          <w:i/>
        </w:rPr>
        <w:t xml:space="preserve">Las dependencias y entidades deberán dar trámite a las solicitudes aun cuando la vía en la que fueron presentadas -acceso a datos personales o información pública- </w:t>
      </w:r>
      <w:r w:rsidRPr="00A104A7">
        <w:rPr>
          <w:rFonts w:ascii="Palatino Linotype" w:hAnsi="Palatino Linotype" w:cs="Arial"/>
          <w:b/>
          <w:i/>
        </w:rPr>
        <w:t>no corresponda con la naturaleza de la materia de la misma</w:t>
      </w:r>
      <w:r w:rsidRPr="00A104A7">
        <w:rPr>
          <w:rFonts w:ascii="Palatino Linotype" w:hAnsi="Palatino Linotype" w:cs="Arial"/>
          <w:i/>
        </w:rPr>
        <w:t>. Todas aquellas solicitudes cuyo objetivo sea allegarse de información pública y que sean ingresadas por la vía de acceso a datos personales, así como el caso contrario, deberán ser tramitadas por las dependencias y entidades de conformidad con la naturaleza de la información de que se trate, sin necesidad de que el particular requiera presentar una nueva solicitud.</w:t>
      </w:r>
    </w:p>
    <w:p w14:paraId="33EA7CB4" w14:textId="77777777" w:rsidR="002E4C5D" w:rsidRPr="00A104A7" w:rsidRDefault="002E4C5D" w:rsidP="002E4C5D">
      <w:pPr>
        <w:spacing w:after="120"/>
        <w:ind w:left="851" w:right="900"/>
        <w:jc w:val="both"/>
        <w:rPr>
          <w:rFonts w:ascii="Palatino Linotype" w:hAnsi="Palatino Linotype" w:cs="Arial"/>
          <w:i/>
        </w:rPr>
      </w:pPr>
      <w:r w:rsidRPr="00A104A7">
        <w:rPr>
          <w:rFonts w:ascii="Palatino Linotype" w:hAnsi="Palatino Linotype" w:cs="Arial"/>
          <w:i/>
        </w:rPr>
        <w:t xml:space="preserve">De conformidad con lo dispuesto en el artículo 1° de la Ley Federal de Transparencia y Acceso a la Información Pública Gubernamental, ésta tiene como finalidad proveer lo necesario para garantizar el acceso de toda persona a la </w:t>
      </w:r>
      <w:r w:rsidRPr="00A104A7">
        <w:rPr>
          <w:rFonts w:ascii="Palatino Linotype" w:hAnsi="Palatino Linotype" w:cs="Arial"/>
          <w:i/>
        </w:rPr>
        <w:lastRenderedPageBreak/>
        <w:t>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p>
    <w:p w14:paraId="42ABAD4F" w14:textId="77777777" w:rsidR="002E4C5D" w:rsidRPr="00A104A7" w:rsidRDefault="002E4C5D" w:rsidP="002E4C5D">
      <w:pPr>
        <w:spacing w:after="0" w:line="360" w:lineRule="auto"/>
        <w:ind w:right="34"/>
        <w:contextualSpacing/>
        <w:jc w:val="both"/>
        <w:rPr>
          <w:rFonts w:ascii="Palatino Linotype" w:hAnsi="Palatino Linotype" w:cs="Arial"/>
          <w:sz w:val="24"/>
          <w:szCs w:val="24"/>
        </w:rPr>
      </w:pPr>
    </w:p>
    <w:p w14:paraId="45BEDC3C" w14:textId="71430AF4" w:rsidR="002E4C5D" w:rsidRPr="00A104A7" w:rsidRDefault="002E4C5D" w:rsidP="002E4C5D">
      <w:pPr>
        <w:numPr>
          <w:ilvl w:val="0"/>
          <w:numId w:val="1"/>
        </w:numPr>
        <w:spacing w:after="0" w:line="360" w:lineRule="auto"/>
        <w:ind w:left="0" w:right="34" w:firstLine="0"/>
        <w:contextualSpacing/>
        <w:jc w:val="both"/>
        <w:rPr>
          <w:rFonts w:ascii="Palatino Linotype" w:hAnsi="Palatino Linotype" w:cs="Arial"/>
          <w:sz w:val="24"/>
          <w:szCs w:val="24"/>
        </w:rPr>
      </w:pPr>
      <w:r w:rsidRPr="00A104A7">
        <w:rPr>
          <w:rFonts w:ascii="Palatino Linotype" w:hAnsi="Palatino Linotype" w:cs="Arial"/>
          <w:sz w:val="24"/>
          <w:szCs w:val="24"/>
        </w:rPr>
        <w:t xml:space="preserve">Lo anterior, bajo el principio  de </w:t>
      </w:r>
      <w:proofErr w:type="spellStart"/>
      <w:r w:rsidRPr="00A104A7">
        <w:rPr>
          <w:rFonts w:ascii="Palatino Linotype" w:hAnsi="Palatino Linotype" w:cs="Arial"/>
          <w:sz w:val="24"/>
          <w:szCs w:val="24"/>
        </w:rPr>
        <w:t>expeditez</w:t>
      </w:r>
      <w:proofErr w:type="spellEnd"/>
      <w:r w:rsidRPr="00A104A7">
        <w:rPr>
          <w:rFonts w:ascii="Palatino Linotype" w:hAnsi="Palatino Linotype" w:cs="Arial"/>
          <w:sz w:val="24"/>
          <w:szCs w:val="24"/>
        </w:rPr>
        <w:t xml:space="preserve">  “que consiste en que la impartición de justicia debe estar libre de estorbos, lo que significa que el poder público —en cualquiera de sus manifestaciones: Ejecutivo, Legislativo o Judicial— no puede supeditar el acceso a los tribunales a la satisfacción de condiciones innecesarias, excesivas y carentes de razonabilidad o proporcionalidad”, determina  procedente dar trámite a la solicitud formulada por la recurrente bajo el procedimiento de acceso a los datos personales previsto en la Ley de Protección de Datos Personales en Posesión de Sujetos Obligados del Estado de México y </w:t>
      </w:r>
      <w:r w:rsidRPr="00A104A7">
        <w:rPr>
          <w:rFonts w:ascii="Palatino Linotype" w:hAnsi="Palatino Linotype" w:cs="Arial"/>
          <w:sz w:val="24"/>
          <w:szCs w:val="24"/>
        </w:rPr>
        <w:lastRenderedPageBreak/>
        <w:t>Municipios, de conformidad con el artículo 1 de la Ley referida la misma tiene por objeto garantizar la protección de los datos personales que se encuentren en posesión de los sujetos obligados, de tal forma, en la resolución del presente asunto resulta aplicable la Ley de Protección de Datos Personales en Posesión de Sujetos Obligados del Estado de México y Municipios.</w:t>
      </w:r>
    </w:p>
    <w:p w14:paraId="340838D7" w14:textId="77777777" w:rsidR="00D503C6" w:rsidRPr="00A104A7" w:rsidRDefault="00D503C6" w:rsidP="00D503C6">
      <w:pPr>
        <w:spacing w:after="0" w:line="360" w:lineRule="auto"/>
        <w:ind w:right="34"/>
        <w:contextualSpacing/>
        <w:jc w:val="both"/>
        <w:rPr>
          <w:rFonts w:ascii="Palatino Linotype" w:hAnsi="Palatino Linotype" w:cs="Arial"/>
          <w:sz w:val="24"/>
          <w:szCs w:val="24"/>
        </w:rPr>
      </w:pPr>
    </w:p>
    <w:p w14:paraId="7C84D591" w14:textId="07AC23A2" w:rsidR="002E4C5D" w:rsidRPr="00A104A7" w:rsidRDefault="002E4C5D" w:rsidP="00D503C6">
      <w:pPr>
        <w:numPr>
          <w:ilvl w:val="0"/>
          <w:numId w:val="1"/>
        </w:numPr>
        <w:spacing w:after="0" w:line="360" w:lineRule="auto"/>
        <w:ind w:left="0" w:right="34" w:firstLine="0"/>
        <w:contextualSpacing/>
        <w:jc w:val="both"/>
        <w:rPr>
          <w:rFonts w:ascii="Palatino Linotype" w:hAnsi="Palatino Linotype" w:cs="Arial"/>
          <w:sz w:val="24"/>
          <w:szCs w:val="24"/>
        </w:rPr>
      </w:pPr>
      <w:r w:rsidRPr="00A104A7">
        <w:rPr>
          <w:rFonts w:ascii="Palatino Linotype" w:eastAsia="Calibri" w:hAnsi="Palatino Linotype" w:cs="Tahoma"/>
          <w:bCs/>
          <w:sz w:val="24"/>
          <w:szCs w:val="24"/>
        </w:rPr>
        <w:t xml:space="preserve">Siendo las cosas así, no debe perderse de vista que el argumento principal de la respuesta e informa justificado se centró en la imposibilidad de entregarla información por el </w:t>
      </w:r>
      <w:r w:rsidRPr="00A104A7">
        <w:rPr>
          <w:rFonts w:ascii="Palatino Linotype" w:hAnsi="Palatino Linotype" w:cs="Tahoma"/>
          <w:bCs/>
          <w:sz w:val="24"/>
          <w:szCs w:val="24"/>
        </w:rPr>
        <w:t xml:space="preserve">Sistema de Acceso a la Información Mexiquense (SAIMEX), cuando bien pudo entregarse en versión pública, en la que únicamente se eliminara la información clasificada; sino que  indicó que </w:t>
      </w:r>
      <w:r w:rsidRPr="00A104A7">
        <w:rPr>
          <w:rFonts w:ascii="Palatino Linotype" w:hAnsi="Palatino Linotype" w:cs="Arial"/>
          <w:sz w:val="24"/>
          <w:szCs w:val="24"/>
        </w:rPr>
        <w:t>previa acreditación de su personalidad en el expediente, se le proporcionaría la información, refiriendo el domicilio, área y horarios de atención.</w:t>
      </w:r>
    </w:p>
    <w:p w14:paraId="04B362B1" w14:textId="35F1624D" w:rsidR="00376A95" w:rsidRPr="00A104A7" w:rsidRDefault="00376A95" w:rsidP="00E40427">
      <w:pPr>
        <w:spacing w:after="0" w:line="360" w:lineRule="auto"/>
        <w:ind w:right="34"/>
        <w:contextualSpacing/>
        <w:jc w:val="both"/>
        <w:rPr>
          <w:rFonts w:ascii="Palatino Linotype" w:hAnsi="Palatino Linotype" w:cs="Arial"/>
          <w:sz w:val="24"/>
          <w:szCs w:val="24"/>
        </w:rPr>
      </w:pPr>
    </w:p>
    <w:p w14:paraId="0090432C" w14:textId="70E36770" w:rsidR="00D503C6" w:rsidRPr="00A104A7" w:rsidRDefault="00D503C6" w:rsidP="00D503C6">
      <w:pPr>
        <w:numPr>
          <w:ilvl w:val="0"/>
          <w:numId w:val="1"/>
        </w:numPr>
        <w:spacing w:after="0" w:line="360" w:lineRule="auto"/>
        <w:ind w:left="0" w:right="34" w:firstLine="0"/>
        <w:contextualSpacing/>
        <w:jc w:val="both"/>
        <w:rPr>
          <w:rFonts w:ascii="Palatino Linotype" w:hAnsi="Palatino Linotype"/>
          <w:sz w:val="24"/>
          <w:szCs w:val="24"/>
        </w:rPr>
      </w:pPr>
      <w:r w:rsidRPr="00A104A7">
        <w:rPr>
          <w:rFonts w:ascii="Palatino Linotype" w:hAnsi="Palatino Linotype"/>
          <w:sz w:val="24"/>
          <w:szCs w:val="24"/>
        </w:rPr>
        <w:t>Bajo las consideraciones expuestas, el particular deberá acreditar su identidad, en el cumplimiento a la atención de la solicitud de derecho de acceso a datos personales, dentro de los sesenta días posteriores a la notificación de la respuesta para que previa acreditación de identidad se pongan a su disposición los datos de los cuales solicito el acceso como ocurre en el presente caso, de conformidad con lo establecido en el artículo 118 de la Ley en materia de protección de datos personales vigente en el Estado de México.</w:t>
      </w:r>
    </w:p>
    <w:p w14:paraId="23290D9F" w14:textId="77777777" w:rsidR="00D503C6" w:rsidRPr="00A104A7" w:rsidRDefault="00D503C6" w:rsidP="00D503C6">
      <w:pPr>
        <w:pStyle w:val="Prrafodelista"/>
        <w:rPr>
          <w:rFonts w:ascii="Palatino Linotype" w:hAnsi="Palatino Linotype"/>
          <w:sz w:val="24"/>
          <w:szCs w:val="24"/>
        </w:rPr>
      </w:pPr>
    </w:p>
    <w:p w14:paraId="2AC835FA" w14:textId="669411C1" w:rsidR="00D503C6" w:rsidRPr="00A104A7" w:rsidRDefault="00D503C6" w:rsidP="00D503C6">
      <w:pPr>
        <w:numPr>
          <w:ilvl w:val="0"/>
          <w:numId w:val="1"/>
        </w:numPr>
        <w:spacing w:after="0" w:line="360" w:lineRule="auto"/>
        <w:ind w:left="0" w:right="34" w:firstLine="0"/>
        <w:contextualSpacing/>
        <w:jc w:val="both"/>
        <w:rPr>
          <w:rFonts w:ascii="Palatino Linotype" w:hAnsi="Palatino Linotype"/>
          <w:sz w:val="24"/>
          <w:szCs w:val="24"/>
        </w:rPr>
      </w:pPr>
      <w:r w:rsidRPr="00A104A7">
        <w:rPr>
          <w:rFonts w:ascii="Palatino Linotype" w:hAnsi="Palatino Linotype"/>
          <w:sz w:val="24"/>
          <w:szCs w:val="24"/>
        </w:rPr>
        <w:lastRenderedPageBreak/>
        <w:t xml:space="preserve">Por lo anterior, si bien a la fecha no se ha acreditado la personalidad de quien pretende acceder al expediente, de ser el caso, dicha omisión puede ser subsanada al momento de dar cumplimiento a la presente resolución, en cumplimiento a lo dispuesto por la Ley de Protección de Datos Personales en Posesión de Sujetos Obligados del Estado de México y Municipios, debe verificar que a la persona a quien se le entreguen los datos personales sea el titular de los mismos, y en atención a que fue hasta este momento en el que este Órgano Garante determina la vía correcta a través de la cual se debe dar trámite a la solicitud.  </w:t>
      </w:r>
    </w:p>
    <w:p w14:paraId="5AD5C15C" w14:textId="77777777" w:rsidR="00D503C6" w:rsidRPr="00A104A7" w:rsidRDefault="00D503C6" w:rsidP="00D503C6">
      <w:pPr>
        <w:pStyle w:val="Prrafodelista"/>
        <w:rPr>
          <w:rFonts w:ascii="Palatino Linotype" w:hAnsi="Palatino Linotype"/>
          <w:sz w:val="24"/>
          <w:szCs w:val="24"/>
        </w:rPr>
      </w:pPr>
    </w:p>
    <w:p w14:paraId="309B0439" w14:textId="5AF90193" w:rsidR="00376A95" w:rsidRPr="00A104A7" w:rsidRDefault="00376A95" w:rsidP="00D503C6">
      <w:pPr>
        <w:numPr>
          <w:ilvl w:val="0"/>
          <w:numId w:val="1"/>
        </w:numPr>
        <w:spacing w:after="0" w:line="360" w:lineRule="auto"/>
        <w:ind w:left="0" w:right="34" w:firstLine="0"/>
        <w:contextualSpacing/>
        <w:jc w:val="both"/>
        <w:rPr>
          <w:rFonts w:ascii="Palatino Linotype" w:eastAsia="Calibri" w:hAnsi="Palatino Linotype" w:cs="Tahoma"/>
          <w:bCs/>
          <w:sz w:val="24"/>
          <w:szCs w:val="24"/>
        </w:rPr>
      </w:pPr>
      <w:r w:rsidRPr="00A104A7">
        <w:rPr>
          <w:rFonts w:ascii="Palatino Linotype" w:hAnsi="Palatino Linotype"/>
          <w:sz w:val="24"/>
          <w:szCs w:val="24"/>
        </w:rPr>
        <w:t xml:space="preserve">Cabe subrayar que, </w:t>
      </w:r>
      <w:r w:rsidRPr="00A104A7">
        <w:rPr>
          <w:rFonts w:ascii="Palatino Linotype" w:eastAsia="Calibri" w:hAnsi="Palatino Linotype" w:cs="Tahoma"/>
          <w:bCs/>
          <w:sz w:val="24"/>
          <w:szCs w:val="24"/>
        </w:rPr>
        <w:t xml:space="preserve">en caso de que el Particular acredite su identidad como titular de los datos personales, apersonándose en la Unidad de Transparencia del Sujeto Obligado, estos deberán ser proporcionados, toda vez que la clasificación de información no se actualiza frente al titular de los datos, de conformidad con lo establecido en el artículo 143, párrafo segundo de la Ley de Transparencia y Acceso a la Información Pública del Estado de México y Municipios; de otro modo, </w:t>
      </w:r>
      <w:r w:rsidRPr="00A104A7">
        <w:rPr>
          <w:rFonts w:ascii="Palatino Linotype" w:hAnsi="Palatino Linotype"/>
          <w:sz w:val="24"/>
          <w:szCs w:val="24"/>
        </w:rPr>
        <w:t xml:space="preserve">se entregará vía </w:t>
      </w:r>
      <w:r w:rsidR="00D503C6" w:rsidRPr="00A104A7">
        <w:rPr>
          <w:rFonts w:ascii="Palatino Linotype" w:hAnsi="Palatino Linotype"/>
          <w:sz w:val="24"/>
          <w:szCs w:val="24"/>
        </w:rPr>
        <w:t>SAIMEX</w:t>
      </w:r>
      <w:r w:rsidRPr="00A104A7">
        <w:rPr>
          <w:rFonts w:ascii="Palatino Linotype" w:hAnsi="Palatino Linotype"/>
          <w:sz w:val="24"/>
          <w:szCs w:val="24"/>
        </w:rPr>
        <w:t xml:space="preserve">, </w:t>
      </w:r>
      <w:r w:rsidRPr="00A104A7">
        <w:rPr>
          <w:rFonts w:ascii="Palatino Linotype" w:eastAsia="Calibri" w:hAnsi="Palatino Linotype" w:cs="Tahoma"/>
          <w:bCs/>
          <w:sz w:val="24"/>
          <w:szCs w:val="24"/>
        </w:rPr>
        <w:t>en virtud de que se trata de información que puede ser accesible a cualquie</w:t>
      </w:r>
      <w:r w:rsidR="00D503C6" w:rsidRPr="00A104A7">
        <w:rPr>
          <w:rFonts w:ascii="Palatino Linotype" w:eastAsia="Calibri" w:hAnsi="Palatino Linotype" w:cs="Tahoma"/>
          <w:bCs/>
          <w:sz w:val="24"/>
          <w:szCs w:val="24"/>
        </w:rPr>
        <w:t xml:space="preserve">r persona en su versión pública, en términos del considerando siguiente. </w:t>
      </w:r>
    </w:p>
    <w:p w14:paraId="122A4B21" w14:textId="190870CA" w:rsidR="00BB3A7B" w:rsidRPr="00A104A7" w:rsidRDefault="00ED2983" w:rsidP="00BB3A7B">
      <w:pPr>
        <w:pStyle w:val="Ttulo1"/>
        <w:rPr>
          <w:rFonts w:eastAsiaTheme="minorEastAsia" w:cs="Arial"/>
          <w:szCs w:val="24"/>
          <w:lang w:val="es-ES_tradnl" w:eastAsia="es-ES"/>
        </w:rPr>
      </w:pPr>
      <w:bookmarkStart w:id="28" w:name="_Toc48232938"/>
      <w:bookmarkStart w:id="29" w:name="_Toc69489608"/>
      <w:r w:rsidRPr="00A104A7">
        <w:rPr>
          <w:rFonts w:eastAsiaTheme="minorEastAsia" w:cs="Arial"/>
          <w:szCs w:val="24"/>
          <w:lang w:val="es-ES_tradnl" w:eastAsia="es-ES"/>
        </w:rPr>
        <w:t>SEXTO</w:t>
      </w:r>
      <w:r w:rsidR="00BB3A7B" w:rsidRPr="00A104A7">
        <w:rPr>
          <w:rFonts w:eastAsiaTheme="minorEastAsia" w:cs="Arial"/>
          <w:szCs w:val="24"/>
          <w:lang w:val="es-ES_tradnl" w:eastAsia="es-ES"/>
        </w:rPr>
        <w:t>. De la versión pública.</w:t>
      </w:r>
      <w:bookmarkEnd w:id="28"/>
      <w:bookmarkEnd w:id="29"/>
    </w:p>
    <w:p w14:paraId="0CAC71B8" w14:textId="77777777" w:rsidR="007B6C30" w:rsidRPr="00A104A7" w:rsidRDefault="007B6C30" w:rsidP="007B6C30">
      <w:pPr>
        <w:rPr>
          <w:lang w:val="es-ES_tradnl" w:eastAsia="es-ES"/>
        </w:rPr>
      </w:pPr>
    </w:p>
    <w:p w14:paraId="0245C7A3" w14:textId="77777777" w:rsidR="00BB3A7B" w:rsidRPr="00A104A7" w:rsidRDefault="00BB3A7B" w:rsidP="00144B4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A104A7">
        <w:rPr>
          <w:rFonts w:ascii="Palatino Linotype" w:hAnsi="Palatino Linotype" w:cs="Arial"/>
          <w:color w:val="000000" w:themeColor="text1"/>
          <w:sz w:val="24"/>
          <w:szCs w:val="24"/>
          <w:lang w:val="es-ES_tradnl"/>
        </w:rPr>
        <w:t xml:space="preserve">Finalmente, debe destacarse que debido a la naturaleza de la información solicitada, en la que se contienen datos personales susceptibles de protegerse, y toda </w:t>
      </w:r>
      <w:r w:rsidRPr="00A104A7">
        <w:rPr>
          <w:rFonts w:ascii="Palatino Linotype" w:hAnsi="Palatino Linotype" w:cs="Arial"/>
          <w:color w:val="000000" w:themeColor="text1"/>
          <w:sz w:val="24"/>
          <w:szCs w:val="24"/>
          <w:lang w:val="es-ES_tradnl"/>
        </w:rPr>
        <w:lastRenderedPageBreak/>
        <w:t xml:space="preserve">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A104A7">
        <w:rPr>
          <w:rFonts w:ascii="Palatino Linotype" w:hAnsi="Palatino Linotype" w:cs="Arial"/>
          <w:b/>
          <w:color w:val="000000" w:themeColor="text1"/>
          <w:sz w:val="24"/>
          <w:szCs w:val="24"/>
          <w:u w:val="single"/>
          <w:lang w:val="es-ES_tradnl"/>
        </w:rPr>
        <w:t>versión pública</w:t>
      </w:r>
      <w:r w:rsidRPr="00A104A7">
        <w:rPr>
          <w:rFonts w:ascii="Palatino Linotype" w:hAnsi="Palatino Linotype" w:cs="Arial"/>
          <w:color w:val="000000" w:themeColor="text1"/>
          <w:sz w:val="24"/>
          <w:szCs w:val="24"/>
          <w:lang w:val="es-ES_tradnl"/>
        </w:rPr>
        <w:t xml:space="preserve"> del documento por las consideraciones que se estimen pertinentes.</w:t>
      </w:r>
    </w:p>
    <w:p w14:paraId="4A086B17" w14:textId="77777777" w:rsidR="00BB3A7B" w:rsidRPr="00A104A7" w:rsidRDefault="00BB3A7B" w:rsidP="00BB3A7B">
      <w:pPr>
        <w:spacing w:after="120" w:line="360" w:lineRule="auto"/>
        <w:contextualSpacing/>
        <w:jc w:val="both"/>
        <w:rPr>
          <w:rFonts w:ascii="Palatino Linotype" w:hAnsi="Palatino Linotype" w:cs="Arial"/>
          <w:color w:val="000000" w:themeColor="text1"/>
          <w:sz w:val="24"/>
          <w:szCs w:val="24"/>
          <w:lang w:val="es-ES_tradnl"/>
        </w:rPr>
      </w:pPr>
    </w:p>
    <w:p w14:paraId="40013803" w14:textId="77777777" w:rsidR="00BB3A7B" w:rsidRPr="00A104A7" w:rsidRDefault="00BB3A7B" w:rsidP="00144B4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A104A7">
        <w:rPr>
          <w:rFonts w:ascii="Palatino Linotype" w:hAnsi="Palatino Linotype" w:cs="Arial"/>
          <w:color w:val="000000" w:themeColor="text1"/>
          <w:sz w:val="24"/>
          <w:szCs w:val="24"/>
        </w:rPr>
        <w:t xml:space="preserve">No pasa desapercibido para este Órgano Garante que los </w:t>
      </w:r>
      <w:r w:rsidRPr="00A104A7">
        <w:rPr>
          <w:rFonts w:ascii="Palatino Linotype" w:hAnsi="Palatino Linotype" w:cs="Arial"/>
          <w:b/>
          <w:bCs/>
          <w:color w:val="000000" w:themeColor="text1"/>
          <w:sz w:val="24"/>
          <w:szCs w:val="24"/>
        </w:rPr>
        <w:t xml:space="preserve">Sujetos Obligados </w:t>
      </w:r>
      <w:r w:rsidRPr="00A104A7">
        <w:rPr>
          <w:rFonts w:ascii="Palatino Linotype" w:hAnsi="Palatino Linotype" w:cs="Arial"/>
          <w:color w:val="000000" w:themeColor="text1"/>
          <w:sz w:val="24"/>
          <w:szCs w:val="24"/>
        </w:rPr>
        <w:t xml:space="preserve">serán responsables de los datos personales en su posesión y que, </w:t>
      </w:r>
      <w:r w:rsidRPr="00A104A7">
        <w:rPr>
          <w:rFonts w:ascii="Palatino Linotype" w:hAnsi="Palatino Linotype" w:cs="Arial"/>
          <w:color w:val="000000" w:themeColor="text1"/>
          <w:sz w:val="24"/>
          <w:szCs w:val="24"/>
          <w:u w:val="single"/>
        </w:rPr>
        <w:t>en caso de localizarse datos concernientes a terceros, éstos no podrán difundir, distribuir o comercializar los datos personales</w:t>
      </w:r>
      <w:r w:rsidRPr="00A104A7">
        <w:rPr>
          <w:rFonts w:ascii="Palatino Linotype" w:hAnsi="Palatino Linotype" w:cs="Arial"/>
          <w:color w:val="000000" w:themeColor="text1"/>
          <w:sz w:val="24"/>
          <w:szCs w:val="24"/>
        </w:rPr>
        <w:t>.  Cabe destacar que, para la realización de la clasificación de la información, se deben seguir una serie de pasos y procedimientos.</w:t>
      </w:r>
    </w:p>
    <w:p w14:paraId="09CE8FBA" w14:textId="77777777" w:rsidR="00BB3A7B" w:rsidRPr="00A104A7" w:rsidRDefault="00BB3A7B" w:rsidP="00BB3A7B">
      <w:pPr>
        <w:pStyle w:val="Prrafodelista"/>
        <w:rPr>
          <w:rFonts w:ascii="Palatino Linotype" w:hAnsi="Palatino Linotype" w:cs="Arial"/>
          <w:color w:val="000000" w:themeColor="text1"/>
        </w:rPr>
      </w:pPr>
    </w:p>
    <w:p w14:paraId="546C94BB" w14:textId="77777777" w:rsidR="00BB3A7B" w:rsidRPr="00A104A7" w:rsidRDefault="00BB3A7B" w:rsidP="00144B4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A104A7">
        <w:rPr>
          <w:rFonts w:ascii="Palatino Linotype" w:hAnsi="Palatino Linotype" w:cs="Arial"/>
          <w:color w:val="000000" w:themeColor="text1"/>
          <w:sz w:val="24"/>
          <w:szCs w:val="24"/>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A104A7">
        <w:rPr>
          <w:vertAlign w:val="superscript"/>
          <w:lang w:val="es-ES_tradnl"/>
        </w:rPr>
        <w:footnoteReference w:id="9"/>
      </w:r>
      <w:r w:rsidRPr="00A104A7">
        <w:rPr>
          <w:rFonts w:ascii="Palatino Linotype" w:hAnsi="Palatino Linotype" w:cs="Arial"/>
          <w:color w:val="000000" w:themeColor="text1"/>
          <w:sz w:val="24"/>
          <w:szCs w:val="24"/>
          <w:lang w:val="es-ES_tradnl"/>
        </w:rPr>
        <w:t xml:space="preserve"> aunque cualquier límite o </w:t>
      </w:r>
      <w:r w:rsidRPr="00A104A7">
        <w:rPr>
          <w:rFonts w:ascii="Palatino Linotype" w:hAnsi="Palatino Linotype" w:cs="Arial"/>
          <w:color w:val="000000" w:themeColor="text1"/>
          <w:sz w:val="24"/>
          <w:szCs w:val="24"/>
          <w:lang w:val="es-ES_tradnl"/>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A104A7">
        <w:rPr>
          <w:vertAlign w:val="superscript"/>
          <w:lang w:val="es-ES_tradnl"/>
        </w:rPr>
        <w:footnoteReference w:id="10"/>
      </w:r>
      <w:r w:rsidRPr="00A104A7">
        <w:rPr>
          <w:rFonts w:ascii="Palatino Linotype" w:hAnsi="Palatino Linotype" w:cs="Arial"/>
          <w:color w:val="000000" w:themeColor="text1"/>
          <w:sz w:val="24"/>
          <w:szCs w:val="24"/>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492B2AE" w14:textId="77777777" w:rsidR="00BB3A7B" w:rsidRPr="00A104A7" w:rsidRDefault="00BB3A7B" w:rsidP="00BB3A7B">
      <w:pPr>
        <w:spacing w:after="120" w:line="360" w:lineRule="auto"/>
        <w:contextualSpacing/>
        <w:jc w:val="both"/>
        <w:rPr>
          <w:rFonts w:ascii="Palatino Linotype" w:hAnsi="Palatino Linotype" w:cs="Arial"/>
          <w:color w:val="000000" w:themeColor="text1"/>
          <w:sz w:val="24"/>
          <w:szCs w:val="24"/>
          <w:lang w:val="es-ES_tradnl"/>
        </w:rPr>
      </w:pPr>
    </w:p>
    <w:p w14:paraId="6ADDBADD" w14:textId="77777777" w:rsidR="00BB3A7B" w:rsidRPr="00A104A7" w:rsidRDefault="00BB3A7B" w:rsidP="00144B4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A104A7">
        <w:rPr>
          <w:rFonts w:ascii="Palatino Linotype" w:hAnsi="Palatino Linotype" w:cs="Arial"/>
          <w:color w:val="000000" w:themeColor="text1"/>
          <w:sz w:val="24"/>
          <w:szCs w:val="24"/>
          <w:lang w:val="es-ES_tradnl"/>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756A193" w14:textId="77777777" w:rsidR="00BB3A7B" w:rsidRPr="00A104A7" w:rsidRDefault="00BB3A7B" w:rsidP="00BB3A7B">
      <w:pPr>
        <w:spacing w:after="120" w:line="360" w:lineRule="auto"/>
        <w:contextualSpacing/>
        <w:jc w:val="both"/>
        <w:rPr>
          <w:rFonts w:ascii="Palatino Linotype" w:hAnsi="Palatino Linotype" w:cs="Arial"/>
          <w:b/>
          <w:color w:val="000000" w:themeColor="text1"/>
          <w:sz w:val="24"/>
          <w:szCs w:val="24"/>
        </w:rPr>
      </w:pPr>
    </w:p>
    <w:p w14:paraId="318176D2" w14:textId="77777777" w:rsidR="00BB3A7B" w:rsidRPr="00A104A7" w:rsidRDefault="00BB3A7B" w:rsidP="00BB3A7B">
      <w:pPr>
        <w:spacing w:after="120" w:line="360" w:lineRule="auto"/>
        <w:contextualSpacing/>
        <w:jc w:val="both"/>
        <w:rPr>
          <w:rFonts w:ascii="Palatino Linotype" w:hAnsi="Palatino Linotype" w:cs="Arial"/>
          <w:b/>
          <w:color w:val="000000" w:themeColor="text1"/>
          <w:sz w:val="24"/>
          <w:szCs w:val="24"/>
        </w:rPr>
      </w:pPr>
      <w:r w:rsidRPr="00A104A7">
        <w:rPr>
          <w:rFonts w:ascii="Palatino Linotype" w:hAnsi="Palatino Linotype" w:cs="Arial"/>
          <w:b/>
          <w:color w:val="000000" w:themeColor="text1"/>
          <w:sz w:val="24"/>
          <w:szCs w:val="24"/>
        </w:rPr>
        <w:t>Requisitos previos.</w:t>
      </w:r>
    </w:p>
    <w:p w14:paraId="4EB817C7" w14:textId="77777777" w:rsidR="00BB3A7B" w:rsidRPr="00A104A7" w:rsidRDefault="00BB3A7B" w:rsidP="00BB3A7B">
      <w:pPr>
        <w:spacing w:after="120" w:line="360" w:lineRule="auto"/>
        <w:contextualSpacing/>
        <w:jc w:val="both"/>
        <w:rPr>
          <w:rFonts w:ascii="Palatino Linotype" w:hAnsi="Palatino Linotype" w:cs="Arial"/>
          <w:b/>
          <w:color w:val="000000" w:themeColor="text1"/>
          <w:sz w:val="24"/>
          <w:szCs w:val="24"/>
        </w:rPr>
      </w:pPr>
    </w:p>
    <w:p w14:paraId="0774FDB2" w14:textId="77777777" w:rsidR="00BB3A7B" w:rsidRPr="00A104A7" w:rsidRDefault="00BB3A7B" w:rsidP="00144B42">
      <w:pPr>
        <w:numPr>
          <w:ilvl w:val="0"/>
          <w:numId w:val="1"/>
        </w:numPr>
        <w:spacing w:after="120" w:line="360" w:lineRule="auto"/>
        <w:ind w:left="0" w:firstLine="0"/>
        <w:contextualSpacing/>
        <w:jc w:val="both"/>
        <w:rPr>
          <w:rFonts w:ascii="Palatino Linotype" w:eastAsiaTheme="minorEastAsia" w:hAnsi="Palatino Linotype" w:cs="Arial"/>
          <w:color w:val="000000"/>
          <w:sz w:val="24"/>
          <w:szCs w:val="24"/>
          <w:lang w:val="es-ES_tradnl" w:eastAsia="es-ES"/>
        </w:rPr>
      </w:pPr>
      <w:r w:rsidRPr="00A104A7">
        <w:rPr>
          <w:rFonts w:ascii="Palatino Linotype" w:eastAsiaTheme="minorEastAsia" w:hAnsi="Palatino Linotype" w:cs="Arial"/>
          <w:color w:val="000000"/>
          <w:sz w:val="24"/>
          <w:szCs w:val="24"/>
          <w:lang w:val="es-ES_tradnl" w:eastAsia="es-ES"/>
        </w:rPr>
        <w:t>Los artículos 122 y 100 de la Ley Estatal de la materia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domicilio, fecha de nacimiento, lugar de nacimiento, clave única de registro de población, correo electrónico personal, número telefónico, entre otros) que forme parte de algún documento o el documento que se pretende reservar, señalando el supuesto de clasificación (confidencialidad o reserva).</w:t>
      </w:r>
    </w:p>
    <w:p w14:paraId="2E354552" w14:textId="77777777" w:rsidR="00BB3A7B" w:rsidRPr="00A104A7" w:rsidRDefault="00BB3A7B" w:rsidP="00BB3A7B">
      <w:pPr>
        <w:spacing w:after="120" w:line="360" w:lineRule="auto"/>
        <w:contextualSpacing/>
        <w:jc w:val="both"/>
        <w:rPr>
          <w:rFonts w:ascii="Palatino Linotype" w:hAnsi="Palatino Linotype" w:cs="Arial"/>
          <w:color w:val="000000" w:themeColor="text1"/>
          <w:sz w:val="24"/>
          <w:szCs w:val="24"/>
          <w:lang w:val="es-ES_tradnl"/>
        </w:rPr>
      </w:pPr>
    </w:p>
    <w:p w14:paraId="4CB12258" w14:textId="77777777" w:rsidR="00BB3A7B" w:rsidRPr="00A104A7" w:rsidRDefault="00BB3A7B" w:rsidP="00144B4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A104A7">
        <w:rPr>
          <w:rFonts w:ascii="Palatino Linotype" w:hAnsi="Palatino Linotype" w:cs="Arial"/>
          <w:color w:val="000000" w:themeColor="text1"/>
          <w:sz w:val="24"/>
          <w:szCs w:val="24"/>
          <w:lang w:val="es-ES_tradnl"/>
        </w:rPr>
        <w:t xml:space="preserve">Además, se debe señalar el procedimiento, de los tres que establecen los artículos 132 y 106 de la Ley Estatal y General, </w:t>
      </w:r>
      <w:r w:rsidRPr="00A104A7">
        <w:rPr>
          <w:rFonts w:ascii="Palatino Linotype" w:eastAsiaTheme="minorEastAsia" w:hAnsi="Palatino Linotype" w:cs="Arial"/>
          <w:color w:val="000000"/>
          <w:sz w:val="24"/>
          <w:szCs w:val="24"/>
          <w:lang w:val="es-ES_tradnl" w:eastAsia="es-ES"/>
        </w:rPr>
        <w:t>respectivamente</w:t>
      </w:r>
      <w:r w:rsidRPr="00A104A7">
        <w:rPr>
          <w:rFonts w:ascii="Palatino Linotype" w:hAnsi="Palatino Linotype" w:cs="Arial"/>
          <w:color w:val="000000" w:themeColor="text1"/>
          <w:sz w:val="24"/>
          <w:szCs w:val="24"/>
          <w:lang w:val="es-ES_tradnl"/>
        </w:rPr>
        <w:t>, por el que se realiza dicha clasificación, a saber, cuando se atiende una solicitud de acceso a la información, porque lo determina una autoridad competente o porque se va a generar una versión pública para cumplir con sus obligaciones.</w:t>
      </w:r>
    </w:p>
    <w:p w14:paraId="427F75B7" w14:textId="77777777" w:rsidR="00BB3A7B" w:rsidRPr="00A104A7" w:rsidRDefault="00BB3A7B" w:rsidP="00BB3A7B">
      <w:pPr>
        <w:spacing w:after="120" w:line="360" w:lineRule="auto"/>
        <w:contextualSpacing/>
        <w:jc w:val="both"/>
        <w:rPr>
          <w:rFonts w:ascii="Palatino Linotype" w:hAnsi="Palatino Linotype" w:cs="Arial"/>
          <w:color w:val="000000" w:themeColor="text1"/>
          <w:sz w:val="24"/>
          <w:szCs w:val="24"/>
          <w:lang w:val="es-ES_tradnl"/>
        </w:rPr>
      </w:pPr>
    </w:p>
    <w:p w14:paraId="2ED3CEF7" w14:textId="77777777" w:rsidR="00BB3A7B" w:rsidRPr="00A104A7" w:rsidRDefault="00BB3A7B" w:rsidP="00144B4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A104A7">
        <w:rPr>
          <w:rFonts w:ascii="Palatino Linotype" w:hAnsi="Palatino Linotype" w:cs="Arial"/>
          <w:color w:val="000000" w:themeColor="text1"/>
          <w:sz w:val="24"/>
          <w:szCs w:val="24"/>
          <w:lang w:val="es-ES_tradnl"/>
        </w:rPr>
        <w:t xml:space="preserve">El último de estos requisitos previos consiste en que no se pueden emitir acuerdos de carácter general ni particular, según lo disponen los artículos 134 y 108 </w:t>
      </w:r>
      <w:r w:rsidRPr="00A104A7">
        <w:rPr>
          <w:rFonts w:ascii="Palatino Linotype" w:hAnsi="Palatino Linotype" w:cs="Arial"/>
          <w:color w:val="000000" w:themeColor="text1"/>
          <w:sz w:val="24"/>
          <w:szCs w:val="24"/>
          <w:lang w:val="es-ES_tradnl"/>
        </w:rPr>
        <w:lastRenderedPageBreak/>
        <w:t xml:space="preserve">de la Ley Estatal y de la Ley General, respectivamente, esto es, </w:t>
      </w:r>
      <w:r w:rsidRPr="00A104A7">
        <w:rPr>
          <w:rFonts w:ascii="Palatino Linotype" w:hAnsi="Palatino Linotype" w:cs="Arial"/>
          <w:b/>
          <w:color w:val="000000" w:themeColor="text1"/>
          <w:sz w:val="24"/>
          <w:szCs w:val="24"/>
          <w:u w:val="single"/>
          <w:lang w:val="es-ES_tradnl"/>
        </w:rPr>
        <w:t xml:space="preserve">no se puede hacer un acuerdo para clasificar de manera general todos los documentos de un expediente o área, </w:t>
      </w:r>
      <w:r w:rsidRPr="00A104A7">
        <w:rPr>
          <w:rFonts w:ascii="Palatino Linotype" w:hAnsi="Palatino Linotype" w:cs="Arial"/>
          <w:color w:val="000000" w:themeColor="text1"/>
          <w:sz w:val="24"/>
          <w:szCs w:val="24"/>
          <w:lang w:val="es-ES_tradnl"/>
        </w:rPr>
        <w:t>sin individualizar su análisis y tampoco se puede hacer un acuerdo por cada dato que se vaya a clasificar dentro de un documento con diez datos, por ejemplo, susceptibles de ser clasificados.</w:t>
      </w:r>
    </w:p>
    <w:p w14:paraId="0EB79946" w14:textId="77777777" w:rsidR="00BB3A7B" w:rsidRPr="00A104A7" w:rsidRDefault="00BB3A7B" w:rsidP="00BB3A7B">
      <w:pPr>
        <w:spacing w:after="120" w:line="360" w:lineRule="auto"/>
        <w:contextualSpacing/>
        <w:jc w:val="both"/>
        <w:rPr>
          <w:rFonts w:ascii="Palatino Linotype" w:hAnsi="Palatino Linotype" w:cs="Arial"/>
          <w:b/>
          <w:color w:val="000000" w:themeColor="text1"/>
          <w:sz w:val="24"/>
          <w:szCs w:val="24"/>
        </w:rPr>
      </w:pPr>
    </w:p>
    <w:p w14:paraId="347FC71B" w14:textId="77777777" w:rsidR="00BB3A7B" w:rsidRPr="00A104A7" w:rsidRDefault="00BB3A7B" w:rsidP="00BB3A7B">
      <w:pPr>
        <w:spacing w:after="120" w:line="360" w:lineRule="auto"/>
        <w:contextualSpacing/>
        <w:jc w:val="both"/>
        <w:rPr>
          <w:rFonts w:ascii="Palatino Linotype" w:hAnsi="Palatino Linotype" w:cs="Arial"/>
          <w:b/>
          <w:color w:val="000000" w:themeColor="text1"/>
          <w:sz w:val="24"/>
          <w:szCs w:val="24"/>
        </w:rPr>
      </w:pPr>
      <w:r w:rsidRPr="00A104A7">
        <w:rPr>
          <w:rFonts w:ascii="Palatino Linotype" w:hAnsi="Palatino Linotype" w:cs="Arial"/>
          <w:b/>
          <w:color w:val="000000" w:themeColor="text1"/>
          <w:sz w:val="24"/>
          <w:szCs w:val="24"/>
        </w:rPr>
        <w:t>Supuestos de clasificación.</w:t>
      </w:r>
    </w:p>
    <w:p w14:paraId="250624E3" w14:textId="77777777" w:rsidR="00BB3A7B" w:rsidRPr="00A104A7" w:rsidRDefault="00BB3A7B" w:rsidP="00BB3A7B">
      <w:pPr>
        <w:spacing w:after="120" w:line="360" w:lineRule="auto"/>
        <w:contextualSpacing/>
        <w:jc w:val="both"/>
        <w:rPr>
          <w:rFonts w:ascii="Palatino Linotype" w:hAnsi="Palatino Linotype" w:cs="Arial"/>
          <w:b/>
          <w:color w:val="000000" w:themeColor="text1"/>
          <w:sz w:val="24"/>
          <w:szCs w:val="24"/>
        </w:rPr>
      </w:pPr>
    </w:p>
    <w:p w14:paraId="77C1D647" w14:textId="77777777" w:rsidR="00BB3A7B" w:rsidRPr="00A104A7" w:rsidRDefault="00BB3A7B" w:rsidP="00144B42">
      <w:pPr>
        <w:numPr>
          <w:ilvl w:val="0"/>
          <w:numId w:val="1"/>
        </w:numPr>
        <w:spacing w:after="120" w:line="360" w:lineRule="auto"/>
        <w:ind w:left="0" w:firstLine="0"/>
        <w:contextualSpacing/>
        <w:jc w:val="both"/>
        <w:rPr>
          <w:rFonts w:ascii="Palatino Linotype" w:hAnsi="Palatino Linotype" w:cs="Arial"/>
          <w:color w:val="000000" w:themeColor="text1"/>
          <w:sz w:val="24"/>
          <w:szCs w:val="24"/>
        </w:rPr>
      </w:pPr>
      <w:r w:rsidRPr="00A104A7">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14:paraId="62465C60" w14:textId="77777777" w:rsidR="00BB3A7B" w:rsidRPr="00A104A7" w:rsidRDefault="00BB3A7B" w:rsidP="00BB3A7B">
      <w:pPr>
        <w:spacing w:after="120" w:line="360" w:lineRule="auto"/>
        <w:contextualSpacing/>
        <w:jc w:val="both"/>
        <w:rPr>
          <w:rFonts w:ascii="Palatino Linotype" w:hAnsi="Palatino Linotype" w:cs="Arial"/>
          <w:color w:val="000000" w:themeColor="text1"/>
          <w:sz w:val="24"/>
          <w:szCs w:val="24"/>
          <w:lang w:val="es-ES_tradnl"/>
        </w:rPr>
      </w:pPr>
    </w:p>
    <w:p w14:paraId="4052AF02" w14:textId="77777777" w:rsidR="00BB3A7B" w:rsidRPr="00A104A7" w:rsidRDefault="00BB3A7B" w:rsidP="00144B4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A104A7">
        <w:rPr>
          <w:rFonts w:ascii="Palatino Linotype" w:hAnsi="Palatino Linotype" w:cs="Arial"/>
          <w:color w:val="000000" w:themeColor="text1"/>
          <w:sz w:val="24"/>
          <w:szCs w:val="24"/>
          <w:lang w:val="es-ES_tradnl"/>
        </w:rPr>
        <w:t>Los artículos 143 y 116 de la Ley Estatal y de la Ley General, respectivamente, señalan los supuestos para que la información pueda ser clasificada como confidencial:</w:t>
      </w:r>
    </w:p>
    <w:p w14:paraId="3F10BB4A" w14:textId="77777777" w:rsidR="00BB3A7B" w:rsidRPr="00A104A7" w:rsidRDefault="00BB3A7B" w:rsidP="00BB3A7B">
      <w:pPr>
        <w:contextualSpacing/>
        <w:rPr>
          <w:rFonts w:ascii="Palatino Linotype" w:hAnsi="Palatino Linotype" w:cs="Arial"/>
          <w:color w:val="000000" w:themeColor="text1"/>
          <w:sz w:val="24"/>
          <w:szCs w:val="24"/>
          <w:lang w:val="es-ES_tradnl"/>
        </w:rPr>
      </w:pPr>
    </w:p>
    <w:p w14:paraId="7FEDDE5F" w14:textId="77777777" w:rsidR="00BB3A7B" w:rsidRPr="00A104A7" w:rsidRDefault="00BB3A7B" w:rsidP="00BB3A7B">
      <w:pPr>
        <w:spacing w:after="120" w:line="360" w:lineRule="auto"/>
        <w:ind w:left="567" w:right="615"/>
        <w:contextualSpacing/>
        <w:jc w:val="both"/>
        <w:rPr>
          <w:rFonts w:ascii="Palatino Linotype" w:hAnsi="Palatino Linotype" w:cs="Arial"/>
          <w:i/>
          <w:color w:val="000000" w:themeColor="text1"/>
        </w:rPr>
      </w:pPr>
      <w:r w:rsidRPr="00A104A7">
        <w:rPr>
          <w:rFonts w:ascii="Palatino Linotype" w:hAnsi="Palatino Linotype" w:cs="Arial"/>
          <w:bCs/>
          <w:i/>
          <w:color w:val="000000" w:themeColor="text1"/>
          <w:sz w:val="24"/>
          <w:szCs w:val="24"/>
        </w:rPr>
        <w:t xml:space="preserve">I. </w:t>
      </w:r>
      <w:r w:rsidRPr="00A104A7">
        <w:rPr>
          <w:rFonts w:ascii="Palatino Linotype" w:hAnsi="Palatino Linotype" w:cs="Arial"/>
          <w:i/>
          <w:color w:val="000000" w:themeColor="text1"/>
        </w:rPr>
        <w:t xml:space="preserve">Se refiera a la información privada y los datos personales concernientes a una persona física o jurídico colectiva identificada o identificable; </w:t>
      </w:r>
    </w:p>
    <w:p w14:paraId="6378D034" w14:textId="77777777" w:rsidR="00BB3A7B" w:rsidRPr="00A104A7" w:rsidRDefault="00BB3A7B" w:rsidP="00BB3A7B">
      <w:pPr>
        <w:spacing w:after="120" w:line="360" w:lineRule="auto"/>
        <w:ind w:left="567" w:right="615"/>
        <w:contextualSpacing/>
        <w:jc w:val="both"/>
        <w:rPr>
          <w:rFonts w:ascii="Palatino Linotype" w:hAnsi="Palatino Linotype" w:cs="Arial"/>
          <w:i/>
          <w:color w:val="000000" w:themeColor="text1"/>
        </w:rPr>
      </w:pPr>
      <w:r w:rsidRPr="00A104A7">
        <w:rPr>
          <w:rFonts w:ascii="Palatino Linotype" w:hAnsi="Palatino Linotype" w:cs="Arial"/>
          <w:bCs/>
          <w:i/>
          <w:color w:val="000000" w:themeColor="text1"/>
        </w:rPr>
        <w:t xml:space="preserve">II. </w:t>
      </w:r>
      <w:r w:rsidRPr="00A104A7">
        <w:rPr>
          <w:rFonts w:ascii="Palatino Linotype" w:hAnsi="Palatino Linotype" w:cs="Arial"/>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CD85819" w14:textId="77777777" w:rsidR="00BB3A7B" w:rsidRPr="00A104A7" w:rsidRDefault="00BB3A7B" w:rsidP="00BB3A7B">
      <w:pPr>
        <w:spacing w:after="120" w:line="360" w:lineRule="auto"/>
        <w:ind w:left="567" w:right="615"/>
        <w:contextualSpacing/>
        <w:jc w:val="both"/>
        <w:rPr>
          <w:rFonts w:ascii="Palatino Linotype" w:hAnsi="Palatino Linotype" w:cs="Arial"/>
          <w:i/>
          <w:color w:val="000000" w:themeColor="text1"/>
        </w:rPr>
      </w:pPr>
      <w:r w:rsidRPr="00A104A7">
        <w:rPr>
          <w:rFonts w:ascii="Palatino Linotype" w:hAnsi="Palatino Linotype" w:cs="Arial"/>
          <w:bCs/>
          <w:i/>
          <w:color w:val="000000" w:themeColor="text1"/>
        </w:rPr>
        <w:t xml:space="preserve">III. </w:t>
      </w:r>
      <w:r w:rsidRPr="00A104A7">
        <w:rPr>
          <w:rFonts w:ascii="Palatino Linotype" w:hAnsi="Palatino Linotype" w:cs="Arial"/>
          <w:i/>
          <w:color w:val="000000" w:themeColor="text1"/>
        </w:rPr>
        <w:t xml:space="preserve">La que presenten los particulares a los sujetos obligados, de conformidad con lo dispuesto por las leyes o los tratados internacionales. </w:t>
      </w:r>
    </w:p>
    <w:p w14:paraId="02B87E91" w14:textId="77777777" w:rsidR="00BB3A7B" w:rsidRPr="00A104A7" w:rsidRDefault="00BB3A7B" w:rsidP="00BB3A7B">
      <w:pPr>
        <w:spacing w:after="120" w:line="360" w:lineRule="auto"/>
        <w:ind w:left="567" w:right="615"/>
        <w:contextualSpacing/>
        <w:jc w:val="both"/>
        <w:rPr>
          <w:rFonts w:ascii="Palatino Linotype" w:hAnsi="Palatino Linotype" w:cs="Arial"/>
          <w:i/>
          <w:color w:val="000000" w:themeColor="text1"/>
        </w:rPr>
      </w:pPr>
      <w:r w:rsidRPr="00A104A7">
        <w:rPr>
          <w:rFonts w:ascii="Palatino Linotype" w:hAnsi="Palatino Linotype" w:cs="Arial"/>
          <w:i/>
          <w:color w:val="000000" w:themeColor="text1"/>
        </w:rPr>
        <w:lastRenderedPageBreak/>
        <w:t xml:space="preserve">La información confidencial no estará sujeta a temporalidad alguna y sólo podrán tener acceso a ella los titulares de la misma, sus representantes y los servidores públicos facultados para ello. </w:t>
      </w:r>
    </w:p>
    <w:p w14:paraId="7ADC3F16" w14:textId="77777777" w:rsidR="00BB3A7B" w:rsidRPr="00A104A7" w:rsidRDefault="00BB3A7B" w:rsidP="00BB3A7B">
      <w:pPr>
        <w:spacing w:after="120" w:line="360" w:lineRule="auto"/>
        <w:ind w:left="567" w:right="615"/>
        <w:contextualSpacing/>
        <w:jc w:val="both"/>
        <w:rPr>
          <w:rFonts w:ascii="Palatino Linotype" w:hAnsi="Palatino Linotype" w:cs="Arial"/>
          <w:i/>
          <w:color w:val="000000" w:themeColor="text1"/>
        </w:rPr>
      </w:pPr>
      <w:r w:rsidRPr="00A104A7">
        <w:rPr>
          <w:rFonts w:ascii="Palatino Linotype" w:hAnsi="Palatino Linotype" w:cs="Arial"/>
          <w:i/>
          <w:color w:val="000000" w:themeColor="text1"/>
        </w:rPr>
        <w:t xml:space="preserve">No se considerará confidencial la información que se encuentre en los registros públicos o en fuentes de acceso público, ni tampoco la que sea considerada por la presente ley como inform.3ación pública. </w:t>
      </w:r>
    </w:p>
    <w:p w14:paraId="6E6D3AF5" w14:textId="77777777" w:rsidR="00BB3A7B" w:rsidRPr="00A104A7" w:rsidRDefault="00BB3A7B" w:rsidP="00BB3A7B">
      <w:pPr>
        <w:spacing w:after="120" w:line="360" w:lineRule="auto"/>
        <w:ind w:left="567" w:right="615"/>
        <w:contextualSpacing/>
        <w:jc w:val="both"/>
        <w:rPr>
          <w:rFonts w:ascii="Palatino Linotype" w:hAnsi="Palatino Linotype" w:cs="Arial"/>
          <w:i/>
          <w:color w:val="000000" w:themeColor="text1"/>
        </w:rPr>
      </w:pPr>
    </w:p>
    <w:p w14:paraId="6F7BC59B" w14:textId="77777777" w:rsidR="00BB3A7B" w:rsidRPr="00A104A7" w:rsidRDefault="00BB3A7B" w:rsidP="00144B4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A104A7">
        <w:rPr>
          <w:rFonts w:ascii="Palatino Linotype" w:hAnsi="Palatino Linotype" w:cs="Arial"/>
          <w:color w:val="000000" w:themeColor="text1"/>
          <w:sz w:val="24"/>
          <w:szCs w:val="24"/>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A58CE35" w14:textId="77777777" w:rsidR="00BB3A7B" w:rsidRPr="00A104A7" w:rsidRDefault="00BB3A7B" w:rsidP="00BB3A7B">
      <w:pPr>
        <w:spacing w:after="120" w:line="360" w:lineRule="auto"/>
        <w:contextualSpacing/>
        <w:jc w:val="both"/>
        <w:rPr>
          <w:rFonts w:ascii="Palatino Linotype" w:hAnsi="Palatino Linotype" w:cs="Arial"/>
          <w:color w:val="000000" w:themeColor="text1"/>
          <w:sz w:val="24"/>
          <w:szCs w:val="24"/>
        </w:rPr>
      </w:pPr>
    </w:p>
    <w:p w14:paraId="3BEBADAE" w14:textId="77777777" w:rsidR="00BB3A7B" w:rsidRPr="00A104A7" w:rsidRDefault="00BB3A7B" w:rsidP="00144B4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A104A7">
        <w:rPr>
          <w:rFonts w:ascii="Palatino Linotype" w:hAnsi="Palatino Linotype" w:cs="Arial"/>
          <w:color w:val="000000" w:themeColor="text1"/>
          <w:sz w:val="24"/>
          <w:szCs w:val="24"/>
          <w:lang w:val="es-ES_tradnl"/>
        </w:rPr>
        <w:t>Como consecuencia de lo anterior, el sujeto obligado debe identificar claramente el tipo de información y hacer un juicio de subsunción o encaje</w:t>
      </w:r>
      <w:r w:rsidRPr="00A104A7">
        <w:rPr>
          <w:rFonts w:ascii="Palatino Linotype" w:hAnsi="Palatino Linotype" w:cs="Arial"/>
          <w:color w:val="000000" w:themeColor="text1"/>
          <w:sz w:val="24"/>
          <w:szCs w:val="24"/>
          <w:vertAlign w:val="superscript"/>
          <w:lang w:val="es-ES_tradnl"/>
        </w:rPr>
        <w:footnoteReference w:id="11"/>
      </w:r>
      <w:r w:rsidRPr="00A104A7">
        <w:rPr>
          <w:rFonts w:ascii="Palatino Linotype" w:hAnsi="Palatino Linotype" w:cs="Arial"/>
          <w:color w:val="000000" w:themeColor="text1"/>
          <w:sz w:val="24"/>
          <w:szCs w:val="24"/>
          <w:lang w:val="es-ES_tradnl"/>
        </w:rPr>
        <w:t xml:space="preserve"> para </w:t>
      </w:r>
      <w:r w:rsidRPr="00A104A7">
        <w:rPr>
          <w:rFonts w:ascii="Palatino Linotype" w:hAnsi="Palatino Linotype" w:cs="Arial"/>
          <w:color w:val="000000" w:themeColor="text1"/>
          <w:sz w:val="24"/>
          <w:szCs w:val="24"/>
          <w:lang w:val="es-ES_tradnl"/>
        </w:rPr>
        <w:lastRenderedPageBreak/>
        <w:t>acreditar que el supuesto de hecho corresponde estrictamente con la hipótesis jurídica. Esto también lo debe de realizar el servidor público habilitado y el titular del área que administra la información.</w:t>
      </w:r>
    </w:p>
    <w:p w14:paraId="5B72D1BD" w14:textId="77777777" w:rsidR="00BB3A7B" w:rsidRPr="00A104A7" w:rsidRDefault="00BB3A7B" w:rsidP="00BB3A7B">
      <w:pPr>
        <w:spacing w:after="120" w:line="360" w:lineRule="auto"/>
        <w:contextualSpacing/>
        <w:jc w:val="both"/>
        <w:rPr>
          <w:rFonts w:ascii="Palatino Linotype" w:hAnsi="Palatino Linotype" w:cs="Arial"/>
          <w:color w:val="000000" w:themeColor="text1"/>
          <w:sz w:val="24"/>
          <w:szCs w:val="24"/>
          <w:lang w:val="es-ES_tradnl"/>
        </w:rPr>
      </w:pPr>
    </w:p>
    <w:p w14:paraId="5EE51E38" w14:textId="77777777" w:rsidR="00BB3A7B" w:rsidRPr="00A104A7" w:rsidRDefault="00BB3A7B" w:rsidP="00BB3A7B">
      <w:pPr>
        <w:spacing w:after="120" w:line="360" w:lineRule="auto"/>
        <w:contextualSpacing/>
        <w:jc w:val="both"/>
        <w:rPr>
          <w:rFonts w:ascii="Palatino Linotype" w:hAnsi="Palatino Linotype" w:cs="Arial"/>
          <w:b/>
          <w:color w:val="000000" w:themeColor="text1"/>
          <w:sz w:val="24"/>
          <w:szCs w:val="24"/>
        </w:rPr>
      </w:pPr>
      <w:r w:rsidRPr="00A104A7">
        <w:rPr>
          <w:rFonts w:ascii="Palatino Linotype" w:hAnsi="Palatino Linotype" w:cs="Arial"/>
          <w:b/>
          <w:color w:val="000000" w:themeColor="text1"/>
          <w:sz w:val="24"/>
          <w:szCs w:val="24"/>
        </w:rPr>
        <w:t>Formalidades para emitir el acuerdo de clasificación.</w:t>
      </w:r>
    </w:p>
    <w:p w14:paraId="16C52D07" w14:textId="77777777" w:rsidR="00BB3A7B" w:rsidRPr="00A104A7" w:rsidRDefault="00BB3A7B" w:rsidP="00BB3A7B">
      <w:pPr>
        <w:spacing w:after="120" w:line="360" w:lineRule="auto"/>
        <w:contextualSpacing/>
        <w:jc w:val="both"/>
        <w:rPr>
          <w:rFonts w:ascii="Palatino Linotype" w:hAnsi="Palatino Linotype" w:cs="Arial"/>
          <w:b/>
          <w:color w:val="000000" w:themeColor="text1"/>
          <w:sz w:val="24"/>
          <w:szCs w:val="24"/>
        </w:rPr>
      </w:pPr>
    </w:p>
    <w:p w14:paraId="255D217D" w14:textId="77777777" w:rsidR="00BB3A7B" w:rsidRPr="00A104A7" w:rsidRDefault="00BB3A7B" w:rsidP="00144B4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A104A7">
        <w:rPr>
          <w:rFonts w:ascii="Palatino Linotype" w:hAnsi="Palatino Linotype" w:cs="Arial"/>
          <w:color w:val="000000" w:themeColor="text1"/>
          <w:sz w:val="24"/>
          <w:szCs w:val="24"/>
          <w:lang w:val="es-ES_tradnl"/>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00DA77E1" w14:textId="77777777" w:rsidR="00BB3A7B" w:rsidRPr="00A104A7" w:rsidRDefault="00BB3A7B" w:rsidP="00BB3A7B">
      <w:pPr>
        <w:spacing w:after="120" w:line="360" w:lineRule="auto"/>
        <w:contextualSpacing/>
        <w:jc w:val="both"/>
        <w:rPr>
          <w:rFonts w:ascii="Palatino Linotype" w:hAnsi="Palatino Linotype" w:cs="Arial"/>
          <w:color w:val="000000" w:themeColor="text1"/>
          <w:sz w:val="24"/>
          <w:szCs w:val="24"/>
          <w:lang w:val="es-ES_tradnl"/>
        </w:rPr>
      </w:pPr>
    </w:p>
    <w:p w14:paraId="5835A072" w14:textId="77777777" w:rsidR="00BB3A7B" w:rsidRPr="00A104A7" w:rsidRDefault="00BB3A7B" w:rsidP="00144B4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A104A7">
        <w:rPr>
          <w:rFonts w:ascii="Palatino Linotype" w:hAnsi="Palatino Linotype" w:cs="Arial"/>
          <w:color w:val="000000" w:themeColor="text1"/>
          <w:sz w:val="24"/>
          <w:szCs w:val="24"/>
          <w:lang w:val="es-ES_tradnl"/>
        </w:rPr>
        <w:t xml:space="preserve">Evidentemente, esta decisión implica una restricción a un derecho humano, por lo tanto, puede generar un agravio al particular y, en consecuencia, es necesario que </w:t>
      </w:r>
      <w:r w:rsidRPr="00A104A7">
        <w:rPr>
          <w:rFonts w:ascii="Palatino Linotype" w:hAnsi="Palatino Linotype" w:cs="Arial"/>
          <w:b/>
          <w:color w:val="000000" w:themeColor="text1"/>
          <w:sz w:val="24"/>
          <w:szCs w:val="24"/>
          <w:u w:val="single"/>
          <w:lang w:val="es-ES_tradnl"/>
        </w:rPr>
        <w:t>el acto reúna con los requisitos elementales</w:t>
      </w:r>
      <w:r w:rsidRPr="00A104A7">
        <w:rPr>
          <w:rFonts w:ascii="Palatino Linotype" w:hAnsi="Palatino Linotype" w:cs="Arial"/>
          <w:color w:val="000000" w:themeColor="text1"/>
          <w:sz w:val="24"/>
          <w:szCs w:val="24"/>
          <w:lang w:val="es-ES_tradnl"/>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w:t>
      </w:r>
      <w:r w:rsidRPr="00A104A7">
        <w:rPr>
          <w:rFonts w:ascii="Palatino Linotype" w:hAnsi="Palatino Linotype" w:cs="Arial"/>
          <w:color w:val="000000" w:themeColor="text1"/>
          <w:sz w:val="24"/>
          <w:szCs w:val="24"/>
          <w:lang w:val="es-ES_tradnl"/>
        </w:rPr>
        <w:lastRenderedPageBreak/>
        <w:t>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1C59079D" w14:textId="77777777" w:rsidR="00BB3A7B" w:rsidRPr="00A104A7" w:rsidRDefault="00BB3A7B" w:rsidP="00BB3A7B">
      <w:pPr>
        <w:spacing w:after="120" w:line="360" w:lineRule="auto"/>
        <w:contextualSpacing/>
        <w:jc w:val="both"/>
        <w:rPr>
          <w:rFonts w:ascii="Palatino Linotype" w:hAnsi="Palatino Linotype" w:cs="Arial"/>
          <w:color w:val="000000" w:themeColor="text1"/>
          <w:sz w:val="24"/>
          <w:szCs w:val="24"/>
          <w:lang w:val="es-ES_tradnl"/>
        </w:rPr>
      </w:pPr>
    </w:p>
    <w:p w14:paraId="1E85DAF1" w14:textId="77777777" w:rsidR="00BB3A7B" w:rsidRPr="00A104A7" w:rsidRDefault="00BB3A7B" w:rsidP="00144B4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A104A7">
        <w:rPr>
          <w:rFonts w:ascii="Palatino Linotype" w:hAnsi="Palatino Linotype" w:cs="Arial"/>
          <w:color w:val="000000" w:themeColor="text1"/>
          <w:sz w:val="24"/>
          <w:szCs w:val="24"/>
          <w:lang w:val="es-ES_tradnl"/>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02D1F47" w14:textId="77777777" w:rsidR="00BB3A7B" w:rsidRPr="00A104A7" w:rsidRDefault="00BB3A7B" w:rsidP="00BB3A7B">
      <w:pPr>
        <w:spacing w:after="120" w:line="360" w:lineRule="auto"/>
        <w:contextualSpacing/>
        <w:jc w:val="both"/>
        <w:rPr>
          <w:rFonts w:ascii="Palatino Linotype" w:hAnsi="Palatino Linotype" w:cs="Arial"/>
          <w:color w:val="000000" w:themeColor="text1"/>
          <w:sz w:val="24"/>
          <w:szCs w:val="24"/>
          <w:lang w:val="es-ES_tradnl"/>
        </w:rPr>
      </w:pPr>
    </w:p>
    <w:p w14:paraId="2E15A476" w14:textId="77777777" w:rsidR="00BB3A7B" w:rsidRPr="00A104A7" w:rsidRDefault="00BB3A7B" w:rsidP="00BB3A7B">
      <w:pPr>
        <w:spacing w:after="120" w:line="360" w:lineRule="auto"/>
        <w:contextualSpacing/>
        <w:jc w:val="both"/>
        <w:rPr>
          <w:rFonts w:ascii="Palatino Linotype" w:hAnsi="Palatino Linotype" w:cs="Arial"/>
          <w:b/>
          <w:color w:val="000000" w:themeColor="text1"/>
          <w:sz w:val="24"/>
          <w:szCs w:val="24"/>
        </w:rPr>
      </w:pPr>
      <w:r w:rsidRPr="00A104A7">
        <w:rPr>
          <w:rFonts w:ascii="Palatino Linotype" w:hAnsi="Palatino Linotype" w:cs="Arial"/>
          <w:b/>
          <w:color w:val="000000" w:themeColor="text1"/>
          <w:sz w:val="24"/>
          <w:szCs w:val="24"/>
        </w:rPr>
        <w:t>Requisitos</w:t>
      </w:r>
      <w:r w:rsidRPr="00A104A7">
        <w:rPr>
          <w:rFonts w:ascii="Palatino Linotype" w:hAnsi="Palatino Linotype" w:cs="Arial"/>
          <w:color w:val="000000" w:themeColor="text1"/>
          <w:sz w:val="24"/>
          <w:szCs w:val="24"/>
        </w:rPr>
        <w:t xml:space="preserve"> </w:t>
      </w:r>
      <w:r w:rsidRPr="00A104A7">
        <w:rPr>
          <w:rFonts w:ascii="Palatino Linotype" w:hAnsi="Palatino Linotype" w:cs="Arial"/>
          <w:b/>
          <w:color w:val="000000" w:themeColor="text1"/>
          <w:sz w:val="24"/>
          <w:szCs w:val="24"/>
        </w:rPr>
        <w:t>de fondo del acuerdo de clasificación.</w:t>
      </w:r>
    </w:p>
    <w:p w14:paraId="0F530927" w14:textId="77777777" w:rsidR="00BB3A7B" w:rsidRPr="00A104A7" w:rsidRDefault="00BB3A7B" w:rsidP="00BB3A7B">
      <w:pPr>
        <w:spacing w:after="120" w:line="360" w:lineRule="auto"/>
        <w:contextualSpacing/>
        <w:jc w:val="both"/>
        <w:rPr>
          <w:rFonts w:ascii="Palatino Linotype" w:hAnsi="Palatino Linotype" w:cs="Arial"/>
          <w:color w:val="000000" w:themeColor="text1"/>
          <w:sz w:val="24"/>
          <w:szCs w:val="24"/>
        </w:rPr>
      </w:pPr>
    </w:p>
    <w:p w14:paraId="7F92DF2D" w14:textId="77777777" w:rsidR="00BB3A7B" w:rsidRPr="00A104A7" w:rsidRDefault="00BB3A7B" w:rsidP="00144B4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A104A7">
        <w:rPr>
          <w:rFonts w:ascii="Palatino Linotype" w:hAnsi="Palatino Linotype" w:cs="Arial"/>
          <w:color w:val="000000" w:themeColor="text1"/>
          <w:sz w:val="24"/>
          <w:szCs w:val="24"/>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w:t>
      </w:r>
      <w:r w:rsidRPr="00A104A7">
        <w:rPr>
          <w:rFonts w:ascii="Palatino Linotype" w:hAnsi="Palatino Linotype" w:cs="Arial"/>
          <w:color w:val="000000" w:themeColor="text1"/>
          <w:sz w:val="24"/>
          <w:szCs w:val="24"/>
          <w:lang w:val="es-ES_tradnl"/>
        </w:rPr>
        <w:lastRenderedPageBreak/>
        <w:t xml:space="preserve">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4088C286" w14:textId="77777777" w:rsidR="00BB3A7B" w:rsidRPr="00A104A7" w:rsidRDefault="00BB3A7B" w:rsidP="00BB3A7B">
      <w:pPr>
        <w:spacing w:after="120" w:line="360" w:lineRule="auto"/>
        <w:contextualSpacing/>
        <w:jc w:val="both"/>
        <w:rPr>
          <w:rFonts w:ascii="Palatino Linotype" w:hAnsi="Palatino Linotype" w:cs="Arial"/>
          <w:color w:val="000000" w:themeColor="text1"/>
          <w:sz w:val="24"/>
          <w:szCs w:val="24"/>
          <w:lang w:val="es-ES_tradnl"/>
        </w:rPr>
      </w:pPr>
    </w:p>
    <w:p w14:paraId="599B6E36" w14:textId="77777777" w:rsidR="00BB3A7B" w:rsidRPr="00A104A7" w:rsidRDefault="00BB3A7B" w:rsidP="00144B4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A104A7">
        <w:rPr>
          <w:rFonts w:ascii="Palatino Linotype" w:hAnsi="Palatino Linotype" w:cs="Arial"/>
          <w:color w:val="000000" w:themeColor="text1"/>
          <w:sz w:val="24"/>
          <w:szCs w:val="24"/>
          <w:lang w:val="es-ES_tradnl"/>
        </w:rPr>
        <w:t xml:space="preserve">De lo anterior, se desprende que para una correcta </w:t>
      </w:r>
      <w:r w:rsidRPr="00A104A7">
        <w:rPr>
          <w:rFonts w:ascii="Palatino Linotype" w:hAnsi="Palatino Linotype" w:cs="Arial"/>
          <w:b/>
          <w:color w:val="000000" w:themeColor="text1"/>
          <w:sz w:val="24"/>
          <w:szCs w:val="24"/>
          <w:lang w:val="es-ES_tradnl"/>
        </w:rPr>
        <w:t>clasificación total o parcial</w:t>
      </w:r>
      <w:r w:rsidRPr="00A104A7">
        <w:rPr>
          <w:rFonts w:ascii="Palatino Linotype" w:hAnsi="Palatino Linotype" w:cs="Arial"/>
          <w:color w:val="000000" w:themeColor="text1"/>
          <w:sz w:val="24"/>
          <w:szCs w:val="24"/>
          <w:lang w:val="es-ES_tradn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ADFFE29" w14:textId="77777777" w:rsidR="00BB3A7B" w:rsidRPr="00A104A7" w:rsidRDefault="00BB3A7B" w:rsidP="00BB3A7B">
      <w:pPr>
        <w:spacing w:after="120" w:line="360" w:lineRule="auto"/>
        <w:contextualSpacing/>
        <w:jc w:val="both"/>
        <w:rPr>
          <w:rFonts w:ascii="Palatino Linotype" w:hAnsi="Palatino Linotype" w:cs="Arial"/>
          <w:color w:val="000000" w:themeColor="text1"/>
          <w:sz w:val="24"/>
          <w:szCs w:val="24"/>
          <w:lang w:val="es-ES_tradnl"/>
        </w:rPr>
      </w:pPr>
    </w:p>
    <w:p w14:paraId="3E263DFE" w14:textId="77777777" w:rsidR="00BB3A7B" w:rsidRPr="00A104A7" w:rsidRDefault="00BB3A7B" w:rsidP="00144B4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A104A7">
        <w:rPr>
          <w:rFonts w:ascii="Palatino Linotype" w:hAnsi="Palatino Linotype" w:cs="Arial"/>
          <w:color w:val="000000" w:themeColor="text1"/>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w:t>
      </w:r>
      <w:r w:rsidRPr="00A104A7">
        <w:rPr>
          <w:rFonts w:ascii="Palatino Linotype" w:hAnsi="Palatino Linotype" w:cs="Arial"/>
          <w:color w:val="000000" w:themeColor="text1"/>
          <w:sz w:val="24"/>
          <w:szCs w:val="24"/>
          <w:lang w:val="es-ES_tradnl"/>
        </w:rPr>
        <w:lastRenderedPageBreak/>
        <w:t>cuales llegaron a la conclusión de que esos hechos son ciertos, normalmente a partir del análisis de las pruebas, lo cual se debe exteriorizar en una argumentación o juicio de hecho....”</w:t>
      </w:r>
      <w:r w:rsidRPr="00A104A7">
        <w:rPr>
          <w:rFonts w:ascii="Palatino Linotype" w:hAnsi="Palatino Linotype" w:cs="Arial"/>
          <w:color w:val="000000" w:themeColor="text1"/>
          <w:sz w:val="24"/>
          <w:szCs w:val="24"/>
          <w:vertAlign w:val="superscript"/>
          <w:lang w:val="es-ES_tradnl"/>
        </w:rPr>
        <w:footnoteReference w:id="12"/>
      </w:r>
    </w:p>
    <w:p w14:paraId="5C24FD9B" w14:textId="77777777" w:rsidR="00BB3A7B" w:rsidRPr="00A104A7" w:rsidRDefault="00BB3A7B" w:rsidP="00BB3A7B">
      <w:pPr>
        <w:spacing w:after="120" w:line="360" w:lineRule="auto"/>
        <w:contextualSpacing/>
        <w:jc w:val="both"/>
        <w:rPr>
          <w:rFonts w:ascii="Palatino Linotype" w:hAnsi="Palatino Linotype" w:cs="Arial"/>
          <w:color w:val="000000" w:themeColor="text1"/>
          <w:sz w:val="24"/>
          <w:szCs w:val="24"/>
          <w:lang w:val="es-ES_tradnl"/>
        </w:rPr>
      </w:pPr>
    </w:p>
    <w:p w14:paraId="12221654" w14:textId="77777777" w:rsidR="00BB3A7B" w:rsidRPr="00A104A7" w:rsidRDefault="00BB3A7B" w:rsidP="00144B4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A104A7">
        <w:rPr>
          <w:rFonts w:ascii="Palatino Linotype" w:hAnsi="Palatino Linotype" w:cs="Arial"/>
          <w:color w:val="000000" w:themeColor="text1"/>
          <w:sz w:val="24"/>
          <w:szCs w:val="24"/>
          <w:lang w:val="es-ES_tradnl"/>
        </w:rPr>
        <w:t>Por su parte, el intérprete judicial del país ha establecido una jurisprudencia respecto a qué debe entenderse por fundamentación y motivación, en los siguientes términos:</w:t>
      </w:r>
    </w:p>
    <w:p w14:paraId="40BF4106" w14:textId="77777777" w:rsidR="00BB3A7B" w:rsidRPr="00A104A7" w:rsidRDefault="00BB3A7B" w:rsidP="00BB3A7B">
      <w:pPr>
        <w:spacing w:after="120" w:line="360" w:lineRule="auto"/>
        <w:contextualSpacing/>
        <w:jc w:val="both"/>
        <w:rPr>
          <w:rFonts w:ascii="Palatino Linotype" w:hAnsi="Palatino Linotype" w:cs="Arial"/>
          <w:color w:val="000000" w:themeColor="text1"/>
          <w:sz w:val="24"/>
          <w:szCs w:val="24"/>
        </w:rPr>
      </w:pPr>
    </w:p>
    <w:p w14:paraId="042E58FA" w14:textId="77777777" w:rsidR="00BB3A7B" w:rsidRPr="00A104A7" w:rsidRDefault="00BB3A7B" w:rsidP="00BB3A7B">
      <w:pPr>
        <w:spacing w:after="120" w:line="360" w:lineRule="auto"/>
        <w:ind w:left="567" w:right="567"/>
        <w:contextualSpacing/>
        <w:jc w:val="both"/>
        <w:rPr>
          <w:rFonts w:ascii="Palatino Linotype" w:hAnsi="Palatino Linotype" w:cs="Arial"/>
          <w:i/>
          <w:color w:val="000000" w:themeColor="text1"/>
        </w:rPr>
      </w:pPr>
      <w:r w:rsidRPr="00A104A7">
        <w:rPr>
          <w:rFonts w:ascii="Palatino Linotype" w:hAnsi="Palatino Linotype" w:cs="Arial"/>
          <w:b/>
          <w:i/>
          <w:color w:val="000000" w:themeColor="text1"/>
        </w:rPr>
        <w:t>FUNDAMENTACIÓN Y MOTIVACIÓN.</w:t>
      </w:r>
      <w:r w:rsidRPr="00A104A7">
        <w:rPr>
          <w:rFonts w:ascii="Palatino Linotype" w:hAnsi="Palatino Linotype" w:cs="Arial"/>
          <w:i/>
          <w:color w:val="000000" w:themeColor="text1"/>
        </w:rPr>
        <w:t xml:space="preserve"> La </w:t>
      </w:r>
      <w:r w:rsidRPr="00A104A7">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104A7">
        <w:rPr>
          <w:rFonts w:ascii="Palatino Linotype" w:hAnsi="Palatino Linotype" w:cs="Arial"/>
          <w:i/>
          <w:color w:val="000000" w:themeColor="text1"/>
        </w:rPr>
        <w:t>.</w:t>
      </w:r>
    </w:p>
    <w:p w14:paraId="0118217A" w14:textId="77777777" w:rsidR="00BB3A7B" w:rsidRPr="00A104A7" w:rsidRDefault="00BB3A7B" w:rsidP="00BB3A7B">
      <w:pPr>
        <w:spacing w:after="120" w:line="360" w:lineRule="auto"/>
        <w:ind w:left="567" w:right="567"/>
        <w:contextualSpacing/>
        <w:jc w:val="both"/>
        <w:rPr>
          <w:rFonts w:ascii="Palatino Linotype" w:hAnsi="Palatino Linotype" w:cs="Arial"/>
          <w:i/>
          <w:color w:val="000000" w:themeColor="text1"/>
        </w:rPr>
      </w:pPr>
      <w:r w:rsidRPr="00A104A7">
        <w:rPr>
          <w:rFonts w:ascii="Palatino Linotype" w:hAnsi="Palatino Linotype" w:cs="Arial"/>
          <w:i/>
          <w:color w:val="000000" w:themeColor="text1"/>
        </w:rPr>
        <w:t>SEGUNDO TRIBUNAL COLEGIADO DEL SEXTO CIRCUITO.</w:t>
      </w:r>
    </w:p>
    <w:p w14:paraId="15C8F0B5" w14:textId="77777777" w:rsidR="00BB3A7B" w:rsidRPr="00A104A7" w:rsidRDefault="00BB3A7B" w:rsidP="00BB3A7B">
      <w:pPr>
        <w:spacing w:after="120" w:line="360" w:lineRule="auto"/>
        <w:ind w:left="567" w:right="567"/>
        <w:contextualSpacing/>
        <w:jc w:val="both"/>
        <w:rPr>
          <w:rFonts w:ascii="Palatino Linotype" w:hAnsi="Palatino Linotype" w:cs="Arial"/>
          <w:i/>
          <w:color w:val="000000" w:themeColor="text1"/>
        </w:rPr>
      </w:pPr>
      <w:r w:rsidRPr="00A104A7">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58C709C0" w14:textId="77777777" w:rsidR="00BB3A7B" w:rsidRPr="00A104A7" w:rsidRDefault="00BB3A7B" w:rsidP="00BB3A7B">
      <w:pPr>
        <w:spacing w:after="120" w:line="360" w:lineRule="auto"/>
        <w:ind w:left="567" w:right="567"/>
        <w:contextualSpacing/>
        <w:jc w:val="both"/>
        <w:rPr>
          <w:rFonts w:ascii="Palatino Linotype" w:hAnsi="Palatino Linotype" w:cs="Arial"/>
          <w:i/>
          <w:color w:val="000000" w:themeColor="text1"/>
        </w:rPr>
      </w:pPr>
      <w:r w:rsidRPr="00A104A7">
        <w:rPr>
          <w:rFonts w:ascii="Palatino Linotype" w:hAnsi="Palatino Linotype" w:cs="Arial"/>
          <w:i/>
          <w:color w:val="000000" w:themeColor="text1"/>
        </w:rPr>
        <w:t>Revisión fiscal 103/88. Instituto Mexicano del Seguro Social. 18 de octubre de 1988. Unanimidad de votos. Ponente: Arnoldo Nájera Virgen. Secretario: Alejandro Esponda Rincón.</w:t>
      </w:r>
    </w:p>
    <w:p w14:paraId="66CDE05B" w14:textId="77777777" w:rsidR="00BB3A7B" w:rsidRPr="00A104A7" w:rsidRDefault="00BB3A7B" w:rsidP="00BB3A7B">
      <w:pPr>
        <w:spacing w:after="120" w:line="360" w:lineRule="auto"/>
        <w:ind w:left="567" w:right="567"/>
        <w:contextualSpacing/>
        <w:jc w:val="both"/>
        <w:rPr>
          <w:rFonts w:ascii="Palatino Linotype" w:hAnsi="Palatino Linotype" w:cs="Arial"/>
          <w:i/>
          <w:color w:val="000000" w:themeColor="text1"/>
        </w:rPr>
      </w:pPr>
      <w:r w:rsidRPr="00A104A7">
        <w:rPr>
          <w:rFonts w:ascii="Palatino Linotype" w:hAnsi="Palatino Linotype" w:cs="Arial"/>
          <w:i/>
          <w:color w:val="000000" w:themeColor="text1"/>
        </w:rPr>
        <w:lastRenderedPageBreak/>
        <w:t>Amparo en revisión 333/88. Adilia Romero. 26 de octubre de 1988. Unanimidad de votos. Ponente: Arnoldo Nájera Virgen. Secretario: Enrique Crispín Campos Ramírez.</w:t>
      </w:r>
    </w:p>
    <w:p w14:paraId="0324DDE0" w14:textId="77777777" w:rsidR="00BB3A7B" w:rsidRPr="00A104A7" w:rsidRDefault="00BB3A7B" w:rsidP="00BB3A7B">
      <w:pPr>
        <w:spacing w:after="120" w:line="360" w:lineRule="auto"/>
        <w:ind w:left="567" w:right="567"/>
        <w:contextualSpacing/>
        <w:jc w:val="both"/>
        <w:rPr>
          <w:rFonts w:ascii="Palatino Linotype" w:hAnsi="Palatino Linotype" w:cs="Arial"/>
          <w:i/>
          <w:color w:val="000000" w:themeColor="text1"/>
        </w:rPr>
      </w:pPr>
      <w:r w:rsidRPr="00A104A7">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14:paraId="3860938C" w14:textId="77777777" w:rsidR="00BB3A7B" w:rsidRPr="00A104A7" w:rsidRDefault="00BB3A7B" w:rsidP="00BB3A7B">
      <w:pPr>
        <w:spacing w:after="120" w:line="360" w:lineRule="auto"/>
        <w:ind w:left="567" w:right="567"/>
        <w:contextualSpacing/>
        <w:jc w:val="both"/>
        <w:rPr>
          <w:rFonts w:ascii="Palatino Linotype" w:hAnsi="Palatino Linotype" w:cs="Arial"/>
          <w:i/>
          <w:color w:val="000000" w:themeColor="text1"/>
        </w:rPr>
      </w:pPr>
      <w:r w:rsidRPr="00A104A7">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A104A7">
        <w:rPr>
          <w:rFonts w:ascii="Palatino Linotype" w:hAnsi="Palatino Linotype" w:cs="Arial"/>
          <w:i/>
          <w:color w:val="000000" w:themeColor="text1"/>
        </w:rPr>
        <w:t>Baigts</w:t>
      </w:r>
      <w:proofErr w:type="spellEnd"/>
      <w:r w:rsidRPr="00A104A7">
        <w:rPr>
          <w:rFonts w:ascii="Palatino Linotype" w:hAnsi="Palatino Linotype" w:cs="Arial"/>
          <w:i/>
          <w:color w:val="000000" w:themeColor="text1"/>
        </w:rPr>
        <w:t xml:space="preserve"> Muñoz.</w:t>
      </w:r>
    </w:p>
    <w:p w14:paraId="6C092C0A" w14:textId="77777777" w:rsidR="00BB3A7B" w:rsidRPr="00A104A7" w:rsidRDefault="00BB3A7B" w:rsidP="00BB3A7B">
      <w:pPr>
        <w:spacing w:after="120" w:line="360" w:lineRule="auto"/>
        <w:contextualSpacing/>
        <w:jc w:val="both"/>
        <w:rPr>
          <w:rFonts w:ascii="Palatino Linotype" w:hAnsi="Palatino Linotype" w:cs="Arial"/>
          <w:color w:val="000000" w:themeColor="text1"/>
          <w:sz w:val="24"/>
          <w:szCs w:val="24"/>
          <w:lang w:val="es-ES"/>
        </w:rPr>
      </w:pPr>
    </w:p>
    <w:p w14:paraId="36EB65BB" w14:textId="77777777" w:rsidR="00BB3A7B" w:rsidRPr="00A104A7" w:rsidRDefault="00BB3A7B" w:rsidP="00144B4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A104A7">
        <w:rPr>
          <w:rFonts w:ascii="Palatino Linotype" w:hAnsi="Palatino Linotype" w:cs="Arial"/>
          <w:color w:val="000000" w:themeColor="text1"/>
          <w:sz w:val="24"/>
          <w:szCs w:val="24"/>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FAA9890" w14:textId="77777777" w:rsidR="00BB3A7B" w:rsidRPr="00A104A7" w:rsidRDefault="00BB3A7B" w:rsidP="00BB3A7B">
      <w:pPr>
        <w:spacing w:after="120" w:line="360" w:lineRule="auto"/>
        <w:contextualSpacing/>
        <w:jc w:val="both"/>
        <w:rPr>
          <w:rFonts w:ascii="Palatino Linotype" w:hAnsi="Palatino Linotype" w:cs="Arial"/>
          <w:color w:val="000000" w:themeColor="text1"/>
          <w:sz w:val="24"/>
          <w:szCs w:val="24"/>
          <w:lang w:val="es-ES_tradnl"/>
        </w:rPr>
      </w:pPr>
    </w:p>
    <w:p w14:paraId="4EABC027" w14:textId="77777777" w:rsidR="00BB3A7B" w:rsidRPr="00A104A7" w:rsidRDefault="00BB3A7B" w:rsidP="00144B4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A104A7">
        <w:rPr>
          <w:rFonts w:ascii="Palatino Linotype" w:hAnsi="Palatino Linotype" w:cs="Arial"/>
          <w:color w:val="000000" w:themeColor="text1"/>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DF76B1D" w14:textId="77777777" w:rsidR="00BB3A7B" w:rsidRPr="00A104A7" w:rsidRDefault="00BB3A7B" w:rsidP="00BB3A7B">
      <w:pPr>
        <w:spacing w:after="120" w:line="360" w:lineRule="auto"/>
        <w:contextualSpacing/>
        <w:jc w:val="both"/>
        <w:rPr>
          <w:rFonts w:ascii="Palatino Linotype" w:hAnsi="Palatino Linotype" w:cs="Arial"/>
          <w:color w:val="000000" w:themeColor="text1"/>
          <w:sz w:val="24"/>
          <w:szCs w:val="24"/>
          <w:lang w:val="es-ES_tradnl"/>
        </w:rPr>
      </w:pPr>
    </w:p>
    <w:p w14:paraId="07D5144D" w14:textId="77777777" w:rsidR="00BB3A7B" w:rsidRPr="00A104A7" w:rsidRDefault="00BB3A7B" w:rsidP="00144B4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A104A7">
        <w:rPr>
          <w:rFonts w:ascii="Palatino Linotype" w:hAnsi="Palatino Linotype" w:cs="Arial"/>
          <w:color w:val="000000" w:themeColor="text1"/>
          <w:sz w:val="24"/>
          <w:szCs w:val="24"/>
          <w:lang w:val="es-ES_tradnl"/>
        </w:rPr>
        <w:t>En ese mismo sentido, el numeral trigésimo tercero fracción V de los Lineamientos Generales, precisa que para motivar la clasificación se deben acreditar las circunstancias de tiempo, modo y lugar.</w:t>
      </w:r>
    </w:p>
    <w:p w14:paraId="14787C82" w14:textId="77777777" w:rsidR="00BB3A7B" w:rsidRPr="00A104A7" w:rsidRDefault="00BB3A7B" w:rsidP="00BB3A7B">
      <w:pPr>
        <w:spacing w:after="120" w:line="360" w:lineRule="auto"/>
        <w:contextualSpacing/>
        <w:jc w:val="both"/>
        <w:rPr>
          <w:rFonts w:ascii="Palatino Linotype" w:hAnsi="Palatino Linotype" w:cs="Arial"/>
          <w:color w:val="000000" w:themeColor="text1"/>
          <w:sz w:val="24"/>
          <w:szCs w:val="24"/>
          <w:lang w:val="es-ES_tradnl"/>
        </w:rPr>
      </w:pPr>
    </w:p>
    <w:p w14:paraId="6D4D32FB" w14:textId="0CCBDCA3" w:rsidR="00BB3A7B" w:rsidRPr="00A104A7" w:rsidRDefault="00BB3A7B" w:rsidP="00144B4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A104A7">
        <w:rPr>
          <w:rFonts w:ascii="Palatino Linotype" w:hAnsi="Palatino Linotype" w:cs="Arial"/>
          <w:color w:val="000000" w:themeColor="text1"/>
          <w:sz w:val="24"/>
          <w:szCs w:val="24"/>
          <w:lang w:val="es-ES_tradnl"/>
        </w:rPr>
        <w:t xml:space="preserve">Ahora bien, </w:t>
      </w:r>
      <w:r w:rsidRPr="00A104A7">
        <w:rPr>
          <w:rFonts w:ascii="Palatino Linotype" w:hAnsi="Palatino Linotype" w:cs="Arial"/>
          <w:b/>
          <w:color w:val="000000" w:themeColor="text1"/>
          <w:sz w:val="24"/>
          <w:szCs w:val="24"/>
          <w:u w:val="single"/>
          <w:lang w:val="es-ES_tradnl"/>
        </w:rPr>
        <w:t>para cada caso además de fundar y motivar</w:t>
      </w:r>
      <w:r w:rsidRPr="00A104A7">
        <w:rPr>
          <w:rFonts w:ascii="Palatino Linotype" w:hAnsi="Palatino Linotype" w:cs="Arial"/>
          <w:color w:val="000000" w:themeColor="text1"/>
          <w:sz w:val="24"/>
          <w:szCs w:val="24"/>
          <w:lang w:val="es-ES_tradnl"/>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A104A7">
        <w:rPr>
          <w:rFonts w:ascii="Palatino Linotype" w:hAnsi="Palatino Linotype" w:cs="Arial"/>
          <w:color w:val="000000" w:themeColor="text1"/>
          <w:sz w:val="24"/>
          <w:szCs w:val="24"/>
          <w:vertAlign w:val="superscript"/>
          <w:lang w:val="es-ES_tradnl"/>
        </w:rPr>
        <w:footnoteReference w:id="13"/>
      </w:r>
      <w:r w:rsidRPr="00A104A7">
        <w:rPr>
          <w:rFonts w:ascii="Palatino Linotype" w:hAnsi="Palatino Linotype" w:cs="Arial"/>
          <w:color w:val="000000" w:themeColor="text1"/>
          <w:sz w:val="24"/>
          <w:szCs w:val="24"/>
          <w:lang w:val="es-ES_tradnl"/>
        </w:rPr>
        <w:t xml:space="preserve"> del servidor público que no tienen ninguna injerencia en el tema de la transparencia y la rendición de cuentas, por ejemplo,  </w:t>
      </w:r>
      <w:r w:rsidRPr="00A104A7">
        <w:rPr>
          <w:rFonts w:ascii="Palatino Linotype" w:hAnsi="Palatino Linotype" w:cs="Arial"/>
          <w:b/>
          <w:color w:val="000000" w:themeColor="text1"/>
          <w:sz w:val="24"/>
          <w:szCs w:val="24"/>
          <w:lang w:val="es-ES"/>
        </w:rPr>
        <w:t xml:space="preserve">Clave Única de Registro de Población (CURP), Registro Federal de Contribuyentes (R.F.C.) </w:t>
      </w:r>
      <w:r w:rsidRPr="00A104A7">
        <w:rPr>
          <w:rFonts w:ascii="Palatino Linotype" w:hAnsi="Palatino Linotype" w:cs="Arial"/>
          <w:b/>
          <w:color w:val="000000" w:themeColor="text1"/>
          <w:sz w:val="24"/>
          <w:szCs w:val="24"/>
          <w:u w:val="single"/>
          <w:lang w:val="es-ES"/>
        </w:rPr>
        <w:t>siempre y cuando no se reciban recursos públicos,</w:t>
      </w:r>
      <w:r w:rsidRPr="00A104A7">
        <w:rPr>
          <w:rFonts w:ascii="Palatino Linotype" w:hAnsi="Palatino Linotype" w:cs="Arial"/>
          <w:b/>
          <w:color w:val="000000" w:themeColor="text1"/>
          <w:sz w:val="24"/>
          <w:szCs w:val="24"/>
          <w:lang w:val="es-ES"/>
        </w:rPr>
        <w:t xml:space="preserve"> </w:t>
      </w:r>
      <w:proofErr w:type="spellStart"/>
      <w:r w:rsidRPr="00A104A7">
        <w:rPr>
          <w:rFonts w:ascii="Palatino Linotype" w:hAnsi="Palatino Linotype" w:cs="Arial"/>
          <w:b/>
          <w:color w:val="000000" w:themeColor="text1"/>
          <w:sz w:val="24"/>
          <w:szCs w:val="24"/>
          <w:lang w:val="es-ES"/>
        </w:rPr>
        <w:t>clabes</w:t>
      </w:r>
      <w:proofErr w:type="spellEnd"/>
      <w:r w:rsidRPr="00A104A7">
        <w:rPr>
          <w:rFonts w:ascii="Palatino Linotype" w:hAnsi="Palatino Linotype" w:cs="Arial"/>
          <w:b/>
          <w:color w:val="000000" w:themeColor="text1"/>
          <w:sz w:val="24"/>
          <w:szCs w:val="24"/>
          <w:lang w:val="es-ES"/>
        </w:rPr>
        <w:t xml:space="preserve"> interbancarias, número telefónico, correo personal, domicilio particular, fecha de nacimiento, edad,</w:t>
      </w:r>
      <w:r w:rsidRPr="00A104A7">
        <w:rPr>
          <w:rFonts w:ascii="Palatino Linotype" w:hAnsi="Palatino Linotype" w:cs="Arial"/>
          <w:color w:val="000000" w:themeColor="text1"/>
          <w:sz w:val="24"/>
          <w:szCs w:val="24"/>
          <w:lang w:val="es-ES"/>
        </w:rPr>
        <w:t xml:space="preserve"> </w:t>
      </w:r>
      <w:r w:rsidRPr="00A104A7">
        <w:rPr>
          <w:rFonts w:ascii="Palatino Linotype" w:hAnsi="Palatino Linotype" w:cs="Arial"/>
          <w:b/>
          <w:color w:val="000000" w:themeColor="text1"/>
          <w:sz w:val="24"/>
          <w:szCs w:val="24"/>
          <w:lang w:val="es-ES"/>
        </w:rPr>
        <w:t xml:space="preserve">lugar de nacimiento, huella dactilar u cualquier otro, </w:t>
      </w:r>
      <w:r w:rsidRPr="00A104A7">
        <w:rPr>
          <w:rFonts w:ascii="Palatino Linotype" w:hAnsi="Palatino Linotype" w:cs="Arial"/>
          <w:color w:val="000000" w:themeColor="text1"/>
          <w:sz w:val="24"/>
          <w:szCs w:val="24"/>
          <w:lang w:val="es-ES"/>
        </w:rPr>
        <w:t xml:space="preserve">estos son datos susceptibles de clasificarse como confidenciales mediante una versión pública que deje a la vista los datos que ofrezcan la información requerida. </w:t>
      </w:r>
    </w:p>
    <w:p w14:paraId="62055979" w14:textId="678CE44C" w:rsidR="00D12590" w:rsidRPr="00A104A7" w:rsidRDefault="005E2F29" w:rsidP="00D12590">
      <w:pPr>
        <w:pStyle w:val="Ttulo1"/>
        <w:rPr>
          <w:rFonts w:eastAsia="MS Mincho" w:cs="Bookman Old Style"/>
          <w:szCs w:val="24"/>
          <w:lang w:eastAsia="es-MX"/>
        </w:rPr>
      </w:pPr>
      <w:bookmarkStart w:id="30" w:name="_Toc486525259"/>
      <w:bookmarkStart w:id="31" w:name="_Toc520970063"/>
      <w:bookmarkStart w:id="32" w:name="_Toc527655143"/>
      <w:bookmarkStart w:id="33" w:name="_Toc23333976"/>
      <w:bookmarkStart w:id="34" w:name="_Toc26467658"/>
      <w:bookmarkStart w:id="35" w:name="_Toc31920173"/>
      <w:bookmarkStart w:id="36" w:name="_Toc34247919"/>
      <w:bookmarkStart w:id="37" w:name="_Toc35023473"/>
      <w:bookmarkStart w:id="38" w:name="_Toc49261510"/>
      <w:bookmarkStart w:id="39" w:name="_Toc51249249"/>
      <w:bookmarkStart w:id="40" w:name="_Toc52277986"/>
      <w:bookmarkStart w:id="41" w:name="_Toc52939384"/>
      <w:bookmarkStart w:id="42" w:name="_Toc69489609"/>
      <w:r w:rsidRPr="00A104A7">
        <w:rPr>
          <w:szCs w:val="24"/>
          <w:lang w:val="es-ES_tradnl" w:eastAsia="es-ES"/>
        </w:rPr>
        <w:t>SÉPTIMO</w:t>
      </w:r>
      <w:r w:rsidR="00D12590" w:rsidRPr="00A104A7">
        <w:rPr>
          <w:szCs w:val="24"/>
          <w:lang w:val="es-ES_tradnl" w:eastAsia="es-ES"/>
        </w:rPr>
        <w:t xml:space="preserve">. </w:t>
      </w:r>
      <w:bookmarkEnd w:id="30"/>
      <w:bookmarkEnd w:id="31"/>
      <w:bookmarkEnd w:id="32"/>
      <w:bookmarkEnd w:id="33"/>
      <w:bookmarkEnd w:id="34"/>
      <w:bookmarkEnd w:id="35"/>
      <w:bookmarkEnd w:id="36"/>
      <w:bookmarkEnd w:id="37"/>
      <w:bookmarkEnd w:id="38"/>
      <w:r w:rsidR="00D12590" w:rsidRPr="00A104A7">
        <w:rPr>
          <w:rFonts w:eastAsia="MS Mincho" w:cs="Bookman Old Style"/>
          <w:szCs w:val="24"/>
          <w:lang w:eastAsia="es-MX"/>
        </w:rPr>
        <w:t>De la vista a la Dirección de Protección de Datos Personales.</w:t>
      </w:r>
      <w:bookmarkEnd w:id="39"/>
      <w:bookmarkEnd w:id="40"/>
      <w:bookmarkEnd w:id="41"/>
      <w:bookmarkEnd w:id="42"/>
    </w:p>
    <w:p w14:paraId="24CF48B1" w14:textId="7BEDEFAD" w:rsidR="00D503C6" w:rsidRPr="00A104A7" w:rsidRDefault="00D503C6" w:rsidP="00D503C6">
      <w:pPr>
        <w:spacing w:after="120" w:line="360" w:lineRule="auto"/>
        <w:contextualSpacing/>
        <w:jc w:val="both"/>
        <w:rPr>
          <w:rFonts w:ascii="Palatino Linotype" w:eastAsia="MS Gothic" w:hAnsi="Palatino Linotype" w:cs="Times New Roman"/>
          <w:sz w:val="24"/>
          <w:szCs w:val="24"/>
        </w:rPr>
      </w:pPr>
    </w:p>
    <w:p w14:paraId="2EC53158" w14:textId="4A704EE1" w:rsidR="00D503C6" w:rsidRPr="00A104A7" w:rsidRDefault="00D503C6" w:rsidP="00D503C6">
      <w:pPr>
        <w:numPr>
          <w:ilvl w:val="0"/>
          <w:numId w:val="1"/>
        </w:numPr>
        <w:spacing w:after="120" w:line="360" w:lineRule="auto"/>
        <w:ind w:left="0" w:firstLine="0"/>
        <w:contextualSpacing/>
        <w:jc w:val="both"/>
        <w:rPr>
          <w:rFonts w:ascii="Palatino Linotype" w:eastAsia="MS Gothic" w:hAnsi="Palatino Linotype" w:cs="Times New Roman"/>
          <w:sz w:val="24"/>
          <w:szCs w:val="24"/>
        </w:rPr>
      </w:pPr>
      <w:r w:rsidRPr="00A104A7">
        <w:rPr>
          <w:rFonts w:ascii="Palatino Linotype" w:eastAsia="MS Mincho" w:hAnsi="Palatino Linotype" w:cs="Bookman Old Style"/>
          <w:sz w:val="24"/>
          <w:szCs w:val="24"/>
          <w:lang w:eastAsia="es-MX"/>
        </w:rPr>
        <w:t>L</w:t>
      </w:r>
      <w:r w:rsidRPr="00A104A7">
        <w:rPr>
          <w:rFonts w:ascii="Palatino Linotype" w:eastAsia="MS Mincho" w:hAnsi="Palatino Linotype" w:cs="Times New Roman"/>
          <w:sz w:val="24"/>
          <w:szCs w:val="24"/>
        </w:rPr>
        <w:t>as fracciones XIV, XXII, XXIII y XXV, del artículo 82, de la Ley de Protección de Datos Personales en Posesión de Sujetos Obligados del Estado de México y Municipios, que establece:</w:t>
      </w:r>
    </w:p>
    <w:p w14:paraId="5E02D934" w14:textId="77777777" w:rsidR="00D503C6" w:rsidRPr="00A104A7" w:rsidRDefault="00D503C6" w:rsidP="00D503C6">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 w:val="24"/>
          <w:szCs w:val="24"/>
        </w:rPr>
      </w:pPr>
    </w:p>
    <w:p w14:paraId="2E5390BC" w14:textId="77777777" w:rsidR="00D503C6" w:rsidRPr="00A104A7" w:rsidRDefault="00D503C6" w:rsidP="00D503C6">
      <w:pPr>
        <w:pStyle w:val="Prrafodelista"/>
        <w:tabs>
          <w:tab w:val="left" w:pos="142"/>
          <w:tab w:val="left" w:pos="284"/>
          <w:tab w:val="left" w:pos="426"/>
          <w:tab w:val="left" w:pos="993"/>
        </w:tabs>
        <w:spacing w:before="240" w:after="240" w:line="360" w:lineRule="auto"/>
        <w:ind w:left="567" w:right="567"/>
        <w:jc w:val="both"/>
        <w:rPr>
          <w:rFonts w:ascii="Palatino Linotype" w:hAnsi="Palatino Linotype"/>
          <w:b/>
          <w:i/>
        </w:rPr>
      </w:pPr>
      <w:r w:rsidRPr="00A104A7">
        <w:rPr>
          <w:rFonts w:ascii="Palatino Linotype" w:hAnsi="Palatino Linotype"/>
          <w:b/>
          <w:i/>
        </w:rPr>
        <w:t xml:space="preserve">Atribuciones del Instituto </w:t>
      </w:r>
    </w:p>
    <w:p w14:paraId="56E444E7" w14:textId="77777777" w:rsidR="00D503C6" w:rsidRPr="00A104A7" w:rsidRDefault="00D503C6" w:rsidP="00D503C6">
      <w:pPr>
        <w:pStyle w:val="Prrafodelista"/>
        <w:tabs>
          <w:tab w:val="left" w:pos="142"/>
          <w:tab w:val="left" w:pos="284"/>
          <w:tab w:val="left" w:pos="426"/>
          <w:tab w:val="left" w:pos="993"/>
        </w:tabs>
        <w:spacing w:before="240" w:after="240" w:line="360" w:lineRule="auto"/>
        <w:ind w:left="567" w:right="567"/>
        <w:jc w:val="both"/>
        <w:rPr>
          <w:rFonts w:ascii="Palatino Linotype" w:hAnsi="Palatino Linotype"/>
          <w:i/>
        </w:rPr>
      </w:pPr>
      <w:r w:rsidRPr="00A104A7">
        <w:rPr>
          <w:rFonts w:ascii="Palatino Linotype" w:hAnsi="Palatino Linotype"/>
          <w:b/>
          <w:i/>
        </w:rPr>
        <w:t>Artículo 82.</w:t>
      </w:r>
      <w:r w:rsidRPr="00A104A7">
        <w:rPr>
          <w:rFonts w:ascii="Palatino Linotype" w:hAnsi="Palatino Linotype"/>
          <w:i/>
        </w:rPr>
        <w:t xml:space="preserve"> El Instituto, además de las atribuciones encomendadas por la Ley de Transparencia y normatividad aplicable, tendrá las atribuciones siguientes:</w:t>
      </w:r>
    </w:p>
    <w:p w14:paraId="0E342C23" w14:textId="77777777" w:rsidR="00D503C6" w:rsidRPr="00A104A7" w:rsidRDefault="00D503C6" w:rsidP="00D503C6">
      <w:pPr>
        <w:pStyle w:val="Prrafodelista"/>
        <w:tabs>
          <w:tab w:val="left" w:pos="142"/>
          <w:tab w:val="left" w:pos="284"/>
          <w:tab w:val="left" w:pos="426"/>
          <w:tab w:val="left" w:pos="993"/>
        </w:tabs>
        <w:spacing w:before="240" w:after="240" w:line="360" w:lineRule="auto"/>
        <w:ind w:left="567" w:right="567"/>
        <w:jc w:val="both"/>
        <w:rPr>
          <w:rFonts w:ascii="Palatino Linotype" w:eastAsia="MS Mincho" w:hAnsi="Palatino Linotype" w:cs="Times New Roman"/>
          <w:i/>
        </w:rPr>
      </w:pPr>
      <w:r w:rsidRPr="00A104A7">
        <w:rPr>
          <w:rFonts w:ascii="Palatino Linotype" w:hAnsi="Palatino Linotype"/>
          <w:i/>
        </w:rPr>
        <w:t>(…)</w:t>
      </w:r>
    </w:p>
    <w:p w14:paraId="028DE281" w14:textId="77777777" w:rsidR="00D503C6" w:rsidRPr="00A104A7" w:rsidRDefault="00D503C6" w:rsidP="00D503C6">
      <w:pPr>
        <w:pStyle w:val="Prrafodelista"/>
        <w:tabs>
          <w:tab w:val="left" w:pos="142"/>
          <w:tab w:val="left" w:pos="284"/>
          <w:tab w:val="left" w:pos="426"/>
          <w:tab w:val="left" w:pos="993"/>
        </w:tabs>
        <w:spacing w:before="240" w:after="240" w:line="360" w:lineRule="auto"/>
        <w:ind w:left="567" w:right="567"/>
        <w:jc w:val="both"/>
        <w:rPr>
          <w:rFonts w:ascii="Palatino Linotype" w:hAnsi="Palatino Linotype"/>
          <w:i/>
        </w:rPr>
      </w:pPr>
      <w:r w:rsidRPr="00A104A7">
        <w:rPr>
          <w:rFonts w:ascii="Palatino Linotype" w:hAnsi="Palatino Linotype"/>
          <w:b/>
          <w:i/>
        </w:rPr>
        <w:t>XIV.</w:t>
      </w:r>
      <w:r w:rsidRPr="00A104A7">
        <w:rPr>
          <w:rFonts w:ascii="Palatino Linotype" w:hAnsi="Palatino Linotype"/>
          <w:i/>
        </w:rPr>
        <w:t xml:space="preserve"> </w:t>
      </w:r>
      <w:r w:rsidRPr="00A104A7">
        <w:rPr>
          <w:rFonts w:ascii="Palatino Linotype" w:hAnsi="Palatino Linotype"/>
          <w:b/>
          <w:i/>
        </w:rPr>
        <w:t>Formular observaciones y recomendaciones</w:t>
      </w:r>
      <w:r w:rsidRPr="00A104A7">
        <w:rPr>
          <w:rFonts w:ascii="Palatino Linotype" w:hAnsi="Palatino Linotype"/>
          <w:i/>
        </w:rPr>
        <w:t xml:space="preserve"> a los sujetos obligados que incumplan esta Ley.</w:t>
      </w:r>
    </w:p>
    <w:p w14:paraId="183733A6" w14:textId="77777777" w:rsidR="00D503C6" w:rsidRPr="00A104A7" w:rsidRDefault="00D503C6" w:rsidP="00D503C6">
      <w:pPr>
        <w:pStyle w:val="Prrafodelista"/>
        <w:tabs>
          <w:tab w:val="left" w:pos="142"/>
          <w:tab w:val="left" w:pos="284"/>
          <w:tab w:val="left" w:pos="426"/>
          <w:tab w:val="left" w:pos="993"/>
        </w:tabs>
        <w:spacing w:before="240" w:after="240" w:line="360" w:lineRule="auto"/>
        <w:ind w:left="567" w:right="567"/>
        <w:jc w:val="both"/>
        <w:rPr>
          <w:rFonts w:ascii="Palatino Linotype" w:hAnsi="Palatino Linotype"/>
          <w:i/>
        </w:rPr>
      </w:pPr>
      <w:r w:rsidRPr="00A104A7">
        <w:rPr>
          <w:rFonts w:ascii="Palatino Linotype" w:hAnsi="Palatino Linotype"/>
          <w:i/>
        </w:rPr>
        <w:t>(…)</w:t>
      </w:r>
    </w:p>
    <w:p w14:paraId="18C53768" w14:textId="77777777" w:rsidR="00D503C6" w:rsidRPr="00A104A7" w:rsidRDefault="00D503C6" w:rsidP="00D503C6">
      <w:pPr>
        <w:pStyle w:val="Prrafodelista"/>
        <w:tabs>
          <w:tab w:val="left" w:pos="142"/>
          <w:tab w:val="left" w:pos="284"/>
          <w:tab w:val="left" w:pos="426"/>
          <w:tab w:val="left" w:pos="993"/>
        </w:tabs>
        <w:spacing w:before="240" w:after="240" w:line="360" w:lineRule="auto"/>
        <w:ind w:left="567" w:right="567"/>
        <w:jc w:val="both"/>
        <w:rPr>
          <w:rFonts w:ascii="Palatino Linotype" w:hAnsi="Palatino Linotype"/>
          <w:i/>
        </w:rPr>
      </w:pPr>
      <w:r w:rsidRPr="00A104A7">
        <w:rPr>
          <w:rFonts w:ascii="Palatino Linotype" w:hAnsi="Palatino Linotype"/>
          <w:b/>
          <w:i/>
        </w:rPr>
        <w:t>XXII.</w:t>
      </w:r>
      <w:r w:rsidRPr="00A104A7">
        <w:rPr>
          <w:rFonts w:ascii="Palatino Linotype" w:hAnsi="Palatino Linotype"/>
          <w:i/>
        </w:rPr>
        <w:t xml:space="preserve"> </w:t>
      </w:r>
      <w:r w:rsidRPr="00A104A7">
        <w:rPr>
          <w:rFonts w:ascii="Palatino Linotype" w:hAnsi="Palatino Linotype"/>
          <w:b/>
          <w:i/>
        </w:rPr>
        <w:t>Verificar el cumplimiento</w:t>
      </w:r>
      <w:r w:rsidRPr="00A104A7">
        <w:rPr>
          <w:rFonts w:ascii="Palatino Linotype" w:hAnsi="Palatino Linotype"/>
          <w:i/>
        </w:rPr>
        <w:t xml:space="preserve"> de las disposiciones previstas en esta Ley a través de los procedimientos de revisión que resulten compatibles con las disposiciones de esta Ley.</w:t>
      </w:r>
    </w:p>
    <w:p w14:paraId="60EB61ED" w14:textId="77777777" w:rsidR="00D503C6" w:rsidRPr="00A104A7" w:rsidRDefault="00D503C6" w:rsidP="00D503C6">
      <w:pPr>
        <w:pStyle w:val="Prrafodelista"/>
        <w:tabs>
          <w:tab w:val="left" w:pos="142"/>
          <w:tab w:val="left" w:pos="284"/>
          <w:tab w:val="left" w:pos="426"/>
          <w:tab w:val="left" w:pos="993"/>
        </w:tabs>
        <w:spacing w:before="240" w:after="240" w:line="360" w:lineRule="auto"/>
        <w:ind w:left="567" w:right="567"/>
        <w:jc w:val="both"/>
        <w:rPr>
          <w:rFonts w:ascii="Palatino Linotype" w:hAnsi="Palatino Linotype"/>
          <w:i/>
        </w:rPr>
      </w:pPr>
      <w:r w:rsidRPr="00A104A7">
        <w:rPr>
          <w:rFonts w:ascii="Palatino Linotype" w:hAnsi="Palatino Linotype"/>
          <w:b/>
          <w:i/>
        </w:rPr>
        <w:t>XXIII.</w:t>
      </w:r>
      <w:r w:rsidRPr="00A104A7">
        <w:rPr>
          <w:rFonts w:ascii="Palatino Linotype" w:hAnsi="Palatino Linotype"/>
          <w:i/>
        </w:rPr>
        <w:t xml:space="preserve"> </w:t>
      </w:r>
      <w:r w:rsidRPr="00A104A7">
        <w:rPr>
          <w:rFonts w:ascii="Palatino Linotype" w:hAnsi="Palatino Linotype"/>
          <w:b/>
          <w:i/>
        </w:rPr>
        <w:t>Implementar</w:t>
      </w:r>
      <w:r w:rsidRPr="00A104A7">
        <w:rPr>
          <w:rFonts w:ascii="Palatino Linotype" w:hAnsi="Palatino Linotype"/>
          <w:i/>
        </w:rPr>
        <w:t xml:space="preserve"> los </w:t>
      </w:r>
      <w:r w:rsidRPr="00A104A7">
        <w:rPr>
          <w:rFonts w:ascii="Palatino Linotype" w:hAnsi="Palatino Linotype"/>
          <w:b/>
          <w:i/>
        </w:rPr>
        <w:t>procedimientos</w:t>
      </w:r>
      <w:r w:rsidRPr="00A104A7">
        <w:rPr>
          <w:rFonts w:ascii="Palatino Linotype" w:hAnsi="Palatino Linotype"/>
          <w:i/>
        </w:rPr>
        <w:t xml:space="preserve"> que resulten necesarios </w:t>
      </w:r>
      <w:r w:rsidRPr="00A104A7">
        <w:rPr>
          <w:rFonts w:ascii="Palatino Linotype" w:hAnsi="Palatino Linotype"/>
          <w:b/>
          <w:i/>
        </w:rPr>
        <w:t xml:space="preserve">para el cumplimiento </w:t>
      </w:r>
      <w:r w:rsidRPr="00A104A7">
        <w:rPr>
          <w:rFonts w:ascii="Palatino Linotype" w:hAnsi="Palatino Linotype"/>
          <w:i/>
        </w:rPr>
        <w:t>de las disposiciones de esta Ley y para asegurar la protección de datos personales de los titulares. (…)</w:t>
      </w:r>
    </w:p>
    <w:p w14:paraId="4118B670" w14:textId="77777777" w:rsidR="00D503C6" w:rsidRPr="00A104A7" w:rsidRDefault="00D503C6" w:rsidP="00D503C6">
      <w:pPr>
        <w:pStyle w:val="Prrafodelista"/>
        <w:tabs>
          <w:tab w:val="left" w:pos="142"/>
          <w:tab w:val="left" w:pos="284"/>
          <w:tab w:val="left" w:pos="426"/>
          <w:tab w:val="left" w:pos="993"/>
        </w:tabs>
        <w:spacing w:before="240" w:after="240" w:line="360" w:lineRule="auto"/>
        <w:ind w:left="567" w:right="567"/>
        <w:jc w:val="both"/>
        <w:rPr>
          <w:rFonts w:ascii="Palatino Linotype" w:hAnsi="Palatino Linotype"/>
          <w:i/>
        </w:rPr>
      </w:pPr>
      <w:r w:rsidRPr="00A104A7">
        <w:rPr>
          <w:rFonts w:ascii="Palatino Linotype" w:hAnsi="Palatino Linotype"/>
          <w:b/>
          <w:i/>
        </w:rPr>
        <w:t>XXV.</w:t>
      </w:r>
      <w:r w:rsidRPr="00A104A7">
        <w:rPr>
          <w:rFonts w:ascii="Palatino Linotype" w:hAnsi="Palatino Linotype"/>
          <w:i/>
        </w:rPr>
        <w:t xml:space="preserve"> </w:t>
      </w:r>
      <w:r w:rsidRPr="00A104A7">
        <w:rPr>
          <w:rFonts w:ascii="Palatino Linotype" w:hAnsi="Palatino Linotype"/>
          <w:b/>
          <w:i/>
        </w:rPr>
        <w:t>Investigar</w:t>
      </w:r>
      <w:r w:rsidRPr="00A104A7">
        <w:rPr>
          <w:rFonts w:ascii="Palatino Linotype" w:hAnsi="Palatino Linotype"/>
          <w:i/>
        </w:rPr>
        <w:t xml:space="preserve"> las </w:t>
      </w:r>
      <w:r w:rsidRPr="00A104A7">
        <w:rPr>
          <w:rFonts w:ascii="Palatino Linotype" w:hAnsi="Palatino Linotype"/>
          <w:b/>
          <w:i/>
        </w:rPr>
        <w:t>posibles violaciones</w:t>
      </w:r>
      <w:r w:rsidRPr="00A104A7">
        <w:rPr>
          <w:rFonts w:ascii="Palatino Linotype" w:hAnsi="Palatino Linotype"/>
          <w:i/>
        </w:rPr>
        <w:t xml:space="preserve"> a la seguridad de los datos personales a fin de determinar la práctica de verificaciones.</w:t>
      </w:r>
    </w:p>
    <w:p w14:paraId="6C1BAB65" w14:textId="77777777" w:rsidR="00D503C6" w:rsidRPr="00A104A7" w:rsidRDefault="00D503C6" w:rsidP="00D503C6">
      <w:pPr>
        <w:pStyle w:val="Prrafodelista"/>
        <w:tabs>
          <w:tab w:val="left" w:pos="142"/>
          <w:tab w:val="left" w:pos="284"/>
          <w:tab w:val="left" w:pos="426"/>
          <w:tab w:val="left" w:pos="993"/>
        </w:tabs>
        <w:spacing w:before="240" w:after="240" w:line="360" w:lineRule="auto"/>
        <w:ind w:left="567" w:right="567"/>
        <w:jc w:val="both"/>
        <w:rPr>
          <w:rFonts w:ascii="Palatino Linotype" w:hAnsi="Palatino Linotype"/>
          <w:i/>
        </w:rPr>
      </w:pPr>
      <w:r w:rsidRPr="00A104A7">
        <w:rPr>
          <w:rFonts w:ascii="Palatino Linotype" w:hAnsi="Palatino Linotype"/>
          <w:i/>
        </w:rPr>
        <w:t>(…)”</w:t>
      </w:r>
    </w:p>
    <w:p w14:paraId="7C8B312E" w14:textId="77777777" w:rsidR="00D503C6" w:rsidRPr="00A104A7" w:rsidRDefault="00D503C6" w:rsidP="00D503C6">
      <w:pPr>
        <w:pStyle w:val="Prrafodelista"/>
        <w:tabs>
          <w:tab w:val="left" w:pos="142"/>
          <w:tab w:val="left" w:pos="284"/>
          <w:tab w:val="left" w:pos="426"/>
          <w:tab w:val="left" w:pos="993"/>
        </w:tabs>
        <w:spacing w:before="240" w:after="240" w:line="360" w:lineRule="auto"/>
        <w:ind w:left="567" w:right="567"/>
        <w:jc w:val="both"/>
        <w:rPr>
          <w:rFonts w:ascii="Palatino Linotype" w:eastAsia="MS Gothic" w:hAnsi="Palatino Linotype" w:cs="Times New Roman"/>
        </w:rPr>
      </w:pPr>
      <w:r w:rsidRPr="00A104A7">
        <w:rPr>
          <w:rFonts w:ascii="Palatino Linotype" w:hAnsi="Palatino Linotype"/>
        </w:rPr>
        <w:t>(Énfasis añadido)</w:t>
      </w:r>
    </w:p>
    <w:p w14:paraId="636A6400" w14:textId="77777777" w:rsidR="00D503C6" w:rsidRPr="00A104A7" w:rsidRDefault="00D503C6" w:rsidP="00D503C6">
      <w:pPr>
        <w:spacing w:after="120" w:line="360" w:lineRule="auto"/>
        <w:contextualSpacing/>
        <w:jc w:val="both"/>
        <w:rPr>
          <w:rFonts w:ascii="Palatino Linotype" w:eastAsia="MS Gothic" w:hAnsi="Palatino Linotype" w:cs="Times New Roman"/>
          <w:sz w:val="24"/>
          <w:szCs w:val="24"/>
        </w:rPr>
      </w:pPr>
    </w:p>
    <w:p w14:paraId="5E69283F" w14:textId="3DBD11CA" w:rsidR="00464C76" w:rsidRPr="00A104A7" w:rsidRDefault="00464C76" w:rsidP="00464C76">
      <w:pPr>
        <w:numPr>
          <w:ilvl w:val="0"/>
          <w:numId w:val="1"/>
        </w:numPr>
        <w:spacing w:after="120" w:line="360" w:lineRule="auto"/>
        <w:ind w:left="0" w:firstLine="0"/>
        <w:contextualSpacing/>
        <w:jc w:val="both"/>
        <w:rPr>
          <w:rFonts w:ascii="Palatino Linotype" w:eastAsia="MS Gothic" w:hAnsi="Palatino Linotype" w:cs="Times New Roman"/>
          <w:sz w:val="24"/>
          <w:szCs w:val="24"/>
        </w:rPr>
      </w:pPr>
      <w:r w:rsidRPr="00A104A7">
        <w:rPr>
          <w:rFonts w:ascii="Palatino Linotype" w:eastAsia="MS Mincho" w:hAnsi="Palatino Linotype" w:cs="Times New Roman"/>
          <w:sz w:val="24"/>
          <w:szCs w:val="24"/>
        </w:rPr>
        <w:t xml:space="preserve">Es necesario referir que en los recursos de revisión que ahora se resuelven en los archivos identificados como </w:t>
      </w:r>
      <w:r w:rsidRPr="00A104A7">
        <w:rPr>
          <w:rFonts w:ascii="Palatino Linotype" w:eastAsia="Calibri" w:hAnsi="Palatino Linotype" w:cs="Arial"/>
          <w:b/>
          <w:i/>
          <w:sz w:val="24"/>
          <w:szCs w:val="24"/>
          <w:lang w:val="es-ES"/>
        </w:rPr>
        <w:t>142-25</w:t>
      </w:r>
      <w:r w:rsidR="00AB58A1" w:rsidRPr="00A104A7">
        <w:rPr>
          <w:rFonts w:ascii="Palatino Linotype" w:eastAsia="Calibri" w:hAnsi="Palatino Linotype" w:cs="Arial"/>
          <w:b/>
          <w:i/>
          <w:sz w:val="24"/>
          <w:szCs w:val="24"/>
          <w:lang w:val="es-ES"/>
        </w:rPr>
        <w:t>.pdf</w:t>
      </w:r>
      <w:r w:rsidRPr="00A104A7">
        <w:rPr>
          <w:rFonts w:ascii="Palatino Linotype" w:eastAsia="Calibri" w:hAnsi="Palatino Linotype" w:cs="Arial"/>
          <w:b/>
          <w:i/>
          <w:sz w:val="24"/>
          <w:szCs w:val="24"/>
          <w:lang w:val="es-ES"/>
        </w:rPr>
        <w:t xml:space="preserve"> y 88-24.pdf </w:t>
      </w:r>
      <w:r w:rsidRPr="00A104A7">
        <w:rPr>
          <w:rFonts w:ascii="Palatino Linotype" w:eastAsia="Calibri" w:hAnsi="Palatino Linotype" w:cs="Arial"/>
          <w:sz w:val="24"/>
          <w:szCs w:val="24"/>
          <w:lang w:val="es-ES"/>
        </w:rPr>
        <w:t xml:space="preserve">se observan oficios de respuesta suscritos  por la Titular de la Unidad de Transparencia dirigidos a </w:t>
      </w:r>
      <w:r w:rsidRPr="00A104A7">
        <w:rPr>
          <w:rFonts w:ascii="Palatino Linotype" w:eastAsia="Calibri" w:hAnsi="Palatino Linotype" w:cs="Arial"/>
          <w:sz w:val="24"/>
          <w:szCs w:val="24"/>
          <w:lang w:val="es-ES"/>
        </w:rPr>
        <w:lastRenderedPageBreak/>
        <w:t xml:space="preserve">personas que formularon solicitudes de información ajenas a las formuladas por el </w:t>
      </w:r>
      <w:r w:rsidRPr="00A104A7">
        <w:rPr>
          <w:rFonts w:ascii="Palatino Linotype" w:eastAsia="Calibri" w:hAnsi="Palatino Linotype" w:cs="Arial"/>
          <w:b/>
          <w:sz w:val="24"/>
          <w:szCs w:val="24"/>
          <w:lang w:val="es-ES"/>
        </w:rPr>
        <w:t xml:space="preserve">RECURRENTE. </w:t>
      </w:r>
    </w:p>
    <w:p w14:paraId="19604302" w14:textId="77777777" w:rsidR="00464C76" w:rsidRPr="00A104A7" w:rsidRDefault="00464C76" w:rsidP="00464C76">
      <w:pPr>
        <w:spacing w:after="120" w:line="360" w:lineRule="auto"/>
        <w:contextualSpacing/>
        <w:jc w:val="both"/>
        <w:rPr>
          <w:rFonts w:ascii="Palatino Linotype" w:eastAsia="MS Gothic" w:hAnsi="Palatino Linotype" w:cs="Times New Roman"/>
          <w:sz w:val="24"/>
          <w:szCs w:val="24"/>
        </w:rPr>
      </w:pPr>
    </w:p>
    <w:p w14:paraId="4CF424D6" w14:textId="77777777" w:rsidR="00D12590" w:rsidRPr="00A104A7" w:rsidRDefault="00D12590" w:rsidP="00144B42">
      <w:pPr>
        <w:numPr>
          <w:ilvl w:val="0"/>
          <w:numId w:val="1"/>
        </w:numPr>
        <w:spacing w:after="120" w:line="360" w:lineRule="auto"/>
        <w:ind w:left="0" w:firstLine="0"/>
        <w:contextualSpacing/>
        <w:jc w:val="both"/>
        <w:rPr>
          <w:rFonts w:ascii="Palatino Linotype" w:eastAsia="MS Gothic" w:hAnsi="Palatino Linotype" w:cs="Times New Roman"/>
          <w:sz w:val="24"/>
          <w:szCs w:val="24"/>
        </w:rPr>
      </w:pPr>
      <w:r w:rsidRPr="00A104A7">
        <w:rPr>
          <w:rFonts w:ascii="Palatino Linotype" w:eastAsia="MS Mincho" w:hAnsi="Palatino Linotype" w:cs="Bookman Old Style"/>
          <w:sz w:val="24"/>
          <w:szCs w:val="24"/>
          <w:lang w:eastAsia="es-MX"/>
        </w:rPr>
        <w:t xml:space="preserve">Por </w:t>
      </w:r>
      <w:r w:rsidRPr="00A104A7">
        <w:rPr>
          <w:rFonts w:ascii="Palatino Linotype" w:eastAsia="Calibri" w:hAnsi="Palatino Linotype" w:cs="Arial"/>
          <w:color w:val="000000"/>
          <w:sz w:val="24"/>
          <w:szCs w:val="24"/>
          <w:lang w:val="es-ES" w:eastAsia="es-MX"/>
        </w:rPr>
        <w:t xml:space="preserve">lo anterior, resulta conveniente dar vista a la Dirección de Protección de Datos Personales de este Instituto, para que en ejercicio de sus atribuciones contenidas en el numeral 23, fracciones V, XI y XII, del Reglamento Interior del Instituto de Transparencia, Acceso a la Información Pública y Protección de Datos Personales del Estado de México y Municipios, investigue y sancione las posibles omisiones en las que el </w:t>
      </w:r>
      <w:r w:rsidRPr="00A104A7">
        <w:rPr>
          <w:rFonts w:ascii="Palatino Linotype" w:eastAsia="Calibri" w:hAnsi="Palatino Linotype" w:cs="Arial"/>
          <w:b/>
          <w:color w:val="000000"/>
          <w:sz w:val="24"/>
          <w:szCs w:val="24"/>
          <w:lang w:val="es-ES" w:eastAsia="es-MX"/>
        </w:rPr>
        <w:t>SUJETO OBLIGADO</w:t>
      </w:r>
      <w:r w:rsidRPr="00A104A7">
        <w:rPr>
          <w:rFonts w:ascii="Palatino Linotype" w:eastAsia="Calibri" w:hAnsi="Palatino Linotype" w:cs="Arial"/>
          <w:color w:val="000000"/>
          <w:sz w:val="24"/>
          <w:szCs w:val="24"/>
          <w:lang w:val="es-ES" w:eastAsia="es-MX"/>
        </w:rPr>
        <w:t xml:space="preserve"> pudo haber incurrido por el incumplimiento a las obligaciones previstas en la Ley de Protección de Datos Personales en Posesión de Sujetos Obligados del Estado de México y Municipios y, las demás disposiciones jurídicas aplicables en la materia; en el caso de acreditarse las mismas, lo deberá hacer del conocimiento del Órgano de Control Interno del </w:t>
      </w:r>
      <w:r w:rsidRPr="00A104A7">
        <w:rPr>
          <w:rFonts w:ascii="Palatino Linotype" w:eastAsia="Calibri" w:hAnsi="Palatino Linotype" w:cs="Arial"/>
          <w:b/>
          <w:color w:val="000000"/>
          <w:sz w:val="24"/>
          <w:szCs w:val="24"/>
          <w:lang w:val="es-ES" w:eastAsia="es-MX"/>
        </w:rPr>
        <w:t xml:space="preserve">SUJETO OBLIGADO </w:t>
      </w:r>
      <w:r w:rsidRPr="00A104A7">
        <w:rPr>
          <w:rFonts w:ascii="Palatino Linotype" w:eastAsia="Calibri" w:hAnsi="Palatino Linotype" w:cs="Arial"/>
          <w:color w:val="000000"/>
          <w:sz w:val="24"/>
          <w:szCs w:val="24"/>
          <w:lang w:val="es-ES" w:eastAsia="es-MX"/>
        </w:rPr>
        <w:t>para que éste determine lo que conforme a derecho conduzca, cuyo resultado deberá de ser informado al Instituto.</w:t>
      </w:r>
    </w:p>
    <w:p w14:paraId="4D3611DE" w14:textId="4F6F3172" w:rsidR="00D12590" w:rsidRPr="00A104A7" w:rsidRDefault="00DA10A9" w:rsidP="00DA10A9">
      <w:pPr>
        <w:pStyle w:val="Ttulo1"/>
      </w:pPr>
      <w:bookmarkStart w:id="43" w:name="_Toc69489610"/>
      <w:r w:rsidRPr="00A104A7">
        <w:t>OCTAVO. Determinación</w:t>
      </w:r>
      <w:bookmarkEnd w:id="43"/>
    </w:p>
    <w:p w14:paraId="77C8C58B" w14:textId="77777777" w:rsidR="00DA10A9" w:rsidRPr="00A104A7" w:rsidRDefault="00DA10A9" w:rsidP="00DA10A9"/>
    <w:p w14:paraId="16092977" w14:textId="57A49147" w:rsidR="00D12590" w:rsidRPr="00A104A7" w:rsidRDefault="000B18E7" w:rsidP="00144B42">
      <w:pPr>
        <w:pStyle w:val="Prrafodelista"/>
        <w:numPr>
          <w:ilvl w:val="0"/>
          <w:numId w:val="1"/>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A104A7">
        <w:rPr>
          <w:rFonts w:ascii="Palatino Linotype" w:eastAsia="Times New Roman" w:hAnsi="Palatino Linotype" w:cs="Arial"/>
          <w:sz w:val="24"/>
          <w:szCs w:val="24"/>
          <w:lang w:val="es-ES"/>
        </w:rPr>
        <w:t xml:space="preserve">Por lo </w:t>
      </w:r>
      <w:r w:rsidR="00DA10A9" w:rsidRPr="00A104A7">
        <w:rPr>
          <w:rFonts w:ascii="Palatino Linotype" w:eastAsia="Times New Roman" w:hAnsi="Palatino Linotype" w:cs="Arial"/>
          <w:sz w:val="24"/>
          <w:szCs w:val="24"/>
          <w:lang w:val="es-ES"/>
        </w:rPr>
        <w:t>anteriormente expuesto, resultan fundadas</w:t>
      </w:r>
      <w:r w:rsidRPr="00A104A7">
        <w:rPr>
          <w:rFonts w:ascii="Palatino Linotype" w:eastAsia="Times New Roman" w:hAnsi="Palatino Linotype" w:cs="Arial"/>
          <w:sz w:val="24"/>
          <w:szCs w:val="24"/>
          <w:lang w:val="es-ES"/>
        </w:rPr>
        <w:t xml:space="preserve"> las razones o motivos de </w:t>
      </w:r>
      <w:r w:rsidRPr="00A104A7">
        <w:rPr>
          <w:rFonts w:ascii="Palatino Linotype" w:hAnsi="Palatino Linotype" w:cs="Arial"/>
          <w:sz w:val="24"/>
          <w:szCs w:val="24"/>
        </w:rPr>
        <w:t>inconformidad hechos valer por el</w:t>
      </w:r>
      <w:r w:rsidRPr="00A104A7">
        <w:rPr>
          <w:rFonts w:ascii="Palatino Linotype" w:hAnsi="Palatino Linotype"/>
          <w:sz w:val="24"/>
          <w:szCs w:val="24"/>
        </w:rPr>
        <w:t xml:space="preserve"> </w:t>
      </w:r>
      <w:r w:rsidRPr="00A104A7">
        <w:rPr>
          <w:rFonts w:ascii="Palatino Linotype" w:hAnsi="Palatino Linotype"/>
          <w:b/>
          <w:sz w:val="24"/>
          <w:szCs w:val="24"/>
        </w:rPr>
        <w:t>RECURRENTE</w:t>
      </w:r>
      <w:r w:rsidRPr="00A104A7">
        <w:rPr>
          <w:rFonts w:ascii="Palatino Linotype" w:hAnsi="Palatino Linotype" w:cs="Arial"/>
          <w:sz w:val="24"/>
          <w:szCs w:val="24"/>
        </w:rPr>
        <w:t>,</w:t>
      </w:r>
      <w:r w:rsidR="00BB3A7B" w:rsidRPr="00A104A7">
        <w:rPr>
          <w:rFonts w:ascii="Palatino Linotype" w:hAnsi="Palatino Linotype" w:cs="Arial"/>
          <w:sz w:val="24"/>
          <w:szCs w:val="24"/>
        </w:rPr>
        <w:t xml:space="preserve"> en los recursos de revisión </w:t>
      </w:r>
      <w:r w:rsidR="00BB3A7B" w:rsidRPr="00A104A7">
        <w:rPr>
          <w:rFonts w:ascii="Palatino Linotype" w:eastAsiaTheme="minorEastAsia" w:hAnsi="Palatino Linotype" w:cs="Arial"/>
          <w:b/>
          <w:bCs/>
          <w:sz w:val="24"/>
          <w:szCs w:val="24"/>
          <w:lang w:val="es-ES_tradnl" w:eastAsia="es-ES"/>
        </w:rPr>
        <w:t>0</w:t>
      </w:r>
      <w:r w:rsidR="00DA10A9" w:rsidRPr="00A104A7">
        <w:rPr>
          <w:rFonts w:ascii="Palatino Linotype" w:eastAsiaTheme="minorEastAsia" w:hAnsi="Palatino Linotype" w:cs="Arial"/>
          <w:b/>
          <w:bCs/>
          <w:sz w:val="24"/>
          <w:szCs w:val="24"/>
          <w:lang w:val="es-ES_tradnl" w:eastAsia="es-ES"/>
        </w:rPr>
        <w:t>0738</w:t>
      </w:r>
      <w:r w:rsidR="00BB3A7B" w:rsidRPr="00A104A7">
        <w:rPr>
          <w:rFonts w:ascii="Palatino Linotype" w:eastAsiaTheme="minorEastAsia" w:hAnsi="Palatino Linotype" w:cs="Arial"/>
          <w:b/>
          <w:bCs/>
          <w:sz w:val="24"/>
          <w:szCs w:val="24"/>
          <w:lang w:val="es-ES_tradnl" w:eastAsia="es-ES"/>
        </w:rPr>
        <w:t>/INFOEM/IP/RR/202</w:t>
      </w:r>
      <w:r w:rsidR="00DA10A9" w:rsidRPr="00A104A7">
        <w:rPr>
          <w:rFonts w:ascii="Palatino Linotype" w:eastAsiaTheme="minorEastAsia" w:hAnsi="Palatino Linotype" w:cs="Arial"/>
          <w:b/>
          <w:bCs/>
          <w:sz w:val="24"/>
          <w:szCs w:val="24"/>
          <w:lang w:val="es-ES_tradnl" w:eastAsia="es-ES"/>
        </w:rPr>
        <w:t>1</w:t>
      </w:r>
      <w:r w:rsidR="00BB3A7B" w:rsidRPr="00A104A7">
        <w:rPr>
          <w:rFonts w:ascii="Palatino Linotype" w:eastAsiaTheme="minorEastAsia" w:hAnsi="Palatino Linotype" w:cs="Arial"/>
          <w:b/>
          <w:bCs/>
          <w:sz w:val="24"/>
          <w:szCs w:val="24"/>
          <w:lang w:val="es-ES_tradnl" w:eastAsia="es-ES"/>
        </w:rPr>
        <w:t xml:space="preserve"> y 0</w:t>
      </w:r>
      <w:r w:rsidR="00DA10A9" w:rsidRPr="00A104A7">
        <w:rPr>
          <w:rFonts w:ascii="Palatino Linotype" w:eastAsiaTheme="minorEastAsia" w:hAnsi="Palatino Linotype" w:cs="Arial"/>
          <w:b/>
          <w:bCs/>
          <w:sz w:val="24"/>
          <w:szCs w:val="24"/>
          <w:lang w:val="es-ES_tradnl" w:eastAsia="es-ES"/>
        </w:rPr>
        <w:t>00752</w:t>
      </w:r>
      <w:r w:rsidR="00BB3A7B" w:rsidRPr="00A104A7">
        <w:rPr>
          <w:rFonts w:ascii="Palatino Linotype" w:eastAsiaTheme="minorEastAsia" w:hAnsi="Palatino Linotype" w:cs="Arial"/>
          <w:b/>
          <w:bCs/>
          <w:sz w:val="24"/>
          <w:szCs w:val="24"/>
          <w:lang w:val="es-ES_tradnl" w:eastAsia="es-ES"/>
        </w:rPr>
        <w:t>/INFOEM/IP/RR/202</w:t>
      </w:r>
      <w:r w:rsidR="00DA10A9" w:rsidRPr="00A104A7">
        <w:rPr>
          <w:rFonts w:ascii="Palatino Linotype" w:eastAsiaTheme="minorEastAsia" w:hAnsi="Palatino Linotype" w:cs="Arial"/>
          <w:b/>
          <w:bCs/>
          <w:sz w:val="24"/>
          <w:szCs w:val="24"/>
          <w:lang w:val="es-ES_tradnl" w:eastAsia="es-ES"/>
        </w:rPr>
        <w:t>1</w:t>
      </w:r>
      <w:r w:rsidRPr="00A104A7">
        <w:rPr>
          <w:rFonts w:ascii="Palatino Linotype" w:hAnsi="Palatino Linotype" w:cs="Arial"/>
          <w:sz w:val="24"/>
          <w:szCs w:val="24"/>
        </w:rPr>
        <w:t xml:space="preserve"> toda vez que</w:t>
      </w:r>
      <w:r w:rsidR="00DA10A9" w:rsidRPr="00A104A7">
        <w:rPr>
          <w:rFonts w:ascii="Palatino Linotype" w:eastAsia="Times New Roman" w:hAnsi="Palatino Linotype" w:cs="Times New Roman"/>
          <w:sz w:val="24"/>
          <w:szCs w:val="24"/>
        </w:rPr>
        <w:t xml:space="preserve"> </w:t>
      </w:r>
      <w:r w:rsidRPr="00A104A7">
        <w:rPr>
          <w:rFonts w:ascii="Palatino Linotype" w:eastAsia="Times New Roman" w:hAnsi="Palatino Linotype" w:cs="Times New Roman"/>
          <w:sz w:val="24"/>
          <w:szCs w:val="24"/>
        </w:rPr>
        <w:t>se actualiza la hipótesis de procedencia</w:t>
      </w:r>
      <w:r w:rsidRPr="00A104A7">
        <w:rPr>
          <w:rFonts w:ascii="Palatino Linotype" w:eastAsia="Times New Roman" w:hAnsi="Palatino Linotype" w:cs="Times New Roman"/>
          <w:b/>
          <w:sz w:val="24"/>
          <w:szCs w:val="24"/>
        </w:rPr>
        <w:t xml:space="preserve"> </w:t>
      </w:r>
      <w:r w:rsidRPr="00A104A7">
        <w:rPr>
          <w:rFonts w:ascii="Palatino Linotype" w:eastAsia="Times New Roman" w:hAnsi="Palatino Linotype" w:cs="Arial"/>
          <w:color w:val="222222"/>
          <w:sz w:val="24"/>
          <w:szCs w:val="24"/>
          <w:lang w:eastAsia="es-MX"/>
        </w:rPr>
        <w:t xml:space="preserve">contenida en </w:t>
      </w:r>
      <w:r w:rsidRPr="00A104A7">
        <w:rPr>
          <w:rFonts w:ascii="Palatino Linotype" w:eastAsia="Times New Roman" w:hAnsi="Palatino Linotype" w:cs="Arial"/>
          <w:color w:val="222222"/>
          <w:sz w:val="24"/>
          <w:szCs w:val="24"/>
          <w:lang w:val="es-ES" w:eastAsia="es-MX"/>
        </w:rPr>
        <w:t xml:space="preserve">el artículo 179 fracciones </w:t>
      </w:r>
      <w:r w:rsidR="00DA10A9" w:rsidRPr="00A104A7">
        <w:rPr>
          <w:rFonts w:ascii="Palatino Linotype" w:eastAsia="Times New Roman" w:hAnsi="Palatino Linotype" w:cs="Arial"/>
          <w:color w:val="222222"/>
          <w:sz w:val="24"/>
          <w:szCs w:val="24"/>
          <w:lang w:val="es-ES" w:eastAsia="es-MX"/>
        </w:rPr>
        <w:t>VI</w:t>
      </w:r>
      <w:r w:rsidRPr="00A104A7">
        <w:rPr>
          <w:rFonts w:ascii="Palatino Linotype" w:eastAsia="Times New Roman" w:hAnsi="Palatino Linotype" w:cs="Arial"/>
          <w:color w:val="222222"/>
          <w:sz w:val="24"/>
          <w:szCs w:val="24"/>
          <w:lang w:val="es-ES" w:eastAsia="es-MX"/>
        </w:rPr>
        <w:t xml:space="preserve"> de la </w:t>
      </w:r>
      <w:r w:rsidRPr="00A104A7">
        <w:rPr>
          <w:rFonts w:ascii="Palatino Linotype" w:eastAsia="Calibri" w:hAnsi="Palatino Linotype" w:cs="Arial"/>
          <w:b/>
          <w:sz w:val="24"/>
          <w:szCs w:val="24"/>
          <w:lang w:val="es-ES"/>
        </w:rPr>
        <w:lastRenderedPageBreak/>
        <w:t>Ley de Transparencia y Acceso a la Información Pública del Estado de México y Municipios</w:t>
      </w:r>
      <w:r w:rsidR="00D12590" w:rsidRPr="00A104A7">
        <w:rPr>
          <w:rFonts w:ascii="Palatino Linotype" w:eastAsia="Times New Roman" w:hAnsi="Palatino Linotype" w:cs="Arial"/>
          <w:color w:val="222222"/>
          <w:sz w:val="24"/>
          <w:szCs w:val="24"/>
          <w:lang w:val="es-ES" w:eastAsia="es-MX"/>
        </w:rPr>
        <w:t xml:space="preserve">. </w:t>
      </w:r>
    </w:p>
    <w:p w14:paraId="6F33F497" w14:textId="77777777" w:rsidR="00D12590" w:rsidRPr="00A104A7" w:rsidRDefault="00D12590" w:rsidP="00D12590">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640F8508" w14:textId="5E7015F2" w:rsidR="000B18E7" w:rsidRPr="00A104A7" w:rsidRDefault="00D12590" w:rsidP="00144B42">
      <w:pPr>
        <w:pStyle w:val="Prrafodelista"/>
        <w:numPr>
          <w:ilvl w:val="0"/>
          <w:numId w:val="1"/>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A104A7">
        <w:rPr>
          <w:rFonts w:ascii="Palatino Linotype" w:eastAsia="MS Mincho" w:hAnsi="Palatino Linotype" w:cs="Arial"/>
          <w:color w:val="000000" w:themeColor="text1"/>
          <w:sz w:val="24"/>
          <w:szCs w:val="24"/>
        </w:rPr>
        <w:t>Por otro lado, en términos del artículo 186, fracción III de la Ley de Transparencia, Acceso a la Información Pública del Estado de México y Municipios, e</w:t>
      </w:r>
      <w:r w:rsidR="00DA10A9" w:rsidRPr="00A104A7">
        <w:rPr>
          <w:rFonts w:ascii="Palatino Linotype" w:eastAsia="MS Mincho" w:hAnsi="Palatino Linotype" w:cs="Arial"/>
          <w:color w:val="000000" w:themeColor="text1"/>
          <w:sz w:val="24"/>
          <w:szCs w:val="24"/>
        </w:rPr>
        <w:t xml:space="preserve">ste Pleno determina </w:t>
      </w:r>
      <w:r w:rsidRPr="00A104A7">
        <w:rPr>
          <w:rFonts w:ascii="Palatino Linotype" w:eastAsia="MS Mincho" w:hAnsi="Palatino Linotype" w:cs="Arial"/>
          <w:b/>
          <w:color w:val="000000" w:themeColor="text1"/>
          <w:sz w:val="24"/>
          <w:szCs w:val="24"/>
        </w:rPr>
        <w:t>REVOCAR</w:t>
      </w:r>
      <w:r w:rsidRPr="00A104A7">
        <w:rPr>
          <w:rFonts w:ascii="Palatino Linotype" w:eastAsia="MS Mincho" w:hAnsi="Palatino Linotype" w:cs="Arial"/>
          <w:color w:val="000000" w:themeColor="text1"/>
          <w:sz w:val="24"/>
          <w:szCs w:val="24"/>
        </w:rPr>
        <w:t xml:space="preserve"> la</w:t>
      </w:r>
      <w:r w:rsidR="00DA10A9" w:rsidRPr="00A104A7">
        <w:rPr>
          <w:rFonts w:ascii="Palatino Linotype" w:eastAsia="MS Mincho" w:hAnsi="Palatino Linotype" w:cs="Arial"/>
          <w:color w:val="000000" w:themeColor="text1"/>
          <w:sz w:val="24"/>
          <w:szCs w:val="24"/>
        </w:rPr>
        <w:t>s</w:t>
      </w:r>
      <w:r w:rsidRPr="00A104A7">
        <w:rPr>
          <w:rFonts w:ascii="Palatino Linotype" w:eastAsia="MS Mincho" w:hAnsi="Palatino Linotype" w:cs="Arial"/>
          <w:color w:val="000000" w:themeColor="text1"/>
          <w:sz w:val="24"/>
          <w:szCs w:val="24"/>
        </w:rPr>
        <w:t xml:space="preserve"> respuesta</w:t>
      </w:r>
      <w:r w:rsidR="00DA10A9" w:rsidRPr="00A104A7">
        <w:rPr>
          <w:rFonts w:ascii="Palatino Linotype" w:eastAsia="MS Mincho" w:hAnsi="Palatino Linotype" w:cs="Arial"/>
          <w:color w:val="000000" w:themeColor="text1"/>
          <w:sz w:val="24"/>
          <w:szCs w:val="24"/>
        </w:rPr>
        <w:t>s</w:t>
      </w:r>
      <w:r w:rsidRPr="00A104A7">
        <w:rPr>
          <w:rFonts w:ascii="Palatino Linotype" w:eastAsia="MS Mincho" w:hAnsi="Palatino Linotype" w:cs="Arial"/>
          <w:color w:val="000000" w:themeColor="text1"/>
          <w:sz w:val="24"/>
          <w:szCs w:val="24"/>
        </w:rPr>
        <w:t xml:space="preserve"> de</w:t>
      </w:r>
      <w:r w:rsidR="00DA10A9" w:rsidRPr="00A104A7">
        <w:rPr>
          <w:rFonts w:ascii="Palatino Linotype" w:eastAsia="MS Mincho" w:hAnsi="Palatino Linotype" w:cs="Arial"/>
          <w:color w:val="000000" w:themeColor="text1"/>
          <w:sz w:val="24"/>
          <w:szCs w:val="24"/>
        </w:rPr>
        <w:t xml:space="preserve"> </w:t>
      </w:r>
      <w:r w:rsidRPr="00A104A7">
        <w:rPr>
          <w:rFonts w:ascii="Palatino Linotype" w:eastAsia="MS Mincho" w:hAnsi="Palatino Linotype" w:cs="Arial"/>
          <w:color w:val="000000" w:themeColor="text1"/>
          <w:sz w:val="24"/>
          <w:szCs w:val="24"/>
        </w:rPr>
        <w:t>l</w:t>
      </w:r>
      <w:r w:rsidR="00DA10A9" w:rsidRPr="00A104A7">
        <w:rPr>
          <w:rFonts w:ascii="Palatino Linotype" w:eastAsia="MS Mincho" w:hAnsi="Palatino Linotype" w:cs="Arial"/>
          <w:color w:val="000000" w:themeColor="text1"/>
          <w:sz w:val="24"/>
          <w:szCs w:val="24"/>
        </w:rPr>
        <w:t>os</w:t>
      </w:r>
      <w:r w:rsidRPr="00A104A7">
        <w:rPr>
          <w:rFonts w:ascii="Palatino Linotype" w:eastAsia="MS Mincho" w:hAnsi="Palatino Linotype" w:cs="Arial"/>
          <w:color w:val="000000" w:themeColor="text1"/>
          <w:sz w:val="24"/>
          <w:szCs w:val="24"/>
        </w:rPr>
        <w:t xml:space="preserve"> recurso</w:t>
      </w:r>
      <w:r w:rsidR="00DA10A9" w:rsidRPr="00A104A7">
        <w:rPr>
          <w:rFonts w:ascii="Palatino Linotype" w:eastAsia="MS Mincho" w:hAnsi="Palatino Linotype" w:cs="Arial"/>
          <w:color w:val="000000" w:themeColor="text1"/>
          <w:sz w:val="24"/>
          <w:szCs w:val="24"/>
        </w:rPr>
        <w:t>s</w:t>
      </w:r>
      <w:r w:rsidRPr="00A104A7">
        <w:rPr>
          <w:rFonts w:ascii="Palatino Linotype" w:eastAsia="MS Mincho" w:hAnsi="Palatino Linotype" w:cs="Arial"/>
          <w:color w:val="000000" w:themeColor="text1"/>
          <w:sz w:val="24"/>
          <w:szCs w:val="24"/>
        </w:rPr>
        <w:t xml:space="preserve"> de revisión </w:t>
      </w:r>
      <w:r w:rsidR="00DA10A9" w:rsidRPr="00A104A7">
        <w:rPr>
          <w:rFonts w:ascii="Palatino Linotype" w:eastAsiaTheme="minorEastAsia" w:hAnsi="Palatino Linotype" w:cs="Arial"/>
          <w:b/>
          <w:bCs/>
          <w:sz w:val="24"/>
          <w:szCs w:val="24"/>
          <w:lang w:val="es-ES_tradnl" w:eastAsia="es-ES"/>
        </w:rPr>
        <w:t xml:space="preserve">00738/INFOEM/IP/RR/2021 y 000752/INFOEM/IP/RR/2021 </w:t>
      </w:r>
      <w:r w:rsidR="00DA10A9" w:rsidRPr="00A104A7">
        <w:rPr>
          <w:rFonts w:ascii="Palatino Linotype" w:eastAsiaTheme="minorEastAsia" w:hAnsi="Palatino Linotype" w:cs="Arial"/>
          <w:bCs/>
          <w:sz w:val="24"/>
          <w:szCs w:val="24"/>
          <w:lang w:val="es-ES_tradnl" w:eastAsia="es-ES"/>
        </w:rPr>
        <w:t>y ordenar la entrega en versión pública del expediente del acta OCA/I/080/</w:t>
      </w:r>
      <w:r w:rsidR="005E2F29" w:rsidRPr="00A104A7">
        <w:rPr>
          <w:rFonts w:ascii="Palatino Linotype" w:eastAsiaTheme="minorEastAsia" w:hAnsi="Palatino Linotype" w:cs="Arial"/>
          <w:bCs/>
          <w:sz w:val="24"/>
          <w:szCs w:val="24"/>
          <w:lang w:val="es-ES_tradnl" w:eastAsia="es-ES"/>
        </w:rPr>
        <w:t xml:space="preserve">2021 de fecha veinte (20) de enero de dos mil veintiuno referida en las solicitudes de información </w:t>
      </w:r>
      <w:r w:rsidR="005E2F29" w:rsidRPr="00A104A7">
        <w:rPr>
          <w:rFonts w:ascii="Palatino Linotype" w:eastAsiaTheme="minorEastAsia" w:hAnsi="Palatino Linotype" w:cs="Arial"/>
          <w:b/>
          <w:bCs/>
          <w:sz w:val="24"/>
          <w:szCs w:val="24"/>
          <w:lang w:val="es-ES_tradnl" w:eastAsia="es-ES"/>
        </w:rPr>
        <w:t xml:space="preserve">00084/ECATEPEC/IP/2021 00144/ECATEPEC/IP/2021 </w:t>
      </w:r>
      <w:r w:rsidR="005E2F29" w:rsidRPr="00A104A7">
        <w:rPr>
          <w:rFonts w:ascii="Palatino Linotype" w:eastAsiaTheme="minorEastAsia" w:hAnsi="Palatino Linotype" w:cs="Arial"/>
          <w:bCs/>
          <w:sz w:val="24"/>
          <w:szCs w:val="24"/>
          <w:lang w:val="es-ES_tradnl" w:eastAsia="es-ES"/>
        </w:rPr>
        <w:t xml:space="preserve">y para el caso de que el solicitante acredite su personalidad en el expediente, deberá entregarse la información en su forma íntegra; </w:t>
      </w:r>
      <w:r w:rsidR="005E2F29" w:rsidRPr="00A104A7">
        <w:rPr>
          <w:rFonts w:ascii="Palatino Linotype" w:eastAsiaTheme="minorEastAsia" w:hAnsi="Palatino Linotype" w:cs="Arial"/>
          <w:b/>
          <w:bCs/>
          <w:sz w:val="24"/>
          <w:szCs w:val="24"/>
          <w:lang w:val="es-ES_tradnl" w:eastAsia="es-ES"/>
        </w:rPr>
        <w:t xml:space="preserve"> </w:t>
      </w:r>
      <w:r w:rsidR="000B18E7" w:rsidRPr="00A104A7">
        <w:rPr>
          <w:rFonts w:ascii="Palatino Linotype" w:eastAsia="Times New Roman" w:hAnsi="Palatino Linotype" w:cs="Arial"/>
          <w:color w:val="222222"/>
          <w:sz w:val="24"/>
          <w:szCs w:val="24"/>
          <w:lang w:val="es-ES" w:eastAsia="es-MX"/>
        </w:rPr>
        <w:t>por lo que este Órgano Garante emite los siguientes</w:t>
      </w:r>
      <w:r w:rsidR="000B18E7" w:rsidRPr="00A104A7">
        <w:rPr>
          <w:rFonts w:ascii="Palatino Linotype" w:eastAsia="MS Mincho" w:hAnsi="Palatino Linotype" w:cs="Arial"/>
          <w:color w:val="000000" w:themeColor="text1"/>
          <w:sz w:val="24"/>
          <w:szCs w:val="24"/>
        </w:rPr>
        <w:t xml:space="preserve">: </w:t>
      </w:r>
    </w:p>
    <w:p w14:paraId="0A49DC45" w14:textId="77777777" w:rsidR="00D12590" w:rsidRPr="00A104A7" w:rsidRDefault="00D12590" w:rsidP="00D12590">
      <w:pPr>
        <w:pStyle w:val="Prrafodelista"/>
        <w:rPr>
          <w:rFonts w:ascii="Palatino Linotype" w:eastAsia="MS Mincho" w:hAnsi="Palatino Linotype" w:cs="Arial"/>
          <w:color w:val="000000" w:themeColor="text1"/>
          <w:sz w:val="24"/>
          <w:szCs w:val="24"/>
        </w:rPr>
      </w:pPr>
    </w:p>
    <w:p w14:paraId="622E4773" w14:textId="388DA859" w:rsidR="00D12590" w:rsidRPr="00A104A7" w:rsidRDefault="00D12590" w:rsidP="00D12590">
      <w:pPr>
        <w:tabs>
          <w:tab w:val="left" w:pos="426"/>
        </w:tabs>
        <w:spacing w:after="0" w:line="360" w:lineRule="auto"/>
        <w:jc w:val="both"/>
        <w:rPr>
          <w:rFonts w:ascii="Palatino Linotype" w:eastAsia="MS Mincho" w:hAnsi="Palatino Linotype" w:cs="Arial"/>
          <w:color w:val="000000" w:themeColor="text1"/>
          <w:sz w:val="24"/>
          <w:szCs w:val="24"/>
        </w:rPr>
      </w:pPr>
    </w:p>
    <w:p w14:paraId="2D80327A" w14:textId="7D53DC0F" w:rsidR="00D12590" w:rsidRPr="00A104A7" w:rsidRDefault="00D12590" w:rsidP="00D12590">
      <w:pPr>
        <w:tabs>
          <w:tab w:val="left" w:pos="426"/>
        </w:tabs>
        <w:spacing w:after="0" w:line="360" w:lineRule="auto"/>
        <w:jc w:val="both"/>
        <w:rPr>
          <w:rFonts w:ascii="Palatino Linotype" w:eastAsia="MS Mincho" w:hAnsi="Palatino Linotype" w:cs="Arial"/>
          <w:color w:val="000000" w:themeColor="text1"/>
          <w:sz w:val="24"/>
          <w:szCs w:val="24"/>
        </w:rPr>
      </w:pPr>
    </w:p>
    <w:p w14:paraId="152E2642" w14:textId="6BF989FA" w:rsidR="00D12590" w:rsidRPr="00A104A7" w:rsidRDefault="00D12590" w:rsidP="00D12590">
      <w:pPr>
        <w:tabs>
          <w:tab w:val="left" w:pos="426"/>
        </w:tabs>
        <w:spacing w:after="0" w:line="360" w:lineRule="auto"/>
        <w:jc w:val="both"/>
        <w:rPr>
          <w:rFonts w:ascii="Palatino Linotype" w:eastAsia="MS Mincho" w:hAnsi="Palatino Linotype" w:cs="Arial"/>
          <w:color w:val="000000" w:themeColor="text1"/>
          <w:sz w:val="24"/>
          <w:szCs w:val="24"/>
        </w:rPr>
      </w:pPr>
    </w:p>
    <w:p w14:paraId="5F2F3A73" w14:textId="68B2711F" w:rsidR="00D12590" w:rsidRPr="00A104A7" w:rsidRDefault="00D12590" w:rsidP="00D12590">
      <w:pPr>
        <w:tabs>
          <w:tab w:val="left" w:pos="426"/>
        </w:tabs>
        <w:spacing w:after="0" w:line="360" w:lineRule="auto"/>
        <w:jc w:val="both"/>
        <w:rPr>
          <w:rFonts w:ascii="Palatino Linotype" w:eastAsia="MS Mincho" w:hAnsi="Palatino Linotype" w:cs="Arial"/>
          <w:color w:val="000000" w:themeColor="text1"/>
          <w:sz w:val="24"/>
          <w:szCs w:val="24"/>
        </w:rPr>
      </w:pPr>
    </w:p>
    <w:p w14:paraId="20AA94F2" w14:textId="5DA30B53" w:rsidR="00D12590" w:rsidRPr="00A104A7" w:rsidRDefault="00D12590" w:rsidP="00D12590">
      <w:pPr>
        <w:tabs>
          <w:tab w:val="left" w:pos="426"/>
        </w:tabs>
        <w:spacing w:after="0" w:line="360" w:lineRule="auto"/>
        <w:jc w:val="both"/>
        <w:rPr>
          <w:rFonts w:ascii="Palatino Linotype" w:eastAsia="MS Mincho" w:hAnsi="Palatino Linotype" w:cs="Arial"/>
          <w:color w:val="000000" w:themeColor="text1"/>
          <w:sz w:val="24"/>
          <w:szCs w:val="24"/>
        </w:rPr>
      </w:pPr>
    </w:p>
    <w:p w14:paraId="52F66949" w14:textId="5A7AB284" w:rsidR="00D12590" w:rsidRPr="00A104A7" w:rsidRDefault="00D12590" w:rsidP="00D12590">
      <w:pPr>
        <w:tabs>
          <w:tab w:val="left" w:pos="426"/>
        </w:tabs>
        <w:spacing w:after="0" w:line="360" w:lineRule="auto"/>
        <w:jc w:val="both"/>
        <w:rPr>
          <w:rFonts w:ascii="Palatino Linotype" w:eastAsia="MS Mincho" w:hAnsi="Palatino Linotype" w:cs="Arial"/>
          <w:color w:val="000000" w:themeColor="text1"/>
          <w:sz w:val="24"/>
          <w:szCs w:val="24"/>
        </w:rPr>
      </w:pPr>
    </w:p>
    <w:p w14:paraId="301F6246" w14:textId="617C55B8" w:rsidR="009007AF" w:rsidRPr="00A104A7" w:rsidRDefault="009007AF" w:rsidP="00D12590">
      <w:pPr>
        <w:tabs>
          <w:tab w:val="left" w:pos="426"/>
        </w:tabs>
        <w:spacing w:after="0" w:line="360" w:lineRule="auto"/>
        <w:jc w:val="both"/>
        <w:rPr>
          <w:rFonts w:ascii="Palatino Linotype" w:eastAsia="MS Mincho" w:hAnsi="Palatino Linotype" w:cs="Arial"/>
          <w:color w:val="000000" w:themeColor="text1"/>
          <w:sz w:val="24"/>
          <w:szCs w:val="24"/>
        </w:rPr>
      </w:pPr>
    </w:p>
    <w:p w14:paraId="79F15B04" w14:textId="01811EEA" w:rsidR="009007AF" w:rsidRPr="00A104A7" w:rsidRDefault="009007AF" w:rsidP="00D12590">
      <w:pPr>
        <w:tabs>
          <w:tab w:val="left" w:pos="426"/>
        </w:tabs>
        <w:spacing w:after="0" w:line="360" w:lineRule="auto"/>
        <w:jc w:val="both"/>
        <w:rPr>
          <w:rFonts w:ascii="Palatino Linotype" w:eastAsia="MS Mincho" w:hAnsi="Palatino Linotype" w:cs="Arial"/>
          <w:color w:val="000000" w:themeColor="text1"/>
          <w:sz w:val="24"/>
          <w:szCs w:val="24"/>
        </w:rPr>
      </w:pPr>
    </w:p>
    <w:p w14:paraId="327A9AA4" w14:textId="65997175" w:rsidR="00A9278D" w:rsidRPr="00A104A7" w:rsidRDefault="005E2F29" w:rsidP="00A9278D">
      <w:pPr>
        <w:pStyle w:val="Ttulo1"/>
        <w:jc w:val="center"/>
        <w:rPr>
          <w:rFonts w:eastAsia="Calibri"/>
          <w:color w:val="000000" w:themeColor="text1"/>
          <w:szCs w:val="24"/>
          <w:lang w:val="es-ES" w:eastAsia="es-ES"/>
        </w:rPr>
      </w:pPr>
      <w:bookmarkStart w:id="44" w:name="_Toc504500693"/>
      <w:bookmarkStart w:id="45" w:name="_Toc534742545"/>
      <w:bookmarkStart w:id="46" w:name="_Toc26955338"/>
      <w:bookmarkStart w:id="47" w:name="_Toc69489611"/>
      <w:r w:rsidRPr="00A104A7">
        <w:rPr>
          <w:rFonts w:eastAsia="Calibri"/>
          <w:color w:val="000000" w:themeColor="text1"/>
          <w:szCs w:val="24"/>
          <w:lang w:val="es-ES" w:eastAsia="es-ES"/>
        </w:rPr>
        <w:lastRenderedPageBreak/>
        <w:t>R</w:t>
      </w:r>
      <w:r w:rsidR="00A9278D" w:rsidRPr="00A104A7">
        <w:rPr>
          <w:rFonts w:eastAsia="Calibri"/>
          <w:color w:val="000000" w:themeColor="text1"/>
          <w:szCs w:val="24"/>
          <w:lang w:val="es-ES" w:eastAsia="es-ES"/>
        </w:rPr>
        <w:t xml:space="preserve"> E S O L U T I V O S</w:t>
      </w:r>
      <w:bookmarkEnd w:id="44"/>
      <w:bookmarkEnd w:id="45"/>
      <w:bookmarkEnd w:id="46"/>
      <w:bookmarkEnd w:id="47"/>
      <w:r w:rsidR="00A9278D" w:rsidRPr="00A104A7">
        <w:rPr>
          <w:rFonts w:eastAsia="Calibri"/>
          <w:color w:val="000000" w:themeColor="text1"/>
          <w:szCs w:val="24"/>
          <w:lang w:val="es-ES" w:eastAsia="es-ES"/>
        </w:rPr>
        <w:t xml:space="preserve"> </w:t>
      </w:r>
    </w:p>
    <w:p w14:paraId="17C84028" w14:textId="22CF4966" w:rsidR="000B18E7" w:rsidRPr="00A104A7" w:rsidRDefault="000B18E7" w:rsidP="000B18E7">
      <w:pPr>
        <w:spacing w:before="240" w:after="360" w:line="360" w:lineRule="auto"/>
        <w:jc w:val="both"/>
        <w:rPr>
          <w:rFonts w:ascii="Palatino Linotype" w:eastAsia="Calibri" w:hAnsi="Palatino Linotype" w:cs="Arial"/>
          <w:sz w:val="24"/>
          <w:szCs w:val="24"/>
          <w:lang w:val="es-ES"/>
        </w:rPr>
      </w:pPr>
      <w:bookmarkStart w:id="48" w:name="_Toc455991148"/>
      <w:bookmarkStart w:id="49" w:name="_Toc452722829"/>
      <w:bookmarkStart w:id="50" w:name="_Toc454373811"/>
      <w:bookmarkStart w:id="51" w:name="_Toc476675991"/>
      <w:r w:rsidRPr="00A104A7">
        <w:rPr>
          <w:rFonts w:ascii="Palatino Linotype" w:eastAsia="MS Mincho" w:hAnsi="Palatino Linotype" w:cs="Times New Roman"/>
          <w:b/>
          <w:color w:val="000000"/>
          <w:sz w:val="24"/>
          <w:szCs w:val="24"/>
        </w:rPr>
        <w:t>PRIMERO.</w:t>
      </w:r>
      <w:r w:rsidRPr="00A104A7">
        <w:rPr>
          <w:rFonts w:ascii="Palatino Linotype" w:eastAsia="MS Gothic" w:hAnsi="Palatino Linotype" w:cs="Times New Roman"/>
          <w:b/>
          <w:color w:val="000000"/>
          <w:sz w:val="24"/>
          <w:szCs w:val="24"/>
        </w:rPr>
        <w:t xml:space="preserve"> </w:t>
      </w:r>
      <w:bookmarkEnd w:id="48"/>
      <w:r w:rsidR="005E2F29" w:rsidRPr="00A104A7">
        <w:rPr>
          <w:rFonts w:ascii="Palatino Linotype" w:eastAsia="Times New Roman" w:hAnsi="Palatino Linotype" w:cs="Arial"/>
          <w:sz w:val="24"/>
          <w:szCs w:val="24"/>
          <w:lang w:val="es-ES"/>
        </w:rPr>
        <w:t>Resultan fundadas</w:t>
      </w:r>
      <w:r w:rsidRPr="00A104A7">
        <w:rPr>
          <w:rFonts w:ascii="Palatino Linotype" w:eastAsia="Times New Roman" w:hAnsi="Palatino Linotype" w:cs="Arial"/>
          <w:sz w:val="24"/>
          <w:szCs w:val="24"/>
          <w:lang w:val="es-ES"/>
        </w:rPr>
        <w:t xml:space="preserve"> las razones y motivos de inconformidad hechos valer </w:t>
      </w:r>
      <w:r w:rsidR="00AB58A1" w:rsidRPr="00A104A7">
        <w:rPr>
          <w:rFonts w:ascii="Palatino Linotype" w:eastAsia="Calibri" w:hAnsi="Palatino Linotype" w:cs="Arial"/>
          <w:sz w:val="24"/>
          <w:szCs w:val="24"/>
          <w:lang w:val="es-ES"/>
        </w:rPr>
        <w:t>en los</w:t>
      </w:r>
      <w:r w:rsidRPr="00A104A7">
        <w:rPr>
          <w:rFonts w:ascii="Palatino Linotype" w:eastAsia="Calibri" w:hAnsi="Palatino Linotype" w:cs="Arial"/>
          <w:sz w:val="24"/>
          <w:szCs w:val="24"/>
          <w:lang w:val="es-ES"/>
        </w:rPr>
        <w:t xml:space="preserve"> recurso</w:t>
      </w:r>
      <w:r w:rsidR="00AB58A1" w:rsidRPr="00A104A7">
        <w:rPr>
          <w:rFonts w:ascii="Palatino Linotype" w:eastAsia="Calibri" w:hAnsi="Palatino Linotype" w:cs="Arial"/>
          <w:sz w:val="24"/>
          <w:szCs w:val="24"/>
          <w:lang w:val="es-ES"/>
        </w:rPr>
        <w:t>s</w:t>
      </w:r>
      <w:r w:rsidRPr="00A104A7">
        <w:rPr>
          <w:rFonts w:ascii="Palatino Linotype" w:eastAsia="Calibri" w:hAnsi="Palatino Linotype" w:cs="Arial"/>
          <w:sz w:val="24"/>
          <w:szCs w:val="24"/>
          <w:lang w:val="es-ES"/>
        </w:rPr>
        <w:t xml:space="preserve"> de revisión </w:t>
      </w:r>
      <w:r w:rsidRPr="00A104A7">
        <w:rPr>
          <w:rFonts w:ascii="Palatino Linotype" w:eastAsia="Calibri" w:hAnsi="Palatino Linotype" w:cs="Arial"/>
          <w:b/>
          <w:sz w:val="24"/>
          <w:szCs w:val="24"/>
          <w:lang w:val="es-ES"/>
        </w:rPr>
        <w:t>0</w:t>
      </w:r>
      <w:r w:rsidR="005E2F29" w:rsidRPr="00A104A7">
        <w:rPr>
          <w:rFonts w:ascii="Palatino Linotype" w:eastAsia="Calibri" w:hAnsi="Palatino Linotype" w:cs="Arial"/>
          <w:b/>
          <w:sz w:val="24"/>
          <w:szCs w:val="24"/>
          <w:lang w:val="es-ES"/>
        </w:rPr>
        <w:t>0738</w:t>
      </w:r>
      <w:r w:rsidR="005E2F29" w:rsidRPr="00A104A7">
        <w:rPr>
          <w:rFonts w:ascii="Palatino Linotype" w:eastAsia="Calibri" w:hAnsi="Palatino Linotype" w:cs="Arial"/>
          <w:b/>
          <w:bCs/>
          <w:sz w:val="24"/>
          <w:szCs w:val="24"/>
        </w:rPr>
        <w:t>/INFOEM/IP/RR/2021</w:t>
      </w:r>
      <w:r w:rsidR="00AB58A1" w:rsidRPr="00A104A7">
        <w:rPr>
          <w:rFonts w:ascii="Palatino Linotype" w:eastAsia="Calibri" w:hAnsi="Palatino Linotype" w:cs="Arial"/>
          <w:b/>
          <w:bCs/>
          <w:sz w:val="24"/>
          <w:szCs w:val="24"/>
        </w:rPr>
        <w:t xml:space="preserve"> y </w:t>
      </w:r>
      <w:r w:rsidR="00AB58A1" w:rsidRPr="00A104A7">
        <w:rPr>
          <w:rFonts w:ascii="Palatino Linotype" w:eastAsia="Calibri" w:hAnsi="Palatino Linotype" w:cs="Arial"/>
          <w:b/>
          <w:sz w:val="24"/>
          <w:szCs w:val="24"/>
          <w:lang w:val="es-ES"/>
        </w:rPr>
        <w:t>0</w:t>
      </w:r>
      <w:r w:rsidR="005E2F29" w:rsidRPr="00A104A7">
        <w:rPr>
          <w:rFonts w:ascii="Palatino Linotype" w:eastAsia="Calibri" w:hAnsi="Palatino Linotype" w:cs="Arial"/>
          <w:b/>
          <w:sz w:val="24"/>
          <w:szCs w:val="24"/>
          <w:lang w:val="es-ES"/>
        </w:rPr>
        <w:t>0752</w:t>
      </w:r>
      <w:r w:rsidR="005E2F29" w:rsidRPr="00A104A7">
        <w:rPr>
          <w:rFonts w:ascii="Palatino Linotype" w:eastAsia="Calibri" w:hAnsi="Palatino Linotype" w:cs="Arial"/>
          <w:b/>
          <w:bCs/>
          <w:sz w:val="24"/>
          <w:szCs w:val="24"/>
        </w:rPr>
        <w:t xml:space="preserve">/INFOEM/IP/RR/2021 </w:t>
      </w:r>
      <w:r w:rsidRPr="00A104A7">
        <w:rPr>
          <w:rFonts w:ascii="Palatino Linotype" w:eastAsia="Times New Roman" w:hAnsi="Palatino Linotype" w:cs="Times New Roman"/>
          <w:sz w:val="24"/>
          <w:szCs w:val="24"/>
        </w:rPr>
        <w:t>en términos de</w:t>
      </w:r>
      <w:r w:rsidR="005E2F29" w:rsidRPr="00A104A7">
        <w:rPr>
          <w:rFonts w:ascii="Palatino Linotype" w:eastAsia="Times New Roman" w:hAnsi="Palatino Linotype" w:cs="Times New Roman"/>
          <w:sz w:val="24"/>
          <w:szCs w:val="24"/>
        </w:rPr>
        <w:t xml:space="preserve"> </w:t>
      </w:r>
      <w:r w:rsidRPr="00A104A7">
        <w:rPr>
          <w:rFonts w:ascii="Palatino Linotype" w:eastAsia="Times New Roman" w:hAnsi="Palatino Linotype" w:cs="Times New Roman"/>
          <w:sz w:val="24"/>
          <w:szCs w:val="24"/>
        </w:rPr>
        <w:t>l</w:t>
      </w:r>
      <w:r w:rsidR="005E2F29" w:rsidRPr="00A104A7">
        <w:rPr>
          <w:rFonts w:ascii="Palatino Linotype" w:eastAsia="Times New Roman" w:hAnsi="Palatino Linotype" w:cs="Times New Roman"/>
          <w:sz w:val="24"/>
          <w:szCs w:val="24"/>
        </w:rPr>
        <w:t>os</w:t>
      </w:r>
      <w:r w:rsidRPr="00A104A7">
        <w:rPr>
          <w:rFonts w:ascii="Palatino Linotype" w:eastAsia="Times New Roman" w:hAnsi="Palatino Linotype" w:cs="Times New Roman"/>
          <w:sz w:val="24"/>
          <w:szCs w:val="24"/>
        </w:rPr>
        <w:t xml:space="preserve"> considerando</w:t>
      </w:r>
      <w:r w:rsidR="005E2F29" w:rsidRPr="00A104A7">
        <w:rPr>
          <w:rFonts w:ascii="Palatino Linotype" w:eastAsia="Times New Roman" w:hAnsi="Palatino Linotype" w:cs="Times New Roman"/>
          <w:sz w:val="24"/>
          <w:szCs w:val="24"/>
        </w:rPr>
        <w:t>s</w:t>
      </w:r>
      <w:r w:rsidRPr="00A104A7">
        <w:rPr>
          <w:rFonts w:ascii="Palatino Linotype" w:eastAsia="Times New Roman" w:hAnsi="Palatino Linotype" w:cs="Times New Roman"/>
          <w:sz w:val="24"/>
          <w:szCs w:val="24"/>
        </w:rPr>
        <w:t xml:space="preserve"> </w:t>
      </w:r>
      <w:r w:rsidR="005E2F29" w:rsidRPr="00A104A7">
        <w:rPr>
          <w:rFonts w:ascii="Palatino Linotype" w:eastAsia="Times New Roman" w:hAnsi="Palatino Linotype" w:cs="Times New Roman"/>
          <w:b/>
          <w:sz w:val="24"/>
          <w:szCs w:val="24"/>
        </w:rPr>
        <w:t>QUINTO y SEXTO</w:t>
      </w:r>
      <w:r w:rsidRPr="00A104A7">
        <w:rPr>
          <w:rFonts w:ascii="Palatino Linotype" w:eastAsia="Times New Roman" w:hAnsi="Palatino Linotype" w:cs="Times New Roman"/>
          <w:b/>
          <w:sz w:val="24"/>
          <w:szCs w:val="24"/>
        </w:rPr>
        <w:t xml:space="preserve"> </w:t>
      </w:r>
      <w:r w:rsidRPr="00A104A7">
        <w:rPr>
          <w:rFonts w:ascii="Palatino Linotype" w:eastAsia="Times New Roman" w:hAnsi="Palatino Linotype" w:cs="Times New Roman"/>
          <w:sz w:val="24"/>
          <w:szCs w:val="24"/>
        </w:rPr>
        <w:t>de la presente resolución.</w:t>
      </w:r>
    </w:p>
    <w:p w14:paraId="3CAA5138" w14:textId="6434C6D3" w:rsidR="00564157" w:rsidRPr="00A104A7" w:rsidRDefault="005E2F29" w:rsidP="00564157">
      <w:pPr>
        <w:spacing w:before="240" w:after="240" w:line="360" w:lineRule="auto"/>
        <w:jc w:val="both"/>
        <w:rPr>
          <w:rFonts w:ascii="Palatino Linotype" w:eastAsia="Times New Roman" w:hAnsi="Palatino Linotype" w:cs="Arial"/>
          <w:sz w:val="24"/>
          <w:szCs w:val="24"/>
          <w:lang w:val="es-ES"/>
        </w:rPr>
      </w:pPr>
      <w:r w:rsidRPr="00A104A7">
        <w:rPr>
          <w:rFonts w:ascii="Palatino Linotype" w:eastAsia="Calibri" w:hAnsi="Palatino Linotype" w:cs="Arial"/>
          <w:b/>
          <w:bCs/>
          <w:sz w:val="24"/>
          <w:szCs w:val="24"/>
          <w:lang w:val="es-ES"/>
        </w:rPr>
        <w:t>SEGUNDO</w:t>
      </w:r>
      <w:r w:rsidR="00564157" w:rsidRPr="00A104A7">
        <w:rPr>
          <w:rFonts w:ascii="Palatino Linotype" w:eastAsia="Calibri" w:hAnsi="Palatino Linotype" w:cs="Arial"/>
          <w:b/>
          <w:bCs/>
          <w:sz w:val="24"/>
          <w:szCs w:val="24"/>
          <w:lang w:val="es-ES"/>
        </w:rPr>
        <w:t xml:space="preserve">. </w:t>
      </w:r>
      <w:r w:rsidR="00564157" w:rsidRPr="00A104A7">
        <w:rPr>
          <w:rFonts w:ascii="Palatino Linotype" w:eastAsia="Calibri" w:hAnsi="Palatino Linotype" w:cs="Arial"/>
          <w:sz w:val="24"/>
          <w:szCs w:val="24"/>
          <w:lang w:val="es-ES"/>
        </w:rPr>
        <w:t>Se</w:t>
      </w:r>
      <w:r w:rsidR="00564157" w:rsidRPr="00A104A7">
        <w:rPr>
          <w:rFonts w:ascii="Palatino Linotype" w:eastAsia="Calibri" w:hAnsi="Palatino Linotype" w:cs="Arial"/>
          <w:b/>
          <w:sz w:val="24"/>
          <w:szCs w:val="24"/>
          <w:lang w:val="es-ES"/>
        </w:rPr>
        <w:t xml:space="preserve"> REVOCA</w:t>
      </w:r>
      <w:r w:rsidRPr="00A104A7">
        <w:rPr>
          <w:rFonts w:ascii="Palatino Linotype" w:eastAsia="Calibri" w:hAnsi="Palatino Linotype" w:cs="Arial"/>
          <w:b/>
          <w:sz w:val="24"/>
          <w:szCs w:val="24"/>
          <w:lang w:val="es-ES"/>
        </w:rPr>
        <w:t>N</w:t>
      </w:r>
      <w:r w:rsidR="00564157" w:rsidRPr="00A104A7">
        <w:rPr>
          <w:rFonts w:ascii="Palatino Linotype" w:eastAsia="Calibri" w:hAnsi="Palatino Linotype" w:cs="Arial"/>
          <w:b/>
          <w:sz w:val="24"/>
          <w:szCs w:val="24"/>
          <w:lang w:val="es-ES"/>
        </w:rPr>
        <w:t xml:space="preserve"> </w:t>
      </w:r>
      <w:r w:rsidR="00564157" w:rsidRPr="00A104A7">
        <w:rPr>
          <w:rFonts w:ascii="Palatino Linotype" w:eastAsia="Calibri" w:hAnsi="Palatino Linotype" w:cs="Arial"/>
          <w:sz w:val="24"/>
          <w:szCs w:val="24"/>
          <w:lang w:val="es-ES"/>
        </w:rPr>
        <w:t xml:space="preserve">la </w:t>
      </w:r>
      <w:proofErr w:type="gramStart"/>
      <w:r w:rsidR="00564157" w:rsidRPr="00A104A7">
        <w:rPr>
          <w:rFonts w:ascii="Palatino Linotype" w:eastAsia="Calibri" w:hAnsi="Palatino Linotype" w:cs="Arial"/>
          <w:sz w:val="24"/>
          <w:szCs w:val="24"/>
          <w:lang w:val="es-ES"/>
        </w:rPr>
        <w:t>respuesta</w:t>
      </w:r>
      <w:r w:rsidRPr="00A104A7">
        <w:rPr>
          <w:rFonts w:ascii="Palatino Linotype" w:eastAsia="Calibri" w:hAnsi="Palatino Linotype" w:cs="Arial"/>
          <w:sz w:val="24"/>
          <w:szCs w:val="24"/>
          <w:lang w:val="es-ES"/>
        </w:rPr>
        <w:t>s</w:t>
      </w:r>
      <w:r w:rsidR="00564157" w:rsidRPr="00A104A7">
        <w:rPr>
          <w:rFonts w:ascii="Palatino Linotype" w:eastAsia="Calibri" w:hAnsi="Palatino Linotype" w:cs="Arial"/>
          <w:sz w:val="24"/>
          <w:szCs w:val="24"/>
          <w:lang w:val="es-ES"/>
        </w:rPr>
        <w:t xml:space="preserve"> emitida</w:t>
      </w:r>
      <w:proofErr w:type="gramEnd"/>
      <w:r w:rsidR="00564157" w:rsidRPr="00A104A7">
        <w:rPr>
          <w:rFonts w:ascii="Palatino Linotype" w:eastAsia="Calibri" w:hAnsi="Palatino Linotype" w:cs="Arial"/>
          <w:sz w:val="24"/>
          <w:szCs w:val="24"/>
          <w:lang w:val="es-ES"/>
        </w:rPr>
        <w:t xml:space="preserve"> por el </w:t>
      </w:r>
      <w:r w:rsidRPr="00A104A7">
        <w:rPr>
          <w:rFonts w:ascii="Palatino Linotype" w:hAnsi="Palatino Linotype" w:cs="Arial"/>
          <w:b/>
          <w:sz w:val="24"/>
          <w:szCs w:val="24"/>
        </w:rPr>
        <w:t>Ayuntamiento de Ecatepec de Morelos</w:t>
      </w:r>
      <w:r w:rsidR="00564157" w:rsidRPr="00A104A7">
        <w:rPr>
          <w:rFonts w:ascii="Palatino Linotype" w:hAnsi="Palatino Linotype" w:cs="Arial"/>
          <w:b/>
          <w:sz w:val="24"/>
          <w:szCs w:val="24"/>
        </w:rPr>
        <w:t xml:space="preserve"> </w:t>
      </w:r>
      <w:r w:rsidR="00564157" w:rsidRPr="00A104A7">
        <w:rPr>
          <w:rFonts w:ascii="Palatino Linotype" w:hAnsi="Palatino Linotype"/>
          <w:bCs/>
          <w:sz w:val="24"/>
          <w:szCs w:val="24"/>
        </w:rPr>
        <w:t>y se</w:t>
      </w:r>
      <w:r w:rsidR="00564157" w:rsidRPr="00A104A7">
        <w:rPr>
          <w:rFonts w:ascii="Palatino Linotype" w:hAnsi="Palatino Linotype"/>
          <w:b/>
          <w:bCs/>
          <w:sz w:val="24"/>
          <w:szCs w:val="24"/>
        </w:rPr>
        <w:t xml:space="preserve"> ORDENA</w:t>
      </w:r>
      <w:r w:rsidR="00564157" w:rsidRPr="00A104A7">
        <w:rPr>
          <w:rFonts w:ascii="Palatino Linotype" w:eastAsia="Times New Roman" w:hAnsi="Palatino Linotype" w:cs="Arial"/>
          <w:sz w:val="24"/>
          <w:szCs w:val="24"/>
          <w:lang w:val="es-ES"/>
        </w:rPr>
        <w:t xml:space="preserve"> </w:t>
      </w:r>
      <w:r w:rsidR="00564157" w:rsidRPr="00A104A7">
        <w:rPr>
          <w:rFonts w:ascii="Palatino Linotype" w:eastAsia="Calibri" w:hAnsi="Palatino Linotype" w:cs="Arial"/>
          <w:sz w:val="24"/>
          <w:szCs w:val="24"/>
          <w:lang w:val="es-ES"/>
        </w:rPr>
        <w:t xml:space="preserve">entregar vía </w:t>
      </w:r>
      <w:r w:rsidR="00564157" w:rsidRPr="00A104A7">
        <w:rPr>
          <w:rFonts w:ascii="Palatino Linotype" w:eastAsia="Calibri" w:hAnsi="Palatino Linotype" w:cs="Arial"/>
          <w:sz w:val="24"/>
          <w:szCs w:val="24"/>
        </w:rPr>
        <w:t>Sistema de Acceso a Información Mexiquense (SAIMEX)</w:t>
      </w:r>
      <w:r w:rsidRPr="00A104A7">
        <w:rPr>
          <w:rFonts w:ascii="Palatino Linotype" w:eastAsia="Calibri" w:hAnsi="Palatino Linotype" w:cs="Arial"/>
          <w:sz w:val="24"/>
          <w:szCs w:val="24"/>
        </w:rPr>
        <w:t xml:space="preserve"> y correo electrónico</w:t>
      </w:r>
      <w:r w:rsidR="00564157" w:rsidRPr="00A104A7">
        <w:rPr>
          <w:rFonts w:ascii="Palatino Linotype" w:eastAsia="Calibri" w:hAnsi="Palatino Linotype" w:cs="Arial"/>
          <w:b/>
          <w:sz w:val="24"/>
          <w:szCs w:val="24"/>
          <w:lang w:val="es-ES"/>
        </w:rPr>
        <w:t xml:space="preserve">, </w:t>
      </w:r>
      <w:r w:rsidR="00564157" w:rsidRPr="00A104A7">
        <w:rPr>
          <w:rFonts w:ascii="Palatino Linotype" w:eastAsia="Calibri" w:hAnsi="Palatino Linotype" w:cs="Arial"/>
          <w:sz w:val="24"/>
          <w:szCs w:val="24"/>
          <w:lang w:val="es-ES"/>
        </w:rPr>
        <w:t>en versión pública</w:t>
      </w:r>
      <w:r w:rsidR="00564157" w:rsidRPr="00A104A7">
        <w:rPr>
          <w:rFonts w:ascii="Palatino Linotype" w:eastAsia="Times New Roman" w:hAnsi="Palatino Linotype" w:cs="Arial"/>
          <w:sz w:val="24"/>
          <w:szCs w:val="24"/>
          <w:lang w:val="es-ES"/>
        </w:rPr>
        <w:t xml:space="preserve"> la siguiente información:</w:t>
      </w:r>
    </w:p>
    <w:p w14:paraId="4FDD23B8" w14:textId="2CA2FB6D" w:rsidR="00564157" w:rsidRPr="00A104A7" w:rsidRDefault="005E2F29" w:rsidP="00144B42">
      <w:pPr>
        <w:pStyle w:val="Prrafodelista"/>
        <w:numPr>
          <w:ilvl w:val="0"/>
          <w:numId w:val="2"/>
        </w:numPr>
        <w:spacing w:before="240" w:after="240" w:line="360" w:lineRule="auto"/>
        <w:jc w:val="both"/>
        <w:rPr>
          <w:rFonts w:ascii="Palatino Linotype" w:eastAsia="Times New Roman" w:hAnsi="Palatino Linotype" w:cs="Arial"/>
          <w:b/>
          <w:sz w:val="24"/>
          <w:szCs w:val="24"/>
          <w:lang w:val="es-ES"/>
        </w:rPr>
      </w:pPr>
      <w:r w:rsidRPr="00A104A7">
        <w:rPr>
          <w:rFonts w:ascii="Palatino Linotype" w:eastAsia="Times New Roman" w:hAnsi="Palatino Linotype" w:cs="Arial"/>
          <w:b/>
          <w:sz w:val="24"/>
          <w:szCs w:val="24"/>
          <w:lang w:val="es-ES"/>
        </w:rPr>
        <w:t xml:space="preserve">Expediente relacionado con el acta </w:t>
      </w:r>
      <w:r w:rsidR="00452651" w:rsidRPr="00A104A7">
        <w:rPr>
          <w:rFonts w:ascii="Palatino Linotype" w:eastAsiaTheme="minorEastAsia" w:hAnsi="Palatino Linotype" w:cs="Arial"/>
          <w:b/>
          <w:bCs/>
          <w:sz w:val="24"/>
          <w:szCs w:val="24"/>
          <w:lang w:val="es-ES_tradnl" w:eastAsia="es-ES"/>
        </w:rPr>
        <w:t xml:space="preserve">OCA/I/080/2021 de fecha veinte (20) de enero de dos mil veintiuno, referida en las solicitudes de información 00084/ECATEPEC/IP/2021 00144/ECATEPEC/IP/2021. </w:t>
      </w:r>
    </w:p>
    <w:p w14:paraId="021240D1" w14:textId="21830E87" w:rsidR="007B6C30" w:rsidRPr="00A104A7" w:rsidRDefault="007B6C30" w:rsidP="007B6C30">
      <w:pPr>
        <w:spacing w:line="360" w:lineRule="auto"/>
        <w:ind w:left="360"/>
        <w:jc w:val="both"/>
        <w:rPr>
          <w:rFonts w:ascii="Palatino Linotype" w:eastAsia="Calibri" w:hAnsi="Palatino Linotype" w:cs="Arial"/>
          <w:b/>
          <w:sz w:val="24"/>
          <w:szCs w:val="24"/>
        </w:rPr>
      </w:pPr>
      <w:r w:rsidRPr="00A104A7">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Pr="00A104A7">
        <w:rPr>
          <w:rFonts w:ascii="Palatino Linotype" w:eastAsia="Calibri" w:hAnsi="Palatino Linotype" w:cs="Arial"/>
          <w:b/>
          <w:sz w:val="24"/>
          <w:szCs w:val="24"/>
        </w:rPr>
        <w:t>.</w:t>
      </w:r>
    </w:p>
    <w:p w14:paraId="3BD10EDC" w14:textId="242DD35E" w:rsidR="00452651" w:rsidRPr="00A104A7" w:rsidRDefault="00452651" w:rsidP="007B6C30">
      <w:pPr>
        <w:spacing w:line="360" w:lineRule="auto"/>
        <w:ind w:left="360"/>
        <w:jc w:val="both"/>
        <w:rPr>
          <w:rFonts w:ascii="Palatino Linotype" w:eastAsia="Calibri" w:hAnsi="Palatino Linotype" w:cs="Arial"/>
          <w:b/>
          <w:sz w:val="24"/>
          <w:szCs w:val="24"/>
        </w:rPr>
      </w:pPr>
      <w:r w:rsidRPr="00A104A7">
        <w:rPr>
          <w:rFonts w:ascii="Palatino Linotype" w:eastAsia="Calibri" w:hAnsi="Palatino Linotype" w:cs="Arial"/>
          <w:b/>
          <w:sz w:val="24"/>
          <w:szCs w:val="24"/>
        </w:rPr>
        <w:t xml:space="preserve">De ser el caso, previa acreditación de la personalidad, en forma íntegra, lo siguiente: </w:t>
      </w:r>
    </w:p>
    <w:p w14:paraId="6DFE5311" w14:textId="7E8BE1F9" w:rsidR="00452651" w:rsidRPr="00A104A7" w:rsidRDefault="00452651" w:rsidP="00452651">
      <w:pPr>
        <w:pStyle w:val="Prrafodelista"/>
        <w:numPr>
          <w:ilvl w:val="0"/>
          <w:numId w:val="8"/>
        </w:numPr>
        <w:spacing w:before="240" w:after="240" w:line="360" w:lineRule="auto"/>
        <w:jc w:val="both"/>
        <w:rPr>
          <w:rFonts w:ascii="Palatino Linotype" w:eastAsia="Times New Roman" w:hAnsi="Palatino Linotype" w:cs="Arial"/>
          <w:b/>
          <w:sz w:val="24"/>
          <w:szCs w:val="24"/>
          <w:lang w:val="es-ES"/>
        </w:rPr>
      </w:pPr>
      <w:r w:rsidRPr="00A104A7">
        <w:rPr>
          <w:rFonts w:ascii="Palatino Linotype" w:eastAsia="Times New Roman" w:hAnsi="Palatino Linotype" w:cs="Arial"/>
          <w:b/>
          <w:sz w:val="24"/>
          <w:szCs w:val="24"/>
          <w:lang w:val="es-ES"/>
        </w:rPr>
        <w:lastRenderedPageBreak/>
        <w:t xml:space="preserve">Expediente relacionado con el acta </w:t>
      </w:r>
      <w:r w:rsidRPr="00A104A7">
        <w:rPr>
          <w:rFonts w:ascii="Palatino Linotype" w:eastAsiaTheme="minorEastAsia" w:hAnsi="Palatino Linotype" w:cs="Arial"/>
          <w:b/>
          <w:bCs/>
          <w:sz w:val="24"/>
          <w:szCs w:val="24"/>
          <w:lang w:val="es-ES_tradnl" w:eastAsia="es-ES"/>
        </w:rPr>
        <w:t xml:space="preserve">OCA/I/080/2021 de fecha veinte (20) de enero de dos mil veintiuno, referida en las solicitudes de información 00084/ECATEPEC/IP/2021 00144/ECATEPEC/IP/2021. </w:t>
      </w:r>
    </w:p>
    <w:p w14:paraId="3BD656AC" w14:textId="77777777" w:rsidR="00452651" w:rsidRPr="00A104A7" w:rsidRDefault="00452651" w:rsidP="00452651">
      <w:pPr>
        <w:pStyle w:val="Prrafodelista"/>
        <w:tabs>
          <w:tab w:val="left" w:pos="8080"/>
        </w:tabs>
        <w:autoSpaceDE w:val="0"/>
        <w:autoSpaceDN w:val="0"/>
        <w:adjustRightInd w:val="0"/>
        <w:spacing w:after="240"/>
        <w:ind w:right="51"/>
        <w:jc w:val="both"/>
        <w:rPr>
          <w:rFonts w:ascii="Palatino Linotype" w:hAnsi="Palatino Linotype" w:cs="Arial"/>
          <w:i/>
          <w:sz w:val="20"/>
          <w:szCs w:val="20"/>
        </w:rPr>
      </w:pPr>
    </w:p>
    <w:p w14:paraId="366D55B4" w14:textId="46C181EA" w:rsidR="00452651" w:rsidRPr="00A104A7" w:rsidRDefault="00452651" w:rsidP="00452651">
      <w:pPr>
        <w:spacing w:line="360" w:lineRule="auto"/>
        <w:ind w:left="360"/>
        <w:jc w:val="both"/>
        <w:rPr>
          <w:rFonts w:ascii="Palatino Linotype" w:hAnsi="Palatino Linotype" w:cs="Arial"/>
          <w:sz w:val="24"/>
          <w:szCs w:val="24"/>
        </w:rPr>
      </w:pPr>
      <w:r w:rsidRPr="00A104A7">
        <w:rPr>
          <w:rFonts w:ascii="Palatino Linotype" w:hAnsi="Palatino Linotype" w:cs="Arial"/>
          <w:sz w:val="24"/>
          <w:szCs w:val="24"/>
        </w:rPr>
        <w:t xml:space="preserve">El </w:t>
      </w:r>
      <w:r w:rsidRPr="00A104A7">
        <w:rPr>
          <w:rFonts w:ascii="Palatino Linotype" w:hAnsi="Palatino Linotype" w:cs="Arial"/>
          <w:b/>
          <w:sz w:val="24"/>
          <w:szCs w:val="24"/>
        </w:rPr>
        <w:t xml:space="preserve">Sujeto Obligado </w:t>
      </w:r>
      <w:r w:rsidRPr="00A104A7">
        <w:rPr>
          <w:rFonts w:ascii="Palatino Linotype" w:hAnsi="Palatino Linotype" w:cs="Arial"/>
          <w:sz w:val="24"/>
          <w:szCs w:val="24"/>
        </w:rPr>
        <w:t xml:space="preserve">deberá indicar al </w:t>
      </w:r>
      <w:r w:rsidRPr="00A104A7">
        <w:rPr>
          <w:rFonts w:ascii="Palatino Linotype" w:hAnsi="Palatino Linotype" w:cs="Arial"/>
          <w:b/>
          <w:sz w:val="24"/>
          <w:szCs w:val="24"/>
        </w:rPr>
        <w:t xml:space="preserve">RECURRENTE </w:t>
      </w:r>
      <w:r w:rsidRPr="00A104A7">
        <w:rPr>
          <w:rFonts w:ascii="Palatino Linotype" w:hAnsi="Palatino Linotype" w:cs="Arial"/>
          <w:sz w:val="24"/>
          <w:szCs w:val="24"/>
        </w:rPr>
        <w:t>el domicilio, área, horarios de atención y personal que le atenderá, a efectos de que entregue la información requerida, previa acreditación de su personalidad en el expediente, debiendo informar el periodo por el cual quedará a su disposición la información, conforme a lo dispuesto por el artículo 166 de la Ley de Transparencia y Acceso a la Información Pública del Estado de México y Municipios.</w:t>
      </w:r>
    </w:p>
    <w:p w14:paraId="279C6B83" w14:textId="299C2D39" w:rsidR="007B6C30" w:rsidRPr="00A104A7" w:rsidRDefault="00452651" w:rsidP="007B6C30">
      <w:pPr>
        <w:shd w:val="clear" w:color="auto" w:fill="FFFFFF"/>
        <w:spacing w:line="360" w:lineRule="auto"/>
        <w:jc w:val="both"/>
        <w:rPr>
          <w:rFonts w:ascii="Palatino Linotype" w:hAnsi="Palatino Linotype"/>
          <w:color w:val="222222"/>
          <w:sz w:val="24"/>
          <w:szCs w:val="24"/>
          <w:shd w:val="clear" w:color="auto" w:fill="FFFFFF"/>
        </w:rPr>
      </w:pPr>
      <w:r w:rsidRPr="00A104A7">
        <w:rPr>
          <w:rFonts w:ascii="Palatino Linotype" w:eastAsia="Times New Roman" w:hAnsi="Palatino Linotype" w:cs="Arial"/>
          <w:b/>
          <w:sz w:val="24"/>
          <w:szCs w:val="24"/>
        </w:rPr>
        <w:t>TERCERO</w:t>
      </w:r>
      <w:r w:rsidR="007B6C30" w:rsidRPr="00A104A7">
        <w:rPr>
          <w:rFonts w:ascii="Palatino Linotype" w:eastAsia="Times New Roman" w:hAnsi="Palatino Linotype" w:cs="Arial"/>
          <w:b/>
          <w:sz w:val="24"/>
          <w:szCs w:val="24"/>
        </w:rPr>
        <w:t xml:space="preserve">. </w:t>
      </w:r>
      <w:r w:rsidR="007B6C30" w:rsidRPr="00A104A7">
        <w:rPr>
          <w:rFonts w:ascii="Palatino Linotype" w:eastAsia="Palatino Linotype" w:hAnsi="Palatino Linotype" w:cs="Palatino Linotype"/>
          <w:b/>
          <w:sz w:val="24"/>
          <w:szCs w:val="24"/>
        </w:rPr>
        <w:t xml:space="preserve">Notifíquese </w:t>
      </w:r>
      <w:r w:rsidR="007B6C30" w:rsidRPr="00A104A7">
        <w:rPr>
          <w:rFonts w:ascii="Palatino Linotype" w:eastAsia="Palatino Linotype" w:hAnsi="Palatino Linotype" w:cs="Palatino Linotype"/>
          <w:sz w:val="24"/>
          <w:szCs w:val="24"/>
        </w:rPr>
        <w:t xml:space="preserve">al Titular de la Unidad de Transparencia del </w:t>
      </w:r>
      <w:r w:rsidR="007B6C30" w:rsidRPr="00A104A7">
        <w:rPr>
          <w:rFonts w:ascii="Palatino Linotype" w:eastAsia="Palatino Linotype" w:hAnsi="Palatino Linotype" w:cs="Palatino Linotype"/>
          <w:b/>
          <w:sz w:val="24"/>
          <w:szCs w:val="24"/>
        </w:rPr>
        <w:t>SUJETO OBLIGADO</w:t>
      </w:r>
      <w:r w:rsidR="007B6C30" w:rsidRPr="00A104A7">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007B6C30" w:rsidRPr="00A104A7">
        <w:rPr>
          <w:rFonts w:ascii="Palatino Linotype" w:hAnsi="Palatino Linotype"/>
          <w:color w:val="222222"/>
          <w:sz w:val="24"/>
          <w:szCs w:val="24"/>
          <w:shd w:val="clear" w:color="auto" w:fill="FFFFFF"/>
        </w:rPr>
        <w:t xml:space="preserve">vigente, dé cumplimiento a lo ordenado dentro del plazo de diez días hábiles, debiendo rendir a este Instituto el informe de cumplimiento de la resolución en un plazo de tres días hábiles posteriores. </w:t>
      </w:r>
    </w:p>
    <w:p w14:paraId="2DF94B5C" w14:textId="5BF104A5" w:rsidR="00452651" w:rsidRPr="00A104A7" w:rsidRDefault="00452651" w:rsidP="007B6C30">
      <w:pPr>
        <w:shd w:val="clear" w:color="auto" w:fill="FFFFFF"/>
        <w:spacing w:line="360" w:lineRule="auto"/>
        <w:jc w:val="both"/>
        <w:rPr>
          <w:rFonts w:ascii="Palatino Linotype" w:hAnsi="Palatino Linotype"/>
          <w:color w:val="222222"/>
          <w:sz w:val="24"/>
          <w:szCs w:val="24"/>
          <w:shd w:val="clear" w:color="auto" w:fill="FFFFFF"/>
        </w:rPr>
      </w:pPr>
      <w:r w:rsidRPr="00A104A7">
        <w:rPr>
          <w:rFonts w:ascii="Palatino Linotype" w:eastAsia="Calibri" w:hAnsi="Palatino Linotype" w:cs="Times New Roman"/>
          <w:b/>
          <w:sz w:val="24"/>
          <w:szCs w:val="24"/>
        </w:rPr>
        <w:t xml:space="preserve">CUARTO. </w:t>
      </w:r>
      <w:r w:rsidRPr="00A104A7">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9006FC9" w14:textId="1AD48061" w:rsidR="000B18E7" w:rsidRPr="00A104A7" w:rsidRDefault="00452651" w:rsidP="000B18E7">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r w:rsidRPr="00A104A7">
        <w:rPr>
          <w:rFonts w:ascii="Palatino Linotype" w:eastAsia="MS Mincho" w:hAnsi="Palatino Linotype" w:cs="Times New Roman"/>
          <w:b/>
          <w:color w:val="000000"/>
          <w:sz w:val="24"/>
          <w:szCs w:val="24"/>
        </w:rPr>
        <w:t>QUINTO</w:t>
      </w:r>
      <w:r w:rsidR="000B18E7" w:rsidRPr="00A104A7">
        <w:rPr>
          <w:rFonts w:ascii="Palatino Linotype" w:eastAsia="MS Mincho" w:hAnsi="Palatino Linotype" w:cs="Times New Roman"/>
          <w:b/>
          <w:color w:val="000000"/>
          <w:sz w:val="24"/>
          <w:szCs w:val="24"/>
        </w:rPr>
        <w:t xml:space="preserve">. </w:t>
      </w:r>
      <w:r w:rsidR="000B18E7" w:rsidRPr="00A104A7">
        <w:rPr>
          <w:rFonts w:ascii="Palatino Linotype" w:eastAsia="MS Gothic" w:hAnsi="Palatino Linotype" w:cs="Times New Roman"/>
          <w:sz w:val="24"/>
          <w:szCs w:val="24"/>
        </w:rPr>
        <w:t xml:space="preserve">Notifíquese a </w:t>
      </w:r>
      <w:r w:rsidR="00062004" w:rsidRPr="00062004">
        <w:rPr>
          <w:rFonts w:ascii="Palatino Linotype" w:eastAsia="MS Gothic" w:hAnsi="Palatino Linotype" w:cs="Times New Roman"/>
          <w:b/>
          <w:sz w:val="24"/>
          <w:szCs w:val="24"/>
          <w:highlight w:val="black"/>
        </w:rPr>
        <w:t>------------------------------------</w:t>
      </w:r>
      <w:r w:rsidR="000B18E7" w:rsidRPr="00A104A7">
        <w:rPr>
          <w:rFonts w:ascii="Palatino Linotype" w:eastAsia="MS Gothic" w:hAnsi="Palatino Linotype" w:cs="Times New Roman"/>
          <w:b/>
          <w:sz w:val="24"/>
          <w:szCs w:val="24"/>
        </w:rPr>
        <w:t xml:space="preserve"> </w:t>
      </w:r>
      <w:r w:rsidR="000B18E7" w:rsidRPr="00A104A7">
        <w:rPr>
          <w:rFonts w:ascii="Palatino Linotype" w:eastAsia="MS Gothic" w:hAnsi="Palatino Linotype" w:cs="Times New Roman"/>
          <w:sz w:val="24"/>
          <w:szCs w:val="24"/>
        </w:rPr>
        <w:t>la presente</w:t>
      </w:r>
      <w:r w:rsidRPr="00A104A7">
        <w:rPr>
          <w:rFonts w:ascii="Palatino Linotype" w:eastAsia="Times New Roman" w:hAnsi="Palatino Linotype" w:cs="Times New Roman"/>
          <w:color w:val="222222"/>
          <w:sz w:val="24"/>
          <w:szCs w:val="24"/>
          <w:lang w:val="es-ES" w:eastAsia="es-MX"/>
        </w:rPr>
        <w:t xml:space="preserve"> resolución.</w:t>
      </w:r>
    </w:p>
    <w:p w14:paraId="28C80FD2" w14:textId="28C4147B" w:rsidR="009007AF" w:rsidRPr="00A104A7" w:rsidRDefault="00452651" w:rsidP="000B18E7">
      <w:pPr>
        <w:spacing w:line="360" w:lineRule="auto"/>
        <w:jc w:val="both"/>
        <w:rPr>
          <w:rFonts w:ascii="Palatino Linotype" w:eastAsia="MS Mincho" w:hAnsi="Palatino Linotype" w:cs="Times New Roman"/>
          <w:color w:val="000000"/>
          <w:sz w:val="24"/>
          <w:szCs w:val="24"/>
        </w:rPr>
      </w:pPr>
      <w:r w:rsidRPr="00A104A7">
        <w:rPr>
          <w:rFonts w:ascii="Palatino Linotype" w:eastAsia="MS Mincho" w:hAnsi="Palatino Linotype" w:cs="Times New Roman"/>
          <w:b/>
          <w:color w:val="000000"/>
          <w:sz w:val="24"/>
          <w:szCs w:val="24"/>
        </w:rPr>
        <w:lastRenderedPageBreak/>
        <w:t>SEXTO</w:t>
      </w:r>
      <w:r w:rsidR="000B18E7" w:rsidRPr="00A104A7">
        <w:rPr>
          <w:rFonts w:ascii="Palatino Linotype" w:eastAsia="MS Mincho" w:hAnsi="Palatino Linotype" w:cs="Times New Roman"/>
          <w:b/>
          <w:color w:val="000000"/>
          <w:sz w:val="24"/>
          <w:szCs w:val="24"/>
        </w:rPr>
        <w:t>.</w:t>
      </w:r>
      <w:r w:rsidR="000B18E7" w:rsidRPr="00A104A7">
        <w:rPr>
          <w:rFonts w:ascii="Palatino Linotype" w:eastAsia="MS Mincho" w:hAnsi="Palatino Linotype" w:cs="Times New Roman"/>
          <w:color w:val="000000"/>
          <w:sz w:val="24"/>
          <w:szCs w:val="24"/>
        </w:rPr>
        <w:t xml:space="preserve"> Se hace del conocimiento de </w:t>
      </w:r>
      <w:r w:rsidR="00062004" w:rsidRPr="00062004">
        <w:rPr>
          <w:rFonts w:ascii="Palatino Linotype" w:eastAsia="MS Gothic" w:hAnsi="Palatino Linotype" w:cs="Times New Roman"/>
          <w:b/>
          <w:sz w:val="24"/>
          <w:szCs w:val="24"/>
          <w:highlight w:val="black"/>
        </w:rPr>
        <w:t>------------------------------------</w:t>
      </w:r>
      <w:r w:rsidRPr="00A104A7">
        <w:rPr>
          <w:rFonts w:ascii="Palatino Linotype" w:eastAsia="MS Gothic" w:hAnsi="Palatino Linotype" w:cs="Times New Roman"/>
          <w:b/>
          <w:sz w:val="24"/>
          <w:szCs w:val="24"/>
        </w:rPr>
        <w:t xml:space="preserve"> </w:t>
      </w:r>
      <w:r w:rsidR="000B18E7" w:rsidRPr="00A104A7">
        <w:rPr>
          <w:rFonts w:ascii="Palatino Linotype" w:eastAsia="MS Mincho" w:hAnsi="Palatino Linotype" w:cs="Times New Roman"/>
          <w:color w:val="000000"/>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73C311FD" w14:textId="001CFBD7" w:rsidR="00AB58A1" w:rsidRPr="00A104A7" w:rsidRDefault="00452651" w:rsidP="00AB58A1">
      <w:pPr>
        <w:spacing w:line="360" w:lineRule="auto"/>
        <w:jc w:val="both"/>
        <w:rPr>
          <w:rFonts w:ascii="Palatino Linotype" w:hAnsi="Palatino Linotype"/>
          <w:color w:val="000000"/>
          <w:sz w:val="24"/>
          <w:szCs w:val="24"/>
          <w:shd w:val="clear" w:color="auto" w:fill="FFFFFF"/>
        </w:rPr>
      </w:pPr>
      <w:r w:rsidRPr="00A104A7">
        <w:rPr>
          <w:rFonts w:ascii="Palatino Linotype" w:hAnsi="Palatino Linotype"/>
          <w:b/>
          <w:bCs/>
          <w:color w:val="000000"/>
          <w:sz w:val="24"/>
          <w:szCs w:val="24"/>
          <w:shd w:val="clear" w:color="auto" w:fill="FFFFFF"/>
        </w:rPr>
        <w:t>SÉPTIMO</w:t>
      </w:r>
      <w:r w:rsidR="00AB58A1" w:rsidRPr="00A104A7">
        <w:rPr>
          <w:rFonts w:ascii="Palatino Linotype" w:hAnsi="Palatino Linotype"/>
          <w:b/>
          <w:bCs/>
          <w:color w:val="000000"/>
          <w:sz w:val="24"/>
          <w:szCs w:val="24"/>
          <w:shd w:val="clear" w:color="auto" w:fill="FFFFFF"/>
        </w:rPr>
        <w:t>.</w:t>
      </w:r>
      <w:r w:rsidR="00AB58A1" w:rsidRPr="00A104A7">
        <w:rPr>
          <w:rFonts w:ascii="Palatino Linotype" w:hAnsi="Palatino Linotype"/>
          <w:color w:val="000000"/>
          <w:sz w:val="24"/>
          <w:szCs w:val="24"/>
          <w:shd w:val="clear" w:color="auto" w:fill="FFFFFF"/>
        </w:rPr>
        <w:t> Con fundamento en el artículo 198 de la Ley de Transparencia y Acceso a la Información Pública del Estado de México y Municipios, se apercibe al </w:t>
      </w:r>
      <w:r w:rsidR="00AB58A1" w:rsidRPr="00A104A7">
        <w:rPr>
          <w:rFonts w:ascii="Palatino Linotype" w:hAnsi="Palatino Linotype"/>
          <w:b/>
          <w:bCs/>
          <w:color w:val="000000"/>
          <w:sz w:val="24"/>
          <w:szCs w:val="24"/>
          <w:shd w:val="clear" w:color="auto" w:fill="FFFFFF"/>
        </w:rPr>
        <w:t>SUJETO OBLIGADO</w:t>
      </w:r>
      <w:r w:rsidR="00AB58A1" w:rsidRPr="00A104A7">
        <w:rPr>
          <w:rFonts w:ascii="Palatino Linotype" w:hAnsi="Palatino Linotype"/>
          <w:color w:val="000000"/>
          <w:sz w:val="24"/>
          <w:szCs w:val="24"/>
          <w:shd w:val="clear" w:color="auto" w:fill="FFFFFF"/>
        </w:rPr>
        <w:t> de que, en caso de incumplimiento total o parcial de la presente resolución, se actuará de conformidad con lo dispuesto en los artículos 213, 214, 215, 216 y 217 de la ley en cita. </w:t>
      </w:r>
    </w:p>
    <w:p w14:paraId="22D069C4" w14:textId="2D8949D0" w:rsidR="00AB58A1" w:rsidRPr="00A104A7" w:rsidRDefault="00452651" w:rsidP="00AB58A1">
      <w:pPr>
        <w:shd w:val="clear" w:color="auto" w:fill="FFFFFF"/>
        <w:spacing w:line="360" w:lineRule="auto"/>
        <w:ind w:right="49"/>
        <w:jc w:val="both"/>
        <w:rPr>
          <w:rFonts w:ascii="Palatino Linotype" w:eastAsia="Times New Roman" w:hAnsi="Palatino Linotype" w:cs="Times New Roman"/>
          <w:b/>
          <w:sz w:val="24"/>
          <w:szCs w:val="24"/>
          <w:lang w:eastAsia="es-MX"/>
        </w:rPr>
      </w:pPr>
      <w:r w:rsidRPr="00A104A7">
        <w:rPr>
          <w:rFonts w:ascii="Palatino Linotype" w:eastAsia="MS Mincho" w:hAnsi="Palatino Linotype" w:cs="Times New Roman"/>
          <w:b/>
          <w:sz w:val="24"/>
          <w:szCs w:val="24"/>
        </w:rPr>
        <w:t>OCTAVO</w:t>
      </w:r>
      <w:r w:rsidR="00AB58A1" w:rsidRPr="00A104A7">
        <w:rPr>
          <w:rFonts w:ascii="Palatino Linotype" w:eastAsia="MS Mincho" w:hAnsi="Palatino Linotype" w:cs="Times New Roman"/>
          <w:b/>
          <w:sz w:val="24"/>
          <w:szCs w:val="24"/>
        </w:rPr>
        <w:t>.</w:t>
      </w:r>
      <w:r w:rsidR="00AB58A1" w:rsidRPr="00A104A7">
        <w:rPr>
          <w:rFonts w:ascii="Palatino Linotype" w:eastAsia="Times New Roman" w:hAnsi="Palatino Linotype" w:cs="Times New Roman"/>
          <w:sz w:val="24"/>
          <w:szCs w:val="24"/>
          <w:lang w:eastAsia="es-MX"/>
        </w:rPr>
        <w:t xml:space="preserve"> Gírese oficio a la Dirección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lo conducente, en términos del </w:t>
      </w:r>
      <w:r w:rsidR="00AB58A1" w:rsidRPr="00A104A7">
        <w:rPr>
          <w:rFonts w:ascii="Palatino Linotype" w:eastAsia="Times New Roman" w:hAnsi="Palatino Linotype" w:cs="Times New Roman"/>
          <w:b/>
          <w:sz w:val="24"/>
          <w:szCs w:val="24"/>
          <w:lang w:eastAsia="es-MX"/>
        </w:rPr>
        <w:t xml:space="preserve">Considerando </w:t>
      </w:r>
      <w:r w:rsidR="00DB2B1F" w:rsidRPr="00A104A7">
        <w:rPr>
          <w:rFonts w:ascii="Palatino Linotype" w:eastAsia="Times New Roman" w:hAnsi="Palatino Linotype" w:cs="Times New Roman"/>
          <w:b/>
          <w:sz w:val="24"/>
          <w:szCs w:val="24"/>
          <w:lang w:eastAsia="es-MX"/>
        </w:rPr>
        <w:t>SÉPTIMO</w:t>
      </w:r>
      <w:r w:rsidR="00AB58A1" w:rsidRPr="00A104A7">
        <w:rPr>
          <w:rFonts w:ascii="Palatino Linotype" w:eastAsia="Times New Roman" w:hAnsi="Palatino Linotype" w:cs="Times New Roman"/>
          <w:sz w:val="24"/>
          <w:szCs w:val="24"/>
          <w:lang w:eastAsia="es-MX"/>
        </w:rPr>
        <w:t>.</w:t>
      </w:r>
    </w:p>
    <w:p w14:paraId="27289EC9" w14:textId="77777777" w:rsidR="00AB58A1" w:rsidRPr="00A104A7" w:rsidRDefault="00AB58A1" w:rsidP="000B18E7">
      <w:pPr>
        <w:spacing w:line="360" w:lineRule="auto"/>
        <w:jc w:val="both"/>
        <w:rPr>
          <w:rFonts w:ascii="Palatino Linotype" w:eastAsia="MS Mincho" w:hAnsi="Palatino Linotype" w:cs="Times New Roman"/>
          <w:color w:val="000000"/>
          <w:sz w:val="24"/>
          <w:szCs w:val="24"/>
        </w:rPr>
      </w:pPr>
    </w:p>
    <w:p w14:paraId="7C4C2C30" w14:textId="5CFA26DF" w:rsidR="00927869" w:rsidRPr="00A104A7" w:rsidRDefault="00927869" w:rsidP="00A9278D">
      <w:pPr>
        <w:spacing w:line="360" w:lineRule="auto"/>
        <w:jc w:val="both"/>
        <w:rPr>
          <w:rFonts w:ascii="Palatino Linotype" w:eastAsia="MS Mincho" w:hAnsi="Palatino Linotype" w:cs="Times New Roman"/>
          <w:color w:val="000000"/>
          <w:sz w:val="24"/>
          <w:szCs w:val="24"/>
        </w:rPr>
      </w:pPr>
    </w:p>
    <w:p w14:paraId="03B230D3" w14:textId="68D80CB0" w:rsidR="009007AF" w:rsidRPr="00A104A7" w:rsidRDefault="009007AF" w:rsidP="00A9278D">
      <w:pPr>
        <w:spacing w:line="360" w:lineRule="auto"/>
        <w:jc w:val="both"/>
        <w:rPr>
          <w:rFonts w:ascii="Palatino Linotype" w:eastAsia="MS Mincho" w:hAnsi="Palatino Linotype" w:cs="Times New Roman"/>
          <w:color w:val="000000"/>
          <w:sz w:val="24"/>
          <w:szCs w:val="24"/>
        </w:rPr>
      </w:pPr>
    </w:p>
    <w:p w14:paraId="436B9B79" w14:textId="77777777" w:rsidR="009007AF" w:rsidRPr="00A104A7" w:rsidRDefault="009007AF" w:rsidP="00A9278D">
      <w:pPr>
        <w:spacing w:line="360" w:lineRule="auto"/>
        <w:jc w:val="both"/>
        <w:rPr>
          <w:rFonts w:ascii="Palatino Linotype" w:eastAsia="MS Mincho" w:hAnsi="Palatino Linotype" w:cs="Times New Roman"/>
          <w:color w:val="000000"/>
          <w:sz w:val="24"/>
          <w:szCs w:val="24"/>
        </w:rPr>
      </w:pPr>
    </w:p>
    <w:bookmarkEnd w:id="49"/>
    <w:bookmarkEnd w:id="50"/>
    <w:bookmarkEnd w:id="51"/>
    <w:p w14:paraId="51442BD7" w14:textId="0639C680" w:rsidR="00A104A7"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A104A7">
        <w:rPr>
          <w:rFonts w:ascii="Palatino Linotype" w:eastAsiaTheme="minorEastAsia" w:hAnsi="Palatino Linotype"/>
          <w:sz w:val="24"/>
          <w:szCs w:val="24"/>
          <w:lang w:val="es-ES_tradnl" w:eastAsia="es-ES"/>
        </w:rPr>
        <w:lastRenderedPageBreak/>
        <w:t xml:space="preserve">ASÍ LO RESUELVE, POR UNANIMIDAD DE VOTOS, EL PLENO DEL INSTITUTO DE TRANSPARENCIA, ACCESO A LA INFORMACIÓN PÚBLICA Y PROTECCIÓN DE DATOS PERSONALES DEL ESTADO DE MÉXICO Y MUNICIPIOS, CONFORMADO POR LOS COMISIONADOS ZULEMA </w:t>
      </w:r>
      <w:r w:rsidR="00A104A7" w:rsidRPr="00A104A7">
        <w:rPr>
          <w:rFonts w:ascii="Palatino Linotype" w:eastAsiaTheme="minorEastAsia" w:hAnsi="Palatino Linotype"/>
          <w:sz w:val="24"/>
          <w:szCs w:val="24"/>
          <w:lang w:val="es-ES_tradnl" w:eastAsia="es-ES"/>
        </w:rPr>
        <w:t>MARTÍNEZ</w:t>
      </w:r>
      <w:r w:rsidRPr="00A104A7">
        <w:rPr>
          <w:rFonts w:ascii="Palatino Linotype" w:eastAsiaTheme="minorEastAsia" w:hAnsi="Palatino Linotype"/>
          <w:sz w:val="24"/>
          <w:szCs w:val="24"/>
          <w:lang w:val="es-ES_tradnl" w:eastAsia="es-ES"/>
        </w:rPr>
        <w:t xml:space="preserve"> </w:t>
      </w:r>
      <w:r w:rsidR="00A104A7" w:rsidRPr="00A104A7">
        <w:rPr>
          <w:rFonts w:ascii="Palatino Linotype" w:eastAsiaTheme="minorEastAsia" w:hAnsi="Palatino Linotype"/>
          <w:sz w:val="24"/>
          <w:szCs w:val="24"/>
          <w:lang w:val="es-ES_tradnl" w:eastAsia="es-ES"/>
        </w:rPr>
        <w:t>SÁNCHEZ</w:t>
      </w:r>
      <w:r w:rsidR="00A104A7">
        <w:rPr>
          <w:rFonts w:ascii="Palatino Linotype" w:eastAsiaTheme="minorEastAsia" w:hAnsi="Palatino Linotype"/>
          <w:sz w:val="24"/>
          <w:szCs w:val="24"/>
          <w:lang w:val="es-ES_tradnl" w:eastAsia="es-ES"/>
        </w:rPr>
        <w:t xml:space="preserve"> EMITIENDO VOTO PARTICULAR</w:t>
      </w:r>
      <w:r w:rsidRPr="00A104A7">
        <w:rPr>
          <w:rFonts w:ascii="Palatino Linotype" w:eastAsiaTheme="minorEastAsia" w:hAnsi="Palatino Linotype"/>
          <w:sz w:val="24"/>
          <w:szCs w:val="24"/>
          <w:lang w:val="es-ES_tradnl" w:eastAsia="es-ES"/>
        </w:rPr>
        <w:t>; EVA ABAID YAPUR</w:t>
      </w:r>
      <w:r w:rsidR="00A104A7">
        <w:rPr>
          <w:rFonts w:ascii="Palatino Linotype" w:eastAsiaTheme="minorEastAsia" w:hAnsi="Palatino Linotype"/>
          <w:sz w:val="24"/>
          <w:szCs w:val="24"/>
          <w:lang w:val="es-ES_tradnl" w:eastAsia="es-ES"/>
        </w:rPr>
        <w:t xml:space="preserve"> (AUSENCIA JUSTIFICADA)</w:t>
      </w:r>
      <w:r w:rsidRPr="00A104A7">
        <w:rPr>
          <w:rFonts w:ascii="Palatino Linotype" w:eastAsiaTheme="minorEastAsia" w:hAnsi="Palatino Linotype"/>
          <w:sz w:val="24"/>
          <w:szCs w:val="24"/>
          <w:lang w:val="es-ES_tradnl" w:eastAsia="es-ES"/>
        </w:rPr>
        <w:t>; JOSÉ GUADALUPE LUNA HERNÁNDEZ; JAVIER MARTÍNEZ CRUZ</w:t>
      </w:r>
      <w:r w:rsidR="00A104A7">
        <w:rPr>
          <w:rFonts w:ascii="Palatino Linotype" w:eastAsiaTheme="minorEastAsia" w:hAnsi="Palatino Linotype"/>
          <w:sz w:val="24"/>
          <w:szCs w:val="24"/>
          <w:lang w:val="es-ES_tradnl" w:eastAsia="es-ES"/>
        </w:rPr>
        <w:t xml:space="preserve"> EMITIENDO VOTO PARTICULAR</w:t>
      </w:r>
      <w:r w:rsidRPr="00A104A7">
        <w:rPr>
          <w:rFonts w:ascii="Palatino Linotype" w:eastAsiaTheme="minorEastAsia" w:hAnsi="Palatino Linotype"/>
          <w:sz w:val="24"/>
          <w:szCs w:val="24"/>
          <w:lang w:val="es-ES_tradnl" w:eastAsia="es-ES"/>
        </w:rPr>
        <w:t xml:space="preserve"> Y LUIS GUSTAVO PARRA NORIEGA; EN LA </w:t>
      </w:r>
      <w:r w:rsidR="00A104A7">
        <w:rPr>
          <w:rFonts w:ascii="Palatino Linotype" w:eastAsiaTheme="minorEastAsia" w:hAnsi="Palatino Linotype"/>
          <w:sz w:val="24"/>
          <w:szCs w:val="24"/>
          <w:lang w:val="es-ES_tradnl" w:eastAsia="es-ES"/>
        </w:rPr>
        <w:t>DÉCIMO TERCERA</w:t>
      </w:r>
      <w:r w:rsidR="00C914B7" w:rsidRPr="00A104A7">
        <w:rPr>
          <w:rFonts w:ascii="Palatino Linotype" w:eastAsiaTheme="minorEastAsia" w:hAnsi="Palatino Linotype"/>
          <w:sz w:val="24"/>
          <w:szCs w:val="24"/>
          <w:lang w:val="es-ES_tradnl" w:eastAsia="es-ES"/>
        </w:rPr>
        <w:t xml:space="preserve"> </w:t>
      </w:r>
      <w:r w:rsidRPr="00A104A7">
        <w:rPr>
          <w:rFonts w:ascii="Palatino Linotype" w:eastAsiaTheme="minorEastAsia" w:hAnsi="Palatino Linotype"/>
          <w:sz w:val="24"/>
          <w:szCs w:val="24"/>
          <w:lang w:val="es-ES_tradnl" w:eastAsia="es-ES"/>
        </w:rPr>
        <w:t>SESIÓN ORDINARIA CELEBRADA EL</w:t>
      </w:r>
      <w:r w:rsidR="00046361" w:rsidRPr="00A104A7">
        <w:rPr>
          <w:rFonts w:ascii="Palatino Linotype" w:eastAsiaTheme="minorEastAsia" w:hAnsi="Palatino Linotype"/>
          <w:sz w:val="24"/>
          <w:szCs w:val="24"/>
          <w:lang w:val="es-ES_tradnl" w:eastAsia="es-ES"/>
        </w:rPr>
        <w:t xml:space="preserve"> </w:t>
      </w:r>
      <w:r w:rsidR="00A104A7">
        <w:rPr>
          <w:rFonts w:ascii="Palatino Linotype" w:eastAsiaTheme="minorEastAsia" w:hAnsi="Palatino Linotype"/>
          <w:sz w:val="24"/>
          <w:szCs w:val="24"/>
          <w:lang w:val="es-ES_tradnl" w:eastAsia="es-ES"/>
        </w:rPr>
        <w:t>VEINTIUNO</w:t>
      </w:r>
      <w:r w:rsidR="00927869" w:rsidRPr="00A104A7">
        <w:rPr>
          <w:rFonts w:ascii="Palatino Linotype" w:eastAsiaTheme="minorEastAsia" w:hAnsi="Palatino Linotype"/>
          <w:sz w:val="24"/>
          <w:szCs w:val="24"/>
          <w:lang w:val="es-ES_tradnl" w:eastAsia="es-ES"/>
        </w:rPr>
        <w:t xml:space="preserve"> </w:t>
      </w:r>
      <w:r w:rsidR="00046361" w:rsidRPr="00A104A7">
        <w:rPr>
          <w:rFonts w:ascii="Palatino Linotype" w:eastAsiaTheme="minorEastAsia" w:hAnsi="Palatino Linotype"/>
          <w:sz w:val="24"/>
          <w:szCs w:val="24"/>
          <w:lang w:val="es-ES_tradnl" w:eastAsia="es-ES"/>
        </w:rPr>
        <w:t xml:space="preserve">DE </w:t>
      </w:r>
      <w:r w:rsidR="00A104A7">
        <w:rPr>
          <w:rFonts w:ascii="Palatino Linotype" w:eastAsiaTheme="minorEastAsia" w:hAnsi="Palatino Linotype"/>
          <w:sz w:val="24"/>
          <w:szCs w:val="24"/>
          <w:lang w:val="es-ES_tradnl" w:eastAsia="es-ES"/>
        </w:rPr>
        <w:t xml:space="preserve">ABRIL </w:t>
      </w:r>
      <w:r w:rsidRPr="00A104A7">
        <w:rPr>
          <w:rFonts w:ascii="Palatino Linotype" w:eastAsiaTheme="minorEastAsia" w:hAnsi="Palatino Linotype"/>
          <w:sz w:val="24"/>
          <w:szCs w:val="24"/>
          <w:lang w:val="es-ES_tradnl" w:eastAsia="es-ES"/>
        </w:rPr>
        <w:t xml:space="preserve"> DE DOS MIL </w:t>
      </w:r>
      <w:r w:rsidR="00A104A7">
        <w:rPr>
          <w:rFonts w:ascii="Palatino Linotype" w:eastAsiaTheme="minorEastAsia" w:hAnsi="Palatino Linotype"/>
          <w:sz w:val="24"/>
          <w:szCs w:val="24"/>
          <w:lang w:val="es-ES_tradnl" w:eastAsia="es-ES"/>
        </w:rPr>
        <w:t>VEINTIUNO</w:t>
      </w:r>
      <w:r w:rsidRPr="00A104A7">
        <w:rPr>
          <w:rFonts w:ascii="Palatino Linotype" w:eastAsiaTheme="minorEastAsia" w:hAnsi="Palatino Linotype"/>
          <w:sz w:val="24"/>
          <w:szCs w:val="24"/>
          <w:lang w:val="es-ES_tradnl" w:eastAsia="es-ES"/>
        </w:rPr>
        <w:t>, ANTE EL SECRETARIO TÉCNICO DEL PLENO ALEXIS T</w:t>
      </w:r>
      <w:r w:rsidR="00A104A7">
        <w:rPr>
          <w:rFonts w:ascii="Palatino Linotype" w:eastAsiaTheme="minorEastAsia" w:hAnsi="Palatino Linotype"/>
          <w:sz w:val="24"/>
          <w:szCs w:val="24"/>
          <w:lang w:val="es-ES_tradnl" w:eastAsia="es-ES"/>
        </w:rPr>
        <w:t>APIA RAMÍREZ.</w:t>
      </w:r>
    </w:p>
    <w:p w14:paraId="64D08943" w14:textId="77777777" w:rsidR="00A104A7" w:rsidRDefault="00A104A7">
      <w:pPr>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br w:type="page"/>
      </w:r>
    </w:p>
    <w:p w14:paraId="2EC65CBC" w14:textId="77777777" w:rsidR="00A104A7" w:rsidRDefault="00A104A7"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p>
    <w:bookmarkEnd w:id="9"/>
    <w:bookmarkEnd w:id="10"/>
    <w:bookmarkEnd w:id="11"/>
    <w:bookmarkEnd w:id="12"/>
    <w:bookmarkEnd w:id="13"/>
    <w:bookmarkEnd w:id="14"/>
    <w:bookmarkEnd w:id="15"/>
    <w:bookmarkEnd w:id="16"/>
    <w:p w14:paraId="0D33A3D4" w14:textId="2B883D80" w:rsidR="00B12C54" w:rsidRPr="00A104A7" w:rsidRDefault="00B12C54" w:rsidP="00A104A7">
      <w:pPr>
        <w:rPr>
          <w:rFonts w:ascii="Palatino Linotype" w:eastAsiaTheme="minorEastAsia" w:hAnsi="Palatino Linotype"/>
          <w:sz w:val="24"/>
          <w:szCs w:val="24"/>
          <w:lang w:val="es-ES_tradnl" w:eastAsia="es-ES"/>
        </w:rPr>
      </w:pPr>
    </w:p>
    <w:sectPr w:rsidR="00B12C54" w:rsidRPr="00A104A7" w:rsidSect="00E113EC">
      <w:headerReference w:type="even" r:id="rId10"/>
      <w:headerReference w:type="default" r:id="rId11"/>
      <w:footerReference w:type="default" r:id="rId12"/>
      <w:headerReference w:type="first" r:id="rId13"/>
      <w:footerReference w:type="first" r:id="rId14"/>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56078" w14:textId="77777777" w:rsidR="00D23B65" w:rsidRDefault="00D23B65" w:rsidP="00E113EC">
      <w:pPr>
        <w:spacing w:after="0" w:line="240" w:lineRule="auto"/>
      </w:pPr>
      <w:r>
        <w:separator/>
      </w:r>
    </w:p>
  </w:endnote>
  <w:endnote w:type="continuationSeparator" w:id="0">
    <w:p w14:paraId="02D25936" w14:textId="77777777" w:rsidR="00D23B65" w:rsidRDefault="00D23B65"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37F9CF8E" w:rsidR="006762BF" w:rsidRPr="00883450" w:rsidRDefault="006762BF">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A104A7">
              <w:rPr>
                <w:rFonts w:ascii="Palatino Linotype" w:hAnsi="Palatino Linotype"/>
                <w:b/>
                <w:bCs/>
                <w:noProof/>
                <w:szCs w:val="20"/>
              </w:rPr>
              <w:t>58</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A104A7">
              <w:rPr>
                <w:rFonts w:ascii="Palatino Linotype" w:hAnsi="Palatino Linotype"/>
                <w:b/>
                <w:bCs/>
                <w:noProof/>
                <w:szCs w:val="20"/>
              </w:rPr>
              <w:t>61</w:t>
            </w:r>
            <w:r w:rsidRPr="00883450">
              <w:rPr>
                <w:rFonts w:ascii="Palatino Linotype" w:hAnsi="Palatino Linotype"/>
                <w:b/>
                <w:bCs/>
                <w:szCs w:val="20"/>
              </w:rPr>
              <w:fldChar w:fldCharType="end"/>
            </w:r>
          </w:p>
        </w:sdtContent>
      </w:sdt>
    </w:sdtContent>
  </w:sdt>
  <w:p w14:paraId="07765639" w14:textId="77777777" w:rsidR="006762BF" w:rsidRDefault="006762B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46C6F" w14:textId="43C21E4E" w:rsidR="006762BF" w:rsidRPr="00883450" w:rsidRDefault="006762BF"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A104A7" w:rsidRPr="00A104A7">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A104A7" w:rsidRPr="00A104A7">
      <w:rPr>
        <w:rFonts w:ascii="Palatino Linotype" w:hAnsi="Palatino Linotype"/>
        <w:noProof/>
        <w:lang w:val="es-ES"/>
      </w:rPr>
      <w:t>61</w:t>
    </w:r>
    <w:r w:rsidRPr="00883450">
      <w:rPr>
        <w:rFonts w:ascii="Palatino Linotype" w:hAnsi="Palatino Linotyp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29E24" w14:textId="77777777" w:rsidR="00D23B65" w:rsidRDefault="00D23B65" w:rsidP="00E113EC">
      <w:pPr>
        <w:spacing w:after="0" w:line="240" w:lineRule="auto"/>
      </w:pPr>
      <w:r>
        <w:separator/>
      </w:r>
    </w:p>
  </w:footnote>
  <w:footnote w:type="continuationSeparator" w:id="0">
    <w:p w14:paraId="2EE8101D" w14:textId="77777777" w:rsidR="00D23B65" w:rsidRDefault="00D23B65" w:rsidP="00E113EC">
      <w:pPr>
        <w:spacing w:after="0" w:line="240" w:lineRule="auto"/>
      </w:pPr>
      <w:r>
        <w:continuationSeparator/>
      </w:r>
    </w:p>
  </w:footnote>
  <w:footnote w:id="1">
    <w:p w14:paraId="168EC156" w14:textId="77777777" w:rsidR="006762BF" w:rsidRPr="00F75272" w:rsidRDefault="006762BF" w:rsidP="00A33AC2">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8DC7ABD" w14:textId="77777777" w:rsidR="006762BF" w:rsidRDefault="006762BF" w:rsidP="0074562B">
      <w:pPr>
        <w:pStyle w:val="Textonotapie"/>
      </w:pPr>
      <w:r>
        <w:rPr>
          <w:rStyle w:val="Refdenotaalpie"/>
        </w:rPr>
        <w:footnoteRef/>
      </w:r>
      <w:r>
        <w:t xml:space="preserve"> Convención Americana sobre Derechos Humanos. Artículo 13.</w:t>
      </w:r>
    </w:p>
  </w:footnote>
  <w:footnote w:id="3">
    <w:p w14:paraId="3D5DAB02" w14:textId="77777777" w:rsidR="006762BF" w:rsidRDefault="006762BF" w:rsidP="0074562B">
      <w:pPr>
        <w:pStyle w:val="Textonotapie"/>
      </w:pPr>
      <w:r>
        <w:rPr>
          <w:rStyle w:val="Refdenotaalpie"/>
        </w:rPr>
        <w:footnoteRef/>
      </w:r>
      <w:r>
        <w:t xml:space="preserve"> Constitución Política de los Estados Unidos Mexicanos. Artículo sexto, sección A, Fracción I.</w:t>
      </w:r>
    </w:p>
  </w:footnote>
  <w:footnote w:id="4">
    <w:p w14:paraId="4D76396D" w14:textId="77777777" w:rsidR="006762BF" w:rsidRDefault="006762BF" w:rsidP="0074562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4B85F24C" w14:textId="77777777" w:rsidR="006762BF" w:rsidRDefault="006762BF" w:rsidP="0074562B">
      <w:pPr>
        <w:pStyle w:val="Textonotapie"/>
      </w:pPr>
      <w:r>
        <w:rPr>
          <w:rStyle w:val="Refdenotaalpie"/>
        </w:rPr>
        <w:footnoteRef/>
      </w:r>
      <w:r>
        <w:t xml:space="preserve"> Ibídem. Párr. 87.</w:t>
      </w:r>
    </w:p>
  </w:footnote>
  <w:footnote w:id="6">
    <w:p w14:paraId="6CAD366F" w14:textId="77777777" w:rsidR="006762BF" w:rsidRDefault="006762BF" w:rsidP="0074562B">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7">
    <w:p w14:paraId="462AB27B" w14:textId="77777777" w:rsidR="006762BF" w:rsidRDefault="006762BF" w:rsidP="0074562B">
      <w:pPr>
        <w:pStyle w:val="Textonotapie"/>
      </w:pPr>
      <w:r>
        <w:rPr>
          <w:rStyle w:val="Refdenotaalpie"/>
        </w:rPr>
        <w:footnoteRef/>
      </w:r>
      <w:r>
        <w:t xml:space="preserve"> Artículo 150. Ley de Transparencia y Acceso a la Información Pública del Estado de México y Municipios.</w:t>
      </w:r>
    </w:p>
    <w:p w14:paraId="6F0DE568" w14:textId="77777777" w:rsidR="006762BF" w:rsidRDefault="006762BF" w:rsidP="0074562B">
      <w:pPr>
        <w:pStyle w:val="Textonotapie"/>
      </w:pPr>
      <w:r>
        <w:t>Artículo 151. Ibídem.</w:t>
      </w:r>
    </w:p>
  </w:footnote>
  <w:footnote w:id="8">
    <w:p w14:paraId="5582D5C9" w14:textId="77777777" w:rsidR="006762BF" w:rsidRDefault="006762BF" w:rsidP="006762BF">
      <w:pPr>
        <w:pStyle w:val="Textonotapie"/>
      </w:pPr>
      <w:r>
        <w:rPr>
          <w:rStyle w:val="Refdenotaalpie"/>
        </w:rPr>
        <w:footnoteRef/>
      </w:r>
      <w:r>
        <w:t xml:space="preserve"> Ley de Transparencia y Acceso a la Información Pública del Estado de México y Municipios. Artículo 9. …</w:t>
      </w:r>
    </w:p>
    <w:p w14:paraId="17505B49" w14:textId="77777777" w:rsidR="006762BF" w:rsidRDefault="006762BF" w:rsidP="006762BF">
      <w:pPr>
        <w:pStyle w:val="Textonotapie"/>
      </w:pPr>
      <w:r>
        <w:t>II. Eficacia: Obligación del Instituto para tutelar, de manera efectiva, el derecho de acceso a la información;</w:t>
      </w:r>
    </w:p>
    <w:p w14:paraId="00CABC24" w14:textId="77777777" w:rsidR="006762BF" w:rsidRDefault="006762BF" w:rsidP="006762BF">
      <w:pPr>
        <w:pStyle w:val="Textonotapie"/>
      </w:pPr>
      <w:r>
        <w:t xml:space="preserve">… </w:t>
      </w:r>
    </w:p>
  </w:footnote>
  <w:footnote w:id="9">
    <w:p w14:paraId="430F6A89" w14:textId="77777777" w:rsidR="006762BF" w:rsidRPr="00034B44" w:rsidRDefault="006762BF" w:rsidP="00BB3A7B">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4176E27C" w14:textId="77777777" w:rsidR="006762BF" w:rsidRPr="00034B44" w:rsidRDefault="006762BF" w:rsidP="00BB3A7B">
      <w:pPr>
        <w:pStyle w:val="Textonotapie"/>
        <w:jc w:val="both"/>
        <w:rPr>
          <w:rFonts w:ascii="Palatino Linotype" w:hAnsi="Palatino Linotype"/>
          <w:sz w:val="14"/>
        </w:rPr>
      </w:pPr>
      <w:r w:rsidRPr="00034B44">
        <w:rPr>
          <w:rFonts w:ascii="Palatino Linotype" w:hAnsi="Palatino Linotype"/>
          <w:sz w:val="14"/>
        </w:rPr>
        <w:t xml:space="preserve">1a./J.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10">
    <w:p w14:paraId="08DB8B4A" w14:textId="77777777" w:rsidR="006762BF" w:rsidRPr="00034B44" w:rsidRDefault="006762BF" w:rsidP="00BB3A7B">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1">
    <w:p w14:paraId="697B39FF" w14:textId="77777777" w:rsidR="006762BF" w:rsidRPr="00034B44" w:rsidRDefault="006762BF" w:rsidP="00BB3A7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76CDA9B" w14:textId="77777777" w:rsidR="006762BF" w:rsidRPr="00034B44" w:rsidRDefault="006762BF" w:rsidP="00BB3A7B">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60B4685" w14:textId="77777777" w:rsidR="006762BF" w:rsidRPr="00034B44" w:rsidRDefault="006762BF" w:rsidP="00BB3A7B">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2">
    <w:p w14:paraId="599D50D4" w14:textId="77777777" w:rsidR="006762BF" w:rsidRPr="00034B44" w:rsidRDefault="006762BF" w:rsidP="00BB3A7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3">
    <w:p w14:paraId="0332C02B" w14:textId="77777777" w:rsidR="006762BF" w:rsidRPr="00034B44" w:rsidRDefault="006762BF" w:rsidP="00BB3A7B">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4D02DB5B" w14:textId="77777777" w:rsidR="006762BF" w:rsidRPr="00034B44" w:rsidRDefault="006762BF" w:rsidP="00BB3A7B">
      <w:pPr>
        <w:pStyle w:val="Textonotapie"/>
        <w:jc w:val="both"/>
        <w:rPr>
          <w:rFonts w:ascii="Palatino Linotype" w:hAnsi="Palatino Linotype"/>
          <w:sz w:val="18"/>
        </w:rPr>
      </w:pPr>
      <w:r w:rsidRPr="00034B44">
        <w:rPr>
          <w:rFonts w:ascii="Palatino Linotype" w:hAnsi="Palatino Linotype"/>
          <w:sz w:val="18"/>
        </w:rPr>
        <w:t xml:space="preserve"> (…)</w:t>
      </w:r>
    </w:p>
    <w:p w14:paraId="01A61293" w14:textId="77777777" w:rsidR="006762BF" w:rsidRPr="00034B44" w:rsidRDefault="006762BF" w:rsidP="00BB3A7B">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5788" w14:textId="1C8B550D" w:rsidR="00A104A7" w:rsidRDefault="00062004">
    <w:pPr>
      <w:pStyle w:val="Encabezado"/>
    </w:pPr>
    <w:r>
      <w:rPr>
        <w:noProof/>
        <w:lang w:eastAsia="es-MX"/>
      </w:rPr>
      <w:pict w14:anchorId="284A96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27717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6E611" w14:textId="507EC6B0" w:rsidR="006762BF" w:rsidRDefault="00062004">
    <w:pPr>
      <w:pStyle w:val="Encabezado"/>
    </w:pPr>
    <w:r>
      <w:rPr>
        <w:noProof/>
        <w:lang w:eastAsia="es-MX"/>
      </w:rPr>
      <w:pict w14:anchorId="2A992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277173" o:spid="_x0000_s2051" type="#_x0000_t75" style="position:absolute;margin-left:-83.55pt;margin-top:-127.75pt;width:609.4pt;height:793.75pt;z-index:-251656192;mso-position-horizontal-relative:margin;mso-position-vertical-relative:margin" o:allowincell="f">
          <v:imagedata r:id="rId1" o:title="resolución"/>
          <w10:wrap anchorx="margin" anchory="margin"/>
        </v:shape>
      </w:pict>
    </w:r>
  </w:p>
  <w:p w14:paraId="2B04E46E" w14:textId="77777777" w:rsidR="006762BF" w:rsidRDefault="006762BF">
    <w:pPr>
      <w:pStyle w:val="Encabezado"/>
    </w:pPr>
  </w:p>
  <w:tbl>
    <w:tblPr>
      <w:tblStyle w:val="Tablaconcuadrcula"/>
      <w:tblW w:w="8080"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4961"/>
      <w:gridCol w:w="426"/>
    </w:tblGrid>
    <w:tr w:rsidR="006762BF" w:rsidRPr="00EF13C1" w14:paraId="2D33F594" w14:textId="77777777" w:rsidTr="00240AE5">
      <w:trPr>
        <w:gridAfter w:val="1"/>
        <w:wAfter w:w="426" w:type="dxa"/>
        <w:trHeight w:val="138"/>
      </w:trPr>
      <w:tc>
        <w:tcPr>
          <w:tcW w:w="2693" w:type="dxa"/>
          <w:vAlign w:val="center"/>
        </w:tcPr>
        <w:p w14:paraId="75BC2A06" w14:textId="77777777" w:rsidR="006762BF" w:rsidRPr="00EF13C1" w:rsidRDefault="006762BF" w:rsidP="005A57AF">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961" w:type="dxa"/>
          <w:vAlign w:val="center"/>
        </w:tcPr>
        <w:p w14:paraId="4EA50EC2" w14:textId="2ABBC3C6" w:rsidR="006762BF" w:rsidRPr="00EF13C1" w:rsidRDefault="006762BF" w:rsidP="00BD46D3">
          <w:pPr>
            <w:pStyle w:val="Encabezado"/>
            <w:tabs>
              <w:tab w:val="clear" w:pos="4419"/>
              <w:tab w:val="center" w:pos="3328"/>
            </w:tabs>
            <w:ind w:right="600"/>
            <w:jc w:val="both"/>
            <w:rPr>
              <w:rFonts w:ascii="Palatino Linotype" w:hAnsi="Palatino Linotype"/>
              <w:b/>
              <w:sz w:val="22"/>
              <w:szCs w:val="22"/>
            </w:rPr>
          </w:pPr>
          <w:r>
            <w:rPr>
              <w:rFonts w:ascii="Palatino Linotype" w:hAnsi="Palatino Linotype" w:cs="Arial"/>
              <w:b/>
              <w:bCs/>
              <w:sz w:val="22"/>
              <w:szCs w:val="22"/>
              <w:lang w:eastAsia="es-MX"/>
            </w:rPr>
            <w:t>00738/INFOEM/IP/RR/2021 y acumulado</w:t>
          </w:r>
        </w:p>
      </w:tc>
    </w:tr>
    <w:tr w:rsidR="006762BF" w:rsidRPr="00EF13C1" w14:paraId="5E164CB6" w14:textId="77777777" w:rsidTr="00240AE5">
      <w:trPr>
        <w:trHeight w:val="321"/>
      </w:trPr>
      <w:tc>
        <w:tcPr>
          <w:tcW w:w="2693" w:type="dxa"/>
          <w:vAlign w:val="center"/>
        </w:tcPr>
        <w:p w14:paraId="3D610515" w14:textId="77777777" w:rsidR="006762BF" w:rsidRPr="00A61802" w:rsidRDefault="006762BF" w:rsidP="005A57AF">
          <w:pPr>
            <w:jc w:val="right"/>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5387" w:type="dxa"/>
          <w:gridSpan w:val="2"/>
          <w:vAlign w:val="center"/>
        </w:tcPr>
        <w:p w14:paraId="4E0CDA0F" w14:textId="4714716A" w:rsidR="006762BF" w:rsidRPr="00BD46D3" w:rsidRDefault="006762BF" w:rsidP="00A7747C">
          <w:pPr>
            <w:pStyle w:val="Encabezado"/>
            <w:tabs>
              <w:tab w:val="clear" w:pos="4419"/>
              <w:tab w:val="center" w:pos="3328"/>
            </w:tabs>
            <w:ind w:right="311"/>
            <w:jc w:val="both"/>
            <w:rPr>
              <w:rFonts w:ascii="Palatino Linotype" w:hAnsi="Palatino Linotype"/>
              <w:b/>
              <w:sz w:val="22"/>
              <w:szCs w:val="22"/>
            </w:rPr>
          </w:pPr>
          <w:r>
            <w:rPr>
              <w:rFonts w:ascii="Palatino Linotype" w:hAnsi="Palatino Linotype"/>
              <w:b/>
              <w:sz w:val="22"/>
              <w:szCs w:val="22"/>
            </w:rPr>
            <w:t>Ayuntamiento de Ecatepec de Morelos</w:t>
          </w:r>
        </w:p>
      </w:tc>
    </w:tr>
    <w:tr w:rsidR="006762BF" w:rsidRPr="00EF13C1" w14:paraId="5C1677E6" w14:textId="77777777" w:rsidTr="00240AE5">
      <w:trPr>
        <w:gridAfter w:val="1"/>
        <w:wAfter w:w="426" w:type="dxa"/>
        <w:trHeight w:val="321"/>
      </w:trPr>
      <w:tc>
        <w:tcPr>
          <w:tcW w:w="2693" w:type="dxa"/>
          <w:vAlign w:val="center"/>
        </w:tcPr>
        <w:p w14:paraId="1889C51A" w14:textId="77777777" w:rsidR="006762BF" w:rsidRPr="00EF13C1" w:rsidRDefault="006762BF" w:rsidP="005A57AF">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961" w:type="dxa"/>
          <w:vAlign w:val="center"/>
        </w:tcPr>
        <w:p w14:paraId="785B27E5" w14:textId="77777777" w:rsidR="006762BF" w:rsidRPr="00EF13C1" w:rsidRDefault="006762BF" w:rsidP="0008753C">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5028832" w14:textId="77777777" w:rsidR="006762BF" w:rsidRDefault="006762BF" w:rsidP="00E113E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9E35" w14:textId="41641B11" w:rsidR="006762BF" w:rsidRDefault="00062004" w:rsidP="0008753C">
    <w:pPr>
      <w:pStyle w:val="Encabezado"/>
      <w:tabs>
        <w:tab w:val="left" w:pos="3103"/>
      </w:tabs>
    </w:pPr>
    <w:r>
      <w:rPr>
        <w:noProof/>
        <w:lang w:eastAsia="es-MX"/>
      </w:rPr>
      <w:pict w14:anchorId="386F2F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27717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6762BF">
      <w:tab/>
    </w:r>
    <w:r w:rsidR="006762BF">
      <w:tab/>
    </w:r>
  </w:p>
  <w:tbl>
    <w:tblPr>
      <w:tblStyle w:val="Tablaconcuadrcula"/>
      <w:tblW w:w="7230"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678"/>
    </w:tblGrid>
    <w:tr w:rsidR="006762BF" w:rsidRPr="00EF13C1" w14:paraId="64D9CFC0" w14:textId="77777777" w:rsidTr="00746EF3">
      <w:trPr>
        <w:trHeight w:val="138"/>
      </w:trPr>
      <w:tc>
        <w:tcPr>
          <w:tcW w:w="2552" w:type="dxa"/>
          <w:vAlign w:val="center"/>
        </w:tcPr>
        <w:p w14:paraId="3E369B4E" w14:textId="77777777" w:rsidR="006762BF" w:rsidRPr="00EF13C1" w:rsidRDefault="006762BF" w:rsidP="00FA6E30">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678" w:type="dxa"/>
          <w:vAlign w:val="center"/>
        </w:tcPr>
        <w:p w14:paraId="4FF0D2F5" w14:textId="4B079B57" w:rsidR="006762BF" w:rsidRPr="00EF13C1" w:rsidRDefault="006762BF" w:rsidP="00A7747C">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00738/INFOEM/IP/RR/2021 y acumulado.</w:t>
          </w:r>
        </w:p>
      </w:tc>
    </w:tr>
    <w:tr w:rsidR="006762BF" w:rsidRPr="00EF13C1" w14:paraId="66DE6236" w14:textId="77777777" w:rsidTr="00746EF3">
      <w:trPr>
        <w:trHeight w:val="138"/>
      </w:trPr>
      <w:tc>
        <w:tcPr>
          <w:tcW w:w="2552" w:type="dxa"/>
          <w:vAlign w:val="center"/>
        </w:tcPr>
        <w:p w14:paraId="44532DAF" w14:textId="7C6A9A4A" w:rsidR="006762BF" w:rsidRPr="00EF13C1" w:rsidRDefault="006762BF" w:rsidP="00FA6E30">
          <w:pPr>
            <w:jc w:val="right"/>
            <w:rPr>
              <w:rFonts w:ascii="Palatino Linotype" w:hAnsi="Palatino Linotype"/>
              <w:b/>
            </w:rPr>
          </w:pPr>
          <w:r>
            <w:rPr>
              <w:rFonts w:ascii="Palatino Linotype" w:hAnsi="Palatino Linotype"/>
              <w:b/>
            </w:rPr>
            <w:t>Recurrente:</w:t>
          </w:r>
        </w:p>
      </w:tc>
      <w:tc>
        <w:tcPr>
          <w:tcW w:w="4678" w:type="dxa"/>
          <w:vAlign w:val="center"/>
        </w:tcPr>
        <w:p w14:paraId="460C7481" w14:textId="52A2CD02" w:rsidR="006762BF" w:rsidRPr="008B5EEA" w:rsidRDefault="00386236" w:rsidP="008425E5">
          <w:pPr>
            <w:pStyle w:val="Encabezado"/>
            <w:tabs>
              <w:tab w:val="clear" w:pos="4419"/>
              <w:tab w:val="center" w:pos="3328"/>
            </w:tabs>
            <w:jc w:val="both"/>
            <w:rPr>
              <w:rFonts w:ascii="Palatino Linotype" w:hAnsi="Palatino Linotype" w:cs="Arial"/>
              <w:b/>
              <w:bCs/>
              <w:sz w:val="22"/>
              <w:szCs w:val="22"/>
              <w:lang w:eastAsia="es-MX"/>
            </w:rPr>
          </w:pPr>
          <w:r w:rsidRPr="00386236">
            <w:rPr>
              <w:rFonts w:ascii="Palatino Linotype" w:hAnsi="Palatino Linotype" w:cs="Arial"/>
              <w:b/>
              <w:bCs/>
              <w:sz w:val="22"/>
              <w:szCs w:val="22"/>
              <w:highlight w:val="black"/>
              <w:lang w:eastAsia="es-MX"/>
            </w:rPr>
            <w:t>------------------------------------------------</w:t>
          </w:r>
        </w:p>
      </w:tc>
    </w:tr>
    <w:tr w:rsidR="006762BF" w:rsidRPr="00EF13C1" w14:paraId="1950E3D0" w14:textId="77777777" w:rsidTr="00746EF3">
      <w:trPr>
        <w:trHeight w:val="321"/>
      </w:trPr>
      <w:tc>
        <w:tcPr>
          <w:tcW w:w="2552" w:type="dxa"/>
          <w:vAlign w:val="center"/>
        </w:tcPr>
        <w:p w14:paraId="1303F549" w14:textId="77777777" w:rsidR="006762BF" w:rsidRPr="00A61802" w:rsidRDefault="006762BF" w:rsidP="00FA6E30">
          <w:pPr>
            <w:jc w:val="right"/>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4678" w:type="dxa"/>
          <w:vAlign w:val="center"/>
        </w:tcPr>
        <w:p w14:paraId="19E5A0A7" w14:textId="6D96345C" w:rsidR="006762BF" w:rsidRPr="00A61802" w:rsidRDefault="006762BF" w:rsidP="008B5EEA">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 xml:space="preserve">Ayuntamiento de Ecatepec de Morelos. </w:t>
          </w:r>
        </w:p>
      </w:tc>
    </w:tr>
    <w:tr w:rsidR="006762BF" w:rsidRPr="00EF13C1" w14:paraId="3121D07B" w14:textId="77777777" w:rsidTr="00746EF3">
      <w:trPr>
        <w:trHeight w:val="321"/>
      </w:trPr>
      <w:tc>
        <w:tcPr>
          <w:tcW w:w="2552" w:type="dxa"/>
          <w:vAlign w:val="center"/>
        </w:tcPr>
        <w:p w14:paraId="4F405E6E" w14:textId="77777777" w:rsidR="006762BF" w:rsidRPr="00EF13C1" w:rsidRDefault="006762BF" w:rsidP="00FA6E30">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678" w:type="dxa"/>
          <w:vAlign w:val="center"/>
        </w:tcPr>
        <w:p w14:paraId="737380D1" w14:textId="77777777" w:rsidR="006762BF" w:rsidRPr="00EF13C1" w:rsidRDefault="006762BF" w:rsidP="008425E5">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23071CD" w14:textId="0DF6D601" w:rsidR="006762BF" w:rsidRDefault="006762BF" w:rsidP="0008753C">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317490"/>
    <w:multiLevelType w:val="hybridMultilevel"/>
    <w:tmpl w:val="FF26F3D6"/>
    <w:lvl w:ilvl="0" w:tplc="92BE0B36">
      <w:start w:val="1"/>
      <w:numFmt w:val="decimal"/>
      <w:lvlText w:val="%1."/>
      <w:lvlJc w:val="left"/>
      <w:pPr>
        <w:ind w:left="3479"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C861BD"/>
    <w:multiLevelType w:val="hybridMultilevel"/>
    <w:tmpl w:val="FC388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7687573"/>
    <w:multiLevelType w:val="hybridMultilevel"/>
    <w:tmpl w:val="E4C61F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955572E"/>
    <w:multiLevelType w:val="hybridMultilevel"/>
    <w:tmpl w:val="A6A0B792"/>
    <w:lvl w:ilvl="0" w:tplc="080A0001">
      <w:start w:val="1"/>
      <w:numFmt w:val="bullet"/>
      <w:lvlText w:val=""/>
      <w:lvlJc w:val="left"/>
      <w:pPr>
        <w:ind w:left="720" w:hanging="360"/>
      </w:pPr>
      <w:rPr>
        <w:rFonts w:ascii="Symbol" w:hAnsi="Symbo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38113AA"/>
    <w:multiLevelType w:val="hybridMultilevel"/>
    <w:tmpl w:val="F04AF4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74F947E8"/>
    <w:multiLevelType w:val="hybridMultilevel"/>
    <w:tmpl w:val="23C49FAE"/>
    <w:lvl w:ilvl="0" w:tplc="080A0001">
      <w:start w:val="1"/>
      <w:numFmt w:val="bullet"/>
      <w:lvlText w:val=""/>
      <w:lvlJc w:val="left"/>
      <w:pPr>
        <w:ind w:left="720" w:hanging="360"/>
      </w:pPr>
      <w:rPr>
        <w:rFonts w:ascii="Symbol" w:hAnsi="Symbo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937015B"/>
    <w:multiLevelType w:val="hybridMultilevel"/>
    <w:tmpl w:val="0CA6B6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6"/>
  </w:num>
  <w:num w:numId="5">
    <w:abstractNumId w:val="7"/>
  </w:num>
  <w:num w:numId="6">
    <w:abstractNumId w:val="5"/>
  </w:num>
  <w:num w:numId="7">
    <w:abstractNumId w:val="0"/>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3EC"/>
    <w:rsid w:val="00000422"/>
    <w:rsid w:val="00002C8C"/>
    <w:rsid w:val="00010FD8"/>
    <w:rsid w:val="00013A04"/>
    <w:rsid w:val="00021FCD"/>
    <w:rsid w:val="0003438B"/>
    <w:rsid w:val="00043FE7"/>
    <w:rsid w:val="00046361"/>
    <w:rsid w:val="00054E8A"/>
    <w:rsid w:val="00055669"/>
    <w:rsid w:val="00060FF3"/>
    <w:rsid w:val="00061913"/>
    <w:rsid w:val="00062004"/>
    <w:rsid w:val="00063434"/>
    <w:rsid w:val="00070E04"/>
    <w:rsid w:val="000732C9"/>
    <w:rsid w:val="000767EC"/>
    <w:rsid w:val="00080ECC"/>
    <w:rsid w:val="0008753C"/>
    <w:rsid w:val="0009361F"/>
    <w:rsid w:val="00097AFF"/>
    <w:rsid w:val="000A2268"/>
    <w:rsid w:val="000A3DA5"/>
    <w:rsid w:val="000B18E7"/>
    <w:rsid w:val="000B66F6"/>
    <w:rsid w:val="000C5323"/>
    <w:rsid w:val="000D2A5D"/>
    <w:rsid w:val="000D580E"/>
    <w:rsid w:val="000D6FB2"/>
    <w:rsid w:val="000E0969"/>
    <w:rsid w:val="000E3B73"/>
    <w:rsid w:val="000E5CF4"/>
    <w:rsid w:val="000F3E06"/>
    <w:rsid w:val="00100898"/>
    <w:rsid w:val="0010760D"/>
    <w:rsid w:val="00113325"/>
    <w:rsid w:val="00114328"/>
    <w:rsid w:val="001164AB"/>
    <w:rsid w:val="00120F87"/>
    <w:rsid w:val="0012231C"/>
    <w:rsid w:val="0012290F"/>
    <w:rsid w:val="0012473D"/>
    <w:rsid w:val="00144B42"/>
    <w:rsid w:val="0015457B"/>
    <w:rsid w:val="00156085"/>
    <w:rsid w:val="00156D16"/>
    <w:rsid w:val="00176607"/>
    <w:rsid w:val="001870D4"/>
    <w:rsid w:val="00190DC2"/>
    <w:rsid w:val="00196A22"/>
    <w:rsid w:val="00196ED1"/>
    <w:rsid w:val="001A0055"/>
    <w:rsid w:val="001A1C56"/>
    <w:rsid w:val="001A6BF6"/>
    <w:rsid w:val="001B4E32"/>
    <w:rsid w:val="001C5165"/>
    <w:rsid w:val="001C6A9E"/>
    <w:rsid w:val="001D61F7"/>
    <w:rsid w:val="001E0D87"/>
    <w:rsid w:val="001F0725"/>
    <w:rsid w:val="00220177"/>
    <w:rsid w:val="002271A7"/>
    <w:rsid w:val="00237B06"/>
    <w:rsid w:val="00240AE5"/>
    <w:rsid w:val="002445FA"/>
    <w:rsid w:val="0024677C"/>
    <w:rsid w:val="00253AB5"/>
    <w:rsid w:val="00253DB4"/>
    <w:rsid w:val="00257108"/>
    <w:rsid w:val="00261212"/>
    <w:rsid w:val="00283D94"/>
    <w:rsid w:val="00285C17"/>
    <w:rsid w:val="002927B4"/>
    <w:rsid w:val="002944E8"/>
    <w:rsid w:val="002A20B3"/>
    <w:rsid w:val="002A2108"/>
    <w:rsid w:val="002A5275"/>
    <w:rsid w:val="002B1A79"/>
    <w:rsid w:val="002B20B1"/>
    <w:rsid w:val="002C5058"/>
    <w:rsid w:val="002C70BC"/>
    <w:rsid w:val="002D025A"/>
    <w:rsid w:val="002D0D40"/>
    <w:rsid w:val="002D1609"/>
    <w:rsid w:val="002D5C8A"/>
    <w:rsid w:val="002E13AD"/>
    <w:rsid w:val="002E1FAB"/>
    <w:rsid w:val="002E4C5D"/>
    <w:rsid w:val="002E699A"/>
    <w:rsid w:val="002E7055"/>
    <w:rsid w:val="002F0321"/>
    <w:rsid w:val="002F32AE"/>
    <w:rsid w:val="002F3E2A"/>
    <w:rsid w:val="002F7AA6"/>
    <w:rsid w:val="00301F6D"/>
    <w:rsid w:val="00307972"/>
    <w:rsid w:val="00314163"/>
    <w:rsid w:val="00316768"/>
    <w:rsid w:val="00321B51"/>
    <w:rsid w:val="00335519"/>
    <w:rsid w:val="0034449A"/>
    <w:rsid w:val="00345271"/>
    <w:rsid w:val="0034633A"/>
    <w:rsid w:val="00355B33"/>
    <w:rsid w:val="003562F4"/>
    <w:rsid w:val="00357016"/>
    <w:rsid w:val="003612BD"/>
    <w:rsid w:val="00364138"/>
    <w:rsid w:val="00375B06"/>
    <w:rsid w:val="00376A95"/>
    <w:rsid w:val="00386236"/>
    <w:rsid w:val="0038671A"/>
    <w:rsid w:val="00390CE7"/>
    <w:rsid w:val="00394579"/>
    <w:rsid w:val="00395231"/>
    <w:rsid w:val="00396FF1"/>
    <w:rsid w:val="003A6134"/>
    <w:rsid w:val="003B350F"/>
    <w:rsid w:val="003D5B44"/>
    <w:rsid w:val="003D72B0"/>
    <w:rsid w:val="003D784F"/>
    <w:rsid w:val="003E7B16"/>
    <w:rsid w:val="003F0983"/>
    <w:rsid w:val="00400E9D"/>
    <w:rsid w:val="004020A9"/>
    <w:rsid w:val="00420997"/>
    <w:rsid w:val="004269C3"/>
    <w:rsid w:val="00434E3F"/>
    <w:rsid w:val="00452651"/>
    <w:rsid w:val="004620FD"/>
    <w:rsid w:val="004627CA"/>
    <w:rsid w:val="00464C76"/>
    <w:rsid w:val="00472171"/>
    <w:rsid w:val="00472478"/>
    <w:rsid w:val="00474D39"/>
    <w:rsid w:val="00481D01"/>
    <w:rsid w:val="00487D73"/>
    <w:rsid w:val="00495F08"/>
    <w:rsid w:val="00496E83"/>
    <w:rsid w:val="004A3AE1"/>
    <w:rsid w:val="004C0842"/>
    <w:rsid w:val="004C1239"/>
    <w:rsid w:val="004C400B"/>
    <w:rsid w:val="004D14CC"/>
    <w:rsid w:val="004D338F"/>
    <w:rsid w:val="004D5F0E"/>
    <w:rsid w:val="004E4E39"/>
    <w:rsid w:val="004E7EB5"/>
    <w:rsid w:val="004F18E8"/>
    <w:rsid w:val="00504AC4"/>
    <w:rsid w:val="00505288"/>
    <w:rsid w:val="005069B0"/>
    <w:rsid w:val="005105B0"/>
    <w:rsid w:val="005144FC"/>
    <w:rsid w:val="005265EB"/>
    <w:rsid w:val="00526C8C"/>
    <w:rsid w:val="00536C51"/>
    <w:rsid w:val="00537643"/>
    <w:rsid w:val="00541663"/>
    <w:rsid w:val="00542CE7"/>
    <w:rsid w:val="00546E1A"/>
    <w:rsid w:val="00547A19"/>
    <w:rsid w:val="00551C68"/>
    <w:rsid w:val="00554277"/>
    <w:rsid w:val="00560E94"/>
    <w:rsid w:val="005617D9"/>
    <w:rsid w:val="00562094"/>
    <w:rsid w:val="00564157"/>
    <w:rsid w:val="00584326"/>
    <w:rsid w:val="00593002"/>
    <w:rsid w:val="005969F4"/>
    <w:rsid w:val="005A57AF"/>
    <w:rsid w:val="005C4B6E"/>
    <w:rsid w:val="005C7651"/>
    <w:rsid w:val="005D1230"/>
    <w:rsid w:val="005D4918"/>
    <w:rsid w:val="005D733D"/>
    <w:rsid w:val="005E155F"/>
    <w:rsid w:val="005E2F29"/>
    <w:rsid w:val="005E48C9"/>
    <w:rsid w:val="005F7A0F"/>
    <w:rsid w:val="00612BD6"/>
    <w:rsid w:val="00613E55"/>
    <w:rsid w:val="00623C38"/>
    <w:rsid w:val="006249A2"/>
    <w:rsid w:val="0063058C"/>
    <w:rsid w:val="00636061"/>
    <w:rsid w:val="0064458A"/>
    <w:rsid w:val="00647FBC"/>
    <w:rsid w:val="00651668"/>
    <w:rsid w:val="00656AAD"/>
    <w:rsid w:val="00657B33"/>
    <w:rsid w:val="006605BA"/>
    <w:rsid w:val="0067008E"/>
    <w:rsid w:val="00674D29"/>
    <w:rsid w:val="006762BF"/>
    <w:rsid w:val="00676788"/>
    <w:rsid w:val="00676CA2"/>
    <w:rsid w:val="00687B35"/>
    <w:rsid w:val="00693407"/>
    <w:rsid w:val="006A137A"/>
    <w:rsid w:val="006A1CC7"/>
    <w:rsid w:val="006A3769"/>
    <w:rsid w:val="006A777D"/>
    <w:rsid w:val="006A7D19"/>
    <w:rsid w:val="006B2872"/>
    <w:rsid w:val="006B7D61"/>
    <w:rsid w:val="006C045F"/>
    <w:rsid w:val="006D061D"/>
    <w:rsid w:val="006D208D"/>
    <w:rsid w:val="006D4766"/>
    <w:rsid w:val="006E1E2A"/>
    <w:rsid w:val="006E204C"/>
    <w:rsid w:val="006F155E"/>
    <w:rsid w:val="006F483B"/>
    <w:rsid w:val="006F589C"/>
    <w:rsid w:val="006F5E9F"/>
    <w:rsid w:val="006F771D"/>
    <w:rsid w:val="006F7D6C"/>
    <w:rsid w:val="00701085"/>
    <w:rsid w:val="007123EE"/>
    <w:rsid w:val="007145A8"/>
    <w:rsid w:val="00720A58"/>
    <w:rsid w:val="00721347"/>
    <w:rsid w:val="00725C7F"/>
    <w:rsid w:val="0073594F"/>
    <w:rsid w:val="0074187D"/>
    <w:rsid w:val="0074562B"/>
    <w:rsid w:val="00746EF3"/>
    <w:rsid w:val="00746F3C"/>
    <w:rsid w:val="007504A4"/>
    <w:rsid w:val="0076070F"/>
    <w:rsid w:val="0076322D"/>
    <w:rsid w:val="0076474D"/>
    <w:rsid w:val="007775DB"/>
    <w:rsid w:val="00785862"/>
    <w:rsid w:val="00791FDA"/>
    <w:rsid w:val="007950F2"/>
    <w:rsid w:val="007A47EB"/>
    <w:rsid w:val="007A6573"/>
    <w:rsid w:val="007B31F4"/>
    <w:rsid w:val="007B6C30"/>
    <w:rsid w:val="007B705C"/>
    <w:rsid w:val="007C602E"/>
    <w:rsid w:val="007D1365"/>
    <w:rsid w:val="007D43E3"/>
    <w:rsid w:val="007D4F80"/>
    <w:rsid w:val="007E5FEC"/>
    <w:rsid w:val="007E7818"/>
    <w:rsid w:val="007F2AB8"/>
    <w:rsid w:val="007F5BAB"/>
    <w:rsid w:val="007F69AA"/>
    <w:rsid w:val="008062DD"/>
    <w:rsid w:val="008068AA"/>
    <w:rsid w:val="00806A87"/>
    <w:rsid w:val="0081138B"/>
    <w:rsid w:val="00815F08"/>
    <w:rsid w:val="00835AB7"/>
    <w:rsid w:val="00835BC7"/>
    <w:rsid w:val="00835E2B"/>
    <w:rsid w:val="008369D5"/>
    <w:rsid w:val="008378E7"/>
    <w:rsid w:val="00841D58"/>
    <w:rsid w:val="00842408"/>
    <w:rsid w:val="008425E5"/>
    <w:rsid w:val="0085048B"/>
    <w:rsid w:val="0086776C"/>
    <w:rsid w:val="00877CCC"/>
    <w:rsid w:val="008809BC"/>
    <w:rsid w:val="008854A0"/>
    <w:rsid w:val="008861EA"/>
    <w:rsid w:val="00893C30"/>
    <w:rsid w:val="00895528"/>
    <w:rsid w:val="008A40DC"/>
    <w:rsid w:val="008A61DF"/>
    <w:rsid w:val="008B5EEA"/>
    <w:rsid w:val="008C06FB"/>
    <w:rsid w:val="008C2C5D"/>
    <w:rsid w:val="008C33F2"/>
    <w:rsid w:val="008D4ACF"/>
    <w:rsid w:val="008D55FE"/>
    <w:rsid w:val="008E0CD8"/>
    <w:rsid w:val="008E4F70"/>
    <w:rsid w:val="008F0D66"/>
    <w:rsid w:val="008F713B"/>
    <w:rsid w:val="009007AF"/>
    <w:rsid w:val="00902E37"/>
    <w:rsid w:val="00906938"/>
    <w:rsid w:val="009073E1"/>
    <w:rsid w:val="009074AB"/>
    <w:rsid w:val="00907EEC"/>
    <w:rsid w:val="00916E2B"/>
    <w:rsid w:val="0092515A"/>
    <w:rsid w:val="00927869"/>
    <w:rsid w:val="0093058F"/>
    <w:rsid w:val="00930FE2"/>
    <w:rsid w:val="0093446D"/>
    <w:rsid w:val="00935CBF"/>
    <w:rsid w:val="009419D8"/>
    <w:rsid w:val="00941B7B"/>
    <w:rsid w:val="00944476"/>
    <w:rsid w:val="00951AE0"/>
    <w:rsid w:val="009538C8"/>
    <w:rsid w:val="009640E7"/>
    <w:rsid w:val="00965F4B"/>
    <w:rsid w:val="009677E9"/>
    <w:rsid w:val="009745DA"/>
    <w:rsid w:val="00977428"/>
    <w:rsid w:val="00990B92"/>
    <w:rsid w:val="0099760D"/>
    <w:rsid w:val="00997F97"/>
    <w:rsid w:val="009A215E"/>
    <w:rsid w:val="009B095B"/>
    <w:rsid w:val="009B27AD"/>
    <w:rsid w:val="009B56AF"/>
    <w:rsid w:val="009C28AF"/>
    <w:rsid w:val="009C2A7A"/>
    <w:rsid w:val="009C5C23"/>
    <w:rsid w:val="009D0086"/>
    <w:rsid w:val="009D2910"/>
    <w:rsid w:val="009E0EC5"/>
    <w:rsid w:val="009E1682"/>
    <w:rsid w:val="009E749C"/>
    <w:rsid w:val="009E7D1A"/>
    <w:rsid w:val="009F50FE"/>
    <w:rsid w:val="00A035C4"/>
    <w:rsid w:val="00A0468E"/>
    <w:rsid w:val="00A104A7"/>
    <w:rsid w:val="00A12E21"/>
    <w:rsid w:val="00A215EF"/>
    <w:rsid w:val="00A24682"/>
    <w:rsid w:val="00A25636"/>
    <w:rsid w:val="00A32D4E"/>
    <w:rsid w:val="00A33AC2"/>
    <w:rsid w:val="00A41CA5"/>
    <w:rsid w:val="00A422E8"/>
    <w:rsid w:val="00A43AB5"/>
    <w:rsid w:val="00A44619"/>
    <w:rsid w:val="00A52742"/>
    <w:rsid w:val="00A53E54"/>
    <w:rsid w:val="00A61802"/>
    <w:rsid w:val="00A7336A"/>
    <w:rsid w:val="00A73A55"/>
    <w:rsid w:val="00A752AF"/>
    <w:rsid w:val="00A76861"/>
    <w:rsid w:val="00A7747C"/>
    <w:rsid w:val="00A835BD"/>
    <w:rsid w:val="00A9072F"/>
    <w:rsid w:val="00A9278D"/>
    <w:rsid w:val="00AA1D26"/>
    <w:rsid w:val="00AA380C"/>
    <w:rsid w:val="00AB1B12"/>
    <w:rsid w:val="00AB58A1"/>
    <w:rsid w:val="00AB7A40"/>
    <w:rsid w:val="00AC7345"/>
    <w:rsid w:val="00AD0A82"/>
    <w:rsid w:val="00AD7656"/>
    <w:rsid w:val="00AE0D03"/>
    <w:rsid w:val="00AE1E4F"/>
    <w:rsid w:val="00AE2817"/>
    <w:rsid w:val="00AE29EA"/>
    <w:rsid w:val="00AE6C8D"/>
    <w:rsid w:val="00AE7407"/>
    <w:rsid w:val="00AF091C"/>
    <w:rsid w:val="00AF3C6B"/>
    <w:rsid w:val="00AF42CA"/>
    <w:rsid w:val="00B12C54"/>
    <w:rsid w:val="00B137DE"/>
    <w:rsid w:val="00B16EBC"/>
    <w:rsid w:val="00B3020C"/>
    <w:rsid w:val="00B30F2E"/>
    <w:rsid w:val="00B4031B"/>
    <w:rsid w:val="00B411B7"/>
    <w:rsid w:val="00B50D49"/>
    <w:rsid w:val="00B530C4"/>
    <w:rsid w:val="00B60E4D"/>
    <w:rsid w:val="00B6145E"/>
    <w:rsid w:val="00B61B3D"/>
    <w:rsid w:val="00B6376A"/>
    <w:rsid w:val="00B861E3"/>
    <w:rsid w:val="00B907A1"/>
    <w:rsid w:val="00B92A24"/>
    <w:rsid w:val="00B93085"/>
    <w:rsid w:val="00B9312E"/>
    <w:rsid w:val="00BA09B2"/>
    <w:rsid w:val="00BB09F8"/>
    <w:rsid w:val="00BB2314"/>
    <w:rsid w:val="00BB3390"/>
    <w:rsid w:val="00BB3A7B"/>
    <w:rsid w:val="00BC50AE"/>
    <w:rsid w:val="00BC7A73"/>
    <w:rsid w:val="00BD3DBA"/>
    <w:rsid w:val="00BD4050"/>
    <w:rsid w:val="00BD46D3"/>
    <w:rsid w:val="00BE12EB"/>
    <w:rsid w:val="00BE375C"/>
    <w:rsid w:val="00BE6D3C"/>
    <w:rsid w:val="00BF60EF"/>
    <w:rsid w:val="00C02F87"/>
    <w:rsid w:val="00C067A2"/>
    <w:rsid w:val="00C15C95"/>
    <w:rsid w:val="00C16FDA"/>
    <w:rsid w:val="00C30D84"/>
    <w:rsid w:val="00C32AE9"/>
    <w:rsid w:val="00C358F3"/>
    <w:rsid w:val="00C40C11"/>
    <w:rsid w:val="00C460CA"/>
    <w:rsid w:val="00C466EC"/>
    <w:rsid w:val="00C531C8"/>
    <w:rsid w:val="00C61D9F"/>
    <w:rsid w:val="00C73CED"/>
    <w:rsid w:val="00C73FF1"/>
    <w:rsid w:val="00C75187"/>
    <w:rsid w:val="00C75A5F"/>
    <w:rsid w:val="00C80C59"/>
    <w:rsid w:val="00C914B7"/>
    <w:rsid w:val="00C94C46"/>
    <w:rsid w:val="00C9538C"/>
    <w:rsid w:val="00CA6964"/>
    <w:rsid w:val="00CB08D7"/>
    <w:rsid w:val="00CB6C30"/>
    <w:rsid w:val="00CD03B7"/>
    <w:rsid w:val="00CD4001"/>
    <w:rsid w:val="00CD5740"/>
    <w:rsid w:val="00CE6011"/>
    <w:rsid w:val="00CF069A"/>
    <w:rsid w:val="00CF19BA"/>
    <w:rsid w:val="00CF45A6"/>
    <w:rsid w:val="00CF6D13"/>
    <w:rsid w:val="00D035F0"/>
    <w:rsid w:val="00D04502"/>
    <w:rsid w:val="00D060A3"/>
    <w:rsid w:val="00D06560"/>
    <w:rsid w:val="00D12590"/>
    <w:rsid w:val="00D1544B"/>
    <w:rsid w:val="00D15D38"/>
    <w:rsid w:val="00D16D4C"/>
    <w:rsid w:val="00D20350"/>
    <w:rsid w:val="00D229CE"/>
    <w:rsid w:val="00D22CF0"/>
    <w:rsid w:val="00D23B65"/>
    <w:rsid w:val="00D31500"/>
    <w:rsid w:val="00D31725"/>
    <w:rsid w:val="00D343E8"/>
    <w:rsid w:val="00D3469B"/>
    <w:rsid w:val="00D41DFC"/>
    <w:rsid w:val="00D445CE"/>
    <w:rsid w:val="00D45CE8"/>
    <w:rsid w:val="00D503C6"/>
    <w:rsid w:val="00D53DD3"/>
    <w:rsid w:val="00D613FF"/>
    <w:rsid w:val="00D61913"/>
    <w:rsid w:val="00D62ACF"/>
    <w:rsid w:val="00D654B5"/>
    <w:rsid w:val="00D745B8"/>
    <w:rsid w:val="00D85AC9"/>
    <w:rsid w:val="00D87D30"/>
    <w:rsid w:val="00D94DDB"/>
    <w:rsid w:val="00D9700A"/>
    <w:rsid w:val="00D975D5"/>
    <w:rsid w:val="00DA10A9"/>
    <w:rsid w:val="00DA44C3"/>
    <w:rsid w:val="00DA7537"/>
    <w:rsid w:val="00DB2B1F"/>
    <w:rsid w:val="00DB655B"/>
    <w:rsid w:val="00DC558D"/>
    <w:rsid w:val="00DC76DB"/>
    <w:rsid w:val="00DD056A"/>
    <w:rsid w:val="00DD18C7"/>
    <w:rsid w:val="00DE2822"/>
    <w:rsid w:val="00DE4BA1"/>
    <w:rsid w:val="00DE6A17"/>
    <w:rsid w:val="00DF2CBA"/>
    <w:rsid w:val="00DF731A"/>
    <w:rsid w:val="00E05DD9"/>
    <w:rsid w:val="00E113EC"/>
    <w:rsid w:val="00E12DE9"/>
    <w:rsid w:val="00E13EB5"/>
    <w:rsid w:val="00E14DD4"/>
    <w:rsid w:val="00E2121E"/>
    <w:rsid w:val="00E2258F"/>
    <w:rsid w:val="00E22777"/>
    <w:rsid w:val="00E23DF2"/>
    <w:rsid w:val="00E24B6C"/>
    <w:rsid w:val="00E338BF"/>
    <w:rsid w:val="00E33EAA"/>
    <w:rsid w:val="00E347CD"/>
    <w:rsid w:val="00E40427"/>
    <w:rsid w:val="00E41A4A"/>
    <w:rsid w:val="00E45EFD"/>
    <w:rsid w:val="00E46B47"/>
    <w:rsid w:val="00E5419E"/>
    <w:rsid w:val="00E60C17"/>
    <w:rsid w:val="00E6237D"/>
    <w:rsid w:val="00E63601"/>
    <w:rsid w:val="00E70C19"/>
    <w:rsid w:val="00E756B3"/>
    <w:rsid w:val="00E81086"/>
    <w:rsid w:val="00E818AF"/>
    <w:rsid w:val="00E85A7C"/>
    <w:rsid w:val="00E91684"/>
    <w:rsid w:val="00E92B56"/>
    <w:rsid w:val="00E9434A"/>
    <w:rsid w:val="00EB3CE6"/>
    <w:rsid w:val="00EC0FBA"/>
    <w:rsid w:val="00EC1D04"/>
    <w:rsid w:val="00EC4F5B"/>
    <w:rsid w:val="00ED2983"/>
    <w:rsid w:val="00ED38F7"/>
    <w:rsid w:val="00EE5082"/>
    <w:rsid w:val="00EF7C5F"/>
    <w:rsid w:val="00F15DAB"/>
    <w:rsid w:val="00F20E36"/>
    <w:rsid w:val="00F234BF"/>
    <w:rsid w:val="00F254CE"/>
    <w:rsid w:val="00F307A6"/>
    <w:rsid w:val="00F310C8"/>
    <w:rsid w:val="00F3136D"/>
    <w:rsid w:val="00F40031"/>
    <w:rsid w:val="00F455A3"/>
    <w:rsid w:val="00F46A05"/>
    <w:rsid w:val="00F4754F"/>
    <w:rsid w:val="00F52D0A"/>
    <w:rsid w:val="00F55AE1"/>
    <w:rsid w:val="00F57D0B"/>
    <w:rsid w:val="00F61EF4"/>
    <w:rsid w:val="00F62B39"/>
    <w:rsid w:val="00F723CE"/>
    <w:rsid w:val="00F7282E"/>
    <w:rsid w:val="00F80315"/>
    <w:rsid w:val="00F82244"/>
    <w:rsid w:val="00FA6E30"/>
    <w:rsid w:val="00FC4895"/>
    <w:rsid w:val="00FC4DAF"/>
    <w:rsid w:val="00FD1687"/>
    <w:rsid w:val="00FD6E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8FCC4"/>
  <w15:chartTrackingRefBased/>
  <w15:docId w15:val="{73127066-F963-40DA-82EA-8A13CD0C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7D19"/>
    <w:pPr>
      <w:keepNext/>
      <w:keepLines/>
      <w:spacing w:before="240" w:after="0"/>
      <w:outlineLvl w:val="0"/>
    </w:pPr>
    <w:rPr>
      <w:rFonts w:ascii="Palatino Linotype" w:eastAsiaTheme="majorEastAsia" w:hAnsi="Palatino Linotype" w:cstheme="majorBidi"/>
      <w:b/>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6A7D19"/>
    <w:rPr>
      <w:rFonts w:ascii="Palatino Linotype" w:eastAsiaTheme="majorEastAsia" w:hAnsi="Palatino Linotype" w:cstheme="majorBidi"/>
      <w:b/>
      <w:sz w:val="24"/>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 w:type="paragraph" w:styleId="Textonotaalfinal">
    <w:name w:val="endnote text"/>
    <w:basedOn w:val="Normal"/>
    <w:link w:val="TextonotaalfinalCar"/>
    <w:uiPriority w:val="99"/>
    <w:unhideWhenUsed/>
    <w:rsid w:val="00394579"/>
    <w:pPr>
      <w:spacing w:after="0" w:line="240" w:lineRule="auto"/>
    </w:pPr>
    <w:rPr>
      <w:sz w:val="24"/>
      <w:szCs w:val="24"/>
    </w:rPr>
  </w:style>
  <w:style w:type="character" w:customStyle="1" w:styleId="TextonotaalfinalCar">
    <w:name w:val="Texto nota al final Car"/>
    <w:basedOn w:val="Fuentedeprrafopredeter"/>
    <w:link w:val="Textonotaalfinal"/>
    <w:uiPriority w:val="99"/>
    <w:rsid w:val="00394579"/>
    <w:rPr>
      <w:sz w:val="24"/>
      <w:szCs w:val="24"/>
    </w:rPr>
  </w:style>
  <w:style w:type="character" w:styleId="Refdenotaalfinal">
    <w:name w:val="endnote reference"/>
    <w:basedOn w:val="Fuentedeprrafopredeter"/>
    <w:uiPriority w:val="99"/>
    <w:unhideWhenUsed/>
    <w:rsid w:val="00394579"/>
    <w:rPr>
      <w:vertAlign w:val="superscript"/>
    </w:rPr>
  </w:style>
  <w:style w:type="paragraph" w:styleId="TDC3">
    <w:name w:val="toc 3"/>
    <w:basedOn w:val="Normal"/>
    <w:next w:val="Normal"/>
    <w:autoRedefine/>
    <w:uiPriority w:val="39"/>
    <w:unhideWhenUsed/>
    <w:rsid w:val="00693407"/>
    <w:pPr>
      <w:spacing w:after="100"/>
      <w:ind w:left="440"/>
    </w:pPr>
  </w:style>
  <w:style w:type="paragraph" w:styleId="NormalWeb">
    <w:name w:val="Normal (Web)"/>
    <w:basedOn w:val="Normal"/>
    <w:uiPriority w:val="99"/>
    <w:unhideWhenUsed/>
    <w:rsid w:val="00376A95"/>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125849323">
      <w:bodyDiv w:val="1"/>
      <w:marLeft w:val="0"/>
      <w:marRight w:val="0"/>
      <w:marTop w:val="0"/>
      <w:marBottom w:val="0"/>
      <w:divBdr>
        <w:top w:val="none" w:sz="0" w:space="0" w:color="auto"/>
        <w:left w:val="none" w:sz="0" w:space="0" w:color="auto"/>
        <w:bottom w:val="none" w:sz="0" w:space="0" w:color="auto"/>
        <w:right w:val="none" w:sz="0" w:space="0" w:color="auto"/>
      </w:divBdr>
    </w:div>
    <w:div w:id="1134327291">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C0F163F-B4EE-4CE4-8E86-EFA83738C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61</Pages>
  <Words>11720</Words>
  <Characters>64461</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4</cp:revision>
  <cp:lastPrinted>2020-02-10T19:24:00Z</cp:lastPrinted>
  <dcterms:created xsi:type="dcterms:W3CDTF">2021-04-17T01:38:00Z</dcterms:created>
  <dcterms:modified xsi:type="dcterms:W3CDTF">2021-06-09T01:40:00Z</dcterms:modified>
</cp:coreProperties>
</file>