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B7" w:rsidRPr="0024200F" w:rsidRDefault="00A53BB7" w:rsidP="00A53BB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7D7A3A">
        <w:rPr>
          <w:rFonts w:ascii="Palatino Linotype" w:hAnsi="Palatino Linotype"/>
        </w:rPr>
        <w:t xml:space="preserve"> seis de octubre </w:t>
      </w:r>
      <w:r>
        <w:rPr>
          <w:rFonts w:ascii="Palatino Linotype" w:hAnsi="Palatino Linotype"/>
        </w:rPr>
        <w:t>de dos mil veintiuno</w:t>
      </w:r>
      <w:r w:rsidRPr="0024200F">
        <w:rPr>
          <w:rFonts w:ascii="Palatino Linotype" w:hAnsi="Palatino Linotype"/>
        </w:rPr>
        <w:t>.</w:t>
      </w:r>
    </w:p>
    <w:p w:rsidR="00A53BB7" w:rsidRPr="0024200F" w:rsidRDefault="00A53BB7" w:rsidP="00A53BB7">
      <w:pPr>
        <w:spacing w:line="360" w:lineRule="auto"/>
        <w:jc w:val="both"/>
        <w:rPr>
          <w:rFonts w:ascii="Palatino Linotype" w:hAnsi="Palatino Linotype"/>
        </w:rPr>
      </w:pPr>
    </w:p>
    <w:p w:rsidR="00A53BB7" w:rsidRPr="0024200F" w:rsidRDefault="00A53BB7" w:rsidP="00A53BB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 xml:space="preserve">04130/INFOEM/IP/RR/2021 </w:t>
      </w:r>
      <w:r w:rsidRPr="00A53BB7">
        <w:rPr>
          <w:rFonts w:ascii="Palatino Linotype" w:hAnsi="Palatino Linotype"/>
        </w:rPr>
        <w:t>promovido por</w:t>
      </w:r>
      <w:r w:rsidRPr="00A53BB7">
        <w:rPr>
          <w:rFonts w:ascii="Palatino Linotype" w:hAnsi="Palatino Linotype"/>
          <w:lang w:val="es-ES_tradnl"/>
        </w:rPr>
        <w:t xml:space="preserve"> un particular que al momento de i</w:t>
      </w:r>
      <w:r>
        <w:rPr>
          <w:rFonts w:ascii="Palatino Linotype" w:hAnsi="Palatino Linotype"/>
          <w:lang w:val="es-ES_tradnl"/>
        </w:rPr>
        <w:t>ngresar la solicitud de información e interponer el recurso de revisión, no señalo nombre o seudónimo con el cual desee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w:t>
      </w:r>
      <w:bookmarkStart w:id="0" w:name="_GoBack"/>
      <w:bookmarkEnd w:id="0"/>
      <w:r>
        <w:rPr>
          <w:rFonts w:ascii="Palatino Linotype" w:hAnsi="Palatino Linotype"/>
        </w:rPr>
        <w:t>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A53BB7">
        <w:rPr>
          <w:rFonts w:ascii="Palatino Linotype" w:hAnsi="Palatino Linotype"/>
          <w:b/>
        </w:rPr>
        <w:t>Ayuntamiento de Chicoloapan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A53BB7" w:rsidRPr="002478BC" w:rsidRDefault="00A53BB7" w:rsidP="00A53BB7">
      <w:pPr>
        <w:spacing w:line="360" w:lineRule="auto"/>
        <w:jc w:val="center"/>
        <w:rPr>
          <w:rFonts w:ascii="Palatino Linotype" w:hAnsi="Palatino Linotype"/>
          <w:b/>
          <w:bCs/>
          <w:spacing w:val="60"/>
          <w:lang w:val="es-ES_tradnl"/>
        </w:rPr>
      </w:pPr>
    </w:p>
    <w:p w:rsidR="00A53BB7" w:rsidRPr="0024200F" w:rsidRDefault="00A53BB7" w:rsidP="00A53BB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A53BB7" w:rsidRPr="0024200F" w:rsidRDefault="00A53BB7" w:rsidP="00A53BB7">
      <w:pPr>
        <w:spacing w:line="360" w:lineRule="auto"/>
        <w:jc w:val="center"/>
        <w:rPr>
          <w:rFonts w:ascii="Palatino Linotype" w:hAnsi="Palatino Linotype"/>
          <w:b/>
          <w:bCs/>
          <w:spacing w:val="60"/>
          <w:lang w:val="es-ES_tradnl"/>
        </w:rPr>
      </w:pPr>
    </w:p>
    <w:p w:rsidR="00A53BB7" w:rsidRPr="0024200F" w:rsidRDefault="00A53BB7" w:rsidP="00A53BB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veintiocho de junio de dos mil veintiuno</w:t>
      </w:r>
      <w:r>
        <w:rPr>
          <w:rStyle w:val="Refdenotaalpie"/>
          <w:rFonts w:ascii="Palatino Linotype" w:hAnsi="Palatino Linotype"/>
        </w:rPr>
        <w:footnoteReference w:id="1"/>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A53BB7">
        <w:rPr>
          <w:rFonts w:ascii="Palatino Linotype" w:hAnsi="Palatino Linotype"/>
          <w:b/>
          <w:bCs/>
        </w:rPr>
        <w:t>00121/CHICOLOA/IP/2021</w:t>
      </w:r>
      <w:r w:rsidRPr="000B5E25">
        <w:rPr>
          <w:rFonts w:ascii="Palatino Linotype" w:hAnsi="Palatino Linotype"/>
          <w:bCs/>
        </w:rPr>
        <w:t xml:space="preserve"> </w:t>
      </w:r>
      <w:r w:rsidRPr="0024200F">
        <w:rPr>
          <w:rFonts w:ascii="Palatino Linotype" w:hAnsi="Palatino Linotype"/>
        </w:rPr>
        <w:t>mediante la cual solicitó, lo siguiente:</w:t>
      </w:r>
    </w:p>
    <w:p w:rsidR="00A53BB7" w:rsidRDefault="00A53BB7" w:rsidP="00A53BB7">
      <w:pPr>
        <w:spacing w:line="360" w:lineRule="auto"/>
        <w:jc w:val="both"/>
        <w:rPr>
          <w:rFonts w:ascii="Palatino Linotype" w:hAnsi="Palatino Linotype" w:cs="Arial"/>
        </w:rPr>
      </w:pPr>
    </w:p>
    <w:p w:rsidR="00A53BB7" w:rsidRPr="00157DDD" w:rsidRDefault="00A53BB7" w:rsidP="00A53BB7">
      <w:pPr>
        <w:ind w:left="567" w:right="616"/>
        <w:jc w:val="both"/>
        <w:rPr>
          <w:rFonts w:ascii="Palatino Linotype" w:hAnsi="Palatino Linotype"/>
          <w:bCs/>
          <w:i/>
          <w:sz w:val="22"/>
        </w:rPr>
      </w:pPr>
      <w:r w:rsidRPr="00157DDD">
        <w:rPr>
          <w:rFonts w:ascii="Palatino Linotype" w:hAnsi="Palatino Linotype"/>
          <w:bCs/>
          <w:i/>
          <w:sz w:val="22"/>
        </w:rPr>
        <w:t>“</w:t>
      </w:r>
      <w:r w:rsidRPr="00A53BB7">
        <w:rPr>
          <w:rFonts w:ascii="Palatino Linotype" w:hAnsi="Palatino Linotype"/>
          <w:bCs/>
          <w:i/>
          <w:sz w:val="22"/>
        </w:rPr>
        <w:t xml:space="preserve">Municipio de San Vicente Chicoloapan, Estado de México. A través de esta plataforma de solicitudes de información pública, respetuosamente requiero me sea entregada la siguiente información: 1- El fundamento legal respecto del trámite de traslado de dominio; 2- En </w:t>
      </w:r>
      <w:r w:rsidRPr="00A53BB7">
        <w:rPr>
          <w:rFonts w:ascii="Palatino Linotype" w:hAnsi="Palatino Linotype"/>
          <w:bCs/>
          <w:i/>
          <w:sz w:val="22"/>
        </w:rPr>
        <w:lastRenderedPageBreak/>
        <w:t xml:space="preserve">digital, </w:t>
      </w:r>
      <w:proofErr w:type="spellStart"/>
      <w:r w:rsidRPr="00A53BB7">
        <w:rPr>
          <w:rFonts w:ascii="Palatino Linotype" w:hAnsi="Palatino Linotype"/>
          <w:bCs/>
          <w:i/>
          <w:sz w:val="22"/>
        </w:rPr>
        <w:t>unicamente</w:t>
      </w:r>
      <w:proofErr w:type="spellEnd"/>
      <w:r w:rsidRPr="00A53BB7">
        <w:rPr>
          <w:rFonts w:ascii="Palatino Linotype" w:hAnsi="Palatino Linotype"/>
          <w:bCs/>
          <w:i/>
          <w:sz w:val="22"/>
        </w:rPr>
        <w:t xml:space="preserve"> las páginas del Manual Administrativo y Manual de Procedimientos referente al traslado de dominio; 3- Me señalen específicamente el nombre del área, titular y cargo responsable del trámite de traslado de dominio; 4- Me señalen concretamente los requisitos y el fundamento legal y administrativo para iniciar el traslado de dominio; 5- Requiero el nombre de los servidores públicos encargados de hacer el </w:t>
      </w:r>
      <w:proofErr w:type="spellStart"/>
      <w:r w:rsidRPr="00A53BB7">
        <w:rPr>
          <w:rFonts w:ascii="Palatino Linotype" w:hAnsi="Palatino Linotype"/>
          <w:bCs/>
          <w:i/>
          <w:sz w:val="22"/>
        </w:rPr>
        <w:t>calculo</w:t>
      </w:r>
      <w:proofErr w:type="spellEnd"/>
      <w:r w:rsidRPr="00A53BB7">
        <w:rPr>
          <w:rFonts w:ascii="Palatino Linotype" w:hAnsi="Palatino Linotype"/>
          <w:bCs/>
          <w:i/>
          <w:sz w:val="22"/>
        </w:rPr>
        <w:t xml:space="preserve"> del impuesto de traslado de dominio; 6- Fundamento legal y administrativo de la duración del trámite de traslado de dominio; 7- Solicito en digital el formato a </w:t>
      </w:r>
      <w:proofErr w:type="spellStart"/>
      <w:r w:rsidRPr="00A53BB7">
        <w:rPr>
          <w:rFonts w:ascii="Palatino Linotype" w:hAnsi="Palatino Linotype"/>
          <w:bCs/>
          <w:i/>
          <w:sz w:val="22"/>
        </w:rPr>
        <w:t>requisitar</w:t>
      </w:r>
      <w:proofErr w:type="spellEnd"/>
      <w:r w:rsidRPr="00A53BB7">
        <w:rPr>
          <w:rFonts w:ascii="Palatino Linotype" w:hAnsi="Palatino Linotype"/>
          <w:bCs/>
          <w:i/>
          <w:sz w:val="22"/>
        </w:rPr>
        <w:t xml:space="preserve"> para el traslado de dominio; 8- Me señalen las áreas y nombre de los servidores públicos que exclusivamente intervienen en el trámite de traslado de dominio; 9- Requiero fundado y motivado, las características del escrito y nombre de a </w:t>
      </w:r>
      <w:proofErr w:type="spellStart"/>
      <w:r w:rsidRPr="00A53BB7">
        <w:rPr>
          <w:rFonts w:ascii="Palatino Linotype" w:hAnsi="Palatino Linotype"/>
          <w:bCs/>
          <w:i/>
          <w:sz w:val="22"/>
        </w:rPr>
        <w:t>quien</w:t>
      </w:r>
      <w:proofErr w:type="spellEnd"/>
      <w:r w:rsidRPr="00A53BB7">
        <w:rPr>
          <w:rFonts w:ascii="Palatino Linotype" w:hAnsi="Palatino Linotype"/>
          <w:bCs/>
          <w:i/>
          <w:sz w:val="22"/>
        </w:rPr>
        <w:t xml:space="preserve"> va dirigido el escrito de petición para realizar el traslado de dominio en caso de ser necesario; a) respecto del numeral nueve, señale el fundamento legal y administrativo por el cual se debe dirigir el escrito a quien corresponda respecto del trámite de traslado de dominio. b) respecto del numeral nueve, tiempo de respuesta por parte del servidor público responsable en relación al escrito de petición para el traslado de dominio. 10- Ubicación, horario y concretamente donde </w:t>
      </w:r>
      <w:proofErr w:type="spellStart"/>
      <w:r w:rsidRPr="00A53BB7">
        <w:rPr>
          <w:rFonts w:ascii="Palatino Linotype" w:hAnsi="Palatino Linotype"/>
          <w:bCs/>
          <w:i/>
          <w:sz w:val="22"/>
        </w:rPr>
        <w:t>esta</w:t>
      </w:r>
      <w:proofErr w:type="spellEnd"/>
      <w:r w:rsidRPr="00A53BB7">
        <w:rPr>
          <w:rFonts w:ascii="Palatino Linotype" w:hAnsi="Palatino Linotype"/>
          <w:bCs/>
          <w:i/>
          <w:sz w:val="22"/>
        </w:rPr>
        <w:t xml:space="preserve"> la </w:t>
      </w:r>
      <w:proofErr w:type="spellStart"/>
      <w:r w:rsidRPr="00A53BB7">
        <w:rPr>
          <w:rFonts w:ascii="Palatino Linotype" w:hAnsi="Palatino Linotype"/>
          <w:bCs/>
          <w:i/>
          <w:sz w:val="22"/>
        </w:rPr>
        <w:t>oficialia</w:t>
      </w:r>
      <w:proofErr w:type="spellEnd"/>
      <w:r w:rsidRPr="00A53BB7">
        <w:rPr>
          <w:rFonts w:ascii="Palatino Linotype" w:hAnsi="Palatino Linotype"/>
          <w:bCs/>
          <w:i/>
          <w:sz w:val="22"/>
        </w:rPr>
        <w:t xml:space="preserve"> de partes común para ingresar cualquier escrito en el Municipio de Chicoloapan; 11- Requiero fundado y motivado en concreto del procedimiento que se realiza para el traslado de dominio; 12- Señale el costo del trámite del traslado de domino; 13- En caso de existir irregularidades por parte de los servidores públicos para realizar el trámite de traslado de dominio, señale el nombre del área o ante que instancia se debe presentar la queja correspondiente; 14- Señale la forma de pago y lugar de pago respecto del traslado de dominio; 15- Requiero saber </w:t>
      </w:r>
      <w:proofErr w:type="spellStart"/>
      <w:r w:rsidRPr="00A53BB7">
        <w:rPr>
          <w:rFonts w:ascii="Palatino Linotype" w:hAnsi="Palatino Linotype"/>
          <w:bCs/>
          <w:i/>
          <w:sz w:val="22"/>
        </w:rPr>
        <w:t>que</w:t>
      </w:r>
      <w:proofErr w:type="spellEnd"/>
      <w:r w:rsidRPr="00A53BB7">
        <w:rPr>
          <w:rFonts w:ascii="Palatino Linotype" w:hAnsi="Palatino Linotype"/>
          <w:bCs/>
          <w:i/>
          <w:sz w:val="22"/>
        </w:rPr>
        <w:t xml:space="preserve"> documento es el que se entrega al contribuyente para realizar el pago derivado del traslado de dominio; 16- Horarios y días en el que se puede acudir al Municipio para realizar el trámite de traslado de dominio; 17- Requiero el fundamento legal y administrativo por el cual se puede exentar, condonar o eximir el pago que se origine por el traslado de dominio; 18- En </w:t>
      </w:r>
      <w:proofErr w:type="spellStart"/>
      <w:r w:rsidRPr="00A53BB7">
        <w:rPr>
          <w:rFonts w:ascii="Palatino Linotype" w:hAnsi="Palatino Linotype"/>
          <w:bCs/>
          <w:i/>
          <w:sz w:val="22"/>
        </w:rPr>
        <w:t>que</w:t>
      </w:r>
      <w:proofErr w:type="spellEnd"/>
      <w:r w:rsidRPr="00A53BB7">
        <w:rPr>
          <w:rFonts w:ascii="Palatino Linotype" w:hAnsi="Palatino Linotype"/>
          <w:bCs/>
          <w:i/>
          <w:sz w:val="22"/>
        </w:rPr>
        <w:t xml:space="preserve"> casos se puede exentar, condonar o eximir del pago del traslado de dominio, caso contrario señale los motivos por los cuales no aplica.</w:t>
      </w:r>
      <w:r>
        <w:rPr>
          <w:rFonts w:ascii="Palatino Linotype" w:hAnsi="Palatino Linotype"/>
          <w:bCs/>
          <w:i/>
          <w:sz w:val="22"/>
        </w:rPr>
        <w:t>”</w:t>
      </w:r>
    </w:p>
    <w:p w:rsidR="00A53BB7" w:rsidRPr="00B02F4C" w:rsidRDefault="00A53BB7" w:rsidP="00A53BB7">
      <w:pPr>
        <w:spacing w:line="360" w:lineRule="auto"/>
        <w:ind w:left="567" w:right="616"/>
        <w:jc w:val="both"/>
        <w:rPr>
          <w:rFonts w:ascii="Palatino Linotype" w:hAnsi="Palatino Linotype"/>
          <w:bCs/>
        </w:rPr>
      </w:pPr>
    </w:p>
    <w:p w:rsidR="00A53BB7" w:rsidRDefault="00A53BB7" w:rsidP="00A53BB7">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A53BB7" w:rsidRDefault="00A53BB7" w:rsidP="00A53BB7">
      <w:pPr>
        <w:spacing w:line="360" w:lineRule="auto"/>
        <w:jc w:val="both"/>
        <w:rPr>
          <w:rFonts w:ascii="Palatino Linotype" w:hAnsi="Palatino Linotype"/>
          <w:szCs w:val="28"/>
          <w:lang w:val="es-MX"/>
        </w:rPr>
      </w:pPr>
    </w:p>
    <w:p w:rsidR="00A53BB7" w:rsidRPr="0056113A" w:rsidRDefault="00A53BB7" w:rsidP="00A53BB7">
      <w:pPr>
        <w:spacing w:line="360" w:lineRule="auto"/>
        <w:jc w:val="both"/>
        <w:rPr>
          <w:rFonts w:ascii="Palatino Linotype" w:hAnsi="Palatino Linotype"/>
          <w:szCs w:val="28"/>
          <w:lang w:val="es-MX"/>
        </w:rPr>
      </w:pPr>
    </w:p>
    <w:p w:rsidR="00A53BB7" w:rsidRDefault="00A53BB7" w:rsidP="00A53BB7">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dos de agosto de dos mil veintiuno,</w:t>
      </w:r>
      <w:r w:rsidRPr="0024200F">
        <w:rPr>
          <w:rFonts w:ascii="Palatino Linotype" w:hAnsi="Palatino Linotype"/>
        </w:rPr>
        <w:t xml:space="preserve"> en </w:t>
      </w:r>
      <w:r>
        <w:rPr>
          <w:rFonts w:ascii="Palatino Linotype" w:hAnsi="Palatino Linotype"/>
        </w:rPr>
        <w:t>los términos siguientes:</w:t>
      </w:r>
    </w:p>
    <w:p w:rsidR="00A53BB7" w:rsidRDefault="00A53BB7" w:rsidP="00A53BB7">
      <w:pPr>
        <w:ind w:left="567" w:right="616"/>
        <w:jc w:val="both"/>
        <w:rPr>
          <w:rFonts w:ascii="Palatino Linotype" w:hAnsi="Palatino Linotype"/>
          <w:bCs/>
          <w:i/>
          <w:sz w:val="22"/>
        </w:rPr>
      </w:pPr>
      <w:r w:rsidRPr="00157DDD">
        <w:rPr>
          <w:rFonts w:ascii="Palatino Linotype" w:hAnsi="Palatino Linotype"/>
          <w:bCs/>
          <w:i/>
          <w:sz w:val="22"/>
        </w:rPr>
        <w:lastRenderedPageBreak/>
        <w:t>“</w:t>
      </w:r>
      <w:r w:rsidRPr="00A53BB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3BB7" w:rsidRPr="00A53BB7" w:rsidRDefault="00A53BB7" w:rsidP="00A53BB7">
      <w:pPr>
        <w:ind w:left="567" w:right="616"/>
        <w:jc w:val="both"/>
        <w:rPr>
          <w:rFonts w:ascii="Palatino Linotype" w:hAnsi="Palatino Linotype"/>
          <w:bCs/>
          <w:i/>
          <w:sz w:val="22"/>
        </w:rPr>
      </w:pPr>
    </w:p>
    <w:p w:rsidR="00A53BB7" w:rsidRPr="00157DDD" w:rsidRDefault="00A53BB7" w:rsidP="00A53BB7">
      <w:pPr>
        <w:ind w:left="567" w:right="616"/>
        <w:jc w:val="both"/>
        <w:rPr>
          <w:rFonts w:ascii="Palatino Linotype" w:hAnsi="Palatino Linotype"/>
          <w:bCs/>
          <w:i/>
          <w:sz w:val="22"/>
        </w:rPr>
      </w:pPr>
      <w:r w:rsidRPr="00A53BB7">
        <w:rPr>
          <w:rFonts w:ascii="Palatino Linotype" w:hAnsi="Palatino Linotype"/>
          <w:bCs/>
          <w:i/>
          <w:sz w:val="22"/>
        </w:rPr>
        <w:t>La solicitud de información se remitió a la Jefatura de Ingresos, quien dio respuesta a través del oficio número CHIC/PM/JI/0043/2021, mismo que anexo a la presente. Asimismo, hago de su conocimiento que la Contraloría Interna Municipal, es la unidad administrativa competente para atender quejas y denuncias, conforme a lo establecido en los artículos 112 fracción X de la Ley Orgánica Municipal del Estado de México y el artículo 3 fracción XX de la Ley de Responsabilidades Administrativas del Estado de México. Sin otro particular, hago de su conocimiento que cuenta con un plazo de quince días hábiles para interponer el recurso de revisión ante la respuesta brindada, contados a partir del día siguiente a la fecha de notificación de la presente.</w:t>
      </w:r>
      <w:r>
        <w:rPr>
          <w:rFonts w:ascii="Palatino Linotype" w:hAnsi="Palatino Linotype"/>
          <w:bCs/>
          <w:i/>
          <w:sz w:val="22"/>
        </w:rPr>
        <w:t>”</w:t>
      </w:r>
    </w:p>
    <w:p w:rsidR="00A53BB7" w:rsidRDefault="00A53BB7" w:rsidP="00A53BB7">
      <w:pPr>
        <w:spacing w:line="360" w:lineRule="auto"/>
        <w:ind w:right="616"/>
        <w:jc w:val="both"/>
        <w:rPr>
          <w:rFonts w:ascii="Palatino Linotype" w:hAnsi="Palatino Linotype"/>
          <w:bCs/>
        </w:rPr>
      </w:pPr>
    </w:p>
    <w:p w:rsidR="00A53BB7" w:rsidRDefault="00A53BB7" w:rsidP="00A53BB7">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A53BB7">
        <w:rPr>
          <w:rFonts w:ascii="Palatino Linotype" w:hAnsi="Palatino Linotype"/>
          <w:bCs/>
        </w:rPr>
        <w:t>respuesta solicitud 121 2021.pdf</w:t>
      </w:r>
      <w:r>
        <w:rPr>
          <w:rFonts w:ascii="Palatino Linotype" w:hAnsi="Palatino Linotype"/>
          <w:bCs/>
        </w:rPr>
        <w:t>”, que al ser del conocimiento de las partes no se inserta en este apartado, en obvio de repeticiones innecesarias, máxime que será objeto de estudio en párrafos posteriores.</w:t>
      </w:r>
    </w:p>
    <w:p w:rsidR="00A53BB7" w:rsidRDefault="00A53BB7" w:rsidP="00A53BB7">
      <w:pPr>
        <w:spacing w:line="360" w:lineRule="auto"/>
        <w:ind w:right="616"/>
        <w:jc w:val="both"/>
        <w:rPr>
          <w:rFonts w:ascii="Palatino Linotype" w:hAnsi="Palatino Linotype"/>
          <w:bCs/>
        </w:rPr>
      </w:pPr>
    </w:p>
    <w:p w:rsidR="00A53BB7" w:rsidRDefault="00A53BB7" w:rsidP="00A53BB7">
      <w:pPr>
        <w:spacing w:line="360" w:lineRule="auto"/>
        <w:ind w:right="616"/>
        <w:jc w:val="both"/>
        <w:rPr>
          <w:rFonts w:ascii="Palatino Linotype" w:hAnsi="Palatino Linotype"/>
          <w:bCs/>
        </w:rPr>
      </w:pPr>
    </w:p>
    <w:p w:rsidR="00A53BB7" w:rsidRDefault="00A53BB7" w:rsidP="00A53BB7">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veintitrés de agosto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4130/INFOEM/IP/RR/2021,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A53BB7" w:rsidRDefault="00A53BB7" w:rsidP="00A53BB7">
      <w:pPr>
        <w:spacing w:line="360" w:lineRule="auto"/>
        <w:ind w:right="51"/>
        <w:jc w:val="both"/>
        <w:rPr>
          <w:rFonts w:ascii="Palatino Linotype" w:hAnsi="Palatino Linotype" w:cs="Arial"/>
        </w:rPr>
      </w:pPr>
    </w:p>
    <w:p w:rsidR="00A53BB7" w:rsidRDefault="00A53BB7" w:rsidP="00A53BB7">
      <w:pPr>
        <w:spacing w:line="276" w:lineRule="auto"/>
        <w:ind w:right="616"/>
        <w:jc w:val="both"/>
        <w:rPr>
          <w:rFonts w:ascii="Palatino Linotype" w:hAnsi="Palatino Linotype"/>
        </w:rPr>
      </w:pPr>
      <w:r>
        <w:rPr>
          <w:rFonts w:ascii="Palatino Linotype" w:hAnsi="Palatino Linotype"/>
          <w:b/>
        </w:rPr>
        <w:t xml:space="preserve">Acto Impugnado: </w:t>
      </w:r>
    </w:p>
    <w:p w:rsidR="00A53BB7" w:rsidRPr="00807CDA" w:rsidRDefault="00A53BB7" w:rsidP="00A53BB7">
      <w:pPr>
        <w:spacing w:line="276" w:lineRule="auto"/>
        <w:ind w:right="616"/>
        <w:jc w:val="both"/>
        <w:rPr>
          <w:rFonts w:ascii="Palatino Linotype" w:hAnsi="Palatino Linotype"/>
        </w:rPr>
      </w:pPr>
    </w:p>
    <w:p w:rsidR="00A53BB7" w:rsidRPr="00591A86" w:rsidRDefault="00A53BB7" w:rsidP="00A53BB7">
      <w:pPr>
        <w:spacing w:line="276" w:lineRule="auto"/>
        <w:ind w:left="567" w:right="616"/>
        <w:jc w:val="both"/>
        <w:rPr>
          <w:rFonts w:ascii="Palatino Linotype" w:hAnsi="Palatino Linotype"/>
          <w:i/>
        </w:rPr>
      </w:pPr>
      <w:r>
        <w:rPr>
          <w:rFonts w:ascii="Palatino Linotype" w:hAnsi="Palatino Linotype"/>
          <w:i/>
        </w:rPr>
        <w:t>“</w:t>
      </w:r>
      <w:r w:rsidRPr="00A53BB7">
        <w:rPr>
          <w:rFonts w:ascii="Palatino Linotype" w:hAnsi="Palatino Linotype"/>
          <w:i/>
        </w:rPr>
        <w:t>Se impugna la respuesta parcial por parte del sujeto obligado</w:t>
      </w:r>
      <w:r>
        <w:rPr>
          <w:rFonts w:ascii="Palatino Linotype" w:hAnsi="Palatino Linotype"/>
          <w:i/>
        </w:rPr>
        <w:t>” (sic)</w:t>
      </w:r>
    </w:p>
    <w:p w:rsidR="00A53BB7" w:rsidRDefault="00A53BB7" w:rsidP="00A53BB7">
      <w:pPr>
        <w:spacing w:line="276" w:lineRule="auto"/>
        <w:ind w:right="616"/>
        <w:jc w:val="both"/>
        <w:rPr>
          <w:rFonts w:ascii="Palatino Linotype" w:hAnsi="Palatino Linotype"/>
          <w:b/>
        </w:rPr>
      </w:pPr>
    </w:p>
    <w:p w:rsidR="00A53BB7" w:rsidRDefault="00A53BB7" w:rsidP="00A53BB7">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A53BB7" w:rsidRDefault="00A53BB7" w:rsidP="00A53BB7">
      <w:pPr>
        <w:spacing w:line="276" w:lineRule="auto"/>
        <w:ind w:right="616"/>
        <w:jc w:val="both"/>
        <w:rPr>
          <w:rFonts w:ascii="Palatino Linotype" w:hAnsi="Palatino Linotype"/>
          <w:b/>
        </w:rPr>
      </w:pPr>
    </w:p>
    <w:p w:rsidR="00A53BB7" w:rsidRPr="00591A86" w:rsidRDefault="00A53BB7" w:rsidP="00A53BB7">
      <w:pPr>
        <w:spacing w:line="276" w:lineRule="auto"/>
        <w:ind w:left="567" w:right="616"/>
        <w:jc w:val="both"/>
        <w:rPr>
          <w:rFonts w:ascii="Palatino Linotype" w:hAnsi="Palatino Linotype"/>
          <w:i/>
        </w:rPr>
      </w:pPr>
      <w:r w:rsidRPr="00591A86">
        <w:rPr>
          <w:rFonts w:ascii="Palatino Linotype" w:hAnsi="Palatino Linotype"/>
          <w:i/>
          <w:sz w:val="22"/>
        </w:rPr>
        <w:lastRenderedPageBreak/>
        <w:t>“</w:t>
      </w:r>
      <w:r w:rsidRPr="00A53BB7">
        <w:rPr>
          <w:rFonts w:ascii="Palatino Linotype" w:hAnsi="Palatino Linotype"/>
          <w:i/>
          <w:sz w:val="22"/>
        </w:rPr>
        <w:t>No entrego la información completa, una pregunta solida amerita una respuesta concreta</w:t>
      </w:r>
      <w:r>
        <w:rPr>
          <w:rFonts w:ascii="Palatino Linotype" w:hAnsi="Palatino Linotype"/>
          <w:i/>
          <w:sz w:val="22"/>
        </w:rPr>
        <w:t>” (sic)</w:t>
      </w:r>
    </w:p>
    <w:p w:rsidR="00A53BB7" w:rsidRDefault="00A53BB7" w:rsidP="00A53BB7">
      <w:pPr>
        <w:spacing w:line="360" w:lineRule="auto"/>
        <w:ind w:right="51"/>
        <w:jc w:val="both"/>
        <w:rPr>
          <w:rFonts w:ascii="Palatino Linotype" w:hAnsi="Palatino Linotype"/>
        </w:rPr>
      </w:pPr>
    </w:p>
    <w:p w:rsidR="00A53BB7" w:rsidRDefault="00A53BB7" w:rsidP="00A53BB7">
      <w:pPr>
        <w:spacing w:line="360" w:lineRule="auto"/>
        <w:ind w:right="51"/>
        <w:jc w:val="both"/>
        <w:rPr>
          <w:rFonts w:ascii="Palatino Linotype" w:hAnsi="Palatino Linotype"/>
        </w:rPr>
      </w:pPr>
    </w:p>
    <w:p w:rsidR="00A53BB7" w:rsidRDefault="00A53BB7" w:rsidP="00A53BB7">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veintitrés de agosto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A53BB7" w:rsidRDefault="00A53BB7" w:rsidP="00A53BB7">
      <w:pPr>
        <w:spacing w:line="360" w:lineRule="auto"/>
        <w:ind w:right="49"/>
        <w:jc w:val="both"/>
        <w:rPr>
          <w:rFonts w:ascii="Palatino Linotype" w:hAnsi="Palatino Linotype" w:cs="Arial"/>
          <w:lang w:val="es-ES_tradnl"/>
        </w:rPr>
      </w:pPr>
    </w:p>
    <w:p w:rsidR="00A53BB7" w:rsidRDefault="00A53BB7" w:rsidP="00A53BB7">
      <w:pPr>
        <w:spacing w:line="360" w:lineRule="auto"/>
        <w:ind w:right="49"/>
        <w:jc w:val="both"/>
        <w:rPr>
          <w:rFonts w:ascii="Palatino Linotype" w:hAnsi="Palatino Linotype" w:cs="Arial"/>
          <w:lang w:val="es-ES_tradnl"/>
        </w:rPr>
      </w:pPr>
    </w:p>
    <w:p w:rsidR="00A53BB7" w:rsidRDefault="00A53BB7" w:rsidP="00A53BB7">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veintisiete de agosto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A53BB7" w:rsidRDefault="00A53BB7" w:rsidP="00A53BB7">
      <w:pPr>
        <w:spacing w:line="360" w:lineRule="auto"/>
        <w:ind w:right="49"/>
        <w:jc w:val="both"/>
        <w:rPr>
          <w:rFonts w:ascii="Palatino Linotype" w:hAnsi="Palatino Linotype" w:cs="Arial"/>
        </w:rPr>
      </w:pPr>
    </w:p>
    <w:p w:rsidR="00A53BB7" w:rsidRDefault="00A53BB7" w:rsidP="00A53BB7">
      <w:pPr>
        <w:spacing w:line="360" w:lineRule="auto"/>
        <w:ind w:right="49"/>
        <w:jc w:val="both"/>
        <w:rPr>
          <w:rFonts w:ascii="Palatino Linotype" w:hAnsi="Palatino Linotype" w:cs="Arial"/>
        </w:rPr>
      </w:pPr>
    </w:p>
    <w:p w:rsidR="00A53BB7" w:rsidRDefault="00A53BB7" w:rsidP="00A53BB7">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FB2448">
        <w:rPr>
          <w:rFonts w:ascii="Palatino Linotype" w:hAnsi="Palatino Linotype" w:cs="Arial"/>
          <w:lang w:val="es-ES_tradnl"/>
        </w:rPr>
        <w:t xml:space="preserve">fue omiso en rendir informe justificado, de igual manera podemos observar </w:t>
      </w:r>
      <w:r w:rsidR="00FB2448">
        <w:rPr>
          <w:rFonts w:ascii="Palatino Linotype" w:hAnsi="Palatino Linotype" w:cs="Arial"/>
          <w:lang w:val="es-ES_tradnl"/>
        </w:rPr>
        <w:lastRenderedPageBreak/>
        <w:t xml:space="preserve">que el </w:t>
      </w:r>
      <w:r w:rsidR="00FB2448">
        <w:rPr>
          <w:rFonts w:ascii="Palatino Linotype" w:hAnsi="Palatino Linotype" w:cs="Arial"/>
          <w:b/>
          <w:lang w:val="es-ES_tradnl"/>
        </w:rPr>
        <w:t>Recurrente</w:t>
      </w:r>
      <w:r w:rsidR="00FB2448">
        <w:rPr>
          <w:rFonts w:ascii="Palatino Linotype" w:hAnsi="Palatino Linotype" w:cs="Arial"/>
          <w:lang w:val="es-ES_tradnl"/>
        </w:rPr>
        <w:t xml:space="preserve"> no presentó manifestaciones que s sus intereses conviniera, dentro del término de ley que les fue otorgado para ello. </w:t>
      </w: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A53BB7" w:rsidRDefault="00A53BB7" w:rsidP="00A53BB7">
      <w:pPr>
        <w:pStyle w:val="Prrafodelista"/>
        <w:spacing w:line="360" w:lineRule="auto"/>
        <w:ind w:left="0"/>
        <w:jc w:val="both"/>
        <w:rPr>
          <w:rFonts w:ascii="Palatino Linotype" w:hAnsi="Palatino Linotype" w:cs="Arial"/>
          <w:lang w:val="es-ES_tradnl"/>
        </w:rPr>
      </w:pPr>
    </w:p>
    <w:p w:rsidR="00A53BB7" w:rsidRDefault="00A53BB7" w:rsidP="00A53BB7">
      <w:pPr>
        <w:pStyle w:val="Prrafodelista"/>
        <w:spacing w:line="360" w:lineRule="auto"/>
        <w:ind w:left="0"/>
        <w:jc w:val="both"/>
        <w:rPr>
          <w:rFonts w:ascii="Palatino Linotype" w:hAnsi="Palatino Linotype" w:cs="Arial"/>
          <w:lang w:val="es-ES_tradnl"/>
        </w:rPr>
      </w:pPr>
    </w:p>
    <w:p w:rsidR="00A53BB7" w:rsidRDefault="00A53BB7" w:rsidP="00A53BB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ocho de septiembre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A53BB7" w:rsidRDefault="00A53BB7" w:rsidP="00A53BB7">
      <w:pPr>
        <w:pStyle w:val="Prrafodelista"/>
        <w:spacing w:line="360" w:lineRule="auto"/>
        <w:ind w:left="0"/>
        <w:jc w:val="both"/>
        <w:rPr>
          <w:rFonts w:ascii="Palatino Linotype" w:eastAsiaTheme="minorHAnsi" w:hAnsi="Palatino Linotype" w:cs="Arial"/>
          <w:lang w:val="es-MX" w:eastAsia="en-US"/>
        </w:rPr>
      </w:pPr>
    </w:p>
    <w:p w:rsidR="00A53BB7" w:rsidRDefault="00A53BB7" w:rsidP="00A53BB7">
      <w:pPr>
        <w:pStyle w:val="Prrafodelista"/>
        <w:spacing w:line="360" w:lineRule="auto"/>
        <w:ind w:left="0"/>
        <w:jc w:val="both"/>
        <w:rPr>
          <w:rFonts w:ascii="Palatino Linotype" w:eastAsiaTheme="minorHAnsi" w:hAnsi="Palatino Linotype" w:cs="Arial"/>
          <w:lang w:val="es-MX" w:eastAsia="en-US"/>
        </w:rPr>
      </w:pPr>
    </w:p>
    <w:p w:rsidR="00A53BB7" w:rsidRPr="0024200F" w:rsidRDefault="00A53BB7" w:rsidP="00A53BB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A53BB7" w:rsidRPr="00825F67" w:rsidRDefault="00A53BB7" w:rsidP="00A53BB7">
      <w:pPr>
        <w:spacing w:line="360" w:lineRule="auto"/>
        <w:ind w:right="49"/>
        <w:jc w:val="both"/>
        <w:rPr>
          <w:rFonts w:ascii="Palatino Linotype" w:hAnsi="Palatino Linotype"/>
          <w:szCs w:val="28"/>
        </w:rPr>
      </w:pPr>
    </w:p>
    <w:p w:rsidR="00A53BB7" w:rsidRPr="00FB3150" w:rsidRDefault="00A53BB7" w:rsidP="00A53BB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A53BB7" w:rsidRDefault="00A53BB7" w:rsidP="00A53BB7">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 xml:space="preserve">6, apartado A, fracción IV de la Constitución Política de los Estados Unidos Mexicanos; 5, párrafos trigésimo, trigésimo primero y trigésimo </w:t>
      </w:r>
      <w:r w:rsidRPr="00343F97">
        <w:rPr>
          <w:rFonts w:ascii="Palatino Linotype" w:hAnsi="Palatino Linotype" w:cs="Arial"/>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53BB7" w:rsidRDefault="00A53BB7" w:rsidP="00A53BB7">
      <w:pPr>
        <w:spacing w:line="360" w:lineRule="auto"/>
        <w:jc w:val="both"/>
        <w:rPr>
          <w:rFonts w:ascii="Palatino Linotype" w:hAnsi="Palatino Linotype" w:cs="Arial"/>
        </w:rPr>
      </w:pPr>
    </w:p>
    <w:p w:rsidR="00A53BB7" w:rsidRPr="001D77CB" w:rsidRDefault="00A53BB7" w:rsidP="00A53BB7">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53BB7" w:rsidRDefault="00A53BB7" w:rsidP="00A53BB7">
      <w:pPr>
        <w:spacing w:line="360" w:lineRule="auto"/>
        <w:ind w:right="49"/>
        <w:jc w:val="both"/>
        <w:rPr>
          <w:rFonts w:ascii="Palatino Linotype" w:hAnsi="Palatino Linotype" w:cs="Arial"/>
        </w:rPr>
      </w:pPr>
    </w:p>
    <w:p w:rsidR="00A53BB7" w:rsidRDefault="00A53BB7" w:rsidP="00A53BB7">
      <w:pPr>
        <w:spacing w:line="360" w:lineRule="auto"/>
        <w:ind w:right="49"/>
        <w:jc w:val="both"/>
        <w:rPr>
          <w:rFonts w:ascii="Palatino Linotype" w:hAnsi="Palatino Linotype" w:cs="Arial"/>
        </w:rPr>
      </w:pPr>
    </w:p>
    <w:p w:rsidR="00A53BB7" w:rsidRPr="00FB3150" w:rsidRDefault="00A53BB7" w:rsidP="00A53BB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A53BB7" w:rsidRDefault="00A53BB7" w:rsidP="00A53BB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180</w:t>
      </w:r>
      <w:r w:rsidRPr="00FB2448">
        <w:rPr>
          <w:rFonts w:ascii="Palatino Linotype" w:eastAsiaTheme="minorHAnsi" w:hAnsi="Palatino Linotype" w:cs="Arial"/>
          <w:i/>
          <w:sz w:val="22"/>
          <w:lang w:val="es-MX" w:eastAsia="en-US"/>
        </w:rPr>
        <w:t xml:space="preserve">. El recurso de revisión contendrá: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El Sujeto Obligado ante la cual se presentó la solicitud;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w:t>
      </w:r>
      <w:r w:rsidRPr="00FB2448">
        <w:rPr>
          <w:rFonts w:ascii="Palatino Linotype" w:eastAsiaTheme="minorHAnsi" w:hAnsi="Palatino Linotype" w:cs="Arial"/>
          <w:i/>
          <w:sz w:val="22"/>
          <w:lang w:val="es-MX" w:eastAsia="en-US"/>
        </w:rPr>
        <w:t xml:space="preserve">. </w:t>
      </w:r>
      <w:r w:rsidRPr="00FB2448">
        <w:rPr>
          <w:rFonts w:ascii="Palatino Linotype" w:eastAsiaTheme="minorHAnsi" w:hAnsi="Palatino Linotype" w:cs="Arial"/>
          <w:i/>
          <w:sz w:val="22"/>
          <w:u w:val="single"/>
          <w:lang w:val="es-MX" w:eastAsia="en-US"/>
        </w:rPr>
        <w:t>El nombre del solicitante</w:t>
      </w:r>
      <w:r w:rsidRPr="00FB244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El número de folio de respuesta de la solicitud de acceso;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IV</w:t>
      </w:r>
      <w:r w:rsidRPr="00FB244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xml:space="preserve">. El acto que se recurre;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razones o motivos de inconformidad;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w:t>
      </w:r>
      <w:r w:rsidRPr="00FB244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VIII</w:t>
      </w:r>
      <w:r w:rsidRPr="00FB244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u w:val="single"/>
          <w:lang w:val="es-MX" w:eastAsia="en-US"/>
        </w:rPr>
      </w:pPr>
      <w:r w:rsidRPr="00FB244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p>
    <w:p w:rsidR="00FB2448" w:rsidRPr="00FB2448" w:rsidRDefault="00FB2448" w:rsidP="00FB2448">
      <w:pPr>
        <w:autoSpaceDE w:val="0"/>
        <w:autoSpaceDN w:val="0"/>
        <w:adjustRightInd w:val="0"/>
        <w:ind w:left="567" w:right="567"/>
        <w:jc w:val="right"/>
        <w:rPr>
          <w:rFonts w:ascii="Palatino Linotype" w:eastAsiaTheme="minorHAnsi" w:hAnsi="Palatino Linotype" w:cs="Arial"/>
          <w:sz w:val="22"/>
          <w:lang w:val="es-MX" w:eastAsia="en-US"/>
        </w:rPr>
      </w:pPr>
      <w:r w:rsidRPr="00FB2448">
        <w:rPr>
          <w:rFonts w:ascii="Palatino Linotype" w:eastAsiaTheme="minorHAnsi" w:hAnsi="Palatino Linotype" w:cs="Arial"/>
          <w:sz w:val="22"/>
          <w:lang w:val="es-MX" w:eastAsia="en-US"/>
        </w:rPr>
        <w:t>(Énfasis añadido)</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w:t>
      </w:r>
      <w:r w:rsidRPr="00FB2448">
        <w:rPr>
          <w:rFonts w:ascii="Palatino Linotype" w:eastAsiaTheme="minorHAnsi" w:hAnsi="Palatino Linotype" w:cs="Arial"/>
          <w:lang w:val="es-MX" w:eastAsia="en-US"/>
        </w:rPr>
        <w:lastRenderedPageBreak/>
        <w:t>que no tiene certeza sobre su identidad, lo que en estricto sentido, no se colmarían los requisitos establecidos en el citado artículo 180 de la Ley de Transparencia.</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B2448">
        <w:rPr>
          <w:rFonts w:ascii="Palatino Linotype" w:eastAsiaTheme="minorHAnsi" w:hAnsi="Palatino Linotype" w:cs="Arial"/>
          <w:i/>
          <w:lang w:val="es-MX" w:eastAsia="en-US"/>
        </w:rPr>
        <w:t>sine qua non</w:t>
      </w:r>
      <w:r w:rsidRPr="00FB244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w:t>
      </w:r>
      <w:r w:rsidR="00BA20FC">
        <w:rPr>
          <w:rFonts w:ascii="Palatino Linotype" w:eastAsiaTheme="minorHAnsi" w:hAnsi="Palatino Linotype" w:cs="Arial"/>
          <w:lang w:val="es-MX" w:eastAsia="en-US"/>
        </w:rPr>
        <w:t>ésimo segundo, fracciones I y III</w:t>
      </w:r>
      <w:r w:rsidRPr="00FB2448">
        <w:rPr>
          <w:rFonts w:ascii="Palatino Linotype" w:eastAsiaTheme="minorHAnsi" w:hAnsi="Palatino Linotype" w:cs="Arial"/>
          <w:lang w:val="es-MX" w:eastAsia="en-U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jc w:val="center"/>
        <w:rPr>
          <w:rFonts w:ascii="Palatino Linotype" w:eastAsiaTheme="minorHAnsi" w:hAnsi="Palatino Linotype" w:cs="Arial"/>
          <w:b/>
          <w:i/>
          <w:sz w:val="22"/>
          <w:szCs w:val="22"/>
          <w:lang w:val="es-MX" w:eastAsia="en-US"/>
        </w:rPr>
      </w:pPr>
      <w:r w:rsidRPr="00FB2448">
        <w:rPr>
          <w:rFonts w:ascii="Palatino Linotype" w:eastAsiaTheme="minorHAnsi" w:hAnsi="Palatino Linotype" w:cs="Arial"/>
          <w:b/>
          <w:i/>
          <w:sz w:val="22"/>
          <w:szCs w:val="22"/>
          <w:lang w:val="es-MX" w:eastAsia="en-US"/>
        </w:rPr>
        <w:t>Constitución Política de los Estados Unidos Mexicanos</w:t>
      </w:r>
    </w:p>
    <w:p w:rsidR="00FB2448" w:rsidRPr="00FB2448" w:rsidRDefault="00FB2448" w:rsidP="00FB2448">
      <w:pPr>
        <w:autoSpaceDE w:val="0"/>
        <w:autoSpaceDN w:val="0"/>
        <w:adjustRightInd w:val="0"/>
        <w:jc w:val="both"/>
        <w:rPr>
          <w:rFonts w:ascii="Palatino Linotype" w:eastAsiaTheme="minorHAnsi" w:hAnsi="Palatino Linotype" w:cs="Arial"/>
          <w:sz w:val="22"/>
          <w:szCs w:val="22"/>
          <w:lang w:val="es-MX" w:eastAsia="en-US"/>
        </w:rPr>
      </w:pP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szCs w:val="22"/>
          <w:lang w:val="es-MX" w:eastAsia="en-US"/>
        </w:rPr>
      </w:pPr>
      <w:r w:rsidRPr="00FB2448">
        <w:rPr>
          <w:rFonts w:ascii="Palatino Linotype" w:eastAsiaTheme="minorHAnsi" w:hAnsi="Palatino Linotype" w:cs="Arial"/>
          <w:i/>
          <w:sz w:val="22"/>
          <w:szCs w:val="22"/>
          <w:lang w:val="es-MX" w:eastAsia="en-US"/>
        </w:rPr>
        <w:t>“</w:t>
      </w:r>
      <w:r w:rsidRPr="00FB2448">
        <w:rPr>
          <w:rFonts w:ascii="Palatino Linotype" w:eastAsiaTheme="minorHAnsi" w:hAnsi="Palatino Linotype" w:cs="Arial"/>
          <w:b/>
          <w:i/>
          <w:sz w:val="22"/>
          <w:szCs w:val="22"/>
          <w:lang w:val="es-MX" w:eastAsia="en-US"/>
        </w:rPr>
        <w:t>Artículo 6o</w:t>
      </w:r>
      <w:r w:rsidRPr="00FB2448">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Para efectos de lo dispuesto en el presente artículo se observará lo siguiente:</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A</w:t>
      </w:r>
      <w:r w:rsidRPr="00FB2448">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 ley establecerá aquella información que se considere reservada o confidencial.</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p>
    <w:p w:rsidR="00FB2448" w:rsidRPr="00FB2448" w:rsidRDefault="00FB2448" w:rsidP="00FB2448">
      <w:pPr>
        <w:autoSpaceDE w:val="0"/>
        <w:autoSpaceDN w:val="0"/>
        <w:adjustRightInd w:val="0"/>
        <w:ind w:left="567" w:right="567"/>
        <w:jc w:val="center"/>
        <w:rPr>
          <w:rFonts w:ascii="Palatino Linotype" w:eastAsiaTheme="minorHAnsi" w:hAnsi="Palatino Linotype" w:cs="Arial"/>
          <w:b/>
          <w:i/>
          <w:sz w:val="22"/>
          <w:lang w:val="es-MX" w:eastAsia="en-US"/>
        </w:rPr>
      </w:pPr>
      <w:r w:rsidRPr="00FB2448">
        <w:rPr>
          <w:rFonts w:ascii="Palatino Linotype" w:eastAsiaTheme="minorHAnsi" w:hAnsi="Palatino Linotype" w:cs="Arial"/>
          <w:b/>
          <w:i/>
          <w:sz w:val="22"/>
          <w:lang w:val="es-MX" w:eastAsia="en-US"/>
        </w:rPr>
        <w:t>Constitución Política del Estado Libre y Soberano de México</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5</w:t>
      </w:r>
      <w:r w:rsidRPr="00FB2448">
        <w:rPr>
          <w:rFonts w:ascii="Palatino Linotype" w:eastAsiaTheme="minorHAnsi" w:hAnsi="Palatino Linotype" w:cs="Arial"/>
          <w:i/>
          <w:sz w:val="22"/>
          <w:lang w:val="es-MX" w:eastAsia="en-US"/>
        </w:rPr>
        <w:t xml:space="preserve">. … </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Para garantizar el ejercicio del derecho de transparencia, acceso a la información pública y protección de datos personales, los poderes públicos y los organismos autónomos, </w:t>
      </w:r>
      <w:r w:rsidRPr="00FB2448">
        <w:rPr>
          <w:rFonts w:ascii="Palatino Linotype" w:eastAsiaTheme="minorHAnsi" w:hAnsi="Palatino Linotype" w:cs="Arial"/>
          <w:i/>
          <w:sz w:val="22"/>
          <w:lang w:val="es-MX" w:eastAsia="en-US"/>
        </w:rPr>
        <w:lastRenderedPageBreak/>
        <w:t>transparentarán sus acciones, en términos de las disposiciones aplicables, la información será oportuna, clara, veraz y de fácil acceso.</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Este derecho se regirá por los principios y bases siguientes:</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FB2448" w:rsidRPr="00FB2448" w:rsidRDefault="00FB2448" w:rsidP="00FB2448">
      <w:pPr>
        <w:autoSpaceDE w:val="0"/>
        <w:autoSpaceDN w:val="0"/>
        <w:adjustRightInd w:val="0"/>
        <w:ind w:left="567" w:right="567"/>
        <w:jc w:val="right"/>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(Énfasis añadido)</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1o.</w:t>
      </w:r>
      <w:r w:rsidRPr="00FB2448">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FB244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Resoluciones</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FB2448">
        <w:rPr>
          <w:rFonts w:ascii="Palatino Linotype" w:eastAsiaTheme="minorHAnsi" w:hAnsi="Palatino Linotype" w:cs="Arial"/>
          <w:i/>
          <w:sz w:val="20"/>
          <w:lang w:val="es-MX" w:eastAsia="en-US"/>
        </w:rPr>
        <w:t>Laveaga</w:t>
      </w:r>
      <w:proofErr w:type="spellEnd"/>
      <w:r w:rsidRPr="00FB2448">
        <w:rPr>
          <w:rFonts w:ascii="Palatino Linotype" w:eastAsiaTheme="minorHAnsi" w:hAnsi="Palatino Linotype" w:cs="Arial"/>
          <w:i/>
          <w:sz w:val="20"/>
          <w:lang w:val="es-MX" w:eastAsia="en-US"/>
        </w:rPr>
        <w:t xml:space="preserve"> Rendón.</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FB2448">
        <w:rPr>
          <w:rFonts w:ascii="Palatino Linotype" w:eastAsiaTheme="minorHAnsi" w:hAnsi="Palatino Linotype" w:cs="Arial"/>
          <w:i/>
          <w:sz w:val="20"/>
          <w:lang w:val="es-MX" w:eastAsia="en-US"/>
        </w:rPr>
        <w:t>Arzt</w:t>
      </w:r>
      <w:proofErr w:type="spellEnd"/>
      <w:r w:rsidRPr="00FB2448">
        <w:rPr>
          <w:rFonts w:ascii="Palatino Linotype" w:eastAsiaTheme="minorHAnsi" w:hAnsi="Palatino Linotype" w:cs="Arial"/>
          <w:i/>
          <w:sz w:val="20"/>
          <w:lang w:val="es-MX" w:eastAsia="en-US"/>
        </w:rPr>
        <w:t xml:space="preserve"> Colunga.</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FB2448" w:rsidRPr="00FB2448" w:rsidRDefault="00FB2448" w:rsidP="00FB2448">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FB2448">
        <w:rPr>
          <w:rFonts w:ascii="Palatino Linotype" w:eastAsiaTheme="minorHAnsi" w:hAnsi="Palatino Linotype" w:cs="Arial"/>
          <w:i/>
          <w:sz w:val="20"/>
          <w:lang w:val="es-MX" w:eastAsia="en-US"/>
        </w:rPr>
        <w:t>Peschard</w:t>
      </w:r>
      <w:proofErr w:type="spellEnd"/>
      <w:r w:rsidRPr="00FB2448">
        <w:rPr>
          <w:rFonts w:ascii="Palatino Linotype" w:eastAsiaTheme="minorHAnsi" w:hAnsi="Palatino Linotype" w:cs="Arial"/>
          <w:i/>
          <w:sz w:val="20"/>
          <w:lang w:val="es-MX" w:eastAsia="en-US"/>
        </w:rPr>
        <w:t xml:space="preserve"> Mariscal.”</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B2448">
        <w:rPr>
          <w:rFonts w:ascii="Palatino Linotype" w:eastAsiaTheme="minorHAnsi" w:hAnsi="Palatino Linotype" w:cs="Arial"/>
          <w:b/>
          <w:lang w:val="es-MX" w:eastAsia="en-US"/>
        </w:rPr>
        <w:t>Recurrente</w:t>
      </w:r>
      <w:r w:rsidRPr="00FB2448">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w:t>
      </w:r>
      <w:r w:rsidRPr="00FB2448">
        <w:rPr>
          <w:rFonts w:ascii="Palatino Linotype" w:eastAsiaTheme="minorHAnsi" w:hAnsi="Palatino Linotype" w:cs="Arial"/>
          <w:lang w:val="es-MX" w:eastAsia="en-US"/>
        </w:rPr>
        <w:lastRenderedPageBreak/>
        <w:t>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p>
    <w:p w:rsidR="00FB2448" w:rsidRPr="00FB2448" w:rsidRDefault="00FB2448" w:rsidP="00FB2448">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53BB7" w:rsidRDefault="00A53BB7" w:rsidP="00A53BB7">
      <w:pPr>
        <w:spacing w:line="360" w:lineRule="auto"/>
        <w:ind w:right="49"/>
        <w:jc w:val="both"/>
        <w:rPr>
          <w:rFonts w:ascii="Palatino Linotype" w:hAnsi="Palatino Linotype" w:cs="Arial"/>
        </w:rPr>
      </w:pPr>
    </w:p>
    <w:p w:rsidR="00A53BB7" w:rsidRDefault="00A53BB7" w:rsidP="00A53BB7">
      <w:pPr>
        <w:spacing w:line="360" w:lineRule="auto"/>
        <w:ind w:right="49"/>
        <w:jc w:val="both"/>
        <w:rPr>
          <w:rFonts w:ascii="Palatino Linotype" w:hAnsi="Palatino Linotype" w:cs="Arial"/>
        </w:rPr>
      </w:pPr>
    </w:p>
    <w:p w:rsidR="00A53BB7" w:rsidRPr="00FB3150" w:rsidRDefault="00A53BB7" w:rsidP="00A53BB7">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A53BB7" w:rsidRDefault="00A53BB7" w:rsidP="00A53BB7">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2"/>
      </w:r>
      <w:r w:rsidRPr="0024200F">
        <w:rPr>
          <w:rFonts w:ascii="Palatino Linotype" w:hAnsi="Palatino Linotype" w:cs="Arial"/>
        </w:rPr>
        <w:t>.</w:t>
      </w:r>
    </w:p>
    <w:p w:rsidR="00A53BB7" w:rsidRDefault="00A53BB7" w:rsidP="00A53BB7">
      <w:pPr>
        <w:spacing w:line="360" w:lineRule="auto"/>
        <w:ind w:right="49"/>
        <w:jc w:val="both"/>
        <w:rPr>
          <w:rFonts w:ascii="Palatino Linotype" w:hAnsi="Palatino Linotype" w:cs="Arial"/>
        </w:rPr>
      </w:pPr>
    </w:p>
    <w:p w:rsidR="00A53BB7" w:rsidRDefault="00A53BB7" w:rsidP="00A53BB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A53BB7" w:rsidRDefault="00A53BB7" w:rsidP="00A53BB7">
      <w:pPr>
        <w:pStyle w:val="Prrafodelista"/>
        <w:autoSpaceDE w:val="0"/>
        <w:autoSpaceDN w:val="0"/>
        <w:adjustRightInd w:val="0"/>
        <w:spacing w:line="360" w:lineRule="auto"/>
        <w:ind w:left="0"/>
        <w:jc w:val="both"/>
        <w:rPr>
          <w:rFonts w:ascii="Palatino Linotype" w:hAnsi="Palatino Linotype" w:cs="Arial"/>
        </w:rPr>
      </w:pPr>
    </w:p>
    <w:p w:rsidR="00A53BB7" w:rsidRDefault="00A53BB7" w:rsidP="00A53BB7">
      <w:pPr>
        <w:pStyle w:val="Prrafodelista"/>
        <w:autoSpaceDE w:val="0"/>
        <w:autoSpaceDN w:val="0"/>
        <w:adjustRightInd w:val="0"/>
        <w:spacing w:line="360" w:lineRule="auto"/>
        <w:ind w:left="0"/>
        <w:jc w:val="both"/>
        <w:rPr>
          <w:rFonts w:ascii="Palatino Linotype" w:hAnsi="Palatino Linotype" w:cs="Arial"/>
        </w:rPr>
      </w:pPr>
    </w:p>
    <w:p w:rsidR="00A53BB7" w:rsidRPr="00FB3150" w:rsidRDefault="00A53BB7" w:rsidP="00A53BB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A53BB7" w:rsidRDefault="00A53BB7" w:rsidP="00A53BB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A53BB7" w:rsidRPr="0024200F" w:rsidRDefault="00A53BB7" w:rsidP="00A53BB7">
      <w:pPr>
        <w:pStyle w:val="Prrafodelista"/>
        <w:autoSpaceDE w:val="0"/>
        <w:autoSpaceDN w:val="0"/>
        <w:adjustRightInd w:val="0"/>
        <w:spacing w:line="360" w:lineRule="auto"/>
        <w:ind w:left="0"/>
        <w:jc w:val="both"/>
        <w:rPr>
          <w:rFonts w:ascii="Palatino Linotype" w:hAnsi="Palatino Linotype" w:cs="Arial"/>
        </w:rPr>
      </w:pPr>
    </w:p>
    <w:p w:rsidR="00BA20FC" w:rsidRDefault="00BA20FC" w:rsidP="00A53BB7">
      <w:pPr>
        <w:pStyle w:val="Prrafodelista"/>
        <w:spacing w:line="360" w:lineRule="auto"/>
        <w:ind w:left="0" w:right="49"/>
        <w:jc w:val="both"/>
        <w:rPr>
          <w:rFonts w:ascii="Palatino Linotype" w:hAnsi="Palatino Linotype"/>
          <w:bCs/>
        </w:rPr>
      </w:pPr>
      <w:r>
        <w:rPr>
          <w:rFonts w:ascii="Palatino Linotype" w:hAnsi="Palatino Linotype"/>
          <w:bCs/>
        </w:rPr>
        <w:t>D</w:t>
      </w:r>
      <w:r w:rsidR="00A53BB7">
        <w:rPr>
          <w:rFonts w:ascii="Palatino Linotype" w:hAnsi="Palatino Linotype"/>
          <w:bCs/>
        </w:rPr>
        <w:t>el contenido de</w:t>
      </w:r>
      <w:r w:rsidR="00A53BB7" w:rsidRPr="004151FC">
        <w:rPr>
          <w:rFonts w:ascii="Palatino Linotype" w:hAnsi="Palatino Linotype"/>
          <w:bCs/>
        </w:rPr>
        <w:t xml:space="preserve"> la solicitud de </w:t>
      </w:r>
      <w:r w:rsidR="00A53BB7"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00A53BB7" w:rsidRPr="007D7352">
        <w:rPr>
          <w:rFonts w:ascii="Palatino Linotype" w:hAnsi="Palatino Linotype"/>
          <w:bCs/>
        </w:rPr>
        <w:t xml:space="preserve"> </w:t>
      </w:r>
      <w:r>
        <w:rPr>
          <w:rFonts w:ascii="Palatino Linotype" w:hAnsi="Palatino Linotype"/>
          <w:bCs/>
        </w:rPr>
        <w:t>realiza 18 (dieciocho) cuestionamientos, en os términos siguientes:</w:t>
      </w:r>
    </w:p>
    <w:p w:rsidR="00BA20FC" w:rsidRDefault="00BA20FC" w:rsidP="00A53BB7">
      <w:pPr>
        <w:pStyle w:val="Prrafodelista"/>
        <w:spacing w:line="360" w:lineRule="auto"/>
        <w:ind w:left="0" w:right="49"/>
        <w:jc w:val="both"/>
        <w:rPr>
          <w:rFonts w:ascii="Palatino Linotype" w:hAnsi="Palatino Linotype"/>
          <w:bCs/>
        </w:rPr>
      </w:pP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El fundamento legal respecto del trámite de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En digital, </w:t>
      </w:r>
      <w:proofErr w:type="spellStart"/>
      <w:r w:rsidRPr="00BA20FC">
        <w:rPr>
          <w:rFonts w:ascii="Palatino Linotype" w:hAnsi="Palatino Linotype" w:cs="Arial"/>
          <w:color w:val="000000" w:themeColor="text1"/>
        </w:rPr>
        <w:t>unicamente</w:t>
      </w:r>
      <w:proofErr w:type="spellEnd"/>
      <w:r w:rsidRPr="00BA20FC">
        <w:rPr>
          <w:rFonts w:ascii="Palatino Linotype" w:hAnsi="Palatino Linotype" w:cs="Arial"/>
          <w:color w:val="000000" w:themeColor="text1"/>
        </w:rPr>
        <w:t xml:space="preserve"> las páginas del Manual Administrativo y Manual de Procedimientos referente al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Me señalen específicamente el nombre del área, titular y cargo responsable del trámite de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Me señalen concretamente los requisitos y el fundamento legal y administrativo para iniciar el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Requiero el nombre de los servidores públicos encargados de hacer el </w:t>
      </w:r>
      <w:proofErr w:type="spellStart"/>
      <w:r w:rsidRPr="00BA20FC">
        <w:rPr>
          <w:rFonts w:ascii="Palatino Linotype" w:hAnsi="Palatino Linotype" w:cs="Arial"/>
          <w:color w:val="000000" w:themeColor="text1"/>
        </w:rPr>
        <w:t>calculo</w:t>
      </w:r>
      <w:proofErr w:type="spellEnd"/>
      <w:r w:rsidRPr="00BA20FC">
        <w:rPr>
          <w:rFonts w:ascii="Palatino Linotype" w:hAnsi="Palatino Linotype" w:cs="Arial"/>
          <w:color w:val="000000" w:themeColor="text1"/>
        </w:rPr>
        <w:t xml:space="preserve"> del impuesto de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Fundamento legal y administrativo de la duración del trámite de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Solicito en digital el formato a </w:t>
      </w:r>
      <w:proofErr w:type="spellStart"/>
      <w:r w:rsidRPr="00BA20FC">
        <w:rPr>
          <w:rFonts w:ascii="Palatino Linotype" w:hAnsi="Palatino Linotype" w:cs="Arial"/>
          <w:color w:val="000000" w:themeColor="text1"/>
        </w:rPr>
        <w:t>requisitar</w:t>
      </w:r>
      <w:proofErr w:type="spellEnd"/>
      <w:r w:rsidRPr="00BA20FC">
        <w:rPr>
          <w:rFonts w:ascii="Palatino Linotype" w:hAnsi="Palatino Linotype" w:cs="Arial"/>
          <w:color w:val="000000" w:themeColor="text1"/>
        </w:rPr>
        <w:t xml:space="preserve"> para el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Me señalen las áreas y nombre de los servidores públicos que exclusivamente intervienen en el trámite de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lastRenderedPageBreak/>
        <w:t xml:space="preserve">Requiero fundado y motivado, las características del escrito y nombre de a </w:t>
      </w:r>
      <w:proofErr w:type="spellStart"/>
      <w:r w:rsidRPr="00BA20FC">
        <w:rPr>
          <w:rFonts w:ascii="Palatino Linotype" w:hAnsi="Palatino Linotype" w:cs="Arial"/>
          <w:color w:val="000000" w:themeColor="text1"/>
        </w:rPr>
        <w:t>quien</w:t>
      </w:r>
      <w:proofErr w:type="spellEnd"/>
      <w:r w:rsidRPr="00BA20FC">
        <w:rPr>
          <w:rFonts w:ascii="Palatino Linotype" w:hAnsi="Palatino Linotype" w:cs="Arial"/>
          <w:color w:val="000000" w:themeColor="text1"/>
        </w:rPr>
        <w:t xml:space="preserve"> va dirigido el escrito de petición para realizar el traslado de dominio en caso de ser necesario; </w:t>
      </w:r>
    </w:p>
    <w:p w:rsidR="00BA20FC" w:rsidRDefault="00BA20FC" w:rsidP="007D7A3A">
      <w:pPr>
        <w:pStyle w:val="Prrafodelista"/>
        <w:spacing w:line="360" w:lineRule="auto"/>
        <w:ind w:left="1134" w:right="49" w:hanging="425"/>
        <w:jc w:val="both"/>
        <w:rPr>
          <w:rFonts w:ascii="Palatino Linotype" w:hAnsi="Palatino Linotype" w:cs="Arial"/>
          <w:color w:val="000000" w:themeColor="text1"/>
        </w:rPr>
      </w:pPr>
      <w:r w:rsidRPr="00BA20FC">
        <w:rPr>
          <w:rFonts w:ascii="Palatino Linotype" w:hAnsi="Palatino Linotype" w:cs="Arial"/>
          <w:b/>
          <w:color w:val="000000" w:themeColor="text1"/>
        </w:rPr>
        <w:t>9.1-</w:t>
      </w:r>
      <w:r>
        <w:rPr>
          <w:rFonts w:ascii="Palatino Linotype" w:hAnsi="Palatino Linotype" w:cs="Arial"/>
          <w:color w:val="000000" w:themeColor="text1"/>
        </w:rPr>
        <w:tab/>
      </w:r>
      <w:r w:rsidRPr="00BA20FC">
        <w:rPr>
          <w:rFonts w:ascii="Palatino Linotype" w:hAnsi="Palatino Linotype" w:cs="Arial"/>
          <w:color w:val="000000" w:themeColor="text1"/>
        </w:rPr>
        <w:t xml:space="preserve">respecto del numeral nueve, señale el fundamento legal y administrativo por el cual se debe dirigir el escrito a quien corresponda respecto del trámite de traslado de dominio. </w:t>
      </w:r>
    </w:p>
    <w:p w:rsidR="00BA20FC" w:rsidRDefault="00BA20FC" w:rsidP="007D7A3A">
      <w:pPr>
        <w:pStyle w:val="Prrafodelista"/>
        <w:spacing w:line="360" w:lineRule="auto"/>
        <w:ind w:left="1134" w:right="49" w:hanging="425"/>
        <w:jc w:val="both"/>
        <w:rPr>
          <w:rFonts w:ascii="Palatino Linotype" w:hAnsi="Palatino Linotype" w:cs="Arial"/>
          <w:color w:val="000000" w:themeColor="text1"/>
        </w:rPr>
      </w:pPr>
      <w:r w:rsidRPr="00BA20FC">
        <w:rPr>
          <w:rFonts w:ascii="Palatino Linotype" w:hAnsi="Palatino Linotype" w:cs="Arial"/>
          <w:b/>
          <w:color w:val="000000" w:themeColor="text1"/>
        </w:rPr>
        <w:t>9.2</w:t>
      </w:r>
      <w:r>
        <w:rPr>
          <w:rFonts w:ascii="Palatino Linotype" w:hAnsi="Palatino Linotype" w:cs="Arial"/>
          <w:color w:val="000000" w:themeColor="text1"/>
        </w:rPr>
        <w:tab/>
      </w:r>
      <w:r w:rsidRPr="00BA20FC">
        <w:rPr>
          <w:rFonts w:ascii="Palatino Linotype" w:hAnsi="Palatino Linotype" w:cs="Arial"/>
          <w:color w:val="000000" w:themeColor="text1"/>
        </w:rPr>
        <w:t xml:space="preserve">respecto del numeral nueve, tiempo de respuesta por parte del servidor público responsable en relación al escrito de petición para el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Ubicación, horario y concretamente donde está la oficialía de partes común para ingresar cualquier escrito en el Municipio de Chicoloapan;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Requiero fundado y motivado en concreto del procedimiento que se realiza para el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Señale el costo del trámite del traslado de domino;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En caso de existir irregularidades por parte de los servidores públicos para realizar el trámite de traslado de dominio, señale el nombre del área o ante que instancia se debe presentar la queja correspondiente;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Señale la forma de pago y lugar de pago respecto del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Requiero saber </w:t>
      </w:r>
      <w:proofErr w:type="spellStart"/>
      <w:r w:rsidRPr="00BA20FC">
        <w:rPr>
          <w:rFonts w:ascii="Palatino Linotype" w:hAnsi="Palatino Linotype" w:cs="Arial"/>
          <w:color w:val="000000" w:themeColor="text1"/>
        </w:rPr>
        <w:t>que</w:t>
      </w:r>
      <w:proofErr w:type="spellEnd"/>
      <w:r w:rsidRPr="00BA20FC">
        <w:rPr>
          <w:rFonts w:ascii="Palatino Linotype" w:hAnsi="Palatino Linotype" w:cs="Arial"/>
          <w:color w:val="000000" w:themeColor="text1"/>
        </w:rPr>
        <w:t xml:space="preserve"> documento es el que se entrega al contribuyente para realizar el pago derivado del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Horarios y días en el que se puede acudir al Municipio para realizar el trámite de traslado de dominio; </w:t>
      </w:r>
    </w:p>
    <w:p w:rsidR="00BA20FC"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t xml:space="preserve">Requiero el fundamento legal y administrativo por el cual se puede exentar, condonar o eximir el pago que se origine por el traslado de dominio; </w:t>
      </w:r>
    </w:p>
    <w:p w:rsidR="00A53BB7" w:rsidRDefault="00BA20FC" w:rsidP="00BA20FC">
      <w:pPr>
        <w:pStyle w:val="Prrafodelista"/>
        <w:numPr>
          <w:ilvl w:val="0"/>
          <w:numId w:val="6"/>
        </w:numPr>
        <w:spacing w:line="360" w:lineRule="auto"/>
        <w:ind w:right="49"/>
        <w:jc w:val="both"/>
        <w:rPr>
          <w:rFonts w:ascii="Palatino Linotype" w:hAnsi="Palatino Linotype" w:cs="Arial"/>
          <w:color w:val="000000" w:themeColor="text1"/>
        </w:rPr>
      </w:pPr>
      <w:r w:rsidRPr="00BA20FC">
        <w:rPr>
          <w:rFonts w:ascii="Palatino Linotype" w:hAnsi="Palatino Linotype" w:cs="Arial"/>
          <w:color w:val="000000" w:themeColor="text1"/>
        </w:rPr>
        <w:lastRenderedPageBreak/>
        <w:t xml:space="preserve">En </w:t>
      </w:r>
      <w:proofErr w:type="spellStart"/>
      <w:r w:rsidRPr="00BA20FC">
        <w:rPr>
          <w:rFonts w:ascii="Palatino Linotype" w:hAnsi="Palatino Linotype" w:cs="Arial"/>
          <w:color w:val="000000" w:themeColor="text1"/>
        </w:rPr>
        <w:t>que</w:t>
      </w:r>
      <w:proofErr w:type="spellEnd"/>
      <w:r w:rsidRPr="00BA20FC">
        <w:rPr>
          <w:rFonts w:ascii="Palatino Linotype" w:hAnsi="Palatino Linotype" w:cs="Arial"/>
          <w:color w:val="000000" w:themeColor="text1"/>
        </w:rPr>
        <w:t xml:space="preserve"> casos se puede exentar, condonar o eximir del pago del traslado de dominio, caso contrario señale los mo</w:t>
      </w:r>
      <w:r w:rsidR="00DB107B">
        <w:rPr>
          <w:rFonts w:ascii="Palatino Linotype" w:hAnsi="Palatino Linotype" w:cs="Arial"/>
          <w:color w:val="000000" w:themeColor="text1"/>
        </w:rPr>
        <w:t>tivos por los cuales no aplica.</w:t>
      </w:r>
    </w:p>
    <w:p w:rsidR="00A53BB7" w:rsidRDefault="00A53BB7" w:rsidP="00A53BB7">
      <w:pPr>
        <w:spacing w:line="360" w:lineRule="auto"/>
        <w:jc w:val="both"/>
        <w:rPr>
          <w:rFonts w:ascii="Palatino Linotype" w:hAnsi="Palatino Linotype" w:cs="Arial"/>
          <w:color w:val="000000" w:themeColor="text1"/>
        </w:rPr>
      </w:pPr>
    </w:p>
    <w:p w:rsidR="00BA20FC" w:rsidRPr="00BA20FC" w:rsidRDefault="00BA20FC" w:rsidP="00BA20FC">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primer lugar, podemos observar que el </w:t>
      </w:r>
      <w:r>
        <w:rPr>
          <w:rFonts w:ascii="Palatino Linotype" w:eastAsia="Calibri" w:hAnsi="Palatino Linotype"/>
          <w:b/>
          <w:lang w:val="es-ES_tradnl"/>
        </w:rPr>
        <w:t>Recurrente</w:t>
      </w:r>
      <w:r>
        <w:rPr>
          <w:rFonts w:ascii="Palatino Linotype" w:eastAsia="Calibri" w:hAnsi="Palatino Linotype"/>
          <w:lang w:val="es-ES_tradnl"/>
        </w:rPr>
        <w:t xml:space="preserve"> realiza una serie de cuestionamientos, es decir, requiere al </w:t>
      </w:r>
      <w:r>
        <w:rPr>
          <w:rFonts w:ascii="Palatino Linotype" w:eastAsia="Calibri" w:hAnsi="Palatino Linotype"/>
          <w:b/>
          <w:lang w:val="es-ES_tradnl"/>
        </w:rPr>
        <w:t>Sujeto Obligado</w:t>
      </w:r>
      <w:r>
        <w:rPr>
          <w:rFonts w:ascii="Palatino Linotype" w:eastAsia="Calibri" w:hAnsi="Palatino Linotype"/>
          <w:lang w:val="es-ES_tradnl"/>
        </w:rPr>
        <w:t xml:space="preserve"> </w:t>
      </w:r>
      <w:r w:rsidR="00A37D90">
        <w:rPr>
          <w:rFonts w:ascii="Palatino Linotype" w:eastAsia="Calibri" w:hAnsi="Palatino Linotype"/>
          <w:lang w:val="es-ES_tradnl"/>
        </w:rPr>
        <w:t xml:space="preserve">se pronuncie y dé respuesta a los mismos, por ello, </w:t>
      </w:r>
      <w:r w:rsidRPr="00BA20FC">
        <w:rPr>
          <w:rFonts w:ascii="Palatino Linotype" w:eastAsia="Calibri" w:hAnsi="Palatino Linotype"/>
          <w:lang w:val="es-ES_tradnl"/>
        </w:rPr>
        <w:t>se concluye que no se está en presencia del ejercicio del derecho de acceso a la información, al tratarse</w:t>
      </w:r>
      <w:r w:rsidR="00A37D90">
        <w:rPr>
          <w:rFonts w:ascii="Palatino Linotype" w:eastAsia="Calibri" w:hAnsi="Palatino Linotype"/>
          <w:lang w:val="es-ES_tradnl"/>
        </w:rPr>
        <w:t xml:space="preserve"> de</w:t>
      </w:r>
      <w:r w:rsidRPr="00BA20FC">
        <w:rPr>
          <w:rFonts w:ascii="Palatino Linotype" w:eastAsia="Calibri" w:hAnsi="Palatino Linotype"/>
          <w:lang w:val="es-ES_tradnl"/>
        </w:rPr>
        <w:t xml:space="preserve"> interrogantes y declaraciones que no se colman con la entrega de documentos, situación que conlleva a afirmar que se está en presencia del ejercicio del derecho de petición.</w:t>
      </w:r>
    </w:p>
    <w:p w:rsidR="00BA20FC" w:rsidRPr="00BA20FC" w:rsidRDefault="00BA20FC" w:rsidP="00BA20FC">
      <w:pPr>
        <w:spacing w:line="360" w:lineRule="auto"/>
        <w:jc w:val="both"/>
        <w:rPr>
          <w:rFonts w:ascii="Palatino Linotype" w:eastAsia="Calibri" w:hAnsi="Palatino Linotype"/>
          <w:lang w:val="es-ES_tradnl"/>
        </w:rPr>
      </w:pPr>
    </w:p>
    <w:p w:rsidR="00BA20FC" w:rsidRPr="00BA20FC" w:rsidRDefault="00BA20FC" w:rsidP="00BA20FC">
      <w:pPr>
        <w:spacing w:line="360" w:lineRule="auto"/>
        <w:jc w:val="both"/>
        <w:rPr>
          <w:rFonts w:ascii="Palatino Linotype" w:eastAsia="Calibri" w:hAnsi="Palatino Linotype"/>
          <w:lang w:val="es-ES_tradnl"/>
        </w:rPr>
      </w:pPr>
      <w:r w:rsidRPr="00BA20FC">
        <w:rPr>
          <w:rFonts w:ascii="Palatino Linotype" w:eastAsia="Calibri" w:hAnsi="Palatino Linotype"/>
          <w:lang w:val="es-ES_tradnl"/>
        </w:rPr>
        <w:t xml:space="preserve">La entrega de una razón o un razonamiento por el </w:t>
      </w:r>
      <w:r w:rsidR="00A37D90" w:rsidRPr="00BA20FC">
        <w:rPr>
          <w:rFonts w:ascii="Palatino Linotype" w:eastAsia="Calibri" w:hAnsi="Palatino Linotype"/>
          <w:b/>
          <w:lang w:val="es-ES_tradnl"/>
        </w:rPr>
        <w:t>Sujeto Obligado</w:t>
      </w:r>
      <w:r w:rsidR="00A37D90" w:rsidRPr="00BA20FC">
        <w:rPr>
          <w:rFonts w:ascii="Palatino Linotype" w:eastAsia="Calibri" w:hAnsi="Palatino Linotype"/>
          <w:lang w:val="es-ES_tradnl"/>
        </w:rPr>
        <w:t xml:space="preserve"> </w:t>
      </w:r>
      <w:r w:rsidRPr="00BA20FC">
        <w:rPr>
          <w:rFonts w:ascii="Palatino Linotype" w:eastAsia="Calibri" w:hAnsi="Palatino Linotype"/>
          <w:lang w:val="es-ES_tradnl"/>
        </w:rPr>
        <w:t>no es algo que la ley de Transparencia local establ</w:t>
      </w:r>
      <w:r w:rsidR="00A37D90">
        <w:rPr>
          <w:rFonts w:ascii="Palatino Linotype" w:eastAsia="Calibri" w:hAnsi="Palatino Linotype"/>
          <w:lang w:val="es-ES_tradnl"/>
        </w:rPr>
        <w:t xml:space="preserve">ezca como atribución, derecho, </w:t>
      </w:r>
      <w:r w:rsidRPr="00BA20FC">
        <w:rPr>
          <w:rFonts w:ascii="Palatino Linotype" w:eastAsia="Calibri" w:hAnsi="Palatino Linotype"/>
          <w:lang w:val="es-ES_tradnl"/>
        </w:rPr>
        <w:t>facultad</w:t>
      </w:r>
      <w:r w:rsidR="00A37D90">
        <w:rPr>
          <w:rFonts w:ascii="Palatino Linotype" w:eastAsia="Calibri" w:hAnsi="Palatino Linotype"/>
          <w:lang w:val="es-ES_tradnl"/>
        </w:rPr>
        <w:t xml:space="preserve"> u obligación</w:t>
      </w:r>
      <w:r w:rsidRPr="00BA20FC">
        <w:rPr>
          <w:rFonts w:ascii="Palatino Linotype" w:eastAsia="Calibri" w:hAnsi="Palatino Linotype"/>
          <w:lang w:val="es-ES_tradnl"/>
        </w:rPr>
        <w:t>;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BA20FC" w:rsidRDefault="00BA20FC" w:rsidP="00A53BB7">
      <w:pPr>
        <w:spacing w:line="360" w:lineRule="auto"/>
        <w:jc w:val="both"/>
        <w:rPr>
          <w:rFonts w:ascii="Palatino Linotype" w:hAnsi="Palatino Linotype" w:cs="Arial"/>
          <w:color w:val="000000" w:themeColor="text1"/>
        </w:rPr>
      </w:pPr>
    </w:p>
    <w:p w:rsidR="00A53BB7" w:rsidRDefault="00A37D90" w:rsidP="00A53BB7">
      <w:pPr>
        <w:spacing w:line="360" w:lineRule="auto"/>
        <w:jc w:val="both"/>
        <w:rPr>
          <w:rFonts w:ascii="Palatino Linotype" w:hAnsi="Palatino Linotype"/>
          <w:bCs/>
        </w:rPr>
      </w:pPr>
      <w:r>
        <w:rPr>
          <w:rFonts w:ascii="Palatino Linotype" w:hAnsi="Palatino Linotype" w:cs="Arial"/>
          <w:color w:val="000000" w:themeColor="text1"/>
        </w:rPr>
        <w:t>Hecha la precisión anterior, a pesar de no encontrarnos en presencia del derecho de acceso a la información, e</w:t>
      </w:r>
      <w:r w:rsidR="00A53BB7">
        <w:rPr>
          <w:rFonts w:ascii="Palatino Linotype" w:hAnsi="Palatino Linotype" w:cs="Arial"/>
          <w:color w:val="000000" w:themeColor="text1"/>
        </w:rPr>
        <w:t xml:space="preserve">l </w:t>
      </w:r>
      <w:r w:rsidR="00A53BB7">
        <w:rPr>
          <w:rFonts w:ascii="Palatino Linotype" w:hAnsi="Palatino Linotype" w:cs="Arial"/>
          <w:b/>
          <w:color w:val="000000" w:themeColor="text1"/>
        </w:rPr>
        <w:t>Sujeto Obligado</w:t>
      </w:r>
      <w:r w:rsidR="00A53BB7">
        <w:rPr>
          <w:rFonts w:ascii="Palatino Linotype" w:hAnsi="Palatino Linotype" w:cs="Arial"/>
          <w:color w:val="000000" w:themeColor="text1"/>
        </w:rPr>
        <w:t xml:space="preserve"> </w:t>
      </w:r>
      <w:r>
        <w:rPr>
          <w:rFonts w:ascii="Palatino Linotype" w:hAnsi="Palatino Linotype" w:cs="Arial"/>
          <w:color w:val="000000" w:themeColor="text1"/>
        </w:rPr>
        <w:t xml:space="preserve">se sirvió en dar respuesta a las interrogantes del </w:t>
      </w:r>
      <w:r>
        <w:rPr>
          <w:rFonts w:ascii="Palatino Linotype" w:hAnsi="Palatino Linotype" w:cs="Arial"/>
          <w:b/>
          <w:color w:val="000000" w:themeColor="text1"/>
        </w:rPr>
        <w:t>Recurrente</w:t>
      </w:r>
      <w:r>
        <w:rPr>
          <w:rFonts w:ascii="Palatino Linotype" w:hAnsi="Palatino Linotype" w:cs="Arial"/>
          <w:color w:val="000000" w:themeColor="text1"/>
        </w:rPr>
        <w:t>, a través del a</w:t>
      </w:r>
      <w:r w:rsidR="00A53BB7">
        <w:rPr>
          <w:rFonts w:ascii="Palatino Linotype" w:hAnsi="Palatino Linotype" w:cs="Arial"/>
          <w:color w:val="000000" w:themeColor="text1"/>
        </w:rPr>
        <w:t>rchivo “</w:t>
      </w:r>
      <w:r w:rsidRPr="00A53BB7">
        <w:rPr>
          <w:rFonts w:ascii="Palatino Linotype" w:hAnsi="Palatino Linotype"/>
          <w:bCs/>
        </w:rPr>
        <w:t>respuesta solicitud 121 2021.pdf</w:t>
      </w:r>
      <w:r w:rsidR="00A53BB7" w:rsidRPr="008B5F49">
        <w:rPr>
          <w:rFonts w:ascii="Palatino Linotype" w:hAnsi="Palatino Linotype"/>
          <w:bCs/>
        </w:rPr>
        <w:t xml:space="preserve">”, </w:t>
      </w:r>
      <w:r>
        <w:rPr>
          <w:rFonts w:ascii="Palatino Linotype" w:hAnsi="Palatino Linotype"/>
          <w:bCs/>
        </w:rPr>
        <w:t>consistente en el oficio CHIC/PM/JI/0043/2021 del 19 de julio de 2021, remitido por la Jefatura de Ingresos al Titular de la Unidad de Transparencia, del que sustancialmente se advierte el contenido siguiente:</w:t>
      </w:r>
    </w:p>
    <w:p w:rsidR="00A53BB7" w:rsidRDefault="00A53BB7" w:rsidP="00A53BB7">
      <w:pPr>
        <w:spacing w:line="360" w:lineRule="auto"/>
        <w:jc w:val="both"/>
        <w:rPr>
          <w:rFonts w:ascii="Palatino Linotype" w:hAnsi="Palatino Linotype"/>
          <w:bCs/>
        </w:rPr>
      </w:pPr>
    </w:p>
    <w:p w:rsidR="00076484" w:rsidRDefault="00076484" w:rsidP="00A53BB7">
      <w:pPr>
        <w:spacing w:line="360" w:lineRule="auto"/>
        <w:jc w:val="both"/>
        <w:rPr>
          <w:rFonts w:ascii="Palatino Linotype" w:hAnsi="Palatino Linotype"/>
          <w:bCs/>
        </w:rPr>
      </w:pPr>
    </w:p>
    <w:tbl>
      <w:tblPr>
        <w:tblStyle w:val="Tablaconcuadrcula"/>
        <w:tblW w:w="9214" w:type="dxa"/>
        <w:tblInd w:w="-5" w:type="dxa"/>
        <w:tblLook w:val="04A0" w:firstRow="1" w:lastRow="0" w:firstColumn="1" w:lastColumn="0" w:noHBand="0" w:noVBand="1"/>
      </w:tblPr>
      <w:tblGrid>
        <w:gridCol w:w="4257"/>
        <w:gridCol w:w="4957"/>
      </w:tblGrid>
      <w:tr w:rsidR="004C539E" w:rsidTr="004C539E">
        <w:tc>
          <w:tcPr>
            <w:tcW w:w="4257" w:type="dxa"/>
          </w:tcPr>
          <w:p w:rsidR="00DB107B" w:rsidRDefault="00DB107B" w:rsidP="00DB107B">
            <w:pPr>
              <w:pStyle w:val="Prrafodelista"/>
              <w:ind w:left="0"/>
              <w:jc w:val="both"/>
              <w:rPr>
                <w:rFonts w:ascii="Palatino Linotype" w:hAnsi="Palatino Linotype"/>
                <w:bCs/>
                <w:i/>
                <w:sz w:val="22"/>
              </w:rPr>
            </w:pPr>
            <w:r>
              <w:rPr>
                <w:rFonts w:ascii="Palatino Linotype" w:hAnsi="Palatino Linotype"/>
                <w:bCs/>
                <w:i/>
                <w:sz w:val="22"/>
              </w:rPr>
              <w:lastRenderedPageBreak/>
              <w:t xml:space="preserve">No. </w:t>
            </w:r>
          </w:p>
        </w:tc>
        <w:tc>
          <w:tcPr>
            <w:tcW w:w="4957" w:type="dxa"/>
          </w:tcPr>
          <w:p w:rsidR="00DB107B" w:rsidRDefault="00DB107B" w:rsidP="00DB107B">
            <w:pPr>
              <w:pStyle w:val="Prrafodelista"/>
              <w:ind w:left="0"/>
              <w:jc w:val="both"/>
              <w:rPr>
                <w:rFonts w:ascii="Palatino Linotype" w:hAnsi="Palatino Linotype"/>
                <w:bCs/>
                <w:i/>
                <w:sz w:val="22"/>
              </w:rPr>
            </w:pPr>
            <w:r>
              <w:rPr>
                <w:rFonts w:ascii="Palatino Linotype" w:hAnsi="Palatino Linotype"/>
                <w:bCs/>
                <w:i/>
                <w:sz w:val="22"/>
              </w:rPr>
              <w:t>Respuesta</w:t>
            </w:r>
          </w:p>
        </w:tc>
      </w:tr>
      <w:tr w:rsidR="004C539E" w:rsidTr="004C539E">
        <w:tc>
          <w:tcPr>
            <w:tcW w:w="4257" w:type="dxa"/>
          </w:tcPr>
          <w:p w:rsidR="00DB107B" w:rsidRDefault="00DB107B" w:rsidP="005C55BF">
            <w:pPr>
              <w:pStyle w:val="Prrafodelista"/>
              <w:ind w:left="0"/>
              <w:jc w:val="both"/>
              <w:rPr>
                <w:rFonts w:ascii="Palatino Linotype" w:hAnsi="Palatino Linotype"/>
                <w:bCs/>
                <w:i/>
                <w:sz w:val="22"/>
              </w:rPr>
            </w:pPr>
            <w:r w:rsidRPr="00DB107B">
              <w:rPr>
                <w:rFonts w:ascii="Palatino Linotype" w:hAnsi="Palatino Linotype"/>
                <w:bCs/>
                <w:i/>
                <w:sz w:val="22"/>
              </w:rPr>
              <w:t>1-</w:t>
            </w:r>
            <w:r w:rsidRPr="00DB107B">
              <w:rPr>
                <w:rFonts w:ascii="Palatino Linotype" w:hAnsi="Palatino Linotype"/>
                <w:bCs/>
                <w:i/>
                <w:sz w:val="22"/>
              </w:rPr>
              <w:tab/>
            </w:r>
            <w:r w:rsidR="005C55BF">
              <w:rPr>
                <w:rFonts w:ascii="Palatino Linotype" w:hAnsi="Palatino Linotype"/>
                <w:bCs/>
                <w:i/>
                <w:sz w:val="22"/>
              </w:rPr>
              <w:t>F</w:t>
            </w:r>
            <w:r w:rsidRPr="00DB107B">
              <w:rPr>
                <w:rFonts w:ascii="Palatino Linotype" w:hAnsi="Palatino Linotype"/>
                <w:bCs/>
                <w:i/>
                <w:sz w:val="22"/>
              </w:rPr>
              <w:t>undamento legal respecto del trámite de traslado de dominio;</w:t>
            </w:r>
          </w:p>
        </w:tc>
        <w:tc>
          <w:tcPr>
            <w:tcW w:w="4957" w:type="dxa"/>
          </w:tcPr>
          <w:p w:rsidR="00DB107B" w:rsidRDefault="00DB107B" w:rsidP="00DB107B">
            <w:pPr>
              <w:pStyle w:val="Prrafodelista"/>
              <w:ind w:left="0"/>
              <w:jc w:val="both"/>
              <w:rPr>
                <w:rFonts w:ascii="Palatino Linotype" w:hAnsi="Palatino Linotype"/>
                <w:bCs/>
                <w:i/>
                <w:sz w:val="22"/>
              </w:rPr>
            </w:pPr>
            <w:r>
              <w:rPr>
                <w:rFonts w:ascii="Palatino Linotype" w:hAnsi="Palatino Linotype"/>
                <w:bCs/>
                <w:i/>
                <w:sz w:val="22"/>
              </w:rPr>
              <w:t>Código Financiero del Estado de México y Municipios, sección segunda “Del Impuesto sobre adquisiciones de Inmuebles y otras operaciones Traslativas de dominio de Inmuebles” Artículos 113 al 117</w:t>
            </w:r>
          </w:p>
        </w:tc>
      </w:tr>
      <w:tr w:rsidR="004C539E" w:rsidTr="004C539E">
        <w:tc>
          <w:tcPr>
            <w:tcW w:w="4257" w:type="dxa"/>
          </w:tcPr>
          <w:p w:rsidR="00DB107B" w:rsidRDefault="00DB107B" w:rsidP="00DB107B">
            <w:pPr>
              <w:pStyle w:val="Prrafodelista"/>
              <w:ind w:left="0"/>
              <w:jc w:val="both"/>
              <w:rPr>
                <w:rFonts w:ascii="Palatino Linotype" w:hAnsi="Palatino Linotype"/>
                <w:bCs/>
                <w:i/>
                <w:sz w:val="22"/>
              </w:rPr>
            </w:pPr>
            <w:r w:rsidRPr="00DB107B">
              <w:rPr>
                <w:rFonts w:ascii="Palatino Linotype" w:hAnsi="Palatino Linotype"/>
                <w:bCs/>
                <w:i/>
                <w:sz w:val="22"/>
              </w:rPr>
              <w:t>2-</w:t>
            </w:r>
            <w:r w:rsidRPr="00DB107B">
              <w:rPr>
                <w:rFonts w:ascii="Palatino Linotype" w:hAnsi="Palatino Linotype"/>
                <w:bCs/>
                <w:i/>
                <w:sz w:val="22"/>
              </w:rPr>
              <w:tab/>
            </w:r>
            <w:r>
              <w:rPr>
                <w:rFonts w:ascii="Palatino Linotype" w:hAnsi="Palatino Linotype"/>
                <w:bCs/>
                <w:i/>
                <w:sz w:val="22"/>
              </w:rPr>
              <w:t>P</w:t>
            </w:r>
            <w:r w:rsidRPr="00DB107B">
              <w:rPr>
                <w:rFonts w:ascii="Palatino Linotype" w:hAnsi="Palatino Linotype"/>
                <w:bCs/>
                <w:i/>
                <w:sz w:val="22"/>
              </w:rPr>
              <w:t>áginas del Manual Administrativo y Manual de Procedimientos referente al traslado de dominio;</w:t>
            </w:r>
          </w:p>
        </w:tc>
        <w:tc>
          <w:tcPr>
            <w:tcW w:w="4957" w:type="dxa"/>
          </w:tcPr>
          <w:p w:rsidR="00DB107B" w:rsidRDefault="00DB107B" w:rsidP="00A37D90">
            <w:pPr>
              <w:pStyle w:val="Prrafodelista"/>
              <w:ind w:left="0" w:right="616"/>
              <w:jc w:val="both"/>
              <w:rPr>
                <w:rFonts w:ascii="Palatino Linotype" w:hAnsi="Palatino Linotype"/>
                <w:bCs/>
                <w:i/>
                <w:sz w:val="22"/>
              </w:rPr>
            </w:pPr>
            <w:r>
              <w:rPr>
                <w:rFonts w:ascii="Palatino Linotype" w:hAnsi="Palatino Linotype"/>
                <w:bCs/>
                <w:i/>
                <w:sz w:val="22"/>
              </w:rPr>
              <w:t>No aplica</w:t>
            </w:r>
          </w:p>
        </w:tc>
      </w:tr>
      <w:tr w:rsidR="004C539E" w:rsidTr="004C539E">
        <w:tc>
          <w:tcPr>
            <w:tcW w:w="4257" w:type="dxa"/>
          </w:tcPr>
          <w:p w:rsidR="00DB107B" w:rsidRDefault="00DB107B" w:rsidP="00DB107B">
            <w:pPr>
              <w:pStyle w:val="Prrafodelista"/>
              <w:ind w:left="0"/>
              <w:jc w:val="both"/>
              <w:rPr>
                <w:rFonts w:ascii="Palatino Linotype" w:hAnsi="Palatino Linotype"/>
                <w:bCs/>
                <w:i/>
                <w:sz w:val="22"/>
              </w:rPr>
            </w:pPr>
            <w:r w:rsidRPr="00DB107B">
              <w:rPr>
                <w:rFonts w:ascii="Palatino Linotype" w:hAnsi="Palatino Linotype"/>
                <w:bCs/>
                <w:i/>
                <w:sz w:val="22"/>
              </w:rPr>
              <w:t>3-</w:t>
            </w:r>
            <w:r w:rsidRPr="00DB107B">
              <w:rPr>
                <w:rFonts w:ascii="Palatino Linotype" w:hAnsi="Palatino Linotype"/>
                <w:bCs/>
                <w:i/>
                <w:sz w:val="22"/>
              </w:rPr>
              <w:tab/>
            </w:r>
            <w:r>
              <w:rPr>
                <w:rFonts w:ascii="Palatino Linotype" w:hAnsi="Palatino Linotype"/>
                <w:bCs/>
                <w:i/>
                <w:sz w:val="22"/>
              </w:rPr>
              <w:t>N</w:t>
            </w:r>
            <w:r w:rsidRPr="00DB107B">
              <w:rPr>
                <w:rFonts w:ascii="Palatino Linotype" w:hAnsi="Palatino Linotype"/>
                <w:bCs/>
                <w:i/>
                <w:sz w:val="22"/>
              </w:rPr>
              <w:t>ombre del área, titular y cargo responsable del trámite de traslado de dominio;</w:t>
            </w:r>
          </w:p>
        </w:tc>
        <w:tc>
          <w:tcPr>
            <w:tcW w:w="4957" w:type="dxa"/>
          </w:tcPr>
          <w:p w:rsidR="00DB107B" w:rsidRDefault="00DB107B" w:rsidP="00A37D90">
            <w:pPr>
              <w:pStyle w:val="Prrafodelista"/>
              <w:ind w:left="0"/>
              <w:jc w:val="both"/>
              <w:rPr>
                <w:rFonts w:ascii="Palatino Linotype" w:hAnsi="Palatino Linotype"/>
                <w:bCs/>
                <w:i/>
                <w:sz w:val="22"/>
              </w:rPr>
            </w:pPr>
            <w:r>
              <w:rPr>
                <w:rFonts w:ascii="Palatino Linotype" w:hAnsi="Palatino Linotype"/>
                <w:bCs/>
                <w:i/>
                <w:sz w:val="22"/>
              </w:rPr>
              <w:t>Áreas: Jefatura de ingresos y Jefatura de Catastro</w:t>
            </w:r>
          </w:p>
          <w:p w:rsidR="00DB107B" w:rsidRDefault="00DB107B" w:rsidP="00A37D90">
            <w:pPr>
              <w:pStyle w:val="Prrafodelista"/>
              <w:ind w:left="0"/>
              <w:jc w:val="both"/>
              <w:rPr>
                <w:rFonts w:ascii="Palatino Linotype" w:hAnsi="Palatino Linotype"/>
                <w:bCs/>
                <w:i/>
                <w:sz w:val="22"/>
              </w:rPr>
            </w:pPr>
            <w:r>
              <w:rPr>
                <w:rFonts w:ascii="Palatino Linotype" w:hAnsi="Palatino Linotype"/>
                <w:bCs/>
                <w:i/>
                <w:sz w:val="22"/>
              </w:rPr>
              <w:t xml:space="preserve">Responsable y cargo: L en C. </w:t>
            </w:r>
            <w:proofErr w:type="spellStart"/>
            <w:r>
              <w:rPr>
                <w:rFonts w:ascii="Palatino Linotype" w:hAnsi="Palatino Linotype"/>
                <w:bCs/>
                <w:i/>
                <w:sz w:val="22"/>
              </w:rPr>
              <w:t>Belen</w:t>
            </w:r>
            <w:proofErr w:type="spellEnd"/>
            <w:r>
              <w:rPr>
                <w:rFonts w:ascii="Palatino Linotype" w:hAnsi="Palatino Linotype"/>
                <w:bCs/>
                <w:i/>
                <w:sz w:val="22"/>
              </w:rPr>
              <w:t xml:space="preserve"> Garay Irigoyen jefa del departamento de Ingresos</w:t>
            </w:r>
          </w:p>
          <w:p w:rsidR="00DB107B" w:rsidRDefault="00DB107B" w:rsidP="00A37D90">
            <w:pPr>
              <w:pStyle w:val="Prrafodelista"/>
              <w:ind w:left="0"/>
              <w:jc w:val="both"/>
              <w:rPr>
                <w:rFonts w:ascii="Palatino Linotype" w:hAnsi="Palatino Linotype"/>
                <w:bCs/>
                <w:i/>
                <w:sz w:val="22"/>
              </w:rPr>
            </w:pPr>
            <w:r>
              <w:rPr>
                <w:rFonts w:ascii="Palatino Linotype" w:hAnsi="Palatino Linotype"/>
                <w:bCs/>
                <w:i/>
                <w:sz w:val="22"/>
              </w:rPr>
              <w:t xml:space="preserve">c. Carlos Eduardo </w:t>
            </w:r>
            <w:proofErr w:type="spellStart"/>
            <w:r>
              <w:rPr>
                <w:rFonts w:ascii="Palatino Linotype" w:hAnsi="Palatino Linotype"/>
                <w:bCs/>
                <w:i/>
                <w:sz w:val="22"/>
              </w:rPr>
              <w:t>Huescas</w:t>
            </w:r>
            <w:proofErr w:type="spellEnd"/>
            <w:r>
              <w:rPr>
                <w:rFonts w:ascii="Palatino Linotype" w:hAnsi="Palatino Linotype"/>
                <w:bCs/>
                <w:i/>
                <w:sz w:val="22"/>
              </w:rPr>
              <w:t xml:space="preserve"> </w:t>
            </w:r>
            <w:r w:rsidR="005C55BF">
              <w:rPr>
                <w:rFonts w:ascii="Palatino Linotype" w:hAnsi="Palatino Linotype"/>
                <w:bCs/>
                <w:i/>
                <w:sz w:val="22"/>
              </w:rPr>
              <w:t>Ríos</w:t>
            </w:r>
            <w:r>
              <w:rPr>
                <w:rFonts w:ascii="Palatino Linotype" w:hAnsi="Palatino Linotype"/>
                <w:bCs/>
                <w:i/>
                <w:sz w:val="22"/>
              </w:rPr>
              <w:t>- jefe de Departamento de Catastro</w:t>
            </w:r>
          </w:p>
        </w:tc>
      </w:tr>
      <w:tr w:rsidR="004C539E" w:rsidTr="004C539E">
        <w:tc>
          <w:tcPr>
            <w:tcW w:w="4257" w:type="dxa"/>
          </w:tcPr>
          <w:p w:rsidR="00DB107B" w:rsidRDefault="00DB107B" w:rsidP="005C55BF">
            <w:pPr>
              <w:pStyle w:val="Prrafodelista"/>
              <w:ind w:left="0"/>
              <w:jc w:val="both"/>
              <w:rPr>
                <w:rFonts w:ascii="Palatino Linotype" w:hAnsi="Palatino Linotype"/>
                <w:bCs/>
                <w:i/>
                <w:sz w:val="22"/>
              </w:rPr>
            </w:pPr>
            <w:r w:rsidRPr="00DB107B">
              <w:rPr>
                <w:rFonts w:ascii="Palatino Linotype" w:hAnsi="Palatino Linotype"/>
                <w:bCs/>
                <w:i/>
                <w:sz w:val="22"/>
              </w:rPr>
              <w:t>4-</w:t>
            </w:r>
            <w:r w:rsidRPr="00DB107B">
              <w:rPr>
                <w:rFonts w:ascii="Palatino Linotype" w:hAnsi="Palatino Linotype"/>
                <w:bCs/>
                <w:i/>
                <w:sz w:val="22"/>
              </w:rPr>
              <w:tab/>
            </w:r>
            <w:r w:rsidR="005C55BF">
              <w:rPr>
                <w:rFonts w:ascii="Palatino Linotype" w:hAnsi="Palatino Linotype"/>
                <w:bCs/>
                <w:i/>
                <w:sz w:val="22"/>
              </w:rPr>
              <w:t>R</w:t>
            </w:r>
            <w:r w:rsidRPr="00DB107B">
              <w:rPr>
                <w:rFonts w:ascii="Palatino Linotype" w:hAnsi="Palatino Linotype"/>
                <w:bCs/>
                <w:i/>
                <w:sz w:val="22"/>
              </w:rPr>
              <w:t>equisitos y el fundamento legal y administrativo para iniciar el traslado de dominio;</w:t>
            </w:r>
          </w:p>
        </w:tc>
        <w:tc>
          <w:tcPr>
            <w:tcW w:w="4957" w:type="dxa"/>
          </w:tcPr>
          <w:p w:rsidR="00DB107B" w:rsidRDefault="005C55BF" w:rsidP="00A37D90">
            <w:pPr>
              <w:pStyle w:val="Prrafodelista"/>
              <w:ind w:left="0"/>
              <w:jc w:val="both"/>
              <w:rPr>
                <w:rFonts w:ascii="Palatino Linotype" w:hAnsi="Palatino Linotype"/>
                <w:bCs/>
                <w:i/>
                <w:sz w:val="22"/>
              </w:rPr>
            </w:pPr>
            <w:r>
              <w:rPr>
                <w:rFonts w:ascii="Palatino Linotype" w:hAnsi="Palatino Linotype"/>
                <w:bCs/>
                <w:i/>
                <w:sz w:val="22"/>
              </w:rPr>
              <w:t>Art. 115 Código Financiero del Estado de México y Municipios:</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Contrato de compra venta, donación o sentencia que haya causado ejecutoria</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Carta finiquito o carta de no adeudo (si es el caso)</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Comprobante de pago de impuesto predial actualizado del ejercicio fiscal en que se realice la contribución</w:t>
            </w:r>
          </w:p>
          <w:p w:rsidR="005C55BF" w:rsidRDefault="005C55BF" w:rsidP="005C55BF">
            <w:pPr>
              <w:pStyle w:val="Prrafodelista"/>
              <w:numPr>
                <w:ilvl w:val="0"/>
                <w:numId w:val="7"/>
              </w:numPr>
              <w:jc w:val="both"/>
              <w:rPr>
                <w:rFonts w:ascii="Palatino Linotype" w:hAnsi="Palatino Linotype"/>
                <w:bCs/>
                <w:i/>
                <w:sz w:val="22"/>
              </w:rPr>
            </w:pPr>
            <w:proofErr w:type="spellStart"/>
            <w:r>
              <w:rPr>
                <w:rFonts w:ascii="Palatino Linotype" w:hAnsi="Palatino Linotype"/>
                <w:bCs/>
                <w:i/>
                <w:sz w:val="22"/>
              </w:rPr>
              <w:t>Ine</w:t>
            </w:r>
            <w:proofErr w:type="spellEnd"/>
            <w:r>
              <w:rPr>
                <w:rFonts w:ascii="Palatino Linotype" w:hAnsi="Palatino Linotype"/>
                <w:bCs/>
                <w:i/>
                <w:sz w:val="22"/>
              </w:rPr>
              <w:t xml:space="preserve"> del comprador y del vendedor</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Antecedentes de la propiedad (escritura, traslado de dominio y recibo de traslado de dominio)</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Certificación de Impuesto predial</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Certificación de aportación de mejoras</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Certificación de clave y valor catastral</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Certificación de no adeudo de agua</w:t>
            </w:r>
          </w:p>
          <w:p w:rsidR="005C55BF" w:rsidRDefault="005C55BF" w:rsidP="005C55BF">
            <w:pPr>
              <w:pStyle w:val="Prrafodelista"/>
              <w:numPr>
                <w:ilvl w:val="0"/>
                <w:numId w:val="7"/>
              </w:numPr>
              <w:jc w:val="both"/>
              <w:rPr>
                <w:rFonts w:ascii="Palatino Linotype" w:hAnsi="Palatino Linotype"/>
                <w:bCs/>
                <w:i/>
                <w:sz w:val="22"/>
              </w:rPr>
            </w:pPr>
            <w:r>
              <w:rPr>
                <w:rFonts w:ascii="Palatino Linotype" w:hAnsi="Palatino Linotype"/>
                <w:bCs/>
                <w:i/>
                <w:sz w:val="22"/>
              </w:rPr>
              <w:t>Carta poder o poder notarial acompañada de identificaciones vigentes de los que firman el documento</w:t>
            </w:r>
          </w:p>
        </w:tc>
      </w:tr>
      <w:tr w:rsidR="004C539E" w:rsidTr="004C539E">
        <w:tc>
          <w:tcPr>
            <w:tcW w:w="4257" w:type="dxa"/>
          </w:tcPr>
          <w:p w:rsidR="00DB107B" w:rsidRDefault="00DB107B" w:rsidP="00D07429">
            <w:pPr>
              <w:pStyle w:val="Prrafodelista"/>
              <w:ind w:left="0"/>
              <w:jc w:val="both"/>
              <w:rPr>
                <w:rFonts w:ascii="Palatino Linotype" w:hAnsi="Palatino Linotype"/>
                <w:bCs/>
                <w:i/>
                <w:sz w:val="22"/>
              </w:rPr>
            </w:pPr>
            <w:r w:rsidRPr="00DB107B">
              <w:rPr>
                <w:rFonts w:ascii="Palatino Linotype" w:hAnsi="Palatino Linotype"/>
                <w:bCs/>
                <w:i/>
                <w:sz w:val="22"/>
              </w:rPr>
              <w:t>5-</w:t>
            </w:r>
            <w:r w:rsidRPr="00DB107B">
              <w:rPr>
                <w:rFonts w:ascii="Palatino Linotype" w:hAnsi="Palatino Linotype"/>
                <w:bCs/>
                <w:i/>
                <w:sz w:val="22"/>
              </w:rPr>
              <w:tab/>
            </w:r>
            <w:r w:rsidR="00D07429">
              <w:rPr>
                <w:rFonts w:ascii="Palatino Linotype" w:hAnsi="Palatino Linotype"/>
                <w:bCs/>
                <w:i/>
                <w:sz w:val="22"/>
              </w:rPr>
              <w:t>N</w:t>
            </w:r>
            <w:r w:rsidRPr="00DB107B">
              <w:rPr>
                <w:rFonts w:ascii="Palatino Linotype" w:hAnsi="Palatino Linotype"/>
                <w:bCs/>
                <w:i/>
                <w:sz w:val="22"/>
              </w:rPr>
              <w:t xml:space="preserve">ombre de los servidores públicos encargados de hacer el </w:t>
            </w:r>
            <w:proofErr w:type="spellStart"/>
            <w:r w:rsidRPr="00DB107B">
              <w:rPr>
                <w:rFonts w:ascii="Palatino Linotype" w:hAnsi="Palatino Linotype"/>
                <w:bCs/>
                <w:i/>
                <w:sz w:val="22"/>
              </w:rPr>
              <w:t>calculo</w:t>
            </w:r>
            <w:proofErr w:type="spellEnd"/>
            <w:r w:rsidRPr="00DB107B">
              <w:rPr>
                <w:rFonts w:ascii="Palatino Linotype" w:hAnsi="Palatino Linotype"/>
                <w:bCs/>
                <w:i/>
                <w:sz w:val="22"/>
              </w:rPr>
              <w:t xml:space="preserve"> del impuesto de traslado de dominio;</w:t>
            </w:r>
          </w:p>
        </w:tc>
        <w:tc>
          <w:tcPr>
            <w:tcW w:w="4957" w:type="dxa"/>
          </w:tcPr>
          <w:p w:rsidR="00DB107B" w:rsidRDefault="00D07429" w:rsidP="00CF5852">
            <w:pPr>
              <w:pStyle w:val="Prrafodelista"/>
              <w:ind w:left="0" w:right="-64"/>
              <w:jc w:val="both"/>
              <w:rPr>
                <w:rFonts w:ascii="Palatino Linotype" w:hAnsi="Palatino Linotype"/>
                <w:bCs/>
                <w:i/>
                <w:sz w:val="22"/>
              </w:rPr>
            </w:pPr>
            <w:r>
              <w:rPr>
                <w:rFonts w:ascii="Palatino Linotype" w:hAnsi="Palatino Linotype"/>
                <w:bCs/>
                <w:i/>
                <w:sz w:val="22"/>
              </w:rPr>
              <w:t>1.- Andrea Morales Enríquez</w:t>
            </w:r>
          </w:p>
          <w:p w:rsidR="00D07429" w:rsidRDefault="00D07429" w:rsidP="00CF5852">
            <w:pPr>
              <w:pStyle w:val="Prrafodelista"/>
              <w:ind w:left="0" w:right="-64"/>
              <w:jc w:val="both"/>
              <w:rPr>
                <w:rFonts w:ascii="Palatino Linotype" w:hAnsi="Palatino Linotype"/>
                <w:bCs/>
                <w:i/>
                <w:sz w:val="22"/>
              </w:rPr>
            </w:pPr>
            <w:r>
              <w:rPr>
                <w:rFonts w:ascii="Palatino Linotype" w:hAnsi="Palatino Linotype"/>
                <w:bCs/>
                <w:i/>
                <w:sz w:val="22"/>
              </w:rPr>
              <w:t xml:space="preserve">2.- Luis Enrique </w:t>
            </w:r>
            <w:proofErr w:type="spellStart"/>
            <w:r>
              <w:rPr>
                <w:rFonts w:ascii="Palatino Linotype" w:hAnsi="Palatino Linotype"/>
                <w:bCs/>
                <w:i/>
                <w:sz w:val="22"/>
              </w:rPr>
              <w:t>Moranchel</w:t>
            </w:r>
            <w:proofErr w:type="spellEnd"/>
            <w:r>
              <w:rPr>
                <w:rFonts w:ascii="Palatino Linotype" w:hAnsi="Palatino Linotype"/>
                <w:bCs/>
                <w:i/>
                <w:sz w:val="22"/>
              </w:rPr>
              <w:t xml:space="preserve"> Zúñiga</w:t>
            </w:r>
          </w:p>
          <w:p w:rsidR="00D07429" w:rsidRDefault="00D07429" w:rsidP="00CF5852">
            <w:pPr>
              <w:pStyle w:val="Prrafodelista"/>
              <w:ind w:left="0" w:right="-64"/>
              <w:jc w:val="both"/>
              <w:rPr>
                <w:rFonts w:ascii="Palatino Linotype" w:hAnsi="Palatino Linotype"/>
                <w:bCs/>
                <w:i/>
                <w:sz w:val="22"/>
              </w:rPr>
            </w:pPr>
            <w:r>
              <w:rPr>
                <w:rFonts w:ascii="Palatino Linotype" w:hAnsi="Palatino Linotype"/>
                <w:bCs/>
                <w:i/>
                <w:sz w:val="22"/>
              </w:rPr>
              <w:t>3.- Belén Garay Irigoyen</w:t>
            </w:r>
          </w:p>
          <w:p w:rsidR="00D07429" w:rsidRDefault="00D07429" w:rsidP="00CF5852">
            <w:pPr>
              <w:pStyle w:val="Prrafodelista"/>
              <w:ind w:left="0" w:right="-64"/>
              <w:jc w:val="both"/>
              <w:rPr>
                <w:rFonts w:ascii="Palatino Linotype" w:hAnsi="Palatino Linotype"/>
                <w:bCs/>
                <w:i/>
                <w:sz w:val="22"/>
              </w:rPr>
            </w:pPr>
            <w:r>
              <w:rPr>
                <w:rFonts w:ascii="Palatino Linotype" w:hAnsi="Palatino Linotype"/>
                <w:bCs/>
                <w:i/>
                <w:sz w:val="22"/>
              </w:rPr>
              <w:t>4.- Ana Zaira Pardo Ramírez</w:t>
            </w:r>
          </w:p>
          <w:p w:rsidR="00D07429" w:rsidRDefault="00D07429" w:rsidP="00CF5852">
            <w:pPr>
              <w:pStyle w:val="Prrafodelista"/>
              <w:ind w:left="0" w:right="-64"/>
              <w:jc w:val="both"/>
              <w:rPr>
                <w:rFonts w:ascii="Palatino Linotype" w:hAnsi="Palatino Linotype"/>
                <w:bCs/>
                <w:i/>
                <w:sz w:val="22"/>
              </w:rPr>
            </w:pPr>
            <w:r>
              <w:rPr>
                <w:rFonts w:ascii="Palatino Linotype" w:hAnsi="Palatino Linotype"/>
                <w:bCs/>
                <w:i/>
                <w:sz w:val="22"/>
              </w:rPr>
              <w:t>A través de sistema de cobro utilizado</w:t>
            </w:r>
          </w:p>
          <w:p w:rsidR="00D07429" w:rsidRDefault="00D07429" w:rsidP="00CF5852">
            <w:pPr>
              <w:pStyle w:val="Prrafodelista"/>
              <w:ind w:left="0" w:right="-64"/>
              <w:jc w:val="both"/>
              <w:rPr>
                <w:rFonts w:ascii="Palatino Linotype" w:hAnsi="Palatino Linotype"/>
                <w:bCs/>
                <w:i/>
                <w:sz w:val="22"/>
              </w:rPr>
            </w:pPr>
            <w:r>
              <w:rPr>
                <w:rFonts w:ascii="Palatino Linotype" w:hAnsi="Palatino Linotype"/>
                <w:bCs/>
                <w:i/>
                <w:sz w:val="22"/>
              </w:rPr>
              <w:t>“Sistema Integral de Administración Tributaria Municipal</w:t>
            </w:r>
            <w:r w:rsidR="00CF5852">
              <w:rPr>
                <w:rFonts w:ascii="Palatino Linotype" w:hAnsi="Palatino Linotype"/>
                <w:bCs/>
                <w:i/>
                <w:sz w:val="22"/>
              </w:rPr>
              <w:t xml:space="preserve"> COBRA"</w:t>
            </w:r>
          </w:p>
        </w:tc>
      </w:tr>
      <w:tr w:rsidR="004C539E" w:rsidTr="004C539E">
        <w:tc>
          <w:tcPr>
            <w:tcW w:w="4257" w:type="dxa"/>
          </w:tcPr>
          <w:p w:rsidR="00DB107B" w:rsidRDefault="00DB107B" w:rsidP="00DB107B">
            <w:pPr>
              <w:pStyle w:val="Prrafodelista"/>
              <w:ind w:left="0"/>
              <w:jc w:val="both"/>
              <w:rPr>
                <w:rFonts w:ascii="Palatino Linotype" w:hAnsi="Palatino Linotype"/>
                <w:bCs/>
                <w:i/>
                <w:sz w:val="22"/>
              </w:rPr>
            </w:pPr>
            <w:r w:rsidRPr="00DB107B">
              <w:rPr>
                <w:rFonts w:ascii="Palatino Linotype" w:hAnsi="Palatino Linotype"/>
                <w:bCs/>
                <w:i/>
                <w:sz w:val="22"/>
              </w:rPr>
              <w:lastRenderedPageBreak/>
              <w:t>6-</w:t>
            </w:r>
            <w:r w:rsidRPr="00DB107B">
              <w:rPr>
                <w:rFonts w:ascii="Palatino Linotype" w:hAnsi="Palatino Linotype"/>
                <w:bCs/>
                <w:i/>
                <w:sz w:val="22"/>
              </w:rPr>
              <w:tab/>
              <w:t>Fundamento legal y administrativo de la duración del trámite de traslado de dominio;</w:t>
            </w:r>
          </w:p>
        </w:tc>
        <w:tc>
          <w:tcPr>
            <w:tcW w:w="4957" w:type="dxa"/>
          </w:tcPr>
          <w:p w:rsidR="00DB107B" w:rsidRDefault="00CF5852" w:rsidP="00A37D90">
            <w:pPr>
              <w:pStyle w:val="Prrafodelista"/>
              <w:ind w:left="0" w:right="616"/>
              <w:jc w:val="both"/>
              <w:rPr>
                <w:rFonts w:ascii="Palatino Linotype" w:hAnsi="Palatino Linotype"/>
                <w:bCs/>
                <w:i/>
                <w:sz w:val="22"/>
              </w:rPr>
            </w:pPr>
            <w:r>
              <w:rPr>
                <w:rFonts w:ascii="Palatino Linotype" w:hAnsi="Palatino Linotype"/>
                <w:bCs/>
                <w:i/>
                <w:sz w:val="22"/>
              </w:rPr>
              <w:t xml:space="preserve">10 días </w:t>
            </w:r>
          </w:p>
        </w:tc>
      </w:tr>
      <w:tr w:rsidR="004C539E" w:rsidTr="004C539E">
        <w:tc>
          <w:tcPr>
            <w:tcW w:w="4257" w:type="dxa"/>
          </w:tcPr>
          <w:p w:rsidR="00DB107B" w:rsidRDefault="00DB107B" w:rsidP="00CF5852">
            <w:pPr>
              <w:pStyle w:val="Prrafodelista"/>
              <w:ind w:left="0"/>
              <w:jc w:val="both"/>
              <w:rPr>
                <w:rFonts w:ascii="Palatino Linotype" w:hAnsi="Palatino Linotype"/>
                <w:bCs/>
                <w:i/>
                <w:sz w:val="22"/>
              </w:rPr>
            </w:pPr>
            <w:r w:rsidRPr="00DB107B">
              <w:rPr>
                <w:rFonts w:ascii="Palatino Linotype" w:hAnsi="Palatino Linotype"/>
                <w:bCs/>
                <w:i/>
                <w:sz w:val="22"/>
              </w:rPr>
              <w:t>7-</w:t>
            </w:r>
            <w:r w:rsidRPr="00DB107B">
              <w:rPr>
                <w:rFonts w:ascii="Palatino Linotype" w:hAnsi="Palatino Linotype"/>
                <w:bCs/>
                <w:i/>
                <w:sz w:val="22"/>
              </w:rPr>
              <w:tab/>
              <w:t xml:space="preserve">formato a </w:t>
            </w:r>
            <w:proofErr w:type="spellStart"/>
            <w:r w:rsidRPr="00DB107B">
              <w:rPr>
                <w:rFonts w:ascii="Palatino Linotype" w:hAnsi="Palatino Linotype"/>
                <w:bCs/>
                <w:i/>
                <w:sz w:val="22"/>
              </w:rPr>
              <w:t>requisitar</w:t>
            </w:r>
            <w:proofErr w:type="spellEnd"/>
            <w:r w:rsidRPr="00DB107B">
              <w:rPr>
                <w:rFonts w:ascii="Palatino Linotype" w:hAnsi="Palatino Linotype"/>
                <w:bCs/>
                <w:i/>
                <w:sz w:val="22"/>
              </w:rPr>
              <w:t xml:space="preserve"> para el traslado de dominio;</w:t>
            </w:r>
          </w:p>
        </w:tc>
        <w:tc>
          <w:tcPr>
            <w:tcW w:w="4957" w:type="dxa"/>
          </w:tcPr>
          <w:p w:rsidR="00DB107B" w:rsidRDefault="00CF5852" w:rsidP="00A37D90">
            <w:pPr>
              <w:pStyle w:val="Prrafodelista"/>
              <w:ind w:left="0" w:right="616"/>
              <w:jc w:val="both"/>
              <w:rPr>
                <w:rFonts w:ascii="Palatino Linotype" w:hAnsi="Palatino Linotype"/>
                <w:bCs/>
                <w:i/>
                <w:sz w:val="22"/>
              </w:rPr>
            </w:pPr>
            <w:r>
              <w:rPr>
                <w:rFonts w:ascii="Palatino Linotype" w:hAnsi="Palatino Linotype"/>
                <w:bCs/>
                <w:i/>
                <w:sz w:val="22"/>
              </w:rPr>
              <w:t xml:space="preserve">Anexo </w:t>
            </w:r>
          </w:p>
        </w:tc>
      </w:tr>
      <w:tr w:rsidR="004C539E" w:rsidTr="004C539E">
        <w:tc>
          <w:tcPr>
            <w:tcW w:w="4257" w:type="dxa"/>
          </w:tcPr>
          <w:p w:rsidR="00DB107B" w:rsidRPr="00DB107B" w:rsidRDefault="00DB107B" w:rsidP="00CF5852">
            <w:pPr>
              <w:pStyle w:val="Prrafodelista"/>
              <w:ind w:left="0"/>
              <w:jc w:val="both"/>
              <w:rPr>
                <w:rFonts w:ascii="Palatino Linotype" w:hAnsi="Palatino Linotype"/>
                <w:bCs/>
                <w:i/>
                <w:sz w:val="22"/>
              </w:rPr>
            </w:pPr>
            <w:r w:rsidRPr="00DB107B">
              <w:rPr>
                <w:rFonts w:ascii="Palatino Linotype" w:hAnsi="Palatino Linotype"/>
                <w:bCs/>
                <w:i/>
                <w:sz w:val="22"/>
              </w:rPr>
              <w:t>8-</w:t>
            </w:r>
            <w:r w:rsidRPr="00DB107B">
              <w:rPr>
                <w:rFonts w:ascii="Palatino Linotype" w:hAnsi="Palatino Linotype"/>
                <w:bCs/>
                <w:i/>
                <w:sz w:val="22"/>
              </w:rPr>
              <w:tab/>
              <w:t>áreas y nombre de los servidores públicos que exclusivamente intervienen en el trámite de traslado de dominio;</w:t>
            </w:r>
          </w:p>
        </w:tc>
        <w:tc>
          <w:tcPr>
            <w:tcW w:w="4957" w:type="dxa"/>
          </w:tcPr>
          <w:p w:rsidR="00DB107B" w:rsidRDefault="00CF5852" w:rsidP="00CF5852">
            <w:pPr>
              <w:pStyle w:val="Prrafodelista"/>
              <w:ind w:left="0"/>
              <w:jc w:val="both"/>
              <w:rPr>
                <w:rFonts w:ascii="Palatino Linotype" w:hAnsi="Palatino Linotype"/>
                <w:bCs/>
                <w:i/>
                <w:sz w:val="22"/>
              </w:rPr>
            </w:pPr>
            <w:r>
              <w:rPr>
                <w:rFonts w:ascii="Palatino Linotype" w:hAnsi="Palatino Linotype"/>
                <w:bCs/>
                <w:i/>
                <w:sz w:val="22"/>
              </w:rPr>
              <w:t xml:space="preserve">Tesorería </w:t>
            </w:r>
            <w:r w:rsidR="00991699">
              <w:rPr>
                <w:rFonts w:ascii="Palatino Linotype" w:hAnsi="Palatino Linotype"/>
                <w:bCs/>
                <w:i/>
                <w:sz w:val="22"/>
              </w:rPr>
              <w:t>Municipal</w:t>
            </w:r>
            <w:r>
              <w:rPr>
                <w:rFonts w:ascii="Palatino Linotype" w:hAnsi="Palatino Linotype"/>
                <w:bCs/>
                <w:i/>
                <w:sz w:val="22"/>
              </w:rPr>
              <w:t>- MAP Manuel Alejandro Méndez Prado</w:t>
            </w:r>
          </w:p>
          <w:p w:rsidR="00CF5852" w:rsidRDefault="00CF5852" w:rsidP="00CF5852">
            <w:pPr>
              <w:pStyle w:val="Prrafodelista"/>
              <w:ind w:left="0"/>
              <w:jc w:val="both"/>
              <w:rPr>
                <w:rFonts w:ascii="Palatino Linotype" w:hAnsi="Palatino Linotype"/>
                <w:bCs/>
                <w:i/>
                <w:sz w:val="22"/>
              </w:rPr>
            </w:pPr>
            <w:r>
              <w:rPr>
                <w:rFonts w:ascii="Palatino Linotype" w:hAnsi="Palatino Linotype"/>
                <w:bCs/>
                <w:i/>
                <w:sz w:val="22"/>
              </w:rPr>
              <w:t xml:space="preserve">Jefatura de Catastro Municipal- Carlos Eduardo </w:t>
            </w:r>
            <w:proofErr w:type="spellStart"/>
            <w:r>
              <w:rPr>
                <w:rFonts w:ascii="Palatino Linotype" w:hAnsi="Palatino Linotype"/>
                <w:bCs/>
                <w:i/>
                <w:sz w:val="22"/>
              </w:rPr>
              <w:t>Huescas</w:t>
            </w:r>
            <w:proofErr w:type="spellEnd"/>
            <w:r>
              <w:rPr>
                <w:rFonts w:ascii="Palatino Linotype" w:hAnsi="Palatino Linotype"/>
                <w:bCs/>
                <w:i/>
                <w:sz w:val="22"/>
              </w:rPr>
              <w:t xml:space="preserve"> Ríos</w:t>
            </w:r>
          </w:p>
          <w:p w:rsidR="00CF5852" w:rsidRDefault="00CF5852" w:rsidP="00CF5852">
            <w:pPr>
              <w:pStyle w:val="Prrafodelista"/>
              <w:ind w:left="0"/>
              <w:jc w:val="both"/>
              <w:rPr>
                <w:rFonts w:ascii="Palatino Linotype" w:hAnsi="Palatino Linotype"/>
                <w:bCs/>
                <w:i/>
                <w:sz w:val="22"/>
              </w:rPr>
            </w:pPr>
            <w:r>
              <w:rPr>
                <w:rFonts w:ascii="Palatino Linotype" w:hAnsi="Palatino Linotype"/>
                <w:bCs/>
                <w:i/>
                <w:sz w:val="22"/>
              </w:rPr>
              <w:t xml:space="preserve">Jefatura de </w:t>
            </w:r>
            <w:r w:rsidR="00991699">
              <w:rPr>
                <w:rFonts w:ascii="Palatino Linotype" w:hAnsi="Palatino Linotype"/>
                <w:bCs/>
                <w:i/>
                <w:sz w:val="22"/>
              </w:rPr>
              <w:t>Ingresos</w:t>
            </w:r>
            <w:r>
              <w:rPr>
                <w:rFonts w:ascii="Palatino Linotype" w:hAnsi="Palatino Linotype"/>
                <w:bCs/>
                <w:i/>
                <w:sz w:val="22"/>
              </w:rPr>
              <w:t xml:space="preserve">- L. en C. </w:t>
            </w:r>
            <w:proofErr w:type="spellStart"/>
            <w:r>
              <w:rPr>
                <w:rFonts w:ascii="Palatino Linotype" w:hAnsi="Palatino Linotype"/>
                <w:bCs/>
                <w:i/>
                <w:sz w:val="22"/>
              </w:rPr>
              <w:t>Belen</w:t>
            </w:r>
            <w:proofErr w:type="spellEnd"/>
            <w:r>
              <w:rPr>
                <w:rFonts w:ascii="Palatino Linotype" w:hAnsi="Palatino Linotype"/>
                <w:bCs/>
                <w:i/>
                <w:sz w:val="22"/>
              </w:rPr>
              <w:t xml:space="preserve"> Garay Irigoyen</w:t>
            </w:r>
          </w:p>
          <w:p w:rsidR="00CF5852" w:rsidRDefault="00CF5852" w:rsidP="00CF5852">
            <w:pPr>
              <w:pStyle w:val="Prrafodelista"/>
              <w:ind w:left="0"/>
              <w:jc w:val="both"/>
              <w:rPr>
                <w:rFonts w:ascii="Palatino Linotype" w:hAnsi="Palatino Linotype"/>
                <w:bCs/>
                <w:i/>
                <w:sz w:val="22"/>
              </w:rPr>
            </w:pPr>
            <w:r>
              <w:rPr>
                <w:rFonts w:ascii="Palatino Linotype" w:hAnsi="Palatino Linotype"/>
                <w:bCs/>
                <w:i/>
                <w:sz w:val="22"/>
              </w:rPr>
              <w:t>Dirección de Finanzas OPDAPAS- Martin Ulises Lara Barragán</w:t>
            </w:r>
          </w:p>
        </w:tc>
      </w:tr>
      <w:tr w:rsidR="004C539E" w:rsidTr="004C539E">
        <w:tc>
          <w:tcPr>
            <w:tcW w:w="4257" w:type="dxa"/>
          </w:tcPr>
          <w:p w:rsidR="00DB107B" w:rsidRPr="00DB107B" w:rsidRDefault="00DB107B" w:rsidP="00CF5852">
            <w:pPr>
              <w:pStyle w:val="Prrafodelista"/>
              <w:ind w:left="0"/>
              <w:jc w:val="both"/>
              <w:rPr>
                <w:rFonts w:ascii="Palatino Linotype" w:hAnsi="Palatino Linotype"/>
                <w:bCs/>
                <w:i/>
                <w:sz w:val="22"/>
              </w:rPr>
            </w:pPr>
            <w:r w:rsidRPr="00DB107B">
              <w:rPr>
                <w:rFonts w:ascii="Palatino Linotype" w:hAnsi="Palatino Linotype"/>
                <w:bCs/>
                <w:i/>
                <w:sz w:val="22"/>
              </w:rPr>
              <w:t>9-</w:t>
            </w:r>
            <w:r w:rsidRPr="00DB107B">
              <w:rPr>
                <w:rFonts w:ascii="Palatino Linotype" w:hAnsi="Palatino Linotype"/>
                <w:bCs/>
                <w:i/>
                <w:sz w:val="22"/>
              </w:rPr>
              <w:tab/>
            </w:r>
            <w:r w:rsidR="00CF5852">
              <w:rPr>
                <w:rFonts w:ascii="Palatino Linotype" w:hAnsi="Palatino Linotype"/>
                <w:bCs/>
                <w:i/>
                <w:sz w:val="22"/>
              </w:rPr>
              <w:t>C</w:t>
            </w:r>
            <w:r w:rsidRPr="00DB107B">
              <w:rPr>
                <w:rFonts w:ascii="Palatino Linotype" w:hAnsi="Palatino Linotype"/>
                <w:bCs/>
                <w:i/>
                <w:sz w:val="22"/>
              </w:rPr>
              <w:t xml:space="preserve">aracterísticas del escrito y nombre de a </w:t>
            </w:r>
            <w:proofErr w:type="spellStart"/>
            <w:r w:rsidRPr="00DB107B">
              <w:rPr>
                <w:rFonts w:ascii="Palatino Linotype" w:hAnsi="Palatino Linotype"/>
                <w:bCs/>
                <w:i/>
                <w:sz w:val="22"/>
              </w:rPr>
              <w:t>quien</w:t>
            </w:r>
            <w:proofErr w:type="spellEnd"/>
            <w:r w:rsidRPr="00DB107B">
              <w:rPr>
                <w:rFonts w:ascii="Palatino Linotype" w:hAnsi="Palatino Linotype"/>
                <w:bCs/>
                <w:i/>
                <w:sz w:val="22"/>
              </w:rPr>
              <w:t xml:space="preserve"> va dirigido el escrito de petición para realizar el traslado de dominio </w:t>
            </w:r>
          </w:p>
        </w:tc>
        <w:tc>
          <w:tcPr>
            <w:tcW w:w="4957" w:type="dxa"/>
          </w:tcPr>
          <w:p w:rsidR="00DB107B" w:rsidRDefault="00CF5852" w:rsidP="00CF5852">
            <w:pPr>
              <w:pStyle w:val="Prrafodelista"/>
              <w:ind w:left="0"/>
              <w:jc w:val="both"/>
              <w:rPr>
                <w:rFonts w:ascii="Palatino Linotype" w:hAnsi="Palatino Linotype"/>
                <w:bCs/>
                <w:i/>
                <w:sz w:val="22"/>
              </w:rPr>
            </w:pPr>
            <w:r>
              <w:rPr>
                <w:rFonts w:ascii="Palatino Linotype" w:hAnsi="Palatino Linotype"/>
                <w:bCs/>
                <w:i/>
                <w:sz w:val="22"/>
              </w:rPr>
              <w:t>No aplica</w:t>
            </w:r>
          </w:p>
        </w:tc>
      </w:tr>
      <w:tr w:rsidR="004C539E" w:rsidTr="004C539E">
        <w:tc>
          <w:tcPr>
            <w:tcW w:w="4257" w:type="dxa"/>
          </w:tcPr>
          <w:p w:rsidR="00DB107B" w:rsidRPr="00DB107B" w:rsidRDefault="00DB107B" w:rsidP="00DB107B">
            <w:pPr>
              <w:pStyle w:val="Prrafodelista"/>
              <w:ind w:left="0"/>
              <w:jc w:val="both"/>
              <w:rPr>
                <w:rFonts w:ascii="Palatino Linotype" w:hAnsi="Palatino Linotype"/>
                <w:bCs/>
                <w:i/>
                <w:sz w:val="22"/>
              </w:rPr>
            </w:pPr>
            <w:r w:rsidRPr="00DB107B">
              <w:rPr>
                <w:rFonts w:ascii="Palatino Linotype" w:hAnsi="Palatino Linotype"/>
                <w:bCs/>
                <w:i/>
                <w:sz w:val="22"/>
              </w:rPr>
              <w:t>10-</w:t>
            </w:r>
            <w:r w:rsidRPr="00DB107B">
              <w:rPr>
                <w:rFonts w:ascii="Palatino Linotype" w:hAnsi="Palatino Linotype"/>
                <w:bCs/>
                <w:i/>
                <w:sz w:val="22"/>
              </w:rPr>
              <w:tab/>
              <w:t>Ubicación, horario y concretamente donde está la oficialía de partes común para ingresar cualquier escrito en el Municipio de Chicoloapan;</w:t>
            </w:r>
          </w:p>
        </w:tc>
        <w:tc>
          <w:tcPr>
            <w:tcW w:w="4957" w:type="dxa"/>
          </w:tcPr>
          <w:p w:rsidR="00DB107B" w:rsidRDefault="00CF5852" w:rsidP="00CF5852">
            <w:pPr>
              <w:pStyle w:val="Prrafodelista"/>
              <w:ind w:left="0"/>
              <w:jc w:val="both"/>
              <w:rPr>
                <w:rFonts w:ascii="Palatino Linotype" w:hAnsi="Palatino Linotype"/>
                <w:bCs/>
                <w:i/>
                <w:sz w:val="22"/>
              </w:rPr>
            </w:pPr>
            <w:r>
              <w:rPr>
                <w:rFonts w:ascii="Palatino Linotype" w:hAnsi="Palatino Linotype"/>
                <w:bCs/>
                <w:i/>
                <w:sz w:val="22"/>
              </w:rPr>
              <w:t>Dirección- Plaza de la Constitución s/n Cabecera Municipal</w:t>
            </w:r>
          </w:p>
          <w:p w:rsidR="00CF5852" w:rsidRDefault="00CF5852" w:rsidP="00CF5852">
            <w:pPr>
              <w:pStyle w:val="Prrafodelista"/>
              <w:ind w:left="0"/>
              <w:jc w:val="both"/>
              <w:rPr>
                <w:rFonts w:ascii="Palatino Linotype" w:hAnsi="Palatino Linotype"/>
                <w:bCs/>
                <w:i/>
                <w:sz w:val="22"/>
              </w:rPr>
            </w:pPr>
            <w:r>
              <w:rPr>
                <w:rFonts w:ascii="Palatino Linotype" w:hAnsi="Palatino Linotype"/>
                <w:bCs/>
                <w:i/>
                <w:sz w:val="22"/>
              </w:rPr>
              <w:t>Lugar. – Palacio Municipal</w:t>
            </w:r>
          </w:p>
          <w:p w:rsidR="00CF5852" w:rsidRDefault="00CF5852" w:rsidP="00CF5852">
            <w:pPr>
              <w:pStyle w:val="Prrafodelista"/>
              <w:ind w:left="0"/>
              <w:jc w:val="both"/>
              <w:rPr>
                <w:rFonts w:ascii="Palatino Linotype" w:hAnsi="Palatino Linotype"/>
                <w:bCs/>
                <w:i/>
                <w:sz w:val="22"/>
              </w:rPr>
            </w:pPr>
            <w:r>
              <w:rPr>
                <w:rFonts w:ascii="Palatino Linotype" w:hAnsi="Palatino Linotype"/>
                <w:bCs/>
                <w:i/>
                <w:sz w:val="22"/>
              </w:rPr>
              <w:t>Horario. – lunes a viernes 9:00 am a 5:00 pm</w:t>
            </w:r>
          </w:p>
        </w:tc>
      </w:tr>
      <w:tr w:rsidR="004C539E" w:rsidTr="004C539E">
        <w:tc>
          <w:tcPr>
            <w:tcW w:w="4257" w:type="dxa"/>
          </w:tcPr>
          <w:p w:rsidR="00DB107B" w:rsidRPr="00DB107B" w:rsidRDefault="00DB107B" w:rsidP="00CF5852">
            <w:pPr>
              <w:pStyle w:val="Prrafodelista"/>
              <w:ind w:left="0"/>
              <w:jc w:val="both"/>
              <w:rPr>
                <w:rFonts w:ascii="Palatino Linotype" w:hAnsi="Palatino Linotype"/>
                <w:bCs/>
                <w:i/>
                <w:sz w:val="22"/>
              </w:rPr>
            </w:pPr>
            <w:r w:rsidRPr="00DB107B">
              <w:rPr>
                <w:rFonts w:ascii="Palatino Linotype" w:hAnsi="Palatino Linotype"/>
                <w:bCs/>
                <w:i/>
                <w:sz w:val="22"/>
              </w:rPr>
              <w:t>11-</w:t>
            </w:r>
            <w:r w:rsidRPr="00DB107B">
              <w:rPr>
                <w:rFonts w:ascii="Palatino Linotype" w:hAnsi="Palatino Linotype"/>
                <w:bCs/>
                <w:i/>
                <w:sz w:val="22"/>
              </w:rPr>
              <w:tab/>
            </w:r>
            <w:r w:rsidR="00CF5852">
              <w:rPr>
                <w:rFonts w:ascii="Palatino Linotype" w:hAnsi="Palatino Linotype"/>
                <w:bCs/>
                <w:i/>
                <w:sz w:val="22"/>
              </w:rPr>
              <w:t>P</w:t>
            </w:r>
            <w:r w:rsidRPr="00DB107B">
              <w:rPr>
                <w:rFonts w:ascii="Palatino Linotype" w:hAnsi="Palatino Linotype"/>
                <w:bCs/>
                <w:i/>
                <w:sz w:val="22"/>
              </w:rPr>
              <w:t>rocedimiento que se realiza para el traslado de dominio;</w:t>
            </w:r>
          </w:p>
        </w:tc>
        <w:tc>
          <w:tcPr>
            <w:tcW w:w="4957" w:type="dxa"/>
          </w:tcPr>
          <w:p w:rsidR="00DB107B" w:rsidRDefault="00CF5852" w:rsidP="00A37D90">
            <w:pPr>
              <w:pStyle w:val="Prrafodelista"/>
              <w:ind w:left="0" w:right="616"/>
              <w:jc w:val="both"/>
              <w:rPr>
                <w:rFonts w:ascii="Palatino Linotype" w:hAnsi="Palatino Linotype"/>
                <w:bCs/>
                <w:i/>
                <w:sz w:val="22"/>
              </w:rPr>
            </w:pPr>
            <w:r>
              <w:rPr>
                <w:rFonts w:ascii="Palatino Linotype" w:hAnsi="Palatino Linotype"/>
                <w:bCs/>
                <w:i/>
                <w:sz w:val="22"/>
              </w:rPr>
              <w:t>Procedimiento:</w:t>
            </w:r>
          </w:p>
          <w:p w:rsidR="00CF5852" w:rsidRDefault="00CF5852" w:rsidP="00CF5852">
            <w:pPr>
              <w:pStyle w:val="Prrafodelista"/>
              <w:numPr>
                <w:ilvl w:val="0"/>
                <w:numId w:val="8"/>
              </w:numPr>
              <w:ind w:left="452"/>
              <w:jc w:val="both"/>
              <w:rPr>
                <w:rFonts w:ascii="Palatino Linotype" w:hAnsi="Palatino Linotype"/>
                <w:bCs/>
                <w:i/>
                <w:sz w:val="22"/>
              </w:rPr>
            </w:pPr>
            <w:r>
              <w:rPr>
                <w:rFonts w:ascii="Palatino Linotype" w:hAnsi="Palatino Linotype"/>
                <w:bCs/>
                <w:i/>
                <w:sz w:val="22"/>
              </w:rPr>
              <w:t>Se entrega en cajas documentación solicitada junto con formato debidamente llenado</w:t>
            </w:r>
          </w:p>
          <w:p w:rsidR="00CF5852" w:rsidRDefault="00CF5852" w:rsidP="00CF5852">
            <w:pPr>
              <w:pStyle w:val="Prrafodelista"/>
              <w:numPr>
                <w:ilvl w:val="0"/>
                <w:numId w:val="8"/>
              </w:numPr>
              <w:ind w:left="452"/>
              <w:jc w:val="both"/>
              <w:rPr>
                <w:rFonts w:ascii="Palatino Linotype" w:hAnsi="Palatino Linotype"/>
                <w:bCs/>
                <w:i/>
                <w:sz w:val="22"/>
              </w:rPr>
            </w:pPr>
            <w:r>
              <w:rPr>
                <w:rFonts w:ascii="Palatino Linotype" w:hAnsi="Palatino Linotype"/>
                <w:bCs/>
                <w:i/>
                <w:sz w:val="22"/>
              </w:rPr>
              <w:t>Se procede a la revisión de la documentación y llenado de formato</w:t>
            </w:r>
          </w:p>
          <w:p w:rsidR="00CF5852" w:rsidRDefault="00CF5852" w:rsidP="00CF5852">
            <w:pPr>
              <w:pStyle w:val="Prrafodelista"/>
              <w:numPr>
                <w:ilvl w:val="0"/>
                <w:numId w:val="8"/>
              </w:numPr>
              <w:ind w:left="452"/>
              <w:jc w:val="both"/>
              <w:rPr>
                <w:rFonts w:ascii="Palatino Linotype" w:hAnsi="Palatino Linotype"/>
                <w:bCs/>
                <w:i/>
                <w:sz w:val="22"/>
              </w:rPr>
            </w:pPr>
            <w:r>
              <w:rPr>
                <w:rFonts w:ascii="Palatino Linotype" w:hAnsi="Palatino Linotype"/>
                <w:bCs/>
                <w:i/>
                <w:sz w:val="22"/>
              </w:rPr>
              <w:t>Se realiza la liquidación correspondiente</w:t>
            </w:r>
          </w:p>
          <w:p w:rsidR="00CF5852" w:rsidRDefault="00CF5852" w:rsidP="00CF5852">
            <w:pPr>
              <w:pStyle w:val="Prrafodelista"/>
              <w:numPr>
                <w:ilvl w:val="0"/>
                <w:numId w:val="8"/>
              </w:numPr>
              <w:ind w:left="452"/>
              <w:jc w:val="both"/>
              <w:rPr>
                <w:rFonts w:ascii="Palatino Linotype" w:hAnsi="Palatino Linotype"/>
                <w:bCs/>
                <w:i/>
                <w:sz w:val="22"/>
              </w:rPr>
            </w:pPr>
            <w:r>
              <w:rPr>
                <w:rFonts w:ascii="Palatino Linotype" w:hAnsi="Palatino Linotype"/>
                <w:bCs/>
                <w:i/>
                <w:sz w:val="22"/>
              </w:rPr>
              <w:t>Se realiza pago del impuesto</w:t>
            </w:r>
          </w:p>
          <w:p w:rsidR="00CF5852" w:rsidRDefault="00CF5852" w:rsidP="00CF5852">
            <w:pPr>
              <w:pStyle w:val="Prrafodelista"/>
              <w:numPr>
                <w:ilvl w:val="0"/>
                <w:numId w:val="8"/>
              </w:numPr>
              <w:ind w:left="452"/>
              <w:jc w:val="both"/>
              <w:rPr>
                <w:rFonts w:ascii="Palatino Linotype" w:hAnsi="Palatino Linotype"/>
                <w:bCs/>
                <w:i/>
                <w:sz w:val="22"/>
              </w:rPr>
            </w:pPr>
            <w:r>
              <w:rPr>
                <w:rFonts w:ascii="Palatino Linotype" w:hAnsi="Palatino Linotype"/>
                <w:bCs/>
                <w:i/>
                <w:sz w:val="22"/>
              </w:rPr>
              <w:t>Se entrega CFDI y se llena el formato</w:t>
            </w:r>
          </w:p>
          <w:p w:rsidR="00CF5852" w:rsidRDefault="00CF5852" w:rsidP="00CF5852">
            <w:pPr>
              <w:pStyle w:val="Prrafodelista"/>
              <w:numPr>
                <w:ilvl w:val="0"/>
                <w:numId w:val="8"/>
              </w:numPr>
              <w:ind w:left="452"/>
              <w:jc w:val="both"/>
              <w:rPr>
                <w:rFonts w:ascii="Palatino Linotype" w:hAnsi="Palatino Linotype"/>
                <w:bCs/>
                <w:i/>
                <w:sz w:val="22"/>
              </w:rPr>
            </w:pPr>
            <w:r>
              <w:rPr>
                <w:rFonts w:ascii="Palatino Linotype" w:hAnsi="Palatino Linotype"/>
                <w:bCs/>
                <w:i/>
                <w:sz w:val="22"/>
              </w:rPr>
              <w:t xml:space="preserve">Pasan al Departamento de Catastro a realizar el cambio de propietario </w:t>
            </w:r>
          </w:p>
        </w:tc>
      </w:tr>
      <w:tr w:rsidR="004C539E" w:rsidTr="004C539E">
        <w:tc>
          <w:tcPr>
            <w:tcW w:w="4257" w:type="dxa"/>
          </w:tcPr>
          <w:p w:rsidR="00DB107B" w:rsidRPr="00DB107B" w:rsidRDefault="00DB107B" w:rsidP="00CF5852">
            <w:pPr>
              <w:pStyle w:val="Prrafodelista"/>
              <w:ind w:left="0"/>
              <w:jc w:val="both"/>
              <w:rPr>
                <w:rFonts w:ascii="Palatino Linotype" w:hAnsi="Palatino Linotype"/>
                <w:bCs/>
                <w:i/>
                <w:sz w:val="22"/>
              </w:rPr>
            </w:pPr>
            <w:r w:rsidRPr="00DB107B">
              <w:rPr>
                <w:rFonts w:ascii="Palatino Linotype" w:hAnsi="Palatino Linotype"/>
                <w:bCs/>
                <w:i/>
                <w:sz w:val="22"/>
              </w:rPr>
              <w:t>1</w:t>
            </w:r>
            <w:r w:rsidR="00CF5852">
              <w:rPr>
                <w:rFonts w:ascii="Palatino Linotype" w:hAnsi="Palatino Linotype"/>
                <w:bCs/>
                <w:i/>
                <w:sz w:val="22"/>
              </w:rPr>
              <w:t>2-</w:t>
            </w:r>
            <w:r w:rsidR="00CF5852">
              <w:rPr>
                <w:rFonts w:ascii="Palatino Linotype" w:hAnsi="Palatino Linotype"/>
                <w:bCs/>
                <w:i/>
                <w:sz w:val="22"/>
              </w:rPr>
              <w:tab/>
              <w:t>C</w:t>
            </w:r>
            <w:r w:rsidRPr="00DB107B">
              <w:rPr>
                <w:rFonts w:ascii="Palatino Linotype" w:hAnsi="Palatino Linotype"/>
                <w:bCs/>
                <w:i/>
                <w:sz w:val="22"/>
              </w:rPr>
              <w:t>osto del trámite del traslado de domino;</w:t>
            </w:r>
          </w:p>
        </w:tc>
        <w:tc>
          <w:tcPr>
            <w:tcW w:w="4957" w:type="dxa"/>
          </w:tcPr>
          <w:p w:rsidR="00DB107B" w:rsidRDefault="00CF5852" w:rsidP="00CF5852">
            <w:pPr>
              <w:pStyle w:val="Prrafodelista"/>
              <w:ind w:left="0"/>
              <w:jc w:val="both"/>
              <w:rPr>
                <w:rFonts w:ascii="Palatino Linotype" w:hAnsi="Palatino Linotype"/>
                <w:bCs/>
                <w:i/>
                <w:sz w:val="22"/>
              </w:rPr>
            </w:pPr>
            <w:r>
              <w:rPr>
                <w:rFonts w:ascii="Palatino Linotype" w:hAnsi="Palatino Linotype"/>
                <w:bCs/>
                <w:i/>
                <w:sz w:val="22"/>
              </w:rPr>
              <w:t>Se calcula mediante la tarifa y procedimiento establecido en el artículo 115 del Código Financiero del Estado de México y Municipios</w:t>
            </w:r>
          </w:p>
        </w:tc>
      </w:tr>
      <w:tr w:rsidR="004C539E" w:rsidTr="004C539E">
        <w:tc>
          <w:tcPr>
            <w:tcW w:w="4257" w:type="dxa"/>
          </w:tcPr>
          <w:p w:rsidR="00DB107B" w:rsidRPr="00DB107B" w:rsidRDefault="00DB107B" w:rsidP="0089103F">
            <w:pPr>
              <w:pStyle w:val="Prrafodelista"/>
              <w:ind w:left="0"/>
              <w:jc w:val="both"/>
              <w:rPr>
                <w:rFonts w:ascii="Palatino Linotype" w:hAnsi="Palatino Linotype"/>
                <w:bCs/>
                <w:i/>
                <w:sz w:val="22"/>
              </w:rPr>
            </w:pPr>
            <w:r w:rsidRPr="00DB107B">
              <w:rPr>
                <w:rFonts w:ascii="Palatino Linotype" w:hAnsi="Palatino Linotype"/>
                <w:bCs/>
                <w:i/>
                <w:sz w:val="22"/>
              </w:rPr>
              <w:t>13-</w:t>
            </w:r>
            <w:r w:rsidRPr="00DB107B">
              <w:rPr>
                <w:rFonts w:ascii="Palatino Linotype" w:hAnsi="Palatino Linotype"/>
                <w:bCs/>
                <w:i/>
                <w:sz w:val="22"/>
              </w:rPr>
              <w:tab/>
              <w:t>nombre del área o ante que insta</w:t>
            </w:r>
            <w:r w:rsidR="0089103F">
              <w:rPr>
                <w:rFonts w:ascii="Palatino Linotype" w:hAnsi="Palatino Linotype"/>
                <w:bCs/>
                <w:i/>
                <w:sz w:val="22"/>
              </w:rPr>
              <w:t xml:space="preserve">lación </w:t>
            </w:r>
            <w:r w:rsidRPr="00DB107B">
              <w:rPr>
                <w:rFonts w:ascii="Palatino Linotype" w:hAnsi="Palatino Linotype"/>
                <w:bCs/>
                <w:i/>
                <w:sz w:val="22"/>
              </w:rPr>
              <w:t>se debe presentar la queja correspondiente;</w:t>
            </w:r>
          </w:p>
        </w:tc>
        <w:tc>
          <w:tcPr>
            <w:tcW w:w="4957" w:type="dxa"/>
          </w:tcPr>
          <w:p w:rsidR="00DB107B" w:rsidRDefault="00CF5852" w:rsidP="00A37D90">
            <w:pPr>
              <w:pStyle w:val="Prrafodelista"/>
              <w:ind w:left="0" w:right="616"/>
              <w:jc w:val="both"/>
              <w:rPr>
                <w:rFonts w:ascii="Palatino Linotype" w:hAnsi="Palatino Linotype"/>
                <w:bCs/>
                <w:i/>
                <w:sz w:val="22"/>
              </w:rPr>
            </w:pPr>
            <w:r>
              <w:rPr>
                <w:rFonts w:ascii="Palatino Linotype" w:hAnsi="Palatino Linotype"/>
                <w:bCs/>
                <w:i/>
                <w:sz w:val="22"/>
              </w:rPr>
              <w:t>Lugar. – Palacio Municipal</w:t>
            </w:r>
          </w:p>
          <w:p w:rsidR="00CF5852" w:rsidRDefault="00CF5852" w:rsidP="00A37D90">
            <w:pPr>
              <w:pStyle w:val="Prrafodelista"/>
              <w:ind w:left="0" w:right="616"/>
              <w:jc w:val="both"/>
              <w:rPr>
                <w:rFonts w:ascii="Palatino Linotype" w:hAnsi="Palatino Linotype"/>
                <w:bCs/>
                <w:i/>
                <w:sz w:val="22"/>
              </w:rPr>
            </w:pPr>
            <w:r>
              <w:rPr>
                <w:rFonts w:ascii="Palatino Linotype" w:hAnsi="Palatino Linotype"/>
                <w:bCs/>
                <w:i/>
                <w:sz w:val="22"/>
              </w:rPr>
              <w:t xml:space="preserve">Área. </w:t>
            </w:r>
            <w:r w:rsidR="0089103F">
              <w:rPr>
                <w:rFonts w:ascii="Palatino Linotype" w:hAnsi="Palatino Linotype"/>
                <w:bCs/>
                <w:i/>
                <w:sz w:val="22"/>
              </w:rPr>
              <w:t>–</w:t>
            </w:r>
            <w:r>
              <w:rPr>
                <w:rFonts w:ascii="Palatino Linotype" w:hAnsi="Palatino Linotype"/>
                <w:bCs/>
                <w:i/>
                <w:sz w:val="22"/>
              </w:rPr>
              <w:t xml:space="preserve"> Tes</w:t>
            </w:r>
            <w:r w:rsidR="0089103F">
              <w:rPr>
                <w:rFonts w:ascii="Palatino Linotype" w:hAnsi="Palatino Linotype"/>
                <w:bCs/>
                <w:i/>
                <w:sz w:val="22"/>
              </w:rPr>
              <w:t>orería Municipal</w:t>
            </w:r>
          </w:p>
        </w:tc>
      </w:tr>
      <w:tr w:rsidR="004C539E" w:rsidTr="004C539E">
        <w:tc>
          <w:tcPr>
            <w:tcW w:w="4257" w:type="dxa"/>
          </w:tcPr>
          <w:p w:rsidR="00DB107B" w:rsidRPr="00DB107B" w:rsidRDefault="00DB107B" w:rsidP="00DB107B">
            <w:pPr>
              <w:pStyle w:val="Prrafodelista"/>
              <w:ind w:left="0"/>
              <w:jc w:val="both"/>
              <w:rPr>
                <w:rFonts w:ascii="Palatino Linotype" w:hAnsi="Palatino Linotype"/>
                <w:bCs/>
                <w:i/>
                <w:sz w:val="22"/>
              </w:rPr>
            </w:pPr>
            <w:r w:rsidRPr="00DB107B">
              <w:rPr>
                <w:rFonts w:ascii="Palatino Linotype" w:hAnsi="Palatino Linotype"/>
                <w:bCs/>
                <w:i/>
                <w:sz w:val="22"/>
              </w:rPr>
              <w:t>14-</w:t>
            </w:r>
            <w:r w:rsidRPr="00DB107B">
              <w:rPr>
                <w:rFonts w:ascii="Palatino Linotype" w:hAnsi="Palatino Linotype"/>
                <w:bCs/>
                <w:i/>
                <w:sz w:val="22"/>
              </w:rPr>
              <w:tab/>
              <w:t>Señale la forma de pago y lugar de pago respecto del traslado de dominio;</w:t>
            </w:r>
          </w:p>
        </w:tc>
        <w:tc>
          <w:tcPr>
            <w:tcW w:w="4957" w:type="dxa"/>
          </w:tcPr>
          <w:p w:rsidR="00DB107B" w:rsidRDefault="0089103F" w:rsidP="0089103F">
            <w:pPr>
              <w:pStyle w:val="Prrafodelista"/>
              <w:ind w:left="0"/>
              <w:jc w:val="both"/>
              <w:rPr>
                <w:rFonts w:ascii="Palatino Linotype" w:hAnsi="Palatino Linotype"/>
                <w:bCs/>
                <w:i/>
                <w:sz w:val="22"/>
              </w:rPr>
            </w:pPr>
            <w:r>
              <w:rPr>
                <w:rFonts w:ascii="Palatino Linotype" w:hAnsi="Palatino Linotype"/>
                <w:bCs/>
                <w:i/>
                <w:sz w:val="22"/>
              </w:rPr>
              <w:t>Tarjeta de Crédito, tarjeta Debito, Transferencia Electrónica, cheque certificado y Efectivo, el pago se realiza en el área de cajas del palacio municipal</w:t>
            </w:r>
          </w:p>
        </w:tc>
      </w:tr>
      <w:tr w:rsidR="004C539E" w:rsidTr="004C539E">
        <w:tc>
          <w:tcPr>
            <w:tcW w:w="4257" w:type="dxa"/>
          </w:tcPr>
          <w:p w:rsidR="00DB107B" w:rsidRPr="00DB107B" w:rsidRDefault="00DB107B" w:rsidP="0089103F">
            <w:pPr>
              <w:pStyle w:val="Prrafodelista"/>
              <w:ind w:left="0"/>
              <w:jc w:val="both"/>
              <w:rPr>
                <w:rFonts w:ascii="Palatino Linotype" w:hAnsi="Palatino Linotype"/>
                <w:bCs/>
                <w:i/>
                <w:sz w:val="22"/>
              </w:rPr>
            </w:pPr>
            <w:r w:rsidRPr="00DB107B">
              <w:rPr>
                <w:rFonts w:ascii="Palatino Linotype" w:hAnsi="Palatino Linotype"/>
                <w:bCs/>
                <w:i/>
                <w:sz w:val="22"/>
              </w:rPr>
              <w:t>15-</w:t>
            </w:r>
            <w:r w:rsidRPr="00DB107B">
              <w:rPr>
                <w:rFonts w:ascii="Palatino Linotype" w:hAnsi="Palatino Linotype"/>
                <w:bCs/>
                <w:i/>
                <w:sz w:val="22"/>
              </w:rPr>
              <w:tab/>
            </w:r>
            <w:r w:rsidR="0089103F">
              <w:rPr>
                <w:rFonts w:ascii="Palatino Linotype" w:hAnsi="Palatino Linotype"/>
                <w:bCs/>
                <w:i/>
                <w:sz w:val="22"/>
              </w:rPr>
              <w:t>D</w:t>
            </w:r>
            <w:r w:rsidRPr="00DB107B">
              <w:rPr>
                <w:rFonts w:ascii="Palatino Linotype" w:hAnsi="Palatino Linotype"/>
                <w:bCs/>
                <w:i/>
                <w:sz w:val="22"/>
              </w:rPr>
              <w:t>ocumento es el que se entrega al contribuyente para realizar el pago derivado del traslado de dominio;</w:t>
            </w:r>
          </w:p>
        </w:tc>
        <w:tc>
          <w:tcPr>
            <w:tcW w:w="4957" w:type="dxa"/>
          </w:tcPr>
          <w:p w:rsidR="00DB107B" w:rsidRDefault="0089103F" w:rsidP="0089103F">
            <w:pPr>
              <w:pStyle w:val="Prrafodelista"/>
              <w:ind w:left="0"/>
              <w:jc w:val="both"/>
              <w:rPr>
                <w:rFonts w:ascii="Palatino Linotype" w:hAnsi="Palatino Linotype"/>
                <w:bCs/>
                <w:i/>
                <w:sz w:val="22"/>
              </w:rPr>
            </w:pPr>
            <w:r>
              <w:rPr>
                <w:rFonts w:ascii="Palatino Linotype" w:hAnsi="Palatino Linotype"/>
                <w:bCs/>
                <w:i/>
                <w:sz w:val="22"/>
              </w:rPr>
              <w:t>Se entrega una liquidación emitida por el sistema de cobro en donde viene nombre del propietario actual, clave catastral, fecha de operación, valor catastral, valor de operación y monto a liquidar desglosado en recargos y actualización y total a pagar.</w:t>
            </w:r>
          </w:p>
        </w:tc>
      </w:tr>
      <w:tr w:rsidR="004C539E" w:rsidTr="004C539E">
        <w:tc>
          <w:tcPr>
            <w:tcW w:w="4257" w:type="dxa"/>
          </w:tcPr>
          <w:p w:rsidR="00DB107B" w:rsidRPr="00DB107B" w:rsidRDefault="00DB107B" w:rsidP="00DB107B">
            <w:pPr>
              <w:pStyle w:val="Prrafodelista"/>
              <w:ind w:left="0"/>
              <w:jc w:val="both"/>
              <w:rPr>
                <w:rFonts w:ascii="Palatino Linotype" w:hAnsi="Palatino Linotype"/>
                <w:bCs/>
                <w:i/>
                <w:sz w:val="22"/>
              </w:rPr>
            </w:pPr>
            <w:r w:rsidRPr="00DB107B">
              <w:rPr>
                <w:rFonts w:ascii="Palatino Linotype" w:hAnsi="Palatino Linotype"/>
                <w:bCs/>
                <w:i/>
                <w:sz w:val="22"/>
              </w:rPr>
              <w:lastRenderedPageBreak/>
              <w:t>16-</w:t>
            </w:r>
            <w:r w:rsidRPr="00DB107B">
              <w:rPr>
                <w:rFonts w:ascii="Palatino Linotype" w:hAnsi="Palatino Linotype"/>
                <w:bCs/>
                <w:i/>
                <w:sz w:val="22"/>
              </w:rPr>
              <w:tab/>
              <w:t>Horarios y días en el que se puede acudir al Municipio para realizar el trámite de traslado de dominio;</w:t>
            </w:r>
          </w:p>
        </w:tc>
        <w:tc>
          <w:tcPr>
            <w:tcW w:w="4957" w:type="dxa"/>
          </w:tcPr>
          <w:p w:rsidR="00DB107B" w:rsidRDefault="0089103F" w:rsidP="0089103F">
            <w:pPr>
              <w:pStyle w:val="Prrafodelista"/>
              <w:ind w:left="0"/>
              <w:jc w:val="both"/>
              <w:rPr>
                <w:rFonts w:ascii="Palatino Linotype" w:hAnsi="Palatino Linotype"/>
                <w:bCs/>
                <w:i/>
                <w:sz w:val="22"/>
              </w:rPr>
            </w:pPr>
            <w:r>
              <w:rPr>
                <w:rFonts w:ascii="Palatino Linotype" w:hAnsi="Palatino Linotype"/>
                <w:bCs/>
                <w:i/>
                <w:sz w:val="22"/>
              </w:rPr>
              <w:t>Horario – lunes a viernes 9:00 am a 5:00 pm sábados 9:00 am a 1:00 pm</w:t>
            </w:r>
          </w:p>
        </w:tc>
      </w:tr>
      <w:tr w:rsidR="004C539E" w:rsidTr="004C539E">
        <w:tc>
          <w:tcPr>
            <w:tcW w:w="4257" w:type="dxa"/>
          </w:tcPr>
          <w:p w:rsidR="00DB107B" w:rsidRPr="00DB107B" w:rsidRDefault="00DB107B" w:rsidP="0089103F">
            <w:pPr>
              <w:pStyle w:val="Prrafodelista"/>
              <w:ind w:left="0"/>
              <w:jc w:val="both"/>
              <w:rPr>
                <w:rFonts w:ascii="Palatino Linotype" w:hAnsi="Palatino Linotype"/>
                <w:bCs/>
                <w:i/>
                <w:sz w:val="22"/>
              </w:rPr>
            </w:pPr>
            <w:r w:rsidRPr="00DB107B">
              <w:rPr>
                <w:rFonts w:ascii="Palatino Linotype" w:hAnsi="Palatino Linotype"/>
                <w:bCs/>
                <w:i/>
                <w:sz w:val="22"/>
              </w:rPr>
              <w:t>17-</w:t>
            </w:r>
            <w:r w:rsidRPr="00DB107B">
              <w:rPr>
                <w:rFonts w:ascii="Palatino Linotype" w:hAnsi="Palatino Linotype"/>
                <w:bCs/>
                <w:i/>
                <w:sz w:val="22"/>
              </w:rPr>
              <w:tab/>
            </w:r>
            <w:r w:rsidR="0089103F">
              <w:rPr>
                <w:rFonts w:ascii="Palatino Linotype" w:hAnsi="Palatino Linotype"/>
                <w:bCs/>
                <w:i/>
                <w:sz w:val="22"/>
              </w:rPr>
              <w:t>F</w:t>
            </w:r>
            <w:r w:rsidRPr="00DB107B">
              <w:rPr>
                <w:rFonts w:ascii="Palatino Linotype" w:hAnsi="Palatino Linotype"/>
                <w:bCs/>
                <w:i/>
                <w:sz w:val="22"/>
              </w:rPr>
              <w:t>undamento legal y administrativo por el cual se puede exentar, condonar o eximir el pago que se origine por el traslado de dominio;</w:t>
            </w:r>
          </w:p>
        </w:tc>
        <w:tc>
          <w:tcPr>
            <w:tcW w:w="4957" w:type="dxa"/>
          </w:tcPr>
          <w:p w:rsidR="00DB107B" w:rsidRDefault="0089103F" w:rsidP="004C539E">
            <w:pPr>
              <w:pStyle w:val="Prrafodelista"/>
              <w:ind w:left="0"/>
              <w:jc w:val="both"/>
              <w:rPr>
                <w:rFonts w:ascii="Palatino Linotype" w:hAnsi="Palatino Linotype"/>
                <w:bCs/>
                <w:i/>
                <w:sz w:val="22"/>
              </w:rPr>
            </w:pPr>
            <w:r>
              <w:rPr>
                <w:rFonts w:ascii="Palatino Linotype" w:hAnsi="Palatino Linotype"/>
                <w:bCs/>
                <w:i/>
                <w:sz w:val="22"/>
              </w:rPr>
              <w:t>Ley de Ingresos de los Municipios del Estado de México</w:t>
            </w:r>
            <w:r w:rsidR="004C539E">
              <w:rPr>
                <w:rFonts w:ascii="Palatino Linotype" w:hAnsi="Palatino Linotype"/>
                <w:bCs/>
                <w:i/>
                <w:sz w:val="22"/>
              </w:rPr>
              <w:t xml:space="preserve"> para el ejercicio fiscal del año 2021 artículos 15 al 17</w:t>
            </w:r>
          </w:p>
        </w:tc>
      </w:tr>
      <w:tr w:rsidR="004C539E" w:rsidTr="004C539E">
        <w:tc>
          <w:tcPr>
            <w:tcW w:w="4257" w:type="dxa"/>
          </w:tcPr>
          <w:p w:rsidR="00DB107B" w:rsidRPr="00DB107B" w:rsidRDefault="00DB107B" w:rsidP="004C539E">
            <w:pPr>
              <w:pStyle w:val="Prrafodelista"/>
              <w:ind w:left="0"/>
              <w:jc w:val="both"/>
              <w:rPr>
                <w:rFonts w:ascii="Palatino Linotype" w:hAnsi="Palatino Linotype"/>
                <w:bCs/>
                <w:i/>
                <w:sz w:val="22"/>
              </w:rPr>
            </w:pPr>
            <w:r w:rsidRPr="00DB107B">
              <w:rPr>
                <w:rFonts w:ascii="Palatino Linotype" w:hAnsi="Palatino Linotype"/>
                <w:bCs/>
                <w:i/>
                <w:sz w:val="22"/>
              </w:rPr>
              <w:t>18-</w:t>
            </w:r>
            <w:r w:rsidRPr="00DB107B">
              <w:rPr>
                <w:rFonts w:ascii="Palatino Linotype" w:hAnsi="Palatino Linotype"/>
                <w:bCs/>
                <w:i/>
                <w:sz w:val="22"/>
              </w:rPr>
              <w:tab/>
            </w:r>
            <w:r w:rsidR="004C539E">
              <w:rPr>
                <w:rFonts w:ascii="Palatino Linotype" w:hAnsi="Palatino Linotype"/>
                <w:bCs/>
                <w:i/>
                <w:sz w:val="22"/>
              </w:rPr>
              <w:t>C</w:t>
            </w:r>
            <w:r w:rsidRPr="00DB107B">
              <w:rPr>
                <w:rFonts w:ascii="Palatino Linotype" w:hAnsi="Palatino Linotype"/>
                <w:bCs/>
                <w:i/>
                <w:sz w:val="22"/>
              </w:rPr>
              <w:t>asos se puede exentar, condonar o eximir del pago del traslado de dominio</w:t>
            </w:r>
          </w:p>
        </w:tc>
        <w:tc>
          <w:tcPr>
            <w:tcW w:w="4957" w:type="dxa"/>
          </w:tcPr>
          <w:p w:rsidR="004C539E" w:rsidRDefault="004C539E" w:rsidP="004C539E">
            <w:pPr>
              <w:pStyle w:val="Prrafodelista"/>
              <w:numPr>
                <w:ilvl w:val="0"/>
                <w:numId w:val="9"/>
              </w:numPr>
              <w:ind w:left="319"/>
              <w:jc w:val="both"/>
              <w:rPr>
                <w:rFonts w:ascii="Palatino Linotype" w:hAnsi="Palatino Linotype"/>
                <w:bCs/>
                <w:i/>
                <w:sz w:val="22"/>
              </w:rPr>
            </w:pPr>
            <w:r w:rsidRPr="004C539E">
              <w:rPr>
                <w:rFonts w:ascii="Palatino Linotype" w:hAnsi="Palatino Linotype"/>
                <w:bCs/>
                <w:i/>
                <w:sz w:val="22"/>
              </w:rPr>
              <w:t>Artículo 15.- Los ayuntamientos podrán acordar a favor de los contribuyentes sujetos al pago del</w:t>
            </w:r>
            <w:r>
              <w:rPr>
                <w:rFonts w:ascii="Palatino Linotype" w:hAnsi="Palatino Linotype"/>
                <w:bCs/>
                <w:i/>
                <w:sz w:val="22"/>
              </w:rPr>
              <w:t xml:space="preserve"> </w:t>
            </w:r>
            <w:r w:rsidRPr="004C539E">
              <w:rPr>
                <w:rFonts w:ascii="Palatino Linotype" w:hAnsi="Palatino Linotype"/>
                <w:bCs/>
                <w:i/>
                <w:sz w:val="22"/>
              </w:rPr>
              <w:t>Impuesto Sobre Adquisición de Inmuebles y Otras Operaciones Traslativas de Dominio de Inmuebles</w:t>
            </w:r>
            <w:r>
              <w:rPr>
                <w:rFonts w:ascii="Palatino Linotype" w:hAnsi="Palatino Linotype"/>
                <w:bCs/>
                <w:i/>
                <w:sz w:val="22"/>
              </w:rPr>
              <w:t xml:space="preserve"> </w:t>
            </w:r>
            <w:r w:rsidRPr="004C539E">
              <w:rPr>
                <w:rFonts w:ascii="Palatino Linotype" w:hAnsi="Palatino Linotype"/>
                <w:bCs/>
                <w:i/>
                <w:sz w:val="22"/>
              </w:rPr>
              <w:t>por operaciones realizadas mediante programas de regularización de la tenencia de la tierra promovidos</w:t>
            </w:r>
            <w:r>
              <w:rPr>
                <w:rFonts w:ascii="Palatino Linotype" w:hAnsi="Palatino Linotype"/>
                <w:bCs/>
                <w:i/>
                <w:sz w:val="22"/>
              </w:rPr>
              <w:t xml:space="preserve"> </w:t>
            </w:r>
            <w:r w:rsidRPr="004C539E">
              <w:rPr>
                <w:rFonts w:ascii="Palatino Linotype" w:hAnsi="Palatino Linotype"/>
                <w:bCs/>
                <w:i/>
                <w:sz w:val="22"/>
              </w:rPr>
              <w:t>por organismos públicos creados para tal efecto y que se presenten a regularizar sus adeudos durante</w:t>
            </w:r>
            <w:r>
              <w:rPr>
                <w:rFonts w:ascii="Palatino Linotype" w:hAnsi="Palatino Linotype"/>
                <w:bCs/>
                <w:i/>
                <w:sz w:val="22"/>
              </w:rPr>
              <w:t xml:space="preserve"> </w:t>
            </w:r>
            <w:r w:rsidRPr="004C539E">
              <w:rPr>
                <w:rFonts w:ascii="Palatino Linotype" w:hAnsi="Palatino Linotype"/>
                <w:bCs/>
                <w:i/>
                <w:sz w:val="22"/>
              </w:rPr>
              <w:t>el ejercicio fiscal 2021, estímulos fiscales a través de bonificaciones de hasta el 100% en el monto de</w:t>
            </w:r>
            <w:r>
              <w:rPr>
                <w:rFonts w:ascii="Palatino Linotype" w:hAnsi="Palatino Linotype"/>
                <w:bCs/>
                <w:i/>
                <w:sz w:val="22"/>
              </w:rPr>
              <w:t xml:space="preserve"> </w:t>
            </w:r>
            <w:r w:rsidRPr="004C539E">
              <w:rPr>
                <w:rFonts w:ascii="Palatino Linotype" w:hAnsi="Palatino Linotype"/>
                <w:bCs/>
                <w:i/>
                <w:sz w:val="22"/>
              </w:rPr>
              <w:t>la contribución, los recargos y la multa.</w:t>
            </w:r>
            <w:r>
              <w:rPr>
                <w:rFonts w:ascii="Palatino Linotype" w:hAnsi="Palatino Linotype"/>
                <w:bCs/>
                <w:i/>
                <w:sz w:val="22"/>
              </w:rPr>
              <w:t xml:space="preserve"> </w:t>
            </w:r>
            <w:r w:rsidRPr="004C539E">
              <w:rPr>
                <w:rFonts w:ascii="Palatino Linotype" w:hAnsi="Palatino Linotype"/>
                <w:bCs/>
                <w:i/>
                <w:sz w:val="22"/>
              </w:rPr>
              <w:t>Los montos de los apoyos, así como los términos y condiciones en cuanto a su otorgamiento se</w:t>
            </w:r>
            <w:r>
              <w:rPr>
                <w:rFonts w:ascii="Palatino Linotype" w:hAnsi="Palatino Linotype"/>
                <w:bCs/>
                <w:i/>
                <w:sz w:val="22"/>
              </w:rPr>
              <w:t xml:space="preserve"> </w:t>
            </w:r>
            <w:r w:rsidRPr="004C539E">
              <w:rPr>
                <w:rFonts w:ascii="Palatino Linotype" w:hAnsi="Palatino Linotype"/>
                <w:bCs/>
                <w:i/>
                <w:sz w:val="22"/>
              </w:rPr>
              <w:t>determinarán en el correspondiente acuerdo de cabildo.</w:t>
            </w:r>
          </w:p>
          <w:p w:rsidR="004C539E" w:rsidRPr="004C539E" w:rsidRDefault="004C539E" w:rsidP="004C539E">
            <w:pPr>
              <w:pStyle w:val="Prrafodelista"/>
              <w:ind w:left="319"/>
              <w:jc w:val="both"/>
              <w:rPr>
                <w:rFonts w:ascii="Palatino Linotype" w:hAnsi="Palatino Linotype"/>
                <w:bCs/>
                <w:i/>
                <w:sz w:val="22"/>
              </w:rPr>
            </w:pPr>
          </w:p>
          <w:p w:rsidR="004C539E" w:rsidRDefault="004C539E" w:rsidP="004C539E">
            <w:pPr>
              <w:pStyle w:val="Prrafodelista"/>
              <w:numPr>
                <w:ilvl w:val="0"/>
                <w:numId w:val="9"/>
              </w:numPr>
              <w:ind w:left="319"/>
              <w:jc w:val="both"/>
              <w:rPr>
                <w:rFonts w:ascii="Palatino Linotype" w:hAnsi="Palatino Linotype"/>
                <w:bCs/>
                <w:i/>
                <w:sz w:val="22"/>
              </w:rPr>
            </w:pPr>
            <w:r w:rsidRPr="004C539E">
              <w:rPr>
                <w:rFonts w:ascii="Palatino Linotype" w:hAnsi="Palatino Linotype"/>
                <w:bCs/>
                <w:i/>
                <w:sz w:val="22"/>
              </w:rPr>
              <w:t>Artículo 16.- Los ayuntamientos podrán acordar a favor de los contribuyentes sujetos al pago del</w:t>
            </w:r>
            <w:r>
              <w:rPr>
                <w:rFonts w:ascii="Palatino Linotype" w:hAnsi="Palatino Linotype"/>
                <w:bCs/>
                <w:i/>
                <w:sz w:val="22"/>
              </w:rPr>
              <w:t xml:space="preserve"> </w:t>
            </w:r>
            <w:r w:rsidRPr="004C539E">
              <w:rPr>
                <w:rFonts w:ascii="Palatino Linotype" w:hAnsi="Palatino Linotype"/>
                <w:bCs/>
                <w:i/>
                <w:sz w:val="22"/>
              </w:rPr>
              <w:t>Impuesto Sobre Adquisición de Inmuebles y Otras Operaciones Traslativas de Dominio de Inmuebles,</w:t>
            </w:r>
            <w:r>
              <w:rPr>
                <w:rFonts w:ascii="Palatino Linotype" w:hAnsi="Palatino Linotype"/>
                <w:bCs/>
                <w:i/>
                <w:sz w:val="22"/>
              </w:rPr>
              <w:t xml:space="preserve"> </w:t>
            </w:r>
            <w:r w:rsidRPr="004C539E">
              <w:rPr>
                <w:rFonts w:ascii="Palatino Linotype" w:hAnsi="Palatino Linotype"/>
                <w:bCs/>
                <w:i/>
                <w:sz w:val="22"/>
              </w:rPr>
              <w:t>que adquieran viviendas de tipo social progresiva, de interés social y popular, a través de los organismos</w:t>
            </w:r>
            <w:r>
              <w:rPr>
                <w:rFonts w:ascii="Palatino Linotype" w:hAnsi="Palatino Linotype"/>
                <w:bCs/>
                <w:i/>
                <w:sz w:val="22"/>
              </w:rPr>
              <w:t xml:space="preserve"> </w:t>
            </w:r>
            <w:r w:rsidRPr="004C539E">
              <w:rPr>
                <w:rFonts w:ascii="Palatino Linotype" w:hAnsi="Palatino Linotype"/>
                <w:bCs/>
                <w:i/>
                <w:sz w:val="22"/>
              </w:rPr>
              <w:t>públicos creados para tal efecto y que se presenten a pagar durante el ejercicio fiscal 2021, estímulos</w:t>
            </w:r>
            <w:r>
              <w:rPr>
                <w:rFonts w:ascii="Palatino Linotype" w:hAnsi="Palatino Linotype"/>
                <w:bCs/>
                <w:i/>
                <w:sz w:val="22"/>
              </w:rPr>
              <w:t xml:space="preserve"> </w:t>
            </w:r>
            <w:r w:rsidRPr="004C539E">
              <w:rPr>
                <w:rFonts w:ascii="Palatino Linotype" w:hAnsi="Palatino Linotype"/>
                <w:bCs/>
                <w:i/>
                <w:sz w:val="22"/>
              </w:rPr>
              <w:t>fiscales a través de bonificaciones de hasta el 100% en el monto de la contribución, los recargos y la</w:t>
            </w:r>
            <w:r>
              <w:rPr>
                <w:rFonts w:ascii="Palatino Linotype" w:hAnsi="Palatino Linotype"/>
                <w:bCs/>
                <w:i/>
                <w:sz w:val="22"/>
              </w:rPr>
              <w:t xml:space="preserve"> </w:t>
            </w:r>
            <w:r w:rsidRPr="004C539E">
              <w:rPr>
                <w:rFonts w:ascii="Palatino Linotype" w:hAnsi="Palatino Linotype"/>
                <w:bCs/>
                <w:i/>
                <w:sz w:val="22"/>
              </w:rPr>
              <w:t>multa.</w:t>
            </w:r>
            <w:r>
              <w:rPr>
                <w:rFonts w:ascii="Palatino Linotype" w:hAnsi="Palatino Linotype"/>
                <w:bCs/>
                <w:i/>
                <w:sz w:val="22"/>
              </w:rPr>
              <w:t xml:space="preserve"> </w:t>
            </w:r>
            <w:r w:rsidRPr="004C539E">
              <w:rPr>
                <w:rFonts w:ascii="Palatino Linotype" w:hAnsi="Palatino Linotype"/>
                <w:bCs/>
                <w:i/>
                <w:sz w:val="22"/>
              </w:rPr>
              <w:t>Los montos de los apoyos, así como los términos y condiciones en cuanto a su otorgamiento, se</w:t>
            </w:r>
            <w:r>
              <w:rPr>
                <w:rFonts w:ascii="Palatino Linotype" w:hAnsi="Palatino Linotype"/>
                <w:bCs/>
                <w:i/>
                <w:sz w:val="22"/>
              </w:rPr>
              <w:t xml:space="preserve"> </w:t>
            </w:r>
            <w:r w:rsidRPr="004C539E">
              <w:rPr>
                <w:rFonts w:ascii="Palatino Linotype" w:hAnsi="Palatino Linotype"/>
                <w:bCs/>
                <w:i/>
                <w:sz w:val="22"/>
              </w:rPr>
              <w:t>determinarán en el correspondiente acuerdo de cabildo.</w:t>
            </w:r>
          </w:p>
          <w:p w:rsidR="004C539E" w:rsidRPr="004C539E" w:rsidRDefault="004C539E" w:rsidP="004C539E">
            <w:pPr>
              <w:pStyle w:val="Prrafodelista"/>
              <w:ind w:left="319"/>
              <w:jc w:val="both"/>
              <w:rPr>
                <w:rFonts w:ascii="Palatino Linotype" w:hAnsi="Palatino Linotype"/>
                <w:bCs/>
                <w:i/>
                <w:sz w:val="22"/>
              </w:rPr>
            </w:pPr>
          </w:p>
          <w:p w:rsidR="00DB107B" w:rsidRDefault="004C539E" w:rsidP="004C539E">
            <w:pPr>
              <w:pStyle w:val="Prrafodelista"/>
              <w:numPr>
                <w:ilvl w:val="0"/>
                <w:numId w:val="9"/>
              </w:numPr>
              <w:ind w:left="319"/>
              <w:jc w:val="both"/>
              <w:rPr>
                <w:rFonts w:ascii="Palatino Linotype" w:hAnsi="Palatino Linotype"/>
                <w:bCs/>
                <w:i/>
                <w:sz w:val="22"/>
              </w:rPr>
            </w:pPr>
            <w:r w:rsidRPr="004C539E">
              <w:rPr>
                <w:rFonts w:ascii="Palatino Linotype" w:hAnsi="Palatino Linotype"/>
                <w:bCs/>
                <w:i/>
                <w:sz w:val="22"/>
              </w:rPr>
              <w:t>Artículo 17.- Los ayuntamientos mediante acuerdo de cabildo podrán, durante el ejercicio fiscal de</w:t>
            </w:r>
            <w:r>
              <w:rPr>
                <w:rFonts w:ascii="Palatino Linotype" w:hAnsi="Palatino Linotype"/>
                <w:bCs/>
                <w:i/>
                <w:sz w:val="22"/>
              </w:rPr>
              <w:t xml:space="preserve"> </w:t>
            </w:r>
            <w:r w:rsidRPr="004C539E">
              <w:rPr>
                <w:rFonts w:ascii="Palatino Linotype" w:hAnsi="Palatino Linotype"/>
                <w:bCs/>
                <w:i/>
                <w:sz w:val="22"/>
              </w:rPr>
              <w:t xml:space="preserve">2021, acordar a favor de los </w:t>
            </w:r>
            <w:r w:rsidRPr="004C539E">
              <w:rPr>
                <w:rFonts w:ascii="Palatino Linotype" w:hAnsi="Palatino Linotype"/>
                <w:bCs/>
                <w:i/>
                <w:sz w:val="22"/>
              </w:rPr>
              <w:lastRenderedPageBreak/>
              <w:t>contribuyentes sujetos al pago del Impuesto Sobre Adquisición de</w:t>
            </w:r>
            <w:r>
              <w:rPr>
                <w:rFonts w:ascii="Palatino Linotype" w:hAnsi="Palatino Linotype"/>
                <w:bCs/>
                <w:i/>
                <w:sz w:val="22"/>
              </w:rPr>
              <w:t xml:space="preserve"> </w:t>
            </w:r>
            <w:r w:rsidRPr="004C539E">
              <w:rPr>
                <w:rFonts w:ascii="Palatino Linotype" w:hAnsi="Palatino Linotype"/>
                <w:bCs/>
                <w:i/>
                <w:sz w:val="22"/>
              </w:rPr>
              <w:t>Inmuebles y Otras Operaciones Traslativas de Dominio de Inmuebles, estímulos fiscales de hasta el</w:t>
            </w:r>
            <w:r>
              <w:rPr>
                <w:rFonts w:ascii="Palatino Linotype" w:hAnsi="Palatino Linotype"/>
                <w:bCs/>
                <w:i/>
                <w:sz w:val="22"/>
              </w:rPr>
              <w:t xml:space="preserve"> </w:t>
            </w:r>
            <w:r w:rsidRPr="004C539E">
              <w:rPr>
                <w:rFonts w:ascii="Palatino Linotype" w:hAnsi="Palatino Linotype"/>
                <w:bCs/>
                <w:i/>
                <w:sz w:val="22"/>
              </w:rPr>
              <w:t>100% en el monto de la contribución, en los programas de regularización de vivienda con uso</w:t>
            </w:r>
            <w:r>
              <w:rPr>
                <w:rFonts w:ascii="Palatino Linotype" w:hAnsi="Palatino Linotype"/>
                <w:bCs/>
                <w:i/>
                <w:sz w:val="22"/>
              </w:rPr>
              <w:t xml:space="preserve"> </w:t>
            </w:r>
            <w:r w:rsidRPr="004C539E">
              <w:rPr>
                <w:rFonts w:ascii="Palatino Linotype" w:hAnsi="Palatino Linotype"/>
                <w:bCs/>
                <w:i/>
                <w:sz w:val="22"/>
              </w:rPr>
              <w:t>habitacional, en los que participe el Gobierno del Estado de México por conducto de las dependencias</w:t>
            </w:r>
            <w:r>
              <w:rPr>
                <w:rFonts w:ascii="Palatino Linotype" w:hAnsi="Palatino Linotype"/>
                <w:bCs/>
                <w:i/>
                <w:sz w:val="22"/>
              </w:rPr>
              <w:t xml:space="preserve"> </w:t>
            </w:r>
            <w:r w:rsidRPr="004C539E">
              <w:rPr>
                <w:rFonts w:ascii="Palatino Linotype" w:hAnsi="Palatino Linotype"/>
                <w:bCs/>
                <w:i/>
                <w:sz w:val="22"/>
              </w:rPr>
              <w:t>correspondientes, el Instituto de la Función Registral del Estado de México y el Colegio de Notarios del</w:t>
            </w:r>
            <w:r>
              <w:rPr>
                <w:rFonts w:ascii="Palatino Linotype" w:hAnsi="Palatino Linotype"/>
                <w:bCs/>
                <w:i/>
                <w:sz w:val="22"/>
              </w:rPr>
              <w:t xml:space="preserve"> </w:t>
            </w:r>
            <w:r w:rsidRPr="004C539E">
              <w:rPr>
                <w:rFonts w:ascii="Palatino Linotype" w:hAnsi="Palatino Linotype"/>
                <w:bCs/>
                <w:i/>
                <w:sz w:val="22"/>
              </w:rPr>
              <w:t>Estado de México.</w:t>
            </w:r>
            <w:r>
              <w:rPr>
                <w:rFonts w:ascii="Palatino Linotype" w:hAnsi="Palatino Linotype"/>
                <w:bCs/>
                <w:i/>
                <w:sz w:val="22"/>
              </w:rPr>
              <w:t xml:space="preserve"> </w:t>
            </w:r>
            <w:r w:rsidRPr="004C539E">
              <w:rPr>
                <w:rFonts w:ascii="Palatino Linotype" w:hAnsi="Palatino Linotype"/>
                <w:bCs/>
                <w:i/>
                <w:sz w:val="22"/>
              </w:rPr>
              <w:t>El acuerdo de cabildo que conforme a este artículo se apruebe, deberá señalar los requisitos que deban</w:t>
            </w:r>
            <w:r>
              <w:rPr>
                <w:rFonts w:ascii="Palatino Linotype" w:hAnsi="Palatino Linotype"/>
                <w:bCs/>
                <w:i/>
                <w:sz w:val="22"/>
              </w:rPr>
              <w:t xml:space="preserve"> </w:t>
            </w:r>
            <w:r w:rsidRPr="004C539E">
              <w:rPr>
                <w:rFonts w:ascii="Palatino Linotype" w:hAnsi="Palatino Linotype"/>
                <w:bCs/>
                <w:i/>
                <w:sz w:val="22"/>
              </w:rPr>
              <w:t>de cumplir los beneficiados, el monto o proporción de los beneficios y las bases del programa.</w:t>
            </w:r>
          </w:p>
        </w:tc>
      </w:tr>
    </w:tbl>
    <w:p w:rsidR="004E511E" w:rsidRDefault="004E511E" w:rsidP="00A53BB7">
      <w:pPr>
        <w:spacing w:line="360" w:lineRule="auto"/>
        <w:jc w:val="both"/>
        <w:rPr>
          <w:rFonts w:ascii="Palatino Linotype" w:hAnsi="Palatino Linotype"/>
          <w:bCs/>
        </w:rPr>
      </w:pPr>
    </w:p>
    <w:p w:rsidR="00EF3986" w:rsidRPr="00EF3986" w:rsidRDefault="00EF3986" w:rsidP="00EF3986">
      <w:pPr>
        <w:autoSpaceDE w:val="0"/>
        <w:autoSpaceDN w:val="0"/>
        <w:adjustRightInd w:val="0"/>
        <w:spacing w:line="360" w:lineRule="auto"/>
        <w:jc w:val="both"/>
        <w:rPr>
          <w:rFonts w:ascii="Palatino Linotype" w:eastAsiaTheme="minorEastAsia" w:hAnsi="Palatino Linotype" w:cs="Arial"/>
          <w:lang w:val="es-ES_tradnl"/>
        </w:rPr>
      </w:pPr>
      <w:r w:rsidRPr="00EF3986">
        <w:rPr>
          <w:rFonts w:ascii="Palatino Linotype" w:hAnsi="Palatino Linotype"/>
          <w:lang w:val="es-MX"/>
        </w:rPr>
        <w:t xml:space="preserve">Resulta necesario precisar </w:t>
      </w:r>
      <w:r w:rsidRPr="00EF3986">
        <w:rPr>
          <w:rFonts w:ascii="Palatino Linotype" w:eastAsiaTheme="minorEastAsia" w:hAnsi="Palatino Linotype" w:cstheme="minorBidi"/>
          <w:lang w:val="es-ES_tradnl"/>
        </w:rPr>
        <w:t xml:space="preserve">que este Órgano Resolutor no se encuentra facultado para </w:t>
      </w:r>
      <w:r w:rsidRPr="00EF3986">
        <w:rPr>
          <w:rFonts w:ascii="Palatino Linotype" w:eastAsiaTheme="minorEastAsia" w:hAnsi="Palatino Linotype" w:cs="Arial"/>
          <w:lang w:val="es-ES_tradnl"/>
        </w:rPr>
        <w:t xml:space="preserve">pronunciarse acerca de la veracidad de la información remitida por los </w:t>
      </w:r>
      <w:r w:rsidRPr="00EF3986">
        <w:rPr>
          <w:rFonts w:ascii="Palatino Linotype" w:eastAsiaTheme="minorEastAsia" w:hAnsi="Palatino Linotype" w:cs="Arial"/>
          <w:b/>
          <w:lang w:val="es-ES_tradnl"/>
        </w:rPr>
        <w:t>Sujetos Obligados</w:t>
      </w:r>
      <w:r w:rsidRPr="00EF3986">
        <w:rPr>
          <w:rFonts w:ascii="Palatino Linotype" w:eastAsiaTheme="minorEastAsia" w:hAnsi="Palatino Linotype" w:cs="Arial"/>
          <w:lang w:val="es-ES_tradnl"/>
        </w:rPr>
        <w:t xml:space="preserve">, lo que se materializa en el presente asunto, al haber el </w:t>
      </w:r>
      <w:r w:rsidRPr="00EF3986">
        <w:rPr>
          <w:rFonts w:ascii="Palatino Linotype" w:eastAsiaTheme="minorEastAsia" w:hAnsi="Palatino Linotype" w:cs="Arial"/>
          <w:b/>
          <w:lang w:val="es-ES_tradnl"/>
        </w:rPr>
        <w:t xml:space="preserve">Sujeto Obligado </w:t>
      </w:r>
      <w:r w:rsidRPr="00EF3986">
        <w:rPr>
          <w:rFonts w:ascii="Palatino Linotype" w:eastAsiaTheme="minorEastAsia" w:hAnsi="Palatino Linotype" w:cs="Arial"/>
          <w:lang w:val="es-ES_tradnl"/>
        </w:rPr>
        <w:t xml:space="preserve">dado contestación a los cuestionamientos que le fueron formulados, por lo que al no estar facultado para dudar de la veracidad de las manifestaciones vertidas por el </w:t>
      </w:r>
      <w:r w:rsidRPr="00EF3986">
        <w:rPr>
          <w:rFonts w:ascii="Palatino Linotype" w:eastAsiaTheme="minorEastAsia" w:hAnsi="Palatino Linotype" w:cs="Arial"/>
          <w:b/>
          <w:lang w:val="es-ES_tradnl"/>
        </w:rPr>
        <w:t>Sujeto Obligado</w:t>
      </w:r>
      <w:r>
        <w:rPr>
          <w:rFonts w:ascii="Palatino Linotype" w:eastAsiaTheme="minorEastAsia" w:hAnsi="Palatino Linotype" w:cs="Arial"/>
          <w:b/>
          <w:lang w:val="es-ES_tradnl"/>
        </w:rPr>
        <w:t xml:space="preserve">, </w:t>
      </w:r>
      <w:r>
        <w:rPr>
          <w:rFonts w:ascii="Palatino Linotype" w:eastAsiaTheme="minorEastAsia" w:hAnsi="Palatino Linotype" w:cs="Arial"/>
          <w:lang w:val="es-ES_tradnl"/>
        </w:rPr>
        <w:t>se tienen por ciertas y verdaderas.</w:t>
      </w:r>
    </w:p>
    <w:p w:rsidR="00EF3986" w:rsidRPr="00EF3986" w:rsidRDefault="00EF3986" w:rsidP="00EF3986">
      <w:pPr>
        <w:autoSpaceDE w:val="0"/>
        <w:autoSpaceDN w:val="0"/>
        <w:adjustRightInd w:val="0"/>
        <w:spacing w:line="360" w:lineRule="auto"/>
        <w:jc w:val="both"/>
        <w:rPr>
          <w:rFonts w:ascii="Palatino Linotype" w:eastAsiaTheme="minorEastAsia" w:hAnsi="Palatino Linotype" w:cs="Arial"/>
          <w:lang w:val="es-ES_tradnl"/>
        </w:rPr>
      </w:pPr>
    </w:p>
    <w:p w:rsidR="00EF3986" w:rsidRPr="00EF3986" w:rsidRDefault="00EF3986" w:rsidP="00EF3986">
      <w:pPr>
        <w:spacing w:line="360" w:lineRule="auto"/>
        <w:ind w:right="51"/>
        <w:jc w:val="both"/>
        <w:rPr>
          <w:rFonts w:ascii="Palatino Linotype" w:eastAsiaTheme="minorEastAsia" w:hAnsi="Palatino Linotype" w:cs="Arial"/>
          <w:lang w:val="es-ES_tradnl"/>
        </w:rPr>
      </w:pPr>
      <w:r w:rsidRPr="00EF398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EF3986" w:rsidRPr="00EF3986" w:rsidRDefault="00EF3986" w:rsidP="00EF3986">
      <w:pPr>
        <w:spacing w:line="360" w:lineRule="auto"/>
        <w:ind w:right="51"/>
        <w:jc w:val="both"/>
        <w:rPr>
          <w:rFonts w:ascii="Palatino Linotype" w:eastAsiaTheme="minorEastAsia" w:hAnsi="Palatino Linotype" w:cs="Arial"/>
          <w:lang w:val="es-ES_tradnl"/>
        </w:rPr>
      </w:pPr>
    </w:p>
    <w:p w:rsidR="00EF3986" w:rsidRPr="00EF3986" w:rsidRDefault="00EF3986" w:rsidP="00EF3986">
      <w:pPr>
        <w:ind w:left="567" w:right="567"/>
        <w:jc w:val="both"/>
        <w:rPr>
          <w:rFonts w:ascii="Palatino Linotype" w:eastAsiaTheme="minorEastAsia" w:hAnsi="Palatino Linotype" w:cstheme="minorBidi"/>
          <w:sz w:val="22"/>
          <w:lang w:val="es-ES_tradnl"/>
        </w:rPr>
      </w:pPr>
      <w:r w:rsidRPr="00EF3986">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EF3986">
        <w:rPr>
          <w:rFonts w:ascii="Palatino Linotype" w:eastAsiaTheme="minorEastAsia" w:hAnsi="Palatino Linotype" w:cs="Arial"/>
          <w:i/>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EF3986">
        <w:rPr>
          <w:rFonts w:ascii="Palatino Linotype" w:eastAsiaTheme="minorEastAsia" w:hAnsi="Palatino Linotype" w:cs="Arial"/>
          <w:i/>
          <w:sz w:val="22"/>
          <w:lang w:val="es-ES_tradnl"/>
        </w:rPr>
        <w:lastRenderedPageBreak/>
        <w:t xml:space="preserve">entidades. </w:t>
      </w:r>
      <w:r w:rsidRPr="00EF3986">
        <w:rPr>
          <w:rFonts w:ascii="Palatino Linotype" w:eastAsiaTheme="minorEastAsia" w:hAnsi="Palatino Linotype" w:cs="Arial"/>
          <w:b/>
          <w:i/>
          <w:sz w:val="22"/>
          <w:u w:val="single"/>
          <w:lang w:val="es-ES_tradnl"/>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F3986">
        <w:rPr>
          <w:rFonts w:ascii="Palatino Linotype" w:eastAsiaTheme="minorEastAsia" w:hAnsi="Palatino Linotype" w:cs="Arial"/>
          <w:i/>
          <w:sz w:val="22"/>
          <w:lang w:val="es-ES_tradnl"/>
        </w:rPr>
        <w:t xml:space="preserve">.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 2395/09 Secretaría de Economía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 0837/10 Administración Portuaria Integral de Veracruz, S.A. de C.V.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w:t>
      </w:r>
    </w:p>
    <w:p w:rsidR="00EF3986" w:rsidRPr="00EF3986" w:rsidRDefault="00EF3986" w:rsidP="00A53BB7">
      <w:pPr>
        <w:spacing w:line="360" w:lineRule="auto"/>
        <w:jc w:val="both"/>
        <w:rPr>
          <w:rFonts w:ascii="Palatino Linotype" w:hAnsi="Palatino Linotype"/>
          <w:bCs/>
          <w:lang w:val="es-ES_tradnl"/>
        </w:rPr>
      </w:pPr>
    </w:p>
    <w:p w:rsidR="00A53BB7" w:rsidRDefault="00A53BB7" w:rsidP="00A53BB7">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sidR="004E511E">
        <w:rPr>
          <w:rFonts w:ascii="Palatino Linotype" w:hAnsi="Palatino Linotype"/>
          <w:bCs/>
          <w:i/>
        </w:rPr>
        <w:t>“</w:t>
      </w:r>
      <w:r w:rsidR="00EF3986">
        <w:rPr>
          <w:rFonts w:ascii="Palatino Linotype" w:hAnsi="Palatino Linotype"/>
          <w:bCs/>
          <w:i/>
        </w:rPr>
        <w:t>…</w:t>
      </w:r>
      <w:r w:rsidR="004E511E" w:rsidRPr="004E511E">
        <w:rPr>
          <w:rFonts w:ascii="Palatino Linotype" w:hAnsi="Palatino Linotype"/>
          <w:bCs/>
          <w:i/>
        </w:rPr>
        <w:t>una pregunta solida amerita una respuesta concreta</w:t>
      </w:r>
      <w:r>
        <w:rPr>
          <w:rFonts w:ascii="Palatino Linotype" w:hAnsi="Palatino Linotype"/>
          <w:bCs/>
          <w:i/>
        </w:rPr>
        <w:t>”</w:t>
      </w:r>
      <w:r>
        <w:rPr>
          <w:rFonts w:ascii="Palatino Linotype" w:hAnsi="Palatino Linotype"/>
          <w:bCs/>
        </w:rPr>
        <w:t>, que encuadran en la hipótesis norm</w:t>
      </w:r>
      <w:r w:rsidR="004E511E">
        <w:rPr>
          <w:rFonts w:ascii="Palatino Linotype" w:hAnsi="Palatino Linotype"/>
          <w:bCs/>
        </w:rPr>
        <w:t>ativa señalada en la fracción V</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3"/>
      </w:r>
      <w:r>
        <w:rPr>
          <w:rFonts w:ascii="Palatino Linotype" w:hAnsi="Palatino Linotype"/>
          <w:bCs/>
        </w:rPr>
        <w:t>, resultando procedente la interposición del recurso.</w:t>
      </w:r>
    </w:p>
    <w:p w:rsidR="00A53BB7" w:rsidRDefault="00A53BB7" w:rsidP="00A53BB7">
      <w:pPr>
        <w:spacing w:line="360" w:lineRule="auto"/>
        <w:jc w:val="both"/>
        <w:rPr>
          <w:rFonts w:ascii="Palatino Linotype" w:hAnsi="Palatino Linotype"/>
          <w:bCs/>
        </w:rPr>
      </w:pPr>
    </w:p>
    <w:p w:rsidR="004E511E" w:rsidRDefault="004E511E" w:rsidP="004E511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Debemos recordar </w:t>
      </w:r>
      <w:r w:rsidRPr="004E511E">
        <w:rPr>
          <w:rFonts w:ascii="Palatino Linotype" w:eastAsiaTheme="minorHAnsi" w:hAnsi="Palatino Linotype" w:cs="Arial"/>
          <w:lang w:val="es-MX" w:eastAsia="en-US"/>
        </w:rPr>
        <w:t>que</w:t>
      </w:r>
      <w:r>
        <w:rPr>
          <w:rFonts w:ascii="Palatino Linotype" w:eastAsiaTheme="minorHAnsi" w:hAnsi="Palatino Linotype" w:cs="Arial"/>
          <w:lang w:val="es-MX" w:eastAsia="en-US"/>
        </w:rPr>
        <w:t>,</w:t>
      </w:r>
      <w:r w:rsidRPr="004E511E">
        <w:rPr>
          <w:rFonts w:ascii="Palatino Linotype" w:eastAsiaTheme="minorHAnsi" w:hAnsi="Palatino Linotype" w:cs="Arial"/>
          <w:lang w:val="es-MX" w:eastAsia="en-US"/>
        </w:rPr>
        <w:t xml:space="preserv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EF3986" w:rsidRPr="004E511E" w:rsidRDefault="00EF3986" w:rsidP="004E511E">
      <w:pPr>
        <w:spacing w:line="360" w:lineRule="auto"/>
        <w:jc w:val="both"/>
        <w:rPr>
          <w:rFonts w:ascii="Palatino Linotype" w:eastAsiaTheme="minorHAnsi" w:hAnsi="Palatino Linotype" w:cs="Arial"/>
          <w:lang w:val="es-MX" w:eastAsia="en-US"/>
        </w:rPr>
      </w:pP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r w:rsidRPr="004E511E">
        <w:rPr>
          <w:rFonts w:ascii="Palatino Linotype" w:eastAsiaTheme="minorHAnsi" w:hAnsi="Palatino Linotype" w:cs="Arial"/>
          <w:b/>
          <w:i/>
          <w:sz w:val="22"/>
          <w:lang w:val="es-MX" w:eastAsia="en-US"/>
        </w:rPr>
        <w:t>Artículo 3.</w:t>
      </w:r>
      <w:r w:rsidRPr="004E511E">
        <w:rPr>
          <w:rFonts w:ascii="Palatino Linotype" w:eastAsiaTheme="minorHAnsi" w:hAnsi="Palatino Linotype" w:cs="Arial"/>
          <w:i/>
          <w:sz w:val="22"/>
          <w:lang w:val="es-MX" w:eastAsia="en-US"/>
        </w:rPr>
        <w:t xml:space="preserve"> Para los efectos de la presente Ley se entenderá por:</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lastRenderedPageBreak/>
        <w:t>XI. Documento:</w:t>
      </w:r>
      <w:r w:rsidRPr="004E511E">
        <w:rPr>
          <w:rFonts w:ascii="Palatino Linotype" w:eastAsiaTheme="minorHAnsi" w:hAnsi="Palatino Linotype" w:cs="Arial"/>
          <w:i/>
          <w:sz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XII</w:t>
      </w:r>
      <w:r w:rsidRPr="004E511E">
        <w:rPr>
          <w:rFonts w:ascii="Palatino Linotype" w:eastAsiaTheme="minorHAnsi" w:hAnsi="Palatino Linotype" w:cs="Arial"/>
          <w:i/>
          <w:sz w:val="22"/>
          <w:lang w:val="es-MX" w:eastAsia="en-US"/>
        </w:rPr>
        <w:t xml:space="preserve">. </w:t>
      </w:r>
      <w:r w:rsidRPr="004E511E">
        <w:rPr>
          <w:rFonts w:ascii="Palatino Linotype" w:eastAsiaTheme="minorHAnsi" w:hAnsi="Palatino Linotype" w:cs="Arial"/>
          <w:b/>
          <w:i/>
          <w:sz w:val="22"/>
          <w:lang w:val="es-MX" w:eastAsia="en-US"/>
        </w:rPr>
        <w:t>Documento electrónico</w:t>
      </w:r>
      <w:r w:rsidRPr="004E511E">
        <w:rPr>
          <w:rFonts w:ascii="Palatino Linotype" w:eastAsiaTheme="minorHAnsi" w:hAnsi="Palatino Linotype" w:cs="Arial"/>
          <w:i/>
          <w:sz w:val="22"/>
          <w:lang w:val="es-MX" w:eastAsia="en-U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4E511E" w:rsidRPr="004E511E" w:rsidRDefault="004E511E" w:rsidP="004E511E">
      <w:pPr>
        <w:ind w:left="567" w:right="567"/>
        <w:jc w:val="both"/>
        <w:rPr>
          <w:rFonts w:ascii="Palatino Linotype" w:eastAsiaTheme="minorHAnsi" w:hAnsi="Palatino Linotype" w:cs="Arial"/>
          <w:i/>
          <w:sz w:val="22"/>
          <w:lang w:val="es-MX" w:eastAsia="en-US"/>
        </w:rPr>
      </w:pP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4.</w:t>
      </w:r>
      <w:r w:rsidRPr="004E511E">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4E511E" w:rsidRPr="004E511E" w:rsidRDefault="004E511E" w:rsidP="004E511E">
      <w:pPr>
        <w:ind w:left="567" w:right="567"/>
        <w:jc w:val="both"/>
        <w:rPr>
          <w:rFonts w:ascii="Palatino Linotype" w:eastAsiaTheme="minorHAnsi" w:hAnsi="Palatino Linotype" w:cs="Arial"/>
          <w:i/>
          <w:sz w:val="22"/>
          <w:lang w:val="es-MX" w:eastAsia="en-US"/>
        </w:rPr>
      </w:pP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12.</w:t>
      </w:r>
      <w:r w:rsidRPr="004E511E">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4E511E" w:rsidRPr="004E511E" w:rsidRDefault="004E511E" w:rsidP="004E511E">
      <w:pPr>
        <w:ind w:left="567" w:right="567"/>
        <w:jc w:val="both"/>
        <w:rPr>
          <w:rFonts w:ascii="Palatino Linotype" w:eastAsiaTheme="minorHAnsi" w:hAnsi="Palatino Linotype" w:cs="Arial"/>
          <w:i/>
          <w:sz w:val="22"/>
          <w:lang w:val="es-MX" w:eastAsia="en-US"/>
        </w:rPr>
      </w:pP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24.</w:t>
      </w:r>
      <w:r w:rsidRPr="004E511E">
        <w:rPr>
          <w:rFonts w:ascii="Palatino Linotype" w:eastAsiaTheme="minorHAnsi" w:hAnsi="Palatino Linotype" w:cs="Arial"/>
          <w:i/>
          <w:sz w:val="22"/>
          <w:lang w:val="es-MX" w:eastAsia="en-US"/>
        </w:rPr>
        <w:t xml:space="preserve"> Para el cumplimiento de los objetivos de esta Ley, los sujetos obligados deberán cumplir con las siguientes obligaciones, según corresponda, de acuerdo a su naturaleza:</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lastRenderedPageBreak/>
        <w:t>...</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IX</w:t>
      </w:r>
      <w:r w:rsidRPr="004E511E">
        <w:rPr>
          <w:rFonts w:ascii="Palatino Linotype" w:eastAsiaTheme="minorHAnsi" w:hAnsi="Palatino Linotype" w:cs="Arial"/>
          <w:i/>
          <w:sz w:val="22"/>
          <w:lang w:val="es-MX" w:eastAsia="en-US"/>
        </w:rPr>
        <w:t>. Fomentar el uso de tecnologías de la información para garantizar la transparencia, el derecho de acceso a la información y la accesibilidad a éstos;</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w:t>
      </w:r>
      <w:r w:rsidRPr="004E511E">
        <w:rPr>
          <w:rFonts w:ascii="Palatino Linotype" w:eastAsiaTheme="minorHAnsi" w:hAnsi="Palatino Linotype" w:cs="Arial"/>
          <w:i/>
          <w:sz w:val="22"/>
          <w:lang w:val="es-MX" w:eastAsia="en-US"/>
        </w:rPr>
        <w:t>. Dar acceso a la información pública que le sea requerida, en los términos de la Ley General, esta Ley y demás disposiciones jurídicas aplicables;</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4E511E" w:rsidRPr="004E511E" w:rsidRDefault="004E511E" w:rsidP="004E511E">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solo proporcionarán la información pública que generen, administren o posean en el ejercicio de sus atribuciones.</w:t>
      </w:r>
    </w:p>
    <w:p w:rsidR="004E511E" w:rsidRPr="004E511E" w:rsidRDefault="004E511E" w:rsidP="004E511E">
      <w:pPr>
        <w:spacing w:line="360" w:lineRule="auto"/>
        <w:jc w:val="both"/>
        <w:rPr>
          <w:rFonts w:ascii="Palatino Linotype" w:eastAsiaTheme="minorHAnsi" w:hAnsi="Palatino Linotype" w:cs="Arial"/>
          <w:lang w:val="es-MX" w:eastAsia="en-US"/>
        </w:rPr>
      </w:pPr>
    </w:p>
    <w:p w:rsidR="00A53BB7" w:rsidRDefault="004E511E" w:rsidP="00A53BB7">
      <w:pPr>
        <w:spacing w:line="360" w:lineRule="auto"/>
        <w:jc w:val="both"/>
        <w:rPr>
          <w:rFonts w:ascii="Palatino Linotype" w:eastAsia="Calibri" w:hAnsi="Palatino Linotype"/>
          <w:lang w:val="es-ES_tradnl"/>
        </w:rPr>
      </w:pPr>
      <w:r w:rsidRPr="004E511E">
        <w:rPr>
          <w:rFonts w:ascii="Palatino Linotype" w:eastAsiaTheme="minorHAnsi" w:hAnsi="Palatino Linotype" w:cs="Arial"/>
          <w:lang w:val="es-MX" w:eastAsia="en-US"/>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r>
        <w:rPr>
          <w:rFonts w:ascii="Palatino Linotype" w:eastAsiaTheme="minorHAnsi" w:hAnsi="Palatino Linotype" w:cs="Arial"/>
          <w:lang w:val="es-MX" w:eastAsia="en-US"/>
        </w:rPr>
        <w:t xml:space="preserve"> </w:t>
      </w:r>
      <w:r w:rsidR="00A53BB7"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00A53BB7" w:rsidRPr="005D7038">
        <w:rPr>
          <w:rFonts w:ascii="Palatino Linotype" w:eastAsia="Calibri" w:hAnsi="Palatino Linotype"/>
          <w:b/>
          <w:lang w:val="es-ES_tradnl"/>
        </w:rPr>
        <w:t xml:space="preserve">, </w:t>
      </w:r>
      <w:r w:rsidR="00A53BB7" w:rsidRPr="005D7038">
        <w:rPr>
          <w:rFonts w:ascii="Palatino Linotype" w:eastAsia="Calibri" w:hAnsi="Palatino Linotype"/>
          <w:lang w:val="es-ES_tradnl"/>
        </w:rPr>
        <w:t xml:space="preserve">esto es, </w:t>
      </w:r>
      <w:r w:rsidR="00A53BB7" w:rsidRPr="005D7038">
        <w:rPr>
          <w:rFonts w:ascii="Palatino Linotype" w:eastAsia="Calibri" w:hAnsi="Palatino Linotype"/>
          <w:u w:val="single"/>
          <w:lang w:val="es-ES_tradnl"/>
        </w:rPr>
        <w:t xml:space="preserve">que no tienen el deber de generar un documento </w:t>
      </w:r>
      <w:r w:rsidR="00A53BB7" w:rsidRPr="005D7038">
        <w:rPr>
          <w:rFonts w:ascii="Palatino Linotype" w:eastAsia="Calibri" w:hAnsi="Palatino Linotype"/>
          <w:i/>
          <w:u w:val="single"/>
          <w:lang w:val="es-ES_tradnl"/>
        </w:rPr>
        <w:t>ad hoc</w:t>
      </w:r>
      <w:r w:rsidR="00A53BB7" w:rsidRPr="005D7038">
        <w:rPr>
          <w:rFonts w:ascii="Palatino Linotype" w:eastAsia="Calibri" w:hAnsi="Palatino Linotype"/>
          <w:lang w:val="es-ES_tradnl"/>
        </w:rPr>
        <w:t>, para satisfacer el derecho de acceso a la información pública.</w:t>
      </w:r>
    </w:p>
    <w:p w:rsidR="00A53BB7" w:rsidRDefault="00A53BB7" w:rsidP="00A53BB7">
      <w:pPr>
        <w:spacing w:line="360" w:lineRule="auto"/>
        <w:jc w:val="both"/>
        <w:rPr>
          <w:rFonts w:ascii="Palatino Linotype" w:eastAsia="Calibri" w:hAnsi="Palatino Linotype"/>
          <w:lang w:val="es-ES_tradnl"/>
        </w:rPr>
      </w:pPr>
    </w:p>
    <w:p w:rsidR="00CC2330" w:rsidRDefault="00A53BB7" w:rsidP="00A53BB7">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Atentos a lo anterior, como quedó precisado en líneas anteriores, el </w:t>
      </w:r>
      <w:r w:rsidRPr="009E21AC">
        <w:rPr>
          <w:rFonts w:ascii="Palatino Linotype" w:eastAsia="Calibri" w:hAnsi="Palatino Linotype"/>
          <w:b/>
          <w:lang w:val="es-ES_tradnl"/>
        </w:rPr>
        <w:t>Recurrente</w:t>
      </w:r>
      <w:r>
        <w:rPr>
          <w:rFonts w:ascii="Palatino Linotype" w:eastAsia="Calibri" w:hAnsi="Palatino Linotype"/>
          <w:lang w:val="es-ES_tradnl"/>
        </w:rPr>
        <w:t xml:space="preserve"> </w:t>
      </w:r>
      <w:r w:rsidR="00CC2330">
        <w:rPr>
          <w:rFonts w:ascii="Palatino Linotype" w:eastAsia="Calibri" w:hAnsi="Palatino Linotype"/>
          <w:lang w:val="es-ES_tradnl"/>
        </w:rPr>
        <w:t xml:space="preserve">realizó al </w:t>
      </w:r>
      <w:r w:rsidR="00CC2330" w:rsidRPr="00CC2330">
        <w:rPr>
          <w:rFonts w:ascii="Palatino Linotype" w:eastAsia="Calibri" w:hAnsi="Palatino Linotype"/>
          <w:b/>
          <w:lang w:val="es-ES_tradnl"/>
        </w:rPr>
        <w:t>Sujeto Obligado</w:t>
      </w:r>
      <w:r w:rsidR="00CC2330">
        <w:rPr>
          <w:rFonts w:ascii="Palatino Linotype" w:eastAsia="Calibri" w:hAnsi="Palatino Linotype"/>
          <w:lang w:val="es-ES_tradnl"/>
        </w:rPr>
        <w:t xml:space="preserve"> 18 (dieciocho) cuestionamientos, de los cuales únicamente en el numeral 7 (siete), se peticiona la entrega de un documento), empero en lo que </w:t>
      </w:r>
      <w:r w:rsidR="00CC2330">
        <w:rPr>
          <w:rFonts w:ascii="Palatino Linotype" w:eastAsia="Calibri" w:hAnsi="Palatino Linotype"/>
          <w:lang w:val="es-ES_tradnl"/>
        </w:rPr>
        <w:lastRenderedPageBreak/>
        <w:t>corresponde a los restantes 17 (diecisiete) cuestionamientos,</w:t>
      </w:r>
      <w:r w:rsidR="00CC2330" w:rsidRPr="00BA20FC">
        <w:rPr>
          <w:rFonts w:ascii="Palatino Linotype" w:eastAsia="Calibri" w:hAnsi="Palatino Linotype"/>
          <w:lang w:val="es-ES_tradnl"/>
        </w:rPr>
        <w:t xml:space="preserve"> no se colman con la entrega de documentos</w:t>
      </w:r>
      <w:r w:rsidR="00CC2330">
        <w:rPr>
          <w:rFonts w:ascii="Palatino Linotype" w:eastAsia="Calibri" w:hAnsi="Palatino Linotype"/>
          <w:lang w:val="es-ES_tradnl"/>
        </w:rPr>
        <w:t xml:space="preserve">, es decir, imponen al </w:t>
      </w:r>
      <w:r w:rsidR="00CC2330" w:rsidRPr="00CC2330">
        <w:rPr>
          <w:rFonts w:ascii="Palatino Linotype" w:eastAsia="Calibri" w:hAnsi="Palatino Linotype"/>
          <w:b/>
          <w:lang w:val="es-ES_tradnl"/>
        </w:rPr>
        <w:t>Sujeto Obligado</w:t>
      </w:r>
      <w:r w:rsidR="00CC2330">
        <w:rPr>
          <w:rFonts w:ascii="Palatino Linotype" w:eastAsia="Calibri" w:hAnsi="Palatino Linotype"/>
          <w:lang w:val="es-ES_tradnl"/>
        </w:rPr>
        <w:t xml:space="preserve"> realice investigaciones, cálculos y/o procesamiento de la información para poder estar en aptitudes de dar respuesta, circunstancia que como quedó acreditado, no se encuentra obligado para satisfacer el der</w:t>
      </w:r>
      <w:r w:rsidR="00D27A34">
        <w:rPr>
          <w:rFonts w:ascii="Palatino Linotype" w:eastAsia="Calibri" w:hAnsi="Palatino Linotype"/>
          <w:lang w:val="es-ES_tradnl"/>
        </w:rPr>
        <w:t>echo de acceso a la información</w:t>
      </w:r>
      <w:r w:rsidR="00B01C3E">
        <w:rPr>
          <w:rFonts w:ascii="Palatino Linotype" w:eastAsia="Calibri" w:hAnsi="Palatino Linotype"/>
          <w:lang w:val="es-ES_tradnl"/>
        </w:rPr>
        <w:t>.</w:t>
      </w:r>
    </w:p>
    <w:p w:rsidR="00EF3986" w:rsidRDefault="00EF3986" w:rsidP="00A53BB7">
      <w:pPr>
        <w:spacing w:line="360" w:lineRule="auto"/>
        <w:jc w:val="both"/>
        <w:rPr>
          <w:rFonts w:ascii="Palatino Linotype" w:eastAsia="Calibri" w:hAnsi="Palatino Linotype"/>
          <w:lang w:val="es-ES_tradnl"/>
        </w:rPr>
      </w:pPr>
    </w:p>
    <w:p w:rsidR="00EF3986" w:rsidRPr="00EF3986" w:rsidRDefault="00EF3986" w:rsidP="00EF3986">
      <w:pPr>
        <w:spacing w:line="360" w:lineRule="auto"/>
        <w:jc w:val="both"/>
        <w:rPr>
          <w:rFonts w:ascii="Palatino Linotype" w:hAnsi="Palatino Linotype"/>
        </w:rPr>
      </w:pPr>
      <w:r w:rsidRPr="00EF3986">
        <w:rPr>
          <w:rFonts w:ascii="Palatino Linotype" w:hAnsi="Palatino Linotype" w:cs="Arial"/>
        </w:rPr>
        <w:t xml:space="preserve">En conclusión, </w:t>
      </w:r>
      <w:r w:rsidRPr="00EF3986">
        <w:rPr>
          <w:rFonts w:ascii="Palatino Linotype" w:hAnsi="Palatino Linotype" w:cs="Arial"/>
          <w:b/>
        </w:rPr>
        <w:t>el Sujeto Obligado</w:t>
      </w:r>
      <w:r w:rsidRPr="00EF3986">
        <w:rPr>
          <w:rFonts w:ascii="Palatino Linotype" w:hAnsi="Palatino Linotype" w:cs="Arial"/>
        </w:rPr>
        <w:t xml:space="preserve"> al haber emitido respuestas conforme a derecho, </w:t>
      </w:r>
      <w:r>
        <w:rPr>
          <w:rFonts w:ascii="Palatino Linotype" w:hAnsi="Palatino Linotype" w:cs="Arial"/>
        </w:rPr>
        <w:t>a pesar de no encontrarse obligado para ello, concatenado que hace entrega del único documento peticionado, y que en lo correspondiente a los cuestionamientos restantes nos encontramos en presencia del derecho de petición, se tiene</w:t>
      </w:r>
      <w:r w:rsidRPr="00EF3986">
        <w:rPr>
          <w:rFonts w:ascii="Palatino Linotype" w:hAnsi="Palatino Linotype" w:cs="Arial"/>
        </w:rPr>
        <w:t xml:space="preserve"> por colmada la solicitud de información presentada por el ahora </w:t>
      </w:r>
      <w:r w:rsidRPr="00EF3986">
        <w:rPr>
          <w:rFonts w:ascii="Palatino Linotype" w:hAnsi="Palatino Linotype" w:cs="Arial"/>
          <w:b/>
        </w:rPr>
        <w:t>Recurrente</w:t>
      </w:r>
      <w:r w:rsidRPr="00EF3986">
        <w:rPr>
          <w:rFonts w:ascii="Palatino Linotype" w:hAnsi="Palatino Linotype" w:cs="Arial"/>
        </w:rPr>
        <w:t xml:space="preserve">, consecuentemente </w:t>
      </w:r>
      <w:r w:rsidRPr="00EF3986">
        <w:rPr>
          <w:rFonts w:ascii="Palatino Linotype" w:hAnsi="Palatino Linotype" w:cs="Arial"/>
          <w:b/>
        </w:rPr>
        <w:t xml:space="preserve">con fundamento en la fracción II del artículo 186, </w:t>
      </w:r>
      <w:r w:rsidRPr="00EF3986">
        <w:rPr>
          <w:rFonts w:ascii="Palatino Linotype" w:hAnsi="Palatino Linotype" w:cs="Arial"/>
        </w:rPr>
        <w:t xml:space="preserve">de la Ley de Transparencia y Acceso a la Información Pública del Estado de México y Municipios, se </w:t>
      </w:r>
      <w:r w:rsidRPr="00EF3986">
        <w:rPr>
          <w:rFonts w:ascii="Palatino Linotype" w:hAnsi="Palatino Linotype" w:cs="Arial"/>
          <w:b/>
        </w:rPr>
        <w:t xml:space="preserve">CONFIRMA </w:t>
      </w:r>
      <w:r w:rsidRPr="00EF3986">
        <w:rPr>
          <w:rFonts w:ascii="Palatino Linotype" w:hAnsi="Palatino Linotype" w:cs="Arial"/>
        </w:rPr>
        <w:t>la respuesta de la solicitud número</w:t>
      </w:r>
      <w:r w:rsidRPr="00EF3986">
        <w:rPr>
          <w:rFonts w:ascii="Palatino Linotype" w:hAnsi="Palatino Linotype"/>
          <w:b/>
        </w:rPr>
        <w:t xml:space="preserve"> 00121/CHICOLOA/IP/2021</w:t>
      </w:r>
      <w:r w:rsidRPr="00EF3986">
        <w:rPr>
          <w:rFonts w:ascii="Palatino Linotype" w:hAnsi="Palatino Linotype" w:cs="Arial"/>
          <w:b/>
        </w:rPr>
        <w:t xml:space="preserve"> </w:t>
      </w:r>
      <w:r w:rsidRPr="00EF3986">
        <w:rPr>
          <w:rFonts w:ascii="Palatino Linotype" w:hAnsi="Palatino Linotype"/>
        </w:rPr>
        <w:t>que han sido materia del presente fallo.</w:t>
      </w:r>
    </w:p>
    <w:p w:rsidR="00EF3986" w:rsidRPr="00EF3986" w:rsidRDefault="00EF3986" w:rsidP="00EF3986">
      <w:pPr>
        <w:spacing w:line="360" w:lineRule="auto"/>
        <w:jc w:val="both"/>
        <w:rPr>
          <w:rFonts w:ascii="Palatino Linotype" w:hAnsi="Palatino Linotype"/>
        </w:rPr>
      </w:pPr>
    </w:p>
    <w:p w:rsidR="00EF3986" w:rsidRPr="00EF3986" w:rsidRDefault="00EF3986" w:rsidP="00EF3986">
      <w:pPr>
        <w:spacing w:line="360" w:lineRule="auto"/>
        <w:jc w:val="both"/>
        <w:rPr>
          <w:rFonts w:ascii="Palatino Linotype" w:hAnsi="Palatino Linotype"/>
        </w:rPr>
      </w:pPr>
      <w:r w:rsidRPr="00EF3986">
        <w:rPr>
          <w:rFonts w:ascii="Palatino Linotype" w:hAnsi="Palatino Linotype"/>
        </w:rPr>
        <w:t>Por lo antes expuesto y fundado es de resolverse y,</w:t>
      </w:r>
    </w:p>
    <w:p w:rsidR="00EF3986" w:rsidRPr="00EF3986" w:rsidRDefault="00EF3986" w:rsidP="00EF3986">
      <w:pPr>
        <w:spacing w:line="360" w:lineRule="auto"/>
        <w:jc w:val="both"/>
        <w:rPr>
          <w:rFonts w:ascii="Palatino Linotype" w:hAnsi="Palatino Linotype"/>
        </w:rPr>
      </w:pPr>
    </w:p>
    <w:p w:rsidR="00EF3986" w:rsidRPr="00EF3986" w:rsidRDefault="00EF3986" w:rsidP="00EF3986">
      <w:pPr>
        <w:spacing w:line="360" w:lineRule="auto"/>
        <w:jc w:val="center"/>
        <w:rPr>
          <w:rFonts w:ascii="Palatino Linotype" w:hAnsi="Palatino Linotype"/>
          <w:b/>
          <w:bCs/>
          <w:spacing w:val="60"/>
          <w:sz w:val="28"/>
          <w:lang w:val="es-ES_tradnl"/>
        </w:rPr>
      </w:pPr>
      <w:r w:rsidRPr="00EF3986">
        <w:rPr>
          <w:rFonts w:ascii="Palatino Linotype" w:hAnsi="Palatino Linotype"/>
          <w:b/>
          <w:bCs/>
          <w:spacing w:val="60"/>
          <w:sz w:val="28"/>
          <w:lang w:val="es-ES_tradnl"/>
        </w:rPr>
        <w:t>SE    RESUELVE</w:t>
      </w:r>
    </w:p>
    <w:p w:rsidR="00EF3986" w:rsidRPr="00EF3986" w:rsidRDefault="00EF3986" w:rsidP="00EF3986">
      <w:pPr>
        <w:spacing w:line="360" w:lineRule="auto"/>
        <w:jc w:val="both"/>
        <w:rPr>
          <w:rFonts w:ascii="Palatino Linotype" w:hAnsi="Palatino Linotype"/>
          <w:b/>
          <w:bCs/>
          <w:spacing w:val="60"/>
          <w:lang w:val="es-ES_tradnl"/>
        </w:rPr>
      </w:pPr>
    </w:p>
    <w:p w:rsidR="00EF3986" w:rsidRPr="00EF3986" w:rsidRDefault="00EF3986" w:rsidP="00EF3986">
      <w:pPr>
        <w:tabs>
          <w:tab w:val="left" w:pos="8647"/>
        </w:tabs>
        <w:spacing w:line="360" w:lineRule="auto"/>
        <w:jc w:val="both"/>
        <w:rPr>
          <w:rFonts w:ascii="Palatino Linotype" w:hAnsi="Palatino Linotype" w:cs="Arial"/>
        </w:rPr>
      </w:pPr>
      <w:r w:rsidRPr="00EF3986">
        <w:rPr>
          <w:rFonts w:ascii="Palatino Linotype" w:hAnsi="Palatino Linotype" w:cs="Arial"/>
          <w:b/>
          <w:sz w:val="28"/>
        </w:rPr>
        <w:t>PRIMERO</w:t>
      </w:r>
      <w:r w:rsidRPr="00EF3986">
        <w:rPr>
          <w:rFonts w:ascii="Palatino Linotype" w:hAnsi="Palatino Linotype" w:cs="Arial"/>
          <w:b/>
        </w:rPr>
        <w:t xml:space="preserve">. </w:t>
      </w:r>
      <w:r w:rsidRPr="00EF3986">
        <w:rPr>
          <w:rFonts w:ascii="Palatino Linotype" w:hAnsi="Palatino Linotype" w:cs="Arial"/>
        </w:rPr>
        <w:t xml:space="preserve">Se </w:t>
      </w:r>
      <w:r w:rsidRPr="00EF3986">
        <w:rPr>
          <w:rFonts w:ascii="Palatino Linotype" w:hAnsi="Palatino Linotype" w:cs="Arial"/>
          <w:b/>
        </w:rPr>
        <w:t>CONFIRMA</w:t>
      </w:r>
      <w:r w:rsidRPr="00EF3986">
        <w:rPr>
          <w:rFonts w:ascii="Palatino Linotype" w:hAnsi="Palatino Linotype" w:cs="Arial"/>
        </w:rPr>
        <w:t xml:space="preserve"> la respuesta del </w:t>
      </w:r>
      <w:r w:rsidRPr="00EF3986">
        <w:rPr>
          <w:rFonts w:ascii="Palatino Linotype" w:hAnsi="Palatino Linotype" w:cs="Arial"/>
          <w:b/>
        </w:rPr>
        <w:t xml:space="preserve">sujeto obligado </w:t>
      </w:r>
      <w:r w:rsidRPr="00EF3986">
        <w:rPr>
          <w:rFonts w:ascii="Palatino Linotype" w:hAnsi="Palatino Linotype" w:cs="Arial"/>
        </w:rPr>
        <w:t xml:space="preserve">emitida a la solicitud de información </w:t>
      </w:r>
      <w:r w:rsidRPr="00EF3986">
        <w:rPr>
          <w:rFonts w:ascii="Palatino Linotype" w:hAnsi="Palatino Linotype"/>
          <w:b/>
        </w:rPr>
        <w:t>00121/CHICOLOA/IP/2021</w:t>
      </w:r>
      <w:r w:rsidRPr="00EF3986">
        <w:rPr>
          <w:rFonts w:ascii="Palatino Linotype" w:hAnsi="Palatino Linotype" w:cs="Arial"/>
        </w:rPr>
        <w:t>,</w:t>
      </w:r>
      <w:r w:rsidRPr="00EF3986">
        <w:rPr>
          <w:rFonts w:ascii="Palatino Linotype" w:hAnsi="Palatino Linotype" w:cs="Arial"/>
          <w:bCs/>
        </w:rPr>
        <w:t xml:space="preserve"> </w:t>
      </w:r>
      <w:r w:rsidRPr="00EF3986">
        <w:rPr>
          <w:rFonts w:ascii="Palatino Linotype" w:hAnsi="Palatino Linotype" w:cs="Arial"/>
          <w:lang w:val="es-ES_tradnl"/>
        </w:rPr>
        <w:t xml:space="preserve">por resultar </w:t>
      </w:r>
      <w:r w:rsidRPr="00EF3986">
        <w:rPr>
          <w:rFonts w:ascii="Palatino Linotype" w:hAnsi="Palatino Linotype" w:cs="Arial"/>
        </w:rPr>
        <w:t xml:space="preserve">infundadas las razones o motivos de inconformidad hechos valer por el </w:t>
      </w:r>
      <w:r w:rsidRPr="00EF3986">
        <w:rPr>
          <w:rFonts w:ascii="Palatino Linotype" w:hAnsi="Palatino Linotype" w:cs="Arial"/>
          <w:b/>
        </w:rPr>
        <w:t>recurrente</w:t>
      </w:r>
      <w:r w:rsidRPr="00EF3986">
        <w:rPr>
          <w:rFonts w:ascii="Palatino Linotype" w:hAnsi="Palatino Linotype" w:cs="Arial"/>
        </w:rPr>
        <w:t xml:space="preserve">, en términos del Considerando </w:t>
      </w:r>
      <w:r w:rsidRPr="00EF3986">
        <w:rPr>
          <w:rFonts w:ascii="Palatino Linotype" w:hAnsi="Palatino Linotype" w:cs="Arial"/>
          <w:b/>
        </w:rPr>
        <w:t xml:space="preserve">CUARTO </w:t>
      </w:r>
      <w:r w:rsidRPr="00EF3986">
        <w:rPr>
          <w:rFonts w:ascii="Palatino Linotype" w:hAnsi="Palatino Linotype" w:cs="Arial"/>
        </w:rPr>
        <w:t>de esta resolución.</w:t>
      </w:r>
    </w:p>
    <w:p w:rsidR="00EF3986" w:rsidRPr="00EF3986" w:rsidRDefault="00EF3986" w:rsidP="00EF3986">
      <w:pPr>
        <w:tabs>
          <w:tab w:val="left" w:pos="8647"/>
        </w:tabs>
        <w:spacing w:line="360" w:lineRule="auto"/>
        <w:jc w:val="both"/>
        <w:rPr>
          <w:rFonts w:ascii="Palatino Linotype" w:hAnsi="Palatino Linotype" w:cs="Arial"/>
        </w:rPr>
      </w:pPr>
      <w:r w:rsidRPr="00EF3986">
        <w:rPr>
          <w:rFonts w:ascii="Palatino Linotype" w:hAnsi="Palatino Linotype" w:cs="Arial"/>
          <w:b/>
          <w:sz w:val="28"/>
        </w:rPr>
        <w:lastRenderedPageBreak/>
        <w:t>SEGUNDO</w:t>
      </w:r>
      <w:r w:rsidRPr="00EF3986">
        <w:rPr>
          <w:rFonts w:ascii="Palatino Linotype" w:hAnsi="Palatino Linotype" w:cs="Arial"/>
          <w:b/>
        </w:rPr>
        <w:t>.</w:t>
      </w:r>
      <w:r w:rsidRPr="00EF3986">
        <w:rPr>
          <w:rFonts w:ascii="Palatino Linotype" w:hAnsi="Palatino Linotype" w:cs="Arial"/>
        </w:rPr>
        <w:t xml:space="preserve"> </w:t>
      </w:r>
      <w:r w:rsidRPr="00EF3986">
        <w:rPr>
          <w:rFonts w:ascii="Palatino Linotype" w:hAnsi="Palatino Linotype" w:cs="Arial"/>
          <w:b/>
        </w:rPr>
        <w:t>NOTIFÍQUESE</w:t>
      </w:r>
      <w:r w:rsidRPr="00EF3986">
        <w:rPr>
          <w:rFonts w:ascii="Palatino Linotype" w:hAnsi="Palatino Linotype" w:cs="Arial"/>
        </w:rPr>
        <w:t xml:space="preserve"> la presente resolución</w:t>
      </w:r>
      <w:r w:rsidRPr="00EF3986">
        <w:rPr>
          <w:rFonts w:ascii="Palatino Linotype" w:hAnsi="Palatino Linotype" w:cs="Arial"/>
          <w:bCs/>
          <w:lang w:eastAsia="es-MX"/>
        </w:rPr>
        <w:t xml:space="preserve"> vía</w:t>
      </w:r>
      <w:r w:rsidRPr="00EF3986">
        <w:rPr>
          <w:rFonts w:ascii="Palatino Linotype" w:hAnsi="Palatino Linotype" w:cs="Arial"/>
        </w:rPr>
        <w:t xml:space="preserve"> SAIMEX, al Titular de la Unidad de Transparencia del </w:t>
      </w:r>
      <w:r w:rsidRPr="00EF3986">
        <w:rPr>
          <w:rFonts w:ascii="Palatino Linotype" w:hAnsi="Palatino Linotype" w:cs="Arial"/>
          <w:b/>
        </w:rPr>
        <w:t>Sujeto Obligado</w:t>
      </w:r>
      <w:r w:rsidRPr="00EF3986">
        <w:rPr>
          <w:rFonts w:ascii="Palatino Linotype" w:hAnsi="Palatino Linotype" w:cs="Arial"/>
        </w:rPr>
        <w:t>.</w:t>
      </w:r>
    </w:p>
    <w:p w:rsidR="00EF3986" w:rsidRPr="00EF3986" w:rsidRDefault="00EF3986" w:rsidP="00EF3986">
      <w:pPr>
        <w:tabs>
          <w:tab w:val="left" w:pos="8647"/>
        </w:tabs>
        <w:spacing w:line="360" w:lineRule="auto"/>
        <w:jc w:val="both"/>
        <w:rPr>
          <w:rFonts w:ascii="Palatino Linotype" w:hAnsi="Palatino Linotype" w:cs="Arial"/>
        </w:rPr>
      </w:pPr>
    </w:p>
    <w:p w:rsidR="00EF3986" w:rsidRPr="00EF3986" w:rsidRDefault="00EF3986" w:rsidP="00EF3986">
      <w:pPr>
        <w:autoSpaceDE w:val="0"/>
        <w:autoSpaceDN w:val="0"/>
        <w:adjustRightInd w:val="0"/>
        <w:spacing w:line="360" w:lineRule="auto"/>
        <w:ind w:right="49"/>
        <w:jc w:val="both"/>
        <w:rPr>
          <w:rFonts w:ascii="Palatino Linotype" w:hAnsi="Palatino Linotype" w:cs="Arial"/>
        </w:rPr>
      </w:pPr>
      <w:r w:rsidRPr="00EF3986">
        <w:rPr>
          <w:rFonts w:ascii="Palatino Linotype" w:hAnsi="Palatino Linotype" w:cs="Arial"/>
          <w:b/>
          <w:sz w:val="28"/>
        </w:rPr>
        <w:t>TERCERO</w:t>
      </w:r>
      <w:r w:rsidRPr="00EF3986">
        <w:rPr>
          <w:rFonts w:ascii="Palatino Linotype" w:hAnsi="Palatino Linotype" w:cs="Arial"/>
          <w:b/>
        </w:rPr>
        <w:t>. NOTIFÍQUESE</w:t>
      </w:r>
      <w:r w:rsidRPr="00EF3986">
        <w:rPr>
          <w:rFonts w:ascii="Palatino Linotype" w:hAnsi="Palatino Linotype" w:cs="Arial"/>
        </w:rPr>
        <w:t xml:space="preserve"> a través del SAIMEX, al </w:t>
      </w:r>
      <w:r w:rsidRPr="00EF3986">
        <w:rPr>
          <w:rFonts w:ascii="Palatino Linotype" w:hAnsi="Palatino Linotype" w:cs="Arial"/>
          <w:b/>
        </w:rPr>
        <w:t>Recurrente</w:t>
      </w:r>
      <w:r w:rsidRPr="00EF3986">
        <w:rPr>
          <w:rFonts w:ascii="Palatino Linotype" w:hAnsi="Palatino Linotype" w:cs="Arial"/>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53BB7" w:rsidRPr="00EF3986" w:rsidRDefault="00A53BB7" w:rsidP="00A53BB7">
      <w:pPr>
        <w:autoSpaceDE w:val="0"/>
        <w:autoSpaceDN w:val="0"/>
        <w:adjustRightInd w:val="0"/>
        <w:spacing w:line="360" w:lineRule="auto"/>
        <w:ind w:right="49"/>
        <w:jc w:val="both"/>
        <w:rPr>
          <w:rFonts w:ascii="Palatino Linotype" w:eastAsiaTheme="minorHAnsi" w:hAnsi="Palatino Linotype" w:cs="Arial"/>
          <w:lang w:eastAsia="en-US"/>
        </w:rPr>
      </w:pPr>
    </w:p>
    <w:p w:rsidR="00A53BB7" w:rsidRDefault="00A53BB7" w:rsidP="00A53BB7">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3D0BDE">
        <w:rPr>
          <w:rFonts w:ascii="Palatino Linotype" w:eastAsiaTheme="minorHAnsi" w:hAnsi="Palatino Linotype" w:cs="Arial"/>
          <w:lang w:val="es-MX" w:eastAsia="en-US"/>
        </w:rPr>
        <w:t xml:space="preserve">TRIGÉSIMA </w:t>
      </w:r>
      <w:r w:rsidR="003D0BDE" w:rsidRPr="003D0BDE">
        <w:rPr>
          <w:rFonts w:ascii="Palatino Linotype" w:eastAsiaTheme="minorHAnsi" w:hAnsi="Palatino Linotype" w:cs="Arial"/>
          <w:lang w:val="es-MX" w:eastAsia="en-US"/>
        </w:rPr>
        <w:t>QUINTA</w:t>
      </w:r>
      <w:r w:rsidRPr="003D0BDE">
        <w:rPr>
          <w:rFonts w:ascii="Palatino Linotype" w:eastAsiaTheme="minorHAnsi" w:hAnsi="Palatino Linotype" w:cs="Arial"/>
          <w:lang w:val="es-MX" w:eastAsia="en-US"/>
        </w:rPr>
        <w:t xml:space="preserve"> SESIÓN ORDINARIA CELEBRADA EL </w:t>
      </w:r>
      <w:r w:rsidR="003D0BDE" w:rsidRPr="003D0BDE">
        <w:rPr>
          <w:rFonts w:ascii="Palatino Linotype" w:eastAsiaTheme="minorHAnsi" w:hAnsi="Palatino Linotype" w:cs="Arial"/>
          <w:lang w:val="es-MX" w:eastAsia="en-US"/>
        </w:rPr>
        <w:t xml:space="preserve">SEIS DE OCTUBRE </w:t>
      </w:r>
      <w:r w:rsidRPr="003D0BDE">
        <w:rPr>
          <w:rFonts w:ascii="Palatino Linotype" w:eastAsiaTheme="minorHAnsi" w:hAnsi="Palatino Linotype" w:cs="Arial"/>
          <w:lang w:val="es-MX" w:eastAsia="en-US"/>
        </w:rPr>
        <w:t>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3D0BDE">
        <w:rPr>
          <w:rFonts w:ascii="Palatino Linotype" w:hAnsi="Palatino Linotype" w:cs="Arial"/>
        </w:rPr>
        <w:t>----------------------------------</w:t>
      </w:r>
      <w:r>
        <w:rPr>
          <w:rFonts w:ascii="Palatino Linotype" w:hAnsi="Palatino Linotype" w:cs="Arial"/>
        </w:rPr>
        <w:t>--------</w:t>
      </w:r>
    </w:p>
    <w:p w:rsidR="00A53BB7" w:rsidRDefault="00A53BB7" w:rsidP="00A53BB7">
      <w:pPr>
        <w:spacing w:line="360" w:lineRule="auto"/>
        <w:jc w:val="both"/>
        <w:rPr>
          <w:rFonts w:ascii="Palatino Linotype" w:hAnsi="Palatino Linotype" w:cs="Arial"/>
        </w:rPr>
      </w:pPr>
      <w:r>
        <w:rPr>
          <w:rFonts w:ascii="Palatino Linotype" w:hAnsi="Palatino Linotype" w:cs="Arial"/>
        </w:rPr>
        <w:t>------------------------------------------------------------------------------------------------------------------</w:t>
      </w:r>
    </w:p>
    <w:p w:rsidR="00A53BB7" w:rsidRDefault="00A53BB7" w:rsidP="00A53BB7">
      <w:pPr>
        <w:spacing w:line="360" w:lineRule="auto"/>
        <w:jc w:val="both"/>
        <w:rPr>
          <w:rFonts w:ascii="Palatino Linotype" w:hAnsi="Palatino Linotype" w:cs="Arial"/>
        </w:rPr>
      </w:pPr>
      <w:r>
        <w:rPr>
          <w:rFonts w:ascii="Palatino Linotype" w:hAnsi="Palatino Linotype" w:cs="Arial"/>
        </w:rPr>
        <w:t>------------------------------------------------------------------------------------------------------------------</w:t>
      </w:r>
    </w:p>
    <w:p w:rsidR="00A53BB7" w:rsidRDefault="00A53BB7" w:rsidP="00A53BB7">
      <w:pPr>
        <w:spacing w:line="360" w:lineRule="auto"/>
        <w:jc w:val="both"/>
        <w:rPr>
          <w:rFonts w:ascii="Palatino Linotype" w:hAnsi="Palatino Linotype" w:cs="Arial"/>
        </w:rPr>
      </w:pPr>
      <w:r>
        <w:rPr>
          <w:rFonts w:ascii="Palatino Linotype" w:hAnsi="Palatino Linotype" w:cs="Arial"/>
        </w:rPr>
        <w:t>------------------------------------------------------------------------------------------------------------------</w:t>
      </w:r>
    </w:p>
    <w:p w:rsidR="00A53BB7" w:rsidRDefault="00A53BB7" w:rsidP="00A53BB7">
      <w:pPr>
        <w:spacing w:line="360" w:lineRule="auto"/>
        <w:jc w:val="both"/>
        <w:rPr>
          <w:rFonts w:ascii="Palatino Linotype" w:hAnsi="Palatino Linotype" w:cs="Arial"/>
        </w:rPr>
      </w:pPr>
      <w:r>
        <w:rPr>
          <w:rFonts w:ascii="Palatino Linotype" w:hAnsi="Palatino Linotype" w:cs="Arial"/>
        </w:rPr>
        <w:t>------------------------------------------------------------------------------------------------------------------</w:t>
      </w:r>
    </w:p>
    <w:p w:rsidR="00A53BB7" w:rsidRDefault="00A53BB7" w:rsidP="00A53BB7">
      <w:pPr>
        <w:spacing w:line="360" w:lineRule="auto"/>
        <w:jc w:val="both"/>
        <w:rPr>
          <w:rFonts w:ascii="Palatino Linotype" w:hAnsi="Palatino Linotype" w:cs="Arial"/>
        </w:rPr>
      </w:pPr>
      <w:r>
        <w:rPr>
          <w:rFonts w:ascii="Palatino Linotype" w:hAnsi="Palatino Linotype" w:cs="Arial"/>
        </w:rPr>
        <w:t>------------------------------------------------------------------------------------------------------------------</w:t>
      </w:r>
    </w:p>
    <w:p w:rsidR="00A53BB7" w:rsidRDefault="00A53BB7" w:rsidP="00A53BB7">
      <w:pPr>
        <w:spacing w:line="360" w:lineRule="auto"/>
        <w:jc w:val="both"/>
        <w:rPr>
          <w:rFonts w:ascii="Palatino Linotype" w:hAnsi="Palatino Linotype" w:cs="Arial"/>
        </w:rPr>
      </w:pPr>
      <w:r>
        <w:rPr>
          <w:rFonts w:ascii="Palatino Linotype" w:hAnsi="Palatino Linotype" w:cs="Arial"/>
        </w:rPr>
        <w:t>------------------------------------------------------------------------------------------------------------------</w:t>
      </w:r>
    </w:p>
    <w:p w:rsidR="00A53BB7" w:rsidRPr="00DE4568" w:rsidRDefault="00A53BB7" w:rsidP="00A53BB7">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A53BB7" w:rsidRDefault="00A53BB7" w:rsidP="00A53BB7">
      <w:pPr>
        <w:spacing w:line="360" w:lineRule="auto"/>
        <w:jc w:val="both"/>
        <w:rPr>
          <w:rFonts w:ascii="Palatino Linotype" w:hAnsi="Palatino Linotype" w:cs="Arial"/>
        </w:rPr>
      </w:pPr>
    </w:p>
    <w:p w:rsidR="00A53BB7" w:rsidRDefault="00A53BB7" w:rsidP="00A53BB7">
      <w:pPr>
        <w:spacing w:line="360" w:lineRule="auto"/>
        <w:jc w:val="both"/>
        <w:rPr>
          <w:rFonts w:ascii="Palatino Linotype" w:hAnsi="Palatino Linotype" w:cs="Arial"/>
        </w:rPr>
      </w:pPr>
    </w:p>
    <w:p w:rsidR="00A53BB7" w:rsidRDefault="00A53BB7" w:rsidP="00A53BB7">
      <w:pPr>
        <w:spacing w:line="360" w:lineRule="auto"/>
        <w:jc w:val="both"/>
        <w:rPr>
          <w:rFonts w:ascii="Palatino Linotype" w:hAnsi="Palatino Linotype" w:cs="Arial"/>
        </w:rPr>
      </w:pPr>
    </w:p>
    <w:p w:rsidR="00A53BB7" w:rsidRDefault="00A53BB7" w:rsidP="00A53BB7"/>
    <w:p w:rsidR="00A53BB7" w:rsidRDefault="00A53BB7" w:rsidP="00A53BB7"/>
    <w:p w:rsidR="00A53BB7" w:rsidRDefault="00A53BB7" w:rsidP="00A53BB7"/>
    <w:p w:rsidR="00A53BB7" w:rsidRDefault="00A53BB7" w:rsidP="00A53BB7"/>
    <w:p w:rsidR="00A53BB7" w:rsidRDefault="00A53BB7" w:rsidP="00A53BB7"/>
    <w:p w:rsidR="00A53BB7" w:rsidRDefault="00A53BB7" w:rsidP="00A53BB7"/>
    <w:p w:rsidR="00A53BB7" w:rsidRDefault="00A53BB7" w:rsidP="00A53BB7"/>
    <w:p w:rsidR="00A53BB7" w:rsidRDefault="00A53BB7" w:rsidP="00A53BB7"/>
    <w:p w:rsidR="00A53BB7" w:rsidRDefault="00A53BB7" w:rsidP="00A53BB7"/>
    <w:p w:rsidR="00A53BB7" w:rsidRDefault="00A53BB7" w:rsidP="00A53BB7"/>
    <w:p w:rsidR="00522669" w:rsidRDefault="00522669"/>
    <w:sectPr w:rsidR="00522669" w:rsidSect="00DB107B">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67" w:rsidRDefault="00694567" w:rsidP="00A53BB7">
      <w:r>
        <w:separator/>
      </w:r>
    </w:p>
  </w:endnote>
  <w:endnote w:type="continuationSeparator" w:id="0">
    <w:p w:rsidR="00694567" w:rsidRDefault="00694567" w:rsidP="00A5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07B" w:rsidRPr="00A2780F" w:rsidRDefault="00DB107B"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C399C">
      <w:rPr>
        <w:rFonts w:ascii="Arial" w:hAnsi="Arial" w:cs="Arial"/>
        <w:b/>
        <w:bCs/>
        <w:noProof/>
        <w:sz w:val="20"/>
        <w:szCs w:val="20"/>
      </w:rPr>
      <w:t>26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C399C">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07B" w:rsidRPr="00070856" w:rsidRDefault="00DB107B"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C399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C399C">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67" w:rsidRDefault="00694567" w:rsidP="00A53BB7">
      <w:r>
        <w:separator/>
      </w:r>
    </w:p>
  </w:footnote>
  <w:footnote w:type="continuationSeparator" w:id="0">
    <w:p w:rsidR="00694567" w:rsidRDefault="00694567" w:rsidP="00A53BB7">
      <w:r>
        <w:continuationSeparator/>
      </w:r>
    </w:p>
  </w:footnote>
  <w:footnote w:id="1">
    <w:p w:rsidR="00DB107B" w:rsidRPr="00A53BB7" w:rsidRDefault="00DB107B" w:rsidP="00A53BB7">
      <w:pPr>
        <w:pStyle w:val="Textonotapie"/>
        <w:jc w:val="both"/>
        <w:rPr>
          <w:lang w:val="es-MX"/>
        </w:rPr>
      </w:pPr>
      <w:r>
        <w:rPr>
          <w:rStyle w:val="Refdenotaalpie"/>
        </w:rPr>
        <w:footnoteRef/>
      </w:r>
      <w:r>
        <w:t xml:space="preserve"> </w:t>
      </w:r>
      <w:r w:rsidRPr="00A53BB7">
        <w:rPr>
          <w:rFonts w:ascii="Palatino Linotype" w:hAnsi="Palatino Linotype"/>
          <w:lang w:val="es-MX"/>
        </w:rPr>
        <w:t>La solicitud de información fue presentada en día domingo 27 de junio de 2021, correspondiendo a un día inhábil, por lo que se tuvo por ingresada al día hábil siguiente.</w:t>
      </w:r>
    </w:p>
  </w:footnote>
  <w:footnote w:id="2">
    <w:p w:rsidR="00DB107B" w:rsidRPr="00946E1F" w:rsidRDefault="00DB107B" w:rsidP="00A53BB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DB107B" w:rsidRPr="00CC03D4" w:rsidRDefault="00DB107B" w:rsidP="00A53BB7">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DB107B" w:rsidRPr="00CC03D4" w:rsidRDefault="00DB107B" w:rsidP="00A53BB7">
      <w:pPr>
        <w:pStyle w:val="Textonotapie"/>
        <w:jc w:val="both"/>
        <w:rPr>
          <w:rFonts w:ascii="Palatino Linotype" w:hAnsi="Palatino Linotype"/>
          <w:i/>
        </w:rPr>
      </w:pPr>
      <w:r w:rsidRPr="00CC03D4">
        <w:rPr>
          <w:rFonts w:ascii="Palatino Linotype" w:hAnsi="Palatino Linotype"/>
          <w:i/>
        </w:rPr>
        <w:t>(…)</w:t>
      </w:r>
    </w:p>
    <w:p w:rsidR="00DB107B" w:rsidRPr="009E21AC" w:rsidRDefault="004E511E" w:rsidP="00A53BB7">
      <w:pPr>
        <w:pStyle w:val="Textonotapie"/>
        <w:jc w:val="both"/>
      </w:pPr>
      <w:r w:rsidRPr="004E511E">
        <w:rPr>
          <w:rFonts w:ascii="Palatino Linotype" w:hAnsi="Palatino Linotype"/>
          <w:b/>
          <w:i/>
        </w:rPr>
        <w:t xml:space="preserve">V. </w:t>
      </w:r>
      <w:r w:rsidRPr="004E511E">
        <w:rPr>
          <w:rFonts w:ascii="Palatino Linotype" w:hAnsi="Palatino Linotype"/>
          <w:i/>
        </w:rPr>
        <w:t>La entrega de información incompleta;</w:t>
      </w:r>
      <w:r w:rsidRPr="004E511E">
        <w:rPr>
          <w:rFonts w:ascii="Palatino Linotype" w:hAnsi="Palatino Linotype"/>
          <w:b/>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3C2" w:rsidRDefault="008C399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1487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694"/>
      <w:gridCol w:w="3543"/>
    </w:tblGrid>
    <w:tr w:rsidR="00DB107B" w:rsidRPr="008F2CCC" w:rsidTr="002053C2">
      <w:tc>
        <w:tcPr>
          <w:tcW w:w="2694" w:type="dxa"/>
          <w:shd w:val="clear" w:color="auto" w:fill="auto"/>
        </w:tcPr>
        <w:p w:rsidR="00DB107B" w:rsidRPr="00807CDA" w:rsidRDefault="00DB107B" w:rsidP="00DB107B">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543" w:type="dxa"/>
          <w:shd w:val="clear" w:color="auto" w:fill="auto"/>
          <w:vAlign w:val="center"/>
        </w:tcPr>
        <w:p w:rsidR="00DB107B" w:rsidRPr="00664658" w:rsidRDefault="00DB107B" w:rsidP="00A53BB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4130/INFOEM/IP/RR/2021</w:t>
          </w:r>
        </w:p>
      </w:tc>
    </w:tr>
    <w:tr w:rsidR="00DB107B" w:rsidRPr="008F2CCC" w:rsidTr="002053C2">
      <w:tc>
        <w:tcPr>
          <w:tcW w:w="2694" w:type="dxa"/>
          <w:shd w:val="clear" w:color="auto" w:fill="auto"/>
        </w:tcPr>
        <w:p w:rsidR="00DB107B" w:rsidRPr="00807CDA" w:rsidRDefault="00DB107B"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543" w:type="dxa"/>
          <w:shd w:val="clear" w:color="auto" w:fill="auto"/>
          <w:vAlign w:val="center"/>
        </w:tcPr>
        <w:p w:rsidR="00DB107B" w:rsidRPr="00664658" w:rsidRDefault="00DB107B" w:rsidP="00DB107B">
          <w:pPr>
            <w:spacing w:line="276" w:lineRule="auto"/>
            <w:jc w:val="right"/>
            <w:rPr>
              <w:rFonts w:ascii="Palatino Linotype" w:hAnsi="Palatino Linotype"/>
              <w:b/>
              <w:sz w:val="22"/>
              <w:szCs w:val="22"/>
              <w:lang w:val="es-ES_tradnl"/>
            </w:rPr>
          </w:pPr>
          <w:r w:rsidRPr="00A53BB7">
            <w:rPr>
              <w:rFonts w:ascii="Palatino Linotype" w:hAnsi="Palatino Linotype"/>
              <w:b/>
              <w:sz w:val="22"/>
              <w:szCs w:val="22"/>
            </w:rPr>
            <w:t>Ayuntamiento de Chicoloapan</w:t>
          </w:r>
        </w:p>
      </w:tc>
    </w:tr>
    <w:tr w:rsidR="00DB107B" w:rsidRPr="008F2CCC" w:rsidTr="002053C2">
      <w:trPr>
        <w:trHeight w:val="228"/>
      </w:trPr>
      <w:tc>
        <w:tcPr>
          <w:tcW w:w="2694" w:type="dxa"/>
          <w:shd w:val="clear" w:color="auto" w:fill="auto"/>
        </w:tcPr>
        <w:p w:rsidR="00DB107B" w:rsidRPr="00807CDA" w:rsidRDefault="00DB107B"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543" w:type="dxa"/>
          <w:shd w:val="clear" w:color="auto" w:fill="auto"/>
        </w:tcPr>
        <w:p w:rsidR="00DB107B" w:rsidRPr="00664658" w:rsidRDefault="00DB107B" w:rsidP="00DB107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1779E0" w:rsidRDefault="008C399C" w:rsidP="00DB107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14873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835"/>
      <w:gridCol w:w="3543"/>
    </w:tblGrid>
    <w:tr w:rsidR="00DB107B" w:rsidRPr="008F2CCC" w:rsidTr="002053C2">
      <w:tc>
        <w:tcPr>
          <w:tcW w:w="2835" w:type="dxa"/>
          <w:shd w:val="clear" w:color="auto" w:fill="auto"/>
        </w:tcPr>
        <w:p w:rsidR="00DB107B" w:rsidRPr="00807CDA" w:rsidRDefault="00DB107B" w:rsidP="00DB107B">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543" w:type="dxa"/>
          <w:shd w:val="clear" w:color="auto" w:fill="auto"/>
          <w:vAlign w:val="center"/>
        </w:tcPr>
        <w:p w:rsidR="00DB107B" w:rsidRPr="008F2CCC" w:rsidRDefault="00DB107B" w:rsidP="00A53B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04130/INFOEM/IP/RR/2021</w:t>
          </w:r>
        </w:p>
      </w:tc>
    </w:tr>
    <w:tr w:rsidR="00DB107B" w:rsidRPr="008F2CCC" w:rsidTr="002053C2">
      <w:tc>
        <w:tcPr>
          <w:tcW w:w="2835" w:type="dxa"/>
          <w:shd w:val="clear" w:color="auto" w:fill="auto"/>
          <w:vAlign w:val="center"/>
        </w:tcPr>
        <w:p w:rsidR="00DB107B" w:rsidRPr="00807CDA" w:rsidRDefault="00DB107B"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543" w:type="dxa"/>
          <w:shd w:val="clear" w:color="auto" w:fill="auto"/>
          <w:vAlign w:val="center"/>
        </w:tcPr>
        <w:p w:rsidR="00DB107B" w:rsidRPr="008F2CCC" w:rsidRDefault="008C399C" w:rsidP="00DB107B">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DB107B" w:rsidRPr="008F2CCC" w:rsidTr="002053C2">
      <w:trPr>
        <w:trHeight w:val="228"/>
      </w:trPr>
      <w:tc>
        <w:tcPr>
          <w:tcW w:w="2835" w:type="dxa"/>
          <w:shd w:val="clear" w:color="auto" w:fill="auto"/>
        </w:tcPr>
        <w:p w:rsidR="00DB107B" w:rsidRPr="00807CDA" w:rsidRDefault="00DB107B"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543" w:type="dxa"/>
          <w:shd w:val="clear" w:color="auto" w:fill="auto"/>
          <w:vAlign w:val="center"/>
        </w:tcPr>
        <w:p w:rsidR="00DB107B" w:rsidRPr="00DC41C8" w:rsidRDefault="00DB107B" w:rsidP="00DB107B">
          <w:pPr>
            <w:spacing w:line="360" w:lineRule="auto"/>
            <w:jc w:val="right"/>
            <w:rPr>
              <w:rFonts w:ascii="Palatino Linotype" w:hAnsi="Palatino Linotype"/>
              <w:b/>
              <w:sz w:val="22"/>
              <w:szCs w:val="22"/>
            </w:rPr>
          </w:pPr>
          <w:r w:rsidRPr="00A53BB7">
            <w:rPr>
              <w:rFonts w:ascii="Palatino Linotype" w:hAnsi="Palatino Linotype"/>
              <w:b/>
              <w:sz w:val="22"/>
              <w:szCs w:val="22"/>
            </w:rPr>
            <w:t>Ayuntamiento de Chicoloapan</w:t>
          </w:r>
        </w:p>
      </w:tc>
    </w:tr>
    <w:tr w:rsidR="00DB107B" w:rsidRPr="008F2CCC" w:rsidTr="002053C2">
      <w:tc>
        <w:tcPr>
          <w:tcW w:w="2835" w:type="dxa"/>
          <w:shd w:val="clear" w:color="auto" w:fill="auto"/>
        </w:tcPr>
        <w:p w:rsidR="00DB107B" w:rsidRPr="00807CDA" w:rsidRDefault="00DB107B"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543" w:type="dxa"/>
          <w:shd w:val="clear" w:color="auto" w:fill="auto"/>
        </w:tcPr>
        <w:p w:rsidR="00DB107B" w:rsidRPr="008F2CCC" w:rsidRDefault="00DB107B" w:rsidP="00DB10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9F1AB6" w:rsidRDefault="008C399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14873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408"/>
    <w:multiLevelType w:val="hybridMultilevel"/>
    <w:tmpl w:val="55680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80131F"/>
    <w:multiLevelType w:val="hybridMultilevel"/>
    <w:tmpl w:val="92F8C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DFB2B7A"/>
    <w:multiLevelType w:val="hybridMultilevel"/>
    <w:tmpl w:val="3CD2CB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5"/>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B7"/>
    <w:rsid w:val="00076484"/>
    <w:rsid w:val="00133B61"/>
    <w:rsid w:val="002053C2"/>
    <w:rsid w:val="003621C0"/>
    <w:rsid w:val="003D0BDE"/>
    <w:rsid w:val="004C539E"/>
    <w:rsid w:val="004E511E"/>
    <w:rsid w:val="004E5E63"/>
    <w:rsid w:val="005053ED"/>
    <w:rsid w:val="00522669"/>
    <w:rsid w:val="005C55BF"/>
    <w:rsid w:val="00694567"/>
    <w:rsid w:val="007D7A3A"/>
    <w:rsid w:val="0089103F"/>
    <w:rsid w:val="008C399C"/>
    <w:rsid w:val="00956AF7"/>
    <w:rsid w:val="00991699"/>
    <w:rsid w:val="00A37D90"/>
    <w:rsid w:val="00A53BB7"/>
    <w:rsid w:val="00B01C3E"/>
    <w:rsid w:val="00BA20FC"/>
    <w:rsid w:val="00CC2330"/>
    <w:rsid w:val="00CF5852"/>
    <w:rsid w:val="00D07429"/>
    <w:rsid w:val="00D27A34"/>
    <w:rsid w:val="00DB107B"/>
    <w:rsid w:val="00EF3986"/>
    <w:rsid w:val="00F76430"/>
    <w:rsid w:val="00FB2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5731F6-0291-4C55-9A5B-19359FDD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B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3BB7"/>
    <w:rPr>
      <w:rFonts w:eastAsiaTheme="minorEastAsia"/>
      <w:sz w:val="24"/>
      <w:szCs w:val="24"/>
      <w:lang w:val="es-ES_tradnl" w:eastAsia="es-ES"/>
    </w:rPr>
  </w:style>
  <w:style w:type="paragraph" w:styleId="Piedepgina">
    <w:name w:val="footer"/>
    <w:basedOn w:val="Normal"/>
    <w:link w:val="PiedepginaCar"/>
    <w:uiPriority w:val="99"/>
    <w:unhideWhenUsed/>
    <w:rsid w:val="00A53B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3BB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3BB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3BB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53BB7"/>
    <w:rPr>
      <w:vertAlign w:val="superscript"/>
    </w:rPr>
  </w:style>
  <w:style w:type="character" w:customStyle="1" w:styleId="apple-converted-space">
    <w:name w:val="apple-converted-space"/>
    <w:basedOn w:val="Fuentedeprrafopredeter"/>
    <w:rsid w:val="00A53BB7"/>
  </w:style>
  <w:style w:type="character" w:styleId="Hipervnculo">
    <w:name w:val="Hyperlink"/>
    <w:basedOn w:val="Fuentedeprrafopredeter"/>
    <w:uiPriority w:val="99"/>
    <w:unhideWhenUsed/>
    <w:rsid w:val="00A53BB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3BB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3BB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DB1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27</Pages>
  <Words>7399</Words>
  <Characters>40699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dcterms:created xsi:type="dcterms:W3CDTF">2021-09-17T16:55:00Z</dcterms:created>
  <dcterms:modified xsi:type="dcterms:W3CDTF">2021-11-04T18:23:00Z</dcterms:modified>
</cp:coreProperties>
</file>