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F3AB2" w14:textId="1F2745BC" w:rsidR="000953E2" w:rsidRDefault="000953E2">
      <w:pPr>
        <w:rPr>
          <w:rFonts w:ascii="Palatino Linotype" w:hAnsi="Palatino Linotype"/>
          <w:color w:val="000000" w:themeColor="text1"/>
        </w:rPr>
      </w:pPr>
    </w:p>
    <w:p w14:paraId="73F7F940" w14:textId="4379B4D4" w:rsidR="00662C69" w:rsidRDefault="009B11D6" w:rsidP="00B31E90">
      <w:pPr>
        <w:tabs>
          <w:tab w:val="left" w:pos="3465"/>
        </w:tabs>
        <w:spacing w:line="360" w:lineRule="auto"/>
        <w:jc w:val="both"/>
        <w:rPr>
          <w:rFonts w:ascii="Palatino Linotype" w:hAnsi="Palatino Linotype"/>
          <w:color w:val="000000" w:themeColor="text1"/>
        </w:rPr>
      </w:pPr>
      <w:r w:rsidRPr="00A85CB7">
        <w:rPr>
          <w:rFonts w:ascii="Palatino Linotype" w:hAnsi="Palatino Linotype"/>
          <w:color w:val="000000" w:themeColor="text1"/>
        </w:rPr>
        <w:t>R</w:t>
      </w:r>
      <w:r w:rsidR="00662C69" w:rsidRPr="00A85CB7">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85CB7">
        <w:rPr>
          <w:rFonts w:ascii="Palatino Linotype" w:hAnsi="Palatino Linotype"/>
          <w:color w:val="000000" w:themeColor="text1"/>
        </w:rPr>
        <w:t>icipios, con</w:t>
      </w:r>
      <w:r w:rsidR="00662C69" w:rsidRPr="00A85CB7">
        <w:rPr>
          <w:rFonts w:ascii="Palatino Linotype" w:hAnsi="Palatino Linotype"/>
          <w:color w:val="000000" w:themeColor="text1"/>
        </w:rPr>
        <w:t xml:space="preserve"> </w:t>
      </w:r>
      <w:r w:rsidR="00485DB6" w:rsidRPr="00A85CB7">
        <w:rPr>
          <w:rFonts w:ascii="Palatino Linotype" w:hAnsi="Palatino Linotype"/>
          <w:color w:val="000000" w:themeColor="text1"/>
        </w:rPr>
        <w:t xml:space="preserve">domicilio </w:t>
      </w:r>
      <w:r w:rsidR="00662C69" w:rsidRPr="00A85CB7">
        <w:rPr>
          <w:rFonts w:ascii="Palatino Linotype" w:hAnsi="Palatino Linotype"/>
          <w:color w:val="000000" w:themeColor="text1"/>
        </w:rPr>
        <w:t xml:space="preserve">en Metepec, Estado de México; de </w:t>
      </w:r>
      <w:r w:rsidR="00A34B98">
        <w:rPr>
          <w:rFonts w:ascii="Palatino Linotype" w:hAnsi="Palatino Linotype"/>
          <w:color w:val="000000" w:themeColor="text1"/>
        </w:rPr>
        <w:t>veinticuatro (24</w:t>
      </w:r>
      <w:r w:rsidR="00CE1B8A">
        <w:rPr>
          <w:rFonts w:ascii="Palatino Linotype" w:hAnsi="Palatino Linotype"/>
          <w:color w:val="000000" w:themeColor="text1"/>
        </w:rPr>
        <w:t>) de noviembre</w:t>
      </w:r>
      <w:r w:rsidR="002D1AA7">
        <w:rPr>
          <w:rFonts w:ascii="Palatino Linotype" w:hAnsi="Palatino Linotype"/>
          <w:color w:val="000000" w:themeColor="text1"/>
        </w:rPr>
        <w:t xml:space="preserve"> de dos mil veintiuno</w:t>
      </w:r>
      <w:r w:rsidR="00662C69" w:rsidRPr="00A85CB7">
        <w:rPr>
          <w:rFonts w:ascii="Palatino Linotype" w:hAnsi="Palatino Linotype"/>
          <w:color w:val="000000" w:themeColor="text1"/>
        </w:rPr>
        <w:t>.</w:t>
      </w:r>
    </w:p>
    <w:p w14:paraId="1181C59D" w14:textId="77777777" w:rsidR="00B31E90" w:rsidRPr="00A85CB7" w:rsidRDefault="00B31E90" w:rsidP="00B31E90">
      <w:pPr>
        <w:tabs>
          <w:tab w:val="left" w:pos="3465"/>
        </w:tabs>
        <w:spacing w:line="360" w:lineRule="auto"/>
        <w:jc w:val="both"/>
        <w:rPr>
          <w:rFonts w:ascii="Palatino Linotype" w:hAnsi="Palatino Linotype"/>
          <w:color w:val="000000" w:themeColor="text1"/>
        </w:rPr>
      </w:pPr>
    </w:p>
    <w:p w14:paraId="04F87235" w14:textId="2B3BE923" w:rsidR="005F0007" w:rsidRDefault="00662C69" w:rsidP="00B31E90">
      <w:pPr>
        <w:spacing w:line="360" w:lineRule="auto"/>
        <w:jc w:val="both"/>
        <w:rPr>
          <w:rFonts w:ascii="Palatino Linotype" w:eastAsia="Times New Roman" w:hAnsi="Palatino Linotype" w:cs="Times New Roman"/>
          <w:color w:val="000000" w:themeColor="text1"/>
        </w:rPr>
      </w:pPr>
      <w:r w:rsidRPr="00A85CB7">
        <w:rPr>
          <w:rFonts w:ascii="Palatino Linotype" w:hAnsi="Palatino Linotype"/>
          <w:b/>
          <w:color w:val="000000" w:themeColor="text1"/>
        </w:rPr>
        <w:t>VISTO</w:t>
      </w:r>
      <w:r w:rsidRPr="00A85CB7">
        <w:rPr>
          <w:rFonts w:ascii="Palatino Linotype" w:hAnsi="Palatino Linotype"/>
          <w:color w:val="000000" w:themeColor="text1"/>
        </w:rPr>
        <w:t xml:space="preserve"> el expediente electrónico for</w:t>
      </w:r>
      <w:r w:rsidR="00D37494" w:rsidRPr="00A85CB7">
        <w:rPr>
          <w:rFonts w:ascii="Palatino Linotype" w:hAnsi="Palatino Linotype"/>
          <w:color w:val="000000" w:themeColor="text1"/>
        </w:rPr>
        <w:t>mado con motivo del</w:t>
      </w:r>
      <w:r w:rsidRPr="00A85CB7">
        <w:rPr>
          <w:rFonts w:ascii="Palatino Linotype" w:hAnsi="Palatino Linotype"/>
          <w:color w:val="000000" w:themeColor="text1"/>
        </w:rPr>
        <w:t xml:space="preserve"> recurso de revisión </w:t>
      </w:r>
      <w:r w:rsidR="00CE1B8A">
        <w:rPr>
          <w:rFonts w:ascii="Palatino Linotype" w:hAnsi="Palatino Linotype"/>
          <w:b/>
          <w:bCs/>
          <w:color w:val="000000" w:themeColor="text1"/>
        </w:rPr>
        <w:t>04618/INFOEM/IP/RR/2021</w:t>
      </w:r>
      <w:r w:rsidR="005F1362" w:rsidRPr="00A85CB7">
        <w:rPr>
          <w:rFonts w:ascii="Palatino Linotype" w:eastAsia="Times New Roman" w:hAnsi="Palatino Linotype" w:cs="Arial"/>
          <w:bCs/>
          <w:color w:val="000000" w:themeColor="text1"/>
        </w:rPr>
        <w:t xml:space="preserve">, </w:t>
      </w:r>
      <w:r w:rsidR="006B31E7" w:rsidRPr="006B31E7">
        <w:rPr>
          <w:rFonts w:ascii="Palatino Linotype" w:eastAsia="Times New Roman" w:hAnsi="Palatino Linotype" w:cs="Times New Roman"/>
          <w:color w:val="000000" w:themeColor="text1"/>
        </w:rPr>
        <w:t>interpuesto por</w:t>
      </w:r>
      <w:r w:rsidR="0078249C">
        <w:rPr>
          <w:rFonts w:ascii="Palatino Linotype" w:eastAsia="Times New Roman" w:hAnsi="Palatino Linotype" w:cs="Times New Roman"/>
          <w:color w:val="000000" w:themeColor="text1"/>
        </w:rPr>
        <w:t xml:space="preserve"> </w:t>
      </w:r>
      <w:proofErr w:type="spellStart"/>
      <w:r w:rsidR="008C3E37">
        <w:rPr>
          <w:rFonts w:ascii="Palatino Linotype" w:eastAsia="Times New Roman" w:hAnsi="Palatino Linotype" w:cs="Times New Roman"/>
          <w:i/>
          <w:iCs/>
          <w:color w:val="000000" w:themeColor="text1"/>
        </w:rPr>
        <w:t>Xxxxxx</w:t>
      </w:r>
      <w:proofErr w:type="spellEnd"/>
      <w:r w:rsidR="008C3E37">
        <w:rPr>
          <w:rFonts w:ascii="Palatino Linotype" w:eastAsia="Times New Roman" w:hAnsi="Palatino Linotype" w:cs="Times New Roman"/>
          <w:i/>
          <w:iCs/>
          <w:color w:val="000000" w:themeColor="text1"/>
        </w:rPr>
        <w:t xml:space="preserve"> </w:t>
      </w:r>
      <w:proofErr w:type="spellStart"/>
      <w:r w:rsidR="008C3E37">
        <w:rPr>
          <w:rFonts w:ascii="Palatino Linotype" w:eastAsia="Times New Roman" w:hAnsi="Palatino Linotype" w:cs="Times New Roman"/>
          <w:i/>
          <w:iCs/>
          <w:color w:val="000000" w:themeColor="text1"/>
        </w:rPr>
        <w:t>Xxxxxxxxx</w:t>
      </w:r>
      <w:proofErr w:type="spellEnd"/>
      <w:r w:rsidR="008C3E37">
        <w:rPr>
          <w:rFonts w:ascii="Palatino Linotype" w:eastAsia="Times New Roman" w:hAnsi="Palatino Linotype" w:cs="Times New Roman"/>
          <w:i/>
          <w:iCs/>
          <w:color w:val="000000" w:themeColor="text1"/>
        </w:rPr>
        <w:t xml:space="preserve"> Xxxxxx</w:t>
      </w:r>
      <w:bookmarkStart w:id="0" w:name="_GoBack"/>
      <w:bookmarkEnd w:id="0"/>
      <w:r w:rsidR="00E647FF">
        <w:rPr>
          <w:rFonts w:ascii="Palatino Linotype" w:eastAsia="Times New Roman" w:hAnsi="Palatino Linotype" w:cs="Times New Roman"/>
          <w:color w:val="000000" w:themeColor="text1"/>
        </w:rPr>
        <w:t>,</w:t>
      </w:r>
      <w:r w:rsidR="0078249C">
        <w:rPr>
          <w:rFonts w:ascii="Palatino Linotype" w:eastAsia="Times New Roman" w:hAnsi="Palatino Linotype" w:cs="Times New Roman"/>
          <w:color w:val="000000" w:themeColor="text1"/>
        </w:rPr>
        <w:t xml:space="preserve"> en </w:t>
      </w:r>
      <w:r w:rsidR="00E647FF">
        <w:rPr>
          <w:rFonts w:ascii="Palatino Linotype" w:eastAsia="Times New Roman" w:hAnsi="Palatino Linotype" w:cs="Times New Roman"/>
          <w:color w:val="000000" w:themeColor="text1"/>
        </w:rPr>
        <w:t>lo</w:t>
      </w:r>
      <w:r w:rsidR="0078249C">
        <w:rPr>
          <w:rFonts w:ascii="Palatino Linotype" w:eastAsia="Times New Roman" w:hAnsi="Palatino Linotype" w:cs="Times New Roman"/>
          <w:color w:val="000000" w:themeColor="text1"/>
        </w:rPr>
        <w:t xml:space="preserve"> </w:t>
      </w:r>
      <w:r w:rsidR="00E647FF">
        <w:rPr>
          <w:rFonts w:ascii="Palatino Linotype" w:eastAsia="Times New Roman" w:hAnsi="Palatino Linotype" w:cs="Times New Roman"/>
          <w:color w:val="000000" w:themeColor="text1"/>
        </w:rPr>
        <w:t>sucesivo, el</w:t>
      </w:r>
      <w:r w:rsidR="006B31E7" w:rsidRPr="006B31E7">
        <w:rPr>
          <w:rFonts w:ascii="Palatino Linotype" w:eastAsia="Times New Roman" w:hAnsi="Palatino Linotype" w:cs="Times New Roman"/>
          <w:color w:val="000000" w:themeColor="text1"/>
        </w:rPr>
        <w:t xml:space="preserve"> </w:t>
      </w:r>
      <w:r w:rsidR="006B31E7" w:rsidRPr="006B31E7">
        <w:rPr>
          <w:rFonts w:ascii="Palatino Linotype" w:eastAsia="Times New Roman" w:hAnsi="Palatino Linotype" w:cs="Times New Roman"/>
          <w:b/>
          <w:bCs/>
          <w:color w:val="000000" w:themeColor="text1"/>
        </w:rPr>
        <w:t>RECURRENTE</w:t>
      </w:r>
      <w:r w:rsidR="00E647FF">
        <w:rPr>
          <w:rFonts w:ascii="Palatino Linotype" w:eastAsia="Times New Roman" w:hAnsi="Palatino Linotype" w:cs="Arial"/>
          <w:color w:val="000000" w:themeColor="text1"/>
        </w:rPr>
        <w:t>;</w:t>
      </w:r>
      <w:r w:rsidR="005F1362" w:rsidRPr="00A85CB7">
        <w:rPr>
          <w:rFonts w:ascii="Palatino Linotype" w:eastAsia="Times New Roman" w:hAnsi="Palatino Linotype" w:cs="Arial"/>
          <w:color w:val="000000" w:themeColor="text1"/>
        </w:rPr>
        <w:t xml:space="preserve"> en contra de la respuesta del</w:t>
      </w:r>
      <w:r w:rsidR="00CE1B8A">
        <w:rPr>
          <w:rFonts w:ascii="Palatino Linotype" w:eastAsia="Times New Roman" w:hAnsi="Palatino Linotype" w:cs="Arial"/>
          <w:color w:val="000000" w:themeColor="text1"/>
        </w:rPr>
        <w:t xml:space="preserve"> </w:t>
      </w:r>
      <w:r w:rsidR="00804D8D">
        <w:rPr>
          <w:rFonts w:ascii="Palatino Linotype" w:eastAsia="Times New Roman" w:hAnsi="Palatino Linotype" w:cs="Arial"/>
          <w:b/>
          <w:color w:val="000000" w:themeColor="text1"/>
        </w:rPr>
        <w:t>Ayuntamiento de Tecámac</w:t>
      </w:r>
      <w:r w:rsidR="009572EE" w:rsidRPr="00A85CB7">
        <w:rPr>
          <w:rFonts w:ascii="Palatino Linotype" w:eastAsia="Calibri" w:hAnsi="Palatino Linotype" w:cs="Arial"/>
          <w:color w:val="000000" w:themeColor="text1"/>
          <w:lang w:val="es-ES"/>
        </w:rPr>
        <w:t>,</w:t>
      </w:r>
      <w:r w:rsidR="005F1362" w:rsidRPr="00A85CB7">
        <w:rPr>
          <w:rFonts w:ascii="Palatino Linotype" w:eastAsia="Calibri" w:hAnsi="Palatino Linotype" w:cs="Arial"/>
          <w:color w:val="000000" w:themeColor="text1"/>
          <w:lang w:val="es-ES"/>
        </w:rPr>
        <w:t xml:space="preserve"> </w:t>
      </w:r>
      <w:r w:rsidR="005F1362" w:rsidRPr="00A85CB7">
        <w:rPr>
          <w:rFonts w:ascii="Palatino Linotype" w:eastAsia="Times New Roman" w:hAnsi="Palatino Linotype" w:cs="Times New Roman"/>
          <w:color w:val="000000" w:themeColor="text1"/>
        </w:rPr>
        <w:t>en lo sucesivo el</w:t>
      </w:r>
      <w:r w:rsidR="005F1362" w:rsidRPr="00A85CB7">
        <w:rPr>
          <w:rFonts w:ascii="Palatino Linotype" w:eastAsia="Times New Roman" w:hAnsi="Palatino Linotype" w:cs="Times New Roman"/>
          <w:b/>
          <w:color w:val="000000" w:themeColor="text1"/>
        </w:rPr>
        <w:t xml:space="preserve"> SUJETO OBLIGADO, </w:t>
      </w:r>
      <w:r w:rsidR="005F1362" w:rsidRPr="00A85CB7">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A85CB7" w:rsidRDefault="009A593A" w:rsidP="00B31E90">
      <w:pPr>
        <w:spacing w:line="360" w:lineRule="auto"/>
        <w:jc w:val="both"/>
        <w:rPr>
          <w:rFonts w:ascii="Palatino Linotype" w:hAnsi="Palatino Linotype"/>
          <w:b/>
          <w:color w:val="000000" w:themeColor="text1"/>
        </w:rPr>
      </w:pPr>
    </w:p>
    <w:p w14:paraId="769E1410" w14:textId="5740327F" w:rsidR="00587366" w:rsidRPr="00A85CB7" w:rsidRDefault="00662C69" w:rsidP="00B31E90">
      <w:pPr>
        <w:pStyle w:val="Ttulo1"/>
        <w:spacing w:before="0" w:line="360" w:lineRule="auto"/>
        <w:jc w:val="center"/>
        <w:rPr>
          <w:b/>
          <w:color w:val="000000" w:themeColor="text1"/>
        </w:rPr>
      </w:pPr>
      <w:bookmarkStart w:id="1" w:name="_Toc461555884"/>
      <w:bookmarkStart w:id="2" w:name="_Toc466371847"/>
      <w:bookmarkStart w:id="3" w:name="_Toc87545533"/>
      <w:r w:rsidRPr="00A85CB7">
        <w:rPr>
          <w:b/>
          <w:color w:val="000000" w:themeColor="text1"/>
        </w:rPr>
        <w:t>ANTECEDENTES</w:t>
      </w:r>
      <w:bookmarkEnd w:id="1"/>
      <w:bookmarkEnd w:id="2"/>
      <w:bookmarkEnd w:id="3"/>
    </w:p>
    <w:p w14:paraId="5672105D" w14:textId="77777777" w:rsidR="00B31E90"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368115CA" w:rsidR="00D9392E" w:rsidRPr="00A85CB7"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Calibri" w:hAnsi="Palatino Linotype" w:cs="Arial"/>
          <w:color w:val="000000" w:themeColor="text1"/>
          <w:lang w:val="es-ES"/>
        </w:rPr>
        <w:t>El</w:t>
      </w:r>
      <w:r w:rsidR="00D9392E" w:rsidRPr="00A85CB7">
        <w:rPr>
          <w:rFonts w:ascii="Palatino Linotype" w:eastAsia="Calibri" w:hAnsi="Palatino Linotype" w:cs="Arial"/>
          <w:color w:val="000000" w:themeColor="text1"/>
          <w:lang w:val="es-ES"/>
        </w:rPr>
        <w:t xml:space="preserve"> </w:t>
      </w:r>
      <w:r w:rsidR="00804D8D">
        <w:rPr>
          <w:rFonts w:ascii="Palatino Linotype" w:eastAsia="Calibri" w:hAnsi="Palatino Linotype" w:cs="Arial"/>
          <w:color w:val="000000" w:themeColor="text1"/>
          <w:lang w:val="es-ES"/>
        </w:rPr>
        <w:t>veinte (20) de agosto</w:t>
      </w:r>
      <w:r w:rsidR="00B31E90">
        <w:rPr>
          <w:rFonts w:ascii="Palatino Linotype" w:eastAsia="Calibri" w:hAnsi="Palatino Linotype" w:cs="Arial"/>
          <w:color w:val="000000" w:themeColor="text1"/>
          <w:lang w:val="es-ES"/>
        </w:rPr>
        <w:t xml:space="preserve"> de dos mil veintiuno</w:t>
      </w:r>
      <w:r w:rsidR="005F1362" w:rsidRPr="00A85CB7">
        <w:rPr>
          <w:rFonts w:ascii="Palatino Linotype" w:eastAsia="Calibri" w:hAnsi="Palatino Linotype" w:cs="Arial"/>
          <w:color w:val="000000" w:themeColor="text1"/>
          <w:lang w:val="es-ES"/>
        </w:rPr>
        <w:t xml:space="preserve">, </w:t>
      </w:r>
      <w:r w:rsidR="00B31E90">
        <w:rPr>
          <w:rFonts w:ascii="Palatino Linotype" w:hAnsi="Palatino Linotype"/>
          <w:color w:val="000000" w:themeColor="text1"/>
        </w:rPr>
        <w:t>el particular</w:t>
      </w:r>
      <w:r w:rsidR="005F1362" w:rsidRPr="00A85CB7">
        <w:rPr>
          <w:rFonts w:ascii="Palatino Linotype" w:hAnsi="Palatino Linotype"/>
          <w:color w:val="000000" w:themeColor="text1"/>
        </w:rPr>
        <w:t xml:space="preserve"> presentó</w:t>
      </w:r>
      <w:r w:rsidR="005F1362" w:rsidRPr="00A85CB7">
        <w:rPr>
          <w:rFonts w:ascii="Palatino Linotype" w:hAnsi="Palatino Linotype"/>
          <w:b/>
          <w:color w:val="000000" w:themeColor="text1"/>
        </w:rPr>
        <w:t xml:space="preserve"> </w:t>
      </w:r>
      <w:r w:rsidR="00127E68">
        <w:rPr>
          <w:rFonts w:ascii="Palatino Linotype" w:hAnsi="Palatino Linotype"/>
          <w:bCs/>
          <w:color w:val="000000" w:themeColor="text1"/>
        </w:rPr>
        <w:t xml:space="preserve">a través </w:t>
      </w:r>
      <w:r w:rsidR="00DE4F75">
        <w:rPr>
          <w:rFonts w:ascii="Palatino Linotype" w:hAnsi="Palatino Linotype"/>
          <w:bCs/>
          <w:color w:val="000000" w:themeColor="text1"/>
        </w:rPr>
        <w:t>de</w:t>
      </w:r>
      <w:r w:rsidR="00804D8D">
        <w:rPr>
          <w:rFonts w:ascii="Palatino Linotype" w:hAnsi="Palatino Linotype"/>
          <w:bCs/>
          <w:color w:val="000000" w:themeColor="text1"/>
        </w:rPr>
        <w:t xml:space="preserve"> </w:t>
      </w:r>
      <w:r w:rsidR="00DE4F75">
        <w:rPr>
          <w:rFonts w:ascii="Palatino Linotype" w:hAnsi="Palatino Linotype"/>
          <w:bCs/>
          <w:color w:val="000000" w:themeColor="text1"/>
        </w:rPr>
        <w:t>l</w:t>
      </w:r>
      <w:r w:rsidR="00804D8D">
        <w:rPr>
          <w:rFonts w:ascii="Palatino Linotype" w:hAnsi="Palatino Linotype"/>
          <w:bCs/>
          <w:color w:val="000000" w:themeColor="text1"/>
        </w:rPr>
        <w:t>a Plataforma Nacional de Transparencia (PNT), vinculada al</w:t>
      </w:r>
      <w:r w:rsidR="00DE4F75">
        <w:rPr>
          <w:rFonts w:ascii="Palatino Linotype" w:hAnsi="Palatino Linotype"/>
          <w:bCs/>
          <w:color w:val="000000" w:themeColor="text1"/>
        </w:rPr>
        <w:t xml:space="preserve"> </w:t>
      </w:r>
      <w:r w:rsidR="005F1362" w:rsidRPr="00A85CB7">
        <w:rPr>
          <w:rFonts w:ascii="Palatino Linotype" w:eastAsia="Calibri" w:hAnsi="Palatino Linotype" w:cs="Arial"/>
          <w:color w:val="000000" w:themeColor="text1"/>
          <w:lang w:val="es-ES"/>
        </w:rPr>
        <w:t xml:space="preserve">Sistema de Acceso a la Información Mexiquense </w:t>
      </w:r>
      <w:r w:rsidR="005F1362" w:rsidRPr="00127E68">
        <w:rPr>
          <w:rFonts w:ascii="Palatino Linotype" w:eastAsia="Calibri" w:hAnsi="Palatino Linotype" w:cs="Arial"/>
          <w:bCs/>
          <w:color w:val="000000" w:themeColor="text1"/>
          <w:lang w:val="es-ES"/>
        </w:rPr>
        <w:t>(</w:t>
      </w:r>
      <w:r w:rsidR="005F1362" w:rsidRPr="00804D8D">
        <w:rPr>
          <w:rFonts w:ascii="Palatino Linotype" w:eastAsia="Calibri" w:hAnsi="Palatino Linotype" w:cs="Arial"/>
          <w:bCs/>
          <w:color w:val="000000" w:themeColor="text1"/>
          <w:lang w:val="es-ES"/>
        </w:rPr>
        <w:t>SAIMEX</w:t>
      </w:r>
      <w:r w:rsidR="005F1362" w:rsidRPr="00127E68">
        <w:rPr>
          <w:rFonts w:ascii="Palatino Linotype" w:eastAsia="Calibri" w:hAnsi="Palatino Linotype" w:cs="Arial"/>
          <w:bCs/>
          <w:color w:val="000000" w:themeColor="text1"/>
          <w:lang w:val="es-ES"/>
        </w:rPr>
        <w:t>)</w:t>
      </w:r>
      <w:r w:rsidR="005F1362" w:rsidRPr="00A85CB7">
        <w:rPr>
          <w:rFonts w:ascii="Palatino Linotype" w:eastAsia="Calibri" w:hAnsi="Palatino Linotype" w:cs="Arial"/>
          <w:color w:val="000000" w:themeColor="text1"/>
          <w:lang w:val="es-ES"/>
        </w:rPr>
        <w:t>, la solicitud de información pública registrada con el número</w:t>
      </w:r>
      <w:r w:rsidR="005F1362" w:rsidRPr="00A85CB7">
        <w:rPr>
          <w:rFonts w:ascii="Palatino Linotype" w:hAnsi="Palatino Linotype"/>
          <w:b/>
          <w:bCs/>
          <w:color w:val="000000" w:themeColor="text1"/>
        </w:rPr>
        <w:t xml:space="preserve"> </w:t>
      </w:r>
      <w:r w:rsidR="00804D8D">
        <w:rPr>
          <w:rFonts w:ascii="Palatino Linotype" w:hAnsi="Palatino Linotype"/>
          <w:b/>
          <w:bCs/>
          <w:color w:val="000000" w:themeColor="text1"/>
        </w:rPr>
        <w:t>00322/TECAMAC/IP/2021</w:t>
      </w:r>
      <w:r w:rsidR="005F1362" w:rsidRPr="00A85CB7">
        <w:rPr>
          <w:rFonts w:ascii="Palatino Linotype" w:hAnsi="Palatino Linotype"/>
          <w:b/>
          <w:bCs/>
          <w:color w:val="000000" w:themeColor="text1"/>
        </w:rPr>
        <w:t>,</w:t>
      </w:r>
      <w:r w:rsidR="005F1362" w:rsidRPr="00A85CB7">
        <w:rPr>
          <w:rFonts w:ascii="Palatino Linotype" w:eastAsia="Calibri" w:hAnsi="Palatino Linotype" w:cs="Arial"/>
          <w:color w:val="000000" w:themeColor="text1"/>
          <w:lang w:val="es-ES"/>
        </w:rPr>
        <w:t xml:space="preserve"> mediante la cual requirió</w:t>
      </w:r>
      <w:r w:rsidR="00022D89">
        <w:rPr>
          <w:rFonts w:ascii="Palatino Linotype" w:eastAsia="Calibri" w:hAnsi="Palatino Linotype" w:cs="Arial"/>
          <w:color w:val="000000" w:themeColor="text1"/>
          <w:lang w:val="es-ES"/>
        </w:rPr>
        <w:t xml:space="preserve"> lo siguiente</w:t>
      </w:r>
      <w:r w:rsidR="005F1362" w:rsidRPr="00A85CB7">
        <w:rPr>
          <w:rFonts w:ascii="Palatino Linotype" w:eastAsia="Calibri" w:hAnsi="Palatino Linotype" w:cs="Arial"/>
          <w:color w:val="000000" w:themeColor="text1"/>
          <w:lang w:val="es-ES"/>
        </w:rPr>
        <w:t>:</w:t>
      </w:r>
    </w:p>
    <w:p w14:paraId="76EB7490" w14:textId="77777777" w:rsidR="00B31E90"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092A2E9F" w:rsidR="0097210F" w:rsidRPr="00A85CB7" w:rsidRDefault="005F1362" w:rsidP="00B31E90">
      <w:pPr>
        <w:pStyle w:val="Prrafodelista"/>
        <w:spacing w:line="276" w:lineRule="auto"/>
        <w:ind w:left="567" w:right="567"/>
        <w:jc w:val="both"/>
        <w:rPr>
          <w:rFonts w:ascii="Palatino Linotype" w:hAnsi="Palatino Linotype"/>
          <w:i/>
          <w:color w:val="000000" w:themeColor="text1"/>
          <w:szCs w:val="22"/>
        </w:rPr>
      </w:pPr>
      <w:r w:rsidRPr="00A85CB7">
        <w:rPr>
          <w:rFonts w:ascii="Palatino Linotype" w:hAnsi="Palatino Linotype"/>
          <w:i/>
          <w:color w:val="000000" w:themeColor="text1"/>
          <w:sz w:val="22"/>
          <w:szCs w:val="22"/>
        </w:rPr>
        <w:t>“</w:t>
      </w:r>
      <w:r w:rsidR="00804D8D" w:rsidRPr="00804D8D">
        <w:rPr>
          <w:rFonts w:ascii="Palatino Linotype" w:hAnsi="Palatino Linotype"/>
          <w:i/>
          <w:iCs/>
          <w:color w:val="000000" w:themeColor="text1"/>
          <w:sz w:val="22"/>
          <w:szCs w:val="22"/>
        </w:rPr>
        <w:t xml:space="preserve">Con fundamento en el artículo 8 de la </w:t>
      </w:r>
      <w:proofErr w:type="gramStart"/>
      <w:r w:rsidR="00804D8D" w:rsidRPr="00804D8D">
        <w:rPr>
          <w:rFonts w:ascii="Palatino Linotype" w:hAnsi="Palatino Linotype"/>
          <w:i/>
          <w:iCs/>
          <w:color w:val="000000" w:themeColor="text1"/>
          <w:sz w:val="22"/>
          <w:szCs w:val="22"/>
        </w:rPr>
        <w:t>CPEUM ,</w:t>
      </w:r>
      <w:proofErr w:type="gramEnd"/>
      <w:r w:rsidR="00804D8D" w:rsidRPr="00804D8D">
        <w:rPr>
          <w:rFonts w:ascii="Palatino Linotype" w:hAnsi="Palatino Linotype"/>
          <w:i/>
          <w:iCs/>
          <w:color w:val="000000" w:themeColor="text1"/>
          <w:sz w:val="22"/>
          <w:szCs w:val="22"/>
        </w:rPr>
        <w:t xml:space="preserve"> 122, 123, 124, solicito el documento en archivo electrónico que valida el proyecto por parte de la dependencia normativa ya sea estatal o federal de la obra Colector combinado (pluvial y sanitario) de la Avenida Golondrinas de este municipio, que sustente su conexión al Dren San Diego y el cálculo de sus dimensiones que indiquen que la inversión que se está ejecutando esté debidamente SUSTENTADA. Por lo anterior, con relación al 125 de dicha legislación, requiero que las notificaciones sean a través de este medio. Así mismo reitero que en caso de no contar con dicha información se aplique lo dispuesto en el 130 de la misma que </w:t>
      </w:r>
      <w:r w:rsidR="00804D8D" w:rsidRPr="00804D8D">
        <w:rPr>
          <w:rFonts w:ascii="Palatino Linotype" w:hAnsi="Palatino Linotype"/>
          <w:i/>
          <w:iCs/>
          <w:color w:val="000000" w:themeColor="text1"/>
          <w:sz w:val="22"/>
          <w:szCs w:val="22"/>
        </w:rPr>
        <w:lastRenderedPageBreak/>
        <w:t>dice: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w:t>
      </w:r>
      <w:r w:rsidRPr="00A85CB7">
        <w:rPr>
          <w:rFonts w:ascii="Palatino Linotype" w:hAnsi="Palatino Linotype"/>
          <w:i/>
          <w:color w:val="000000" w:themeColor="text1"/>
          <w:sz w:val="22"/>
          <w:szCs w:val="22"/>
        </w:rPr>
        <w:t xml:space="preserve">” </w:t>
      </w:r>
      <w:r w:rsidRPr="00A85CB7">
        <w:rPr>
          <w:rFonts w:ascii="Palatino Linotype" w:hAnsi="Palatino Linotype"/>
          <w:color w:val="000000" w:themeColor="text1"/>
          <w:sz w:val="22"/>
          <w:szCs w:val="22"/>
        </w:rPr>
        <w:t>(Sic).</w:t>
      </w:r>
    </w:p>
    <w:p w14:paraId="65A03C8D" w14:textId="77777777" w:rsidR="005F1362" w:rsidRPr="00A85CB7" w:rsidRDefault="005F1362" w:rsidP="00B31E90">
      <w:pPr>
        <w:spacing w:line="360" w:lineRule="auto"/>
        <w:ind w:right="333"/>
        <w:jc w:val="both"/>
        <w:rPr>
          <w:rFonts w:ascii="Palatino Linotype" w:hAnsi="Palatino Linotype"/>
          <w:color w:val="000000" w:themeColor="text1"/>
        </w:rPr>
      </w:pPr>
    </w:p>
    <w:p w14:paraId="49C21E77" w14:textId="693CAD26" w:rsidR="0039142B" w:rsidRPr="00A85CB7"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85CB7">
        <w:rPr>
          <w:rFonts w:ascii="Palatino Linotype" w:hAnsi="Palatino Linotype" w:cs="Arial"/>
          <w:color w:val="000000" w:themeColor="text1"/>
        </w:rPr>
        <w:t xml:space="preserve">Se hace constar que </w:t>
      </w:r>
      <w:r w:rsidR="00025127" w:rsidRPr="00A85CB7">
        <w:rPr>
          <w:rFonts w:ascii="Palatino Linotype" w:eastAsia="Times New Roman" w:hAnsi="Palatino Linotype" w:cs="Arial"/>
          <w:color w:val="000000" w:themeColor="text1"/>
          <w:lang w:val="es-ES"/>
        </w:rPr>
        <w:t>el entonces</w:t>
      </w:r>
      <w:r w:rsidR="00FD7996" w:rsidRPr="00A85CB7">
        <w:rPr>
          <w:rFonts w:ascii="Palatino Linotype" w:eastAsia="Times New Roman" w:hAnsi="Palatino Linotype" w:cs="Arial"/>
          <w:color w:val="000000" w:themeColor="text1"/>
          <w:lang w:val="es-ES"/>
        </w:rPr>
        <w:t xml:space="preserve"> </w:t>
      </w:r>
      <w:r w:rsidR="00FD7996" w:rsidRPr="00A85CB7">
        <w:rPr>
          <w:rFonts w:ascii="Palatino Linotype" w:eastAsia="Times New Roman" w:hAnsi="Palatino Linotype" w:cs="Arial"/>
          <w:b/>
          <w:color w:val="000000" w:themeColor="text1"/>
          <w:lang w:val="es-ES"/>
        </w:rPr>
        <w:t>SOLICITANTE</w:t>
      </w:r>
      <w:r w:rsidRPr="00A85CB7">
        <w:rPr>
          <w:rFonts w:ascii="Palatino Linotype" w:eastAsia="Times New Roman" w:hAnsi="Palatino Linotype" w:cs="Arial"/>
          <w:color w:val="000000" w:themeColor="text1"/>
          <w:lang w:val="es-ES"/>
        </w:rPr>
        <w:t xml:space="preserve"> señaló como modalidad de entrega de la información</w:t>
      </w:r>
      <w:r w:rsidRPr="00A85CB7">
        <w:rPr>
          <w:rFonts w:ascii="Palatino Linotype" w:eastAsia="Times New Roman" w:hAnsi="Palatino Linotype" w:cs="Arial"/>
          <w:b/>
          <w:color w:val="000000" w:themeColor="text1"/>
          <w:lang w:val="es-ES"/>
        </w:rPr>
        <w:t>:</w:t>
      </w:r>
      <w:r w:rsidR="001E4152">
        <w:rPr>
          <w:rFonts w:ascii="Palatino Linotype" w:eastAsia="Times New Roman" w:hAnsi="Palatino Linotype" w:cs="Arial"/>
          <w:b/>
          <w:color w:val="000000" w:themeColor="text1"/>
          <w:lang w:val="es-ES"/>
        </w:rPr>
        <w:t xml:space="preserve"> </w:t>
      </w:r>
      <w:r w:rsidR="001E4152">
        <w:rPr>
          <w:rFonts w:ascii="Palatino Linotype" w:eastAsia="Times New Roman" w:hAnsi="Palatino Linotype" w:cs="Arial"/>
          <w:b/>
          <w:i/>
          <w:iCs/>
          <w:color w:val="000000" w:themeColor="text1"/>
          <w:lang w:val="es-ES"/>
        </w:rPr>
        <w:t>A través del SAIMEX</w:t>
      </w:r>
      <w:r w:rsidR="00804D8D">
        <w:rPr>
          <w:rFonts w:ascii="Palatino Linotype" w:eastAsia="Calibri" w:hAnsi="Palatino Linotype" w:cs="Arial"/>
          <w:i/>
          <w:color w:val="000000" w:themeColor="text1"/>
          <w:lang w:val="es-AR"/>
        </w:rPr>
        <w:t xml:space="preserve"> </w:t>
      </w:r>
      <w:r w:rsidR="00804D8D">
        <w:rPr>
          <w:rFonts w:ascii="Palatino Linotype" w:eastAsia="Calibri" w:hAnsi="Palatino Linotype" w:cs="Arial"/>
          <w:color w:val="000000" w:themeColor="text1"/>
          <w:lang w:val="es-AR"/>
        </w:rPr>
        <w:t>y</w:t>
      </w:r>
      <w:r w:rsidR="00804D8D">
        <w:rPr>
          <w:rFonts w:ascii="Palatino Linotype" w:eastAsia="Calibri" w:hAnsi="Palatino Linotype" w:cs="Arial"/>
          <w:i/>
          <w:color w:val="000000" w:themeColor="text1"/>
          <w:lang w:val="es-AR"/>
        </w:rPr>
        <w:t xml:space="preserve"> </w:t>
      </w:r>
      <w:r w:rsidR="00804D8D" w:rsidRPr="00804D8D">
        <w:rPr>
          <w:rFonts w:ascii="Palatino Linotype" w:eastAsia="Calibri" w:hAnsi="Palatino Linotype" w:cs="Arial"/>
          <w:b/>
          <w:i/>
          <w:color w:val="000000" w:themeColor="text1"/>
          <w:lang w:val="es-AR"/>
        </w:rPr>
        <w:t>correo electrónico</w:t>
      </w:r>
      <w:r w:rsidR="00804D8D">
        <w:rPr>
          <w:rFonts w:ascii="Palatino Linotype" w:eastAsia="Calibri" w:hAnsi="Palatino Linotype" w:cs="Arial"/>
          <w:i/>
          <w:color w:val="000000" w:themeColor="text1"/>
          <w:lang w:val="es-AR"/>
        </w:rPr>
        <w:t>.</w:t>
      </w:r>
    </w:p>
    <w:p w14:paraId="35BA18A9" w14:textId="77777777" w:rsidR="0039142B" w:rsidRPr="00A85CB7"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6063E7E6" w:rsidR="0022448D" w:rsidRPr="00022D89"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022D89">
        <w:rPr>
          <w:rFonts w:ascii="Palatino Linotype" w:eastAsia="MS Mincho" w:hAnsi="Palatino Linotype" w:cs="Times New Roman"/>
          <w:color w:val="000000" w:themeColor="text1"/>
        </w:rPr>
        <w:t xml:space="preserve">El </w:t>
      </w:r>
      <w:r w:rsidR="00804D8D">
        <w:rPr>
          <w:rFonts w:ascii="Palatino Linotype" w:eastAsia="MS Mincho" w:hAnsi="Palatino Linotype" w:cs="Times New Roman"/>
          <w:color w:val="000000" w:themeColor="text1"/>
        </w:rPr>
        <w:t>tres (03) de septiembre</w:t>
      </w:r>
      <w:r w:rsidR="00762697" w:rsidRPr="00022D89">
        <w:rPr>
          <w:rFonts w:ascii="Palatino Linotype" w:eastAsia="MS Mincho" w:hAnsi="Palatino Linotype" w:cs="Times New Roman"/>
          <w:color w:val="000000" w:themeColor="text1"/>
        </w:rPr>
        <w:t xml:space="preserve"> de dos mil veintiuno, </w:t>
      </w:r>
      <w:r w:rsidR="005F1362" w:rsidRPr="00022D89">
        <w:rPr>
          <w:rFonts w:ascii="Palatino Linotype" w:hAnsi="Palatino Linotype"/>
          <w:color w:val="000000" w:themeColor="text1"/>
          <w:szCs w:val="14"/>
        </w:rPr>
        <w:t xml:space="preserve">el </w:t>
      </w:r>
      <w:r w:rsidR="005F1362" w:rsidRPr="00022D89">
        <w:rPr>
          <w:rFonts w:ascii="Palatino Linotype" w:hAnsi="Palatino Linotype"/>
          <w:b/>
          <w:color w:val="000000" w:themeColor="text1"/>
          <w:szCs w:val="14"/>
        </w:rPr>
        <w:t>SUJETO OBLIGADO</w:t>
      </w:r>
      <w:r w:rsidR="005F1362" w:rsidRPr="00022D89">
        <w:rPr>
          <w:rFonts w:ascii="Palatino Linotype" w:hAnsi="Palatino Linotype"/>
          <w:color w:val="000000" w:themeColor="text1"/>
          <w:szCs w:val="14"/>
        </w:rPr>
        <w:t xml:space="preserve"> dio respuesta a la solicitud de información en los siguientes términos:</w:t>
      </w:r>
    </w:p>
    <w:p w14:paraId="0E759FD5" w14:textId="77777777" w:rsidR="009A593A" w:rsidRDefault="009A593A" w:rsidP="00B31E90">
      <w:pPr>
        <w:pStyle w:val="Sinespaciado"/>
        <w:ind w:left="567" w:right="567"/>
        <w:jc w:val="right"/>
        <w:rPr>
          <w:rFonts w:ascii="Palatino Linotype" w:hAnsi="Palatino Linotype"/>
          <w:i/>
          <w:noProof/>
          <w:color w:val="000000" w:themeColor="text1"/>
          <w:lang w:eastAsia="es-MX"/>
        </w:rPr>
      </w:pPr>
    </w:p>
    <w:p w14:paraId="139B47C6" w14:textId="77777777" w:rsidR="00B04470" w:rsidRPr="00B04470" w:rsidRDefault="005F1362" w:rsidP="00B04470">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A593A">
        <w:rPr>
          <w:rFonts w:ascii="Palatino Linotype" w:hAnsi="Palatino Linotype"/>
          <w:i/>
          <w:noProof/>
          <w:color w:val="000000" w:themeColor="text1"/>
          <w:sz w:val="22"/>
          <w:szCs w:val="22"/>
          <w:lang w:val="es-MX" w:eastAsia="es-MX"/>
        </w:rPr>
        <w:t>“</w:t>
      </w:r>
      <w:r w:rsidR="00B04470" w:rsidRPr="00B04470">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97CAB28" w14:textId="77777777" w:rsidR="00B04470" w:rsidRDefault="00B04470" w:rsidP="00B04470">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471D22D6" w14:textId="77777777" w:rsidR="00B04470" w:rsidRPr="00B04470" w:rsidRDefault="00B04470" w:rsidP="00B04470">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04470">
        <w:rPr>
          <w:rFonts w:ascii="Palatino Linotype" w:hAnsi="Palatino Linotype"/>
          <w:i/>
          <w:noProof/>
          <w:color w:val="000000" w:themeColor="text1"/>
          <w:sz w:val="22"/>
          <w:szCs w:val="22"/>
          <w:lang w:val="es-MX" w:eastAsia="es-MX"/>
        </w:rPr>
        <w:t>dicha obra pública actualmente se encuentra en proceso de ejecución, motivo por el cual esta Dirección General de Obras Públicas, se encuentra imposibilitada a entregar información alguna relacionada con dichos trabajos</w:t>
      </w:r>
    </w:p>
    <w:p w14:paraId="0EBECD57" w14:textId="77777777" w:rsidR="00B04470" w:rsidRDefault="00B04470" w:rsidP="00B04470">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43CE5684" w14:textId="77777777" w:rsidR="00B04470" w:rsidRPr="00B04470" w:rsidRDefault="00B04470" w:rsidP="00B04470">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B04470">
        <w:rPr>
          <w:rFonts w:ascii="Palatino Linotype" w:hAnsi="Palatino Linotype"/>
          <w:i/>
          <w:noProof/>
          <w:color w:val="000000" w:themeColor="text1"/>
          <w:sz w:val="22"/>
          <w:szCs w:val="22"/>
          <w:lang w:val="es-MX" w:eastAsia="es-MX"/>
        </w:rPr>
        <w:t>ATENTAMENTE</w:t>
      </w:r>
    </w:p>
    <w:p w14:paraId="35A36DE0" w14:textId="5DD9D992" w:rsidR="0039142B" w:rsidRPr="009A593A" w:rsidRDefault="00B04470" w:rsidP="00B04470">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B04470">
        <w:rPr>
          <w:rFonts w:ascii="Palatino Linotype" w:hAnsi="Palatino Linotype"/>
          <w:i/>
          <w:noProof/>
          <w:color w:val="000000" w:themeColor="text1"/>
          <w:sz w:val="22"/>
          <w:szCs w:val="22"/>
          <w:lang w:val="es-MX" w:eastAsia="es-MX"/>
        </w:rPr>
        <w:t>C. CARLOS ALONSO HERNÁNDEZ PELÁEZ</w:t>
      </w:r>
      <w:r w:rsidR="005F1362" w:rsidRPr="009A593A">
        <w:rPr>
          <w:rFonts w:ascii="Palatino Linotype" w:hAnsi="Palatino Linotype"/>
          <w:i/>
          <w:noProof/>
          <w:color w:val="000000" w:themeColor="text1"/>
          <w:sz w:val="22"/>
          <w:szCs w:val="22"/>
          <w:lang w:val="es-MX" w:eastAsia="es-MX"/>
        </w:rPr>
        <w:t>”</w:t>
      </w:r>
      <w:r w:rsidR="00EB3DF7" w:rsidRPr="009A593A">
        <w:rPr>
          <w:rFonts w:ascii="Palatino Linotype" w:hAnsi="Palatino Linotype"/>
          <w:noProof/>
          <w:color w:val="000000" w:themeColor="text1"/>
          <w:sz w:val="22"/>
          <w:szCs w:val="22"/>
          <w:lang w:val="es-MX" w:eastAsia="es-MX"/>
        </w:rPr>
        <w:t xml:space="preserve"> (Sic.)</w:t>
      </w:r>
    </w:p>
    <w:p w14:paraId="2D68519B" w14:textId="77777777" w:rsidR="0097210F" w:rsidRPr="00A85CB7" w:rsidRDefault="0097210F" w:rsidP="009A593A">
      <w:pPr>
        <w:pStyle w:val="Sinespaciado"/>
        <w:ind w:right="567"/>
        <w:jc w:val="both"/>
        <w:rPr>
          <w:rFonts w:ascii="Palatino Linotype" w:hAnsi="Palatino Linotype"/>
          <w:noProof/>
          <w:color w:val="000000" w:themeColor="text1"/>
          <w:lang w:val="es-MX" w:eastAsia="es-MX"/>
        </w:rPr>
      </w:pPr>
    </w:p>
    <w:p w14:paraId="170BD45E" w14:textId="5B4A1D97" w:rsidR="00022D89"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Adjunto al acuse de respuesta, el </w:t>
      </w:r>
      <w:r>
        <w:rPr>
          <w:rFonts w:ascii="Palatino Linotype" w:hAnsi="Palatino Linotype"/>
          <w:b/>
          <w:bCs/>
          <w:color w:val="000000" w:themeColor="text1"/>
          <w:szCs w:val="22"/>
        </w:rPr>
        <w:t>SUJETO OBLIGADO</w:t>
      </w:r>
      <w:r>
        <w:rPr>
          <w:rFonts w:ascii="Palatino Linotype" w:hAnsi="Palatino Linotype"/>
          <w:color w:val="000000" w:themeColor="text1"/>
          <w:szCs w:val="22"/>
        </w:rPr>
        <w:t xml:space="preserve"> entregó al particular </w:t>
      </w:r>
      <w:r w:rsidR="00B04470">
        <w:rPr>
          <w:rFonts w:ascii="Palatino Linotype" w:hAnsi="Palatino Linotype"/>
          <w:color w:val="000000" w:themeColor="text1"/>
          <w:szCs w:val="22"/>
        </w:rPr>
        <w:t>el</w:t>
      </w:r>
      <w:r>
        <w:rPr>
          <w:rFonts w:ascii="Palatino Linotype" w:hAnsi="Palatino Linotype"/>
          <w:color w:val="000000" w:themeColor="text1"/>
          <w:szCs w:val="22"/>
        </w:rPr>
        <w:t xml:space="preserve"> documento que se describe a continuación:</w:t>
      </w:r>
    </w:p>
    <w:p w14:paraId="2C96932A" w14:textId="4188C9D9" w:rsidR="00563FC3" w:rsidRDefault="006B31E7" w:rsidP="00AB1131">
      <w:pPr>
        <w:pStyle w:val="Prrafodelista"/>
        <w:numPr>
          <w:ilvl w:val="0"/>
          <w:numId w:val="30"/>
        </w:numPr>
        <w:spacing w:line="360" w:lineRule="auto"/>
        <w:ind w:left="1134"/>
        <w:contextualSpacing w:val="0"/>
        <w:jc w:val="both"/>
        <w:rPr>
          <w:rFonts w:ascii="Palatino Linotype" w:hAnsi="Palatino Linotype" w:cs="Arial"/>
        </w:rPr>
      </w:pPr>
      <w:r>
        <w:rPr>
          <w:rFonts w:ascii="Palatino Linotype" w:hAnsi="Palatino Linotype" w:cs="Arial"/>
          <w:b/>
          <w:i/>
        </w:rPr>
        <w:t>“</w:t>
      </w:r>
      <w:r w:rsidR="00B04470">
        <w:rPr>
          <w:rFonts w:ascii="Palatino Linotype" w:hAnsi="Palatino Linotype" w:cs="Arial"/>
          <w:b/>
          <w:i/>
        </w:rPr>
        <w:t>solicitud de información 00322</w:t>
      </w:r>
      <w:r>
        <w:rPr>
          <w:rFonts w:ascii="Palatino Linotype" w:hAnsi="Palatino Linotype" w:cs="Arial"/>
          <w:b/>
          <w:i/>
        </w:rPr>
        <w:t>.pdf”</w:t>
      </w:r>
      <w:r>
        <w:rPr>
          <w:rFonts w:ascii="Palatino Linotype" w:hAnsi="Palatino Linotype" w:cs="Arial"/>
        </w:rPr>
        <w:t xml:space="preserve">: Documento </w:t>
      </w:r>
      <w:r w:rsidR="00B04470">
        <w:rPr>
          <w:rFonts w:ascii="Palatino Linotype" w:hAnsi="Palatino Linotype" w:cs="Arial"/>
        </w:rPr>
        <w:t xml:space="preserve">una foja consistente en el oficio número TEC/DGOP/764/2021, de veintiséis (26) de agosto de dos mil veintiuno, signado por el Director General de Obras Públicas de Tecámac, y dirigido al Titular de la Unidad de Transparencia del </w:t>
      </w:r>
      <w:r w:rsidR="00B04470">
        <w:rPr>
          <w:rFonts w:ascii="Palatino Linotype" w:hAnsi="Palatino Linotype" w:cs="Arial"/>
          <w:b/>
        </w:rPr>
        <w:t>SUJETO OBLIGADO</w:t>
      </w:r>
      <w:r w:rsidR="00B04470">
        <w:rPr>
          <w:rFonts w:ascii="Palatino Linotype" w:hAnsi="Palatino Linotype" w:cs="Arial"/>
        </w:rPr>
        <w:t xml:space="preserve">, por el que informa que la obra pública relacionada con los </w:t>
      </w:r>
      <w:r w:rsidR="00B04470">
        <w:rPr>
          <w:rFonts w:ascii="Palatino Linotype" w:hAnsi="Palatino Linotype" w:cs="Arial"/>
        </w:rPr>
        <w:lastRenderedPageBreak/>
        <w:t>trabajos del Colector Profundo en Calzada Golondrinas, en el Pueblo de San Pedro Atzompa, se encuentra en proceso de ejecución, por el que no se puede entregar información al respecto hasta en tanto ésta no se concluya.</w:t>
      </w:r>
    </w:p>
    <w:p w14:paraId="11423777" w14:textId="77777777" w:rsidR="00F96460" w:rsidRPr="00F96460" w:rsidRDefault="00F96460" w:rsidP="00F96460">
      <w:pPr>
        <w:spacing w:line="360" w:lineRule="auto"/>
        <w:jc w:val="both"/>
        <w:rPr>
          <w:rFonts w:ascii="Palatino Linotype" w:hAnsi="Palatino Linotype" w:cs="Arial"/>
        </w:rPr>
      </w:pPr>
    </w:p>
    <w:p w14:paraId="272B63B3" w14:textId="679FECDF" w:rsidR="000D5A1D" w:rsidRPr="00A85CB7"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85CB7">
        <w:rPr>
          <w:rFonts w:ascii="Palatino Linotype" w:eastAsia="Times New Roman" w:hAnsi="Palatino Linotype" w:cs="Arial"/>
          <w:color w:val="000000" w:themeColor="text1"/>
          <w:lang w:val="es-ES"/>
        </w:rPr>
        <w:t>D</w:t>
      </w:r>
      <w:r w:rsidR="00561ED1" w:rsidRPr="00A85CB7">
        <w:rPr>
          <w:rFonts w:ascii="Palatino Linotype" w:eastAsia="Times New Roman" w:hAnsi="Palatino Linotype" w:cs="Arial"/>
          <w:color w:val="000000" w:themeColor="text1"/>
          <w:lang w:val="es-ES"/>
        </w:rPr>
        <w:t xml:space="preserve">erivado de la respuesta emitida por el </w:t>
      </w:r>
      <w:r w:rsidR="00561ED1" w:rsidRPr="00A85CB7">
        <w:rPr>
          <w:rFonts w:ascii="Palatino Linotype" w:eastAsia="Times New Roman" w:hAnsi="Palatino Linotype" w:cs="Arial"/>
          <w:b/>
          <w:color w:val="000000" w:themeColor="text1"/>
          <w:lang w:val="es-ES"/>
        </w:rPr>
        <w:t>SUJETO OBLIGADO</w:t>
      </w:r>
      <w:r w:rsidR="00561ED1" w:rsidRPr="00A85CB7">
        <w:rPr>
          <w:rFonts w:ascii="Palatino Linotype" w:eastAsia="Times New Roman" w:hAnsi="Palatino Linotype" w:cs="Arial"/>
          <w:color w:val="000000" w:themeColor="text1"/>
          <w:lang w:val="es-ES"/>
        </w:rPr>
        <w:t>, e</w:t>
      </w:r>
      <w:r w:rsidR="00DB4BEF" w:rsidRPr="00A85CB7">
        <w:rPr>
          <w:rFonts w:ascii="Palatino Linotype" w:eastAsia="Times New Roman" w:hAnsi="Palatino Linotype" w:cs="Arial"/>
          <w:color w:val="000000" w:themeColor="text1"/>
          <w:lang w:val="es-ES"/>
        </w:rPr>
        <w:t xml:space="preserve">l </w:t>
      </w:r>
      <w:r w:rsidR="00B04470">
        <w:rPr>
          <w:rFonts w:ascii="Palatino Linotype" w:eastAsia="Times New Roman" w:hAnsi="Palatino Linotype" w:cs="Arial"/>
          <w:color w:val="000000" w:themeColor="text1"/>
          <w:lang w:val="es-ES"/>
        </w:rPr>
        <w:t>ocho (08) de septiembre</w:t>
      </w:r>
      <w:r w:rsidR="008965EF">
        <w:rPr>
          <w:rFonts w:ascii="Palatino Linotype" w:eastAsia="Times New Roman" w:hAnsi="Palatino Linotype" w:cs="Arial"/>
          <w:color w:val="000000" w:themeColor="text1"/>
          <w:lang w:val="es-ES"/>
        </w:rPr>
        <w:t xml:space="preserve"> </w:t>
      </w:r>
      <w:r w:rsidR="00613655">
        <w:rPr>
          <w:rFonts w:ascii="Palatino Linotype" w:eastAsia="Times New Roman" w:hAnsi="Palatino Linotype" w:cs="Arial"/>
          <w:color w:val="000000" w:themeColor="text1"/>
          <w:lang w:val="es-ES"/>
        </w:rPr>
        <w:t>de dos mil veintiuno</w:t>
      </w:r>
      <w:r w:rsidR="00FE49E3" w:rsidRPr="00A85CB7">
        <w:rPr>
          <w:rFonts w:ascii="Palatino Linotype" w:eastAsia="Times New Roman" w:hAnsi="Palatino Linotype" w:cs="Arial"/>
          <w:color w:val="000000" w:themeColor="text1"/>
          <w:lang w:val="es-ES"/>
        </w:rPr>
        <w:t xml:space="preserve">, </w:t>
      </w:r>
      <w:r w:rsidR="001468E9" w:rsidRPr="00A85CB7">
        <w:rPr>
          <w:rFonts w:ascii="Palatino Linotype" w:eastAsia="Times New Roman" w:hAnsi="Palatino Linotype" w:cs="Arial"/>
          <w:color w:val="000000" w:themeColor="text1"/>
          <w:lang w:val="es-ES"/>
        </w:rPr>
        <w:t>el</w:t>
      </w:r>
      <w:r w:rsidR="005F1362" w:rsidRPr="00A85CB7">
        <w:rPr>
          <w:rFonts w:ascii="Palatino Linotype" w:eastAsia="Times New Roman" w:hAnsi="Palatino Linotype" w:cs="Arial"/>
          <w:color w:val="000000" w:themeColor="text1"/>
          <w:lang w:val="es-ES"/>
        </w:rPr>
        <w:t xml:space="preserve"> particular</w:t>
      </w:r>
      <w:r w:rsidR="00DB4BEF" w:rsidRPr="00A85CB7">
        <w:rPr>
          <w:rFonts w:ascii="Palatino Linotype" w:eastAsia="Times New Roman" w:hAnsi="Palatino Linotype" w:cs="Arial"/>
          <w:color w:val="000000" w:themeColor="text1"/>
          <w:lang w:val="es-ES"/>
        </w:rPr>
        <w:t xml:space="preserve"> interpuso</w:t>
      </w:r>
      <w:r w:rsidR="009316E9" w:rsidRPr="00A85CB7">
        <w:rPr>
          <w:rFonts w:ascii="Palatino Linotype" w:eastAsia="Times New Roman" w:hAnsi="Palatino Linotype" w:cs="Arial"/>
          <w:color w:val="000000" w:themeColor="text1"/>
          <w:lang w:val="es-ES"/>
        </w:rPr>
        <w:t xml:space="preserve"> </w:t>
      </w:r>
      <w:r w:rsidR="00102D65" w:rsidRPr="00A85CB7">
        <w:rPr>
          <w:rFonts w:ascii="Palatino Linotype" w:eastAsia="Times New Roman" w:hAnsi="Palatino Linotype" w:cs="Arial"/>
          <w:color w:val="000000" w:themeColor="text1"/>
          <w:lang w:val="es-ES"/>
        </w:rPr>
        <w:t>el</w:t>
      </w:r>
      <w:r w:rsidR="004D68F8" w:rsidRPr="00A85CB7">
        <w:rPr>
          <w:rFonts w:ascii="Palatino Linotype" w:eastAsia="Times New Roman" w:hAnsi="Palatino Linotype" w:cs="Arial"/>
          <w:color w:val="000000" w:themeColor="text1"/>
          <w:lang w:val="es-ES"/>
        </w:rPr>
        <w:t xml:space="preserve"> recurso de revisión </w:t>
      </w:r>
      <w:r w:rsidR="00CE1B8A">
        <w:rPr>
          <w:rFonts w:ascii="Palatino Linotype" w:eastAsia="Calibri" w:hAnsi="Palatino Linotype" w:cs="Arial"/>
          <w:b/>
          <w:color w:val="000000" w:themeColor="text1"/>
          <w:lang w:val="es-ES"/>
        </w:rPr>
        <w:t>04618/INFOEM/IP/RR/2021</w:t>
      </w:r>
      <w:r w:rsidR="009A0461" w:rsidRPr="00A85CB7">
        <w:rPr>
          <w:rFonts w:ascii="Palatino Linotype" w:eastAsia="Calibri" w:hAnsi="Palatino Linotype" w:cs="Arial"/>
          <w:b/>
          <w:color w:val="000000" w:themeColor="text1"/>
          <w:lang w:val="es-ES"/>
        </w:rPr>
        <w:t>;</w:t>
      </w:r>
      <w:r w:rsidR="00102D65" w:rsidRPr="00A85CB7">
        <w:rPr>
          <w:rFonts w:ascii="Palatino Linotype" w:eastAsia="Times New Roman" w:hAnsi="Palatino Linotype" w:cs="Arial"/>
          <w:color w:val="000000" w:themeColor="text1"/>
          <w:lang w:val="es-ES"/>
        </w:rPr>
        <w:t xml:space="preserve"> impugnación</w:t>
      </w:r>
      <w:r w:rsidR="004D68F8" w:rsidRPr="00A85CB7">
        <w:rPr>
          <w:rFonts w:ascii="Palatino Linotype" w:eastAsia="Times New Roman" w:hAnsi="Palatino Linotype" w:cs="Arial"/>
          <w:color w:val="000000" w:themeColor="text1"/>
          <w:lang w:val="es-ES"/>
        </w:rPr>
        <w:t xml:space="preserve"> </w:t>
      </w:r>
      <w:r w:rsidR="00A45546" w:rsidRPr="00A85CB7">
        <w:rPr>
          <w:rFonts w:ascii="Palatino Linotype" w:eastAsia="Times New Roman" w:hAnsi="Palatino Linotype" w:cs="Arial"/>
          <w:color w:val="000000" w:themeColor="text1"/>
          <w:lang w:val="es-ES"/>
        </w:rPr>
        <w:t xml:space="preserve">en </w:t>
      </w:r>
      <w:r w:rsidR="00977D37" w:rsidRPr="00A85CB7">
        <w:rPr>
          <w:rFonts w:ascii="Palatino Linotype" w:eastAsia="Times New Roman" w:hAnsi="Palatino Linotype" w:cs="Arial"/>
          <w:color w:val="000000" w:themeColor="text1"/>
          <w:lang w:val="es-ES"/>
        </w:rPr>
        <w:t>la</w:t>
      </w:r>
      <w:r w:rsidR="00A45546" w:rsidRPr="00A85CB7">
        <w:rPr>
          <w:rFonts w:ascii="Palatino Linotype" w:eastAsia="Times New Roman" w:hAnsi="Palatino Linotype" w:cs="Arial"/>
          <w:color w:val="000000" w:themeColor="text1"/>
          <w:lang w:val="es-ES"/>
        </w:rPr>
        <w:t xml:space="preserve"> que refirió </w:t>
      </w:r>
      <w:r w:rsidR="004D68F8" w:rsidRPr="00A85CB7">
        <w:rPr>
          <w:rFonts w:ascii="Palatino Linotype" w:eastAsia="Times New Roman" w:hAnsi="Palatino Linotype" w:cs="Arial"/>
          <w:color w:val="000000" w:themeColor="text1"/>
          <w:lang w:val="es-ES"/>
        </w:rPr>
        <w:t>lo siguiente:</w:t>
      </w:r>
    </w:p>
    <w:p w14:paraId="054906C6" w14:textId="77777777" w:rsidR="00E34622" w:rsidRPr="001E4152"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020ECBA7" w:rsidR="00E34622" w:rsidRPr="00A85CB7" w:rsidRDefault="00E34622" w:rsidP="00B04470">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Acto impugnado:</w:t>
      </w:r>
      <w:r w:rsidRPr="00A85CB7">
        <w:rPr>
          <w:rFonts w:ascii="Palatino Linotype" w:eastAsia="Times New Roman" w:hAnsi="Palatino Linotype" w:cs="Arial"/>
          <w:color w:val="000000" w:themeColor="text1"/>
          <w:lang w:val="es-ES"/>
        </w:rPr>
        <w:t xml:space="preserve"> “</w:t>
      </w:r>
      <w:r w:rsidR="00B04470" w:rsidRPr="00B04470">
        <w:rPr>
          <w:rFonts w:ascii="Palatino Linotype" w:hAnsi="Palatino Linotype"/>
          <w:i/>
          <w:iCs/>
          <w:color w:val="000000"/>
        </w:rPr>
        <w:t>Acudo por esta vía para interponer queja en contra de la respuesta recibida al folio 392814, expediente 00322/TECAMAC/IP/2021</w:t>
      </w:r>
      <w:proofErr w:type="gramStart"/>
      <w:r w:rsidR="00B04470" w:rsidRPr="00B04470">
        <w:rPr>
          <w:rFonts w:ascii="Palatino Linotype" w:hAnsi="Palatino Linotype"/>
          <w:i/>
          <w:iCs/>
          <w:color w:val="000000"/>
        </w:rPr>
        <w:t>, ,</w:t>
      </w:r>
      <w:proofErr w:type="gramEnd"/>
      <w:r w:rsidR="00B04470" w:rsidRPr="00B04470">
        <w:rPr>
          <w:rFonts w:ascii="Palatino Linotype" w:hAnsi="Palatino Linotype"/>
          <w:i/>
          <w:iCs/>
          <w:color w:val="000000"/>
        </w:rPr>
        <w:t xml:space="preserve"> toda vez que la respuesta emitida por el Director de Obras Publicas que dice: "dicha obra pública actualmente se encuentra en proceso de ejecución, motivo por el cual esta Dirección General de Obras Públicas, se encuentra imposibilitada a entregar información alguna relacionada con dichos trabajos". Lo esgrimido por el servidor público se deduce falso, porque al estar en proceso de ejecución la obra de </w:t>
      </w:r>
      <w:proofErr w:type="spellStart"/>
      <w:r w:rsidR="00B04470" w:rsidRPr="00B04470">
        <w:rPr>
          <w:rFonts w:ascii="Palatino Linotype" w:hAnsi="Palatino Linotype"/>
          <w:i/>
          <w:iCs/>
          <w:color w:val="000000"/>
        </w:rPr>
        <w:t>merito</w:t>
      </w:r>
      <w:proofErr w:type="spellEnd"/>
      <w:r w:rsidR="00B04470" w:rsidRPr="00B04470">
        <w:rPr>
          <w:rFonts w:ascii="Palatino Linotype" w:hAnsi="Palatino Linotype"/>
          <w:i/>
          <w:iCs/>
          <w:color w:val="000000"/>
        </w:rPr>
        <w:t>, normativamente tuvo que pasar por un proyecto de validación para realizarla y no afectar los recursos púbicos, por tanto, es incongruente que no cuenten con dicha información, y al negármela como lo pretenden, violan flagrantemente el artículo 6 de la Constitución Política Mexicana. Ahora bien, suponiendo sin conceder que no la tuvieran como argumentan, es invalido la "imposibilidad de otorgármela" porque es su obligación como servidor público contar con ella o bien al menos garantizarme con un explicación fundamentada y motivada que expliquen las razones de porqué derivado de</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38724B8B" w14:textId="77777777" w:rsidR="001468E9" w:rsidRPr="00A85CB7"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6F66DFA4" w:rsidR="00E34622" w:rsidRPr="00A85CB7" w:rsidRDefault="00E34622" w:rsidP="00B04470">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85CB7">
        <w:rPr>
          <w:rFonts w:ascii="Palatino Linotype" w:eastAsia="Times New Roman" w:hAnsi="Palatino Linotype" w:cs="Arial"/>
          <w:b/>
          <w:color w:val="000000" w:themeColor="text1"/>
          <w:lang w:val="es-ES"/>
        </w:rPr>
        <w:t>Razones o motivos de inconformidad:</w:t>
      </w:r>
      <w:r w:rsidRPr="00A85CB7">
        <w:rPr>
          <w:rFonts w:ascii="Palatino Linotype" w:eastAsia="Times New Roman" w:hAnsi="Palatino Linotype" w:cs="Arial"/>
          <w:color w:val="000000" w:themeColor="text1"/>
          <w:lang w:val="es-ES"/>
        </w:rPr>
        <w:t xml:space="preserve"> “</w:t>
      </w:r>
      <w:r w:rsidR="00B04470" w:rsidRPr="00B04470">
        <w:rPr>
          <w:rFonts w:ascii="Palatino Linotype" w:hAnsi="Palatino Linotype"/>
          <w:i/>
          <w:iCs/>
          <w:color w:val="000000"/>
        </w:rPr>
        <w:t>Acudo por esta vía para interponer queja en contra de la respuesta recibida al folio 392814, expediente 00322/TECAMAC/IP/2021</w:t>
      </w:r>
      <w:proofErr w:type="gramStart"/>
      <w:r w:rsidR="00B04470" w:rsidRPr="00B04470">
        <w:rPr>
          <w:rFonts w:ascii="Palatino Linotype" w:hAnsi="Palatino Linotype"/>
          <w:i/>
          <w:iCs/>
          <w:color w:val="000000"/>
        </w:rPr>
        <w:t>, ,</w:t>
      </w:r>
      <w:proofErr w:type="gramEnd"/>
      <w:r w:rsidR="00B04470" w:rsidRPr="00B04470">
        <w:rPr>
          <w:rFonts w:ascii="Palatino Linotype" w:hAnsi="Palatino Linotype"/>
          <w:i/>
          <w:iCs/>
          <w:color w:val="000000"/>
        </w:rPr>
        <w:t xml:space="preserve"> toda vez que la respuesta emitida por el Director de Obras Publicas que dice: "dicha obra pública actualmente se encuentra en proceso de ejecución, motivo por el cual esta Dirección General de Obras Públicas, se encuentra imposibilitada a entregar información alguna relacionada con dichos trabajos". Lo esgrimido por el servidor público se deduce falso, porque al estar en proceso de ejecución la obra de </w:t>
      </w:r>
      <w:proofErr w:type="spellStart"/>
      <w:r w:rsidR="00B04470" w:rsidRPr="00B04470">
        <w:rPr>
          <w:rFonts w:ascii="Palatino Linotype" w:hAnsi="Palatino Linotype"/>
          <w:i/>
          <w:iCs/>
          <w:color w:val="000000"/>
        </w:rPr>
        <w:t>merito</w:t>
      </w:r>
      <w:proofErr w:type="spellEnd"/>
      <w:r w:rsidR="00B04470" w:rsidRPr="00B04470">
        <w:rPr>
          <w:rFonts w:ascii="Palatino Linotype" w:hAnsi="Palatino Linotype"/>
          <w:i/>
          <w:iCs/>
          <w:color w:val="000000"/>
        </w:rPr>
        <w:t>, normativamente tuvo que pasar por un proyecto de validación para realizarla y no afectar los recursos púbicos, por tanto, es incongruente que no cuenten con dicha información, y al negármela como lo pretenden, violan flagrantemente el artículo 6 de la Constitución Política Mexicana. Ahora bien, suponiendo sin conceder que no la tuvieran como argumentan, es invalido la "imposibilidad de otorgármela" porque es su obligación como servidor público contar con ella o bien al menos garantizarme con un explicación fundamentada y motivada que expliquen las razones de porqué derivado de</w:t>
      </w:r>
      <w:r w:rsidRPr="00A85CB7">
        <w:rPr>
          <w:rFonts w:ascii="Palatino Linotype" w:eastAsia="Times New Roman" w:hAnsi="Palatino Linotype" w:cs="Arial"/>
          <w:i/>
          <w:color w:val="000000" w:themeColor="text1"/>
          <w:lang w:val="es-ES"/>
        </w:rPr>
        <w:t>”</w:t>
      </w:r>
      <w:r w:rsidRPr="00A85CB7">
        <w:rPr>
          <w:rFonts w:ascii="Palatino Linotype" w:eastAsia="Times New Roman" w:hAnsi="Palatino Linotype" w:cs="Arial"/>
          <w:color w:val="000000" w:themeColor="text1"/>
          <w:lang w:val="es-ES"/>
        </w:rPr>
        <w:t xml:space="preserve"> (Sic).</w:t>
      </w:r>
    </w:p>
    <w:p w14:paraId="4D16C3B0" w14:textId="77777777" w:rsidR="00E34622" w:rsidRPr="00A85CB7" w:rsidRDefault="00E34622" w:rsidP="00B31E90">
      <w:pPr>
        <w:pStyle w:val="Prrafodelista"/>
        <w:tabs>
          <w:tab w:val="left" w:pos="426"/>
        </w:tabs>
        <w:spacing w:line="360" w:lineRule="auto"/>
        <w:ind w:left="284"/>
        <w:jc w:val="both"/>
        <w:rPr>
          <w:rFonts w:ascii="Palatino Linotype" w:hAnsi="Palatino Linotype"/>
          <w:color w:val="000000" w:themeColor="text1"/>
          <w:szCs w:val="22"/>
        </w:rPr>
      </w:pPr>
    </w:p>
    <w:p w14:paraId="589E85B2" w14:textId="27691E82" w:rsidR="00B04470" w:rsidRDefault="00B04470"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Adjunto </w:t>
      </w:r>
      <w:r w:rsidR="007C165C">
        <w:rPr>
          <w:rFonts w:ascii="Palatino Linotype" w:eastAsia="Calibri" w:hAnsi="Palatino Linotype" w:cs="Arial"/>
          <w:color w:val="000000" w:themeColor="text1"/>
          <w:lang w:val="es-ES"/>
        </w:rPr>
        <w:t xml:space="preserve">al recurso de revisión, el ahora </w:t>
      </w:r>
      <w:r w:rsidR="007C165C">
        <w:rPr>
          <w:rFonts w:ascii="Palatino Linotype" w:eastAsia="Calibri" w:hAnsi="Palatino Linotype" w:cs="Arial"/>
          <w:b/>
          <w:color w:val="000000" w:themeColor="text1"/>
          <w:lang w:val="es-ES"/>
        </w:rPr>
        <w:t>RECURRENTE</w:t>
      </w:r>
      <w:r w:rsidR="007C165C">
        <w:rPr>
          <w:rFonts w:ascii="Palatino Linotype" w:eastAsia="Calibri" w:hAnsi="Palatino Linotype" w:cs="Arial"/>
          <w:color w:val="000000" w:themeColor="text1"/>
          <w:lang w:val="es-ES"/>
        </w:rPr>
        <w:t xml:space="preserve"> presentó el archivo denominado </w:t>
      </w:r>
      <w:r w:rsidR="007C165C">
        <w:rPr>
          <w:rFonts w:ascii="Palatino Linotype" w:eastAsia="Calibri" w:hAnsi="Palatino Linotype" w:cs="Arial"/>
          <w:b/>
          <w:i/>
          <w:color w:val="000000" w:themeColor="text1"/>
          <w:lang w:val="es-ES"/>
        </w:rPr>
        <w:t>“solicitud_de_informacion_00322</w:t>
      </w:r>
      <w:proofErr w:type="gramStart"/>
      <w:r w:rsidR="007C165C">
        <w:rPr>
          <w:rFonts w:ascii="Palatino Linotype" w:eastAsia="Calibri" w:hAnsi="Palatino Linotype" w:cs="Arial"/>
          <w:b/>
          <w:i/>
          <w:color w:val="000000" w:themeColor="text1"/>
          <w:lang w:val="es-ES"/>
        </w:rPr>
        <w:t>_(</w:t>
      </w:r>
      <w:proofErr w:type="gramEnd"/>
      <w:r w:rsidR="007C165C">
        <w:rPr>
          <w:rFonts w:ascii="Palatino Linotype" w:eastAsia="Calibri" w:hAnsi="Palatino Linotype" w:cs="Arial"/>
          <w:b/>
          <w:i/>
          <w:color w:val="000000" w:themeColor="text1"/>
          <w:lang w:val="es-ES"/>
        </w:rPr>
        <w:t>1).pdf”</w:t>
      </w:r>
      <w:r w:rsidR="007C165C">
        <w:rPr>
          <w:rFonts w:ascii="Palatino Linotype" w:eastAsia="Calibri" w:hAnsi="Palatino Linotype" w:cs="Arial"/>
          <w:color w:val="000000" w:themeColor="text1"/>
          <w:lang w:val="es-ES"/>
        </w:rPr>
        <w:t xml:space="preserve">, cuyo contenido consiste en el oficio número TEC/DGOP/764/2021, emitido por el Director General de Obras Públicas del Ayuntamiento de Tecámac, y entregado por el </w:t>
      </w:r>
      <w:r w:rsidR="007C165C">
        <w:rPr>
          <w:rFonts w:ascii="Palatino Linotype" w:eastAsia="Calibri" w:hAnsi="Palatino Linotype" w:cs="Arial"/>
          <w:b/>
          <w:color w:val="000000" w:themeColor="text1"/>
          <w:lang w:val="es-ES"/>
        </w:rPr>
        <w:t>SUJETO OBLIGADO</w:t>
      </w:r>
      <w:r w:rsidR="007C165C">
        <w:rPr>
          <w:rFonts w:ascii="Palatino Linotype" w:eastAsia="Calibri" w:hAnsi="Palatino Linotype" w:cs="Arial"/>
          <w:color w:val="000000" w:themeColor="text1"/>
          <w:lang w:val="es-ES"/>
        </w:rPr>
        <w:t xml:space="preserve"> en respuesta a la solicitud primigenia.</w:t>
      </w:r>
    </w:p>
    <w:p w14:paraId="302F28B5" w14:textId="77777777" w:rsidR="00B04470" w:rsidRPr="00B04470" w:rsidRDefault="00B04470" w:rsidP="00B0447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4071EB65" w:rsidR="005F1362" w:rsidRPr="00A85CB7"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85CB7">
        <w:rPr>
          <w:rFonts w:ascii="Palatino Linotype" w:eastAsia="Times New Roman" w:hAnsi="Palatino Linotype" w:cs="Arial"/>
          <w:color w:val="000000" w:themeColor="text1"/>
          <w:lang w:val="es-ES"/>
        </w:rPr>
        <w:lastRenderedPageBreak/>
        <w:t xml:space="preserve">Se registró el recurso de revisión bajo el número de expediente </w:t>
      </w:r>
      <w:r w:rsidR="004F785F" w:rsidRPr="00A85CB7">
        <w:rPr>
          <w:rFonts w:ascii="Palatino Linotype" w:hAnsi="Palatino Linotype" w:cs="Arial"/>
          <w:bCs/>
          <w:color w:val="000000" w:themeColor="text1"/>
        </w:rPr>
        <w:t>al rubro indicado, asi</w:t>
      </w:r>
      <w:r w:rsidRPr="00A85CB7">
        <w:rPr>
          <w:rFonts w:ascii="Palatino Linotype" w:hAnsi="Palatino Linotype" w:cs="Arial"/>
          <w:bCs/>
          <w:color w:val="000000" w:themeColor="text1"/>
        </w:rPr>
        <w:t xml:space="preserve">mismo, con </w:t>
      </w:r>
      <w:r w:rsidRPr="000A45FD">
        <w:rPr>
          <w:rFonts w:ascii="Palatino Linotype" w:hAnsi="Palatino Linotype" w:cs="Arial"/>
          <w:bCs/>
          <w:color w:val="000000" w:themeColor="text1"/>
        </w:rPr>
        <w:t xml:space="preserve">fundamento en lo dispuesto por el </w:t>
      </w:r>
      <w:r w:rsidRPr="000A45FD">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0A45FD">
        <w:rPr>
          <w:rFonts w:ascii="Palatino Linotype" w:eastAsia="Times New Roman" w:hAnsi="Palatino Linotype" w:cs="Arial"/>
          <w:bCs/>
          <w:color w:val="000000" w:themeColor="text1"/>
          <w:lang w:val="es-ES"/>
        </w:rPr>
        <w:t xml:space="preserve">se turnó </w:t>
      </w:r>
      <w:r w:rsidR="0096234B">
        <w:rPr>
          <w:rFonts w:ascii="Palatino Linotype" w:eastAsia="Times New Roman" w:hAnsi="Palatino Linotype" w:cs="Arial"/>
          <w:bCs/>
          <w:color w:val="000000" w:themeColor="text1"/>
          <w:lang w:val="es-ES"/>
        </w:rPr>
        <w:t xml:space="preserve">a la Comisionada </w:t>
      </w:r>
      <w:r w:rsidR="007C165C">
        <w:rPr>
          <w:rFonts w:ascii="Palatino Linotype" w:eastAsia="Times New Roman" w:hAnsi="Palatino Linotype" w:cs="Arial"/>
          <w:bCs/>
          <w:color w:val="000000" w:themeColor="text1"/>
          <w:lang w:val="es-ES"/>
        </w:rPr>
        <w:t>María del Rosario Mejía Ayala</w:t>
      </w:r>
      <w:r w:rsidRPr="000A45FD">
        <w:rPr>
          <w:rFonts w:ascii="Palatino Linotype" w:eastAsia="Times New Roman" w:hAnsi="Palatino Linotype" w:cs="Arial"/>
          <w:bCs/>
          <w:color w:val="000000" w:themeColor="text1"/>
          <w:lang w:val="es-ES"/>
        </w:rPr>
        <w:t xml:space="preserve">, con el objeto de </w:t>
      </w:r>
      <w:r w:rsidRPr="000A45FD">
        <w:rPr>
          <w:rFonts w:ascii="Palatino Linotype" w:eastAsia="Times New Roman" w:hAnsi="Palatino Linotype" w:cs="Arial"/>
          <w:bCs/>
          <w:color w:val="000000" w:themeColor="text1"/>
        </w:rPr>
        <w:t>su análisis.</w:t>
      </w:r>
    </w:p>
    <w:p w14:paraId="2BDE682E" w14:textId="77777777" w:rsidR="005F1362" w:rsidRPr="00A85CB7"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AA15C50"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Times New Roman" w:hAnsi="Palatino Linotype" w:cs="Arial"/>
          <w:color w:val="000000" w:themeColor="text1"/>
          <w:lang w:val="es-ES"/>
        </w:rPr>
        <w:t>La</w:t>
      </w:r>
      <w:r w:rsidR="00E647FF">
        <w:rPr>
          <w:rFonts w:ascii="Palatino Linotype" w:eastAsia="Times New Roman" w:hAnsi="Palatino Linotype" w:cs="Arial"/>
          <w:color w:val="000000" w:themeColor="text1"/>
          <w:lang w:val="es-ES"/>
        </w:rPr>
        <w:t xml:space="preserve"> </w:t>
      </w:r>
      <w:r w:rsidR="0004686A" w:rsidRPr="00A85CB7">
        <w:rPr>
          <w:rFonts w:ascii="Palatino Linotype" w:eastAsia="Calibri" w:hAnsi="Palatino Linotype" w:cs="Arial"/>
          <w:color w:val="000000" w:themeColor="text1"/>
          <w:lang w:val="es-ES"/>
        </w:rPr>
        <w:t>Comisionad</w:t>
      </w:r>
      <w:r>
        <w:rPr>
          <w:rFonts w:ascii="Palatino Linotype" w:eastAsia="Calibri" w:hAnsi="Palatino Linotype" w:cs="Arial"/>
          <w:color w:val="000000" w:themeColor="text1"/>
          <w:lang w:val="es-ES"/>
        </w:rPr>
        <w:t>a</w:t>
      </w:r>
      <w:r w:rsidR="0004686A" w:rsidRPr="00A85CB7">
        <w:rPr>
          <w:rFonts w:ascii="Palatino Linotype" w:eastAsia="Calibri" w:hAnsi="Palatino Linotype" w:cs="Arial"/>
          <w:color w:val="000000" w:themeColor="text1"/>
          <w:lang w:val="es-ES"/>
        </w:rPr>
        <w:t xml:space="preserve"> Ponente</w:t>
      </w:r>
      <w:r w:rsidR="006B31E7">
        <w:rPr>
          <w:rFonts w:ascii="Palatino Linotype" w:eastAsia="Calibri" w:hAnsi="Palatino Linotype" w:cs="Arial"/>
          <w:color w:val="000000" w:themeColor="text1"/>
          <w:lang w:val="es-ES"/>
        </w:rPr>
        <w:t>,</w:t>
      </w:r>
      <w:r w:rsidR="0004686A" w:rsidRPr="00A85CB7">
        <w:rPr>
          <w:rFonts w:ascii="Palatino Linotype" w:eastAsia="Calibri" w:hAnsi="Palatino Linotype" w:cs="Arial"/>
          <w:color w:val="000000" w:themeColor="text1"/>
          <w:lang w:val="es-ES"/>
        </w:rPr>
        <w:t xml:space="preserve"> con fundamento en lo dispuesto por el artículo 185 fracción II de la </w:t>
      </w:r>
      <w:r w:rsidR="00613655">
        <w:rPr>
          <w:rFonts w:ascii="Palatino Linotype" w:eastAsia="Calibri" w:hAnsi="Palatino Linotype" w:cs="Arial"/>
          <w:color w:val="000000" w:themeColor="text1"/>
          <w:lang w:val="es-ES"/>
        </w:rPr>
        <w:t>Ley de Transparencia y Acceso a la Información Pública del Estado de México y Municipios</w:t>
      </w:r>
      <w:r w:rsidR="0004686A" w:rsidRPr="00A85CB7">
        <w:rPr>
          <w:rFonts w:ascii="Palatino Linotype" w:eastAsia="Calibri" w:hAnsi="Palatino Linotype" w:cs="Arial"/>
          <w:color w:val="000000" w:themeColor="text1"/>
          <w:lang w:val="es-ES"/>
        </w:rPr>
        <w:t xml:space="preserve">, a través </w:t>
      </w:r>
      <w:r w:rsidR="006E4E2A" w:rsidRPr="00A85CB7">
        <w:rPr>
          <w:rFonts w:ascii="Palatino Linotype" w:eastAsia="Calibri" w:hAnsi="Palatino Linotype" w:cs="Arial"/>
          <w:color w:val="000000" w:themeColor="text1"/>
          <w:lang w:val="es-ES"/>
        </w:rPr>
        <w:t>del</w:t>
      </w:r>
      <w:r w:rsidR="0004686A"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acuerdo </w:t>
      </w:r>
      <w:r w:rsidR="00F147C6" w:rsidRPr="00A85CB7">
        <w:rPr>
          <w:rFonts w:ascii="Palatino Linotype" w:eastAsia="Calibri" w:hAnsi="Palatino Linotype" w:cs="Arial"/>
          <w:color w:val="000000" w:themeColor="text1"/>
          <w:lang w:val="es-ES"/>
        </w:rPr>
        <w:t xml:space="preserve">de admisión </w:t>
      </w:r>
      <w:r w:rsidR="00B81371" w:rsidRPr="00A85CB7">
        <w:rPr>
          <w:rFonts w:ascii="Palatino Linotype" w:eastAsia="Calibri" w:hAnsi="Palatino Linotype" w:cs="Arial"/>
          <w:color w:val="000000" w:themeColor="text1"/>
          <w:lang w:val="es-ES"/>
        </w:rPr>
        <w:t xml:space="preserve">de </w:t>
      </w:r>
      <w:r w:rsidR="007C165C">
        <w:rPr>
          <w:rFonts w:ascii="Palatino Linotype" w:eastAsia="Calibri" w:hAnsi="Palatino Linotype" w:cs="Arial"/>
          <w:color w:val="000000" w:themeColor="text1"/>
          <w:lang w:val="es-ES"/>
        </w:rPr>
        <w:t>diecisiete (17) de septiembre</w:t>
      </w:r>
      <w:r w:rsidR="00613655">
        <w:rPr>
          <w:rFonts w:ascii="Palatino Linotype" w:eastAsia="Calibri" w:hAnsi="Palatino Linotype" w:cs="Arial"/>
          <w:color w:val="000000" w:themeColor="text1"/>
          <w:lang w:val="es-ES"/>
        </w:rPr>
        <w:t xml:space="preserve"> de dos mil veintiuno</w:t>
      </w:r>
      <w:r w:rsidR="006A104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 xml:space="preserve">puso a </w:t>
      </w:r>
      <w:r w:rsidR="00875167" w:rsidRPr="00A85CB7">
        <w:rPr>
          <w:rFonts w:ascii="Palatino Linotype" w:eastAsia="Calibri" w:hAnsi="Palatino Linotype" w:cs="Arial"/>
          <w:color w:val="000000" w:themeColor="text1"/>
          <w:lang w:val="es-ES"/>
        </w:rPr>
        <w:t>disposición</w:t>
      </w:r>
      <w:r w:rsidR="00B81371" w:rsidRPr="00A85CB7">
        <w:rPr>
          <w:rFonts w:ascii="Palatino Linotype" w:eastAsia="Calibri" w:hAnsi="Palatino Linotype" w:cs="Arial"/>
          <w:color w:val="000000" w:themeColor="text1"/>
          <w:lang w:val="es-ES"/>
        </w:rPr>
        <w:t xml:space="preserve"> de las partes el expediente electrónico </w:t>
      </w:r>
      <w:r w:rsidR="00B81371" w:rsidRPr="00A85CB7">
        <w:rPr>
          <w:rFonts w:ascii="Palatino Linotype" w:eastAsia="Calibri" w:hAnsi="Palatino Linotype" w:cs="Arial"/>
          <w:color w:val="000000" w:themeColor="text1"/>
        </w:rPr>
        <w:t xml:space="preserve">vía </w:t>
      </w:r>
      <w:r w:rsidR="00B81371" w:rsidRPr="00A85CB7">
        <w:rPr>
          <w:rFonts w:ascii="Palatino Linotype" w:eastAsia="Calibri" w:hAnsi="Palatino Linotype" w:cs="Arial"/>
          <w:color w:val="000000" w:themeColor="text1"/>
          <w:lang w:val="es-ES"/>
        </w:rPr>
        <w:t xml:space="preserve">Sistema de Acceso a la Información Mexiquense </w:t>
      </w:r>
      <w:r w:rsidR="001468E9"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b/>
          <w:i/>
          <w:color w:val="000000" w:themeColor="text1"/>
          <w:lang w:val="es-ES"/>
        </w:rPr>
        <w:t>SAIMEX</w:t>
      </w:r>
      <w:r w:rsidR="001468E9" w:rsidRPr="00A85CB7">
        <w:rPr>
          <w:rFonts w:ascii="Palatino Linotype" w:eastAsia="Calibri" w:hAnsi="Palatino Linotype" w:cs="Arial"/>
          <w:b/>
          <w:i/>
          <w:color w:val="000000" w:themeColor="text1"/>
          <w:lang w:val="es-ES"/>
        </w:rPr>
        <w:t>)</w:t>
      </w:r>
      <w:r w:rsidR="00B81371" w:rsidRPr="00A85CB7">
        <w:rPr>
          <w:rFonts w:ascii="Palatino Linotype" w:eastAsia="Calibri" w:hAnsi="Palatino Linotype" w:cs="Arial"/>
          <w:b/>
          <w:color w:val="000000" w:themeColor="text1"/>
          <w:lang w:val="es-ES"/>
        </w:rPr>
        <w:t xml:space="preserve"> </w:t>
      </w:r>
      <w:r w:rsidR="00B81371" w:rsidRPr="00A85CB7">
        <w:rPr>
          <w:rFonts w:ascii="Palatino Linotype" w:eastAsia="Calibri" w:hAnsi="Palatino Linotype" w:cs="Arial"/>
          <w:color w:val="000000" w:themeColor="text1"/>
          <w:lang w:val="es-ES"/>
        </w:rPr>
        <w:t xml:space="preserve">a efecto de que en un plazo máximo de siete días </w:t>
      </w:r>
      <w:r w:rsidR="00875167" w:rsidRPr="00A85CB7">
        <w:rPr>
          <w:rFonts w:ascii="Palatino Linotype" w:eastAsia="Calibri" w:hAnsi="Palatino Linotype" w:cs="Arial"/>
          <w:color w:val="000000" w:themeColor="text1"/>
          <w:lang w:val="es-ES"/>
        </w:rPr>
        <w:t>manifestaran</w:t>
      </w:r>
      <w:r w:rsidR="00B81371" w:rsidRPr="00A85CB7">
        <w:rPr>
          <w:rFonts w:ascii="Palatino Linotype" w:eastAsia="Calibri" w:hAnsi="Palatino Linotype" w:cs="Arial"/>
          <w:color w:val="000000" w:themeColor="text1"/>
          <w:lang w:val="es-ES"/>
        </w:rPr>
        <w:t xml:space="preserve"> lo que a</w:t>
      </w:r>
      <w:r w:rsidR="003A2029" w:rsidRPr="00A85CB7">
        <w:rPr>
          <w:rFonts w:ascii="Palatino Linotype" w:eastAsia="Calibri" w:hAnsi="Palatino Linotype" w:cs="Arial"/>
          <w:color w:val="000000" w:themeColor="text1"/>
          <w:lang w:val="es-ES"/>
        </w:rPr>
        <w:t xml:space="preserve"> su</w:t>
      </w:r>
      <w:r w:rsidR="00B81371" w:rsidRPr="00A85CB7">
        <w:rPr>
          <w:rFonts w:ascii="Palatino Linotype" w:eastAsia="Calibri" w:hAnsi="Palatino Linotype" w:cs="Arial"/>
          <w:color w:val="000000" w:themeColor="text1"/>
          <w:lang w:val="es-ES"/>
        </w:rPr>
        <w:t xml:space="preserve"> derecho conviniera</w:t>
      </w:r>
      <w:r w:rsidR="00875167" w:rsidRPr="00A85CB7">
        <w:rPr>
          <w:rFonts w:ascii="Palatino Linotype" w:eastAsia="Calibri" w:hAnsi="Palatino Linotype" w:cs="Arial"/>
          <w:color w:val="000000" w:themeColor="text1"/>
          <w:lang w:val="es-ES"/>
        </w:rPr>
        <w:t>n</w:t>
      </w:r>
      <w:r w:rsidR="00032493" w:rsidRPr="00A85CB7">
        <w:rPr>
          <w:rFonts w:ascii="Palatino Linotype" w:eastAsia="Calibri" w:hAnsi="Palatino Linotype" w:cs="Arial"/>
          <w:color w:val="000000" w:themeColor="text1"/>
          <w:lang w:val="es-ES"/>
        </w:rPr>
        <w:t>,</w:t>
      </w:r>
      <w:r w:rsidR="00B81371"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ofrecieran pruebas y</w:t>
      </w:r>
      <w:r w:rsidR="00132C06"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alegatos según corresponda a</w:t>
      </w:r>
      <w:r w:rsidR="004C20F2" w:rsidRPr="00A85CB7">
        <w:rPr>
          <w:rFonts w:ascii="Palatino Linotype" w:eastAsia="Calibri" w:hAnsi="Palatino Linotype" w:cs="Arial"/>
          <w:color w:val="000000" w:themeColor="text1"/>
          <w:lang w:val="es-ES"/>
        </w:rPr>
        <w:t xml:space="preserve"> </w:t>
      </w:r>
      <w:r w:rsidR="00875167" w:rsidRPr="00A85CB7">
        <w:rPr>
          <w:rFonts w:ascii="Palatino Linotype" w:eastAsia="Calibri" w:hAnsi="Palatino Linotype" w:cs="Arial"/>
          <w:color w:val="000000" w:themeColor="text1"/>
          <w:lang w:val="es-ES"/>
        </w:rPr>
        <w:t>l</w:t>
      </w:r>
      <w:r w:rsidR="004C20F2" w:rsidRPr="00A85CB7">
        <w:rPr>
          <w:rFonts w:ascii="Palatino Linotype" w:eastAsia="Calibri" w:hAnsi="Palatino Linotype" w:cs="Arial"/>
          <w:color w:val="000000" w:themeColor="text1"/>
          <w:lang w:val="es-ES"/>
        </w:rPr>
        <w:t>os</w:t>
      </w:r>
      <w:r w:rsidR="00875167" w:rsidRPr="00A85CB7">
        <w:rPr>
          <w:rFonts w:ascii="Palatino Linotype" w:eastAsia="Calibri" w:hAnsi="Palatino Linotype" w:cs="Arial"/>
          <w:color w:val="000000" w:themeColor="text1"/>
          <w:lang w:val="es-ES"/>
        </w:rPr>
        <w:t xml:space="preserve"> caso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concreto</w:t>
      </w:r>
      <w:r w:rsidR="004C20F2" w:rsidRPr="00A85CB7">
        <w:rPr>
          <w:rFonts w:ascii="Palatino Linotype" w:eastAsia="Calibri" w:hAnsi="Palatino Linotype" w:cs="Arial"/>
          <w:color w:val="000000" w:themeColor="text1"/>
          <w:lang w:val="es-ES"/>
        </w:rPr>
        <w:t>s</w:t>
      </w:r>
      <w:r w:rsidR="00875167" w:rsidRPr="00A85CB7">
        <w:rPr>
          <w:rFonts w:ascii="Palatino Linotype" w:eastAsia="Calibri" w:hAnsi="Palatino Linotype" w:cs="Arial"/>
          <w:color w:val="000000" w:themeColor="text1"/>
          <w:lang w:val="es-ES"/>
        </w:rPr>
        <w:t xml:space="preserve">, </w:t>
      </w:r>
      <w:r w:rsidR="00F147C6" w:rsidRPr="00A85CB7">
        <w:rPr>
          <w:rFonts w:ascii="Palatino Linotype" w:eastAsia="Calibri" w:hAnsi="Palatino Linotype" w:cs="Arial"/>
          <w:color w:val="000000" w:themeColor="text1"/>
          <w:lang w:val="es-ES"/>
        </w:rPr>
        <w:t>de esta forma</w:t>
      </w:r>
      <w:r w:rsidR="00875167" w:rsidRPr="00A85CB7">
        <w:rPr>
          <w:rFonts w:ascii="Palatino Linotype" w:eastAsia="Calibri" w:hAnsi="Palatino Linotype" w:cs="Arial"/>
          <w:color w:val="000000" w:themeColor="text1"/>
          <w:lang w:val="es-ES"/>
        </w:rPr>
        <w:t xml:space="preserve"> para que el </w:t>
      </w:r>
      <w:r w:rsidR="00875167" w:rsidRPr="00A85CB7">
        <w:rPr>
          <w:rFonts w:ascii="Palatino Linotype" w:eastAsia="Calibri" w:hAnsi="Palatino Linotype" w:cs="Arial"/>
          <w:b/>
          <w:color w:val="000000" w:themeColor="text1"/>
          <w:lang w:val="es-ES"/>
        </w:rPr>
        <w:t>SUJETO OBLIGADO</w:t>
      </w:r>
      <w:r w:rsidR="00875167" w:rsidRPr="00A85CB7">
        <w:rPr>
          <w:rFonts w:ascii="Palatino Linotype" w:eastAsia="Calibri" w:hAnsi="Palatino Linotype" w:cs="Arial"/>
          <w:color w:val="000000" w:themeColor="text1"/>
          <w:lang w:val="es-ES"/>
        </w:rPr>
        <w:t xml:space="preserve"> </w:t>
      </w:r>
      <w:r w:rsidR="00B81371" w:rsidRPr="00A85CB7">
        <w:rPr>
          <w:rFonts w:ascii="Palatino Linotype" w:eastAsia="Calibri" w:hAnsi="Palatino Linotype" w:cs="Arial"/>
          <w:color w:val="000000" w:themeColor="text1"/>
          <w:lang w:val="es-ES"/>
        </w:rPr>
        <w:t>presentar</w:t>
      </w:r>
      <w:r w:rsidR="003A03D0" w:rsidRPr="00A85CB7">
        <w:rPr>
          <w:rFonts w:ascii="Palatino Linotype" w:eastAsia="Calibri" w:hAnsi="Palatino Linotype" w:cs="Arial"/>
          <w:color w:val="000000" w:themeColor="text1"/>
          <w:lang w:val="es-ES"/>
        </w:rPr>
        <w:t>a</w:t>
      </w:r>
      <w:r w:rsidR="00B81371" w:rsidRPr="00A85CB7">
        <w:rPr>
          <w:rFonts w:ascii="Palatino Linotype" w:eastAsia="Calibri" w:hAnsi="Palatino Linotype" w:cs="Arial"/>
          <w:color w:val="000000" w:themeColor="text1"/>
          <w:lang w:val="es-ES"/>
        </w:rPr>
        <w:t xml:space="preserve"> el </w:t>
      </w:r>
      <w:r w:rsidR="00556F72" w:rsidRPr="00A85CB7">
        <w:rPr>
          <w:rFonts w:ascii="Palatino Linotype" w:eastAsia="Calibri" w:hAnsi="Palatino Linotype" w:cs="Arial"/>
          <w:color w:val="000000" w:themeColor="text1"/>
          <w:lang w:val="es-ES"/>
        </w:rPr>
        <w:t xml:space="preserve">informe justificado </w:t>
      </w:r>
      <w:r w:rsidR="00875167" w:rsidRPr="00A85CB7">
        <w:rPr>
          <w:rFonts w:ascii="Palatino Linotype" w:eastAsia="Calibri" w:hAnsi="Palatino Linotype" w:cs="Arial"/>
          <w:color w:val="000000" w:themeColor="text1"/>
          <w:lang w:val="es-ES"/>
        </w:rPr>
        <w:t>procedente</w:t>
      </w:r>
      <w:r w:rsidR="00787184" w:rsidRPr="00A85CB7">
        <w:rPr>
          <w:rFonts w:ascii="Palatino Linotype" w:eastAsia="Calibri" w:hAnsi="Palatino Linotype" w:cs="Arial"/>
          <w:color w:val="000000" w:themeColor="text1"/>
          <w:lang w:val="es-ES"/>
        </w:rPr>
        <w:t>.</w:t>
      </w:r>
    </w:p>
    <w:p w14:paraId="455C196B" w14:textId="77777777" w:rsidR="003F0DDA"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4764A20" w14:textId="50C538F5" w:rsidR="0096234B" w:rsidRPr="007C165C" w:rsidRDefault="007C165C" w:rsidP="007C165C">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 xml:space="preserve">De </w:t>
      </w:r>
      <w:r w:rsidRPr="0014704C">
        <w:rPr>
          <w:rFonts w:ascii="Palatino Linotype" w:hAnsi="Palatino Linotype"/>
          <w:color w:val="000000"/>
          <w:lang w:val="es-ES"/>
        </w:rPr>
        <w:t xml:space="preserve">las </w:t>
      </w:r>
      <w:r w:rsidRPr="0014704C">
        <w:rPr>
          <w:rFonts w:ascii="Palatino Linotype" w:hAnsi="Palatino Linotype"/>
          <w:color w:val="000000"/>
          <w:lang w:val="es-ES_tradnl"/>
        </w:rPr>
        <w:t xml:space="preserve">constancias que obran en el expediente digital del recurso de revisión que hoy se resuelve, se aprecia que el </w:t>
      </w:r>
      <w:r w:rsidRPr="0014704C">
        <w:rPr>
          <w:rFonts w:ascii="Palatino Linotype" w:hAnsi="Palatino Linotype"/>
          <w:b/>
          <w:color w:val="000000"/>
          <w:lang w:val="es-ES_tradnl"/>
        </w:rPr>
        <w:t xml:space="preserve">SUJETO OBLIGADO </w:t>
      </w:r>
      <w:r w:rsidRPr="0014704C">
        <w:rPr>
          <w:rFonts w:ascii="Palatino Linotype" w:hAnsi="Palatino Linotype"/>
          <w:color w:val="000000"/>
          <w:lang w:val="es-ES_tradnl"/>
        </w:rPr>
        <w:t xml:space="preserve">no rindió </w:t>
      </w:r>
      <w:r>
        <w:rPr>
          <w:rFonts w:ascii="Palatino Linotype" w:hAnsi="Palatino Linotype"/>
          <w:color w:val="000000"/>
          <w:lang w:val="es-ES_tradnl"/>
        </w:rPr>
        <w:t xml:space="preserve">su </w:t>
      </w:r>
      <w:r w:rsidRPr="0014704C">
        <w:rPr>
          <w:rFonts w:ascii="Palatino Linotype" w:hAnsi="Palatino Linotype"/>
          <w:color w:val="000000"/>
          <w:lang w:val="es-ES_tradnl"/>
        </w:rPr>
        <w:t xml:space="preserve">informe justificado para manifestar lo que a su derecho conviniera; por su parte, </w:t>
      </w:r>
      <w:r>
        <w:rPr>
          <w:rFonts w:ascii="Palatino Linotype" w:hAnsi="Palatino Linotype"/>
          <w:color w:val="000000"/>
          <w:lang w:val="es-ES_tradnl"/>
        </w:rPr>
        <w:t>el</w:t>
      </w:r>
      <w:r w:rsidRPr="0014704C">
        <w:rPr>
          <w:rFonts w:ascii="Palatino Linotype" w:hAnsi="Palatino Linotype"/>
          <w:color w:val="000000"/>
          <w:lang w:val="es-ES_tradnl"/>
        </w:rPr>
        <w:t xml:space="preserve"> </w:t>
      </w:r>
      <w:r w:rsidRPr="0014704C">
        <w:rPr>
          <w:rFonts w:ascii="Palatino Linotype" w:hAnsi="Palatino Linotype"/>
          <w:b/>
          <w:color w:val="000000"/>
          <w:lang w:val="es-ES_tradnl"/>
        </w:rPr>
        <w:t xml:space="preserve">RECURRENTE </w:t>
      </w:r>
      <w:r w:rsidRPr="0014704C">
        <w:rPr>
          <w:rFonts w:ascii="Palatino Linotype" w:hAnsi="Palatino Linotype"/>
          <w:color w:val="000000"/>
          <w:lang w:val="es-ES_tradnl"/>
        </w:rPr>
        <w:t>no presentó alegatos ni ofreció medios de prueba. Se adjunta</w:t>
      </w:r>
      <w:r>
        <w:rPr>
          <w:rFonts w:ascii="Palatino Linotype" w:hAnsi="Palatino Linotype"/>
          <w:color w:val="000000"/>
          <w:lang w:val="es-ES_tradnl"/>
        </w:rPr>
        <w:t xml:space="preserve"> </w:t>
      </w:r>
      <w:r w:rsidRPr="0014704C">
        <w:rPr>
          <w:rFonts w:ascii="Palatino Linotype" w:hAnsi="Palatino Linotype"/>
          <w:color w:val="000000"/>
          <w:lang w:val="es-ES_tradnl"/>
        </w:rPr>
        <w:t xml:space="preserve">capturas del apartado de </w:t>
      </w:r>
      <w:r w:rsidRPr="0014704C">
        <w:rPr>
          <w:rFonts w:ascii="Palatino Linotype" w:hAnsi="Palatino Linotype"/>
          <w:i/>
          <w:iCs/>
          <w:color w:val="000000"/>
          <w:lang w:val="es-ES_tradnl"/>
        </w:rPr>
        <w:t>Manifestaciones</w:t>
      </w:r>
      <w:r w:rsidRPr="0014704C">
        <w:rPr>
          <w:rFonts w:ascii="Palatino Linotype" w:hAnsi="Palatino Linotype"/>
          <w:color w:val="000000"/>
          <w:lang w:val="es-ES_tradnl"/>
        </w:rPr>
        <w:t xml:space="preserve"> del </w:t>
      </w:r>
      <w:r w:rsidRPr="0014704C">
        <w:rPr>
          <w:rFonts w:ascii="Palatino Linotype" w:hAnsi="Palatino Linotype"/>
          <w:i/>
          <w:iCs/>
          <w:color w:val="000000"/>
          <w:lang w:val="es-ES_tradnl"/>
        </w:rPr>
        <w:t>SAIMEX</w:t>
      </w:r>
      <w:r w:rsidRPr="0014704C">
        <w:rPr>
          <w:rFonts w:ascii="Palatino Linotype" w:hAnsi="Palatino Linotype"/>
          <w:color w:val="000000"/>
          <w:lang w:val="es-ES_tradnl"/>
        </w:rPr>
        <w:t xml:space="preserve"> de</w:t>
      </w:r>
      <w:r>
        <w:rPr>
          <w:rFonts w:ascii="Palatino Linotype" w:hAnsi="Palatino Linotype"/>
          <w:color w:val="000000"/>
          <w:lang w:val="es-ES_tradnl"/>
        </w:rPr>
        <w:t>l</w:t>
      </w:r>
      <w:r w:rsidRPr="0014704C">
        <w:rPr>
          <w:rFonts w:ascii="Palatino Linotype" w:hAnsi="Palatino Linotype"/>
          <w:color w:val="000000"/>
          <w:lang w:val="es-ES_tradnl"/>
        </w:rPr>
        <w:t xml:space="preserve"> expediente </w:t>
      </w:r>
      <w:r>
        <w:rPr>
          <w:rFonts w:ascii="Palatino Linotype" w:hAnsi="Palatino Linotype"/>
          <w:color w:val="000000"/>
          <w:lang w:val="es-ES_tradnl"/>
        </w:rPr>
        <w:t>a modo de</w:t>
      </w:r>
      <w:r w:rsidRPr="0014704C">
        <w:rPr>
          <w:rFonts w:ascii="Palatino Linotype" w:hAnsi="Palatino Linotype"/>
          <w:color w:val="000000"/>
          <w:lang w:val="es-ES_tradnl"/>
        </w:rPr>
        <w:t xml:space="preserve"> referencia:</w:t>
      </w:r>
    </w:p>
    <w:p w14:paraId="2154210E" w14:textId="77777777" w:rsidR="007C165C" w:rsidRDefault="007C165C" w:rsidP="007C165C">
      <w:pPr>
        <w:pStyle w:val="Prrafodelista"/>
        <w:tabs>
          <w:tab w:val="left" w:pos="426"/>
        </w:tabs>
        <w:spacing w:line="360" w:lineRule="auto"/>
        <w:ind w:left="0"/>
        <w:jc w:val="both"/>
        <w:rPr>
          <w:rFonts w:ascii="Palatino Linotype" w:hAnsi="Palatino Linotype"/>
          <w:color w:val="000000" w:themeColor="text1"/>
        </w:rPr>
      </w:pPr>
    </w:p>
    <w:p w14:paraId="3B35E34B" w14:textId="5064FF1B" w:rsidR="007C165C" w:rsidRDefault="007C165C" w:rsidP="007C165C">
      <w:pPr>
        <w:pStyle w:val="Prrafodelista"/>
        <w:tabs>
          <w:tab w:val="left" w:pos="426"/>
        </w:tabs>
        <w:spacing w:line="360" w:lineRule="auto"/>
        <w:ind w:left="0"/>
        <w:jc w:val="center"/>
        <w:rPr>
          <w:rFonts w:ascii="Palatino Linotype" w:hAnsi="Palatino Linotype"/>
          <w:color w:val="000000" w:themeColor="text1"/>
        </w:rPr>
      </w:pPr>
      <w:r>
        <w:rPr>
          <w:rFonts w:ascii="Palatino Linotype" w:hAnsi="Palatino Linotype"/>
          <w:noProof/>
          <w:color w:val="000000" w:themeColor="text1"/>
          <w:lang w:eastAsia="es-MX"/>
        </w:rPr>
        <w:lastRenderedPageBreak/>
        <w:drawing>
          <wp:inline distT="0" distB="0" distL="0" distR="0" wp14:anchorId="50977EE6" wp14:editId="1150CE7F">
            <wp:extent cx="4835449" cy="1134984"/>
            <wp:effectExtent l="57150" t="57150" r="118110" b="1225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3281" cy="114386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D5D83BF" w14:textId="77777777" w:rsidR="007C165C" w:rsidRPr="0096234B" w:rsidRDefault="007C165C" w:rsidP="007C165C">
      <w:pPr>
        <w:pStyle w:val="Prrafodelista"/>
        <w:tabs>
          <w:tab w:val="left" w:pos="426"/>
        </w:tabs>
        <w:spacing w:line="360" w:lineRule="auto"/>
        <w:ind w:left="0"/>
        <w:jc w:val="both"/>
        <w:rPr>
          <w:rFonts w:ascii="Palatino Linotype" w:hAnsi="Palatino Linotype"/>
          <w:color w:val="000000" w:themeColor="text1"/>
        </w:rPr>
      </w:pPr>
    </w:p>
    <w:p w14:paraId="7FB95849" w14:textId="6934D789" w:rsidR="00F2567E" w:rsidRPr="008965EF" w:rsidRDefault="00861622"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lang w:val="es-ES"/>
        </w:rPr>
        <w:t>El</w:t>
      </w:r>
      <w:bookmarkStart w:id="4" w:name="_Toc461555889"/>
      <w:bookmarkStart w:id="5" w:name="_Toc466371858"/>
      <w:r w:rsidR="00B855AA">
        <w:rPr>
          <w:rFonts w:ascii="Palatino Linotype" w:eastAsia="Calibri" w:hAnsi="Palatino Linotype" w:cs="Arial"/>
          <w:color w:val="000000" w:themeColor="text1"/>
          <w:lang w:val="es-ES"/>
        </w:rPr>
        <w:t xml:space="preserve"> </w:t>
      </w:r>
      <w:r w:rsidR="00630B0D">
        <w:rPr>
          <w:rFonts w:ascii="Palatino Linotype" w:eastAsia="Calibri" w:hAnsi="Palatino Linotype" w:cs="Arial"/>
          <w:color w:val="000000" w:themeColor="text1"/>
          <w:lang w:val="es-ES"/>
        </w:rPr>
        <w:t>once (11) de octubre</w:t>
      </w:r>
      <w:r w:rsidR="009917E9">
        <w:rPr>
          <w:rFonts w:ascii="Palatino Linotype" w:eastAsia="Calibri" w:hAnsi="Palatino Linotype" w:cs="Arial"/>
          <w:color w:val="000000" w:themeColor="text1"/>
          <w:lang w:val="es-ES"/>
        </w:rPr>
        <w:t xml:space="preserve"> de dos mil veintiuno</w:t>
      </w:r>
      <w:r w:rsidR="00AD6AC5" w:rsidRPr="00A85CB7">
        <w:rPr>
          <w:rFonts w:ascii="Palatino Linotype" w:hAnsi="Palatino Linotype" w:cs="Arial"/>
          <w:color w:val="000000" w:themeColor="text1"/>
        </w:rPr>
        <w:t xml:space="preserve">, </w:t>
      </w:r>
      <w:r w:rsidR="0096234B">
        <w:rPr>
          <w:rFonts w:ascii="Palatino Linotype" w:hAnsi="Palatino Linotype" w:cs="Arial"/>
          <w:color w:val="000000" w:themeColor="text1"/>
        </w:rPr>
        <w:t xml:space="preserve">la </w:t>
      </w:r>
      <w:r w:rsidR="00AD6AC5" w:rsidRPr="00A85CB7">
        <w:rPr>
          <w:rFonts w:ascii="Palatino Linotype" w:hAnsi="Palatino Linotype" w:cs="Arial"/>
          <w:color w:val="000000" w:themeColor="text1"/>
        </w:rPr>
        <w:t>Comisionad</w:t>
      </w:r>
      <w:r w:rsidR="0096234B">
        <w:rPr>
          <w:rFonts w:ascii="Palatino Linotype" w:hAnsi="Palatino Linotype" w:cs="Arial"/>
          <w:color w:val="000000" w:themeColor="text1"/>
        </w:rPr>
        <w:t>a</w:t>
      </w:r>
      <w:r w:rsidR="00AD6AC5" w:rsidRPr="00A85CB7">
        <w:rPr>
          <w:rFonts w:ascii="Palatino Linotype" w:hAnsi="Palatino Linotype" w:cs="Arial"/>
          <w:color w:val="000000" w:themeColor="text1"/>
        </w:rPr>
        <w:t xml:space="preserve"> Ponente decretó el cierre del periodo de instrucción, por lo que ordenó turnar el expediente para su resolución, misma que ahora se pronuncia</w:t>
      </w:r>
      <w:r w:rsidR="00F2567E">
        <w:rPr>
          <w:rFonts w:ascii="Palatino Linotype" w:hAnsi="Palatino Linotype" w:cs="Arial"/>
          <w:color w:val="000000" w:themeColor="text1"/>
        </w:rPr>
        <w:t>.</w:t>
      </w:r>
    </w:p>
    <w:p w14:paraId="4AE99BB6" w14:textId="77777777" w:rsidR="008965EF" w:rsidRPr="008965EF" w:rsidRDefault="008965EF" w:rsidP="008965EF">
      <w:pPr>
        <w:pStyle w:val="Prrafodelista"/>
        <w:tabs>
          <w:tab w:val="left" w:pos="426"/>
        </w:tabs>
        <w:spacing w:line="360" w:lineRule="auto"/>
        <w:ind w:left="0"/>
        <w:jc w:val="both"/>
        <w:rPr>
          <w:rFonts w:ascii="Palatino Linotype" w:hAnsi="Palatino Linotype"/>
          <w:color w:val="000000" w:themeColor="text1"/>
        </w:rPr>
      </w:pPr>
    </w:p>
    <w:p w14:paraId="3001AA57" w14:textId="36F93191" w:rsidR="008965EF" w:rsidRPr="005C3B63" w:rsidRDefault="003F0DDA" w:rsidP="00DA22D8">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Luego</w:t>
      </w:r>
      <w:r w:rsidR="003522BF">
        <w:rPr>
          <w:rFonts w:ascii="Palatino Linotype" w:hAnsi="Palatino Linotype" w:cs="Arial"/>
          <w:color w:val="000000" w:themeColor="text1"/>
        </w:rPr>
        <w:t xml:space="preserve">, </w:t>
      </w:r>
      <w:r w:rsidR="003522BF" w:rsidRPr="003522BF">
        <w:rPr>
          <w:rFonts w:ascii="Palatino Linotype" w:hAnsi="Palatino Linotype" w:cs="Arial"/>
          <w:color w:val="000000" w:themeColor="text1"/>
        </w:rPr>
        <w:t xml:space="preserve">el </w:t>
      </w:r>
      <w:r w:rsidR="00630B0D">
        <w:rPr>
          <w:rFonts w:ascii="Palatino Linotype" w:hAnsi="Palatino Linotype" w:cs="Arial"/>
          <w:color w:val="000000" w:themeColor="text1"/>
        </w:rPr>
        <w:t>cinco (05) de noviembre</w:t>
      </w:r>
      <w:r w:rsidR="00AB7AAA">
        <w:rPr>
          <w:rFonts w:ascii="Palatino Linotype" w:hAnsi="Palatino Linotype" w:cs="Arial"/>
          <w:color w:val="000000" w:themeColor="text1"/>
        </w:rPr>
        <w:t xml:space="preserve"> </w:t>
      </w:r>
      <w:r w:rsidR="003522BF" w:rsidRPr="003522BF">
        <w:rPr>
          <w:rFonts w:ascii="Palatino Linotype" w:hAnsi="Palatino Linotype" w:cs="Arial"/>
          <w:color w:val="000000" w:themeColor="text1"/>
        </w:rPr>
        <w:t xml:space="preserve">dos mil veintiuno, </w:t>
      </w:r>
      <w:r w:rsidR="003522BF" w:rsidRPr="003522BF">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3522BF" w:rsidRPr="003522BF">
        <w:rPr>
          <w:rFonts w:ascii="Palatino Linotype" w:hAnsi="Palatino Linotype" w:cs="Arial"/>
          <w:bCs/>
          <w:color w:val="000000" w:themeColor="text1"/>
          <w:lang w:val="es-ES"/>
        </w:rPr>
        <w:t xml:space="preserve"> </w:t>
      </w:r>
      <w:r w:rsidR="003522BF" w:rsidRPr="003522BF">
        <w:rPr>
          <w:rFonts w:ascii="Palatino Linotype" w:hAnsi="Palatino Linotype" w:cs="Arial"/>
          <w:color w:val="000000" w:themeColor="text1"/>
          <w:lang w:val="es-ES"/>
        </w:rPr>
        <w:t>se notificó que el plazo de treinta (30) días para resolver el recurso de revisión sería ampliado por un periodo de quince (15) días hábiles adicionales</w:t>
      </w:r>
      <w:r w:rsidR="00630B0D">
        <w:rPr>
          <w:rFonts w:ascii="Palatino Linotype" w:hAnsi="Palatino Linotype" w:cs="Arial"/>
          <w:color w:val="000000" w:themeColor="text1"/>
          <w:lang w:val="es-ES"/>
        </w:rPr>
        <w:t>; y ---------------------------------------------------------------------</w:t>
      </w:r>
    </w:p>
    <w:p w14:paraId="76723CF0" w14:textId="1E451BB4" w:rsidR="009917E9" w:rsidRDefault="009917E9" w:rsidP="00B31E90">
      <w:pPr>
        <w:pStyle w:val="Prrafodelista"/>
        <w:tabs>
          <w:tab w:val="left" w:pos="426"/>
        </w:tabs>
        <w:spacing w:line="360" w:lineRule="auto"/>
        <w:ind w:left="0"/>
        <w:jc w:val="both"/>
        <w:rPr>
          <w:rFonts w:ascii="Palatino Linotype" w:hAnsi="Palatino Linotype"/>
          <w:color w:val="000000" w:themeColor="text1"/>
        </w:rPr>
      </w:pPr>
    </w:p>
    <w:p w14:paraId="5C447C51" w14:textId="77777777" w:rsidR="0096234B"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85CB7" w:rsidRDefault="007C0013" w:rsidP="00B31E90">
      <w:pPr>
        <w:pStyle w:val="Ttulo1"/>
        <w:spacing w:before="0"/>
        <w:jc w:val="center"/>
        <w:rPr>
          <w:b/>
          <w:color w:val="000000" w:themeColor="text1"/>
        </w:rPr>
      </w:pPr>
      <w:bookmarkStart w:id="6" w:name="_Toc87545534"/>
      <w:r w:rsidRPr="00A85CB7">
        <w:rPr>
          <w:b/>
          <w:color w:val="000000" w:themeColor="text1"/>
        </w:rPr>
        <w:t>CONSIDERANDO</w:t>
      </w:r>
      <w:bookmarkEnd w:id="4"/>
      <w:bookmarkEnd w:id="5"/>
      <w:bookmarkEnd w:id="6"/>
    </w:p>
    <w:p w14:paraId="435CF9A4" w14:textId="77777777" w:rsidR="00FC1DA7" w:rsidRPr="00A85CB7" w:rsidRDefault="00FC1DA7" w:rsidP="00B31E90">
      <w:pPr>
        <w:rPr>
          <w:color w:val="000000" w:themeColor="text1"/>
          <w:lang w:eastAsia="en-US"/>
        </w:rPr>
      </w:pPr>
    </w:p>
    <w:p w14:paraId="629A5BE2" w14:textId="56C3E7D5" w:rsidR="007C0013" w:rsidRPr="00A85CB7"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7545535"/>
      <w:r w:rsidRPr="00A85CB7">
        <w:rPr>
          <w:rFonts w:ascii="Palatino Linotype" w:hAnsi="Palatino Linotype"/>
          <w:b/>
          <w:color w:val="000000" w:themeColor="text1"/>
          <w:sz w:val="24"/>
        </w:rPr>
        <w:t>PRIMERO. De la competencia</w:t>
      </w:r>
      <w:bookmarkEnd w:id="7"/>
      <w:bookmarkEnd w:id="8"/>
      <w:bookmarkEnd w:id="9"/>
    </w:p>
    <w:p w14:paraId="60FBD8C7" w14:textId="77777777" w:rsidR="00FC1DA7" w:rsidRPr="00826F38" w:rsidRDefault="00FC1DA7" w:rsidP="00B31E90">
      <w:pPr>
        <w:rPr>
          <w:rFonts w:ascii="Palatino Linotype" w:hAnsi="Palatino Linotype"/>
          <w:color w:val="000000" w:themeColor="text1"/>
          <w:lang w:eastAsia="en-US"/>
        </w:rPr>
      </w:pPr>
    </w:p>
    <w:p w14:paraId="0BF52B18" w14:textId="515C3AEB" w:rsidR="005A228F" w:rsidRPr="00751061"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85CB7">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85CB7">
        <w:rPr>
          <w:rFonts w:ascii="Palatino Linotype" w:eastAsia="Calibri" w:hAnsi="Palatino Linotype" w:cs="Times New Roman"/>
          <w:color w:val="000000" w:themeColor="text1"/>
          <w:lang w:val="es-ES"/>
        </w:rPr>
        <w:t xml:space="preserve">etente para conocer y resolver </w:t>
      </w:r>
      <w:r w:rsidRPr="00A85CB7">
        <w:rPr>
          <w:rFonts w:ascii="Palatino Linotype" w:eastAsia="Calibri" w:hAnsi="Palatino Linotype" w:cs="Times New Roman"/>
          <w:color w:val="000000" w:themeColor="text1"/>
          <w:lang w:val="es-ES"/>
        </w:rPr>
        <w:t xml:space="preserve">el presente recurso de conformidad con el artículo: 6, apartado A, fracción IV de la </w:t>
      </w:r>
      <w:r w:rsidRPr="00A85CB7">
        <w:rPr>
          <w:rFonts w:ascii="Palatino Linotype" w:eastAsia="Calibri" w:hAnsi="Palatino Linotype" w:cs="Times New Roman"/>
          <w:b/>
          <w:color w:val="000000" w:themeColor="text1"/>
          <w:lang w:val="es-ES"/>
        </w:rPr>
        <w:t>Constitución Política de los Estados Unidos Mexicanos</w:t>
      </w:r>
      <w:r w:rsidRPr="00A85CB7">
        <w:rPr>
          <w:rFonts w:ascii="Palatino Linotype" w:eastAsia="Calibri" w:hAnsi="Palatino Linotype" w:cs="Times New Roman"/>
          <w:color w:val="000000" w:themeColor="text1"/>
          <w:lang w:val="es-ES"/>
        </w:rPr>
        <w:t xml:space="preserve">; 5, párrafos </w:t>
      </w:r>
      <w:r w:rsidR="000B7C4F">
        <w:rPr>
          <w:rFonts w:ascii="Palatino Linotype" w:eastAsia="Calibri" w:hAnsi="Palatino Linotype" w:cs="Times New Roman"/>
          <w:color w:val="000000" w:themeColor="text1"/>
          <w:lang w:val="es-ES"/>
        </w:rPr>
        <w:t>trigésimo, trigésimo primero y trigésimo segundo</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fracciones IV y V</w:t>
      </w:r>
      <w:r w:rsidR="004F785F" w:rsidRPr="00A85CB7">
        <w:rPr>
          <w:rFonts w:ascii="Palatino Linotype" w:eastAsia="Calibri" w:hAnsi="Palatino Linotype" w:cs="Times New Roman"/>
          <w:color w:val="000000" w:themeColor="text1"/>
          <w:lang w:val="es-ES"/>
        </w:rPr>
        <w:t>,</w:t>
      </w:r>
      <w:r w:rsidRPr="00A85CB7">
        <w:rPr>
          <w:rFonts w:ascii="Palatino Linotype" w:eastAsia="Calibri" w:hAnsi="Palatino Linotype" w:cs="Times New Roman"/>
          <w:color w:val="000000" w:themeColor="text1"/>
          <w:lang w:val="es-ES"/>
        </w:rPr>
        <w:t xml:space="preserve"> de la </w:t>
      </w:r>
      <w:r w:rsidRPr="00A85CB7">
        <w:rPr>
          <w:rFonts w:ascii="Palatino Linotype" w:eastAsia="Calibri" w:hAnsi="Palatino Linotype" w:cs="Times New Roman"/>
          <w:b/>
          <w:color w:val="000000" w:themeColor="text1"/>
          <w:lang w:val="es-ES"/>
        </w:rPr>
        <w:lastRenderedPageBreak/>
        <w:t>Constitución Política del Estado Libre y Soberano de México</w:t>
      </w:r>
      <w:r w:rsidRPr="00A85CB7">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85CB7">
        <w:rPr>
          <w:rFonts w:ascii="Palatino Linotype" w:eastAsia="Calibri" w:hAnsi="Palatino Linotype" w:cs="Arial"/>
          <w:color w:val="000000" w:themeColor="text1"/>
          <w:lang w:val="es-ES"/>
        </w:rPr>
        <w:t xml:space="preserve">de la </w:t>
      </w:r>
      <w:r w:rsidRPr="00A85CB7">
        <w:rPr>
          <w:rFonts w:ascii="Palatino Linotype" w:eastAsia="Calibri" w:hAnsi="Palatino Linotype" w:cs="Arial"/>
          <w:b/>
          <w:color w:val="000000" w:themeColor="text1"/>
          <w:lang w:val="es-ES"/>
        </w:rPr>
        <w:t>Ley de Transparencia y Acceso a la Información Pública del Estado de México y Municipios</w:t>
      </w:r>
      <w:r w:rsidRPr="00A85CB7">
        <w:rPr>
          <w:rFonts w:ascii="Palatino Linotype" w:eastAsia="Calibri" w:hAnsi="Palatino Linotype" w:cs="Arial"/>
          <w:color w:val="000000" w:themeColor="text1"/>
          <w:lang w:val="es-ES"/>
        </w:rPr>
        <w:t xml:space="preserve">; y 10, 7, 9 fracciones I y XXIV, y 11 del </w:t>
      </w:r>
      <w:r w:rsidRPr="00A85CB7">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F56872D" w14:textId="77777777" w:rsidR="00751061" w:rsidRPr="00751061" w:rsidRDefault="00751061"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85CB7"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545536"/>
      <w:r w:rsidRPr="00A85CB7">
        <w:rPr>
          <w:rFonts w:ascii="Palatino Linotype" w:hAnsi="Palatino Linotype"/>
          <w:b/>
          <w:color w:val="000000" w:themeColor="text1"/>
          <w:sz w:val="24"/>
        </w:rPr>
        <w:t>SEGUNDO. De la oportunidad y proced</w:t>
      </w:r>
      <w:r w:rsidR="00F35C44" w:rsidRPr="00A85CB7">
        <w:rPr>
          <w:rFonts w:ascii="Palatino Linotype" w:hAnsi="Palatino Linotype"/>
          <w:b/>
          <w:color w:val="000000" w:themeColor="text1"/>
          <w:sz w:val="24"/>
        </w:rPr>
        <w:t>encia</w:t>
      </w:r>
      <w:r w:rsidRPr="00A85CB7">
        <w:rPr>
          <w:rFonts w:ascii="Palatino Linotype" w:hAnsi="Palatino Linotype"/>
          <w:b/>
          <w:color w:val="000000" w:themeColor="text1"/>
          <w:sz w:val="24"/>
        </w:rPr>
        <w:t>.</w:t>
      </w:r>
      <w:bookmarkEnd w:id="10"/>
      <w:bookmarkEnd w:id="11"/>
      <w:bookmarkEnd w:id="12"/>
    </w:p>
    <w:p w14:paraId="18E22450" w14:textId="77777777" w:rsidR="00C6440A" w:rsidRPr="00A85CB7" w:rsidRDefault="00C6440A" w:rsidP="00B31E90">
      <w:pPr>
        <w:rPr>
          <w:color w:val="000000" w:themeColor="text1"/>
          <w:lang w:eastAsia="en-US"/>
        </w:rPr>
      </w:pPr>
    </w:p>
    <w:p w14:paraId="63E5A495" w14:textId="0A0ECEFF" w:rsidR="009E360A" w:rsidRPr="00740BA4"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85CB7">
        <w:rPr>
          <w:rFonts w:ascii="Palatino Linotype" w:eastAsia="Calibri" w:hAnsi="Palatino Linotype" w:cs="Arial"/>
          <w:color w:val="000000" w:themeColor="text1"/>
        </w:rPr>
        <w:t xml:space="preserve">El </w:t>
      </w:r>
      <w:r w:rsidR="00740BA4" w:rsidRPr="00740BA4">
        <w:rPr>
          <w:rFonts w:ascii="Palatino Linotype" w:eastAsia="Calibri" w:hAnsi="Palatino Linotype" w:cs="Arial"/>
          <w:color w:val="000000" w:themeColor="text1"/>
        </w:rPr>
        <w:t xml:space="preserve">medio de impugnación fue presentado a través del </w:t>
      </w:r>
      <w:r w:rsidR="00740BA4" w:rsidRPr="007F372C">
        <w:rPr>
          <w:rFonts w:ascii="Palatino Linotype" w:eastAsia="Calibri" w:hAnsi="Palatino Linotype" w:cs="Arial"/>
          <w:bCs/>
          <w:iCs/>
          <w:color w:val="000000" w:themeColor="text1"/>
        </w:rPr>
        <w:t>SAIMEX</w:t>
      </w:r>
      <w:r w:rsidR="00740BA4" w:rsidRPr="00740BA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740BA4">
        <w:rPr>
          <w:rFonts w:ascii="Palatino Linotype" w:eastAsia="Calibri" w:hAnsi="Palatino Linotype" w:cs="Arial"/>
          <w:b/>
          <w:color w:val="000000" w:themeColor="text1"/>
        </w:rPr>
        <w:t>SUJETO OBLIGADO</w:t>
      </w:r>
      <w:r w:rsidR="00740BA4" w:rsidRPr="00740BA4">
        <w:rPr>
          <w:rFonts w:ascii="Palatino Linotype" w:eastAsia="Calibri" w:hAnsi="Palatino Linotype" w:cs="Arial"/>
          <w:color w:val="000000" w:themeColor="text1"/>
        </w:rPr>
        <w:t xml:space="preserve"> entregó respuesta el </w:t>
      </w:r>
      <w:r w:rsidR="00630B0D">
        <w:rPr>
          <w:rFonts w:ascii="Palatino Linotype" w:eastAsia="Calibri" w:hAnsi="Palatino Linotype" w:cs="Arial"/>
          <w:color w:val="000000" w:themeColor="text1"/>
        </w:rPr>
        <w:t>tres (03) de septiembre</w:t>
      </w:r>
      <w:r w:rsidR="007F372C">
        <w:rPr>
          <w:rFonts w:ascii="Palatino Linotype" w:eastAsia="Calibri" w:hAnsi="Palatino Linotype" w:cs="Arial"/>
          <w:color w:val="000000" w:themeColor="text1"/>
        </w:rPr>
        <w:t xml:space="preserve"> </w:t>
      </w:r>
      <w:r w:rsidR="00740BA4">
        <w:rPr>
          <w:rFonts w:ascii="Palatino Linotype" w:eastAsia="Calibri" w:hAnsi="Palatino Linotype" w:cs="Arial"/>
          <w:color w:val="000000" w:themeColor="text1"/>
        </w:rPr>
        <w:t>de dos mil veintiuno</w:t>
      </w:r>
      <w:r w:rsidR="00740BA4" w:rsidRPr="00740BA4">
        <w:rPr>
          <w:rFonts w:ascii="Palatino Linotype" w:eastAsia="Calibri" w:hAnsi="Palatino Linotype" w:cs="Arial"/>
          <w:color w:val="000000" w:themeColor="text1"/>
        </w:rPr>
        <w:t xml:space="preserve">, de tal forma que el plazo para interponer el recurso de revisión transcurrió del </w:t>
      </w:r>
      <w:r w:rsidR="00630B0D">
        <w:rPr>
          <w:rFonts w:ascii="Palatino Linotype" w:eastAsia="Calibri" w:hAnsi="Palatino Linotype" w:cs="Arial"/>
          <w:color w:val="000000" w:themeColor="text1"/>
        </w:rPr>
        <w:t>seis (06) al veintisiete (27) de septiembre de dos mil veintiuno</w:t>
      </w:r>
      <w:r w:rsidR="00740BA4" w:rsidRPr="00740BA4">
        <w:rPr>
          <w:rFonts w:ascii="Palatino Linotype" w:eastAsia="Calibri" w:hAnsi="Palatino Linotype" w:cs="Arial"/>
          <w:color w:val="000000" w:themeColor="text1"/>
        </w:rPr>
        <w:t xml:space="preserve">, sin contemplar en el cómputo los días </w:t>
      </w:r>
      <w:r w:rsidR="00630B0D">
        <w:rPr>
          <w:rFonts w:ascii="Palatino Linotype" w:eastAsia="Calibri" w:hAnsi="Palatino Linotype" w:cs="Arial"/>
          <w:color w:val="000000" w:themeColor="text1"/>
        </w:rPr>
        <w:t>cuatro (04), cinco (05), once (11), doce (12), dieciséis (16), dieciocho (18), diecinueve (19), veinticinco (25) y veintiséis (26) de septiembre</w:t>
      </w:r>
      <w:r w:rsidR="00740BA4" w:rsidRPr="00740BA4">
        <w:rPr>
          <w:rFonts w:ascii="Palatino Linotype" w:eastAsia="Calibri" w:hAnsi="Palatino Linotype" w:cs="Arial"/>
          <w:color w:val="000000" w:themeColor="text1"/>
        </w:rPr>
        <w:t xml:space="preserve"> por corresponder a sábados</w:t>
      </w:r>
      <w:r w:rsidR="00630B0D">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domingos </w:t>
      </w:r>
      <w:r w:rsidR="00630B0D">
        <w:rPr>
          <w:rFonts w:ascii="Palatino Linotype" w:eastAsia="Calibri" w:hAnsi="Palatino Linotype" w:cs="Arial"/>
          <w:color w:val="000000" w:themeColor="text1"/>
        </w:rPr>
        <w:t xml:space="preserve">e inhábiles </w:t>
      </w:r>
      <w:r w:rsidR="00740BA4" w:rsidRPr="00740BA4">
        <w:rPr>
          <w:rFonts w:ascii="Palatino Linotype" w:eastAsia="Calibri" w:hAnsi="Palatino Linotype" w:cs="Arial"/>
          <w:color w:val="000000" w:themeColor="text1"/>
        </w:rPr>
        <w:t>en términos del artículo 3</w:t>
      </w:r>
      <w:r w:rsidR="00630B0D">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fracción X</w:t>
      </w:r>
      <w:r w:rsidR="00630B0D">
        <w:rPr>
          <w:rFonts w:ascii="Palatino Linotype" w:eastAsia="Calibri" w:hAnsi="Palatino Linotype" w:cs="Arial"/>
          <w:color w:val="000000" w:themeColor="text1"/>
        </w:rPr>
        <w:t>,</w:t>
      </w:r>
      <w:r w:rsidR="00740BA4" w:rsidRPr="00740BA4">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740BA4"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6976FA03" w:rsidR="00740BA4" w:rsidRPr="00855985"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Pr>
          <w:rFonts w:ascii="Palatino Linotype" w:eastAsia="Calibri" w:hAnsi="Palatino Linotype" w:cs="Arial"/>
          <w:color w:val="000000" w:themeColor="text1"/>
        </w:rPr>
        <w:t xml:space="preserve">Luego </w:t>
      </w:r>
      <w:r w:rsidRPr="00A85CB7">
        <w:rPr>
          <w:rFonts w:ascii="Palatino Linotype" w:hAnsi="Palatino Linotype"/>
          <w:color w:val="000000" w:themeColor="text1"/>
        </w:rPr>
        <w:t xml:space="preserve">entonces, si el presente recurso de revisión fue interpuesto el </w:t>
      </w:r>
      <w:r w:rsidR="00630B0D">
        <w:rPr>
          <w:rFonts w:ascii="Palatino Linotype" w:hAnsi="Palatino Linotype"/>
          <w:color w:val="000000" w:themeColor="text1"/>
        </w:rPr>
        <w:t>ocho (08) de septiembre</w:t>
      </w:r>
      <w:r w:rsidR="00CC0B3A">
        <w:rPr>
          <w:rFonts w:ascii="Palatino Linotype" w:hAnsi="Palatino Linotype"/>
          <w:color w:val="000000" w:themeColor="text1"/>
        </w:rPr>
        <w:t xml:space="preserve"> </w:t>
      </w:r>
      <w:r w:rsidRPr="00A85CB7">
        <w:rPr>
          <w:rFonts w:ascii="Palatino Linotype" w:hAnsi="Palatino Linotype"/>
          <w:color w:val="000000" w:themeColor="text1"/>
        </w:rPr>
        <w:t xml:space="preserve">de dos mil </w:t>
      </w:r>
      <w:r>
        <w:rPr>
          <w:rFonts w:ascii="Palatino Linotype" w:hAnsi="Palatino Linotype"/>
          <w:color w:val="000000" w:themeColor="text1"/>
        </w:rPr>
        <w:t>veintiuno</w:t>
      </w:r>
      <w:r w:rsidRPr="00A85CB7">
        <w:rPr>
          <w:rFonts w:ascii="Palatino Linotype" w:hAnsi="Palatino Linotype"/>
          <w:color w:val="000000" w:themeColor="text1"/>
        </w:rPr>
        <w:t>, éste</w:t>
      </w:r>
      <w:r w:rsidRPr="00A85CB7">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A85CB7">
        <w:rPr>
          <w:rFonts w:ascii="Palatino Linotype" w:hAnsi="Palatino Linotype" w:cs="Arial"/>
          <w:b/>
          <w:color w:val="000000" w:themeColor="text1"/>
        </w:rPr>
        <w:t xml:space="preserve"> </w:t>
      </w:r>
      <w:r w:rsidRPr="00A85CB7">
        <w:rPr>
          <w:rFonts w:ascii="Palatino Linotype" w:hAnsi="Palatino Linotype" w:cs="Arial"/>
          <w:color w:val="000000" w:themeColor="text1"/>
        </w:rPr>
        <w:t>vigente.</w:t>
      </w:r>
    </w:p>
    <w:p w14:paraId="1511F63E" w14:textId="77777777" w:rsidR="00855985" w:rsidRPr="00855985" w:rsidRDefault="00855985" w:rsidP="00855985">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396EE70F" w:rsidR="005F1362" w:rsidRPr="00751061"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85CB7">
        <w:rPr>
          <w:rFonts w:ascii="Palatino Linotype" w:eastAsia="Calibri" w:hAnsi="Palatino Linotype" w:cs="Arial"/>
          <w:color w:val="000000" w:themeColor="text1"/>
        </w:rPr>
        <w:lastRenderedPageBreak/>
        <w:t>Consecuencia de lo an</w:t>
      </w:r>
      <w:r w:rsidR="00A34B98">
        <w:rPr>
          <w:rFonts w:ascii="Palatino Linotype" w:eastAsia="Calibri" w:hAnsi="Palatino Linotype" w:cs="Arial"/>
          <w:color w:val="000000" w:themeColor="text1"/>
        </w:rPr>
        <w:t>terior, este Organismo Garante</w:t>
      </w:r>
      <w:r w:rsidRPr="00A85CB7">
        <w:rPr>
          <w:rFonts w:ascii="Palatino Linotype" w:eastAsia="Calibri" w:hAnsi="Palatino Linotype" w:cs="Arial"/>
          <w:color w:val="000000" w:themeColor="text1"/>
        </w:rPr>
        <w:t xml:space="preserve"> advierte que </w:t>
      </w:r>
      <w:r w:rsidR="00540208" w:rsidRPr="00A85CB7">
        <w:rPr>
          <w:rFonts w:ascii="Palatino Linotype" w:eastAsia="Calibri" w:hAnsi="Palatino Linotype" w:cs="Arial"/>
          <w:color w:val="000000" w:themeColor="text1"/>
        </w:rPr>
        <w:t xml:space="preserve">el escrito contiene las formalidades previstas por el artículo 180 último párrafo de la Ley </w:t>
      </w:r>
      <w:r w:rsidR="004911B6" w:rsidRPr="00A85CB7">
        <w:rPr>
          <w:rFonts w:ascii="Palatino Linotype" w:eastAsia="Calibri" w:hAnsi="Palatino Linotype" w:cs="Arial"/>
          <w:color w:val="000000" w:themeColor="text1"/>
        </w:rPr>
        <w:t>de Transparencia y Acceso a la Información Pública del Estado de México y Municipios</w:t>
      </w:r>
      <w:r w:rsidR="00540208" w:rsidRPr="00A85CB7">
        <w:rPr>
          <w:rFonts w:ascii="Palatino Linotype" w:eastAsia="Calibri" w:hAnsi="Palatino Linotype" w:cs="Arial"/>
          <w:color w:val="000000" w:themeColor="text1"/>
        </w:rPr>
        <w:t xml:space="preserve">, por lo que es procedente que </w:t>
      </w:r>
      <w:r w:rsidR="004911B6" w:rsidRPr="00A85CB7">
        <w:rPr>
          <w:rFonts w:ascii="Palatino Linotype" w:eastAsia="Calibri" w:hAnsi="Palatino Linotype" w:cs="Arial"/>
          <w:color w:val="000000" w:themeColor="text1"/>
        </w:rPr>
        <w:t>e</w:t>
      </w:r>
      <w:r w:rsidR="00540208" w:rsidRPr="00A85CB7">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471F3709" w14:textId="77777777" w:rsidR="00103662" w:rsidRPr="00103662" w:rsidRDefault="00103662" w:rsidP="00103662">
      <w:pPr>
        <w:pStyle w:val="Prrafodelista"/>
        <w:tabs>
          <w:tab w:val="left" w:pos="426"/>
        </w:tabs>
        <w:spacing w:line="360" w:lineRule="auto"/>
        <w:ind w:left="0"/>
        <w:jc w:val="both"/>
        <w:rPr>
          <w:rFonts w:ascii="Palatino Linotype" w:hAnsi="Palatino Linotype"/>
          <w:color w:val="000000" w:themeColor="text1"/>
        </w:rPr>
      </w:pPr>
    </w:p>
    <w:p w14:paraId="15661DD9" w14:textId="4EB3E05D" w:rsidR="00540208" w:rsidRPr="00A85CB7" w:rsidRDefault="00751061"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545537"/>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Pr>
          <w:rFonts w:ascii="Palatino Linotype" w:hAnsi="Palatino Linotype"/>
          <w:b/>
          <w:color w:val="000000" w:themeColor="text1"/>
          <w:sz w:val="24"/>
          <w:szCs w:val="24"/>
        </w:rPr>
        <w:t>TERCERO</w:t>
      </w:r>
      <w:r w:rsidR="00C50A2B" w:rsidRPr="00A85CB7">
        <w:rPr>
          <w:rFonts w:ascii="Palatino Linotype" w:hAnsi="Palatino Linotype"/>
          <w:b/>
          <w:color w:val="000000" w:themeColor="text1"/>
          <w:sz w:val="24"/>
          <w:szCs w:val="24"/>
        </w:rPr>
        <w:t>. De</w:t>
      </w:r>
      <w:r w:rsidR="00AD76A1" w:rsidRPr="00A85CB7">
        <w:rPr>
          <w:rFonts w:ascii="Palatino Linotype" w:hAnsi="Palatino Linotype"/>
          <w:b/>
          <w:color w:val="000000" w:themeColor="text1"/>
          <w:sz w:val="24"/>
          <w:szCs w:val="24"/>
        </w:rPr>
        <w:t xml:space="preserve">l planteamiento de la </w:t>
      </w:r>
      <w:r w:rsidR="00AD76A1" w:rsidRPr="00A85CB7">
        <w:rPr>
          <w:rFonts w:ascii="Palatino Linotype" w:hAnsi="Palatino Linotype"/>
          <w:b/>
          <w:i/>
          <w:color w:val="000000" w:themeColor="text1"/>
          <w:sz w:val="24"/>
          <w:szCs w:val="24"/>
        </w:rPr>
        <w:t>Litis</w:t>
      </w:r>
      <w:r w:rsidR="00C50A2B" w:rsidRPr="00A85CB7">
        <w:rPr>
          <w:rFonts w:ascii="Palatino Linotype" w:hAnsi="Palatino Linotype"/>
          <w:b/>
          <w:color w:val="000000" w:themeColor="text1"/>
          <w:sz w:val="24"/>
          <w:szCs w:val="24"/>
        </w:rPr>
        <w:t>.</w:t>
      </w:r>
      <w:bookmarkEnd w:id="13"/>
      <w:bookmarkEnd w:id="14"/>
      <w:bookmarkEnd w:id="15"/>
    </w:p>
    <w:p w14:paraId="4231B8D5" w14:textId="77777777" w:rsidR="00540208" w:rsidRPr="00A85CB7" w:rsidRDefault="00540208" w:rsidP="00B31E90">
      <w:pPr>
        <w:rPr>
          <w:rFonts w:ascii="Palatino Linotype" w:hAnsi="Palatino Linotype"/>
          <w:color w:val="000000" w:themeColor="text1"/>
          <w:lang w:eastAsia="en-US"/>
        </w:rPr>
      </w:pPr>
    </w:p>
    <w:bookmarkEnd w:id="16"/>
    <w:bookmarkEnd w:id="17"/>
    <w:p w14:paraId="573B17A6" w14:textId="4D501791" w:rsidR="00024BCC" w:rsidRDefault="007E64B6" w:rsidP="0034044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24BCC">
        <w:rPr>
          <w:rFonts w:ascii="Palatino Linotype" w:hAnsi="Palatino Linotype" w:cs="Arial"/>
          <w:color w:val="000000" w:themeColor="text1"/>
        </w:rPr>
        <w:t xml:space="preserve">De </w:t>
      </w:r>
      <w:r w:rsidR="00630B0D" w:rsidRPr="00024BCC">
        <w:rPr>
          <w:rFonts w:ascii="Palatino Linotype" w:hAnsi="Palatino Linotype" w:cs="Arial"/>
          <w:color w:val="000000" w:themeColor="text1"/>
        </w:rPr>
        <w:t>la obra pública relacionada con un Colector Combinado (pluvial y sanitario), realizado en la Avenida Golondrinas, se requirieron los documentos que validen el proyecto, así como su conexión al Colector Dren San Diego, y el cálculo de sus dimensiones que indiquen que la inversión que se está ejecutando esté debidamente sustentada</w:t>
      </w:r>
      <w:r w:rsidRPr="00024BCC">
        <w:rPr>
          <w:rFonts w:ascii="Palatino Linotype" w:hAnsi="Palatino Linotype" w:cs="Arial"/>
          <w:color w:val="000000" w:themeColor="text1"/>
        </w:rPr>
        <w:t>.</w:t>
      </w:r>
      <w:r w:rsidR="00910076" w:rsidRPr="00024BCC">
        <w:rPr>
          <w:rFonts w:ascii="Palatino Linotype" w:hAnsi="Palatino Linotype" w:cs="Arial"/>
          <w:color w:val="000000" w:themeColor="text1"/>
        </w:rPr>
        <w:t xml:space="preserve"> El </w:t>
      </w:r>
      <w:r w:rsidR="00910076" w:rsidRPr="00024BCC">
        <w:rPr>
          <w:rFonts w:ascii="Palatino Linotype" w:hAnsi="Palatino Linotype" w:cs="Arial"/>
          <w:b/>
          <w:bCs/>
          <w:color w:val="000000" w:themeColor="text1"/>
        </w:rPr>
        <w:t>SUJETO OBLIGADO</w:t>
      </w:r>
      <w:r w:rsidR="00910076" w:rsidRPr="00024BCC">
        <w:rPr>
          <w:rFonts w:ascii="Palatino Linotype" w:hAnsi="Palatino Linotype" w:cs="Arial"/>
          <w:color w:val="000000" w:themeColor="text1"/>
        </w:rPr>
        <w:t xml:space="preserve"> </w:t>
      </w:r>
      <w:r w:rsidR="00630B0D" w:rsidRPr="00024BCC">
        <w:rPr>
          <w:rFonts w:ascii="Palatino Linotype" w:hAnsi="Palatino Linotype" w:cs="Arial"/>
          <w:color w:val="000000" w:themeColor="text1"/>
        </w:rPr>
        <w:t>informó que no podía hacer entrega de la información solicitada hasta en tanto no se concluyeran los trabajos relacionados con la obra pública.</w:t>
      </w:r>
      <w:r w:rsidR="00024BCC">
        <w:rPr>
          <w:rFonts w:ascii="Palatino Linotype" w:hAnsi="Palatino Linotype" w:cs="Arial"/>
          <w:color w:val="000000" w:themeColor="text1"/>
        </w:rPr>
        <w:t xml:space="preserve"> </w:t>
      </w:r>
      <w:r w:rsidR="00826F38" w:rsidRPr="00024BCC">
        <w:rPr>
          <w:rFonts w:ascii="Palatino Linotype" w:hAnsi="Palatino Linotype" w:cs="Arial"/>
          <w:color w:val="000000" w:themeColor="text1"/>
        </w:rPr>
        <w:t xml:space="preserve">El particular impugnó </w:t>
      </w:r>
      <w:r w:rsidR="006A2EFB" w:rsidRPr="00024BCC">
        <w:rPr>
          <w:rFonts w:ascii="Palatino Linotype" w:hAnsi="Palatino Linotype" w:cs="Arial"/>
          <w:color w:val="000000" w:themeColor="text1"/>
        </w:rPr>
        <w:t>la respuesta</w:t>
      </w:r>
      <w:r w:rsidR="00826F38" w:rsidRPr="00024BCC">
        <w:rPr>
          <w:rFonts w:ascii="Palatino Linotype" w:hAnsi="Palatino Linotype" w:cs="Arial"/>
          <w:color w:val="000000" w:themeColor="text1"/>
        </w:rPr>
        <w:t xml:space="preserve"> mediante recurso de revisión, </w:t>
      </w:r>
      <w:r w:rsidR="006A2EFB" w:rsidRPr="00024BCC">
        <w:rPr>
          <w:rFonts w:ascii="Palatino Linotype" w:hAnsi="Palatino Linotype" w:cs="Arial"/>
          <w:color w:val="000000" w:themeColor="text1"/>
        </w:rPr>
        <w:t>en el que señaló</w:t>
      </w:r>
      <w:r w:rsidR="00826F38" w:rsidRPr="00024BCC">
        <w:rPr>
          <w:rFonts w:ascii="Palatino Linotype" w:hAnsi="Palatino Linotype" w:cs="Arial"/>
          <w:color w:val="000000" w:themeColor="text1"/>
        </w:rPr>
        <w:t xml:space="preserve"> por agravios</w:t>
      </w:r>
      <w:r w:rsidR="00910076" w:rsidRPr="00024BCC">
        <w:rPr>
          <w:rFonts w:ascii="Palatino Linotype" w:hAnsi="Palatino Linotype" w:cs="Arial"/>
          <w:color w:val="000000" w:themeColor="text1"/>
        </w:rPr>
        <w:t xml:space="preserve"> que</w:t>
      </w:r>
      <w:r w:rsidR="00826F38" w:rsidRPr="00024BCC">
        <w:rPr>
          <w:rFonts w:ascii="Palatino Linotype" w:hAnsi="Palatino Linotype" w:cs="Arial"/>
          <w:color w:val="000000" w:themeColor="text1"/>
        </w:rPr>
        <w:t xml:space="preserve"> </w:t>
      </w:r>
      <w:r w:rsidR="00024BCC">
        <w:rPr>
          <w:rFonts w:ascii="Palatino Linotype" w:hAnsi="Palatino Linotype" w:cs="Arial"/>
          <w:color w:val="000000" w:themeColor="text1"/>
        </w:rPr>
        <w:t>la respuesta era incongruente y violatoria del artículo sexto de la Constitución Política de los Estados Unidos Mexicanos.</w:t>
      </w:r>
    </w:p>
    <w:p w14:paraId="5A9A3D64" w14:textId="77777777" w:rsidR="00024BCC" w:rsidRDefault="00024BCC" w:rsidP="00024BCC">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7FC89277" w:rsidR="001A032D" w:rsidRPr="00024BCC" w:rsidRDefault="001A032D" w:rsidP="00340445">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024BCC">
        <w:rPr>
          <w:rFonts w:ascii="Palatino Linotype" w:hAnsi="Palatino Linotype" w:cs="Arial"/>
          <w:color w:val="000000" w:themeColor="text1"/>
        </w:rPr>
        <w:t xml:space="preserve">En ese sentido, </w:t>
      </w:r>
      <w:r w:rsidR="00A34B98">
        <w:rPr>
          <w:rFonts w:ascii="Palatino Linotype" w:hAnsi="Palatino Linotype" w:cs="Arial"/>
          <w:color w:val="000000" w:themeColor="text1"/>
        </w:rPr>
        <w:t>este Organismo Garante</w:t>
      </w:r>
      <w:r w:rsidR="002E160F" w:rsidRPr="00024BCC">
        <w:rPr>
          <w:rFonts w:ascii="Palatino Linotype" w:hAnsi="Palatino Linotype" w:cs="Arial"/>
          <w:color w:val="000000" w:themeColor="text1"/>
        </w:rPr>
        <w:t xml:space="preserve"> advierte que las razones o motivos de inconformidad manifestados por el </w:t>
      </w:r>
      <w:r w:rsidRPr="00024BCC">
        <w:rPr>
          <w:rFonts w:ascii="Palatino Linotype" w:hAnsi="Palatino Linotype" w:cs="Arial"/>
          <w:b/>
          <w:bCs/>
          <w:color w:val="000000" w:themeColor="text1"/>
        </w:rPr>
        <w:t>RECURRENTE</w:t>
      </w:r>
      <w:r w:rsidRPr="00024BCC">
        <w:rPr>
          <w:rFonts w:ascii="Palatino Linotype" w:hAnsi="Palatino Linotype" w:cs="Arial"/>
          <w:color w:val="000000" w:themeColor="text1"/>
        </w:rPr>
        <w:t xml:space="preserve"> </w:t>
      </w:r>
      <w:r w:rsidR="002E160F" w:rsidRPr="00024BCC">
        <w:rPr>
          <w:rFonts w:ascii="Palatino Linotype" w:hAnsi="Palatino Linotype" w:cs="Arial"/>
          <w:color w:val="000000" w:themeColor="text1"/>
        </w:rPr>
        <w:t>sugieren que la respuesta proporcionada</w:t>
      </w:r>
      <w:r w:rsidR="00B855AA" w:rsidRPr="00024BCC">
        <w:rPr>
          <w:rFonts w:ascii="Palatino Linotype" w:hAnsi="Palatino Linotype" w:cs="Arial"/>
          <w:color w:val="000000" w:themeColor="text1"/>
        </w:rPr>
        <w:t xml:space="preserve"> por el </w:t>
      </w:r>
      <w:r w:rsidR="00B855AA" w:rsidRPr="00024BCC">
        <w:rPr>
          <w:rFonts w:ascii="Palatino Linotype" w:hAnsi="Palatino Linotype" w:cs="Arial"/>
          <w:b/>
          <w:bCs/>
          <w:color w:val="000000" w:themeColor="text1"/>
        </w:rPr>
        <w:t>SUJETO OBLIGADO</w:t>
      </w:r>
      <w:r w:rsidR="00B855AA" w:rsidRPr="00024BCC">
        <w:rPr>
          <w:rFonts w:ascii="Palatino Linotype" w:hAnsi="Palatino Linotype" w:cs="Arial"/>
          <w:color w:val="000000" w:themeColor="text1"/>
        </w:rPr>
        <w:t xml:space="preserve"> no cumplió con </w:t>
      </w:r>
      <w:r w:rsidR="008F7752" w:rsidRPr="00024BCC">
        <w:rPr>
          <w:rFonts w:ascii="Palatino Linotype" w:hAnsi="Palatino Linotype" w:cs="Arial"/>
          <w:color w:val="000000" w:themeColor="text1"/>
        </w:rPr>
        <w:t>los</w:t>
      </w:r>
      <w:r w:rsidR="00B855AA" w:rsidRPr="00024BCC">
        <w:rPr>
          <w:rFonts w:ascii="Palatino Linotype" w:hAnsi="Palatino Linotype" w:cs="Arial"/>
          <w:color w:val="000000" w:themeColor="text1"/>
        </w:rPr>
        <w:t xml:space="preserve"> principio</w:t>
      </w:r>
      <w:r w:rsidR="008F7752" w:rsidRPr="00024BCC">
        <w:rPr>
          <w:rFonts w:ascii="Palatino Linotype" w:hAnsi="Palatino Linotype" w:cs="Arial"/>
          <w:color w:val="000000" w:themeColor="text1"/>
        </w:rPr>
        <w:t>s</w:t>
      </w:r>
      <w:r w:rsidR="00B855AA" w:rsidRPr="00024BCC">
        <w:rPr>
          <w:rFonts w:ascii="Palatino Linotype" w:hAnsi="Palatino Linotype" w:cs="Arial"/>
          <w:color w:val="000000" w:themeColor="text1"/>
        </w:rPr>
        <w:t xml:space="preserve"> contendido</w:t>
      </w:r>
      <w:r w:rsidR="008F7752" w:rsidRPr="00024BCC">
        <w:rPr>
          <w:rFonts w:ascii="Palatino Linotype" w:hAnsi="Palatino Linotype" w:cs="Arial"/>
          <w:color w:val="000000" w:themeColor="text1"/>
        </w:rPr>
        <w:t>s</w:t>
      </w:r>
      <w:r w:rsidR="00B855AA" w:rsidRPr="00024BCC">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024BCC">
        <w:rPr>
          <w:rFonts w:ascii="Palatino Linotype" w:hAnsi="Palatino Linotype" w:cs="Arial"/>
          <w:color w:val="000000" w:themeColor="text1"/>
        </w:rPr>
        <w:t>os</w:t>
      </w:r>
      <w:r w:rsidR="00B855AA" w:rsidRPr="00024BCC">
        <w:rPr>
          <w:rFonts w:ascii="Palatino Linotype" w:hAnsi="Palatino Linotype" w:cs="Arial"/>
          <w:color w:val="000000" w:themeColor="text1"/>
        </w:rPr>
        <w:t xml:space="preserve"> cual</w:t>
      </w:r>
      <w:r w:rsidR="008F7752" w:rsidRPr="00024BCC">
        <w:rPr>
          <w:rFonts w:ascii="Palatino Linotype" w:hAnsi="Palatino Linotype" w:cs="Arial"/>
          <w:color w:val="000000" w:themeColor="text1"/>
        </w:rPr>
        <w:t>es</w:t>
      </w:r>
      <w:r w:rsidR="00B855AA" w:rsidRPr="00024BCC">
        <w:rPr>
          <w:rFonts w:ascii="Palatino Linotype" w:hAnsi="Palatino Linotype" w:cs="Arial"/>
          <w:color w:val="000000" w:themeColor="text1"/>
        </w:rPr>
        <w:t xml:space="preserve"> señala</w:t>
      </w:r>
      <w:r w:rsidR="008F7752" w:rsidRPr="00024BCC">
        <w:rPr>
          <w:rFonts w:ascii="Palatino Linotype" w:hAnsi="Palatino Linotype" w:cs="Arial"/>
          <w:color w:val="000000" w:themeColor="text1"/>
        </w:rPr>
        <w:t>n</w:t>
      </w:r>
      <w:r w:rsidR="00B855AA" w:rsidRPr="00024BCC">
        <w:rPr>
          <w:rFonts w:ascii="Palatino Linotype" w:hAnsi="Palatino Linotype" w:cs="Arial"/>
          <w:color w:val="000000" w:themeColor="text1"/>
        </w:rPr>
        <w:t xml:space="preserve"> que en la generación, </w:t>
      </w:r>
      <w:r w:rsidR="00B855AA" w:rsidRPr="00024BCC">
        <w:rPr>
          <w:rFonts w:ascii="Palatino Linotype" w:hAnsi="Palatino Linotype" w:cs="Arial"/>
          <w:color w:val="000000" w:themeColor="text1"/>
        </w:rPr>
        <w:lastRenderedPageBreak/>
        <w:t xml:space="preserve">publicación y entrega de información se deberá garantizar que ésta </w:t>
      </w:r>
      <w:r w:rsidR="00C51671" w:rsidRPr="00024BCC">
        <w:rPr>
          <w:rFonts w:ascii="Palatino Linotype" w:hAnsi="Palatino Linotype" w:cs="Arial"/>
          <w:color w:val="000000" w:themeColor="text1"/>
        </w:rPr>
        <w:t>sea</w:t>
      </w:r>
      <w:r w:rsidR="00B855AA" w:rsidRPr="00024BCC">
        <w:rPr>
          <w:rFonts w:ascii="Palatino Linotype" w:hAnsi="Palatino Linotype" w:cs="Arial"/>
          <w:color w:val="000000" w:themeColor="text1"/>
        </w:rPr>
        <w:t xml:space="preserve"> </w:t>
      </w:r>
      <w:r w:rsidR="00024BCC">
        <w:rPr>
          <w:rFonts w:ascii="Palatino Linotype" w:hAnsi="Palatino Linotype" w:cs="Arial"/>
          <w:b/>
          <w:bCs/>
          <w:color w:val="000000" w:themeColor="text1"/>
        </w:rPr>
        <w:t xml:space="preserve">accesible, congruente </w:t>
      </w:r>
      <w:r w:rsidR="00024BCC" w:rsidRPr="00024BCC">
        <w:rPr>
          <w:rFonts w:ascii="Palatino Linotype" w:hAnsi="Palatino Linotype" w:cs="Arial"/>
          <w:bCs/>
          <w:color w:val="000000" w:themeColor="text1"/>
        </w:rPr>
        <w:t>y</w:t>
      </w:r>
      <w:r w:rsidR="00024BCC">
        <w:rPr>
          <w:rFonts w:ascii="Palatino Linotype" w:hAnsi="Palatino Linotype" w:cs="Arial"/>
          <w:b/>
          <w:bCs/>
          <w:color w:val="000000" w:themeColor="text1"/>
        </w:rPr>
        <w:t xml:space="preserve"> verificable</w:t>
      </w:r>
      <w:r w:rsidR="00B855AA" w:rsidRPr="00024BCC">
        <w:rPr>
          <w:rFonts w:ascii="Palatino Linotype" w:hAnsi="Palatino Linotype" w:cs="Arial"/>
          <w:color w:val="000000" w:themeColor="text1"/>
        </w:rPr>
        <w:t>.</w:t>
      </w:r>
    </w:p>
    <w:p w14:paraId="026A3A70" w14:textId="77777777" w:rsidR="00197091" w:rsidRPr="00A85CB7"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7EEF7116" w:rsidR="00AD76A1" w:rsidRPr="00A85CB7"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85CB7">
        <w:rPr>
          <w:rFonts w:ascii="Palatino Linotype" w:hAnsi="Palatino Linotype" w:cs="Arial"/>
          <w:color w:val="000000" w:themeColor="text1"/>
          <w:szCs w:val="23"/>
        </w:rPr>
        <w:t xml:space="preserve">Por lo anterior, la </w:t>
      </w:r>
      <w:r w:rsidRPr="00A85CB7">
        <w:rPr>
          <w:rFonts w:ascii="Palatino Linotype" w:hAnsi="Palatino Linotype" w:cs="Arial"/>
          <w:i/>
          <w:color w:val="000000" w:themeColor="text1"/>
          <w:szCs w:val="23"/>
        </w:rPr>
        <w:t>Litis</w:t>
      </w:r>
      <w:r w:rsidRPr="00A85CB7">
        <w:rPr>
          <w:rFonts w:ascii="Palatino Linotype" w:hAnsi="Palatino Linotype" w:cs="Arial"/>
          <w:color w:val="000000" w:themeColor="text1"/>
          <w:szCs w:val="23"/>
        </w:rPr>
        <w:t xml:space="preserve"> a resolver en el presente recurso se circunscribe en determinar si</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la respuesta del</w:t>
      </w:r>
      <w:r w:rsidR="002C6561">
        <w:rPr>
          <w:rFonts w:ascii="Palatino Linotype" w:hAnsi="Palatino Linotype" w:cs="Arial"/>
          <w:color w:val="000000" w:themeColor="text1"/>
          <w:szCs w:val="23"/>
        </w:rPr>
        <w:t xml:space="preserve"> </w:t>
      </w:r>
      <w:r w:rsidR="002C6561">
        <w:rPr>
          <w:rFonts w:ascii="Palatino Linotype" w:hAnsi="Palatino Linotype" w:cs="Arial"/>
          <w:b/>
          <w:bCs/>
          <w:color w:val="000000" w:themeColor="text1"/>
          <w:szCs w:val="23"/>
        </w:rPr>
        <w:t xml:space="preserve">SUJETO </w:t>
      </w:r>
      <w:r w:rsidR="002C6561" w:rsidRPr="002C6561">
        <w:rPr>
          <w:rFonts w:ascii="Palatino Linotype" w:hAnsi="Palatino Linotype" w:cs="Arial"/>
          <w:b/>
          <w:bCs/>
          <w:color w:val="000000" w:themeColor="text1"/>
          <w:szCs w:val="23"/>
        </w:rPr>
        <w:t>OBLIGADO</w:t>
      </w:r>
      <w:r w:rsidR="002C6561">
        <w:rPr>
          <w:rFonts w:ascii="Palatino Linotype" w:hAnsi="Palatino Linotype" w:cs="Arial"/>
          <w:color w:val="000000" w:themeColor="text1"/>
          <w:szCs w:val="23"/>
        </w:rPr>
        <w:t xml:space="preserve"> </w:t>
      </w:r>
      <w:r w:rsidR="004B0EB6">
        <w:rPr>
          <w:rFonts w:ascii="Palatino Linotype" w:hAnsi="Palatino Linotype" w:cs="Arial"/>
          <w:color w:val="000000" w:themeColor="text1"/>
          <w:szCs w:val="23"/>
        </w:rPr>
        <w:t xml:space="preserve">colma el derecho de acceso a la información ejercido por el </w:t>
      </w:r>
      <w:r w:rsidR="004B0EB6">
        <w:rPr>
          <w:rFonts w:ascii="Palatino Linotype" w:hAnsi="Palatino Linotype" w:cs="Arial"/>
          <w:b/>
          <w:bCs/>
          <w:color w:val="000000" w:themeColor="text1"/>
          <w:szCs w:val="23"/>
        </w:rPr>
        <w:t>RECURRENTE</w:t>
      </w:r>
      <w:r w:rsidR="002C6561">
        <w:rPr>
          <w:rFonts w:ascii="Palatino Linotype" w:hAnsi="Palatino Linotype" w:cs="Arial"/>
          <w:color w:val="000000" w:themeColor="text1"/>
          <w:szCs w:val="23"/>
        </w:rPr>
        <w:t xml:space="preserve">; o si, por el contrario, </w:t>
      </w:r>
      <w:r w:rsidR="002C6561" w:rsidRPr="002C6561">
        <w:rPr>
          <w:rFonts w:ascii="Palatino Linotype" w:hAnsi="Palatino Linotype" w:cs="Arial"/>
          <w:color w:val="000000" w:themeColor="text1"/>
          <w:szCs w:val="23"/>
        </w:rPr>
        <w:t>se</w:t>
      </w:r>
      <w:r w:rsidR="00E32652" w:rsidRPr="00A85CB7">
        <w:rPr>
          <w:rFonts w:ascii="Palatino Linotype" w:hAnsi="Palatino Linotype" w:cs="Arial"/>
          <w:color w:val="000000" w:themeColor="text1"/>
          <w:szCs w:val="23"/>
        </w:rPr>
        <w:t xml:space="preserve"> </w:t>
      </w:r>
      <w:r w:rsidR="0028248C" w:rsidRPr="00A85CB7">
        <w:rPr>
          <w:rFonts w:ascii="Palatino Linotype" w:hAnsi="Palatino Linotype"/>
          <w:color w:val="000000" w:themeColor="text1"/>
        </w:rPr>
        <w:t>actualiza</w:t>
      </w:r>
      <w:r w:rsidR="00C51671">
        <w:rPr>
          <w:rFonts w:ascii="Palatino Linotype" w:hAnsi="Palatino Linotype"/>
          <w:color w:val="000000" w:themeColor="text1"/>
        </w:rPr>
        <w:t>n</w:t>
      </w:r>
      <w:r w:rsidR="0028248C" w:rsidRPr="00A85CB7">
        <w:rPr>
          <w:rFonts w:ascii="Palatino Linotype" w:hAnsi="Palatino Linotype"/>
          <w:color w:val="000000" w:themeColor="text1"/>
        </w:rPr>
        <w:t xml:space="preserve"> la</w:t>
      </w:r>
      <w:r w:rsidR="00C51671">
        <w:rPr>
          <w:rFonts w:ascii="Palatino Linotype" w:hAnsi="Palatino Linotype"/>
          <w:color w:val="000000" w:themeColor="text1"/>
        </w:rPr>
        <w:t>s</w:t>
      </w:r>
      <w:r w:rsidR="0028248C" w:rsidRPr="00A85CB7">
        <w:rPr>
          <w:rFonts w:ascii="Palatino Linotype" w:hAnsi="Palatino Linotype"/>
          <w:color w:val="000000" w:themeColor="text1"/>
        </w:rPr>
        <w:t xml:space="preserve"> causal</w:t>
      </w:r>
      <w:r w:rsidR="00C51671">
        <w:rPr>
          <w:rFonts w:ascii="Palatino Linotype" w:hAnsi="Palatino Linotype"/>
          <w:color w:val="000000" w:themeColor="text1"/>
        </w:rPr>
        <w:t>es</w:t>
      </w:r>
      <w:r w:rsidR="0028248C" w:rsidRPr="00A85CB7">
        <w:rPr>
          <w:rFonts w:ascii="Palatino Linotype" w:hAnsi="Palatino Linotype"/>
          <w:color w:val="000000" w:themeColor="text1"/>
        </w:rPr>
        <w:t xml:space="preserve"> de procedencia</w:t>
      </w:r>
      <w:r w:rsidR="00E66A80" w:rsidRPr="00A85CB7">
        <w:rPr>
          <w:rFonts w:ascii="Palatino Linotype" w:hAnsi="Palatino Linotype" w:cs="Arial"/>
          <w:color w:val="000000" w:themeColor="text1"/>
          <w:szCs w:val="23"/>
        </w:rPr>
        <w:t xml:space="preserve"> del recurso de revisión establecida</w:t>
      </w:r>
      <w:r w:rsidR="00C51671">
        <w:rPr>
          <w:rFonts w:ascii="Palatino Linotype" w:hAnsi="Palatino Linotype" w:cs="Arial"/>
          <w:color w:val="000000" w:themeColor="text1"/>
          <w:szCs w:val="23"/>
        </w:rPr>
        <w:t>s</w:t>
      </w:r>
      <w:r w:rsidR="00E66A80" w:rsidRPr="00A85CB7">
        <w:rPr>
          <w:rFonts w:ascii="Palatino Linotype" w:hAnsi="Palatino Linotype" w:cs="Arial"/>
          <w:color w:val="000000" w:themeColor="text1"/>
          <w:szCs w:val="23"/>
        </w:rPr>
        <w:t xml:space="preserve"> en el artículo 179 </w:t>
      </w:r>
      <w:r w:rsidR="00C51671">
        <w:rPr>
          <w:rFonts w:ascii="Palatino Linotype" w:hAnsi="Palatino Linotype" w:cs="Arial"/>
          <w:color w:val="000000" w:themeColor="text1"/>
          <w:szCs w:val="23"/>
        </w:rPr>
        <w:t>fracciones</w:t>
      </w:r>
      <w:r w:rsidR="00E66A80" w:rsidRPr="00A85CB7">
        <w:rPr>
          <w:rFonts w:ascii="Palatino Linotype" w:hAnsi="Palatino Linotype" w:cs="Arial"/>
          <w:color w:val="000000" w:themeColor="text1"/>
          <w:szCs w:val="23"/>
        </w:rPr>
        <w:t xml:space="preserve"> </w:t>
      </w:r>
      <w:r w:rsidR="002C6561">
        <w:rPr>
          <w:rFonts w:ascii="Palatino Linotype" w:hAnsi="Palatino Linotype" w:cs="Arial"/>
          <w:color w:val="000000" w:themeColor="text1"/>
          <w:szCs w:val="23"/>
        </w:rPr>
        <w:t>I</w:t>
      </w:r>
      <w:r w:rsidR="00390D23">
        <w:rPr>
          <w:rFonts w:ascii="Palatino Linotype" w:hAnsi="Palatino Linotype" w:cs="Arial"/>
          <w:color w:val="000000" w:themeColor="text1"/>
          <w:szCs w:val="23"/>
        </w:rPr>
        <w:t xml:space="preserve"> </w:t>
      </w:r>
      <w:r w:rsidR="00C51671">
        <w:rPr>
          <w:rFonts w:ascii="Palatino Linotype" w:hAnsi="Palatino Linotype" w:cs="Arial"/>
          <w:color w:val="000000" w:themeColor="text1"/>
          <w:szCs w:val="23"/>
        </w:rPr>
        <w:t xml:space="preserve">y </w:t>
      </w:r>
      <w:r w:rsidR="00024BCC">
        <w:rPr>
          <w:rFonts w:ascii="Palatino Linotype" w:hAnsi="Palatino Linotype" w:cs="Arial"/>
          <w:color w:val="000000" w:themeColor="text1"/>
          <w:szCs w:val="23"/>
        </w:rPr>
        <w:t>XIII</w:t>
      </w:r>
      <w:r w:rsidR="00C15F97" w:rsidRPr="00A85CB7">
        <w:rPr>
          <w:rFonts w:ascii="Palatino Linotype" w:hAnsi="Palatino Linotype" w:cs="Arial"/>
          <w:color w:val="000000" w:themeColor="text1"/>
          <w:szCs w:val="23"/>
        </w:rPr>
        <w:t xml:space="preserve"> </w:t>
      </w:r>
      <w:r w:rsidR="00E66A80" w:rsidRPr="00A85CB7">
        <w:rPr>
          <w:rFonts w:ascii="Palatino Linotype" w:hAnsi="Palatino Linotype" w:cs="Arial"/>
          <w:color w:val="000000" w:themeColor="text1"/>
          <w:szCs w:val="23"/>
        </w:rPr>
        <w:t xml:space="preserve">de la Ley de Transparencia y Acceso a la Información Pública del Estado de México y Municipios, </w:t>
      </w:r>
      <w:r w:rsidR="00C51671">
        <w:rPr>
          <w:rFonts w:ascii="Palatino Linotype" w:hAnsi="Palatino Linotype" w:cs="Arial"/>
          <w:color w:val="000000" w:themeColor="text1"/>
          <w:szCs w:val="23"/>
        </w:rPr>
        <w:t xml:space="preserve">y </w:t>
      </w:r>
      <w:r w:rsidR="00E66A80" w:rsidRPr="00A85CB7">
        <w:rPr>
          <w:rFonts w:ascii="Palatino Linotype" w:hAnsi="Palatino Linotype" w:cs="Arial"/>
          <w:color w:val="000000" w:themeColor="text1"/>
          <w:szCs w:val="23"/>
        </w:rPr>
        <w:t>que se transcribe</w:t>
      </w:r>
      <w:r w:rsidR="00C51671">
        <w:rPr>
          <w:rFonts w:ascii="Palatino Linotype" w:hAnsi="Palatino Linotype" w:cs="Arial"/>
          <w:color w:val="000000" w:themeColor="text1"/>
          <w:szCs w:val="23"/>
        </w:rPr>
        <w:t>n</w:t>
      </w:r>
      <w:r w:rsidR="00E66A80" w:rsidRPr="00A85CB7">
        <w:rPr>
          <w:rFonts w:ascii="Palatino Linotype" w:hAnsi="Palatino Linotype" w:cs="Arial"/>
          <w:color w:val="000000" w:themeColor="text1"/>
          <w:szCs w:val="23"/>
        </w:rPr>
        <w:t xml:space="preserve"> a continuación:</w:t>
      </w:r>
    </w:p>
    <w:p w14:paraId="694942AF" w14:textId="62D2F7A9" w:rsidR="00AD76A1" w:rsidRPr="00A85CB7" w:rsidRDefault="00E66A80" w:rsidP="00B31E90">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r w:rsidRPr="00A85CB7">
        <w:rPr>
          <w:rFonts w:ascii="Palatino Linotype" w:hAnsi="Palatino Linotype"/>
          <w:b/>
          <w:i/>
          <w:color w:val="000000" w:themeColor="text1"/>
          <w:sz w:val="22"/>
        </w:rPr>
        <w:t>Artículo 179.</w:t>
      </w:r>
      <w:r w:rsidRPr="00A85CB7">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C51671" w:rsidRDefault="00C51671" w:rsidP="00B31E90">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I.</w:t>
      </w:r>
      <w:r>
        <w:rPr>
          <w:rFonts w:ascii="Palatino Linotype" w:hAnsi="Palatino Linotype"/>
          <w:i/>
          <w:color w:val="000000" w:themeColor="text1"/>
          <w:sz w:val="22"/>
        </w:rPr>
        <w:t xml:space="preserve"> La negativa a la información solicitada;</w:t>
      </w:r>
    </w:p>
    <w:p w14:paraId="34DC33E5" w14:textId="6743AE97" w:rsidR="008F7752" w:rsidRDefault="00515DEC" w:rsidP="008F7752">
      <w:pPr>
        <w:pStyle w:val="Sinespaciado"/>
        <w:tabs>
          <w:tab w:val="left" w:pos="426"/>
        </w:tabs>
        <w:ind w:left="851" w:right="567"/>
        <w:jc w:val="both"/>
        <w:rPr>
          <w:rFonts w:ascii="Palatino Linotype" w:hAnsi="Palatino Linotype"/>
          <w:i/>
          <w:color w:val="000000" w:themeColor="text1"/>
          <w:sz w:val="22"/>
        </w:rPr>
      </w:pPr>
      <w:r w:rsidRPr="00A85CB7">
        <w:rPr>
          <w:rFonts w:ascii="Palatino Linotype" w:hAnsi="Palatino Linotype"/>
          <w:i/>
          <w:color w:val="000000" w:themeColor="text1"/>
          <w:sz w:val="22"/>
        </w:rPr>
        <w:t>(…)</w:t>
      </w:r>
    </w:p>
    <w:p w14:paraId="2A8DC18E" w14:textId="0A2DCE3E" w:rsidR="008F7752" w:rsidRPr="008F7752" w:rsidRDefault="00024BCC" w:rsidP="008F7752">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b/>
          <w:bCs/>
          <w:i/>
          <w:color w:val="000000" w:themeColor="text1"/>
          <w:sz w:val="22"/>
        </w:rPr>
        <w:t>XIII</w:t>
      </w:r>
      <w:r w:rsidR="008F7752">
        <w:rPr>
          <w:rFonts w:ascii="Palatino Linotype" w:hAnsi="Palatino Linotype"/>
          <w:b/>
          <w:bCs/>
          <w:i/>
          <w:color w:val="000000" w:themeColor="text1"/>
          <w:sz w:val="22"/>
        </w:rPr>
        <w:t>.</w:t>
      </w:r>
      <w:r w:rsidR="008F7752">
        <w:rPr>
          <w:rFonts w:ascii="Palatino Linotype" w:hAnsi="Palatino Linotype"/>
          <w:i/>
          <w:color w:val="000000" w:themeColor="text1"/>
          <w:sz w:val="22"/>
        </w:rPr>
        <w:t xml:space="preserve"> La </w:t>
      </w:r>
      <w:r>
        <w:rPr>
          <w:rFonts w:ascii="Palatino Linotype" w:hAnsi="Palatino Linotype"/>
          <w:i/>
          <w:color w:val="000000" w:themeColor="text1"/>
          <w:sz w:val="22"/>
        </w:rPr>
        <w:t>falta, deficiencia o insuficiencia de la fundamentación y/o motivación en la respuesta</w:t>
      </w:r>
      <w:r w:rsidR="008F7752" w:rsidRPr="008F7752">
        <w:rPr>
          <w:rFonts w:ascii="Palatino Linotype" w:hAnsi="Palatino Linotype"/>
          <w:i/>
          <w:color w:val="000000" w:themeColor="text1"/>
          <w:sz w:val="22"/>
        </w:rPr>
        <w:t>;</w:t>
      </w:r>
      <w:r>
        <w:rPr>
          <w:rFonts w:ascii="Palatino Linotype" w:hAnsi="Palatino Linotype"/>
          <w:i/>
          <w:color w:val="000000" w:themeColor="text1"/>
          <w:sz w:val="22"/>
        </w:rPr>
        <w:t xml:space="preserve"> y</w:t>
      </w:r>
    </w:p>
    <w:p w14:paraId="4FCA9B3F" w14:textId="04527850" w:rsidR="00515DEC" w:rsidRPr="00A85CB7" w:rsidRDefault="008F7752" w:rsidP="00390D23">
      <w:pPr>
        <w:pStyle w:val="Sinespaciado"/>
        <w:tabs>
          <w:tab w:val="left" w:pos="426"/>
        </w:tabs>
        <w:ind w:left="851" w:right="567"/>
        <w:jc w:val="both"/>
        <w:rPr>
          <w:rFonts w:ascii="Palatino Linotype" w:hAnsi="Palatino Linotype"/>
          <w:i/>
          <w:color w:val="000000" w:themeColor="text1"/>
          <w:sz w:val="22"/>
        </w:rPr>
      </w:pPr>
      <w:r>
        <w:rPr>
          <w:rFonts w:ascii="Palatino Linotype" w:hAnsi="Palatino Linotype"/>
          <w:i/>
          <w:color w:val="000000" w:themeColor="text1"/>
          <w:sz w:val="22"/>
        </w:rPr>
        <w:t>(…)</w:t>
      </w:r>
      <w:r w:rsidR="00A073A0" w:rsidRPr="00A85CB7">
        <w:rPr>
          <w:rFonts w:ascii="Palatino Linotype" w:hAnsi="Palatino Linotype"/>
          <w:i/>
          <w:color w:val="000000" w:themeColor="text1"/>
          <w:sz w:val="22"/>
        </w:rPr>
        <w:t>”</w:t>
      </w:r>
    </w:p>
    <w:p w14:paraId="1C5AB6B5" w14:textId="46B28510" w:rsidR="009F1566" w:rsidRDefault="009F1566" w:rsidP="00F96156">
      <w:pPr>
        <w:pStyle w:val="Ttulo2"/>
        <w:tabs>
          <w:tab w:val="left" w:pos="426"/>
        </w:tabs>
        <w:rPr>
          <w:rFonts w:ascii="Palatino Linotype" w:hAnsi="Palatino Linotype" w:cs="Arial"/>
          <w:b/>
          <w:color w:val="FF0000"/>
          <w:sz w:val="24"/>
        </w:rPr>
      </w:pPr>
    </w:p>
    <w:p w14:paraId="39915D71" w14:textId="77777777" w:rsidR="00340445" w:rsidRPr="00340445" w:rsidRDefault="00340445" w:rsidP="00340445">
      <w:pPr>
        <w:rPr>
          <w:lang w:eastAsia="en-US"/>
        </w:rPr>
      </w:pPr>
    </w:p>
    <w:p w14:paraId="5CEC2F48" w14:textId="21F2B653" w:rsidR="00EF014A" w:rsidRPr="00A85CB7" w:rsidRDefault="00751061" w:rsidP="00F96156">
      <w:pPr>
        <w:pStyle w:val="Ttulo2"/>
        <w:tabs>
          <w:tab w:val="left" w:pos="426"/>
        </w:tabs>
        <w:rPr>
          <w:rFonts w:ascii="Palatino Linotype" w:hAnsi="Palatino Linotype" w:cs="Arial"/>
          <w:b/>
          <w:color w:val="000000" w:themeColor="text1"/>
          <w:sz w:val="24"/>
        </w:rPr>
      </w:pPr>
      <w:bookmarkStart w:id="23" w:name="_Toc87545538"/>
      <w:r>
        <w:rPr>
          <w:rFonts w:ascii="Palatino Linotype" w:hAnsi="Palatino Linotype" w:cs="Arial"/>
          <w:b/>
          <w:color w:val="000000" w:themeColor="text1"/>
          <w:sz w:val="24"/>
        </w:rPr>
        <w:t>CUARTO</w:t>
      </w:r>
      <w:r w:rsidR="00EF014A" w:rsidRPr="00A85CB7">
        <w:rPr>
          <w:rFonts w:ascii="Palatino Linotype" w:hAnsi="Palatino Linotype" w:cs="Arial"/>
          <w:b/>
          <w:color w:val="000000" w:themeColor="text1"/>
          <w:sz w:val="24"/>
        </w:rPr>
        <w:t>. Estudio y Resolución del asunto.</w:t>
      </w:r>
      <w:bookmarkEnd w:id="23"/>
    </w:p>
    <w:p w14:paraId="481D9FB1" w14:textId="6B443AD7" w:rsidR="00A55D2B" w:rsidRPr="00A55D2B" w:rsidRDefault="00A55D2B"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4" w:name="_Toc87545539"/>
      <w:bookmarkStart w:id="25" w:name="_Toc466371865"/>
      <w:bookmarkStart w:id="26" w:name="_Toc466377653"/>
      <w:bookmarkEnd w:id="18"/>
      <w:bookmarkEnd w:id="19"/>
      <w:bookmarkEnd w:id="20"/>
      <w:bookmarkEnd w:id="21"/>
      <w:bookmarkEnd w:id="22"/>
      <w:r>
        <w:rPr>
          <w:rFonts w:ascii="Palatino Linotype" w:hAnsi="Palatino Linotype"/>
          <w:b/>
          <w:bCs/>
          <w:color w:val="000000" w:themeColor="text1"/>
        </w:rPr>
        <w:t xml:space="preserve">I. Del deber de las autoridades de promover, respetar, proteger y garantizar el derecho de acceso </w:t>
      </w:r>
      <w:r w:rsidR="00DA2D95">
        <w:rPr>
          <w:rFonts w:ascii="Palatino Linotype" w:hAnsi="Palatino Linotype"/>
          <w:b/>
          <w:bCs/>
          <w:color w:val="000000" w:themeColor="text1"/>
        </w:rPr>
        <w:t>a la información pública.</w:t>
      </w:r>
      <w:bookmarkEnd w:id="24"/>
    </w:p>
    <w:p w14:paraId="6E5EF818"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D3EE781" w14:textId="19E45090" w:rsidR="005937BC" w:rsidRPr="0055159A"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w:t>
      </w:r>
      <w:r w:rsidR="0055159A">
        <w:rPr>
          <w:rFonts w:ascii="Palatino Linotype" w:hAnsi="Palatino Linotype"/>
          <w:color w:val="000000" w:themeColor="text1"/>
        </w:rPr>
        <w:t>menester precisar</w:t>
      </w:r>
      <w:r w:rsidRPr="00DA2D95">
        <w:rPr>
          <w:rFonts w:ascii="Palatino Linotype" w:hAnsi="Palatino Linotype"/>
          <w:bCs/>
          <w:color w:val="000000" w:themeColor="text1"/>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w:t>
      </w:r>
      <w:r w:rsidRPr="00DA2D95">
        <w:rPr>
          <w:rFonts w:ascii="Palatino Linotype" w:hAnsi="Palatino Linotype"/>
          <w:bCs/>
          <w:color w:val="000000" w:themeColor="text1"/>
        </w:rPr>
        <w:lastRenderedPageBreak/>
        <w:t xml:space="preserve">Estado de México, por lo que al respecto el </w:t>
      </w:r>
      <w:r w:rsidRPr="00DA2D95">
        <w:rPr>
          <w:rFonts w:ascii="Palatino Linotype" w:hAnsi="Palatino Linotype"/>
          <w:b/>
          <w:bCs/>
          <w:color w:val="000000" w:themeColor="text1"/>
        </w:rPr>
        <w:t>SUJETO OBLIGADO</w:t>
      </w:r>
      <w:r w:rsidRPr="00DA2D95">
        <w:rPr>
          <w:rFonts w:ascii="Palatino Linotype" w:hAnsi="Palatino Linotype"/>
          <w:bCs/>
          <w:color w:val="000000" w:themeColor="text1"/>
        </w:rPr>
        <w:t xml:space="preserve"> debe ser cuidadoso del debido cumplimiento de las obligaciones con</w:t>
      </w:r>
      <w:r w:rsidR="00C928FD">
        <w:rPr>
          <w:rFonts w:ascii="Palatino Linotype" w:hAnsi="Palatino Linotype"/>
          <w:bCs/>
          <w:color w:val="000000" w:themeColor="text1"/>
        </w:rPr>
        <w:t>stitucionales que se le imponen;</w:t>
      </w:r>
      <w:r w:rsidRPr="00DA2D95">
        <w:rPr>
          <w:rFonts w:ascii="Palatino Linotype" w:hAnsi="Palatino Linotype"/>
          <w:bCs/>
          <w:color w:val="000000" w:themeColor="text1"/>
        </w:rPr>
        <w:t xml:space="preserve"> en consecuencia, a todas las autoridades, en el ámbito de su competencia, según lo dispone el tercer párrafo del artículo primero de la </w:t>
      </w:r>
      <w:r w:rsidRPr="00DA2D95">
        <w:rPr>
          <w:rFonts w:ascii="Palatino Linotype" w:hAnsi="Palatino Linotype"/>
          <w:b/>
          <w:bCs/>
          <w:color w:val="000000" w:themeColor="text1"/>
        </w:rPr>
        <w:t>Constitución Política de los Estados Unidos Mexicanos</w:t>
      </w:r>
      <w:r w:rsidR="00C928FD">
        <w:rPr>
          <w:rFonts w:ascii="Palatino Linotype" w:hAnsi="Palatino Linotype"/>
          <w:bCs/>
          <w:color w:val="000000" w:themeColor="text1"/>
        </w:rPr>
        <w:t>, tienen</w:t>
      </w:r>
      <w:r w:rsidRPr="00DA2D95">
        <w:rPr>
          <w:rFonts w:ascii="Palatino Linotype" w:hAnsi="Palatino Linotype"/>
          <w:b/>
          <w:bCs/>
          <w:color w:val="000000" w:themeColor="text1"/>
        </w:rPr>
        <w:t xml:space="preserve"> </w:t>
      </w:r>
      <w:r w:rsidRPr="00DA2D95">
        <w:rPr>
          <w:rFonts w:ascii="Palatino Linotype" w:hAnsi="Palatino Linotype"/>
          <w:bCs/>
          <w:color w:val="000000" w:themeColor="text1"/>
        </w:rPr>
        <w:t xml:space="preserve">la obligación de “promover, </w:t>
      </w:r>
      <w:r w:rsidRPr="00DA2D95">
        <w:rPr>
          <w:rFonts w:ascii="Palatino Linotype" w:hAnsi="Palatino Linotype"/>
          <w:b/>
          <w:bCs/>
          <w:color w:val="000000" w:themeColor="text1"/>
        </w:rPr>
        <w:t>respetar</w:t>
      </w:r>
      <w:r w:rsidRPr="00DA2D95">
        <w:rPr>
          <w:rFonts w:ascii="Palatino Linotype" w:hAnsi="Palatino Linotype"/>
          <w:bCs/>
          <w:color w:val="000000" w:themeColor="text1"/>
        </w:rPr>
        <w:t xml:space="preserve">, proteger y </w:t>
      </w:r>
      <w:r w:rsidRPr="00DA2D95">
        <w:rPr>
          <w:rFonts w:ascii="Palatino Linotype" w:hAnsi="Palatino Linotype"/>
          <w:b/>
          <w:bCs/>
          <w:color w:val="000000" w:themeColor="text1"/>
        </w:rPr>
        <w:t>garantizar</w:t>
      </w:r>
      <w:r w:rsidRPr="00DA2D95">
        <w:rPr>
          <w:rFonts w:ascii="Palatino Linotype" w:hAnsi="Palatino Linotype"/>
          <w:bCs/>
          <w:color w:val="000000" w:themeColor="text1"/>
        </w:rPr>
        <w:t xml:space="preserve"> los derechos humanos”, entre los cuales se encuentra dicho derecho.</w:t>
      </w:r>
    </w:p>
    <w:p w14:paraId="30DF4DA3" w14:textId="77777777" w:rsidR="0055159A" w:rsidRPr="0055159A" w:rsidRDefault="0055159A" w:rsidP="0055159A">
      <w:pPr>
        <w:pStyle w:val="Prrafodelista"/>
        <w:tabs>
          <w:tab w:val="left" w:pos="426"/>
        </w:tabs>
        <w:spacing w:before="240" w:after="240" w:line="360" w:lineRule="auto"/>
        <w:ind w:left="0" w:right="51"/>
        <w:jc w:val="both"/>
        <w:rPr>
          <w:rFonts w:ascii="Palatino Linotype" w:hAnsi="Palatino Linotype"/>
          <w:color w:val="000000" w:themeColor="text1"/>
        </w:rPr>
      </w:pPr>
    </w:p>
    <w:p w14:paraId="4827C937" w14:textId="30BDB510" w:rsidR="00A55D2B" w:rsidRDefault="00DA2D9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DA2D95">
        <w:rPr>
          <w:rFonts w:ascii="Palatino Linotype" w:hAnsi="Palatino Linotype"/>
          <w:color w:val="000000" w:themeColor="text1"/>
        </w:rPr>
        <w:t>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7ABCDF96"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A4CB91B" w14:textId="05CBC681" w:rsidR="00A55D2B" w:rsidRDefault="0075106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Así las cosas</w:t>
      </w:r>
      <w:r w:rsidR="00DA2D95">
        <w:rPr>
          <w:rFonts w:ascii="Palatino Linotype" w:hAnsi="Palatino Linotype"/>
          <w:color w:val="000000" w:themeColor="text1"/>
        </w:rPr>
        <w:t xml:space="preserve">, </w:t>
      </w:r>
      <w:r w:rsidR="00DA2D95" w:rsidRPr="00DA2D95">
        <w:rPr>
          <w:rFonts w:ascii="Palatino Linotype" w:hAnsi="Palatino Linotype"/>
          <w:color w:val="000000" w:themeColor="text1"/>
        </w:rPr>
        <w:t xml:space="preserve">podemos definir el Derecho de Acceso a la Información Pública como: </w:t>
      </w:r>
      <w:r w:rsidR="00DA2D95" w:rsidRPr="00DA2D95">
        <w:rPr>
          <w:rFonts w:ascii="Palatino Linotype" w:hAnsi="Palatino Linotype"/>
          <w:i/>
          <w:color w:val="000000" w:themeColor="text1"/>
        </w:rPr>
        <w:t>La igualdad de oportunidades para recibir, buscar e impartir información</w:t>
      </w:r>
      <w:r w:rsidR="00DA2D95" w:rsidRPr="00DA2D95">
        <w:rPr>
          <w:rFonts w:ascii="Palatino Linotype" w:hAnsi="Palatino Linotype"/>
          <w:i/>
          <w:color w:val="000000" w:themeColor="text1"/>
          <w:vertAlign w:val="superscript"/>
        </w:rPr>
        <w:footnoteReference w:id="1"/>
      </w:r>
      <w:r w:rsidR="00DA2D95" w:rsidRPr="00DA2D95">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DA2D95" w:rsidRPr="00DA2D95">
        <w:rPr>
          <w:rFonts w:ascii="Palatino Linotype" w:hAnsi="Palatino Linotype"/>
          <w:i/>
          <w:color w:val="000000" w:themeColor="text1"/>
          <w:vertAlign w:val="superscript"/>
        </w:rPr>
        <w:footnoteReference w:id="2"/>
      </w:r>
      <w:r w:rsidR="00DA2D95" w:rsidRPr="00DA2D95">
        <w:rPr>
          <w:rFonts w:ascii="Palatino Linotype" w:hAnsi="Palatino Linotype"/>
          <w:color w:val="000000" w:themeColor="text1"/>
        </w:rPr>
        <w:t>que se constituye como una herramienta fundamental para ejercer</w:t>
      </w:r>
      <w:r w:rsidR="00DA2D95" w:rsidRPr="00DA2D95">
        <w:rPr>
          <w:rFonts w:ascii="Palatino Linotype" w:hAnsi="Palatino Linotype"/>
          <w:i/>
          <w:color w:val="000000" w:themeColor="text1"/>
        </w:rPr>
        <w:t xml:space="preserve"> el control democrático de las gestiones estatales, de forma tal que puedan cuestionar, indagar y considerar si se está dando un adecuado </w:t>
      </w:r>
      <w:r w:rsidR="00DA2D95" w:rsidRPr="00DA2D95">
        <w:rPr>
          <w:rFonts w:ascii="Palatino Linotype" w:hAnsi="Palatino Linotype"/>
          <w:i/>
          <w:color w:val="000000" w:themeColor="text1"/>
        </w:rPr>
        <w:lastRenderedPageBreak/>
        <w:t>cumplimiento a las funciones públicas,</w:t>
      </w:r>
      <w:r w:rsidR="00DA2D95" w:rsidRPr="00DA2D95">
        <w:rPr>
          <w:rFonts w:ascii="Palatino Linotype" w:hAnsi="Palatino Linotype"/>
          <w:i/>
          <w:color w:val="000000" w:themeColor="text1"/>
          <w:vertAlign w:val="superscript"/>
        </w:rPr>
        <w:footnoteReference w:id="3"/>
      </w:r>
      <w:r w:rsidR="00DA2D95" w:rsidRPr="00DA2D95">
        <w:rPr>
          <w:rFonts w:ascii="Palatino Linotype" w:hAnsi="Palatino Linotype"/>
          <w:i/>
          <w:color w:val="000000" w:themeColor="text1"/>
        </w:rPr>
        <w:t xml:space="preserve"> </w:t>
      </w:r>
      <w:r w:rsidR="00DA2D95" w:rsidRPr="00DA2D95">
        <w:rPr>
          <w:rFonts w:ascii="Palatino Linotype" w:hAnsi="Palatino Linotype"/>
          <w:color w:val="000000" w:themeColor="text1"/>
        </w:rPr>
        <w:t>fomentando</w:t>
      </w:r>
      <w:r w:rsidR="00DA2D95" w:rsidRPr="00DA2D95">
        <w:rPr>
          <w:rFonts w:ascii="Palatino Linotype" w:hAnsi="Palatino Linotype"/>
          <w:i/>
          <w:color w:val="000000" w:themeColor="text1"/>
        </w:rPr>
        <w:t xml:space="preserve"> la transparencia de las actividades estatales y </w:t>
      </w:r>
      <w:r w:rsidR="00DA2D95" w:rsidRPr="00DA2D95">
        <w:rPr>
          <w:rFonts w:ascii="Palatino Linotype" w:hAnsi="Palatino Linotype"/>
          <w:color w:val="000000" w:themeColor="text1"/>
        </w:rPr>
        <w:t>promoviendo</w:t>
      </w:r>
      <w:r w:rsidR="00DA2D95" w:rsidRPr="00DA2D95">
        <w:rPr>
          <w:rFonts w:ascii="Palatino Linotype" w:hAnsi="Palatino Linotype"/>
          <w:i/>
          <w:color w:val="000000" w:themeColor="text1"/>
        </w:rPr>
        <w:t xml:space="preserve"> la responsabilidad de los funcionarios sobre su gestión pública,</w:t>
      </w:r>
      <w:r w:rsidR="00DA2D95" w:rsidRPr="00DA2D95">
        <w:rPr>
          <w:rFonts w:ascii="Palatino Linotype" w:hAnsi="Palatino Linotype"/>
          <w:i/>
          <w:color w:val="000000" w:themeColor="text1"/>
          <w:vertAlign w:val="superscript"/>
        </w:rPr>
        <w:footnoteReference w:id="4"/>
      </w:r>
      <w:r w:rsidR="00DA2D95" w:rsidRPr="00DA2D95">
        <w:rPr>
          <w:rFonts w:ascii="Palatino Linotype" w:hAnsi="Palatino Linotype"/>
          <w:color w:val="000000" w:themeColor="text1"/>
        </w:rPr>
        <w:t>que permite</w:t>
      </w:r>
      <w:r w:rsidR="00DA2D95" w:rsidRPr="00DA2D95">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9547B95" w14:textId="77777777"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8471CFD" w14:textId="612A17CB" w:rsidR="00A55D2B" w:rsidRDefault="0075106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otro lado</w:t>
      </w:r>
      <w:r w:rsidR="0055159A">
        <w:rPr>
          <w:rFonts w:ascii="Palatino Linotype" w:hAnsi="Palatino Linotype"/>
          <w:color w:val="000000" w:themeColor="text1"/>
        </w:rPr>
        <w:t xml:space="preserve">, </w:t>
      </w:r>
      <w:r w:rsidR="0055159A" w:rsidRPr="0055159A">
        <w:rPr>
          <w:rFonts w:ascii="Palatino Linotype" w:hAnsi="Palatino Linotype"/>
          <w:color w:val="000000" w:themeColor="text1"/>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0C204A57" w14:textId="2E13BFC4" w:rsidR="00A55D2B" w:rsidRDefault="00A55D2B"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46B0833E" w14:textId="39E5242D" w:rsidR="00DA2D95" w:rsidRPr="00DA2D95" w:rsidRDefault="00FC03FD"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7" w:name="_Toc87545540"/>
      <w:r>
        <w:rPr>
          <w:rFonts w:ascii="Palatino Linotype" w:hAnsi="Palatino Linotype"/>
          <w:b/>
          <w:bCs/>
          <w:color w:val="000000" w:themeColor="text1"/>
        </w:rPr>
        <w:t>II. Del trámite y respuesta</w:t>
      </w:r>
      <w:r w:rsidR="00D00269">
        <w:rPr>
          <w:rFonts w:ascii="Palatino Linotype" w:hAnsi="Palatino Linotype"/>
          <w:b/>
          <w:bCs/>
          <w:color w:val="000000" w:themeColor="text1"/>
        </w:rPr>
        <w:t xml:space="preserve"> a la solicitud de información</w:t>
      </w:r>
      <w:r w:rsidR="00DA2D95">
        <w:rPr>
          <w:rFonts w:ascii="Palatino Linotype" w:hAnsi="Palatino Linotype"/>
          <w:b/>
          <w:bCs/>
          <w:color w:val="000000" w:themeColor="text1"/>
        </w:rPr>
        <w:t>.</w:t>
      </w:r>
      <w:bookmarkEnd w:id="27"/>
    </w:p>
    <w:p w14:paraId="47DD46B3" w14:textId="77777777" w:rsidR="00DA2D95"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23DD2D82" w14:textId="292C3DD0" w:rsidR="00FC03FD" w:rsidRPr="00BC7E69" w:rsidRDefault="00FC03FD" w:rsidP="00FC03F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Ley </w:t>
      </w:r>
      <w:r w:rsidRPr="00A44BE6">
        <w:rPr>
          <w:rFonts w:ascii="Palatino Linotype" w:hAnsi="Palatino Linotype"/>
          <w:color w:val="000000" w:themeColor="text1"/>
        </w:rPr>
        <w:t xml:space="preserve">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w:t>
      </w:r>
      <w:r w:rsidRPr="00A44BE6">
        <w:rPr>
          <w:rFonts w:ascii="Palatino Linotype" w:hAnsi="Palatino Linotype"/>
          <w:color w:val="000000" w:themeColor="text1"/>
        </w:rPr>
        <w:lastRenderedPageBreak/>
        <w:t>orientación a los particulares, así como atención adecuada a las personas con discapacidad y a los hablantes de lengua indígena con el objeto de otorgar la protección más amplia del derecho de las personas.</w:t>
      </w:r>
    </w:p>
    <w:p w14:paraId="77279B8E" w14:textId="77777777" w:rsidR="00FC03FD" w:rsidRPr="00BC7E69" w:rsidRDefault="00FC03FD" w:rsidP="00FC03FD">
      <w:pPr>
        <w:pStyle w:val="Prrafodelista"/>
        <w:tabs>
          <w:tab w:val="left" w:pos="426"/>
        </w:tabs>
        <w:spacing w:before="240" w:after="240" w:line="360" w:lineRule="auto"/>
        <w:ind w:left="0" w:right="51"/>
        <w:jc w:val="both"/>
        <w:rPr>
          <w:rFonts w:ascii="Palatino Linotype" w:hAnsi="Palatino Linotype"/>
          <w:color w:val="000000" w:themeColor="text1"/>
        </w:rPr>
      </w:pPr>
    </w:p>
    <w:p w14:paraId="458793CB" w14:textId="77777777" w:rsidR="00FC03FD" w:rsidRPr="00BC7E69" w:rsidRDefault="00FC03FD" w:rsidP="00FC03F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Para </w:t>
      </w:r>
      <w:r w:rsidRPr="00956116">
        <w:rPr>
          <w:rFonts w:ascii="Palatino Linotype" w:hAnsi="Palatino Linotype" w:cs="Arial"/>
        </w:rPr>
        <w:t xml:space="preserve">atender las solicitudes de información, los Sujetos Obligados contarán con un área denominada </w:t>
      </w:r>
      <w:r w:rsidRPr="00956116">
        <w:rPr>
          <w:rFonts w:ascii="Palatino Linotype" w:hAnsi="Palatino Linotype" w:cs="Arial"/>
          <w:b/>
          <w:bCs/>
        </w:rPr>
        <w:t>Unidad de Transparencia</w:t>
      </w:r>
      <w:r w:rsidRPr="00956116">
        <w:rPr>
          <w:rFonts w:ascii="Palatino Linotype" w:hAnsi="Palatino Linotype" w:cs="Arial"/>
          <w:vertAlign w:val="superscript"/>
        </w:rPr>
        <w:footnoteReference w:id="5"/>
      </w:r>
      <w:r w:rsidRPr="00956116">
        <w:rPr>
          <w:rFonts w:ascii="Palatino Linotype" w:hAnsi="Palatino Linotype" w:cs="Arial"/>
        </w:rPr>
        <w:t xml:space="preserve">, la cual será presidida por un Titular, quien fungirá como enlace entre éstos y los solicitantes. Dicha Unidad </w:t>
      </w:r>
      <w:r w:rsidRPr="00956116">
        <w:rPr>
          <w:rFonts w:ascii="Palatino Linotype" w:hAnsi="Palatino Linotype" w:cs="Arial"/>
          <w:b/>
          <w:bCs/>
        </w:rPr>
        <w:t>será la encargada de tramitar internamente la solicitud de información</w:t>
      </w:r>
      <w:r w:rsidRPr="00956116">
        <w:rPr>
          <w:rFonts w:ascii="Palatino Linotype" w:hAnsi="Palatino Linotype" w:cs="Arial"/>
        </w:rPr>
        <w:t xml:space="preserve"> y tendrá la responsabilidad de verificar en cada caso que la misma no sea confidencial o reservada. Asimismo, contará con las facultades internas necesarias para </w:t>
      </w:r>
      <w:r w:rsidRPr="00956116">
        <w:rPr>
          <w:rFonts w:ascii="Palatino Linotype" w:hAnsi="Palatino Linotype" w:cs="Arial"/>
          <w:b/>
          <w:bCs/>
        </w:rPr>
        <w:t xml:space="preserve">gestionar la atención a las solicitudes de información </w:t>
      </w:r>
      <w:r w:rsidRPr="00956116">
        <w:rPr>
          <w:rFonts w:ascii="Palatino Linotype" w:hAnsi="Palatino Linotype" w:cs="Arial"/>
        </w:rPr>
        <w:t>en los términos de la Ley General y la Ley de Transparencia y Acceso a la Información Pública del Estado de México y Municipios</w:t>
      </w:r>
      <w:r w:rsidRPr="00956116">
        <w:rPr>
          <w:rFonts w:ascii="Palatino Linotype" w:hAnsi="Palatino Linotype" w:cs="Arial"/>
          <w:vertAlign w:val="superscript"/>
        </w:rPr>
        <w:footnoteReference w:id="6"/>
      </w:r>
      <w:r w:rsidRPr="00956116">
        <w:rPr>
          <w:rFonts w:ascii="Palatino Linotype" w:hAnsi="Palatino Linotype" w:cs="Arial"/>
        </w:rPr>
        <w:t>.</w:t>
      </w:r>
    </w:p>
    <w:p w14:paraId="7D3D9A4D" w14:textId="77777777" w:rsidR="00FC03FD" w:rsidRPr="00BC7E69" w:rsidRDefault="00FC03FD" w:rsidP="00FC03FD">
      <w:pPr>
        <w:pStyle w:val="Prrafodelista"/>
        <w:tabs>
          <w:tab w:val="left" w:pos="426"/>
        </w:tabs>
        <w:spacing w:before="240" w:after="240" w:line="360" w:lineRule="auto"/>
        <w:ind w:left="0" w:right="51"/>
        <w:jc w:val="both"/>
        <w:rPr>
          <w:rFonts w:ascii="Palatino Linotype" w:hAnsi="Palatino Linotype"/>
          <w:color w:val="000000" w:themeColor="text1"/>
        </w:rPr>
      </w:pPr>
    </w:p>
    <w:p w14:paraId="3F5567B8" w14:textId="77777777" w:rsidR="00FC03FD" w:rsidRPr="007B2587" w:rsidRDefault="00FC03FD" w:rsidP="00FC03F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4A78DF7A" w14:textId="77777777" w:rsidR="00FC03FD" w:rsidRPr="007B2587" w:rsidRDefault="00FC03FD" w:rsidP="00FC03FD">
      <w:pPr>
        <w:pStyle w:val="Prrafodelista"/>
        <w:numPr>
          <w:ilvl w:val="1"/>
          <w:numId w:val="34"/>
        </w:numPr>
        <w:tabs>
          <w:tab w:val="left" w:pos="426"/>
        </w:tabs>
        <w:spacing w:before="240" w:after="240" w:line="360" w:lineRule="auto"/>
        <w:ind w:left="1418" w:right="51"/>
        <w:jc w:val="both"/>
        <w:rPr>
          <w:rFonts w:ascii="Palatino Linotype" w:hAnsi="Palatino Linotype" w:cs="Arial"/>
          <w:color w:val="000000" w:themeColor="text1"/>
        </w:rPr>
      </w:pPr>
      <w:r>
        <w:rPr>
          <w:rFonts w:ascii="Palatino Linotype" w:hAnsi="Palatino Linotype" w:cs="Arial"/>
          <w:color w:val="000000" w:themeColor="text1"/>
        </w:rPr>
        <w:t xml:space="preserve">Recibir, </w:t>
      </w:r>
      <w:r w:rsidRPr="007B2587">
        <w:rPr>
          <w:rFonts w:ascii="Palatino Linotype" w:hAnsi="Palatino Linotype" w:cs="Arial"/>
          <w:color w:val="000000" w:themeColor="text1"/>
        </w:rPr>
        <w:t>tramitar y dar respuesta a las solicitudes de acceso a la información;</w:t>
      </w:r>
    </w:p>
    <w:p w14:paraId="1A2218CC" w14:textId="77777777" w:rsidR="00FC03FD" w:rsidRPr="007B2587" w:rsidRDefault="00FC03FD" w:rsidP="00FC03FD">
      <w:pPr>
        <w:pStyle w:val="Prrafodelista"/>
        <w:numPr>
          <w:ilvl w:val="1"/>
          <w:numId w:val="34"/>
        </w:numPr>
        <w:tabs>
          <w:tab w:val="left" w:pos="426"/>
        </w:tabs>
        <w:spacing w:before="240" w:after="240" w:line="360" w:lineRule="auto"/>
        <w:ind w:left="1418" w:right="51"/>
        <w:jc w:val="both"/>
        <w:rPr>
          <w:rFonts w:ascii="Palatino Linotype" w:hAnsi="Palatino Linotype" w:cs="Arial"/>
          <w:color w:val="000000" w:themeColor="text1"/>
        </w:rPr>
      </w:pPr>
      <w:r w:rsidRPr="007B2587">
        <w:rPr>
          <w:rFonts w:ascii="Palatino Linotype" w:hAnsi="Palatino Linotype" w:cs="Arial"/>
          <w:color w:val="000000" w:themeColor="text1"/>
        </w:rPr>
        <w:t xml:space="preserve">Realizar, con efectividad, los trámites internos necesarios para la atención de las solicitudes de acceso a la información; </w:t>
      </w:r>
    </w:p>
    <w:p w14:paraId="291E1CE8" w14:textId="77777777" w:rsidR="00FC03FD" w:rsidRPr="007B2587" w:rsidRDefault="00FC03FD" w:rsidP="00FC03FD">
      <w:pPr>
        <w:pStyle w:val="Prrafodelista"/>
        <w:numPr>
          <w:ilvl w:val="1"/>
          <w:numId w:val="34"/>
        </w:numPr>
        <w:tabs>
          <w:tab w:val="left" w:pos="426"/>
        </w:tabs>
        <w:spacing w:before="240" w:after="240" w:line="360" w:lineRule="auto"/>
        <w:ind w:left="1418" w:right="51"/>
        <w:jc w:val="both"/>
        <w:rPr>
          <w:rFonts w:ascii="Palatino Linotype" w:hAnsi="Palatino Linotype" w:cs="Arial"/>
          <w:color w:val="000000" w:themeColor="text1"/>
        </w:rPr>
      </w:pPr>
      <w:r w:rsidRPr="007B2587">
        <w:rPr>
          <w:rFonts w:ascii="Palatino Linotype" w:hAnsi="Palatino Linotype" w:cs="Arial"/>
          <w:color w:val="000000" w:themeColor="text1"/>
        </w:rPr>
        <w:t xml:space="preserve">Entregar, en su caso, a los particulares la información solicitada; y </w:t>
      </w:r>
    </w:p>
    <w:p w14:paraId="0347BF1C" w14:textId="77777777" w:rsidR="00FC03FD" w:rsidRPr="00BC7E69" w:rsidRDefault="00FC03FD" w:rsidP="00FC03FD">
      <w:pPr>
        <w:pStyle w:val="Prrafodelista"/>
        <w:numPr>
          <w:ilvl w:val="1"/>
          <w:numId w:val="34"/>
        </w:numPr>
        <w:tabs>
          <w:tab w:val="left" w:pos="426"/>
        </w:tabs>
        <w:spacing w:before="240" w:after="240" w:line="360" w:lineRule="auto"/>
        <w:ind w:left="1418" w:right="51"/>
        <w:jc w:val="both"/>
        <w:rPr>
          <w:rFonts w:ascii="Palatino Linotype" w:hAnsi="Palatino Linotype"/>
          <w:color w:val="000000" w:themeColor="text1"/>
        </w:rPr>
      </w:pPr>
      <w:r w:rsidRPr="007B2587">
        <w:rPr>
          <w:rFonts w:ascii="Palatino Linotype" w:hAnsi="Palatino Linotype" w:cs="Arial"/>
          <w:color w:val="000000" w:themeColor="text1"/>
        </w:rPr>
        <w:lastRenderedPageBreak/>
        <w:t>Hacer del conocimiento de la instancia competente la probable responsabilidad por el incumplimiento de las obligaciones previstas en la presente Ley.</w:t>
      </w:r>
    </w:p>
    <w:p w14:paraId="727B4BF1" w14:textId="77777777" w:rsidR="00FC03FD" w:rsidRPr="00BC7E69" w:rsidRDefault="00FC03FD" w:rsidP="00FC03FD">
      <w:pPr>
        <w:pStyle w:val="Prrafodelista"/>
        <w:tabs>
          <w:tab w:val="left" w:pos="426"/>
        </w:tabs>
        <w:spacing w:before="240" w:after="240" w:line="360" w:lineRule="auto"/>
        <w:ind w:left="0" w:right="51"/>
        <w:jc w:val="both"/>
        <w:rPr>
          <w:rFonts w:ascii="Palatino Linotype" w:hAnsi="Palatino Linotype"/>
          <w:color w:val="000000" w:themeColor="text1"/>
        </w:rPr>
      </w:pPr>
    </w:p>
    <w:p w14:paraId="7F1D5449" w14:textId="77777777" w:rsidR="00FC03FD" w:rsidRPr="007B2587" w:rsidRDefault="00FC03FD" w:rsidP="00FC03F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Otros </w:t>
      </w:r>
      <w:r>
        <w:rPr>
          <w:rFonts w:ascii="Palatino Linotype" w:hAnsi="Palatino Linotype" w:cs="Arial"/>
          <w:color w:val="000000" w:themeColor="text1"/>
        </w:rPr>
        <w:t xml:space="preserve">sujetos del proceso de atención a las solicitudes de información son los servidores públicos habilitados, quienes </w:t>
      </w:r>
      <w:r w:rsidRPr="00A67297">
        <w:rPr>
          <w:rFonts w:ascii="Palatino Linotype" w:hAnsi="Palatino Linotype" w:cs="Arial"/>
          <w:color w:val="000000" w:themeColor="text1"/>
        </w:rPr>
        <w:t>serán designados por el titular del Sujeto Obligado a propuesta del responsable de la Unidad de Transparencia</w:t>
      </w:r>
      <w:r>
        <w:rPr>
          <w:rStyle w:val="Refdenotaalpie"/>
          <w:rFonts w:ascii="Palatino Linotype" w:hAnsi="Palatino Linotype" w:cs="Arial"/>
          <w:color w:val="000000" w:themeColor="text1"/>
        </w:rPr>
        <w:footnoteReference w:id="7"/>
      </w:r>
      <w:r>
        <w:rPr>
          <w:rFonts w:ascii="Palatino Linotype" w:hAnsi="Palatino Linotype" w:cs="Arial"/>
          <w:color w:val="000000" w:themeColor="text1"/>
        </w:rPr>
        <w:t xml:space="preserve"> y tendrán, entre sus atribuciones, las siguientes</w:t>
      </w:r>
      <w:r>
        <w:rPr>
          <w:rStyle w:val="Refdenotaalpie"/>
          <w:rFonts w:ascii="Palatino Linotype" w:hAnsi="Palatino Linotype" w:cs="Arial"/>
          <w:color w:val="000000" w:themeColor="text1"/>
        </w:rPr>
        <w:footnoteReference w:id="8"/>
      </w:r>
      <w:r>
        <w:rPr>
          <w:rFonts w:ascii="Palatino Linotype" w:hAnsi="Palatino Linotype" w:cs="Arial"/>
          <w:color w:val="000000" w:themeColor="text1"/>
        </w:rPr>
        <w:t>:</w:t>
      </w:r>
    </w:p>
    <w:p w14:paraId="23376F7B" w14:textId="77777777" w:rsidR="00FC03FD" w:rsidRPr="00A44BE6" w:rsidRDefault="00FC03FD" w:rsidP="00FC03FD">
      <w:pPr>
        <w:pStyle w:val="Prrafodelista"/>
        <w:numPr>
          <w:ilvl w:val="1"/>
          <w:numId w:val="36"/>
        </w:numPr>
        <w:tabs>
          <w:tab w:val="left" w:pos="426"/>
        </w:tabs>
        <w:spacing w:before="240" w:after="240" w:line="360" w:lineRule="auto"/>
        <w:ind w:right="51"/>
        <w:jc w:val="both"/>
        <w:rPr>
          <w:rFonts w:ascii="Palatino Linotype" w:hAnsi="Palatino Linotype" w:cs="Arial"/>
          <w:color w:val="000000" w:themeColor="text1"/>
        </w:rPr>
      </w:pPr>
      <w:r>
        <w:rPr>
          <w:rFonts w:ascii="Palatino Linotype" w:hAnsi="Palatino Linotype" w:cs="Arial"/>
          <w:color w:val="000000" w:themeColor="text1"/>
        </w:rPr>
        <w:t xml:space="preserve">Localizar </w:t>
      </w:r>
      <w:r w:rsidRPr="00A44BE6">
        <w:rPr>
          <w:rFonts w:ascii="Palatino Linotype" w:hAnsi="Palatino Linotype" w:cs="Arial"/>
          <w:color w:val="000000" w:themeColor="text1"/>
        </w:rPr>
        <w:t>la información que le solicite la Unidad de Transparencia; y</w:t>
      </w:r>
    </w:p>
    <w:p w14:paraId="20BC7802" w14:textId="77777777" w:rsidR="00FC03FD" w:rsidRPr="00BC7E69" w:rsidRDefault="00FC03FD" w:rsidP="00FC03FD">
      <w:pPr>
        <w:pStyle w:val="Prrafodelista"/>
        <w:numPr>
          <w:ilvl w:val="1"/>
          <w:numId w:val="36"/>
        </w:numPr>
        <w:tabs>
          <w:tab w:val="left" w:pos="426"/>
        </w:tabs>
        <w:spacing w:before="240" w:after="240" w:line="360" w:lineRule="auto"/>
        <w:ind w:right="51"/>
        <w:jc w:val="both"/>
        <w:rPr>
          <w:rFonts w:ascii="Palatino Linotype" w:hAnsi="Palatino Linotype"/>
          <w:color w:val="000000" w:themeColor="text1"/>
        </w:rPr>
      </w:pPr>
      <w:r w:rsidRPr="00A44BE6">
        <w:rPr>
          <w:rFonts w:ascii="Palatino Linotype" w:hAnsi="Palatino Linotype" w:cs="Arial"/>
          <w:color w:val="000000" w:themeColor="text1"/>
        </w:rPr>
        <w:t>Proporcionar la información que obre en los archivos y que le sea solicitada por la Unidad de Transparencia.</w:t>
      </w:r>
    </w:p>
    <w:p w14:paraId="7954B2A6" w14:textId="77777777" w:rsidR="00FC03FD" w:rsidRPr="00BC7E69" w:rsidRDefault="00FC03FD" w:rsidP="00FC03FD">
      <w:pPr>
        <w:pStyle w:val="Prrafodelista"/>
        <w:tabs>
          <w:tab w:val="left" w:pos="426"/>
        </w:tabs>
        <w:spacing w:before="240" w:after="240" w:line="360" w:lineRule="auto"/>
        <w:ind w:left="0" w:right="51"/>
        <w:jc w:val="both"/>
        <w:rPr>
          <w:rFonts w:ascii="Palatino Linotype" w:hAnsi="Palatino Linotype"/>
          <w:color w:val="000000" w:themeColor="text1"/>
        </w:rPr>
      </w:pPr>
    </w:p>
    <w:p w14:paraId="415686E9" w14:textId="77777777" w:rsidR="00FC03FD" w:rsidRPr="00BC7E69" w:rsidRDefault="00FC03FD" w:rsidP="00FC03F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Pr>
          <w:rFonts w:ascii="Palatino Linotype" w:hAnsi="Palatino Linotype" w:cs="Arial"/>
          <w:color w:val="000000" w:themeColor="text1"/>
        </w:rPr>
        <w:t xml:space="preserve">tal manera que cada una de las áreas administrativas del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2F82752F" w14:textId="77777777" w:rsidR="00FC03FD" w:rsidRPr="00BC7E69" w:rsidRDefault="00FC03FD" w:rsidP="00FC03FD">
      <w:pPr>
        <w:pStyle w:val="Prrafodelista"/>
        <w:tabs>
          <w:tab w:val="left" w:pos="426"/>
        </w:tabs>
        <w:spacing w:before="240" w:after="240" w:line="360" w:lineRule="auto"/>
        <w:ind w:left="0" w:right="51"/>
        <w:jc w:val="both"/>
        <w:rPr>
          <w:rFonts w:ascii="Palatino Linotype" w:hAnsi="Palatino Linotype"/>
          <w:color w:val="000000" w:themeColor="text1"/>
        </w:rPr>
      </w:pPr>
    </w:p>
    <w:p w14:paraId="0F8F7B4B" w14:textId="7F17B865" w:rsidR="00910076" w:rsidRPr="00910076" w:rsidRDefault="00FC03FD"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U</w:t>
      </w:r>
      <w:r w:rsidR="00910076">
        <w:rPr>
          <w:rFonts w:ascii="Palatino Linotype" w:hAnsi="Palatino Linotype"/>
          <w:color w:val="000000" w:themeColor="text1"/>
        </w:rPr>
        <w:t xml:space="preserve">na </w:t>
      </w:r>
      <w:r w:rsidR="00910076">
        <w:rPr>
          <w:rFonts w:ascii="Palatino Linotype" w:hAnsi="Palatino Linotype"/>
        </w:rPr>
        <w:t>vez expuesto lo anterior</w:t>
      </w:r>
      <w:r w:rsidR="00910076" w:rsidRPr="0053687A">
        <w:rPr>
          <w:rFonts w:ascii="Palatino Linotype" w:hAnsi="Palatino Linotype"/>
        </w:rPr>
        <w:t xml:space="preserve">, </w:t>
      </w:r>
      <w:r w:rsidR="00910076">
        <w:rPr>
          <w:rFonts w:ascii="Palatino Linotype" w:hAnsi="Palatino Linotype"/>
        </w:rPr>
        <w:t xml:space="preserve">de la lectura a la solicitud de información </w:t>
      </w:r>
      <w:r w:rsidR="00804D8D">
        <w:rPr>
          <w:rFonts w:ascii="Palatino Linotype" w:hAnsi="Palatino Linotype"/>
          <w:b/>
          <w:bCs/>
        </w:rPr>
        <w:t>00322/TECAMAC/IP/2021</w:t>
      </w:r>
      <w:r w:rsidR="00910076">
        <w:rPr>
          <w:rFonts w:ascii="Palatino Linotype" w:hAnsi="Palatino Linotype"/>
        </w:rPr>
        <w:t xml:space="preserve">, y como fuera señalado en el </w:t>
      </w:r>
      <w:r w:rsidR="00910076">
        <w:rPr>
          <w:rFonts w:ascii="Palatino Linotype" w:hAnsi="Palatino Linotype"/>
          <w:i/>
          <w:iCs/>
        </w:rPr>
        <w:t>Planteamiento de la Litis</w:t>
      </w:r>
      <w:r w:rsidR="00910076">
        <w:rPr>
          <w:rFonts w:ascii="Palatino Linotype" w:hAnsi="Palatino Linotype"/>
        </w:rPr>
        <w:t xml:space="preserve"> de esta resolución, se advierte que el particular requirió al </w:t>
      </w:r>
      <w:r w:rsidR="00804D8D">
        <w:rPr>
          <w:rFonts w:ascii="Palatino Linotype" w:hAnsi="Palatino Linotype"/>
        </w:rPr>
        <w:t>Ayuntamiento de Tecámac</w:t>
      </w:r>
      <w:r w:rsidR="00910076">
        <w:rPr>
          <w:rFonts w:ascii="Palatino Linotype" w:hAnsi="Palatino Linotype"/>
        </w:rPr>
        <w:t xml:space="preserve"> acceder a </w:t>
      </w:r>
      <w:r>
        <w:rPr>
          <w:rFonts w:ascii="Palatino Linotype" w:hAnsi="Palatino Linotype"/>
        </w:rPr>
        <w:t>los documentos relacionados</w:t>
      </w:r>
      <w:r w:rsidR="00C928FD">
        <w:rPr>
          <w:rFonts w:ascii="Palatino Linotype" w:hAnsi="Palatino Linotype"/>
        </w:rPr>
        <w:t xml:space="preserve"> </w:t>
      </w:r>
      <w:r>
        <w:rPr>
          <w:rFonts w:ascii="Palatino Linotype" w:hAnsi="Palatino Linotype"/>
        </w:rPr>
        <w:t xml:space="preserve">con la obra pública ‘Colector Combinado </w:t>
      </w:r>
      <w:r>
        <w:rPr>
          <w:rFonts w:ascii="Palatino Linotype" w:hAnsi="Palatino Linotype"/>
        </w:rPr>
        <w:lastRenderedPageBreak/>
        <w:t>(pluvial y sanitario) de la Avenida Golondrinas), donde conste la siguiente información</w:t>
      </w:r>
      <w:r w:rsidR="00437909">
        <w:rPr>
          <w:rFonts w:ascii="Palatino Linotype" w:hAnsi="Palatino Linotype"/>
        </w:rPr>
        <w:t>:</w:t>
      </w:r>
    </w:p>
    <w:p w14:paraId="7F34FA8F" w14:textId="1DCCBFBD" w:rsidR="00C24FF3" w:rsidRPr="00FC03FD" w:rsidRDefault="00FC03FD" w:rsidP="00161B6B">
      <w:pPr>
        <w:pStyle w:val="Prrafodelista"/>
        <w:numPr>
          <w:ilvl w:val="1"/>
          <w:numId w:val="32"/>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Validación del proyecto por parte de la dependencia normativa, ya sea estatal o federal;</w:t>
      </w:r>
    </w:p>
    <w:p w14:paraId="05E1713F" w14:textId="0166E0DC" w:rsidR="00FC03FD" w:rsidRPr="00FC03FD" w:rsidRDefault="00FC03FD" w:rsidP="00161B6B">
      <w:pPr>
        <w:pStyle w:val="Prrafodelista"/>
        <w:numPr>
          <w:ilvl w:val="1"/>
          <w:numId w:val="32"/>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Justificación de su conexión al Colector Dren San Diego;</w:t>
      </w:r>
    </w:p>
    <w:p w14:paraId="62CD1BA8" w14:textId="6D23AE32" w:rsidR="00FC03FD" w:rsidRPr="00FC03FD" w:rsidRDefault="00FC03FD" w:rsidP="00161B6B">
      <w:pPr>
        <w:pStyle w:val="Prrafodelista"/>
        <w:numPr>
          <w:ilvl w:val="1"/>
          <w:numId w:val="32"/>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s="Arial"/>
          <w:color w:val="000000" w:themeColor="text1"/>
        </w:rPr>
        <w:t>Cálculo de sus dimensiones que indiquen que la inversión que se está ejecutando esté debidamente sustentada.</w:t>
      </w:r>
    </w:p>
    <w:p w14:paraId="7B3B0A18" w14:textId="77777777" w:rsidR="00910076" w:rsidRDefault="00910076"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63B35938" w14:textId="65862973" w:rsidR="00D67085" w:rsidRDefault="00FC03FD" w:rsidP="00D6708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las constancias que obran en el expediente digital del SAIMEX, se aprecia que la Unidad de Transparencia del </w:t>
      </w:r>
      <w:r>
        <w:rPr>
          <w:rFonts w:ascii="Palatino Linotype" w:hAnsi="Palatino Linotype"/>
          <w:b/>
          <w:color w:val="000000" w:themeColor="text1"/>
        </w:rPr>
        <w:t>SUJETO OBLIGADO</w:t>
      </w:r>
      <w:r>
        <w:rPr>
          <w:rFonts w:ascii="Palatino Linotype" w:hAnsi="Palatino Linotype"/>
          <w:color w:val="000000" w:themeColor="text1"/>
        </w:rPr>
        <w:t xml:space="preserve"> turnó la solicitud de información </w:t>
      </w:r>
      <w:r>
        <w:rPr>
          <w:rFonts w:ascii="Palatino Linotype" w:hAnsi="Palatino Linotype"/>
          <w:b/>
          <w:color w:val="000000" w:themeColor="text1"/>
        </w:rPr>
        <w:t>00322/TECAMAC/IP/2021</w:t>
      </w:r>
      <w:r>
        <w:rPr>
          <w:rFonts w:ascii="Palatino Linotype" w:hAnsi="Palatino Linotype"/>
          <w:color w:val="000000" w:themeColor="text1"/>
        </w:rPr>
        <w:t xml:space="preserve"> al Servidor Público Habilitado </w:t>
      </w:r>
      <w:r>
        <w:rPr>
          <w:rFonts w:ascii="Palatino Linotype" w:hAnsi="Palatino Linotype"/>
          <w:i/>
          <w:color w:val="000000" w:themeColor="text1"/>
        </w:rPr>
        <w:t>Arq. José Iván Rodríguez Alva</w:t>
      </w:r>
      <w:r>
        <w:rPr>
          <w:rFonts w:ascii="Palatino Linotype" w:hAnsi="Palatino Linotype"/>
          <w:color w:val="000000" w:themeColor="text1"/>
        </w:rPr>
        <w:t>, mismo</w:t>
      </w:r>
      <w:r w:rsidR="00E9230E">
        <w:rPr>
          <w:rFonts w:ascii="Palatino Linotype" w:hAnsi="Palatino Linotype"/>
          <w:color w:val="000000" w:themeColor="text1"/>
        </w:rPr>
        <w:t xml:space="preserve"> que,</w:t>
      </w:r>
      <w:r>
        <w:rPr>
          <w:rFonts w:ascii="Palatino Linotype" w:hAnsi="Palatino Linotype"/>
          <w:color w:val="000000" w:themeColor="text1"/>
        </w:rPr>
        <w:t xml:space="preserve"> </w:t>
      </w:r>
      <w:r w:rsidR="00AE7D9E">
        <w:rPr>
          <w:rFonts w:ascii="Palatino Linotype" w:hAnsi="Palatino Linotype"/>
          <w:color w:val="000000" w:themeColor="text1"/>
        </w:rPr>
        <w:t>de acuerdo con</w:t>
      </w:r>
      <w:r>
        <w:rPr>
          <w:rFonts w:ascii="Palatino Linotype" w:hAnsi="Palatino Linotype"/>
          <w:color w:val="000000" w:themeColor="text1"/>
        </w:rPr>
        <w:t xml:space="preserve"> </w:t>
      </w:r>
      <w:r w:rsidR="00AE7D9E">
        <w:rPr>
          <w:rFonts w:ascii="Palatino Linotype" w:hAnsi="Palatino Linotype"/>
          <w:color w:val="000000" w:themeColor="text1"/>
        </w:rPr>
        <w:t>el</w:t>
      </w:r>
      <w:r>
        <w:rPr>
          <w:rFonts w:ascii="Palatino Linotype" w:hAnsi="Palatino Linotype"/>
          <w:color w:val="000000" w:themeColor="text1"/>
        </w:rPr>
        <w:t xml:space="preserve"> </w:t>
      </w:r>
      <w:r w:rsidR="00AE7D9E">
        <w:rPr>
          <w:rFonts w:ascii="Palatino Linotype" w:hAnsi="Palatino Linotype"/>
          <w:color w:val="000000" w:themeColor="text1"/>
        </w:rPr>
        <w:t>oficio</w:t>
      </w:r>
      <w:r>
        <w:rPr>
          <w:rFonts w:ascii="Palatino Linotype" w:hAnsi="Palatino Linotype"/>
          <w:color w:val="000000" w:themeColor="text1"/>
        </w:rPr>
        <w:t xml:space="preserve"> enviado en respuesta a la solicitud, se aprecia que ostenta </w:t>
      </w:r>
      <w:r w:rsidR="00AE7D9E">
        <w:rPr>
          <w:rFonts w:ascii="Palatino Linotype" w:hAnsi="Palatino Linotype"/>
          <w:color w:val="000000" w:themeColor="text1"/>
        </w:rPr>
        <w:t>el</w:t>
      </w:r>
      <w:r>
        <w:rPr>
          <w:rFonts w:ascii="Palatino Linotype" w:hAnsi="Palatino Linotype"/>
          <w:color w:val="000000" w:themeColor="text1"/>
        </w:rPr>
        <w:t xml:space="preserve"> cargo de </w:t>
      </w:r>
      <w:r w:rsidRPr="0015233C">
        <w:rPr>
          <w:rFonts w:ascii="Palatino Linotype" w:hAnsi="Palatino Linotype"/>
          <w:b/>
          <w:color w:val="000000" w:themeColor="text1"/>
        </w:rPr>
        <w:t xml:space="preserve">Director </w:t>
      </w:r>
      <w:r w:rsidR="00AE7D9E">
        <w:rPr>
          <w:rFonts w:ascii="Palatino Linotype" w:hAnsi="Palatino Linotype"/>
          <w:b/>
          <w:color w:val="000000" w:themeColor="text1"/>
        </w:rPr>
        <w:t>General de Obras Públicas</w:t>
      </w:r>
      <w:r>
        <w:rPr>
          <w:rFonts w:ascii="Palatino Linotype" w:hAnsi="Palatino Linotype"/>
          <w:color w:val="000000" w:themeColor="text1"/>
        </w:rPr>
        <w:t>.</w:t>
      </w:r>
    </w:p>
    <w:p w14:paraId="018BE508" w14:textId="77777777" w:rsidR="00D67085" w:rsidRDefault="00D67085" w:rsidP="00D67085">
      <w:pPr>
        <w:pStyle w:val="Prrafodelista"/>
        <w:tabs>
          <w:tab w:val="left" w:pos="426"/>
        </w:tabs>
        <w:spacing w:before="240" w:after="240" w:line="360" w:lineRule="auto"/>
        <w:ind w:left="0" w:right="51"/>
        <w:jc w:val="both"/>
        <w:rPr>
          <w:rFonts w:ascii="Palatino Linotype" w:hAnsi="Palatino Linotype"/>
          <w:color w:val="000000" w:themeColor="text1"/>
        </w:rPr>
      </w:pPr>
    </w:p>
    <w:p w14:paraId="66F11F8E" w14:textId="01C5BFF4" w:rsidR="00D67085" w:rsidRDefault="00D67085" w:rsidP="00D67085">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Al respecto, de conformidad con lo dispuesto por la Ley Orgánica Municipal del Estado de México</w:t>
      </w:r>
      <w:r>
        <w:rPr>
          <w:rStyle w:val="Refdenotaalpie"/>
          <w:rFonts w:ascii="Palatino Linotype" w:hAnsi="Palatino Linotype"/>
          <w:color w:val="000000" w:themeColor="text1"/>
        </w:rPr>
        <w:footnoteReference w:id="9"/>
      </w:r>
      <w:r>
        <w:rPr>
          <w:rFonts w:ascii="Palatino Linotype" w:hAnsi="Palatino Linotype"/>
          <w:color w:val="000000" w:themeColor="text1"/>
        </w:rPr>
        <w:t>, el Director de Obras Públicas, o el Titular de la unidad administrativa equivalente, tendrá, entre otras, las siguientes atribuciones:</w:t>
      </w:r>
    </w:p>
    <w:p w14:paraId="5CE63A4E" w14:textId="77777777" w:rsidR="00D67085" w:rsidRDefault="00D67085" w:rsidP="00D67085">
      <w:pPr>
        <w:pStyle w:val="Prrafodelista"/>
        <w:numPr>
          <w:ilvl w:val="1"/>
          <w:numId w:val="39"/>
        </w:numPr>
        <w:tabs>
          <w:tab w:val="left" w:pos="426"/>
        </w:tabs>
        <w:spacing w:before="240" w:after="240" w:line="360" w:lineRule="auto"/>
        <w:ind w:left="1134" w:right="51"/>
        <w:jc w:val="both"/>
        <w:rPr>
          <w:rFonts w:ascii="Palatino Linotype" w:hAnsi="Palatino Linotype"/>
          <w:color w:val="000000" w:themeColor="text1"/>
        </w:rPr>
      </w:pPr>
      <w:r w:rsidRPr="00D67085">
        <w:rPr>
          <w:rFonts w:ascii="Palatino Linotype" w:hAnsi="Palatino Linotype"/>
          <w:b/>
          <w:color w:val="000000" w:themeColor="text1"/>
        </w:rPr>
        <w:t>Planear y coordinar los proyectos de obras públicas</w:t>
      </w:r>
      <w:r w:rsidRPr="00D67085">
        <w:rPr>
          <w:rFonts w:ascii="Palatino Linotype" w:hAnsi="Palatino Linotype"/>
          <w:color w:val="000000" w:themeColor="text1"/>
        </w:rPr>
        <w:t xml:space="preserve"> y servicios relacionados con las mismas que autorice el Ayuntamiento, una vez que se cumplan los requisitos de licitación y otros que determine la ley de la materia; </w:t>
      </w:r>
    </w:p>
    <w:p w14:paraId="079950EC" w14:textId="77777777" w:rsidR="00D67085" w:rsidRDefault="00D67085" w:rsidP="00D67085">
      <w:pPr>
        <w:pStyle w:val="Prrafodelista"/>
        <w:numPr>
          <w:ilvl w:val="1"/>
          <w:numId w:val="39"/>
        </w:numPr>
        <w:tabs>
          <w:tab w:val="left" w:pos="426"/>
        </w:tabs>
        <w:spacing w:before="240" w:after="240" w:line="360" w:lineRule="auto"/>
        <w:ind w:left="1134" w:right="51"/>
        <w:jc w:val="both"/>
        <w:rPr>
          <w:rFonts w:ascii="Palatino Linotype" w:hAnsi="Palatino Linotype"/>
          <w:color w:val="000000" w:themeColor="text1"/>
        </w:rPr>
      </w:pPr>
      <w:r w:rsidRPr="00D67085">
        <w:rPr>
          <w:rFonts w:ascii="Palatino Linotype" w:hAnsi="Palatino Linotype"/>
          <w:b/>
          <w:color w:val="000000" w:themeColor="text1"/>
        </w:rPr>
        <w:lastRenderedPageBreak/>
        <w:t>Proyectar las obras públicas</w:t>
      </w:r>
      <w:r w:rsidRPr="00D67085">
        <w:rPr>
          <w:rFonts w:ascii="Palatino Linotype" w:hAnsi="Palatino Linotype"/>
          <w:color w:val="000000" w:themeColor="text1"/>
        </w:rPr>
        <w:t xml:space="preserve"> y servicios relacionados, que realice el Municipio, incluyendo la conservación y mantenimiento de edificios, monumentos, calles, parques y jardines; </w:t>
      </w:r>
    </w:p>
    <w:p w14:paraId="6519AEDE" w14:textId="77777777" w:rsidR="00D67085" w:rsidRDefault="00D67085" w:rsidP="00D67085">
      <w:pPr>
        <w:pStyle w:val="Prrafodelista"/>
        <w:numPr>
          <w:ilvl w:val="1"/>
          <w:numId w:val="39"/>
        </w:numPr>
        <w:tabs>
          <w:tab w:val="left" w:pos="426"/>
        </w:tabs>
        <w:spacing w:before="240" w:after="240" w:line="360" w:lineRule="auto"/>
        <w:ind w:left="1134" w:right="51"/>
        <w:jc w:val="both"/>
        <w:rPr>
          <w:rFonts w:ascii="Palatino Linotype" w:hAnsi="Palatino Linotype"/>
          <w:color w:val="000000" w:themeColor="text1"/>
        </w:rPr>
      </w:pPr>
      <w:r w:rsidRPr="00D67085">
        <w:rPr>
          <w:rFonts w:ascii="Palatino Linotype" w:hAnsi="Palatino Linotype"/>
          <w:b/>
          <w:color w:val="000000" w:themeColor="text1"/>
        </w:rPr>
        <w:t>Construir y ejecutar todas aquellas obras públicas</w:t>
      </w:r>
      <w:r w:rsidRPr="00D67085">
        <w:rPr>
          <w:rFonts w:ascii="Palatino Linotype" w:hAnsi="Palatino Linotype"/>
          <w:color w:val="000000" w:themeColor="text1"/>
        </w:rPr>
        <w:t xml:space="preserve"> y servicios relacionados, </w:t>
      </w:r>
      <w:r w:rsidRPr="00D67085">
        <w:rPr>
          <w:rFonts w:ascii="Palatino Linotype" w:hAnsi="Palatino Linotype"/>
          <w:b/>
          <w:color w:val="000000" w:themeColor="text1"/>
        </w:rPr>
        <w:t>que aumenten y mantengan la infraestructura municipal</w:t>
      </w:r>
      <w:r w:rsidRPr="00D67085">
        <w:rPr>
          <w:rFonts w:ascii="Palatino Linotype" w:hAnsi="Palatino Linotype"/>
          <w:color w:val="000000" w:themeColor="text1"/>
        </w:rPr>
        <w:t xml:space="preserve"> y que estén consideradas en el programa respectivo; </w:t>
      </w:r>
    </w:p>
    <w:p w14:paraId="194B2F90" w14:textId="77777777" w:rsidR="00D67085" w:rsidRDefault="00D67085" w:rsidP="00D67085">
      <w:pPr>
        <w:pStyle w:val="Prrafodelista"/>
        <w:numPr>
          <w:ilvl w:val="1"/>
          <w:numId w:val="39"/>
        </w:numPr>
        <w:tabs>
          <w:tab w:val="left" w:pos="426"/>
        </w:tabs>
        <w:spacing w:before="240" w:after="240" w:line="360" w:lineRule="auto"/>
        <w:ind w:left="1134" w:right="51"/>
        <w:jc w:val="both"/>
        <w:rPr>
          <w:rFonts w:ascii="Palatino Linotype" w:hAnsi="Palatino Linotype"/>
          <w:color w:val="000000" w:themeColor="text1"/>
        </w:rPr>
      </w:pPr>
      <w:r w:rsidRPr="00D67085">
        <w:rPr>
          <w:rFonts w:ascii="Palatino Linotype" w:hAnsi="Palatino Linotype"/>
          <w:b/>
          <w:color w:val="000000" w:themeColor="text1"/>
        </w:rPr>
        <w:t>Determinar</w:t>
      </w:r>
      <w:r w:rsidRPr="00D67085">
        <w:rPr>
          <w:rFonts w:ascii="Palatino Linotype" w:hAnsi="Palatino Linotype"/>
          <w:color w:val="000000" w:themeColor="text1"/>
        </w:rPr>
        <w:t xml:space="preserve"> y cuantificar </w:t>
      </w:r>
      <w:r w:rsidRPr="00D67085">
        <w:rPr>
          <w:rFonts w:ascii="Palatino Linotype" w:hAnsi="Palatino Linotype"/>
          <w:b/>
          <w:color w:val="000000" w:themeColor="text1"/>
        </w:rPr>
        <w:t>los materiales y trabajos</w:t>
      </w:r>
      <w:r w:rsidRPr="00D67085">
        <w:rPr>
          <w:rFonts w:ascii="Palatino Linotype" w:hAnsi="Palatino Linotype"/>
          <w:color w:val="000000" w:themeColor="text1"/>
        </w:rPr>
        <w:t xml:space="preserve"> necesarios para programas de construcción y mantenimiento de obras públicas y servicios relacionados; </w:t>
      </w:r>
    </w:p>
    <w:p w14:paraId="09A4C8D8" w14:textId="77777777" w:rsidR="00D67085" w:rsidRDefault="00D67085" w:rsidP="00D67085">
      <w:pPr>
        <w:pStyle w:val="Prrafodelista"/>
        <w:numPr>
          <w:ilvl w:val="1"/>
          <w:numId w:val="39"/>
        </w:numPr>
        <w:tabs>
          <w:tab w:val="left" w:pos="426"/>
        </w:tabs>
        <w:spacing w:before="240" w:after="240" w:line="360" w:lineRule="auto"/>
        <w:ind w:left="1134" w:right="51"/>
        <w:jc w:val="both"/>
        <w:rPr>
          <w:rFonts w:ascii="Palatino Linotype" w:hAnsi="Palatino Linotype"/>
          <w:color w:val="000000" w:themeColor="text1"/>
        </w:rPr>
      </w:pPr>
      <w:r w:rsidRPr="00D67085">
        <w:rPr>
          <w:rFonts w:ascii="Palatino Linotype" w:hAnsi="Palatino Linotype"/>
          <w:b/>
          <w:color w:val="000000" w:themeColor="text1"/>
        </w:rPr>
        <w:t>Administrar y ejercer</w:t>
      </w:r>
      <w:r w:rsidRPr="00D67085">
        <w:rPr>
          <w:rFonts w:ascii="Palatino Linotype" w:hAnsi="Palatino Linotype"/>
          <w:color w:val="000000" w:themeColor="text1"/>
        </w:rPr>
        <w:t xml:space="preserve">, en el ámbito de su competencia, de manera coordinada con el Tesorero municipal, </w:t>
      </w:r>
      <w:r w:rsidRPr="00D67085">
        <w:rPr>
          <w:rFonts w:ascii="Palatino Linotype" w:hAnsi="Palatino Linotype"/>
          <w:b/>
          <w:color w:val="000000" w:themeColor="text1"/>
        </w:rPr>
        <w:t>los recursos públicos destinados a la</w:t>
      </w:r>
      <w:r w:rsidRPr="00D67085">
        <w:rPr>
          <w:rFonts w:ascii="Palatino Linotype" w:hAnsi="Palatino Linotype"/>
          <w:color w:val="000000" w:themeColor="text1"/>
        </w:rPr>
        <w:t xml:space="preserve"> planeación, programación, presupuestación, adjudicación, contratación, ejecución y control de la </w:t>
      </w:r>
      <w:r w:rsidRPr="00D67085">
        <w:rPr>
          <w:rFonts w:ascii="Palatino Linotype" w:hAnsi="Palatino Linotype"/>
          <w:b/>
          <w:color w:val="000000" w:themeColor="text1"/>
        </w:rPr>
        <w:t>obra pública</w:t>
      </w:r>
      <w:r w:rsidRPr="00D67085">
        <w:rPr>
          <w:rFonts w:ascii="Palatino Linotype" w:hAnsi="Palatino Linotype"/>
          <w:color w:val="000000" w:themeColor="text1"/>
        </w:rPr>
        <w:t xml:space="preserve">, conforme a las disposiciones legales aplicables y en congruencia con los planes, programas, especificaciones técnicas, controles y procedimientos administrativos aprobados; </w:t>
      </w:r>
    </w:p>
    <w:p w14:paraId="4AF66695" w14:textId="330388E7" w:rsidR="00D67085" w:rsidRDefault="00D67085" w:rsidP="00D67085">
      <w:pPr>
        <w:pStyle w:val="Prrafodelista"/>
        <w:numPr>
          <w:ilvl w:val="1"/>
          <w:numId w:val="39"/>
        </w:numPr>
        <w:tabs>
          <w:tab w:val="left" w:pos="426"/>
        </w:tabs>
        <w:spacing w:before="240" w:after="240" w:line="360" w:lineRule="auto"/>
        <w:ind w:left="1134" w:right="51"/>
        <w:jc w:val="both"/>
        <w:rPr>
          <w:rFonts w:ascii="Palatino Linotype" w:hAnsi="Palatino Linotype"/>
          <w:color w:val="000000" w:themeColor="text1"/>
        </w:rPr>
      </w:pPr>
      <w:r w:rsidRPr="00D67085">
        <w:rPr>
          <w:rFonts w:ascii="Palatino Linotype" w:hAnsi="Palatino Linotype"/>
          <w:b/>
          <w:color w:val="000000" w:themeColor="text1"/>
        </w:rPr>
        <w:t>Verificar que las obras públicas</w:t>
      </w:r>
      <w:r w:rsidRPr="00D67085">
        <w:rPr>
          <w:rFonts w:ascii="Palatino Linotype" w:hAnsi="Palatino Linotype"/>
          <w:color w:val="000000" w:themeColor="text1"/>
        </w:rPr>
        <w:t xml:space="preserve"> y los servicios relacionados con la misma, </w:t>
      </w:r>
      <w:r w:rsidRPr="00D67085">
        <w:rPr>
          <w:rFonts w:ascii="Palatino Linotype" w:hAnsi="Palatino Linotype"/>
          <w:b/>
          <w:color w:val="000000" w:themeColor="text1"/>
        </w:rPr>
        <w:t>hayan sido programadas, presupuestadas, ejecutadas, adquiridas y contratadas en estricto apego a las disposiciones legales aplicables</w:t>
      </w:r>
      <w:r w:rsidRPr="00D67085">
        <w:rPr>
          <w:rFonts w:ascii="Palatino Linotype" w:hAnsi="Palatino Linotype"/>
          <w:color w:val="000000" w:themeColor="text1"/>
        </w:rPr>
        <w:t xml:space="preserve">; </w:t>
      </w:r>
      <w:r>
        <w:rPr>
          <w:rFonts w:ascii="Palatino Linotype" w:hAnsi="Palatino Linotype"/>
          <w:color w:val="000000" w:themeColor="text1"/>
        </w:rPr>
        <w:t>y</w:t>
      </w:r>
    </w:p>
    <w:p w14:paraId="348BB5EC" w14:textId="59692D81" w:rsidR="00D67085" w:rsidRPr="00D67085" w:rsidRDefault="00D67085" w:rsidP="00D67085">
      <w:pPr>
        <w:pStyle w:val="Prrafodelista"/>
        <w:numPr>
          <w:ilvl w:val="1"/>
          <w:numId w:val="39"/>
        </w:numPr>
        <w:tabs>
          <w:tab w:val="left" w:pos="426"/>
        </w:tabs>
        <w:spacing w:before="240" w:after="240" w:line="360" w:lineRule="auto"/>
        <w:ind w:left="1134" w:right="51"/>
        <w:jc w:val="both"/>
        <w:rPr>
          <w:rFonts w:ascii="Palatino Linotype" w:hAnsi="Palatino Linotype"/>
          <w:color w:val="000000" w:themeColor="text1"/>
        </w:rPr>
      </w:pPr>
      <w:r w:rsidRPr="00D67085">
        <w:rPr>
          <w:rFonts w:ascii="Palatino Linotype" w:hAnsi="Palatino Linotype"/>
          <w:b/>
          <w:color w:val="000000" w:themeColor="text1"/>
        </w:rPr>
        <w:t>Integrar y verificar que se elaboren</w:t>
      </w:r>
      <w:r w:rsidRPr="00D67085">
        <w:rPr>
          <w:rFonts w:ascii="Palatino Linotype" w:hAnsi="Palatino Linotype"/>
          <w:color w:val="000000" w:themeColor="text1"/>
        </w:rPr>
        <w:t xml:space="preserve"> de manera correcta y completa </w:t>
      </w:r>
      <w:r w:rsidRPr="00D67085">
        <w:rPr>
          <w:rFonts w:ascii="Palatino Linotype" w:hAnsi="Palatino Linotype"/>
          <w:b/>
          <w:color w:val="000000" w:themeColor="text1"/>
        </w:rPr>
        <w:t>las bitácoras y/o expedientes abiertos con motivo de la obra pública</w:t>
      </w:r>
      <w:r w:rsidRPr="00D67085">
        <w:rPr>
          <w:rFonts w:ascii="Palatino Linotype" w:hAnsi="Palatino Linotype"/>
          <w:color w:val="000000" w:themeColor="text1"/>
        </w:rPr>
        <w:t xml:space="preserve"> y servicios relacionados con la misma, conforme a lo establecido en las d</w:t>
      </w:r>
      <w:r>
        <w:rPr>
          <w:rFonts w:ascii="Palatino Linotype" w:hAnsi="Palatino Linotype"/>
          <w:color w:val="000000" w:themeColor="text1"/>
        </w:rPr>
        <w:t>isposiciones legales aplicables.</w:t>
      </w:r>
    </w:p>
    <w:p w14:paraId="027798C6" w14:textId="2A39A0E0" w:rsidR="00FC03FD" w:rsidRDefault="00FC03FD" w:rsidP="00FC03FD">
      <w:pPr>
        <w:pStyle w:val="Prrafodelista"/>
        <w:tabs>
          <w:tab w:val="left" w:pos="426"/>
        </w:tabs>
        <w:spacing w:before="240" w:after="240" w:line="360" w:lineRule="auto"/>
        <w:ind w:left="0" w:right="51"/>
        <w:jc w:val="both"/>
        <w:rPr>
          <w:rFonts w:ascii="Palatino Linotype" w:hAnsi="Palatino Linotype"/>
          <w:color w:val="000000" w:themeColor="text1"/>
        </w:rPr>
      </w:pPr>
    </w:p>
    <w:p w14:paraId="2227296E" w14:textId="2D6913C4" w:rsidR="00D67085" w:rsidRDefault="00D67085"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Derivado de lo an</w:t>
      </w:r>
      <w:r w:rsidR="00A34B98">
        <w:rPr>
          <w:rFonts w:ascii="Palatino Linotype" w:hAnsi="Palatino Linotype"/>
          <w:color w:val="000000" w:themeColor="text1"/>
        </w:rPr>
        <w:t>terior, este Organismo Garante</w:t>
      </w:r>
      <w:r>
        <w:rPr>
          <w:rFonts w:ascii="Palatino Linotype" w:hAnsi="Palatino Linotype"/>
          <w:color w:val="000000" w:themeColor="text1"/>
        </w:rPr>
        <w:t xml:space="preserve"> advierte que la Unidad de Transparencia turnó </w:t>
      </w:r>
      <w:r w:rsidR="00716EC8">
        <w:rPr>
          <w:rFonts w:ascii="Palatino Linotype" w:hAnsi="Palatino Linotype"/>
          <w:color w:val="000000" w:themeColor="text1"/>
        </w:rPr>
        <w:t xml:space="preserve">adecuadamente la solicitud de información </w:t>
      </w:r>
      <w:r w:rsidR="00716EC8">
        <w:rPr>
          <w:rFonts w:ascii="Palatino Linotype" w:hAnsi="Palatino Linotype"/>
          <w:b/>
          <w:color w:val="000000" w:themeColor="text1"/>
        </w:rPr>
        <w:t>00322/TECAMAC/IP/2021</w:t>
      </w:r>
      <w:r w:rsidR="00716EC8">
        <w:rPr>
          <w:rFonts w:ascii="Palatino Linotype" w:hAnsi="Palatino Linotype"/>
          <w:color w:val="000000" w:themeColor="text1"/>
        </w:rPr>
        <w:t xml:space="preserve"> al área administrativa que por la naturaleza de sus funciones y atribuciones, es competente para poseer, generar y administrar la información solicitada respecto del Colector Combinado de la Avenida Golondrinas.</w:t>
      </w:r>
    </w:p>
    <w:p w14:paraId="1C342D29" w14:textId="77777777" w:rsidR="00D67085" w:rsidRDefault="00D67085" w:rsidP="00D67085">
      <w:pPr>
        <w:pStyle w:val="Prrafodelista"/>
        <w:tabs>
          <w:tab w:val="left" w:pos="426"/>
        </w:tabs>
        <w:spacing w:before="240" w:after="240" w:line="360" w:lineRule="auto"/>
        <w:ind w:left="0" w:right="51"/>
        <w:jc w:val="both"/>
        <w:rPr>
          <w:rFonts w:ascii="Palatino Linotype" w:hAnsi="Palatino Linotype"/>
          <w:color w:val="000000" w:themeColor="text1"/>
        </w:rPr>
      </w:pPr>
    </w:p>
    <w:p w14:paraId="2D403DA4" w14:textId="6B09AD11" w:rsidR="00910076" w:rsidRDefault="00E9230E"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Ahora bien, e</w:t>
      </w:r>
      <w:r w:rsidR="00794C2B">
        <w:rPr>
          <w:rFonts w:ascii="Palatino Linotype" w:hAnsi="Palatino Linotype"/>
          <w:color w:val="000000" w:themeColor="text1"/>
        </w:rPr>
        <w:t xml:space="preserve">n </w:t>
      </w:r>
      <w:r w:rsidR="00794C2B" w:rsidRPr="00794C2B">
        <w:rPr>
          <w:rFonts w:ascii="Palatino Linotype" w:hAnsi="Palatino Linotype"/>
          <w:color w:val="000000" w:themeColor="text1"/>
        </w:rPr>
        <w:t xml:space="preserve">respuesta a la solicitud de información, el </w:t>
      </w:r>
      <w:r>
        <w:rPr>
          <w:rFonts w:ascii="Palatino Linotype" w:hAnsi="Palatino Linotype"/>
          <w:color w:val="000000" w:themeColor="text1"/>
        </w:rPr>
        <w:t xml:space="preserve">Director General de Obras </w:t>
      </w:r>
      <w:r w:rsidR="00C82F4B">
        <w:rPr>
          <w:rFonts w:ascii="Palatino Linotype" w:hAnsi="Palatino Linotype"/>
          <w:color w:val="000000" w:themeColor="text1"/>
        </w:rPr>
        <w:t>Públicas</w:t>
      </w:r>
      <w:r w:rsidR="00C871C7">
        <w:rPr>
          <w:rFonts w:ascii="Palatino Linotype" w:hAnsi="Palatino Linotype"/>
          <w:color w:val="000000" w:themeColor="text1"/>
        </w:rPr>
        <w:t xml:space="preserve">, </w:t>
      </w:r>
      <w:r w:rsidR="00794C2B" w:rsidRPr="00794C2B">
        <w:rPr>
          <w:rFonts w:ascii="Palatino Linotype" w:hAnsi="Palatino Linotype"/>
          <w:color w:val="000000" w:themeColor="text1"/>
        </w:rPr>
        <w:t xml:space="preserve">informó al entonces </w:t>
      </w:r>
      <w:r w:rsidR="00794C2B" w:rsidRPr="00794C2B">
        <w:rPr>
          <w:rFonts w:ascii="Palatino Linotype" w:hAnsi="Palatino Linotype"/>
          <w:b/>
          <w:bCs/>
          <w:color w:val="000000" w:themeColor="text1"/>
        </w:rPr>
        <w:t>SOLICITANTE,</w:t>
      </w:r>
      <w:r w:rsidR="00794C2B" w:rsidRPr="00794C2B">
        <w:rPr>
          <w:rFonts w:ascii="Palatino Linotype" w:hAnsi="Palatino Linotype"/>
          <w:color w:val="000000" w:themeColor="text1"/>
        </w:rPr>
        <w:t xml:space="preserve"> a través del oficio</w:t>
      </w:r>
      <w:r w:rsidR="00C871C7">
        <w:rPr>
          <w:rFonts w:ascii="Palatino Linotype" w:hAnsi="Palatino Linotype"/>
          <w:color w:val="000000" w:themeColor="text1"/>
        </w:rPr>
        <w:t xml:space="preserve"> número </w:t>
      </w:r>
      <w:r>
        <w:rPr>
          <w:rFonts w:ascii="Palatino Linotype" w:hAnsi="Palatino Linotype"/>
          <w:color w:val="000000" w:themeColor="text1"/>
        </w:rPr>
        <w:t>TEC/DGOP/764/2021</w:t>
      </w:r>
      <w:r w:rsidR="00794C2B" w:rsidRPr="00794C2B">
        <w:rPr>
          <w:rFonts w:ascii="Palatino Linotype" w:hAnsi="Palatino Linotype"/>
          <w:color w:val="000000" w:themeColor="text1"/>
        </w:rPr>
        <w:t xml:space="preserve"> de </w:t>
      </w:r>
      <w:r>
        <w:rPr>
          <w:rFonts w:ascii="Palatino Linotype" w:hAnsi="Palatino Linotype"/>
          <w:color w:val="000000" w:themeColor="text1"/>
        </w:rPr>
        <w:t>veintiséis (26) de agosto d</w:t>
      </w:r>
      <w:r w:rsidR="00794C2B" w:rsidRPr="00794C2B">
        <w:rPr>
          <w:rFonts w:ascii="Palatino Linotype" w:hAnsi="Palatino Linotype"/>
          <w:color w:val="000000" w:themeColor="text1"/>
        </w:rPr>
        <w:t>e dos mil veintiuno, lo siguiente:</w:t>
      </w:r>
    </w:p>
    <w:p w14:paraId="33E348B9" w14:textId="6018A829" w:rsidR="00910076" w:rsidRDefault="00910076" w:rsidP="00794C2B">
      <w:pPr>
        <w:pStyle w:val="Prrafodelista"/>
        <w:tabs>
          <w:tab w:val="left" w:pos="426"/>
        </w:tabs>
        <w:spacing w:before="240" w:line="360" w:lineRule="auto"/>
        <w:ind w:left="0" w:right="51"/>
        <w:jc w:val="both"/>
        <w:rPr>
          <w:rFonts w:ascii="Palatino Linotype" w:hAnsi="Palatino Linotype"/>
          <w:color w:val="000000" w:themeColor="text1"/>
        </w:rPr>
      </w:pPr>
    </w:p>
    <w:p w14:paraId="2B85927B" w14:textId="77777777" w:rsidR="00E9230E" w:rsidRDefault="00C871C7" w:rsidP="00C871C7">
      <w:pPr>
        <w:spacing w:line="276" w:lineRule="auto"/>
        <w:ind w:left="567" w:right="567"/>
        <w:jc w:val="both"/>
        <w:rPr>
          <w:rFonts w:ascii="Palatino Linotype" w:hAnsi="Palatino Linotype" w:cs="Arial"/>
          <w:i/>
          <w:iCs/>
          <w:noProof/>
          <w:sz w:val="22"/>
          <w:szCs w:val="22"/>
        </w:rPr>
      </w:pPr>
      <w:r>
        <w:rPr>
          <w:rFonts w:ascii="Palatino Linotype" w:hAnsi="Palatino Linotype" w:cs="Arial"/>
          <w:i/>
          <w:iCs/>
          <w:noProof/>
          <w:sz w:val="22"/>
          <w:szCs w:val="22"/>
        </w:rPr>
        <w:t xml:space="preserve">“(…) </w:t>
      </w:r>
      <w:r w:rsidR="00E9230E">
        <w:rPr>
          <w:rFonts w:ascii="Palatino Linotype" w:hAnsi="Palatino Linotype" w:cs="Arial"/>
          <w:i/>
          <w:iCs/>
          <w:noProof/>
          <w:sz w:val="22"/>
          <w:szCs w:val="22"/>
        </w:rPr>
        <w:t xml:space="preserve">en atención a la solicitud de información marcada con el número de folio </w:t>
      </w:r>
      <w:r w:rsidR="00E9230E">
        <w:rPr>
          <w:rFonts w:ascii="Palatino Linotype" w:hAnsi="Palatino Linotype" w:cs="Arial"/>
          <w:b/>
          <w:i/>
          <w:iCs/>
          <w:noProof/>
          <w:sz w:val="22"/>
          <w:szCs w:val="22"/>
        </w:rPr>
        <w:t>00322/TECAMAC/IP/2021</w:t>
      </w:r>
      <w:r w:rsidR="00E9230E">
        <w:rPr>
          <w:rFonts w:ascii="Palatino Linotype" w:hAnsi="Palatino Linotype" w:cs="Arial"/>
          <w:i/>
          <w:iCs/>
          <w:noProof/>
          <w:sz w:val="22"/>
          <w:szCs w:val="22"/>
        </w:rPr>
        <w:t xml:space="preserve">, mediante la cual solicitan información diversa acerca de la obra pública relacionada a los trabajos del </w:t>
      </w:r>
      <w:r w:rsidR="00E9230E">
        <w:rPr>
          <w:rFonts w:ascii="Palatino Linotype" w:hAnsi="Palatino Linotype" w:cs="Arial"/>
          <w:b/>
          <w:i/>
          <w:iCs/>
          <w:noProof/>
          <w:sz w:val="22"/>
          <w:szCs w:val="22"/>
        </w:rPr>
        <w:t>Colector Profundo en Calzada Golondrinas</w:t>
      </w:r>
      <w:r w:rsidR="00E9230E">
        <w:rPr>
          <w:rFonts w:ascii="Palatino Linotype" w:hAnsi="Palatino Linotype" w:cs="Arial"/>
          <w:i/>
          <w:iCs/>
          <w:noProof/>
          <w:sz w:val="22"/>
          <w:szCs w:val="22"/>
        </w:rPr>
        <w:t>, puebo de San Pedro Atzompa, Municipio de Tecámac, Estado de México. Al respecto me permito informar a usted lo siguiente:</w:t>
      </w:r>
    </w:p>
    <w:p w14:paraId="4C0967B4" w14:textId="77777777" w:rsidR="00E9230E" w:rsidRDefault="00E9230E" w:rsidP="00C871C7">
      <w:pPr>
        <w:spacing w:line="276" w:lineRule="auto"/>
        <w:ind w:left="567" w:right="567"/>
        <w:jc w:val="both"/>
        <w:rPr>
          <w:rFonts w:ascii="Palatino Linotype" w:hAnsi="Palatino Linotype" w:cs="Arial"/>
          <w:i/>
          <w:iCs/>
          <w:noProof/>
          <w:sz w:val="22"/>
          <w:szCs w:val="22"/>
        </w:rPr>
      </w:pPr>
    </w:p>
    <w:p w14:paraId="2D62EB24" w14:textId="34DC3CF3" w:rsidR="00794C2B" w:rsidRPr="00794C2B" w:rsidRDefault="00E9230E" w:rsidP="00C871C7">
      <w:pPr>
        <w:spacing w:line="276" w:lineRule="auto"/>
        <w:ind w:left="567" w:right="567"/>
        <w:jc w:val="both"/>
        <w:rPr>
          <w:rFonts w:ascii="Palatino Linotype" w:hAnsi="Palatino Linotype" w:cs="Arial"/>
          <w:i/>
          <w:iCs/>
          <w:noProof/>
          <w:sz w:val="22"/>
          <w:szCs w:val="22"/>
        </w:rPr>
      </w:pPr>
      <w:r>
        <w:rPr>
          <w:rFonts w:ascii="Palatino Linotype" w:hAnsi="Palatino Linotype" w:cs="Arial"/>
          <w:i/>
          <w:iCs/>
          <w:noProof/>
          <w:sz w:val="22"/>
          <w:szCs w:val="22"/>
        </w:rPr>
        <w:t>Con relación a lo anteriormente mencionado me permito informar a usted que dicha obra pública actualmente se encuentra en proceso de ejecución, motivo por el cual esta Dirección General de Obras Públicas, se encuentra imposibilitada a entregar información alguna relacionada con dichos trabajos en tanto no se encuente concluida, lo anterior para los efectos legales a que haya lugar.</w:t>
      </w:r>
      <w:r w:rsidR="00794C2B" w:rsidRPr="00794C2B">
        <w:rPr>
          <w:rFonts w:ascii="Palatino Linotype" w:hAnsi="Palatino Linotype" w:cs="Arial"/>
          <w:i/>
          <w:iCs/>
          <w:noProof/>
          <w:sz w:val="22"/>
          <w:szCs w:val="22"/>
        </w:rPr>
        <w:t>”</w:t>
      </w:r>
      <w:r w:rsidR="00437909">
        <w:rPr>
          <w:rFonts w:ascii="Palatino Linotype" w:hAnsi="Palatino Linotype" w:cs="Arial"/>
          <w:noProof/>
          <w:sz w:val="22"/>
          <w:szCs w:val="22"/>
        </w:rPr>
        <w:t xml:space="preserve"> (Sic)</w:t>
      </w:r>
    </w:p>
    <w:p w14:paraId="78E7BD23" w14:textId="77777777" w:rsidR="00794C2B" w:rsidRDefault="00794C2B"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6FD68B8F" w14:textId="5273EDF6" w:rsidR="00E9230E" w:rsidRDefault="00E9230E"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00716EC8">
        <w:rPr>
          <w:rFonts w:ascii="Palatino Linotype" w:hAnsi="Palatino Linotype"/>
          <w:color w:val="000000" w:themeColor="text1"/>
        </w:rPr>
        <w:t>tal guisa</w:t>
      </w:r>
      <w:r>
        <w:rPr>
          <w:rFonts w:ascii="Palatino Linotype" w:hAnsi="Palatino Linotype"/>
          <w:color w:val="000000" w:themeColor="text1"/>
        </w:rPr>
        <w:t xml:space="preserve"> que el Director General de Obras Públicas reconoció la existencia de la obra pública denominada </w:t>
      </w:r>
      <w:r>
        <w:rPr>
          <w:rFonts w:ascii="Palatino Linotype" w:hAnsi="Palatino Linotype"/>
          <w:b/>
          <w:color w:val="000000" w:themeColor="text1"/>
        </w:rPr>
        <w:t>Colector Profundo en Calzada Golondrinas</w:t>
      </w:r>
      <w:r>
        <w:rPr>
          <w:rFonts w:ascii="Palatino Linotype" w:hAnsi="Palatino Linotype"/>
          <w:color w:val="000000" w:themeColor="text1"/>
        </w:rPr>
        <w:t>, en el Pueblo de San Pedro Atzompa;</w:t>
      </w:r>
      <w:r w:rsidR="00716EC8">
        <w:rPr>
          <w:rFonts w:ascii="Palatino Linotype" w:hAnsi="Palatino Linotype"/>
          <w:color w:val="000000" w:themeColor="text1"/>
        </w:rPr>
        <w:t xml:space="preserve"> sin embargo, a su dicho, manifestó estar </w:t>
      </w:r>
      <w:r w:rsidR="00716EC8">
        <w:rPr>
          <w:rFonts w:ascii="Palatino Linotype" w:hAnsi="Palatino Linotype"/>
          <w:color w:val="000000" w:themeColor="text1"/>
        </w:rPr>
        <w:lastRenderedPageBreak/>
        <w:t>imposibilitado de entregar la información hasta en tanto no se concluya la obra pública de mérito.</w:t>
      </w:r>
    </w:p>
    <w:p w14:paraId="77859654" w14:textId="77777777" w:rsidR="00E9230E" w:rsidRDefault="00E9230E" w:rsidP="00E9230E">
      <w:pPr>
        <w:pStyle w:val="Prrafodelista"/>
        <w:tabs>
          <w:tab w:val="left" w:pos="426"/>
        </w:tabs>
        <w:spacing w:before="240" w:after="240" w:line="360" w:lineRule="auto"/>
        <w:ind w:left="0" w:right="51"/>
        <w:jc w:val="both"/>
        <w:rPr>
          <w:rFonts w:ascii="Palatino Linotype" w:hAnsi="Palatino Linotype"/>
          <w:color w:val="000000" w:themeColor="text1"/>
        </w:rPr>
      </w:pPr>
    </w:p>
    <w:p w14:paraId="0EC42521" w14:textId="6B45359A"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794C2B">
        <w:rPr>
          <w:rFonts w:ascii="Palatino Linotype" w:hAnsi="Palatino Linotype"/>
          <w:color w:val="000000" w:themeColor="text1"/>
        </w:rPr>
        <w:t xml:space="preserve">consecuencia, toda vez que el </w:t>
      </w:r>
      <w:r w:rsidRPr="00794C2B">
        <w:rPr>
          <w:rFonts w:ascii="Palatino Linotype" w:hAnsi="Palatino Linotype"/>
          <w:b/>
          <w:color w:val="000000" w:themeColor="text1"/>
        </w:rPr>
        <w:t>SUJETO OBLIGADO</w:t>
      </w:r>
      <w:r w:rsidRPr="00794C2B">
        <w:rPr>
          <w:rFonts w:ascii="Palatino Linotype" w:hAnsi="Palatino Linotype"/>
          <w:color w:val="000000" w:themeColor="text1"/>
        </w:rPr>
        <w:t xml:space="preserve"> se pronunció respecto de la información solicitada, resultaría conveniente obviar el análisis de competencia del </w:t>
      </w:r>
      <w:r w:rsidR="00804D8D">
        <w:rPr>
          <w:rFonts w:ascii="Palatino Linotype" w:hAnsi="Palatino Linotype"/>
          <w:bCs/>
          <w:color w:val="000000" w:themeColor="text1"/>
        </w:rPr>
        <w:t>Ayuntamiento de Tecámac</w:t>
      </w:r>
      <w:r w:rsidRPr="00794C2B">
        <w:rPr>
          <w:rFonts w:ascii="Palatino Linotype" w:hAnsi="Palatino Linotype"/>
          <w:color w:val="000000" w:themeColor="text1"/>
        </w:rPr>
        <w:t xml:space="preserve"> para generar, administrar o poseer la misma, dado que éste asumió la competencia mediante su respuesta a la solicitud de información.</w:t>
      </w:r>
    </w:p>
    <w:p w14:paraId="4DB5C33A" w14:textId="77777777" w:rsidR="00910076" w:rsidRDefault="00910076"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3870F93F" w14:textId="04957AFE"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 </w:t>
      </w:r>
      <w:r w:rsidRPr="00794C2B">
        <w:rPr>
          <w:rFonts w:ascii="Palatino Linotype" w:hAnsi="Palatino Linotype"/>
          <w:color w:val="000000" w:themeColor="text1"/>
        </w:rPr>
        <w:t xml:space="preserve">anterior encuentra lógica toda vez que el estudio de la naturaleza jurídica de la información pública solicitada tiene por objeto determinar si ésta la genera, posee o administra el </w:t>
      </w:r>
      <w:r w:rsidRPr="00794C2B">
        <w:rPr>
          <w:rFonts w:ascii="Palatino Linotype" w:hAnsi="Palatino Linotype"/>
          <w:b/>
          <w:color w:val="000000" w:themeColor="text1"/>
        </w:rPr>
        <w:t>SUJETO OBLIGADO</w:t>
      </w:r>
      <w:r w:rsidRPr="00794C2B">
        <w:rPr>
          <w:rFonts w:ascii="Palatino Linotype" w:hAnsi="Palatino Linotype"/>
          <w:color w:val="000000" w:themeColor="text1"/>
        </w:rPr>
        <w:t xml:space="preserve">; empero, en aquellos casos en que éste la asume, implica </w:t>
      </w:r>
      <w:r w:rsidRPr="00794C2B">
        <w:rPr>
          <w:rFonts w:ascii="Palatino Linotype" w:hAnsi="Palatino Linotype"/>
          <w:i/>
          <w:color w:val="000000" w:themeColor="text1"/>
        </w:rPr>
        <w:t>de facto</w:t>
      </w:r>
      <w:r w:rsidRPr="00794C2B">
        <w:rPr>
          <w:rFonts w:ascii="Palatino Linotype" w:hAnsi="Palatino Linotype"/>
          <w:color w:val="000000" w:themeColor="text1"/>
        </w:rPr>
        <w:t xml:space="preserve"> que la genera, posee o administra. Por consiguiente, a nada práctico nos conduciría su estudio, ya que, se insiste, la información pública solicitada, </w:t>
      </w:r>
      <w:r w:rsidR="00716EC8">
        <w:rPr>
          <w:rFonts w:ascii="Palatino Linotype" w:hAnsi="Palatino Linotype"/>
          <w:color w:val="000000" w:themeColor="text1"/>
        </w:rPr>
        <w:t>relacionada con la obra pública relativa a un Colector Combinado (pluvial y sanitario) de la Avenida Golondrinas</w:t>
      </w:r>
      <w:r w:rsidRPr="00794C2B">
        <w:rPr>
          <w:rFonts w:ascii="Palatino Linotype" w:hAnsi="Palatino Linotype"/>
          <w:color w:val="000000" w:themeColor="text1"/>
        </w:rPr>
        <w:t xml:space="preserve"> </w:t>
      </w:r>
      <w:r w:rsidR="00F36760">
        <w:rPr>
          <w:rFonts w:ascii="Palatino Linotype" w:hAnsi="Palatino Linotype"/>
          <w:color w:val="000000" w:themeColor="text1"/>
        </w:rPr>
        <w:t xml:space="preserve">-reconocida por la Dirección General de Obras Públicas como </w:t>
      </w:r>
      <w:r w:rsidR="00F36760">
        <w:rPr>
          <w:rFonts w:ascii="Palatino Linotype" w:hAnsi="Palatino Linotype"/>
          <w:b/>
          <w:color w:val="000000" w:themeColor="text1"/>
        </w:rPr>
        <w:t>Colector Profundo en Calzada Golondrinas</w:t>
      </w:r>
      <w:r w:rsidR="00F36760">
        <w:rPr>
          <w:rFonts w:ascii="Palatino Linotype" w:hAnsi="Palatino Linotype"/>
          <w:color w:val="000000" w:themeColor="text1"/>
        </w:rPr>
        <w:t>-</w:t>
      </w:r>
      <w:r w:rsidR="00F36760">
        <w:rPr>
          <w:rFonts w:ascii="Palatino Linotype" w:hAnsi="Palatino Linotype"/>
          <w:b/>
          <w:color w:val="000000" w:themeColor="text1"/>
        </w:rPr>
        <w:t xml:space="preserve"> </w:t>
      </w:r>
      <w:r w:rsidRPr="00794C2B">
        <w:rPr>
          <w:rFonts w:ascii="Palatino Linotype" w:hAnsi="Palatino Linotype"/>
          <w:color w:val="000000" w:themeColor="text1"/>
        </w:rPr>
        <w:t xml:space="preserve">ha sido asumida por el </w:t>
      </w:r>
      <w:r w:rsidRPr="00794C2B">
        <w:rPr>
          <w:rFonts w:ascii="Palatino Linotype" w:hAnsi="Palatino Linotype"/>
          <w:b/>
          <w:color w:val="000000" w:themeColor="text1"/>
        </w:rPr>
        <w:t>SUJETO OBLIGADO</w:t>
      </w:r>
      <w:r w:rsidRPr="00794C2B">
        <w:rPr>
          <w:rFonts w:ascii="Palatino Linotype" w:hAnsi="Palatino Linotype"/>
          <w:color w:val="000000" w:themeColor="text1"/>
        </w:rPr>
        <w:t>.</w:t>
      </w:r>
    </w:p>
    <w:p w14:paraId="552944F4" w14:textId="77777777" w:rsidR="00910076" w:rsidRDefault="00910076"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5547931D" w14:textId="1FDD7CCF" w:rsidR="00910076" w:rsidRDefault="00794C2B"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Con </w:t>
      </w:r>
      <w:r w:rsidRPr="00794C2B">
        <w:rPr>
          <w:rFonts w:ascii="Palatino Linotype" w:hAnsi="Palatino Linotype"/>
          <w:color w:val="000000" w:themeColor="text1"/>
        </w:rPr>
        <w:t xml:space="preserve">base en lo anterior, se procede a analizar la </w:t>
      </w:r>
      <w:r w:rsidR="00F36760">
        <w:rPr>
          <w:rFonts w:ascii="Palatino Linotype" w:hAnsi="Palatino Linotype"/>
          <w:color w:val="000000" w:themeColor="text1"/>
        </w:rPr>
        <w:t xml:space="preserve">el marco legal que engloba a la información solicitada, a fin de determinar si, como fuera señalado por el </w:t>
      </w:r>
      <w:r w:rsidR="00F36760">
        <w:rPr>
          <w:rFonts w:ascii="Palatino Linotype" w:hAnsi="Palatino Linotype"/>
          <w:b/>
          <w:color w:val="000000" w:themeColor="text1"/>
        </w:rPr>
        <w:t>SUJETO OBLIGADO</w:t>
      </w:r>
      <w:r w:rsidR="00F36760">
        <w:rPr>
          <w:rFonts w:ascii="Palatino Linotype" w:hAnsi="Palatino Linotype"/>
          <w:color w:val="000000" w:themeColor="text1"/>
        </w:rPr>
        <w:t>, existe una imposibilidad formal para no entregar la información hasta en tanto no se hayan concluido las obras públicas; o si por el contrario, procede la entrega de lo solicitado.</w:t>
      </w:r>
    </w:p>
    <w:p w14:paraId="1ED6ED93" w14:textId="7997329C" w:rsidR="00910076" w:rsidRDefault="00910076"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387D7D17" w14:textId="59E188C4" w:rsidR="00794C2B" w:rsidRPr="00794C2B" w:rsidRDefault="00794C2B" w:rsidP="00794C2B">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8" w:name="_Toc87545541"/>
      <w:r>
        <w:rPr>
          <w:rFonts w:ascii="Palatino Linotype" w:hAnsi="Palatino Linotype"/>
          <w:b/>
          <w:bCs/>
          <w:color w:val="000000" w:themeColor="text1"/>
        </w:rPr>
        <w:t xml:space="preserve">III. </w:t>
      </w:r>
      <w:r w:rsidR="00F36760">
        <w:rPr>
          <w:rFonts w:ascii="Palatino Linotype" w:hAnsi="Palatino Linotype"/>
          <w:b/>
          <w:bCs/>
          <w:color w:val="000000" w:themeColor="text1"/>
        </w:rPr>
        <w:t>De las obras públicas</w:t>
      </w:r>
      <w:r>
        <w:rPr>
          <w:rFonts w:ascii="Palatino Linotype" w:hAnsi="Palatino Linotype"/>
          <w:b/>
          <w:bCs/>
          <w:color w:val="000000" w:themeColor="text1"/>
        </w:rPr>
        <w:t>.</w:t>
      </w:r>
      <w:bookmarkEnd w:id="28"/>
    </w:p>
    <w:p w14:paraId="1A74BABD" w14:textId="77777777" w:rsidR="00794C2B" w:rsidRDefault="00794C2B" w:rsidP="00910076">
      <w:pPr>
        <w:pStyle w:val="Prrafodelista"/>
        <w:tabs>
          <w:tab w:val="left" w:pos="426"/>
        </w:tabs>
        <w:spacing w:before="240" w:after="240" w:line="360" w:lineRule="auto"/>
        <w:ind w:left="0" w:right="51"/>
        <w:jc w:val="both"/>
        <w:rPr>
          <w:rFonts w:ascii="Palatino Linotype" w:hAnsi="Palatino Linotype"/>
          <w:color w:val="000000" w:themeColor="text1"/>
        </w:rPr>
      </w:pPr>
    </w:p>
    <w:p w14:paraId="0346CD54" w14:textId="13E84015" w:rsidR="00760BAE" w:rsidRDefault="00F36760" w:rsidP="00F3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artículo 115 de la Constitución Política de los Estados Unidos Mexicanos, en su fracción II, establece que los </w:t>
      </w:r>
      <w:r w:rsidRPr="0009663D">
        <w:rPr>
          <w:rFonts w:ascii="Palatino Linotype" w:hAnsi="Palatino Linotype"/>
          <w:color w:val="000000" w:themeColor="text1"/>
        </w:rPr>
        <w:t xml:space="preserve">municipios estarán investidos de personalidad jurídica y manejarán su patrimonio </w:t>
      </w:r>
      <w:r>
        <w:rPr>
          <w:rFonts w:ascii="Palatino Linotype" w:hAnsi="Palatino Linotype"/>
          <w:color w:val="000000" w:themeColor="text1"/>
        </w:rPr>
        <w:t xml:space="preserve">conforme a la ley; derivado de lo anterior, </w:t>
      </w:r>
      <w:r w:rsidRPr="0009663D">
        <w:rPr>
          <w:rFonts w:ascii="Palatino Linotype" w:hAnsi="Palatino Linotype"/>
          <w:color w:val="000000" w:themeColor="text1"/>
        </w:rPr>
        <w:t xml:space="preserve">tendrán facultades para aprobar, de acuerdo con las leyes en materia municipal, los bandos de policía y gobierno, los reglamentos, circulares y disposiciones administrativas de observancia general dentro de sus respectivas jurisdicciones, que organicen </w:t>
      </w:r>
      <w:r w:rsidRPr="00335793">
        <w:rPr>
          <w:rFonts w:ascii="Palatino Linotype" w:hAnsi="Palatino Linotype"/>
          <w:b/>
          <w:color w:val="000000" w:themeColor="text1"/>
        </w:rPr>
        <w:t xml:space="preserve">la administración pública municipal, regulen las materias, procedimientos, funciones y servicios públicos de su </w:t>
      </w:r>
      <w:r w:rsidRPr="00F36760">
        <w:rPr>
          <w:rFonts w:ascii="Palatino Linotype" w:hAnsi="Palatino Linotype"/>
          <w:color w:val="000000" w:themeColor="text1"/>
        </w:rPr>
        <w:t>competencia y aseguren la participación ciudadana y vecinal</w:t>
      </w:r>
      <w:r w:rsidRPr="0009663D">
        <w:rPr>
          <w:rFonts w:ascii="Palatino Linotype" w:hAnsi="Palatino Linotype"/>
          <w:color w:val="000000" w:themeColor="text1"/>
        </w:rPr>
        <w:t>.</w:t>
      </w:r>
    </w:p>
    <w:p w14:paraId="60BD4DBF" w14:textId="77777777" w:rsidR="00F36760" w:rsidRDefault="00F36760" w:rsidP="00F36760">
      <w:pPr>
        <w:pStyle w:val="Prrafodelista"/>
        <w:tabs>
          <w:tab w:val="left" w:pos="426"/>
        </w:tabs>
        <w:spacing w:before="240" w:after="240" w:line="360" w:lineRule="auto"/>
        <w:ind w:left="0" w:right="51"/>
        <w:jc w:val="both"/>
        <w:rPr>
          <w:rFonts w:ascii="Palatino Linotype" w:hAnsi="Palatino Linotype"/>
          <w:color w:val="000000" w:themeColor="text1"/>
        </w:rPr>
      </w:pPr>
    </w:p>
    <w:p w14:paraId="4B95DACD" w14:textId="7A4CBA8D" w:rsidR="00F36760" w:rsidRDefault="00F36760" w:rsidP="00F3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Por su parte, la fracción III del artículo constitucional en estudio, señala que los municipios, también, tendrán a su cargo, entre otros, las funciones y servicios públicos siguientes:</w:t>
      </w:r>
    </w:p>
    <w:p w14:paraId="3529DF95" w14:textId="73B93351" w:rsidR="00F36760" w:rsidRPr="00F36760" w:rsidRDefault="00F36760" w:rsidP="00F36760">
      <w:pPr>
        <w:pStyle w:val="Prrafodelista"/>
        <w:numPr>
          <w:ilvl w:val="1"/>
          <w:numId w:val="40"/>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 xml:space="preserve">Agua </w:t>
      </w:r>
      <w:r w:rsidRPr="00F36760">
        <w:rPr>
          <w:rFonts w:ascii="Palatino Linotype" w:hAnsi="Palatino Linotype"/>
          <w:color w:val="000000" w:themeColor="text1"/>
        </w:rPr>
        <w:t>potable, drenaje, alcantarillado, tratamiento y disposición de sus aguas residuales;</w:t>
      </w:r>
      <w:r>
        <w:rPr>
          <w:rFonts w:ascii="Palatino Linotype" w:hAnsi="Palatino Linotype"/>
          <w:color w:val="000000" w:themeColor="text1"/>
        </w:rPr>
        <w:t xml:space="preserve"> y</w:t>
      </w:r>
    </w:p>
    <w:p w14:paraId="6C9DBD50" w14:textId="4EAEC085" w:rsidR="00F36760" w:rsidRDefault="00F36760" w:rsidP="00F36760">
      <w:pPr>
        <w:pStyle w:val="Prrafodelista"/>
        <w:numPr>
          <w:ilvl w:val="1"/>
          <w:numId w:val="40"/>
        </w:numPr>
        <w:tabs>
          <w:tab w:val="left" w:pos="426"/>
        </w:tabs>
        <w:spacing w:before="240" w:after="240" w:line="360" w:lineRule="auto"/>
        <w:ind w:left="993" w:right="51"/>
        <w:jc w:val="both"/>
        <w:rPr>
          <w:rFonts w:ascii="Palatino Linotype" w:hAnsi="Palatino Linotype"/>
          <w:color w:val="000000" w:themeColor="text1"/>
        </w:rPr>
      </w:pPr>
      <w:r>
        <w:rPr>
          <w:rFonts w:ascii="Palatino Linotype" w:hAnsi="Palatino Linotype"/>
          <w:color w:val="000000" w:themeColor="text1"/>
        </w:rPr>
        <w:t xml:space="preserve">Calles, </w:t>
      </w:r>
      <w:r w:rsidRPr="00335793">
        <w:rPr>
          <w:rFonts w:ascii="Palatino Linotype" w:hAnsi="Palatino Linotype"/>
          <w:color w:val="000000" w:themeColor="text1"/>
        </w:rPr>
        <w:t>parqu</w:t>
      </w:r>
      <w:r>
        <w:rPr>
          <w:rFonts w:ascii="Palatino Linotype" w:hAnsi="Palatino Linotype"/>
          <w:color w:val="000000" w:themeColor="text1"/>
        </w:rPr>
        <w:t>es y jardines y su equipamiento.</w:t>
      </w:r>
    </w:p>
    <w:p w14:paraId="595C718D" w14:textId="77777777" w:rsidR="00F36760" w:rsidRDefault="00F36760" w:rsidP="00F36760">
      <w:pPr>
        <w:pStyle w:val="Prrafodelista"/>
        <w:tabs>
          <w:tab w:val="left" w:pos="426"/>
        </w:tabs>
        <w:spacing w:before="240" w:after="240" w:line="360" w:lineRule="auto"/>
        <w:ind w:left="0" w:right="51"/>
        <w:jc w:val="both"/>
        <w:rPr>
          <w:rFonts w:ascii="Palatino Linotype" w:hAnsi="Palatino Linotype"/>
          <w:color w:val="000000" w:themeColor="text1"/>
        </w:rPr>
      </w:pPr>
    </w:p>
    <w:p w14:paraId="5643DBB5" w14:textId="22A4861B" w:rsidR="00B57F54" w:rsidRDefault="00B57F54" w:rsidP="00F3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Asimismo, y como se ha establecido en párrafos previos, los ayuntamientos contarán con una Dirección de Obras Públicas, la cual se encargará de la planeación, programación, presupuestación, ejecución y vigilancia de las obras públicas que se realicen </w:t>
      </w:r>
      <w:r w:rsidR="00627DB0">
        <w:rPr>
          <w:rFonts w:ascii="Palatino Linotype" w:hAnsi="Palatino Linotype"/>
          <w:color w:val="000000" w:themeColor="text1"/>
        </w:rPr>
        <w:t>en los municipios respectivos.</w:t>
      </w:r>
    </w:p>
    <w:p w14:paraId="04508A05" w14:textId="77777777" w:rsidR="00B57F54" w:rsidRDefault="00B57F54" w:rsidP="00B57F54">
      <w:pPr>
        <w:pStyle w:val="Prrafodelista"/>
        <w:tabs>
          <w:tab w:val="left" w:pos="426"/>
        </w:tabs>
        <w:spacing w:before="240" w:after="240" w:line="360" w:lineRule="auto"/>
        <w:ind w:left="0" w:right="51"/>
        <w:jc w:val="both"/>
        <w:rPr>
          <w:rFonts w:ascii="Palatino Linotype" w:hAnsi="Palatino Linotype"/>
          <w:color w:val="000000" w:themeColor="text1"/>
        </w:rPr>
      </w:pPr>
    </w:p>
    <w:p w14:paraId="6CF3777A" w14:textId="0BAC7BC7" w:rsidR="00F36760" w:rsidRDefault="007E1992" w:rsidP="00F3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Ahora bien, el Libro Décimo Segundo del Código Administrativo del Estado de México, tiene </w:t>
      </w:r>
      <w:r w:rsidRPr="007E1992">
        <w:rPr>
          <w:rFonts w:ascii="Palatino Linotype" w:hAnsi="Palatino Linotype"/>
          <w:color w:val="000000" w:themeColor="text1"/>
        </w:rPr>
        <w:t xml:space="preserve">por objeto regular los actos relativos a la </w:t>
      </w:r>
      <w:r w:rsidRPr="007E1992">
        <w:rPr>
          <w:rFonts w:ascii="Palatino Linotype" w:hAnsi="Palatino Linotype"/>
          <w:b/>
          <w:color w:val="000000" w:themeColor="text1"/>
        </w:rPr>
        <w:t>planeación, programación, presupuestación, adjudicación, contratación, ejecución y control de la obra pública</w:t>
      </w:r>
      <w:r w:rsidRPr="007E1992">
        <w:rPr>
          <w:rFonts w:ascii="Palatino Linotype" w:hAnsi="Palatino Linotype"/>
          <w:color w:val="000000" w:themeColor="text1"/>
        </w:rPr>
        <w:t>, así como los servicios relacionados con la misma que, por sí o por</w:t>
      </w:r>
      <w:r>
        <w:rPr>
          <w:rFonts w:ascii="Palatino Linotype" w:hAnsi="Palatino Linotype"/>
          <w:color w:val="000000" w:themeColor="text1"/>
        </w:rPr>
        <w:t xml:space="preserve"> conducto de terceros, realicen los </w:t>
      </w:r>
      <w:r w:rsidRPr="00627DB0">
        <w:rPr>
          <w:rFonts w:ascii="Palatino Linotype" w:hAnsi="Palatino Linotype"/>
          <w:b/>
          <w:color w:val="000000" w:themeColor="text1"/>
        </w:rPr>
        <w:t>ayuntamientos</w:t>
      </w:r>
      <w:r>
        <w:rPr>
          <w:rFonts w:ascii="Palatino Linotype" w:hAnsi="Palatino Linotype"/>
          <w:color w:val="000000" w:themeColor="text1"/>
        </w:rPr>
        <w:t>, entre otros entes públicos</w:t>
      </w:r>
      <w:r>
        <w:rPr>
          <w:rStyle w:val="Refdenotaalpie"/>
          <w:rFonts w:ascii="Palatino Linotype" w:hAnsi="Palatino Linotype"/>
          <w:color w:val="000000" w:themeColor="text1"/>
        </w:rPr>
        <w:footnoteReference w:id="10"/>
      </w:r>
      <w:r>
        <w:rPr>
          <w:rFonts w:ascii="Palatino Linotype" w:hAnsi="Palatino Linotype"/>
          <w:color w:val="000000" w:themeColor="text1"/>
        </w:rPr>
        <w:t>.</w:t>
      </w:r>
    </w:p>
    <w:p w14:paraId="4A7D0DE8" w14:textId="77777777" w:rsidR="00F36760" w:rsidRDefault="00F36760" w:rsidP="00F36760">
      <w:pPr>
        <w:pStyle w:val="Prrafodelista"/>
        <w:tabs>
          <w:tab w:val="left" w:pos="426"/>
        </w:tabs>
        <w:spacing w:before="240" w:after="240" w:line="360" w:lineRule="auto"/>
        <w:ind w:left="0" w:right="51"/>
        <w:jc w:val="both"/>
        <w:rPr>
          <w:rFonts w:ascii="Palatino Linotype" w:hAnsi="Palatino Linotype"/>
          <w:color w:val="000000" w:themeColor="text1"/>
        </w:rPr>
      </w:pPr>
    </w:p>
    <w:p w14:paraId="09694849" w14:textId="0B8DE818" w:rsidR="00F36760" w:rsidRDefault="007E1992" w:rsidP="00F3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conformidad con el artículo 12.4 del Código Administrativo del Estado de México, se considera obra pública todo trabajo que tenga por objeto principal el construir, instalar, </w:t>
      </w:r>
      <w:r w:rsidRPr="007E1992">
        <w:rPr>
          <w:rFonts w:ascii="Palatino Linotype" w:hAnsi="Palatino Linotype"/>
          <w:color w:val="000000" w:themeColor="text1"/>
        </w:rPr>
        <w:t>ampliar, adecuar, remodelar, restaurar, conservar, mantener, modificar o demoler bienes inmuebles propiedad del Estado, de sus dependencias y entidades y de los municipios y sus organismos con cargo a recursos públicos estatales o municipales.</w:t>
      </w:r>
    </w:p>
    <w:p w14:paraId="3A8B5566" w14:textId="77777777" w:rsidR="00F36760" w:rsidRDefault="00F36760" w:rsidP="00F36760">
      <w:pPr>
        <w:pStyle w:val="Prrafodelista"/>
        <w:tabs>
          <w:tab w:val="left" w:pos="426"/>
        </w:tabs>
        <w:spacing w:before="240" w:after="240" w:line="360" w:lineRule="auto"/>
        <w:ind w:left="0" w:right="51"/>
        <w:jc w:val="both"/>
        <w:rPr>
          <w:rFonts w:ascii="Palatino Linotype" w:hAnsi="Palatino Linotype"/>
          <w:color w:val="000000" w:themeColor="text1"/>
        </w:rPr>
      </w:pPr>
    </w:p>
    <w:p w14:paraId="49BD7370" w14:textId="13D8A524" w:rsidR="00F36760" w:rsidRDefault="007E1992" w:rsidP="00F3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su parte, se considerarán </w:t>
      </w:r>
      <w:r w:rsidRPr="007E1992">
        <w:rPr>
          <w:rFonts w:ascii="Palatino Linotype" w:hAnsi="Palatino Linotype"/>
          <w:color w:val="000000" w:themeColor="text1"/>
        </w:rPr>
        <w:t xml:space="preserve">servicios relacionados con la obra pública, los trabajos que tengan por objeto concebir, diseñar y calcular los elementos que integran un proyecto de obra pública; las investigaciones, estudios, asesorías y consultorías que se vinculen con </w:t>
      </w:r>
      <w:r>
        <w:rPr>
          <w:rFonts w:ascii="Palatino Linotype" w:hAnsi="Palatino Linotype"/>
          <w:color w:val="000000" w:themeColor="text1"/>
        </w:rPr>
        <w:t>éste</w:t>
      </w:r>
      <w:r w:rsidRPr="007E1992">
        <w:rPr>
          <w:rFonts w:ascii="Palatino Linotype" w:hAnsi="Palatino Linotype"/>
          <w:color w:val="000000" w:themeColor="text1"/>
        </w:rPr>
        <w:t>;</w:t>
      </w:r>
      <w:r>
        <w:rPr>
          <w:rFonts w:ascii="Palatino Linotype" w:hAnsi="Palatino Linotype"/>
          <w:color w:val="000000" w:themeColor="text1"/>
        </w:rPr>
        <w:t xml:space="preserve"> así como</w:t>
      </w:r>
      <w:r w:rsidRPr="007E1992">
        <w:rPr>
          <w:rFonts w:ascii="Palatino Linotype" w:hAnsi="Palatino Linotype"/>
          <w:color w:val="000000" w:themeColor="text1"/>
        </w:rPr>
        <w:t xml:space="preserve"> la dirección y supervisión de la ejecución de las obras y los estudios que tengan por objeto principal rehabilitar, corregir o incrementar la </w:t>
      </w:r>
      <w:r>
        <w:rPr>
          <w:rFonts w:ascii="Palatino Linotype" w:hAnsi="Palatino Linotype"/>
          <w:color w:val="000000" w:themeColor="text1"/>
        </w:rPr>
        <w:t>eficiencia de las instalaciones</w:t>
      </w:r>
      <w:r>
        <w:rPr>
          <w:rStyle w:val="Refdenotaalpie"/>
          <w:rFonts w:ascii="Palatino Linotype" w:hAnsi="Palatino Linotype"/>
          <w:color w:val="000000" w:themeColor="text1"/>
        </w:rPr>
        <w:footnoteReference w:id="11"/>
      </w:r>
      <w:r>
        <w:rPr>
          <w:rFonts w:ascii="Palatino Linotype" w:hAnsi="Palatino Linotype"/>
          <w:color w:val="000000" w:themeColor="text1"/>
        </w:rPr>
        <w:t>.</w:t>
      </w:r>
    </w:p>
    <w:p w14:paraId="0E57F4E9" w14:textId="77777777" w:rsidR="00F36760" w:rsidRDefault="00F36760" w:rsidP="00F36760">
      <w:pPr>
        <w:pStyle w:val="Prrafodelista"/>
        <w:tabs>
          <w:tab w:val="left" w:pos="426"/>
        </w:tabs>
        <w:spacing w:before="240" w:after="240" w:line="360" w:lineRule="auto"/>
        <w:ind w:left="0" w:right="51"/>
        <w:jc w:val="both"/>
        <w:rPr>
          <w:rFonts w:ascii="Palatino Linotype" w:hAnsi="Palatino Linotype"/>
          <w:color w:val="000000" w:themeColor="text1"/>
        </w:rPr>
      </w:pPr>
    </w:p>
    <w:p w14:paraId="1286E9D1" w14:textId="5B57E6F3" w:rsidR="00F36760" w:rsidRDefault="00D5517B" w:rsidP="00F3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D</w:t>
      </w:r>
      <w:r w:rsidR="00B57F54">
        <w:rPr>
          <w:rFonts w:ascii="Palatino Linotype" w:hAnsi="Palatino Linotype"/>
          <w:color w:val="000000" w:themeColor="text1"/>
        </w:rPr>
        <w:t xml:space="preserve">icho lo anterior, según las </w:t>
      </w:r>
      <w:r w:rsidR="00B57F54" w:rsidRPr="00B57F54">
        <w:rPr>
          <w:rFonts w:ascii="Palatino Linotype" w:hAnsi="Palatino Linotype"/>
          <w:color w:val="000000" w:themeColor="text1"/>
        </w:rPr>
        <w:t xml:space="preserve">características, complejidad y magnitud de los trabajos, </w:t>
      </w:r>
      <w:r w:rsidR="00B57F54">
        <w:rPr>
          <w:rFonts w:ascii="Palatino Linotype" w:hAnsi="Palatino Linotype"/>
          <w:color w:val="000000" w:themeColor="text1"/>
        </w:rPr>
        <w:t xml:space="preserve">los ayuntamientos </w:t>
      </w:r>
      <w:r w:rsidR="00B57F54" w:rsidRPr="00B57F54">
        <w:rPr>
          <w:rFonts w:ascii="Palatino Linotype" w:hAnsi="Palatino Linotype"/>
          <w:color w:val="000000" w:themeColor="text1"/>
        </w:rPr>
        <w:t xml:space="preserve">formularán los programas de obra pública o de servicios </w:t>
      </w:r>
      <w:r w:rsidR="00B57F54" w:rsidRPr="00B57F54">
        <w:rPr>
          <w:rFonts w:ascii="Palatino Linotype" w:hAnsi="Palatino Linotype"/>
          <w:color w:val="000000" w:themeColor="text1"/>
        </w:rPr>
        <w:lastRenderedPageBreak/>
        <w:t>relacionados con la misma, así como sus respectivos presupuestos, con base en las políticas, objetivos y prioridades de la planeación del desarrollo del Estado y municipios, considerando:</w:t>
      </w:r>
    </w:p>
    <w:p w14:paraId="2A0A7193" w14:textId="77777777" w:rsidR="00B57F54" w:rsidRDefault="00B57F54" w:rsidP="00B57F54">
      <w:pPr>
        <w:pStyle w:val="Prrafodelista"/>
        <w:numPr>
          <w:ilvl w:val="1"/>
          <w:numId w:val="42"/>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Entre </w:t>
      </w:r>
      <w:r w:rsidRPr="00B57F54">
        <w:rPr>
          <w:rFonts w:ascii="Palatino Linotype" w:hAnsi="Palatino Linotype"/>
          <w:color w:val="000000" w:themeColor="text1"/>
        </w:rPr>
        <w:t xml:space="preserve">las obras prioritarias, aquéllas que se encuentren en proceso de ejecución; </w:t>
      </w:r>
    </w:p>
    <w:p w14:paraId="637C81A0" w14:textId="77777777" w:rsidR="00B57F54" w:rsidRDefault="00B57F54" w:rsidP="00B57F54">
      <w:pPr>
        <w:pStyle w:val="Prrafodelista"/>
        <w:numPr>
          <w:ilvl w:val="1"/>
          <w:numId w:val="42"/>
        </w:numPr>
        <w:tabs>
          <w:tab w:val="left" w:pos="426"/>
        </w:tabs>
        <w:spacing w:before="240" w:after="240" w:line="360" w:lineRule="auto"/>
        <w:ind w:left="1134" w:right="51"/>
        <w:jc w:val="both"/>
        <w:rPr>
          <w:rFonts w:ascii="Palatino Linotype" w:hAnsi="Palatino Linotype"/>
          <w:color w:val="000000" w:themeColor="text1"/>
        </w:rPr>
      </w:pPr>
      <w:r w:rsidRPr="00B57F54">
        <w:rPr>
          <w:rFonts w:ascii="Palatino Linotype" w:hAnsi="Palatino Linotype"/>
          <w:color w:val="000000" w:themeColor="text1"/>
        </w:rPr>
        <w:t xml:space="preserve">El </w:t>
      </w:r>
      <w:r w:rsidRPr="00B57F54">
        <w:rPr>
          <w:rFonts w:ascii="Palatino Linotype" w:hAnsi="Palatino Linotype"/>
          <w:b/>
          <w:color w:val="000000" w:themeColor="text1"/>
        </w:rPr>
        <w:t>resultado de los estudios que se requieran para definir la factibilidad</w:t>
      </w:r>
      <w:r w:rsidRPr="00B57F54">
        <w:rPr>
          <w:rFonts w:ascii="Palatino Linotype" w:hAnsi="Palatino Linotype"/>
          <w:color w:val="000000" w:themeColor="text1"/>
        </w:rPr>
        <w:t xml:space="preserve"> técnica, económica, social, ecológica y ambiental de los trabajos; </w:t>
      </w:r>
    </w:p>
    <w:p w14:paraId="4CBB2E67" w14:textId="524A8A03" w:rsidR="00B57F54" w:rsidRDefault="00B57F54" w:rsidP="00B57F54">
      <w:pPr>
        <w:pStyle w:val="Prrafodelista"/>
        <w:numPr>
          <w:ilvl w:val="1"/>
          <w:numId w:val="42"/>
        </w:numPr>
        <w:tabs>
          <w:tab w:val="left" w:pos="426"/>
        </w:tabs>
        <w:spacing w:before="240" w:after="240" w:line="360" w:lineRule="auto"/>
        <w:ind w:left="1134" w:right="51"/>
        <w:jc w:val="both"/>
        <w:rPr>
          <w:rFonts w:ascii="Palatino Linotype" w:hAnsi="Palatino Linotype"/>
          <w:color w:val="000000" w:themeColor="text1"/>
        </w:rPr>
      </w:pPr>
      <w:r w:rsidRPr="00B57F54">
        <w:rPr>
          <w:rFonts w:ascii="Palatino Linotype" w:hAnsi="Palatino Linotype"/>
          <w:color w:val="000000" w:themeColor="text1"/>
        </w:rPr>
        <w:t>Los objetivos y metas a corto, mediano y largo plazo;</w:t>
      </w:r>
    </w:p>
    <w:p w14:paraId="4FC5C82C" w14:textId="77777777" w:rsidR="00B57F54" w:rsidRDefault="00B57F54" w:rsidP="00B57F54">
      <w:pPr>
        <w:pStyle w:val="Prrafodelista"/>
        <w:numPr>
          <w:ilvl w:val="1"/>
          <w:numId w:val="42"/>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Las </w:t>
      </w:r>
      <w:r w:rsidRPr="00B57F54">
        <w:rPr>
          <w:rFonts w:ascii="Palatino Linotype" w:hAnsi="Palatino Linotype"/>
          <w:color w:val="000000" w:themeColor="text1"/>
        </w:rPr>
        <w:t xml:space="preserve">acciones previas, simultáneas y posteriores a la ejecución de la obra pública, incluyendo, cuando corresponda, las obras principales, de infraestructura, inducidas, complementarias y accesorias, así como las acciones para poner aquellas en servicio; </w:t>
      </w:r>
    </w:p>
    <w:p w14:paraId="51B4A29A" w14:textId="77777777" w:rsidR="00B57F54" w:rsidRDefault="00B57F54" w:rsidP="00B57F54">
      <w:pPr>
        <w:pStyle w:val="Prrafodelista"/>
        <w:numPr>
          <w:ilvl w:val="1"/>
          <w:numId w:val="42"/>
        </w:numPr>
        <w:tabs>
          <w:tab w:val="left" w:pos="426"/>
        </w:tabs>
        <w:spacing w:before="240" w:after="240" w:line="360" w:lineRule="auto"/>
        <w:ind w:left="1134" w:right="51"/>
        <w:jc w:val="both"/>
        <w:rPr>
          <w:rFonts w:ascii="Palatino Linotype" w:hAnsi="Palatino Linotype"/>
          <w:color w:val="000000" w:themeColor="text1"/>
        </w:rPr>
      </w:pPr>
      <w:r w:rsidRPr="00B57F54">
        <w:rPr>
          <w:rFonts w:ascii="Palatino Linotype" w:hAnsi="Palatino Linotype"/>
          <w:color w:val="000000" w:themeColor="text1"/>
        </w:rPr>
        <w:t xml:space="preserve">Las características ambientales, climáticas y geográficas de la región donde deba realizarse la obra pública, así como los resultados previsibles; </w:t>
      </w:r>
    </w:p>
    <w:p w14:paraId="0F087D64" w14:textId="77777777" w:rsidR="00B57F54" w:rsidRDefault="00B57F54" w:rsidP="00B57F54">
      <w:pPr>
        <w:pStyle w:val="Prrafodelista"/>
        <w:numPr>
          <w:ilvl w:val="1"/>
          <w:numId w:val="42"/>
        </w:numPr>
        <w:tabs>
          <w:tab w:val="left" w:pos="426"/>
        </w:tabs>
        <w:spacing w:before="240" w:after="240" w:line="360" w:lineRule="auto"/>
        <w:ind w:left="1134" w:right="51"/>
        <w:jc w:val="both"/>
        <w:rPr>
          <w:rFonts w:ascii="Palatino Linotype" w:hAnsi="Palatino Linotype"/>
          <w:color w:val="000000" w:themeColor="text1"/>
        </w:rPr>
      </w:pPr>
      <w:r w:rsidRPr="00B57F54">
        <w:rPr>
          <w:rFonts w:ascii="Palatino Linotype" w:hAnsi="Palatino Linotype"/>
          <w:color w:val="000000" w:themeColor="text1"/>
        </w:rPr>
        <w:t xml:space="preserve">La coordinación que sea necesaria para resolver posibles interferencias y evitar duplicidad de trabajos o interrupción de servicios públicos; </w:t>
      </w:r>
    </w:p>
    <w:p w14:paraId="408F1A9B" w14:textId="54B4ADE7" w:rsidR="00B57F54" w:rsidRDefault="00B57F54" w:rsidP="00B57F54">
      <w:pPr>
        <w:pStyle w:val="Prrafodelista"/>
        <w:numPr>
          <w:ilvl w:val="1"/>
          <w:numId w:val="42"/>
        </w:numPr>
        <w:tabs>
          <w:tab w:val="left" w:pos="426"/>
        </w:tabs>
        <w:spacing w:before="240" w:after="240" w:line="360" w:lineRule="auto"/>
        <w:ind w:left="1134" w:right="51"/>
        <w:jc w:val="both"/>
        <w:rPr>
          <w:rFonts w:ascii="Palatino Linotype" w:hAnsi="Palatino Linotype"/>
          <w:color w:val="000000" w:themeColor="text1"/>
        </w:rPr>
      </w:pPr>
      <w:r w:rsidRPr="00B57F54">
        <w:rPr>
          <w:rFonts w:ascii="Palatino Linotype" w:hAnsi="Palatino Linotype"/>
          <w:color w:val="000000" w:themeColor="text1"/>
        </w:rPr>
        <w:t xml:space="preserve">La </w:t>
      </w:r>
      <w:r w:rsidRPr="00B57F54">
        <w:rPr>
          <w:rFonts w:ascii="Palatino Linotype" w:hAnsi="Palatino Linotype"/>
          <w:b/>
          <w:color w:val="000000" w:themeColor="text1"/>
        </w:rPr>
        <w:t>calendarización física y financiera de los recursos</w:t>
      </w:r>
      <w:r w:rsidRPr="00B57F54">
        <w:rPr>
          <w:rFonts w:ascii="Palatino Linotype" w:hAnsi="Palatino Linotype"/>
          <w:color w:val="000000" w:themeColor="text1"/>
        </w:rPr>
        <w:t xml:space="preserve"> necesarios para la realización de estudios y proyectos, ejecución de los trabajos y cobertura de los gastos de operación; </w:t>
      </w:r>
    </w:p>
    <w:p w14:paraId="101A4F42" w14:textId="77777777" w:rsidR="00B57F54" w:rsidRDefault="00B57F54" w:rsidP="00B57F54">
      <w:pPr>
        <w:pStyle w:val="Prrafodelista"/>
        <w:numPr>
          <w:ilvl w:val="1"/>
          <w:numId w:val="42"/>
        </w:numPr>
        <w:tabs>
          <w:tab w:val="left" w:pos="426"/>
        </w:tabs>
        <w:spacing w:before="240" w:after="240" w:line="360" w:lineRule="auto"/>
        <w:ind w:left="1134" w:right="51"/>
        <w:jc w:val="both"/>
        <w:rPr>
          <w:rFonts w:ascii="Palatino Linotype" w:hAnsi="Palatino Linotype"/>
          <w:color w:val="000000" w:themeColor="text1"/>
        </w:rPr>
      </w:pPr>
      <w:r w:rsidRPr="00B57F54">
        <w:rPr>
          <w:rFonts w:ascii="Palatino Linotype" w:hAnsi="Palatino Linotype"/>
          <w:color w:val="000000" w:themeColor="text1"/>
        </w:rPr>
        <w:t xml:space="preserve">Las fechas de inicio y término de los trabajos; </w:t>
      </w:r>
    </w:p>
    <w:p w14:paraId="0A25BA77" w14:textId="77777777" w:rsidR="00B57F54" w:rsidRDefault="00B57F54" w:rsidP="00B57F54">
      <w:pPr>
        <w:pStyle w:val="Prrafodelista"/>
        <w:numPr>
          <w:ilvl w:val="1"/>
          <w:numId w:val="42"/>
        </w:numPr>
        <w:tabs>
          <w:tab w:val="left" w:pos="426"/>
        </w:tabs>
        <w:spacing w:before="240" w:after="240" w:line="360" w:lineRule="auto"/>
        <w:ind w:left="1134" w:right="51"/>
        <w:jc w:val="both"/>
        <w:rPr>
          <w:rFonts w:ascii="Palatino Linotype" w:hAnsi="Palatino Linotype"/>
          <w:color w:val="000000" w:themeColor="text1"/>
        </w:rPr>
      </w:pPr>
      <w:r w:rsidRPr="00B57F54">
        <w:rPr>
          <w:rFonts w:ascii="Palatino Linotype" w:hAnsi="Palatino Linotype"/>
          <w:color w:val="000000" w:themeColor="text1"/>
        </w:rPr>
        <w:lastRenderedPageBreak/>
        <w:t xml:space="preserve">Las </w:t>
      </w:r>
      <w:r w:rsidRPr="00B57F54">
        <w:rPr>
          <w:rFonts w:ascii="Palatino Linotype" w:hAnsi="Palatino Linotype"/>
          <w:b/>
          <w:color w:val="000000" w:themeColor="text1"/>
        </w:rPr>
        <w:t>investigaciones, asesorías, consultorías, y estudios que se requieran</w:t>
      </w:r>
      <w:r w:rsidRPr="00B57F54">
        <w:rPr>
          <w:rFonts w:ascii="Palatino Linotype" w:hAnsi="Palatino Linotype"/>
          <w:color w:val="000000" w:themeColor="text1"/>
        </w:rPr>
        <w:t xml:space="preserve">, incluyendo los proyectos arquitectónicos y de ingeniería necesarios; </w:t>
      </w:r>
    </w:p>
    <w:p w14:paraId="350EB266" w14:textId="77777777" w:rsidR="00B57F54" w:rsidRDefault="00B57F54" w:rsidP="00B57F54">
      <w:pPr>
        <w:pStyle w:val="Prrafodelista"/>
        <w:numPr>
          <w:ilvl w:val="1"/>
          <w:numId w:val="42"/>
        </w:numPr>
        <w:tabs>
          <w:tab w:val="left" w:pos="426"/>
        </w:tabs>
        <w:spacing w:before="240" w:after="240" w:line="360" w:lineRule="auto"/>
        <w:ind w:left="1134" w:right="51"/>
        <w:jc w:val="both"/>
        <w:rPr>
          <w:rFonts w:ascii="Palatino Linotype" w:hAnsi="Palatino Linotype"/>
          <w:color w:val="000000" w:themeColor="text1"/>
        </w:rPr>
      </w:pPr>
      <w:r w:rsidRPr="00B57F54">
        <w:rPr>
          <w:rFonts w:ascii="Palatino Linotype" w:hAnsi="Palatino Linotype"/>
          <w:color w:val="000000" w:themeColor="text1"/>
        </w:rPr>
        <w:t xml:space="preserve">La adquisición y regularización en su caso, de la tenencia de la tierra; </w:t>
      </w:r>
    </w:p>
    <w:p w14:paraId="48795DB4" w14:textId="77777777" w:rsidR="00B57F54" w:rsidRDefault="00B57F54" w:rsidP="00B57F54">
      <w:pPr>
        <w:pStyle w:val="Prrafodelista"/>
        <w:numPr>
          <w:ilvl w:val="1"/>
          <w:numId w:val="42"/>
        </w:numPr>
        <w:tabs>
          <w:tab w:val="left" w:pos="426"/>
        </w:tabs>
        <w:spacing w:before="240" w:after="240" w:line="360" w:lineRule="auto"/>
        <w:ind w:left="1134" w:right="51"/>
        <w:jc w:val="both"/>
        <w:rPr>
          <w:rFonts w:ascii="Palatino Linotype" w:hAnsi="Palatino Linotype"/>
          <w:color w:val="000000" w:themeColor="text1"/>
        </w:rPr>
      </w:pPr>
      <w:r w:rsidRPr="00B57F54">
        <w:rPr>
          <w:rFonts w:ascii="Palatino Linotype" w:hAnsi="Palatino Linotype"/>
          <w:color w:val="000000" w:themeColor="text1"/>
        </w:rPr>
        <w:t xml:space="preserve">La </w:t>
      </w:r>
      <w:r w:rsidRPr="00B57F54">
        <w:rPr>
          <w:rFonts w:ascii="Palatino Linotype" w:hAnsi="Palatino Linotype"/>
          <w:b/>
          <w:color w:val="000000" w:themeColor="text1"/>
        </w:rPr>
        <w:t>ejecución</w:t>
      </w:r>
      <w:r w:rsidRPr="00B57F54">
        <w:rPr>
          <w:rFonts w:ascii="Palatino Linotype" w:hAnsi="Palatino Linotype"/>
          <w:color w:val="000000" w:themeColor="text1"/>
        </w:rPr>
        <w:t xml:space="preserve">, que deberá comprender el costo estimado, incluyendo probables ajustes; las condiciones de suministro de materiales, de maquinaria, de equipo o de cualquier otro accesorio relacionado con los trabajos; los cargos para pruebas de funcionamiento, así como los indirectos de la obra o servicios relacionados con la misma; </w:t>
      </w:r>
    </w:p>
    <w:p w14:paraId="085447F5" w14:textId="77777777" w:rsidR="00B57F54" w:rsidRDefault="00B57F54" w:rsidP="00B57F54">
      <w:pPr>
        <w:pStyle w:val="Prrafodelista"/>
        <w:numPr>
          <w:ilvl w:val="1"/>
          <w:numId w:val="42"/>
        </w:numPr>
        <w:tabs>
          <w:tab w:val="left" w:pos="426"/>
        </w:tabs>
        <w:spacing w:before="240" w:after="240" w:line="360" w:lineRule="auto"/>
        <w:ind w:left="1134" w:right="51"/>
        <w:jc w:val="both"/>
        <w:rPr>
          <w:rFonts w:ascii="Palatino Linotype" w:hAnsi="Palatino Linotype"/>
          <w:color w:val="000000" w:themeColor="text1"/>
        </w:rPr>
      </w:pPr>
      <w:r w:rsidRPr="00B57F54">
        <w:rPr>
          <w:rFonts w:ascii="Palatino Linotype" w:hAnsi="Palatino Linotype"/>
          <w:color w:val="000000" w:themeColor="text1"/>
        </w:rPr>
        <w:t xml:space="preserve">Los trabajos de mantenimiento preventivo y correctivo de los bienes inmuebles a su cargo; </w:t>
      </w:r>
    </w:p>
    <w:p w14:paraId="2E5FD9AE" w14:textId="77777777" w:rsidR="00B57F54" w:rsidRDefault="00B57F54" w:rsidP="00B57F54">
      <w:pPr>
        <w:pStyle w:val="Prrafodelista"/>
        <w:numPr>
          <w:ilvl w:val="1"/>
          <w:numId w:val="42"/>
        </w:numPr>
        <w:tabs>
          <w:tab w:val="left" w:pos="426"/>
        </w:tabs>
        <w:spacing w:before="240" w:after="240" w:line="360" w:lineRule="auto"/>
        <w:ind w:left="1134" w:right="51"/>
        <w:jc w:val="both"/>
        <w:rPr>
          <w:rFonts w:ascii="Palatino Linotype" w:hAnsi="Palatino Linotype"/>
          <w:color w:val="000000" w:themeColor="text1"/>
        </w:rPr>
      </w:pPr>
      <w:r w:rsidRPr="00B57F54">
        <w:rPr>
          <w:rFonts w:ascii="Palatino Linotype" w:hAnsi="Palatino Linotype"/>
          <w:color w:val="000000" w:themeColor="text1"/>
        </w:rPr>
        <w:t xml:space="preserve">La accesibilidad, evacuación, libre tránsito sin barreras arquitectónicas para todas las personas; y cumplir con las normas de diseño y de señalización que se emitan, en instalaciones, circulaciones, servicios sanitarios y demás instalaciones análogas para las personas con discapacidad; </w:t>
      </w:r>
    </w:p>
    <w:p w14:paraId="135C596B" w14:textId="7994C509" w:rsidR="00B57F54" w:rsidRDefault="00B57F54" w:rsidP="00B57F54">
      <w:pPr>
        <w:pStyle w:val="Prrafodelista"/>
        <w:numPr>
          <w:ilvl w:val="1"/>
          <w:numId w:val="42"/>
        </w:numPr>
        <w:tabs>
          <w:tab w:val="left" w:pos="426"/>
        </w:tabs>
        <w:spacing w:before="240" w:after="240" w:line="360" w:lineRule="auto"/>
        <w:ind w:left="1134" w:right="51"/>
        <w:jc w:val="both"/>
        <w:rPr>
          <w:rFonts w:ascii="Palatino Linotype" w:hAnsi="Palatino Linotype"/>
          <w:color w:val="000000" w:themeColor="text1"/>
        </w:rPr>
      </w:pPr>
      <w:r w:rsidRPr="00B57F54">
        <w:rPr>
          <w:rFonts w:ascii="Palatino Linotype" w:hAnsi="Palatino Linotype"/>
          <w:color w:val="000000" w:themeColor="text1"/>
        </w:rPr>
        <w:t xml:space="preserve">La forma de ejecución sea por contrato o por administración directa. </w:t>
      </w:r>
    </w:p>
    <w:p w14:paraId="4DA7F28B" w14:textId="77777777" w:rsidR="00F36760" w:rsidRDefault="00F36760" w:rsidP="00F36760">
      <w:pPr>
        <w:pStyle w:val="Prrafodelista"/>
        <w:tabs>
          <w:tab w:val="left" w:pos="426"/>
        </w:tabs>
        <w:spacing w:before="240" w:after="240" w:line="360" w:lineRule="auto"/>
        <w:ind w:left="0" w:right="51"/>
        <w:jc w:val="both"/>
        <w:rPr>
          <w:rFonts w:ascii="Palatino Linotype" w:hAnsi="Palatino Linotype"/>
          <w:color w:val="000000" w:themeColor="text1"/>
        </w:rPr>
      </w:pPr>
    </w:p>
    <w:p w14:paraId="3C809A90" w14:textId="1161F4B6" w:rsidR="00974A97" w:rsidRDefault="00974A97" w:rsidP="00627DB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vez señalado lo anterior, debe precisarse que la </w:t>
      </w:r>
      <w:r w:rsidRPr="00974A97">
        <w:rPr>
          <w:rFonts w:ascii="Palatino Linotype" w:hAnsi="Palatino Linotype"/>
          <w:color w:val="000000" w:themeColor="text1"/>
        </w:rPr>
        <w:t>planeación de la obra pública comprende el conjunto de actividades necesarias para la debida programación, presupuestación, ejecución, seguimiento, control y evaluación. Las actividades básicas que conlleva la planeación de una obra son</w:t>
      </w:r>
      <w:r>
        <w:rPr>
          <w:rStyle w:val="Refdenotaalpie"/>
          <w:rFonts w:ascii="Palatino Linotype" w:hAnsi="Palatino Linotype"/>
          <w:color w:val="000000" w:themeColor="text1"/>
        </w:rPr>
        <w:footnoteReference w:id="12"/>
      </w:r>
      <w:r w:rsidRPr="00974A97">
        <w:rPr>
          <w:rFonts w:ascii="Palatino Linotype" w:hAnsi="Palatino Linotype"/>
          <w:color w:val="000000" w:themeColor="text1"/>
        </w:rPr>
        <w:t>:</w:t>
      </w:r>
    </w:p>
    <w:p w14:paraId="0D669EDE" w14:textId="77777777" w:rsidR="00974A97" w:rsidRDefault="00974A97" w:rsidP="00974A97">
      <w:pPr>
        <w:pStyle w:val="Prrafodelista"/>
        <w:numPr>
          <w:ilvl w:val="1"/>
          <w:numId w:val="43"/>
        </w:numPr>
        <w:tabs>
          <w:tab w:val="left" w:pos="426"/>
        </w:tabs>
        <w:spacing w:before="240" w:after="240" w:line="360" w:lineRule="auto"/>
        <w:ind w:left="1134" w:right="51"/>
        <w:jc w:val="both"/>
        <w:rPr>
          <w:rFonts w:ascii="Palatino Linotype" w:hAnsi="Palatino Linotype"/>
          <w:color w:val="000000" w:themeColor="text1"/>
        </w:rPr>
      </w:pPr>
      <w:r>
        <w:rPr>
          <w:rFonts w:ascii="Palatino Linotype" w:hAnsi="Palatino Linotype"/>
          <w:color w:val="000000" w:themeColor="text1"/>
        </w:rPr>
        <w:t xml:space="preserve">La </w:t>
      </w:r>
      <w:r w:rsidRPr="00974A97">
        <w:rPr>
          <w:rFonts w:ascii="Palatino Linotype" w:hAnsi="Palatino Linotype"/>
          <w:b/>
          <w:color w:val="000000" w:themeColor="text1"/>
        </w:rPr>
        <w:t>descripción de la obra</w:t>
      </w:r>
      <w:r w:rsidRPr="00974A97">
        <w:rPr>
          <w:rFonts w:ascii="Palatino Linotype" w:hAnsi="Palatino Linotype"/>
          <w:color w:val="000000" w:themeColor="text1"/>
        </w:rPr>
        <w:t xml:space="preserve">; </w:t>
      </w:r>
    </w:p>
    <w:p w14:paraId="1475AD85" w14:textId="77777777" w:rsidR="00974A97" w:rsidRDefault="00974A97" w:rsidP="00974A97">
      <w:pPr>
        <w:pStyle w:val="Prrafodelista"/>
        <w:numPr>
          <w:ilvl w:val="1"/>
          <w:numId w:val="43"/>
        </w:numPr>
        <w:tabs>
          <w:tab w:val="left" w:pos="426"/>
        </w:tabs>
        <w:spacing w:before="240" w:after="240" w:line="360" w:lineRule="auto"/>
        <w:ind w:left="1134" w:right="51"/>
        <w:jc w:val="both"/>
        <w:rPr>
          <w:rFonts w:ascii="Palatino Linotype" w:hAnsi="Palatino Linotype"/>
          <w:color w:val="000000" w:themeColor="text1"/>
        </w:rPr>
      </w:pPr>
      <w:r w:rsidRPr="00974A97">
        <w:rPr>
          <w:rFonts w:ascii="Palatino Linotype" w:hAnsi="Palatino Linotype"/>
          <w:color w:val="000000" w:themeColor="text1"/>
        </w:rPr>
        <w:lastRenderedPageBreak/>
        <w:t xml:space="preserve">El </w:t>
      </w:r>
      <w:r w:rsidRPr="00974A97">
        <w:rPr>
          <w:rFonts w:ascii="Palatino Linotype" w:hAnsi="Palatino Linotype"/>
          <w:b/>
          <w:color w:val="000000" w:themeColor="text1"/>
        </w:rPr>
        <w:t>análisis de factibilidad</w:t>
      </w:r>
      <w:r w:rsidRPr="00974A97">
        <w:rPr>
          <w:rFonts w:ascii="Palatino Linotype" w:hAnsi="Palatino Linotype"/>
          <w:color w:val="000000" w:themeColor="text1"/>
        </w:rPr>
        <w:t xml:space="preserve">; </w:t>
      </w:r>
    </w:p>
    <w:p w14:paraId="3BC5D81F" w14:textId="77777777" w:rsidR="00974A97" w:rsidRDefault="00974A97" w:rsidP="00974A97">
      <w:pPr>
        <w:pStyle w:val="Prrafodelista"/>
        <w:numPr>
          <w:ilvl w:val="1"/>
          <w:numId w:val="43"/>
        </w:numPr>
        <w:tabs>
          <w:tab w:val="left" w:pos="426"/>
        </w:tabs>
        <w:spacing w:before="240" w:after="240" w:line="360" w:lineRule="auto"/>
        <w:ind w:left="1134" w:right="51"/>
        <w:jc w:val="both"/>
        <w:rPr>
          <w:rFonts w:ascii="Palatino Linotype" w:hAnsi="Palatino Linotype"/>
          <w:color w:val="000000" w:themeColor="text1"/>
        </w:rPr>
      </w:pPr>
      <w:r w:rsidRPr="00974A97">
        <w:rPr>
          <w:rFonts w:ascii="Palatino Linotype" w:hAnsi="Palatino Linotype"/>
          <w:color w:val="000000" w:themeColor="text1"/>
        </w:rPr>
        <w:t>El desarrollo del proyecto arquitectónico;</w:t>
      </w:r>
      <w:r>
        <w:rPr>
          <w:rFonts w:ascii="Palatino Linotype" w:hAnsi="Palatino Linotype"/>
          <w:color w:val="000000" w:themeColor="text1"/>
        </w:rPr>
        <w:t xml:space="preserve"> </w:t>
      </w:r>
    </w:p>
    <w:p w14:paraId="2C76DBC3" w14:textId="77777777" w:rsidR="00974A97" w:rsidRDefault="00974A97" w:rsidP="00974A97">
      <w:pPr>
        <w:pStyle w:val="Prrafodelista"/>
        <w:numPr>
          <w:ilvl w:val="1"/>
          <w:numId w:val="43"/>
        </w:numPr>
        <w:tabs>
          <w:tab w:val="left" w:pos="426"/>
        </w:tabs>
        <w:spacing w:before="240" w:after="240" w:line="360" w:lineRule="auto"/>
        <w:ind w:left="1134" w:right="51"/>
        <w:jc w:val="both"/>
        <w:rPr>
          <w:rFonts w:ascii="Palatino Linotype" w:hAnsi="Palatino Linotype"/>
          <w:color w:val="000000" w:themeColor="text1"/>
        </w:rPr>
      </w:pPr>
      <w:r w:rsidRPr="00974A97">
        <w:rPr>
          <w:rFonts w:ascii="Palatino Linotype" w:hAnsi="Palatino Linotype"/>
          <w:color w:val="000000" w:themeColor="text1"/>
        </w:rPr>
        <w:t xml:space="preserve">El desarrollo del proyecto de ingeniería; </w:t>
      </w:r>
    </w:p>
    <w:p w14:paraId="6D18980C" w14:textId="77777777" w:rsidR="00974A97" w:rsidRDefault="00974A97" w:rsidP="00974A97">
      <w:pPr>
        <w:pStyle w:val="Prrafodelista"/>
        <w:numPr>
          <w:ilvl w:val="1"/>
          <w:numId w:val="43"/>
        </w:numPr>
        <w:tabs>
          <w:tab w:val="left" w:pos="426"/>
        </w:tabs>
        <w:spacing w:before="240" w:after="240" w:line="360" w:lineRule="auto"/>
        <w:ind w:left="1134" w:right="51"/>
        <w:jc w:val="both"/>
        <w:rPr>
          <w:rFonts w:ascii="Palatino Linotype" w:hAnsi="Palatino Linotype"/>
          <w:color w:val="000000" w:themeColor="text1"/>
        </w:rPr>
      </w:pPr>
      <w:r w:rsidRPr="00974A97">
        <w:rPr>
          <w:rFonts w:ascii="Palatino Linotype" w:hAnsi="Palatino Linotype"/>
          <w:color w:val="000000" w:themeColor="text1"/>
        </w:rPr>
        <w:t xml:space="preserve">La </w:t>
      </w:r>
      <w:r w:rsidRPr="00974A97">
        <w:rPr>
          <w:rFonts w:ascii="Palatino Linotype" w:hAnsi="Palatino Linotype"/>
          <w:b/>
          <w:color w:val="000000" w:themeColor="text1"/>
        </w:rPr>
        <w:t>integración del proyecto ejecutivo</w:t>
      </w:r>
      <w:r w:rsidRPr="00974A97">
        <w:rPr>
          <w:rFonts w:ascii="Palatino Linotype" w:hAnsi="Palatino Linotype"/>
          <w:color w:val="000000" w:themeColor="text1"/>
        </w:rPr>
        <w:t xml:space="preserve">; </w:t>
      </w:r>
    </w:p>
    <w:p w14:paraId="6B1D3AB3" w14:textId="77777777" w:rsidR="00974A97" w:rsidRDefault="00974A97" w:rsidP="00974A97">
      <w:pPr>
        <w:pStyle w:val="Prrafodelista"/>
        <w:numPr>
          <w:ilvl w:val="1"/>
          <w:numId w:val="43"/>
        </w:numPr>
        <w:tabs>
          <w:tab w:val="left" w:pos="426"/>
        </w:tabs>
        <w:spacing w:before="240" w:after="240" w:line="360" w:lineRule="auto"/>
        <w:ind w:left="1134" w:right="51"/>
        <w:jc w:val="both"/>
        <w:rPr>
          <w:rFonts w:ascii="Palatino Linotype" w:hAnsi="Palatino Linotype"/>
          <w:color w:val="000000" w:themeColor="text1"/>
        </w:rPr>
      </w:pPr>
      <w:r w:rsidRPr="00974A97">
        <w:rPr>
          <w:rFonts w:ascii="Palatino Linotype" w:hAnsi="Palatino Linotype"/>
          <w:color w:val="000000" w:themeColor="text1"/>
        </w:rPr>
        <w:t xml:space="preserve">La determinación de normas técnicas y de calidad de materiales y equipos de instalación permanente; </w:t>
      </w:r>
    </w:p>
    <w:p w14:paraId="04DF1314" w14:textId="77777777" w:rsidR="00974A97" w:rsidRDefault="00974A97" w:rsidP="00974A97">
      <w:pPr>
        <w:pStyle w:val="Prrafodelista"/>
        <w:numPr>
          <w:ilvl w:val="1"/>
          <w:numId w:val="43"/>
        </w:numPr>
        <w:tabs>
          <w:tab w:val="left" w:pos="426"/>
        </w:tabs>
        <w:spacing w:before="240" w:after="240" w:line="360" w:lineRule="auto"/>
        <w:ind w:left="1134" w:right="51"/>
        <w:jc w:val="both"/>
        <w:rPr>
          <w:rFonts w:ascii="Palatino Linotype" w:hAnsi="Palatino Linotype"/>
          <w:color w:val="000000" w:themeColor="text1"/>
        </w:rPr>
      </w:pPr>
      <w:r w:rsidRPr="00974A97">
        <w:rPr>
          <w:rFonts w:ascii="Palatino Linotype" w:hAnsi="Palatino Linotype"/>
          <w:color w:val="000000" w:themeColor="text1"/>
        </w:rPr>
        <w:t xml:space="preserve">La determinación de especificaciones particulares de construcción, de así requerirse; </w:t>
      </w:r>
    </w:p>
    <w:p w14:paraId="655610E5" w14:textId="77777777" w:rsidR="00974A97" w:rsidRDefault="00974A97" w:rsidP="00974A97">
      <w:pPr>
        <w:pStyle w:val="Prrafodelista"/>
        <w:numPr>
          <w:ilvl w:val="1"/>
          <w:numId w:val="43"/>
        </w:numPr>
        <w:tabs>
          <w:tab w:val="left" w:pos="426"/>
        </w:tabs>
        <w:spacing w:before="240" w:after="240" w:line="360" w:lineRule="auto"/>
        <w:ind w:left="1134" w:right="51"/>
        <w:jc w:val="both"/>
        <w:rPr>
          <w:rFonts w:ascii="Palatino Linotype" w:hAnsi="Palatino Linotype"/>
          <w:color w:val="000000" w:themeColor="text1"/>
        </w:rPr>
      </w:pPr>
      <w:r w:rsidRPr="00974A97">
        <w:rPr>
          <w:rFonts w:ascii="Palatino Linotype" w:hAnsi="Palatino Linotype"/>
          <w:color w:val="000000" w:themeColor="text1"/>
        </w:rPr>
        <w:t xml:space="preserve">La definición de los servicios relacionados con la obra; </w:t>
      </w:r>
    </w:p>
    <w:p w14:paraId="23B85DAA" w14:textId="77777777" w:rsidR="00974A97" w:rsidRDefault="00974A97" w:rsidP="00974A97">
      <w:pPr>
        <w:pStyle w:val="Prrafodelista"/>
        <w:numPr>
          <w:ilvl w:val="1"/>
          <w:numId w:val="43"/>
        </w:numPr>
        <w:tabs>
          <w:tab w:val="left" w:pos="426"/>
        </w:tabs>
        <w:spacing w:before="240" w:after="240" w:line="360" w:lineRule="auto"/>
        <w:ind w:left="1134" w:right="51"/>
        <w:jc w:val="both"/>
        <w:rPr>
          <w:rFonts w:ascii="Palatino Linotype" w:hAnsi="Palatino Linotype"/>
          <w:color w:val="000000" w:themeColor="text1"/>
        </w:rPr>
      </w:pPr>
      <w:r w:rsidRPr="00974A97">
        <w:rPr>
          <w:rFonts w:ascii="Palatino Linotype" w:hAnsi="Palatino Linotype"/>
          <w:color w:val="000000" w:themeColor="text1"/>
        </w:rPr>
        <w:t xml:space="preserve">El </w:t>
      </w:r>
      <w:r w:rsidRPr="00974A97">
        <w:rPr>
          <w:rFonts w:ascii="Palatino Linotype" w:hAnsi="Palatino Linotype"/>
          <w:b/>
          <w:color w:val="000000" w:themeColor="text1"/>
        </w:rPr>
        <w:t>programa de ejecución</w:t>
      </w:r>
      <w:r w:rsidRPr="00974A97">
        <w:rPr>
          <w:rFonts w:ascii="Palatino Linotype" w:hAnsi="Palatino Linotype"/>
          <w:color w:val="000000" w:themeColor="text1"/>
        </w:rPr>
        <w:t xml:space="preserve">; </w:t>
      </w:r>
    </w:p>
    <w:p w14:paraId="41C9273E" w14:textId="5173021C" w:rsidR="00974A97" w:rsidRDefault="00974A97" w:rsidP="00974A97">
      <w:pPr>
        <w:pStyle w:val="Prrafodelista"/>
        <w:numPr>
          <w:ilvl w:val="1"/>
          <w:numId w:val="43"/>
        </w:numPr>
        <w:tabs>
          <w:tab w:val="left" w:pos="426"/>
        </w:tabs>
        <w:spacing w:before="240" w:after="240" w:line="360" w:lineRule="auto"/>
        <w:ind w:left="1134" w:right="51"/>
        <w:jc w:val="both"/>
        <w:rPr>
          <w:rFonts w:ascii="Palatino Linotype" w:hAnsi="Palatino Linotype"/>
          <w:color w:val="000000" w:themeColor="text1"/>
        </w:rPr>
      </w:pPr>
      <w:r w:rsidRPr="00974A97">
        <w:rPr>
          <w:rFonts w:ascii="Palatino Linotype" w:hAnsi="Palatino Linotype"/>
          <w:color w:val="000000" w:themeColor="text1"/>
        </w:rPr>
        <w:t xml:space="preserve">El </w:t>
      </w:r>
      <w:r w:rsidRPr="00974A97">
        <w:rPr>
          <w:rFonts w:ascii="Palatino Linotype" w:hAnsi="Palatino Linotype"/>
          <w:b/>
          <w:color w:val="000000" w:themeColor="text1"/>
        </w:rPr>
        <w:t>presupuesto</w:t>
      </w:r>
      <w:r w:rsidRPr="00974A97">
        <w:rPr>
          <w:rFonts w:ascii="Palatino Linotype" w:hAnsi="Palatino Linotype"/>
          <w:color w:val="000000" w:themeColor="text1"/>
        </w:rPr>
        <w:t>.</w:t>
      </w:r>
    </w:p>
    <w:p w14:paraId="3CAF4F9C" w14:textId="77777777" w:rsidR="00974A97" w:rsidRDefault="00974A97" w:rsidP="00974A97">
      <w:pPr>
        <w:pStyle w:val="Prrafodelista"/>
        <w:tabs>
          <w:tab w:val="left" w:pos="426"/>
        </w:tabs>
        <w:spacing w:before="240" w:after="240" w:line="360" w:lineRule="auto"/>
        <w:ind w:left="0" w:right="51"/>
        <w:jc w:val="both"/>
        <w:rPr>
          <w:rFonts w:ascii="Palatino Linotype" w:hAnsi="Palatino Linotype"/>
          <w:color w:val="000000" w:themeColor="text1"/>
        </w:rPr>
      </w:pPr>
    </w:p>
    <w:p w14:paraId="75DF2703" w14:textId="28461314" w:rsidR="00627DB0" w:rsidRPr="00627DB0" w:rsidRDefault="00627DB0" w:rsidP="00627DB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Los t</w:t>
      </w:r>
      <w:r w:rsidRPr="00627DB0">
        <w:rPr>
          <w:rFonts w:ascii="Palatino Linotype" w:hAnsi="Palatino Linotype"/>
          <w:color w:val="000000" w:themeColor="text1"/>
        </w:rPr>
        <w:t xml:space="preserve">itulares de las dependencias y los órganos de gobierno de las entidades, así como los </w:t>
      </w:r>
      <w:r w:rsidRPr="00627DB0">
        <w:rPr>
          <w:rFonts w:ascii="Palatino Linotype" w:hAnsi="Palatino Linotype"/>
          <w:b/>
          <w:color w:val="000000" w:themeColor="text1"/>
        </w:rPr>
        <w:t>ayuntamientos</w:t>
      </w:r>
      <w:r w:rsidRPr="00627DB0">
        <w:rPr>
          <w:rFonts w:ascii="Palatino Linotype" w:hAnsi="Palatino Linotype"/>
          <w:color w:val="000000" w:themeColor="text1"/>
        </w:rPr>
        <w:t xml:space="preserve">, atendiendo al volumen de obra pública o servicios relacionados con la misma que programen, podrán auxiliarse de </w:t>
      </w:r>
      <w:r w:rsidRPr="00627DB0">
        <w:rPr>
          <w:rFonts w:ascii="Palatino Linotype" w:hAnsi="Palatino Linotype"/>
          <w:b/>
          <w:color w:val="000000" w:themeColor="text1"/>
        </w:rPr>
        <w:t>comités internos de obra pública</w:t>
      </w:r>
      <w:r w:rsidRPr="00627DB0">
        <w:rPr>
          <w:rFonts w:ascii="Palatino Linotype" w:hAnsi="Palatino Linotype"/>
          <w:color w:val="000000" w:themeColor="text1"/>
        </w:rPr>
        <w:t xml:space="preserve">, </w:t>
      </w:r>
      <w:r>
        <w:rPr>
          <w:rFonts w:ascii="Palatino Linotype" w:hAnsi="Palatino Linotype"/>
          <w:color w:val="000000" w:themeColor="text1"/>
        </w:rPr>
        <w:t xml:space="preserve">los cuales se encargarán principalmente de </w:t>
      </w:r>
      <w:r w:rsidRPr="00627DB0">
        <w:rPr>
          <w:rFonts w:ascii="Palatino Linotype" w:hAnsi="Palatino Linotype"/>
          <w:b/>
          <w:color w:val="000000" w:themeColor="text1"/>
        </w:rPr>
        <w:t>revisar los proyectos de programas y presupuestos de obra pública</w:t>
      </w:r>
      <w:r w:rsidRPr="00627DB0">
        <w:rPr>
          <w:rFonts w:ascii="Palatino Linotype" w:hAnsi="Palatino Linotype"/>
          <w:color w:val="000000" w:themeColor="text1"/>
        </w:rPr>
        <w:t xml:space="preserve"> o servicios relacionados con la misma, </w:t>
      </w:r>
      <w:r w:rsidRPr="00906061">
        <w:rPr>
          <w:rFonts w:ascii="Palatino Linotype" w:hAnsi="Palatino Linotype"/>
          <w:b/>
          <w:color w:val="000000" w:themeColor="text1"/>
        </w:rPr>
        <w:t>así como formular las observaciones y recomendaciones convenientes; y dictaminar sobre la procedencia de inicio de procedimientos</w:t>
      </w:r>
      <w:r w:rsidRPr="00627DB0">
        <w:rPr>
          <w:rFonts w:ascii="Palatino Linotype" w:hAnsi="Palatino Linotype"/>
          <w:color w:val="000000" w:themeColor="text1"/>
        </w:rPr>
        <w:t xml:space="preserve"> de invitación restri</w:t>
      </w:r>
      <w:r>
        <w:rPr>
          <w:rFonts w:ascii="Palatino Linotype" w:hAnsi="Palatino Linotype"/>
          <w:color w:val="000000" w:themeColor="text1"/>
        </w:rPr>
        <w:t>ngida o de adjudicación directa.</w:t>
      </w:r>
    </w:p>
    <w:p w14:paraId="6B1359C4" w14:textId="77777777" w:rsidR="00627DB0" w:rsidRDefault="00627DB0" w:rsidP="00F36760">
      <w:pPr>
        <w:pStyle w:val="Prrafodelista"/>
        <w:tabs>
          <w:tab w:val="left" w:pos="426"/>
        </w:tabs>
        <w:spacing w:before="240" w:after="240" w:line="360" w:lineRule="auto"/>
        <w:ind w:left="0" w:right="51"/>
        <w:jc w:val="both"/>
        <w:rPr>
          <w:rFonts w:ascii="Palatino Linotype" w:hAnsi="Palatino Linotype"/>
          <w:color w:val="000000" w:themeColor="text1"/>
        </w:rPr>
      </w:pPr>
    </w:p>
    <w:p w14:paraId="3D2DE16C" w14:textId="4DB71E37" w:rsidR="00F36760" w:rsidRDefault="00627DB0" w:rsidP="00F3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Ahora bien, por cuanto hace a los contratos de obra pública que suscriban las dependencias, entidades y ayuntamientos, éstos se adjudicarán a través de </w:t>
      </w:r>
      <w:r w:rsidRPr="00627DB0">
        <w:rPr>
          <w:rFonts w:ascii="Palatino Linotype" w:hAnsi="Palatino Linotype"/>
          <w:b/>
          <w:color w:val="000000" w:themeColor="text1"/>
        </w:rPr>
        <w:lastRenderedPageBreak/>
        <w:t>licitaciones públicas</w:t>
      </w:r>
      <w:r>
        <w:rPr>
          <w:rStyle w:val="Refdenotaalpie"/>
          <w:rFonts w:ascii="Palatino Linotype" w:hAnsi="Palatino Linotype"/>
          <w:color w:val="000000" w:themeColor="text1"/>
        </w:rPr>
        <w:footnoteReference w:id="13"/>
      </w:r>
      <w:r>
        <w:rPr>
          <w:rFonts w:ascii="Palatino Linotype" w:hAnsi="Palatino Linotype"/>
          <w:color w:val="000000" w:themeColor="text1"/>
        </w:rPr>
        <w:t xml:space="preserve">; y, excepcionalmente, bajo su responsabilidad, mediante los procedimientos de </w:t>
      </w:r>
      <w:r w:rsidRPr="00627DB0">
        <w:rPr>
          <w:rFonts w:ascii="Palatino Linotype" w:hAnsi="Palatino Linotype"/>
          <w:b/>
          <w:color w:val="000000" w:themeColor="text1"/>
        </w:rPr>
        <w:t>invitación restringida</w:t>
      </w:r>
      <w:r>
        <w:rPr>
          <w:rFonts w:ascii="Palatino Linotype" w:hAnsi="Palatino Linotype"/>
          <w:color w:val="000000" w:themeColor="text1"/>
        </w:rPr>
        <w:t xml:space="preserve"> o </w:t>
      </w:r>
      <w:r w:rsidRPr="00627DB0">
        <w:rPr>
          <w:rFonts w:ascii="Palatino Linotype" w:hAnsi="Palatino Linotype"/>
          <w:b/>
          <w:color w:val="000000" w:themeColor="text1"/>
        </w:rPr>
        <w:t>adjudicación directa</w:t>
      </w:r>
      <w:r>
        <w:rPr>
          <w:rFonts w:ascii="Palatino Linotype" w:hAnsi="Palatino Linotype"/>
          <w:color w:val="000000" w:themeColor="text1"/>
        </w:rPr>
        <w:t>.</w:t>
      </w:r>
    </w:p>
    <w:p w14:paraId="79385DDA" w14:textId="77777777" w:rsidR="00F36760" w:rsidRDefault="00F36760" w:rsidP="00F36760">
      <w:pPr>
        <w:pStyle w:val="Prrafodelista"/>
        <w:tabs>
          <w:tab w:val="left" w:pos="426"/>
        </w:tabs>
        <w:spacing w:before="240" w:after="240" w:line="360" w:lineRule="auto"/>
        <w:ind w:left="0" w:right="51"/>
        <w:jc w:val="both"/>
        <w:rPr>
          <w:rFonts w:ascii="Palatino Linotype" w:hAnsi="Palatino Linotype"/>
          <w:color w:val="000000" w:themeColor="text1"/>
        </w:rPr>
      </w:pPr>
    </w:p>
    <w:p w14:paraId="30C83CE8" w14:textId="6CA04114" w:rsidR="00F36760" w:rsidRDefault="00627DB0" w:rsidP="00F3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Al respecto, los artículos 12.34 y 12.37 del Código Administrativo del Estado de México establecen las excepciones en las que se puede prescindir de la licitación pública:</w:t>
      </w:r>
    </w:p>
    <w:p w14:paraId="027576B9" w14:textId="77777777" w:rsidR="00F36760" w:rsidRDefault="00F36760" w:rsidP="00F36760">
      <w:pPr>
        <w:pStyle w:val="Prrafodelista"/>
        <w:tabs>
          <w:tab w:val="left" w:pos="426"/>
        </w:tabs>
        <w:spacing w:before="240" w:after="240" w:line="360" w:lineRule="auto"/>
        <w:ind w:left="0" w:right="51"/>
        <w:jc w:val="both"/>
        <w:rPr>
          <w:rFonts w:ascii="Palatino Linotype" w:hAnsi="Palatino Linotype"/>
          <w:color w:val="000000" w:themeColor="text1"/>
        </w:rPr>
      </w:pPr>
    </w:p>
    <w:p w14:paraId="48CB901A" w14:textId="77777777" w:rsidR="008E3AE8" w:rsidRDefault="008E3AE8" w:rsidP="008E3AE8">
      <w:pPr>
        <w:pStyle w:val="Prrafodelista"/>
        <w:tabs>
          <w:tab w:val="left" w:pos="426"/>
        </w:tabs>
        <w:spacing w:before="240" w:after="240" w:line="276" w:lineRule="auto"/>
        <w:ind w:left="567" w:right="567"/>
        <w:jc w:val="both"/>
        <w:rPr>
          <w:rFonts w:ascii="Palatino Linotype" w:hAnsi="Palatino Linotype"/>
          <w:i/>
          <w:sz w:val="22"/>
        </w:rPr>
      </w:pPr>
      <w:r>
        <w:rPr>
          <w:rFonts w:ascii="Palatino Linotype" w:hAnsi="Palatino Linotype"/>
          <w:i/>
          <w:sz w:val="22"/>
        </w:rPr>
        <w:t>“</w:t>
      </w:r>
      <w:r w:rsidRPr="008E3AE8">
        <w:rPr>
          <w:rFonts w:ascii="Palatino Linotype" w:hAnsi="Palatino Linotype"/>
          <w:b/>
          <w:i/>
          <w:sz w:val="22"/>
        </w:rPr>
        <w:t>Artículo 12.34.-</w:t>
      </w:r>
      <w:r w:rsidRPr="008E3AE8">
        <w:rPr>
          <w:rFonts w:ascii="Palatino Linotype" w:hAnsi="Palatino Linotype"/>
          <w:i/>
          <w:sz w:val="22"/>
        </w:rPr>
        <w:t xml:space="preserve"> Las dependencias, entidades y ayuntamientos podrán contratar obra pública o servicios relacionados con la misma, mediante el procedimiento de invitación restringida, cuando: </w:t>
      </w:r>
    </w:p>
    <w:p w14:paraId="4BF0891B" w14:textId="77777777" w:rsidR="008E3AE8" w:rsidRDefault="008E3AE8" w:rsidP="008E3AE8">
      <w:pPr>
        <w:pStyle w:val="Prrafodelista"/>
        <w:tabs>
          <w:tab w:val="left" w:pos="426"/>
        </w:tabs>
        <w:spacing w:before="240" w:after="240" w:line="276" w:lineRule="auto"/>
        <w:ind w:left="567" w:right="567"/>
        <w:jc w:val="both"/>
        <w:rPr>
          <w:rFonts w:ascii="Palatino Linotype" w:hAnsi="Palatino Linotype"/>
          <w:i/>
          <w:sz w:val="22"/>
        </w:rPr>
      </w:pPr>
      <w:r w:rsidRPr="008E3AE8">
        <w:rPr>
          <w:rFonts w:ascii="Palatino Linotype" w:hAnsi="Palatino Linotype"/>
          <w:b/>
          <w:i/>
          <w:sz w:val="22"/>
        </w:rPr>
        <w:t>I.</w:t>
      </w:r>
      <w:r w:rsidRPr="008E3AE8">
        <w:rPr>
          <w:rFonts w:ascii="Palatino Linotype" w:hAnsi="Palatino Linotype"/>
          <w:i/>
          <w:sz w:val="22"/>
        </w:rPr>
        <w:t xml:space="preserve"> Se hubiere declarado desierto un procedimiento de licitación; o </w:t>
      </w:r>
    </w:p>
    <w:p w14:paraId="5AED8EAE" w14:textId="65C8BF07" w:rsidR="00627DB0" w:rsidRPr="008E3AE8" w:rsidRDefault="008E3AE8" w:rsidP="008E3AE8">
      <w:pPr>
        <w:pStyle w:val="Prrafodelista"/>
        <w:tabs>
          <w:tab w:val="left" w:pos="426"/>
        </w:tabs>
        <w:spacing w:before="240" w:after="240" w:line="276" w:lineRule="auto"/>
        <w:ind w:left="567" w:right="567"/>
        <w:jc w:val="both"/>
        <w:rPr>
          <w:rFonts w:ascii="Palatino Linotype" w:hAnsi="Palatino Linotype"/>
          <w:i/>
          <w:sz w:val="22"/>
        </w:rPr>
      </w:pPr>
      <w:r w:rsidRPr="008E3AE8">
        <w:rPr>
          <w:rFonts w:ascii="Palatino Linotype" w:hAnsi="Palatino Linotype"/>
          <w:b/>
          <w:i/>
          <w:sz w:val="22"/>
        </w:rPr>
        <w:t>II.</w:t>
      </w:r>
      <w:r w:rsidRPr="008E3AE8">
        <w:rPr>
          <w:rFonts w:ascii="Palatino Linotype" w:hAnsi="Palatino Linotype"/>
          <w:i/>
          <w:sz w:val="22"/>
        </w:rPr>
        <w:t xml:space="preserve"> Las obras o servicios a contratar, no rebasen los montos establecidos por el Presupuesto de Egresos del Gobierno del Estado del ejercicio correspondiente.</w:t>
      </w:r>
    </w:p>
    <w:p w14:paraId="42E1A864" w14:textId="77777777" w:rsidR="008E3AE8" w:rsidRPr="008E3AE8" w:rsidRDefault="008E3AE8" w:rsidP="008E3AE8">
      <w:pPr>
        <w:pStyle w:val="Prrafodelista"/>
        <w:tabs>
          <w:tab w:val="left" w:pos="426"/>
        </w:tabs>
        <w:spacing w:before="240" w:after="240" w:line="276" w:lineRule="auto"/>
        <w:ind w:left="567" w:right="567"/>
        <w:jc w:val="both"/>
        <w:rPr>
          <w:rFonts w:ascii="Palatino Linotype" w:hAnsi="Palatino Linotype"/>
          <w:i/>
          <w:sz w:val="22"/>
        </w:rPr>
      </w:pPr>
    </w:p>
    <w:p w14:paraId="615550CC" w14:textId="77777777" w:rsidR="008E3AE8" w:rsidRDefault="008E3AE8" w:rsidP="008E3AE8">
      <w:pPr>
        <w:pStyle w:val="Prrafodelista"/>
        <w:tabs>
          <w:tab w:val="left" w:pos="426"/>
        </w:tabs>
        <w:spacing w:before="240" w:after="240" w:line="276" w:lineRule="auto"/>
        <w:ind w:left="567" w:right="567"/>
        <w:jc w:val="both"/>
        <w:rPr>
          <w:rFonts w:ascii="Palatino Linotype" w:hAnsi="Palatino Linotype"/>
          <w:i/>
          <w:sz w:val="22"/>
        </w:rPr>
      </w:pPr>
      <w:r w:rsidRPr="008E3AE8">
        <w:rPr>
          <w:rFonts w:ascii="Palatino Linotype" w:hAnsi="Palatino Linotype"/>
          <w:b/>
          <w:i/>
          <w:sz w:val="22"/>
        </w:rPr>
        <w:t>Artículo 12.37.-</w:t>
      </w:r>
      <w:r w:rsidRPr="008E3AE8">
        <w:rPr>
          <w:rFonts w:ascii="Palatino Linotype" w:hAnsi="Palatino Linotype"/>
          <w:i/>
          <w:sz w:val="22"/>
        </w:rPr>
        <w:t xml:space="preserve"> Las dependencias, entidades y ayuntamientos podrán adjudicar obra pública o servicios relacionados con la misma, mediante el procedimiento de adjudicación directa, cuando: </w:t>
      </w:r>
    </w:p>
    <w:p w14:paraId="08517800" w14:textId="77777777" w:rsidR="008E3AE8" w:rsidRDefault="008E3AE8" w:rsidP="008E3AE8">
      <w:pPr>
        <w:pStyle w:val="Prrafodelista"/>
        <w:tabs>
          <w:tab w:val="left" w:pos="426"/>
        </w:tabs>
        <w:spacing w:before="240" w:after="240" w:line="276" w:lineRule="auto"/>
        <w:ind w:left="567" w:right="567"/>
        <w:jc w:val="both"/>
        <w:rPr>
          <w:rFonts w:ascii="Palatino Linotype" w:hAnsi="Palatino Linotype"/>
          <w:i/>
          <w:sz w:val="22"/>
        </w:rPr>
      </w:pPr>
      <w:r w:rsidRPr="008E3AE8">
        <w:rPr>
          <w:rFonts w:ascii="Palatino Linotype" w:hAnsi="Palatino Linotype"/>
          <w:b/>
          <w:i/>
          <w:sz w:val="22"/>
        </w:rPr>
        <w:t>I.</w:t>
      </w:r>
      <w:r w:rsidRPr="008E3AE8">
        <w:rPr>
          <w:rFonts w:ascii="Palatino Linotype" w:hAnsi="Palatino Linotype"/>
          <w:i/>
          <w:sz w:val="22"/>
        </w:rPr>
        <w:t xml:space="preserve"> Se trate de restauración de monumentos arqueológicos, artísticos e históricos; </w:t>
      </w:r>
    </w:p>
    <w:p w14:paraId="04EEEF3D" w14:textId="77777777" w:rsidR="008E3AE8" w:rsidRDefault="008E3AE8" w:rsidP="008E3AE8">
      <w:pPr>
        <w:pStyle w:val="Prrafodelista"/>
        <w:tabs>
          <w:tab w:val="left" w:pos="426"/>
        </w:tabs>
        <w:spacing w:before="240" w:after="240" w:line="276" w:lineRule="auto"/>
        <w:ind w:left="567" w:right="567"/>
        <w:jc w:val="both"/>
        <w:rPr>
          <w:rFonts w:ascii="Palatino Linotype" w:hAnsi="Palatino Linotype"/>
          <w:i/>
          <w:sz w:val="22"/>
        </w:rPr>
      </w:pPr>
      <w:r w:rsidRPr="008E3AE8">
        <w:rPr>
          <w:rFonts w:ascii="Palatino Linotype" w:hAnsi="Palatino Linotype"/>
          <w:b/>
          <w:i/>
          <w:sz w:val="22"/>
        </w:rPr>
        <w:t>II.</w:t>
      </w:r>
      <w:r w:rsidRPr="008E3AE8">
        <w:rPr>
          <w:rFonts w:ascii="Palatino Linotype" w:hAnsi="Palatino Linotype"/>
          <w:i/>
          <w:sz w:val="22"/>
        </w:rPr>
        <w:t xml:space="preserve"> Para la ejecución de la obra o servicios se requiera contratar al titular de una patente, derechos de autor u otros derechos exclusivos; </w:t>
      </w:r>
    </w:p>
    <w:p w14:paraId="49B7221B" w14:textId="77777777" w:rsidR="008E3AE8" w:rsidRDefault="008E3AE8" w:rsidP="008E3AE8">
      <w:pPr>
        <w:pStyle w:val="Prrafodelista"/>
        <w:tabs>
          <w:tab w:val="left" w:pos="426"/>
        </w:tabs>
        <w:spacing w:before="240" w:after="240" w:line="276" w:lineRule="auto"/>
        <w:ind w:left="567" w:right="567"/>
        <w:jc w:val="both"/>
        <w:rPr>
          <w:rFonts w:ascii="Palatino Linotype" w:hAnsi="Palatino Linotype"/>
          <w:i/>
          <w:sz w:val="22"/>
        </w:rPr>
      </w:pPr>
      <w:r w:rsidRPr="008E3AE8">
        <w:rPr>
          <w:rFonts w:ascii="Palatino Linotype" w:hAnsi="Palatino Linotype"/>
          <w:b/>
          <w:i/>
          <w:sz w:val="22"/>
        </w:rPr>
        <w:t>III.</w:t>
      </w:r>
      <w:r w:rsidRPr="008E3AE8">
        <w:rPr>
          <w:rFonts w:ascii="Palatino Linotype" w:hAnsi="Palatino Linotype"/>
          <w:i/>
          <w:sz w:val="22"/>
        </w:rPr>
        <w:t xml:space="preserve"> Se requiera de experiencia, materiales, equipos o técnicas especiales; </w:t>
      </w:r>
    </w:p>
    <w:p w14:paraId="6797790A" w14:textId="77777777" w:rsidR="008E3AE8" w:rsidRDefault="008E3AE8" w:rsidP="008E3AE8">
      <w:pPr>
        <w:pStyle w:val="Prrafodelista"/>
        <w:tabs>
          <w:tab w:val="left" w:pos="426"/>
        </w:tabs>
        <w:spacing w:before="240" w:after="240" w:line="276" w:lineRule="auto"/>
        <w:ind w:left="567" w:right="567"/>
        <w:jc w:val="both"/>
        <w:rPr>
          <w:rFonts w:ascii="Palatino Linotype" w:hAnsi="Palatino Linotype"/>
          <w:i/>
          <w:sz w:val="22"/>
        </w:rPr>
      </w:pPr>
      <w:r w:rsidRPr="008E3AE8">
        <w:rPr>
          <w:rFonts w:ascii="Palatino Linotype" w:hAnsi="Palatino Linotype"/>
          <w:b/>
          <w:i/>
          <w:sz w:val="22"/>
        </w:rPr>
        <w:t>IV.</w:t>
      </w:r>
      <w:r w:rsidRPr="008E3AE8">
        <w:rPr>
          <w:rFonts w:ascii="Palatino Linotype" w:hAnsi="Palatino Linotype"/>
          <w:i/>
          <w:sz w:val="22"/>
        </w:rPr>
        <w:t xml:space="preserve"> Sea urgente la ejecución de la obra por estar en riesgo el orden social, la salubridad, la seguridad pública o el ambiente, de alguna zona o región del Estado; se paralicen los servicios públicos; se trate de programas de apoyo a la comunidad para atender necesidades apremiantes; o concurra alguna otra causa similar de interés público; </w:t>
      </w:r>
    </w:p>
    <w:p w14:paraId="0651D5A5" w14:textId="77777777" w:rsidR="008E3AE8" w:rsidRDefault="008E3AE8" w:rsidP="008E3AE8">
      <w:pPr>
        <w:pStyle w:val="Prrafodelista"/>
        <w:tabs>
          <w:tab w:val="left" w:pos="426"/>
        </w:tabs>
        <w:spacing w:before="240" w:after="240" w:line="276" w:lineRule="auto"/>
        <w:ind w:left="567" w:right="567"/>
        <w:jc w:val="both"/>
        <w:rPr>
          <w:rFonts w:ascii="Palatino Linotype" w:hAnsi="Palatino Linotype"/>
          <w:i/>
          <w:sz w:val="22"/>
        </w:rPr>
      </w:pPr>
      <w:r w:rsidRPr="008E3AE8">
        <w:rPr>
          <w:rFonts w:ascii="Palatino Linotype" w:hAnsi="Palatino Linotype"/>
          <w:b/>
          <w:i/>
          <w:sz w:val="22"/>
        </w:rPr>
        <w:t xml:space="preserve">V. </w:t>
      </w:r>
      <w:r w:rsidRPr="008E3AE8">
        <w:rPr>
          <w:rFonts w:ascii="Palatino Linotype" w:hAnsi="Palatino Linotype"/>
          <w:i/>
          <w:sz w:val="22"/>
        </w:rPr>
        <w:t xml:space="preserve">Existan circunstancias que puedan provocar pérdidas o costos adicionales importantes al erario; </w:t>
      </w:r>
    </w:p>
    <w:p w14:paraId="50453D7A" w14:textId="77777777" w:rsidR="008E3AE8" w:rsidRDefault="008E3AE8" w:rsidP="008E3AE8">
      <w:pPr>
        <w:pStyle w:val="Prrafodelista"/>
        <w:tabs>
          <w:tab w:val="left" w:pos="426"/>
        </w:tabs>
        <w:spacing w:before="240" w:after="240" w:line="276" w:lineRule="auto"/>
        <w:ind w:left="567" w:right="567"/>
        <w:jc w:val="both"/>
        <w:rPr>
          <w:rFonts w:ascii="Palatino Linotype" w:hAnsi="Palatino Linotype"/>
          <w:i/>
          <w:sz w:val="22"/>
        </w:rPr>
      </w:pPr>
      <w:r w:rsidRPr="008E3AE8">
        <w:rPr>
          <w:rFonts w:ascii="Palatino Linotype" w:hAnsi="Palatino Linotype"/>
          <w:b/>
          <w:i/>
          <w:sz w:val="22"/>
        </w:rPr>
        <w:t>VI.</w:t>
      </w:r>
      <w:r w:rsidRPr="008E3AE8">
        <w:rPr>
          <w:rFonts w:ascii="Palatino Linotype" w:hAnsi="Palatino Linotype"/>
          <w:i/>
          <w:sz w:val="22"/>
        </w:rPr>
        <w:t xml:space="preserve"> Pueda comprometerse información de naturaleza confidencial para el Estado o municipios, por razones de seguridad pública; </w:t>
      </w:r>
    </w:p>
    <w:p w14:paraId="3A47876A" w14:textId="77777777" w:rsidR="008E3AE8" w:rsidRDefault="008E3AE8" w:rsidP="008E3AE8">
      <w:pPr>
        <w:pStyle w:val="Prrafodelista"/>
        <w:tabs>
          <w:tab w:val="left" w:pos="426"/>
        </w:tabs>
        <w:spacing w:before="240" w:after="240" w:line="276" w:lineRule="auto"/>
        <w:ind w:left="567" w:right="567"/>
        <w:jc w:val="both"/>
        <w:rPr>
          <w:rFonts w:ascii="Palatino Linotype" w:hAnsi="Palatino Linotype"/>
          <w:i/>
          <w:sz w:val="22"/>
        </w:rPr>
      </w:pPr>
      <w:r w:rsidRPr="008E3AE8">
        <w:rPr>
          <w:rFonts w:ascii="Palatino Linotype" w:hAnsi="Palatino Linotype"/>
          <w:b/>
          <w:i/>
          <w:sz w:val="22"/>
        </w:rPr>
        <w:lastRenderedPageBreak/>
        <w:t>VII.</w:t>
      </w:r>
      <w:r w:rsidRPr="008E3AE8">
        <w:rPr>
          <w:rFonts w:ascii="Palatino Linotype" w:hAnsi="Palatino Linotype"/>
          <w:i/>
          <w:sz w:val="22"/>
        </w:rPr>
        <w:t xml:space="preserve"> Existan circunstancias extraordinarias o imprevisibles que generen riesgo o desastre. En este supuesto, la contratación deberá limitarse a lo estrictamente necesario para enfrentar tal eventualidad; </w:t>
      </w:r>
    </w:p>
    <w:p w14:paraId="01327F6C" w14:textId="77777777" w:rsidR="008E3AE8" w:rsidRDefault="008E3AE8" w:rsidP="008E3AE8">
      <w:pPr>
        <w:pStyle w:val="Prrafodelista"/>
        <w:tabs>
          <w:tab w:val="left" w:pos="426"/>
        </w:tabs>
        <w:spacing w:before="240" w:after="240" w:line="276" w:lineRule="auto"/>
        <w:ind w:left="567" w:right="567"/>
        <w:jc w:val="both"/>
        <w:rPr>
          <w:rFonts w:ascii="Palatino Linotype" w:hAnsi="Palatino Linotype"/>
          <w:i/>
          <w:sz w:val="22"/>
        </w:rPr>
      </w:pPr>
      <w:r w:rsidRPr="008E3AE8">
        <w:rPr>
          <w:rFonts w:ascii="Palatino Linotype" w:hAnsi="Palatino Linotype"/>
          <w:b/>
          <w:i/>
          <w:sz w:val="22"/>
        </w:rPr>
        <w:t>VIII.</w:t>
      </w:r>
      <w:r w:rsidRPr="008E3AE8">
        <w:rPr>
          <w:rFonts w:ascii="Palatino Linotype" w:hAnsi="Palatino Linotype"/>
          <w:i/>
          <w:sz w:val="22"/>
        </w:rPr>
        <w:t xml:space="preserve"> Se hubiere rescindido un contrato por causas imputables al contratista ganador en una licitación; o la persona que habiendo resultado ganadora no concurra a la celebración del contrato en el plazo que dispone este Libro. En estos casos la dependencia, entidad o ayuntamiento podrá adjudicar el contrato al licitante que haya presentado la propuesta solvente más cercana a la ganadora y así sucesivamente; en todo caso, la diferencia de precio no deberá ser superior al diez por ciento respecto de la propuesta ganadora; </w:t>
      </w:r>
    </w:p>
    <w:p w14:paraId="395594E0" w14:textId="77777777" w:rsidR="008E3AE8" w:rsidRDefault="008E3AE8" w:rsidP="008E3AE8">
      <w:pPr>
        <w:pStyle w:val="Prrafodelista"/>
        <w:tabs>
          <w:tab w:val="left" w:pos="426"/>
        </w:tabs>
        <w:spacing w:before="240" w:after="240" w:line="276" w:lineRule="auto"/>
        <w:ind w:left="567" w:right="567"/>
        <w:jc w:val="both"/>
        <w:rPr>
          <w:rFonts w:ascii="Palatino Linotype" w:hAnsi="Palatino Linotype"/>
          <w:i/>
          <w:sz w:val="22"/>
        </w:rPr>
      </w:pPr>
      <w:r w:rsidRPr="008E3AE8">
        <w:rPr>
          <w:rFonts w:ascii="Palatino Linotype" w:hAnsi="Palatino Linotype"/>
          <w:b/>
          <w:i/>
          <w:sz w:val="22"/>
        </w:rPr>
        <w:t>IX.</w:t>
      </w:r>
      <w:r w:rsidRPr="008E3AE8">
        <w:rPr>
          <w:rFonts w:ascii="Palatino Linotype" w:hAnsi="Palatino Linotype"/>
          <w:i/>
          <w:sz w:val="22"/>
        </w:rPr>
        <w:t xml:space="preserve"> Se hubiere declarado desierto un procedimiento de invitación restringida; </w:t>
      </w:r>
    </w:p>
    <w:p w14:paraId="7BD20390" w14:textId="77777777" w:rsidR="008E3AE8" w:rsidRDefault="008E3AE8" w:rsidP="008E3AE8">
      <w:pPr>
        <w:pStyle w:val="Prrafodelista"/>
        <w:tabs>
          <w:tab w:val="left" w:pos="426"/>
        </w:tabs>
        <w:spacing w:before="240" w:after="240" w:line="276" w:lineRule="auto"/>
        <w:ind w:left="567" w:right="567"/>
        <w:jc w:val="both"/>
        <w:rPr>
          <w:rFonts w:ascii="Palatino Linotype" w:hAnsi="Palatino Linotype"/>
          <w:i/>
          <w:sz w:val="22"/>
        </w:rPr>
      </w:pPr>
      <w:r w:rsidRPr="008E3AE8">
        <w:rPr>
          <w:rFonts w:ascii="Palatino Linotype" w:hAnsi="Palatino Linotype"/>
          <w:b/>
          <w:i/>
          <w:sz w:val="22"/>
        </w:rPr>
        <w:t xml:space="preserve">X. </w:t>
      </w:r>
      <w:r w:rsidRPr="008E3AE8">
        <w:rPr>
          <w:rFonts w:ascii="Palatino Linotype" w:hAnsi="Palatino Linotype"/>
          <w:i/>
          <w:sz w:val="22"/>
        </w:rPr>
        <w:t xml:space="preserve">Cuando se aseguren condiciones financieras que permitan al Estado o municipios cumplir con la obligación de pago de manera diferida, sin que ello implique un costo financiero adicional; o bien que habiendo un costo financiero adicional éste sea inferior al del mercado; o </w:t>
      </w:r>
    </w:p>
    <w:p w14:paraId="6605E728" w14:textId="0384C936" w:rsidR="008E3AE8" w:rsidRPr="008E3AE8" w:rsidRDefault="008E3AE8" w:rsidP="008E3AE8">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8E3AE8">
        <w:rPr>
          <w:rFonts w:ascii="Palatino Linotype" w:hAnsi="Palatino Linotype"/>
          <w:b/>
          <w:i/>
          <w:sz w:val="22"/>
        </w:rPr>
        <w:t>XI.</w:t>
      </w:r>
      <w:r w:rsidRPr="008E3AE8">
        <w:rPr>
          <w:rFonts w:ascii="Palatino Linotype" w:hAnsi="Palatino Linotype"/>
          <w:i/>
          <w:sz w:val="22"/>
        </w:rPr>
        <w:t xml:space="preserve"> Las obras o servicios a contratar, no rebasen los montos establecidos por el Presupuesto de Egresos del Gobierno del Estado del ejercicio correspondiente.</w:t>
      </w:r>
      <w:r>
        <w:rPr>
          <w:rFonts w:ascii="Palatino Linotype" w:hAnsi="Palatino Linotype"/>
          <w:i/>
          <w:sz w:val="22"/>
        </w:rPr>
        <w:t>”</w:t>
      </w:r>
    </w:p>
    <w:p w14:paraId="66879122" w14:textId="77777777" w:rsidR="00627DB0" w:rsidRDefault="00627DB0" w:rsidP="00F36760">
      <w:pPr>
        <w:pStyle w:val="Prrafodelista"/>
        <w:tabs>
          <w:tab w:val="left" w:pos="426"/>
        </w:tabs>
        <w:spacing w:before="240" w:after="240" w:line="360" w:lineRule="auto"/>
        <w:ind w:left="0" w:right="51"/>
        <w:jc w:val="both"/>
        <w:rPr>
          <w:rFonts w:ascii="Palatino Linotype" w:hAnsi="Palatino Linotype"/>
          <w:color w:val="000000" w:themeColor="text1"/>
        </w:rPr>
      </w:pPr>
    </w:p>
    <w:p w14:paraId="45310532" w14:textId="4D852021" w:rsidR="008E3AE8" w:rsidRPr="008E3AE8" w:rsidRDefault="008E3AE8" w:rsidP="008E3A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No se omite mencionar que las </w:t>
      </w:r>
      <w:r w:rsidRPr="008E3AE8">
        <w:rPr>
          <w:rFonts w:ascii="Palatino Linotype" w:hAnsi="Palatino Linotype"/>
          <w:color w:val="000000" w:themeColor="text1"/>
        </w:rPr>
        <w:t xml:space="preserve">dependencias, entidades y ayuntamientos podrán realizar obras por </w:t>
      </w:r>
      <w:r w:rsidRPr="008E3AE8">
        <w:rPr>
          <w:rFonts w:ascii="Palatino Linotype" w:hAnsi="Palatino Linotype"/>
          <w:b/>
          <w:color w:val="000000" w:themeColor="text1"/>
        </w:rPr>
        <w:t>administración directa</w:t>
      </w:r>
      <w:r w:rsidRPr="008E3AE8">
        <w:rPr>
          <w:rFonts w:ascii="Palatino Linotype" w:hAnsi="Palatino Linotype"/>
          <w:color w:val="000000" w:themeColor="text1"/>
        </w:rPr>
        <w:t>, siempre que posean la capacidad técnica y los elementos necesarios, consistentes en: maquinaria y equipo de construcción, personal técnico, tr</w:t>
      </w:r>
      <w:r>
        <w:rPr>
          <w:rFonts w:ascii="Palatino Linotype" w:hAnsi="Palatino Linotype"/>
          <w:color w:val="000000" w:themeColor="text1"/>
        </w:rPr>
        <w:t>abajadores y materiales</w:t>
      </w:r>
      <w:r>
        <w:rPr>
          <w:rStyle w:val="Refdenotaalpie"/>
          <w:rFonts w:ascii="Palatino Linotype" w:hAnsi="Palatino Linotype"/>
          <w:color w:val="000000" w:themeColor="text1"/>
        </w:rPr>
        <w:footnoteReference w:id="14"/>
      </w:r>
      <w:r>
        <w:rPr>
          <w:rFonts w:ascii="Palatino Linotype" w:hAnsi="Palatino Linotype"/>
          <w:color w:val="000000" w:themeColor="text1"/>
        </w:rPr>
        <w:t>.</w:t>
      </w:r>
    </w:p>
    <w:p w14:paraId="6F585ADD" w14:textId="77777777" w:rsidR="00F36760" w:rsidRDefault="00F36760" w:rsidP="00F36760">
      <w:pPr>
        <w:pStyle w:val="Prrafodelista"/>
        <w:tabs>
          <w:tab w:val="left" w:pos="426"/>
        </w:tabs>
        <w:spacing w:before="240" w:after="240" w:line="360" w:lineRule="auto"/>
        <w:ind w:left="0" w:right="51"/>
        <w:jc w:val="both"/>
        <w:rPr>
          <w:rFonts w:ascii="Palatino Linotype" w:hAnsi="Palatino Linotype"/>
          <w:color w:val="000000" w:themeColor="text1"/>
        </w:rPr>
      </w:pPr>
    </w:p>
    <w:p w14:paraId="6F830EEE" w14:textId="73783F31" w:rsidR="005B18FF" w:rsidRPr="005B18FF" w:rsidRDefault="005B18FF" w:rsidP="005B18FF">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9" w:name="_Toc87545542"/>
      <w:r>
        <w:rPr>
          <w:rFonts w:ascii="Palatino Linotype" w:hAnsi="Palatino Linotype"/>
          <w:b/>
          <w:color w:val="000000" w:themeColor="text1"/>
        </w:rPr>
        <w:t>IV. De la procedencia respecto a la publicidad de la información.</w:t>
      </w:r>
      <w:bookmarkEnd w:id="29"/>
    </w:p>
    <w:p w14:paraId="11E0B3A1" w14:textId="77777777" w:rsidR="005B18FF" w:rsidRDefault="005B18FF" w:rsidP="00F36760">
      <w:pPr>
        <w:pStyle w:val="Prrafodelista"/>
        <w:tabs>
          <w:tab w:val="left" w:pos="426"/>
        </w:tabs>
        <w:spacing w:before="240" w:after="240" w:line="360" w:lineRule="auto"/>
        <w:ind w:left="0" w:right="51"/>
        <w:jc w:val="both"/>
        <w:rPr>
          <w:rFonts w:ascii="Palatino Linotype" w:hAnsi="Palatino Linotype"/>
          <w:color w:val="000000" w:themeColor="text1"/>
        </w:rPr>
      </w:pPr>
    </w:p>
    <w:p w14:paraId="3F078CF5" w14:textId="3AD3D277" w:rsidR="00F36760" w:rsidRDefault="005B18FF" w:rsidP="00F3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vez establecida la naturaleza de la información solicitada, a efecto de definir los alcances del derecho de acceso a la información pública, </w:t>
      </w:r>
      <w:r w:rsidRPr="0077277D">
        <w:rPr>
          <w:rFonts w:ascii="Palatino Linotype" w:hAnsi="Palatino Linotype"/>
          <w:color w:val="000000" w:themeColor="text1"/>
          <w:lang w:val="es-ES_tradnl"/>
        </w:rPr>
        <w:t xml:space="preserve">se considera importante citar el Criterio </w:t>
      </w:r>
      <w:r w:rsidRPr="0077277D">
        <w:rPr>
          <w:rFonts w:ascii="Palatino Linotype" w:hAnsi="Palatino Linotype"/>
          <w:bCs/>
          <w:color w:val="000000" w:themeColor="text1"/>
        </w:rPr>
        <w:t xml:space="preserve">de Interpretación en el orden administrativo número 0002-11, emitido por Acuerdo del Pleno de este Instituto de Transparencia y Acceso </w:t>
      </w:r>
      <w:r w:rsidRPr="0077277D">
        <w:rPr>
          <w:rFonts w:ascii="Palatino Linotype" w:hAnsi="Palatino Linotype"/>
          <w:bCs/>
          <w:color w:val="000000" w:themeColor="text1"/>
        </w:rPr>
        <w:lastRenderedPageBreak/>
        <w:t>a la Información Pública del Estado de México y Municipios, publicado en el Periódico Oficial del Gobierno del Estado Libre y Soberano de México “Gaceta del Gobierno” el diecinueve</w:t>
      </w:r>
      <w:r>
        <w:rPr>
          <w:rFonts w:ascii="Palatino Linotype" w:hAnsi="Palatino Linotype"/>
          <w:bCs/>
          <w:color w:val="000000" w:themeColor="text1"/>
        </w:rPr>
        <w:t xml:space="preserve"> (19)</w:t>
      </w:r>
      <w:r w:rsidRPr="0077277D">
        <w:rPr>
          <w:rFonts w:ascii="Palatino Linotype" w:hAnsi="Palatino Linotype"/>
          <w:bCs/>
          <w:color w:val="000000" w:themeColor="text1"/>
        </w:rPr>
        <w:t xml:space="preserve"> de octubre de dos mil once, </w:t>
      </w:r>
      <w:r w:rsidRPr="0077277D">
        <w:rPr>
          <w:rFonts w:ascii="Palatino Linotype" w:hAnsi="Palatino Linotype"/>
          <w:color w:val="000000" w:themeColor="text1"/>
          <w:lang w:val="es-ES_tradnl"/>
        </w:rPr>
        <w:t>cuyo rubro y texto dispone:</w:t>
      </w:r>
    </w:p>
    <w:p w14:paraId="2BA2D151" w14:textId="77777777" w:rsidR="00F36760" w:rsidRDefault="00F36760" w:rsidP="005B18FF">
      <w:pPr>
        <w:pStyle w:val="Prrafodelista"/>
        <w:tabs>
          <w:tab w:val="left" w:pos="426"/>
        </w:tabs>
        <w:spacing w:before="240" w:line="360" w:lineRule="auto"/>
        <w:ind w:left="0" w:right="51"/>
        <w:jc w:val="both"/>
        <w:rPr>
          <w:rFonts w:ascii="Palatino Linotype" w:hAnsi="Palatino Linotype"/>
          <w:color w:val="000000" w:themeColor="text1"/>
        </w:rPr>
      </w:pPr>
    </w:p>
    <w:p w14:paraId="3920F5D8" w14:textId="77777777" w:rsidR="005B18FF" w:rsidRPr="00CF20E6" w:rsidRDefault="005B18FF" w:rsidP="005B18FF">
      <w:pPr>
        <w:autoSpaceDE w:val="0"/>
        <w:autoSpaceDN w:val="0"/>
        <w:adjustRightInd w:val="0"/>
        <w:spacing w:line="276" w:lineRule="auto"/>
        <w:ind w:left="567" w:right="567"/>
        <w:jc w:val="both"/>
        <w:rPr>
          <w:rFonts w:ascii="Palatino Linotype" w:hAnsi="Palatino Linotype" w:cs="Arial"/>
          <w:i/>
          <w:sz w:val="22"/>
          <w:szCs w:val="22"/>
          <w:lang w:eastAsia="es-MX"/>
        </w:rPr>
      </w:pPr>
      <w:r w:rsidRPr="00CF20E6">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CF20E6">
        <w:rPr>
          <w:rFonts w:ascii="Palatino Linotype" w:hAnsi="Palatino Linotype" w:cs="Arial"/>
          <w:b/>
          <w:bCs/>
          <w:i/>
          <w:sz w:val="22"/>
          <w:szCs w:val="22"/>
          <w:lang w:eastAsia="es-MX"/>
        </w:rPr>
        <w:t xml:space="preserve">V, XV, Y XVI, </w:t>
      </w:r>
      <w:r w:rsidRPr="00CF20E6">
        <w:rPr>
          <w:rFonts w:ascii="Palatino Linotype" w:hAnsi="Palatino Linotype" w:cs="Arial"/>
          <w:b/>
          <w:i/>
          <w:sz w:val="22"/>
          <w:szCs w:val="22"/>
          <w:lang w:eastAsia="es-MX"/>
        </w:rPr>
        <w:t>3, 4,11 Y 41.</w:t>
      </w:r>
      <w:r w:rsidRPr="00CF20E6">
        <w:rPr>
          <w:rFonts w:ascii="Palatino Linotype" w:hAnsi="Palatino Linotype" w:cs="Arial"/>
          <w:i/>
          <w:sz w:val="22"/>
          <w:szCs w:val="22"/>
          <w:lang w:eastAsia="es-MX"/>
        </w:rPr>
        <w:t xml:space="preserve"> </w:t>
      </w:r>
      <w:r>
        <w:rPr>
          <w:rFonts w:ascii="Palatino Linotype" w:hAnsi="Palatino Linotype" w:cs="Arial"/>
          <w:i/>
          <w:sz w:val="22"/>
          <w:szCs w:val="22"/>
          <w:lang w:eastAsia="es-MX"/>
        </w:rPr>
        <w:t>“</w:t>
      </w:r>
      <w:r w:rsidRPr="00CF20E6">
        <w:rPr>
          <w:rFonts w:ascii="Palatino Linotype" w:hAnsi="Palatino Linotype" w:cs="Arial"/>
          <w:i/>
          <w:sz w:val="22"/>
          <w:szCs w:val="22"/>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08432B7" w14:textId="77777777" w:rsidR="005B18FF" w:rsidRPr="00CF20E6" w:rsidRDefault="005B18FF" w:rsidP="005B18FF">
      <w:pPr>
        <w:autoSpaceDE w:val="0"/>
        <w:autoSpaceDN w:val="0"/>
        <w:adjustRightInd w:val="0"/>
        <w:spacing w:line="276" w:lineRule="auto"/>
        <w:ind w:left="567" w:right="567"/>
        <w:jc w:val="both"/>
        <w:rPr>
          <w:rFonts w:ascii="Palatino Linotype" w:hAnsi="Palatino Linotype" w:cs="Arial"/>
          <w:i/>
          <w:sz w:val="22"/>
          <w:szCs w:val="22"/>
          <w:lang w:eastAsia="es-MX"/>
        </w:rPr>
      </w:pPr>
      <w:r w:rsidRPr="00CF20E6">
        <w:rPr>
          <w:rFonts w:ascii="Palatino Linotype" w:hAnsi="Palatino Linotype" w:cs="Arial"/>
          <w:i/>
          <w:sz w:val="22"/>
          <w:szCs w:val="22"/>
          <w:lang w:eastAsia="es-MX"/>
        </w:rPr>
        <w:t>En consecuencia el acceso a la información se refiere a que se cumplan cualquiera de los siguientes tres supuestos:</w:t>
      </w:r>
    </w:p>
    <w:p w14:paraId="2A9A68C1" w14:textId="77777777" w:rsidR="005B18FF" w:rsidRPr="00CF20E6" w:rsidRDefault="005B18FF" w:rsidP="005B18FF">
      <w:pPr>
        <w:autoSpaceDE w:val="0"/>
        <w:autoSpaceDN w:val="0"/>
        <w:adjustRightInd w:val="0"/>
        <w:spacing w:line="276" w:lineRule="auto"/>
        <w:ind w:left="567" w:right="567"/>
        <w:jc w:val="both"/>
        <w:rPr>
          <w:rFonts w:ascii="Palatino Linotype" w:hAnsi="Palatino Linotype" w:cs="Arial"/>
          <w:i/>
          <w:sz w:val="22"/>
          <w:szCs w:val="22"/>
          <w:lang w:eastAsia="es-MX"/>
        </w:rPr>
      </w:pPr>
      <w:r w:rsidRPr="00CF20E6">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00B17887" w14:textId="77777777" w:rsidR="005B18FF" w:rsidRDefault="005B18FF" w:rsidP="005B18FF">
      <w:pPr>
        <w:autoSpaceDE w:val="0"/>
        <w:autoSpaceDN w:val="0"/>
        <w:adjustRightInd w:val="0"/>
        <w:spacing w:line="276" w:lineRule="auto"/>
        <w:ind w:left="567" w:right="567"/>
        <w:jc w:val="both"/>
        <w:rPr>
          <w:rFonts w:ascii="Palatino Linotype" w:hAnsi="Palatino Linotype" w:cs="Arial"/>
          <w:i/>
          <w:sz w:val="22"/>
          <w:szCs w:val="22"/>
          <w:lang w:eastAsia="es-MX"/>
        </w:rPr>
      </w:pPr>
      <w:r w:rsidRPr="00CF20E6">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3369804D" w14:textId="77777777" w:rsidR="005B18FF" w:rsidRDefault="005B18FF" w:rsidP="005B18FF">
      <w:pPr>
        <w:autoSpaceDE w:val="0"/>
        <w:autoSpaceDN w:val="0"/>
        <w:adjustRightInd w:val="0"/>
        <w:spacing w:line="276" w:lineRule="auto"/>
        <w:ind w:left="567" w:right="567"/>
        <w:jc w:val="both"/>
        <w:rPr>
          <w:rFonts w:ascii="Palatino Linotype" w:hAnsi="Palatino Linotype" w:cs="Arial"/>
        </w:rPr>
      </w:pPr>
      <w:r w:rsidRPr="00CF20E6">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41CE4D21" w14:textId="77777777" w:rsidR="005B18FF" w:rsidRDefault="005B18FF" w:rsidP="00F36760">
      <w:pPr>
        <w:pStyle w:val="Prrafodelista"/>
        <w:tabs>
          <w:tab w:val="left" w:pos="426"/>
        </w:tabs>
        <w:spacing w:before="240" w:after="240" w:line="360" w:lineRule="auto"/>
        <w:ind w:left="0" w:right="51"/>
        <w:jc w:val="both"/>
        <w:rPr>
          <w:rFonts w:ascii="Palatino Linotype" w:hAnsi="Palatino Linotype"/>
          <w:color w:val="000000" w:themeColor="text1"/>
        </w:rPr>
      </w:pPr>
    </w:p>
    <w:p w14:paraId="178CC083" w14:textId="6E2CB8FF" w:rsidR="00F36760" w:rsidRDefault="005B18FF" w:rsidP="00F3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CF20E6">
        <w:rPr>
          <w:rFonts w:ascii="Palatino Linotype" w:hAnsi="Palatino Linotype"/>
          <w:lang w:val="es-ES"/>
        </w:rPr>
        <w:t>derecho de acceso a la información encuentra su materia elemental en los documentos, y la Ley de Transparencia local nos brinda el siguiente concepto</w:t>
      </w:r>
      <w:r>
        <w:rPr>
          <w:rStyle w:val="Refdenotaalpie"/>
          <w:rFonts w:ascii="Palatino Linotype" w:hAnsi="Palatino Linotype"/>
          <w:lang w:val="es-ES"/>
        </w:rPr>
        <w:footnoteReference w:id="15"/>
      </w:r>
      <w:r w:rsidRPr="00CF20E6">
        <w:rPr>
          <w:rFonts w:ascii="Palatino Linotype" w:hAnsi="Palatino Linotype"/>
          <w:lang w:val="es-ES"/>
        </w:rPr>
        <w:t>, para darnos un mejor panorama:</w:t>
      </w:r>
    </w:p>
    <w:p w14:paraId="2044D2BD" w14:textId="77777777" w:rsidR="00F36760" w:rsidRDefault="00F36760" w:rsidP="005B18FF">
      <w:pPr>
        <w:pStyle w:val="Prrafodelista"/>
        <w:tabs>
          <w:tab w:val="left" w:pos="426"/>
        </w:tabs>
        <w:spacing w:before="240" w:line="360" w:lineRule="auto"/>
        <w:ind w:left="0" w:right="51"/>
        <w:jc w:val="both"/>
        <w:rPr>
          <w:rFonts w:ascii="Palatino Linotype" w:hAnsi="Palatino Linotype"/>
          <w:color w:val="000000" w:themeColor="text1"/>
        </w:rPr>
      </w:pPr>
    </w:p>
    <w:p w14:paraId="08CEC791" w14:textId="77777777" w:rsidR="005B18FF" w:rsidRDefault="005B18FF" w:rsidP="005B18FF">
      <w:pPr>
        <w:autoSpaceDE w:val="0"/>
        <w:autoSpaceDN w:val="0"/>
        <w:adjustRightInd w:val="0"/>
        <w:spacing w:line="276" w:lineRule="auto"/>
        <w:ind w:left="567" w:right="567"/>
        <w:jc w:val="both"/>
        <w:rPr>
          <w:rFonts w:ascii="Palatino Linotype" w:eastAsiaTheme="minorHAnsi" w:hAnsi="Palatino Linotype" w:cs="Bookman Old Style"/>
          <w:sz w:val="22"/>
          <w:szCs w:val="20"/>
          <w:lang w:eastAsia="en-US"/>
        </w:rPr>
      </w:pPr>
      <w:r>
        <w:rPr>
          <w:rFonts w:ascii="Palatino Linotype" w:eastAsiaTheme="minorHAnsi" w:hAnsi="Palatino Linotype" w:cs="Bookman Old Style,Bold"/>
          <w:b/>
          <w:bCs/>
          <w:i/>
          <w:sz w:val="22"/>
          <w:szCs w:val="20"/>
          <w:lang w:eastAsia="en-US"/>
        </w:rPr>
        <w:t>“</w:t>
      </w:r>
      <w:r w:rsidRPr="00CF20E6">
        <w:rPr>
          <w:rFonts w:ascii="Palatino Linotype" w:eastAsiaTheme="minorHAnsi" w:hAnsi="Palatino Linotype" w:cs="Bookman Old Style,Bold"/>
          <w:b/>
          <w:bCs/>
          <w:i/>
          <w:sz w:val="22"/>
          <w:szCs w:val="20"/>
          <w:lang w:eastAsia="en-US"/>
        </w:rPr>
        <w:t xml:space="preserve">XI. Documento: </w:t>
      </w:r>
      <w:r w:rsidRPr="009B1F7B">
        <w:rPr>
          <w:rFonts w:ascii="Palatino Linotype" w:eastAsiaTheme="minorHAnsi" w:hAnsi="Palatino Linotype" w:cs="Bookman Old Style"/>
          <w:bCs/>
          <w:i/>
          <w:sz w:val="22"/>
          <w:szCs w:val="20"/>
          <w:lang w:eastAsia="en-US"/>
        </w:rPr>
        <w:t>Los</w:t>
      </w:r>
      <w:r w:rsidRPr="00CF20E6">
        <w:rPr>
          <w:rFonts w:ascii="Palatino Linotype" w:eastAsiaTheme="minorHAnsi" w:hAnsi="Palatino Linotype" w:cs="Bookman Old Style"/>
          <w:i/>
          <w:sz w:val="22"/>
          <w:szCs w:val="20"/>
          <w:lang w:eastAsia="en-US"/>
        </w:rPr>
        <w:t xml:space="preserve"> expedientes, reportes, estudios, actas, resoluciones, oficios, correspondencia, acuerdos, directivas, directrices, circulares, </w:t>
      </w:r>
      <w:r w:rsidRPr="005E76A0">
        <w:rPr>
          <w:rFonts w:ascii="Palatino Linotype" w:eastAsiaTheme="minorHAnsi" w:hAnsi="Palatino Linotype" w:cs="Bookman Old Style"/>
          <w:b/>
          <w:i/>
          <w:sz w:val="22"/>
          <w:szCs w:val="20"/>
          <w:lang w:eastAsia="en-US"/>
        </w:rPr>
        <w:t>contratos</w:t>
      </w:r>
      <w:r w:rsidRPr="00CF20E6">
        <w:rPr>
          <w:rFonts w:ascii="Palatino Linotype" w:eastAsiaTheme="minorHAnsi" w:hAnsi="Palatino Linotype" w:cs="Bookman Old Style"/>
          <w:i/>
          <w:sz w:val="22"/>
          <w:szCs w:val="20"/>
          <w:lang w:eastAsia="en-US"/>
        </w:rPr>
        <w:t xml:space="preserve">, </w:t>
      </w:r>
      <w:r w:rsidRPr="005E76A0">
        <w:rPr>
          <w:rFonts w:ascii="Palatino Linotype" w:eastAsiaTheme="minorHAnsi" w:hAnsi="Palatino Linotype" w:cs="Bookman Old Style"/>
          <w:b/>
          <w:i/>
          <w:sz w:val="22"/>
          <w:szCs w:val="20"/>
          <w:lang w:eastAsia="en-US"/>
        </w:rPr>
        <w:t>convenios</w:t>
      </w:r>
      <w:r w:rsidRPr="00CF20E6">
        <w:rPr>
          <w:rFonts w:ascii="Palatino Linotype" w:eastAsiaTheme="minorHAnsi" w:hAnsi="Palatino Linotype" w:cs="Bookman Old Style"/>
          <w:i/>
          <w:sz w:val="22"/>
          <w:szCs w:val="20"/>
          <w:lang w:eastAsia="en-US"/>
        </w:rPr>
        <w:t xml:space="preserve">, instructivos, notas, memorandos, estadísticas o bien, </w:t>
      </w:r>
      <w:r w:rsidRPr="00CF20E6">
        <w:rPr>
          <w:rFonts w:ascii="Palatino Linotype" w:eastAsiaTheme="minorHAnsi" w:hAnsi="Palatino Linotype" w:cs="Bookman Old Style"/>
          <w:b/>
          <w:i/>
          <w:sz w:val="22"/>
          <w:szCs w:val="20"/>
          <w:lang w:eastAsia="en-US"/>
        </w:rPr>
        <w:t xml:space="preserve">cualquier </w:t>
      </w:r>
      <w:r w:rsidRPr="005E76A0">
        <w:rPr>
          <w:rFonts w:ascii="Palatino Linotype" w:eastAsiaTheme="minorHAnsi" w:hAnsi="Palatino Linotype" w:cs="Bookman Old Style"/>
          <w:i/>
          <w:sz w:val="22"/>
          <w:szCs w:val="20"/>
          <w:lang w:eastAsia="en-US"/>
        </w:rPr>
        <w:t>otro</w:t>
      </w:r>
      <w:r w:rsidRPr="00CF20E6">
        <w:rPr>
          <w:rFonts w:ascii="Palatino Linotype" w:eastAsiaTheme="minorHAnsi" w:hAnsi="Palatino Linotype" w:cs="Bookman Old Style"/>
          <w:b/>
          <w:i/>
          <w:sz w:val="22"/>
          <w:szCs w:val="20"/>
          <w:lang w:eastAsia="en-US"/>
        </w:rPr>
        <w:t xml:space="preserve"> </w:t>
      </w:r>
      <w:r w:rsidRPr="005E76A0">
        <w:rPr>
          <w:rFonts w:ascii="Palatino Linotype" w:eastAsiaTheme="minorHAnsi" w:hAnsi="Palatino Linotype" w:cs="Bookman Old Style"/>
          <w:b/>
          <w:i/>
          <w:sz w:val="22"/>
          <w:szCs w:val="20"/>
          <w:lang w:eastAsia="en-US"/>
        </w:rPr>
        <w:t xml:space="preserve">registro que </w:t>
      </w:r>
      <w:r w:rsidRPr="005E76A0">
        <w:rPr>
          <w:rFonts w:ascii="Palatino Linotype" w:eastAsiaTheme="minorHAnsi" w:hAnsi="Palatino Linotype" w:cs="Bookman Old Style"/>
          <w:b/>
          <w:i/>
          <w:sz w:val="22"/>
          <w:szCs w:val="20"/>
          <w:lang w:eastAsia="en-US"/>
        </w:rPr>
        <w:lastRenderedPageBreak/>
        <w:t>documente el ejercicio de las facultades, funciones y competencias de los sujetos obligados</w:t>
      </w:r>
      <w:r w:rsidRPr="00CF20E6">
        <w:rPr>
          <w:rFonts w:ascii="Palatino Linotype" w:eastAsiaTheme="minorHAnsi" w:hAnsi="Palatino Linotype" w:cs="Bookman Old Style"/>
          <w:i/>
          <w:sz w:val="22"/>
          <w:szCs w:val="20"/>
          <w:lang w:eastAsia="en-US"/>
        </w:rPr>
        <w:t>, sus servidores públicos e integrantes, sin importar su fuente o fecha de elaboración. Los documentos podrán estar en cualquier medio, sea escrito, impreso,  sonoro, visual, electrónico, informático u holográfico;</w:t>
      </w:r>
      <w:r>
        <w:rPr>
          <w:rFonts w:ascii="Palatino Linotype" w:eastAsiaTheme="minorHAnsi" w:hAnsi="Palatino Linotype" w:cs="Bookman Old Style"/>
          <w:i/>
          <w:sz w:val="22"/>
          <w:szCs w:val="20"/>
          <w:lang w:eastAsia="en-US"/>
        </w:rPr>
        <w:t>”</w:t>
      </w:r>
    </w:p>
    <w:p w14:paraId="7FCAB4CD" w14:textId="77777777" w:rsidR="005B18FF" w:rsidRPr="005E76A0" w:rsidRDefault="005B18FF" w:rsidP="005B18FF">
      <w:pPr>
        <w:autoSpaceDE w:val="0"/>
        <w:autoSpaceDN w:val="0"/>
        <w:adjustRightInd w:val="0"/>
        <w:spacing w:line="276" w:lineRule="auto"/>
        <w:ind w:left="567" w:right="567"/>
        <w:jc w:val="both"/>
        <w:rPr>
          <w:rFonts w:ascii="Palatino Linotype" w:hAnsi="Palatino Linotype"/>
          <w:sz w:val="28"/>
          <w:lang w:val="es-ES"/>
        </w:rPr>
      </w:pPr>
      <w:r>
        <w:rPr>
          <w:rFonts w:ascii="Palatino Linotype" w:eastAsiaTheme="minorHAnsi" w:hAnsi="Palatino Linotype" w:cs="Bookman Old Style"/>
          <w:sz w:val="22"/>
          <w:szCs w:val="20"/>
          <w:lang w:eastAsia="en-US"/>
        </w:rPr>
        <w:t>(Énfasis añadido)</w:t>
      </w:r>
    </w:p>
    <w:p w14:paraId="5B0661F0" w14:textId="77777777" w:rsidR="005B18FF" w:rsidRDefault="005B18FF" w:rsidP="00F36760">
      <w:pPr>
        <w:pStyle w:val="Prrafodelista"/>
        <w:tabs>
          <w:tab w:val="left" w:pos="426"/>
        </w:tabs>
        <w:spacing w:before="240" w:after="240" w:line="360" w:lineRule="auto"/>
        <w:ind w:left="0" w:right="51"/>
        <w:jc w:val="both"/>
        <w:rPr>
          <w:rFonts w:ascii="Palatino Linotype" w:hAnsi="Palatino Linotype"/>
          <w:color w:val="000000" w:themeColor="text1"/>
        </w:rPr>
      </w:pPr>
    </w:p>
    <w:p w14:paraId="7E9471BF" w14:textId="231B39E0" w:rsidR="00F36760" w:rsidRDefault="005B18FF" w:rsidP="00F3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Correlativo a lo anterior, </w:t>
      </w:r>
      <w:r w:rsidRPr="00CF20E6">
        <w:rPr>
          <w:rFonts w:ascii="Palatino Linotype" w:eastAsia="Times New Roman" w:hAnsi="Palatino Linotype" w:cs="Arial"/>
          <w:color w:val="000000"/>
        </w:rPr>
        <w:t>debemos tomar en cuenta los artículos 4 y 12, de la Ley de Transparencia y Acceso a la Información Pública del Estado de México y Municipios, los cuales establecen lo siguiente:</w:t>
      </w:r>
    </w:p>
    <w:p w14:paraId="0B556CFD" w14:textId="77777777" w:rsidR="00F36760" w:rsidRDefault="00F36760" w:rsidP="005B18FF">
      <w:pPr>
        <w:pStyle w:val="Prrafodelista"/>
        <w:tabs>
          <w:tab w:val="left" w:pos="426"/>
        </w:tabs>
        <w:spacing w:before="240" w:line="360" w:lineRule="auto"/>
        <w:ind w:left="0" w:right="51"/>
        <w:jc w:val="both"/>
        <w:rPr>
          <w:rFonts w:ascii="Palatino Linotype" w:hAnsi="Palatino Linotype"/>
          <w:color w:val="000000" w:themeColor="text1"/>
        </w:rPr>
      </w:pPr>
    </w:p>
    <w:p w14:paraId="0C146BFE" w14:textId="77777777" w:rsidR="005B18FF" w:rsidRPr="00CF20E6" w:rsidRDefault="005B18FF" w:rsidP="005B18FF">
      <w:pPr>
        <w:autoSpaceDE w:val="0"/>
        <w:autoSpaceDN w:val="0"/>
        <w:adjustRightInd w:val="0"/>
        <w:spacing w:line="276" w:lineRule="auto"/>
        <w:ind w:left="567" w:right="567"/>
        <w:jc w:val="both"/>
        <w:rPr>
          <w:rFonts w:ascii="Palatino Linotype" w:hAnsi="Palatino Linotype" w:cs="Bookman Old Style"/>
          <w:i/>
          <w:sz w:val="22"/>
          <w:szCs w:val="20"/>
        </w:rPr>
      </w:pPr>
      <w:r>
        <w:rPr>
          <w:rFonts w:ascii="Palatino Linotype" w:hAnsi="Palatino Linotype" w:cs="Bookman Old Style,Bold"/>
          <w:b/>
          <w:bCs/>
          <w:i/>
          <w:sz w:val="22"/>
          <w:szCs w:val="20"/>
        </w:rPr>
        <w:t>“</w:t>
      </w:r>
      <w:r w:rsidRPr="00CF20E6">
        <w:rPr>
          <w:rFonts w:ascii="Palatino Linotype" w:hAnsi="Palatino Linotype" w:cs="Bookman Old Style,Bold"/>
          <w:b/>
          <w:bCs/>
          <w:i/>
          <w:sz w:val="22"/>
          <w:szCs w:val="20"/>
        </w:rPr>
        <w:t xml:space="preserve">Artículo 4. </w:t>
      </w:r>
      <w:r w:rsidRPr="00CF20E6">
        <w:rPr>
          <w:rFonts w:ascii="Palatino Linotype" w:hAnsi="Palatino Linotype" w:cs="Bookman Old Style"/>
          <w:i/>
          <w:sz w:val="22"/>
          <w:szCs w:val="20"/>
        </w:rPr>
        <w:t>El derecho humano de acceso a la información pública es la prerrogativa de las personas para buscar, difundir, investigar, recabar, recibir y solicitar información pública, sin necesidad de acreditar personalidad ni interés jurídico.</w:t>
      </w:r>
    </w:p>
    <w:p w14:paraId="067F9C02" w14:textId="77777777" w:rsidR="005B18FF" w:rsidRPr="00CF20E6" w:rsidRDefault="005B18FF" w:rsidP="005B18FF">
      <w:pPr>
        <w:autoSpaceDE w:val="0"/>
        <w:autoSpaceDN w:val="0"/>
        <w:adjustRightInd w:val="0"/>
        <w:spacing w:line="276" w:lineRule="auto"/>
        <w:ind w:left="567" w:right="567"/>
        <w:jc w:val="both"/>
        <w:rPr>
          <w:rFonts w:ascii="Palatino Linotype" w:hAnsi="Palatino Linotype" w:cs="Bookman Old Style"/>
          <w:i/>
          <w:sz w:val="22"/>
          <w:szCs w:val="20"/>
        </w:rPr>
      </w:pPr>
      <w:r w:rsidRPr="008C6A24">
        <w:rPr>
          <w:rFonts w:ascii="Palatino Linotype" w:hAnsi="Palatino Linotype" w:cs="Bookman Old Style"/>
          <w:b/>
          <w:bCs/>
          <w:i/>
          <w:sz w:val="22"/>
          <w:szCs w:val="20"/>
        </w:rPr>
        <w:t>Toda la información generada, obtenida, adquirida, transformada, administrada o en posesión de los sujetos obligados es pública y accesible de manera permanente a cualquier persona</w:t>
      </w:r>
      <w:r w:rsidRPr="00CF20E6">
        <w:rPr>
          <w:rFonts w:ascii="Palatino Linotype" w:hAnsi="Palatino Linotype" w:cs="Bookman Old Style"/>
          <w:i/>
          <w:sz w:val="22"/>
          <w:szCs w:val="20"/>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890BD0F" w14:textId="77777777" w:rsidR="005B18FF" w:rsidRPr="008C6A24" w:rsidRDefault="005B18FF" w:rsidP="005B18FF">
      <w:pPr>
        <w:autoSpaceDE w:val="0"/>
        <w:autoSpaceDN w:val="0"/>
        <w:adjustRightInd w:val="0"/>
        <w:spacing w:line="276" w:lineRule="auto"/>
        <w:ind w:left="567" w:right="567"/>
        <w:jc w:val="both"/>
        <w:rPr>
          <w:rFonts w:ascii="Palatino Linotype" w:hAnsi="Palatino Linotype" w:cs="Bookman Old Style"/>
          <w:b/>
          <w:bCs/>
          <w:i/>
          <w:sz w:val="22"/>
          <w:szCs w:val="20"/>
        </w:rPr>
      </w:pPr>
      <w:r w:rsidRPr="008C6A24">
        <w:rPr>
          <w:rFonts w:ascii="Palatino Linotype" w:hAnsi="Palatino Linotype" w:cs="Bookman Old Style"/>
          <w:b/>
          <w:bCs/>
          <w:i/>
          <w:sz w:val="22"/>
          <w:szCs w:val="20"/>
        </w:rPr>
        <w:t>Los sujetos obligados deben poner en práctica, políticas y programas de acceso a la información que se apeguen a criterios de publicidad, veracidad, oportunidad, precisión y suficiencia en beneficio de los solicitantes.</w:t>
      </w:r>
    </w:p>
    <w:p w14:paraId="13B1DB78" w14:textId="77777777" w:rsidR="005B18FF" w:rsidRPr="00CF20E6" w:rsidRDefault="005B18FF" w:rsidP="005B18FF">
      <w:pPr>
        <w:autoSpaceDE w:val="0"/>
        <w:autoSpaceDN w:val="0"/>
        <w:adjustRightInd w:val="0"/>
        <w:spacing w:line="276" w:lineRule="auto"/>
        <w:ind w:right="567"/>
        <w:jc w:val="both"/>
        <w:rPr>
          <w:rFonts w:ascii="Palatino Linotype" w:eastAsia="Times New Roman" w:hAnsi="Palatino Linotype" w:cs="Arial"/>
          <w:i/>
          <w:color w:val="000000"/>
          <w:sz w:val="28"/>
        </w:rPr>
      </w:pPr>
    </w:p>
    <w:p w14:paraId="293D371A" w14:textId="77777777" w:rsidR="005B18FF" w:rsidRPr="00CF20E6" w:rsidRDefault="005B18FF" w:rsidP="005B18FF">
      <w:pPr>
        <w:autoSpaceDE w:val="0"/>
        <w:autoSpaceDN w:val="0"/>
        <w:adjustRightInd w:val="0"/>
        <w:spacing w:line="276" w:lineRule="auto"/>
        <w:ind w:left="567" w:right="567"/>
        <w:jc w:val="both"/>
        <w:rPr>
          <w:rFonts w:ascii="Palatino Linotype" w:hAnsi="Palatino Linotype" w:cs="Bookman Old Style"/>
          <w:i/>
          <w:sz w:val="22"/>
          <w:szCs w:val="20"/>
        </w:rPr>
      </w:pPr>
      <w:r w:rsidRPr="00CF20E6">
        <w:rPr>
          <w:rFonts w:ascii="Palatino Linotype" w:hAnsi="Palatino Linotype" w:cs="Bookman Old Style,Bold"/>
          <w:b/>
          <w:bCs/>
          <w:i/>
          <w:sz w:val="22"/>
          <w:szCs w:val="20"/>
        </w:rPr>
        <w:t xml:space="preserve">Artículo 12. </w:t>
      </w:r>
      <w:r w:rsidRPr="008C6A24">
        <w:rPr>
          <w:rFonts w:ascii="Palatino Linotype" w:hAnsi="Palatino Linotype" w:cs="Bookman Old Style"/>
          <w:b/>
          <w:bCs/>
          <w:i/>
          <w:sz w:val="22"/>
          <w:szCs w:val="20"/>
        </w:rPr>
        <w:t>Quienes generen, recopilen, administren, manejen, procesen, archiven o conserven información pública serán responsables de la misma en los términos de las disposiciones jurídicas aplicables</w:t>
      </w:r>
      <w:r w:rsidRPr="00CF20E6">
        <w:rPr>
          <w:rFonts w:ascii="Palatino Linotype" w:hAnsi="Palatino Linotype" w:cs="Bookman Old Style"/>
          <w:i/>
          <w:sz w:val="22"/>
          <w:szCs w:val="20"/>
        </w:rPr>
        <w:t xml:space="preserve">. </w:t>
      </w:r>
    </w:p>
    <w:p w14:paraId="2C77B63D" w14:textId="77777777" w:rsidR="005B18FF" w:rsidRDefault="005B18FF" w:rsidP="005B18FF">
      <w:pPr>
        <w:autoSpaceDE w:val="0"/>
        <w:autoSpaceDN w:val="0"/>
        <w:adjustRightInd w:val="0"/>
        <w:spacing w:line="276" w:lineRule="auto"/>
        <w:ind w:left="567" w:right="567"/>
        <w:jc w:val="both"/>
        <w:rPr>
          <w:rFonts w:ascii="Palatino Linotype" w:hAnsi="Palatino Linotype" w:cs="Bookman Old Style"/>
          <w:i/>
          <w:sz w:val="22"/>
          <w:szCs w:val="20"/>
        </w:rPr>
      </w:pPr>
      <w:r w:rsidRPr="00CF20E6">
        <w:rPr>
          <w:rFonts w:ascii="Palatino Linotype" w:hAnsi="Palatino Linotype" w:cs="Bookman Old Style"/>
          <w:i/>
          <w:sz w:val="22"/>
          <w:szCs w:val="20"/>
        </w:rPr>
        <w:t xml:space="preserve">Los sujetos obligados sólo proporcionarán la información pública que se les requiera y que obre en sus archivos y en el estado en que ésta se </w:t>
      </w:r>
      <w:r w:rsidRPr="008C6A24">
        <w:rPr>
          <w:rFonts w:ascii="Palatino Linotype" w:hAnsi="Palatino Linotype" w:cs="Bookman Old Style"/>
          <w:i/>
          <w:sz w:val="22"/>
          <w:szCs w:val="20"/>
        </w:rPr>
        <w:t xml:space="preserve">encuentre. La obligación de proporcionar información no comprende el procesamiento de la misma, ni el presentarla </w:t>
      </w:r>
      <w:r w:rsidRPr="008C6A24">
        <w:rPr>
          <w:rFonts w:ascii="Palatino Linotype" w:hAnsi="Palatino Linotype" w:cs="Bookman Old Style"/>
          <w:i/>
          <w:sz w:val="22"/>
          <w:szCs w:val="20"/>
        </w:rPr>
        <w:lastRenderedPageBreak/>
        <w:t>conforme al interés del solicitante; no estarán obligados a generarla, resumirla, efectuar cálculos o practicar investigaciones.</w:t>
      </w:r>
      <w:r>
        <w:rPr>
          <w:rFonts w:ascii="Palatino Linotype" w:hAnsi="Palatino Linotype" w:cs="Bookman Old Style"/>
          <w:i/>
          <w:sz w:val="22"/>
          <w:szCs w:val="20"/>
        </w:rPr>
        <w:t>”</w:t>
      </w:r>
    </w:p>
    <w:p w14:paraId="07971B2E" w14:textId="77777777" w:rsidR="005B18FF" w:rsidRPr="008C6A24" w:rsidRDefault="005B18FF" w:rsidP="005B18FF">
      <w:pPr>
        <w:autoSpaceDE w:val="0"/>
        <w:autoSpaceDN w:val="0"/>
        <w:adjustRightInd w:val="0"/>
        <w:spacing w:line="276" w:lineRule="auto"/>
        <w:ind w:left="567" w:right="567"/>
        <w:jc w:val="both"/>
        <w:rPr>
          <w:rFonts w:ascii="Palatino Linotype" w:hAnsi="Palatino Linotype" w:cs="Bookman Old Style"/>
          <w:iCs/>
          <w:sz w:val="22"/>
          <w:szCs w:val="20"/>
        </w:rPr>
      </w:pPr>
      <w:r>
        <w:rPr>
          <w:rFonts w:ascii="Palatino Linotype" w:hAnsi="Palatino Linotype" w:cs="Bookman Old Style"/>
          <w:iCs/>
          <w:sz w:val="22"/>
          <w:szCs w:val="20"/>
        </w:rPr>
        <w:t>(Énfasis añadido)</w:t>
      </w:r>
    </w:p>
    <w:p w14:paraId="0AE1E25A" w14:textId="77777777" w:rsidR="005B18FF" w:rsidRDefault="005B18FF" w:rsidP="00F36760">
      <w:pPr>
        <w:pStyle w:val="Prrafodelista"/>
        <w:tabs>
          <w:tab w:val="left" w:pos="426"/>
        </w:tabs>
        <w:spacing w:before="240" w:after="240" w:line="360" w:lineRule="auto"/>
        <w:ind w:left="0" w:right="51"/>
        <w:jc w:val="both"/>
        <w:rPr>
          <w:rFonts w:ascii="Palatino Linotype" w:hAnsi="Palatino Linotype"/>
          <w:color w:val="000000" w:themeColor="text1"/>
        </w:rPr>
      </w:pPr>
    </w:p>
    <w:p w14:paraId="46CF3260" w14:textId="5B85FF2C" w:rsidR="00F36760" w:rsidRDefault="005B18FF" w:rsidP="00F3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Es así </w:t>
      </w:r>
      <w:r w:rsidRPr="00CF20E6">
        <w:rPr>
          <w:rFonts w:ascii="Palatino Linotype" w:hAnsi="Palatino Linotype"/>
          <w:lang w:val="es-ES"/>
        </w:rPr>
        <w:t>que todos los actos de autoridad que realicen los Sujetos Obligados deben estar documentados y, bajo el más alto estándar de transparencia</w:t>
      </w:r>
      <w:r>
        <w:rPr>
          <w:rFonts w:ascii="Palatino Linotype" w:hAnsi="Palatino Linotype"/>
          <w:lang w:val="es-ES"/>
        </w:rPr>
        <w:t>,</w:t>
      </w:r>
      <w:r w:rsidRPr="00CF20E6">
        <w:rPr>
          <w:rFonts w:ascii="Palatino Linotype" w:hAnsi="Palatino Linotype"/>
          <w:lang w:val="es-ES"/>
        </w:rPr>
        <w:t xml:space="preserve"> deberán poner toda la información </w:t>
      </w:r>
      <w:r>
        <w:rPr>
          <w:rFonts w:ascii="Palatino Linotype" w:hAnsi="Palatino Linotype"/>
          <w:lang w:val="es-ES"/>
        </w:rPr>
        <w:t>que se encuentre en su posesión, de manera permanente y actualizada,</w:t>
      </w:r>
      <w:r w:rsidRPr="00CF20E6">
        <w:rPr>
          <w:rFonts w:ascii="Palatino Linotype" w:hAnsi="Palatino Linotype"/>
          <w:lang w:val="es-ES"/>
        </w:rPr>
        <w:t xml:space="preserve"> a disposición de los particulares que la soliciten.</w:t>
      </w:r>
    </w:p>
    <w:p w14:paraId="6742CE98" w14:textId="77777777" w:rsidR="00F36760" w:rsidRDefault="00F36760" w:rsidP="00F36760">
      <w:pPr>
        <w:pStyle w:val="Prrafodelista"/>
        <w:tabs>
          <w:tab w:val="left" w:pos="426"/>
        </w:tabs>
        <w:spacing w:before="240" w:after="240" w:line="360" w:lineRule="auto"/>
        <w:ind w:left="0" w:right="51"/>
        <w:jc w:val="both"/>
        <w:rPr>
          <w:rFonts w:ascii="Palatino Linotype" w:hAnsi="Palatino Linotype"/>
          <w:color w:val="000000" w:themeColor="text1"/>
        </w:rPr>
      </w:pPr>
    </w:p>
    <w:p w14:paraId="06F11509" w14:textId="76128F34" w:rsidR="00F36760" w:rsidRDefault="005B18FF" w:rsidP="00F3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Pr>
          <w:rFonts w:ascii="Palatino Linotype" w:hAnsi="Palatino Linotype"/>
          <w:lang w:val="es-ES"/>
        </w:rPr>
        <w:t xml:space="preserve">otro lado, la Ley de la materia establece que </w:t>
      </w:r>
      <w:r w:rsidRPr="005B18FF">
        <w:rPr>
          <w:rFonts w:ascii="Palatino Linotype" w:hAnsi="Palatino Linotype"/>
          <w:b/>
          <w:lang w:val="es-ES"/>
        </w:rPr>
        <w:t xml:space="preserve">en </w:t>
      </w:r>
      <w:r w:rsidRPr="005B18FF">
        <w:rPr>
          <w:rFonts w:ascii="Palatino Linotype" w:hAnsi="Palatino Linotype"/>
          <w:b/>
        </w:rPr>
        <w:t>la generación, publicación y entrega de información se deberá garantizar que ésta sea accesible</w:t>
      </w:r>
      <w:r w:rsidRPr="005E76A0">
        <w:rPr>
          <w:rFonts w:ascii="Palatino Linotype" w:hAnsi="Palatino Linotype"/>
        </w:rPr>
        <w:t xml:space="preserve">, actualizada, completa, congruente, confiable, </w:t>
      </w:r>
      <w:r w:rsidRPr="005B18FF">
        <w:rPr>
          <w:rFonts w:ascii="Palatino Linotype" w:hAnsi="Palatino Linotype"/>
          <w:b/>
        </w:rPr>
        <w:t>verificable</w:t>
      </w:r>
      <w:r w:rsidRPr="005E76A0">
        <w:rPr>
          <w:rFonts w:ascii="Palatino Linotype" w:hAnsi="Palatino Linotype"/>
        </w:rPr>
        <w:t xml:space="preserve">, veraz, </w:t>
      </w:r>
      <w:r w:rsidRPr="005B18FF">
        <w:rPr>
          <w:rFonts w:ascii="Palatino Linotype" w:hAnsi="Palatino Linotype"/>
          <w:b/>
        </w:rPr>
        <w:t>integral</w:t>
      </w:r>
      <w:r w:rsidRPr="005E76A0">
        <w:rPr>
          <w:rFonts w:ascii="Palatino Linotype" w:hAnsi="Palatino Linotype"/>
        </w:rPr>
        <w:t xml:space="preserve">, </w:t>
      </w:r>
      <w:r w:rsidRPr="005B18FF">
        <w:rPr>
          <w:rFonts w:ascii="Palatino Linotype" w:hAnsi="Palatino Linotype"/>
          <w:b/>
        </w:rPr>
        <w:t>oportuna</w:t>
      </w:r>
      <w:r w:rsidRPr="005E76A0">
        <w:rPr>
          <w:rFonts w:ascii="Palatino Linotype" w:hAnsi="Palatino Linotype"/>
        </w:rPr>
        <w:t xml:space="preserve"> y </w:t>
      </w:r>
      <w:r w:rsidRPr="005B18FF">
        <w:rPr>
          <w:rFonts w:ascii="Palatino Linotype" w:hAnsi="Palatino Linotype"/>
          <w:b/>
        </w:rPr>
        <w:t>expedita</w:t>
      </w:r>
      <w:r w:rsidRPr="005E76A0">
        <w:rPr>
          <w:rFonts w:ascii="Palatino Linotype" w:hAnsi="Palatino Linotype"/>
        </w:rPr>
        <w:t>, sujeta a un claro régimen de excepciones que deberá estar definido y ser además legítima y estrictamente necesaria en una sociedad democrática, por lo que atenderá las necesidades del derecho de acceso a la información de toda persona</w:t>
      </w:r>
      <w:r>
        <w:rPr>
          <w:rStyle w:val="Refdenotaalpie"/>
          <w:rFonts w:ascii="Palatino Linotype" w:hAnsi="Palatino Linotype"/>
        </w:rPr>
        <w:footnoteReference w:id="16"/>
      </w:r>
      <w:r w:rsidRPr="005E76A0">
        <w:rPr>
          <w:rFonts w:ascii="Palatino Linotype" w:hAnsi="Palatino Linotype"/>
        </w:rPr>
        <w:t>.</w:t>
      </w:r>
    </w:p>
    <w:p w14:paraId="08FC8F43" w14:textId="77777777" w:rsidR="00F36760" w:rsidRDefault="00F36760" w:rsidP="00F36760">
      <w:pPr>
        <w:pStyle w:val="Prrafodelista"/>
        <w:tabs>
          <w:tab w:val="left" w:pos="426"/>
        </w:tabs>
        <w:spacing w:before="240" w:after="240" w:line="360" w:lineRule="auto"/>
        <w:ind w:left="0" w:right="51"/>
        <w:jc w:val="both"/>
        <w:rPr>
          <w:rFonts w:ascii="Palatino Linotype" w:hAnsi="Palatino Linotype"/>
          <w:color w:val="000000" w:themeColor="text1"/>
        </w:rPr>
      </w:pPr>
    </w:p>
    <w:p w14:paraId="050A300D" w14:textId="4263760E" w:rsidR="00F36760" w:rsidRDefault="005B18FF" w:rsidP="00F3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CF20E6">
        <w:rPr>
          <w:rFonts w:ascii="Palatino Linotype" w:eastAsia="MS Gothic" w:hAnsi="Palatino Linotype" w:cs="Times New Roman"/>
          <w:szCs w:val="26"/>
        </w:rPr>
        <w:t>ese sentido</w:t>
      </w:r>
      <w:r w:rsidRPr="00CF20E6">
        <w:rPr>
          <w:rFonts w:ascii="Palatino Linotype" w:hAnsi="Palatino Linotype"/>
          <w:lang w:val="es-ES"/>
        </w:rPr>
        <w:t>,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CF20E6">
        <w:rPr>
          <w:rStyle w:val="Refdenotaalpie"/>
          <w:rFonts w:ascii="Palatino Linotype" w:hAnsi="Palatino Linotype"/>
          <w:lang w:val="es-ES"/>
        </w:rPr>
        <w:footnoteReference w:id="17"/>
      </w:r>
      <w:r w:rsidRPr="00CF20E6">
        <w:rPr>
          <w:rFonts w:ascii="Palatino Linotype" w:hAnsi="Palatino Linotype"/>
          <w:lang w:val="es-ES"/>
        </w:rPr>
        <w:t xml:space="preserve"> y máxima publicidad, sobre éste último se debe poner mayor </w:t>
      </w:r>
      <w:r w:rsidRPr="00CF20E6">
        <w:rPr>
          <w:rFonts w:ascii="Palatino Linotype" w:hAnsi="Palatino Linotype"/>
          <w:lang w:val="es-ES"/>
        </w:rPr>
        <w:lastRenderedPageBreak/>
        <w:t xml:space="preserve">énfasis, puesto que establece que </w:t>
      </w:r>
      <w:r w:rsidRPr="00701218">
        <w:rPr>
          <w:rFonts w:ascii="Palatino Linotype" w:hAnsi="Palatino Linotype"/>
          <w:b/>
          <w:u w:val="double"/>
          <w:lang w:val="es-ES"/>
        </w:rPr>
        <w:t>toda la información en posesión de los Sujetos Obligados será</w:t>
      </w:r>
      <w:r w:rsidRPr="00CF20E6">
        <w:rPr>
          <w:rFonts w:ascii="Palatino Linotype" w:hAnsi="Palatino Linotype"/>
          <w:lang w:val="es-ES"/>
        </w:rPr>
        <w:t xml:space="preserve"> pública, </w:t>
      </w:r>
      <w:r w:rsidRPr="009B1F7B">
        <w:rPr>
          <w:rFonts w:ascii="Palatino Linotype" w:hAnsi="Palatino Linotype"/>
          <w:bCs/>
          <w:lang w:val="es-ES"/>
        </w:rPr>
        <w:t>completa</w:t>
      </w:r>
      <w:r w:rsidRPr="00CF20E6">
        <w:rPr>
          <w:rFonts w:ascii="Palatino Linotype" w:hAnsi="Palatino Linotype"/>
          <w:lang w:val="es-ES"/>
        </w:rPr>
        <w:t xml:space="preserve">, </w:t>
      </w:r>
      <w:r w:rsidRPr="009B1F7B">
        <w:rPr>
          <w:rFonts w:ascii="Palatino Linotype" w:hAnsi="Palatino Linotype"/>
          <w:b/>
          <w:bCs/>
          <w:u w:val="double"/>
          <w:lang w:val="es-ES"/>
        </w:rPr>
        <w:t>oportuna</w:t>
      </w:r>
      <w:r w:rsidRPr="00CF20E6">
        <w:rPr>
          <w:rFonts w:ascii="Palatino Linotype" w:hAnsi="Palatino Linotype"/>
          <w:lang w:val="es-ES"/>
        </w:rPr>
        <w:t xml:space="preserve"> y </w:t>
      </w:r>
      <w:r w:rsidRPr="009B1F7B">
        <w:rPr>
          <w:rFonts w:ascii="Palatino Linotype" w:hAnsi="Palatino Linotype"/>
          <w:b/>
          <w:bCs/>
          <w:u w:val="double"/>
          <w:lang w:val="es-ES"/>
        </w:rPr>
        <w:t>accesible</w:t>
      </w:r>
      <w:r w:rsidRPr="00CF20E6">
        <w:rPr>
          <w:rFonts w:ascii="Palatino Linotype" w:hAnsi="Palatino Linotype"/>
          <w:lang w:val="es-ES"/>
        </w:rPr>
        <w:t xml:space="preserve">, </w:t>
      </w:r>
      <w:r w:rsidRPr="005E76A0">
        <w:rPr>
          <w:rFonts w:ascii="Palatino Linotype" w:hAnsi="Palatino Linotype"/>
          <w:b/>
          <w:lang w:val="es-ES"/>
        </w:rPr>
        <w:t>lo que permite que la ciudadanía tenga un amplio acceso sobre lo que es el actuar de las autoridades</w:t>
      </w:r>
      <w:r w:rsidRPr="00CF20E6">
        <w:rPr>
          <w:rFonts w:ascii="Palatino Linotype" w:hAnsi="Palatino Linotype"/>
          <w:lang w:val="es-ES"/>
        </w:rPr>
        <w:t>.</w:t>
      </w:r>
    </w:p>
    <w:p w14:paraId="5C10C259" w14:textId="77777777" w:rsidR="00F36760" w:rsidRDefault="00F36760" w:rsidP="00F36760">
      <w:pPr>
        <w:pStyle w:val="Prrafodelista"/>
        <w:tabs>
          <w:tab w:val="left" w:pos="426"/>
        </w:tabs>
        <w:spacing w:before="240" w:after="240" w:line="360" w:lineRule="auto"/>
        <w:ind w:left="0" w:right="51"/>
        <w:jc w:val="both"/>
        <w:rPr>
          <w:rFonts w:ascii="Palatino Linotype" w:hAnsi="Palatino Linotype"/>
          <w:color w:val="000000" w:themeColor="text1"/>
        </w:rPr>
      </w:pPr>
    </w:p>
    <w:p w14:paraId="1362CC83" w14:textId="50FA1B0B" w:rsidR="00F36760" w:rsidRDefault="005B18FF" w:rsidP="00F3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Robustece </w:t>
      </w:r>
      <w:r w:rsidRPr="00CF20E6">
        <w:rPr>
          <w:rFonts w:ascii="Palatino Linotype" w:hAnsi="Palatino Linotype"/>
          <w:lang w:val="es-ES"/>
        </w:rPr>
        <w:t>lo anterior la Tesis aislada identificada con la clave I.4º.A.40 A del Cuarto Tribunal colegiado en Materia Administrativa del Primer Circuito, publicada en el Seminario Judicial de la Federación y su Gaceta en el libro XVIII, Marzo 2013, Página 1899</w:t>
      </w:r>
      <w:r>
        <w:rPr>
          <w:rFonts w:ascii="Palatino Linotype" w:hAnsi="Palatino Linotype"/>
          <w:lang w:val="es-ES"/>
        </w:rPr>
        <w:t>:</w:t>
      </w:r>
    </w:p>
    <w:p w14:paraId="09FCB557" w14:textId="77777777" w:rsidR="00F36760" w:rsidRDefault="00F36760" w:rsidP="005B18FF">
      <w:pPr>
        <w:pStyle w:val="Prrafodelista"/>
        <w:tabs>
          <w:tab w:val="left" w:pos="426"/>
        </w:tabs>
        <w:spacing w:before="240" w:line="360" w:lineRule="auto"/>
        <w:ind w:left="0" w:right="51"/>
        <w:jc w:val="both"/>
        <w:rPr>
          <w:rFonts w:ascii="Palatino Linotype" w:hAnsi="Palatino Linotype"/>
          <w:color w:val="000000" w:themeColor="text1"/>
        </w:rPr>
      </w:pPr>
    </w:p>
    <w:p w14:paraId="25EC4D0A" w14:textId="60A7746C" w:rsidR="005B18FF" w:rsidRDefault="005B18FF" w:rsidP="005B18FF">
      <w:pPr>
        <w:pStyle w:val="Prrafodelista"/>
        <w:tabs>
          <w:tab w:val="left" w:pos="426"/>
        </w:tabs>
        <w:spacing w:before="240" w:after="240" w:line="276" w:lineRule="auto"/>
        <w:ind w:left="567" w:right="567"/>
        <w:jc w:val="both"/>
        <w:rPr>
          <w:rFonts w:ascii="Palatino Linotype" w:hAnsi="Palatino Linotype"/>
          <w:color w:val="000000" w:themeColor="text1"/>
        </w:rPr>
      </w:pPr>
      <w:r w:rsidRPr="00CF20E6">
        <w:rPr>
          <w:rFonts w:ascii="Palatino Linotype" w:hAnsi="Palatino Linotype"/>
          <w:b/>
          <w:i/>
          <w:sz w:val="22"/>
        </w:rPr>
        <w:t>ACCESO A LA INFORMACIÓN. IMPLICACIÓN DEL PRINCIPIO DE MÁXIMA PUBLICIDAD EN EL DERECHO FUNDAMENTAL RELATIVO.</w:t>
      </w:r>
      <w:r w:rsidRPr="00CF20E6">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w:t>
      </w:r>
      <w:r w:rsidRPr="00CF20E6">
        <w:rPr>
          <w:rFonts w:ascii="Palatino Linotype" w:hAnsi="Palatino Linotype"/>
          <w:i/>
          <w:sz w:val="22"/>
        </w:rPr>
        <w:lastRenderedPageBreak/>
        <w:t>legislación secundaria y justificados bajo determinadas circunstancias, se podrá clasificar como confidencial o reservada, esto es, considerarla con una calidad diversa.”</w:t>
      </w:r>
    </w:p>
    <w:p w14:paraId="75543C84" w14:textId="77777777" w:rsidR="005B18FF" w:rsidRDefault="005B18FF" w:rsidP="00F36760">
      <w:pPr>
        <w:pStyle w:val="Prrafodelista"/>
        <w:tabs>
          <w:tab w:val="left" w:pos="426"/>
        </w:tabs>
        <w:spacing w:before="240" w:after="240" w:line="360" w:lineRule="auto"/>
        <w:ind w:left="0" w:right="51"/>
        <w:jc w:val="both"/>
        <w:rPr>
          <w:rFonts w:ascii="Palatino Linotype" w:hAnsi="Palatino Linotype"/>
          <w:color w:val="000000" w:themeColor="text1"/>
        </w:rPr>
      </w:pPr>
    </w:p>
    <w:p w14:paraId="5A09DB27" w14:textId="537DA878" w:rsidR="00F36760" w:rsidRDefault="005B18FF" w:rsidP="00F3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Tal </w:t>
      </w:r>
      <w:r w:rsidRPr="00CF20E6">
        <w:rPr>
          <w:rFonts w:ascii="Palatino Linotype" w:hAnsi="Palatino Linotype"/>
          <w:lang w:val="es-ES"/>
        </w:rPr>
        <w:t>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ejerciendo y evaluar su desempeño.</w:t>
      </w:r>
    </w:p>
    <w:p w14:paraId="3EC57863" w14:textId="77777777" w:rsidR="00F36760" w:rsidRDefault="00F36760" w:rsidP="00F36760">
      <w:pPr>
        <w:pStyle w:val="Prrafodelista"/>
        <w:tabs>
          <w:tab w:val="left" w:pos="426"/>
        </w:tabs>
        <w:spacing w:before="240" w:after="240" w:line="360" w:lineRule="auto"/>
        <w:ind w:left="0" w:right="51"/>
        <w:jc w:val="both"/>
        <w:rPr>
          <w:rFonts w:ascii="Palatino Linotype" w:hAnsi="Palatino Linotype"/>
          <w:color w:val="000000" w:themeColor="text1"/>
        </w:rPr>
      </w:pPr>
    </w:p>
    <w:p w14:paraId="4E32C482" w14:textId="74D379E1" w:rsidR="00F36760" w:rsidRDefault="005B18FF" w:rsidP="00F3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Dicho lo anterior, es esencial señalar que la semántica de la información requerida por el </w:t>
      </w:r>
      <w:r>
        <w:rPr>
          <w:rFonts w:ascii="Palatino Linotype" w:hAnsi="Palatino Linotype"/>
          <w:b/>
          <w:color w:val="000000" w:themeColor="text1"/>
        </w:rPr>
        <w:t>RECURRENTE</w:t>
      </w:r>
      <w:r>
        <w:rPr>
          <w:rFonts w:ascii="Palatino Linotype" w:hAnsi="Palatino Linotype"/>
          <w:color w:val="000000" w:themeColor="text1"/>
        </w:rPr>
        <w:t xml:space="preserve"> se reconoce como parte de las </w:t>
      </w:r>
      <w:r>
        <w:rPr>
          <w:rFonts w:ascii="Palatino Linotype" w:hAnsi="Palatino Linotype"/>
          <w:b/>
          <w:bCs/>
          <w:color w:val="000000" w:themeColor="text1"/>
        </w:rPr>
        <w:t>obligaciones de transparencia común</w:t>
      </w:r>
      <w:r>
        <w:rPr>
          <w:rFonts w:ascii="Palatino Linotype" w:hAnsi="Palatino Linotype"/>
          <w:color w:val="000000" w:themeColor="text1"/>
        </w:rPr>
        <w:t xml:space="preserve"> las cuales, el Ayuntamiento de Tecámac está </w:t>
      </w:r>
      <w:proofErr w:type="spellStart"/>
      <w:r>
        <w:rPr>
          <w:rFonts w:ascii="Palatino Linotype" w:hAnsi="Palatino Linotype"/>
          <w:color w:val="000000" w:themeColor="text1"/>
        </w:rPr>
        <w:t>inexcusado</w:t>
      </w:r>
      <w:proofErr w:type="spellEnd"/>
      <w:r>
        <w:rPr>
          <w:rFonts w:ascii="Palatino Linotype" w:hAnsi="Palatino Linotype"/>
          <w:color w:val="000000" w:themeColor="text1"/>
        </w:rPr>
        <w:t xml:space="preserve"> de publicar y difundir a la ciudadanía, de manera permanente y actualizada. Lo anterior de acuerdo con lo establecido en el artículo 92 de la Ley de Transparencia y Acceso a la Información Pública del Estado de México y Municipios, mismo que se comparte a continuación:</w:t>
      </w:r>
    </w:p>
    <w:p w14:paraId="38A84721" w14:textId="77777777" w:rsidR="00F36760" w:rsidRDefault="00F36760" w:rsidP="00F36760">
      <w:pPr>
        <w:pStyle w:val="Prrafodelista"/>
        <w:tabs>
          <w:tab w:val="left" w:pos="426"/>
        </w:tabs>
        <w:spacing w:before="240" w:after="240" w:line="360" w:lineRule="auto"/>
        <w:ind w:left="0" w:right="51"/>
        <w:jc w:val="both"/>
        <w:rPr>
          <w:rFonts w:ascii="Palatino Linotype" w:hAnsi="Palatino Linotype"/>
          <w:color w:val="000000" w:themeColor="text1"/>
        </w:rPr>
      </w:pPr>
    </w:p>
    <w:p w14:paraId="68DEBA4D" w14:textId="77777777" w:rsidR="00161B6B" w:rsidRPr="00644E13" w:rsidRDefault="00161B6B" w:rsidP="00161B6B">
      <w:pPr>
        <w:pStyle w:val="Prrafodelista"/>
        <w:tabs>
          <w:tab w:val="left" w:pos="426"/>
        </w:tabs>
        <w:spacing w:before="240" w:after="240" w:line="276" w:lineRule="auto"/>
        <w:ind w:left="567" w:right="567"/>
        <w:jc w:val="both"/>
        <w:rPr>
          <w:rFonts w:ascii="Palatino Linotype" w:hAnsi="Palatino Linotype"/>
          <w:i/>
          <w:iCs/>
          <w:sz w:val="22"/>
          <w:szCs w:val="22"/>
        </w:rPr>
      </w:pPr>
      <w:r>
        <w:rPr>
          <w:rFonts w:ascii="Palatino Linotype" w:hAnsi="Palatino Linotype"/>
          <w:i/>
          <w:iCs/>
          <w:sz w:val="22"/>
          <w:szCs w:val="22"/>
        </w:rPr>
        <w:t>“</w:t>
      </w:r>
      <w:r w:rsidRPr="00644E13">
        <w:rPr>
          <w:rFonts w:ascii="Palatino Linotype" w:hAnsi="Palatino Linotype"/>
          <w:b/>
          <w:bCs/>
          <w:i/>
          <w:iCs/>
          <w:sz w:val="22"/>
          <w:szCs w:val="22"/>
        </w:rPr>
        <w:t>Artículo 92.</w:t>
      </w:r>
      <w:r w:rsidRPr="00644E13">
        <w:rPr>
          <w:rFonts w:ascii="Palatino Linotype" w:hAnsi="Palatino Linotype"/>
          <w:i/>
          <w:iCs/>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39E1774" w14:textId="77777777" w:rsidR="00161B6B" w:rsidRDefault="00161B6B" w:rsidP="00161B6B">
      <w:pPr>
        <w:pStyle w:val="Prrafodelista"/>
        <w:tabs>
          <w:tab w:val="left" w:pos="426"/>
        </w:tabs>
        <w:spacing w:before="240" w:after="240" w:line="276" w:lineRule="auto"/>
        <w:ind w:left="567" w:right="567"/>
        <w:jc w:val="both"/>
        <w:rPr>
          <w:rFonts w:ascii="Palatino Linotype" w:hAnsi="Palatino Linotype"/>
          <w:i/>
          <w:iCs/>
          <w:sz w:val="22"/>
          <w:szCs w:val="22"/>
        </w:rPr>
      </w:pPr>
      <w:r w:rsidRPr="00644E13">
        <w:rPr>
          <w:rFonts w:ascii="Palatino Linotype" w:hAnsi="Palatino Linotype"/>
          <w:i/>
          <w:iCs/>
          <w:sz w:val="22"/>
          <w:szCs w:val="22"/>
        </w:rPr>
        <w:t>(…)</w:t>
      </w:r>
    </w:p>
    <w:p w14:paraId="3D21EE40" w14:textId="77777777" w:rsidR="00161B6B" w:rsidRDefault="00161B6B" w:rsidP="00161B6B">
      <w:pPr>
        <w:pStyle w:val="Prrafodelista"/>
        <w:tabs>
          <w:tab w:val="left" w:pos="426"/>
        </w:tabs>
        <w:spacing w:before="240" w:after="240" w:line="276" w:lineRule="auto"/>
        <w:ind w:left="567" w:right="567"/>
        <w:jc w:val="both"/>
        <w:rPr>
          <w:rFonts w:ascii="Palatino Linotype" w:hAnsi="Palatino Linotype"/>
          <w:i/>
          <w:iCs/>
          <w:sz w:val="22"/>
          <w:szCs w:val="22"/>
        </w:rPr>
      </w:pPr>
      <w:r w:rsidRPr="00161B6B">
        <w:rPr>
          <w:rFonts w:ascii="Palatino Linotype" w:hAnsi="Palatino Linotype"/>
          <w:b/>
          <w:i/>
          <w:iCs/>
          <w:sz w:val="22"/>
          <w:szCs w:val="22"/>
        </w:rPr>
        <w:t>XXIX.</w:t>
      </w:r>
      <w:r w:rsidRPr="00161B6B">
        <w:rPr>
          <w:rFonts w:ascii="Palatino Linotype" w:hAnsi="Palatino Linotype"/>
          <w:i/>
          <w:iCs/>
          <w:sz w:val="22"/>
          <w:szCs w:val="22"/>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666282FF" w14:textId="77777777" w:rsidR="00161B6B" w:rsidRDefault="00161B6B" w:rsidP="00161B6B">
      <w:pPr>
        <w:pStyle w:val="Prrafodelista"/>
        <w:tabs>
          <w:tab w:val="left" w:pos="426"/>
        </w:tabs>
        <w:spacing w:before="240" w:after="240" w:line="276" w:lineRule="auto"/>
        <w:ind w:left="851" w:right="567"/>
        <w:jc w:val="both"/>
        <w:rPr>
          <w:rFonts w:ascii="Palatino Linotype" w:hAnsi="Palatino Linotype"/>
          <w:i/>
          <w:iCs/>
          <w:sz w:val="22"/>
          <w:szCs w:val="22"/>
        </w:rPr>
      </w:pPr>
      <w:r w:rsidRPr="00161B6B">
        <w:rPr>
          <w:rFonts w:ascii="Palatino Linotype" w:hAnsi="Palatino Linotype"/>
          <w:b/>
          <w:i/>
          <w:iCs/>
          <w:sz w:val="22"/>
          <w:szCs w:val="22"/>
        </w:rPr>
        <w:lastRenderedPageBreak/>
        <w:t>a)</w:t>
      </w:r>
      <w:r w:rsidRPr="00161B6B">
        <w:rPr>
          <w:rFonts w:ascii="Palatino Linotype" w:hAnsi="Palatino Linotype"/>
          <w:i/>
          <w:iCs/>
          <w:sz w:val="22"/>
          <w:szCs w:val="22"/>
        </w:rPr>
        <w:t xml:space="preserve"> </w:t>
      </w:r>
      <w:r w:rsidRPr="00161B6B">
        <w:rPr>
          <w:rFonts w:ascii="Palatino Linotype" w:hAnsi="Palatino Linotype"/>
          <w:b/>
          <w:i/>
          <w:iCs/>
          <w:sz w:val="22"/>
          <w:szCs w:val="22"/>
        </w:rPr>
        <w:t>De licitaciones públicas o procedimientos de invitación restringida:</w:t>
      </w:r>
      <w:r w:rsidRPr="00161B6B">
        <w:rPr>
          <w:rFonts w:ascii="Palatino Linotype" w:hAnsi="Palatino Linotype"/>
          <w:i/>
          <w:iCs/>
          <w:sz w:val="22"/>
          <w:szCs w:val="22"/>
        </w:rPr>
        <w:t xml:space="preserve"> </w:t>
      </w:r>
    </w:p>
    <w:p w14:paraId="321AD9E8" w14:textId="77777777" w:rsidR="00161B6B" w:rsidRDefault="00161B6B" w:rsidP="00161B6B">
      <w:pPr>
        <w:pStyle w:val="Prrafodelista"/>
        <w:tabs>
          <w:tab w:val="left" w:pos="426"/>
        </w:tabs>
        <w:spacing w:before="240" w:after="240" w:line="276" w:lineRule="auto"/>
        <w:ind w:left="1134" w:right="567"/>
        <w:jc w:val="both"/>
        <w:rPr>
          <w:rFonts w:ascii="Palatino Linotype" w:hAnsi="Palatino Linotype"/>
          <w:i/>
          <w:iCs/>
          <w:sz w:val="22"/>
          <w:szCs w:val="22"/>
        </w:rPr>
      </w:pPr>
      <w:r w:rsidRPr="00161B6B">
        <w:rPr>
          <w:rFonts w:ascii="Palatino Linotype" w:hAnsi="Palatino Linotype"/>
          <w:b/>
          <w:i/>
          <w:iCs/>
          <w:sz w:val="22"/>
          <w:szCs w:val="22"/>
        </w:rPr>
        <w:t>1)</w:t>
      </w:r>
      <w:r w:rsidRPr="00161B6B">
        <w:rPr>
          <w:rFonts w:ascii="Palatino Linotype" w:hAnsi="Palatino Linotype"/>
          <w:i/>
          <w:iCs/>
          <w:sz w:val="22"/>
          <w:szCs w:val="22"/>
        </w:rPr>
        <w:t xml:space="preserve"> </w:t>
      </w:r>
      <w:r w:rsidRPr="00161B6B">
        <w:rPr>
          <w:rFonts w:ascii="Palatino Linotype" w:hAnsi="Palatino Linotype"/>
          <w:b/>
          <w:i/>
          <w:iCs/>
          <w:sz w:val="22"/>
          <w:szCs w:val="22"/>
        </w:rPr>
        <w:t>La convocatoria o invitación emitida</w:t>
      </w:r>
      <w:r w:rsidRPr="00161B6B">
        <w:rPr>
          <w:rFonts w:ascii="Palatino Linotype" w:hAnsi="Palatino Linotype"/>
          <w:i/>
          <w:iCs/>
          <w:sz w:val="22"/>
          <w:szCs w:val="22"/>
        </w:rPr>
        <w:t xml:space="preserve">, así como los fundamentos legales aplicados para llevarla a cabo; </w:t>
      </w:r>
    </w:p>
    <w:p w14:paraId="1DAAF778" w14:textId="77777777" w:rsidR="00161B6B" w:rsidRDefault="00161B6B" w:rsidP="00161B6B">
      <w:pPr>
        <w:pStyle w:val="Prrafodelista"/>
        <w:tabs>
          <w:tab w:val="left" w:pos="426"/>
        </w:tabs>
        <w:spacing w:before="240" w:after="240" w:line="276" w:lineRule="auto"/>
        <w:ind w:left="1134" w:right="567"/>
        <w:jc w:val="both"/>
        <w:rPr>
          <w:rFonts w:ascii="Palatino Linotype" w:hAnsi="Palatino Linotype"/>
          <w:i/>
          <w:iCs/>
          <w:sz w:val="22"/>
          <w:szCs w:val="22"/>
        </w:rPr>
      </w:pPr>
      <w:r w:rsidRPr="00161B6B">
        <w:rPr>
          <w:rFonts w:ascii="Palatino Linotype" w:hAnsi="Palatino Linotype"/>
          <w:b/>
          <w:i/>
          <w:iCs/>
          <w:sz w:val="22"/>
          <w:szCs w:val="22"/>
        </w:rPr>
        <w:t>2)</w:t>
      </w:r>
      <w:r w:rsidRPr="00161B6B">
        <w:rPr>
          <w:rFonts w:ascii="Palatino Linotype" w:hAnsi="Palatino Linotype"/>
          <w:i/>
          <w:iCs/>
          <w:sz w:val="22"/>
          <w:szCs w:val="22"/>
        </w:rPr>
        <w:t xml:space="preserve"> Los nombres de los participantes o invitados; </w:t>
      </w:r>
    </w:p>
    <w:p w14:paraId="53525D58" w14:textId="77777777" w:rsidR="00161B6B" w:rsidRDefault="00161B6B" w:rsidP="00161B6B">
      <w:pPr>
        <w:pStyle w:val="Prrafodelista"/>
        <w:tabs>
          <w:tab w:val="left" w:pos="426"/>
        </w:tabs>
        <w:spacing w:before="240" w:after="240" w:line="276" w:lineRule="auto"/>
        <w:ind w:left="1134" w:right="567"/>
        <w:jc w:val="both"/>
        <w:rPr>
          <w:rFonts w:ascii="Palatino Linotype" w:hAnsi="Palatino Linotype"/>
          <w:i/>
          <w:iCs/>
          <w:sz w:val="22"/>
          <w:szCs w:val="22"/>
        </w:rPr>
      </w:pPr>
      <w:r w:rsidRPr="00161B6B">
        <w:rPr>
          <w:rFonts w:ascii="Palatino Linotype" w:hAnsi="Palatino Linotype"/>
          <w:b/>
          <w:i/>
          <w:iCs/>
          <w:sz w:val="22"/>
          <w:szCs w:val="22"/>
        </w:rPr>
        <w:t>3)</w:t>
      </w:r>
      <w:r w:rsidRPr="00161B6B">
        <w:rPr>
          <w:rFonts w:ascii="Palatino Linotype" w:hAnsi="Palatino Linotype"/>
          <w:i/>
          <w:iCs/>
          <w:sz w:val="22"/>
          <w:szCs w:val="22"/>
        </w:rPr>
        <w:t xml:space="preserve"> </w:t>
      </w:r>
      <w:r w:rsidRPr="00161B6B">
        <w:rPr>
          <w:rFonts w:ascii="Palatino Linotype" w:hAnsi="Palatino Linotype"/>
          <w:b/>
          <w:i/>
          <w:iCs/>
          <w:sz w:val="22"/>
          <w:szCs w:val="22"/>
        </w:rPr>
        <w:t>El nombre del ganador y las razones que lo justifican</w:t>
      </w:r>
      <w:r w:rsidRPr="00161B6B">
        <w:rPr>
          <w:rFonts w:ascii="Palatino Linotype" w:hAnsi="Palatino Linotype"/>
          <w:i/>
          <w:iCs/>
          <w:sz w:val="22"/>
          <w:szCs w:val="22"/>
        </w:rPr>
        <w:t xml:space="preserve">; </w:t>
      </w:r>
    </w:p>
    <w:p w14:paraId="6E8A5E06" w14:textId="77777777" w:rsidR="00161B6B" w:rsidRDefault="00161B6B" w:rsidP="00161B6B">
      <w:pPr>
        <w:pStyle w:val="Prrafodelista"/>
        <w:tabs>
          <w:tab w:val="left" w:pos="426"/>
        </w:tabs>
        <w:spacing w:before="240" w:after="240" w:line="276" w:lineRule="auto"/>
        <w:ind w:left="1134" w:right="567"/>
        <w:jc w:val="both"/>
        <w:rPr>
          <w:rFonts w:ascii="Palatino Linotype" w:hAnsi="Palatino Linotype"/>
          <w:i/>
          <w:iCs/>
          <w:sz w:val="22"/>
          <w:szCs w:val="22"/>
        </w:rPr>
      </w:pPr>
      <w:r w:rsidRPr="00161B6B">
        <w:rPr>
          <w:rFonts w:ascii="Palatino Linotype" w:hAnsi="Palatino Linotype"/>
          <w:b/>
          <w:i/>
          <w:iCs/>
          <w:sz w:val="22"/>
          <w:szCs w:val="22"/>
        </w:rPr>
        <w:t>4)</w:t>
      </w:r>
      <w:r w:rsidRPr="00161B6B">
        <w:rPr>
          <w:rFonts w:ascii="Palatino Linotype" w:hAnsi="Palatino Linotype"/>
          <w:i/>
          <w:iCs/>
          <w:sz w:val="22"/>
          <w:szCs w:val="22"/>
        </w:rPr>
        <w:t xml:space="preserve"> El área solicitante y la responsable de su ejecución; </w:t>
      </w:r>
    </w:p>
    <w:p w14:paraId="112DF62F" w14:textId="77777777" w:rsidR="00161B6B" w:rsidRDefault="00161B6B" w:rsidP="00161B6B">
      <w:pPr>
        <w:pStyle w:val="Prrafodelista"/>
        <w:tabs>
          <w:tab w:val="left" w:pos="426"/>
        </w:tabs>
        <w:spacing w:before="240" w:after="240" w:line="276" w:lineRule="auto"/>
        <w:ind w:left="1134" w:right="567"/>
        <w:jc w:val="both"/>
        <w:rPr>
          <w:rFonts w:ascii="Palatino Linotype" w:hAnsi="Palatino Linotype"/>
          <w:i/>
          <w:iCs/>
          <w:sz w:val="22"/>
          <w:szCs w:val="22"/>
        </w:rPr>
      </w:pPr>
      <w:r w:rsidRPr="00161B6B">
        <w:rPr>
          <w:rFonts w:ascii="Palatino Linotype" w:hAnsi="Palatino Linotype"/>
          <w:b/>
          <w:i/>
          <w:iCs/>
          <w:sz w:val="22"/>
          <w:szCs w:val="22"/>
        </w:rPr>
        <w:t>5)</w:t>
      </w:r>
      <w:r w:rsidRPr="00161B6B">
        <w:rPr>
          <w:rFonts w:ascii="Palatino Linotype" w:hAnsi="Palatino Linotype"/>
          <w:i/>
          <w:iCs/>
          <w:sz w:val="22"/>
          <w:szCs w:val="22"/>
        </w:rPr>
        <w:t xml:space="preserve"> Las convocatorias e invitaciones emitidas;</w:t>
      </w:r>
      <w:r>
        <w:rPr>
          <w:rFonts w:ascii="Palatino Linotype" w:hAnsi="Palatino Linotype"/>
          <w:i/>
          <w:iCs/>
          <w:sz w:val="22"/>
          <w:szCs w:val="22"/>
        </w:rPr>
        <w:t xml:space="preserve"> </w:t>
      </w:r>
    </w:p>
    <w:p w14:paraId="54084C79" w14:textId="77777777" w:rsidR="00161B6B" w:rsidRDefault="00161B6B" w:rsidP="00161B6B">
      <w:pPr>
        <w:pStyle w:val="Prrafodelista"/>
        <w:tabs>
          <w:tab w:val="left" w:pos="426"/>
        </w:tabs>
        <w:spacing w:before="240" w:after="240" w:line="276" w:lineRule="auto"/>
        <w:ind w:left="1134" w:right="567"/>
        <w:jc w:val="both"/>
        <w:rPr>
          <w:rFonts w:ascii="Palatino Linotype" w:hAnsi="Palatino Linotype"/>
          <w:i/>
          <w:iCs/>
          <w:sz w:val="22"/>
          <w:szCs w:val="22"/>
        </w:rPr>
      </w:pPr>
      <w:r w:rsidRPr="00161B6B">
        <w:rPr>
          <w:rFonts w:ascii="Palatino Linotype" w:hAnsi="Palatino Linotype"/>
          <w:b/>
          <w:i/>
          <w:iCs/>
          <w:sz w:val="22"/>
          <w:szCs w:val="22"/>
        </w:rPr>
        <w:t>6)</w:t>
      </w:r>
      <w:r w:rsidRPr="00161B6B">
        <w:rPr>
          <w:rFonts w:ascii="Palatino Linotype" w:hAnsi="Palatino Linotype"/>
          <w:i/>
          <w:iCs/>
          <w:sz w:val="22"/>
          <w:szCs w:val="22"/>
        </w:rPr>
        <w:t xml:space="preserve"> </w:t>
      </w:r>
      <w:r w:rsidRPr="00161B6B">
        <w:rPr>
          <w:rFonts w:ascii="Palatino Linotype" w:hAnsi="Palatino Linotype"/>
          <w:b/>
          <w:i/>
          <w:iCs/>
          <w:sz w:val="22"/>
          <w:szCs w:val="22"/>
        </w:rPr>
        <w:t>Los dictámenes y fallo de adjudicación</w:t>
      </w:r>
      <w:r w:rsidRPr="00161B6B">
        <w:rPr>
          <w:rFonts w:ascii="Palatino Linotype" w:hAnsi="Palatino Linotype"/>
          <w:i/>
          <w:iCs/>
          <w:sz w:val="22"/>
          <w:szCs w:val="22"/>
        </w:rPr>
        <w:t xml:space="preserve">; </w:t>
      </w:r>
    </w:p>
    <w:p w14:paraId="5ED80D10" w14:textId="77777777" w:rsidR="00161B6B" w:rsidRDefault="00161B6B" w:rsidP="00161B6B">
      <w:pPr>
        <w:pStyle w:val="Prrafodelista"/>
        <w:tabs>
          <w:tab w:val="left" w:pos="426"/>
        </w:tabs>
        <w:spacing w:before="240" w:after="240" w:line="276" w:lineRule="auto"/>
        <w:ind w:left="1134" w:right="567"/>
        <w:jc w:val="both"/>
        <w:rPr>
          <w:rFonts w:ascii="Palatino Linotype" w:hAnsi="Palatino Linotype"/>
          <w:i/>
          <w:iCs/>
          <w:sz w:val="22"/>
          <w:szCs w:val="22"/>
        </w:rPr>
      </w:pPr>
      <w:r w:rsidRPr="00161B6B">
        <w:rPr>
          <w:rFonts w:ascii="Palatino Linotype" w:hAnsi="Palatino Linotype"/>
          <w:b/>
          <w:i/>
          <w:iCs/>
          <w:sz w:val="22"/>
          <w:szCs w:val="22"/>
        </w:rPr>
        <w:t>7)</w:t>
      </w:r>
      <w:r w:rsidRPr="00161B6B">
        <w:rPr>
          <w:rFonts w:ascii="Palatino Linotype" w:hAnsi="Palatino Linotype"/>
          <w:i/>
          <w:iCs/>
          <w:sz w:val="22"/>
          <w:szCs w:val="22"/>
        </w:rPr>
        <w:t xml:space="preserve"> El contrato y, en su caso, sus anexos; </w:t>
      </w:r>
    </w:p>
    <w:p w14:paraId="60D47E5D" w14:textId="77777777" w:rsidR="00161B6B" w:rsidRDefault="00161B6B" w:rsidP="00161B6B">
      <w:pPr>
        <w:pStyle w:val="Prrafodelista"/>
        <w:tabs>
          <w:tab w:val="left" w:pos="426"/>
        </w:tabs>
        <w:spacing w:before="240" w:after="240" w:line="276" w:lineRule="auto"/>
        <w:ind w:left="1134" w:right="567"/>
        <w:jc w:val="both"/>
        <w:rPr>
          <w:rFonts w:ascii="Palatino Linotype" w:hAnsi="Palatino Linotype"/>
          <w:i/>
          <w:iCs/>
          <w:sz w:val="22"/>
          <w:szCs w:val="22"/>
        </w:rPr>
      </w:pPr>
      <w:r w:rsidRPr="00161B6B">
        <w:rPr>
          <w:rFonts w:ascii="Palatino Linotype" w:hAnsi="Palatino Linotype"/>
          <w:b/>
          <w:i/>
          <w:iCs/>
          <w:sz w:val="22"/>
          <w:szCs w:val="22"/>
        </w:rPr>
        <w:t>8)</w:t>
      </w:r>
      <w:r w:rsidRPr="00161B6B">
        <w:rPr>
          <w:rFonts w:ascii="Palatino Linotype" w:hAnsi="Palatino Linotype"/>
          <w:i/>
          <w:iCs/>
          <w:sz w:val="22"/>
          <w:szCs w:val="22"/>
        </w:rPr>
        <w:t xml:space="preserve"> </w:t>
      </w:r>
      <w:r w:rsidRPr="00161B6B">
        <w:rPr>
          <w:rFonts w:ascii="Palatino Linotype" w:hAnsi="Palatino Linotype"/>
          <w:b/>
          <w:i/>
          <w:iCs/>
          <w:sz w:val="22"/>
          <w:szCs w:val="22"/>
        </w:rPr>
        <w:t>Los mecanismos de vigilancia y supervisión</w:t>
      </w:r>
      <w:r w:rsidRPr="00161B6B">
        <w:rPr>
          <w:rFonts w:ascii="Palatino Linotype" w:hAnsi="Palatino Linotype"/>
          <w:i/>
          <w:iCs/>
          <w:sz w:val="22"/>
          <w:szCs w:val="22"/>
        </w:rPr>
        <w:t xml:space="preserve">, incluyendo en su caso, los estudios de impacto urbano y ambiental, según corresponda; </w:t>
      </w:r>
    </w:p>
    <w:p w14:paraId="57E61B0C" w14:textId="77777777" w:rsidR="00161B6B" w:rsidRDefault="00161B6B" w:rsidP="00161B6B">
      <w:pPr>
        <w:pStyle w:val="Prrafodelista"/>
        <w:tabs>
          <w:tab w:val="left" w:pos="426"/>
        </w:tabs>
        <w:spacing w:before="240" w:after="240" w:line="276" w:lineRule="auto"/>
        <w:ind w:left="1134" w:right="567"/>
        <w:jc w:val="both"/>
        <w:rPr>
          <w:rFonts w:ascii="Palatino Linotype" w:hAnsi="Palatino Linotype"/>
          <w:i/>
          <w:iCs/>
          <w:sz w:val="22"/>
          <w:szCs w:val="22"/>
        </w:rPr>
      </w:pPr>
      <w:r w:rsidRPr="00161B6B">
        <w:rPr>
          <w:rFonts w:ascii="Palatino Linotype" w:hAnsi="Palatino Linotype"/>
          <w:b/>
          <w:i/>
          <w:iCs/>
          <w:sz w:val="22"/>
          <w:szCs w:val="22"/>
        </w:rPr>
        <w:t>9)</w:t>
      </w:r>
      <w:r w:rsidRPr="00161B6B">
        <w:rPr>
          <w:rFonts w:ascii="Palatino Linotype" w:hAnsi="Palatino Linotype"/>
          <w:i/>
          <w:iCs/>
          <w:sz w:val="22"/>
          <w:szCs w:val="22"/>
        </w:rPr>
        <w:t xml:space="preserve"> La partida presupuestal, de conformidad con el clasificador por objeto del gasto, en el caso de ser aplicable; </w:t>
      </w:r>
    </w:p>
    <w:p w14:paraId="25EA1F9B" w14:textId="77777777" w:rsidR="00161B6B" w:rsidRDefault="00161B6B" w:rsidP="00161B6B">
      <w:pPr>
        <w:pStyle w:val="Prrafodelista"/>
        <w:tabs>
          <w:tab w:val="left" w:pos="426"/>
        </w:tabs>
        <w:spacing w:before="240" w:after="240" w:line="276" w:lineRule="auto"/>
        <w:ind w:left="1134" w:right="567"/>
        <w:jc w:val="both"/>
        <w:rPr>
          <w:rFonts w:ascii="Palatino Linotype" w:hAnsi="Palatino Linotype"/>
          <w:i/>
          <w:iCs/>
          <w:sz w:val="22"/>
          <w:szCs w:val="22"/>
        </w:rPr>
      </w:pPr>
      <w:r w:rsidRPr="00161B6B">
        <w:rPr>
          <w:rFonts w:ascii="Palatino Linotype" w:hAnsi="Palatino Linotype"/>
          <w:b/>
          <w:i/>
          <w:iCs/>
          <w:sz w:val="22"/>
          <w:szCs w:val="22"/>
        </w:rPr>
        <w:t>10)</w:t>
      </w:r>
      <w:r w:rsidRPr="00161B6B">
        <w:rPr>
          <w:rFonts w:ascii="Palatino Linotype" w:hAnsi="Palatino Linotype"/>
          <w:i/>
          <w:iCs/>
          <w:sz w:val="22"/>
          <w:szCs w:val="22"/>
        </w:rPr>
        <w:t xml:space="preserve"> Origen de los recursos especificando si son federales, estatales o municipales, así como el tipo de fondo de participación o aportación respectiva; </w:t>
      </w:r>
    </w:p>
    <w:p w14:paraId="10B0006B" w14:textId="77777777" w:rsidR="00161B6B" w:rsidRDefault="00161B6B" w:rsidP="00161B6B">
      <w:pPr>
        <w:pStyle w:val="Prrafodelista"/>
        <w:tabs>
          <w:tab w:val="left" w:pos="426"/>
        </w:tabs>
        <w:spacing w:before="240" w:after="240" w:line="276" w:lineRule="auto"/>
        <w:ind w:left="1134" w:right="567"/>
        <w:jc w:val="both"/>
        <w:rPr>
          <w:rFonts w:ascii="Palatino Linotype" w:hAnsi="Palatino Linotype"/>
          <w:i/>
          <w:iCs/>
          <w:sz w:val="22"/>
          <w:szCs w:val="22"/>
        </w:rPr>
      </w:pPr>
      <w:r w:rsidRPr="00161B6B">
        <w:rPr>
          <w:rFonts w:ascii="Palatino Linotype" w:hAnsi="Palatino Linotype"/>
          <w:b/>
          <w:i/>
          <w:iCs/>
          <w:sz w:val="22"/>
          <w:szCs w:val="22"/>
        </w:rPr>
        <w:t>11)</w:t>
      </w:r>
      <w:r w:rsidRPr="00161B6B">
        <w:rPr>
          <w:rFonts w:ascii="Palatino Linotype" w:hAnsi="Palatino Linotype"/>
          <w:i/>
          <w:iCs/>
          <w:sz w:val="22"/>
          <w:szCs w:val="22"/>
        </w:rPr>
        <w:t xml:space="preserve"> Los convenios modificatorios que, en su caso, sean firmados, precisando el objeto y la fecha de celebración; </w:t>
      </w:r>
    </w:p>
    <w:p w14:paraId="4614EC4D" w14:textId="77777777" w:rsidR="00161B6B" w:rsidRDefault="00161B6B" w:rsidP="00161B6B">
      <w:pPr>
        <w:pStyle w:val="Prrafodelista"/>
        <w:tabs>
          <w:tab w:val="left" w:pos="426"/>
        </w:tabs>
        <w:spacing w:before="240" w:after="240" w:line="276" w:lineRule="auto"/>
        <w:ind w:left="1134" w:right="567"/>
        <w:jc w:val="both"/>
        <w:rPr>
          <w:rFonts w:ascii="Palatino Linotype" w:hAnsi="Palatino Linotype"/>
          <w:i/>
          <w:iCs/>
          <w:sz w:val="22"/>
          <w:szCs w:val="22"/>
        </w:rPr>
      </w:pPr>
      <w:r w:rsidRPr="00161B6B">
        <w:rPr>
          <w:rFonts w:ascii="Palatino Linotype" w:hAnsi="Palatino Linotype"/>
          <w:b/>
          <w:i/>
          <w:iCs/>
          <w:sz w:val="22"/>
          <w:szCs w:val="22"/>
        </w:rPr>
        <w:t>12)</w:t>
      </w:r>
      <w:r w:rsidRPr="00161B6B">
        <w:rPr>
          <w:rFonts w:ascii="Palatino Linotype" w:hAnsi="Palatino Linotype"/>
          <w:i/>
          <w:iCs/>
          <w:sz w:val="22"/>
          <w:szCs w:val="22"/>
        </w:rPr>
        <w:t xml:space="preserve"> </w:t>
      </w:r>
      <w:r w:rsidRPr="00161B6B">
        <w:rPr>
          <w:rFonts w:ascii="Palatino Linotype" w:hAnsi="Palatino Linotype"/>
          <w:b/>
          <w:i/>
          <w:iCs/>
          <w:sz w:val="22"/>
          <w:szCs w:val="22"/>
        </w:rPr>
        <w:t>Los informes de avance físico y financiero sobre las obras</w:t>
      </w:r>
      <w:r w:rsidRPr="00161B6B">
        <w:rPr>
          <w:rFonts w:ascii="Palatino Linotype" w:hAnsi="Palatino Linotype"/>
          <w:i/>
          <w:iCs/>
          <w:sz w:val="22"/>
          <w:szCs w:val="22"/>
        </w:rPr>
        <w:t xml:space="preserve"> o servicios contratados; </w:t>
      </w:r>
    </w:p>
    <w:p w14:paraId="1E719F97" w14:textId="77777777" w:rsidR="00161B6B" w:rsidRDefault="00161B6B" w:rsidP="00161B6B">
      <w:pPr>
        <w:pStyle w:val="Prrafodelista"/>
        <w:tabs>
          <w:tab w:val="left" w:pos="426"/>
        </w:tabs>
        <w:spacing w:before="240" w:after="240" w:line="276" w:lineRule="auto"/>
        <w:ind w:left="1134" w:right="567"/>
        <w:jc w:val="both"/>
        <w:rPr>
          <w:rFonts w:ascii="Palatino Linotype" w:hAnsi="Palatino Linotype"/>
          <w:i/>
          <w:iCs/>
          <w:sz w:val="22"/>
          <w:szCs w:val="22"/>
        </w:rPr>
      </w:pPr>
      <w:r w:rsidRPr="00161B6B">
        <w:rPr>
          <w:rFonts w:ascii="Palatino Linotype" w:hAnsi="Palatino Linotype"/>
          <w:b/>
          <w:i/>
          <w:iCs/>
          <w:sz w:val="22"/>
          <w:szCs w:val="22"/>
        </w:rPr>
        <w:t>13)</w:t>
      </w:r>
      <w:r w:rsidRPr="00161B6B">
        <w:rPr>
          <w:rFonts w:ascii="Palatino Linotype" w:hAnsi="Palatino Linotype"/>
          <w:i/>
          <w:iCs/>
          <w:sz w:val="22"/>
          <w:szCs w:val="22"/>
        </w:rPr>
        <w:t xml:space="preserve"> El convenio de terminación; y </w:t>
      </w:r>
    </w:p>
    <w:p w14:paraId="2297EBAE" w14:textId="77777777" w:rsidR="00161B6B" w:rsidRDefault="00161B6B" w:rsidP="00161B6B">
      <w:pPr>
        <w:pStyle w:val="Prrafodelista"/>
        <w:tabs>
          <w:tab w:val="left" w:pos="426"/>
        </w:tabs>
        <w:spacing w:before="240" w:after="240" w:line="276" w:lineRule="auto"/>
        <w:ind w:left="1134" w:right="567"/>
        <w:jc w:val="both"/>
        <w:rPr>
          <w:rFonts w:ascii="Palatino Linotype" w:hAnsi="Palatino Linotype"/>
          <w:i/>
          <w:iCs/>
          <w:sz w:val="22"/>
          <w:szCs w:val="22"/>
        </w:rPr>
      </w:pPr>
      <w:r w:rsidRPr="00161B6B">
        <w:rPr>
          <w:rFonts w:ascii="Palatino Linotype" w:hAnsi="Palatino Linotype"/>
          <w:b/>
          <w:i/>
          <w:iCs/>
          <w:sz w:val="22"/>
          <w:szCs w:val="22"/>
        </w:rPr>
        <w:t>14)</w:t>
      </w:r>
      <w:r w:rsidRPr="00161B6B">
        <w:rPr>
          <w:rFonts w:ascii="Palatino Linotype" w:hAnsi="Palatino Linotype"/>
          <w:i/>
          <w:iCs/>
          <w:sz w:val="22"/>
          <w:szCs w:val="22"/>
        </w:rPr>
        <w:t xml:space="preserve"> El finiquito. </w:t>
      </w:r>
    </w:p>
    <w:p w14:paraId="61677719" w14:textId="77777777" w:rsidR="00161B6B" w:rsidRDefault="00161B6B" w:rsidP="00161B6B">
      <w:pPr>
        <w:pStyle w:val="Prrafodelista"/>
        <w:tabs>
          <w:tab w:val="left" w:pos="426"/>
        </w:tabs>
        <w:spacing w:before="240" w:after="240" w:line="276" w:lineRule="auto"/>
        <w:ind w:left="851" w:right="567"/>
        <w:jc w:val="both"/>
        <w:rPr>
          <w:rFonts w:ascii="Palatino Linotype" w:hAnsi="Palatino Linotype"/>
          <w:i/>
          <w:iCs/>
          <w:sz w:val="22"/>
          <w:szCs w:val="22"/>
        </w:rPr>
      </w:pPr>
      <w:r w:rsidRPr="00161B6B">
        <w:rPr>
          <w:rFonts w:ascii="Palatino Linotype" w:hAnsi="Palatino Linotype"/>
          <w:b/>
          <w:i/>
          <w:iCs/>
          <w:sz w:val="22"/>
          <w:szCs w:val="22"/>
        </w:rPr>
        <w:t>b)</w:t>
      </w:r>
      <w:r w:rsidRPr="00161B6B">
        <w:rPr>
          <w:rFonts w:ascii="Palatino Linotype" w:hAnsi="Palatino Linotype"/>
          <w:i/>
          <w:iCs/>
          <w:sz w:val="22"/>
          <w:szCs w:val="22"/>
        </w:rPr>
        <w:t xml:space="preserve"> </w:t>
      </w:r>
      <w:r w:rsidRPr="00161B6B">
        <w:rPr>
          <w:rFonts w:ascii="Palatino Linotype" w:hAnsi="Palatino Linotype"/>
          <w:b/>
          <w:i/>
          <w:iCs/>
          <w:sz w:val="22"/>
          <w:szCs w:val="22"/>
        </w:rPr>
        <w:t>De las adjudicaciones directas:</w:t>
      </w:r>
      <w:r w:rsidRPr="00161B6B">
        <w:rPr>
          <w:rFonts w:ascii="Palatino Linotype" w:hAnsi="Palatino Linotype"/>
          <w:i/>
          <w:iCs/>
          <w:sz w:val="22"/>
          <w:szCs w:val="22"/>
        </w:rPr>
        <w:t xml:space="preserve"> </w:t>
      </w:r>
    </w:p>
    <w:p w14:paraId="0F545A16" w14:textId="77777777" w:rsidR="00161B6B" w:rsidRDefault="00161B6B" w:rsidP="00161B6B">
      <w:pPr>
        <w:pStyle w:val="Prrafodelista"/>
        <w:tabs>
          <w:tab w:val="left" w:pos="426"/>
        </w:tabs>
        <w:spacing w:before="240" w:after="240" w:line="276" w:lineRule="auto"/>
        <w:ind w:left="1134" w:right="567"/>
        <w:jc w:val="both"/>
        <w:rPr>
          <w:rFonts w:ascii="Palatino Linotype" w:hAnsi="Palatino Linotype"/>
          <w:i/>
          <w:iCs/>
          <w:sz w:val="22"/>
          <w:szCs w:val="22"/>
        </w:rPr>
      </w:pPr>
      <w:r w:rsidRPr="00161B6B">
        <w:rPr>
          <w:rFonts w:ascii="Palatino Linotype" w:hAnsi="Palatino Linotype"/>
          <w:b/>
          <w:i/>
          <w:iCs/>
          <w:sz w:val="22"/>
          <w:szCs w:val="22"/>
        </w:rPr>
        <w:t>1)</w:t>
      </w:r>
      <w:r w:rsidRPr="00161B6B">
        <w:rPr>
          <w:rFonts w:ascii="Palatino Linotype" w:hAnsi="Palatino Linotype"/>
          <w:i/>
          <w:iCs/>
          <w:sz w:val="22"/>
          <w:szCs w:val="22"/>
        </w:rPr>
        <w:t xml:space="preserve"> </w:t>
      </w:r>
      <w:r w:rsidRPr="00161B6B">
        <w:rPr>
          <w:rFonts w:ascii="Palatino Linotype" w:hAnsi="Palatino Linotype"/>
          <w:b/>
          <w:i/>
          <w:iCs/>
          <w:sz w:val="22"/>
          <w:szCs w:val="22"/>
        </w:rPr>
        <w:t>La propuesta</w:t>
      </w:r>
      <w:r w:rsidRPr="00161B6B">
        <w:rPr>
          <w:rFonts w:ascii="Palatino Linotype" w:hAnsi="Palatino Linotype"/>
          <w:i/>
          <w:iCs/>
          <w:sz w:val="22"/>
          <w:szCs w:val="22"/>
        </w:rPr>
        <w:t xml:space="preserve"> enviada por el participante; </w:t>
      </w:r>
    </w:p>
    <w:p w14:paraId="481E5B9D" w14:textId="77777777" w:rsidR="00161B6B" w:rsidRDefault="00161B6B" w:rsidP="00161B6B">
      <w:pPr>
        <w:pStyle w:val="Prrafodelista"/>
        <w:tabs>
          <w:tab w:val="left" w:pos="426"/>
        </w:tabs>
        <w:spacing w:before="240" w:after="240" w:line="276" w:lineRule="auto"/>
        <w:ind w:left="1134" w:right="567"/>
        <w:jc w:val="both"/>
        <w:rPr>
          <w:rFonts w:ascii="Palatino Linotype" w:hAnsi="Palatino Linotype"/>
          <w:i/>
          <w:iCs/>
          <w:sz w:val="22"/>
          <w:szCs w:val="22"/>
        </w:rPr>
      </w:pPr>
      <w:r w:rsidRPr="00161B6B">
        <w:rPr>
          <w:rFonts w:ascii="Palatino Linotype" w:hAnsi="Palatino Linotype"/>
          <w:b/>
          <w:i/>
          <w:iCs/>
          <w:sz w:val="22"/>
          <w:szCs w:val="22"/>
        </w:rPr>
        <w:t>2)</w:t>
      </w:r>
      <w:r w:rsidRPr="00161B6B">
        <w:rPr>
          <w:rFonts w:ascii="Palatino Linotype" w:hAnsi="Palatino Linotype"/>
          <w:i/>
          <w:iCs/>
          <w:sz w:val="22"/>
          <w:szCs w:val="22"/>
        </w:rPr>
        <w:t xml:space="preserve"> </w:t>
      </w:r>
      <w:r w:rsidRPr="00161B6B">
        <w:rPr>
          <w:rFonts w:ascii="Palatino Linotype" w:hAnsi="Palatino Linotype"/>
          <w:b/>
          <w:i/>
          <w:iCs/>
          <w:sz w:val="22"/>
          <w:szCs w:val="22"/>
        </w:rPr>
        <w:t>Los motivos y fundamentos</w:t>
      </w:r>
      <w:r w:rsidRPr="00161B6B">
        <w:rPr>
          <w:rFonts w:ascii="Palatino Linotype" w:hAnsi="Palatino Linotype"/>
          <w:i/>
          <w:iCs/>
          <w:sz w:val="22"/>
          <w:szCs w:val="22"/>
        </w:rPr>
        <w:t xml:space="preserve"> legales aplicados para llevarla a cabo; </w:t>
      </w:r>
    </w:p>
    <w:p w14:paraId="4EB4B300" w14:textId="77777777" w:rsidR="00161B6B" w:rsidRDefault="00161B6B" w:rsidP="00161B6B">
      <w:pPr>
        <w:pStyle w:val="Prrafodelista"/>
        <w:tabs>
          <w:tab w:val="left" w:pos="426"/>
        </w:tabs>
        <w:spacing w:before="240" w:after="240" w:line="276" w:lineRule="auto"/>
        <w:ind w:left="1134" w:right="567"/>
        <w:jc w:val="both"/>
        <w:rPr>
          <w:rFonts w:ascii="Palatino Linotype" w:hAnsi="Palatino Linotype"/>
          <w:i/>
          <w:iCs/>
          <w:sz w:val="22"/>
          <w:szCs w:val="22"/>
        </w:rPr>
      </w:pPr>
      <w:r w:rsidRPr="00161B6B">
        <w:rPr>
          <w:rFonts w:ascii="Palatino Linotype" w:hAnsi="Palatino Linotype"/>
          <w:b/>
          <w:i/>
          <w:iCs/>
          <w:sz w:val="22"/>
          <w:szCs w:val="22"/>
        </w:rPr>
        <w:t>3)</w:t>
      </w:r>
      <w:r w:rsidRPr="00161B6B">
        <w:rPr>
          <w:rFonts w:ascii="Palatino Linotype" w:hAnsi="Palatino Linotype"/>
          <w:i/>
          <w:iCs/>
          <w:sz w:val="22"/>
          <w:szCs w:val="22"/>
        </w:rPr>
        <w:t xml:space="preserve"> </w:t>
      </w:r>
      <w:r w:rsidRPr="00161B6B">
        <w:rPr>
          <w:rFonts w:ascii="Palatino Linotype" w:hAnsi="Palatino Linotype"/>
          <w:b/>
          <w:i/>
          <w:iCs/>
          <w:sz w:val="22"/>
          <w:szCs w:val="22"/>
        </w:rPr>
        <w:t>La autorización</w:t>
      </w:r>
      <w:r w:rsidRPr="00161B6B">
        <w:rPr>
          <w:rFonts w:ascii="Palatino Linotype" w:hAnsi="Palatino Linotype"/>
          <w:i/>
          <w:iCs/>
          <w:sz w:val="22"/>
          <w:szCs w:val="22"/>
        </w:rPr>
        <w:t xml:space="preserve"> del ejercicio de la opción; </w:t>
      </w:r>
    </w:p>
    <w:p w14:paraId="176051ED" w14:textId="77777777" w:rsidR="00161B6B" w:rsidRDefault="00161B6B" w:rsidP="00161B6B">
      <w:pPr>
        <w:pStyle w:val="Prrafodelista"/>
        <w:tabs>
          <w:tab w:val="left" w:pos="426"/>
        </w:tabs>
        <w:spacing w:before="240" w:after="240" w:line="276" w:lineRule="auto"/>
        <w:ind w:left="1134" w:right="567"/>
        <w:jc w:val="both"/>
        <w:rPr>
          <w:rFonts w:ascii="Palatino Linotype" w:hAnsi="Palatino Linotype"/>
          <w:i/>
          <w:iCs/>
          <w:sz w:val="22"/>
          <w:szCs w:val="22"/>
        </w:rPr>
      </w:pPr>
      <w:r w:rsidRPr="00161B6B">
        <w:rPr>
          <w:rFonts w:ascii="Palatino Linotype" w:hAnsi="Palatino Linotype"/>
          <w:b/>
          <w:i/>
          <w:iCs/>
          <w:sz w:val="22"/>
          <w:szCs w:val="22"/>
        </w:rPr>
        <w:t>4)</w:t>
      </w:r>
      <w:r w:rsidRPr="00161B6B">
        <w:rPr>
          <w:rFonts w:ascii="Palatino Linotype" w:hAnsi="Palatino Linotype"/>
          <w:i/>
          <w:iCs/>
          <w:sz w:val="22"/>
          <w:szCs w:val="22"/>
        </w:rPr>
        <w:t xml:space="preserve"> En su caso, las cotizaciones consideradas, especificando los nombres de los proveedores y sus montos; </w:t>
      </w:r>
    </w:p>
    <w:p w14:paraId="0D95DB07" w14:textId="77777777" w:rsidR="00161B6B" w:rsidRDefault="00161B6B" w:rsidP="00161B6B">
      <w:pPr>
        <w:pStyle w:val="Prrafodelista"/>
        <w:tabs>
          <w:tab w:val="left" w:pos="426"/>
        </w:tabs>
        <w:spacing w:before="240" w:after="240" w:line="276" w:lineRule="auto"/>
        <w:ind w:left="1134" w:right="567"/>
        <w:jc w:val="both"/>
        <w:rPr>
          <w:rFonts w:ascii="Palatino Linotype" w:hAnsi="Palatino Linotype"/>
          <w:i/>
          <w:iCs/>
          <w:sz w:val="22"/>
          <w:szCs w:val="22"/>
        </w:rPr>
      </w:pPr>
      <w:r w:rsidRPr="00161B6B">
        <w:rPr>
          <w:rFonts w:ascii="Palatino Linotype" w:hAnsi="Palatino Linotype"/>
          <w:b/>
          <w:i/>
          <w:iCs/>
          <w:sz w:val="22"/>
          <w:szCs w:val="22"/>
        </w:rPr>
        <w:t>5)</w:t>
      </w:r>
      <w:r w:rsidRPr="00161B6B">
        <w:rPr>
          <w:rFonts w:ascii="Palatino Linotype" w:hAnsi="Palatino Linotype"/>
          <w:i/>
          <w:iCs/>
          <w:sz w:val="22"/>
          <w:szCs w:val="22"/>
        </w:rPr>
        <w:t xml:space="preserve"> El nombre de la persona física o jurídica colectiva adjudicada; </w:t>
      </w:r>
    </w:p>
    <w:p w14:paraId="2E4888F1" w14:textId="77777777" w:rsidR="00161B6B" w:rsidRDefault="00161B6B" w:rsidP="00161B6B">
      <w:pPr>
        <w:pStyle w:val="Prrafodelista"/>
        <w:tabs>
          <w:tab w:val="left" w:pos="426"/>
        </w:tabs>
        <w:spacing w:before="240" w:after="240" w:line="276" w:lineRule="auto"/>
        <w:ind w:left="1134" w:right="567"/>
        <w:jc w:val="both"/>
        <w:rPr>
          <w:rFonts w:ascii="Palatino Linotype" w:hAnsi="Palatino Linotype"/>
          <w:i/>
          <w:iCs/>
          <w:sz w:val="22"/>
          <w:szCs w:val="22"/>
        </w:rPr>
      </w:pPr>
      <w:r w:rsidRPr="00161B6B">
        <w:rPr>
          <w:rFonts w:ascii="Palatino Linotype" w:hAnsi="Palatino Linotype"/>
          <w:b/>
          <w:i/>
          <w:iCs/>
          <w:sz w:val="22"/>
          <w:szCs w:val="22"/>
        </w:rPr>
        <w:t>6)</w:t>
      </w:r>
      <w:r w:rsidRPr="00161B6B">
        <w:rPr>
          <w:rFonts w:ascii="Palatino Linotype" w:hAnsi="Palatino Linotype"/>
          <w:i/>
          <w:iCs/>
          <w:sz w:val="22"/>
          <w:szCs w:val="22"/>
        </w:rPr>
        <w:t xml:space="preserve"> La unidad administrativa solicitante y la responsable de su ejecución; </w:t>
      </w:r>
    </w:p>
    <w:p w14:paraId="1C8869E4" w14:textId="77777777" w:rsidR="00161B6B" w:rsidRDefault="00161B6B" w:rsidP="00161B6B">
      <w:pPr>
        <w:pStyle w:val="Prrafodelista"/>
        <w:tabs>
          <w:tab w:val="left" w:pos="426"/>
        </w:tabs>
        <w:spacing w:before="240" w:after="240" w:line="276" w:lineRule="auto"/>
        <w:ind w:left="1134" w:right="567"/>
        <w:jc w:val="both"/>
        <w:rPr>
          <w:rFonts w:ascii="Palatino Linotype" w:hAnsi="Palatino Linotype"/>
          <w:i/>
          <w:iCs/>
          <w:sz w:val="22"/>
          <w:szCs w:val="22"/>
        </w:rPr>
      </w:pPr>
      <w:r w:rsidRPr="00161B6B">
        <w:rPr>
          <w:rFonts w:ascii="Palatino Linotype" w:hAnsi="Palatino Linotype"/>
          <w:b/>
          <w:i/>
          <w:iCs/>
          <w:sz w:val="22"/>
          <w:szCs w:val="22"/>
        </w:rPr>
        <w:t>7)</w:t>
      </w:r>
      <w:r w:rsidRPr="00161B6B">
        <w:rPr>
          <w:rFonts w:ascii="Palatino Linotype" w:hAnsi="Palatino Linotype"/>
          <w:i/>
          <w:iCs/>
          <w:sz w:val="22"/>
          <w:szCs w:val="22"/>
        </w:rPr>
        <w:t xml:space="preserve"> El número, fecha, el monto del contrato y el plazo de entrega o de ejecución de los servicios u obra; </w:t>
      </w:r>
    </w:p>
    <w:p w14:paraId="642873B4" w14:textId="77777777" w:rsidR="00161B6B" w:rsidRDefault="00161B6B" w:rsidP="00161B6B">
      <w:pPr>
        <w:pStyle w:val="Prrafodelista"/>
        <w:tabs>
          <w:tab w:val="left" w:pos="426"/>
        </w:tabs>
        <w:spacing w:before="240" w:after="240" w:line="276" w:lineRule="auto"/>
        <w:ind w:left="1134" w:right="567"/>
        <w:jc w:val="both"/>
        <w:rPr>
          <w:rFonts w:ascii="Palatino Linotype" w:hAnsi="Palatino Linotype"/>
          <w:i/>
          <w:iCs/>
          <w:sz w:val="22"/>
          <w:szCs w:val="22"/>
        </w:rPr>
      </w:pPr>
      <w:r w:rsidRPr="00161B6B">
        <w:rPr>
          <w:rFonts w:ascii="Palatino Linotype" w:hAnsi="Palatino Linotype"/>
          <w:b/>
          <w:i/>
          <w:iCs/>
          <w:sz w:val="22"/>
          <w:szCs w:val="22"/>
        </w:rPr>
        <w:t>8)</w:t>
      </w:r>
      <w:r w:rsidRPr="00161B6B">
        <w:rPr>
          <w:rFonts w:ascii="Palatino Linotype" w:hAnsi="Palatino Linotype"/>
          <w:i/>
          <w:iCs/>
          <w:sz w:val="22"/>
          <w:szCs w:val="22"/>
        </w:rPr>
        <w:t xml:space="preserve"> Los </w:t>
      </w:r>
      <w:r w:rsidRPr="00161B6B">
        <w:rPr>
          <w:rFonts w:ascii="Palatino Linotype" w:hAnsi="Palatino Linotype"/>
          <w:b/>
          <w:i/>
          <w:iCs/>
          <w:sz w:val="22"/>
          <w:szCs w:val="22"/>
        </w:rPr>
        <w:t>mecanismos de vigilancia y supervisión</w:t>
      </w:r>
      <w:r w:rsidRPr="00161B6B">
        <w:rPr>
          <w:rFonts w:ascii="Palatino Linotype" w:hAnsi="Palatino Linotype"/>
          <w:i/>
          <w:iCs/>
          <w:sz w:val="22"/>
          <w:szCs w:val="22"/>
        </w:rPr>
        <w:t xml:space="preserve">, incluyendo, en su caso, los estudios de impacto urbano y ambiental, según corresponda; </w:t>
      </w:r>
    </w:p>
    <w:p w14:paraId="32E41470" w14:textId="77777777" w:rsidR="00161B6B" w:rsidRDefault="00161B6B" w:rsidP="00161B6B">
      <w:pPr>
        <w:pStyle w:val="Prrafodelista"/>
        <w:tabs>
          <w:tab w:val="left" w:pos="426"/>
        </w:tabs>
        <w:spacing w:before="240" w:after="240" w:line="276" w:lineRule="auto"/>
        <w:ind w:left="1134" w:right="567"/>
        <w:jc w:val="both"/>
        <w:rPr>
          <w:rFonts w:ascii="Palatino Linotype" w:hAnsi="Palatino Linotype"/>
          <w:i/>
          <w:iCs/>
          <w:sz w:val="22"/>
          <w:szCs w:val="22"/>
        </w:rPr>
      </w:pPr>
      <w:r w:rsidRPr="00161B6B">
        <w:rPr>
          <w:rFonts w:ascii="Palatino Linotype" w:hAnsi="Palatino Linotype"/>
          <w:b/>
          <w:i/>
          <w:iCs/>
          <w:sz w:val="22"/>
          <w:szCs w:val="22"/>
        </w:rPr>
        <w:t>9)</w:t>
      </w:r>
      <w:r w:rsidRPr="00161B6B">
        <w:rPr>
          <w:rFonts w:ascii="Palatino Linotype" w:hAnsi="Palatino Linotype"/>
          <w:i/>
          <w:iCs/>
          <w:sz w:val="22"/>
          <w:szCs w:val="22"/>
        </w:rPr>
        <w:t xml:space="preserve"> Los </w:t>
      </w:r>
      <w:r w:rsidRPr="00161B6B">
        <w:rPr>
          <w:rFonts w:ascii="Palatino Linotype" w:hAnsi="Palatino Linotype"/>
          <w:b/>
          <w:i/>
          <w:iCs/>
          <w:sz w:val="22"/>
          <w:szCs w:val="22"/>
        </w:rPr>
        <w:t>informes de avance sobre las obras</w:t>
      </w:r>
      <w:r w:rsidRPr="00161B6B">
        <w:rPr>
          <w:rFonts w:ascii="Palatino Linotype" w:hAnsi="Palatino Linotype"/>
          <w:i/>
          <w:iCs/>
          <w:sz w:val="22"/>
          <w:szCs w:val="22"/>
        </w:rPr>
        <w:t xml:space="preserve"> o servicios contratados; </w:t>
      </w:r>
    </w:p>
    <w:p w14:paraId="1E0AE341" w14:textId="77777777" w:rsidR="00161B6B" w:rsidRDefault="00161B6B" w:rsidP="00161B6B">
      <w:pPr>
        <w:pStyle w:val="Prrafodelista"/>
        <w:tabs>
          <w:tab w:val="left" w:pos="426"/>
        </w:tabs>
        <w:spacing w:before="240" w:after="240" w:line="276" w:lineRule="auto"/>
        <w:ind w:left="1134" w:right="567"/>
        <w:jc w:val="both"/>
        <w:rPr>
          <w:rFonts w:ascii="Palatino Linotype" w:hAnsi="Palatino Linotype"/>
          <w:i/>
          <w:iCs/>
          <w:sz w:val="22"/>
          <w:szCs w:val="22"/>
        </w:rPr>
      </w:pPr>
      <w:r w:rsidRPr="00161B6B">
        <w:rPr>
          <w:rFonts w:ascii="Palatino Linotype" w:hAnsi="Palatino Linotype"/>
          <w:b/>
          <w:i/>
          <w:iCs/>
          <w:sz w:val="22"/>
          <w:szCs w:val="22"/>
        </w:rPr>
        <w:t>10)</w:t>
      </w:r>
      <w:r w:rsidRPr="00161B6B">
        <w:rPr>
          <w:rFonts w:ascii="Palatino Linotype" w:hAnsi="Palatino Linotype"/>
          <w:i/>
          <w:iCs/>
          <w:sz w:val="22"/>
          <w:szCs w:val="22"/>
        </w:rPr>
        <w:t xml:space="preserve"> El convenio de terminación; y </w:t>
      </w:r>
    </w:p>
    <w:p w14:paraId="22F6A42B" w14:textId="7C114428" w:rsidR="00161B6B" w:rsidRDefault="00161B6B" w:rsidP="00161B6B">
      <w:pPr>
        <w:pStyle w:val="Prrafodelista"/>
        <w:tabs>
          <w:tab w:val="left" w:pos="426"/>
        </w:tabs>
        <w:spacing w:before="240" w:after="240" w:line="276" w:lineRule="auto"/>
        <w:ind w:left="1134" w:right="567"/>
        <w:jc w:val="both"/>
        <w:rPr>
          <w:rFonts w:ascii="Palatino Linotype" w:hAnsi="Palatino Linotype"/>
          <w:iCs/>
          <w:sz w:val="22"/>
          <w:szCs w:val="22"/>
        </w:rPr>
      </w:pPr>
      <w:r w:rsidRPr="00161B6B">
        <w:rPr>
          <w:rFonts w:ascii="Palatino Linotype" w:hAnsi="Palatino Linotype"/>
          <w:b/>
          <w:i/>
          <w:iCs/>
          <w:sz w:val="22"/>
          <w:szCs w:val="22"/>
        </w:rPr>
        <w:lastRenderedPageBreak/>
        <w:t>11)</w:t>
      </w:r>
      <w:r w:rsidRPr="00161B6B">
        <w:rPr>
          <w:rFonts w:ascii="Palatino Linotype" w:hAnsi="Palatino Linotype"/>
          <w:i/>
          <w:iCs/>
          <w:sz w:val="22"/>
          <w:szCs w:val="22"/>
        </w:rPr>
        <w:t xml:space="preserve"> El finiquito.</w:t>
      </w:r>
      <w:r>
        <w:rPr>
          <w:rFonts w:ascii="Palatino Linotype" w:hAnsi="Palatino Linotype"/>
          <w:i/>
          <w:iCs/>
          <w:sz w:val="22"/>
          <w:szCs w:val="22"/>
        </w:rPr>
        <w:t>”</w:t>
      </w:r>
    </w:p>
    <w:p w14:paraId="3D70B13C" w14:textId="185F1A4B" w:rsidR="00161B6B" w:rsidRPr="00161B6B" w:rsidRDefault="00161B6B" w:rsidP="00161B6B">
      <w:pPr>
        <w:pStyle w:val="Prrafodelista"/>
        <w:tabs>
          <w:tab w:val="left" w:pos="426"/>
        </w:tabs>
        <w:spacing w:before="240" w:after="240" w:line="276" w:lineRule="auto"/>
        <w:ind w:left="567" w:right="567"/>
        <w:jc w:val="both"/>
        <w:rPr>
          <w:rFonts w:ascii="Palatino Linotype" w:hAnsi="Palatino Linotype"/>
          <w:iCs/>
          <w:sz w:val="22"/>
          <w:szCs w:val="22"/>
        </w:rPr>
      </w:pPr>
      <w:r>
        <w:rPr>
          <w:rFonts w:ascii="Palatino Linotype" w:hAnsi="Palatino Linotype"/>
          <w:iCs/>
          <w:sz w:val="22"/>
          <w:szCs w:val="22"/>
        </w:rPr>
        <w:t>(Énfasis añadido)</w:t>
      </w:r>
    </w:p>
    <w:p w14:paraId="77348D51" w14:textId="77777777" w:rsidR="00161B6B" w:rsidRDefault="00161B6B" w:rsidP="00F36760">
      <w:pPr>
        <w:pStyle w:val="Prrafodelista"/>
        <w:tabs>
          <w:tab w:val="left" w:pos="426"/>
        </w:tabs>
        <w:spacing w:before="240" w:after="240" w:line="360" w:lineRule="auto"/>
        <w:ind w:left="0" w:right="51"/>
        <w:jc w:val="both"/>
        <w:rPr>
          <w:rFonts w:ascii="Palatino Linotype" w:hAnsi="Palatino Linotype"/>
          <w:color w:val="000000" w:themeColor="text1"/>
        </w:rPr>
      </w:pPr>
    </w:p>
    <w:p w14:paraId="5AEDFF62" w14:textId="0D6515A9" w:rsidR="00F36760" w:rsidRDefault="00FC4BCF" w:rsidP="00F3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las cosas, por cuanto hace a </w:t>
      </w:r>
      <w:r w:rsidR="00A40535">
        <w:rPr>
          <w:rFonts w:ascii="Palatino Linotype" w:hAnsi="Palatino Linotype"/>
          <w:color w:val="000000" w:themeColor="text1"/>
        </w:rPr>
        <w:t>los documentos</w:t>
      </w:r>
      <w:r>
        <w:rPr>
          <w:rFonts w:ascii="Palatino Linotype" w:hAnsi="Palatino Linotype"/>
          <w:color w:val="000000" w:themeColor="text1"/>
        </w:rPr>
        <w:t xml:space="preserve"> donde conste la validación del proyecto de obra, puede interpretarse, de manera enunciativa mas no limitativa, como el Dictamen de Procedencia emitido por el Comité de Obra Pública; mientras que la justificación de la conexión con el Conector Dren San Diego y el cálculo de las dimensiones que indiquen que la inversión ejecutada esté debidamente sustentada, se pueden identificar dentro de los documentos básicos integrados en la etapa de planeación, tales como el análisis de factibilidad, el proyecto ejecutivo y/o el presupuesto.</w:t>
      </w:r>
    </w:p>
    <w:p w14:paraId="2ABD9CAC" w14:textId="77777777" w:rsidR="00F36760" w:rsidRDefault="00F36760" w:rsidP="00F36760">
      <w:pPr>
        <w:pStyle w:val="Prrafodelista"/>
        <w:tabs>
          <w:tab w:val="left" w:pos="426"/>
        </w:tabs>
        <w:spacing w:before="240" w:after="240" w:line="360" w:lineRule="auto"/>
        <w:ind w:left="0" w:right="51"/>
        <w:jc w:val="both"/>
        <w:rPr>
          <w:rFonts w:ascii="Palatino Linotype" w:hAnsi="Palatino Linotype"/>
          <w:color w:val="000000" w:themeColor="text1"/>
        </w:rPr>
      </w:pPr>
    </w:p>
    <w:p w14:paraId="20F9BAB6" w14:textId="33209761" w:rsidR="00F36760" w:rsidRDefault="00FC4BCF" w:rsidP="00F3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tal manera que el </w:t>
      </w:r>
      <w:r>
        <w:rPr>
          <w:rFonts w:ascii="Palatino Linotype" w:hAnsi="Palatino Linotype"/>
          <w:b/>
          <w:color w:val="000000" w:themeColor="text1"/>
        </w:rPr>
        <w:t>SUJETO OBLIGADO</w:t>
      </w:r>
      <w:r>
        <w:rPr>
          <w:rFonts w:ascii="Palatino Linotype" w:hAnsi="Palatino Linotype"/>
          <w:color w:val="000000" w:themeColor="text1"/>
        </w:rPr>
        <w:t xml:space="preserve"> deberá realizar una búsqueda exhaustiva en los archivos que conforman el expediente de la obra pública denominada </w:t>
      </w:r>
      <w:r w:rsidR="00A40535">
        <w:rPr>
          <w:rFonts w:ascii="Palatino Linotype" w:hAnsi="Palatino Linotype"/>
          <w:b/>
          <w:color w:val="000000" w:themeColor="text1"/>
        </w:rPr>
        <w:t>Colector Profundo en Calzada Golondrinas</w:t>
      </w:r>
      <w:r w:rsidR="00A40535">
        <w:rPr>
          <w:rFonts w:ascii="Palatino Linotype" w:hAnsi="Palatino Linotype"/>
          <w:color w:val="000000" w:themeColor="text1"/>
        </w:rPr>
        <w:t xml:space="preserve"> y entregar los instrumentos que den cuenta de los requerimientos vertidos en la solicitud de información </w:t>
      </w:r>
      <w:r w:rsidR="00A40535">
        <w:rPr>
          <w:rFonts w:ascii="Palatino Linotype" w:hAnsi="Palatino Linotype"/>
          <w:b/>
          <w:color w:val="000000" w:themeColor="text1"/>
        </w:rPr>
        <w:t>00322/TECAMAC/IP/2021</w:t>
      </w:r>
      <w:r w:rsidR="00A40535">
        <w:rPr>
          <w:rFonts w:ascii="Palatino Linotype" w:hAnsi="Palatino Linotype"/>
          <w:color w:val="000000" w:themeColor="text1"/>
        </w:rPr>
        <w:t>, de ser procedente en versión pública.</w:t>
      </w:r>
    </w:p>
    <w:p w14:paraId="47304A9A" w14:textId="77777777" w:rsidR="00F36760" w:rsidRDefault="00F36760" w:rsidP="00F36760">
      <w:pPr>
        <w:pStyle w:val="Prrafodelista"/>
        <w:tabs>
          <w:tab w:val="left" w:pos="426"/>
        </w:tabs>
        <w:spacing w:before="240" w:after="240" w:line="360" w:lineRule="auto"/>
        <w:ind w:left="0" w:right="51"/>
        <w:jc w:val="both"/>
        <w:rPr>
          <w:rFonts w:ascii="Palatino Linotype" w:hAnsi="Palatino Linotype"/>
          <w:color w:val="000000" w:themeColor="text1"/>
        </w:rPr>
      </w:pPr>
    </w:p>
    <w:p w14:paraId="3AF793A0" w14:textId="60CB1B18" w:rsidR="00F36760" w:rsidRDefault="00A40535" w:rsidP="00F3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Lo anterior en seguimiento a lo dispuesto por el Criterio de Interpretación 16/17 emitido por el Órgano Garante Nacional, cuyo rubro y texto establecen lo siguiente:</w:t>
      </w:r>
    </w:p>
    <w:p w14:paraId="22AAC0CD" w14:textId="77777777" w:rsidR="00F36760" w:rsidRDefault="00F36760" w:rsidP="00A40535">
      <w:pPr>
        <w:pStyle w:val="Prrafodelista"/>
        <w:tabs>
          <w:tab w:val="left" w:pos="426"/>
        </w:tabs>
        <w:spacing w:before="240" w:line="360" w:lineRule="auto"/>
        <w:ind w:left="0" w:right="51"/>
        <w:jc w:val="both"/>
        <w:rPr>
          <w:rFonts w:ascii="Palatino Linotype" w:hAnsi="Palatino Linotype"/>
          <w:color w:val="000000" w:themeColor="text1"/>
        </w:rPr>
      </w:pPr>
    </w:p>
    <w:p w14:paraId="6ADB4C0C" w14:textId="4EB19F8D" w:rsidR="00A40535" w:rsidRPr="00A40535" w:rsidRDefault="00A40535" w:rsidP="00A40535">
      <w:pPr>
        <w:spacing w:before="240" w:after="240" w:line="276" w:lineRule="auto"/>
        <w:ind w:left="567" w:right="567"/>
        <w:jc w:val="both"/>
        <w:rPr>
          <w:rFonts w:ascii="Palatino Linotype" w:hAnsi="Palatino Linotype" w:cs="Arial"/>
          <w:i/>
          <w:sz w:val="22"/>
        </w:rPr>
      </w:pPr>
      <w:r w:rsidRPr="00A40535">
        <w:rPr>
          <w:rFonts w:ascii="Palatino Linotype" w:hAnsi="Palatino Linotype" w:cs="Arial"/>
          <w:b/>
          <w:bCs/>
          <w:i/>
          <w:sz w:val="22"/>
        </w:rPr>
        <w:t xml:space="preserve">EXPRESIÓN DOCUMENTAL. </w:t>
      </w:r>
      <w:r>
        <w:rPr>
          <w:rFonts w:ascii="Palatino Linotype" w:hAnsi="Palatino Linotype" w:cs="Arial"/>
          <w:b/>
          <w:bCs/>
          <w:i/>
          <w:sz w:val="22"/>
        </w:rPr>
        <w:t>“</w:t>
      </w:r>
      <w:r w:rsidRPr="00A40535">
        <w:rPr>
          <w:rFonts w:ascii="Palatino Linotype" w:hAnsi="Palatino Linotype" w:cs="Arial"/>
          <w:bCs/>
          <w:i/>
          <w:sz w:val="22"/>
        </w:rPr>
        <w:t>Cuando</w:t>
      </w:r>
      <w:r w:rsidRPr="00A40535">
        <w:rPr>
          <w:rFonts w:ascii="Palatino Linotype" w:hAnsi="Palatino Linotype" w:cs="Arial"/>
          <w:i/>
          <w:color w:val="000000" w:themeColor="text1"/>
          <w:sz w:val="22"/>
          <w:lang w:val="es-ES"/>
        </w:rPr>
        <w:t xml:space="preserve"> los particulares presenten solicitudes de acceso a la información sin identificar de forma precisa la documentación que pudiera contener la información de su interés, </w:t>
      </w:r>
      <w:r w:rsidRPr="00A40535">
        <w:rPr>
          <w:rFonts w:ascii="Palatino Linotype" w:hAnsi="Palatino Linotype" w:cs="Arial"/>
          <w:i/>
          <w:sz w:val="22"/>
        </w:rPr>
        <w:t>o bien, la solicitud constituya una consulta,</w:t>
      </w:r>
      <w:r w:rsidRPr="00A40535">
        <w:rPr>
          <w:rFonts w:ascii="Palatino Linotype" w:hAnsi="Palatino Linotype" w:cs="Arial"/>
          <w:i/>
          <w:color w:val="000000" w:themeColor="text1"/>
          <w:sz w:val="22"/>
          <w:lang w:val="es-ES"/>
        </w:rPr>
        <w:t xml:space="preserve"> pero la respuesta pudiera obrar en algún documento en poder de los sujetos obligados, éstos </w:t>
      </w:r>
      <w:r w:rsidRPr="00A40535">
        <w:rPr>
          <w:rFonts w:ascii="Palatino Linotype" w:hAnsi="Palatino Linotype" w:cs="Arial"/>
          <w:i/>
          <w:color w:val="000000" w:themeColor="text1"/>
          <w:sz w:val="22"/>
          <w:lang w:val="es-ES"/>
        </w:rPr>
        <w:lastRenderedPageBreak/>
        <w:t>deben dar a dichas solicitudes una interpretación que les ot</w:t>
      </w:r>
      <w:r>
        <w:rPr>
          <w:rFonts w:ascii="Palatino Linotype" w:hAnsi="Palatino Linotype" w:cs="Arial"/>
          <w:i/>
          <w:color w:val="000000" w:themeColor="text1"/>
          <w:sz w:val="22"/>
          <w:lang w:val="es-ES"/>
        </w:rPr>
        <w:t>orgue una expresión documental.”</w:t>
      </w:r>
    </w:p>
    <w:p w14:paraId="0F42B7EC" w14:textId="77777777" w:rsidR="00A40535" w:rsidRDefault="00A40535" w:rsidP="00A40535">
      <w:pPr>
        <w:pStyle w:val="Prrafodelista"/>
        <w:tabs>
          <w:tab w:val="left" w:pos="426"/>
        </w:tabs>
        <w:spacing w:before="240" w:after="240" w:line="360" w:lineRule="auto"/>
        <w:ind w:left="0" w:right="51"/>
        <w:jc w:val="both"/>
        <w:rPr>
          <w:rFonts w:ascii="Palatino Linotype" w:hAnsi="Palatino Linotype"/>
          <w:color w:val="000000" w:themeColor="text1"/>
        </w:rPr>
      </w:pPr>
    </w:p>
    <w:p w14:paraId="63B9D284" w14:textId="041AE2D6" w:rsidR="00F36760" w:rsidRDefault="00A40535" w:rsidP="00F3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otro lado, para el caso de que deban generarse versiones públicas de los documentos que atiendan la solicitud de mérito, el </w:t>
      </w:r>
      <w:r>
        <w:rPr>
          <w:rFonts w:ascii="Palatino Linotype" w:hAnsi="Palatino Linotype"/>
          <w:b/>
          <w:color w:val="000000" w:themeColor="text1"/>
        </w:rPr>
        <w:t>SUJETO OBLIGADO</w:t>
      </w:r>
      <w:r>
        <w:rPr>
          <w:rFonts w:ascii="Palatino Linotype" w:hAnsi="Palatino Linotype"/>
          <w:color w:val="000000" w:themeColor="text1"/>
        </w:rPr>
        <w:t xml:space="preserve"> deberá observar las </w:t>
      </w:r>
      <w:r w:rsidRPr="004638FA">
        <w:rPr>
          <w:rFonts w:ascii="Palatino Linotype" w:hAnsi="Palatino Linotype"/>
          <w:color w:val="000000" w:themeColor="text1"/>
        </w:rPr>
        <w:t>puntualizaciones vertidas en el Considerando QUINTO de esta resolución.</w:t>
      </w:r>
    </w:p>
    <w:p w14:paraId="5CEE7F97" w14:textId="77777777" w:rsidR="008C4571" w:rsidRDefault="008C4571" w:rsidP="008C4571">
      <w:pPr>
        <w:pStyle w:val="Prrafodelista"/>
        <w:tabs>
          <w:tab w:val="left" w:pos="426"/>
        </w:tabs>
        <w:spacing w:before="240" w:after="240" w:line="360" w:lineRule="auto"/>
        <w:ind w:left="0" w:right="51"/>
        <w:jc w:val="both"/>
        <w:rPr>
          <w:rFonts w:ascii="Palatino Linotype" w:hAnsi="Palatino Linotype"/>
          <w:color w:val="000000" w:themeColor="text1"/>
        </w:rPr>
      </w:pPr>
    </w:p>
    <w:p w14:paraId="5A064F7E" w14:textId="6BCC2598" w:rsidR="008C4571" w:rsidRPr="008C4571" w:rsidRDefault="008C4571" w:rsidP="008C4571">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0" w:name="_Toc87545543"/>
      <w:r>
        <w:rPr>
          <w:rFonts w:ascii="Palatino Linotype" w:hAnsi="Palatino Linotype"/>
          <w:b/>
          <w:color w:val="000000" w:themeColor="text1"/>
        </w:rPr>
        <w:t>V. De los datos abiertos.</w:t>
      </w:r>
      <w:bookmarkEnd w:id="30"/>
    </w:p>
    <w:p w14:paraId="3F2473A2" w14:textId="77777777" w:rsidR="008C4571" w:rsidRDefault="008C4571" w:rsidP="008C4571">
      <w:pPr>
        <w:pStyle w:val="Prrafodelista"/>
        <w:tabs>
          <w:tab w:val="left" w:pos="426"/>
        </w:tabs>
        <w:spacing w:before="240" w:after="240" w:line="360" w:lineRule="auto"/>
        <w:ind w:left="0" w:right="51"/>
        <w:jc w:val="both"/>
        <w:rPr>
          <w:rFonts w:ascii="Palatino Linotype" w:hAnsi="Palatino Linotype"/>
          <w:color w:val="000000" w:themeColor="text1"/>
        </w:rPr>
      </w:pPr>
    </w:p>
    <w:p w14:paraId="49B0B1BA" w14:textId="4CE65FEE" w:rsidR="008C4571" w:rsidRDefault="008C4571" w:rsidP="00F3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No se ignora que el </w:t>
      </w:r>
      <w:r>
        <w:rPr>
          <w:rFonts w:ascii="Palatino Linotype" w:hAnsi="Palatino Linotype" w:cs="Arial"/>
          <w:bCs/>
          <w:color w:val="000000" w:themeColor="text1"/>
        </w:rPr>
        <w:t xml:space="preserve">particular, a través de la solicitud de información </w:t>
      </w:r>
      <w:r>
        <w:rPr>
          <w:rFonts w:ascii="Palatino Linotype" w:hAnsi="Palatino Linotype" w:cs="Arial"/>
          <w:b/>
          <w:bCs/>
          <w:color w:val="000000" w:themeColor="text1"/>
        </w:rPr>
        <w:t>00322/TECAMAC/IP/2021</w:t>
      </w:r>
      <w:r>
        <w:rPr>
          <w:rFonts w:ascii="Palatino Linotype" w:hAnsi="Palatino Linotype" w:cs="Arial"/>
          <w:bCs/>
          <w:color w:val="000000" w:themeColor="text1"/>
        </w:rPr>
        <w:t>,</w:t>
      </w:r>
      <w:r>
        <w:rPr>
          <w:rFonts w:ascii="Palatino Linotype" w:hAnsi="Palatino Linotype" w:cs="Arial"/>
          <w:color w:val="000000" w:themeColor="text1"/>
        </w:rPr>
        <w:t xml:space="preserve"> requirió la información en </w:t>
      </w:r>
      <w:r>
        <w:rPr>
          <w:rFonts w:ascii="Palatino Linotype" w:hAnsi="Palatino Linotype" w:cs="Arial"/>
          <w:i/>
          <w:color w:val="000000" w:themeColor="text1"/>
        </w:rPr>
        <w:t>“archivo electrónico”</w:t>
      </w:r>
      <w:r>
        <w:rPr>
          <w:rFonts w:ascii="Palatino Linotype" w:hAnsi="Palatino Linotype" w:cs="Arial"/>
          <w:color w:val="000000" w:themeColor="text1"/>
        </w:rPr>
        <w:t xml:space="preserve">, lo cual bien pudiera considerarse que éste no busca imponer al </w:t>
      </w:r>
      <w:r>
        <w:rPr>
          <w:rFonts w:ascii="Palatino Linotype" w:hAnsi="Palatino Linotype" w:cs="Arial"/>
          <w:b/>
          <w:bCs/>
          <w:color w:val="000000" w:themeColor="text1"/>
        </w:rPr>
        <w:t>SUJETO OBLIGADO</w:t>
      </w:r>
      <w:r>
        <w:rPr>
          <w:rFonts w:ascii="Palatino Linotype" w:hAnsi="Palatino Linotype" w:cs="Arial"/>
          <w:color w:val="000000" w:themeColor="text1"/>
        </w:rPr>
        <w:t xml:space="preserve"> un formato específico para proveer la información, sino que posiblemente el particular busque hacerse de ella en </w:t>
      </w:r>
      <w:r>
        <w:rPr>
          <w:rFonts w:ascii="Palatino Linotype" w:hAnsi="Palatino Linotype" w:cs="Arial"/>
          <w:b/>
          <w:bCs/>
          <w:color w:val="000000" w:themeColor="text1"/>
        </w:rPr>
        <w:t>datos abiertos</w:t>
      </w:r>
      <w:r>
        <w:rPr>
          <w:rFonts w:ascii="Palatino Linotype" w:hAnsi="Palatino Linotype" w:cs="Arial"/>
          <w:color w:val="000000" w:themeColor="text1"/>
        </w:rPr>
        <w:t>.</w:t>
      </w:r>
    </w:p>
    <w:p w14:paraId="44A1A02B" w14:textId="77777777" w:rsidR="008C4571" w:rsidRDefault="008C4571" w:rsidP="008C4571">
      <w:pPr>
        <w:pStyle w:val="Prrafodelista"/>
        <w:tabs>
          <w:tab w:val="left" w:pos="426"/>
        </w:tabs>
        <w:spacing w:before="240" w:after="240" w:line="360" w:lineRule="auto"/>
        <w:ind w:left="0" w:right="51"/>
        <w:jc w:val="both"/>
        <w:rPr>
          <w:rFonts w:ascii="Palatino Linotype" w:hAnsi="Palatino Linotype"/>
          <w:color w:val="000000" w:themeColor="text1"/>
        </w:rPr>
      </w:pPr>
    </w:p>
    <w:p w14:paraId="1A9F11CD" w14:textId="7E6EB78B" w:rsidR="008C4571" w:rsidRPr="008C4571" w:rsidRDefault="008C4571" w:rsidP="00F3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Pr>
          <w:rFonts w:ascii="Palatino Linotype" w:hAnsi="Palatino Linotype" w:cs="Arial"/>
          <w:color w:val="000000" w:themeColor="text1"/>
        </w:rPr>
        <w:t xml:space="preserve">Ley de Transparencia y Acceso a la Información Pública del Estado de México y Municipios, en su artículo 3, fracción VIII, establece que se entenderá por Datos Abiertos a los </w:t>
      </w:r>
      <w:r w:rsidRPr="00F412C7">
        <w:rPr>
          <w:rFonts w:ascii="Palatino Linotype" w:hAnsi="Palatino Linotype" w:cs="Arial"/>
          <w:color w:val="000000" w:themeColor="text1"/>
        </w:rPr>
        <w:t>datos digitales de carácter público que son accesibles en línea que pueden ser usados, reutilizados y redistribuidos por cualquier interesado y que tienen las siguientes características:</w:t>
      </w:r>
    </w:p>
    <w:p w14:paraId="710AC095" w14:textId="77777777" w:rsidR="008C4571" w:rsidRPr="008C4571" w:rsidRDefault="008C4571" w:rsidP="008C4571">
      <w:pPr>
        <w:pStyle w:val="Prrafodelista"/>
        <w:numPr>
          <w:ilvl w:val="1"/>
          <w:numId w:val="44"/>
        </w:numPr>
        <w:tabs>
          <w:tab w:val="left" w:pos="426"/>
        </w:tabs>
        <w:spacing w:before="240" w:after="240" w:line="360" w:lineRule="auto"/>
        <w:ind w:left="993" w:right="51"/>
        <w:jc w:val="both"/>
        <w:rPr>
          <w:rFonts w:ascii="Palatino Linotype" w:hAnsi="Palatino Linotype"/>
          <w:color w:val="000000" w:themeColor="text1"/>
        </w:rPr>
      </w:pPr>
      <w:r w:rsidRPr="008C4571">
        <w:rPr>
          <w:rFonts w:ascii="Palatino Linotype" w:hAnsi="Palatino Linotype"/>
          <w:b/>
          <w:color w:val="000000" w:themeColor="text1"/>
        </w:rPr>
        <w:t>Accesibles:</w:t>
      </w:r>
      <w:r w:rsidRPr="008C4571">
        <w:rPr>
          <w:rFonts w:ascii="Palatino Linotype" w:hAnsi="Palatino Linotype"/>
          <w:color w:val="000000" w:themeColor="text1"/>
        </w:rPr>
        <w:t xml:space="preserve"> Los datos están disponibles para la gama más amplia de usuarios, para cualquier propósito; </w:t>
      </w:r>
    </w:p>
    <w:p w14:paraId="448B0FFC" w14:textId="77777777" w:rsidR="008C4571" w:rsidRPr="008C4571" w:rsidRDefault="008C4571" w:rsidP="008C4571">
      <w:pPr>
        <w:pStyle w:val="Prrafodelista"/>
        <w:numPr>
          <w:ilvl w:val="1"/>
          <w:numId w:val="44"/>
        </w:numPr>
        <w:tabs>
          <w:tab w:val="left" w:pos="426"/>
        </w:tabs>
        <w:spacing w:before="240" w:after="240" w:line="360" w:lineRule="auto"/>
        <w:ind w:left="993" w:right="51"/>
        <w:jc w:val="both"/>
        <w:rPr>
          <w:rFonts w:ascii="Palatino Linotype" w:hAnsi="Palatino Linotype"/>
          <w:color w:val="000000" w:themeColor="text1"/>
        </w:rPr>
      </w:pPr>
      <w:r w:rsidRPr="008C4571">
        <w:rPr>
          <w:rFonts w:ascii="Palatino Linotype" w:hAnsi="Palatino Linotype"/>
          <w:b/>
          <w:color w:val="000000" w:themeColor="text1"/>
        </w:rPr>
        <w:t>Integrales:</w:t>
      </w:r>
      <w:r w:rsidRPr="008C4571">
        <w:rPr>
          <w:rFonts w:ascii="Palatino Linotype" w:hAnsi="Palatino Linotype"/>
          <w:color w:val="000000" w:themeColor="text1"/>
        </w:rPr>
        <w:t xml:space="preserve"> Contienen el tema que describen a detalle y con los metadatos necesarios; </w:t>
      </w:r>
    </w:p>
    <w:p w14:paraId="25F11A21" w14:textId="77777777" w:rsidR="008C4571" w:rsidRPr="008C4571" w:rsidRDefault="008C4571" w:rsidP="008C4571">
      <w:pPr>
        <w:pStyle w:val="Prrafodelista"/>
        <w:numPr>
          <w:ilvl w:val="1"/>
          <w:numId w:val="44"/>
        </w:numPr>
        <w:tabs>
          <w:tab w:val="left" w:pos="426"/>
        </w:tabs>
        <w:spacing w:before="240" w:after="240" w:line="360" w:lineRule="auto"/>
        <w:ind w:left="993" w:right="51"/>
        <w:jc w:val="both"/>
        <w:rPr>
          <w:rFonts w:ascii="Palatino Linotype" w:hAnsi="Palatino Linotype"/>
          <w:color w:val="000000" w:themeColor="text1"/>
        </w:rPr>
      </w:pPr>
      <w:r w:rsidRPr="008C4571">
        <w:rPr>
          <w:rFonts w:ascii="Palatino Linotype" w:hAnsi="Palatino Linotype"/>
          <w:b/>
          <w:color w:val="000000" w:themeColor="text1"/>
        </w:rPr>
        <w:lastRenderedPageBreak/>
        <w:t xml:space="preserve">Gratuitos: </w:t>
      </w:r>
      <w:r w:rsidRPr="008C4571">
        <w:rPr>
          <w:rFonts w:ascii="Palatino Linotype" w:hAnsi="Palatino Linotype"/>
          <w:color w:val="000000" w:themeColor="text1"/>
        </w:rPr>
        <w:t xml:space="preserve">Se obtienen sin entregar a cambio contraprestación alguna; </w:t>
      </w:r>
    </w:p>
    <w:p w14:paraId="2D8426D3" w14:textId="77777777" w:rsidR="008C4571" w:rsidRPr="008C4571" w:rsidRDefault="008C4571" w:rsidP="008C4571">
      <w:pPr>
        <w:pStyle w:val="Prrafodelista"/>
        <w:numPr>
          <w:ilvl w:val="1"/>
          <w:numId w:val="44"/>
        </w:numPr>
        <w:tabs>
          <w:tab w:val="left" w:pos="426"/>
        </w:tabs>
        <w:spacing w:before="240" w:after="240" w:line="360" w:lineRule="auto"/>
        <w:ind w:left="993" w:right="51"/>
        <w:jc w:val="both"/>
        <w:rPr>
          <w:rFonts w:ascii="Palatino Linotype" w:hAnsi="Palatino Linotype"/>
          <w:color w:val="000000" w:themeColor="text1"/>
        </w:rPr>
      </w:pPr>
      <w:r w:rsidRPr="008C4571">
        <w:rPr>
          <w:rFonts w:ascii="Palatino Linotype" w:hAnsi="Palatino Linotype"/>
          <w:b/>
          <w:color w:val="000000" w:themeColor="text1"/>
        </w:rPr>
        <w:t>No discriminatorios:</w:t>
      </w:r>
      <w:r w:rsidRPr="008C4571">
        <w:rPr>
          <w:rFonts w:ascii="Palatino Linotype" w:hAnsi="Palatino Linotype"/>
          <w:color w:val="000000" w:themeColor="text1"/>
        </w:rPr>
        <w:t xml:space="preserve"> Los datos están disponibles para cualquier persona, sin necesidad de registro; </w:t>
      </w:r>
    </w:p>
    <w:p w14:paraId="41D24764" w14:textId="77777777" w:rsidR="008C4571" w:rsidRPr="008C4571" w:rsidRDefault="008C4571" w:rsidP="008C4571">
      <w:pPr>
        <w:pStyle w:val="Prrafodelista"/>
        <w:numPr>
          <w:ilvl w:val="1"/>
          <w:numId w:val="44"/>
        </w:numPr>
        <w:tabs>
          <w:tab w:val="left" w:pos="426"/>
        </w:tabs>
        <w:spacing w:before="240" w:after="240" w:line="360" w:lineRule="auto"/>
        <w:ind w:left="993" w:right="51"/>
        <w:jc w:val="both"/>
        <w:rPr>
          <w:rFonts w:ascii="Palatino Linotype" w:hAnsi="Palatino Linotype"/>
          <w:color w:val="000000" w:themeColor="text1"/>
        </w:rPr>
      </w:pPr>
      <w:r w:rsidRPr="008C4571">
        <w:rPr>
          <w:rFonts w:ascii="Palatino Linotype" w:hAnsi="Palatino Linotype"/>
          <w:b/>
          <w:color w:val="000000" w:themeColor="text1"/>
        </w:rPr>
        <w:t>Oportunos:</w:t>
      </w:r>
      <w:r w:rsidRPr="008C4571">
        <w:rPr>
          <w:rFonts w:ascii="Palatino Linotype" w:hAnsi="Palatino Linotype"/>
          <w:color w:val="000000" w:themeColor="text1"/>
        </w:rPr>
        <w:t xml:space="preserve"> Son actualizados, periódicamente, conforme se generen; </w:t>
      </w:r>
    </w:p>
    <w:p w14:paraId="3B099FE5" w14:textId="77777777" w:rsidR="008C4571" w:rsidRPr="008C4571" w:rsidRDefault="008C4571" w:rsidP="008C4571">
      <w:pPr>
        <w:pStyle w:val="Prrafodelista"/>
        <w:numPr>
          <w:ilvl w:val="1"/>
          <w:numId w:val="44"/>
        </w:numPr>
        <w:tabs>
          <w:tab w:val="left" w:pos="426"/>
        </w:tabs>
        <w:spacing w:before="240" w:after="240" w:line="360" w:lineRule="auto"/>
        <w:ind w:left="993" w:right="51"/>
        <w:jc w:val="both"/>
        <w:rPr>
          <w:rFonts w:ascii="Palatino Linotype" w:hAnsi="Palatino Linotype"/>
          <w:color w:val="000000" w:themeColor="text1"/>
        </w:rPr>
      </w:pPr>
      <w:r w:rsidRPr="008C4571">
        <w:rPr>
          <w:rFonts w:ascii="Palatino Linotype" w:hAnsi="Palatino Linotype"/>
          <w:b/>
          <w:color w:val="000000" w:themeColor="text1"/>
        </w:rPr>
        <w:t>Permanentes:</w:t>
      </w:r>
      <w:r w:rsidRPr="008C4571">
        <w:rPr>
          <w:rFonts w:ascii="Palatino Linotype" w:hAnsi="Palatino Linotype"/>
          <w:color w:val="000000" w:themeColor="text1"/>
        </w:rPr>
        <w:t xml:space="preserve"> Se conservan en el tiempo, para lo cual, las versiones históricas relevantes para uso público se mantendrán disponibles con identificadores adecuados al efecto; </w:t>
      </w:r>
    </w:p>
    <w:p w14:paraId="7B47E27D" w14:textId="77777777" w:rsidR="008C4571" w:rsidRPr="008C4571" w:rsidRDefault="008C4571" w:rsidP="008C4571">
      <w:pPr>
        <w:pStyle w:val="Prrafodelista"/>
        <w:numPr>
          <w:ilvl w:val="1"/>
          <w:numId w:val="44"/>
        </w:numPr>
        <w:tabs>
          <w:tab w:val="left" w:pos="426"/>
        </w:tabs>
        <w:spacing w:before="240" w:after="240" w:line="360" w:lineRule="auto"/>
        <w:ind w:left="993" w:right="51"/>
        <w:jc w:val="both"/>
        <w:rPr>
          <w:rFonts w:ascii="Palatino Linotype" w:hAnsi="Palatino Linotype"/>
          <w:color w:val="000000" w:themeColor="text1"/>
        </w:rPr>
      </w:pPr>
      <w:r w:rsidRPr="008C4571">
        <w:rPr>
          <w:rFonts w:ascii="Palatino Linotype" w:hAnsi="Palatino Linotype"/>
          <w:b/>
          <w:color w:val="000000" w:themeColor="text1"/>
        </w:rPr>
        <w:t>Primarios:</w:t>
      </w:r>
      <w:r w:rsidRPr="008C4571">
        <w:rPr>
          <w:rFonts w:ascii="Palatino Linotype" w:hAnsi="Palatino Linotype"/>
          <w:color w:val="000000" w:themeColor="text1"/>
        </w:rPr>
        <w:t xml:space="preserve"> Provienen de la fuente de origen con el máximo nivel de desagregación posible; </w:t>
      </w:r>
    </w:p>
    <w:p w14:paraId="0FC8CE7F" w14:textId="77777777" w:rsidR="008C4571" w:rsidRPr="008C4571" w:rsidRDefault="008C4571" w:rsidP="008C4571">
      <w:pPr>
        <w:pStyle w:val="Prrafodelista"/>
        <w:numPr>
          <w:ilvl w:val="1"/>
          <w:numId w:val="44"/>
        </w:numPr>
        <w:tabs>
          <w:tab w:val="left" w:pos="426"/>
        </w:tabs>
        <w:spacing w:before="240" w:after="240" w:line="360" w:lineRule="auto"/>
        <w:ind w:left="993" w:right="51"/>
        <w:jc w:val="both"/>
        <w:rPr>
          <w:rFonts w:ascii="Palatino Linotype" w:hAnsi="Palatino Linotype"/>
          <w:b/>
          <w:color w:val="000000" w:themeColor="text1"/>
        </w:rPr>
      </w:pPr>
      <w:r w:rsidRPr="008C4571">
        <w:rPr>
          <w:rFonts w:ascii="Palatino Linotype" w:hAnsi="Palatino Linotype"/>
          <w:b/>
          <w:color w:val="000000" w:themeColor="text1"/>
        </w:rPr>
        <w:t xml:space="preserve">Legibles por máquinas: Deberán estar estructurados, total o parcialmente, para ser procesados e interpretados por equipos electrónicos de manera automática; </w:t>
      </w:r>
    </w:p>
    <w:p w14:paraId="25A6A5FF" w14:textId="77777777" w:rsidR="008C4571" w:rsidRPr="008C4571" w:rsidRDefault="008C4571" w:rsidP="008C4571">
      <w:pPr>
        <w:pStyle w:val="Prrafodelista"/>
        <w:numPr>
          <w:ilvl w:val="1"/>
          <w:numId w:val="44"/>
        </w:numPr>
        <w:tabs>
          <w:tab w:val="left" w:pos="426"/>
        </w:tabs>
        <w:spacing w:before="240" w:after="240" w:line="360" w:lineRule="auto"/>
        <w:ind w:left="993" w:right="51"/>
        <w:jc w:val="both"/>
        <w:rPr>
          <w:rFonts w:ascii="Palatino Linotype" w:hAnsi="Palatino Linotype"/>
          <w:color w:val="000000" w:themeColor="text1"/>
        </w:rPr>
      </w:pPr>
      <w:r w:rsidRPr="008C4571">
        <w:rPr>
          <w:rFonts w:ascii="Palatino Linotype" w:hAnsi="Palatino Linotype"/>
          <w:b/>
          <w:color w:val="000000" w:themeColor="text1"/>
        </w:rPr>
        <w:t>En formatos abiertos: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w:t>
      </w:r>
      <w:r w:rsidRPr="008C4571">
        <w:rPr>
          <w:rFonts w:ascii="Palatino Linotype" w:hAnsi="Palatino Linotype"/>
          <w:color w:val="000000" w:themeColor="text1"/>
        </w:rPr>
        <w:t xml:space="preserve">; y </w:t>
      </w:r>
    </w:p>
    <w:p w14:paraId="788454F1" w14:textId="053AE289" w:rsidR="008C4571" w:rsidRDefault="008C4571" w:rsidP="008C4571">
      <w:pPr>
        <w:pStyle w:val="Prrafodelista"/>
        <w:numPr>
          <w:ilvl w:val="1"/>
          <w:numId w:val="44"/>
        </w:numPr>
        <w:tabs>
          <w:tab w:val="left" w:pos="426"/>
        </w:tabs>
        <w:spacing w:before="240" w:after="240" w:line="360" w:lineRule="auto"/>
        <w:ind w:left="993" w:right="51"/>
        <w:jc w:val="both"/>
        <w:rPr>
          <w:rFonts w:ascii="Palatino Linotype" w:hAnsi="Palatino Linotype"/>
          <w:color w:val="000000" w:themeColor="text1"/>
        </w:rPr>
      </w:pPr>
      <w:r w:rsidRPr="008C4571">
        <w:rPr>
          <w:rFonts w:ascii="Palatino Linotype" w:hAnsi="Palatino Linotype"/>
          <w:b/>
          <w:color w:val="000000" w:themeColor="text1"/>
        </w:rPr>
        <w:t>De libre uso:</w:t>
      </w:r>
      <w:r w:rsidRPr="008C4571">
        <w:rPr>
          <w:rFonts w:ascii="Palatino Linotype" w:hAnsi="Palatino Linotype"/>
          <w:color w:val="000000" w:themeColor="text1"/>
        </w:rPr>
        <w:t xml:space="preserve"> Citan la fuente de origen como único requerimiento para ser utilizados libremente.</w:t>
      </w:r>
    </w:p>
    <w:p w14:paraId="078A6312" w14:textId="77777777" w:rsidR="008C4571" w:rsidRDefault="008C4571" w:rsidP="008C4571">
      <w:pPr>
        <w:pStyle w:val="Prrafodelista"/>
        <w:tabs>
          <w:tab w:val="left" w:pos="426"/>
        </w:tabs>
        <w:spacing w:before="240" w:after="240" w:line="360" w:lineRule="auto"/>
        <w:ind w:left="0" w:right="51"/>
        <w:jc w:val="both"/>
        <w:rPr>
          <w:rFonts w:ascii="Palatino Linotype" w:hAnsi="Palatino Linotype"/>
          <w:color w:val="000000" w:themeColor="text1"/>
        </w:rPr>
      </w:pPr>
    </w:p>
    <w:p w14:paraId="20DCA983" w14:textId="3107803E" w:rsidR="008C4571" w:rsidRDefault="008C4571" w:rsidP="00F3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w:t>
      </w:r>
      <w:r>
        <w:rPr>
          <w:rFonts w:ascii="Palatino Linotype" w:hAnsi="Palatino Linotype" w:cs="Arial"/>
          <w:color w:val="000000" w:themeColor="text1"/>
        </w:rPr>
        <w:t>las cosas, las características que determinan a los datos abiertos permite establecer el objetivo que busca su generación y uso: la interoperabilidad.</w:t>
      </w:r>
    </w:p>
    <w:p w14:paraId="63076E06" w14:textId="77777777" w:rsidR="008C4571" w:rsidRDefault="008C4571" w:rsidP="008C4571">
      <w:pPr>
        <w:pStyle w:val="Prrafodelista"/>
        <w:tabs>
          <w:tab w:val="left" w:pos="426"/>
        </w:tabs>
        <w:spacing w:before="240" w:after="240" w:line="360" w:lineRule="auto"/>
        <w:ind w:left="0" w:right="51"/>
        <w:jc w:val="both"/>
        <w:rPr>
          <w:rFonts w:ascii="Palatino Linotype" w:hAnsi="Palatino Linotype"/>
          <w:color w:val="000000" w:themeColor="text1"/>
        </w:rPr>
      </w:pPr>
    </w:p>
    <w:p w14:paraId="421FD5BB" w14:textId="7D50D13E" w:rsidR="008C4571" w:rsidRDefault="008C4571" w:rsidP="00F3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La </w:t>
      </w:r>
      <w:r>
        <w:rPr>
          <w:rFonts w:ascii="Palatino Linotype" w:hAnsi="Palatino Linotype" w:cs="Arial"/>
          <w:color w:val="000000" w:themeColor="text1"/>
        </w:rPr>
        <w:t>i</w:t>
      </w:r>
      <w:r w:rsidRPr="0090763E">
        <w:rPr>
          <w:rFonts w:ascii="Palatino Linotype" w:hAnsi="Palatino Linotype" w:cs="Arial"/>
          <w:color w:val="000000" w:themeColor="text1"/>
        </w:rPr>
        <w:t>nteroperabilidad denota la habilidad de diversos sistemas y organizaciones para trabajar juntos (interoperar). En este caso, es la habilidad para interoperar o integrar diferentes conjuntos de datos</w:t>
      </w:r>
      <w:r>
        <w:rPr>
          <w:rStyle w:val="Refdenotaalpie"/>
          <w:rFonts w:ascii="Palatino Linotype" w:hAnsi="Palatino Linotype" w:cs="Arial"/>
          <w:color w:val="000000" w:themeColor="text1"/>
        </w:rPr>
        <w:footnoteReference w:id="18"/>
      </w:r>
      <w:r w:rsidRPr="0090763E">
        <w:rPr>
          <w:rFonts w:ascii="Palatino Linotype" w:hAnsi="Palatino Linotype" w:cs="Arial"/>
          <w:color w:val="000000" w:themeColor="text1"/>
        </w:rPr>
        <w:t>.</w:t>
      </w:r>
    </w:p>
    <w:p w14:paraId="2F14B6C5" w14:textId="77777777" w:rsidR="008C4571" w:rsidRDefault="008C4571" w:rsidP="008C4571">
      <w:pPr>
        <w:pStyle w:val="Prrafodelista"/>
        <w:tabs>
          <w:tab w:val="left" w:pos="426"/>
        </w:tabs>
        <w:spacing w:before="240" w:after="240" w:line="360" w:lineRule="auto"/>
        <w:ind w:left="0" w:right="51"/>
        <w:jc w:val="both"/>
        <w:rPr>
          <w:rFonts w:ascii="Palatino Linotype" w:hAnsi="Palatino Linotype"/>
          <w:color w:val="000000" w:themeColor="text1"/>
        </w:rPr>
      </w:pPr>
    </w:p>
    <w:p w14:paraId="1EA602E1" w14:textId="1609B227" w:rsidR="008C4571" w:rsidRDefault="00C20368" w:rsidP="00F3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Luego entonces, </w:t>
      </w:r>
      <w:r>
        <w:rPr>
          <w:rFonts w:ascii="Palatino Linotype" w:hAnsi="Palatino Linotype" w:cs="Arial"/>
          <w:color w:val="000000" w:themeColor="text1"/>
        </w:rPr>
        <w:t xml:space="preserve">los datos abiertos son </w:t>
      </w:r>
      <w:r w:rsidRPr="00F412C7">
        <w:rPr>
          <w:rFonts w:ascii="Palatino Linotype" w:hAnsi="Palatino Linotype" w:cs="Arial"/>
          <w:color w:val="000000" w:themeColor="text1"/>
        </w:rPr>
        <w:t>información pública del gobierno, que es puesta a disposición de toda la población de manera accesible, en formatos técnicos y legales que permiten su uso, reutilización y redistribución para cualquier fin legal que se desee</w:t>
      </w:r>
      <w:r>
        <w:rPr>
          <w:rStyle w:val="Refdenotaalpie"/>
          <w:rFonts w:ascii="Palatino Linotype" w:hAnsi="Palatino Linotype" w:cs="Arial"/>
          <w:color w:val="000000" w:themeColor="text1"/>
        </w:rPr>
        <w:footnoteReference w:id="19"/>
      </w:r>
      <w:r>
        <w:rPr>
          <w:rFonts w:ascii="Palatino Linotype" w:hAnsi="Palatino Linotype" w:cs="Arial"/>
          <w:color w:val="000000" w:themeColor="text1"/>
        </w:rPr>
        <w:t>; esto es, que permite su interoperabilidad</w:t>
      </w:r>
      <w:r w:rsidRPr="00F412C7">
        <w:rPr>
          <w:rFonts w:ascii="Palatino Linotype" w:hAnsi="Palatino Linotype" w:cs="Arial"/>
          <w:color w:val="000000" w:themeColor="text1"/>
        </w:rPr>
        <w:t>.</w:t>
      </w:r>
    </w:p>
    <w:p w14:paraId="48B46E32" w14:textId="77777777" w:rsidR="008C4571" w:rsidRDefault="008C4571" w:rsidP="008C4571">
      <w:pPr>
        <w:pStyle w:val="Prrafodelista"/>
        <w:tabs>
          <w:tab w:val="left" w:pos="426"/>
        </w:tabs>
        <w:spacing w:before="240" w:after="240" w:line="360" w:lineRule="auto"/>
        <w:ind w:left="0" w:right="51"/>
        <w:jc w:val="both"/>
        <w:rPr>
          <w:rFonts w:ascii="Palatino Linotype" w:hAnsi="Palatino Linotype"/>
          <w:color w:val="000000" w:themeColor="text1"/>
        </w:rPr>
      </w:pPr>
    </w:p>
    <w:p w14:paraId="7173597D" w14:textId="4F60C512" w:rsidR="008C4571" w:rsidRDefault="00C20368" w:rsidP="00F3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Pr>
          <w:rFonts w:ascii="Palatino Linotype" w:hAnsi="Palatino Linotype" w:cs="Arial"/>
          <w:color w:val="000000" w:themeColor="text1"/>
        </w:rPr>
        <w:t>avance en la generación de la información pública que posean, generen o administren los Sujetos Obligados en datos abiertos no ha sido rápido, no obstante, cada vez nacen más portales gubernamentales con información en datos abiertos disponible para todo aquél que pretenda usar, reutilizar y/o redistribuirla según sus pretensiones.</w:t>
      </w:r>
    </w:p>
    <w:p w14:paraId="4CF44AB5" w14:textId="77777777" w:rsidR="008C4571" w:rsidRDefault="008C4571" w:rsidP="008C4571">
      <w:pPr>
        <w:pStyle w:val="Prrafodelista"/>
        <w:tabs>
          <w:tab w:val="left" w:pos="426"/>
        </w:tabs>
        <w:spacing w:before="240" w:after="240" w:line="360" w:lineRule="auto"/>
        <w:ind w:left="0" w:right="51"/>
        <w:jc w:val="both"/>
        <w:rPr>
          <w:rFonts w:ascii="Palatino Linotype" w:hAnsi="Palatino Linotype"/>
          <w:color w:val="000000" w:themeColor="text1"/>
        </w:rPr>
      </w:pPr>
    </w:p>
    <w:p w14:paraId="380C2BE3" w14:textId="34FD1CC3" w:rsidR="008C4571" w:rsidRDefault="00C20368" w:rsidP="00F3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 </w:t>
      </w:r>
      <w:r>
        <w:rPr>
          <w:rFonts w:ascii="Palatino Linotype" w:hAnsi="Palatino Linotype" w:cs="Arial"/>
          <w:color w:val="000000" w:themeColor="text1"/>
        </w:rPr>
        <w:t>claro ejemplo de ello es el Portal de Datos Abiertos del Gobierno de la capital de nuestro país</w:t>
      </w:r>
      <w:r>
        <w:rPr>
          <w:rStyle w:val="Refdenotaalpie"/>
          <w:rFonts w:ascii="Palatino Linotype" w:hAnsi="Palatino Linotype" w:cs="Arial"/>
          <w:color w:val="000000" w:themeColor="text1"/>
        </w:rPr>
        <w:footnoteReference w:id="20"/>
      </w:r>
      <w:r>
        <w:rPr>
          <w:rFonts w:ascii="Palatino Linotype" w:hAnsi="Palatino Linotype" w:cs="Arial"/>
          <w:color w:val="000000" w:themeColor="text1"/>
        </w:rPr>
        <w:t xml:space="preserve">, dentro del cual, se puede consultar información en datos abiertos por su categoría, como </w:t>
      </w:r>
      <w:r>
        <w:rPr>
          <w:rFonts w:ascii="Palatino Linotype" w:hAnsi="Palatino Linotype" w:cs="Arial"/>
          <w:i/>
          <w:iCs/>
          <w:color w:val="000000" w:themeColor="text1"/>
        </w:rPr>
        <w:t>Administración y Finanzas, Cultura, Deporte, COVID-19, Desarrollo Urbano,</w:t>
      </w:r>
      <w:r>
        <w:rPr>
          <w:rFonts w:ascii="Palatino Linotype" w:hAnsi="Palatino Linotype" w:cs="Arial"/>
          <w:color w:val="000000" w:themeColor="text1"/>
        </w:rPr>
        <w:t xml:space="preserve"> entre otros.</w:t>
      </w:r>
    </w:p>
    <w:p w14:paraId="52E2D3BA" w14:textId="77777777" w:rsidR="008C4571" w:rsidRDefault="008C4571" w:rsidP="008C4571">
      <w:pPr>
        <w:pStyle w:val="Prrafodelista"/>
        <w:tabs>
          <w:tab w:val="left" w:pos="426"/>
        </w:tabs>
        <w:spacing w:before="240" w:after="240" w:line="360" w:lineRule="auto"/>
        <w:ind w:left="0" w:right="51"/>
        <w:jc w:val="both"/>
        <w:rPr>
          <w:rFonts w:ascii="Palatino Linotype" w:hAnsi="Palatino Linotype"/>
          <w:color w:val="000000" w:themeColor="text1"/>
        </w:rPr>
      </w:pPr>
    </w:p>
    <w:p w14:paraId="091D1130" w14:textId="60623E01" w:rsidR="008C4571" w:rsidRDefault="00C20368" w:rsidP="00F3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Al </w:t>
      </w:r>
      <w:r>
        <w:rPr>
          <w:rFonts w:ascii="Palatino Linotype" w:hAnsi="Palatino Linotype" w:cs="Arial"/>
          <w:color w:val="000000" w:themeColor="text1"/>
        </w:rPr>
        <w:t xml:space="preserve">ingresar a una de estas categorías, nos refleja un listado de diversos documentos como, por mencionar algunos: </w:t>
      </w:r>
      <w:r>
        <w:rPr>
          <w:rFonts w:ascii="Palatino Linotype" w:hAnsi="Palatino Linotype" w:cs="Arial"/>
          <w:i/>
          <w:iCs/>
          <w:color w:val="000000" w:themeColor="text1"/>
        </w:rPr>
        <w:t>Convocatorias de compras públicas, Ingresos del Sistema de Transporte Colectivo Metro, Presupuesto de egresos de la Ciudad, e, Ingresos de la Ciudad</w:t>
      </w:r>
      <w:r>
        <w:rPr>
          <w:rFonts w:ascii="Palatino Linotype" w:hAnsi="Palatino Linotype" w:cs="Arial"/>
          <w:color w:val="000000" w:themeColor="text1"/>
        </w:rPr>
        <w:t xml:space="preserve">. Por su parte, cada uno de estos documentos ofrece su consulta y descarga a través de uno o varios formatos electrónicos como </w:t>
      </w:r>
      <w:r>
        <w:rPr>
          <w:rFonts w:ascii="Palatino Linotype" w:hAnsi="Palatino Linotype" w:cs="Arial"/>
          <w:i/>
          <w:iCs/>
          <w:color w:val="000000" w:themeColor="text1"/>
        </w:rPr>
        <w:t>.</w:t>
      </w:r>
      <w:proofErr w:type="spellStart"/>
      <w:r>
        <w:rPr>
          <w:rFonts w:ascii="Palatino Linotype" w:hAnsi="Palatino Linotype" w:cs="Arial"/>
          <w:i/>
          <w:iCs/>
          <w:color w:val="000000" w:themeColor="text1"/>
        </w:rPr>
        <w:t>csv</w:t>
      </w:r>
      <w:proofErr w:type="spellEnd"/>
      <w:r>
        <w:rPr>
          <w:rFonts w:ascii="Palatino Linotype" w:hAnsi="Palatino Linotype" w:cs="Arial"/>
          <w:i/>
          <w:iCs/>
          <w:color w:val="000000" w:themeColor="text1"/>
        </w:rPr>
        <w:t>, .</w:t>
      </w:r>
      <w:proofErr w:type="spellStart"/>
      <w:r>
        <w:rPr>
          <w:rFonts w:ascii="Palatino Linotype" w:hAnsi="Palatino Linotype" w:cs="Arial"/>
          <w:i/>
          <w:iCs/>
          <w:color w:val="000000" w:themeColor="text1"/>
        </w:rPr>
        <w:t>txt</w:t>
      </w:r>
      <w:proofErr w:type="spellEnd"/>
      <w:r>
        <w:rPr>
          <w:rFonts w:ascii="Palatino Linotype" w:hAnsi="Palatino Linotype" w:cs="Arial"/>
          <w:i/>
          <w:iCs/>
          <w:color w:val="000000" w:themeColor="text1"/>
        </w:rPr>
        <w:t xml:space="preserve">., .pdf, .json, </w:t>
      </w:r>
      <w:r w:rsidRPr="00C20368">
        <w:rPr>
          <w:rFonts w:ascii="Palatino Linotype" w:hAnsi="Palatino Linotype" w:cs="Arial"/>
          <w:bCs/>
          <w:i/>
          <w:iCs/>
          <w:color w:val="000000" w:themeColor="text1"/>
        </w:rPr>
        <w:t>.xlsx</w:t>
      </w:r>
      <w:r w:rsidRPr="00C20368">
        <w:rPr>
          <w:rFonts w:ascii="Palatino Linotype" w:hAnsi="Palatino Linotype" w:cs="Arial"/>
          <w:color w:val="000000" w:themeColor="text1"/>
        </w:rPr>
        <w:t>, etcétera</w:t>
      </w:r>
      <w:r>
        <w:rPr>
          <w:rFonts w:ascii="Palatino Linotype" w:hAnsi="Palatino Linotype" w:cs="Arial"/>
          <w:color w:val="000000" w:themeColor="text1"/>
        </w:rPr>
        <w:t>. Se adjuntan a continuación capturas de pantalla del portal como mera referencia:</w:t>
      </w:r>
    </w:p>
    <w:p w14:paraId="62E15578" w14:textId="77777777" w:rsidR="008C4571" w:rsidRDefault="008C4571" w:rsidP="008C4571">
      <w:pPr>
        <w:pStyle w:val="Prrafodelista"/>
        <w:tabs>
          <w:tab w:val="left" w:pos="426"/>
        </w:tabs>
        <w:spacing w:before="240" w:after="240" w:line="360" w:lineRule="auto"/>
        <w:ind w:left="0" w:right="51"/>
        <w:jc w:val="both"/>
        <w:rPr>
          <w:rFonts w:ascii="Palatino Linotype" w:hAnsi="Palatino Linotype"/>
          <w:color w:val="000000" w:themeColor="text1"/>
        </w:rPr>
      </w:pPr>
    </w:p>
    <w:p w14:paraId="17674EF4" w14:textId="77777777" w:rsidR="00C20368" w:rsidRDefault="00C20368" w:rsidP="00C20368">
      <w:pPr>
        <w:pStyle w:val="Prrafodelista"/>
        <w:tabs>
          <w:tab w:val="left" w:pos="426"/>
        </w:tabs>
        <w:spacing w:before="240" w:after="240" w:line="360" w:lineRule="auto"/>
        <w:ind w:left="0" w:right="51"/>
        <w:jc w:val="center"/>
        <w:rPr>
          <w:rFonts w:ascii="Palatino Linotype" w:hAnsi="Palatino Linotype"/>
          <w:color w:val="000000" w:themeColor="text1"/>
        </w:rPr>
      </w:pPr>
      <w:r>
        <w:rPr>
          <w:noProof/>
          <w:lang w:eastAsia="es-MX"/>
        </w:rPr>
        <w:drawing>
          <wp:inline distT="0" distB="0" distL="0" distR="0" wp14:anchorId="4D26FA56" wp14:editId="6B5E9E97">
            <wp:extent cx="4752340" cy="2198005"/>
            <wp:effectExtent l="57150" t="57150" r="86360" b="88265"/>
            <wp:docPr id="4" name="Imagen 4"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 Aplicación&#10;&#10;Descripción generada automáticamente"/>
                    <pic:cNvPicPr/>
                  </pic:nvPicPr>
                  <pic:blipFill rotWithShape="1">
                    <a:blip r:embed="rId9"/>
                    <a:srcRect b="17729"/>
                    <a:stretch/>
                  </pic:blipFill>
                  <pic:spPr bwMode="auto">
                    <a:xfrm>
                      <a:off x="0" y="0"/>
                      <a:ext cx="4761612" cy="220229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714CAC19" w14:textId="77777777" w:rsidR="00C20368" w:rsidRDefault="00C20368" w:rsidP="00C20368">
      <w:pPr>
        <w:pStyle w:val="Prrafodelista"/>
        <w:tabs>
          <w:tab w:val="left" w:pos="426"/>
        </w:tabs>
        <w:spacing w:before="240" w:after="240" w:line="360" w:lineRule="auto"/>
        <w:ind w:left="0" w:right="51"/>
        <w:jc w:val="center"/>
        <w:rPr>
          <w:rFonts w:ascii="Palatino Linotype" w:hAnsi="Palatino Linotype"/>
          <w:color w:val="000000" w:themeColor="text1"/>
        </w:rPr>
      </w:pPr>
      <w:r>
        <w:rPr>
          <w:noProof/>
          <w:lang w:eastAsia="es-MX"/>
        </w:rPr>
        <w:drawing>
          <wp:inline distT="0" distB="0" distL="0" distR="0" wp14:anchorId="27F6EF88" wp14:editId="475004CE">
            <wp:extent cx="4695190" cy="2363888"/>
            <wp:effectExtent l="57150" t="57150" r="86360" b="93980"/>
            <wp:docPr id="5" name="Imagen 5" descr="Imagen que contiene Calendar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Calendario&#10;&#10;Descripción generada automáticamente"/>
                    <pic:cNvPicPr/>
                  </pic:nvPicPr>
                  <pic:blipFill rotWithShape="1">
                    <a:blip r:embed="rId10"/>
                    <a:srcRect b="10443"/>
                    <a:stretch/>
                  </pic:blipFill>
                  <pic:spPr bwMode="auto">
                    <a:xfrm>
                      <a:off x="0" y="0"/>
                      <a:ext cx="4704916" cy="236878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25732389" w14:textId="77777777" w:rsidR="00C20368" w:rsidRDefault="00C20368" w:rsidP="00C20368">
      <w:pPr>
        <w:pStyle w:val="Prrafodelista"/>
        <w:tabs>
          <w:tab w:val="left" w:pos="426"/>
        </w:tabs>
        <w:spacing w:before="240" w:after="240" w:line="360" w:lineRule="auto"/>
        <w:ind w:left="0" w:right="51"/>
        <w:jc w:val="center"/>
        <w:rPr>
          <w:rFonts w:ascii="Palatino Linotype" w:hAnsi="Palatino Linotype"/>
          <w:color w:val="000000" w:themeColor="text1"/>
        </w:rPr>
      </w:pPr>
      <w:r>
        <w:rPr>
          <w:noProof/>
          <w:lang w:eastAsia="es-MX"/>
        </w:rPr>
        <w:lastRenderedPageBreak/>
        <w:drawing>
          <wp:inline distT="0" distB="0" distL="0" distR="0" wp14:anchorId="63D528DA" wp14:editId="038D211E">
            <wp:extent cx="4791596" cy="2486025"/>
            <wp:effectExtent l="57150" t="57150" r="104775" b="85725"/>
            <wp:docPr id="7" name="Imagen 7" descr="Interfaz de usuario gráfica, Texto, Aplicación, Chat o mensaje d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Texto, Aplicación, Chat o mensaje de texto&#10;&#10;Descripción generada automáticamente"/>
                    <pic:cNvPicPr/>
                  </pic:nvPicPr>
                  <pic:blipFill rotWithShape="1">
                    <a:blip r:embed="rId11"/>
                    <a:srcRect b="7711"/>
                    <a:stretch/>
                  </pic:blipFill>
                  <pic:spPr bwMode="auto">
                    <a:xfrm>
                      <a:off x="0" y="0"/>
                      <a:ext cx="4811293" cy="2496244"/>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59002DA6" w14:textId="77777777" w:rsidR="00C20368" w:rsidRDefault="00C20368" w:rsidP="008C4571">
      <w:pPr>
        <w:pStyle w:val="Prrafodelista"/>
        <w:tabs>
          <w:tab w:val="left" w:pos="426"/>
        </w:tabs>
        <w:spacing w:before="240" w:after="240" w:line="360" w:lineRule="auto"/>
        <w:ind w:left="0" w:right="51"/>
        <w:jc w:val="both"/>
        <w:rPr>
          <w:rFonts w:ascii="Palatino Linotype" w:hAnsi="Palatino Linotype"/>
          <w:color w:val="000000" w:themeColor="text1"/>
        </w:rPr>
      </w:pPr>
    </w:p>
    <w:p w14:paraId="165A693F" w14:textId="4D2120E7" w:rsidR="008C4571" w:rsidRDefault="00C20368" w:rsidP="00F3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w:t>
      </w:r>
      <w:r w:rsidRPr="0096121B">
        <w:rPr>
          <w:rFonts w:ascii="Palatino Linotype" w:hAnsi="Palatino Linotype" w:cs="Arial"/>
          <w:color w:val="000000" w:themeColor="text1"/>
        </w:rPr>
        <w:t xml:space="preserve">las cosas, es concluyente que </w:t>
      </w:r>
      <w:r w:rsidRPr="0096121B">
        <w:rPr>
          <w:rFonts w:ascii="Palatino Linotype" w:hAnsi="Palatino Linotype" w:cs="Arial"/>
          <w:b/>
          <w:bCs/>
          <w:color w:val="000000" w:themeColor="text1"/>
        </w:rPr>
        <w:t>la generación de información en datos abiertos es parte de la cultura de transparencia proactiva</w:t>
      </w:r>
      <w:r w:rsidRPr="0096121B">
        <w:rPr>
          <w:rFonts w:ascii="Palatino Linotype" w:hAnsi="Palatino Linotype" w:cs="Arial"/>
          <w:color w:val="000000" w:themeColor="text1"/>
        </w:rPr>
        <w:t>, mas no una obligación, como tal, por parte de los Sujetos Obligados, más aún porque -se insiste- los entes públicos únicamente tendrán la encomienda de poner a disposición de la ciudadanía la información que generen, posean o administren en el ejercicio de sus funciones y atribuciones; empero, no estarán obligados a procesarla o presentarla conforme a los intereses de los particulares, lo cual incluye que se otorgue en un formato electrónico específico.</w:t>
      </w:r>
    </w:p>
    <w:p w14:paraId="7998C0B2" w14:textId="77777777" w:rsidR="008C4571" w:rsidRDefault="008C4571" w:rsidP="008C4571">
      <w:pPr>
        <w:pStyle w:val="Prrafodelista"/>
        <w:tabs>
          <w:tab w:val="left" w:pos="426"/>
        </w:tabs>
        <w:spacing w:before="240" w:after="240" w:line="360" w:lineRule="auto"/>
        <w:ind w:left="0" w:right="51"/>
        <w:jc w:val="both"/>
        <w:rPr>
          <w:rFonts w:ascii="Palatino Linotype" w:hAnsi="Palatino Linotype"/>
          <w:color w:val="000000" w:themeColor="text1"/>
        </w:rPr>
      </w:pPr>
    </w:p>
    <w:p w14:paraId="56E5BAFD" w14:textId="128A193B" w:rsidR="008C4571" w:rsidRDefault="00C20368" w:rsidP="00F36760">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consecuencia de lo anterior el </w:t>
      </w:r>
      <w:r>
        <w:rPr>
          <w:rFonts w:ascii="Palatino Linotype" w:hAnsi="Palatino Linotype"/>
          <w:b/>
          <w:bCs/>
          <w:color w:val="000000" w:themeColor="text1"/>
        </w:rPr>
        <w:t>SUJETO OBLIGADO</w:t>
      </w:r>
      <w:r>
        <w:rPr>
          <w:rFonts w:ascii="Palatino Linotype" w:hAnsi="Palatino Linotype"/>
          <w:color w:val="000000" w:themeColor="text1"/>
        </w:rPr>
        <w:t xml:space="preserve"> deberá realizar una búsqueda exhaustiva y razonable en sus archivos a efecto de entregar, preferentemente en datos abiertos, los documentos donde conste la validación del proyecto de obra pública denominado Colector Profundo en Calzada Golondrinas, así como la justificación de su conexión con el Colector Dren San Diego y el cálculo </w:t>
      </w:r>
      <w:r>
        <w:rPr>
          <w:rFonts w:ascii="Palatino Linotype" w:hAnsi="Palatino Linotype"/>
          <w:color w:val="000000" w:themeColor="text1"/>
        </w:rPr>
        <w:lastRenderedPageBreak/>
        <w:t>de sus dimensiones que indiquen que la inversión que se está ejecutando esté debidamente sustentada.</w:t>
      </w:r>
    </w:p>
    <w:p w14:paraId="59532746" w14:textId="77777777" w:rsidR="00F36760" w:rsidRPr="00DD3902" w:rsidRDefault="00F36760" w:rsidP="00F36760">
      <w:pPr>
        <w:pStyle w:val="Prrafodelista"/>
        <w:tabs>
          <w:tab w:val="left" w:pos="426"/>
        </w:tabs>
        <w:spacing w:before="240" w:after="240" w:line="360" w:lineRule="auto"/>
        <w:ind w:left="0" w:right="51"/>
        <w:jc w:val="both"/>
        <w:rPr>
          <w:rFonts w:ascii="Palatino Linotype" w:hAnsi="Palatino Linotype"/>
          <w:color w:val="000000" w:themeColor="text1"/>
        </w:rPr>
      </w:pPr>
    </w:p>
    <w:p w14:paraId="168673E3" w14:textId="67008571" w:rsidR="00F01443" w:rsidRPr="00F01443" w:rsidRDefault="00751061" w:rsidP="00F0144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1" w:name="_Toc87545544"/>
      <w:r>
        <w:rPr>
          <w:rFonts w:ascii="Palatino Linotype" w:hAnsi="Palatino Linotype"/>
          <w:b/>
          <w:bCs/>
          <w:color w:val="000000" w:themeColor="text1"/>
        </w:rPr>
        <w:t>QUINTO</w:t>
      </w:r>
      <w:r w:rsidR="00F01443">
        <w:rPr>
          <w:rFonts w:ascii="Palatino Linotype" w:hAnsi="Palatino Linotype"/>
          <w:b/>
          <w:bCs/>
          <w:color w:val="000000" w:themeColor="text1"/>
        </w:rPr>
        <w:t>. De la versión pública.</w:t>
      </w:r>
      <w:bookmarkEnd w:id="31"/>
    </w:p>
    <w:p w14:paraId="294C3AEA" w14:textId="77777777" w:rsidR="00F01443" w:rsidRDefault="00F01443" w:rsidP="002E6295">
      <w:pPr>
        <w:pStyle w:val="Prrafodelista"/>
        <w:tabs>
          <w:tab w:val="left" w:pos="426"/>
        </w:tabs>
        <w:spacing w:before="240" w:after="240" w:line="360" w:lineRule="auto"/>
        <w:ind w:left="0" w:right="51"/>
        <w:jc w:val="both"/>
        <w:rPr>
          <w:rFonts w:ascii="Palatino Linotype" w:hAnsi="Palatino Linotype"/>
          <w:color w:val="000000" w:themeColor="text1"/>
        </w:rPr>
      </w:pPr>
    </w:p>
    <w:p w14:paraId="47CB31F7" w14:textId="77777777" w:rsidR="00CA7A78" w:rsidRDefault="00F01443"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Debe </w:t>
      </w:r>
      <w:r w:rsidRPr="00F01443">
        <w:rPr>
          <w:rFonts w:ascii="Palatino Linotype" w:hAnsi="Palatino Linotype"/>
          <w:color w:val="000000" w:themeColor="text1"/>
        </w:rPr>
        <w:t xml:space="preserve">destacarse que, </w:t>
      </w:r>
      <w:r w:rsidR="00CA7A78" w:rsidRPr="00F01443">
        <w:rPr>
          <w:rFonts w:ascii="Palatino Linotype" w:hAnsi="Palatino Linotype"/>
          <w:color w:val="000000" w:themeColor="text1"/>
        </w:rPr>
        <w:t>debido a la naturaleza de la información solicitada</w:t>
      </w:r>
      <w:r w:rsidR="00CA7A78">
        <w:rPr>
          <w:rFonts w:ascii="Palatino Linotype" w:hAnsi="Palatino Linotype"/>
          <w:b/>
          <w:color w:val="000000" w:themeColor="text1"/>
        </w:rPr>
        <w:t xml:space="preserve"> </w:t>
      </w:r>
      <w:r w:rsidR="00CA7A78" w:rsidRPr="00F01443">
        <w:rPr>
          <w:rFonts w:ascii="Palatino Linotype" w:hAnsi="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948AF97"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54850C0C"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hAnsi="Palatino Linotype" w:cs="Arial"/>
          <w:color w:val="000000" w:themeColor="text1"/>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Pr>
          <w:rFonts w:ascii="Palatino Linotype" w:hAnsi="Palatino Linotype" w:cs="Arial"/>
          <w:color w:val="000000" w:themeColor="text1"/>
        </w:rPr>
        <w:t>,</w:t>
      </w:r>
      <w:r w:rsidRPr="0062325E">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w:t>
      </w:r>
      <w:r w:rsidRPr="0062325E">
        <w:rPr>
          <w:rFonts w:ascii="Palatino Linotype" w:hAnsi="Palatino Linotype" w:cs="Arial"/>
          <w:color w:val="000000" w:themeColor="text1"/>
        </w:rPr>
        <w:lastRenderedPageBreak/>
        <w:t>establecen, y agotar el procedimiento legalmente establecido, es precisamente lo que permite acreditar el cumplimiento de los otros dos requisitos.</w:t>
      </w:r>
    </w:p>
    <w:p w14:paraId="0F2BFA2F"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4E9CF202" w14:textId="25299E0A" w:rsidR="009D13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0E208AB"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1B572C4C" w14:textId="2C984B22" w:rsidR="00CA7A78" w:rsidRPr="00CA7A78" w:rsidRDefault="00CA7A78" w:rsidP="00CA7A7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2" w:name="_Toc87545545"/>
      <w:r>
        <w:rPr>
          <w:rFonts w:ascii="Palatino Linotype" w:hAnsi="Palatino Linotype"/>
          <w:b/>
          <w:color w:val="000000" w:themeColor="text1"/>
        </w:rPr>
        <w:t>I. Requisitos previos.</w:t>
      </w:r>
      <w:bookmarkEnd w:id="32"/>
    </w:p>
    <w:p w14:paraId="7A4B0F56"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77FAE175"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EA835D2"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46259DEB"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Además, </w:t>
      </w:r>
      <w:r w:rsidRPr="0062325E">
        <w:rPr>
          <w:rFonts w:ascii="Palatino Linotype" w:eastAsia="MS Mincho" w:hAnsi="Palatino Linotype" w:cs="Times New Roman"/>
        </w:rPr>
        <w:t>se debe señalar el procedimiento</w:t>
      </w:r>
      <w:r>
        <w:rPr>
          <w:rFonts w:ascii="Palatino Linotype" w:eastAsia="MS Mincho" w:hAnsi="Palatino Linotype" w:cs="Times New Roman"/>
        </w:rPr>
        <w:t xml:space="preserve"> </w:t>
      </w:r>
      <w:r w:rsidRPr="0062325E">
        <w:rPr>
          <w:rFonts w:ascii="Palatino Linotype" w:eastAsia="MS Mincho" w:hAnsi="Palatino Linotype" w:cs="Times New Roman"/>
        </w:rPr>
        <w:t xml:space="preserve">que establecen los artículos 132 y 106 de la Ley Estatal y General, respectivamente, por el que se realiza dicha clasificación, a saber, cuando se atiende una solicitud de acceso a la información, porque lo </w:t>
      </w:r>
      <w:r w:rsidRPr="0062325E">
        <w:rPr>
          <w:rFonts w:ascii="Palatino Linotype" w:eastAsia="MS Mincho" w:hAnsi="Palatino Linotype" w:cs="Times New Roman"/>
        </w:rPr>
        <w:lastRenderedPageBreak/>
        <w:t>determina una autoridad competente o porque se va a generar una versión pública para cumplir con sus obligaciones.</w:t>
      </w:r>
    </w:p>
    <w:p w14:paraId="2C28181D"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3CFA3F53" w14:textId="1931DEEA"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D694AAA"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29416A56" w14:textId="4D408F9E" w:rsidR="00CA7A78" w:rsidRPr="00CA7A78" w:rsidRDefault="00CA7A78" w:rsidP="00CA7A7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3" w:name="_Toc87545546"/>
      <w:r>
        <w:rPr>
          <w:rFonts w:ascii="Palatino Linotype" w:hAnsi="Palatino Linotype"/>
          <w:b/>
          <w:color w:val="000000" w:themeColor="text1"/>
        </w:rPr>
        <w:t>II. Supuestos de clasificación.</w:t>
      </w:r>
      <w:bookmarkEnd w:id="33"/>
    </w:p>
    <w:p w14:paraId="4D9928FA"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6FC7D98D"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Las </w:t>
      </w:r>
      <w:r w:rsidRPr="0062325E">
        <w:rPr>
          <w:rFonts w:ascii="Palatino Linotype" w:eastAsia="MS Mincho" w:hAnsi="Palatino Linotype" w:cs="Times New Roman"/>
        </w:rPr>
        <w:t>disposiciones constitucionales y legales en la materia establecen los dos supuestos generales para clasificar la información: por reserva y por confidencialidad.</w:t>
      </w:r>
    </w:p>
    <w:p w14:paraId="60F1F287"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4108251F" w14:textId="3CF20C12"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Los </w:t>
      </w:r>
      <w:r w:rsidRPr="0062325E">
        <w:rPr>
          <w:rFonts w:ascii="Palatino Linotype" w:eastAsia="MS Mincho" w:hAnsi="Palatino Linotype" w:cs="Times New Roman"/>
        </w:rPr>
        <w:t>artículos 143 y 116 de la Ley Estatal y de la Ley General, respectivamente, señalan los supuestos para que la información pueda ser clasificada como confidencial:</w:t>
      </w:r>
    </w:p>
    <w:p w14:paraId="6B621959" w14:textId="77777777" w:rsidR="00CA7A78" w:rsidRDefault="00CA7A78" w:rsidP="00CA7A78">
      <w:pPr>
        <w:pStyle w:val="Prrafodelista"/>
        <w:tabs>
          <w:tab w:val="left" w:pos="426"/>
        </w:tabs>
        <w:spacing w:before="240" w:line="360" w:lineRule="auto"/>
        <w:ind w:left="0" w:right="51"/>
        <w:jc w:val="both"/>
        <w:rPr>
          <w:rFonts w:ascii="Palatino Linotype" w:hAnsi="Palatino Linotype"/>
          <w:color w:val="000000" w:themeColor="text1"/>
        </w:rPr>
      </w:pPr>
    </w:p>
    <w:p w14:paraId="35F08CB3" w14:textId="77777777" w:rsidR="00CA7A78" w:rsidRPr="00F01443" w:rsidRDefault="00CA7A78" w:rsidP="00CA7A7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 </w:t>
      </w:r>
      <w:r w:rsidRPr="00F01443">
        <w:rPr>
          <w:rFonts w:ascii="Palatino Linotype" w:hAnsi="Palatino Linotype" w:cs="Bookman Old Style"/>
          <w:i/>
          <w:color w:val="000000"/>
          <w:sz w:val="22"/>
          <w:szCs w:val="22"/>
        </w:rPr>
        <w:t xml:space="preserve">Se refiera a la información privada y los datos personales concernientes a una persona física o jurídico colectiva identificada o identificable; </w:t>
      </w:r>
    </w:p>
    <w:p w14:paraId="68528C9C" w14:textId="77777777" w:rsidR="00CA7A78" w:rsidRPr="00F01443" w:rsidRDefault="00CA7A78" w:rsidP="00CA7A7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t xml:space="preserve">II. </w:t>
      </w:r>
      <w:r w:rsidRPr="00F01443">
        <w:rPr>
          <w:rFonts w:ascii="Palatino Linotype" w:hAnsi="Palatino Linotype" w:cs="Bookman Old Style"/>
          <w:i/>
          <w:color w:val="000000"/>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1E937DB" w14:textId="77777777" w:rsidR="00CA7A78" w:rsidRPr="00F01443" w:rsidRDefault="00CA7A78" w:rsidP="00CA7A7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bCs/>
          <w:i/>
          <w:color w:val="000000"/>
          <w:sz w:val="22"/>
          <w:szCs w:val="22"/>
        </w:rPr>
        <w:lastRenderedPageBreak/>
        <w:t xml:space="preserve">III. </w:t>
      </w:r>
      <w:r w:rsidRPr="00F01443">
        <w:rPr>
          <w:rFonts w:ascii="Palatino Linotype" w:hAnsi="Palatino Linotype" w:cs="Bookman Old Style"/>
          <w:i/>
          <w:color w:val="000000"/>
          <w:sz w:val="22"/>
          <w:szCs w:val="22"/>
        </w:rPr>
        <w:t xml:space="preserve">La que presenten los particulares a los sujetos obligados, de conformidad con lo dispuesto por las leyes o los tratados internacionales. </w:t>
      </w:r>
    </w:p>
    <w:p w14:paraId="2B1097B7" w14:textId="77777777" w:rsidR="00CA7A78" w:rsidRPr="00F01443" w:rsidRDefault="00CA7A78" w:rsidP="00CA7A78">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sz w:val="22"/>
          <w:szCs w:val="22"/>
        </w:rPr>
      </w:pPr>
      <w:r w:rsidRPr="00F01443">
        <w:rPr>
          <w:rFonts w:ascii="Palatino Linotype" w:hAnsi="Palatino Linotype" w:cs="Bookman Old Style"/>
          <w:i/>
          <w:color w:val="000000"/>
          <w:sz w:val="22"/>
          <w:szCs w:val="22"/>
        </w:rPr>
        <w:t xml:space="preserve">La información confidencial no estará sujeta a temporalidad alguna y sólo podrán tener acceso a ella los titulares de la misma, sus representantes y los servidores públicos facultados para ello. </w:t>
      </w:r>
    </w:p>
    <w:p w14:paraId="36990213" w14:textId="77777777" w:rsidR="00CA7A78" w:rsidRPr="00F01443" w:rsidRDefault="00CA7A78" w:rsidP="00CA7A78">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sz w:val="22"/>
          <w:szCs w:val="22"/>
        </w:rPr>
      </w:pPr>
      <w:r w:rsidRPr="00F01443">
        <w:rPr>
          <w:rFonts w:ascii="Palatino Linotype" w:hAnsi="Palatino Linotype" w:cs="Bookman Old Style"/>
          <w:i/>
          <w:color w:val="000000"/>
          <w:sz w:val="22"/>
          <w:szCs w:val="22"/>
        </w:rPr>
        <w:t>No se considerará confidencial la información que se encuentre en los registros públicos o en fuentes de acceso público, ni tampoco la que sea considerada por la presente ley como información pública. “</w:t>
      </w:r>
    </w:p>
    <w:p w14:paraId="3E095314"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0E0AD7B1"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Mientras </w:t>
      </w:r>
      <w:r w:rsidRPr="0062325E">
        <w:rPr>
          <w:rFonts w:ascii="Palatino Linotype" w:eastAsia="MS Mincho" w:hAnsi="Palatino Linotype" w:cs="Times New Roman"/>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1014D6F"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3A0474A4"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eastAsia="MS Mincho" w:hAnsi="Palatino Linotype" w:cs="Times New Roman"/>
        </w:rPr>
        <w:t xml:space="preserve">consecuencia de lo anterior, el </w:t>
      </w:r>
      <w:r w:rsidRPr="0062325E">
        <w:rPr>
          <w:rFonts w:ascii="Palatino Linotype" w:eastAsia="MS Mincho" w:hAnsi="Palatino Linotype" w:cs="Times New Roman"/>
          <w:b/>
          <w:bCs/>
        </w:rPr>
        <w:t>SUJETO OBLIGADO</w:t>
      </w:r>
      <w:r w:rsidRPr="0062325E">
        <w:rPr>
          <w:rFonts w:ascii="Palatino Linotype" w:eastAsia="MS Mincho" w:hAnsi="Palatino Linotype" w:cs="Times New Roman"/>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57FB7ED5"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3435E710" w14:textId="663DA79D"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Al </w:t>
      </w:r>
      <w:r w:rsidRPr="0062325E">
        <w:rPr>
          <w:rFonts w:ascii="Palatino Linotype" w:eastAsia="MS Mincho" w:hAnsi="Palatino Linotype" w:cs="Times New Roman"/>
        </w:rPr>
        <w:t>respecto, los Lineamientos Generales en Materia de Clasificación y Desclasificación de la Información, así Como para la Elaboración de Versiones Públicas, por cuanto hace a la clasificación de la información, señalan lo siguiente:</w:t>
      </w:r>
    </w:p>
    <w:p w14:paraId="2D735103"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3D232830"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lastRenderedPageBreak/>
        <w:t>“</w:t>
      </w:r>
      <w:r w:rsidRPr="00F01443">
        <w:rPr>
          <w:rFonts w:ascii="Palatino Linotype" w:hAnsi="Palatino Linotype" w:cs="Arial"/>
          <w:b/>
          <w:i/>
          <w:sz w:val="22"/>
          <w:szCs w:val="22"/>
        </w:rPr>
        <w:t>Quincuagésimo.</w:t>
      </w:r>
      <w:r w:rsidRPr="00F01443">
        <w:rPr>
          <w:rFonts w:ascii="Palatino Linotype" w:hAnsi="Palatino Linotype" w:cs="Arial"/>
          <w:i/>
          <w:sz w:val="22"/>
          <w:szCs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08C97D54"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4D9A25C"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primero.</w:t>
      </w:r>
      <w:r w:rsidRPr="00F01443">
        <w:rPr>
          <w:rFonts w:ascii="Palatino Linotype" w:hAnsi="Palatino Linotype" w:cs="Arial"/>
          <w:i/>
          <w:sz w:val="22"/>
          <w:szCs w:val="22"/>
        </w:rPr>
        <w:t xml:space="preserve"> La leyenda en los documentos clasificados indicará:</w:t>
      </w:r>
    </w:p>
    <w:p w14:paraId="1C3668A8"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 La fecha de sesión del Comité de Transparencia en donde se confirmó la clasificación, en su caso;</w:t>
      </w:r>
    </w:p>
    <w:p w14:paraId="6E59C893"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II. El nombre del área;</w:t>
      </w:r>
    </w:p>
    <w:p w14:paraId="05709D8D"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III. La palabra reservado o confidencial;</w:t>
      </w:r>
    </w:p>
    <w:p w14:paraId="4C58DE4C"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IV. Las partes o secciones reservadas o confidenciales, en su caso;</w:t>
      </w:r>
    </w:p>
    <w:p w14:paraId="0854ECAB"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 El fundamento legal;</w:t>
      </w:r>
    </w:p>
    <w:p w14:paraId="3D08148B"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VI. El periodo de reserva, y</w:t>
      </w:r>
    </w:p>
    <w:p w14:paraId="7A08E9B7"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VII. La rúbrica del titular del área.</w:t>
      </w:r>
    </w:p>
    <w:p w14:paraId="42FB0DC9"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344CBF0C"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segundo.</w:t>
      </w:r>
      <w:r w:rsidRPr="00F01443">
        <w:rPr>
          <w:rFonts w:ascii="Palatino Linotype" w:hAnsi="Palatino Linotype" w:cs="Arial"/>
          <w:i/>
          <w:sz w:val="22"/>
          <w:szCs w:val="22"/>
        </w:rPr>
        <w:t xml:space="preserve"> Los sujetos obligados elaborarán los formatos a que se refiere este Capítulo en medios impresos o electrónicos, entre otros, debiendo ubicarse la leyenda de clasificación en la esquina superior derecha del documento.</w:t>
      </w:r>
    </w:p>
    <w:p w14:paraId="7F49FFD4"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i/>
          <w:sz w:val="22"/>
          <w:szCs w:val="22"/>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54E86B5D" w14:textId="77777777" w:rsidR="00CA7A78" w:rsidRPr="00F01443"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p>
    <w:p w14:paraId="736BB8A8" w14:textId="77777777" w:rsidR="00CA7A78" w:rsidRDefault="00CA7A78" w:rsidP="00CA7A78">
      <w:pPr>
        <w:pStyle w:val="Prrafodelista"/>
        <w:tabs>
          <w:tab w:val="left" w:pos="142"/>
          <w:tab w:val="left" w:pos="284"/>
          <w:tab w:val="left" w:pos="426"/>
        </w:tabs>
        <w:spacing w:line="276" w:lineRule="auto"/>
        <w:ind w:left="567" w:right="567"/>
        <w:jc w:val="both"/>
        <w:rPr>
          <w:rFonts w:ascii="Palatino Linotype" w:hAnsi="Palatino Linotype" w:cs="Arial"/>
          <w:i/>
          <w:sz w:val="22"/>
          <w:szCs w:val="22"/>
        </w:rPr>
      </w:pPr>
      <w:r w:rsidRPr="00F01443">
        <w:rPr>
          <w:rFonts w:ascii="Palatino Linotype" w:hAnsi="Palatino Linotype" w:cs="Arial"/>
          <w:b/>
          <w:i/>
          <w:sz w:val="22"/>
          <w:szCs w:val="22"/>
        </w:rPr>
        <w:t>Quincuagésimo tercero.</w:t>
      </w:r>
      <w:r w:rsidRPr="00F01443">
        <w:rPr>
          <w:rFonts w:ascii="Palatino Linotype" w:hAnsi="Palatino Linotype" w:cs="Arial"/>
          <w:i/>
          <w:sz w:val="22"/>
          <w:szCs w:val="22"/>
        </w:rPr>
        <w:t xml:space="preserve"> El formato para señalar la clasificación parcial de un documento, es el siguiente:</w:t>
      </w:r>
    </w:p>
    <w:p w14:paraId="66542400" w14:textId="3B9B39FD" w:rsidR="00CA7A78" w:rsidRDefault="00CA7A78" w:rsidP="00CA7A78">
      <w:pPr>
        <w:pStyle w:val="Prrafodelista"/>
        <w:tabs>
          <w:tab w:val="left" w:pos="426"/>
        </w:tabs>
        <w:spacing w:before="240" w:after="240" w:line="360" w:lineRule="auto"/>
        <w:ind w:left="0" w:right="51"/>
        <w:jc w:val="center"/>
        <w:rPr>
          <w:rFonts w:ascii="Palatino Linotype" w:hAnsi="Palatino Linotype"/>
          <w:color w:val="000000" w:themeColor="text1"/>
        </w:rPr>
      </w:pPr>
      <w:r>
        <w:rPr>
          <w:rFonts w:ascii="Palatino Linotype" w:hAnsi="Palatino Linotype" w:cs="Arial"/>
          <w:i/>
          <w:noProof/>
          <w:lang w:eastAsia="es-MX"/>
        </w:rPr>
        <w:lastRenderedPageBreak/>
        <w:drawing>
          <wp:inline distT="0" distB="0" distL="0" distR="0" wp14:anchorId="4D0C6FE8" wp14:editId="138BF4A5">
            <wp:extent cx="4717588" cy="3872286"/>
            <wp:effectExtent l="57150" t="57150" r="121285" b="1092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5203" cy="391136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4F5F867"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5329B9E5" w14:textId="6E84C65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w:t>
      </w:r>
      <w:r w:rsidRPr="0062325E">
        <w:rPr>
          <w:rFonts w:ascii="Palatino Linotype" w:eastAsia="MS Mincho" w:hAnsi="Palatino Linotype" w:cs="Times New Roman"/>
        </w:rPr>
        <w:t>vez hecho lo anterior, se remite la información al Titular de la Unidad de Transparencia, con el acuerdo de clasificación correspondiente, para que sea sometido al conocimiento del Comité de Transparencia.</w:t>
      </w:r>
    </w:p>
    <w:p w14:paraId="3BF7A64C"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76B9F57B" w14:textId="16245990" w:rsidR="00CA7A78" w:rsidRDefault="00CA7A78" w:rsidP="00CA7A78">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4" w:name="_Toc87545547"/>
      <w:r>
        <w:rPr>
          <w:rFonts w:ascii="Palatino Linotype" w:hAnsi="Palatino Linotype"/>
          <w:b/>
          <w:color w:val="000000" w:themeColor="text1"/>
        </w:rPr>
        <w:t>III. La intervención del Comité de Transparencia.</w:t>
      </w:r>
      <w:bookmarkEnd w:id="34"/>
    </w:p>
    <w:p w14:paraId="4B083D4C" w14:textId="2F89BEF9" w:rsidR="00CA7A78" w:rsidRPr="00CA7A78" w:rsidRDefault="00CA7A78" w:rsidP="00CA7A78">
      <w:pPr>
        <w:pStyle w:val="Prrafodelista"/>
        <w:tabs>
          <w:tab w:val="left" w:pos="426"/>
        </w:tabs>
        <w:spacing w:before="240" w:after="240" w:line="360" w:lineRule="auto"/>
        <w:ind w:left="0" w:right="51"/>
        <w:jc w:val="both"/>
        <w:rPr>
          <w:rFonts w:ascii="Palatino Linotype" w:hAnsi="Palatino Linotype"/>
          <w:b/>
          <w:color w:val="000000" w:themeColor="text1"/>
        </w:rPr>
      </w:pPr>
      <w:r>
        <w:rPr>
          <w:rFonts w:ascii="Palatino Linotype" w:hAnsi="Palatino Linotype"/>
          <w:b/>
          <w:color w:val="000000" w:themeColor="text1"/>
        </w:rPr>
        <w:t>a) Formalidades para emitir el Acuerdo de clasificación.</w:t>
      </w:r>
    </w:p>
    <w:p w14:paraId="570B75E1"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49095867"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El </w:t>
      </w:r>
      <w:r w:rsidRPr="0062325E">
        <w:rPr>
          <w:rFonts w:ascii="Palatino Linotype" w:eastAsia="MS Mincho" w:hAnsi="Palatino Linotype" w:cs="Times New Roman"/>
        </w:rPr>
        <w:t xml:space="preserve">Comité de Transparencia, según lo dispuesto en los artículos 128 y 103 de la Ley Estatal y de la Ley General, respectivamente, y la fracción III del numeral Segundo de los Lineamientos generales en materia de clasificación y </w:t>
      </w:r>
      <w:r w:rsidRPr="0062325E">
        <w:rPr>
          <w:rFonts w:ascii="Palatino Linotype" w:eastAsia="MS Mincho" w:hAnsi="Palatino Linotype" w:cs="Times New Roman"/>
        </w:rPr>
        <w:lastRenderedPageBreak/>
        <w:t>desclasificación de la información, así como para la elaboración de versiones 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06913A11"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0C6D5F11"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Evidentemente, </w:t>
      </w:r>
      <w:r w:rsidRPr="0062325E">
        <w:rPr>
          <w:rFonts w:ascii="Palatino Linotype" w:eastAsia="MS Mincho" w:hAnsi="Palatino Linotype" w:cs="Times New Roman"/>
        </w:rPr>
        <w:t>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AE4CE30"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1D0F1764" w14:textId="16C6FE6D"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La </w:t>
      </w:r>
      <w:r w:rsidRPr="0062325E">
        <w:rPr>
          <w:rFonts w:ascii="Palatino Linotype" w:eastAsia="MS Mincho" w:hAnsi="Palatino Linotype" w:cs="Times New Roman"/>
        </w:rPr>
        <w:t xml:space="preserve">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w:t>
      </w:r>
      <w:r w:rsidRPr="0062325E">
        <w:rPr>
          <w:rFonts w:ascii="Palatino Linotype" w:eastAsia="MS Mincho" w:hAnsi="Palatino Linotype" w:cs="Times New Roman"/>
        </w:rPr>
        <w:lastRenderedPageBreak/>
        <w:t>a tratar en las sesiones, se insiste, a partir de las decisiones adoptadas previamente por los titulares de áreas y que son sujetas a control, en primera instancia, por el Comité de Transparencia.</w:t>
      </w:r>
    </w:p>
    <w:p w14:paraId="26B39305"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6B1B6028" w14:textId="4422CCF2" w:rsidR="00CA7A78" w:rsidRPr="00CA7A78" w:rsidRDefault="00CA7A78" w:rsidP="00CA7A78">
      <w:pPr>
        <w:pStyle w:val="Prrafodelista"/>
        <w:tabs>
          <w:tab w:val="left" w:pos="426"/>
        </w:tabs>
        <w:spacing w:before="240" w:after="240" w:line="360" w:lineRule="auto"/>
        <w:ind w:left="0" w:right="51"/>
        <w:jc w:val="both"/>
        <w:rPr>
          <w:rFonts w:ascii="Palatino Linotype" w:hAnsi="Palatino Linotype"/>
          <w:b/>
          <w:color w:val="000000" w:themeColor="text1"/>
        </w:rPr>
      </w:pPr>
      <w:r>
        <w:rPr>
          <w:rFonts w:ascii="Palatino Linotype" w:hAnsi="Palatino Linotype"/>
          <w:b/>
          <w:color w:val="000000" w:themeColor="text1"/>
        </w:rPr>
        <w:t>b) Requisitos de fondo del Acuerdo de Clasificación.</w:t>
      </w:r>
    </w:p>
    <w:p w14:paraId="1444C017"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1125EFA8"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Como </w:t>
      </w:r>
      <w:r w:rsidRPr="0062325E">
        <w:rPr>
          <w:rFonts w:ascii="Palatino Linotype" w:hAnsi="Palatino Linotype" w:cs="Arial"/>
          <w:color w:val="000000" w:themeColor="text1"/>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7767A7BD"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5E9B0833"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De </w:t>
      </w:r>
      <w:r w:rsidRPr="0062325E">
        <w:rPr>
          <w:rFonts w:ascii="Palatino Linotype" w:eastAsia="MS Mincho" w:hAnsi="Palatino Linotype" w:cs="Times New Roman"/>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C96872E"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35CCFD2D"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lastRenderedPageBreak/>
        <w:t xml:space="preserve">Han </w:t>
      </w:r>
      <w:r w:rsidRPr="0062325E">
        <w:rPr>
          <w:rFonts w:ascii="Palatino Linotype" w:eastAsia="MS Mincho" w:hAnsi="Palatino Linotype" w:cs="Times New Roman"/>
        </w:rPr>
        <w:t xml:space="preserve">sido vastos los estudios doctrinarios relativos a estos derechos fundamentales y al principio de legalidad en ellos contenidos; como ejemplo, el procesalista José Ovalle Fabela, en su obra “Garantías Constitucionales del Proceso”, refiere que </w:t>
      </w:r>
      <w:r w:rsidRPr="0062325E">
        <w:rPr>
          <w:rFonts w:ascii="Palatino Linotype" w:eastAsia="MS Mincho" w:hAnsi="Palatino Linotype" w:cs="Times New Roman"/>
          <w:i/>
          <w:iCs/>
        </w:rPr>
        <w:t>“(...)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r>
        <w:rPr>
          <w:rFonts w:ascii="Palatino Linotype" w:eastAsia="MS Mincho" w:hAnsi="Palatino Linotype" w:cs="Times New Roman"/>
        </w:rPr>
        <w:t>.</w:t>
      </w:r>
    </w:p>
    <w:p w14:paraId="14197ECB"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2E366771" w14:textId="3121E440"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62325E">
        <w:rPr>
          <w:rFonts w:ascii="Palatino Linotype" w:eastAsia="MS Mincho" w:hAnsi="Palatino Linotype" w:cs="Times New Roman"/>
        </w:rPr>
        <w:t>su parte, el intérprete judicial del país ha establecido una jurisprudencia</w:t>
      </w:r>
      <w:r>
        <w:rPr>
          <w:rStyle w:val="Refdenotaalpie"/>
          <w:rFonts w:ascii="Palatino Linotype" w:eastAsia="MS Mincho" w:hAnsi="Palatino Linotype" w:cs="Times New Roman"/>
        </w:rPr>
        <w:footnoteReference w:id="21"/>
      </w:r>
      <w:r w:rsidRPr="0062325E">
        <w:rPr>
          <w:rFonts w:ascii="Palatino Linotype" w:eastAsia="MS Mincho" w:hAnsi="Palatino Linotype" w:cs="Times New Roman"/>
        </w:rPr>
        <w:t xml:space="preserve"> respecto a qué debe entenderse por fundamentación y motivación, en los siguientes términos:</w:t>
      </w:r>
    </w:p>
    <w:p w14:paraId="521BDF63" w14:textId="77777777" w:rsidR="00CA7A78" w:rsidRDefault="00CA7A78" w:rsidP="00CA7A78">
      <w:pPr>
        <w:pStyle w:val="Prrafodelista"/>
        <w:tabs>
          <w:tab w:val="left" w:pos="426"/>
        </w:tabs>
        <w:spacing w:before="240" w:line="360" w:lineRule="auto"/>
        <w:ind w:left="0" w:right="51"/>
        <w:jc w:val="both"/>
        <w:rPr>
          <w:rFonts w:ascii="Palatino Linotype" w:hAnsi="Palatino Linotype"/>
          <w:color w:val="000000" w:themeColor="text1"/>
        </w:rPr>
      </w:pPr>
    </w:p>
    <w:p w14:paraId="333662B2" w14:textId="77777777" w:rsidR="00CA7A78" w:rsidRPr="003E6079" w:rsidRDefault="00CA7A78" w:rsidP="00CA7A78">
      <w:pPr>
        <w:spacing w:line="276" w:lineRule="auto"/>
        <w:ind w:left="567" w:right="567"/>
        <w:contextualSpacing/>
        <w:jc w:val="both"/>
        <w:rPr>
          <w:rFonts w:ascii="Palatino Linotype" w:hAnsi="Palatino Linotype" w:cs="Arial"/>
          <w:i/>
          <w:color w:val="000000"/>
          <w:sz w:val="22"/>
          <w:szCs w:val="22"/>
        </w:rPr>
      </w:pPr>
      <w:r w:rsidRPr="003E6079">
        <w:rPr>
          <w:rFonts w:ascii="Palatino Linotype" w:hAnsi="Palatino Linotype" w:cs="Arial"/>
          <w:b/>
          <w:i/>
          <w:color w:val="000000"/>
          <w:sz w:val="22"/>
          <w:szCs w:val="22"/>
        </w:rPr>
        <w:t>FUNDAMENTACIÓN Y MOTIVACIÓN.</w:t>
      </w:r>
      <w:r w:rsidRPr="003E6079">
        <w:rPr>
          <w:rFonts w:ascii="Palatino Linotype" w:hAnsi="Palatino Linotype" w:cs="Arial"/>
          <w:i/>
          <w:color w:val="000000"/>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6062B14"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142ABFE6"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Así, </w:t>
      </w:r>
      <w:r w:rsidRPr="000D2150">
        <w:rPr>
          <w:rFonts w:ascii="Palatino Linotype" w:eastAsia="MS Mincho" w:hAnsi="Palatino Linotype" w:cs="Times New Roman"/>
        </w:rPr>
        <w:t xml:space="preserve">en un acto de autoridad se cumple con la debida fundamentación cuando se cita el precepto legal aplicable al caso concreto y la debida motivación cuando se </w:t>
      </w:r>
      <w:r w:rsidRPr="000D2150">
        <w:rPr>
          <w:rFonts w:ascii="Palatino Linotype" w:eastAsia="MS Mincho" w:hAnsi="Palatino Linotype" w:cs="Times New Roman"/>
        </w:rPr>
        <w:lastRenderedPageBreak/>
        <w:t>expresan las razones, motivos o circunstancias que tomó en cuenta la autoridad para adecuar el hecho a los fundamentos de derecho.</w:t>
      </w:r>
    </w:p>
    <w:p w14:paraId="47108AF5"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60AFBFE1"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D2150">
        <w:rPr>
          <w:rFonts w:ascii="Palatino Linotype" w:eastAsia="MS Mincho"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16103A3"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11D56972" w14:textId="77777777"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En </w:t>
      </w:r>
      <w:r w:rsidRPr="000D2150">
        <w:rPr>
          <w:rFonts w:ascii="Palatino Linotype" w:eastAsia="MS Mincho" w:hAnsi="Palatino Linotype" w:cs="Times New Roman"/>
        </w:rPr>
        <w:t>ese mismo sentido, el numeral trigésimo tercero fracción V de los Lineamientos Generales, precisa que para motivar la clasificación se deben acreditar las circunstancias de tiempo, modo y lugar.</w:t>
      </w:r>
    </w:p>
    <w:p w14:paraId="433AFD1A" w14:textId="77777777" w:rsidR="00CA7A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2CA3614E" w14:textId="490C9B3F" w:rsidR="00CA7A78" w:rsidRDefault="00CA7A78" w:rsidP="00CA7A7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Otro </w:t>
      </w:r>
      <w:r w:rsidRPr="00F4286A">
        <w:rPr>
          <w:rFonts w:ascii="Palatino Linotype" w:eastAsia="Times New Roman" w:hAnsi="Palatino Linotype" w:cs="Arial"/>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1B0C35AD" w14:textId="77777777" w:rsidR="00CA7A78" w:rsidRPr="009D1378" w:rsidRDefault="00CA7A78" w:rsidP="00CA7A78">
      <w:pPr>
        <w:pStyle w:val="Prrafodelista"/>
        <w:tabs>
          <w:tab w:val="left" w:pos="426"/>
        </w:tabs>
        <w:spacing w:before="240" w:after="240" w:line="360" w:lineRule="auto"/>
        <w:ind w:left="0" w:right="51"/>
        <w:jc w:val="both"/>
        <w:rPr>
          <w:rFonts w:ascii="Palatino Linotype" w:hAnsi="Palatino Linotype"/>
          <w:color w:val="000000" w:themeColor="text1"/>
        </w:rPr>
      </w:pPr>
    </w:p>
    <w:p w14:paraId="2F05640F" w14:textId="0EA71506" w:rsidR="00953B03" w:rsidRPr="00953B03" w:rsidRDefault="00E066DF"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5" w:name="_Toc87545548"/>
      <w:r>
        <w:rPr>
          <w:rFonts w:ascii="Palatino Linotype" w:hAnsi="Palatino Linotype"/>
          <w:b/>
          <w:bCs/>
          <w:color w:val="000000" w:themeColor="text1"/>
        </w:rPr>
        <w:t>SEXTO</w:t>
      </w:r>
      <w:r w:rsidR="00953B03" w:rsidRPr="00953B03">
        <w:rPr>
          <w:rFonts w:ascii="Palatino Linotype" w:hAnsi="Palatino Linotype"/>
          <w:b/>
          <w:bCs/>
          <w:color w:val="000000" w:themeColor="text1"/>
        </w:rPr>
        <w:t>. Decisión</w:t>
      </w:r>
      <w:bookmarkEnd w:id="35"/>
    </w:p>
    <w:p w14:paraId="2B8DED45" w14:textId="77777777" w:rsidR="00953B03" w:rsidRDefault="00953B0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26A0680E" w14:textId="7F1B2FE7" w:rsidR="00953B03" w:rsidRPr="00EF75DE" w:rsidRDefault="00A40535"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Una vez analizada la naturaleza de la información, se estableció que el </w:t>
      </w:r>
      <w:r>
        <w:rPr>
          <w:rFonts w:ascii="Palatino Linotype" w:hAnsi="Palatino Linotype"/>
          <w:b/>
          <w:color w:val="000000" w:themeColor="text1"/>
        </w:rPr>
        <w:t>SUJETO OBLIGADO</w:t>
      </w:r>
      <w:r>
        <w:rPr>
          <w:rFonts w:ascii="Palatino Linotype" w:hAnsi="Palatino Linotype"/>
          <w:color w:val="000000" w:themeColor="text1"/>
        </w:rPr>
        <w:t xml:space="preserve"> no tenía ningún impedimento para entregar la información relacionada con la obra pública denominada </w:t>
      </w:r>
      <w:r w:rsidRPr="00A40535">
        <w:rPr>
          <w:rFonts w:ascii="Palatino Linotype" w:hAnsi="Palatino Linotype" w:cs="Arial"/>
          <w:b/>
        </w:rPr>
        <w:t xml:space="preserve">Colector Profundo en Calzada </w:t>
      </w:r>
      <w:r w:rsidRPr="00A40535">
        <w:rPr>
          <w:rFonts w:ascii="Palatino Linotype" w:hAnsi="Palatino Linotype" w:cs="Arial"/>
          <w:b/>
        </w:rPr>
        <w:lastRenderedPageBreak/>
        <w:t>Golondrinas</w:t>
      </w:r>
      <w:r w:rsidR="00E91BFE">
        <w:rPr>
          <w:rFonts w:ascii="Palatino Linotype" w:hAnsi="Palatino Linotype"/>
          <w:color w:val="000000" w:themeColor="text1"/>
        </w:rPr>
        <w:t xml:space="preserve"> a pesar de que ésta no estuviera concluida; por lo tanto</w:t>
      </w:r>
      <w:r w:rsidR="00892AB9">
        <w:rPr>
          <w:rFonts w:ascii="Palatino Linotype" w:hAnsi="Palatino Linotype"/>
          <w:color w:val="000000" w:themeColor="text1"/>
        </w:rPr>
        <w:t xml:space="preserve"> se determinó ordenar al </w:t>
      </w:r>
      <w:r w:rsidR="00892AB9">
        <w:rPr>
          <w:rFonts w:ascii="Palatino Linotype" w:hAnsi="Palatino Linotype"/>
          <w:b/>
          <w:color w:val="000000" w:themeColor="text1"/>
        </w:rPr>
        <w:t>SUJETO OBLIGADO</w:t>
      </w:r>
      <w:r w:rsidR="00892AB9">
        <w:rPr>
          <w:rFonts w:ascii="Palatino Linotype" w:hAnsi="Palatino Linotype"/>
          <w:color w:val="000000" w:themeColor="text1"/>
        </w:rPr>
        <w:t xml:space="preserve"> entregar, previa búsqueda exhaustiva y razonable</w:t>
      </w:r>
      <w:r w:rsidR="00E91BFE">
        <w:rPr>
          <w:rFonts w:ascii="Palatino Linotype" w:hAnsi="Palatino Linotype"/>
          <w:color w:val="000000" w:themeColor="text1"/>
        </w:rPr>
        <w:t xml:space="preserve"> en sus archivos</w:t>
      </w:r>
      <w:r w:rsidR="00892AB9">
        <w:rPr>
          <w:rFonts w:ascii="Palatino Linotype" w:hAnsi="Palatino Linotype"/>
          <w:color w:val="000000" w:themeColor="text1"/>
        </w:rPr>
        <w:t xml:space="preserve">, los documentos donde conste </w:t>
      </w:r>
      <w:r w:rsidR="00E91BFE">
        <w:rPr>
          <w:rFonts w:ascii="Palatino Linotype" w:hAnsi="Palatino Linotype"/>
          <w:color w:val="000000" w:themeColor="text1"/>
        </w:rPr>
        <w:t>la validación de la obra, la justificación de su conexión con el Colector Dren San Diego y el cálculo de dimensiones que indiquen que la inversión aprobada para el proyecto esté debidamente sustentada</w:t>
      </w:r>
      <w:r w:rsidR="00892AB9">
        <w:rPr>
          <w:rFonts w:ascii="Palatino Linotype" w:hAnsi="Palatino Linotype"/>
          <w:color w:val="000000" w:themeColor="text1"/>
        </w:rPr>
        <w:t>.</w:t>
      </w:r>
    </w:p>
    <w:p w14:paraId="07E67D9C" w14:textId="306D7B6D" w:rsidR="00F6300E" w:rsidRDefault="00F6300E" w:rsidP="00F6300E">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70866D20" w:rsidR="00F01443" w:rsidRDefault="003E607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Pr>
          <w:rFonts w:ascii="Palatino Linotype" w:hAnsi="Palatino Linotype"/>
          <w:color w:val="000000" w:themeColor="text1"/>
        </w:rPr>
        <w:t xml:space="preserve">Por </w:t>
      </w:r>
      <w:r w:rsidRPr="0028241C">
        <w:rPr>
          <w:rFonts w:ascii="Palatino Linotype" w:eastAsia="MS Mincho" w:hAnsi="Palatino Linotype" w:cstheme="majorBidi"/>
        </w:rPr>
        <w:t>lo tanto,</w:t>
      </w:r>
      <w:r w:rsidRPr="0028241C">
        <w:rPr>
          <w:rFonts w:ascii="Palatino Linotype" w:eastAsia="MS Mincho" w:hAnsi="Palatino Linotype" w:cstheme="majorBidi"/>
          <w:lang w:val="es-ES"/>
        </w:rPr>
        <w:t xml:space="preserve"> en consecuencia y en mérito de lo expuesto en líneas anteriores, resultan</w:t>
      </w:r>
      <w:r>
        <w:rPr>
          <w:rFonts w:ascii="Palatino Linotype" w:eastAsia="MS Mincho" w:hAnsi="Palatino Linotype" w:cstheme="majorBidi"/>
          <w:lang w:val="es-ES"/>
        </w:rPr>
        <w:t xml:space="preserve"> </w:t>
      </w:r>
      <w:r w:rsidRPr="0028241C">
        <w:rPr>
          <w:rFonts w:ascii="Palatino Linotype" w:eastAsia="MS Mincho" w:hAnsi="Palatino Linotype" w:cstheme="majorBidi"/>
          <w:lang w:val="es-ES"/>
        </w:rPr>
        <w:t xml:space="preserve">fundadas las razones o motivos de inconformidad hechos valer por el </w:t>
      </w:r>
      <w:r w:rsidRPr="0028241C">
        <w:rPr>
          <w:rFonts w:ascii="Palatino Linotype" w:eastAsia="MS Mincho" w:hAnsi="Palatino Linotype" w:cstheme="majorBidi"/>
          <w:b/>
          <w:lang w:val="es-ES"/>
        </w:rPr>
        <w:t>RECURRENTE</w:t>
      </w:r>
      <w:r w:rsidRPr="0028241C">
        <w:rPr>
          <w:rFonts w:ascii="Palatino Linotype" w:eastAsia="MS Mincho" w:hAnsi="Palatino Linotype" w:cstheme="majorBidi"/>
          <w:lang w:val="es-ES"/>
        </w:rPr>
        <w:t xml:space="preserve"> dentro del recurso de revisión </w:t>
      </w:r>
      <w:r w:rsidR="008705E1">
        <w:rPr>
          <w:rFonts w:ascii="Palatino Linotype" w:eastAsia="MS Mincho" w:hAnsi="Palatino Linotype" w:cstheme="majorBidi"/>
          <w:b/>
          <w:bCs/>
          <w:lang w:val="es-ES"/>
        </w:rPr>
        <w:t>0</w:t>
      </w:r>
      <w:r w:rsidR="00CE1B8A">
        <w:rPr>
          <w:rFonts w:ascii="Palatino Linotype" w:eastAsia="MS Mincho" w:hAnsi="Palatino Linotype" w:cstheme="majorBidi"/>
          <w:b/>
          <w:lang w:val="es-ES"/>
        </w:rPr>
        <w:t>4618/INFOEM/IP/RR/2021</w:t>
      </w:r>
      <w:r w:rsidRPr="0028241C">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E91BFE">
        <w:rPr>
          <w:rFonts w:ascii="Palatino Linotype" w:eastAsia="MS Mincho" w:hAnsi="Palatino Linotype" w:cstheme="majorBidi"/>
          <w:b/>
          <w:lang w:val="es-ES"/>
        </w:rPr>
        <w:t>REVOCA</w:t>
      </w:r>
      <w:r w:rsidRPr="0028241C">
        <w:rPr>
          <w:rFonts w:ascii="Palatino Linotype" w:eastAsia="MS Mincho" w:hAnsi="Palatino Linotype" w:cstheme="majorBidi"/>
          <w:lang w:val="es-ES"/>
        </w:rPr>
        <w:t xml:space="preserve"> la respuesta a la solicitud de información número </w:t>
      </w:r>
      <w:r w:rsidR="00804D8D">
        <w:rPr>
          <w:rFonts w:ascii="Palatino Linotype" w:eastAsia="MS Mincho" w:hAnsi="Palatino Linotype" w:cstheme="majorBidi"/>
          <w:b/>
          <w:lang w:val="es-ES"/>
        </w:rPr>
        <w:t>00322/TECAMAC/IP/2021</w:t>
      </w:r>
      <w:r w:rsidRPr="0028241C">
        <w:rPr>
          <w:rFonts w:ascii="Palatino Linotype" w:eastAsia="MS Mincho" w:hAnsi="Palatino Linotype" w:cstheme="majorBidi"/>
          <w:lang w:val="es-ES"/>
        </w:rPr>
        <w:t>.</w:t>
      </w:r>
    </w:p>
    <w:p w14:paraId="370E910A" w14:textId="77777777" w:rsidR="00F01443"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680CDA6A" w:rsidR="00266588"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EB4A53">
        <w:rPr>
          <w:rFonts w:ascii="Palatino Linotype" w:hAnsi="Palatino Linotype"/>
          <w:color w:val="000000" w:themeColor="text1"/>
          <w:lang w:val="es-ES"/>
        </w:rPr>
        <w:t xml:space="preserve">Por </w:t>
      </w:r>
      <w:r w:rsidR="00B41516" w:rsidRPr="00EB4A53">
        <w:rPr>
          <w:rFonts w:ascii="Palatino Linotype" w:hAnsi="Palatino Linotype"/>
          <w:color w:val="000000" w:themeColor="text1"/>
        </w:rPr>
        <w:t xml:space="preserve">lo anteriormente expuesto y fundado, </w:t>
      </w:r>
      <w:r w:rsidR="003E6079">
        <w:rPr>
          <w:rFonts w:ascii="Palatino Linotype" w:hAnsi="Palatino Linotype"/>
          <w:color w:val="000000" w:themeColor="text1"/>
        </w:rPr>
        <w:t>e</w:t>
      </w:r>
      <w:r w:rsidR="00B41516" w:rsidRPr="00EB4A53">
        <w:rPr>
          <w:rFonts w:ascii="Palatino Linotype" w:hAnsi="Palatino Linotype"/>
          <w:color w:val="000000" w:themeColor="text1"/>
        </w:rPr>
        <w:t xml:space="preserve">ste </w:t>
      </w:r>
      <w:r w:rsidR="00B41516" w:rsidRPr="00EB4A53">
        <w:rPr>
          <w:rFonts w:ascii="Palatino Linotype" w:hAnsi="Palatino Linotype"/>
          <w:b/>
          <w:color w:val="000000" w:themeColor="text1"/>
        </w:rPr>
        <w:t>ÓRGANO GARANTE</w:t>
      </w:r>
      <w:r w:rsidR="00B41516" w:rsidRPr="00EB4A53">
        <w:rPr>
          <w:rFonts w:ascii="Palatino Linotype" w:hAnsi="Palatino Linotype"/>
          <w:color w:val="000000" w:themeColor="text1"/>
        </w:rPr>
        <w:t xml:space="preserve"> emite los siguientes:</w:t>
      </w:r>
      <w:r w:rsidR="003E6079">
        <w:rPr>
          <w:rFonts w:ascii="Palatino Linotype" w:hAnsi="Palatino Linotype"/>
          <w:color w:val="000000" w:themeColor="text1"/>
        </w:rPr>
        <w:t xml:space="preserve"> </w:t>
      </w:r>
      <w:r w:rsidR="00D71057" w:rsidRPr="00EB4A53">
        <w:rPr>
          <w:rFonts w:ascii="Palatino Linotype" w:hAnsi="Palatino Linotype"/>
          <w:color w:val="000000" w:themeColor="text1"/>
        </w:rPr>
        <w:t>--------------------------------------------------------------------------</w:t>
      </w:r>
      <w:r w:rsidR="00E10AC3" w:rsidRPr="00EB4A53">
        <w:rPr>
          <w:rFonts w:ascii="Palatino Linotype" w:hAnsi="Palatino Linotype"/>
          <w:color w:val="000000" w:themeColor="text1"/>
        </w:rPr>
        <w:t>-----------------</w:t>
      </w:r>
      <w:r w:rsidR="00895335">
        <w:rPr>
          <w:rFonts w:ascii="Palatino Linotype" w:hAnsi="Palatino Linotype"/>
          <w:color w:val="000000" w:themeColor="text1"/>
        </w:rPr>
        <w:t>--</w:t>
      </w:r>
      <w:r w:rsidR="003E6079">
        <w:rPr>
          <w:rFonts w:ascii="Palatino Linotype" w:hAnsi="Palatino Linotype"/>
          <w:color w:val="000000" w:themeColor="text1"/>
        </w:rPr>
        <w:t>-------------------------------------------------------------------------------------------------------------</w:t>
      </w:r>
      <w:r w:rsidR="00895335">
        <w:rPr>
          <w:rFonts w:ascii="Palatino Linotype" w:hAnsi="Palatino Linotype"/>
          <w:color w:val="000000" w:themeColor="text1"/>
        </w:rPr>
        <w:t>--</w:t>
      </w:r>
    </w:p>
    <w:p w14:paraId="19A111DC" w14:textId="77777777" w:rsidR="00266588" w:rsidRDefault="00266588">
      <w:pPr>
        <w:rPr>
          <w:rFonts w:ascii="Palatino Linotype" w:hAnsi="Palatino Linotype"/>
          <w:color w:val="000000" w:themeColor="text1"/>
        </w:rPr>
      </w:pPr>
      <w:r>
        <w:rPr>
          <w:rFonts w:ascii="Palatino Linotype" w:hAnsi="Palatino Linotype"/>
          <w:color w:val="000000" w:themeColor="text1"/>
        </w:rPr>
        <w:br w:type="page"/>
      </w:r>
    </w:p>
    <w:p w14:paraId="18C7D92B" w14:textId="77777777" w:rsidR="009959DB" w:rsidRDefault="009959DB" w:rsidP="007E2870">
      <w:pPr>
        <w:pStyle w:val="Ttulo1"/>
        <w:spacing w:after="240" w:line="360" w:lineRule="auto"/>
        <w:jc w:val="center"/>
        <w:rPr>
          <w:b/>
          <w:color w:val="000000" w:themeColor="text1"/>
          <w:szCs w:val="24"/>
        </w:rPr>
      </w:pPr>
      <w:bookmarkStart w:id="36" w:name="_Toc495427547"/>
      <w:bookmarkStart w:id="37" w:name="_Toc497905366"/>
      <w:bookmarkStart w:id="38" w:name="_Toc87545549"/>
      <w:r w:rsidRPr="008C6062">
        <w:rPr>
          <w:b/>
          <w:color w:val="000000" w:themeColor="text1"/>
          <w:szCs w:val="24"/>
        </w:rPr>
        <w:lastRenderedPageBreak/>
        <w:t>R E S O L U T I V O S</w:t>
      </w:r>
      <w:bookmarkEnd w:id="25"/>
      <w:bookmarkEnd w:id="26"/>
      <w:bookmarkEnd w:id="36"/>
      <w:bookmarkEnd w:id="37"/>
      <w:bookmarkEnd w:id="38"/>
    </w:p>
    <w:p w14:paraId="67A78F7D" w14:textId="70154894" w:rsidR="00CA0640" w:rsidRPr="00D020D3" w:rsidRDefault="00CA0640" w:rsidP="00CA0640">
      <w:pPr>
        <w:spacing w:line="360" w:lineRule="auto"/>
        <w:jc w:val="both"/>
        <w:rPr>
          <w:rFonts w:ascii="Palatino Linotype" w:eastAsia="Times New Roman" w:hAnsi="Palatino Linotype" w:cs="Times New Roman"/>
        </w:rPr>
      </w:pPr>
      <w:r w:rsidRPr="00CA0640">
        <w:rPr>
          <w:rFonts w:ascii="Palatino Linotype" w:eastAsia="Times New Roman" w:hAnsi="Palatino Linotype" w:cs="Arial"/>
          <w:b/>
          <w:sz w:val="28"/>
          <w:szCs w:val="28"/>
        </w:rPr>
        <w:t>PRIMERO</w:t>
      </w:r>
      <w:r w:rsidRPr="007B222D">
        <w:rPr>
          <w:rFonts w:ascii="Palatino Linotype" w:eastAsia="Times New Roman" w:hAnsi="Palatino Linotype" w:cs="Arial"/>
          <w:b/>
        </w:rPr>
        <w:t xml:space="preserve">. </w:t>
      </w:r>
      <w:r>
        <w:rPr>
          <w:rFonts w:ascii="Palatino Linotype" w:eastAsia="Times New Roman" w:hAnsi="Palatino Linotype" w:cs="Arial"/>
        </w:rPr>
        <w:t>Resultan</w:t>
      </w:r>
      <w:r w:rsidR="00892AB9">
        <w:rPr>
          <w:rFonts w:ascii="Palatino Linotype" w:eastAsia="Times New Roman" w:hAnsi="Palatino Linotype" w:cs="Arial"/>
        </w:rPr>
        <w:t xml:space="preserve"> </w:t>
      </w:r>
      <w:r>
        <w:rPr>
          <w:rFonts w:ascii="Palatino Linotype" w:eastAsia="Times New Roman" w:hAnsi="Palatino Linotype" w:cs="Arial"/>
        </w:rPr>
        <w:t>fundadas</w:t>
      </w:r>
      <w:r w:rsidRPr="007B222D">
        <w:rPr>
          <w:rFonts w:ascii="Palatino Linotype" w:eastAsia="Times New Roman" w:hAnsi="Palatino Linotype" w:cs="Arial"/>
        </w:rPr>
        <w:t xml:space="preserve"> las</w:t>
      </w:r>
      <w:r w:rsidRPr="007B222D">
        <w:rPr>
          <w:rFonts w:ascii="Palatino Linotype" w:eastAsia="Times New Roman" w:hAnsi="Palatino Linotype" w:cs="Arial"/>
          <w:b/>
        </w:rPr>
        <w:t xml:space="preserve"> </w:t>
      </w:r>
      <w:r w:rsidRPr="007B222D">
        <w:rPr>
          <w:rFonts w:ascii="Palatino Linotype" w:eastAsia="Times New Roman" w:hAnsi="Palatino Linotype" w:cs="Arial"/>
          <w:lang w:val="es-ES"/>
        </w:rPr>
        <w:t xml:space="preserve">razones o motivos de inconformidad hechos valer </w:t>
      </w:r>
      <w:r>
        <w:rPr>
          <w:rFonts w:ascii="Palatino Linotype" w:eastAsia="Calibri" w:hAnsi="Palatino Linotype" w:cs="Arial"/>
          <w:lang w:val="es-ES"/>
        </w:rPr>
        <w:t xml:space="preserve">en </w:t>
      </w:r>
      <w:r w:rsidRPr="007B222D">
        <w:rPr>
          <w:rFonts w:ascii="Palatino Linotype" w:eastAsia="Calibri" w:hAnsi="Palatino Linotype" w:cs="Arial"/>
          <w:lang w:val="es-ES"/>
        </w:rPr>
        <w:t xml:space="preserve">el </w:t>
      </w:r>
      <w:r w:rsidRPr="001607E7">
        <w:rPr>
          <w:rFonts w:ascii="Palatino Linotype" w:eastAsia="Calibri" w:hAnsi="Palatino Linotype" w:cs="Arial"/>
          <w:lang w:val="es-ES"/>
        </w:rPr>
        <w:t xml:space="preserve">recurso de revisión </w:t>
      </w:r>
      <w:r w:rsidR="00CE1B8A">
        <w:rPr>
          <w:rFonts w:ascii="Palatino Linotype" w:eastAsia="Times New Roman" w:hAnsi="Palatino Linotype" w:cs="Times New Roman"/>
          <w:b/>
        </w:rPr>
        <w:t>04618/INFOEM/IP/RR/2021</w:t>
      </w:r>
      <w:r>
        <w:rPr>
          <w:rFonts w:ascii="Palatino Linotype" w:eastAsia="Times New Roman" w:hAnsi="Palatino Linotype" w:cs="Times New Roman"/>
          <w:b/>
        </w:rPr>
        <w:t xml:space="preserve"> </w:t>
      </w:r>
      <w:r w:rsidRPr="001607E7">
        <w:rPr>
          <w:rFonts w:ascii="Palatino Linotype" w:eastAsia="Times New Roman" w:hAnsi="Palatino Linotype" w:cs="Times New Roman"/>
        </w:rPr>
        <w:t>en términos de</w:t>
      </w:r>
      <w:r>
        <w:rPr>
          <w:rFonts w:ascii="Palatino Linotype" w:eastAsia="Times New Roman" w:hAnsi="Palatino Linotype" w:cs="Times New Roman"/>
        </w:rPr>
        <w:t xml:space="preserve"> </w:t>
      </w:r>
      <w:r w:rsidRPr="001607E7">
        <w:rPr>
          <w:rFonts w:ascii="Palatino Linotype" w:eastAsia="Times New Roman" w:hAnsi="Palatino Linotype" w:cs="Times New Roman"/>
        </w:rPr>
        <w:t>l</w:t>
      </w:r>
      <w:r>
        <w:rPr>
          <w:rFonts w:ascii="Palatino Linotype" w:eastAsia="Times New Roman" w:hAnsi="Palatino Linotype" w:cs="Times New Roman"/>
        </w:rPr>
        <w:t>os</w:t>
      </w:r>
      <w:r w:rsidRPr="001607E7">
        <w:rPr>
          <w:rFonts w:ascii="Palatino Linotype" w:eastAsia="Times New Roman" w:hAnsi="Palatino Linotype" w:cs="Times New Roman"/>
          <w:b/>
          <w:bCs/>
        </w:rPr>
        <w:t xml:space="preserve"> Considerando</w:t>
      </w:r>
      <w:r>
        <w:rPr>
          <w:rFonts w:ascii="Palatino Linotype" w:eastAsia="Times New Roman" w:hAnsi="Palatino Linotype" w:cs="Times New Roman"/>
          <w:b/>
          <w:bCs/>
        </w:rPr>
        <w:t>s</w:t>
      </w:r>
      <w:r w:rsidRPr="001607E7">
        <w:rPr>
          <w:rFonts w:ascii="Palatino Linotype" w:eastAsia="Times New Roman" w:hAnsi="Palatino Linotype" w:cs="Times New Roman"/>
        </w:rPr>
        <w:t xml:space="preserve"> </w:t>
      </w:r>
      <w:r>
        <w:rPr>
          <w:rFonts w:ascii="Palatino Linotype" w:eastAsia="Times New Roman" w:hAnsi="Palatino Linotype" w:cs="Times New Roman"/>
          <w:b/>
        </w:rPr>
        <w:t xml:space="preserve">CUARTO </w:t>
      </w:r>
      <w:r>
        <w:rPr>
          <w:rFonts w:ascii="Palatino Linotype" w:eastAsia="Times New Roman" w:hAnsi="Palatino Linotype" w:cs="Times New Roman"/>
          <w:bCs/>
        </w:rPr>
        <w:t xml:space="preserve">y </w:t>
      </w:r>
      <w:r>
        <w:rPr>
          <w:rFonts w:ascii="Palatino Linotype" w:eastAsia="Times New Roman" w:hAnsi="Palatino Linotype" w:cs="Times New Roman"/>
          <w:b/>
        </w:rPr>
        <w:t>QUINTO</w:t>
      </w:r>
      <w:r w:rsidRPr="001607E7">
        <w:rPr>
          <w:rFonts w:ascii="Palatino Linotype" w:eastAsia="Times New Roman" w:hAnsi="Palatino Linotype" w:cs="Times New Roman"/>
          <w:b/>
        </w:rPr>
        <w:t xml:space="preserve"> </w:t>
      </w:r>
      <w:r w:rsidRPr="001607E7">
        <w:rPr>
          <w:rFonts w:ascii="Palatino Linotype" w:eastAsia="Times New Roman" w:hAnsi="Palatino Linotype" w:cs="Times New Roman"/>
        </w:rPr>
        <w:t>de la presente resolución.</w:t>
      </w:r>
    </w:p>
    <w:p w14:paraId="223895AA" w14:textId="77777777" w:rsidR="00CA0640" w:rsidRDefault="00CA0640" w:rsidP="00CA0640">
      <w:pPr>
        <w:spacing w:line="360" w:lineRule="auto"/>
        <w:contextualSpacing/>
        <w:jc w:val="both"/>
        <w:rPr>
          <w:rFonts w:ascii="Palatino Linotype" w:eastAsia="Calibri" w:hAnsi="Palatino Linotype" w:cs="Arial"/>
          <w:b/>
          <w:bCs/>
          <w:lang w:val="es-ES"/>
        </w:rPr>
      </w:pPr>
    </w:p>
    <w:p w14:paraId="6FD259C5" w14:textId="076CCA8F" w:rsidR="00CA0640" w:rsidRDefault="00CA0640" w:rsidP="00CA0640">
      <w:pPr>
        <w:spacing w:line="360" w:lineRule="auto"/>
        <w:contextualSpacing/>
        <w:jc w:val="both"/>
        <w:rPr>
          <w:rFonts w:ascii="Palatino Linotype" w:eastAsia="Times New Roman" w:hAnsi="Palatino Linotype" w:cs="Arial"/>
          <w:color w:val="000000"/>
        </w:rPr>
      </w:pPr>
      <w:r w:rsidRPr="00CA0640">
        <w:rPr>
          <w:rFonts w:ascii="Palatino Linotype" w:eastAsia="Calibri" w:hAnsi="Palatino Linotype" w:cs="Arial"/>
          <w:b/>
          <w:bCs/>
          <w:sz w:val="28"/>
          <w:szCs w:val="28"/>
          <w:lang w:val="es-ES"/>
        </w:rPr>
        <w:t>SEGUNDO</w:t>
      </w:r>
      <w:r w:rsidRPr="00D92794">
        <w:rPr>
          <w:rFonts w:ascii="Palatino Linotype" w:eastAsia="Calibri" w:hAnsi="Palatino Linotype" w:cs="Arial"/>
          <w:b/>
          <w:bCs/>
          <w:lang w:val="es-ES"/>
        </w:rPr>
        <w:t xml:space="preserve">. </w:t>
      </w:r>
      <w:r w:rsidRPr="00D92794">
        <w:rPr>
          <w:rFonts w:ascii="Palatino Linotype" w:eastAsia="Calibri" w:hAnsi="Palatino Linotype" w:cs="Arial"/>
          <w:lang w:val="es-ES"/>
        </w:rPr>
        <w:t xml:space="preserve">Se </w:t>
      </w:r>
      <w:r w:rsidR="00E91BFE">
        <w:rPr>
          <w:rFonts w:ascii="Palatino Linotype" w:eastAsia="Calibri" w:hAnsi="Palatino Linotype" w:cs="Arial"/>
          <w:b/>
          <w:lang w:val="es-ES"/>
        </w:rPr>
        <w:t>REVOCA</w:t>
      </w:r>
      <w:r w:rsidRPr="00D92794">
        <w:rPr>
          <w:rFonts w:ascii="Palatino Linotype" w:eastAsia="Calibri" w:hAnsi="Palatino Linotype" w:cs="Arial"/>
          <w:lang w:val="es-ES"/>
        </w:rPr>
        <w:t xml:space="preserve"> la respuesta </w:t>
      </w:r>
      <w:r>
        <w:rPr>
          <w:rFonts w:ascii="Palatino Linotype" w:eastAsia="Calibri" w:hAnsi="Palatino Linotype" w:cs="Arial"/>
          <w:lang w:val="es-ES"/>
        </w:rPr>
        <w:t>emitida por el</w:t>
      </w:r>
      <w:r w:rsidRPr="00D92794">
        <w:rPr>
          <w:rFonts w:ascii="Palatino Linotype" w:eastAsia="Calibri" w:hAnsi="Palatino Linotype" w:cs="Arial"/>
          <w:lang w:val="es-ES"/>
        </w:rPr>
        <w:t xml:space="preserve"> </w:t>
      </w:r>
      <w:r w:rsidR="00804D8D">
        <w:rPr>
          <w:rFonts w:ascii="Palatino Linotype" w:eastAsia="Calibri" w:hAnsi="Palatino Linotype" w:cs="Arial"/>
          <w:b/>
        </w:rPr>
        <w:t>Ayuntamiento de Tecámac</w:t>
      </w:r>
      <w:r>
        <w:rPr>
          <w:rFonts w:ascii="Palatino Linotype" w:eastAsia="Calibri" w:hAnsi="Palatino Linotype" w:cs="Arial"/>
          <w:bCs/>
        </w:rPr>
        <w:t xml:space="preserve"> a la solicitud </w:t>
      </w:r>
      <w:r w:rsidR="00804D8D">
        <w:rPr>
          <w:rFonts w:ascii="Palatino Linotype" w:eastAsia="Calibri" w:hAnsi="Palatino Linotype" w:cs="Arial"/>
          <w:b/>
        </w:rPr>
        <w:t>00322/TECAMAC/IP/2021</w:t>
      </w:r>
      <w:r>
        <w:rPr>
          <w:rFonts w:ascii="Palatino Linotype" w:eastAsia="Calibri" w:hAnsi="Palatino Linotype" w:cs="Arial"/>
          <w:b/>
        </w:rPr>
        <w:t xml:space="preserve"> </w:t>
      </w:r>
      <w:r w:rsidRPr="00D92794">
        <w:rPr>
          <w:rFonts w:ascii="Palatino Linotype" w:eastAsia="Calibri" w:hAnsi="Palatino Linotype" w:cs="Arial"/>
        </w:rPr>
        <w:t xml:space="preserve">y se </w:t>
      </w:r>
      <w:r w:rsidRPr="00D92794">
        <w:rPr>
          <w:rFonts w:ascii="Palatino Linotype" w:eastAsia="Calibri" w:hAnsi="Palatino Linotype" w:cs="Arial"/>
          <w:b/>
        </w:rPr>
        <w:t>ORDENA</w:t>
      </w:r>
      <w:r w:rsidRPr="00D92794">
        <w:rPr>
          <w:rFonts w:ascii="Palatino Linotype" w:eastAsia="Calibri" w:hAnsi="Palatino Linotype" w:cs="Arial"/>
          <w:b/>
          <w:lang w:val="es-ES"/>
        </w:rPr>
        <w:t xml:space="preserve"> </w:t>
      </w:r>
      <w:r w:rsidRPr="00D92794">
        <w:rPr>
          <w:rFonts w:ascii="Palatino Linotype" w:eastAsia="Calibri" w:hAnsi="Palatino Linotype" w:cs="Arial"/>
          <w:lang w:val="es-ES"/>
        </w:rPr>
        <w:t>entregar</w:t>
      </w:r>
      <w:r>
        <w:rPr>
          <w:rFonts w:ascii="Palatino Linotype" w:eastAsia="Calibri" w:hAnsi="Palatino Linotype" w:cs="Arial"/>
          <w:lang w:val="es-ES"/>
        </w:rPr>
        <w:t>,</w:t>
      </w:r>
      <w:r w:rsidRPr="00D92794">
        <w:rPr>
          <w:rFonts w:ascii="Palatino Linotype" w:eastAsia="Calibri" w:hAnsi="Palatino Linotype" w:cs="Arial"/>
          <w:lang w:val="es-ES"/>
        </w:rPr>
        <w:t xml:space="preserve"> </w:t>
      </w:r>
      <w:bookmarkStart w:id="39" w:name="_Toc460947013"/>
      <w:r w:rsidR="00E91BFE">
        <w:rPr>
          <w:rFonts w:ascii="Palatino Linotype" w:eastAsia="Calibri" w:hAnsi="Palatino Linotype" w:cs="Arial"/>
          <w:lang w:val="es-ES"/>
        </w:rPr>
        <w:t>vía</w:t>
      </w:r>
      <w:r w:rsidR="008705E1">
        <w:rPr>
          <w:rFonts w:ascii="Palatino Linotype" w:eastAsia="Calibri" w:hAnsi="Palatino Linotype" w:cs="Arial"/>
          <w:lang w:val="es-ES"/>
        </w:rPr>
        <w:t xml:space="preserve"> Sistema de Acceso a la Información Pública Mexiquense (SAIMEX)</w:t>
      </w:r>
      <w:r w:rsidR="00E91BFE">
        <w:rPr>
          <w:rFonts w:ascii="Palatino Linotype" w:eastAsia="Calibri" w:hAnsi="Palatino Linotype" w:cs="Arial"/>
          <w:lang w:val="es-ES"/>
        </w:rPr>
        <w:t xml:space="preserve"> y correo electrónico</w:t>
      </w:r>
      <w:r>
        <w:rPr>
          <w:rFonts w:ascii="Palatino Linotype" w:eastAsia="Times New Roman" w:hAnsi="Palatino Linotype" w:cs="Arial"/>
          <w:color w:val="000000"/>
        </w:rPr>
        <w:t xml:space="preserve">, </w:t>
      </w:r>
      <w:r w:rsidR="00892AB9">
        <w:rPr>
          <w:rFonts w:ascii="Palatino Linotype" w:eastAsia="Times New Roman" w:hAnsi="Palatino Linotype" w:cs="Arial"/>
          <w:color w:val="000000"/>
        </w:rPr>
        <w:t xml:space="preserve">previa búsqueda exhaustiva y razonable, de ser procedente </w:t>
      </w:r>
      <w:r>
        <w:rPr>
          <w:rFonts w:ascii="Palatino Linotype" w:eastAsia="Times New Roman" w:hAnsi="Palatino Linotype" w:cs="Arial"/>
          <w:color w:val="000000"/>
        </w:rPr>
        <w:t>en versión pública</w:t>
      </w:r>
      <w:r w:rsidR="00C20368">
        <w:rPr>
          <w:rFonts w:ascii="Palatino Linotype" w:eastAsia="Times New Roman" w:hAnsi="Palatino Linotype" w:cs="Arial"/>
          <w:color w:val="000000"/>
        </w:rPr>
        <w:t xml:space="preserve"> y datos abiertos</w:t>
      </w:r>
      <w:r>
        <w:rPr>
          <w:rFonts w:ascii="Palatino Linotype" w:eastAsia="Times New Roman" w:hAnsi="Palatino Linotype" w:cs="Arial"/>
          <w:color w:val="000000"/>
        </w:rPr>
        <w:t xml:space="preserve">, </w:t>
      </w:r>
      <w:r w:rsidR="00E91BFE">
        <w:rPr>
          <w:rFonts w:ascii="Palatino Linotype" w:eastAsia="Times New Roman" w:hAnsi="Palatino Linotype" w:cs="Arial"/>
          <w:color w:val="000000"/>
        </w:rPr>
        <w:t>los documentos donde conste la</w:t>
      </w:r>
      <w:r w:rsidR="00266588">
        <w:rPr>
          <w:rFonts w:ascii="Palatino Linotype" w:eastAsia="Times New Roman" w:hAnsi="Palatino Linotype" w:cs="Arial"/>
          <w:color w:val="000000"/>
        </w:rPr>
        <w:t xml:space="preserve"> siguiente información</w:t>
      </w:r>
      <w:r>
        <w:rPr>
          <w:rFonts w:ascii="Palatino Linotype" w:eastAsia="Times New Roman" w:hAnsi="Palatino Linotype" w:cs="Arial"/>
          <w:color w:val="000000"/>
        </w:rPr>
        <w:t xml:space="preserve">: </w:t>
      </w:r>
    </w:p>
    <w:p w14:paraId="73CAD18D" w14:textId="77777777" w:rsidR="00CA0640" w:rsidRPr="00226963" w:rsidRDefault="00CA0640" w:rsidP="00CA0640">
      <w:pPr>
        <w:spacing w:line="360" w:lineRule="auto"/>
        <w:ind w:right="616"/>
        <w:jc w:val="both"/>
        <w:rPr>
          <w:rFonts w:ascii="Palatino Linotype" w:hAnsi="Palatino Linotype"/>
          <w:b/>
          <w:bCs/>
        </w:rPr>
      </w:pPr>
      <w:bookmarkStart w:id="40" w:name="_Hlk22229143"/>
    </w:p>
    <w:bookmarkEnd w:id="40"/>
    <w:p w14:paraId="3AAF756B" w14:textId="29DE6C28" w:rsidR="00892AB9" w:rsidRPr="00E91BFE" w:rsidRDefault="00E91BFE" w:rsidP="0074573F">
      <w:pPr>
        <w:pStyle w:val="Prrafodelista"/>
        <w:numPr>
          <w:ilvl w:val="0"/>
          <w:numId w:val="14"/>
        </w:numPr>
        <w:spacing w:after="240" w:line="360" w:lineRule="auto"/>
        <w:ind w:left="851" w:right="567" w:hanging="284"/>
        <w:jc w:val="both"/>
        <w:rPr>
          <w:rFonts w:ascii="Palatino Linotype" w:hAnsi="Palatino Linotype"/>
          <w:b/>
          <w:bCs/>
          <w:color w:val="000000"/>
          <w:u w:val="double"/>
        </w:rPr>
      </w:pPr>
      <w:r>
        <w:rPr>
          <w:rFonts w:ascii="Palatino Linotype" w:hAnsi="Palatino Linotype"/>
          <w:b/>
          <w:bCs/>
          <w:color w:val="000000"/>
        </w:rPr>
        <w:t xml:space="preserve">De la obra pública denominada Colector Profundo </w:t>
      </w:r>
      <w:r w:rsidRPr="00E91BFE">
        <w:rPr>
          <w:rFonts w:ascii="Palatino Linotype" w:hAnsi="Palatino Linotype"/>
          <w:b/>
          <w:bCs/>
          <w:color w:val="000000"/>
        </w:rPr>
        <w:t>en Calzada Golondrinas, en el Pueblo de San Pedro Atzompa</w:t>
      </w:r>
      <w:r>
        <w:rPr>
          <w:rFonts w:ascii="Palatino Linotype" w:hAnsi="Palatino Linotype"/>
          <w:b/>
          <w:bCs/>
          <w:color w:val="000000"/>
        </w:rPr>
        <w:t>:</w:t>
      </w:r>
    </w:p>
    <w:p w14:paraId="54E80875" w14:textId="18D1A8F0" w:rsidR="00E91BFE" w:rsidRPr="00E91BFE" w:rsidRDefault="00E91BFE" w:rsidP="00E91BFE">
      <w:pPr>
        <w:pStyle w:val="Prrafodelista"/>
        <w:numPr>
          <w:ilvl w:val="1"/>
          <w:numId w:val="14"/>
        </w:numPr>
        <w:spacing w:after="240" w:line="360" w:lineRule="auto"/>
        <w:ind w:left="1701" w:right="567"/>
        <w:jc w:val="both"/>
        <w:rPr>
          <w:rFonts w:ascii="Palatino Linotype" w:hAnsi="Palatino Linotype"/>
          <w:b/>
          <w:bCs/>
          <w:color w:val="000000"/>
          <w:u w:val="double"/>
        </w:rPr>
      </w:pPr>
      <w:r>
        <w:rPr>
          <w:rFonts w:ascii="Palatino Linotype" w:hAnsi="Palatino Linotype"/>
          <w:b/>
          <w:bCs/>
          <w:color w:val="000000"/>
        </w:rPr>
        <w:t>Validación del proyecto;</w:t>
      </w:r>
    </w:p>
    <w:p w14:paraId="3E4ABE6D" w14:textId="28FE56D7" w:rsidR="00E91BFE" w:rsidRPr="00E91BFE" w:rsidRDefault="00E91BFE" w:rsidP="00E91BFE">
      <w:pPr>
        <w:pStyle w:val="Prrafodelista"/>
        <w:numPr>
          <w:ilvl w:val="1"/>
          <w:numId w:val="14"/>
        </w:numPr>
        <w:spacing w:after="240" w:line="360" w:lineRule="auto"/>
        <w:ind w:left="1701" w:right="567"/>
        <w:jc w:val="both"/>
        <w:rPr>
          <w:rFonts w:ascii="Palatino Linotype" w:hAnsi="Palatino Linotype"/>
          <w:b/>
          <w:bCs/>
          <w:color w:val="000000"/>
          <w:u w:val="double"/>
        </w:rPr>
      </w:pPr>
      <w:r>
        <w:rPr>
          <w:rFonts w:ascii="Palatino Linotype" w:hAnsi="Palatino Linotype"/>
          <w:b/>
          <w:bCs/>
          <w:color w:val="000000"/>
        </w:rPr>
        <w:t>Justificación de su conexión con el Colector denominado Dren San Diego; y</w:t>
      </w:r>
    </w:p>
    <w:p w14:paraId="0A22003E" w14:textId="22246FBC" w:rsidR="00E91BFE" w:rsidRPr="00E91BFE" w:rsidRDefault="007C7D43" w:rsidP="00E91BFE">
      <w:pPr>
        <w:pStyle w:val="Prrafodelista"/>
        <w:numPr>
          <w:ilvl w:val="1"/>
          <w:numId w:val="14"/>
        </w:numPr>
        <w:spacing w:after="240" w:line="360" w:lineRule="auto"/>
        <w:ind w:left="1701" w:right="567"/>
        <w:jc w:val="both"/>
        <w:rPr>
          <w:rFonts w:ascii="Palatino Linotype" w:hAnsi="Palatino Linotype"/>
          <w:b/>
          <w:bCs/>
          <w:color w:val="000000"/>
          <w:u w:val="double"/>
        </w:rPr>
      </w:pPr>
      <w:r>
        <w:rPr>
          <w:rFonts w:ascii="Palatino Linotype" w:hAnsi="Palatino Linotype"/>
          <w:b/>
          <w:bCs/>
          <w:color w:val="000000"/>
        </w:rPr>
        <w:t>Cálculo de d</w:t>
      </w:r>
      <w:r w:rsidR="00906061">
        <w:rPr>
          <w:rFonts w:ascii="Palatino Linotype" w:hAnsi="Palatino Linotype"/>
          <w:b/>
          <w:bCs/>
          <w:color w:val="000000"/>
        </w:rPr>
        <w:t>imensiones de la obra</w:t>
      </w:r>
      <w:r>
        <w:rPr>
          <w:rFonts w:ascii="Palatino Linotype" w:hAnsi="Palatino Linotype"/>
          <w:b/>
          <w:bCs/>
          <w:color w:val="000000"/>
        </w:rPr>
        <w:t xml:space="preserve"> que sustenten la inversión.</w:t>
      </w:r>
    </w:p>
    <w:p w14:paraId="19C3E213" w14:textId="77777777" w:rsidR="00CA0640" w:rsidRDefault="00CA0640" w:rsidP="0046340E">
      <w:pPr>
        <w:tabs>
          <w:tab w:val="left" w:pos="993"/>
        </w:tabs>
        <w:spacing w:line="360" w:lineRule="auto"/>
        <w:jc w:val="both"/>
        <w:rPr>
          <w:rFonts w:ascii="Palatino Linotype" w:eastAsia="Calibri" w:hAnsi="Palatino Linotype" w:cs="Arial"/>
        </w:rPr>
      </w:pPr>
      <w:r>
        <w:rPr>
          <w:rFonts w:ascii="Palatino Linotype" w:hAnsi="Palatino Linotype"/>
          <w:color w:val="000000"/>
        </w:rPr>
        <w:t xml:space="preserve">Para </w:t>
      </w:r>
      <w:r w:rsidRPr="00EF01CE">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w:t>
      </w:r>
      <w:r w:rsidRPr="00EF01CE">
        <w:rPr>
          <w:rFonts w:ascii="Palatino Linotype" w:eastAsia="Calibri" w:hAnsi="Palatino Linotype" w:cs="Arial"/>
        </w:rPr>
        <w:lastRenderedPageBreak/>
        <w:t>dentro del soporte documental respectivo objeto de las versiones públicas que se formulen</w:t>
      </w:r>
      <w:r>
        <w:rPr>
          <w:rFonts w:ascii="Palatino Linotype" w:eastAsia="Calibri" w:hAnsi="Palatino Linotype" w:cs="Arial"/>
        </w:rPr>
        <w:t xml:space="preserve"> y se ponga a disposición del </w:t>
      </w:r>
      <w:r>
        <w:rPr>
          <w:rFonts w:ascii="Palatino Linotype" w:eastAsia="Calibri" w:hAnsi="Palatino Linotype" w:cs="Arial"/>
          <w:b/>
        </w:rPr>
        <w:t>RECURRENTE</w:t>
      </w:r>
      <w:r w:rsidRPr="00EF01CE">
        <w:rPr>
          <w:rFonts w:ascii="Palatino Linotype" w:eastAsia="Calibri" w:hAnsi="Palatino Linotype" w:cs="Arial"/>
        </w:rPr>
        <w:t>.</w:t>
      </w:r>
    </w:p>
    <w:p w14:paraId="75CA2A2B" w14:textId="77777777" w:rsidR="0046340E" w:rsidRDefault="0046340E" w:rsidP="00CA0640">
      <w:pPr>
        <w:tabs>
          <w:tab w:val="left" w:pos="993"/>
        </w:tabs>
        <w:spacing w:line="360" w:lineRule="auto"/>
        <w:ind w:right="567"/>
        <w:jc w:val="both"/>
        <w:rPr>
          <w:rFonts w:ascii="Palatino Linotype" w:eastAsia="Calibri" w:hAnsi="Palatino Linotype" w:cs="Arial"/>
        </w:rPr>
      </w:pPr>
    </w:p>
    <w:p w14:paraId="5463F9DB" w14:textId="75C8BC41"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TERCERO</w:t>
      </w:r>
      <w:r w:rsidRPr="00C07697">
        <w:rPr>
          <w:rFonts w:ascii="Palatino Linotype" w:eastAsia="MS Mincho" w:hAnsi="Palatino Linotype" w:cs="Times New Roman"/>
          <w:b/>
          <w:color w:val="000000"/>
        </w:rPr>
        <w:t>.</w:t>
      </w:r>
      <w:r w:rsidRPr="007B222D">
        <w:rPr>
          <w:rFonts w:ascii="Palatino Linotype" w:eastAsia="MS Mincho" w:hAnsi="Palatino Linotype" w:cs="Times New Roman"/>
          <w:color w:val="000000"/>
        </w:rPr>
        <w:t xml:space="preserve"> Notifíquese al Titular de la Unidad de Transparencia del</w:t>
      </w:r>
      <w:r w:rsidRPr="007B222D">
        <w:rPr>
          <w:rFonts w:ascii="Palatino Linotype" w:eastAsia="MS Mincho" w:hAnsi="Palatino Linotype" w:cs="Times New Roman"/>
          <w:b/>
          <w:color w:val="000000"/>
        </w:rPr>
        <w:t xml:space="preserve"> </w:t>
      </w:r>
      <w:r w:rsidR="007C7D43" w:rsidRPr="007C7D43">
        <w:rPr>
          <w:rFonts w:ascii="Palatino Linotype" w:eastAsia="MS Mincho" w:hAnsi="Palatino Linotype" w:cs="Times New Roman"/>
          <w:b/>
          <w:color w:val="000000"/>
        </w:rPr>
        <w:t>SUJETO OBLIGADO</w:t>
      </w:r>
      <w:r w:rsidRPr="007B222D">
        <w:rPr>
          <w:rFonts w:ascii="Palatino Linotype" w:eastAsia="MS Mincho" w:hAnsi="Palatino Linotype" w:cs="Times New Roman"/>
          <w:color w:val="000000"/>
        </w:rPr>
        <w:t xml:space="preserve">, </w:t>
      </w:r>
      <w:r w:rsidR="00512DCC">
        <w:rPr>
          <w:rFonts w:ascii="Palatino Linotype" w:eastAsia="MS Mincho" w:hAnsi="Palatino Linotype" w:cs="Times New Roman"/>
          <w:color w:val="000000"/>
        </w:rPr>
        <w:t xml:space="preserve">vía Sistema de Acceso a la Información Mexiquense (SAIMEX), </w:t>
      </w:r>
      <w:r w:rsidRPr="007B222D">
        <w:rPr>
          <w:rFonts w:ascii="Palatino Linotype" w:eastAsia="MS Mincho" w:hAnsi="Palatino Linotype" w:cs="Times New Roman"/>
          <w:color w:val="000000"/>
        </w:rPr>
        <w:t xml:space="preserve">para que conforme a los artículos 186 último párrafo, 189 párrafo segundo y 199 de la Ley de Transparencia y Acceso a la Información Pública del Estado de México y Municipios, vigente, dé cumplimiento a lo ordenado dentro del plazo de </w:t>
      </w:r>
      <w:r>
        <w:rPr>
          <w:rFonts w:ascii="Palatino Linotype" w:eastAsia="MS Mincho" w:hAnsi="Palatino Linotype" w:cs="Times New Roman"/>
          <w:color w:val="000000"/>
        </w:rPr>
        <w:t>diez</w:t>
      </w:r>
      <w:r w:rsidRPr="007B222D">
        <w:rPr>
          <w:rFonts w:ascii="Palatino Linotype" w:eastAsia="MS Mincho" w:hAnsi="Palatino Linotype" w:cs="Times New Roman"/>
          <w:color w:val="000000"/>
        </w:rPr>
        <w:t xml:space="preserve"> días hábiles, debiendo rendir a este Instituto el informe de cumplimiento de la resolución en un plazo de tres días hábiles posteriores.</w:t>
      </w:r>
    </w:p>
    <w:p w14:paraId="1A751802" w14:textId="77777777" w:rsidR="00CA0640" w:rsidRDefault="00CA0640" w:rsidP="00CA0640">
      <w:pPr>
        <w:spacing w:line="360" w:lineRule="auto"/>
        <w:jc w:val="both"/>
        <w:rPr>
          <w:rFonts w:ascii="Palatino Linotype" w:eastAsia="MS Mincho" w:hAnsi="Palatino Linotype" w:cs="Times New Roman"/>
          <w:color w:val="000000"/>
        </w:rPr>
      </w:pPr>
    </w:p>
    <w:p w14:paraId="1926C937" w14:textId="77777777"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bCs/>
          <w:color w:val="000000"/>
          <w:sz w:val="28"/>
          <w:szCs w:val="28"/>
        </w:rPr>
        <w:t>CUARTO</w:t>
      </w:r>
      <w:r w:rsidRPr="005142A8">
        <w:rPr>
          <w:rFonts w:ascii="Palatino Linotype" w:eastAsia="MS Mincho" w:hAnsi="Palatino Linotype" w:cs="Times New Roman"/>
          <w:b/>
          <w:bCs/>
          <w:color w:val="000000"/>
        </w:rPr>
        <w:t>.</w:t>
      </w:r>
      <w:r>
        <w:rPr>
          <w:rFonts w:ascii="Palatino Linotype" w:eastAsia="MS Mincho" w:hAnsi="Palatino Linotype" w:cs="Times New Roman"/>
          <w:color w:val="000000"/>
        </w:rPr>
        <w:t xml:space="preserve"> </w:t>
      </w:r>
      <w:r w:rsidRPr="005142A8">
        <w:rPr>
          <w:rFonts w:ascii="Palatino Linotype" w:eastAsia="MS Mincho" w:hAnsi="Palatino Linotype" w:cs="Times New Roman"/>
          <w:color w:val="000000"/>
        </w:rPr>
        <w:t xml:space="preserve">De </w:t>
      </w:r>
      <w:r w:rsidRPr="005142A8">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procedente, el </w:t>
      </w:r>
      <w:r w:rsidRPr="005142A8">
        <w:rPr>
          <w:rFonts w:ascii="Palatino Linotype" w:eastAsia="MS Mincho" w:hAnsi="Palatino Linotype" w:cs="Times New Roman"/>
          <w:b/>
          <w:color w:val="000000"/>
        </w:rPr>
        <w:t>SUJETO OBLIGADO,</w:t>
      </w:r>
      <w:r w:rsidRPr="005142A8">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001F736" w14:textId="77777777" w:rsidR="00CA0640" w:rsidRPr="007B222D" w:rsidRDefault="00CA0640" w:rsidP="00CA0640">
      <w:pPr>
        <w:spacing w:line="360" w:lineRule="auto"/>
        <w:jc w:val="both"/>
        <w:rPr>
          <w:rFonts w:ascii="Palatino Linotype" w:eastAsia="MS Mincho" w:hAnsi="Palatino Linotype" w:cs="Times New Roman"/>
          <w:color w:val="000000"/>
        </w:rPr>
      </w:pPr>
    </w:p>
    <w:p w14:paraId="667576E1" w14:textId="0BD7A851" w:rsidR="00CA0640" w:rsidRDefault="00CA0640" w:rsidP="00CA0640">
      <w:pPr>
        <w:spacing w:line="360" w:lineRule="auto"/>
        <w:jc w:val="both"/>
        <w:rPr>
          <w:rFonts w:ascii="Palatino Linotype" w:eastAsia="MS Mincho" w:hAnsi="Palatino Linotype" w:cs="Times New Roman"/>
          <w:color w:val="000000"/>
        </w:rPr>
      </w:pPr>
      <w:r w:rsidRPr="00CA0640">
        <w:rPr>
          <w:rFonts w:ascii="Palatino Linotype" w:eastAsia="MS Mincho" w:hAnsi="Palatino Linotype" w:cs="Times New Roman"/>
          <w:b/>
          <w:color w:val="000000"/>
          <w:sz w:val="28"/>
          <w:szCs w:val="28"/>
        </w:rPr>
        <w:t>QUINTO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Notifíquese </w:t>
      </w:r>
      <w:r>
        <w:rPr>
          <w:rFonts w:ascii="Palatino Linotype" w:eastAsia="MS Mincho" w:hAnsi="Palatino Linotype" w:cs="Times New Roman"/>
          <w:color w:val="000000"/>
        </w:rPr>
        <w:t xml:space="preserve">al </w:t>
      </w:r>
      <w:r>
        <w:rPr>
          <w:rFonts w:ascii="Palatino Linotype" w:eastAsia="MS Mincho" w:hAnsi="Palatino Linotype" w:cs="Times New Roman"/>
          <w:b/>
          <w:bCs/>
          <w:color w:val="000000"/>
        </w:rPr>
        <w:t>RECURRENTE</w:t>
      </w:r>
      <w:r>
        <w:rPr>
          <w:rFonts w:ascii="Palatino Linotype" w:eastAsia="MS Mincho" w:hAnsi="Palatino Linotype" w:cs="Times New Roman"/>
          <w:color w:val="000000"/>
        </w:rPr>
        <w:t xml:space="preserve"> la p</w:t>
      </w:r>
      <w:r w:rsidRPr="007B222D">
        <w:rPr>
          <w:rFonts w:ascii="Palatino Linotype" w:eastAsia="MS Mincho" w:hAnsi="Palatino Linotype" w:cs="Times New Roman"/>
          <w:color w:val="000000"/>
        </w:rPr>
        <w:t>resente resolución</w:t>
      </w:r>
      <w:r w:rsidR="00512DCC">
        <w:rPr>
          <w:rFonts w:ascii="Palatino Linotype" w:eastAsia="MS Mincho" w:hAnsi="Palatino Linotype" w:cs="Times New Roman"/>
          <w:color w:val="000000"/>
        </w:rPr>
        <w:t xml:space="preserve"> vía Sistema de Acceso a la Información Mexiquense (SAIMEX) y correo electrónico.</w:t>
      </w:r>
    </w:p>
    <w:p w14:paraId="435E92A5" w14:textId="77777777" w:rsidR="00CA0640" w:rsidRPr="00970362" w:rsidRDefault="00CA0640" w:rsidP="00CA0640">
      <w:pPr>
        <w:spacing w:line="360" w:lineRule="auto"/>
        <w:jc w:val="both"/>
        <w:rPr>
          <w:rFonts w:ascii="Palatino Linotype" w:hAnsi="Palatino Linotype"/>
          <w:b/>
        </w:rPr>
      </w:pPr>
    </w:p>
    <w:p w14:paraId="1E2CA3C7" w14:textId="77777777" w:rsidR="00CA0640" w:rsidRDefault="00CA0640" w:rsidP="00CA0640">
      <w:pPr>
        <w:spacing w:line="360" w:lineRule="auto"/>
        <w:jc w:val="both"/>
        <w:rPr>
          <w:rFonts w:ascii="Palatino Linotype" w:eastAsia="MS Mincho" w:hAnsi="Palatino Linotype" w:cs="Times New Roman"/>
          <w:color w:val="000000"/>
          <w:lang w:val="es-ES"/>
        </w:rPr>
      </w:pPr>
      <w:r w:rsidRPr="00CA0640">
        <w:rPr>
          <w:rFonts w:ascii="Palatino Linotype" w:eastAsia="MS Mincho" w:hAnsi="Palatino Linotype" w:cs="Times New Roman"/>
          <w:b/>
          <w:sz w:val="28"/>
          <w:szCs w:val="28"/>
        </w:rPr>
        <w:t>SEXTO</w:t>
      </w:r>
      <w:r w:rsidRPr="007B222D">
        <w:rPr>
          <w:rFonts w:ascii="Palatino Linotype" w:eastAsia="MS Mincho" w:hAnsi="Palatino Linotype" w:cs="Times New Roman"/>
          <w:b/>
          <w:color w:val="000000"/>
        </w:rPr>
        <w:t xml:space="preserve">. </w:t>
      </w:r>
      <w:r w:rsidRPr="007B222D">
        <w:rPr>
          <w:rFonts w:ascii="Palatino Linotype" w:eastAsia="MS Mincho" w:hAnsi="Palatino Linotype" w:cs="Times New Roman"/>
          <w:color w:val="000000"/>
        </w:rPr>
        <w:t xml:space="preserve">Se hace del conocimiento </w:t>
      </w:r>
      <w:r>
        <w:rPr>
          <w:rFonts w:ascii="Palatino Linotype" w:eastAsia="MS Mincho" w:hAnsi="Palatino Linotype" w:cs="Times New Roman"/>
          <w:color w:val="000000"/>
        </w:rPr>
        <w:t xml:space="preserve">del </w:t>
      </w:r>
      <w:r>
        <w:rPr>
          <w:rFonts w:ascii="Palatino Linotype" w:eastAsia="MS Mincho" w:hAnsi="Palatino Linotype" w:cs="Times New Roman"/>
          <w:b/>
          <w:bCs/>
          <w:color w:val="000000"/>
        </w:rPr>
        <w:t>RECURRENTE</w:t>
      </w:r>
      <w:r>
        <w:rPr>
          <w:rFonts w:ascii="Palatino Linotype" w:hAnsi="Palatino Linotype"/>
          <w:b/>
        </w:rPr>
        <w:t xml:space="preserve"> </w:t>
      </w:r>
      <w:r w:rsidRPr="007B222D">
        <w:rPr>
          <w:rFonts w:ascii="Palatino Linotype" w:eastAsia="MS Mincho" w:hAnsi="Palatino Linotype" w:cs="Times New Roman"/>
          <w:color w:val="000000"/>
        </w:rPr>
        <w:t>que</w:t>
      </w:r>
      <w:r>
        <w:rPr>
          <w:rFonts w:ascii="Palatino Linotype" w:eastAsia="MS Mincho" w:hAnsi="Palatino Linotype" w:cs="Times New Roman"/>
          <w:color w:val="000000"/>
        </w:rPr>
        <w:t>,</w:t>
      </w:r>
      <w:r w:rsidRPr="007B222D">
        <w:rPr>
          <w:rFonts w:ascii="Palatino Linotype" w:eastAsia="MS Mincho" w:hAnsi="Palatino Linotype" w:cs="Times New Roman"/>
          <w:color w:val="000000"/>
        </w:rPr>
        <w:t xml:space="preserve"> </w:t>
      </w:r>
      <w:bookmarkEnd w:id="39"/>
      <w:r w:rsidRPr="007B222D">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w:t>
      </w:r>
      <w:r w:rsidRPr="009339CF">
        <w:rPr>
          <w:rFonts w:ascii="Palatino Linotype" w:eastAsia="MS Mincho" w:hAnsi="Palatino Linotype" w:cs="Times New Roman"/>
          <w:color w:val="000000"/>
        </w:rPr>
        <w:t xml:space="preserve">en caso de que considere que la resolución le cause algún perjuicio podrá impugnarla vía </w:t>
      </w:r>
      <w:r w:rsidRPr="009339CF">
        <w:rPr>
          <w:rFonts w:ascii="Palatino Linotype" w:eastAsia="MS Mincho" w:hAnsi="Palatino Linotype" w:cs="Times New Roman"/>
          <w:bCs/>
          <w:color w:val="000000"/>
          <w:lang w:val="es-ES"/>
        </w:rPr>
        <w:t>juicio de amparo</w:t>
      </w:r>
      <w:r>
        <w:rPr>
          <w:rFonts w:ascii="Palatino Linotype" w:eastAsia="MS Mincho" w:hAnsi="Palatino Linotype" w:cs="Times New Roman"/>
          <w:bCs/>
          <w:color w:val="000000"/>
          <w:lang w:val="es-ES"/>
        </w:rPr>
        <w:t xml:space="preserve"> </w:t>
      </w:r>
      <w:r w:rsidRPr="009339CF">
        <w:rPr>
          <w:rFonts w:ascii="Palatino Linotype" w:eastAsia="MS Mincho" w:hAnsi="Palatino Linotype" w:cs="Times New Roman"/>
          <w:color w:val="000000"/>
          <w:lang w:val="es-ES"/>
        </w:rPr>
        <w:t>en los términos de las Leyes aplicables.</w:t>
      </w:r>
    </w:p>
    <w:p w14:paraId="3193C8FC" w14:textId="77777777" w:rsidR="00CA0640" w:rsidRDefault="00CA0640" w:rsidP="00CA0640">
      <w:pPr>
        <w:spacing w:line="360" w:lineRule="auto"/>
        <w:jc w:val="both"/>
        <w:rPr>
          <w:rFonts w:ascii="Palatino Linotype" w:eastAsia="MS Mincho" w:hAnsi="Palatino Linotype" w:cs="Times New Roman"/>
          <w:color w:val="000000"/>
          <w:lang w:val="es-ES"/>
        </w:rPr>
      </w:pPr>
    </w:p>
    <w:p w14:paraId="326A712A" w14:textId="657013E8" w:rsidR="00895335" w:rsidRDefault="00025266" w:rsidP="00025266">
      <w:pPr>
        <w:pStyle w:val="Prrafodelista"/>
        <w:spacing w:line="360" w:lineRule="auto"/>
        <w:ind w:left="0"/>
        <w:jc w:val="both"/>
        <w:rPr>
          <w:rFonts w:ascii="Palatino Linotype" w:hAnsi="Palatino Linotype" w:cs="Arial"/>
          <w:color w:val="000000" w:themeColor="text1"/>
        </w:rPr>
      </w:pPr>
      <w:r w:rsidRPr="002D6F4B">
        <w:rPr>
          <w:rFonts w:ascii="Palatino Linotype" w:hAnsi="Palatino Linotype"/>
          <w:color w:val="000000" w:themeColor="text1"/>
        </w:rPr>
        <w:t xml:space="preserve">ASÍ LO </w:t>
      </w:r>
      <w:r w:rsidRPr="00DB51AE">
        <w:rPr>
          <w:rFonts w:ascii="Palatino Linotype" w:hAnsi="Palatino Linotype"/>
          <w:color w:val="000000" w:themeColor="text1"/>
        </w:rPr>
        <w:t xml:space="preserve">RESUELVE, POR UNANIMIDAD DE VOTOS, EL PLENO DEL INSTITUTO DE TRANSPARENCIA, ACCESO A LA INFORMACIÓN PÚBLICA Y PROTECCIÓN DE DATOS PERSONALES DEL ESTADO DE MÉXICO Y MUNICIPIOS, CONFORMADO POR LOS COMISIONADOS </w:t>
      </w:r>
      <w:r w:rsidR="00A24131" w:rsidRPr="00DB51AE">
        <w:rPr>
          <w:rFonts w:ascii="Palatino Linotype" w:hAnsi="Palatino Linotype"/>
          <w:color w:val="000000" w:themeColor="text1"/>
        </w:rPr>
        <w:t>JOSÉ MARTÍNEZ VILCHIS, MARÍA DEL ROSARIO MEJÍA AYALA, SHARON MORALES MARTÍNEZ, LUIS GUSTAVO PARRA NORIEGA Y GUADALUPE RAMÍREZ PEÑA</w:t>
      </w:r>
      <w:r w:rsidRPr="00DB51AE">
        <w:rPr>
          <w:rFonts w:ascii="Palatino Linotype" w:hAnsi="Palatino Linotype"/>
          <w:color w:val="000000" w:themeColor="text1"/>
        </w:rPr>
        <w:t xml:space="preserve">; EN LA </w:t>
      </w:r>
      <w:r w:rsidR="00512DCC">
        <w:rPr>
          <w:rFonts w:ascii="Palatino Linotype" w:hAnsi="Palatino Linotype"/>
          <w:color w:val="000000" w:themeColor="text1"/>
        </w:rPr>
        <w:t xml:space="preserve">CUADRAGÉSIMA </w:t>
      </w:r>
      <w:r w:rsidR="000B50A3">
        <w:rPr>
          <w:rFonts w:ascii="Palatino Linotype" w:hAnsi="Palatino Linotype"/>
          <w:color w:val="000000" w:themeColor="text1"/>
        </w:rPr>
        <w:t xml:space="preserve">SEGUNDA </w:t>
      </w:r>
      <w:r w:rsidRPr="00DB51AE">
        <w:rPr>
          <w:rFonts w:ascii="Palatino Linotype" w:hAnsi="Palatino Linotype"/>
          <w:color w:val="000000" w:themeColor="text1"/>
        </w:rPr>
        <w:t xml:space="preserve">SESIÓN ORDINARIA CELEBRADA EL </w:t>
      </w:r>
      <w:r w:rsidR="000B50A3">
        <w:rPr>
          <w:rFonts w:ascii="Palatino Linotype" w:hAnsi="Palatino Linotype"/>
          <w:color w:val="000000" w:themeColor="text1"/>
        </w:rPr>
        <w:t xml:space="preserve">VEINTICUATRO </w:t>
      </w:r>
      <w:r w:rsidR="00512DCC">
        <w:rPr>
          <w:rFonts w:ascii="Palatino Linotype" w:hAnsi="Palatino Linotype"/>
          <w:color w:val="000000" w:themeColor="text1"/>
        </w:rPr>
        <w:t>(</w:t>
      </w:r>
      <w:r w:rsidR="000B50A3">
        <w:rPr>
          <w:rFonts w:ascii="Palatino Linotype" w:hAnsi="Palatino Linotype"/>
          <w:color w:val="000000" w:themeColor="text1"/>
        </w:rPr>
        <w:t>24</w:t>
      </w:r>
      <w:r w:rsidR="00512DCC">
        <w:rPr>
          <w:rFonts w:ascii="Palatino Linotype" w:hAnsi="Palatino Linotype"/>
          <w:color w:val="000000" w:themeColor="text1"/>
        </w:rPr>
        <w:t>) DE NOVIEMBRE</w:t>
      </w:r>
      <w:r w:rsidR="00A24131" w:rsidRPr="00DB51AE">
        <w:rPr>
          <w:rFonts w:ascii="Palatino Linotype" w:hAnsi="Palatino Linotype"/>
          <w:color w:val="000000" w:themeColor="text1"/>
        </w:rPr>
        <w:t xml:space="preserve"> </w:t>
      </w:r>
      <w:r w:rsidR="0072445A" w:rsidRPr="00DB51AE">
        <w:rPr>
          <w:rFonts w:ascii="Palatino Linotype" w:hAnsi="Palatino Linotype"/>
          <w:color w:val="000000" w:themeColor="text1"/>
        </w:rPr>
        <w:t>DE DOS MIL VEINTIUNO</w:t>
      </w:r>
      <w:r w:rsidRPr="00DB51AE">
        <w:rPr>
          <w:rFonts w:ascii="Palatino Linotype" w:hAnsi="Palatino Linotype"/>
          <w:color w:val="000000" w:themeColor="text1"/>
        </w:rPr>
        <w:t>, ANTE EL SECRETARIO TÉCNICO DEL PLENO ALEXIS TAPIA RAMÍREZ.</w:t>
      </w:r>
      <w:r w:rsidRPr="002D6F4B">
        <w:rPr>
          <w:rFonts w:ascii="Palatino Linotype" w:hAnsi="Palatino Linotype" w:cs="Arial"/>
          <w:color w:val="000000" w:themeColor="text1"/>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1A2203" w14:textId="77777777" w:rsidR="003A3AA3" w:rsidRDefault="003A3AA3" w:rsidP="00587366">
      <w:r>
        <w:separator/>
      </w:r>
    </w:p>
  </w:endnote>
  <w:endnote w:type="continuationSeparator" w:id="0">
    <w:p w14:paraId="76907C4F" w14:textId="77777777" w:rsidR="003A3AA3" w:rsidRDefault="003A3AA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161B6B" w:rsidRPr="00883450" w:rsidRDefault="00161B6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C3E37">
              <w:rPr>
                <w:rFonts w:ascii="Palatino Linotype" w:hAnsi="Palatino Linotype"/>
                <w:b/>
                <w:bCs/>
                <w:noProof/>
                <w:sz w:val="22"/>
                <w:szCs w:val="20"/>
              </w:rPr>
              <w:t>49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C3E37">
              <w:rPr>
                <w:rFonts w:ascii="Palatino Linotype" w:hAnsi="Palatino Linotype"/>
                <w:b/>
                <w:bCs/>
                <w:noProof/>
                <w:sz w:val="22"/>
                <w:szCs w:val="20"/>
              </w:rPr>
              <w:t>51</w:t>
            </w:r>
            <w:r w:rsidRPr="00883450">
              <w:rPr>
                <w:rFonts w:ascii="Palatino Linotype" w:hAnsi="Palatino Linotype"/>
                <w:b/>
                <w:bCs/>
                <w:sz w:val="22"/>
                <w:szCs w:val="20"/>
              </w:rPr>
              <w:fldChar w:fldCharType="end"/>
            </w:r>
          </w:p>
        </w:sdtContent>
      </w:sdt>
    </w:sdtContent>
  </w:sdt>
  <w:p w14:paraId="6243EC1B" w14:textId="47B193F0" w:rsidR="00161B6B" w:rsidRDefault="00161B6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161B6B" w:rsidRPr="00883450" w:rsidRDefault="00161B6B"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C3E37" w:rsidRPr="008C3E3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C3E37" w:rsidRPr="008C3E37">
      <w:rPr>
        <w:rFonts w:ascii="Palatino Linotype" w:hAnsi="Palatino Linotype"/>
        <w:noProof/>
        <w:sz w:val="22"/>
        <w:szCs w:val="22"/>
        <w:lang w:val="es-ES"/>
      </w:rPr>
      <w:t>51</w:t>
    </w:r>
    <w:r w:rsidRPr="00883450">
      <w:rPr>
        <w:rFonts w:ascii="Palatino Linotype" w:hAnsi="Palatino Linotype"/>
        <w:sz w:val="22"/>
        <w:szCs w:val="22"/>
      </w:rPr>
      <w:fldChar w:fldCharType="end"/>
    </w:r>
  </w:p>
  <w:p w14:paraId="5F5C4865" w14:textId="0A9A2B26" w:rsidR="00161B6B" w:rsidRPr="00883450" w:rsidRDefault="00161B6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2F19F" w14:textId="77777777" w:rsidR="003A3AA3" w:rsidRDefault="003A3AA3" w:rsidP="00587366">
      <w:r>
        <w:separator/>
      </w:r>
    </w:p>
  </w:footnote>
  <w:footnote w:type="continuationSeparator" w:id="0">
    <w:p w14:paraId="0D5200EF" w14:textId="77777777" w:rsidR="003A3AA3" w:rsidRDefault="003A3AA3" w:rsidP="00587366">
      <w:r>
        <w:continuationSeparator/>
      </w:r>
    </w:p>
  </w:footnote>
  <w:footnote w:id="1">
    <w:p w14:paraId="31C71B15" w14:textId="77777777" w:rsidR="00161B6B" w:rsidRPr="009C43C2" w:rsidRDefault="00161B6B"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14:paraId="3E66C088" w14:textId="77777777" w:rsidR="00161B6B" w:rsidRPr="009C43C2" w:rsidRDefault="00161B6B"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14:paraId="06F4FB53" w14:textId="77777777" w:rsidR="00161B6B" w:rsidRPr="009C43C2" w:rsidRDefault="00161B6B" w:rsidP="00DA2D95">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7F5A516D" w14:textId="77777777" w:rsidR="00161B6B" w:rsidRDefault="00161B6B" w:rsidP="00DA2D95">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5">
    <w:p w14:paraId="4A30E04C" w14:textId="77777777" w:rsidR="00161B6B" w:rsidRDefault="00161B6B" w:rsidP="00FC03FD">
      <w:pPr>
        <w:pStyle w:val="Textonotapie"/>
      </w:pPr>
      <w:r>
        <w:rPr>
          <w:rStyle w:val="Refdenotaalpie"/>
        </w:rPr>
        <w:footnoteRef/>
      </w:r>
      <w:r>
        <w:t xml:space="preserve"> Artículo 50, Ley de Transparencia y Acceso a la Información Pública del Estado de México y Municipios.</w:t>
      </w:r>
    </w:p>
  </w:footnote>
  <w:footnote w:id="6">
    <w:p w14:paraId="50199F52" w14:textId="77777777" w:rsidR="00161B6B" w:rsidRDefault="00161B6B" w:rsidP="00FC03FD">
      <w:pPr>
        <w:pStyle w:val="Textonotapie"/>
      </w:pPr>
      <w:r>
        <w:rPr>
          <w:rStyle w:val="Refdenotaalpie"/>
        </w:rPr>
        <w:footnoteRef/>
      </w:r>
      <w:r>
        <w:t xml:space="preserve"> Artículo 51, Ídem.</w:t>
      </w:r>
    </w:p>
  </w:footnote>
  <w:footnote w:id="7">
    <w:p w14:paraId="0201F338" w14:textId="77777777" w:rsidR="00161B6B" w:rsidRDefault="00161B6B" w:rsidP="00FC03FD">
      <w:pPr>
        <w:pStyle w:val="Textonotapie"/>
      </w:pPr>
      <w:r>
        <w:rPr>
          <w:rStyle w:val="Refdenotaalpie"/>
        </w:rPr>
        <w:footnoteRef/>
      </w:r>
      <w:r>
        <w:t xml:space="preserve"> Artículo 58, Ley de Transparencia y Acceso a la Información Pública del Estado de México y Municipios.</w:t>
      </w:r>
    </w:p>
  </w:footnote>
  <w:footnote w:id="8">
    <w:p w14:paraId="1FDC6A70" w14:textId="77777777" w:rsidR="00161B6B" w:rsidRDefault="00161B6B" w:rsidP="00FC03FD">
      <w:pPr>
        <w:pStyle w:val="Textonotapie"/>
      </w:pPr>
      <w:r>
        <w:rPr>
          <w:rStyle w:val="Refdenotaalpie"/>
        </w:rPr>
        <w:footnoteRef/>
      </w:r>
      <w:r>
        <w:t xml:space="preserve"> Artículo 59, Ídem.</w:t>
      </w:r>
    </w:p>
  </w:footnote>
  <w:footnote w:id="9">
    <w:p w14:paraId="7B631AF2" w14:textId="3F87B9B6" w:rsidR="00161B6B" w:rsidRDefault="00161B6B">
      <w:pPr>
        <w:pStyle w:val="Textonotapie"/>
      </w:pPr>
      <w:r>
        <w:rPr>
          <w:rStyle w:val="Refdenotaalpie"/>
        </w:rPr>
        <w:footnoteRef/>
      </w:r>
      <w:r>
        <w:t xml:space="preserve"> Artículo 96 Bis, Ley Orgánica Municipal del Estado de México.</w:t>
      </w:r>
    </w:p>
  </w:footnote>
  <w:footnote w:id="10">
    <w:p w14:paraId="73154A58" w14:textId="058FAA78" w:rsidR="00161B6B" w:rsidRDefault="00161B6B">
      <w:pPr>
        <w:pStyle w:val="Textonotapie"/>
      </w:pPr>
      <w:r>
        <w:rPr>
          <w:rStyle w:val="Refdenotaalpie"/>
        </w:rPr>
        <w:footnoteRef/>
      </w:r>
      <w:r>
        <w:t xml:space="preserve"> Artículo 12.1, Código Administrativo del Estado de México.</w:t>
      </w:r>
    </w:p>
  </w:footnote>
  <w:footnote w:id="11">
    <w:p w14:paraId="7944092D" w14:textId="218FAA59" w:rsidR="00161B6B" w:rsidRDefault="00161B6B">
      <w:pPr>
        <w:pStyle w:val="Textonotapie"/>
      </w:pPr>
      <w:r>
        <w:rPr>
          <w:rStyle w:val="Refdenotaalpie"/>
        </w:rPr>
        <w:footnoteRef/>
      </w:r>
      <w:r>
        <w:t xml:space="preserve"> Artículo 12.5, Ídem</w:t>
      </w:r>
    </w:p>
  </w:footnote>
  <w:footnote w:id="12">
    <w:p w14:paraId="75F5AA54" w14:textId="1D041C94" w:rsidR="00974A97" w:rsidRDefault="00974A97">
      <w:pPr>
        <w:pStyle w:val="Textonotapie"/>
      </w:pPr>
      <w:r>
        <w:rPr>
          <w:rStyle w:val="Refdenotaalpie"/>
        </w:rPr>
        <w:footnoteRef/>
      </w:r>
      <w:r>
        <w:t xml:space="preserve"> Artículo 4, Reglamento del Libro Décimo Segundo del Código Administrativo del Estado de México.</w:t>
      </w:r>
    </w:p>
  </w:footnote>
  <w:footnote w:id="13">
    <w:p w14:paraId="14C978F5" w14:textId="1895C64D" w:rsidR="00161B6B" w:rsidRDefault="00161B6B">
      <w:pPr>
        <w:pStyle w:val="Textonotapie"/>
      </w:pPr>
      <w:r>
        <w:rPr>
          <w:rStyle w:val="Refdenotaalpie"/>
        </w:rPr>
        <w:footnoteRef/>
      </w:r>
      <w:r>
        <w:t xml:space="preserve"> Artículo 12.20, Código Administrativo del Estado de México.</w:t>
      </w:r>
    </w:p>
  </w:footnote>
  <w:footnote w:id="14">
    <w:p w14:paraId="2CC3E57A" w14:textId="71CC499D" w:rsidR="00161B6B" w:rsidRDefault="00161B6B">
      <w:pPr>
        <w:pStyle w:val="Textonotapie"/>
      </w:pPr>
      <w:r>
        <w:rPr>
          <w:rStyle w:val="Refdenotaalpie"/>
        </w:rPr>
        <w:footnoteRef/>
      </w:r>
      <w:r>
        <w:t xml:space="preserve"> Artículo 12.60, Código Administrativo del Estado de México.</w:t>
      </w:r>
    </w:p>
  </w:footnote>
  <w:footnote w:id="15">
    <w:p w14:paraId="44C1FD88" w14:textId="77777777" w:rsidR="00161B6B" w:rsidRDefault="00161B6B" w:rsidP="005B18FF">
      <w:pPr>
        <w:pStyle w:val="Textonotapie"/>
      </w:pPr>
      <w:r>
        <w:rPr>
          <w:rStyle w:val="Refdenotaalpie"/>
        </w:rPr>
        <w:footnoteRef/>
      </w:r>
      <w:r>
        <w:t xml:space="preserve"> Artículo 3, fracción XI, Ley de Transparencia y Acceso a la Información Pública del Estado de México y Municipios.</w:t>
      </w:r>
    </w:p>
  </w:footnote>
  <w:footnote w:id="16">
    <w:p w14:paraId="410CA48B" w14:textId="77777777" w:rsidR="00161B6B" w:rsidRDefault="00161B6B" w:rsidP="005B18FF">
      <w:pPr>
        <w:pStyle w:val="Textonotapie"/>
      </w:pPr>
      <w:r>
        <w:rPr>
          <w:rStyle w:val="Refdenotaalpie"/>
        </w:rPr>
        <w:footnoteRef/>
      </w:r>
      <w:r>
        <w:t xml:space="preserve"> Artículo 11, Ley de Transparencia y Acceso a la Información Pública del Estado de México y Municipios.</w:t>
      </w:r>
    </w:p>
  </w:footnote>
  <w:footnote w:id="17">
    <w:p w14:paraId="7CB4C71B" w14:textId="77777777" w:rsidR="00161B6B" w:rsidRDefault="00161B6B" w:rsidP="005B18FF">
      <w:pPr>
        <w:pStyle w:val="Textonotapie"/>
        <w:rPr>
          <w:rFonts w:ascii="Palatino Linotype" w:hAnsi="Palatino Linotype"/>
          <w:sz w:val="18"/>
        </w:rPr>
      </w:pPr>
      <w:r>
        <w:rPr>
          <w:rStyle w:val="Refdenotaalpie"/>
        </w:rPr>
        <w:footnoteRef/>
      </w:r>
      <w:r>
        <w:t xml:space="preserve"> </w:t>
      </w:r>
      <w:r w:rsidRPr="008E29C5">
        <w:rPr>
          <w:rFonts w:ascii="Palatino Linotype" w:hAnsi="Palatino Linotype"/>
          <w:sz w:val="18"/>
        </w:rPr>
        <w:t xml:space="preserve">Ley de Transparencia y Acceso a la Información Pública del Estado de México y Municipios. </w:t>
      </w:r>
    </w:p>
    <w:p w14:paraId="3E4756B6" w14:textId="77777777" w:rsidR="00161B6B" w:rsidRPr="008E29C5" w:rsidRDefault="00161B6B" w:rsidP="005B18FF">
      <w:pPr>
        <w:pStyle w:val="Textonotapie"/>
        <w:rPr>
          <w:rFonts w:ascii="Palatino Linotype" w:hAnsi="Palatino Linotype"/>
          <w:sz w:val="18"/>
        </w:rPr>
      </w:pPr>
      <w:r>
        <w:rPr>
          <w:rFonts w:ascii="Palatino Linotype" w:hAnsi="Palatino Linotype"/>
          <w:sz w:val="18"/>
        </w:rPr>
        <w:t>“Artículo 9</w:t>
      </w:r>
      <w:proofErr w:type="gramStart"/>
      <w:r>
        <w:rPr>
          <w:rFonts w:ascii="Palatino Linotype" w:hAnsi="Palatino Linotype"/>
          <w:sz w:val="18"/>
        </w:rPr>
        <w:t>.(</w:t>
      </w:r>
      <w:proofErr w:type="gramEnd"/>
      <w:r>
        <w:rPr>
          <w:rFonts w:ascii="Palatino Linotype" w:hAnsi="Palatino Linotype"/>
          <w:sz w:val="18"/>
        </w:rPr>
        <w:t>…)</w:t>
      </w:r>
    </w:p>
    <w:p w14:paraId="51D6605A" w14:textId="77777777" w:rsidR="00161B6B" w:rsidRPr="008E29C5" w:rsidRDefault="00161B6B" w:rsidP="005B18FF">
      <w:pPr>
        <w:pStyle w:val="Textonotapie"/>
        <w:rPr>
          <w:rFonts w:ascii="Palatino Linotype" w:hAnsi="Palatino Linotype"/>
          <w:sz w:val="18"/>
        </w:rPr>
      </w:pPr>
      <w:r w:rsidRPr="008E29C5">
        <w:rPr>
          <w:rFonts w:ascii="Palatino Linotype" w:hAnsi="Palatino Linotype"/>
          <w:sz w:val="18"/>
        </w:rPr>
        <w:t>II. Eficacia: Obligación del Instituto para tutelar, de manera efectiva, el derecho de acceso a la información;</w:t>
      </w:r>
    </w:p>
    <w:p w14:paraId="283B4D8A" w14:textId="77777777" w:rsidR="00161B6B" w:rsidRDefault="00161B6B" w:rsidP="005B18FF">
      <w:pPr>
        <w:pStyle w:val="Textonotapie"/>
      </w:pPr>
      <w:r>
        <w:t>(…)”</w:t>
      </w:r>
    </w:p>
  </w:footnote>
  <w:footnote w:id="18">
    <w:p w14:paraId="2078278B" w14:textId="77777777" w:rsidR="008C4571" w:rsidRPr="0090763E" w:rsidRDefault="008C4571" w:rsidP="008C4571">
      <w:pPr>
        <w:pStyle w:val="Textonotapie"/>
      </w:pPr>
      <w:r>
        <w:rPr>
          <w:rStyle w:val="Refdenotaalpie"/>
        </w:rPr>
        <w:footnoteRef/>
      </w:r>
      <w:r w:rsidRPr="0090763E">
        <w:rPr>
          <w:lang w:val="en-US"/>
        </w:rPr>
        <w:t xml:space="preserve"> Open Knowledge Foundation, </w:t>
      </w:r>
      <w:r w:rsidRPr="0090763E">
        <w:rPr>
          <w:i/>
          <w:iCs/>
          <w:lang w:val="en-US"/>
        </w:rPr>
        <w:t>¿Qué son los datos abiertos?</w:t>
      </w:r>
      <w:r w:rsidRPr="0090763E">
        <w:rPr>
          <w:lang w:val="en-US"/>
        </w:rPr>
        <w:t xml:space="preserve"> Open Data</w:t>
      </w:r>
      <w:r>
        <w:rPr>
          <w:lang w:val="en-US"/>
        </w:rPr>
        <w:t xml:space="preserve"> Handbook. </w:t>
      </w:r>
      <w:r w:rsidRPr="0090763E">
        <w:t>Recuperado de: http://opendatahandbook.org/guide/es/what-is-open-data/</w:t>
      </w:r>
    </w:p>
  </w:footnote>
  <w:footnote w:id="19">
    <w:p w14:paraId="0D0444EF" w14:textId="77777777" w:rsidR="00C20368" w:rsidRDefault="00C20368" w:rsidP="00C20368">
      <w:pPr>
        <w:pStyle w:val="Textonotapie"/>
        <w:jc w:val="both"/>
      </w:pPr>
      <w:r>
        <w:rPr>
          <w:rStyle w:val="Refdenotaalpie"/>
        </w:rPr>
        <w:footnoteRef/>
      </w:r>
      <w:r>
        <w:t xml:space="preserve"> Datos Abiertos. Comisión Intersecretarial para el Desarrollo del Gobierno Electrónico. Consultable en </w:t>
      </w:r>
      <w:r w:rsidRPr="00F412C7">
        <w:t>https://www.gob.mx/cidge/acciones-y-programas/datos-abiertos#:~:text=Los%20Datos%20Abiertos%20son%20informaci%C3%B3n,fin%20legal%20que%20se%20desee.</w:t>
      </w:r>
    </w:p>
  </w:footnote>
  <w:footnote w:id="20">
    <w:p w14:paraId="6D454293" w14:textId="77777777" w:rsidR="00C20368" w:rsidRDefault="00C20368" w:rsidP="00C20368">
      <w:pPr>
        <w:pStyle w:val="Textonotapie"/>
      </w:pPr>
      <w:r>
        <w:rPr>
          <w:rStyle w:val="Refdenotaalpie"/>
        </w:rPr>
        <w:footnoteRef/>
      </w:r>
      <w:r>
        <w:t xml:space="preserve"> </w:t>
      </w:r>
      <w:r w:rsidRPr="00100574">
        <w:t>https://datos.cdmx.gob.mx/</w:t>
      </w:r>
    </w:p>
  </w:footnote>
  <w:footnote w:id="21">
    <w:p w14:paraId="7C3E2F0F" w14:textId="77777777" w:rsidR="00161B6B" w:rsidRDefault="00161B6B" w:rsidP="00CA7A78">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285393B" w:rsidR="00161B6B" w:rsidRDefault="00161B6B" w:rsidP="001C6012">
    <w:pPr>
      <w:pStyle w:val="Encabezado"/>
      <w:tabs>
        <w:tab w:val="clear" w:pos="4252"/>
        <w:tab w:val="clear" w:pos="8504"/>
        <w:tab w:val="left" w:pos="8460"/>
      </w:tabs>
    </w:pPr>
    <w:r>
      <w:rPr>
        <w:noProof/>
        <w:lang w:eastAsia="es-MX"/>
      </w:rPr>
      <w:drawing>
        <wp:anchor distT="0" distB="0" distL="114300" distR="114300" simplePos="0" relativeHeight="251657216" behindDoc="1" locked="0" layoutInCell="0" allowOverlap="1" wp14:anchorId="1A29E15A" wp14:editId="536F85C4">
          <wp:simplePos x="0" y="0"/>
          <wp:positionH relativeFrom="margin">
            <wp:posOffset>-1043750</wp:posOffset>
          </wp:positionH>
          <wp:positionV relativeFrom="page">
            <wp:posOffset>38100</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r>
      <w:tab/>
    </w:r>
  </w:p>
  <w:p w14:paraId="64F5F23E" w14:textId="2158ACFE" w:rsidR="00161B6B" w:rsidRDefault="00161B6B">
    <w:pPr>
      <w:pStyle w:val="Encabezado"/>
    </w:pPr>
  </w:p>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161B6B" w:rsidRPr="00025127" w14:paraId="07F2896E" w14:textId="77777777" w:rsidTr="00FA0F09">
      <w:trPr>
        <w:trHeight w:val="138"/>
        <w:jc w:val="right"/>
      </w:trPr>
      <w:tc>
        <w:tcPr>
          <w:tcW w:w="3260" w:type="dxa"/>
          <w:vAlign w:val="center"/>
        </w:tcPr>
        <w:p w14:paraId="4A5B1974" w14:textId="3B2AB4E0" w:rsidR="00161B6B" w:rsidRPr="00025127" w:rsidRDefault="00161B6B"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65EE1F0F" w:rsidR="00161B6B" w:rsidRPr="00025127" w:rsidRDefault="00161B6B" w:rsidP="005F1362">
          <w:pPr>
            <w:pStyle w:val="Encabezado"/>
            <w:jc w:val="both"/>
            <w:rPr>
              <w:rFonts w:ascii="Palatino Linotype" w:hAnsi="Palatino Linotype"/>
              <w:b/>
              <w:sz w:val="22"/>
              <w:szCs w:val="22"/>
            </w:rPr>
          </w:pPr>
          <w:r>
            <w:rPr>
              <w:rFonts w:ascii="Palatino Linotype" w:hAnsi="Palatino Linotype"/>
              <w:b/>
              <w:sz w:val="22"/>
              <w:szCs w:val="22"/>
            </w:rPr>
            <w:t>04618</w:t>
          </w:r>
          <w:r w:rsidRPr="00025127">
            <w:rPr>
              <w:rFonts w:ascii="Palatino Linotype" w:hAnsi="Palatino Linotype"/>
              <w:b/>
              <w:sz w:val="22"/>
              <w:szCs w:val="22"/>
            </w:rPr>
            <w:t>/INFOEM/IP/RR/</w:t>
          </w:r>
          <w:r>
            <w:rPr>
              <w:rFonts w:ascii="Palatino Linotype" w:hAnsi="Palatino Linotype"/>
              <w:b/>
              <w:sz w:val="22"/>
              <w:szCs w:val="22"/>
            </w:rPr>
            <w:t>2021</w:t>
          </w:r>
        </w:p>
      </w:tc>
    </w:tr>
    <w:tr w:rsidR="00161B6B" w:rsidRPr="00025127" w14:paraId="1B5D8690" w14:textId="77777777" w:rsidTr="00FA0F09">
      <w:trPr>
        <w:trHeight w:val="233"/>
        <w:jc w:val="right"/>
      </w:trPr>
      <w:tc>
        <w:tcPr>
          <w:tcW w:w="3260" w:type="dxa"/>
          <w:vAlign w:val="center"/>
        </w:tcPr>
        <w:p w14:paraId="3903F2C6" w14:textId="22D569F8" w:rsidR="00161B6B" w:rsidRPr="00025127" w:rsidRDefault="00161B6B" w:rsidP="00F96460">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07247A99" w:rsidR="00161B6B" w:rsidRPr="00025127" w:rsidRDefault="00161B6B" w:rsidP="00CE1B8A">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Tecámac</w:t>
          </w:r>
        </w:p>
      </w:tc>
    </w:tr>
    <w:tr w:rsidR="00161B6B" w:rsidRPr="00025127" w14:paraId="095EB01B" w14:textId="77777777" w:rsidTr="00FA0F09">
      <w:trPr>
        <w:trHeight w:val="321"/>
        <w:jc w:val="right"/>
      </w:trPr>
      <w:tc>
        <w:tcPr>
          <w:tcW w:w="3260" w:type="dxa"/>
          <w:vAlign w:val="center"/>
        </w:tcPr>
        <w:p w14:paraId="6E000A51" w14:textId="05E1861A" w:rsidR="00161B6B" w:rsidRPr="00025127" w:rsidRDefault="00161B6B"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161B6B" w:rsidRPr="00025127" w:rsidRDefault="00161B6B"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161B6B" w:rsidRDefault="00161B6B"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161B6B" w:rsidRDefault="008C3E37"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161B6B">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61B6B" w:rsidRPr="00025127" w14:paraId="0A3256F2" w14:textId="77777777" w:rsidTr="006E6B65">
      <w:trPr>
        <w:trHeight w:val="138"/>
        <w:jc w:val="right"/>
      </w:trPr>
      <w:tc>
        <w:tcPr>
          <w:tcW w:w="3261" w:type="dxa"/>
          <w:vAlign w:val="center"/>
        </w:tcPr>
        <w:p w14:paraId="3D80769D" w14:textId="316F11F8" w:rsidR="00161B6B" w:rsidRPr="00025127" w:rsidRDefault="00161B6B"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5FA12450" w:rsidR="00161B6B" w:rsidRPr="00025127" w:rsidRDefault="00161B6B" w:rsidP="005F1362">
          <w:pPr>
            <w:pStyle w:val="Encabezado"/>
            <w:rPr>
              <w:rFonts w:ascii="Palatino Linotype" w:hAnsi="Palatino Linotype"/>
              <w:b/>
              <w:sz w:val="22"/>
              <w:szCs w:val="22"/>
            </w:rPr>
          </w:pPr>
          <w:r>
            <w:rPr>
              <w:rFonts w:ascii="Palatino Linotype" w:hAnsi="Palatino Linotype"/>
              <w:b/>
              <w:sz w:val="22"/>
              <w:szCs w:val="22"/>
            </w:rPr>
            <w:t>04618</w:t>
          </w:r>
          <w:r w:rsidRPr="00025127">
            <w:rPr>
              <w:rFonts w:ascii="Palatino Linotype" w:hAnsi="Palatino Linotype"/>
              <w:b/>
              <w:sz w:val="22"/>
              <w:szCs w:val="22"/>
            </w:rPr>
            <w:t>/INFOEM/IP/RR/</w:t>
          </w:r>
          <w:r>
            <w:rPr>
              <w:rFonts w:ascii="Palatino Linotype" w:hAnsi="Palatino Linotype"/>
              <w:b/>
              <w:sz w:val="22"/>
              <w:szCs w:val="22"/>
            </w:rPr>
            <w:t>2021</w:t>
          </w:r>
        </w:p>
      </w:tc>
    </w:tr>
    <w:tr w:rsidR="00161B6B" w:rsidRPr="00025127" w14:paraId="128C8B3C" w14:textId="77777777" w:rsidTr="006E6B65">
      <w:trPr>
        <w:trHeight w:val="233"/>
        <w:jc w:val="right"/>
      </w:trPr>
      <w:tc>
        <w:tcPr>
          <w:tcW w:w="3261" w:type="dxa"/>
          <w:vAlign w:val="center"/>
        </w:tcPr>
        <w:p w14:paraId="483E3371" w14:textId="66B1BC74" w:rsidR="00161B6B" w:rsidRPr="00025127" w:rsidRDefault="00161B6B"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04246D22" w:rsidR="00161B6B" w:rsidRPr="00025127" w:rsidRDefault="008C3E37" w:rsidP="0058757A">
          <w:pPr>
            <w:pStyle w:val="Encabezado"/>
            <w:rPr>
              <w:rFonts w:ascii="Palatino Linotype" w:hAnsi="Palatino Linotype"/>
              <w:b/>
              <w:sz w:val="22"/>
              <w:szCs w:val="22"/>
            </w:rPr>
          </w:pPr>
          <w:proofErr w:type="spellStart"/>
          <w:r>
            <w:rPr>
              <w:rFonts w:ascii="Palatino Linotype" w:hAnsi="Palatino Linotype"/>
              <w:b/>
              <w:sz w:val="22"/>
              <w:szCs w:val="22"/>
            </w:rPr>
            <w:t>Xxxxxx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Xxxxxxxxx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Xxxxxx</w:t>
          </w:r>
          <w:proofErr w:type="spellEnd"/>
        </w:p>
      </w:tc>
    </w:tr>
    <w:tr w:rsidR="00161B6B" w:rsidRPr="00025127" w14:paraId="41BE0704" w14:textId="77777777" w:rsidTr="006E6B65">
      <w:trPr>
        <w:trHeight w:val="321"/>
        <w:jc w:val="right"/>
      </w:trPr>
      <w:tc>
        <w:tcPr>
          <w:tcW w:w="3261" w:type="dxa"/>
          <w:vAlign w:val="center"/>
        </w:tcPr>
        <w:p w14:paraId="34C64148" w14:textId="10C6C8A9" w:rsidR="00161B6B" w:rsidRPr="00025127" w:rsidRDefault="00161B6B"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181657A1" w:rsidR="00161B6B" w:rsidRPr="00025127" w:rsidRDefault="00161B6B" w:rsidP="00CE1B8A">
          <w:pPr>
            <w:pStyle w:val="Encabezado"/>
            <w:rPr>
              <w:rFonts w:ascii="Palatino Linotype" w:hAnsi="Palatino Linotype"/>
              <w:b/>
              <w:sz w:val="22"/>
              <w:szCs w:val="22"/>
            </w:rPr>
          </w:pPr>
          <w:r w:rsidRPr="00025127">
            <w:rPr>
              <w:rFonts w:ascii="Palatino Linotype" w:hAnsi="Palatino Linotype"/>
              <w:b/>
              <w:bCs/>
              <w:color w:val="000000"/>
              <w:sz w:val="22"/>
              <w:szCs w:val="22"/>
            </w:rPr>
            <w:t xml:space="preserve">Ayuntamiento de </w:t>
          </w:r>
          <w:r>
            <w:rPr>
              <w:rFonts w:ascii="Palatino Linotype" w:hAnsi="Palatino Linotype"/>
              <w:b/>
              <w:bCs/>
              <w:color w:val="000000"/>
              <w:sz w:val="22"/>
              <w:szCs w:val="22"/>
            </w:rPr>
            <w:t>Tecámac</w:t>
          </w:r>
        </w:p>
      </w:tc>
    </w:tr>
    <w:tr w:rsidR="00161B6B" w:rsidRPr="00025127" w14:paraId="0C8B6193" w14:textId="77777777" w:rsidTr="006E6B65">
      <w:trPr>
        <w:trHeight w:val="321"/>
        <w:jc w:val="right"/>
      </w:trPr>
      <w:tc>
        <w:tcPr>
          <w:tcW w:w="3261" w:type="dxa"/>
          <w:vAlign w:val="center"/>
        </w:tcPr>
        <w:p w14:paraId="321FFAFF" w14:textId="0E8C2CE7" w:rsidR="00161B6B" w:rsidRPr="00025127" w:rsidRDefault="00161B6B"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161B6B" w:rsidRPr="00025127" w:rsidRDefault="00161B6B"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161B6B" w:rsidRDefault="00161B6B"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A5668E"/>
    <w:multiLevelType w:val="hybridMultilevel"/>
    <w:tmpl w:val="589AA2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D06002"/>
    <w:multiLevelType w:val="hybridMultilevel"/>
    <w:tmpl w:val="E4B6A8C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FF7B08"/>
    <w:multiLevelType w:val="hybridMultilevel"/>
    <w:tmpl w:val="4F002F7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3A3A4C"/>
    <w:multiLevelType w:val="hybridMultilevel"/>
    <w:tmpl w:val="B1360FBE"/>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6FDE01EE">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443A66"/>
    <w:multiLevelType w:val="hybridMultilevel"/>
    <w:tmpl w:val="3B22023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ED6365"/>
    <w:multiLevelType w:val="hybridMultilevel"/>
    <w:tmpl w:val="A7F017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6A7AC8"/>
    <w:multiLevelType w:val="hybridMultilevel"/>
    <w:tmpl w:val="6E180100"/>
    <w:lvl w:ilvl="0" w:tplc="D6B6B6E0">
      <w:start w:val="1"/>
      <w:numFmt w:val="upperRoman"/>
      <w:lvlText w:val="%1."/>
      <w:lvlJc w:val="right"/>
      <w:pPr>
        <w:ind w:left="720" w:hanging="360"/>
      </w:pPr>
      <w:rPr>
        <w:b/>
      </w:rPr>
    </w:lvl>
    <w:lvl w:ilvl="1" w:tplc="BC86E12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7F347F"/>
    <w:multiLevelType w:val="hybridMultilevel"/>
    <w:tmpl w:val="51DA7EA0"/>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A634B80"/>
    <w:multiLevelType w:val="hybridMultilevel"/>
    <w:tmpl w:val="5864581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5A2CAB"/>
    <w:multiLevelType w:val="hybridMultilevel"/>
    <w:tmpl w:val="B60C5B4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8C2EE3"/>
    <w:multiLevelType w:val="hybridMultilevel"/>
    <w:tmpl w:val="059235A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B27B3A"/>
    <w:multiLevelType w:val="hybridMultilevel"/>
    <w:tmpl w:val="BCE4F1FE"/>
    <w:lvl w:ilvl="0" w:tplc="24D680C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317490"/>
    <w:multiLevelType w:val="hybridMultilevel"/>
    <w:tmpl w:val="56241990"/>
    <w:lvl w:ilvl="0" w:tplc="7EE0C6EC">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AB3D07"/>
    <w:multiLevelType w:val="hybridMultilevel"/>
    <w:tmpl w:val="F3F6A4C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5AD5C03"/>
    <w:multiLevelType w:val="hybridMultilevel"/>
    <w:tmpl w:val="5B6007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394646"/>
    <w:multiLevelType w:val="hybridMultilevel"/>
    <w:tmpl w:val="639EFD5A"/>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3867102F"/>
    <w:multiLevelType w:val="hybridMultilevel"/>
    <w:tmpl w:val="AEE280B2"/>
    <w:lvl w:ilvl="0" w:tplc="937EE478">
      <w:start w:val="1"/>
      <w:numFmt w:val="lowerLetter"/>
      <w:lvlText w:val="%1)"/>
      <w:lvlJc w:val="left"/>
      <w:pPr>
        <w:ind w:left="720" w:hanging="360"/>
      </w:pPr>
      <w:rPr>
        <w:rFonts w:hint="default"/>
        <w:b/>
        <w:bCs/>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FBD7076"/>
    <w:multiLevelType w:val="hybridMultilevel"/>
    <w:tmpl w:val="4E7E8F22"/>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22F3B8F"/>
    <w:multiLevelType w:val="hybridMultilevel"/>
    <w:tmpl w:val="1B3C30F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EE6C95"/>
    <w:multiLevelType w:val="hybridMultilevel"/>
    <w:tmpl w:val="AB80EC4E"/>
    <w:lvl w:ilvl="0" w:tplc="F6469C9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ED501DE"/>
    <w:multiLevelType w:val="hybridMultilevel"/>
    <w:tmpl w:val="F9468BFE"/>
    <w:lvl w:ilvl="0" w:tplc="080A000B">
      <w:start w:val="1"/>
      <w:numFmt w:val="bullet"/>
      <w:lvlText w:val=""/>
      <w:lvlJc w:val="left"/>
      <w:pPr>
        <w:ind w:left="720" w:hanging="360"/>
      </w:pPr>
      <w:rPr>
        <w:rFonts w:ascii="Wingdings" w:hAnsi="Wingdings" w:cs="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512C4A98"/>
    <w:multiLevelType w:val="hybridMultilevel"/>
    <w:tmpl w:val="4AF8845C"/>
    <w:lvl w:ilvl="0" w:tplc="3AF07C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4FD38DE"/>
    <w:multiLevelType w:val="hybridMultilevel"/>
    <w:tmpl w:val="B5E2256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513794C"/>
    <w:multiLevelType w:val="hybridMultilevel"/>
    <w:tmpl w:val="77B02D7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054996"/>
    <w:multiLevelType w:val="hybridMultilevel"/>
    <w:tmpl w:val="A558A1C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D81525"/>
    <w:multiLevelType w:val="hybridMultilevel"/>
    <w:tmpl w:val="9C26DD1C"/>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A9021F9"/>
    <w:multiLevelType w:val="hybridMultilevel"/>
    <w:tmpl w:val="0ECAB8A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9C4BD6"/>
    <w:multiLevelType w:val="hybridMultilevel"/>
    <w:tmpl w:val="542C6D9C"/>
    <w:lvl w:ilvl="0" w:tplc="080A0013">
      <w:start w:val="1"/>
      <w:numFmt w:val="upperRoman"/>
      <w:lvlText w:val="%1."/>
      <w:lvlJc w:val="right"/>
      <w:pPr>
        <w:ind w:left="720" w:hanging="360"/>
      </w:pPr>
    </w:lvl>
    <w:lvl w:ilvl="1" w:tplc="D87471B0">
      <w:start w:val="1"/>
      <w:numFmt w:val="lowerLetter"/>
      <w:lvlText w:val="%2)"/>
      <w:lvlJc w:val="left"/>
      <w:pPr>
        <w:ind w:left="1440" w:hanging="360"/>
      </w:pPr>
      <w:rPr>
        <w:rFonts w:hint="default"/>
        <w:b/>
        <w:bCs/>
      </w:rPr>
    </w:lvl>
    <w:lvl w:ilvl="2" w:tplc="64EADD26">
      <w:start w:val="1"/>
      <w:numFmt w:val="bullet"/>
      <w:lvlText w:val=""/>
      <w:lvlJc w:val="left"/>
      <w:pPr>
        <w:ind w:left="2160" w:hanging="180"/>
      </w:pPr>
      <w:rPr>
        <w:rFonts w:ascii="Wingdings" w:hAnsi="Wingdings" w:cs="Wingdings" w:hint="default"/>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E536D17"/>
    <w:multiLevelType w:val="hybridMultilevel"/>
    <w:tmpl w:val="4878BBAC"/>
    <w:lvl w:ilvl="0" w:tplc="26C0EC56">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270285B"/>
    <w:multiLevelType w:val="hybridMultilevel"/>
    <w:tmpl w:val="E0FA9AA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7271B2C"/>
    <w:multiLevelType w:val="hybridMultilevel"/>
    <w:tmpl w:val="8B58531C"/>
    <w:lvl w:ilvl="0" w:tplc="701C6778">
      <w:start w:val="1"/>
      <w:numFmt w:val="upperRoman"/>
      <w:lvlText w:val="%1."/>
      <w:lvlJc w:val="right"/>
      <w:pPr>
        <w:ind w:left="720" w:hanging="360"/>
      </w:pPr>
      <w:rPr>
        <w:b/>
        <w:bCs/>
      </w:rPr>
    </w:lvl>
    <w:lvl w:ilvl="1" w:tplc="DAC2E5A4">
      <w:start w:val="1"/>
      <w:numFmt w:val="bullet"/>
      <w:lvlText w:val=""/>
      <w:lvlJc w:val="left"/>
      <w:pPr>
        <w:ind w:left="1440" w:hanging="360"/>
      </w:pPr>
      <w:rPr>
        <w:rFonts w:ascii="Wingdings" w:hAnsi="Wingdings" w:cs="Wingding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B37318"/>
    <w:multiLevelType w:val="hybridMultilevel"/>
    <w:tmpl w:val="6818BC5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EB73309"/>
    <w:multiLevelType w:val="hybridMultilevel"/>
    <w:tmpl w:val="4D1CA15C"/>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FD0501F"/>
    <w:multiLevelType w:val="hybridMultilevel"/>
    <w:tmpl w:val="00C4DB3E"/>
    <w:lvl w:ilvl="0" w:tplc="701C6778">
      <w:start w:val="1"/>
      <w:numFmt w:val="upperRoman"/>
      <w:lvlText w:val="%1."/>
      <w:lvlJc w:val="right"/>
      <w:pPr>
        <w:ind w:left="720" w:hanging="360"/>
      </w:pPr>
      <w:rPr>
        <w:b/>
        <w:bCs/>
      </w:rPr>
    </w:lvl>
    <w:lvl w:ilvl="1" w:tplc="080A0017">
      <w:start w:val="1"/>
      <w:numFmt w:val="lowerLetter"/>
      <w:lvlText w:val="%2)"/>
      <w:lvlJc w:val="left"/>
      <w:pPr>
        <w:ind w:left="1440" w:hanging="360"/>
      </w:pPr>
      <w:rPr>
        <w:rFonts w:hint="default"/>
        <w:b/>
        <w:bCs/>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200772"/>
    <w:multiLevelType w:val="hybridMultilevel"/>
    <w:tmpl w:val="AD3436F6"/>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53005B5"/>
    <w:multiLevelType w:val="hybridMultilevel"/>
    <w:tmpl w:val="611263D4"/>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58B26F1"/>
    <w:multiLevelType w:val="hybridMultilevel"/>
    <w:tmpl w:val="89CC0090"/>
    <w:lvl w:ilvl="0" w:tplc="080A000B">
      <w:start w:val="1"/>
      <w:numFmt w:val="bullet"/>
      <w:lvlText w:val=""/>
      <w:lvlJc w:val="left"/>
      <w:pPr>
        <w:ind w:left="720" w:hanging="360"/>
      </w:pPr>
      <w:rPr>
        <w:rFonts w:ascii="Wingdings" w:hAnsi="Wingdings" w:cs="Wingdings"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B6355E0"/>
    <w:multiLevelType w:val="hybridMultilevel"/>
    <w:tmpl w:val="6190540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3"/>
  </w:num>
  <w:num w:numId="3">
    <w:abstractNumId w:val="40"/>
  </w:num>
  <w:num w:numId="4">
    <w:abstractNumId w:val="20"/>
  </w:num>
  <w:num w:numId="5">
    <w:abstractNumId w:val="33"/>
  </w:num>
  <w:num w:numId="6">
    <w:abstractNumId w:val="30"/>
  </w:num>
  <w:num w:numId="7">
    <w:abstractNumId w:val="37"/>
  </w:num>
  <w:num w:numId="8">
    <w:abstractNumId w:val="7"/>
  </w:num>
  <w:num w:numId="9">
    <w:abstractNumId w:val="10"/>
  </w:num>
  <w:num w:numId="10">
    <w:abstractNumId w:val="14"/>
  </w:num>
  <w:num w:numId="11">
    <w:abstractNumId w:val="38"/>
  </w:num>
  <w:num w:numId="12">
    <w:abstractNumId w:val="32"/>
  </w:num>
  <w:num w:numId="13">
    <w:abstractNumId w:val="28"/>
  </w:num>
  <w:num w:numId="14">
    <w:abstractNumId w:val="17"/>
  </w:num>
  <w:num w:numId="15">
    <w:abstractNumId w:val="18"/>
  </w:num>
  <w:num w:numId="16">
    <w:abstractNumId w:val="0"/>
  </w:num>
  <w:num w:numId="17">
    <w:abstractNumId w:val="21"/>
  </w:num>
  <w:num w:numId="18">
    <w:abstractNumId w:val="2"/>
  </w:num>
  <w:num w:numId="19">
    <w:abstractNumId w:val="24"/>
  </w:num>
  <w:num w:numId="20">
    <w:abstractNumId w:val="42"/>
  </w:num>
  <w:num w:numId="21">
    <w:abstractNumId w:val="31"/>
  </w:num>
  <w:num w:numId="22">
    <w:abstractNumId w:val="15"/>
  </w:num>
  <w:num w:numId="23">
    <w:abstractNumId w:val="12"/>
  </w:num>
  <w:num w:numId="24">
    <w:abstractNumId w:val="6"/>
  </w:num>
  <w:num w:numId="25">
    <w:abstractNumId w:val="19"/>
  </w:num>
  <w:num w:numId="26">
    <w:abstractNumId w:val="26"/>
  </w:num>
  <w:num w:numId="27">
    <w:abstractNumId w:val="8"/>
  </w:num>
  <w:num w:numId="28">
    <w:abstractNumId w:val="16"/>
  </w:num>
  <w:num w:numId="29">
    <w:abstractNumId w:val="22"/>
  </w:num>
  <w:num w:numId="30">
    <w:abstractNumId w:val="41"/>
  </w:num>
  <w:num w:numId="31">
    <w:abstractNumId w:val="4"/>
  </w:num>
  <w:num w:numId="32">
    <w:abstractNumId w:val="34"/>
  </w:num>
  <w:num w:numId="33">
    <w:abstractNumId w:val="1"/>
  </w:num>
  <w:num w:numId="34">
    <w:abstractNumId w:val="35"/>
  </w:num>
  <w:num w:numId="35">
    <w:abstractNumId w:val="5"/>
  </w:num>
  <w:num w:numId="36">
    <w:abstractNumId w:val="43"/>
  </w:num>
  <w:num w:numId="37">
    <w:abstractNumId w:val="29"/>
  </w:num>
  <w:num w:numId="38">
    <w:abstractNumId w:val="9"/>
  </w:num>
  <w:num w:numId="39">
    <w:abstractNumId w:val="25"/>
  </w:num>
  <w:num w:numId="40">
    <w:abstractNumId w:val="36"/>
  </w:num>
  <w:num w:numId="41">
    <w:abstractNumId w:val="27"/>
  </w:num>
  <w:num w:numId="42">
    <w:abstractNumId w:val="39"/>
  </w:num>
  <w:num w:numId="43">
    <w:abstractNumId w:val="11"/>
  </w:num>
  <w:num w:numId="4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797D"/>
    <w:rsid w:val="00007E8A"/>
    <w:rsid w:val="000100D7"/>
    <w:rsid w:val="0001106B"/>
    <w:rsid w:val="00012472"/>
    <w:rsid w:val="0001398B"/>
    <w:rsid w:val="000203D3"/>
    <w:rsid w:val="000204A6"/>
    <w:rsid w:val="000211F8"/>
    <w:rsid w:val="0002146F"/>
    <w:rsid w:val="00022D89"/>
    <w:rsid w:val="000236A3"/>
    <w:rsid w:val="00024BCC"/>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800AC"/>
    <w:rsid w:val="0008230A"/>
    <w:rsid w:val="00082D11"/>
    <w:rsid w:val="00082E28"/>
    <w:rsid w:val="000834FE"/>
    <w:rsid w:val="0008465D"/>
    <w:rsid w:val="00084E31"/>
    <w:rsid w:val="0008542A"/>
    <w:rsid w:val="00090D6F"/>
    <w:rsid w:val="00091C2C"/>
    <w:rsid w:val="00093FC7"/>
    <w:rsid w:val="000953E2"/>
    <w:rsid w:val="00095BB9"/>
    <w:rsid w:val="000A26B8"/>
    <w:rsid w:val="000A3F90"/>
    <w:rsid w:val="000A4554"/>
    <w:rsid w:val="000A45FD"/>
    <w:rsid w:val="000A4E44"/>
    <w:rsid w:val="000A556A"/>
    <w:rsid w:val="000A77ED"/>
    <w:rsid w:val="000B0370"/>
    <w:rsid w:val="000B50A3"/>
    <w:rsid w:val="000B5AB1"/>
    <w:rsid w:val="000B5D79"/>
    <w:rsid w:val="000B6D31"/>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6D7E"/>
    <w:rsid w:val="00100187"/>
    <w:rsid w:val="00100DDD"/>
    <w:rsid w:val="00102D65"/>
    <w:rsid w:val="00103662"/>
    <w:rsid w:val="00103888"/>
    <w:rsid w:val="00107499"/>
    <w:rsid w:val="00107557"/>
    <w:rsid w:val="0011167C"/>
    <w:rsid w:val="00111F02"/>
    <w:rsid w:val="0011279B"/>
    <w:rsid w:val="00112B02"/>
    <w:rsid w:val="00114A21"/>
    <w:rsid w:val="00117441"/>
    <w:rsid w:val="0012006D"/>
    <w:rsid w:val="00121F4A"/>
    <w:rsid w:val="00122E4B"/>
    <w:rsid w:val="0012380D"/>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B6B"/>
    <w:rsid w:val="00161E95"/>
    <w:rsid w:val="00163780"/>
    <w:rsid w:val="00163B1F"/>
    <w:rsid w:val="001648EE"/>
    <w:rsid w:val="00164B65"/>
    <w:rsid w:val="001656F2"/>
    <w:rsid w:val="00166794"/>
    <w:rsid w:val="0017273C"/>
    <w:rsid w:val="001732E3"/>
    <w:rsid w:val="00174E02"/>
    <w:rsid w:val="0017653A"/>
    <w:rsid w:val="001775DF"/>
    <w:rsid w:val="00185460"/>
    <w:rsid w:val="001862A3"/>
    <w:rsid w:val="00192E4B"/>
    <w:rsid w:val="00194D62"/>
    <w:rsid w:val="00196407"/>
    <w:rsid w:val="00197091"/>
    <w:rsid w:val="001972CC"/>
    <w:rsid w:val="001A032D"/>
    <w:rsid w:val="001A138D"/>
    <w:rsid w:val="001A2857"/>
    <w:rsid w:val="001A2A89"/>
    <w:rsid w:val="001A3634"/>
    <w:rsid w:val="001A4D5D"/>
    <w:rsid w:val="001A5150"/>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7611"/>
    <w:rsid w:val="002408D7"/>
    <w:rsid w:val="002426EA"/>
    <w:rsid w:val="00244476"/>
    <w:rsid w:val="002457CF"/>
    <w:rsid w:val="002507D8"/>
    <w:rsid w:val="00252A20"/>
    <w:rsid w:val="00252B41"/>
    <w:rsid w:val="0025524F"/>
    <w:rsid w:val="00257E5F"/>
    <w:rsid w:val="00260C1D"/>
    <w:rsid w:val="00261001"/>
    <w:rsid w:val="00261A42"/>
    <w:rsid w:val="00261D84"/>
    <w:rsid w:val="002629A6"/>
    <w:rsid w:val="00263F23"/>
    <w:rsid w:val="00264D02"/>
    <w:rsid w:val="0026500D"/>
    <w:rsid w:val="00265CD7"/>
    <w:rsid w:val="00266588"/>
    <w:rsid w:val="002665BD"/>
    <w:rsid w:val="00271B06"/>
    <w:rsid w:val="00272FEC"/>
    <w:rsid w:val="00273013"/>
    <w:rsid w:val="00273C37"/>
    <w:rsid w:val="0027430D"/>
    <w:rsid w:val="002746D9"/>
    <w:rsid w:val="00274ED2"/>
    <w:rsid w:val="002765F2"/>
    <w:rsid w:val="00277A35"/>
    <w:rsid w:val="00280994"/>
    <w:rsid w:val="00280E3F"/>
    <w:rsid w:val="00280F05"/>
    <w:rsid w:val="0028248C"/>
    <w:rsid w:val="00286DDB"/>
    <w:rsid w:val="002871EB"/>
    <w:rsid w:val="002948C4"/>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4D21"/>
    <w:rsid w:val="002C0074"/>
    <w:rsid w:val="002C0159"/>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E6B"/>
    <w:rsid w:val="003337F3"/>
    <w:rsid w:val="00333BE8"/>
    <w:rsid w:val="003344DB"/>
    <w:rsid w:val="00335898"/>
    <w:rsid w:val="00335BFE"/>
    <w:rsid w:val="00335E9C"/>
    <w:rsid w:val="0033608B"/>
    <w:rsid w:val="0033675D"/>
    <w:rsid w:val="00337941"/>
    <w:rsid w:val="00340445"/>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15A3"/>
    <w:rsid w:val="003629EE"/>
    <w:rsid w:val="003643B3"/>
    <w:rsid w:val="003708DD"/>
    <w:rsid w:val="00370B8E"/>
    <w:rsid w:val="00370BB1"/>
    <w:rsid w:val="003721B2"/>
    <w:rsid w:val="00372328"/>
    <w:rsid w:val="00374CE8"/>
    <w:rsid w:val="003762FD"/>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3AA3"/>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701"/>
    <w:rsid w:val="003E6079"/>
    <w:rsid w:val="003E6128"/>
    <w:rsid w:val="003E6679"/>
    <w:rsid w:val="003E6D0F"/>
    <w:rsid w:val="003E712E"/>
    <w:rsid w:val="003F0DDA"/>
    <w:rsid w:val="003F140F"/>
    <w:rsid w:val="003F15DB"/>
    <w:rsid w:val="003F2702"/>
    <w:rsid w:val="003F2778"/>
    <w:rsid w:val="003F36A4"/>
    <w:rsid w:val="003F4900"/>
    <w:rsid w:val="003F70CA"/>
    <w:rsid w:val="003F7823"/>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42F1"/>
    <w:rsid w:val="004349C0"/>
    <w:rsid w:val="00437702"/>
    <w:rsid w:val="00437909"/>
    <w:rsid w:val="004401B5"/>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DCC"/>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6FBD"/>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69D6"/>
    <w:rsid w:val="0056788F"/>
    <w:rsid w:val="0056799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C52"/>
    <w:rsid w:val="00595511"/>
    <w:rsid w:val="00596514"/>
    <w:rsid w:val="0059679B"/>
    <w:rsid w:val="00597B44"/>
    <w:rsid w:val="00597D18"/>
    <w:rsid w:val="005A1FAB"/>
    <w:rsid w:val="005A228F"/>
    <w:rsid w:val="005A2A65"/>
    <w:rsid w:val="005A2F65"/>
    <w:rsid w:val="005A3513"/>
    <w:rsid w:val="005A3581"/>
    <w:rsid w:val="005A3BD7"/>
    <w:rsid w:val="005A60E1"/>
    <w:rsid w:val="005A6788"/>
    <w:rsid w:val="005A786F"/>
    <w:rsid w:val="005B169C"/>
    <w:rsid w:val="005B18FF"/>
    <w:rsid w:val="005B2DD1"/>
    <w:rsid w:val="005B3A49"/>
    <w:rsid w:val="005B6ADF"/>
    <w:rsid w:val="005B773D"/>
    <w:rsid w:val="005B7C5D"/>
    <w:rsid w:val="005C02B5"/>
    <w:rsid w:val="005C0821"/>
    <w:rsid w:val="005C1A74"/>
    <w:rsid w:val="005C287E"/>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15E"/>
    <w:rsid w:val="006010DA"/>
    <w:rsid w:val="006017AB"/>
    <w:rsid w:val="00604AC3"/>
    <w:rsid w:val="00605865"/>
    <w:rsid w:val="00611DC1"/>
    <w:rsid w:val="00613655"/>
    <w:rsid w:val="006144EE"/>
    <w:rsid w:val="00617125"/>
    <w:rsid w:val="00617813"/>
    <w:rsid w:val="006206CC"/>
    <w:rsid w:val="00622B06"/>
    <w:rsid w:val="00624425"/>
    <w:rsid w:val="006257C2"/>
    <w:rsid w:val="00627163"/>
    <w:rsid w:val="00627DB0"/>
    <w:rsid w:val="0063034E"/>
    <w:rsid w:val="00630B0D"/>
    <w:rsid w:val="00634476"/>
    <w:rsid w:val="00637475"/>
    <w:rsid w:val="0064393B"/>
    <w:rsid w:val="006439A1"/>
    <w:rsid w:val="00644375"/>
    <w:rsid w:val="00644A5C"/>
    <w:rsid w:val="00646A08"/>
    <w:rsid w:val="00650392"/>
    <w:rsid w:val="0065061D"/>
    <w:rsid w:val="00651701"/>
    <w:rsid w:val="00655146"/>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A1047"/>
    <w:rsid w:val="006A11C8"/>
    <w:rsid w:val="006A2CF3"/>
    <w:rsid w:val="006A2D34"/>
    <w:rsid w:val="006A2EDE"/>
    <w:rsid w:val="006A2EFB"/>
    <w:rsid w:val="006A32B6"/>
    <w:rsid w:val="006A3D7A"/>
    <w:rsid w:val="006A79C3"/>
    <w:rsid w:val="006B004E"/>
    <w:rsid w:val="006B0198"/>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3A2A"/>
    <w:rsid w:val="006E3C4C"/>
    <w:rsid w:val="006E4BD4"/>
    <w:rsid w:val="006E4E2A"/>
    <w:rsid w:val="006E5950"/>
    <w:rsid w:val="006E6B65"/>
    <w:rsid w:val="006E6C14"/>
    <w:rsid w:val="006E7CC5"/>
    <w:rsid w:val="006F1E31"/>
    <w:rsid w:val="006F2C12"/>
    <w:rsid w:val="006F2F92"/>
    <w:rsid w:val="006F3266"/>
    <w:rsid w:val="006F51AA"/>
    <w:rsid w:val="006F69E5"/>
    <w:rsid w:val="00700262"/>
    <w:rsid w:val="007050B1"/>
    <w:rsid w:val="00705527"/>
    <w:rsid w:val="00707096"/>
    <w:rsid w:val="007127BB"/>
    <w:rsid w:val="007136BC"/>
    <w:rsid w:val="00714576"/>
    <w:rsid w:val="00714FEC"/>
    <w:rsid w:val="00715A04"/>
    <w:rsid w:val="00715B7D"/>
    <w:rsid w:val="00716EC8"/>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265E"/>
    <w:rsid w:val="0075440D"/>
    <w:rsid w:val="00754EF8"/>
    <w:rsid w:val="00755369"/>
    <w:rsid w:val="0075604A"/>
    <w:rsid w:val="0075650E"/>
    <w:rsid w:val="00757995"/>
    <w:rsid w:val="00760BAE"/>
    <w:rsid w:val="00762511"/>
    <w:rsid w:val="00762697"/>
    <w:rsid w:val="007644E6"/>
    <w:rsid w:val="007652EA"/>
    <w:rsid w:val="00766CDD"/>
    <w:rsid w:val="007674F3"/>
    <w:rsid w:val="00767CD2"/>
    <w:rsid w:val="00770859"/>
    <w:rsid w:val="00774A5F"/>
    <w:rsid w:val="00774DFD"/>
    <w:rsid w:val="007753FA"/>
    <w:rsid w:val="0077544D"/>
    <w:rsid w:val="00775D67"/>
    <w:rsid w:val="00776C78"/>
    <w:rsid w:val="0078079A"/>
    <w:rsid w:val="0078249C"/>
    <w:rsid w:val="00784AA0"/>
    <w:rsid w:val="00784F3D"/>
    <w:rsid w:val="00785321"/>
    <w:rsid w:val="00785E63"/>
    <w:rsid w:val="007860B9"/>
    <w:rsid w:val="00786DD5"/>
    <w:rsid w:val="00787184"/>
    <w:rsid w:val="007914E4"/>
    <w:rsid w:val="00791E58"/>
    <w:rsid w:val="00794C2B"/>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587"/>
    <w:rsid w:val="007B26B2"/>
    <w:rsid w:val="007B30F3"/>
    <w:rsid w:val="007B5AF0"/>
    <w:rsid w:val="007B6317"/>
    <w:rsid w:val="007B694D"/>
    <w:rsid w:val="007B79A9"/>
    <w:rsid w:val="007C0013"/>
    <w:rsid w:val="007C0CBC"/>
    <w:rsid w:val="007C165C"/>
    <w:rsid w:val="007C255D"/>
    <w:rsid w:val="007C37D2"/>
    <w:rsid w:val="007C3985"/>
    <w:rsid w:val="007C6110"/>
    <w:rsid w:val="007C6AE2"/>
    <w:rsid w:val="007C7154"/>
    <w:rsid w:val="007C7D43"/>
    <w:rsid w:val="007D0C01"/>
    <w:rsid w:val="007D26D2"/>
    <w:rsid w:val="007D3FBD"/>
    <w:rsid w:val="007D49A0"/>
    <w:rsid w:val="007D7EF3"/>
    <w:rsid w:val="007E0553"/>
    <w:rsid w:val="007E1992"/>
    <w:rsid w:val="007E2870"/>
    <w:rsid w:val="007E5125"/>
    <w:rsid w:val="007E5DB4"/>
    <w:rsid w:val="007E6334"/>
    <w:rsid w:val="007E64B6"/>
    <w:rsid w:val="007E72DF"/>
    <w:rsid w:val="007F0617"/>
    <w:rsid w:val="007F313E"/>
    <w:rsid w:val="007F372C"/>
    <w:rsid w:val="007F3993"/>
    <w:rsid w:val="007F3A5A"/>
    <w:rsid w:val="007F5AD6"/>
    <w:rsid w:val="007F6F57"/>
    <w:rsid w:val="007F729E"/>
    <w:rsid w:val="00800E69"/>
    <w:rsid w:val="00800EFF"/>
    <w:rsid w:val="00802BFE"/>
    <w:rsid w:val="00803827"/>
    <w:rsid w:val="0080391F"/>
    <w:rsid w:val="008039C2"/>
    <w:rsid w:val="008046E4"/>
    <w:rsid w:val="00804992"/>
    <w:rsid w:val="00804D8D"/>
    <w:rsid w:val="008055FF"/>
    <w:rsid w:val="00806782"/>
    <w:rsid w:val="00810302"/>
    <w:rsid w:val="00810F94"/>
    <w:rsid w:val="008118AF"/>
    <w:rsid w:val="00814A17"/>
    <w:rsid w:val="008167F5"/>
    <w:rsid w:val="0081794B"/>
    <w:rsid w:val="00817D8E"/>
    <w:rsid w:val="008200A3"/>
    <w:rsid w:val="00820BF2"/>
    <w:rsid w:val="00824C4E"/>
    <w:rsid w:val="00826125"/>
    <w:rsid w:val="00826F38"/>
    <w:rsid w:val="00830D70"/>
    <w:rsid w:val="00831969"/>
    <w:rsid w:val="00833CE6"/>
    <w:rsid w:val="00833E4C"/>
    <w:rsid w:val="00834316"/>
    <w:rsid w:val="00836224"/>
    <w:rsid w:val="008374E9"/>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24B"/>
    <w:rsid w:val="008523BA"/>
    <w:rsid w:val="00852B26"/>
    <w:rsid w:val="0085480B"/>
    <w:rsid w:val="00855985"/>
    <w:rsid w:val="008560F4"/>
    <w:rsid w:val="008568B1"/>
    <w:rsid w:val="008570EB"/>
    <w:rsid w:val="00860A1E"/>
    <w:rsid w:val="00861622"/>
    <w:rsid w:val="00863125"/>
    <w:rsid w:val="008662C0"/>
    <w:rsid w:val="008705E1"/>
    <w:rsid w:val="0087153F"/>
    <w:rsid w:val="00872938"/>
    <w:rsid w:val="00873ABF"/>
    <w:rsid w:val="0087459A"/>
    <w:rsid w:val="00875167"/>
    <w:rsid w:val="00875DF8"/>
    <w:rsid w:val="008765E3"/>
    <w:rsid w:val="00876DCE"/>
    <w:rsid w:val="00876FBF"/>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5335"/>
    <w:rsid w:val="00895536"/>
    <w:rsid w:val="008965EF"/>
    <w:rsid w:val="00896AD4"/>
    <w:rsid w:val="00897752"/>
    <w:rsid w:val="008A2811"/>
    <w:rsid w:val="008A3FC8"/>
    <w:rsid w:val="008A5131"/>
    <w:rsid w:val="008A52F3"/>
    <w:rsid w:val="008A5456"/>
    <w:rsid w:val="008A7536"/>
    <w:rsid w:val="008A7F7D"/>
    <w:rsid w:val="008B1A5A"/>
    <w:rsid w:val="008B382F"/>
    <w:rsid w:val="008B38BC"/>
    <w:rsid w:val="008B4590"/>
    <w:rsid w:val="008B5AB4"/>
    <w:rsid w:val="008B66A6"/>
    <w:rsid w:val="008B6849"/>
    <w:rsid w:val="008B7FFE"/>
    <w:rsid w:val="008C0446"/>
    <w:rsid w:val="008C2B3C"/>
    <w:rsid w:val="008C3E37"/>
    <w:rsid w:val="008C41A7"/>
    <w:rsid w:val="008C4571"/>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AE8"/>
    <w:rsid w:val="008E3E12"/>
    <w:rsid w:val="008E4DCD"/>
    <w:rsid w:val="008E5767"/>
    <w:rsid w:val="008E580D"/>
    <w:rsid w:val="008F12E6"/>
    <w:rsid w:val="008F1558"/>
    <w:rsid w:val="008F2B44"/>
    <w:rsid w:val="008F5927"/>
    <w:rsid w:val="008F5F96"/>
    <w:rsid w:val="008F7752"/>
    <w:rsid w:val="0090174A"/>
    <w:rsid w:val="00902E52"/>
    <w:rsid w:val="009036B3"/>
    <w:rsid w:val="00906061"/>
    <w:rsid w:val="0090620F"/>
    <w:rsid w:val="009071FE"/>
    <w:rsid w:val="00907761"/>
    <w:rsid w:val="00907A46"/>
    <w:rsid w:val="0091007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EE"/>
    <w:rsid w:val="0095765F"/>
    <w:rsid w:val="009606E6"/>
    <w:rsid w:val="009609D2"/>
    <w:rsid w:val="00960CFA"/>
    <w:rsid w:val="0096234B"/>
    <w:rsid w:val="00962F40"/>
    <w:rsid w:val="00963968"/>
    <w:rsid w:val="009670E9"/>
    <w:rsid w:val="00970F70"/>
    <w:rsid w:val="00971056"/>
    <w:rsid w:val="0097210F"/>
    <w:rsid w:val="0097252B"/>
    <w:rsid w:val="00972668"/>
    <w:rsid w:val="009727B4"/>
    <w:rsid w:val="00972C36"/>
    <w:rsid w:val="00972DF8"/>
    <w:rsid w:val="00974A97"/>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5191"/>
    <w:rsid w:val="009A593A"/>
    <w:rsid w:val="009A5FBB"/>
    <w:rsid w:val="009B0F5C"/>
    <w:rsid w:val="009B11D6"/>
    <w:rsid w:val="009B2EE9"/>
    <w:rsid w:val="009B3771"/>
    <w:rsid w:val="009B4864"/>
    <w:rsid w:val="009B5504"/>
    <w:rsid w:val="009B5D1A"/>
    <w:rsid w:val="009B649B"/>
    <w:rsid w:val="009B6F16"/>
    <w:rsid w:val="009C0940"/>
    <w:rsid w:val="009C0950"/>
    <w:rsid w:val="009C1D99"/>
    <w:rsid w:val="009C1F8B"/>
    <w:rsid w:val="009C20A8"/>
    <w:rsid w:val="009C5057"/>
    <w:rsid w:val="009D1378"/>
    <w:rsid w:val="009D1780"/>
    <w:rsid w:val="009D2384"/>
    <w:rsid w:val="009D3240"/>
    <w:rsid w:val="009D3A6E"/>
    <w:rsid w:val="009D61D9"/>
    <w:rsid w:val="009D624D"/>
    <w:rsid w:val="009D6AD5"/>
    <w:rsid w:val="009E0AB4"/>
    <w:rsid w:val="009E10C7"/>
    <w:rsid w:val="009E360A"/>
    <w:rsid w:val="009E38A4"/>
    <w:rsid w:val="009E3D82"/>
    <w:rsid w:val="009E4942"/>
    <w:rsid w:val="009E6E48"/>
    <w:rsid w:val="009F0B67"/>
    <w:rsid w:val="009F1566"/>
    <w:rsid w:val="009F1E4B"/>
    <w:rsid w:val="009F307E"/>
    <w:rsid w:val="009F37D5"/>
    <w:rsid w:val="009F50DE"/>
    <w:rsid w:val="009F5F3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276A"/>
    <w:rsid w:val="00A33754"/>
    <w:rsid w:val="00A349D2"/>
    <w:rsid w:val="00A34B98"/>
    <w:rsid w:val="00A34C05"/>
    <w:rsid w:val="00A35492"/>
    <w:rsid w:val="00A4044E"/>
    <w:rsid w:val="00A40535"/>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65"/>
    <w:rsid w:val="00AC535B"/>
    <w:rsid w:val="00AC5F6A"/>
    <w:rsid w:val="00AD0B3C"/>
    <w:rsid w:val="00AD0FC3"/>
    <w:rsid w:val="00AD1CC0"/>
    <w:rsid w:val="00AD22B5"/>
    <w:rsid w:val="00AD2718"/>
    <w:rsid w:val="00AD33D3"/>
    <w:rsid w:val="00AD3DB4"/>
    <w:rsid w:val="00AD5133"/>
    <w:rsid w:val="00AD5712"/>
    <w:rsid w:val="00AD6AC5"/>
    <w:rsid w:val="00AD76A1"/>
    <w:rsid w:val="00AE48E8"/>
    <w:rsid w:val="00AE7D9E"/>
    <w:rsid w:val="00AE7F20"/>
    <w:rsid w:val="00AF0E7C"/>
    <w:rsid w:val="00AF1F04"/>
    <w:rsid w:val="00AF3B55"/>
    <w:rsid w:val="00AF3D59"/>
    <w:rsid w:val="00AF6794"/>
    <w:rsid w:val="00AF6F48"/>
    <w:rsid w:val="00AF717E"/>
    <w:rsid w:val="00B016F7"/>
    <w:rsid w:val="00B02BDD"/>
    <w:rsid w:val="00B04470"/>
    <w:rsid w:val="00B04E10"/>
    <w:rsid w:val="00B055B9"/>
    <w:rsid w:val="00B13243"/>
    <w:rsid w:val="00B13511"/>
    <w:rsid w:val="00B13D85"/>
    <w:rsid w:val="00B16296"/>
    <w:rsid w:val="00B16CC7"/>
    <w:rsid w:val="00B1786A"/>
    <w:rsid w:val="00B206D8"/>
    <w:rsid w:val="00B20C75"/>
    <w:rsid w:val="00B230E5"/>
    <w:rsid w:val="00B23E88"/>
    <w:rsid w:val="00B267A4"/>
    <w:rsid w:val="00B312C7"/>
    <w:rsid w:val="00B316B9"/>
    <w:rsid w:val="00B31E90"/>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57F54"/>
    <w:rsid w:val="00B64099"/>
    <w:rsid w:val="00B643D6"/>
    <w:rsid w:val="00B64919"/>
    <w:rsid w:val="00B667C6"/>
    <w:rsid w:val="00B66BC8"/>
    <w:rsid w:val="00B71F08"/>
    <w:rsid w:val="00B73838"/>
    <w:rsid w:val="00B7421A"/>
    <w:rsid w:val="00B74366"/>
    <w:rsid w:val="00B75F20"/>
    <w:rsid w:val="00B762FD"/>
    <w:rsid w:val="00B808A4"/>
    <w:rsid w:val="00B81371"/>
    <w:rsid w:val="00B818B8"/>
    <w:rsid w:val="00B83E2E"/>
    <w:rsid w:val="00B855AA"/>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22CD"/>
    <w:rsid w:val="00BC260A"/>
    <w:rsid w:val="00BC30BF"/>
    <w:rsid w:val="00BC3150"/>
    <w:rsid w:val="00BC4307"/>
    <w:rsid w:val="00BC4818"/>
    <w:rsid w:val="00BC4C44"/>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31BD"/>
    <w:rsid w:val="00BE462E"/>
    <w:rsid w:val="00BE545A"/>
    <w:rsid w:val="00BE57A2"/>
    <w:rsid w:val="00BE5E11"/>
    <w:rsid w:val="00BE6C95"/>
    <w:rsid w:val="00BE74FA"/>
    <w:rsid w:val="00BF0A54"/>
    <w:rsid w:val="00BF0F1C"/>
    <w:rsid w:val="00BF1278"/>
    <w:rsid w:val="00BF1B7F"/>
    <w:rsid w:val="00BF2346"/>
    <w:rsid w:val="00BF3B85"/>
    <w:rsid w:val="00BF485E"/>
    <w:rsid w:val="00BF6B5B"/>
    <w:rsid w:val="00BF6D83"/>
    <w:rsid w:val="00BF704D"/>
    <w:rsid w:val="00BF7365"/>
    <w:rsid w:val="00BF7824"/>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68"/>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63BE"/>
    <w:rsid w:val="00C70AB7"/>
    <w:rsid w:val="00C71858"/>
    <w:rsid w:val="00C722C5"/>
    <w:rsid w:val="00C74346"/>
    <w:rsid w:val="00C744AE"/>
    <w:rsid w:val="00C74781"/>
    <w:rsid w:val="00C76B87"/>
    <w:rsid w:val="00C80034"/>
    <w:rsid w:val="00C828E8"/>
    <w:rsid w:val="00C82F4B"/>
    <w:rsid w:val="00C83579"/>
    <w:rsid w:val="00C83EA7"/>
    <w:rsid w:val="00C84559"/>
    <w:rsid w:val="00C84E31"/>
    <w:rsid w:val="00C862C4"/>
    <w:rsid w:val="00C86977"/>
    <w:rsid w:val="00C86B34"/>
    <w:rsid w:val="00C86FFF"/>
    <w:rsid w:val="00C871C7"/>
    <w:rsid w:val="00C91060"/>
    <w:rsid w:val="00C928FD"/>
    <w:rsid w:val="00C95593"/>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E03CC"/>
    <w:rsid w:val="00CE1B8A"/>
    <w:rsid w:val="00CE7E6A"/>
    <w:rsid w:val="00CF030B"/>
    <w:rsid w:val="00CF23A2"/>
    <w:rsid w:val="00CF5D77"/>
    <w:rsid w:val="00CF6EB2"/>
    <w:rsid w:val="00D00269"/>
    <w:rsid w:val="00D02F72"/>
    <w:rsid w:val="00D10AB0"/>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5517B"/>
    <w:rsid w:val="00D60582"/>
    <w:rsid w:val="00D61222"/>
    <w:rsid w:val="00D63800"/>
    <w:rsid w:val="00D63990"/>
    <w:rsid w:val="00D65068"/>
    <w:rsid w:val="00D65243"/>
    <w:rsid w:val="00D658A1"/>
    <w:rsid w:val="00D65BBD"/>
    <w:rsid w:val="00D67085"/>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1AE"/>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E0FC0"/>
    <w:rsid w:val="00DE190A"/>
    <w:rsid w:val="00DE1A76"/>
    <w:rsid w:val="00DE31D8"/>
    <w:rsid w:val="00DE3A31"/>
    <w:rsid w:val="00DE4F75"/>
    <w:rsid w:val="00DE5F76"/>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66DF"/>
    <w:rsid w:val="00E07128"/>
    <w:rsid w:val="00E073C2"/>
    <w:rsid w:val="00E10AC3"/>
    <w:rsid w:val="00E10C25"/>
    <w:rsid w:val="00E1123F"/>
    <w:rsid w:val="00E12D1C"/>
    <w:rsid w:val="00E14266"/>
    <w:rsid w:val="00E14307"/>
    <w:rsid w:val="00E14AB8"/>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673"/>
    <w:rsid w:val="00E47A5F"/>
    <w:rsid w:val="00E506E7"/>
    <w:rsid w:val="00E507A5"/>
    <w:rsid w:val="00E51A57"/>
    <w:rsid w:val="00E528D2"/>
    <w:rsid w:val="00E54E89"/>
    <w:rsid w:val="00E57E0F"/>
    <w:rsid w:val="00E601CE"/>
    <w:rsid w:val="00E602CF"/>
    <w:rsid w:val="00E60B1D"/>
    <w:rsid w:val="00E61EE8"/>
    <w:rsid w:val="00E62061"/>
    <w:rsid w:val="00E62441"/>
    <w:rsid w:val="00E63879"/>
    <w:rsid w:val="00E647FF"/>
    <w:rsid w:val="00E650C6"/>
    <w:rsid w:val="00E66A80"/>
    <w:rsid w:val="00E66EE6"/>
    <w:rsid w:val="00E7063D"/>
    <w:rsid w:val="00E71329"/>
    <w:rsid w:val="00E71633"/>
    <w:rsid w:val="00E7218C"/>
    <w:rsid w:val="00E72689"/>
    <w:rsid w:val="00E730AA"/>
    <w:rsid w:val="00E74C7A"/>
    <w:rsid w:val="00E76F52"/>
    <w:rsid w:val="00E82B54"/>
    <w:rsid w:val="00E8380C"/>
    <w:rsid w:val="00E838B2"/>
    <w:rsid w:val="00E84521"/>
    <w:rsid w:val="00E84D6B"/>
    <w:rsid w:val="00E856B0"/>
    <w:rsid w:val="00E85D85"/>
    <w:rsid w:val="00E86868"/>
    <w:rsid w:val="00E86C2A"/>
    <w:rsid w:val="00E86CA1"/>
    <w:rsid w:val="00E87711"/>
    <w:rsid w:val="00E87F07"/>
    <w:rsid w:val="00E91BFE"/>
    <w:rsid w:val="00E91E35"/>
    <w:rsid w:val="00E9230E"/>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40DC"/>
    <w:rsid w:val="00EB4A53"/>
    <w:rsid w:val="00EB5616"/>
    <w:rsid w:val="00EB743F"/>
    <w:rsid w:val="00EC064C"/>
    <w:rsid w:val="00EC0BFA"/>
    <w:rsid w:val="00EC0D38"/>
    <w:rsid w:val="00EC115D"/>
    <w:rsid w:val="00EC152A"/>
    <w:rsid w:val="00EC3328"/>
    <w:rsid w:val="00EC34A9"/>
    <w:rsid w:val="00EC3934"/>
    <w:rsid w:val="00EC6F0E"/>
    <w:rsid w:val="00EC7352"/>
    <w:rsid w:val="00ED2270"/>
    <w:rsid w:val="00ED3818"/>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6D58"/>
    <w:rsid w:val="00F07353"/>
    <w:rsid w:val="00F104AB"/>
    <w:rsid w:val="00F10D6B"/>
    <w:rsid w:val="00F12C08"/>
    <w:rsid w:val="00F12CDC"/>
    <w:rsid w:val="00F13E45"/>
    <w:rsid w:val="00F147C6"/>
    <w:rsid w:val="00F20933"/>
    <w:rsid w:val="00F21705"/>
    <w:rsid w:val="00F231FC"/>
    <w:rsid w:val="00F24AB7"/>
    <w:rsid w:val="00F2567E"/>
    <w:rsid w:val="00F25E84"/>
    <w:rsid w:val="00F26068"/>
    <w:rsid w:val="00F2706D"/>
    <w:rsid w:val="00F2723F"/>
    <w:rsid w:val="00F27ADB"/>
    <w:rsid w:val="00F31178"/>
    <w:rsid w:val="00F32971"/>
    <w:rsid w:val="00F3400B"/>
    <w:rsid w:val="00F35C44"/>
    <w:rsid w:val="00F36760"/>
    <w:rsid w:val="00F37B6F"/>
    <w:rsid w:val="00F40C05"/>
    <w:rsid w:val="00F40E86"/>
    <w:rsid w:val="00F42168"/>
    <w:rsid w:val="00F425B3"/>
    <w:rsid w:val="00F44C78"/>
    <w:rsid w:val="00F44F38"/>
    <w:rsid w:val="00F452C0"/>
    <w:rsid w:val="00F459E6"/>
    <w:rsid w:val="00F53C70"/>
    <w:rsid w:val="00F55309"/>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5237"/>
    <w:rsid w:val="00F8564F"/>
    <w:rsid w:val="00F87DAE"/>
    <w:rsid w:val="00F9000A"/>
    <w:rsid w:val="00F9002A"/>
    <w:rsid w:val="00F906D0"/>
    <w:rsid w:val="00F90CC8"/>
    <w:rsid w:val="00F93FEB"/>
    <w:rsid w:val="00F94E43"/>
    <w:rsid w:val="00F96156"/>
    <w:rsid w:val="00F96460"/>
    <w:rsid w:val="00F97AFE"/>
    <w:rsid w:val="00F97E65"/>
    <w:rsid w:val="00FA0128"/>
    <w:rsid w:val="00FA0F09"/>
    <w:rsid w:val="00FA1786"/>
    <w:rsid w:val="00FA17C2"/>
    <w:rsid w:val="00FA215F"/>
    <w:rsid w:val="00FA3191"/>
    <w:rsid w:val="00FA5AE3"/>
    <w:rsid w:val="00FA73DD"/>
    <w:rsid w:val="00FB13C2"/>
    <w:rsid w:val="00FB27FA"/>
    <w:rsid w:val="00FB35D3"/>
    <w:rsid w:val="00FB380D"/>
    <w:rsid w:val="00FB3FB7"/>
    <w:rsid w:val="00FB76C5"/>
    <w:rsid w:val="00FB7FBE"/>
    <w:rsid w:val="00FC03FD"/>
    <w:rsid w:val="00FC0824"/>
    <w:rsid w:val="00FC0C57"/>
    <w:rsid w:val="00FC16B9"/>
    <w:rsid w:val="00FC1DA7"/>
    <w:rsid w:val="00FC2414"/>
    <w:rsid w:val="00FC2C4D"/>
    <w:rsid w:val="00FC2E20"/>
    <w:rsid w:val="00FC44A1"/>
    <w:rsid w:val="00FC4BCF"/>
    <w:rsid w:val="00FC4DEB"/>
    <w:rsid w:val="00FC50CE"/>
    <w:rsid w:val="00FC62AC"/>
    <w:rsid w:val="00FC6AC7"/>
    <w:rsid w:val="00FC77FF"/>
    <w:rsid w:val="00FC7E40"/>
    <w:rsid w:val="00FD1351"/>
    <w:rsid w:val="00FD4B65"/>
    <w:rsid w:val="00FD6729"/>
    <w:rsid w:val="00FD7996"/>
    <w:rsid w:val="00FD7B5E"/>
    <w:rsid w:val="00FD7EFE"/>
    <w:rsid w:val="00FE2025"/>
    <w:rsid w:val="00FE2D9D"/>
    <w:rsid w:val="00FE3280"/>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16"/>
      </w:numPr>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9985200">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6400448">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8108293">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EF6B4-528A-47F9-92F1-D47B448AF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51</Pages>
  <Words>10917</Words>
  <Characters>60047</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2019-12-11T01:19:00Z</cp:lastPrinted>
  <dcterms:created xsi:type="dcterms:W3CDTF">2021-12-03T01:21:00Z</dcterms:created>
  <dcterms:modified xsi:type="dcterms:W3CDTF">2021-12-03T01:24:00Z</dcterms:modified>
</cp:coreProperties>
</file>