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AF978" w14:textId="6216F093" w:rsidR="00EF1196" w:rsidRDefault="00F2498E" w:rsidP="001624E8">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Resolución del Pleno del Instituto de Transparencia, Acceso a la Información Pública y Protección d</w:t>
      </w:r>
      <w:r w:rsidR="00FC16AB">
        <w:rPr>
          <w:rFonts w:ascii="Palatino Linotype" w:eastAsia="Times New Roman" w:hAnsi="Palatino Linotype" w:cs="Arial"/>
          <w:color w:val="000000"/>
          <w:sz w:val="24"/>
          <w:szCs w:val="24"/>
          <w:lang w:eastAsia="es-MX"/>
        </w:rPr>
        <w:t>e</w:t>
      </w:r>
      <w:r w:rsidRPr="0007011C">
        <w:rPr>
          <w:rFonts w:ascii="Palatino Linotype" w:eastAsia="Times New Roman" w:hAnsi="Palatino Linotype" w:cs="Arial"/>
          <w:color w:val="000000"/>
          <w:sz w:val="24"/>
          <w:szCs w:val="24"/>
          <w:lang w:eastAsia="es-MX"/>
        </w:rPr>
        <w:t xml:space="preserv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00EF1196" w:rsidRPr="006F3C4B">
        <w:rPr>
          <w:rFonts w:ascii="Palatino Linotype" w:eastAsia="Times New Roman" w:hAnsi="Palatino Linotype" w:cs="Arial"/>
          <w:color w:val="000000"/>
          <w:sz w:val="24"/>
          <w:szCs w:val="24"/>
          <w:lang w:eastAsia="es-MX"/>
        </w:rPr>
        <w:t>a</w:t>
      </w:r>
      <w:r w:rsidR="002E40AD">
        <w:rPr>
          <w:rFonts w:ascii="Palatino Linotype" w:eastAsia="Times New Roman" w:hAnsi="Palatino Linotype" w:cs="Arial"/>
          <w:color w:val="000000"/>
          <w:sz w:val="24"/>
          <w:szCs w:val="24"/>
          <w:lang w:eastAsia="es-MX"/>
        </w:rPr>
        <w:t xml:space="preserve"> </w:t>
      </w:r>
      <w:r w:rsidR="00D73CDD">
        <w:rPr>
          <w:rFonts w:ascii="Palatino Linotype" w:eastAsia="Times New Roman" w:hAnsi="Palatino Linotype" w:cs="Arial"/>
          <w:color w:val="000000"/>
          <w:sz w:val="24"/>
          <w:szCs w:val="24"/>
          <w:lang w:eastAsia="es-MX"/>
        </w:rPr>
        <w:t>veintidós de septiembre</w:t>
      </w:r>
      <w:r w:rsidR="00BE7A12">
        <w:rPr>
          <w:rFonts w:ascii="Palatino Linotype" w:eastAsia="Times New Roman" w:hAnsi="Palatino Linotype" w:cs="Arial"/>
          <w:color w:val="000000"/>
          <w:sz w:val="24"/>
          <w:szCs w:val="24"/>
          <w:lang w:eastAsia="es-MX"/>
        </w:rPr>
        <w:t xml:space="preserve"> de dos mil veintiuno</w:t>
      </w:r>
      <w:r w:rsidR="00EF1196">
        <w:rPr>
          <w:rFonts w:ascii="Palatino Linotype" w:eastAsia="Times New Roman" w:hAnsi="Palatino Linotype" w:cs="Arial"/>
          <w:color w:val="000000"/>
          <w:sz w:val="24"/>
          <w:szCs w:val="24"/>
          <w:lang w:eastAsia="es-MX"/>
        </w:rPr>
        <w:t>.</w:t>
      </w:r>
    </w:p>
    <w:p w14:paraId="60215DEA" w14:textId="77777777" w:rsidR="00A15E74" w:rsidRPr="009D636F" w:rsidRDefault="00A15E74" w:rsidP="001624E8">
      <w:pPr>
        <w:shd w:val="clear" w:color="auto" w:fill="FFFFFF"/>
        <w:spacing w:after="0" w:line="360" w:lineRule="auto"/>
        <w:jc w:val="both"/>
        <w:rPr>
          <w:rFonts w:ascii="Palatino Linotype" w:eastAsia="Times New Roman" w:hAnsi="Palatino Linotype" w:cs="Arial"/>
          <w:color w:val="000000"/>
          <w:sz w:val="20"/>
          <w:szCs w:val="24"/>
          <w:lang w:eastAsia="es-MX"/>
        </w:rPr>
      </w:pPr>
    </w:p>
    <w:p w14:paraId="7B1CB471" w14:textId="511EC436" w:rsidR="00F2498E" w:rsidRPr="001C087E" w:rsidRDefault="00F2498E" w:rsidP="00824E58">
      <w:pPr>
        <w:spacing w:line="360" w:lineRule="auto"/>
        <w:jc w:val="both"/>
        <w:rPr>
          <w:rFonts w:ascii="Palatino Linotype" w:hAnsi="Palatino Linotype" w:cs="Arial"/>
          <w:b/>
          <w:bCs/>
          <w:sz w:val="24"/>
          <w:szCs w:val="24"/>
          <w:lang w:eastAsia="es-MX"/>
        </w:rPr>
      </w:pPr>
      <w:r w:rsidRPr="00C76CD4">
        <w:rPr>
          <w:rFonts w:ascii="Palatino Linotype" w:hAnsi="Palatino Linotype" w:cs="Arial"/>
          <w:b/>
          <w:sz w:val="28"/>
          <w:szCs w:val="28"/>
        </w:rPr>
        <w:t>VISTO</w:t>
      </w:r>
      <w:r w:rsidRPr="008551ED">
        <w:rPr>
          <w:rFonts w:ascii="Palatino Linotype" w:hAnsi="Palatino Linotype" w:cs="Arial"/>
          <w:sz w:val="24"/>
        </w:rPr>
        <w:t xml:space="preserve"> el expediente electrónico formado con </w:t>
      </w:r>
      <w:r w:rsidRPr="00CB5B7B">
        <w:rPr>
          <w:rFonts w:ascii="Palatino Linotype" w:hAnsi="Palatino Linotype" w:cs="Arial"/>
          <w:sz w:val="24"/>
        </w:rPr>
        <w:t xml:space="preserve">motivo del recurso de revisión número </w:t>
      </w:r>
      <w:r w:rsidR="002C4718" w:rsidRPr="00CB5B7B">
        <w:rPr>
          <w:rFonts w:ascii="Palatino Linotype" w:hAnsi="Palatino Linotype" w:cs="Arial"/>
          <w:b/>
          <w:bCs/>
          <w:sz w:val="24"/>
          <w:lang w:eastAsia="es-MX"/>
        </w:rPr>
        <w:t>0</w:t>
      </w:r>
      <w:r w:rsidR="004E5659">
        <w:rPr>
          <w:rFonts w:ascii="Palatino Linotype" w:hAnsi="Palatino Linotype" w:cs="Arial"/>
          <w:b/>
          <w:bCs/>
          <w:sz w:val="24"/>
          <w:lang w:eastAsia="es-MX"/>
        </w:rPr>
        <w:t>3</w:t>
      </w:r>
      <w:r w:rsidR="0093319A">
        <w:rPr>
          <w:rFonts w:ascii="Palatino Linotype" w:hAnsi="Palatino Linotype" w:cs="Arial"/>
          <w:b/>
          <w:bCs/>
          <w:sz w:val="24"/>
          <w:lang w:eastAsia="es-MX"/>
        </w:rPr>
        <w:t>875</w:t>
      </w:r>
      <w:r w:rsidRPr="00CB5B7B">
        <w:rPr>
          <w:rFonts w:ascii="Palatino Linotype" w:hAnsi="Palatino Linotype" w:cs="Arial"/>
          <w:b/>
          <w:bCs/>
          <w:sz w:val="24"/>
          <w:lang w:eastAsia="es-MX"/>
        </w:rPr>
        <w:t>/INFOEM/IP/RR/20</w:t>
      </w:r>
      <w:r w:rsidR="0023293E" w:rsidRPr="00CB5B7B">
        <w:rPr>
          <w:rFonts w:ascii="Palatino Linotype" w:hAnsi="Palatino Linotype" w:cs="Arial"/>
          <w:b/>
          <w:bCs/>
          <w:sz w:val="24"/>
          <w:lang w:eastAsia="es-MX"/>
        </w:rPr>
        <w:t>2</w:t>
      </w:r>
      <w:r w:rsidR="00B17577">
        <w:rPr>
          <w:rFonts w:ascii="Palatino Linotype" w:hAnsi="Palatino Linotype" w:cs="Arial"/>
          <w:b/>
          <w:bCs/>
          <w:sz w:val="24"/>
          <w:lang w:eastAsia="es-MX"/>
        </w:rPr>
        <w:t>1</w:t>
      </w:r>
      <w:r w:rsidRPr="00CB5B7B">
        <w:rPr>
          <w:rFonts w:ascii="Palatino Linotype" w:hAnsi="Palatino Linotype" w:cs="Arial"/>
          <w:sz w:val="24"/>
        </w:rPr>
        <w:t>, interpuesto por</w:t>
      </w:r>
      <w:r w:rsidR="00BE7CAE" w:rsidRPr="00CB5B7B">
        <w:rPr>
          <w:rFonts w:ascii="Palatino Linotype" w:hAnsi="Palatino Linotype" w:cs="Arial"/>
          <w:sz w:val="24"/>
        </w:rPr>
        <w:t xml:space="preserve"> </w:t>
      </w:r>
      <w:r w:rsidR="004E3959">
        <w:rPr>
          <w:rFonts w:ascii="Palatino Linotype" w:hAnsi="Palatino Linotype" w:cs="Arial"/>
          <w:sz w:val="24"/>
        </w:rPr>
        <w:t xml:space="preserve">un ciudadano que se hizo llamar </w:t>
      </w:r>
      <w:proofErr w:type="spellStart"/>
      <w:r w:rsidR="00B3357D">
        <w:rPr>
          <w:rFonts w:ascii="Palatino Linotype" w:hAnsi="Palatino Linotype" w:cs="Arial"/>
          <w:b/>
          <w:szCs w:val="20"/>
        </w:rPr>
        <w:t>xxxxxxxxxxxxxxxxxx</w:t>
      </w:r>
      <w:proofErr w:type="spellEnd"/>
      <w:r w:rsidR="00C81CD7" w:rsidRPr="001C087E">
        <w:rPr>
          <w:rFonts w:ascii="Palatino Linotype" w:hAnsi="Palatino Linotype" w:cs="Arial"/>
          <w:b/>
          <w:sz w:val="24"/>
          <w:szCs w:val="24"/>
        </w:rPr>
        <w:t xml:space="preserve">, </w:t>
      </w:r>
      <w:r w:rsidR="00824E58" w:rsidRPr="001C087E">
        <w:rPr>
          <w:rFonts w:ascii="Palatino Linotype" w:hAnsi="Palatino Linotype" w:cs="Arial"/>
          <w:sz w:val="24"/>
          <w:szCs w:val="24"/>
        </w:rPr>
        <w:t xml:space="preserve">sin embargo en </w:t>
      </w:r>
      <w:r w:rsidRPr="001C087E">
        <w:rPr>
          <w:rFonts w:ascii="Palatino Linotype" w:hAnsi="Palatino Linotype" w:cs="Arial"/>
          <w:sz w:val="24"/>
          <w:szCs w:val="24"/>
        </w:rPr>
        <w:t xml:space="preserve">lo sucesivo </w:t>
      </w:r>
      <w:r w:rsidR="00CB5B7B" w:rsidRPr="001C087E">
        <w:rPr>
          <w:rFonts w:ascii="Palatino Linotype" w:hAnsi="Palatino Linotype" w:cs="Arial"/>
          <w:sz w:val="24"/>
          <w:szCs w:val="24"/>
        </w:rPr>
        <w:t xml:space="preserve">se le denominará </w:t>
      </w:r>
      <w:r w:rsidR="004E3959">
        <w:rPr>
          <w:rFonts w:ascii="Palatino Linotype" w:hAnsi="Palatino Linotype" w:cs="Arial"/>
          <w:sz w:val="24"/>
          <w:szCs w:val="24"/>
        </w:rPr>
        <w:t>e</w:t>
      </w:r>
      <w:r w:rsidR="002C4718" w:rsidRPr="001C087E">
        <w:rPr>
          <w:rFonts w:ascii="Palatino Linotype" w:hAnsi="Palatino Linotype" w:cs="Arial"/>
          <w:sz w:val="24"/>
          <w:szCs w:val="24"/>
        </w:rPr>
        <w:t>l</w:t>
      </w:r>
      <w:r w:rsidRPr="001C087E">
        <w:rPr>
          <w:rFonts w:ascii="Palatino Linotype" w:hAnsi="Palatino Linotype" w:cs="Arial"/>
          <w:b/>
          <w:sz w:val="24"/>
          <w:szCs w:val="24"/>
        </w:rPr>
        <w:t xml:space="preserve"> </w:t>
      </w:r>
      <w:r w:rsidR="00BE7CAE" w:rsidRPr="001C087E">
        <w:rPr>
          <w:rFonts w:ascii="Palatino Linotype" w:hAnsi="Palatino Linotype" w:cs="Arial"/>
          <w:b/>
          <w:sz w:val="24"/>
          <w:szCs w:val="24"/>
        </w:rPr>
        <w:t>Recurrente</w:t>
      </w:r>
      <w:r w:rsidRPr="001C087E">
        <w:rPr>
          <w:rFonts w:ascii="Palatino Linotype" w:hAnsi="Palatino Linotype" w:cs="Arial"/>
          <w:sz w:val="24"/>
          <w:szCs w:val="24"/>
        </w:rPr>
        <w:t xml:space="preserve">, en contra de la respuesta otorgada por </w:t>
      </w:r>
      <w:r w:rsidR="0093319A" w:rsidRPr="0093319A">
        <w:rPr>
          <w:rFonts w:ascii="Palatino Linotype" w:hAnsi="Palatino Linotype" w:cs="Arial"/>
          <w:b/>
          <w:szCs w:val="20"/>
        </w:rPr>
        <w:t>Ayuntamiento de Otzolotepec</w:t>
      </w:r>
      <w:r w:rsidR="000C2D59" w:rsidRPr="001C087E">
        <w:rPr>
          <w:rFonts w:ascii="Palatino Linotype" w:hAnsi="Palatino Linotype" w:cs="Arial"/>
          <w:b/>
          <w:sz w:val="24"/>
          <w:szCs w:val="24"/>
        </w:rPr>
        <w:t>,</w:t>
      </w:r>
      <w:r w:rsidRPr="001C087E">
        <w:rPr>
          <w:rFonts w:ascii="Palatino Linotype" w:hAnsi="Palatino Linotype" w:cs="Arial"/>
          <w:b/>
          <w:sz w:val="24"/>
          <w:szCs w:val="24"/>
        </w:rPr>
        <w:t xml:space="preserve"> </w:t>
      </w:r>
      <w:r w:rsidRPr="001C087E">
        <w:rPr>
          <w:rFonts w:ascii="Palatino Linotype" w:hAnsi="Palatino Linotype" w:cs="Arial"/>
          <w:sz w:val="24"/>
          <w:szCs w:val="24"/>
        </w:rPr>
        <w:t>en lo subsecuente</w:t>
      </w:r>
      <w:r w:rsidRPr="001C087E">
        <w:rPr>
          <w:rFonts w:ascii="Palatino Linotype" w:hAnsi="Palatino Linotype" w:cs="Arial"/>
          <w:b/>
          <w:sz w:val="24"/>
          <w:szCs w:val="24"/>
        </w:rPr>
        <w:t xml:space="preserve"> </w:t>
      </w:r>
      <w:r w:rsidRPr="001C087E">
        <w:rPr>
          <w:rFonts w:ascii="Palatino Linotype" w:hAnsi="Palatino Linotype" w:cs="Arial"/>
          <w:sz w:val="24"/>
          <w:szCs w:val="24"/>
        </w:rPr>
        <w:t xml:space="preserve">el </w:t>
      </w:r>
      <w:r w:rsidR="000C2D59" w:rsidRPr="001C087E">
        <w:rPr>
          <w:rFonts w:ascii="Palatino Linotype" w:hAnsi="Palatino Linotype" w:cs="Arial"/>
          <w:b/>
          <w:sz w:val="24"/>
          <w:szCs w:val="24"/>
        </w:rPr>
        <w:t>Sujeto Obligado</w:t>
      </w:r>
      <w:r w:rsidRPr="001C087E">
        <w:rPr>
          <w:rFonts w:ascii="Palatino Linotype" w:hAnsi="Palatino Linotype" w:cs="Arial"/>
          <w:b/>
          <w:sz w:val="24"/>
          <w:szCs w:val="24"/>
        </w:rPr>
        <w:t xml:space="preserve">, </w:t>
      </w:r>
      <w:r w:rsidRPr="001C087E">
        <w:rPr>
          <w:rFonts w:ascii="Palatino Linotype" w:hAnsi="Palatino Linotype" w:cs="Arial"/>
          <w:sz w:val="24"/>
          <w:szCs w:val="24"/>
        </w:rPr>
        <w:t>se procede a dictar la presente resolución.</w:t>
      </w:r>
    </w:p>
    <w:p w14:paraId="17435C79" w14:textId="77777777" w:rsidR="00F2498E" w:rsidRPr="008F2554" w:rsidRDefault="00F2498E" w:rsidP="001624E8">
      <w:pPr>
        <w:tabs>
          <w:tab w:val="left" w:pos="1701"/>
        </w:tabs>
        <w:spacing w:after="0" w:line="360" w:lineRule="auto"/>
        <w:jc w:val="both"/>
        <w:rPr>
          <w:rFonts w:ascii="Palatino Linotype" w:hAnsi="Palatino Linotype" w:cs="Arial"/>
          <w:sz w:val="14"/>
        </w:rPr>
      </w:pPr>
    </w:p>
    <w:p w14:paraId="0E3F4688" w14:textId="77777777" w:rsidR="00F2498E" w:rsidRDefault="00F2498E" w:rsidP="001624E8">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14:paraId="2C818834" w14:textId="77777777" w:rsidR="001624E8" w:rsidRPr="008F2554" w:rsidRDefault="001624E8" w:rsidP="001624E8">
      <w:pPr>
        <w:spacing w:after="0" w:line="360" w:lineRule="auto"/>
        <w:jc w:val="center"/>
        <w:rPr>
          <w:rFonts w:ascii="Palatino Linotype" w:hAnsi="Palatino Linotype" w:cs="Arial"/>
          <w:b/>
          <w:sz w:val="16"/>
        </w:rPr>
      </w:pPr>
    </w:p>
    <w:p w14:paraId="00530098" w14:textId="77777777" w:rsidR="00F2498E" w:rsidRPr="002C4718" w:rsidRDefault="006E20F9" w:rsidP="001624E8">
      <w:pPr>
        <w:spacing w:after="0" w:line="360" w:lineRule="auto"/>
        <w:jc w:val="both"/>
        <w:rPr>
          <w:rFonts w:ascii="Palatino Linotype" w:hAnsi="Palatino Linotype" w:cs="Arial"/>
          <w:sz w:val="28"/>
          <w:szCs w:val="28"/>
        </w:rPr>
      </w:pPr>
      <w:r w:rsidRPr="002C4718">
        <w:rPr>
          <w:rFonts w:ascii="Palatino Linotype" w:hAnsi="Palatino Linotype"/>
          <w:b/>
          <w:sz w:val="28"/>
          <w:szCs w:val="28"/>
        </w:rPr>
        <w:t>PRIMERO</w:t>
      </w:r>
      <w:r w:rsidR="00F2498E" w:rsidRPr="001F57CD">
        <w:rPr>
          <w:rFonts w:ascii="Palatino Linotype" w:hAnsi="Palatino Linotype"/>
          <w:b/>
          <w:sz w:val="28"/>
          <w:szCs w:val="28"/>
        </w:rPr>
        <w:t xml:space="preserve">. </w:t>
      </w:r>
      <w:r w:rsidR="00F2498E" w:rsidRPr="001F57CD">
        <w:rPr>
          <w:rFonts w:ascii="Palatino Linotype" w:hAnsi="Palatino Linotype"/>
          <w:b/>
          <w:sz w:val="24"/>
          <w:szCs w:val="24"/>
        </w:rPr>
        <w:t>De</w:t>
      </w:r>
      <w:r w:rsidR="00F2498E" w:rsidRPr="000C2D59">
        <w:rPr>
          <w:rFonts w:ascii="Palatino Linotype" w:hAnsi="Palatino Linotype"/>
          <w:b/>
          <w:sz w:val="24"/>
          <w:szCs w:val="24"/>
        </w:rPr>
        <w:t xml:space="preserve"> la solicitud de información.</w:t>
      </w:r>
    </w:p>
    <w:p w14:paraId="0B4A888F" w14:textId="5D30DA46" w:rsidR="00F2498E" w:rsidRDefault="00E120FC" w:rsidP="001624E8">
      <w:pPr>
        <w:spacing w:after="0" w:line="360" w:lineRule="auto"/>
        <w:jc w:val="both"/>
        <w:rPr>
          <w:rFonts w:ascii="Palatino Linotype" w:hAnsi="Palatino Linotype" w:cs="Arial"/>
          <w:sz w:val="24"/>
          <w:szCs w:val="24"/>
        </w:rPr>
      </w:pPr>
      <w:r>
        <w:rPr>
          <w:rFonts w:ascii="Palatino Linotype" w:hAnsi="Palatino Linotype" w:cs="Arial"/>
          <w:sz w:val="24"/>
          <w:szCs w:val="24"/>
        </w:rPr>
        <w:t>Con fecha</w:t>
      </w:r>
      <w:r w:rsidR="00EE447F">
        <w:rPr>
          <w:rFonts w:ascii="Palatino Linotype" w:hAnsi="Palatino Linotype" w:cs="Arial"/>
          <w:sz w:val="24"/>
          <w:szCs w:val="24"/>
        </w:rPr>
        <w:t xml:space="preserve"> </w:t>
      </w:r>
      <w:r w:rsidR="0093319A">
        <w:rPr>
          <w:rFonts w:ascii="Palatino Linotype" w:hAnsi="Palatino Linotype" w:cs="Arial"/>
          <w:sz w:val="24"/>
          <w:szCs w:val="24"/>
        </w:rPr>
        <w:t>seis de julio</w:t>
      </w:r>
      <w:r w:rsidR="00C81CD7">
        <w:rPr>
          <w:rFonts w:ascii="Palatino Linotype" w:hAnsi="Palatino Linotype" w:cs="Arial"/>
          <w:sz w:val="24"/>
          <w:szCs w:val="24"/>
        </w:rPr>
        <w:t xml:space="preserve"> de d</w:t>
      </w:r>
      <w:r w:rsidR="00696FD6">
        <w:rPr>
          <w:rFonts w:ascii="Palatino Linotype" w:hAnsi="Palatino Linotype" w:cs="Arial"/>
          <w:sz w:val="24"/>
          <w:szCs w:val="24"/>
        </w:rPr>
        <w:t>os mil veintiuno</w:t>
      </w:r>
      <w:r w:rsidR="00F2498E" w:rsidRPr="000C2D59">
        <w:rPr>
          <w:rFonts w:ascii="Palatino Linotype" w:hAnsi="Palatino Linotype" w:cs="Arial"/>
          <w:sz w:val="24"/>
          <w:szCs w:val="24"/>
        </w:rPr>
        <w:t xml:space="preserve">, </w:t>
      </w:r>
      <w:r w:rsidR="007A5B2E">
        <w:rPr>
          <w:rFonts w:ascii="Palatino Linotype" w:hAnsi="Palatino Linotype" w:cs="Arial"/>
          <w:sz w:val="24"/>
          <w:szCs w:val="24"/>
        </w:rPr>
        <w:t>e</w:t>
      </w:r>
      <w:r w:rsidR="002C4718" w:rsidRPr="000C2D59">
        <w:rPr>
          <w:rFonts w:ascii="Palatino Linotype" w:hAnsi="Palatino Linotype" w:cs="Arial"/>
          <w:sz w:val="24"/>
          <w:szCs w:val="24"/>
        </w:rPr>
        <w:t>l</w:t>
      </w:r>
      <w:r w:rsidR="00F2498E" w:rsidRPr="000C2D59">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00F2498E" w:rsidRPr="000C2D59">
        <w:rPr>
          <w:rFonts w:ascii="Palatino Linotype" w:hAnsi="Palatino Linotype" w:cs="Arial"/>
          <w:sz w:val="24"/>
          <w:szCs w:val="24"/>
        </w:rPr>
        <w:t xml:space="preserve">, </w:t>
      </w:r>
      <w:r w:rsidR="006E20F9" w:rsidRPr="000C2D59">
        <w:rPr>
          <w:rFonts w:ascii="Palatino Linotype" w:hAnsi="Palatino Linotype" w:cs="Arial"/>
          <w:sz w:val="24"/>
          <w:szCs w:val="24"/>
        </w:rPr>
        <w:t xml:space="preserve">presentó a través Sistema de Acceso a la Información Mexiquense </w:t>
      </w:r>
      <w:r w:rsidR="006E20F9" w:rsidRPr="007A5B2E">
        <w:rPr>
          <w:rFonts w:ascii="Palatino Linotype" w:hAnsi="Palatino Linotype" w:cs="Arial"/>
          <w:b/>
          <w:sz w:val="24"/>
          <w:szCs w:val="24"/>
        </w:rPr>
        <w:t>(SAIMEX),</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 solicitud de acceso a la in</w:t>
      </w:r>
      <w:r w:rsidR="006E20F9" w:rsidRPr="006E20F9">
        <w:rPr>
          <w:rFonts w:ascii="Palatino Linotype" w:hAnsi="Palatino Linotype" w:cs="Arial"/>
          <w:sz w:val="24"/>
          <w:szCs w:val="24"/>
        </w:rPr>
        <w:t>formación pública, registrada bajo el número de Folio</w:t>
      </w:r>
      <w:r w:rsidR="00F2498E" w:rsidRPr="00522B39">
        <w:rPr>
          <w:rFonts w:ascii="Palatino Linotype" w:hAnsi="Palatino Linotype" w:cs="Arial"/>
          <w:sz w:val="24"/>
          <w:szCs w:val="24"/>
        </w:rPr>
        <w:t xml:space="preserve"> </w:t>
      </w:r>
      <w:r w:rsidR="0093319A" w:rsidRPr="0093319A">
        <w:rPr>
          <w:rFonts w:ascii="Palatino Linotype" w:hAnsi="Palatino Linotype" w:cs="Arial"/>
          <w:b/>
          <w:sz w:val="24"/>
          <w:szCs w:val="24"/>
        </w:rPr>
        <w:t>00103/OTZOLOTE/IP/2021</w:t>
      </w:r>
      <w:r w:rsidR="00F2498E" w:rsidRPr="000C2D59">
        <w:rPr>
          <w:rFonts w:ascii="Palatino Linotype" w:hAnsi="Palatino Linotype" w:cs="Arial"/>
          <w:b/>
          <w:sz w:val="24"/>
          <w:szCs w:val="24"/>
        </w:rPr>
        <w:t>,</w:t>
      </w:r>
      <w:r w:rsidR="00F2498E" w:rsidRPr="000C2D59">
        <w:rPr>
          <w:rFonts w:ascii="Palatino Linotype" w:hAnsi="Palatino Linotype" w:cs="Arial"/>
          <w:sz w:val="24"/>
          <w:szCs w:val="24"/>
        </w:rPr>
        <w:t xml:space="preserve"> </w:t>
      </w:r>
      <w:r w:rsidR="00F2498E" w:rsidRPr="00DE7FAE">
        <w:rPr>
          <w:rFonts w:ascii="Palatino Linotype" w:hAnsi="Palatino Linotype" w:cs="Arial"/>
          <w:sz w:val="24"/>
          <w:szCs w:val="24"/>
        </w:rPr>
        <w:t xml:space="preserve">mediante la cual solicitó </w:t>
      </w:r>
      <w:r w:rsidR="00F2498E">
        <w:rPr>
          <w:rFonts w:ascii="Palatino Linotype" w:hAnsi="Palatino Linotype" w:cs="Arial"/>
          <w:sz w:val="24"/>
          <w:szCs w:val="24"/>
        </w:rPr>
        <w:t>lo</w:t>
      </w:r>
      <w:r w:rsidR="00F2498E" w:rsidRPr="00DE7FAE">
        <w:rPr>
          <w:rFonts w:ascii="Palatino Linotype" w:hAnsi="Palatino Linotype" w:cs="Arial"/>
          <w:sz w:val="24"/>
          <w:szCs w:val="24"/>
        </w:rPr>
        <w:t xml:space="preserve"> siguiente:</w:t>
      </w:r>
    </w:p>
    <w:p w14:paraId="45659869" w14:textId="77777777" w:rsidR="001624E8" w:rsidRPr="008F2554" w:rsidRDefault="001624E8" w:rsidP="001624E8">
      <w:pPr>
        <w:spacing w:after="0" w:line="360" w:lineRule="auto"/>
        <w:jc w:val="both"/>
        <w:rPr>
          <w:rFonts w:ascii="Palatino Linotype" w:hAnsi="Palatino Linotype" w:cs="Arial"/>
          <w:sz w:val="16"/>
          <w:szCs w:val="24"/>
        </w:rPr>
      </w:pPr>
    </w:p>
    <w:p w14:paraId="6594E0C7" w14:textId="14706D6D" w:rsidR="00D71BF7" w:rsidRPr="0093319A" w:rsidRDefault="0023293E" w:rsidP="00EE447F">
      <w:pPr>
        <w:spacing w:after="120" w:line="240" w:lineRule="auto"/>
        <w:ind w:left="851" w:right="851"/>
        <w:jc w:val="both"/>
        <w:rPr>
          <w:rFonts w:ascii="Palatino Linotype" w:hAnsi="Palatino Linotype"/>
          <w:i/>
          <w:color w:val="000000"/>
          <w:sz w:val="24"/>
          <w:szCs w:val="24"/>
        </w:rPr>
      </w:pPr>
      <w:r w:rsidRPr="0093319A">
        <w:rPr>
          <w:rFonts w:ascii="Palatino Linotype" w:hAnsi="Palatino Linotype"/>
          <w:i/>
          <w:color w:val="000000"/>
          <w:sz w:val="24"/>
          <w:szCs w:val="24"/>
        </w:rPr>
        <w:t>“</w:t>
      </w:r>
      <w:r w:rsidR="0093319A" w:rsidRPr="0093319A">
        <w:rPr>
          <w:rFonts w:ascii="Palatino Linotype" w:hAnsi="Palatino Linotype"/>
          <w:i/>
          <w:color w:val="000000"/>
          <w:sz w:val="24"/>
          <w:szCs w:val="24"/>
        </w:rPr>
        <w:t xml:space="preserve">todos los reportes de seguimiento de 2019-2021 del sistema de registro </w:t>
      </w:r>
      <w:proofErr w:type="gramStart"/>
      <w:r w:rsidR="0093319A" w:rsidRPr="0093319A">
        <w:rPr>
          <w:rFonts w:ascii="Palatino Linotype" w:hAnsi="Palatino Linotype"/>
          <w:i/>
          <w:color w:val="000000"/>
          <w:sz w:val="24"/>
          <w:szCs w:val="24"/>
        </w:rPr>
        <w:t>patrimonial</w:t>
      </w:r>
      <w:proofErr w:type="gramEnd"/>
      <w:r w:rsidR="0093319A" w:rsidRPr="0093319A">
        <w:rPr>
          <w:rFonts w:ascii="Palatino Linotype" w:hAnsi="Palatino Linotype"/>
          <w:i/>
          <w:color w:val="000000"/>
          <w:sz w:val="24"/>
          <w:szCs w:val="24"/>
        </w:rPr>
        <w:t xml:space="preserve"> realizados por la Controlaría Interna Municipal, acta de integración del comité de adquisiciones, acta de integración del comité de obra pública y acta de integración del comité de transparencia </w:t>
      </w:r>
      <w:r w:rsidR="002155ED" w:rsidRPr="0093319A">
        <w:rPr>
          <w:rFonts w:ascii="Palatino Linotype" w:hAnsi="Palatino Linotype"/>
          <w:i/>
          <w:color w:val="000000"/>
          <w:sz w:val="24"/>
          <w:szCs w:val="24"/>
        </w:rPr>
        <w:t>(Sic).</w:t>
      </w:r>
    </w:p>
    <w:p w14:paraId="1B8031C0" w14:textId="236CD61A" w:rsidR="00F5643F" w:rsidRPr="009D636F" w:rsidRDefault="009558AA" w:rsidP="009558AA">
      <w:pPr>
        <w:tabs>
          <w:tab w:val="left" w:pos="1680"/>
        </w:tabs>
        <w:spacing w:after="0" w:line="360" w:lineRule="auto"/>
        <w:jc w:val="both"/>
        <w:rPr>
          <w:rFonts w:ascii="Palatino Linotype" w:hAnsi="Palatino Linotype" w:cs="Arial"/>
          <w:sz w:val="20"/>
          <w:szCs w:val="24"/>
        </w:rPr>
      </w:pPr>
      <w:r>
        <w:rPr>
          <w:rFonts w:ascii="Palatino Linotype" w:hAnsi="Palatino Linotype" w:cs="Arial"/>
          <w:sz w:val="24"/>
          <w:szCs w:val="24"/>
        </w:rPr>
        <w:tab/>
      </w:r>
    </w:p>
    <w:p w14:paraId="57F1F4A5" w14:textId="07FFE036" w:rsidR="00637F6F" w:rsidRDefault="006834AD" w:rsidP="006834AD">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Pr>
          <w:rFonts w:ascii="Palatino Linotype" w:hAnsi="Palatino Linotype" w:cs="Arial"/>
          <w:sz w:val="24"/>
          <w:szCs w:val="24"/>
        </w:rPr>
        <w:t xml:space="preserve">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acuse</w:t>
      </w:r>
      <w:r>
        <w:rPr>
          <w:rFonts w:ascii="Palatino Linotype" w:hAnsi="Palatino Linotype" w:cs="Arial"/>
          <w:sz w:val="24"/>
          <w:szCs w:val="24"/>
        </w:rPr>
        <w:t>s</w:t>
      </w:r>
      <w:r w:rsidRPr="00201765">
        <w:rPr>
          <w:rFonts w:ascii="Palatino Linotype" w:hAnsi="Palatino Linotype" w:cs="Arial"/>
          <w:sz w:val="24"/>
          <w:szCs w:val="24"/>
        </w:rPr>
        <w:t xml:space="preserve"> de solicit</w:t>
      </w:r>
      <w:r>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expediente</w:t>
      </w:r>
      <w:r>
        <w:rPr>
          <w:rFonts w:ascii="Palatino Linotype" w:hAnsi="Palatino Linotype" w:cs="Arial"/>
          <w:sz w:val="24"/>
          <w:szCs w:val="24"/>
        </w:rPr>
        <w:t>s</w:t>
      </w:r>
      <w:r w:rsidRPr="00201765">
        <w:rPr>
          <w:rFonts w:ascii="Palatino Linotype" w:hAnsi="Palatino Linotype" w:cs="Arial"/>
          <w:sz w:val="24"/>
          <w:szCs w:val="24"/>
        </w:rPr>
        <w:t xml:space="preserve"> electrónico</w:t>
      </w:r>
      <w:r>
        <w:rPr>
          <w:rFonts w:ascii="Palatino Linotype" w:hAnsi="Palatino Linotype" w:cs="Arial"/>
          <w:sz w:val="24"/>
          <w:szCs w:val="24"/>
        </w:rPr>
        <w:t>s</w:t>
      </w:r>
      <w:r w:rsidRPr="00201765">
        <w:rPr>
          <w:rFonts w:ascii="Palatino Linotype" w:hAnsi="Palatino Linotype" w:cs="Arial"/>
          <w:sz w:val="24"/>
          <w:szCs w:val="24"/>
        </w:rPr>
        <w:t xml:space="preserve"> del SAIMEX, se aprecia que</w:t>
      </w:r>
      <w:r>
        <w:rPr>
          <w:rFonts w:ascii="Palatino Linotype" w:hAnsi="Palatino Linotype" w:cs="Arial"/>
          <w:sz w:val="24"/>
          <w:szCs w:val="24"/>
        </w:rPr>
        <w:t xml:space="preserve"> e</w:t>
      </w:r>
      <w:r w:rsidRPr="00201765">
        <w:rPr>
          <w:rFonts w:ascii="Palatino Linotype" w:hAnsi="Palatino Linotype" w:cs="Arial"/>
          <w:sz w:val="24"/>
          <w:szCs w:val="24"/>
        </w:rPr>
        <w:t>l Recurrente eligió como modalidad de entrega</w:t>
      </w:r>
      <w:r>
        <w:rPr>
          <w:rFonts w:ascii="Palatino Linotype" w:hAnsi="Palatino Linotype" w:cs="Arial"/>
          <w:sz w:val="24"/>
          <w:szCs w:val="24"/>
        </w:rPr>
        <w:t xml:space="preserve">: </w:t>
      </w:r>
      <w:r w:rsidRPr="00201765">
        <w:rPr>
          <w:rFonts w:ascii="Palatino Linotype" w:hAnsi="Palatino Linotype" w:cs="Arial"/>
          <w:sz w:val="24"/>
          <w:szCs w:val="24"/>
        </w:rPr>
        <w:t>“</w:t>
      </w:r>
      <w:r w:rsidR="00EE447F">
        <w:rPr>
          <w:rFonts w:ascii="Palatino Linotype" w:hAnsi="Palatino Linotype" w:cs="Arial"/>
          <w:i/>
          <w:sz w:val="24"/>
          <w:szCs w:val="24"/>
        </w:rPr>
        <w:t>a través del SAIMEX</w:t>
      </w:r>
      <w:r w:rsidR="00637F6F">
        <w:rPr>
          <w:rFonts w:ascii="Palatino Linotype" w:hAnsi="Palatino Linotype" w:cs="Arial"/>
          <w:sz w:val="24"/>
          <w:szCs w:val="24"/>
        </w:rPr>
        <w:t>”.</w:t>
      </w:r>
    </w:p>
    <w:p w14:paraId="6A6C70B0" w14:textId="77777777" w:rsidR="00637F6F" w:rsidRPr="009D636F" w:rsidRDefault="00637F6F" w:rsidP="006834AD">
      <w:pPr>
        <w:spacing w:after="0" w:line="360" w:lineRule="auto"/>
        <w:jc w:val="both"/>
        <w:rPr>
          <w:rFonts w:ascii="Palatino Linotype" w:hAnsi="Palatino Linotype" w:cs="Arial"/>
          <w:sz w:val="20"/>
          <w:szCs w:val="24"/>
        </w:rPr>
      </w:pPr>
    </w:p>
    <w:p w14:paraId="22FB65DA" w14:textId="4F05E3CB" w:rsidR="004E3959" w:rsidRDefault="000A110B" w:rsidP="001624E8">
      <w:pPr>
        <w:spacing w:after="0" w:line="360" w:lineRule="auto"/>
        <w:jc w:val="both"/>
        <w:rPr>
          <w:rFonts w:ascii="Palatino Linotype" w:hAnsi="Palatino Linotype"/>
          <w:b/>
          <w:sz w:val="24"/>
          <w:szCs w:val="24"/>
        </w:rPr>
      </w:pPr>
      <w:r w:rsidRPr="00C76CD4">
        <w:rPr>
          <w:rFonts w:ascii="Palatino Linotype" w:hAnsi="Palatino Linotype"/>
          <w:b/>
          <w:sz w:val="28"/>
          <w:szCs w:val="28"/>
        </w:rPr>
        <w:t>SEGUNDO</w:t>
      </w:r>
      <w:r w:rsidRPr="00201765">
        <w:rPr>
          <w:rFonts w:ascii="Palatino Linotype" w:hAnsi="Palatino Linotype"/>
          <w:b/>
          <w:sz w:val="24"/>
          <w:szCs w:val="24"/>
        </w:rPr>
        <w:t xml:space="preserve">. </w:t>
      </w:r>
      <w:r w:rsidR="00171BBC">
        <w:rPr>
          <w:rFonts w:ascii="Palatino Linotype" w:hAnsi="Palatino Linotype"/>
          <w:b/>
          <w:sz w:val="24"/>
          <w:szCs w:val="24"/>
        </w:rPr>
        <w:t>De la respuesta proporcionada por el Sujeto Obligado</w:t>
      </w:r>
    </w:p>
    <w:p w14:paraId="603B2A0A" w14:textId="37B6B613" w:rsidR="00766A73" w:rsidRDefault="00766A73" w:rsidP="001624E8">
      <w:pPr>
        <w:spacing w:after="0" w:line="360" w:lineRule="auto"/>
        <w:jc w:val="both"/>
        <w:rPr>
          <w:rFonts w:ascii="Palatino Linotype" w:hAnsi="Palatino Linotype"/>
          <w:sz w:val="24"/>
          <w:szCs w:val="24"/>
        </w:rPr>
      </w:pPr>
      <w:r w:rsidRPr="00766A73">
        <w:rPr>
          <w:rFonts w:ascii="Palatino Linotype" w:hAnsi="Palatino Linotype"/>
          <w:sz w:val="24"/>
          <w:szCs w:val="24"/>
        </w:rPr>
        <w:t xml:space="preserve">En </w:t>
      </w:r>
      <w:r>
        <w:rPr>
          <w:rFonts w:ascii="Palatino Linotype" w:hAnsi="Palatino Linotype"/>
          <w:sz w:val="24"/>
          <w:szCs w:val="24"/>
        </w:rPr>
        <w:t xml:space="preserve">fecha </w:t>
      </w:r>
      <w:r w:rsidR="0093319A">
        <w:rPr>
          <w:rFonts w:ascii="Palatino Linotype" w:hAnsi="Palatino Linotype"/>
          <w:sz w:val="24"/>
          <w:szCs w:val="24"/>
        </w:rPr>
        <w:t>treinta de julio</w:t>
      </w:r>
      <w:r w:rsidR="004E3959">
        <w:rPr>
          <w:rFonts w:ascii="Palatino Linotype" w:hAnsi="Palatino Linotype"/>
          <w:sz w:val="24"/>
          <w:szCs w:val="24"/>
        </w:rPr>
        <w:t xml:space="preserve"> </w:t>
      </w:r>
      <w:r>
        <w:rPr>
          <w:rFonts w:ascii="Palatino Linotype" w:hAnsi="Palatino Linotype"/>
          <w:sz w:val="24"/>
          <w:szCs w:val="24"/>
        </w:rPr>
        <w:t>de dos m</w:t>
      </w:r>
      <w:r w:rsidR="002F3AAF">
        <w:rPr>
          <w:rFonts w:ascii="Palatino Linotype" w:hAnsi="Palatino Linotype"/>
          <w:sz w:val="24"/>
          <w:szCs w:val="24"/>
        </w:rPr>
        <w:t xml:space="preserve">il veintiuno, de las documentales en el expediente del SAIMEX, se aprecia que el Sujeto Obligado, </w:t>
      </w:r>
      <w:r w:rsidR="00171BBC">
        <w:rPr>
          <w:rFonts w:ascii="Palatino Linotype" w:hAnsi="Palatino Linotype"/>
          <w:sz w:val="24"/>
          <w:szCs w:val="24"/>
        </w:rPr>
        <w:t>remitió respuesta en los siguientes términos</w:t>
      </w:r>
      <w:r w:rsidR="004E3959">
        <w:rPr>
          <w:rFonts w:ascii="Palatino Linotype" w:hAnsi="Palatino Linotype"/>
          <w:sz w:val="24"/>
          <w:szCs w:val="24"/>
        </w:rPr>
        <w:t>:</w:t>
      </w:r>
    </w:p>
    <w:p w14:paraId="6CB00285" w14:textId="777B8EB4" w:rsidR="008D344B" w:rsidRPr="0093319A" w:rsidRDefault="0093319A" w:rsidP="0093319A">
      <w:pPr>
        <w:spacing w:after="0" w:line="240" w:lineRule="auto"/>
        <w:ind w:left="851" w:right="850"/>
        <w:jc w:val="right"/>
        <w:rPr>
          <w:rFonts w:ascii="Palatino Linotype" w:hAnsi="Palatino Linotype"/>
          <w:i/>
          <w:color w:val="000000"/>
          <w:sz w:val="24"/>
          <w:szCs w:val="24"/>
        </w:rPr>
      </w:pPr>
      <w:r w:rsidRPr="0093319A">
        <w:rPr>
          <w:rFonts w:ascii="Palatino Linotype" w:hAnsi="Palatino Linotype"/>
          <w:i/>
          <w:color w:val="000000"/>
          <w:sz w:val="24"/>
          <w:szCs w:val="24"/>
        </w:rPr>
        <w:t>Folio de la solicitud: 00103/OTZOLOTE/IP/2021</w:t>
      </w:r>
    </w:p>
    <w:p w14:paraId="3B5EE467" w14:textId="77777777" w:rsidR="004E3959" w:rsidRPr="0093319A" w:rsidRDefault="004E3959" w:rsidP="0093319A">
      <w:pPr>
        <w:spacing w:after="0" w:line="240" w:lineRule="auto"/>
        <w:ind w:left="851" w:right="850"/>
        <w:jc w:val="right"/>
        <w:rPr>
          <w:rFonts w:ascii="Palatino Linotype" w:hAnsi="Palatino Linotype"/>
          <w:i/>
          <w:color w:val="000000"/>
          <w:sz w:val="24"/>
          <w:szCs w:val="24"/>
        </w:rPr>
      </w:pPr>
    </w:p>
    <w:p w14:paraId="0097B7ED" w14:textId="77777777" w:rsidR="0093319A" w:rsidRDefault="0093319A" w:rsidP="0093319A">
      <w:pPr>
        <w:spacing w:after="0" w:line="240" w:lineRule="auto"/>
        <w:ind w:left="851" w:right="850"/>
        <w:jc w:val="both"/>
        <w:rPr>
          <w:rFonts w:ascii="Palatino Linotype" w:hAnsi="Palatino Linotype"/>
          <w:i/>
          <w:color w:val="000000"/>
          <w:sz w:val="24"/>
          <w:szCs w:val="24"/>
        </w:rPr>
      </w:pPr>
      <w:r w:rsidRPr="0093319A">
        <w:rPr>
          <w:rFonts w:ascii="Palatino Linotype" w:hAnsi="Palatino Linotype"/>
          <w:i/>
          <w:color w:val="000000"/>
          <w:sz w:val="24"/>
          <w:szCs w:val="24"/>
        </w:rPr>
        <w:t xml:space="preserve">Se da respuesta a la Solicitud de Acceso a la Información Pública número 00103/OTZOLOTE/IP/2021. </w:t>
      </w:r>
    </w:p>
    <w:p w14:paraId="66981A11" w14:textId="77777777" w:rsidR="00D62E71" w:rsidRPr="0093319A" w:rsidRDefault="00D62E71" w:rsidP="0093319A">
      <w:pPr>
        <w:spacing w:after="0" w:line="240" w:lineRule="auto"/>
        <w:ind w:left="851" w:right="850"/>
        <w:jc w:val="both"/>
        <w:rPr>
          <w:rFonts w:ascii="Palatino Linotype" w:hAnsi="Palatino Linotype"/>
          <w:i/>
          <w:color w:val="000000"/>
          <w:sz w:val="24"/>
          <w:szCs w:val="24"/>
        </w:rPr>
      </w:pPr>
    </w:p>
    <w:p w14:paraId="00BD0128" w14:textId="0397C58F" w:rsidR="00C35E7C" w:rsidRPr="0093319A" w:rsidRDefault="0093319A" w:rsidP="0093319A">
      <w:pPr>
        <w:spacing w:after="0" w:line="240" w:lineRule="auto"/>
        <w:ind w:left="851" w:right="850"/>
        <w:jc w:val="both"/>
        <w:rPr>
          <w:rFonts w:ascii="Palatino Linotype" w:hAnsi="Palatino Linotype"/>
          <w:i/>
          <w:color w:val="000000"/>
          <w:sz w:val="24"/>
          <w:szCs w:val="24"/>
        </w:rPr>
      </w:pPr>
      <w:r w:rsidRPr="0093319A">
        <w:rPr>
          <w:rFonts w:ascii="Palatino Linotype" w:hAnsi="Palatino Linotype"/>
          <w:i/>
          <w:color w:val="000000"/>
          <w:sz w:val="24"/>
          <w:szCs w:val="24"/>
        </w:rPr>
        <w:t>ATENTAMENTE</w:t>
      </w:r>
    </w:p>
    <w:p w14:paraId="5A38A6D9" w14:textId="2A5F5E55" w:rsidR="00C81AD2" w:rsidRPr="0093319A" w:rsidRDefault="0093319A" w:rsidP="0093319A">
      <w:pPr>
        <w:ind w:left="851"/>
        <w:rPr>
          <w:rFonts w:ascii="Palatino Linotype" w:hAnsi="Palatino Linotype"/>
          <w:i/>
          <w:sz w:val="24"/>
          <w:szCs w:val="24"/>
        </w:rPr>
      </w:pPr>
      <w:r w:rsidRPr="0093319A">
        <w:rPr>
          <w:rFonts w:ascii="Palatino Linotype" w:hAnsi="Palatino Linotype"/>
          <w:i/>
          <w:color w:val="000000"/>
          <w:sz w:val="24"/>
          <w:szCs w:val="24"/>
        </w:rPr>
        <w:t>P</w:t>
      </w:r>
      <w:proofErr w:type="gramStart"/>
      <w:r w:rsidRPr="0093319A">
        <w:rPr>
          <w:rFonts w:ascii="Palatino Linotype" w:hAnsi="Palatino Linotype"/>
          <w:i/>
          <w:color w:val="000000"/>
          <w:sz w:val="24"/>
          <w:szCs w:val="24"/>
        </w:rPr>
        <w:t>,C.P</w:t>
      </w:r>
      <w:proofErr w:type="gramEnd"/>
      <w:r w:rsidRPr="0093319A">
        <w:rPr>
          <w:rFonts w:ascii="Palatino Linotype" w:hAnsi="Palatino Linotype"/>
          <w:i/>
          <w:color w:val="000000"/>
          <w:sz w:val="24"/>
          <w:szCs w:val="24"/>
        </w:rPr>
        <w:t>. NOEMI REYES ANDRADE</w:t>
      </w:r>
    </w:p>
    <w:p w14:paraId="77CF5E77" w14:textId="3F12272F" w:rsidR="00D62E71" w:rsidRDefault="00D62E71" w:rsidP="00C81AD2">
      <w:pPr>
        <w:spacing w:line="360" w:lineRule="auto"/>
        <w:jc w:val="both"/>
        <w:rPr>
          <w:rFonts w:ascii="Palatino Linotype" w:hAnsi="Palatino Linotype"/>
          <w:sz w:val="24"/>
          <w:szCs w:val="24"/>
        </w:rPr>
      </w:pPr>
      <w:r>
        <w:rPr>
          <w:rFonts w:ascii="Palatino Linotype" w:hAnsi="Palatino Linotype"/>
          <w:sz w:val="24"/>
          <w:szCs w:val="24"/>
        </w:rPr>
        <w:t>Cabe señalar que se adjuntaron cinco archivos,</w:t>
      </w:r>
      <w:r w:rsidR="00FF1B91">
        <w:rPr>
          <w:rFonts w:ascii="Palatino Linotype" w:hAnsi="Palatino Linotype"/>
          <w:sz w:val="24"/>
          <w:szCs w:val="24"/>
        </w:rPr>
        <w:t xml:space="preserve"> </w:t>
      </w:r>
      <w:r>
        <w:rPr>
          <w:rFonts w:ascii="Palatino Linotype" w:hAnsi="Palatino Linotype"/>
          <w:sz w:val="24"/>
          <w:szCs w:val="24"/>
        </w:rPr>
        <w:t>como a continuación se indica:</w:t>
      </w:r>
    </w:p>
    <w:p w14:paraId="71CE54EF" w14:textId="644619EB" w:rsidR="00D62E71" w:rsidRPr="00D62E71" w:rsidRDefault="00FB4E64" w:rsidP="004F483D">
      <w:pPr>
        <w:spacing w:line="360" w:lineRule="auto"/>
        <w:jc w:val="both"/>
        <w:rPr>
          <w:rFonts w:ascii="Palatino Linotype" w:hAnsi="Palatino Linotype"/>
          <w:sz w:val="24"/>
          <w:szCs w:val="24"/>
        </w:rPr>
      </w:pPr>
      <w:r>
        <w:rPr>
          <w:rStyle w:val="Hipervnculo"/>
          <w:rFonts w:ascii="Palatino Linotype" w:hAnsi="Palatino Linotype" w:cs="Arial"/>
          <w:b/>
          <w:bCs/>
          <w:color w:val="auto"/>
          <w:sz w:val="24"/>
          <w:szCs w:val="24"/>
          <w:u w:val="none"/>
        </w:rPr>
        <w:t xml:space="preserve">1.- </w:t>
      </w:r>
      <w:hyperlink r:id="rId8" w:tgtFrame="_blank" w:history="1">
        <w:r w:rsidR="00D62E71" w:rsidRPr="00D62E71">
          <w:rPr>
            <w:rStyle w:val="Hipervnculo"/>
            <w:rFonts w:ascii="Palatino Linotype" w:hAnsi="Palatino Linotype" w:cs="Arial"/>
            <w:b/>
            <w:bCs/>
            <w:color w:val="auto"/>
            <w:sz w:val="24"/>
            <w:szCs w:val="24"/>
            <w:u w:val="none"/>
          </w:rPr>
          <w:t>REPORTES_2019.rar</w:t>
        </w:r>
      </w:hyperlink>
      <w:r w:rsidR="00D62E71">
        <w:rPr>
          <w:rFonts w:ascii="Palatino Linotype" w:hAnsi="Palatino Linotype"/>
          <w:b/>
          <w:sz w:val="24"/>
          <w:szCs w:val="24"/>
        </w:rPr>
        <w:t>¸</w:t>
      </w:r>
      <w:r w:rsidR="00D62E71">
        <w:rPr>
          <w:rFonts w:ascii="Palatino Linotype" w:hAnsi="Palatino Linotype"/>
          <w:sz w:val="24"/>
          <w:szCs w:val="24"/>
        </w:rPr>
        <w:t xml:space="preserve">este archivo contiene una carpeta con el mismo nombre, que a su vez contiene </w:t>
      </w:r>
      <w:r w:rsidR="00AC4BF6">
        <w:rPr>
          <w:rFonts w:ascii="Palatino Linotype" w:hAnsi="Palatino Linotype"/>
          <w:sz w:val="24"/>
          <w:szCs w:val="24"/>
        </w:rPr>
        <w:t xml:space="preserve">doce carpetas con los reportes de cada uno de los meses, </w:t>
      </w:r>
      <w:r w:rsidR="004F483D">
        <w:rPr>
          <w:rFonts w:ascii="Palatino Linotype" w:hAnsi="Palatino Linotype"/>
          <w:sz w:val="24"/>
          <w:szCs w:val="24"/>
        </w:rPr>
        <w:t>del ejercicio dos mil diecinueve, en donde se advierten los siguientes formatos:</w:t>
      </w:r>
      <w:r w:rsidR="004F483D" w:rsidRPr="004F483D">
        <w:rPr>
          <w:rFonts w:ascii="Palatino Linotype" w:hAnsi="Palatino Linotype" w:cs="Arial"/>
          <w:bCs/>
          <w:sz w:val="24"/>
          <w:szCs w:val="24"/>
        </w:rPr>
        <w:t xml:space="preserve"> </w:t>
      </w:r>
      <w:r w:rsidR="004F483D">
        <w:rPr>
          <w:rFonts w:ascii="Palatino Linotype" w:hAnsi="Palatino Linotype" w:cs="Arial"/>
          <w:bCs/>
          <w:sz w:val="24"/>
          <w:szCs w:val="24"/>
        </w:rPr>
        <w:t>19. Rep</w:t>
      </w:r>
      <w:r w:rsidR="004F483D" w:rsidRPr="00CB4C86">
        <w:rPr>
          <w:rFonts w:ascii="Palatino Linotype" w:hAnsi="Palatino Linotype" w:cs="Arial"/>
          <w:bCs/>
          <w:sz w:val="24"/>
          <w:szCs w:val="24"/>
        </w:rPr>
        <w:t>ort</w:t>
      </w:r>
      <w:r w:rsidR="004F483D">
        <w:rPr>
          <w:rFonts w:ascii="Palatino Linotype" w:hAnsi="Palatino Linotype" w:cs="Arial"/>
          <w:bCs/>
          <w:sz w:val="24"/>
          <w:szCs w:val="24"/>
        </w:rPr>
        <w:t xml:space="preserve">e Mensual de movimientos, </w:t>
      </w:r>
      <w:r w:rsidR="004F483D" w:rsidRPr="00CB4C86">
        <w:rPr>
          <w:rFonts w:ascii="Palatino Linotype" w:hAnsi="Palatino Linotype" w:cs="Arial"/>
          <w:bCs/>
          <w:sz w:val="24"/>
          <w:szCs w:val="24"/>
        </w:rPr>
        <w:t>20. Reporte Mensual d</w:t>
      </w:r>
      <w:r w:rsidR="004F483D">
        <w:rPr>
          <w:rFonts w:ascii="Palatino Linotype" w:hAnsi="Palatino Linotype" w:cs="Arial"/>
          <w:bCs/>
          <w:sz w:val="24"/>
          <w:szCs w:val="24"/>
        </w:rPr>
        <w:t xml:space="preserve">e Movimientos, </w:t>
      </w:r>
      <w:r w:rsidR="004F483D" w:rsidRPr="00CB4C86">
        <w:rPr>
          <w:rFonts w:ascii="Palatino Linotype" w:hAnsi="Palatino Linotype" w:cs="Arial"/>
          <w:bCs/>
          <w:sz w:val="24"/>
          <w:szCs w:val="24"/>
        </w:rPr>
        <w:t>21. Reporte Mensual de Movimientos</w:t>
      </w:r>
    </w:p>
    <w:p w14:paraId="792F791C" w14:textId="705D3A4A" w:rsidR="004F483D" w:rsidRDefault="00D62E71" w:rsidP="004F483D">
      <w:pPr>
        <w:spacing w:line="360" w:lineRule="auto"/>
        <w:jc w:val="both"/>
        <w:rPr>
          <w:rFonts w:ascii="Palatino Linotype" w:hAnsi="Palatino Linotype" w:cs="Arial"/>
          <w:bCs/>
          <w:sz w:val="24"/>
          <w:szCs w:val="24"/>
        </w:rPr>
      </w:pPr>
      <w:r w:rsidRPr="00D62E71">
        <w:rPr>
          <w:rFonts w:ascii="Palatino Linotype" w:hAnsi="Palatino Linotype" w:cs="Arial"/>
          <w:b/>
          <w:bCs/>
          <w:sz w:val="24"/>
          <w:szCs w:val="24"/>
        </w:rPr>
        <w:br/>
      </w:r>
      <w:r w:rsidR="00FB4E64">
        <w:rPr>
          <w:rStyle w:val="Hipervnculo"/>
          <w:rFonts w:ascii="Palatino Linotype" w:hAnsi="Palatino Linotype" w:cs="Arial"/>
          <w:b/>
          <w:bCs/>
          <w:color w:val="auto"/>
          <w:sz w:val="24"/>
          <w:szCs w:val="24"/>
          <w:u w:val="none"/>
        </w:rPr>
        <w:t xml:space="preserve">2.- </w:t>
      </w:r>
      <w:hyperlink r:id="rId9" w:tgtFrame="_blank" w:history="1">
        <w:r w:rsidRPr="00D62E71">
          <w:rPr>
            <w:rStyle w:val="Hipervnculo"/>
            <w:rFonts w:ascii="Palatino Linotype" w:hAnsi="Palatino Linotype" w:cs="Arial"/>
            <w:b/>
            <w:bCs/>
            <w:color w:val="auto"/>
            <w:sz w:val="24"/>
            <w:szCs w:val="24"/>
            <w:u w:val="none"/>
          </w:rPr>
          <w:t>REPORTES_2020.rar</w:t>
        </w:r>
      </w:hyperlink>
      <w:r w:rsidR="004F483D">
        <w:rPr>
          <w:rFonts w:ascii="Palatino Linotype" w:hAnsi="Palatino Linotype"/>
          <w:b/>
          <w:sz w:val="24"/>
          <w:szCs w:val="24"/>
        </w:rPr>
        <w:t xml:space="preserve">, </w:t>
      </w:r>
      <w:r w:rsidR="004F483D">
        <w:rPr>
          <w:rFonts w:ascii="Palatino Linotype" w:hAnsi="Palatino Linotype"/>
          <w:sz w:val="24"/>
          <w:szCs w:val="24"/>
        </w:rPr>
        <w:t xml:space="preserve">este archivo contiene una carpeta con el mismo nombre, que a su vez contiene doce carpetas con los reportes de cada uno de los meses, del ejercicio dos mil </w:t>
      </w:r>
      <w:r w:rsidR="00FF1B91">
        <w:rPr>
          <w:rFonts w:ascii="Palatino Linotype" w:hAnsi="Palatino Linotype"/>
          <w:sz w:val="24"/>
          <w:szCs w:val="24"/>
        </w:rPr>
        <w:t>veinte</w:t>
      </w:r>
      <w:r w:rsidR="004F483D">
        <w:rPr>
          <w:rFonts w:ascii="Palatino Linotype" w:hAnsi="Palatino Linotype"/>
          <w:sz w:val="24"/>
          <w:szCs w:val="24"/>
        </w:rPr>
        <w:t>, en donde se advierten los siguientes formatos:</w:t>
      </w:r>
      <w:r w:rsidR="004F483D" w:rsidRPr="004F483D">
        <w:rPr>
          <w:rFonts w:ascii="Palatino Linotype" w:hAnsi="Palatino Linotype" w:cs="Arial"/>
          <w:bCs/>
          <w:sz w:val="24"/>
          <w:szCs w:val="24"/>
        </w:rPr>
        <w:t xml:space="preserve"> </w:t>
      </w:r>
      <w:r w:rsidR="004F483D">
        <w:rPr>
          <w:rFonts w:ascii="Palatino Linotype" w:hAnsi="Palatino Linotype" w:cs="Arial"/>
          <w:bCs/>
          <w:sz w:val="24"/>
          <w:szCs w:val="24"/>
        </w:rPr>
        <w:t>19. Rep</w:t>
      </w:r>
      <w:r w:rsidR="004F483D" w:rsidRPr="00CB4C86">
        <w:rPr>
          <w:rFonts w:ascii="Palatino Linotype" w:hAnsi="Palatino Linotype" w:cs="Arial"/>
          <w:bCs/>
          <w:sz w:val="24"/>
          <w:szCs w:val="24"/>
        </w:rPr>
        <w:t>ort</w:t>
      </w:r>
      <w:r w:rsidR="004F483D">
        <w:rPr>
          <w:rFonts w:ascii="Palatino Linotype" w:hAnsi="Palatino Linotype" w:cs="Arial"/>
          <w:bCs/>
          <w:sz w:val="24"/>
          <w:szCs w:val="24"/>
        </w:rPr>
        <w:t xml:space="preserve">e Mensual de </w:t>
      </w:r>
      <w:r w:rsidR="004F483D">
        <w:rPr>
          <w:rFonts w:ascii="Palatino Linotype" w:hAnsi="Palatino Linotype" w:cs="Arial"/>
          <w:bCs/>
          <w:sz w:val="24"/>
          <w:szCs w:val="24"/>
        </w:rPr>
        <w:lastRenderedPageBreak/>
        <w:t xml:space="preserve">movimientos, </w:t>
      </w:r>
      <w:r w:rsidR="004F483D" w:rsidRPr="00CB4C86">
        <w:rPr>
          <w:rFonts w:ascii="Palatino Linotype" w:hAnsi="Palatino Linotype" w:cs="Arial"/>
          <w:bCs/>
          <w:sz w:val="24"/>
          <w:szCs w:val="24"/>
        </w:rPr>
        <w:t>20. Reporte Mensual d</w:t>
      </w:r>
      <w:r w:rsidR="004F483D">
        <w:rPr>
          <w:rFonts w:ascii="Palatino Linotype" w:hAnsi="Palatino Linotype" w:cs="Arial"/>
          <w:bCs/>
          <w:sz w:val="24"/>
          <w:szCs w:val="24"/>
        </w:rPr>
        <w:t xml:space="preserve">e Movimientos, </w:t>
      </w:r>
      <w:r w:rsidR="004F483D" w:rsidRPr="00CB4C86">
        <w:rPr>
          <w:rFonts w:ascii="Palatino Linotype" w:hAnsi="Palatino Linotype" w:cs="Arial"/>
          <w:bCs/>
          <w:sz w:val="24"/>
          <w:szCs w:val="24"/>
        </w:rPr>
        <w:t>21. Reporte Mensual de Movimientos</w:t>
      </w:r>
    </w:p>
    <w:p w14:paraId="0BB1FDAE" w14:textId="77777777" w:rsidR="00F90DA5" w:rsidRPr="00D62E71" w:rsidRDefault="00F90DA5" w:rsidP="004F483D">
      <w:pPr>
        <w:spacing w:line="360" w:lineRule="auto"/>
        <w:jc w:val="both"/>
        <w:rPr>
          <w:rFonts w:ascii="Palatino Linotype" w:hAnsi="Palatino Linotype"/>
          <w:sz w:val="24"/>
          <w:szCs w:val="24"/>
        </w:rPr>
      </w:pPr>
    </w:p>
    <w:p w14:paraId="10332ADD" w14:textId="439214A1" w:rsidR="00D62E71" w:rsidRPr="00F90DA5" w:rsidRDefault="00FB4E64" w:rsidP="001624E8">
      <w:pPr>
        <w:spacing w:after="0" w:line="360" w:lineRule="auto"/>
        <w:jc w:val="both"/>
        <w:rPr>
          <w:rFonts w:ascii="Palatino Linotype" w:hAnsi="Palatino Linotype"/>
          <w:sz w:val="24"/>
          <w:szCs w:val="24"/>
        </w:rPr>
      </w:pPr>
      <w:r>
        <w:rPr>
          <w:rStyle w:val="Hipervnculo"/>
          <w:rFonts w:ascii="Palatino Linotype" w:hAnsi="Palatino Linotype" w:cs="Arial"/>
          <w:b/>
          <w:bCs/>
          <w:color w:val="auto"/>
          <w:sz w:val="24"/>
          <w:szCs w:val="24"/>
          <w:u w:val="none"/>
        </w:rPr>
        <w:t xml:space="preserve">3.- </w:t>
      </w:r>
      <w:hyperlink r:id="rId10" w:tgtFrame="_blank" w:history="1">
        <w:r w:rsidR="00D62E71" w:rsidRPr="00F90DA5">
          <w:rPr>
            <w:rStyle w:val="Hipervnculo"/>
            <w:rFonts w:ascii="Palatino Linotype" w:hAnsi="Palatino Linotype" w:cs="Arial"/>
            <w:b/>
            <w:bCs/>
            <w:color w:val="auto"/>
            <w:sz w:val="24"/>
            <w:szCs w:val="24"/>
            <w:u w:val="none"/>
          </w:rPr>
          <w:t>OFICIO 609 RESPUESTA A SOL 00103 2021.pdf</w:t>
        </w:r>
      </w:hyperlink>
      <w:r w:rsidR="004F483D" w:rsidRPr="00F90DA5">
        <w:rPr>
          <w:rFonts w:ascii="Palatino Linotype" w:hAnsi="Palatino Linotype"/>
          <w:b/>
          <w:sz w:val="24"/>
          <w:szCs w:val="24"/>
        </w:rPr>
        <w:t xml:space="preserve">, </w:t>
      </w:r>
      <w:r w:rsidR="004F483D" w:rsidRPr="00F90DA5">
        <w:rPr>
          <w:rFonts w:ascii="Palatino Linotype" w:hAnsi="Palatino Linotype"/>
          <w:sz w:val="24"/>
          <w:szCs w:val="24"/>
        </w:rPr>
        <w:t xml:space="preserve">contiene el oficio OTZ/UTAIP/609/2021, de fecha treinta de julio de dos mil veintiuno en donde el Titular de la Unidad de </w:t>
      </w:r>
      <w:r w:rsidR="00FF1B91" w:rsidRPr="00F90DA5">
        <w:rPr>
          <w:rFonts w:ascii="Palatino Linotype" w:hAnsi="Palatino Linotype"/>
          <w:sz w:val="24"/>
          <w:szCs w:val="24"/>
        </w:rPr>
        <w:t>Transparencia</w:t>
      </w:r>
      <w:r w:rsidR="004F483D" w:rsidRPr="00F90DA5">
        <w:rPr>
          <w:rFonts w:ascii="Palatino Linotype" w:hAnsi="Palatino Linotype"/>
          <w:sz w:val="24"/>
          <w:szCs w:val="24"/>
        </w:rPr>
        <w:t xml:space="preserve"> informa al solicitante que se remite Jefa de Control Patrimonial, la Directora de Administración y el Director de Obras Públicas, se ponen a su disposición los oficios números 068/SA/03/159/2021, OTZ/D. ADMÓN./429/2021 y OTZ/DOP/439/2021</w:t>
      </w:r>
      <w:r w:rsidR="00FF1B91">
        <w:rPr>
          <w:rFonts w:ascii="Palatino Linotype" w:hAnsi="Palatino Linotype"/>
          <w:sz w:val="24"/>
          <w:szCs w:val="24"/>
        </w:rPr>
        <w:t>.</w:t>
      </w:r>
    </w:p>
    <w:p w14:paraId="70264F9A" w14:textId="562E461E" w:rsidR="00FF1B91" w:rsidRDefault="00D62E71" w:rsidP="00FF1B91">
      <w:pPr>
        <w:spacing w:line="360" w:lineRule="auto"/>
        <w:jc w:val="both"/>
        <w:rPr>
          <w:rFonts w:ascii="Palatino Linotype" w:hAnsi="Palatino Linotype" w:cs="Arial"/>
          <w:bCs/>
          <w:sz w:val="24"/>
          <w:szCs w:val="24"/>
        </w:rPr>
      </w:pPr>
      <w:r w:rsidRPr="00D62E71">
        <w:rPr>
          <w:rFonts w:ascii="Palatino Linotype" w:hAnsi="Palatino Linotype" w:cs="Arial"/>
          <w:b/>
          <w:bCs/>
          <w:sz w:val="24"/>
          <w:szCs w:val="24"/>
        </w:rPr>
        <w:br/>
      </w:r>
      <w:r w:rsidR="00FB4E64">
        <w:rPr>
          <w:rStyle w:val="Hipervnculo"/>
          <w:rFonts w:ascii="Palatino Linotype" w:hAnsi="Palatino Linotype" w:cs="Arial"/>
          <w:b/>
          <w:bCs/>
          <w:color w:val="auto"/>
          <w:sz w:val="24"/>
          <w:szCs w:val="24"/>
          <w:u w:val="none"/>
        </w:rPr>
        <w:t xml:space="preserve">4.- </w:t>
      </w:r>
      <w:hyperlink r:id="rId11" w:tgtFrame="_blank" w:history="1">
        <w:r w:rsidRPr="00D62E71">
          <w:rPr>
            <w:rStyle w:val="Hipervnculo"/>
            <w:rFonts w:ascii="Palatino Linotype" w:hAnsi="Palatino Linotype" w:cs="Arial"/>
            <w:b/>
            <w:bCs/>
            <w:color w:val="auto"/>
            <w:sz w:val="24"/>
            <w:szCs w:val="24"/>
            <w:u w:val="none"/>
          </w:rPr>
          <w:t>REPORTES_2021.rar</w:t>
        </w:r>
      </w:hyperlink>
      <w:r w:rsidR="00FF1B91">
        <w:rPr>
          <w:rStyle w:val="Hipervnculo"/>
          <w:rFonts w:ascii="Palatino Linotype" w:hAnsi="Palatino Linotype" w:cs="Arial"/>
          <w:b/>
          <w:bCs/>
          <w:color w:val="auto"/>
          <w:sz w:val="24"/>
          <w:szCs w:val="24"/>
          <w:u w:val="none"/>
        </w:rPr>
        <w:t xml:space="preserve">, </w:t>
      </w:r>
      <w:r w:rsidR="00FF1B91">
        <w:rPr>
          <w:rFonts w:ascii="Palatino Linotype" w:hAnsi="Palatino Linotype"/>
          <w:sz w:val="24"/>
          <w:szCs w:val="24"/>
        </w:rPr>
        <w:t>este archivo contiene una carpeta con el mismo nombre, que a su vez contiene tres carpetas con los reportes de los meses de enero, febrero y marzo dos mil veintiuno, en donde se advierten los siguientes formatos:</w:t>
      </w:r>
      <w:r w:rsidR="00FF1B91">
        <w:rPr>
          <w:rFonts w:ascii="Palatino Linotype" w:hAnsi="Palatino Linotype" w:cs="Arial"/>
          <w:bCs/>
          <w:sz w:val="24"/>
          <w:szCs w:val="24"/>
        </w:rPr>
        <w:t xml:space="preserve"> Rep</w:t>
      </w:r>
      <w:r w:rsidR="00FF1B91" w:rsidRPr="00CB4C86">
        <w:rPr>
          <w:rFonts w:ascii="Palatino Linotype" w:hAnsi="Palatino Linotype" w:cs="Arial"/>
          <w:bCs/>
          <w:sz w:val="24"/>
          <w:szCs w:val="24"/>
        </w:rPr>
        <w:t>ort</w:t>
      </w:r>
      <w:r w:rsidR="00FF1B91">
        <w:rPr>
          <w:rFonts w:ascii="Palatino Linotype" w:hAnsi="Palatino Linotype" w:cs="Arial"/>
          <w:bCs/>
          <w:sz w:val="24"/>
          <w:szCs w:val="24"/>
        </w:rPr>
        <w:t xml:space="preserve">e Mensual de movimientos, </w:t>
      </w:r>
      <w:r w:rsidR="00FF1B91" w:rsidRPr="00CB4C86">
        <w:rPr>
          <w:rFonts w:ascii="Palatino Linotype" w:hAnsi="Palatino Linotype" w:cs="Arial"/>
          <w:bCs/>
          <w:sz w:val="24"/>
          <w:szCs w:val="24"/>
        </w:rPr>
        <w:t>Reporte Mensual d</w:t>
      </w:r>
      <w:r w:rsidR="00FF1B91">
        <w:rPr>
          <w:rFonts w:ascii="Palatino Linotype" w:hAnsi="Palatino Linotype" w:cs="Arial"/>
          <w:bCs/>
          <w:sz w:val="24"/>
          <w:szCs w:val="24"/>
        </w:rPr>
        <w:t xml:space="preserve">e Movimientos y </w:t>
      </w:r>
      <w:r w:rsidR="00FF1B91" w:rsidRPr="00CB4C86">
        <w:rPr>
          <w:rFonts w:ascii="Palatino Linotype" w:hAnsi="Palatino Linotype" w:cs="Arial"/>
          <w:bCs/>
          <w:sz w:val="24"/>
          <w:szCs w:val="24"/>
        </w:rPr>
        <w:t>Reporte Mensual de Movimientos</w:t>
      </w:r>
    </w:p>
    <w:p w14:paraId="151A7654" w14:textId="4844E0BD" w:rsidR="00C37839" w:rsidRDefault="00D62E71" w:rsidP="001624E8">
      <w:pPr>
        <w:spacing w:after="0" w:line="360" w:lineRule="auto"/>
        <w:jc w:val="both"/>
        <w:rPr>
          <w:rStyle w:val="Hipervnculo"/>
          <w:rFonts w:ascii="Palatino Linotype" w:hAnsi="Palatino Linotype" w:cs="Arial"/>
          <w:bCs/>
          <w:color w:val="auto"/>
          <w:sz w:val="24"/>
          <w:szCs w:val="24"/>
          <w:u w:val="none"/>
        </w:rPr>
      </w:pPr>
      <w:r w:rsidRPr="00D62E71">
        <w:rPr>
          <w:rFonts w:ascii="Palatino Linotype" w:hAnsi="Palatino Linotype" w:cs="Arial"/>
          <w:b/>
          <w:bCs/>
          <w:sz w:val="24"/>
          <w:szCs w:val="24"/>
        </w:rPr>
        <w:br/>
      </w:r>
      <w:r w:rsidR="00FB4E64">
        <w:rPr>
          <w:rStyle w:val="Hipervnculo"/>
          <w:rFonts w:ascii="Palatino Linotype" w:hAnsi="Palatino Linotype" w:cs="Arial"/>
          <w:b/>
          <w:bCs/>
          <w:color w:val="auto"/>
          <w:sz w:val="24"/>
          <w:szCs w:val="24"/>
          <w:u w:val="none"/>
        </w:rPr>
        <w:t xml:space="preserve">5.- </w:t>
      </w:r>
      <w:hyperlink r:id="rId12" w:tgtFrame="_blank" w:history="1">
        <w:r w:rsidRPr="00D62E71">
          <w:rPr>
            <w:rStyle w:val="Hipervnculo"/>
            <w:rFonts w:ascii="Palatino Linotype" w:hAnsi="Palatino Linotype" w:cs="Arial"/>
            <w:b/>
            <w:bCs/>
            <w:color w:val="auto"/>
            <w:sz w:val="24"/>
            <w:szCs w:val="24"/>
            <w:u w:val="none"/>
          </w:rPr>
          <w:t>RESPUESTA A SOL 00103 2021.pdf</w:t>
        </w:r>
      </w:hyperlink>
      <w:r w:rsidR="00FF1B91">
        <w:rPr>
          <w:rStyle w:val="Hipervnculo"/>
          <w:rFonts w:ascii="Palatino Linotype" w:hAnsi="Palatino Linotype" w:cs="Arial"/>
          <w:b/>
          <w:bCs/>
          <w:color w:val="auto"/>
          <w:sz w:val="24"/>
          <w:szCs w:val="24"/>
          <w:u w:val="none"/>
        </w:rPr>
        <w:t xml:space="preserve">, </w:t>
      </w:r>
      <w:r w:rsidR="00FF1B91">
        <w:rPr>
          <w:rStyle w:val="Hipervnculo"/>
          <w:rFonts w:ascii="Palatino Linotype" w:hAnsi="Palatino Linotype" w:cs="Arial"/>
          <w:bCs/>
          <w:color w:val="auto"/>
          <w:sz w:val="24"/>
          <w:szCs w:val="24"/>
          <w:u w:val="none"/>
        </w:rPr>
        <w:t xml:space="preserve">contiene </w:t>
      </w:r>
      <w:r w:rsidR="00C37839">
        <w:rPr>
          <w:rStyle w:val="Hipervnculo"/>
          <w:rFonts w:ascii="Palatino Linotype" w:hAnsi="Palatino Linotype" w:cs="Arial"/>
          <w:bCs/>
          <w:color w:val="auto"/>
          <w:sz w:val="24"/>
          <w:szCs w:val="24"/>
          <w:u w:val="none"/>
        </w:rPr>
        <w:t>los siguientes documentos:</w:t>
      </w:r>
    </w:p>
    <w:p w14:paraId="55DD9ACB" w14:textId="70CB6ED5" w:rsidR="00D62E71" w:rsidRPr="00C37839" w:rsidRDefault="00FF1B91" w:rsidP="00C37839">
      <w:pPr>
        <w:pStyle w:val="Prrafodelista"/>
        <w:numPr>
          <w:ilvl w:val="0"/>
          <w:numId w:val="28"/>
        </w:numPr>
        <w:spacing w:line="360" w:lineRule="auto"/>
        <w:jc w:val="both"/>
        <w:rPr>
          <w:rStyle w:val="Hipervnculo"/>
          <w:rFonts w:ascii="Palatino Linotype" w:hAnsi="Palatino Linotype"/>
          <w:color w:val="auto"/>
          <w:u w:val="none"/>
        </w:rPr>
      </w:pPr>
      <w:r w:rsidRPr="00C37839">
        <w:rPr>
          <w:rStyle w:val="Hipervnculo"/>
          <w:rFonts w:ascii="Palatino Linotype" w:hAnsi="Palatino Linotype" w:cs="Arial"/>
          <w:bCs/>
          <w:color w:val="auto"/>
          <w:u w:val="none"/>
        </w:rPr>
        <w:t xml:space="preserve">el oficio 068/SA/03/2021, de fecha </w:t>
      </w:r>
      <w:r w:rsidR="00C37839" w:rsidRPr="00C37839">
        <w:rPr>
          <w:rStyle w:val="Hipervnculo"/>
          <w:rFonts w:ascii="Palatino Linotype" w:hAnsi="Palatino Linotype" w:cs="Arial"/>
          <w:bCs/>
          <w:color w:val="auto"/>
          <w:u w:val="none"/>
        </w:rPr>
        <w:t>veintinueve</w:t>
      </w:r>
      <w:r w:rsidRPr="00C37839">
        <w:rPr>
          <w:rStyle w:val="Hipervnculo"/>
          <w:rFonts w:ascii="Palatino Linotype" w:hAnsi="Palatino Linotype" w:cs="Arial"/>
          <w:bCs/>
          <w:color w:val="auto"/>
          <w:u w:val="none"/>
        </w:rPr>
        <w:t xml:space="preserve"> de julio de dos mil veintiuno, en donde la jefa de control patrimonial informa q</w:t>
      </w:r>
      <w:r w:rsidR="00C37839" w:rsidRPr="00C37839">
        <w:rPr>
          <w:rStyle w:val="Hipervnculo"/>
          <w:rFonts w:ascii="Palatino Linotype" w:hAnsi="Palatino Linotype" w:cs="Arial"/>
          <w:bCs/>
          <w:color w:val="auto"/>
          <w:u w:val="none"/>
        </w:rPr>
        <w:t>ue se hace llegar la información solicitada.</w:t>
      </w:r>
    </w:p>
    <w:p w14:paraId="318842E7" w14:textId="34ED4AE5" w:rsidR="00D62E71" w:rsidRDefault="00C37839" w:rsidP="00C37839">
      <w:pPr>
        <w:pStyle w:val="Prrafodelista"/>
        <w:numPr>
          <w:ilvl w:val="0"/>
          <w:numId w:val="28"/>
        </w:numPr>
        <w:spacing w:line="360" w:lineRule="auto"/>
        <w:jc w:val="both"/>
        <w:rPr>
          <w:rFonts w:ascii="Palatino Linotype" w:hAnsi="Palatino Linotype"/>
          <w:b/>
          <w:sz w:val="28"/>
          <w:szCs w:val="28"/>
        </w:rPr>
      </w:pPr>
      <w:r>
        <w:rPr>
          <w:rStyle w:val="Hipervnculo"/>
          <w:rFonts w:ascii="Palatino Linotype" w:hAnsi="Palatino Linotype" w:cs="Arial"/>
          <w:bCs/>
          <w:color w:val="auto"/>
          <w:u w:val="none"/>
        </w:rPr>
        <w:t>Oficio OTZ/D.ADMON./429/2021, de fecha ocho de julio de dos mil veintiuno, en donde la Directora de Administración, en donde informa que se anexa copia simple del acta de integración del comité de adquisiciones.</w:t>
      </w:r>
      <w:r>
        <w:rPr>
          <w:rFonts w:ascii="Palatino Linotype" w:hAnsi="Palatino Linotype"/>
          <w:b/>
          <w:sz w:val="28"/>
          <w:szCs w:val="28"/>
        </w:rPr>
        <w:t xml:space="preserve"> </w:t>
      </w:r>
    </w:p>
    <w:p w14:paraId="7F46FB69" w14:textId="77B4F92D" w:rsidR="00C37839" w:rsidRPr="00C37839" w:rsidRDefault="00C37839" w:rsidP="00C37839">
      <w:pPr>
        <w:pStyle w:val="Prrafodelista"/>
        <w:numPr>
          <w:ilvl w:val="0"/>
          <w:numId w:val="28"/>
        </w:numPr>
        <w:spacing w:line="360" w:lineRule="auto"/>
        <w:jc w:val="both"/>
        <w:rPr>
          <w:rFonts w:ascii="Palatino Linotype" w:hAnsi="Palatino Linotype"/>
          <w:b/>
          <w:sz w:val="28"/>
          <w:szCs w:val="28"/>
        </w:rPr>
      </w:pPr>
      <w:r>
        <w:rPr>
          <w:rFonts w:ascii="Palatino Linotype" w:hAnsi="Palatino Linotype"/>
        </w:rPr>
        <w:lastRenderedPageBreak/>
        <w:t>Acta de instalación del Comité de Adquisiciones y Servicios de fecha dos de enero de dos mil diecinueve.</w:t>
      </w:r>
    </w:p>
    <w:p w14:paraId="37A60906" w14:textId="73497623" w:rsidR="00C37839" w:rsidRPr="00252443" w:rsidRDefault="00C37839" w:rsidP="00C37839">
      <w:pPr>
        <w:pStyle w:val="Prrafodelista"/>
        <w:numPr>
          <w:ilvl w:val="0"/>
          <w:numId w:val="28"/>
        </w:numPr>
        <w:spacing w:line="360" w:lineRule="auto"/>
        <w:jc w:val="both"/>
        <w:rPr>
          <w:rFonts w:ascii="Palatino Linotype" w:hAnsi="Palatino Linotype"/>
          <w:b/>
          <w:sz w:val="28"/>
          <w:szCs w:val="28"/>
        </w:rPr>
      </w:pPr>
      <w:r>
        <w:rPr>
          <w:rFonts w:ascii="Palatino Linotype" w:hAnsi="Palatino Linotype"/>
        </w:rPr>
        <w:t xml:space="preserve">Oficio OTZ/SOP/439/2021, de fecha veintinueve de julio de dos mil veintiuno, </w:t>
      </w:r>
      <w:r w:rsidR="00252443">
        <w:rPr>
          <w:rFonts w:ascii="Palatino Linotype" w:hAnsi="Palatino Linotype"/>
        </w:rPr>
        <w:t xml:space="preserve">signado por la </w:t>
      </w:r>
      <w:r w:rsidR="00FB4E64">
        <w:rPr>
          <w:rFonts w:ascii="Palatino Linotype" w:hAnsi="Palatino Linotype"/>
        </w:rPr>
        <w:t>Dirección</w:t>
      </w:r>
      <w:r w:rsidR="00252443">
        <w:rPr>
          <w:rFonts w:ascii="Palatino Linotype" w:hAnsi="Palatino Linotype"/>
        </w:rPr>
        <w:t xml:space="preserve"> de Obras Públicas, en donde informa que se remite la información solicitada.</w:t>
      </w:r>
    </w:p>
    <w:p w14:paraId="74B76D2B" w14:textId="49C76FAE" w:rsidR="00252443" w:rsidRPr="00252443" w:rsidRDefault="00252443" w:rsidP="00C37839">
      <w:pPr>
        <w:pStyle w:val="Prrafodelista"/>
        <w:numPr>
          <w:ilvl w:val="0"/>
          <w:numId w:val="28"/>
        </w:numPr>
        <w:spacing w:line="360" w:lineRule="auto"/>
        <w:jc w:val="both"/>
        <w:rPr>
          <w:rFonts w:ascii="Palatino Linotype" w:hAnsi="Palatino Linotype"/>
          <w:b/>
          <w:sz w:val="28"/>
          <w:szCs w:val="28"/>
        </w:rPr>
      </w:pPr>
      <w:r>
        <w:rPr>
          <w:rFonts w:ascii="Palatino Linotype" w:hAnsi="Palatino Linotype"/>
        </w:rPr>
        <w:t>Oficio OTZ/DOP/0085/2019, de fecha treinta y uno de enero de dos mil diecinueve, en donde el encargado de la Dirección de Obras Públicas, en donde remite la invitación para la Instalación del Comité Interno de Obra Pública.</w:t>
      </w:r>
    </w:p>
    <w:p w14:paraId="03144BD1" w14:textId="1655929C" w:rsidR="00252443" w:rsidRPr="00252443" w:rsidRDefault="00252443" w:rsidP="00C37839">
      <w:pPr>
        <w:pStyle w:val="Prrafodelista"/>
        <w:numPr>
          <w:ilvl w:val="0"/>
          <w:numId w:val="28"/>
        </w:numPr>
        <w:spacing w:line="360" w:lineRule="auto"/>
        <w:jc w:val="both"/>
        <w:rPr>
          <w:rFonts w:ascii="Palatino Linotype" w:hAnsi="Palatino Linotype"/>
          <w:b/>
          <w:sz w:val="28"/>
          <w:szCs w:val="28"/>
        </w:rPr>
      </w:pPr>
      <w:r>
        <w:rPr>
          <w:rFonts w:ascii="Palatino Linotype" w:hAnsi="Palatino Linotype"/>
        </w:rPr>
        <w:t>Acta de instalación del Comité Interno de Obra Pública Municipal, de fecha ocho de febrero de dos mil diecinueve.</w:t>
      </w:r>
    </w:p>
    <w:p w14:paraId="55E6E7C0" w14:textId="45925431" w:rsidR="00252443" w:rsidRDefault="00FB4E64" w:rsidP="00C37839">
      <w:pPr>
        <w:pStyle w:val="Prrafodelista"/>
        <w:numPr>
          <w:ilvl w:val="0"/>
          <w:numId w:val="28"/>
        </w:numPr>
        <w:spacing w:line="360" w:lineRule="auto"/>
        <w:jc w:val="both"/>
        <w:rPr>
          <w:rFonts w:ascii="Palatino Linotype" w:hAnsi="Palatino Linotype"/>
        </w:rPr>
      </w:pPr>
      <w:r w:rsidRPr="00FB4E64">
        <w:rPr>
          <w:rFonts w:ascii="Palatino Linotype" w:hAnsi="Palatino Linotype"/>
        </w:rPr>
        <w:t>Acta de la Décimo Séptima S</w:t>
      </w:r>
      <w:r>
        <w:rPr>
          <w:rFonts w:ascii="Palatino Linotype" w:hAnsi="Palatino Linotype"/>
        </w:rPr>
        <w:t>esión Extraordinaria del Cambio de miembro propietario del Comité de Transparencia Y acceso a la Información.</w:t>
      </w:r>
    </w:p>
    <w:p w14:paraId="072C21D6" w14:textId="77777777" w:rsidR="00FB4E64" w:rsidRDefault="00FB4E64" w:rsidP="001624E8">
      <w:pPr>
        <w:spacing w:after="0" w:line="360" w:lineRule="auto"/>
        <w:jc w:val="both"/>
        <w:rPr>
          <w:rFonts w:ascii="Palatino Linotype" w:hAnsi="Palatino Linotype"/>
          <w:b/>
          <w:sz w:val="28"/>
          <w:szCs w:val="28"/>
        </w:rPr>
      </w:pPr>
    </w:p>
    <w:p w14:paraId="7B64EA0C" w14:textId="77777777" w:rsidR="00171BBC" w:rsidRDefault="00171BBC" w:rsidP="001624E8">
      <w:pPr>
        <w:spacing w:after="0" w:line="360" w:lineRule="auto"/>
        <w:jc w:val="both"/>
        <w:rPr>
          <w:rFonts w:ascii="Palatino Linotype" w:hAnsi="Palatino Linotype"/>
          <w:b/>
          <w:sz w:val="28"/>
          <w:szCs w:val="28"/>
        </w:rPr>
      </w:pPr>
    </w:p>
    <w:p w14:paraId="391D9A0C" w14:textId="6973D022" w:rsidR="00F2498E" w:rsidRPr="00E67455" w:rsidRDefault="00171BBC" w:rsidP="001624E8">
      <w:pPr>
        <w:spacing w:after="0" w:line="360" w:lineRule="auto"/>
        <w:jc w:val="both"/>
        <w:rPr>
          <w:rFonts w:ascii="Palatino Linotype" w:hAnsi="Palatino Linotype" w:cs="Arial"/>
          <w:sz w:val="28"/>
          <w:szCs w:val="28"/>
        </w:rPr>
      </w:pPr>
      <w:r>
        <w:rPr>
          <w:rFonts w:ascii="Palatino Linotype" w:hAnsi="Palatino Linotype"/>
          <w:b/>
          <w:sz w:val="28"/>
          <w:szCs w:val="28"/>
        </w:rPr>
        <w:t>TERCERO</w:t>
      </w:r>
      <w:r w:rsidR="002F3AAF">
        <w:rPr>
          <w:rFonts w:ascii="Palatino Linotype" w:hAnsi="Palatino Linotype"/>
          <w:b/>
          <w:sz w:val="28"/>
          <w:szCs w:val="28"/>
        </w:rPr>
        <w:t xml:space="preserve">. </w:t>
      </w:r>
      <w:r w:rsidR="00F2498E" w:rsidRPr="00E67455">
        <w:rPr>
          <w:rFonts w:ascii="Palatino Linotype" w:hAnsi="Palatino Linotype"/>
          <w:b/>
          <w:sz w:val="24"/>
          <w:szCs w:val="24"/>
        </w:rPr>
        <w:t>De la impugnación de la respuesta.</w:t>
      </w:r>
    </w:p>
    <w:p w14:paraId="3FAB8B50" w14:textId="70DEE495" w:rsidR="00F2498E" w:rsidRPr="00F86271" w:rsidRDefault="00F2498E" w:rsidP="001624E8">
      <w:pPr>
        <w:spacing w:after="0" w:line="360" w:lineRule="auto"/>
        <w:jc w:val="both"/>
        <w:rPr>
          <w:rFonts w:ascii="Palatino Linotype" w:hAnsi="Palatino Linotype" w:cs="Arial"/>
          <w:sz w:val="24"/>
          <w:szCs w:val="24"/>
        </w:rPr>
      </w:pPr>
      <w:r w:rsidRPr="00E67455">
        <w:rPr>
          <w:rFonts w:ascii="Palatino Linotype" w:hAnsi="Palatino Linotype" w:cs="Arial"/>
          <w:sz w:val="24"/>
          <w:szCs w:val="24"/>
        </w:rPr>
        <w:t xml:space="preserve">No conforme con la respuesta notificada por el </w:t>
      </w:r>
      <w:r w:rsidR="0019584A" w:rsidRPr="00E67455">
        <w:rPr>
          <w:rFonts w:ascii="Palatino Linotype" w:hAnsi="Palatino Linotype" w:cs="Arial"/>
          <w:sz w:val="24"/>
          <w:szCs w:val="24"/>
        </w:rPr>
        <w:t>Sujeto Obligado</w:t>
      </w:r>
      <w:r w:rsidRPr="00E67455">
        <w:rPr>
          <w:rFonts w:ascii="Palatino Linotype" w:hAnsi="Palatino Linotype" w:cs="Arial"/>
          <w:sz w:val="24"/>
          <w:szCs w:val="24"/>
        </w:rPr>
        <w:t xml:space="preserve">, </w:t>
      </w:r>
      <w:r w:rsidR="00A86406">
        <w:rPr>
          <w:rFonts w:ascii="Palatino Linotype" w:hAnsi="Palatino Linotype" w:cs="Arial"/>
          <w:sz w:val="24"/>
          <w:szCs w:val="24"/>
        </w:rPr>
        <w:t>e</w:t>
      </w:r>
      <w:r w:rsidR="00ED5476" w:rsidRPr="00E67455">
        <w:rPr>
          <w:rFonts w:ascii="Palatino Linotype" w:hAnsi="Palatino Linotype" w:cs="Arial"/>
          <w:sz w:val="24"/>
          <w:szCs w:val="24"/>
        </w:rPr>
        <w:t>l</w:t>
      </w:r>
      <w:r w:rsidRPr="00E67455">
        <w:rPr>
          <w:rFonts w:ascii="Palatino Linotype" w:hAnsi="Palatino Linotype" w:cs="Arial"/>
          <w:sz w:val="24"/>
          <w:szCs w:val="24"/>
        </w:rPr>
        <w:t xml:space="preserve"> </w:t>
      </w:r>
      <w:r w:rsidR="00205FAC" w:rsidRPr="00E67455">
        <w:rPr>
          <w:rFonts w:ascii="Palatino Linotype" w:hAnsi="Palatino Linotype" w:cs="Arial"/>
          <w:sz w:val="24"/>
          <w:szCs w:val="24"/>
        </w:rPr>
        <w:t xml:space="preserve">Recurrente </w:t>
      </w:r>
      <w:r w:rsidRPr="00E67455">
        <w:rPr>
          <w:rFonts w:ascii="Palatino Linotype" w:hAnsi="Palatino Linotype" w:cs="Arial"/>
          <w:sz w:val="24"/>
          <w:szCs w:val="24"/>
        </w:rPr>
        <w:t xml:space="preserve">en fecha </w:t>
      </w:r>
      <w:r w:rsidR="008659A2">
        <w:rPr>
          <w:rFonts w:ascii="Palatino Linotype" w:hAnsi="Palatino Linotype" w:cs="Arial"/>
          <w:sz w:val="24"/>
          <w:szCs w:val="24"/>
        </w:rPr>
        <w:t>dos de agosto</w:t>
      </w:r>
      <w:r w:rsidR="00680D15" w:rsidRPr="00E67455">
        <w:rPr>
          <w:rFonts w:ascii="Palatino Linotype" w:hAnsi="Palatino Linotype" w:cs="Arial"/>
          <w:sz w:val="24"/>
          <w:szCs w:val="24"/>
        </w:rPr>
        <w:t xml:space="preserve"> de dos mil </w:t>
      </w:r>
      <w:r w:rsidR="005660D0" w:rsidRPr="00E67455">
        <w:rPr>
          <w:rFonts w:ascii="Palatino Linotype" w:hAnsi="Palatino Linotype" w:cs="Arial"/>
          <w:sz w:val="24"/>
          <w:szCs w:val="24"/>
        </w:rPr>
        <w:t>veintiuno</w:t>
      </w:r>
      <w:r w:rsidRPr="00E67455">
        <w:rPr>
          <w:rFonts w:ascii="Palatino Linotype" w:hAnsi="Palatino Linotype" w:cs="Arial"/>
          <w:sz w:val="24"/>
          <w:szCs w:val="24"/>
        </w:rPr>
        <w:t>, interpuso el recurso de revisión, el cual fue registrado</w:t>
      </w:r>
      <w:r w:rsidRPr="00E67455">
        <w:rPr>
          <w:rFonts w:ascii="Palatino Linotype" w:hAnsi="Palatino Linotype" w:cs="Arial"/>
          <w:b/>
          <w:sz w:val="24"/>
          <w:szCs w:val="24"/>
        </w:rPr>
        <w:t xml:space="preserve"> </w:t>
      </w:r>
      <w:r w:rsidRPr="00E67455">
        <w:rPr>
          <w:rFonts w:ascii="Palatino Linotype" w:hAnsi="Palatino Linotype" w:cs="Arial"/>
          <w:sz w:val="24"/>
          <w:szCs w:val="24"/>
        </w:rPr>
        <w:t xml:space="preserve">en el sistema electrónico con el expediente número </w:t>
      </w:r>
      <w:r w:rsidRPr="00E67455">
        <w:rPr>
          <w:rFonts w:ascii="Palatino Linotype" w:hAnsi="Palatino Linotype" w:cs="Arial"/>
          <w:b/>
          <w:bCs/>
          <w:sz w:val="24"/>
          <w:szCs w:val="24"/>
          <w:lang w:eastAsia="es-MX"/>
        </w:rPr>
        <w:t>0</w:t>
      </w:r>
      <w:r w:rsidR="00BC66EE">
        <w:rPr>
          <w:rFonts w:ascii="Palatino Linotype" w:hAnsi="Palatino Linotype" w:cs="Arial"/>
          <w:b/>
          <w:bCs/>
          <w:sz w:val="24"/>
          <w:szCs w:val="24"/>
          <w:lang w:eastAsia="es-MX"/>
        </w:rPr>
        <w:t>3</w:t>
      </w:r>
      <w:r w:rsidR="00171BBC">
        <w:rPr>
          <w:rFonts w:ascii="Palatino Linotype" w:hAnsi="Palatino Linotype" w:cs="Arial"/>
          <w:b/>
          <w:bCs/>
          <w:sz w:val="24"/>
          <w:szCs w:val="24"/>
          <w:lang w:eastAsia="es-MX"/>
        </w:rPr>
        <w:t>875</w:t>
      </w:r>
      <w:r w:rsidRPr="00E67455">
        <w:rPr>
          <w:rFonts w:ascii="Palatino Linotype" w:hAnsi="Palatino Linotype" w:cs="Arial"/>
          <w:b/>
          <w:bCs/>
          <w:sz w:val="24"/>
          <w:szCs w:val="24"/>
          <w:lang w:eastAsia="es-MX"/>
        </w:rPr>
        <w:t>/INFOEM/IP/RR/20</w:t>
      </w:r>
      <w:r w:rsidR="00680D15" w:rsidRPr="00E67455">
        <w:rPr>
          <w:rFonts w:ascii="Palatino Linotype" w:hAnsi="Palatino Linotype" w:cs="Arial"/>
          <w:b/>
          <w:bCs/>
          <w:sz w:val="24"/>
          <w:szCs w:val="24"/>
          <w:lang w:eastAsia="es-MX"/>
        </w:rPr>
        <w:t>2</w:t>
      </w:r>
      <w:r w:rsidR="005660D0" w:rsidRPr="00E67455">
        <w:rPr>
          <w:rFonts w:ascii="Palatino Linotype" w:hAnsi="Palatino Linotype" w:cs="Arial"/>
          <w:b/>
          <w:bCs/>
          <w:sz w:val="24"/>
          <w:szCs w:val="24"/>
          <w:lang w:eastAsia="es-MX"/>
        </w:rPr>
        <w:t>1</w:t>
      </w:r>
      <w:r w:rsidRPr="00E67455">
        <w:rPr>
          <w:rFonts w:ascii="Palatino Linotype" w:hAnsi="Palatino Linotype" w:cs="Arial"/>
          <w:sz w:val="24"/>
          <w:szCs w:val="24"/>
        </w:rPr>
        <w:t xml:space="preserve">, en el cual </w:t>
      </w:r>
      <w:r w:rsidR="009845F3" w:rsidRPr="00E67455">
        <w:rPr>
          <w:rFonts w:ascii="Palatino Linotype" w:hAnsi="Palatino Linotype" w:cs="Arial"/>
          <w:sz w:val="24"/>
          <w:szCs w:val="24"/>
        </w:rPr>
        <w:t>cita</w:t>
      </w:r>
      <w:r w:rsidRPr="00E67455">
        <w:rPr>
          <w:rFonts w:ascii="Palatino Linotype" w:hAnsi="Palatino Linotype" w:cs="Arial"/>
          <w:sz w:val="24"/>
          <w:szCs w:val="24"/>
        </w:rPr>
        <w:t>, las siguientes manifestaciones:</w:t>
      </w:r>
    </w:p>
    <w:p w14:paraId="330C4472" w14:textId="77777777" w:rsidR="00F2498E" w:rsidRPr="00DB1035" w:rsidRDefault="00F2498E" w:rsidP="001624E8">
      <w:pPr>
        <w:spacing w:after="0" w:line="360" w:lineRule="auto"/>
        <w:jc w:val="both"/>
        <w:rPr>
          <w:rFonts w:ascii="Palatino Linotype" w:hAnsi="Palatino Linotype" w:cs="Arial"/>
          <w:sz w:val="8"/>
          <w:szCs w:val="24"/>
        </w:rPr>
      </w:pPr>
    </w:p>
    <w:p w14:paraId="78AA8EB8" w14:textId="77777777" w:rsidR="00F2498E" w:rsidRPr="00154F75" w:rsidRDefault="00F2498E" w:rsidP="001624E8">
      <w:pPr>
        <w:spacing w:after="0" w:line="360" w:lineRule="auto"/>
        <w:jc w:val="both"/>
        <w:rPr>
          <w:rFonts w:ascii="Palatino Linotype" w:hAnsi="Palatino Linotype" w:cs="Arial"/>
          <w:b/>
          <w:sz w:val="24"/>
          <w:szCs w:val="24"/>
        </w:rPr>
      </w:pPr>
      <w:r w:rsidRPr="00154F75">
        <w:rPr>
          <w:rFonts w:ascii="Palatino Linotype" w:hAnsi="Palatino Linotype" w:cs="Arial"/>
          <w:b/>
          <w:sz w:val="24"/>
          <w:szCs w:val="24"/>
        </w:rPr>
        <w:t>Acto Impugnado:</w:t>
      </w:r>
    </w:p>
    <w:p w14:paraId="423229B8" w14:textId="605BBB37" w:rsidR="00841673" w:rsidRPr="00171BBC" w:rsidRDefault="00841673" w:rsidP="00C73ED0">
      <w:pPr>
        <w:tabs>
          <w:tab w:val="left" w:pos="1405"/>
        </w:tabs>
        <w:spacing w:after="0" w:line="240" w:lineRule="auto"/>
        <w:ind w:left="851" w:right="850"/>
        <w:jc w:val="both"/>
        <w:rPr>
          <w:rFonts w:ascii="Palatino Linotype" w:hAnsi="Palatino Linotype"/>
          <w:i/>
          <w:color w:val="000000"/>
          <w:sz w:val="24"/>
          <w:szCs w:val="24"/>
        </w:rPr>
      </w:pPr>
      <w:r w:rsidRPr="00171BBC">
        <w:rPr>
          <w:rFonts w:ascii="Palatino Linotype" w:hAnsi="Palatino Linotype"/>
          <w:i/>
          <w:color w:val="000000"/>
          <w:sz w:val="24"/>
          <w:szCs w:val="24"/>
        </w:rPr>
        <w:t>“</w:t>
      </w:r>
      <w:r w:rsidR="00171BBC" w:rsidRPr="00171BBC">
        <w:rPr>
          <w:rFonts w:ascii="Palatino Linotype" w:hAnsi="Palatino Linotype"/>
          <w:i/>
          <w:color w:val="000000"/>
          <w:sz w:val="24"/>
          <w:szCs w:val="24"/>
        </w:rPr>
        <w:t xml:space="preserve">SOLICITE LOS REPORTES DE SEGUIMIENTO 2019-2021 del </w:t>
      </w:r>
      <w:proofErr w:type="spellStart"/>
      <w:r w:rsidR="00171BBC" w:rsidRPr="00171BBC">
        <w:rPr>
          <w:rFonts w:ascii="Palatino Linotype" w:hAnsi="Palatino Linotype"/>
          <w:i/>
          <w:color w:val="000000"/>
          <w:sz w:val="24"/>
          <w:szCs w:val="24"/>
        </w:rPr>
        <w:t>sitema</w:t>
      </w:r>
      <w:proofErr w:type="spellEnd"/>
      <w:r w:rsidR="00171BBC" w:rsidRPr="00171BBC">
        <w:rPr>
          <w:rFonts w:ascii="Palatino Linotype" w:hAnsi="Palatino Linotype"/>
          <w:i/>
          <w:color w:val="000000"/>
          <w:sz w:val="24"/>
          <w:szCs w:val="24"/>
        </w:rPr>
        <w:t xml:space="preserve"> de registro patrimonial por parte de la Contraloría </w:t>
      </w:r>
      <w:proofErr w:type="spellStart"/>
      <w:r w:rsidR="00171BBC" w:rsidRPr="00171BBC">
        <w:rPr>
          <w:rFonts w:ascii="Palatino Linotype" w:hAnsi="Palatino Linotype"/>
          <w:i/>
          <w:color w:val="000000"/>
          <w:sz w:val="24"/>
          <w:szCs w:val="24"/>
        </w:rPr>
        <w:t>Muncipal</w:t>
      </w:r>
      <w:proofErr w:type="spellEnd"/>
      <w:r w:rsidR="00171BBC" w:rsidRPr="00171BBC">
        <w:rPr>
          <w:rFonts w:ascii="Palatino Linotype" w:hAnsi="Palatino Linotype"/>
          <w:i/>
          <w:color w:val="000000"/>
          <w:sz w:val="24"/>
          <w:szCs w:val="24"/>
        </w:rPr>
        <w:t xml:space="preserve">, no por parte de </w:t>
      </w:r>
      <w:proofErr w:type="spellStart"/>
      <w:r w:rsidR="00171BBC" w:rsidRPr="00171BBC">
        <w:rPr>
          <w:rFonts w:ascii="Palatino Linotype" w:hAnsi="Palatino Linotype"/>
          <w:i/>
          <w:color w:val="000000"/>
          <w:sz w:val="24"/>
          <w:szCs w:val="24"/>
        </w:rPr>
        <w:t>Tesorerí</w:t>
      </w:r>
      <w:proofErr w:type="spellEnd"/>
      <w:r w:rsidR="00171BBC" w:rsidRPr="00171BBC">
        <w:rPr>
          <w:rFonts w:ascii="Palatino Linotype" w:hAnsi="Palatino Linotype"/>
          <w:i/>
          <w:color w:val="000000"/>
          <w:sz w:val="24"/>
          <w:szCs w:val="24"/>
        </w:rPr>
        <w:t xml:space="preserve"> ni secretaría del ayuntamiento, me enviaron el registro del sistema, y yo lo que quiero saber es cuantos expedientes ha </w:t>
      </w:r>
      <w:proofErr w:type="spellStart"/>
      <w:r w:rsidR="00171BBC" w:rsidRPr="00171BBC">
        <w:rPr>
          <w:rFonts w:ascii="Palatino Linotype" w:hAnsi="Palatino Linotype"/>
          <w:i/>
          <w:color w:val="000000"/>
          <w:sz w:val="24"/>
          <w:szCs w:val="24"/>
        </w:rPr>
        <w:t>insturado</w:t>
      </w:r>
      <w:proofErr w:type="spellEnd"/>
      <w:r w:rsidR="00171BBC" w:rsidRPr="00171BBC">
        <w:rPr>
          <w:rFonts w:ascii="Palatino Linotype" w:hAnsi="Palatino Linotype"/>
          <w:i/>
          <w:color w:val="000000"/>
          <w:sz w:val="24"/>
          <w:szCs w:val="24"/>
        </w:rPr>
        <w:t xml:space="preserve"> la contraloría municipal derivado de las revisiones al sistema patrimonial y de los </w:t>
      </w:r>
      <w:r w:rsidR="00171BBC" w:rsidRPr="00171BBC">
        <w:rPr>
          <w:rFonts w:ascii="Palatino Linotype" w:hAnsi="Palatino Linotype"/>
          <w:i/>
          <w:color w:val="000000"/>
          <w:sz w:val="24"/>
          <w:szCs w:val="24"/>
        </w:rPr>
        <w:lastRenderedPageBreak/>
        <w:t>levantamientos físicos, ES DECIR QUE HA HECHO EL ORGANO DE CONTROL RESPECTO DE LOS BIENES NO LOCALIZADOS</w:t>
      </w:r>
      <w:r w:rsidR="008659A2" w:rsidRPr="00171BBC">
        <w:rPr>
          <w:rFonts w:ascii="Palatino Linotype" w:hAnsi="Palatino Linotype"/>
          <w:i/>
          <w:color w:val="000000"/>
          <w:sz w:val="24"/>
          <w:szCs w:val="24"/>
        </w:rPr>
        <w:t>.</w:t>
      </w:r>
      <w:r w:rsidRPr="00171BBC">
        <w:rPr>
          <w:rFonts w:ascii="Palatino Linotype" w:hAnsi="Palatino Linotype"/>
          <w:i/>
          <w:color w:val="000000"/>
          <w:sz w:val="24"/>
          <w:szCs w:val="24"/>
        </w:rPr>
        <w:t>”(Sic).</w:t>
      </w:r>
    </w:p>
    <w:p w14:paraId="197761DF" w14:textId="77777777" w:rsidR="00841673" w:rsidRPr="00154F75" w:rsidRDefault="00841673" w:rsidP="001624E8">
      <w:pPr>
        <w:spacing w:after="0" w:line="360" w:lineRule="auto"/>
        <w:jc w:val="both"/>
        <w:rPr>
          <w:rFonts w:ascii="Palatino Linotype" w:hAnsi="Palatino Linotype" w:cs="Arial"/>
          <w:b/>
          <w:sz w:val="24"/>
          <w:szCs w:val="24"/>
        </w:rPr>
      </w:pPr>
    </w:p>
    <w:p w14:paraId="13F25C51" w14:textId="77777777" w:rsidR="00F2498E" w:rsidRPr="00BC66EE" w:rsidRDefault="00F2498E" w:rsidP="001624E8">
      <w:pPr>
        <w:spacing w:after="0" w:line="360" w:lineRule="auto"/>
        <w:jc w:val="both"/>
        <w:rPr>
          <w:rFonts w:ascii="Palatino Linotype" w:hAnsi="Palatino Linotype" w:cs="Arial"/>
          <w:b/>
          <w:i/>
          <w:sz w:val="24"/>
          <w:szCs w:val="24"/>
        </w:rPr>
      </w:pPr>
      <w:r w:rsidRPr="00154F75">
        <w:rPr>
          <w:rFonts w:ascii="Palatino Linotype" w:hAnsi="Palatino Linotype" w:cs="Arial"/>
          <w:b/>
          <w:sz w:val="24"/>
          <w:szCs w:val="24"/>
        </w:rPr>
        <w:t>Razones o Motivos de Inconformidad:</w:t>
      </w:r>
    </w:p>
    <w:p w14:paraId="53CC3AA9" w14:textId="0D24C78F" w:rsidR="00296E92" w:rsidRPr="00171BBC" w:rsidRDefault="00296E92" w:rsidP="00C73ED0">
      <w:pPr>
        <w:spacing w:line="240" w:lineRule="auto"/>
        <w:ind w:left="851" w:right="850"/>
        <w:jc w:val="both"/>
        <w:rPr>
          <w:rFonts w:ascii="Palatino Linotype" w:eastAsia="Times New Roman" w:hAnsi="Palatino Linotype" w:cs="Times New Roman"/>
          <w:i/>
          <w:sz w:val="24"/>
          <w:szCs w:val="24"/>
          <w:lang w:eastAsia="es-MX"/>
        </w:rPr>
      </w:pPr>
      <w:r w:rsidRPr="00171BBC">
        <w:rPr>
          <w:rFonts w:ascii="Palatino Linotype" w:hAnsi="Palatino Linotype"/>
          <w:i/>
          <w:color w:val="000000"/>
          <w:sz w:val="24"/>
          <w:szCs w:val="24"/>
        </w:rPr>
        <w:t>“</w:t>
      </w:r>
      <w:r w:rsidR="00171BBC" w:rsidRPr="00171BBC">
        <w:rPr>
          <w:rFonts w:ascii="Palatino Linotype" w:hAnsi="Palatino Linotype"/>
          <w:i/>
          <w:color w:val="000000"/>
          <w:sz w:val="24"/>
          <w:szCs w:val="24"/>
        </w:rPr>
        <w:t>NO SE ME ENTREGO LA INFORMACIÓN COMPLETA</w:t>
      </w:r>
      <w:r w:rsidR="008659A2" w:rsidRPr="00171BBC">
        <w:rPr>
          <w:rFonts w:ascii="Palatino Linotype" w:hAnsi="Palatino Linotype"/>
          <w:i/>
          <w:color w:val="000000"/>
          <w:sz w:val="24"/>
          <w:szCs w:val="24"/>
        </w:rPr>
        <w:t>.</w:t>
      </w:r>
      <w:r w:rsidRPr="00171BBC">
        <w:rPr>
          <w:rFonts w:ascii="Palatino Linotype" w:hAnsi="Palatino Linotype"/>
          <w:i/>
          <w:color w:val="000000"/>
          <w:sz w:val="24"/>
          <w:szCs w:val="24"/>
        </w:rPr>
        <w:t>”</w:t>
      </w:r>
      <w:r w:rsidR="00B84A8A" w:rsidRPr="00171BBC">
        <w:rPr>
          <w:rFonts w:ascii="Palatino Linotype" w:hAnsi="Palatino Linotype"/>
          <w:i/>
          <w:color w:val="000000"/>
          <w:sz w:val="24"/>
          <w:szCs w:val="24"/>
        </w:rPr>
        <w:t>(Sic).</w:t>
      </w:r>
    </w:p>
    <w:p w14:paraId="5CF337D0" w14:textId="77777777" w:rsidR="00181A9D" w:rsidRPr="009D636F" w:rsidRDefault="00181A9D" w:rsidP="00181A9D">
      <w:pPr>
        <w:tabs>
          <w:tab w:val="left" w:pos="1405"/>
        </w:tabs>
        <w:spacing w:after="0" w:line="360" w:lineRule="auto"/>
        <w:ind w:right="850"/>
        <w:jc w:val="both"/>
        <w:rPr>
          <w:rFonts w:ascii="Palatino Linotype" w:hAnsi="Palatino Linotype"/>
          <w:i/>
          <w:color w:val="000000"/>
          <w:sz w:val="18"/>
          <w:szCs w:val="24"/>
        </w:rPr>
      </w:pPr>
    </w:p>
    <w:p w14:paraId="584553D9" w14:textId="752D8D02" w:rsidR="00400915" w:rsidRPr="00AD2A55" w:rsidRDefault="00171BBC" w:rsidP="001624E8">
      <w:pPr>
        <w:spacing w:after="0" w:line="360" w:lineRule="auto"/>
        <w:jc w:val="both"/>
        <w:rPr>
          <w:rFonts w:ascii="Palatino Linotype" w:hAnsi="Palatino Linotype" w:cs="Arial"/>
          <w:b/>
          <w:sz w:val="24"/>
          <w:szCs w:val="24"/>
        </w:rPr>
      </w:pPr>
      <w:r>
        <w:rPr>
          <w:rFonts w:ascii="Palatino Linotype" w:hAnsi="Palatino Linotype" w:cs="Arial"/>
          <w:b/>
          <w:sz w:val="28"/>
          <w:szCs w:val="28"/>
        </w:rPr>
        <w:t>CUART</w:t>
      </w:r>
      <w:r w:rsidR="00400915" w:rsidRPr="00C76CD4">
        <w:rPr>
          <w:rFonts w:ascii="Palatino Linotype" w:hAnsi="Palatino Linotype" w:cs="Arial"/>
          <w:b/>
          <w:sz w:val="28"/>
          <w:szCs w:val="28"/>
        </w:rPr>
        <w:t>O.</w:t>
      </w:r>
      <w:r w:rsidR="00400915" w:rsidRPr="00AD2A55">
        <w:rPr>
          <w:rFonts w:ascii="Palatino Linotype" w:hAnsi="Palatino Linotype" w:cs="Arial"/>
          <w:b/>
          <w:sz w:val="24"/>
          <w:szCs w:val="24"/>
        </w:rPr>
        <w:t xml:space="preserve"> Del turno del recurso de revisión.</w:t>
      </w:r>
    </w:p>
    <w:p w14:paraId="76AE88E4" w14:textId="5B80240A" w:rsidR="00400915" w:rsidRDefault="00400915" w:rsidP="001624E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w:t>
      </w:r>
      <w:r w:rsidR="00506DB2">
        <w:rPr>
          <w:rFonts w:ascii="Palatino Linotype" w:hAnsi="Palatino Linotype" w:cs="Arial"/>
          <w:sz w:val="24"/>
          <w:szCs w:val="24"/>
        </w:rPr>
        <w:t xml:space="preserve">entonces </w:t>
      </w:r>
      <w:r w:rsidRPr="00AD2A55">
        <w:rPr>
          <w:rFonts w:ascii="Palatino Linotype" w:hAnsi="Palatino Linotype" w:cs="Arial"/>
          <w:sz w:val="24"/>
          <w:szCs w:val="24"/>
        </w:rPr>
        <w:t xml:space="preserve">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Pr>
          <w:rFonts w:ascii="Palatino Linotype" w:hAnsi="Palatino Linotype" w:cs="Arial"/>
          <w:sz w:val="24"/>
          <w:szCs w:val="24"/>
        </w:rPr>
        <w:t xml:space="preserve"> </w:t>
      </w:r>
      <w:r w:rsidR="0072149D">
        <w:rPr>
          <w:rFonts w:ascii="Palatino Linotype" w:hAnsi="Palatino Linotype" w:cs="Arial"/>
          <w:sz w:val="24"/>
          <w:szCs w:val="24"/>
        </w:rPr>
        <w:t xml:space="preserve">seis </w:t>
      </w:r>
      <w:r w:rsidR="00777527">
        <w:rPr>
          <w:rFonts w:ascii="Palatino Linotype" w:hAnsi="Palatino Linotype" w:cs="Arial"/>
          <w:sz w:val="24"/>
          <w:szCs w:val="24"/>
        </w:rPr>
        <w:t xml:space="preserve">de </w:t>
      </w:r>
      <w:r w:rsidR="0072149D">
        <w:rPr>
          <w:rFonts w:ascii="Palatino Linotype" w:hAnsi="Palatino Linotype" w:cs="Arial"/>
          <w:sz w:val="24"/>
          <w:szCs w:val="24"/>
        </w:rPr>
        <w:t xml:space="preserve">agosto de </w:t>
      </w:r>
      <w:r w:rsidR="0072149D" w:rsidRPr="00AD2A55">
        <w:rPr>
          <w:rFonts w:ascii="Palatino Linotype" w:hAnsi="Palatino Linotype" w:cs="Arial"/>
          <w:sz w:val="24"/>
          <w:szCs w:val="24"/>
        </w:rPr>
        <w:t xml:space="preserve"> </w:t>
      </w:r>
      <w:r w:rsidRPr="00AD2A55">
        <w:rPr>
          <w:rFonts w:ascii="Palatino Linotype" w:hAnsi="Palatino Linotype" w:cs="Arial"/>
          <w:sz w:val="24"/>
          <w:szCs w:val="24"/>
        </w:rPr>
        <w:t>la presente anualidad, determinándose en él, un plazo de siete días para que las partes manifestaran lo que a su derecho corresponda en términos del numeral ya citado.</w:t>
      </w:r>
    </w:p>
    <w:p w14:paraId="20C68399" w14:textId="77777777" w:rsidR="00B84A8A" w:rsidRPr="0096071A" w:rsidRDefault="00B84A8A" w:rsidP="001624E8">
      <w:pPr>
        <w:spacing w:after="0" w:line="360" w:lineRule="auto"/>
        <w:jc w:val="both"/>
        <w:rPr>
          <w:rFonts w:ascii="Palatino Linotype" w:hAnsi="Palatino Linotype" w:cs="Arial"/>
          <w:sz w:val="16"/>
          <w:szCs w:val="24"/>
        </w:rPr>
      </w:pPr>
    </w:p>
    <w:p w14:paraId="7AB3464A" w14:textId="24215081" w:rsidR="00400915" w:rsidRDefault="00171BBC" w:rsidP="001624E8">
      <w:pPr>
        <w:spacing w:after="0" w:line="360" w:lineRule="auto"/>
        <w:jc w:val="both"/>
        <w:rPr>
          <w:rFonts w:ascii="Palatino Linotype" w:hAnsi="Palatino Linotype" w:cs="Arial"/>
          <w:b/>
          <w:sz w:val="24"/>
          <w:szCs w:val="24"/>
        </w:rPr>
      </w:pPr>
      <w:r>
        <w:rPr>
          <w:rFonts w:ascii="Palatino Linotype" w:hAnsi="Palatino Linotype" w:cs="Arial"/>
          <w:b/>
          <w:sz w:val="28"/>
          <w:szCs w:val="28"/>
        </w:rPr>
        <w:t>QUIN</w:t>
      </w:r>
      <w:r w:rsidR="00400915" w:rsidRPr="00C76CD4">
        <w:rPr>
          <w:rFonts w:ascii="Palatino Linotype" w:hAnsi="Palatino Linotype" w:cs="Arial"/>
          <w:b/>
          <w:sz w:val="28"/>
          <w:szCs w:val="28"/>
        </w:rPr>
        <w:t>TO</w:t>
      </w:r>
      <w:r w:rsidR="00400915" w:rsidRPr="00DF6006">
        <w:rPr>
          <w:rFonts w:ascii="Palatino Linotype" w:hAnsi="Palatino Linotype" w:cs="Arial"/>
          <w:b/>
          <w:sz w:val="24"/>
          <w:szCs w:val="24"/>
        </w:rPr>
        <w:t>. De la etapa de manifestaciones y/o alegatos.</w:t>
      </w:r>
    </w:p>
    <w:p w14:paraId="7B34B315" w14:textId="30BBACD7" w:rsidR="00EE0200" w:rsidRDefault="00EE0200" w:rsidP="00EE0200">
      <w:pPr>
        <w:spacing w:after="0" w:line="360" w:lineRule="auto"/>
        <w:jc w:val="both"/>
        <w:rPr>
          <w:rFonts w:ascii="Palatino Linotype" w:hAnsi="Palatino Linotype"/>
          <w:sz w:val="24"/>
          <w:szCs w:val="24"/>
        </w:rPr>
      </w:pPr>
      <w:r>
        <w:rPr>
          <w:rFonts w:ascii="Palatino Linotype" w:hAnsi="Palatino Linotype"/>
          <w:sz w:val="24"/>
          <w:szCs w:val="24"/>
        </w:rPr>
        <w:t>M</w:t>
      </w:r>
      <w:r w:rsidRPr="00D731D0">
        <w:rPr>
          <w:rFonts w:ascii="Palatino Linotype" w:hAnsi="Palatino Linotype"/>
          <w:sz w:val="24"/>
          <w:szCs w:val="24"/>
        </w:rPr>
        <w:t>ediante acuerdo de</w:t>
      </w:r>
      <w:r>
        <w:rPr>
          <w:rFonts w:ascii="Palatino Linotype" w:hAnsi="Palatino Linotype"/>
          <w:sz w:val="24"/>
          <w:szCs w:val="24"/>
        </w:rPr>
        <w:t xml:space="preserve"> fecha</w:t>
      </w:r>
      <w:r w:rsidRPr="00D731D0">
        <w:rPr>
          <w:rFonts w:ascii="Palatino Linotype" w:hAnsi="Palatino Linotype"/>
          <w:sz w:val="24"/>
          <w:szCs w:val="24"/>
        </w:rPr>
        <w:t xml:space="preserve"> </w:t>
      </w:r>
      <w:r>
        <w:rPr>
          <w:rFonts w:ascii="Palatino Linotype" w:hAnsi="Palatino Linotype"/>
          <w:sz w:val="24"/>
          <w:szCs w:val="24"/>
        </w:rPr>
        <w:t xml:space="preserve">seis de agosto de dos mil veintiuno, </w:t>
      </w:r>
      <w:r w:rsidRPr="00D731D0">
        <w:rPr>
          <w:rFonts w:ascii="Palatino Linotype" w:hAnsi="Palatino Linotype"/>
          <w:sz w:val="24"/>
          <w:szCs w:val="24"/>
        </w:rPr>
        <w:t xml:space="preserve"> </w:t>
      </w:r>
      <w:r>
        <w:rPr>
          <w:rFonts w:ascii="Palatino Linotype" w:hAnsi="Palatino Linotype"/>
          <w:sz w:val="24"/>
          <w:szCs w:val="24"/>
        </w:rPr>
        <w:t>se otorgó un plazo de</w:t>
      </w:r>
      <w:r w:rsidRPr="00D731D0">
        <w:rPr>
          <w:rFonts w:ascii="Palatino Linotype" w:hAnsi="Palatino Linotype"/>
          <w:sz w:val="24"/>
          <w:szCs w:val="24"/>
        </w:rPr>
        <w:t xml:space="preserve"> siete días</w:t>
      </w:r>
      <w:r>
        <w:rPr>
          <w:rFonts w:ascii="Palatino Linotype" w:hAnsi="Palatino Linotype"/>
          <w:sz w:val="24"/>
          <w:szCs w:val="24"/>
        </w:rPr>
        <w:t xml:space="preserve"> para que</w:t>
      </w:r>
      <w:r w:rsidRPr="00D731D0">
        <w:rPr>
          <w:rFonts w:ascii="Palatino Linotype" w:hAnsi="Palatino Linotype"/>
          <w:sz w:val="24"/>
          <w:szCs w:val="24"/>
        </w:rPr>
        <w:t xml:space="preserve"> manifestaran lo que a su derecho conviniera, el Sujeto Obligado rindiera el informe justificado correspondiente, ofrecieran pruebas que estimaran convenientes y esgrimieran alegatos; de acuerdo al procedimiento aplicable a los recursos de revisión </w:t>
      </w:r>
      <w:r>
        <w:rPr>
          <w:rFonts w:ascii="Palatino Linotype" w:hAnsi="Palatino Linotype"/>
          <w:sz w:val="24"/>
          <w:szCs w:val="24"/>
        </w:rPr>
        <w:t>previstos en e</w:t>
      </w:r>
      <w:r w:rsidRPr="00D731D0">
        <w:rPr>
          <w:rFonts w:ascii="Palatino Linotype" w:hAnsi="Palatino Linotype"/>
          <w:sz w:val="24"/>
          <w:szCs w:val="24"/>
        </w:rPr>
        <w:t>l</w:t>
      </w:r>
      <w:r>
        <w:rPr>
          <w:rFonts w:ascii="Palatino Linotype" w:hAnsi="Palatino Linotype"/>
          <w:sz w:val="24"/>
          <w:szCs w:val="24"/>
        </w:rPr>
        <w:t xml:space="preserve"> T</w:t>
      </w:r>
      <w:r w:rsidRPr="00D731D0">
        <w:rPr>
          <w:rFonts w:ascii="Palatino Linotype" w:hAnsi="Palatino Linotype"/>
          <w:sz w:val="24"/>
          <w:szCs w:val="24"/>
        </w:rPr>
        <w:t xml:space="preserve">ítulo </w:t>
      </w:r>
      <w:r>
        <w:rPr>
          <w:rFonts w:ascii="Palatino Linotype" w:hAnsi="Palatino Linotype"/>
          <w:sz w:val="24"/>
          <w:szCs w:val="24"/>
        </w:rPr>
        <w:t>O</w:t>
      </w:r>
      <w:r w:rsidRPr="00D731D0">
        <w:rPr>
          <w:rFonts w:ascii="Palatino Linotype" w:hAnsi="Palatino Linotype"/>
          <w:sz w:val="24"/>
          <w:szCs w:val="24"/>
        </w:rPr>
        <w:t>ctavo de la Ley de Transparencia y Acceso a la Información Pública del Estado de México y Munici</w:t>
      </w:r>
      <w:r>
        <w:rPr>
          <w:rFonts w:ascii="Palatino Linotype" w:hAnsi="Palatino Linotype"/>
          <w:sz w:val="24"/>
          <w:szCs w:val="24"/>
        </w:rPr>
        <w:t>pios.</w:t>
      </w:r>
    </w:p>
    <w:p w14:paraId="73623AE0" w14:textId="77777777" w:rsidR="005660D0" w:rsidRPr="009D636F" w:rsidRDefault="005660D0" w:rsidP="00D076D9">
      <w:pPr>
        <w:spacing w:after="0" w:line="360" w:lineRule="auto"/>
        <w:jc w:val="both"/>
        <w:rPr>
          <w:rFonts w:ascii="Palatino Linotype" w:hAnsi="Palatino Linotype"/>
          <w:sz w:val="16"/>
          <w:szCs w:val="24"/>
        </w:rPr>
      </w:pPr>
    </w:p>
    <w:p w14:paraId="63F8E41E" w14:textId="09753A00" w:rsidR="0072149D" w:rsidRDefault="00506DB2" w:rsidP="00C74F2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w:t>
      </w:r>
      <w:r w:rsidR="005660D0" w:rsidRPr="004A6D54">
        <w:rPr>
          <w:rFonts w:ascii="Palatino Linotype" w:hAnsi="Palatino Linotype" w:cs="Arial"/>
          <w:sz w:val="24"/>
          <w:szCs w:val="24"/>
        </w:rPr>
        <w:t xml:space="preserve">que obran en el expediente del recurso de revisión </w:t>
      </w:r>
      <w:r w:rsidR="007A1AB6" w:rsidRPr="004A6D54">
        <w:rPr>
          <w:rFonts w:ascii="Palatino Linotype" w:hAnsi="Palatino Linotype" w:cs="Arial"/>
          <w:b/>
          <w:bCs/>
          <w:sz w:val="24"/>
          <w:szCs w:val="24"/>
          <w:lang w:eastAsia="es-MX"/>
        </w:rPr>
        <w:t>0</w:t>
      </w:r>
      <w:r w:rsidR="00CC5FBE" w:rsidRPr="004A6D54">
        <w:rPr>
          <w:rFonts w:ascii="Palatino Linotype" w:hAnsi="Palatino Linotype" w:cs="Arial"/>
          <w:b/>
          <w:bCs/>
          <w:sz w:val="24"/>
          <w:szCs w:val="24"/>
          <w:lang w:eastAsia="es-MX"/>
        </w:rPr>
        <w:t>3</w:t>
      </w:r>
      <w:r w:rsidR="00C01FED">
        <w:rPr>
          <w:rFonts w:ascii="Palatino Linotype" w:hAnsi="Palatino Linotype" w:cs="Arial"/>
          <w:b/>
          <w:bCs/>
          <w:sz w:val="24"/>
          <w:szCs w:val="24"/>
          <w:lang w:eastAsia="es-MX"/>
        </w:rPr>
        <w:t>875</w:t>
      </w:r>
      <w:r w:rsidR="007A1AB6" w:rsidRPr="004A6D54">
        <w:rPr>
          <w:rFonts w:ascii="Palatino Linotype" w:hAnsi="Palatino Linotype" w:cs="Arial"/>
          <w:b/>
          <w:bCs/>
          <w:sz w:val="24"/>
          <w:szCs w:val="24"/>
          <w:lang w:eastAsia="es-MX"/>
        </w:rPr>
        <w:t>/</w:t>
      </w:r>
      <w:r w:rsidR="005660D0" w:rsidRPr="004A6D54">
        <w:rPr>
          <w:rFonts w:ascii="Palatino Linotype" w:hAnsi="Palatino Linotype" w:cs="Arial"/>
          <w:b/>
          <w:bCs/>
          <w:sz w:val="24"/>
          <w:szCs w:val="24"/>
          <w:lang w:eastAsia="es-MX"/>
        </w:rPr>
        <w:t>INFOEM/IP/RR/2021</w:t>
      </w:r>
      <w:r w:rsidR="005660D0" w:rsidRPr="004A6D54">
        <w:rPr>
          <w:rFonts w:ascii="Palatino Linotype" w:hAnsi="Palatino Linotype" w:cs="Arial"/>
          <w:sz w:val="24"/>
          <w:szCs w:val="24"/>
        </w:rPr>
        <w:t>,</w:t>
      </w:r>
      <w:r w:rsidR="0072149D" w:rsidRPr="004A6D54">
        <w:rPr>
          <w:rFonts w:ascii="Palatino Linotype" w:hAnsi="Palatino Linotype" w:cs="Arial"/>
          <w:sz w:val="24"/>
          <w:szCs w:val="24"/>
        </w:rPr>
        <w:t xml:space="preserve"> se aprecia el</w:t>
      </w:r>
      <w:r w:rsidR="00FC5CDF" w:rsidRPr="004A6D54">
        <w:rPr>
          <w:rFonts w:ascii="Palatino Linotype" w:hAnsi="Palatino Linotype" w:cs="Arial"/>
          <w:sz w:val="24"/>
          <w:szCs w:val="24"/>
        </w:rPr>
        <w:t xml:space="preserve"> Sujeto Obligado</w:t>
      </w:r>
      <w:r w:rsidR="0072149D" w:rsidRPr="004A6D54">
        <w:rPr>
          <w:rFonts w:ascii="Palatino Linotype" w:hAnsi="Palatino Linotype" w:cs="Arial"/>
          <w:sz w:val="24"/>
          <w:szCs w:val="24"/>
        </w:rPr>
        <w:t xml:space="preserve"> remitió informe justificado en fecha </w:t>
      </w:r>
      <w:r w:rsidR="00C01FED">
        <w:rPr>
          <w:rFonts w:ascii="Palatino Linotype" w:hAnsi="Palatino Linotype" w:cs="Arial"/>
          <w:sz w:val="24"/>
          <w:szCs w:val="24"/>
        </w:rPr>
        <w:t>nueve</w:t>
      </w:r>
      <w:r w:rsidR="0072149D" w:rsidRPr="004A6D54">
        <w:rPr>
          <w:rFonts w:ascii="Palatino Linotype" w:hAnsi="Palatino Linotype" w:cs="Arial"/>
          <w:sz w:val="24"/>
          <w:szCs w:val="24"/>
        </w:rPr>
        <w:t xml:space="preserve"> de agosto de la presente anualidad</w:t>
      </w:r>
      <w:r w:rsidR="00635C2F" w:rsidRPr="004A6D54">
        <w:rPr>
          <w:rFonts w:ascii="Palatino Linotype" w:hAnsi="Palatino Linotype" w:cs="Arial"/>
          <w:sz w:val="24"/>
          <w:szCs w:val="24"/>
        </w:rPr>
        <w:t xml:space="preserve">, a través de </w:t>
      </w:r>
      <w:r w:rsidR="002F713F">
        <w:rPr>
          <w:rFonts w:ascii="Palatino Linotype" w:hAnsi="Palatino Linotype" w:cs="Arial"/>
          <w:sz w:val="24"/>
          <w:szCs w:val="24"/>
        </w:rPr>
        <w:t>dos</w:t>
      </w:r>
      <w:r w:rsidR="00635C2F" w:rsidRPr="004A6D54">
        <w:rPr>
          <w:rFonts w:ascii="Palatino Linotype" w:hAnsi="Palatino Linotype" w:cs="Arial"/>
          <w:sz w:val="24"/>
          <w:szCs w:val="24"/>
        </w:rPr>
        <w:t xml:space="preserve"> archivos mismos </w:t>
      </w:r>
      <w:r w:rsidR="00635C2F" w:rsidRPr="004A6D54">
        <w:rPr>
          <w:rFonts w:ascii="Palatino Linotype" w:hAnsi="Palatino Linotype" w:cs="Arial"/>
          <w:sz w:val="24"/>
          <w:szCs w:val="24"/>
        </w:rPr>
        <w:lastRenderedPageBreak/>
        <w:t xml:space="preserve">que se pusieron </w:t>
      </w:r>
      <w:r w:rsidR="00635C2F">
        <w:rPr>
          <w:rFonts w:ascii="Palatino Linotype" w:hAnsi="Palatino Linotype" w:cs="Arial"/>
          <w:sz w:val="24"/>
          <w:szCs w:val="24"/>
        </w:rPr>
        <w:t xml:space="preserve">a la vista del particular en fecha </w:t>
      </w:r>
      <w:r w:rsidR="004A6D54">
        <w:rPr>
          <w:rFonts w:ascii="Palatino Linotype" w:hAnsi="Palatino Linotype" w:cs="Arial"/>
          <w:sz w:val="24"/>
          <w:szCs w:val="24"/>
        </w:rPr>
        <w:t>diecisiete de agosto de dos mil veintiuno</w:t>
      </w:r>
      <w:r>
        <w:rPr>
          <w:rFonts w:ascii="Palatino Linotype" w:hAnsi="Palatino Linotype" w:cs="Arial"/>
          <w:sz w:val="24"/>
          <w:szCs w:val="24"/>
        </w:rPr>
        <w:t>, mismos que a continuación se describen:</w:t>
      </w:r>
    </w:p>
    <w:p w14:paraId="2CE76E1E" w14:textId="77777777" w:rsidR="009D636F" w:rsidRDefault="009D636F" w:rsidP="00C74F2A">
      <w:pPr>
        <w:spacing w:after="0" w:line="360" w:lineRule="auto"/>
        <w:jc w:val="both"/>
        <w:rPr>
          <w:rFonts w:ascii="Palatino Linotype" w:hAnsi="Palatino Linotype" w:cs="Arial"/>
          <w:sz w:val="24"/>
          <w:szCs w:val="24"/>
        </w:rPr>
      </w:pPr>
    </w:p>
    <w:p w14:paraId="553AC6E0" w14:textId="3780A43D" w:rsidR="00C01FED" w:rsidRPr="00D11E06" w:rsidRDefault="00D11E06" w:rsidP="00D11E06">
      <w:pPr>
        <w:pStyle w:val="Prrafodelista"/>
        <w:numPr>
          <w:ilvl w:val="0"/>
          <w:numId w:val="30"/>
        </w:numPr>
        <w:spacing w:line="360" w:lineRule="auto"/>
        <w:jc w:val="both"/>
        <w:rPr>
          <w:rFonts w:ascii="Palatino Linotype" w:hAnsi="Palatino Linotype" w:cs="Arial"/>
        </w:rPr>
      </w:pPr>
      <w:r w:rsidRPr="00D11E06">
        <w:rPr>
          <w:b/>
        </w:rPr>
        <w:t xml:space="preserve">OFICIO 632 RR 03875 2021 MANIFESTACIONES.pdf, </w:t>
      </w:r>
      <w:r w:rsidRPr="00D11E06">
        <w:t xml:space="preserve">archivo que </w:t>
      </w:r>
      <w:r w:rsidR="00BF5945" w:rsidRPr="00D11E06">
        <w:rPr>
          <w:rFonts w:ascii="Palatino Linotype" w:hAnsi="Palatino Linotype" w:cs="Arial"/>
        </w:rPr>
        <w:t>contiene el oficio OTZ/UTAIP/632/2021, de fecha nueve de agosto de dos mil veintiuno, en donde el Titular de la Unidad de Transparencia indica</w:t>
      </w:r>
      <w:r w:rsidR="00753070" w:rsidRPr="00D11E06">
        <w:rPr>
          <w:rFonts w:ascii="Palatino Linotype" w:hAnsi="Palatino Linotype" w:cs="Arial"/>
        </w:rPr>
        <w:t xml:space="preserve"> </w:t>
      </w:r>
      <w:r w:rsidR="00DF5D03" w:rsidRPr="00D11E06">
        <w:rPr>
          <w:rFonts w:ascii="Palatino Linotype" w:hAnsi="Palatino Linotype" w:cs="Arial"/>
        </w:rPr>
        <w:t xml:space="preserve">que se pone a </w:t>
      </w:r>
      <w:r w:rsidR="00753070" w:rsidRPr="00D11E06">
        <w:rPr>
          <w:rFonts w:ascii="Palatino Linotype" w:hAnsi="Palatino Linotype" w:cs="Arial"/>
        </w:rPr>
        <w:t>disposición</w:t>
      </w:r>
      <w:r w:rsidR="00DF5D03" w:rsidRPr="00D11E06">
        <w:rPr>
          <w:rFonts w:ascii="Palatino Linotype" w:hAnsi="Palatino Linotype" w:cs="Arial"/>
        </w:rPr>
        <w:t xml:space="preserve"> el oficio OTZ/CM/587/2021, mediante el cual, el Contralor Interno Municipal informa que el </w:t>
      </w:r>
      <w:r w:rsidR="00753070" w:rsidRPr="00D11E06">
        <w:rPr>
          <w:rFonts w:ascii="Palatino Linotype" w:hAnsi="Palatino Linotype" w:cs="Arial"/>
        </w:rPr>
        <w:t>Órgano</w:t>
      </w:r>
      <w:r w:rsidR="00DF5D03" w:rsidRPr="00D11E06">
        <w:rPr>
          <w:rFonts w:ascii="Palatino Linotype" w:hAnsi="Palatino Linotype" w:cs="Arial"/>
        </w:rPr>
        <w:t xml:space="preserve"> de control interno no cuenta con </w:t>
      </w:r>
      <w:r w:rsidR="00753070" w:rsidRPr="00D11E06">
        <w:rPr>
          <w:rFonts w:ascii="Palatino Linotype" w:hAnsi="Palatino Linotype" w:cs="Arial"/>
        </w:rPr>
        <w:t>reportes</w:t>
      </w:r>
      <w:r w:rsidR="00DF5D03" w:rsidRPr="00D11E06">
        <w:rPr>
          <w:rFonts w:ascii="Palatino Linotype" w:hAnsi="Palatino Linotype" w:cs="Arial"/>
        </w:rPr>
        <w:t xml:space="preserve"> de seguimiento de 2019 y 2020 del Sistema de Registro Patrimonial, así</w:t>
      </w:r>
      <w:r w:rsidR="00753070" w:rsidRPr="00D11E06">
        <w:rPr>
          <w:rFonts w:ascii="Palatino Linotype" w:hAnsi="Palatino Linotype" w:cs="Arial"/>
        </w:rPr>
        <w:t xml:space="preserve"> mismo</w:t>
      </w:r>
      <w:r w:rsidR="00DF5D03" w:rsidRPr="00D11E06">
        <w:rPr>
          <w:rFonts w:ascii="Palatino Linotype" w:hAnsi="Palatino Linotype" w:cs="Arial"/>
        </w:rPr>
        <w:t xml:space="preserve"> se informa </w:t>
      </w:r>
      <w:r w:rsidR="00BF5945" w:rsidRPr="00D11E06">
        <w:rPr>
          <w:rFonts w:ascii="Palatino Linotype" w:hAnsi="Palatino Linotype" w:cs="Arial"/>
        </w:rPr>
        <w:t>que las razones o motivos de inconformidad son distintos a los presentados a los de la solicitud de información</w:t>
      </w:r>
      <w:r w:rsidR="00753070" w:rsidRPr="00D11E06">
        <w:rPr>
          <w:rFonts w:ascii="Palatino Linotype" w:hAnsi="Palatino Linotype" w:cs="Arial"/>
        </w:rPr>
        <w:t xml:space="preserve"> por lo que resulta improcedente ampliar la solicitud de acceso a la información a través del recurso de revisión </w:t>
      </w:r>
    </w:p>
    <w:p w14:paraId="1DB9A18C" w14:textId="43ED3887" w:rsidR="00C01FED" w:rsidRPr="00D11E06" w:rsidRDefault="00DC0AF7" w:rsidP="00D11E06">
      <w:pPr>
        <w:pStyle w:val="Prrafodelista"/>
        <w:numPr>
          <w:ilvl w:val="0"/>
          <w:numId w:val="30"/>
        </w:numPr>
        <w:spacing w:line="360" w:lineRule="auto"/>
        <w:jc w:val="both"/>
        <w:rPr>
          <w:rFonts w:ascii="Palatino Linotype" w:hAnsi="Palatino Linotype"/>
        </w:rPr>
      </w:pPr>
      <w:hyperlink r:id="rId13" w:history="1">
        <w:r w:rsidR="00C01FED" w:rsidRPr="00D11E06">
          <w:rPr>
            <w:rStyle w:val="Hipervnculo"/>
            <w:rFonts w:ascii="Palatino Linotype" w:hAnsi="Palatino Linotype" w:cs="Arial"/>
            <w:b/>
            <w:bCs/>
            <w:color w:val="auto"/>
            <w:u w:val="none"/>
          </w:rPr>
          <w:t>OFICIO OTZ-CM-587-2021.pdf</w:t>
        </w:r>
      </w:hyperlink>
      <w:r w:rsidR="00753070" w:rsidRPr="00D11E06">
        <w:rPr>
          <w:rFonts w:ascii="Palatino Linotype" w:hAnsi="Palatino Linotype"/>
          <w:b/>
        </w:rPr>
        <w:t xml:space="preserve">, </w:t>
      </w:r>
      <w:r w:rsidR="00753070" w:rsidRPr="00D11E06">
        <w:rPr>
          <w:rFonts w:ascii="Palatino Linotype" w:hAnsi="Palatino Linotype"/>
        </w:rPr>
        <w:t xml:space="preserve">contiene el oficio OTZ/CM/587/2021, de fecha treinta de julio de dos mil veintiuno, signado por el Contralor Municipal, en donde indica que </w:t>
      </w:r>
      <w:r w:rsidR="00D74E94" w:rsidRPr="00D11E06">
        <w:rPr>
          <w:rFonts w:ascii="Palatino Linotype" w:hAnsi="Palatino Linotype"/>
        </w:rPr>
        <w:t>el Órgano de Control Interno no cuenta con reportes de seguimiento de 2019-2020, del sistema de registro patrimonial.</w:t>
      </w:r>
    </w:p>
    <w:p w14:paraId="7E9E6310" w14:textId="77777777" w:rsidR="00D74E94" w:rsidRDefault="00D74E94" w:rsidP="00753070">
      <w:pPr>
        <w:spacing w:line="360" w:lineRule="auto"/>
        <w:jc w:val="both"/>
        <w:rPr>
          <w:rFonts w:ascii="Palatino Linotype" w:hAnsi="Palatino Linotype"/>
          <w:sz w:val="24"/>
          <w:szCs w:val="24"/>
        </w:rPr>
      </w:pPr>
    </w:p>
    <w:p w14:paraId="1D4B5CB8" w14:textId="3A91C153" w:rsidR="00D74E94" w:rsidRPr="00753070" w:rsidRDefault="00D74E94" w:rsidP="00753070">
      <w:pPr>
        <w:spacing w:line="360" w:lineRule="auto"/>
        <w:jc w:val="both"/>
        <w:rPr>
          <w:rFonts w:ascii="Palatino Linotype" w:hAnsi="Palatino Linotype" w:cs="Arial"/>
          <w:sz w:val="24"/>
          <w:szCs w:val="24"/>
        </w:rPr>
      </w:pPr>
      <w:r>
        <w:rPr>
          <w:rFonts w:ascii="Palatino Linotype" w:hAnsi="Palatino Linotype"/>
          <w:sz w:val="24"/>
          <w:szCs w:val="24"/>
        </w:rPr>
        <w:t>Por parte del Recurrente no presentó manifestaciones que a su derecho conviniera.</w:t>
      </w:r>
    </w:p>
    <w:p w14:paraId="0E9E22D8" w14:textId="2E93B7C5" w:rsidR="00B43455" w:rsidRDefault="00565921" w:rsidP="00B4345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 </w:t>
      </w:r>
    </w:p>
    <w:p w14:paraId="63AB5F6E" w14:textId="77777777" w:rsidR="00400915" w:rsidRPr="00B40DF9" w:rsidRDefault="00400915" w:rsidP="001624E8">
      <w:pPr>
        <w:tabs>
          <w:tab w:val="left" w:pos="3206"/>
        </w:tabs>
        <w:spacing w:after="0" w:line="360" w:lineRule="auto"/>
        <w:jc w:val="both"/>
        <w:rPr>
          <w:rFonts w:ascii="Palatino Linotype" w:hAnsi="Palatino Linotype" w:cs="Arial"/>
          <w:b/>
          <w:sz w:val="24"/>
          <w:szCs w:val="24"/>
        </w:rPr>
      </w:pPr>
      <w:r w:rsidRPr="00B40DF9">
        <w:rPr>
          <w:rFonts w:ascii="Palatino Linotype" w:hAnsi="Palatino Linotype" w:cs="Arial"/>
          <w:b/>
          <w:sz w:val="24"/>
          <w:szCs w:val="24"/>
        </w:rPr>
        <w:t>Del cierre de instrucción.</w:t>
      </w:r>
      <w:r w:rsidRPr="00B40DF9">
        <w:rPr>
          <w:rFonts w:ascii="Palatino Linotype" w:hAnsi="Palatino Linotype" w:cs="Arial"/>
          <w:b/>
          <w:sz w:val="24"/>
          <w:szCs w:val="24"/>
        </w:rPr>
        <w:tab/>
      </w:r>
    </w:p>
    <w:p w14:paraId="4078EA2F" w14:textId="73BD7AD7" w:rsidR="00400915" w:rsidRDefault="00400915" w:rsidP="001624E8">
      <w:pPr>
        <w:spacing w:after="0" w:line="360" w:lineRule="auto"/>
        <w:jc w:val="both"/>
        <w:rPr>
          <w:noProof/>
          <w:lang w:eastAsia="es-MX"/>
        </w:rPr>
      </w:pPr>
      <w:r w:rsidRPr="00AD2A55">
        <w:rPr>
          <w:rFonts w:ascii="Palatino Linotype" w:hAnsi="Palatino Linotype" w:cs="Arial"/>
          <w:sz w:val="24"/>
          <w:szCs w:val="24"/>
        </w:rPr>
        <w:t>Así, una vez transcurrido el término legal, se decret</w:t>
      </w:r>
      <w:r w:rsidR="00506DB2">
        <w:rPr>
          <w:rFonts w:ascii="Palatino Linotype" w:hAnsi="Palatino Linotype" w:cs="Arial"/>
          <w:sz w:val="24"/>
          <w:szCs w:val="24"/>
        </w:rPr>
        <w:t>ó</w:t>
      </w:r>
      <w:r w:rsidRPr="00AD2A55">
        <w:rPr>
          <w:rFonts w:ascii="Palatino Linotype" w:hAnsi="Palatino Linotype" w:cs="Arial"/>
          <w:sz w:val="24"/>
          <w:szCs w:val="24"/>
        </w:rPr>
        <w:t xml:space="preserve"> el cierre de instrucción en fecha </w:t>
      </w:r>
      <w:r w:rsidR="00935CD9">
        <w:rPr>
          <w:rFonts w:ascii="Palatino Linotype" w:hAnsi="Palatino Linotype" w:cs="Arial"/>
          <w:sz w:val="24"/>
          <w:szCs w:val="24"/>
        </w:rPr>
        <w:t>veinticinco</w:t>
      </w:r>
      <w:r w:rsidR="00C74F2A">
        <w:rPr>
          <w:rFonts w:ascii="Palatino Linotype" w:hAnsi="Palatino Linotype" w:cs="Arial"/>
          <w:sz w:val="24"/>
          <w:szCs w:val="24"/>
        </w:rPr>
        <w:t xml:space="preserve"> </w:t>
      </w:r>
      <w:r w:rsidR="00690944">
        <w:rPr>
          <w:rFonts w:ascii="Palatino Linotype" w:hAnsi="Palatino Linotype" w:cs="Arial"/>
          <w:sz w:val="24"/>
          <w:szCs w:val="24"/>
        </w:rPr>
        <w:t>de agosto</w:t>
      </w:r>
      <w:r w:rsidR="00F51EAB">
        <w:rPr>
          <w:rFonts w:ascii="Palatino Linotype" w:hAnsi="Palatino Linotype" w:cs="Arial"/>
          <w:sz w:val="24"/>
          <w:szCs w:val="24"/>
        </w:rPr>
        <w:t xml:space="preserve"> de dos mil veintiuno</w:t>
      </w:r>
      <w:r w:rsidRPr="00AD2A55">
        <w:rPr>
          <w:rFonts w:ascii="Palatino Linotype" w:hAnsi="Palatino Linotype" w:cs="Arial"/>
          <w:sz w:val="24"/>
          <w:szCs w:val="24"/>
        </w:rPr>
        <w:t xml:space="preserve">, en términos del artículo 185 Fracción VI de </w:t>
      </w:r>
      <w:r w:rsidRPr="00AD2A55">
        <w:rPr>
          <w:rFonts w:ascii="Palatino Linotype" w:hAnsi="Palatino Linotype" w:cs="Arial"/>
          <w:sz w:val="24"/>
          <w:szCs w:val="24"/>
        </w:rPr>
        <w:lastRenderedPageBreak/>
        <w:t>la Ley de Transparencia y Acceso a la Información Pública del Estado de México y Municipios, iniciando el término legal para dictar resolución definitiva del asunto.</w:t>
      </w:r>
      <w:r w:rsidR="00D92668" w:rsidRPr="00D92668">
        <w:rPr>
          <w:noProof/>
          <w:lang w:eastAsia="es-MX"/>
        </w:rPr>
        <w:t xml:space="preserve"> </w:t>
      </w:r>
    </w:p>
    <w:p w14:paraId="589BE41E" w14:textId="77777777" w:rsidR="00896EDC" w:rsidRDefault="00896EDC" w:rsidP="001624E8">
      <w:pPr>
        <w:spacing w:after="0" w:line="360" w:lineRule="auto"/>
        <w:jc w:val="both"/>
        <w:rPr>
          <w:noProof/>
          <w:lang w:eastAsia="es-MX"/>
        </w:rPr>
      </w:pPr>
    </w:p>
    <w:p w14:paraId="4848EB74" w14:textId="535F0381" w:rsidR="00896EDC" w:rsidRPr="00382F58" w:rsidRDefault="00896EDC" w:rsidP="00896EDC">
      <w:pPr>
        <w:spacing w:after="0" w:line="360" w:lineRule="auto"/>
        <w:jc w:val="both"/>
        <w:rPr>
          <w:rFonts w:ascii="Palatino Linotype" w:hAnsi="Palatino Linotype" w:cs="Arial"/>
          <w:b/>
          <w:sz w:val="24"/>
          <w:szCs w:val="24"/>
        </w:rPr>
      </w:pPr>
      <w:r>
        <w:rPr>
          <w:rFonts w:ascii="Palatino Linotype" w:hAnsi="Palatino Linotype" w:cs="Arial"/>
          <w:b/>
          <w:sz w:val="28"/>
          <w:szCs w:val="28"/>
        </w:rPr>
        <w:t>SÉPTIMO</w:t>
      </w:r>
      <w:r w:rsidRPr="00382F58">
        <w:rPr>
          <w:rFonts w:ascii="Palatino Linotype" w:hAnsi="Palatino Linotype" w:cs="Arial"/>
          <w:b/>
          <w:sz w:val="28"/>
          <w:szCs w:val="28"/>
        </w:rPr>
        <w:t>.</w:t>
      </w:r>
      <w:r w:rsidRPr="00382F58">
        <w:rPr>
          <w:rFonts w:ascii="Palatino Linotype" w:hAnsi="Palatino Linotype" w:cs="Arial"/>
          <w:b/>
          <w:sz w:val="24"/>
          <w:szCs w:val="24"/>
        </w:rPr>
        <w:t xml:space="preserve"> Del </w:t>
      </w:r>
      <w:r>
        <w:rPr>
          <w:rFonts w:ascii="Palatino Linotype" w:hAnsi="Palatino Linotype" w:cs="Arial"/>
          <w:b/>
          <w:sz w:val="24"/>
          <w:szCs w:val="24"/>
        </w:rPr>
        <w:t>returno del recurso de revisión.</w:t>
      </w:r>
    </w:p>
    <w:p w14:paraId="307DA3AC" w14:textId="29824055" w:rsidR="00896EDC" w:rsidRDefault="00896EDC" w:rsidP="00896EDC">
      <w:pPr>
        <w:spacing w:after="0" w:line="360" w:lineRule="auto"/>
        <w:jc w:val="both"/>
        <w:rPr>
          <w:rFonts w:ascii="Palatino Linotype" w:hAnsi="Palatino Linotype" w:cs="Arial"/>
          <w:sz w:val="24"/>
          <w:szCs w:val="24"/>
        </w:rPr>
      </w:pPr>
      <w:r w:rsidRPr="00382F58">
        <w:rPr>
          <w:rFonts w:ascii="Palatino Linotype" w:hAnsi="Palatino Linotype" w:cs="Arial"/>
          <w:sz w:val="24"/>
          <w:szCs w:val="24"/>
        </w:rPr>
        <w:t>En fecha veintitrés de agosto de dos mil veintiuno por acuerdo del Pleno de este Órgano Garante, en la Segunda Sesión Extraordinaria fue returnado el recurso de revisión 0</w:t>
      </w:r>
      <w:r>
        <w:rPr>
          <w:rFonts w:ascii="Palatino Linotype" w:hAnsi="Palatino Linotype" w:cs="Arial"/>
          <w:sz w:val="24"/>
          <w:szCs w:val="24"/>
        </w:rPr>
        <w:t>3</w:t>
      </w:r>
      <w:r w:rsidR="00D74E94">
        <w:rPr>
          <w:rFonts w:ascii="Palatino Linotype" w:hAnsi="Palatino Linotype" w:cs="Arial"/>
          <w:sz w:val="24"/>
          <w:szCs w:val="24"/>
        </w:rPr>
        <w:t>875</w:t>
      </w:r>
      <w:r w:rsidRPr="00382F58">
        <w:rPr>
          <w:rFonts w:ascii="Palatino Linotype" w:hAnsi="Palatino Linotype" w:cs="Arial"/>
          <w:sz w:val="24"/>
          <w:szCs w:val="24"/>
        </w:rPr>
        <w:t xml:space="preserve">/INFOEM/IP/RR/2021, al </w:t>
      </w:r>
      <w:r w:rsidRPr="00EE0200">
        <w:rPr>
          <w:rFonts w:ascii="Palatino Linotype" w:hAnsi="Palatino Linotype" w:cs="Arial"/>
          <w:b/>
          <w:sz w:val="24"/>
          <w:szCs w:val="24"/>
        </w:rPr>
        <w:t>Comisionado José Martínez Vilchis</w:t>
      </w:r>
      <w:r w:rsidRPr="00382F58">
        <w:rPr>
          <w:rFonts w:ascii="Palatino Linotype" w:hAnsi="Palatino Linotype" w:cs="Arial"/>
          <w:sz w:val="24"/>
          <w:szCs w:val="24"/>
        </w:rPr>
        <w:t xml:space="preserve"> para su resolución y presentación al Pleno.</w:t>
      </w:r>
    </w:p>
    <w:p w14:paraId="38DD7841" w14:textId="77777777" w:rsidR="00690944" w:rsidRDefault="00690944" w:rsidP="001624E8">
      <w:pPr>
        <w:spacing w:after="0" w:line="360" w:lineRule="auto"/>
        <w:jc w:val="both"/>
        <w:rPr>
          <w:noProof/>
          <w:lang w:eastAsia="es-MX"/>
        </w:rPr>
      </w:pPr>
    </w:p>
    <w:p w14:paraId="5E891577" w14:textId="77777777" w:rsidR="00A45454" w:rsidRDefault="00A45454" w:rsidP="001624E8">
      <w:pPr>
        <w:spacing w:after="0" w:line="360" w:lineRule="auto"/>
        <w:jc w:val="center"/>
        <w:rPr>
          <w:rFonts w:ascii="Palatino Linotype" w:hAnsi="Palatino Linotype" w:cs="Arial"/>
          <w:b/>
          <w:sz w:val="24"/>
        </w:rPr>
      </w:pPr>
      <w:r w:rsidRPr="00152075">
        <w:rPr>
          <w:rFonts w:ascii="Palatino Linotype" w:hAnsi="Palatino Linotype" w:cs="Arial"/>
          <w:b/>
          <w:sz w:val="24"/>
        </w:rPr>
        <w:t xml:space="preserve">C O N S I D E R A N D O </w:t>
      </w:r>
    </w:p>
    <w:p w14:paraId="4C094EB8" w14:textId="77777777" w:rsidR="00A45454" w:rsidRPr="0096071A" w:rsidRDefault="00A45454" w:rsidP="001624E8">
      <w:pPr>
        <w:spacing w:after="0" w:line="360" w:lineRule="auto"/>
        <w:jc w:val="center"/>
        <w:rPr>
          <w:rFonts w:ascii="Palatino Linotype" w:hAnsi="Palatino Linotype" w:cs="Arial"/>
          <w:b/>
          <w:sz w:val="16"/>
        </w:rPr>
      </w:pPr>
    </w:p>
    <w:p w14:paraId="1C1DD68B" w14:textId="77777777" w:rsidR="00A45454" w:rsidRDefault="00A45454" w:rsidP="001624E8">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sidR="00CF6431">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14:paraId="01E3C8E0" w14:textId="54E68C96" w:rsidR="00007857" w:rsidRPr="00007857" w:rsidRDefault="00007857" w:rsidP="00007857">
      <w:pPr>
        <w:spacing w:after="0" w:line="360" w:lineRule="auto"/>
        <w:jc w:val="both"/>
        <w:rPr>
          <w:rFonts w:ascii="Palatino Linotype" w:eastAsia="Calibri" w:hAnsi="Palatino Linotype"/>
          <w:color w:val="000000" w:themeColor="text1"/>
          <w:sz w:val="24"/>
          <w:szCs w:val="24"/>
        </w:rPr>
      </w:pPr>
      <w:r w:rsidRPr="00007857">
        <w:rPr>
          <w:rFonts w:ascii="Palatino Linotype" w:hAnsi="Palatino Linotype" w:cs="Arial"/>
          <w:sz w:val="24"/>
          <w:lang w:val="es-ES"/>
        </w:rPr>
        <w:t xml:space="preserve">Este Instituto de </w:t>
      </w:r>
      <w:r w:rsidRPr="00007857">
        <w:rPr>
          <w:rFonts w:ascii="Palatino Linotype" w:hAnsi="Palatino Linotype" w:cs="Arial"/>
          <w:sz w:val="24"/>
          <w:szCs w:val="24"/>
          <w:lang w:val="es-ES"/>
        </w:rPr>
        <w:t xml:space="preserve">Transparencia, Acceso a la Información Pública y Protección de Datos Personales del Estado de México, es competente para conocer y resolver el presente recurso de revisión interpuesto por la parte recurrente conforme a lo dispuesto en los artículos 1, párrafos segundo y tercero, </w:t>
      </w:r>
      <w:r w:rsidRPr="00007857">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007857">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A9DDB78" w14:textId="77777777" w:rsidR="00007857" w:rsidRPr="009D636F" w:rsidRDefault="00007857" w:rsidP="00007857">
      <w:pPr>
        <w:rPr>
          <w:sz w:val="20"/>
          <w:lang w:val="es-ES"/>
        </w:rPr>
      </w:pPr>
    </w:p>
    <w:p w14:paraId="3716C6C1" w14:textId="77777777" w:rsidR="00E55EA0" w:rsidRPr="00DB56FA" w:rsidRDefault="00E55EA0" w:rsidP="001624E8">
      <w:pPr>
        <w:spacing w:after="0" w:line="360" w:lineRule="auto"/>
        <w:jc w:val="both"/>
        <w:rPr>
          <w:rFonts w:ascii="Palatino Linotype" w:hAnsi="Palatino Linotype"/>
          <w:sz w:val="32"/>
        </w:rPr>
      </w:pPr>
      <w:r w:rsidRPr="00210456">
        <w:rPr>
          <w:rFonts w:ascii="Palatino Linotype" w:hAnsi="Palatino Linotype" w:cs="Arial"/>
          <w:sz w:val="24"/>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FD39959" w14:textId="77777777" w:rsidR="00E55EA0" w:rsidRPr="009D636F" w:rsidRDefault="00E55EA0" w:rsidP="001624E8">
      <w:pPr>
        <w:spacing w:after="0" w:line="360" w:lineRule="auto"/>
        <w:jc w:val="both"/>
        <w:rPr>
          <w:rFonts w:ascii="Palatino Linotype" w:hAnsi="Palatino Linotype" w:cs="Arial"/>
          <w:szCs w:val="24"/>
        </w:rPr>
      </w:pPr>
    </w:p>
    <w:p w14:paraId="73AEF738" w14:textId="77777777" w:rsidR="00A45454" w:rsidRDefault="00A45454" w:rsidP="001624E8">
      <w:pPr>
        <w:autoSpaceDE w:val="0"/>
        <w:autoSpaceDN w:val="0"/>
        <w:adjustRightInd w:val="0"/>
        <w:spacing w:after="0" w:line="360" w:lineRule="auto"/>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Pr>
          <w:rFonts w:ascii="Palatino Linotype" w:hAnsi="Palatino Linotype" w:cs="Arial"/>
          <w:b/>
        </w:rPr>
        <w:t xml:space="preserve"> </w:t>
      </w:r>
      <w:r w:rsidRPr="00CF6431">
        <w:rPr>
          <w:rFonts w:ascii="Palatino Linotype" w:hAnsi="Palatino Linotype" w:cs="Arial"/>
          <w:b/>
          <w:sz w:val="24"/>
          <w:szCs w:val="24"/>
        </w:rPr>
        <w:t>De los alcances del Recurso de Revisión</w:t>
      </w:r>
      <w:r w:rsidRPr="00152075">
        <w:rPr>
          <w:rFonts w:ascii="Palatino Linotype" w:hAnsi="Palatino Linotype" w:cs="Arial"/>
          <w:b/>
          <w:sz w:val="24"/>
          <w:szCs w:val="24"/>
        </w:rPr>
        <w:t xml:space="preserve">. </w:t>
      </w:r>
    </w:p>
    <w:p w14:paraId="1A4F2458" w14:textId="77777777" w:rsidR="00A45454" w:rsidRPr="00152075" w:rsidRDefault="00A45454" w:rsidP="001624E8">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Anterior a todo debe destacarse que el recurso de revisión tiene el fin y alcance que señalan los numerales 176, 179</w:t>
      </w:r>
      <w:r w:rsidR="00CF6431">
        <w:rPr>
          <w:rFonts w:ascii="Palatino Linotype" w:hAnsi="Palatino Linotype" w:cs="Arial"/>
          <w:sz w:val="24"/>
          <w:szCs w:val="24"/>
        </w:rPr>
        <w:t xml:space="preserve"> fracción V</w:t>
      </w:r>
      <w:r w:rsidRPr="0015207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9320754" w14:textId="77777777" w:rsidR="00C76CD4" w:rsidRPr="0096071A" w:rsidRDefault="00C76CD4" w:rsidP="001624E8">
      <w:pPr>
        <w:autoSpaceDE w:val="0"/>
        <w:autoSpaceDN w:val="0"/>
        <w:adjustRightInd w:val="0"/>
        <w:spacing w:after="0" w:line="360" w:lineRule="auto"/>
        <w:jc w:val="both"/>
        <w:rPr>
          <w:rFonts w:ascii="Palatino Linotype" w:hAnsi="Palatino Linotype" w:cs="Arial"/>
          <w:b/>
          <w:sz w:val="14"/>
        </w:rPr>
      </w:pPr>
    </w:p>
    <w:p w14:paraId="561DF339" w14:textId="77777777" w:rsidR="000C416A" w:rsidRDefault="000C416A" w:rsidP="000C416A">
      <w:pPr>
        <w:autoSpaceDE w:val="0"/>
        <w:autoSpaceDN w:val="0"/>
        <w:adjustRightInd w:val="0"/>
        <w:spacing w:after="0" w:line="360" w:lineRule="auto"/>
        <w:jc w:val="both"/>
        <w:rPr>
          <w:rFonts w:ascii="Palatino Linotype" w:hAnsi="Palatino Linotype" w:cs="Arial"/>
          <w:b/>
          <w:sz w:val="24"/>
          <w:szCs w:val="24"/>
        </w:rPr>
      </w:pPr>
      <w:r w:rsidRPr="00CE1E88">
        <w:rPr>
          <w:rFonts w:ascii="Palatino Linotype" w:hAnsi="Palatino Linotype" w:cs="Arial"/>
          <w:b/>
          <w:sz w:val="28"/>
          <w:szCs w:val="28"/>
        </w:rPr>
        <w:t>TERCERO</w:t>
      </w:r>
      <w:r w:rsidRPr="00CE1E88">
        <w:rPr>
          <w:rFonts w:ascii="Palatino Linotype" w:hAnsi="Palatino Linotype" w:cs="Arial"/>
          <w:b/>
          <w:sz w:val="24"/>
          <w:szCs w:val="24"/>
        </w:rPr>
        <w:t>. Del estudio de las causas de improcedencia.</w:t>
      </w:r>
      <w:r w:rsidRPr="00754618">
        <w:rPr>
          <w:rFonts w:ascii="Palatino Linotype" w:hAnsi="Palatino Linotype" w:cs="Arial"/>
          <w:b/>
          <w:sz w:val="24"/>
          <w:szCs w:val="24"/>
        </w:rPr>
        <w:t xml:space="preserve"> </w:t>
      </w:r>
    </w:p>
    <w:p w14:paraId="0483A2E3" w14:textId="77777777" w:rsidR="00D11E06" w:rsidRDefault="00D11E06" w:rsidP="00D11E06">
      <w:pPr>
        <w:pStyle w:val="Prrafodelista"/>
        <w:numPr>
          <w:ilvl w:val="0"/>
          <w:numId w:val="31"/>
        </w:numPr>
        <w:autoSpaceDE w:val="0"/>
        <w:autoSpaceDN w:val="0"/>
        <w:adjustRightInd w:val="0"/>
        <w:spacing w:line="360" w:lineRule="auto"/>
        <w:jc w:val="both"/>
        <w:rPr>
          <w:rFonts w:ascii="Palatino Linotype" w:hAnsi="Palatino Linotype" w:cs="Arial"/>
          <w:b/>
          <w:i/>
        </w:rPr>
      </w:pPr>
      <w:r w:rsidRPr="00AB525D">
        <w:rPr>
          <w:rFonts w:ascii="Palatino Linotype" w:hAnsi="Palatino Linotype" w:cs="Arial"/>
          <w:b/>
          <w:i/>
        </w:rPr>
        <w:t>Cuestiones de previo y especial pronunciamiento.</w:t>
      </w:r>
    </w:p>
    <w:p w14:paraId="490C9BD5" w14:textId="77777777" w:rsidR="00D11E06" w:rsidRPr="00AB525D" w:rsidRDefault="00D11E06" w:rsidP="00D11E06">
      <w:pPr>
        <w:pStyle w:val="Prrafodelista"/>
        <w:autoSpaceDE w:val="0"/>
        <w:autoSpaceDN w:val="0"/>
        <w:adjustRightInd w:val="0"/>
        <w:spacing w:line="360" w:lineRule="auto"/>
        <w:ind w:left="1080"/>
        <w:jc w:val="both"/>
        <w:rPr>
          <w:rFonts w:ascii="Palatino Linotype" w:hAnsi="Palatino Linotype" w:cs="Arial"/>
          <w:b/>
          <w:i/>
          <w:sz w:val="16"/>
        </w:rPr>
      </w:pPr>
    </w:p>
    <w:p w14:paraId="03C30B28" w14:textId="4C63BC97" w:rsidR="00D11E06" w:rsidRDefault="00D11E06" w:rsidP="00D11E06">
      <w:pPr>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los recursos de mérito son procedentes al haber sido admitidos como ha quedado descrito en el apartado de antecedentes, no menos cierto es que en el acuerdo </w:t>
      </w:r>
      <w:r>
        <w:rPr>
          <w:rFonts w:ascii="Palatino Linotype" w:hAnsi="Palatino Linotype"/>
          <w:sz w:val="24"/>
          <w:szCs w:val="24"/>
        </w:rPr>
        <w:lastRenderedPageBreak/>
        <w:t xml:space="preserve">de admisión no se hace mención al nombre del recurrente, por lo que en este punto se tiene por satisfecho, ya que el artículo180 de la </w:t>
      </w:r>
      <w:r w:rsidRPr="0053687A">
        <w:rPr>
          <w:rFonts w:ascii="Palatino Linotype" w:hAnsi="Palatino Linotype"/>
          <w:sz w:val="24"/>
          <w:szCs w:val="24"/>
        </w:rPr>
        <w:t>Ley de Transparencia y Acceso a la Información Pública del Estado de México y Municipios</w:t>
      </w:r>
      <w:r>
        <w:rPr>
          <w:rFonts w:ascii="Palatino Linotype" w:hAnsi="Palatino Linotype"/>
          <w:sz w:val="24"/>
          <w:szCs w:val="24"/>
        </w:rPr>
        <w:t xml:space="preserve"> último párrafo, prevé que no es requisito indispensable contener el nombre cuando se hace la impugnación de manera electrónica, ello porque no se advierte nombre en específico sino </w:t>
      </w:r>
      <w:proofErr w:type="spellStart"/>
      <w:r w:rsidR="00B3357D">
        <w:rPr>
          <w:rFonts w:ascii="Palatino Linotype" w:hAnsi="Palatino Linotype" w:cs="Arial"/>
          <w:b/>
          <w:szCs w:val="20"/>
        </w:rPr>
        <w:t>xxxxxxxx</w:t>
      </w:r>
      <w:proofErr w:type="spellEnd"/>
      <w:r w:rsidR="00CE1E88" w:rsidRPr="0093319A">
        <w:rPr>
          <w:rFonts w:ascii="Palatino Linotype" w:hAnsi="Palatino Linotype" w:cs="Arial"/>
          <w:b/>
          <w:szCs w:val="20"/>
        </w:rPr>
        <w:t xml:space="preserve"> </w:t>
      </w:r>
      <w:proofErr w:type="spellStart"/>
      <w:r w:rsidR="00B3357D">
        <w:rPr>
          <w:rFonts w:ascii="Palatino Linotype" w:hAnsi="Palatino Linotype" w:cs="Arial"/>
          <w:b/>
          <w:szCs w:val="20"/>
        </w:rPr>
        <w:t>xxxxxxxxxxx</w:t>
      </w:r>
      <w:proofErr w:type="spellEnd"/>
      <w:r>
        <w:rPr>
          <w:rFonts w:ascii="Palatino Linotype" w:hAnsi="Palatino Linotype" w:cs="Arial"/>
          <w:sz w:val="24"/>
        </w:rPr>
        <w:t>, del cual no se colige que corresponda al nombre de una persona.</w:t>
      </w:r>
    </w:p>
    <w:p w14:paraId="6C8FA9A9" w14:textId="77777777" w:rsidR="00D11E06" w:rsidRDefault="00D11E06" w:rsidP="00D11E06">
      <w:pPr>
        <w:autoSpaceDE w:val="0"/>
        <w:autoSpaceDN w:val="0"/>
        <w:adjustRightInd w:val="0"/>
        <w:spacing w:after="0" w:line="360" w:lineRule="auto"/>
        <w:jc w:val="both"/>
        <w:rPr>
          <w:rFonts w:ascii="Palatino Linotype" w:hAnsi="Palatino Linotype" w:cs="Arial"/>
          <w:sz w:val="24"/>
          <w:szCs w:val="24"/>
        </w:rPr>
      </w:pPr>
    </w:p>
    <w:p w14:paraId="5E6CB812" w14:textId="77777777" w:rsidR="00D11E06" w:rsidRPr="00BD069E" w:rsidRDefault="00D11E06" w:rsidP="00D11E06">
      <w:pPr>
        <w:pStyle w:val="Prrafodelista"/>
        <w:widowControl w:val="0"/>
        <w:autoSpaceDE w:val="0"/>
        <w:autoSpaceDN w:val="0"/>
        <w:adjustRightInd w:val="0"/>
        <w:spacing w:line="360" w:lineRule="auto"/>
        <w:ind w:left="0"/>
        <w:jc w:val="both"/>
        <w:rPr>
          <w:rFonts w:ascii="Palatino Linotype" w:hAnsi="Palatino Linotype" w:cs="Arial"/>
        </w:rPr>
      </w:pPr>
      <w:r w:rsidRPr="00BD069E">
        <w:rPr>
          <w:rFonts w:ascii="Palatino Linotype" w:hAnsi="Palatino Linotype" w:cs="Arial"/>
        </w:rPr>
        <w:t xml:space="preserve">Esta Ponencia considera importante abordar el análisis de los requisitos de procedibilidad de los recursos de revisión, así el artículo 180 de la </w:t>
      </w:r>
      <w:r w:rsidRPr="00BD069E">
        <w:rPr>
          <w:rFonts w:ascii="Palatino Linotype" w:hAnsi="Palatino Linotype" w:cs="Arial"/>
          <w:lang w:eastAsia="es-MX"/>
        </w:rPr>
        <w:t xml:space="preserve">Ley de Transparencia y Acceso a la Información Pública del Estado de México y Municipios, que </w:t>
      </w:r>
      <w:r w:rsidRPr="00BD069E">
        <w:rPr>
          <w:rFonts w:ascii="Palatino Linotype" w:hAnsi="Palatino Linotype" w:cs="Arial"/>
        </w:rPr>
        <w:t>establece lo siguiente:</w:t>
      </w:r>
    </w:p>
    <w:p w14:paraId="0BDE782A" w14:textId="77777777" w:rsidR="00D11E06" w:rsidRPr="00BD069E" w:rsidRDefault="00D11E06" w:rsidP="00D11E06">
      <w:pPr>
        <w:pStyle w:val="Prrafodelista"/>
        <w:widowControl w:val="0"/>
        <w:autoSpaceDE w:val="0"/>
        <w:autoSpaceDN w:val="0"/>
        <w:adjustRightInd w:val="0"/>
        <w:ind w:left="0"/>
        <w:jc w:val="both"/>
        <w:rPr>
          <w:rFonts w:ascii="Palatino Linotype" w:hAnsi="Palatino Linotype" w:cs="Arial"/>
        </w:rPr>
      </w:pPr>
    </w:p>
    <w:p w14:paraId="70B48CC4" w14:textId="77777777" w:rsidR="00D11E06" w:rsidRPr="00BD069E" w:rsidRDefault="00D11E06" w:rsidP="00D11E06">
      <w:pPr>
        <w:spacing w:line="276" w:lineRule="auto"/>
        <w:ind w:left="567" w:right="332"/>
        <w:jc w:val="both"/>
        <w:rPr>
          <w:rFonts w:ascii="Palatino Linotype" w:hAnsi="Palatino Linotype"/>
          <w:b/>
          <w:i/>
        </w:rPr>
      </w:pPr>
      <w:r w:rsidRPr="00BD069E">
        <w:rPr>
          <w:rFonts w:ascii="Palatino Linotype" w:hAnsi="Palatino Linotype"/>
          <w:i/>
        </w:rPr>
        <w:t>“</w:t>
      </w:r>
      <w:r w:rsidRPr="00BD069E">
        <w:rPr>
          <w:rFonts w:ascii="Palatino Linotype" w:hAnsi="Palatino Linotype"/>
          <w:b/>
          <w:i/>
        </w:rPr>
        <w:t xml:space="preserve">Artículo 180. </w:t>
      </w:r>
      <w:r w:rsidRPr="00BD069E">
        <w:rPr>
          <w:rFonts w:ascii="Palatino Linotype" w:hAnsi="Palatino Linotype"/>
          <w:i/>
        </w:rPr>
        <w:t xml:space="preserve">El </w:t>
      </w:r>
      <w:r w:rsidRPr="00BD069E">
        <w:rPr>
          <w:rFonts w:ascii="Palatino Linotype" w:hAnsi="Palatino Linotype" w:cs="Arial"/>
          <w:i/>
        </w:rPr>
        <w:t>recurso</w:t>
      </w:r>
      <w:r w:rsidRPr="00BD069E">
        <w:rPr>
          <w:rFonts w:ascii="Palatino Linotype" w:hAnsi="Palatino Linotype"/>
          <w:i/>
        </w:rPr>
        <w:t xml:space="preserve"> </w:t>
      </w:r>
      <w:r w:rsidRPr="00BD069E">
        <w:rPr>
          <w:rFonts w:ascii="Palatino Linotype" w:hAnsi="Palatino Linotype" w:cs="Arial"/>
          <w:i/>
          <w:lang w:eastAsia="es-MX"/>
        </w:rPr>
        <w:t>de</w:t>
      </w:r>
      <w:r w:rsidRPr="00BD069E">
        <w:rPr>
          <w:rFonts w:ascii="Palatino Linotype" w:hAnsi="Palatino Linotype"/>
          <w:i/>
        </w:rPr>
        <w:t xml:space="preserve"> revisión contendrá:</w:t>
      </w:r>
      <w:r w:rsidRPr="00BD069E">
        <w:rPr>
          <w:rFonts w:ascii="Palatino Linotype" w:hAnsi="Palatino Linotype"/>
          <w:b/>
          <w:i/>
        </w:rPr>
        <w:t xml:space="preserve"> </w:t>
      </w:r>
    </w:p>
    <w:p w14:paraId="59892D2B" w14:textId="77777777" w:rsidR="00D11E06" w:rsidRPr="00BD069E" w:rsidRDefault="00D11E06" w:rsidP="00D11E06">
      <w:pPr>
        <w:spacing w:line="276" w:lineRule="auto"/>
        <w:ind w:left="567" w:right="332"/>
        <w:jc w:val="both"/>
        <w:rPr>
          <w:rFonts w:ascii="Palatino Linotype" w:hAnsi="Palatino Linotype"/>
          <w:b/>
          <w:i/>
        </w:rPr>
      </w:pPr>
      <w:r w:rsidRPr="00BD069E">
        <w:rPr>
          <w:rFonts w:ascii="Palatino Linotype" w:hAnsi="Palatino Linotype"/>
          <w:b/>
          <w:i/>
        </w:rPr>
        <w:t xml:space="preserve">I. </w:t>
      </w:r>
      <w:r w:rsidRPr="00BD069E">
        <w:rPr>
          <w:rFonts w:ascii="Palatino Linotype" w:hAnsi="Palatino Linotype"/>
          <w:i/>
        </w:rPr>
        <w:t xml:space="preserve">El sujeto obligado ante </w:t>
      </w:r>
      <w:r w:rsidRPr="00BD069E">
        <w:rPr>
          <w:rFonts w:ascii="Palatino Linotype" w:hAnsi="Palatino Linotype" w:cs="Arial"/>
          <w:i/>
        </w:rPr>
        <w:t>la</w:t>
      </w:r>
      <w:r w:rsidRPr="00BD069E">
        <w:rPr>
          <w:rFonts w:ascii="Palatino Linotype" w:hAnsi="Palatino Linotype"/>
          <w:i/>
        </w:rPr>
        <w:t xml:space="preserve"> cual </w:t>
      </w:r>
      <w:r w:rsidRPr="00BD069E">
        <w:rPr>
          <w:rFonts w:ascii="Palatino Linotype" w:hAnsi="Palatino Linotype" w:cs="Arial"/>
          <w:i/>
          <w:lang w:eastAsia="es-MX"/>
        </w:rPr>
        <w:t>se</w:t>
      </w:r>
      <w:r w:rsidRPr="00BD069E">
        <w:rPr>
          <w:rFonts w:ascii="Palatino Linotype" w:hAnsi="Palatino Linotype"/>
          <w:i/>
        </w:rPr>
        <w:t xml:space="preserve"> presentó la solicitud;</w:t>
      </w:r>
      <w:r w:rsidRPr="00BD069E">
        <w:rPr>
          <w:rFonts w:ascii="Palatino Linotype" w:hAnsi="Palatino Linotype"/>
          <w:b/>
          <w:i/>
        </w:rPr>
        <w:t xml:space="preserve"> </w:t>
      </w:r>
    </w:p>
    <w:p w14:paraId="7E96AF19" w14:textId="77777777" w:rsidR="00D11E06" w:rsidRPr="00BD069E" w:rsidRDefault="00D11E06" w:rsidP="00D11E06">
      <w:pPr>
        <w:spacing w:line="276" w:lineRule="auto"/>
        <w:ind w:left="567" w:right="332"/>
        <w:jc w:val="both"/>
        <w:rPr>
          <w:rFonts w:ascii="Palatino Linotype" w:hAnsi="Palatino Linotype"/>
          <w:b/>
          <w:i/>
        </w:rPr>
      </w:pPr>
      <w:r w:rsidRPr="00BD069E">
        <w:rPr>
          <w:rFonts w:ascii="Palatino Linotype" w:hAnsi="Palatino Linotype"/>
          <w:b/>
          <w:i/>
        </w:rPr>
        <w:t xml:space="preserve">II. </w:t>
      </w:r>
      <w:r w:rsidRPr="00BD069E">
        <w:rPr>
          <w:rFonts w:ascii="Palatino Linotype" w:hAnsi="Palatino Linotype"/>
          <w:b/>
          <w:i/>
          <w:u w:val="single"/>
        </w:rPr>
        <w:t xml:space="preserve">El nombre del solicitante </w:t>
      </w:r>
      <w:r w:rsidRPr="00BD069E">
        <w:rPr>
          <w:rFonts w:ascii="Palatino Linotype" w:hAnsi="Palatino Linotype" w:cs="Arial"/>
          <w:b/>
          <w:i/>
          <w:u w:val="single"/>
          <w:lang w:eastAsia="es-MX"/>
        </w:rPr>
        <w:t>que</w:t>
      </w:r>
      <w:r w:rsidRPr="00BD069E">
        <w:rPr>
          <w:rFonts w:ascii="Palatino Linotype" w:hAnsi="Palatino Linotype"/>
          <w:b/>
          <w:i/>
          <w:u w:val="single"/>
        </w:rPr>
        <w:t xml:space="preserve"> recurre</w:t>
      </w:r>
      <w:r w:rsidRPr="00BD069E">
        <w:rPr>
          <w:rFonts w:ascii="Palatino Linotype" w:hAnsi="Palatino Linotype"/>
          <w:b/>
          <w:i/>
        </w:rPr>
        <w:t xml:space="preserve"> </w:t>
      </w:r>
      <w:r w:rsidRPr="00BD069E">
        <w:rPr>
          <w:rFonts w:ascii="Palatino Linotype" w:hAnsi="Palatino Linotype"/>
          <w:i/>
        </w:rPr>
        <w:t>o de su representante y, en su caso, del tercero interesado, así como la dirección o medio que señale para recibir notificaciones;</w:t>
      </w:r>
      <w:r w:rsidRPr="00BD069E">
        <w:rPr>
          <w:rFonts w:ascii="Palatino Linotype" w:hAnsi="Palatino Linotype"/>
          <w:b/>
          <w:i/>
        </w:rPr>
        <w:t xml:space="preserve"> </w:t>
      </w:r>
    </w:p>
    <w:p w14:paraId="75C8422C" w14:textId="77777777" w:rsidR="00D11E06" w:rsidRPr="00BD069E" w:rsidRDefault="00D11E06" w:rsidP="00D11E06">
      <w:pPr>
        <w:spacing w:line="276" w:lineRule="auto"/>
        <w:ind w:left="567" w:right="332"/>
        <w:rPr>
          <w:rFonts w:ascii="Palatino Linotype" w:hAnsi="Palatino Linotype"/>
          <w:i/>
        </w:rPr>
      </w:pPr>
      <w:r w:rsidRPr="00BD069E">
        <w:rPr>
          <w:rFonts w:ascii="Palatino Linotype" w:hAnsi="Palatino Linotype"/>
          <w:b/>
          <w:i/>
        </w:rPr>
        <w:t>…</w:t>
      </w:r>
    </w:p>
    <w:p w14:paraId="1E9F8800" w14:textId="77777777" w:rsidR="00D11E06" w:rsidRPr="00BD069E" w:rsidRDefault="00D11E06" w:rsidP="00D11E06">
      <w:pPr>
        <w:pStyle w:val="Prrafodelista"/>
        <w:widowControl w:val="0"/>
        <w:autoSpaceDE w:val="0"/>
        <w:autoSpaceDN w:val="0"/>
        <w:adjustRightInd w:val="0"/>
        <w:ind w:left="0"/>
        <w:jc w:val="both"/>
        <w:rPr>
          <w:rFonts w:ascii="Palatino Linotype" w:hAnsi="Palatino Linotype"/>
        </w:rPr>
      </w:pPr>
    </w:p>
    <w:p w14:paraId="69311EC5" w14:textId="70C165FA" w:rsidR="00D11E06" w:rsidRDefault="00D11E06" w:rsidP="00D11E06">
      <w:pPr>
        <w:pStyle w:val="Prrafodelista"/>
        <w:widowControl w:val="0"/>
        <w:autoSpaceDE w:val="0"/>
        <w:autoSpaceDN w:val="0"/>
        <w:adjustRightInd w:val="0"/>
        <w:spacing w:line="360" w:lineRule="auto"/>
        <w:ind w:left="0"/>
        <w:jc w:val="both"/>
        <w:rPr>
          <w:rFonts w:ascii="Palatino Linotype" w:hAnsi="Palatino Linotype"/>
        </w:rPr>
      </w:pPr>
      <w:r w:rsidRPr="00BD069E">
        <w:rPr>
          <w:rFonts w:ascii="Palatino Linotype" w:hAnsi="Palatino Linotype"/>
        </w:rPr>
        <w:t xml:space="preserve">En principio, de una interpretación del artículo transcrito se observan los requisitos que </w:t>
      </w:r>
      <w:r w:rsidRPr="00BD069E">
        <w:rPr>
          <w:rFonts w:ascii="Palatino Linotype" w:hAnsi="Palatino Linotype" w:cs="Arial"/>
        </w:rPr>
        <w:t>deberán</w:t>
      </w:r>
      <w:r w:rsidRPr="00BD069E">
        <w:rPr>
          <w:rFonts w:ascii="Palatino Linotype" w:hAnsi="Palatino Linotype"/>
        </w:rPr>
        <w:t xml:space="preserve"> contener los recursos de revisión; sobre el particular, de la revisión del expediente electrónico del </w:t>
      </w:r>
      <w:r w:rsidRPr="00BD069E">
        <w:rPr>
          <w:rFonts w:ascii="Palatino Linotype" w:hAnsi="Palatino Linotype"/>
          <w:b/>
        </w:rPr>
        <w:t>SAIMEX</w:t>
      </w:r>
      <w:r w:rsidRPr="00BD069E">
        <w:rPr>
          <w:rFonts w:ascii="Palatino Linotype" w:hAnsi="Palatino Linotype"/>
        </w:rPr>
        <w:t xml:space="preserve"> se desprende que el solicitante y ahora Recurrente, en ejercicio de su derecho de acceso a la información pública, no proporcionó un nombre para que </w:t>
      </w:r>
      <w:r w:rsidRPr="00BD069E">
        <w:rPr>
          <w:rFonts w:ascii="Palatino Linotype" w:hAnsi="Palatino Linotype" w:cs="Arial"/>
        </w:rPr>
        <w:t>sea</w:t>
      </w:r>
      <w:r w:rsidRPr="00BD069E">
        <w:rPr>
          <w:rFonts w:ascii="Palatino Linotype" w:hAnsi="Palatino Linotype"/>
        </w:rPr>
        <w:t xml:space="preserve"> identificado, ya que indicó en el apartado de “DATOS DEL SOLICITANTE”, el </w:t>
      </w:r>
      <w:r w:rsidRPr="00CE1E88">
        <w:rPr>
          <w:rFonts w:ascii="Palatino Linotype" w:hAnsi="Palatino Linotype"/>
        </w:rPr>
        <w:t>nombre de “</w:t>
      </w:r>
      <w:proofErr w:type="spellStart"/>
      <w:r w:rsidR="00B3357D">
        <w:rPr>
          <w:rFonts w:ascii="Palatino Linotype" w:hAnsi="Palatino Linotype" w:cs="Arial"/>
          <w:b/>
          <w:szCs w:val="20"/>
        </w:rPr>
        <w:t>xxxxxxxxxxxxxxxxxxx</w:t>
      </w:r>
      <w:bookmarkStart w:id="0" w:name="_GoBack"/>
      <w:bookmarkEnd w:id="0"/>
      <w:proofErr w:type="spellEnd"/>
      <w:r w:rsidR="00CE1E88">
        <w:rPr>
          <w:rFonts w:ascii="Palatino Linotype" w:hAnsi="Palatino Linotype" w:cs="Arial"/>
          <w:b/>
          <w:szCs w:val="20"/>
        </w:rPr>
        <w:t>”</w:t>
      </w:r>
      <w:r>
        <w:rPr>
          <w:rFonts w:ascii="Palatino Linotype" w:hAnsi="Palatino Linotype"/>
        </w:rPr>
        <w:t xml:space="preserve">, </w:t>
      </w:r>
      <w:r w:rsidRPr="00BD069E">
        <w:rPr>
          <w:rFonts w:ascii="Palatino Linotype" w:hAnsi="Palatino Linotype"/>
        </w:rPr>
        <w:t xml:space="preserve">por lo que no tiene certeza sobre su identidad, lo que en estricto sentido, no se colmarían los </w:t>
      </w:r>
      <w:r w:rsidRPr="00BD069E">
        <w:rPr>
          <w:rFonts w:ascii="Palatino Linotype" w:hAnsi="Palatino Linotype"/>
        </w:rPr>
        <w:lastRenderedPageBreak/>
        <w:t>requisitos establecidos en el citado artículo 180 de la Ley de Transparencia</w:t>
      </w:r>
      <w:r>
        <w:rPr>
          <w:rFonts w:ascii="Palatino Linotype" w:hAnsi="Palatino Linotype"/>
        </w:rPr>
        <w:t>.</w:t>
      </w:r>
    </w:p>
    <w:p w14:paraId="1C76634E" w14:textId="77777777" w:rsidR="00D11E06" w:rsidRPr="00BD069E" w:rsidRDefault="00D11E06" w:rsidP="00D11E06">
      <w:pPr>
        <w:pStyle w:val="Prrafodelista"/>
        <w:widowControl w:val="0"/>
        <w:autoSpaceDE w:val="0"/>
        <w:autoSpaceDN w:val="0"/>
        <w:adjustRightInd w:val="0"/>
        <w:spacing w:line="360" w:lineRule="auto"/>
        <w:ind w:left="0"/>
        <w:jc w:val="both"/>
        <w:rPr>
          <w:rFonts w:ascii="Palatino Linotype" w:hAnsi="Palatino Linotype"/>
        </w:rPr>
      </w:pPr>
    </w:p>
    <w:p w14:paraId="04CC64DB" w14:textId="77777777" w:rsidR="00D11E06" w:rsidRPr="00BD069E" w:rsidRDefault="00D11E06" w:rsidP="00D11E06">
      <w:pPr>
        <w:pStyle w:val="Prrafodelista"/>
        <w:widowControl w:val="0"/>
        <w:autoSpaceDE w:val="0"/>
        <w:autoSpaceDN w:val="0"/>
        <w:adjustRightInd w:val="0"/>
        <w:spacing w:line="360" w:lineRule="auto"/>
        <w:ind w:left="0"/>
        <w:jc w:val="both"/>
        <w:rPr>
          <w:rFonts w:ascii="Palatino Linotype" w:hAnsi="Palatino Linotype" w:cs="Arial"/>
        </w:rPr>
      </w:pPr>
      <w:r w:rsidRPr="00BD069E">
        <w:rPr>
          <w:rFonts w:ascii="Palatino Linotype" w:hAnsi="Palatino Linotype"/>
        </w:rPr>
        <w:t xml:space="preserve">No obstante lo anterior, debe destacarse que el artículo 15 de </w:t>
      </w:r>
      <w:r w:rsidRPr="00BD069E">
        <w:rPr>
          <w:rFonts w:ascii="Palatino Linotype" w:hAnsi="Palatino Linotype" w:cs="Arial"/>
          <w:lang w:eastAsia="es-MX"/>
        </w:rPr>
        <w:t xml:space="preserve">Ley de Transparencia y Acceso a la </w:t>
      </w:r>
      <w:r w:rsidRPr="00BD069E">
        <w:rPr>
          <w:rFonts w:ascii="Palatino Linotype" w:hAnsi="Palatino Linotype" w:cs="Arial"/>
        </w:rPr>
        <w:t>Información</w:t>
      </w:r>
      <w:r w:rsidRPr="00BD069E">
        <w:rPr>
          <w:rFonts w:ascii="Palatino Linotype" w:hAnsi="Palatino Linotype" w:cs="Arial"/>
          <w:lang w:eastAsia="es-MX"/>
        </w:rPr>
        <w:t xml:space="preserve"> Pública del Estado de México y Municipios </w:t>
      </w:r>
      <w:r w:rsidRPr="00BD069E">
        <w:rPr>
          <w:rFonts w:ascii="Palatino Linotype" w:hAnsi="Palatino Linotype" w:cs="Arial"/>
          <w:iCs/>
        </w:rPr>
        <w:t xml:space="preserve">prevé que, </w:t>
      </w:r>
      <w:r w:rsidRPr="00BD069E">
        <w:rPr>
          <w:rFonts w:ascii="Palatino Linotype" w:hAnsi="Palatino Linotype"/>
        </w:rPr>
        <w:t xml:space="preserve">toda persona tendrá acceso a la información </w:t>
      </w:r>
      <w:r w:rsidRPr="00BD069E">
        <w:rPr>
          <w:rFonts w:ascii="Palatino Linotype" w:hAnsi="Palatino Linotype" w:cs="Arial"/>
        </w:rPr>
        <w:t xml:space="preserve">sin necesidad de acreditar interés alguno o justificar su utilización, de lo que se infiere que para el </w:t>
      </w:r>
      <w:r w:rsidRPr="00BD069E">
        <w:rPr>
          <w:rFonts w:ascii="Palatino Linotype" w:hAnsi="Palatino Linotype"/>
        </w:rPr>
        <w:t>ejercicio</w:t>
      </w:r>
      <w:r w:rsidRPr="00BD069E">
        <w:rPr>
          <w:rFonts w:ascii="Palatino Linotype" w:hAnsi="Palatino Linotype" w:cs="Arial"/>
        </w:rPr>
        <w:t xml:space="preserve"> del derecho de acceso a la información pública, el nombre no es un requisito </w:t>
      </w:r>
      <w:r w:rsidRPr="00BD069E">
        <w:rPr>
          <w:rFonts w:ascii="Palatino Linotype" w:hAnsi="Palatino Linotype" w:cs="Arial"/>
          <w:i/>
        </w:rPr>
        <w:t>sine qua non</w:t>
      </w:r>
      <w:r w:rsidRPr="00BD069E">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045DDE8" w14:textId="77777777" w:rsidR="00D11E06" w:rsidRPr="00BD069E" w:rsidRDefault="00D11E06" w:rsidP="00D11E06">
      <w:pPr>
        <w:pStyle w:val="Prrafodelista"/>
        <w:widowControl w:val="0"/>
        <w:autoSpaceDE w:val="0"/>
        <w:autoSpaceDN w:val="0"/>
        <w:adjustRightInd w:val="0"/>
        <w:spacing w:line="360" w:lineRule="auto"/>
        <w:ind w:left="0"/>
        <w:jc w:val="both"/>
        <w:rPr>
          <w:rFonts w:ascii="Palatino Linotype" w:hAnsi="Palatino Linotype" w:cs="Arial"/>
        </w:rPr>
      </w:pPr>
    </w:p>
    <w:p w14:paraId="035ED78A" w14:textId="77777777" w:rsidR="00D11E06" w:rsidRPr="00BD069E" w:rsidRDefault="00D11E06" w:rsidP="00D11E06">
      <w:pPr>
        <w:pStyle w:val="Prrafodelista"/>
        <w:widowControl w:val="0"/>
        <w:autoSpaceDE w:val="0"/>
        <w:autoSpaceDN w:val="0"/>
        <w:adjustRightInd w:val="0"/>
        <w:ind w:left="0"/>
        <w:jc w:val="both"/>
        <w:rPr>
          <w:rFonts w:ascii="Palatino Linotype" w:hAnsi="Palatino Linotype"/>
        </w:rPr>
      </w:pPr>
    </w:p>
    <w:p w14:paraId="687F7CD5" w14:textId="77777777" w:rsidR="00D11E06" w:rsidRPr="00BD069E" w:rsidRDefault="00D11E06" w:rsidP="00D11E06">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Por lo que el derecho</w:t>
      </w:r>
      <w:r w:rsidRPr="00BD069E">
        <w:rPr>
          <w:rFonts w:ascii="Palatino Linotype" w:hAnsi="Palatino Linotype"/>
        </w:rPr>
        <w:t xml:space="preserve"> humano de acceso a la información pública se reitera que toda persona, sin necesidad de acreditar interés alguno o justificar su utilización, deberá tener acceso a la información pública, es decir, dicho </w:t>
      </w:r>
      <w:r w:rsidRPr="00BD069E">
        <w:rPr>
          <w:rFonts w:ascii="Palatino Linotype" w:hAnsi="Palatino Linotype" w:cs="Arial"/>
        </w:rPr>
        <w:t>derecho</w:t>
      </w:r>
      <w:r w:rsidRPr="00BD069E">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DE4DDF4" w14:textId="77777777" w:rsidR="00D11E06" w:rsidRDefault="00D11E06" w:rsidP="00D11E06">
      <w:pPr>
        <w:autoSpaceDE w:val="0"/>
        <w:autoSpaceDN w:val="0"/>
        <w:adjustRightInd w:val="0"/>
        <w:spacing w:after="0" w:line="360" w:lineRule="auto"/>
        <w:jc w:val="both"/>
        <w:rPr>
          <w:rFonts w:ascii="Palatino Linotype" w:hAnsi="Palatino Linotype" w:cs="Arial"/>
          <w:sz w:val="24"/>
          <w:szCs w:val="24"/>
        </w:rPr>
      </w:pPr>
    </w:p>
    <w:p w14:paraId="5023CD08" w14:textId="77777777" w:rsidR="00D11E06" w:rsidRPr="007F2BE8" w:rsidRDefault="00D11E06" w:rsidP="00D11E0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En este sentido, a</w:t>
      </w:r>
      <w:r w:rsidRPr="007F2BE8">
        <w:rPr>
          <w:rFonts w:ascii="Palatino Linotype" w:hAnsi="Palatino Linotype" w:cs="Arial"/>
          <w:sz w:val="24"/>
          <w:szCs w:val="24"/>
        </w:rPr>
        <w:t>l no existir causas de improcedencia invocadas por las partes ni advertidas de oficio, este Órgano Garante de la Transparencia se avoca al análisis del fondo del asunto que nos ocupa.</w:t>
      </w:r>
    </w:p>
    <w:p w14:paraId="087D7B42" w14:textId="77777777" w:rsidR="00D11E06" w:rsidRDefault="00D11E06" w:rsidP="00D11E06"/>
    <w:p w14:paraId="5F29C900" w14:textId="21AFFAD7" w:rsidR="000C416A" w:rsidRPr="00CE1E88" w:rsidRDefault="000C416A" w:rsidP="00CE1E88">
      <w:pPr>
        <w:pStyle w:val="Prrafodelista"/>
        <w:numPr>
          <w:ilvl w:val="0"/>
          <w:numId w:val="31"/>
        </w:numPr>
        <w:autoSpaceDE w:val="0"/>
        <w:autoSpaceDN w:val="0"/>
        <w:adjustRightInd w:val="0"/>
        <w:spacing w:line="360" w:lineRule="auto"/>
        <w:jc w:val="both"/>
        <w:rPr>
          <w:rFonts w:ascii="Palatino Linotype" w:hAnsi="Palatino Linotype" w:cs="Arial"/>
          <w:b/>
          <w:i/>
        </w:rPr>
      </w:pPr>
      <w:r w:rsidRPr="00CE1E88">
        <w:rPr>
          <w:rFonts w:ascii="Palatino Linotype" w:hAnsi="Palatino Linotype" w:cs="Arial"/>
          <w:b/>
          <w:i/>
        </w:rPr>
        <w:lastRenderedPageBreak/>
        <w:t xml:space="preserve">Causales de sobreseimiento. </w:t>
      </w:r>
    </w:p>
    <w:p w14:paraId="6110EF06" w14:textId="77777777" w:rsidR="000C416A" w:rsidRPr="007E3CA5" w:rsidRDefault="000C416A" w:rsidP="000C416A">
      <w:pPr>
        <w:pStyle w:val="Prrafodelista"/>
        <w:autoSpaceDE w:val="0"/>
        <w:autoSpaceDN w:val="0"/>
        <w:adjustRightInd w:val="0"/>
        <w:spacing w:line="360" w:lineRule="auto"/>
        <w:ind w:left="0"/>
        <w:jc w:val="both"/>
        <w:rPr>
          <w:rFonts w:ascii="Palatino Linotype" w:hAnsi="Palatino Linotype" w:cs="Arial"/>
        </w:rPr>
      </w:pPr>
      <w:r w:rsidRPr="007E3CA5">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1AE93D7" w14:textId="77777777" w:rsidR="000C416A" w:rsidRPr="007E3CA5" w:rsidRDefault="000C416A" w:rsidP="000C416A">
      <w:pPr>
        <w:pStyle w:val="Prrafodelista"/>
        <w:autoSpaceDE w:val="0"/>
        <w:autoSpaceDN w:val="0"/>
        <w:adjustRightInd w:val="0"/>
        <w:spacing w:line="360" w:lineRule="auto"/>
        <w:ind w:left="0"/>
        <w:jc w:val="both"/>
        <w:rPr>
          <w:rFonts w:ascii="Palatino Linotype" w:hAnsi="Palatino Linotype" w:cs="Arial"/>
        </w:rPr>
      </w:pPr>
    </w:p>
    <w:p w14:paraId="016A9712" w14:textId="77777777" w:rsidR="000C416A" w:rsidRPr="007E3CA5" w:rsidRDefault="000C416A" w:rsidP="000C416A">
      <w:pPr>
        <w:pStyle w:val="Prrafodelista"/>
        <w:autoSpaceDE w:val="0"/>
        <w:autoSpaceDN w:val="0"/>
        <w:adjustRightInd w:val="0"/>
        <w:spacing w:line="360" w:lineRule="auto"/>
        <w:ind w:left="0"/>
        <w:jc w:val="both"/>
        <w:rPr>
          <w:rFonts w:ascii="Palatino Linotype" w:hAnsi="Palatino Linotype" w:cs="Arial"/>
        </w:rPr>
      </w:pPr>
      <w:r w:rsidRPr="007E3CA5">
        <w:rPr>
          <w:rFonts w:ascii="Palatino Linotype" w:hAnsi="Palatino Linotype" w:cs="Arial"/>
        </w:rPr>
        <w:t>Siendo una facultad legal entrar al estudio de las causales de sobreseimiento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causal de sobreseimiento.</w:t>
      </w:r>
    </w:p>
    <w:p w14:paraId="71323998" w14:textId="77777777" w:rsidR="000C416A" w:rsidRPr="0011612E" w:rsidRDefault="000C416A" w:rsidP="000C416A">
      <w:pPr>
        <w:pStyle w:val="Prrafodelista"/>
        <w:autoSpaceDE w:val="0"/>
        <w:autoSpaceDN w:val="0"/>
        <w:adjustRightInd w:val="0"/>
        <w:spacing w:line="360" w:lineRule="auto"/>
        <w:ind w:left="0"/>
        <w:jc w:val="both"/>
        <w:rPr>
          <w:rFonts w:ascii="Palatino Linotype" w:hAnsi="Palatino Linotype" w:cs="Arial"/>
          <w:highlight w:val="yellow"/>
        </w:rPr>
      </w:pPr>
    </w:p>
    <w:p w14:paraId="2ED874EE" w14:textId="77777777" w:rsidR="000C416A" w:rsidRPr="00786EE4" w:rsidRDefault="000C416A" w:rsidP="000C416A">
      <w:pPr>
        <w:pStyle w:val="Prrafodelista"/>
        <w:autoSpaceDE w:val="0"/>
        <w:autoSpaceDN w:val="0"/>
        <w:adjustRightInd w:val="0"/>
        <w:spacing w:line="360" w:lineRule="auto"/>
        <w:ind w:left="0"/>
        <w:jc w:val="both"/>
        <w:rPr>
          <w:rFonts w:ascii="Palatino Linotype" w:hAnsi="Palatino Linotype" w:cs="Arial"/>
        </w:rPr>
      </w:pPr>
      <w:r w:rsidRPr="00786EE4">
        <w:rPr>
          <w:rFonts w:ascii="Palatino Linotype" w:hAnsi="Palatino Linotype" w:cs="Arial"/>
        </w:rPr>
        <w:t>En este sentido nuestro estudio versará en analizar los requerimientos, así como la respuesta proporcionada e informe justificado, de la información requerida como a continuación se describe:</w:t>
      </w:r>
    </w:p>
    <w:p w14:paraId="3009524F" w14:textId="77777777" w:rsidR="00D74E94" w:rsidRDefault="00DD2EDE" w:rsidP="00D74E94">
      <w:pPr>
        <w:tabs>
          <w:tab w:val="left" w:pos="709"/>
        </w:tabs>
        <w:spacing w:after="0" w:line="360" w:lineRule="auto"/>
        <w:jc w:val="both"/>
        <w:rPr>
          <w:rFonts w:ascii="Palatino Linotype" w:hAnsi="Palatino Linotype"/>
          <w:i/>
          <w:color w:val="000000"/>
          <w:sz w:val="24"/>
          <w:szCs w:val="24"/>
        </w:rPr>
      </w:pPr>
      <w:r w:rsidRPr="009A216A">
        <w:rPr>
          <w:rFonts w:ascii="Palatino Linotype" w:hAnsi="Palatino Linotype"/>
          <w:color w:val="000000"/>
          <w:sz w:val="24"/>
          <w:szCs w:val="24"/>
        </w:rPr>
        <w:t xml:space="preserve">1.- </w:t>
      </w:r>
      <w:r w:rsidR="00D74E94" w:rsidRPr="0093319A">
        <w:rPr>
          <w:rFonts w:ascii="Palatino Linotype" w:hAnsi="Palatino Linotype"/>
          <w:i/>
          <w:color w:val="000000"/>
          <w:sz w:val="24"/>
          <w:szCs w:val="24"/>
        </w:rPr>
        <w:t>todos los reportes de seguimiento de 2019-2021 del sistema de registro patrimonial realizados por l</w:t>
      </w:r>
      <w:r w:rsidR="00D74E94">
        <w:rPr>
          <w:rFonts w:ascii="Palatino Linotype" w:hAnsi="Palatino Linotype"/>
          <w:i/>
          <w:color w:val="000000"/>
          <w:sz w:val="24"/>
          <w:szCs w:val="24"/>
        </w:rPr>
        <w:t>a Controlaría Interna Municipal</w:t>
      </w:r>
    </w:p>
    <w:p w14:paraId="031822EF" w14:textId="77777777" w:rsidR="00D74E94" w:rsidRDefault="00D74E94" w:rsidP="00D74E94">
      <w:pPr>
        <w:tabs>
          <w:tab w:val="left" w:pos="709"/>
        </w:tabs>
        <w:spacing w:after="0" w:line="360" w:lineRule="auto"/>
        <w:jc w:val="both"/>
        <w:rPr>
          <w:rFonts w:ascii="Palatino Linotype" w:hAnsi="Palatino Linotype"/>
          <w:i/>
          <w:color w:val="000000"/>
          <w:sz w:val="24"/>
          <w:szCs w:val="24"/>
        </w:rPr>
      </w:pPr>
      <w:r>
        <w:rPr>
          <w:rFonts w:ascii="Palatino Linotype" w:hAnsi="Palatino Linotype"/>
          <w:i/>
          <w:color w:val="000000"/>
          <w:sz w:val="24"/>
          <w:szCs w:val="24"/>
        </w:rPr>
        <w:t xml:space="preserve">2.- </w:t>
      </w:r>
      <w:r w:rsidRPr="0093319A">
        <w:rPr>
          <w:rFonts w:ascii="Palatino Linotype" w:hAnsi="Palatino Linotype"/>
          <w:i/>
          <w:color w:val="000000"/>
          <w:sz w:val="24"/>
          <w:szCs w:val="24"/>
        </w:rPr>
        <w:t>acta de integraci</w:t>
      </w:r>
      <w:r>
        <w:rPr>
          <w:rFonts w:ascii="Palatino Linotype" w:hAnsi="Palatino Linotype"/>
          <w:i/>
          <w:color w:val="000000"/>
          <w:sz w:val="24"/>
          <w:szCs w:val="24"/>
        </w:rPr>
        <w:t>ón del comité de adquisiciones</w:t>
      </w:r>
    </w:p>
    <w:p w14:paraId="331BC6FC" w14:textId="77777777" w:rsidR="00D74E94" w:rsidRDefault="00D74E94" w:rsidP="00D74E94">
      <w:pPr>
        <w:tabs>
          <w:tab w:val="left" w:pos="709"/>
        </w:tabs>
        <w:spacing w:after="0" w:line="360" w:lineRule="auto"/>
        <w:jc w:val="both"/>
        <w:rPr>
          <w:rFonts w:ascii="Palatino Linotype" w:hAnsi="Palatino Linotype"/>
          <w:i/>
          <w:color w:val="000000"/>
          <w:sz w:val="24"/>
          <w:szCs w:val="24"/>
        </w:rPr>
      </w:pPr>
      <w:r>
        <w:rPr>
          <w:rFonts w:ascii="Palatino Linotype" w:hAnsi="Palatino Linotype"/>
          <w:i/>
          <w:color w:val="000000"/>
          <w:sz w:val="24"/>
          <w:szCs w:val="24"/>
        </w:rPr>
        <w:t xml:space="preserve">3.- </w:t>
      </w:r>
      <w:r w:rsidRPr="0093319A">
        <w:rPr>
          <w:rFonts w:ascii="Palatino Linotype" w:hAnsi="Palatino Linotype"/>
          <w:i/>
          <w:color w:val="000000"/>
          <w:sz w:val="24"/>
          <w:szCs w:val="24"/>
        </w:rPr>
        <w:t xml:space="preserve">acta de integración del comité de obra pública </w:t>
      </w:r>
    </w:p>
    <w:p w14:paraId="45BB1FA5" w14:textId="5AE0511C" w:rsidR="00D8663B" w:rsidRPr="009A216A" w:rsidRDefault="00D74E94" w:rsidP="00D74E94">
      <w:pPr>
        <w:tabs>
          <w:tab w:val="left" w:pos="709"/>
        </w:tabs>
        <w:spacing w:after="0" w:line="360" w:lineRule="auto"/>
        <w:jc w:val="both"/>
        <w:rPr>
          <w:rFonts w:ascii="Palatino Linotype" w:hAnsi="Palatino Linotype"/>
          <w:color w:val="000000"/>
          <w:sz w:val="24"/>
          <w:szCs w:val="24"/>
        </w:rPr>
      </w:pPr>
      <w:r>
        <w:rPr>
          <w:rFonts w:ascii="Palatino Linotype" w:hAnsi="Palatino Linotype"/>
          <w:i/>
          <w:color w:val="000000"/>
          <w:sz w:val="24"/>
          <w:szCs w:val="24"/>
        </w:rPr>
        <w:t xml:space="preserve">4.- </w:t>
      </w:r>
      <w:r w:rsidRPr="0093319A">
        <w:rPr>
          <w:rFonts w:ascii="Palatino Linotype" w:hAnsi="Palatino Linotype"/>
          <w:i/>
          <w:color w:val="000000"/>
          <w:sz w:val="24"/>
          <w:szCs w:val="24"/>
        </w:rPr>
        <w:t>acta de integración del comité de transparencia</w:t>
      </w:r>
    </w:p>
    <w:p w14:paraId="01E3C066" w14:textId="77777777" w:rsidR="00DD2EDE" w:rsidRPr="00D87FC0" w:rsidRDefault="00DD2EDE" w:rsidP="00E31001">
      <w:pPr>
        <w:tabs>
          <w:tab w:val="left" w:pos="709"/>
        </w:tabs>
        <w:spacing w:after="0" w:line="360" w:lineRule="auto"/>
        <w:jc w:val="both"/>
        <w:rPr>
          <w:rFonts w:ascii="Palatino Linotype" w:hAnsi="Palatino Linotype"/>
          <w:i/>
          <w:color w:val="000000"/>
          <w:szCs w:val="24"/>
        </w:rPr>
      </w:pPr>
    </w:p>
    <w:p w14:paraId="0913CAA3" w14:textId="67C8DA26" w:rsidR="00D74E94" w:rsidRDefault="00DD2EDE" w:rsidP="00D87FC0">
      <w:pPr>
        <w:spacing w:after="0" w:line="360" w:lineRule="auto"/>
        <w:jc w:val="both"/>
        <w:rPr>
          <w:rFonts w:ascii="Palatino Linotype" w:hAnsi="Palatino Linotype" w:cs="Arial"/>
          <w:bCs/>
          <w:sz w:val="24"/>
          <w:szCs w:val="24"/>
        </w:rPr>
      </w:pPr>
      <w:r w:rsidRPr="009A216A">
        <w:rPr>
          <w:rFonts w:ascii="Palatino Linotype" w:hAnsi="Palatino Linotype"/>
          <w:color w:val="000000"/>
          <w:sz w:val="24"/>
          <w:szCs w:val="24"/>
        </w:rPr>
        <w:t xml:space="preserve">En respuesta el Sujeto Obligado remitió </w:t>
      </w:r>
      <w:r w:rsidR="00D74E94">
        <w:rPr>
          <w:rFonts w:ascii="Palatino Linotype" w:hAnsi="Palatino Linotype"/>
          <w:color w:val="000000"/>
          <w:sz w:val="24"/>
          <w:szCs w:val="24"/>
        </w:rPr>
        <w:t>los r</w:t>
      </w:r>
      <w:r w:rsidR="00D74E94">
        <w:rPr>
          <w:rFonts w:ascii="Palatino Linotype" w:hAnsi="Palatino Linotype" w:cs="Arial"/>
          <w:bCs/>
          <w:sz w:val="24"/>
          <w:szCs w:val="24"/>
        </w:rPr>
        <w:t>ep</w:t>
      </w:r>
      <w:r w:rsidR="00D74E94" w:rsidRPr="00CB4C86">
        <w:rPr>
          <w:rFonts w:ascii="Palatino Linotype" w:hAnsi="Palatino Linotype" w:cs="Arial"/>
          <w:bCs/>
          <w:sz w:val="24"/>
          <w:szCs w:val="24"/>
        </w:rPr>
        <w:t>ort</w:t>
      </w:r>
      <w:r w:rsidR="00D74E94">
        <w:rPr>
          <w:rFonts w:ascii="Palatino Linotype" w:hAnsi="Palatino Linotype" w:cs="Arial"/>
          <w:bCs/>
          <w:sz w:val="24"/>
          <w:szCs w:val="24"/>
        </w:rPr>
        <w:t>es mensuales de movimientos de enero a diciembre de dos mil diecinueve y dos mil veinte y enero febrero y marzo de dos mil veintiuno.</w:t>
      </w:r>
    </w:p>
    <w:p w14:paraId="3FFD4CE9" w14:textId="77777777" w:rsidR="00D87FC0" w:rsidRPr="00D87FC0" w:rsidRDefault="00D87FC0" w:rsidP="00D87FC0">
      <w:pPr>
        <w:spacing w:after="0" w:line="360" w:lineRule="auto"/>
        <w:jc w:val="both"/>
        <w:rPr>
          <w:rFonts w:ascii="Palatino Linotype" w:hAnsi="Palatino Linotype" w:cs="Arial"/>
          <w:bCs/>
          <w:sz w:val="20"/>
          <w:szCs w:val="24"/>
        </w:rPr>
      </w:pPr>
    </w:p>
    <w:p w14:paraId="1F65CA16" w14:textId="41842E69" w:rsidR="00D74E94" w:rsidRDefault="00D74E94" w:rsidP="00D87FC0">
      <w:pPr>
        <w:spacing w:after="0" w:line="360" w:lineRule="auto"/>
        <w:jc w:val="both"/>
        <w:rPr>
          <w:rFonts w:ascii="Palatino Linotype" w:hAnsi="Palatino Linotype" w:cs="Arial"/>
          <w:bCs/>
          <w:sz w:val="24"/>
          <w:szCs w:val="24"/>
        </w:rPr>
      </w:pPr>
      <w:r>
        <w:rPr>
          <w:rFonts w:ascii="Palatino Linotype" w:hAnsi="Palatino Linotype" w:cs="Arial"/>
          <w:bCs/>
          <w:sz w:val="24"/>
          <w:szCs w:val="24"/>
        </w:rPr>
        <w:t>Así mismo remitió el Acta de Integración del Comité de Adquisiciones, Acta de Integración del Comité de Obra Pública y Acta de Integración del Comité de Transparencia.</w:t>
      </w:r>
    </w:p>
    <w:p w14:paraId="1ECD3558" w14:textId="77777777" w:rsidR="00D74E94" w:rsidRPr="00D87FC0" w:rsidRDefault="00D74E94" w:rsidP="00D87FC0">
      <w:pPr>
        <w:spacing w:after="0" w:line="360" w:lineRule="auto"/>
        <w:jc w:val="both"/>
        <w:rPr>
          <w:rFonts w:ascii="Palatino Linotype" w:hAnsi="Palatino Linotype" w:cs="Arial"/>
          <w:bCs/>
          <w:sz w:val="20"/>
          <w:szCs w:val="24"/>
        </w:rPr>
      </w:pPr>
    </w:p>
    <w:p w14:paraId="06F549E4" w14:textId="52B7471E" w:rsidR="00D74E94" w:rsidRDefault="00D74E94" w:rsidP="00D87FC0">
      <w:pPr>
        <w:spacing w:after="0" w:line="360" w:lineRule="auto"/>
        <w:jc w:val="both"/>
        <w:rPr>
          <w:rFonts w:ascii="Palatino Linotype" w:hAnsi="Palatino Linotype"/>
          <w:color w:val="000000"/>
          <w:sz w:val="24"/>
          <w:szCs w:val="24"/>
        </w:rPr>
      </w:pPr>
      <w:r>
        <w:rPr>
          <w:rFonts w:ascii="Palatino Linotype" w:hAnsi="Palatino Linotype" w:cs="Arial"/>
          <w:bCs/>
          <w:sz w:val="24"/>
          <w:szCs w:val="24"/>
        </w:rPr>
        <w:t xml:space="preserve">Posterior a ello, se suscribió recurso de revisión en donde el ahora Recurrente </w:t>
      </w:r>
      <w:r w:rsidR="00D87FC0" w:rsidRPr="00D87FC0">
        <w:rPr>
          <w:rFonts w:ascii="Palatino Linotype" w:hAnsi="Palatino Linotype" w:cs="Arial"/>
          <w:bCs/>
          <w:sz w:val="24"/>
          <w:szCs w:val="24"/>
        </w:rPr>
        <w:t xml:space="preserve">manifestó que la información la requería por parte de la Contraloría Municipal, no así de tesorería ni de secretaria del ayuntamiento, aludiendo que lo que él quiere es saber necesitaba es saber </w:t>
      </w:r>
      <w:r w:rsidR="00D87FC0" w:rsidRPr="00D87FC0">
        <w:rPr>
          <w:rFonts w:ascii="Palatino Linotype" w:hAnsi="Palatino Linotype"/>
          <w:color w:val="000000"/>
          <w:sz w:val="24"/>
          <w:szCs w:val="24"/>
        </w:rPr>
        <w:t>cuántos expedientes ha instaurado la Contraloría Municipal derivado de las revisiones al sistema patrimonial y de los levantamientos físicos, es decir que ha hecho el Órgano de Control respecto de los bienes no localizados</w:t>
      </w:r>
      <w:r w:rsidR="00D87FC0">
        <w:rPr>
          <w:rFonts w:ascii="Palatino Linotype" w:hAnsi="Palatino Linotype"/>
          <w:color w:val="000000"/>
          <w:sz w:val="24"/>
          <w:szCs w:val="24"/>
        </w:rPr>
        <w:t>.</w:t>
      </w:r>
    </w:p>
    <w:p w14:paraId="5C301E31" w14:textId="77777777" w:rsidR="00D87FC0" w:rsidRPr="00D87FC0" w:rsidRDefault="00D87FC0" w:rsidP="00D87FC0">
      <w:pPr>
        <w:spacing w:after="0" w:line="360" w:lineRule="auto"/>
        <w:jc w:val="both"/>
        <w:rPr>
          <w:rFonts w:ascii="Palatino Linotype" w:hAnsi="Palatino Linotype"/>
          <w:color w:val="000000"/>
          <w:sz w:val="20"/>
          <w:szCs w:val="24"/>
        </w:rPr>
      </w:pPr>
    </w:p>
    <w:p w14:paraId="7B6D35A3" w14:textId="1B6C7D7B" w:rsidR="00D87FC0" w:rsidRDefault="00D87FC0" w:rsidP="00D87FC0">
      <w:pPr>
        <w:spacing w:line="360" w:lineRule="auto"/>
        <w:jc w:val="both"/>
        <w:rPr>
          <w:rFonts w:ascii="Palatino Linotype" w:hAnsi="Palatino Linotype"/>
          <w:sz w:val="24"/>
          <w:szCs w:val="24"/>
        </w:rPr>
      </w:pPr>
      <w:r>
        <w:rPr>
          <w:rFonts w:ascii="Palatino Linotype" w:hAnsi="Palatino Linotype"/>
          <w:color w:val="000000"/>
          <w:sz w:val="24"/>
          <w:szCs w:val="24"/>
        </w:rPr>
        <w:t xml:space="preserve">Derivado del recurso de revisión el Sujeto Obligado remitió informe justificado manifestando que los motivos de inconformidad se refiere a un </w:t>
      </w:r>
      <w:r w:rsidRPr="00D87FC0">
        <w:rPr>
          <w:rFonts w:ascii="Palatino Linotype" w:hAnsi="Palatino Linotype"/>
          <w:i/>
          <w:color w:val="000000"/>
          <w:sz w:val="24"/>
          <w:szCs w:val="24"/>
        </w:rPr>
        <w:t xml:space="preserve">Plus </w:t>
      </w:r>
      <w:proofErr w:type="spellStart"/>
      <w:r w:rsidRPr="00D87FC0">
        <w:rPr>
          <w:rFonts w:ascii="Palatino Linotype" w:hAnsi="Palatino Linotype"/>
          <w:i/>
          <w:color w:val="000000"/>
          <w:sz w:val="24"/>
          <w:szCs w:val="24"/>
        </w:rPr>
        <w:t>petitio</w:t>
      </w:r>
      <w:proofErr w:type="spellEnd"/>
      <w:r>
        <w:rPr>
          <w:rFonts w:ascii="Palatino Linotype" w:hAnsi="Palatino Linotype"/>
          <w:color w:val="000000"/>
          <w:sz w:val="24"/>
          <w:szCs w:val="24"/>
        </w:rPr>
        <w:t xml:space="preserve">, aunque también la Contraloría Interna informó que </w:t>
      </w:r>
      <w:r>
        <w:rPr>
          <w:rFonts w:ascii="Palatino Linotype" w:hAnsi="Palatino Linotype"/>
          <w:sz w:val="24"/>
          <w:szCs w:val="24"/>
        </w:rPr>
        <w:t>el Órgano de Control Interno no cuenta con reportes de seguimiento de 2019-2020, del sistema de registro patrimonial.</w:t>
      </w:r>
    </w:p>
    <w:p w14:paraId="2C169593" w14:textId="77777777" w:rsidR="00D87FC0" w:rsidRDefault="00D87FC0" w:rsidP="00D87FC0">
      <w:pPr>
        <w:spacing w:line="360" w:lineRule="auto"/>
        <w:jc w:val="both"/>
        <w:rPr>
          <w:rFonts w:ascii="Palatino Linotype" w:hAnsi="Palatino Linotype"/>
          <w:sz w:val="24"/>
          <w:szCs w:val="24"/>
        </w:rPr>
      </w:pPr>
    </w:p>
    <w:p w14:paraId="1BA50861" w14:textId="7BC4E504" w:rsidR="00D87FC0" w:rsidRPr="00D87FC0" w:rsidRDefault="00D87FC0" w:rsidP="00D87FC0">
      <w:pPr>
        <w:spacing w:line="360" w:lineRule="auto"/>
        <w:jc w:val="both"/>
        <w:rPr>
          <w:rFonts w:ascii="Palatino Linotype" w:hAnsi="Palatino Linotype"/>
          <w:sz w:val="24"/>
          <w:szCs w:val="24"/>
        </w:rPr>
      </w:pPr>
      <w:r w:rsidRPr="00D87FC0">
        <w:rPr>
          <w:rFonts w:ascii="Palatino Linotype" w:hAnsi="Palatino Linotype"/>
          <w:sz w:val="24"/>
          <w:szCs w:val="24"/>
        </w:rPr>
        <w:t xml:space="preserve">En este sentido primeramente debemos </w:t>
      </w:r>
      <w:r w:rsidRPr="00D87FC0">
        <w:rPr>
          <w:rFonts w:ascii="Palatino Linotype" w:hAnsi="Palatino Linotype"/>
          <w:sz w:val="24"/>
          <w:szCs w:val="24"/>
          <w:lang w:eastAsia="es-MX"/>
        </w:rPr>
        <w:t>señalar que el punto dos, tres y cuatro de la solicitud de información no es recurrido por el Particular, por lo tanto d</w:t>
      </w:r>
      <w:r w:rsidRPr="00D87FC0">
        <w:rPr>
          <w:rFonts w:ascii="Palatino Linotype" w:hAnsi="Palatino Linotype" w:cs="Arial"/>
          <w:sz w:val="24"/>
          <w:szCs w:val="24"/>
        </w:rPr>
        <w:t xml:space="preserve">ebido a que no impugna el total de los requerimientos, se debe entender que está conforme con la </w:t>
      </w:r>
      <w:r w:rsidRPr="00D87FC0">
        <w:rPr>
          <w:rFonts w:ascii="Palatino Linotype" w:hAnsi="Palatino Linotype" w:cs="Arial"/>
          <w:sz w:val="24"/>
          <w:szCs w:val="24"/>
        </w:rPr>
        <w:lastRenderedPageBreak/>
        <w:t xml:space="preserve">respuesta dada por el Sujeto Obligado, por lo que se considera que el Recurrente consintió parcialmente la respuesta. </w:t>
      </w:r>
      <w:r w:rsidRPr="00D87FC0">
        <w:rPr>
          <w:rFonts w:ascii="Palatino Linotype" w:hAnsi="Palatino Linotype"/>
          <w:sz w:val="24"/>
          <w:szCs w:val="24"/>
        </w:rPr>
        <w:t>Lo anterior es así, debido a que cuando el Recurrente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253F222B" w14:textId="77777777" w:rsidR="00D87FC0" w:rsidRPr="00D87FC0" w:rsidRDefault="00D87FC0" w:rsidP="00D87FC0">
      <w:pPr>
        <w:spacing w:before="100" w:beforeAutospacing="1" w:after="100" w:afterAutospacing="1" w:line="276" w:lineRule="auto"/>
        <w:ind w:left="851" w:right="900"/>
        <w:jc w:val="both"/>
        <w:rPr>
          <w:rFonts w:ascii="Palatino Linotype" w:hAnsi="Palatino Linotype"/>
        </w:rPr>
      </w:pPr>
      <w:r w:rsidRPr="00D87FC0">
        <w:rPr>
          <w:rFonts w:ascii="Palatino Linotype" w:hAnsi="Palatino Linotype"/>
          <w:sz w:val="24"/>
          <w:szCs w:val="24"/>
        </w:rPr>
        <w:t>“</w:t>
      </w:r>
      <w:r w:rsidRPr="00D87FC0">
        <w:rPr>
          <w:rFonts w:ascii="Palatino Linotype" w:hAnsi="Palatino Linotype"/>
          <w:b/>
          <w:i/>
        </w:rPr>
        <w:t>REVISIÓN EN AMPARO. LOS RESOLUTIVOS NO COMBATIDOS DEBEN DECLARARSE FIRMES</w:t>
      </w:r>
      <w:r w:rsidRPr="00D87FC0">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20E968E" w14:textId="77777777" w:rsidR="00D87FC0" w:rsidRPr="00D87FC0" w:rsidRDefault="00D87FC0" w:rsidP="00D87FC0">
      <w:pPr>
        <w:spacing w:before="100" w:beforeAutospacing="1" w:after="100" w:afterAutospacing="1" w:line="360" w:lineRule="auto"/>
        <w:jc w:val="both"/>
        <w:rPr>
          <w:rFonts w:ascii="Palatino Linotype" w:hAnsi="Palatino Linotype"/>
          <w:sz w:val="24"/>
          <w:szCs w:val="24"/>
        </w:rPr>
      </w:pPr>
      <w:r w:rsidRPr="00D87FC0">
        <w:rPr>
          <w:rFonts w:ascii="Palatino Linotype" w:hAnsi="Palatino Linotype"/>
          <w:sz w:val="24"/>
          <w:szCs w:val="24"/>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04B26B47" w14:textId="77777777" w:rsidR="00D87FC0" w:rsidRPr="00D7408A" w:rsidRDefault="00D87FC0" w:rsidP="00D87FC0">
      <w:pPr>
        <w:spacing w:line="276" w:lineRule="auto"/>
        <w:ind w:left="851" w:right="900"/>
        <w:jc w:val="both"/>
        <w:rPr>
          <w:rFonts w:ascii="Palatino Linotype" w:hAnsi="Palatino Linotype"/>
          <w:i/>
        </w:rPr>
      </w:pPr>
      <w:r w:rsidRPr="00D87FC0">
        <w:rPr>
          <w:rFonts w:ascii="Palatino Linotype" w:hAnsi="Palatino Linotype"/>
          <w:i/>
        </w:rPr>
        <w:lastRenderedPageBreak/>
        <w:t>“</w:t>
      </w:r>
      <w:r w:rsidRPr="00D87FC0">
        <w:rPr>
          <w:rFonts w:ascii="Palatino Linotype" w:hAnsi="Palatino Linotype"/>
          <w:b/>
          <w:i/>
        </w:rPr>
        <w:t>ACTOS CONSENTIDOS. SON LOS QUE NO SE IMPUGNAN MEDIANTE EL RECURSO IDÓNEO</w:t>
      </w:r>
      <w:r w:rsidRPr="00D87FC0">
        <w:rPr>
          <w:rFonts w:ascii="Palatino Linotype" w:hAnsi="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BCA4448" w14:textId="77777777" w:rsidR="00D87FC0" w:rsidRPr="00D7408A" w:rsidRDefault="00D87FC0" w:rsidP="00D87FC0">
      <w:pPr>
        <w:spacing w:after="0" w:line="360" w:lineRule="auto"/>
        <w:ind w:right="141"/>
        <w:jc w:val="both"/>
        <w:rPr>
          <w:rFonts w:ascii="Palatino Linotype" w:hAnsi="Palatino Linotype"/>
          <w:sz w:val="24"/>
          <w:szCs w:val="24"/>
          <w:lang w:eastAsia="es-MX"/>
        </w:rPr>
      </w:pPr>
    </w:p>
    <w:p w14:paraId="29AA658D" w14:textId="556E9892" w:rsidR="00D87FC0" w:rsidRDefault="00D87FC0" w:rsidP="00D87FC0">
      <w:pPr>
        <w:spacing w:after="0" w:line="360" w:lineRule="auto"/>
        <w:jc w:val="both"/>
        <w:rPr>
          <w:rFonts w:ascii="Palatino Linotype" w:hAnsi="Palatino Linotype"/>
          <w:sz w:val="24"/>
          <w:szCs w:val="24"/>
        </w:rPr>
      </w:pPr>
      <w:r w:rsidRPr="00D87FC0">
        <w:rPr>
          <w:rFonts w:ascii="Palatino Linotype" w:hAnsi="Palatino Linotype"/>
          <w:sz w:val="24"/>
          <w:szCs w:val="24"/>
        </w:rPr>
        <w:t xml:space="preserve">En este sentido, hay que señalar que únicamente se inconforma por el primer requerimiento, </w:t>
      </w:r>
      <w:r w:rsidR="001D225B">
        <w:rPr>
          <w:rFonts w:ascii="Palatino Linotype" w:hAnsi="Palatino Linotype"/>
          <w:sz w:val="24"/>
          <w:szCs w:val="24"/>
        </w:rPr>
        <w:t>para determinar lo conducente es necesa</w:t>
      </w:r>
      <w:r w:rsidR="00D20D52">
        <w:rPr>
          <w:rFonts w:ascii="Palatino Linotype" w:hAnsi="Palatino Linotype"/>
          <w:sz w:val="24"/>
          <w:szCs w:val="24"/>
        </w:rPr>
        <w:t>rio hacer una comparación de lo solicitado y los motivos de inconformidad, como a continuación se señala:</w:t>
      </w:r>
    </w:p>
    <w:tbl>
      <w:tblPr>
        <w:tblStyle w:val="Tablaconcuadrcula"/>
        <w:tblW w:w="0" w:type="auto"/>
        <w:tblLook w:val="04A0" w:firstRow="1" w:lastRow="0" w:firstColumn="1" w:lastColumn="0" w:noHBand="0" w:noVBand="1"/>
      </w:tblPr>
      <w:tblGrid>
        <w:gridCol w:w="3256"/>
        <w:gridCol w:w="5806"/>
      </w:tblGrid>
      <w:tr w:rsidR="00D20D52" w14:paraId="314320CF" w14:textId="77777777" w:rsidTr="00D20D52">
        <w:tc>
          <w:tcPr>
            <w:tcW w:w="3256" w:type="dxa"/>
            <w:shd w:val="clear" w:color="auto" w:fill="00B050"/>
          </w:tcPr>
          <w:p w14:paraId="0231B3DB" w14:textId="253DFE2C" w:rsidR="00D20D52" w:rsidRPr="00D20D52" w:rsidRDefault="00D20D52" w:rsidP="00D20D52">
            <w:pPr>
              <w:spacing w:line="360" w:lineRule="auto"/>
              <w:jc w:val="center"/>
              <w:rPr>
                <w:rFonts w:ascii="Palatino Linotype" w:hAnsi="Palatino Linotype"/>
                <w:b/>
                <w:i/>
                <w:sz w:val="24"/>
                <w:szCs w:val="24"/>
              </w:rPr>
            </w:pPr>
            <w:r w:rsidRPr="00D20D52">
              <w:rPr>
                <w:rFonts w:ascii="Palatino Linotype" w:hAnsi="Palatino Linotype"/>
                <w:b/>
                <w:i/>
                <w:sz w:val="24"/>
                <w:szCs w:val="24"/>
              </w:rPr>
              <w:t>Requerimiento</w:t>
            </w:r>
          </w:p>
        </w:tc>
        <w:tc>
          <w:tcPr>
            <w:tcW w:w="5806" w:type="dxa"/>
            <w:shd w:val="clear" w:color="auto" w:fill="00B050"/>
          </w:tcPr>
          <w:p w14:paraId="47CD7D0C" w14:textId="4A0C4D25" w:rsidR="00D20D52" w:rsidRPr="00D20D52" w:rsidRDefault="00D20D52" w:rsidP="00D20D52">
            <w:pPr>
              <w:spacing w:line="360" w:lineRule="auto"/>
              <w:jc w:val="center"/>
              <w:rPr>
                <w:rFonts w:ascii="Palatino Linotype" w:hAnsi="Palatino Linotype"/>
                <w:b/>
                <w:i/>
                <w:sz w:val="24"/>
                <w:szCs w:val="24"/>
              </w:rPr>
            </w:pPr>
            <w:r w:rsidRPr="00D20D52">
              <w:rPr>
                <w:rFonts w:ascii="Palatino Linotype" w:hAnsi="Palatino Linotype"/>
                <w:b/>
                <w:i/>
                <w:sz w:val="24"/>
                <w:szCs w:val="24"/>
              </w:rPr>
              <w:t>Inconformidad</w:t>
            </w:r>
          </w:p>
        </w:tc>
      </w:tr>
      <w:tr w:rsidR="00D20D52" w14:paraId="60E3FBC1" w14:textId="77777777" w:rsidTr="00D20D52">
        <w:tc>
          <w:tcPr>
            <w:tcW w:w="3256" w:type="dxa"/>
          </w:tcPr>
          <w:p w14:paraId="62882D4E" w14:textId="77777777" w:rsidR="00D20D52" w:rsidRDefault="00D20D52" w:rsidP="00D20D52">
            <w:pPr>
              <w:tabs>
                <w:tab w:val="left" w:pos="709"/>
              </w:tabs>
              <w:spacing w:line="360" w:lineRule="auto"/>
              <w:jc w:val="both"/>
              <w:rPr>
                <w:rFonts w:ascii="Palatino Linotype" w:hAnsi="Palatino Linotype"/>
                <w:i/>
                <w:color w:val="000000"/>
                <w:sz w:val="24"/>
                <w:szCs w:val="24"/>
              </w:rPr>
            </w:pPr>
            <w:r w:rsidRPr="0093319A">
              <w:rPr>
                <w:rFonts w:ascii="Palatino Linotype" w:hAnsi="Palatino Linotype"/>
                <w:i/>
                <w:color w:val="000000"/>
                <w:sz w:val="24"/>
                <w:szCs w:val="24"/>
              </w:rPr>
              <w:t>todos los reportes de seguimiento de 2019-2021 del sistema de registro patrimonial realizados por l</w:t>
            </w:r>
            <w:r>
              <w:rPr>
                <w:rFonts w:ascii="Palatino Linotype" w:hAnsi="Palatino Linotype"/>
                <w:i/>
                <w:color w:val="000000"/>
                <w:sz w:val="24"/>
                <w:szCs w:val="24"/>
              </w:rPr>
              <w:t>a Controlaría Interna Municipal</w:t>
            </w:r>
          </w:p>
          <w:p w14:paraId="774E81CF" w14:textId="77777777" w:rsidR="00D20D52" w:rsidRDefault="00D20D52" w:rsidP="00D87FC0">
            <w:pPr>
              <w:spacing w:line="360" w:lineRule="auto"/>
              <w:jc w:val="both"/>
              <w:rPr>
                <w:rFonts w:ascii="Palatino Linotype" w:hAnsi="Palatino Linotype"/>
                <w:sz w:val="24"/>
                <w:szCs w:val="24"/>
              </w:rPr>
            </w:pPr>
          </w:p>
        </w:tc>
        <w:tc>
          <w:tcPr>
            <w:tcW w:w="5806" w:type="dxa"/>
          </w:tcPr>
          <w:p w14:paraId="19D6CF86" w14:textId="3DCA3594" w:rsidR="00D20D52" w:rsidRDefault="00D20D52" w:rsidP="00D87FC0">
            <w:pPr>
              <w:spacing w:line="360" w:lineRule="auto"/>
              <w:jc w:val="both"/>
              <w:rPr>
                <w:rFonts w:ascii="Palatino Linotype" w:hAnsi="Palatino Linotype"/>
                <w:sz w:val="24"/>
                <w:szCs w:val="24"/>
              </w:rPr>
            </w:pPr>
            <w:r w:rsidRPr="00171BBC">
              <w:rPr>
                <w:rFonts w:ascii="Palatino Linotype" w:hAnsi="Palatino Linotype"/>
                <w:i/>
                <w:color w:val="000000"/>
                <w:sz w:val="24"/>
                <w:szCs w:val="24"/>
              </w:rPr>
              <w:t>lo que quiero saber es cuantos expedientes ha instaurado la contraloría municipal derivado de las revisiones al sistema patrimonial y de los levantamientos físicos, ES DECIR QUE HA HECHO EL ORGANO DE CONTROL RESPECTO DE LOS BIENES NO LOCALIZADOS</w:t>
            </w:r>
          </w:p>
        </w:tc>
      </w:tr>
    </w:tbl>
    <w:p w14:paraId="465C13C0" w14:textId="77777777" w:rsidR="00D20D52" w:rsidRPr="00D87FC0" w:rsidRDefault="00D20D52" w:rsidP="00D87FC0">
      <w:pPr>
        <w:spacing w:after="0" w:line="360" w:lineRule="auto"/>
        <w:jc w:val="both"/>
        <w:rPr>
          <w:rFonts w:ascii="Palatino Linotype" w:hAnsi="Palatino Linotype"/>
          <w:sz w:val="24"/>
          <w:szCs w:val="24"/>
        </w:rPr>
      </w:pPr>
    </w:p>
    <w:p w14:paraId="29A95AAA" w14:textId="77777777" w:rsidR="00D87FC0" w:rsidRDefault="00D87FC0" w:rsidP="00D87FC0">
      <w:pPr>
        <w:spacing w:line="360" w:lineRule="auto"/>
        <w:jc w:val="both"/>
        <w:rPr>
          <w:rFonts w:ascii="Palatino Linotype" w:hAnsi="Palatino Linotype"/>
          <w:sz w:val="24"/>
          <w:szCs w:val="24"/>
        </w:rPr>
      </w:pPr>
    </w:p>
    <w:p w14:paraId="1C04C067" w14:textId="50FD31A6" w:rsidR="00D20D52" w:rsidRPr="00C0597F" w:rsidRDefault="00D20D52" w:rsidP="00D20D52">
      <w:pPr>
        <w:spacing w:after="0" w:line="360" w:lineRule="auto"/>
        <w:jc w:val="both"/>
        <w:rPr>
          <w:rFonts w:ascii="Palatino Linotype" w:hAnsi="Palatino Linotype" w:cs="Arial"/>
          <w:sz w:val="24"/>
        </w:rPr>
      </w:pPr>
      <w:r>
        <w:rPr>
          <w:rFonts w:ascii="Palatino Linotype" w:hAnsi="Palatino Linotype"/>
          <w:color w:val="000000"/>
          <w:sz w:val="24"/>
          <w:szCs w:val="24"/>
        </w:rPr>
        <w:t xml:space="preserve">Con base en lo anterior, es claro que </w:t>
      </w:r>
      <w:r>
        <w:rPr>
          <w:rFonts w:ascii="Palatino Linotype" w:hAnsi="Palatino Linotype" w:cs="Arial"/>
          <w:sz w:val="24"/>
        </w:rPr>
        <w:t>el Recurrente pretende</w:t>
      </w:r>
      <w:r w:rsidRPr="00BB4C7D">
        <w:rPr>
          <w:rFonts w:ascii="Palatino Linotype" w:hAnsi="Palatino Linotype" w:cs="Arial"/>
          <w:color w:val="000000"/>
          <w:sz w:val="24"/>
          <w:szCs w:val="24"/>
        </w:rPr>
        <w:t xml:space="preserve"> </w:t>
      </w:r>
      <w:r w:rsidR="00CE1E88">
        <w:rPr>
          <w:rFonts w:ascii="Palatino Linotype" w:hAnsi="Palatino Linotype" w:cs="Arial"/>
          <w:color w:val="000000"/>
          <w:sz w:val="24"/>
          <w:szCs w:val="24"/>
        </w:rPr>
        <w:t>ampliar</w:t>
      </w:r>
      <w:r>
        <w:rPr>
          <w:rFonts w:ascii="Palatino Linotype" w:hAnsi="Palatino Linotype" w:cs="Arial"/>
          <w:color w:val="000000"/>
          <w:sz w:val="24"/>
          <w:szCs w:val="24"/>
        </w:rPr>
        <w:t xml:space="preserve"> sus requerimientos mediante recurso de revisión,</w:t>
      </w:r>
      <w:r w:rsidRPr="00BB4C7D">
        <w:rPr>
          <w:rFonts w:ascii="Palatino Linotype" w:hAnsi="Palatino Linotype" w:cs="Arial"/>
          <w:color w:val="000000"/>
          <w:sz w:val="24"/>
          <w:szCs w:val="24"/>
        </w:rPr>
        <w:t xml:space="preserve"> </w:t>
      </w:r>
      <w:r>
        <w:rPr>
          <w:rFonts w:ascii="Palatino Linotype" w:hAnsi="Palatino Linotype" w:cs="Arial"/>
          <w:color w:val="000000"/>
          <w:sz w:val="24"/>
          <w:szCs w:val="24"/>
        </w:rPr>
        <w:t xml:space="preserve">inconformándose con nuevos requerimientos, </w:t>
      </w:r>
      <w:r w:rsidRPr="00BB4C7D">
        <w:rPr>
          <w:rFonts w:ascii="Palatino Linotype" w:hAnsi="Palatino Linotype" w:cs="Arial"/>
          <w:color w:val="000000"/>
          <w:sz w:val="24"/>
          <w:szCs w:val="24"/>
        </w:rPr>
        <w:t xml:space="preserve">respecto a lo requerido originalmente, siendo el caso que pretende ampliar lo solicitado de origen, </w:t>
      </w:r>
      <w:r>
        <w:rPr>
          <w:rFonts w:ascii="Palatino Linotype" w:hAnsi="Palatino Linotype" w:cs="Arial"/>
          <w:color w:val="000000"/>
          <w:sz w:val="24"/>
          <w:szCs w:val="24"/>
        </w:rPr>
        <w:t>emanando lo que en la</w:t>
      </w:r>
      <w:r w:rsidRPr="00BB4C7D">
        <w:rPr>
          <w:rFonts w:ascii="Palatino Linotype" w:hAnsi="Palatino Linotype" w:cs="Arial"/>
          <w:color w:val="000000"/>
          <w:sz w:val="24"/>
          <w:szCs w:val="24"/>
        </w:rPr>
        <w:t xml:space="preserve"> teoría jurídica se le denomina </w:t>
      </w:r>
      <w:r w:rsidRPr="00BB4C7D">
        <w:rPr>
          <w:rFonts w:ascii="Palatino Linotype" w:hAnsi="Palatino Linotype" w:cs="Arial"/>
          <w:color w:val="000000"/>
          <w:sz w:val="24"/>
          <w:szCs w:val="24"/>
        </w:rPr>
        <w:lastRenderedPageBreak/>
        <w:t xml:space="preserve">como </w:t>
      </w:r>
      <w:r w:rsidRPr="00BB4C7D">
        <w:rPr>
          <w:rFonts w:ascii="Palatino Linotype" w:hAnsi="Palatino Linotype" w:cs="Arial"/>
          <w:b/>
          <w:i/>
          <w:color w:val="000000"/>
          <w:sz w:val="24"/>
          <w:szCs w:val="24"/>
          <w:u w:val="single"/>
        </w:rPr>
        <w:t xml:space="preserve">plus </w:t>
      </w:r>
      <w:proofErr w:type="spellStart"/>
      <w:r w:rsidRPr="00BB4C7D">
        <w:rPr>
          <w:rFonts w:ascii="Palatino Linotype" w:hAnsi="Palatino Linotype" w:cs="Arial"/>
          <w:b/>
          <w:i/>
          <w:color w:val="000000"/>
          <w:sz w:val="24"/>
          <w:szCs w:val="24"/>
          <w:u w:val="single"/>
        </w:rPr>
        <w:t>petitio</w:t>
      </w:r>
      <w:proofErr w:type="spellEnd"/>
      <w:r w:rsidRPr="00BB4C7D">
        <w:rPr>
          <w:rFonts w:ascii="Palatino Linotype" w:hAnsi="Palatino Linotype" w:cs="Arial"/>
          <w:color w:val="000000"/>
          <w:sz w:val="24"/>
          <w:szCs w:val="24"/>
        </w:rPr>
        <w:t>; por lo que, dichas razones y motivos de inconformidad son inoperantes.</w:t>
      </w:r>
    </w:p>
    <w:p w14:paraId="7D55FF5D" w14:textId="77777777" w:rsidR="00D20D52" w:rsidRPr="00BB4C7D" w:rsidRDefault="00D20D52" w:rsidP="00D20D52">
      <w:pPr>
        <w:spacing w:after="0" w:line="360" w:lineRule="auto"/>
        <w:jc w:val="both"/>
        <w:rPr>
          <w:rFonts w:ascii="Palatino Linotype" w:hAnsi="Palatino Linotype" w:cs="Arial"/>
          <w:color w:val="000000"/>
          <w:sz w:val="24"/>
          <w:szCs w:val="24"/>
        </w:rPr>
      </w:pPr>
    </w:p>
    <w:p w14:paraId="67328BB8" w14:textId="77777777" w:rsidR="00D20D52" w:rsidRPr="00BB4C7D" w:rsidRDefault="00D20D52" w:rsidP="00D20D52">
      <w:pPr>
        <w:spacing w:after="0" w:line="360" w:lineRule="auto"/>
        <w:jc w:val="both"/>
        <w:rPr>
          <w:rFonts w:ascii="Palatino Linotype" w:hAnsi="Palatino Linotype" w:cs="Arial"/>
          <w:color w:val="000000"/>
          <w:sz w:val="24"/>
          <w:szCs w:val="24"/>
        </w:rPr>
      </w:pPr>
      <w:r w:rsidRPr="00BB4C7D">
        <w:rPr>
          <w:rFonts w:ascii="Palatino Linotype" w:hAnsi="Palatino Linotype" w:cs="Arial"/>
          <w:color w:val="000000"/>
          <w:sz w:val="24"/>
          <w:szCs w:val="24"/>
        </w:rPr>
        <w:t>Sirve de apoyo a lo anterior por analogía, la Jurisprudencia No. 29 visible a foja 19 del Apéndice al Semanario Judicial de la Federación 1917-1995, Torno VI, Materia Común, Primera Parte, Tesis de la Suprema Corte de Justicia, que enseña:</w:t>
      </w:r>
    </w:p>
    <w:p w14:paraId="1926F247" w14:textId="77777777" w:rsidR="00D20D52" w:rsidRPr="00404360" w:rsidRDefault="00D20D52" w:rsidP="00D20D52">
      <w:pPr>
        <w:spacing w:before="240" w:after="240"/>
        <w:ind w:left="851" w:right="901"/>
        <w:jc w:val="both"/>
        <w:rPr>
          <w:rFonts w:ascii="Palatino Linotype" w:hAnsi="Palatino Linotype" w:cs="Arial"/>
          <w:color w:val="000000"/>
        </w:rPr>
      </w:pPr>
      <w:r w:rsidRPr="00404360">
        <w:rPr>
          <w:rFonts w:ascii="Palatino Linotype" w:hAnsi="Palatino Linotype" w:cs="Arial"/>
          <w:b/>
          <w:color w:val="000000"/>
        </w:rPr>
        <w:t>"</w:t>
      </w:r>
      <w:r w:rsidRPr="00404360">
        <w:rPr>
          <w:rFonts w:ascii="Palatino Linotype" w:hAnsi="Palatino Linotype" w:cs="Arial"/>
          <w:i/>
          <w:color w:val="000000"/>
        </w:rPr>
        <w:t>AGRAVIOS EN LA REVISION. DEBEN ESTAR EN RELACION DIRECTA CON LOS FUNDAMENTOS Y CONSIDERACIONES DE LA SENTENCIA.-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404360">
        <w:rPr>
          <w:rFonts w:ascii="Palatino Linotype" w:hAnsi="Palatino Linotype" w:cs="Arial"/>
          <w:b/>
          <w:color w:val="000000"/>
        </w:rPr>
        <w:t>"</w:t>
      </w:r>
    </w:p>
    <w:p w14:paraId="06295EDF" w14:textId="77777777" w:rsidR="00D20D52" w:rsidRDefault="00D20D52" w:rsidP="00D20D52">
      <w:pPr>
        <w:spacing w:after="0" w:line="360" w:lineRule="auto"/>
        <w:jc w:val="both"/>
        <w:rPr>
          <w:rFonts w:ascii="Palatino Linotype" w:eastAsia="Times New Roman" w:hAnsi="Palatino Linotype" w:cs="Times New Roman"/>
          <w:sz w:val="24"/>
          <w:szCs w:val="24"/>
          <w:lang w:eastAsia="es-MX"/>
        </w:rPr>
      </w:pPr>
    </w:p>
    <w:p w14:paraId="1726A3B2" w14:textId="4B6FE5B9" w:rsidR="00D20D52" w:rsidRPr="00D20D52" w:rsidRDefault="00D20D52" w:rsidP="00D20D52">
      <w:pPr>
        <w:spacing w:after="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t xml:space="preserve">Si bien el solicitante refiere en su solicitud de información requerir los seguimientos por parte de la </w:t>
      </w:r>
      <w:r w:rsidRPr="00D20D52">
        <w:rPr>
          <w:rFonts w:ascii="Palatino Linotype" w:eastAsia="Times New Roman" w:hAnsi="Palatino Linotype" w:cs="Times New Roman"/>
          <w:sz w:val="24"/>
          <w:szCs w:val="24"/>
          <w:lang w:eastAsia="es-MX"/>
        </w:rPr>
        <w:t xml:space="preserve">Contraloría Municipal, también es cierto que la conocer sobre </w:t>
      </w:r>
      <w:r w:rsidRPr="00D20D52">
        <w:rPr>
          <w:rFonts w:ascii="Palatino Linotype" w:hAnsi="Palatino Linotype"/>
          <w:color w:val="000000"/>
          <w:sz w:val="24"/>
          <w:szCs w:val="24"/>
        </w:rPr>
        <w:t>cuantos expedientes ha instaurado la contraloría municipal derivado de las revisiones al sistema patrimonial y de los levantamientos físicos, de los bienes no localizados</w:t>
      </w:r>
      <w:r>
        <w:rPr>
          <w:rFonts w:ascii="Palatino Linotype" w:hAnsi="Palatino Linotype"/>
          <w:color w:val="000000"/>
          <w:sz w:val="24"/>
          <w:szCs w:val="24"/>
        </w:rPr>
        <w:t>, son cosas distintas.</w:t>
      </w:r>
    </w:p>
    <w:p w14:paraId="7C2932A7" w14:textId="77777777" w:rsidR="00D20D52" w:rsidRDefault="00D20D52" w:rsidP="00D20D52">
      <w:pPr>
        <w:spacing w:after="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t>Así entonces dichas manifestaciones no serán materia de estudio, no obstante se dejan a salvo los derechos del particular, si es que así lo desea, podrá suscribir una nueva solicitud de información.</w:t>
      </w:r>
    </w:p>
    <w:p w14:paraId="53891FDC" w14:textId="77777777" w:rsidR="00D20D52" w:rsidRDefault="00D20D52" w:rsidP="00D20D52"/>
    <w:p w14:paraId="31A80ABC" w14:textId="13B23565" w:rsidR="00D20D52" w:rsidRDefault="00D20D52" w:rsidP="00D20D52">
      <w:pPr>
        <w:spacing w:line="360" w:lineRule="auto"/>
        <w:jc w:val="both"/>
        <w:rPr>
          <w:rFonts w:ascii="Palatino Linotype" w:hAnsi="Palatino Linotype"/>
          <w:sz w:val="24"/>
          <w:szCs w:val="24"/>
        </w:rPr>
      </w:pPr>
      <w:r>
        <w:rPr>
          <w:rFonts w:ascii="Palatino Linotype" w:hAnsi="Palatino Linotype"/>
          <w:color w:val="000000"/>
          <w:sz w:val="24"/>
          <w:szCs w:val="24"/>
        </w:rPr>
        <w:lastRenderedPageBreak/>
        <w:t>Ahora bien, cabe destacar que el SUJETO Obligado con la finalidad de no coartar el derecho de acceso a la información accionado por el particular mediante informe justificado indico que</w:t>
      </w:r>
      <w:r w:rsidRPr="00753070">
        <w:rPr>
          <w:rFonts w:ascii="Palatino Linotype" w:hAnsi="Palatino Linotype"/>
          <w:sz w:val="24"/>
          <w:szCs w:val="24"/>
        </w:rPr>
        <w:t xml:space="preserve"> </w:t>
      </w:r>
      <w:r>
        <w:rPr>
          <w:rFonts w:ascii="Palatino Linotype" w:hAnsi="Palatino Linotype"/>
          <w:sz w:val="24"/>
          <w:szCs w:val="24"/>
        </w:rPr>
        <w:t>el Órgano de Control Interno no cuenta con reportes de seguimiento de 2019-2020, del sistema de registro patrimonial.</w:t>
      </w:r>
    </w:p>
    <w:p w14:paraId="3DD5BFFE" w14:textId="7E20213D" w:rsidR="00D20D52" w:rsidRDefault="00D20D52" w:rsidP="00D87FC0">
      <w:pPr>
        <w:spacing w:after="0" w:line="360" w:lineRule="auto"/>
        <w:jc w:val="both"/>
        <w:rPr>
          <w:rFonts w:ascii="Palatino Linotype" w:hAnsi="Palatino Linotype"/>
          <w:color w:val="000000"/>
          <w:sz w:val="24"/>
          <w:szCs w:val="24"/>
        </w:rPr>
      </w:pPr>
    </w:p>
    <w:p w14:paraId="4C7BC2F3" w14:textId="77777777" w:rsidR="00D20D52" w:rsidRPr="00E844ED" w:rsidRDefault="00D20D52" w:rsidP="00D20D52">
      <w:pPr>
        <w:widowControl w:val="0"/>
        <w:autoSpaceDE w:val="0"/>
        <w:autoSpaceDN w:val="0"/>
        <w:adjustRightInd w:val="0"/>
        <w:spacing w:line="360" w:lineRule="auto"/>
        <w:jc w:val="both"/>
        <w:rPr>
          <w:rFonts w:ascii="Palatino Linotype" w:hAnsi="Palatino Linotype" w:cs="Arial"/>
          <w:sz w:val="24"/>
          <w:szCs w:val="24"/>
        </w:rPr>
      </w:pPr>
      <w:r w:rsidRPr="00E844ED">
        <w:rPr>
          <w:rFonts w:ascii="Palatino Linotype" w:hAnsi="Palatino Linotype" w:cs="Arial"/>
          <w:sz w:val="24"/>
          <w:szCs w:val="24"/>
        </w:rPr>
        <w:t>Aquí, debe dejarse en claro que al haber existido un pronunciamiento por parte del</w:t>
      </w:r>
      <w:r w:rsidRPr="00E844ED">
        <w:rPr>
          <w:rFonts w:ascii="Palatino Linotype" w:hAnsi="Palatino Linotype" w:cs="Arial"/>
          <w:b/>
          <w:sz w:val="24"/>
          <w:szCs w:val="24"/>
        </w:rPr>
        <w:t xml:space="preserve"> </w:t>
      </w:r>
      <w:r w:rsidRPr="00E844ED">
        <w:rPr>
          <w:rFonts w:ascii="Palatino Linotype" w:hAnsi="Palatino Linotype" w:cs="Arial"/>
          <w:sz w:val="24"/>
          <w:szCs w:val="24"/>
        </w:rPr>
        <w:t>Sujeto</w:t>
      </w:r>
      <w:r w:rsidRPr="00E844ED">
        <w:rPr>
          <w:rFonts w:ascii="Palatino Linotype" w:hAnsi="Palatino Linotype" w:cs="Arial"/>
          <w:b/>
          <w:sz w:val="24"/>
          <w:szCs w:val="24"/>
        </w:rPr>
        <w:t xml:space="preserve"> </w:t>
      </w:r>
      <w:r w:rsidRPr="00E844ED">
        <w:rPr>
          <w:rFonts w:ascii="Palatino Linotype" w:hAnsi="Palatino Linotype" w:cs="Arial"/>
          <w:sz w:val="24"/>
          <w:szCs w:val="24"/>
        </w:rPr>
        <w:t>Obligado,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(IFAI), ahora Instituto Nacional de Transparencia, Acceso a la Información y Protección de Datos Personales (INAI) que a la letra dice:</w:t>
      </w:r>
    </w:p>
    <w:p w14:paraId="42F2CB9B" w14:textId="77777777" w:rsidR="00D20D52" w:rsidRPr="00F6526D" w:rsidRDefault="00D20D52" w:rsidP="00D20D52">
      <w:pPr>
        <w:widowControl w:val="0"/>
        <w:autoSpaceDE w:val="0"/>
        <w:autoSpaceDN w:val="0"/>
        <w:adjustRightInd w:val="0"/>
        <w:spacing w:line="360" w:lineRule="auto"/>
        <w:jc w:val="both"/>
        <w:rPr>
          <w:rFonts w:ascii="Palatino Linotype" w:hAnsi="Palatino Linotype" w:cs="Arial"/>
        </w:rPr>
      </w:pPr>
    </w:p>
    <w:p w14:paraId="7779BF4A" w14:textId="77777777" w:rsidR="00D20D52" w:rsidRPr="00F6526D" w:rsidRDefault="00D20D52" w:rsidP="00D20D52">
      <w:pPr>
        <w:widowControl w:val="0"/>
        <w:autoSpaceDE w:val="0"/>
        <w:autoSpaceDN w:val="0"/>
        <w:adjustRightInd w:val="0"/>
        <w:ind w:left="709" w:right="757"/>
        <w:jc w:val="both"/>
        <w:rPr>
          <w:rFonts w:ascii="Palatino Linotype" w:hAnsi="Palatino Linotype" w:cs="Arial"/>
          <w:i/>
        </w:rPr>
      </w:pPr>
      <w:r w:rsidRPr="00F6526D">
        <w:rPr>
          <w:rFonts w:ascii="Palatino Linotype" w:hAnsi="Palatino Linotype" w:cs="Arial"/>
          <w:i/>
        </w:rPr>
        <w:t>“</w:t>
      </w:r>
      <w:r w:rsidRPr="00F6526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F6526D">
        <w:rPr>
          <w:rFonts w:ascii="Palatino Linotype" w:hAnsi="Palatino Linotype" w:cs="Arial"/>
          <w:i/>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4AC6CC0" w14:textId="77777777" w:rsidR="00D20D52" w:rsidRDefault="00D20D52" w:rsidP="00D20D52"/>
    <w:p w14:paraId="35D4C6C3" w14:textId="77777777" w:rsidR="00D20D52" w:rsidRPr="007E3CA5" w:rsidRDefault="00D20D52" w:rsidP="00D20D52">
      <w:pPr>
        <w:spacing w:after="0" w:line="360" w:lineRule="auto"/>
        <w:jc w:val="both"/>
        <w:rPr>
          <w:rFonts w:ascii="Palatino Linotype" w:hAnsi="Palatino Linotype" w:cs="Arial"/>
          <w:sz w:val="24"/>
          <w:szCs w:val="24"/>
          <w:lang w:eastAsia="es-MX"/>
        </w:rPr>
      </w:pPr>
      <w:r w:rsidRPr="007E3CA5">
        <w:rPr>
          <w:rFonts w:ascii="Palatino Linotype" w:hAnsi="Palatino Linotype" w:cs="Arial"/>
          <w:sz w:val="24"/>
          <w:szCs w:val="24"/>
          <w:lang w:eastAsia="es-MX"/>
        </w:rPr>
        <w:lastRenderedPageBreak/>
        <w:t>En este sentido, aplica la fracción III del artículo 192 de la Ley de Transparencia y Acceso a la Información Pública del Estado de México y Municipios, mismo que establece que en los casos que el sujeto Obligado modifique su respuesta, de tal manera que el recurso de revisión quede sin materia porque se actualiza tal circunstancia, ya que el acto impugnado que dio origen al presente recurso de revisión fue atendido en un acto posterior, ya que adhirió a su contestación original información que no se proporcionó en un principio y de esta manera se está dando certeza jurídica al Recurrente.</w:t>
      </w:r>
    </w:p>
    <w:p w14:paraId="3ED9E57B" w14:textId="77777777" w:rsidR="00D20D52" w:rsidRPr="007E3CA5" w:rsidRDefault="00D20D52" w:rsidP="00D20D52">
      <w:pPr>
        <w:spacing w:after="0" w:line="360" w:lineRule="auto"/>
        <w:jc w:val="both"/>
        <w:rPr>
          <w:rFonts w:ascii="Palatino Linotype" w:hAnsi="Palatino Linotype" w:cs="Arial"/>
          <w:szCs w:val="24"/>
          <w:lang w:eastAsia="es-MX"/>
        </w:rPr>
      </w:pPr>
      <w:r w:rsidRPr="007E3CA5">
        <w:rPr>
          <w:rFonts w:ascii="Palatino Linotype" w:hAnsi="Palatino Linotype" w:cs="Arial"/>
          <w:sz w:val="24"/>
          <w:szCs w:val="24"/>
          <w:lang w:eastAsia="es-MX"/>
        </w:rPr>
        <w:t xml:space="preserve"> </w:t>
      </w:r>
    </w:p>
    <w:p w14:paraId="484573D4" w14:textId="77777777" w:rsidR="00D20D52" w:rsidRPr="007E3CA5" w:rsidRDefault="00D20D52" w:rsidP="00D20D52">
      <w:pPr>
        <w:spacing w:after="0" w:line="360" w:lineRule="auto"/>
        <w:jc w:val="both"/>
        <w:rPr>
          <w:rFonts w:ascii="Palatino Linotype" w:hAnsi="Palatino Linotype" w:cs="Arial"/>
          <w:sz w:val="24"/>
          <w:szCs w:val="24"/>
        </w:rPr>
      </w:pPr>
      <w:r w:rsidRPr="007E3CA5">
        <w:rPr>
          <w:rFonts w:ascii="Palatino Linotype" w:hAnsi="Palatino Linotype" w:cs="Arial"/>
          <w:sz w:val="24"/>
          <w:szCs w:val="24"/>
        </w:rPr>
        <w:t>Luego, conforme a la transcripción que antecede conviene desglosar los elementos que deben tomarse en consideración para que el sobreseimiento del presente recurso de revisión, son los siguientes:</w:t>
      </w:r>
    </w:p>
    <w:p w14:paraId="2B79652F" w14:textId="77777777" w:rsidR="00D20D52" w:rsidRPr="007E3CA5" w:rsidRDefault="00D20D52" w:rsidP="00D20D52">
      <w:pPr>
        <w:spacing w:after="0" w:line="360" w:lineRule="auto"/>
        <w:jc w:val="both"/>
        <w:rPr>
          <w:rFonts w:ascii="Palatino Linotype" w:hAnsi="Palatino Linotype" w:cs="Arial"/>
          <w:szCs w:val="24"/>
        </w:rPr>
      </w:pPr>
    </w:p>
    <w:p w14:paraId="6B2B7564" w14:textId="77777777" w:rsidR="00D20D52" w:rsidRPr="007E3CA5" w:rsidRDefault="00D20D52" w:rsidP="00D20D52">
      <w:pPr>
        <w:spacing w:after="0" w:line="360" w:lineRule="auto"/>
        <w:ind w:left="708"/>
        <w:jc w:val="both"/>
        <w:rPr>
          <w:rFonts w:ascii="Palatino Linotype" w:hAnsi="Palatino Linotype" w:cs="Arial"/>
          <w:sz w:val="24"/>
          <w:szCs w:val="24"/>
        </w:rPr>
      </w:pPr>
      <w:r w:rsidRPr="007E3CA5">
        <w:rPr>
          <w:rFonts w:ascii="Palatino Linotype" w:hAnsi="Palatino Linotype" w:cs="Arial"/>
          <w:sz w:val="24"/>
          <w:szCs w:val="24"/>
        </w:rPr>
        <w:t xml:space="preserve">1.- El sujeto obligado responsable; </w:t>
      </w:r>
    </w:p>
    <w:p w14:paraId="7D437BCE" w14:textId="77777777" w:rsidR="00D20D52" w:rsidRPr="007E3CA5" w:rsidRDefault="00D20D52" w:rsidP="00D20D52">
      <w:pPr>
        <w:spacing w:after="0" w:line="360" w:lineRule="auto"/>
        <w:ind w:left="708"/>
        <w:jc w:val="both"/>
        <w:rPr>
          <w:rFonts w:ascii="Palatino Linotype" w:hAnsi="Palatino Linotype" w:cs="Arial"/>
          <w:sz w:val="24"/>
          <w:szCs w:val="24"/>
        </w:rPr>
      </w:pPr>
      <w:r w:rsidRPr="007E3CA5">
        <w:rPr>
          <w:rFonts w:ascii="Palatino Linotype" w:hAnsi="Palatino Linotype" w:cs="Arial"/>
          <w:sz w:val="24"/>
          <w:szCs w:val="24"/>
        </w:rPr>
        <w:t>2.- Acto;</w:t>
      </w:r>
    </w:p>
    <w:p w14:paraId="20F17F0E" w14:textId="77777777" w:rsidR="00D20D52" w:rsidRPr="007E3CA5" w:rsidRDefault="00D20D52" w:rsidP="00D20D52">
      <w:pPr>
        <w:spacing w:after="0" w:line="360" w:lineRule="auto"/>
        <w:ind w:left="708"/>
        <w:jc w:val="both"/>
        <w:rPr>
          <w:rFonts w:ascii="Palatino Linotype" w:hAnsi="Palatino Linotype" w:cs="Arial"/>
          <w:sz w:val="24"/>
          <w:szCs w:val="24"/>
        </w:rPr>
      </w:pPr>
      <w:r w:rsidRPr="007E3CA5">
        <w:rPr>
          <w:rFonts w:ascii="Palatino Linotype" w:hAnsi="Palatino Linotype" w:cs="Arial"/>
          <w:sz w:val="24"/>
          <w:szCs w:val="24"/>
        </w:rPr>
        <w:t>3.- Que se modifique o revoque; y</w:t>
      </w:r>
    </w:p>
    <w:p w14:paraId="6BA4013E" w14:textId="77777777" w:rsidR="00D20D52" w:rsidRPr="007E3CA5" w:rsidRDefault="00D20D52" w:rsidP="00D20D52">
      <w:pPr>
        <w:spacing w:after="0" w:line="360" w:lineRule="auto"/>
        <w:ind w:left="708"/>
        <w:jc w:val="both"/>
        <w:rPr>
          <w:rFonts w:ascii="Palatino Linotype" w:hAnsi="Palatino Linotype" w:cs="Arial"/>
          <w:sz w:val="24"/>
          <w:szCs w:val="24"/>
        </w:rPr>
      </w:pPr>
      <w:r w:rsidRPr="007E3CA5">
        <w:rPr>
          <w:rFonts w:ascii="Palatino Linotype" w:hAnsi="Palatino Linotype" w:cs="Arial"/>
          <w:sz w:val="24"/>
          <w:szCs w:val="24"/>
        </w:rPr>
        <w:t>4.- De tal manera que el medio de impugnación quede sin efecto o materia.</w:t>
      </w:r>
    </w:p>
    <w:p w14:paraId="0DD09A78" w14:textId="77777777" w:rsidR="00D20D52" w:rsidRPr="007E3CA5" w:rsidRDefault="00D20D52" w:rsidP="00D20D52">
      <w:pPr>
        <w:spacing w:after="0" w:line="360" w:lineRule="auto"/>
        <w:ind w:left="708"/>
        <w:jc w:val="both"/>
        <w:rPr>
          <w:rFonts w:ascii="Palatino Linotype" w:hAnsi="Palatino Linotype" w:cs="Arial"/>
          <w:sz w:val="24"/>
          <w:szCs w:val="24"/>
        </w:rPr>
      </w:pPr>
    </w:p>
    <w:p w14:paraId="16C29349" w14:textId="5176AEE1" w:rsidR="00D20D52" w:rsidRPr="007E3CA5" w:rsidRDefault="00D20D52" w:rsidP="00D20D52">
      <w:pPr>
        <w:spacing w:after="0" w:line="360" w:lineRule="auto"/>
        <w:ind w:left="74"/>
        <w:jc w:val="both"/>
        <w:rPr>
          <w:rFonts w:ascii="Palatino Linotype" w:hAnsi="Palatino Linotype" w:cs="Arial"/>
          <w:sz w:val="24"/>
          <w:szCs w:val="24"/>
        </w:rPr>
      </w:pPr>
      <w:r w:rsidRPr="007E3CA5">
        <w:rPr>
          <w:rFonts w:ascii="Palatino Linotype" w:hAnsi="Palatino Linotype" w:cs="Arial"/>
          <w:sz w:val="24"/>
          <w:szCs w:val="24"/>
        </w:rPr>
        <w:t>El primer elemento normativo, se actualiza ya que el</w:t>
      </w:r>
      <w:r w:rsidR="00E844ED">
        <w:rPr>
          <w:rFonts w:ascii="Palatino Linotype" w:hAnsi="Palatino Linotype" w:cs="Arial"/>
          <w:sz w:val="24"/>
          <w:szCs w:val="24"/>
        </w:rPr>
        <w:t xml:space="preserve"> Sujeto Obligado responsable es el Ayuntamiento de Otzolotepec</w:t>
      </w:r>
    </w:p>
    <w:p w14:paraId="29613220" w14:textId="77777777" w:rsidR="00D20D52" w:rsidRPr="007E3CA5" w:rsidRDefault="00D20D52" w:rsidP="00D20D52">
      <w:pPr>
        <w:spacing w:after="0" w:line="360" w:lineRule="auto"/>
        <w:jc w:val="both"/>
        <w:rPr>
          <w:rFonts w:ascii="Palatino Linotype" w:hAnsi="Palatino Linotype" w:cs="Arial"/>
          <w:sz w:val="24"/>
          <w:szCs w:val="24"/>
        </w:rPr>
      </w:pPr>
      <w:r w:rsidRPr="007E3CA5">
        <w:rPr>
          <w:rFonts w:ascii="Palatino Linotype" w:hAnsi="Palatino Linotype" w:cs="Arial"/>
          <w:sz w:val="24"/>
          <w:szCs w:val="24"/>
        </w:rPr>
        <w:t>El segundo elemento normativo, es la existencia de un acto, en el caso en concreto que nos ocupa se actualiza con la existencia de las respuestas por parte del Sujeto Obligado, las cuales precisamente son las que se impugnan.</w:t>
      </w:r>
    </w:p>
    <w:p w14:paraId="10CCCBA5" w14:textId="77777777" w:rsidR="00D20D52" w:rsidRPr="007E3CA5" w:rsidRDefault="00D20D52" w:rsidP="00D20D52">
      <w:pPr>
        <w:spacing w:after="0" w:line="360" w:lineRule="auto"/>
        <w:jc w:val="both"/>
        <w:rPr>
          <w:rFonts w:ascii="Palatino Linotype" w:hAnsi="Palatino Linotype" w:cs="Arial"/>
          <w:sz w:val="24"/>
          <w:szCs w:val="24"/>
        </w:rPr>
      </w:pPr>
    </w:p>
    <w:p w14:paraId="1BAD4080" w14:textId="77777777" w:rsidR="00D20D52" w:rsidRPr="00691711" w:rsidRDefault="00D20D52" w:rsidP="00D20D52">
      <w:pPr>
        <w:spacing w:after="0" w:line="360" w:lineRule="auto"/>
        <w:jc w:val="both"/>
        <w:rPr>
          <w:rFonts w:ascii="Palatino Linotype" w:hAnsi="Palatino Linotype" w:cs="Arial"/>
          <w:sz w:val="24"/>
          <w:szCs w:val="24"/>
        </w:rPr>
      </w:pPr>
      <w:r w:rsidRPr="007E3CA5">
        <w:rPr>
          <w:rFonts w:ascii="Palatino Linotype" w:hAnsi="Palatino Linotype" w:cs="Arial"/>
          <w:sz w:val="24"/>
          <w:szCs w:val="24"/>
        </w:rPr>
        <w:lastRenderedPageBreak/>
        <w:t xml:space="preserve">Cabe destacar que la respuesta que da el Sujeto Obligado, el precepto normativo en estudio, los consagra como “acto”, esto es así, ya que las respuestas que emiten los Sujetos Obligados son consideradas, (en el contexto que la propia Ley establece), como “actos”, sin los </w:t>
      </w:r>
      <w:r w:rsidRPr="00691711">
        <w:rPr>
          <w:rFonts w:ascii="Palatino Linotype" w:hAnsi="Palatino Linotype" w:cs="Arial"/>
          <w:sz w:val="24"/>
          <w:szCs w:val="24"/>
        </w:rPr>
        <w:t xml:space="preserve">cuales no existiría certeza de la existencia o inexistencia de información pública, porque precisamente la evidencia notoria y específica del actuar del Sujeto Obligado se observa a través de sus actos que necesariamente ejecuta y con las que ejerce sus atribuciones legalmente conferidas. </w:t>
      </w:r>
    </w:p>
    <w:p w14:paraId="609033E2" w14:textId="77777777" w:rsidR="00D20D52" w:rsidRPr="00691711" w:rsidRDefault="00D20D52" w:rsidP="00D20D52">
      <w:pPr>
        <w:spacing w:after="0" w:line="360" w:lineRule="auto"/>
        <w:jc w:val="both"/>
        <w:rPr>
          <w:rFonts w:ascii="Palatino Linotype" w:hAnsi="Palatino Linotype" w:cs="Arial"/>
          <w:sz w:val="24"/>
          <w:szCs w:val="24"/>
        </w:rPr>
      </w:pPr>
    </w:p>
    <w:p w14:paraId="511FD969" w14:textId="77777777" w:rsidR="00E844ED" w:rsidRDefault="00D20D52" w:rsidP="00E844ED">
      <w:pPr>
        <w:spacing w:line="360" w:lineRule="auto"/>
        <w:jc w:val="both"/>
        <w:rPr>
          <w:rFonts w:ascii="Palatino Linotype" w:hAnsi="Palatino Linotype"/>
          <w:sz w:val="24"/>
          <w:szCs w:val="24"/>
        </w:rPr>
      </w:pPr>
      <w:r w:rsidRPr="00691711">
        <w:rPr>
          <w:rFonts w:ascii="Palatino Linotype" w:hAnsi="Palatino Linotype" w:cs="Arial"/>
          <w:sz w:val="24"/>
          <w:szCs w:val="24"/>
          <w:lang w:eastAsia="es-MX"/>
        </w:rPr>
        <w:t xml:space="preserve">El tercer requisito es que el Sujeto Obligado modifique su respuesta, con la finalidad de dejar sin materia el presente recurso de revisión, siendo así el Sujeto Obligado mediante informe justificado, aclaro </w:t>
      </w:r>
      <w:r w:rsidR="00E844ED" w:rsidRPr="00753070">
        <w:rPr>
          <w:rFonts w:ascii="Palatino Linotype" w:hAnsi="Palatino Linotype"/>
          <w:sz w:val="24"/>
          <w:szCs w:val="24"/>
        </w:rPr>
        <w:t xml:space="preserve">que </w:t>
      </w:r>
      <w:r w:rsidR="00E844ED">
        <w:rPr>
          <w:rFonts w:ascii="Palatino Linotype" w:hAnsi="Palatino Linotype"/>
          <w:sz w:val="24"/>
          <w:szCs w:val="24"/>
        </w:rPr>
        <w:t>el Órgano de Control Interno no cuenta con reportes de seguimiento de 2019-2020, del sistema de registro patrimonial.</w:t>
      </w:r>
    </w:p>
    <w:p w14:paraId="70583DDF" w14:textId="77777777" w:rsidR="00270F03" w:rsidRPr="007130DA" w:rsidRDefault="00270F03" w:rsidP="00270F03">
      <w:pPr>
        <w:spacing w:before="240" w:line="360" w:lineRule="auto"/>
        <w:jc w:val="both"/>
        <w:rPr>
          <w:rFonts w:ascii="Palatino Linotype" w:hAnsi="Palatino Linotype"/>
          <w:bCs/>
          <w:sz w:val="24"/>
          <w:szCs w:val="24"/>
        </w:rPr>
      </w:pPr>
      <w:r w:rsidRPr="00F51165">
        <w:rPr>
          <w:rFonts w:ascii="Palatino Linotype" w:hAnsi="Palatino Linotype"/>
          <w:bCs/>
          <w:sz w:val="24"/>
          <w:szCs w:val="24"/>
        </w:rPr>
        <w:t>De ahí que deba arribarse</w:t>
      </w:r>
      <w:r w:rsidRPr="00EF52F1">
        <w:rPr>
          <w:rFonts w:ascii="Palatino Linotype" w:hAnsi="Palatino Linotype"/>
          <w:bCs/>
          <w:sz w:val="24"/>
          <w:szCs w:val="24"/>
        </w:rPr>
        <w:t xml:space="preserve"> a las siguientes</w:t>
      </w:r>
      <w:r w:rsidRPr="007130DA">
        <w:rPr>
          <w:rFonts w:ascii="Palatino Linotype" w:hAnsi="Palatino Linotype"/>
          <w:bCs/>
          <w:sz w:val="24"/>
          <w:szCs w:val="24"/>
        </w:rPr>
        <w:t xml:space="preserve"> consideraciones: </w:t>
      </w:r>
    </w:p>
    <w:p w14:paraId="52F64530" w14:textId="77777777" w:rsidR="00F51165" w:rsidRPr="00F51165" w:rsidRDefault="00270F03" w:rsidP="002B398F">
      <w:pPr>
        <w:pStyle w:val="Prrafodelista"/>
        <w:numPr>
          <w:ilvl w:val="0"/>
          <w:numId w:val="24"/>
        </w:numPr>
        <w:tabs>
          <w:tab w:val="left" w:pos="709"/>
        </w:tabs>
        <w:spacing w:line="360" w:lineRule="auto"/>
        <w:contextualSpacing/>
        <w:jc w:val="both"/>
        <w:rPr>
          <w:rFonts w:ascii="Palatino Linotype" w:eastAsia="MS Mincho" w:hAnsi="Palatino Linotype"/>
        </w:rPr>
      </w:pPr>
      <w:r w:rsidRPr="00F51165">
        <w:rPr>
          <w:rFonts w:ascii="Palatino Linotype" w:hAnsi="Palatino Linotype"/>
          <w:bCs/>
        </w:rPr>
        <w:t>A través del derecho de acceso a la información pública fue requerido</w:t>
      </w:r>
      <w:r w:rsidR="00BE46DF" w:rsidRPr="00F51165">
        <w:rPr>
          <w:rFonts w:ascii="Palatino Linotype" w:hAnsi="Palatino Linotype"/>
          <w:bCs/>
        </w:rPr>
        <w:t xml:space="preserve"> </w:t>
      </w:r>
      <w:r w:rsidR="00F51165" w:rsidRPr="00F51165">
        <w:rPr>
          <w:rFonts w:ascii="Palatino Linotype" w:hAnsi="Palatino Linotype"/>
          <w:color w:val="000000"/>
        </w:rPr>
        <w:t xml:space="preserve">1.- </w:t>
      </w:r>
      <w:r w:rsidR="00F51165" w:rsidRPr="00F51165">
        <w:rPr>
          <w:rFonts w:ascii="Palatino Linotype" w:hAnsi="Palatino Linotype"/>
          <w:i/>
          <w:color w:val="000000"/>
        </w:rPr>
        <w:t>todos los reportes de seguimiento de 2019-2021 del sistema de registro patrimonial realizados por la Controlaría Interna Municipal, 2.- acta de integración del comité de adquisiciones, 3.- acta de integración del comité de obra pública y 4.- acta de integración del comité de transparencia.</w:t>
      </w:r>
    </w:p>
    <w:p w14:paraId="58940E0D" w14:textId="4CC919BA" w:rsidR="00F51165" w:rsidRPr="00F51165" w:rsidRDefault="00270F03" w:rsidP="002B398F">
      <w:pPr>
        <w:pStyle w:val="Prrafodelista"/>
        <w:numPr>
          <w:ilvl w:val="0"/>
          <w:numId w:val="24"/>
        </w:numPr>
        <w:tabs>
          <w:tab w:val="left" w:pos="709"/>
        </w:tabs>
        <w:spacing w:line="360" w:lineRule="auto"/>
        <w:contextualSpacing/>
        <w:jc w:val="both"/>
        <w:rPr>
          <w:rFonts w:ascii="Palatino Linotype" w:eastAsia="MS Mincho" w:hAnsi="Palatino Linotype"/>
        </w:rPr>
      </w:pPr>
      <w:r w:rsidRPr="00F51165">
        <w:rPr>
          <w:rFonts w:ascii="Palatino Linotype" w:eastAsia="MS Mincho" w:hAnsi="Palatino Linotype"/>
        </w:rPr>
        <w:t xml:space="preserve">Mediante respuesta, </w:t>
      </w:r>
      <w:r w:rsidR="007130DA" w:rsidRPr="00F51165">
        <w:rPr>
          <w:rFonts w:ascii="Palatino Linotype" w:eastAsia="MS Mincho" w:hAnsi="Palatino Linotype"/>
        </w:rPr>
        <w:t>e</w:t>
      </w:r>
      <w:r w:rsidRPr="00F51165">
        <w:rPr>
          <w:rFonts w:ascii="Palatino Linotype" w:eastAsia="MS Mincho" w:hAnsi="Palatino Linotype"/>
        </w:rPr>
        <w:t xml:space="preserve">l Sujeto Obligado </w:t>
      </w:r>
      <w:r w:rsidR="00F51165" w:rsidRPr="00F51165">
        <w:rPr>
          <w:rFonts w:ascii="Palatino Linotype" w:hAnsi="Palatino Linotype"/>
          <w:color w:val="000000"/>
        </w:rPr>
        <w:t>remitió los r</w:t>
      </w:r>
      <w:r w:rsidR="00F51165" w:rsidRPr="00F51165">
        <w:rPr>
          <w:rFonts w:ascii="Palatino Linotype" w:hAnsi="Palatino Linotype" w:cs="Arial"/>
          <w:bCs/>
        </w:rPr>
        <w:t>eportes mensuales de movimientos de enero a diciembre de dos mil diecinueve y dos mil veinte y enero febrero y marzo de dos mil veintiuno, así como el Acta de Integración del Comité de Adquisiciones, Acta de Integración del Comité de Obra Pública y Acta de Integración del Comité de Transparencia.</w:t>
      </w:r>
    </w:p>
    <w:p w14:paraId="25E11495" w14:textId="7FBA8719" w:rsidR="00F51165" w:rsidRDefault="00270F03" w:rsidP="00EF7D62">
      <w:pPr>
        <w:pStyle w:val="Prrafodelista"/>
        <w:numPr>
          <w:ilvl w:val="0"/>
          <w:numId w:val="24"/>
        </w:numPr>
        <w:tabs>
          <w:tab w:val="left" w:pos="709"/>
        </w:tabs>
        <w:spacing w:line="360" w:lineRule="auto"/>
        <w:contextualSpacing/>
        <w:jc w:val="both"/>
        <w:rPr>
          <w:rFonts w:ascii="Palatino Linotype" w:eastAsia="MS Mincho" w:hAnsi="Palatino Linotype"/>
        </w:rPr>
      </w:pPr>
      <w:r w:rsidRPr="00F51165">
        <w:rPr>
          <w:rFonts w:ascii="Palatino Linotype" w:eastAsia="MS Mincho" w:hAnsi="Palatino Linotype"/>
        </w:rPr>
        <w:lastRenderedPageBreak/>
        <w:t xml:space="preserve">Asimismo, en etapa de manifestaciones, </w:t>
      </w:r>
      <w:r w:rsidR="00214B09" w:rsidRPr="00F51165">
        <w:rPr>
          <w:rFonts w:ascii="Palatino Linotype" w:eastAsia="MS Mincho" w:hAnsi="Palatino Linotype"/>
        </w:rPr>
        <w:t>e</w:t>
      </w:r>
      <w:r w:rsidRPr="00F51165">
        <w:rPr>
          <w:rFonts w:ascii="Palatino Linotype" w:eastAsia="MS Mincho" w:hAnsi="Palatino Linotype"/>
        </w:rPr>
        <w:t>l Sujeto Obligado</w:t>
      </w:r>
      <w:r w:rsidR="00BE46DF" w:rsidRPr="00F51165">
        <w:rPr>
          <w:rFonts w:ascii="Palatino Linotype" w:eastAsia="MS Mincho" w:hAnsi="Palatino Linotype"/>
        </w:rPr>
        <w:t xml:space="preserve"> preciso </w:t>
      </w:r>
      <w:r w:rsidR="00F51165" w:rsidRPr="00753070">
        <w:rPr>
          <w:rFonts w:ascii="Palatino Linotype" w:hAnsi="Palatino Linotype"/>
        </w:rPr>
        <w:t xml:space="preserve">que </w:t>
      </w:r>
      <w:r w:rsidR="00F51165">
        <w:rPr>
          <w:rFonts w:ascii="Palatino Linotype" w:hAnsi="Palatino Linotype"/>
        </w:rPr>
        <w:t>el Órgano de Control Interno no cuenta con reportes de seguimiento de 2019-2020, del sistema de registro patrimonial.</w:t>
      </w:r>
      <w:r w:rsidR="00F51165" w:rsidRPr="00F51165">
        <w:rPr>
          <w:rFonts w:ascii="Palatino Linotype" w:eastAsia="MS Mincho" w:hAnsi="Palatino Linotype"/>
        </w:rPr>
        <w:t xml:space="preserve"> </w:t>
      </w:r>
    </w:p>
    <w:p w14:paraId="1BB92161" w14:textId="00DF733C" w:rsidR="00214B09" w:rsidRPr="00055891" w:rsidRDefault="00F51165" w:rsidP="00F51165">
      <w:pPr>
        <w:pStyle w:val="Prrafodelista"/>
        <w:numPr>
          <w:ilvl w:val="0"/>
          <w:numId w:val="24"/>
        </w:numPr>
        <w:tabs>
          <w:tab w:val="left" w:pos="709"/>
        </w:tabs>
        <w:spacing w:line="360" w:lineRule="auto"/>
        <w:contextualSpacing/>
        <w:jc w:val="both"/>
        <w:rPr>
          <w:rFonts w:ascii="Palatino Linotype" w:hAnsi="Palatino Linotype" w:cs="Arial"/>
          <w:i/>
          <w:lang w:eastAsia="es-MX"/>
        </w:rPr>
      </w:pPr>
      <w:r>
        <w:rPr>
          <w:rFonts w:ascii="Palatino Linotype" w:eastAsia="MS Mincho" w:hAnsi="Palatino Linotype"/>
        </w:rPr>
        <w:t>En este sentido los procedente es sobreseer el recurso de revisión, ya que al modificar la respuesta el Sujeto Obligado brindó certeza al particular, pues agosto la búsqueda de la información en las áreas que solicito el particular.</w:t>
      </w:r>
      <w:r w:rsidRPr="00055891">
        <w:rPr>
          <w:rFonts w:ascii="Palatino Linotype" w:hAnsi="Palatino Linotype" w:cs="Arial"/>
          <w:i/>
          <w:lang w:eastAsia="es-MX"/>
        </w:rPr>
        <w:t xml:space="preserve"> </w:t>
      </w:r>
    </w:p>
    <w:p w14:paraId="614D83E0" w14:textId="77777777" w:rsidR="0046281E" w:rsidRDefault="0046281E" w:rsidP="007E3C2E">
      <w:pPr>
        <w:spacing w:after="0" w:line="360" w:lineRule="auto"/>
        <w:jc w:val="both"/>
        <w:rPr>
          <w:rFonts w:ascii="Palatino Linotype" w:hAnsi="Palatino Linotype" w:cs="Arial"/>
          <w:bCs/>
          <w:sz w:val="24"/>
          <w:szCs w:val="24"/>
        </w:rPr>
      </w:pPr>
    </w:p>
    <w:p w14:paraId="5C8D145D" w14:textId="77777777" w:rsidR="00F51165" w:rsidRDefault="00F51165" w:rsidP="007E3C2E">
      <w:pPr>
        <w:spacing w:after="0" w:line="360" w:lineRule="auto"/>
        <w:jc w:val="both"/>
        <w:rPr>
          <w:rFonts w:ascii="Palatino Linotype" w:hAnsi="Palatino Linotype" w:cs="Arial"/>
          <w:bCs/>
          <w:sz w:val="24"/>
          <w:szCs w:val="24"/>
        </w:rPr>
      </w:pPr>
    </w:p>
    <w:p w14:paraId="2C2BB218" w14:textId="77777777" w:rsidR="00F51165" w:rsidRDefault="00F51165" w:rsidP="00F51165">
      <w:pPr>
        <w:spacing w:after="0" w:line="360" w:lineRule="auto"/>
        <w:jc w:val="both"/>
        <w:rPr>
          <w:rFonts w:ascii="Palatino Linotype" w:hAnsi="Palatino Linotype" w:cs="Arial"/>
          <w:sz w:val="24"/>
          <w:szCs w:val="24"/>
          <w:lang w:eastAsia="es-MX"/>
        </w:rPr>
      </w:pPr>
      <w:r w:rsidRPr="00691711">
        <w:rPr>
          <w:rFonts w:ascii="Palatino Linotype" w:hAnsi="Palatino Linotype" w:cs="Arial"/>
          <w:sz w:val="24"/>
          <w:szCs w:val="24"/>
          <w:lang w:eastAsia="es-MX"/>
        </w:rPr>
        <w:t>Así, con fundamento en lo prescrito en los artículos 36 fracciones II y III, 186 fracciones I y 192 fracción III de la Ley</w:t>
      </w:r>
      <w:r w:rsidRPr="007E3CA5">
        <w:rPr>
          <w:rFonts w:ascii="Palatino Linotype" w:hAnsi="Palatino Linotype" w:cs="Arial"/>
          <w:sz w:val="24"/>
          <w:szCs w:val="24"/>
          <w:lang w:eastAsia="es-MX"/>
        </w:rPr>
        <w:t xml:space="preserve"> de Transparencia y Acceso a la Información Pública del Estado de México y Municipios este Pleno:</w:t>
      </w:r>
    </w:p>
    <w:p w14:paraId="3B20BBC9" w14:textId="77777777" w:rsidR="00F51165" w:rsidRPr="007E3CA5" w:rsidRDefault="00F51165" w:rsidP="00F51165">
      <w:pPr>
        <w:spacing w:after="0" w:line="360" w:lineRule="auto"/>
        <w:jc w:val="both"/>
        <w:rPr>
          <w:rFonts w:ascii="Palatino Linotype" w:hAnsi="Palatino Linotype" w:cs="Arial"/>
          <w:sz w:val="24"/>
          <w:szCs w:val="24"/>
          <w:lang w:eastAsia="es-MX"/>
        </w:rPr>
      </w:pPr>
    </w:p>
    <w:p w14:paraId="235C0448" w14:textId="77777777" w:rsidR="00F51165" w:rsidRPr="007E3CA5" w:rsidRDefault="00F51165" w:rsidP="00F51165">
      <w:pPr>
        <w:tabs>
          <w:tab w:val="left" w:pos="3437"/>
        </w:tabs>
        <w:spacing w:after="0" w:line="360" w:lineRule="auto"/>
        <w:jc w:val="center"/>
        <w:rPr>
          <w:rFonts w:ascii="Palatino Linotype" w:eastAsia="Times New Roman" w:hAnsi="Palatino Linotype"/>
          <w:b/>
          <w:bCs/>
          <w:spacing w:val="60"/>
          <w:sz w:val="24"/>
          <w:szCs w:val="24"/>
          <w:lang w:val="es-ES_tradnl"/>
        </w:rPr>
      </w:pPr>
      <w:r w:rsidRPr="007E3CA5">
        <w:rPr>
          <w:rFonts w:ascii="Palatino Linotype" w:eastAsia="Times New Roman" w:hAnsi="Palatino Linotype"/>
          <w:b/>
          <w:bCs/>
          <w:spacing w:val="60"/>
          <w:sz w:val="24"/>
          <w:szCs w:val="24"/>
          <w:lang w:val="es-ES_tradnl"/>
        </w:rPr>
        <w:t>SE    RESUELVE</w:t>
      </w:r>
    </w:p>
    <w:p w14:paraId="1C1D1586" w14:textId="77777777" w:rsidR="00F51165" w:rsidRPr="007E3CA5" w:rsidRDefault="00F51165" w:rsidP="00F51165">
      <w:pPr>
        <w:spacing w:after="0" w:line="360" w:lineRule="auto"/>
        <w:jc w:val="both"/>
        <w:rPr>
          <w:rFonts w:ascii="Palatino Linotype" w:eastAsia="Times New Roman" w:hAnsi="Palatino Linotype"/>
          <w:b/>
          <w:bCs/>
          <w:spacing w:val="60"/>
          <w:sz w:val="24"/>
          <w:szCs w:val="24"/>
          <w:lang w:val="es-ES_tradnl"/>
        </w:rPr>
      </w:pPr>
    </w:p>
    <w:p w14:paraId="22CF8794" w14:textId="5F1FFEBB" w:rsidR="00F51165" w:rsidRPr="007E3CA5" w:rsidRDefault="00F51165" w:rsidP="00F51165">
      <w:pPr>
        <w:pStyle w:val="Sinespaciado"/>
        <w:spacing w:line="360" w:lineRule="auto"/>
        <w:jc w:val="both"/>
        <w:rPr>
          <w:rFonts w:ascii="Palatino Linotype" w:eastAsiaTheme="minorHAnsi" w:hAnsi="Palatino Linotype" w:cs="Arial"/>
          <w:lang w:eastAsia="en-US"/>
        </w:rPr>
      </w:pPr>
      <w:r w:rsidRPr="007E3CA5">
        <w:rPr>
          <w:rFonts w:ascii="Palatino Linotype" w:hAnsi="Palatino Linotype" w:cs="Arial"/>
          <w:b/>
          <w:sz w:val="28"/>
          <w:szCs w:val="28"/>
          <w:lang w:val="es-ES_tradnl"/>
        </w:rPr>
        <w:t>PRIMERO.</w:t>
      </w:r>
      <w:r w:rsidRPr="007E3CA5">
        <w:rPr>
          <w:rFonts w:ascii="Palatino Linotype" w:hAnsi="Palatino Linotype" w:cs="Arial"/>
          <w:lang w:val="es-ES_tradnl"/>
        </w:rPr>
        <w:t xml:space="preserve"> </w:t>
      </w:r>
      <w:r w:rsidRPr="007E3CA5">
        <w:rPr>
          <w:rFonts w:ascii="Palatino Linotype" w:eastAsiaTheme="minorHAnsi" w:hAnsi="Palatino Linotype" w:cs="Arial"/>
          <w:lang w:eastAsia="en-US"/>
        </w:rPr>
        <w:t xml:space="preserve">Se </w:t>
      </w:r>
      <w:r w:rsidRPr="007E3CA5">
        <w:rPr>
          <w:rFonts w:ascii="Palatino Linotype" w:eastAsiaTheme="minorHAnsi" w:hAnsi="Palatino Linotype" w:cs="Arial"/>
          <w:b/>
          <w:lang w:eastAsia="en-US"/>
        </w:rPr>
        <w:t>Sobresee</w:t>
      </w:r>
      <w:r w:rsidRPr="007E3CA5">
        <w:rPr>
          <w:rFonts w:ascii="Palatino Linotype" w:eastAsiaTheme="minorHAnsi" w:hAnsi="Palatino Linotype" w:cs="Arial"/>
          <w:lang w:eastAsia="en-US"/>
        </w:rPr>
        <w:t xml:space="preserve"> el recurso de revisión número </w:t>
      </w:r>
      <w:r w:rsidRPr="002A1797">
        <w:rPr>
          <w:rFonts w:ascii="Palatino Linotype" w:eastAsiaTheme="minorHAnsi" w:hAnsi="Palatino Linotype" w:cs="Arial"/>
          <w:b/>
          <w:lang w:eastAsia="en-US"/>
        </w:rPr>
        <w:t>03875/INFOEM/IP/RR/2021,</w:t>
      </w:r>
      <w:r>
        <w:rPr>
          <w:rFonts w:ascii="Palatino Linotype" w:eastAsiaTheme="minorHAnsi" w:hAnsi="Palatino Linotype" w:cs="Arial"/>
          <w:lang w:eastAsia="en-US"/>
        </w:rPr>
        <w:t xml:space="preserve"> </w:t>
      </w:r>
      <w:r w:rsidRPr="007E3CA5">
        <w:rPr>
          <w:rFonts w:ascii="Palatino Linotype" w:eastAsiaTheme="minorHAnsi" w:hAnsi="Palatino Linotype" w:cs="Arial"/>
          <w:lang w:eastAsia="en-US"/>
        </w:rPr>
        <w:t xml:space="preserve">porque al modificar la respuesta, el recurso de revisión quedó sin materia en términos </w:t>
      </w:r>
      <w:r w:rsidRPr="00CE1E88">
        <w:rPr>
          <w:rFonts w:ascii="Palatino Linotype" w:eastAsiaTheme="minorHAnsi" w:hAnsi="Palatino Linotype" w:cs="Arial"/>
          <w:lang w:eastAsia="en-US"/>
        </w:rPr>
        <w:t>del Considerando tercero de la presente resolución.</w:t>
      </w:r>
    </w:p>
    <w:p w14:paraId="0E9100B3" w14:textId="77777777" w:rsidR="00F51165" w:rsidRPr="007E3CA5" w:rsidRDefault="00F51165" w:rsidP="00F51165">
      <w:pPr>
        <w:pStyle w:val="Sinespaciado"/>
        <w:spacing w:line="360" w:lineRule="auto"/>
        <w:jc w:val="both"/>
        <w:rPr>
          <w:rFonts w:ascii="Palatino Linotype" w:eastAsiaTheme="minorHAnsi" w:hAnsi="Palatino Linotype" w:cs="Arial"/>
          <w:lang w:eastAsia="en-US"/>
        </w:rPr>
      </w:pPr>
    </w:p>
    <w:p w14:paraId="6BD494E3" w14:textId="15F11F08" w:rsidR="00F51165" w:rsidRPr="007E3CA5" w:rsidRDefault="00F51165" w:rsidP="00F51165">
      <w:pPr>
        <w:autoSpaceDE w:val="0"/>
        <w:autoSpaceDN w:val="0"/>
        <w:adjustRightInd w:val="0"/>
        <w:spacing w:after="0" w:line="360" w:lineRule="auto"/>
        <w:jc w:val="both"/>
        <w:rPr>
          <w:rFonts w:ascii="Palatino Linotype" w:hAnsi="Palatino Linotype" w:cs="Arial"/>
          <w:sz w:val="24"/>
          <w:szCs w:val="24"/>
        </w:rPr>
      </w:pPr>
      <w:r w:rsidRPr="007E3CA5">
        <w:rPr>
          <w:rFonts w:ascii="Palatino Linotype" w:hAnsi="Palatino Linotype" w:cs="Arial"/>
          <w:b/>
          <w:sz w:val="28"/>
          <w:szCs w:val="28"/>
        </w:rPr>
        <w:t>SEGUNDO.</w:t>
      </w:r>
      <w:r w:rsidRPr="007E3CA5">
        <w:rPr>
          <w:rFonts w:ascii="Palatino Linotype" w:hAnsi="Palatino Linotype" w:cs="Arial"/>
          <w:sz w:val="24"/>
          <w:szCs w:val="24"/>
        </w:rPr>
        <w:t xml:space="preserve"> Notifíquese la presente resolución al Titular de la Unidad de Transparencia del Sujeto Obligado mediante el </w:t>
      </w:r>
      <w:r w:rsidRPr="00F51165">
        <w:rPr>
          <w:rFonts w:ascii="Palatino Linotype" w:hAnsi="Palatino Linotype" w:cs="Arial"/>
          <w:sz w:val="24"/>
          <w:szCs w:val="24"/>
        </w:rPr>
        <w:t>Sistema de Acceso a la Información Mexiquense (</w:t>
      </w:r>
      <w:r w:rsidRPr="007E3CA5">
        <w:rPr>
          <w:rFonts w:ascii="Palatino Linotype" w:hAnsi="Palatino Linotype" w:cs="Arial"/>
          <w:sz w:val="24"/>
          <w:szCs w:val="24"/>
        </w:rPr>
        <w:t>SAIMEX</w:t>
      </w:r>
      <w:r>
        <w:rPr>
          <w:rFonts w:ascii="Palatino Linotype" w:hAnsi="Palatino Linotype" w:cs="Arial"/>
          <w:sz w:val="24"/>
          <w:szCs w:val="24"/>
        </w:rPr>
        <w:t>)</w:t>
      </w:r>
      <w:r w:rsidRPr="007E3CA5">
        <w:rPr>
          <w:rFonts w:ascii="Palatino Linotype" w:hAnsi="Palatino Linotype" w:cs="Arial"/>
          <w:sz w:val="24"/>
          <w:szCs w:val="24"/>
        </w:rPr>
        <w:t>.</w:t>
      </w:r>
    </w:p>
    <w:p w14:paraId="5560BBB4" w14:textId="77777777" w:rsidR="00F51165" w:rsidRPr="007E3CA5" w:rsidRDefault="00F51165" w:rsidP="00F51165">
      <w:pPr>
        <w:autoSpaceDE w:val="0"/>
        <w:autoSpaceDN w:val="0"/>
        <w:adjustRightInd w:val="0"/>
        <w:spacing w:after="0" w:line="360" w:lineRule="auto"/>
        <w:jc w:val="both"/>
        <w:rPr>
          <w:rFonts w:ascii="Palatino Linotype" w:hAnsi="Palatino Linotype" w:cs="Arial"/>
          <w:sz w:val="24"/>
        </w:rPr>
      </w:pPr>
    </w:p>
    <w:p w14:paraId="7B0DD050" w14:textId="798064D5" w:rsidR="00F51165" w:rsidRDefault="00F51165" w:rsidP="00F51165">
      <w:pPr>
        <w:autoSpaceDE w:val="0"/>
        <w:autoSpaceDN w:val="0"/>
        <w:adjustRightInd w:val="0"/>
        <w:spacing w:after="0" w:line="360" w:lineRule="auto"/>
        <w:jc w:val="both"/>
        <w:rPr>
          <w:rFonts w:ascii="Palatino Linotype" w:hAnsi="Palatino Linotype" w:cs="Arial"/>
          <w:sz w:val="24"/>
          <w:szCs w:val="24"/>
        </w:rPr>
      </w:pPr>
      <w:r w:rsidRPr="007E3CA5">
        <w:rPr>
          <w:rFonts w:ascii="Palatino Linotype" w:hAnsi="Palatino Linotype" w:cs="Arial"/>
          <w:b/>
          <w:sz w:val="28"/>
          <w:szCs w:val="28"/>
        </w:rPr>
        <w:t>TERCERO.</w:t>
      </w:r>
      <w:r w:rsidRPr="007E3CA5">
        <w:rPr>
          <w:rFonts w:ascii="Palatino Linotype" w:hAnsi="Palatino Linotype" w:cs="Arial"/>
          <w:b/>
          <w:sz w:val="24"/>
          <w:szCs w:val="24"/>
        </w:rPr>
        <w:t xml:space="preserve"> </w:t>
      </w:r>
      <w:r w:rsidRPr="007E3CA5">
        <w:rPr>
          <w:rFonts w:ascii="Palatino Linotype" w:hAnsi="Palatino Linotype" w:cs="Arial"/>
          <w:sz w:val="24"/>
          <w:szCs w:val="24"/>
        </w:rPr>
        <w:t xml:space="preserve">Notifíquese la presente resolución al Recurrente mediante el </w:t>
      </w:r>
      <w:r w:rsidRPr="00F51165">
        <w:rPr>
          <w:rFonts w:ascii="Palatino Linotype" w:hAnsi="Palatino Linotype" w:cs="Arial"/>
          <w:sz w:val="24"/>
          <w:szCs w:val="24"/>
        </w:rPr>
        <w:t>Sistema de Acceso a la Información Mexiquense (</w:t>
      </w:r>
      <w:r w:rsidRPr="007E3CA5">
        <w:rPr>
          <w:rFonts w:ascii="Palatino Linotype" w:hAnsi="Palatino Linotype" w:cs="Arial"/>
          <w:sz w:val="24"/>
          <w:szCs w:val="24"/>
        </w:rPr>
        <w:t>SAIMEX</w:t>
      </w:r>
      <w:r>
        <w:rPr>
          <w:rFonts w:ascii="Palatino Linotype" w:hAnsi="Palatino Linotype" w:cs="Arial"/>
          <w:sz w:val="24"/>
          <w:szCs w:val="24"/>
        </w:rPr>
        <w:t>)</w:t>
      </w:r>
      <w:r w:rsidR="009F2079">
        <w:rPr>
          <w:rFonts w:ascii="Palatino Linotype" w:hAnsi="Palatino Linotype" w:cs="Arial"/>
          <w:sz w:val="24"/>
          <w:szCs w:val="24"/>
        </w:rPr>
        <w:t xml:space="preserve"> </w:t>
      </w:r>
      <w:r w:rsidRPr="007E3CA5">
        <w:rPr>
          <w:rFonts w:ascii="Palatino Linotype" w:hAnsi="Palatino Linotype" w:cs="Arial"/>
          <w:sz w:val="24"/>
          <w:szCs w:val="24"/>
        </w:rPr>
        <w:t xml:space="preserve">y hágase del conocimiento que en caso </w:t>
      </w:r>
      <w:r w:rsidRPr="007E3CA5">
        <w:rPr>
          <w:rFonts w:ascii="Palatino Linotype" w:hAnsi="Palatino Linotype" w:cs="Arial"/>
          <w:sz w:val="24"/>
          <w:szCs w:val="24"/>
        </w:rPr>
        <w:lastRenderedPageBreak/>
        <w:t>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DA945F3" w14:textId="77777777" w:rsidR="009F2079" w:rsidRDefault="009F2079" w:rsidP="00F51165">
      <w:pPr>
        <w:autoSpaceDE w:val="0"/>
        <w:autoSpaceDN w:val="0"/>
        <w:adjustRightInd w:val="0"/>
        <w:spacing w:after="0" w:line="360" w:lineRule="auto"/>
        <w:jc w:val="both"/>
        <w:rPr>
          <w:rFonts w:ascii="Palatino Linotype" w:hAnsi="Palatino Linotype" w:cs="Arial"/>
          <w:sz w:val="24"/>
          <w:szCs w:val="24"/>
        </w:rPr>
      </w:pPr>
    </w:p>
    <w:p w14:paraId="75C900F0" w14:textId="53DCE898" w:rsidR="003A3A32" w:rsidRDefault="009D636F" w:rsidP="00411F8F">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JOSÉ MARTÍNEZ VILCHIS, </w:t>
      </w:r>
      <w:r w:rsidRPr="001B71AD">
        <w:rPr>
          <w:rFonts w:ascii="Palatino Linotype" w:hAnsi="Palatino Linotype" w:cs="Arial"/>
          <w:sz w:val="24"/>
          <w:szCs w:val="24"/>
        </w:rPr>
        <w:t>MARÍA DEL ROSARIO MEJÍA AYALA, SHARON CRISTINA MORALES MARTÍNEZ</w:t>
      </w:r>
      <w:r w:rsidR="00D73CDD">
        <w:rPr>
          <w:rFonts w:ascii="Palatino Linotype" w:hAnsi="Palatino Linotype" w:cs="Arial"/>
          <w:sz w:val="24"/>
          <w:szCs w:val="24"/>
        </w:rPr>
        <w:t>, LUIS GUSTAVO PARRA NORIEGA Y</w:t>
      </w:r>
      <w:r w:rsidRPr="00AF16E9">
        <w:rPr>
          <w:rFonts w:ascii="Palatino Linotype" w:hAnsi="Palatino Linotype" w:cs="Arial"/>
          <w:sz w:val="24"/>
          <w:szCs w:val="24"/>
        </w:rPr>
        <w:t xml:space="preserve"> </w:t>
      </w:r>
      <w:r w:rsidRPr="001B71AD">
        <w:rPr>
          <w:rFonts w:ascii="Palatino Linotype" w:hAnsi="Palatino Linotype" w:cs="Arial"/>
          <w:sz w:val="24"/>
          <w:szCs w:val="24"/>
        </w:rPr>
        <w:t xml:space="preserve">GUADALUPE RAMÍREZ PEÑA, </w:t>
      </w:r>
      <w:r w:rsidRPr="00C43242">
        <w:rPr>
          <w:rFonts w:ascii="Palatino Linotype" w:hAnsi="Palatino Linotype" w:cs="Arial"/>
          <w:sz w:val="24"/>
          <w:szCs w:val="24"/>
        </w:rPr>
        <w:t>EN LA</w:t>
      </w:r>
      <w:r w:rsidR="00D73CDD">
        <w:rPr>
          <w:rFonts w:ascii="Palatino Linotype" w:hAnsi="Palatino Linotype" w:cs="Arial"/>
          <w:sz w:val="24"/>
          <w:szCs w:val="24"/>
        </w:rPr>
        <w:t xml:space="preserve"> TRIGÉSIMA TERCERA</w:t>
      </w:r>
      <w:r>
        <w:rPr>
          <w:rFonts w:ascii="Palatino Linotype" w:hAnsi="Palatino Linotype" w:cs="Arial"/>
          <w:sz w:val="24"/>
          <w:szCs w:val="24"/>
        </w:rPr>
        <w:t xml:space="preserve"> SESIÓN </w:t>
      </w:r>
      <w:r w:rsidRPr="0028671D">
        <w:rPr>
          <w:rFonts w:ascii="Palatino Linotype" w:hAnsi="Palatino Linotype" w:cs="Arial"/>
          <w:sz w:val="24"/>
          <w:szCs w:val="24"/>
        </w:rPr>
        <w:t xml:space="preserve">ORDINARIA CELEBRADA EL </w:t>
      </w:r>
      <w:r w:rsidR="00D73CDD">
        <w:rPr>
          <w:rFonts w:ascii="Palatino Linotype" w:hAnsi="Palatino Linotype" w:cs="Arial"/>
          <w:sz w:val="24"/>
          <w:szCs w:val="24"/>
        </w:rPr>
        <w:t>veintidós DE SEPTIEMBRE</w:t>
      </w:r>
      <w:r>
        <w:rPr>
          <w:rFonts w:ascii="Palatino Linotype" w:hAnsi="Palatino Linotype" w:cs="Arial"/>
          <w:sz w:val="24"/>
          <w:szCs w:val="24"/>
        </w:rPr>
        <w:t xml:space="preserve"> DE DOS MIL VEINTIUNO ANTE EL SECRETARIO TÉCNICO</w:t>
      </w:r>
      <w:r w:rsidRPr="00167B6B">
        <w:rPr>
          <w:rFonts w:ascii="Palatino Linotype" w:hAnsi="Palatino Linotype" w:cs="Arial"/>
          <w:sz w:val="24"/>
          <w:szCs w:val="24"/>
        </w:rPr>
        <w:t xml:space="preserve"> DEL PLENO, </w:t>
      </w:r>
      <w:r>
        <w:rPr>
          <w:rFonts w:ascii="Palatino Linotype" w:hAnsi="Palatino Linotype" w:cs="Arial"/>
          <w:sz w:val="24"/>
          <w:szCs w:val="24"/>
        </w:rPr>
        <w:t>ALEXIS TAPIA RAMÍREZ</w:t>
      </w:r>
      <w:r w:rsidR="00411F8F">
        <w:rPr>
          <w:rFonts w:ascii="Palatino Linotype" w:hAnsi="Palatino Linotype" w:cs="Arial"/>
          <w:sz w:val="24"/>
          <w:szCs w:val="24"/>
        </w:rPr>
        <w:t>. --------</w:t>
      </w:r>
      <w:r w:rsidR="00D73CDD">
        <w:rPr>
          <w:rFonts w:ascii="Palatino Linotype" w:hAnsi="Palatino Linotype" w:cs="Arial"/>
          <w:sz w:val="24"/>
          <w:szCs w:val="24"/>
        </w:rPr>
        <w:t>--------------------------------------------------------------------------------------------------------------------------------------------------------------------------------------------------------------------------------------------------------------------------------------------------------------------------------------------------------------------------------------------------------------------------------------------------------------------------------------------------------------------------------------------------------------------------------------------------------------------------------------------------------------------------------------------------------------------------------------------------------------------------------------------------------------------------------------------------------------------------------------------------------------------------------------------------------------------------------------------------------------------------------------------------------------------------------------------------------------</w:t>
      </w:r>
      <w:r>
        <w:rPr>
          <w:rFonts w:ascii="Palatino Linotype" w:hAnsi="Palatino Linotype" w:cs="Arial"/>
          <w:sz w:val="24"/>
          <w:szCs w:val="24"/>
        </w:rPr>
        <w:t>----</w:t>
      </w:r>
      <w:r w:rsidR="00411F8F">
        <w:rPr>
          <w:rFonts w:ascii="Palatino Linotype" w:hAnsi="Palatino Linotype" w:cs="Arial"/>
          <w:sz w:val="24"/>
          <w:szCs w:val="24"/>
        </w:rPr>
        <w:t>CC</w:t>
      </w:r>
      <w:r>
        <w:rPr>
          <w:rFonts w:ascii="Palatino Linotype" w:hAnsi="Palatino Linotype" w:cs="Arial"/>
          <w:sz w:val="24"/>
          <w:szCs w:val="24"/>
        </w:rPr>
        <w:t>R</w:t>
      </w:r>
      <w:r w:rsidR="00411F8F">
        <w:rPr>
          <w:rFonts w:ascii="Palatino Linotype" w:hAnsi="Palatino Linotype" w:cs="Arial"/>
          <w:sz w:val="24"/>
          <w:szCs w:val="24"/>
        </w:rPr>
        <w:t>/MOC.</w:t>
      </w:r>
    </w:p>
    <w:p w14:paraId="5CD3FF9C" w14:textId="77777777" w:rsidR="00D73CDD" w:rsidRPr="00152075" w:rsidRDefault="00D73CDD" w:rsidP="00411F8F">
      <w:pPr>
        <w:spacing w:after="0" w:line="360" w:lineRule="auto"/>
        <w:jc w:val="both"/>
        <w:rPr>
          <w:rFonts w:ascii="Palatino Linotype" w:hAnsi="Palatino Linotype"/>
        </w:rPr>
      </w:pPr>
    </w:p>
    <w:sectPr w:rsidR="00D73CDD" w:rsidRPr="00152075" w:rsidSect="00DF6006">
      <w:headerReference w:type="even" r:id="rId14"/>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9B9708" w16cid:durableId="24E2CCE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50B44" w14:textId="77777777" w:rsidR="00DC0AF7" w:rsidRDefault="00DC0AF7" w:rsidP="00F2498E">
      <w:pPr>
        <w:spacing w:after="0" w:line="240" w:lineRule="auto"/>
      </w:pPr>
      <w:r>
        <w:separator/>
      </w:r>
    </w:p>
  </w:endnote>
  <w:endnote w:type="continuationSeparator" w:id="0">
    <w:p w14:paraId="487918CE" w14:textId="77777777" w:rsidR="00DC0AF7" w:rsidRDefault="00DC0AF7"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77777777" w:rsidR="00D74E94" w:rsidRPr="000B69FA" w:rsidRDefault="00D74E94"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3357D">
      <w:rPr>
        <w:rFonts w:ascii="Palatino Linotype" w:hAnsi="Palatino Linotype"/>
        <w:bCs/>
        <w:noProof/>
        <w:sz w:val="20"/>
      </w:rPr>
      <w:t>10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3357D">
      <w:rPr>
        <w:rFonts w:ascii="Palatino Linotype" w:hAnsi="Palatino Linotype"/>
        <w:bCs/>
        <w:noProof/>
        <w:sz w:val="20"/>
      </w:rPr>
      <w:t>21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77777777" w:rsidR="00D74E94" w:rsidRPr="000B69FA" w:rsidRDefault="00D74E94"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3357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3357D">
      <w:rPr>
        <w:rFonts w:ascii="Palatino Linotype" w:hAnsi="Palatino Linotype"/>
        <w:bCs/>
        <w:noProof/>
        <w:sz w:val="20"/>
      </w:rPr>
      <w:t>21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6971B" w14:textId="77777777" w:rsidR="00DC0AF7" w:rsidRDefault="00DC0AF7" w:rsidP="00F2498E">
      <w:pPr>
        <w:spacing w:after="0" w:line="240" w:lineRule="auto"/>
      </w:pPr>
      <w:r>
        <w:separator/>
      </w:r>
    </w:p>
  </w:footnote>
  <w:footnote w:type="continuationSeparator" w:id="0">
    <w:p w14:paraId="10E70B71" w14:textId="77777777" w:rsidR="00DC0AF7" w:rsidRDefault="00DC0AF7" w:rsidP="00F24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B13307" w:rsidRDefault="00DC0AF7">
    <w:pPr>
      <w:pStyle w:val="Encabezado"/>
    </w:pPr>
    <w:r>
      <w:rPr>
        <w:noProof/>
        <w:lang w:val="es-MX" w:eastAsia="es-MX"/>
      </w:rPr>
      <w:pict w14:anchorId="4A0D3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4837D" w14:textId="77B0AFBC" w:rsidR="00D74E94" w:rsidRDefault="00DC0AF7">
    <w:pPr>
      <w:pStyle w:val="Encabezado"/>
    </w:pPr>
    <w:r>
      <w:rPr>
        <w:noProof/>
        <w:lang w:val="es-MX" w:eastAsia="es-MX"/>
      </w:rPr>
      <w:pict w14:anchorId="5052A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D74E94" w:rsidRPr="00B17577" w14:paraId="37B9EBDE" w14:textId="77777777" w:rsidTr="004E3959">
      <w:trPr>
        <w:trHeight w:val="227"/>
      </w:trPr>
      <w:tc>
        <w:tcPr>
          <w:tcW w:w="5529" w:type="dxa"/>
          <w:hideMark/>
        </w:tcPr>
        <w:p w14:paraId="4964FBC5" w14:textId="77777777" w:rsidR="00D74E94" w:rsidRDefault="00D74E94"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14:paraId="421B9899" w14:textId="582E4CA3" w:rsidR="00D74E94" w:rsidRPr="00B17577" w:rsidRDefault="00D74E94" w:rsidP="0093319A">
          <w:pPr>
            <w:jc w:val="right"/>
            <w:rPr>
              <w:rFonts w:ascii="Palatino Linotype" w:hAnsi="Palatino Linotype" w:cs="Arial"/>
              <w:b/>
            </w:rPr>
          </w:pPr>
          <w:r w:rsidRPr="00F63239">
            <w:rPr>
              <w:rFonts w:ascii="Palatino Linotype" w:hAnsi="Palatino Linotype" w:cs="Arial"/>
              <w:b/>
              <w:bCs/>
              <w:lang w:eastAsia="es-MX"/>
            </w:rPr>
            <w:t>0</w:t>
          </w:r>
          <w:r>
            <w:rPr>
              <w:rFonts w:ascii="Palatino Linotype" w:hAnsi="Palatino Linotype" w:cs="Arial"/>
              <w:b/>
              <w:bCs/>
              <w:lang w:eastAsia="es-MX"/>
            </w:rPr>
            <w:t>3875/INFOEM/IP/RR/2021</w:t>
          </w:r>
        </w:p>
      </w:tc>
    </w:tr>
    <w:tr w:rsidR="00D74E94" w14:paraId="7591D3C9" w14:textId="77777777" w:rsidTr="004E3959">
      <w:trPr>
        <w:trHeight w:val="242"/>
      </w:trPr>
      <w:tc>
        <w:tcPr>
          <w:tcW w:w="5529" w:type="dxa"/>
          <w:vAlign w:val="center"/>
          <w:hideMark/>
        </w:tcPr>
        <w:p w14:paraId="729A65A8" w14:textId="77777777" w:rsidR="00D74E94" w:rsidRDefault="00D74E94" w:rsidP="001F57CD">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14:paraId="283ADF36" w14:textId="40022B55" w:rsidR="00D74E94" w:rsidRPr="00F63239" w:rsidRDefault="00D74E94" w:rsidP="001F57CD">
          <w:pPr>
            <w:jc w:val="right"/>
            <w:rPr>
              <w:rFonts w:ascii="Palatino Linotype" w:hAnsi="Palatino Linotype" w:cs="Arial"/>
              <w:b/>
            </w:rPr>
          </w:pPr>
          <w:r w:rsidRPr="0093319A">
            <w:rPr>
              <w:rFonts w:ascii="Palatino Linotype" w:hAnsi="Palatino Linotype" w:cs="Arial"/>
              <w:b/>
              <w:szCs w:val="20"/>
            </w:rPr>
            <w:t>Ayuntamiento de Otzolotepec</w:t>
          </w:r>
        </w:p>
      </w:tc>
    </w:tr>
    <w:tr w:rsidR="00D74E94" w:rsidRPr="00F63239" w14:paraId="037E914D" w14:textId="77777777" w:rsidTr="004E3959">
      <w:trPr>
        <w:trHeight w:val="342"/>
      </w:trPr>
      <w:tc>
        <w:tcPr>
          <w:tcW w:w="5529" w:type="dxa"/>
          <w:hideMark/>
        </w:tcPr>
        <w:p w14:paraId="7676B68F" w14:textId="64D69EAF" w:rsidR="00D74E94" w:rsidRDefault="00D74E94" w:rsidP="00EE0200">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Comisionado Ponente:</w:t>
          </w:r>
        </w:p>
      </w:tc>
      <w:tc>
        <w:tcPr>
          <w:tcW w:w="4111" w:type="dxa"/>
          <w:hideMark/>
        </w:tcPr>
        <w:p w14:paraId="4346858F" w14:textId="20D6873D" w:rsidR="00D74E94" w:rsidRPr="00F63239" w:rsidRDefault="00D74E94" w:rsidP="001F57CD">
          <w:pPr>
            <w:spacing w:after="120" w:line="256" w:lineRule="auto"/>
            <w:ind w:left="-486" w:right="72" w:firstLine="567"/>
            <w:jc w:val="right"/>
            <w:rPr>
              <w:rFonts w:ascii="Palatino Linotype" w:hAnsi="Palatino Linotype" w:cs="Arial"/>
              <w:b/>
              <w:szCs w:val="20"/>
            </w:rPr>
          </w:pPr>
          <w:r>
            <w:rPr>
              <w:rFonts w:ascii="Palatino Linotype" w:hAnsi="Palatino Linotype" w:cs="Arial"/>
              <w:b/>
            </w:rPr>
            <w:t>José Martínez Vilchis</w:t>
          </w:r>
        </w:p>
      </w:tc>
    </w:tr>
  </w:tbl>
  <w:p w14:paraId="2998DBFD" w14:textId="77777777" w:rsidR="00D74E94" w:rsidRDefault="00D74E9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851" w:type="dxa"/>
      <w:tblLayout w:type="fixed"/>
      <w:tblCellMar>
        <w:left w:w="70" w:type="dxa"/>
        <w:right w:w="70" w:type="dxa"/>
      </w:tblCellMar>
      <w:tblLook w:val="04A0" w:firstRow="1" w:lastRow="0" w:firstColumn="1" w:lastColumn="0" w:noHBand="0" w:noVBand="1"/>
    </w:tblPr>
    <w:tblGrid>
      <w:gridCol w:w="5666"/>
      <w:gridCol w:w="3974"/>
    </w:tblGrid>
    <w:tr w:rsidR="00D74E94" w14:paraId="0F9FE9B6" w14:textId="77777777" w:rsidTr="004E3959">
      <w:trPr>
        <w:trHeight w:val="227"/>
      </w:trPr>
      <w:tc>
        <w:tcPr>
          <w:tcW w:w="5666" w:type="dxa"/>
          <w:hideMark/>
        </w:tcPr>
        <w:p w14:paraId="6D1D9D71" w14:textId="77777777" w:rsidR="00D74E94" w:rsidRDefault="00D74E94"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242DE466" w14:textId="17EC958E" w:rsidR="00D74E94" w:rsidRPr="00F63239" w:rsidRDefault="00D74E94" w:rsidP="0093319A">
          <w:pPr>
            <w:spacing w:after="120" w:line="256" w:lineRule="auto"/>
            <w:ind w:left="-486" w:firstLine="558"/>
            <w:jc w:val="right"/>
            <w:rPr>
              <w:rFonts w:ascii="Palatino Linotype" w:hAnsi="Palatino Linotype" w:cs="Arial"/>
              <w:b/>
            </w:rPr>
          </w:pPr>
          <w:r w:rsidRPr="00F63239">
            <w:rPr>
              <w:rFonts w:ascii="Palatino Linotype" w:hAnsi="Palatino Linotype" w:cs="Arial"/>
              <w:b/>
              <w:bCs/>
              <w:lang w:eastAsia="es-MX"/>
            </w:rPr>
            <w:t>0</w:t>
          </w:r>
          <w:r>
            <w:rPr>
              <w:rFonts w:ascii="Palatino Linotype" w:hAnsi="Palatino Linotype" w:cs="Arial"/>
              <w:b/>
              <w:bCs/>
              <w:lang w:eastAsia="es-MX"/>
            </w:rPr>
            <w:t>3875/INFOEM/IP/RR/2021</w:t>
          </w:r>
        </w:p>
      </w:tc>
    </w:tr>
    <w:tr w:rsidR="00D74E94" w:rsidRPr="001F57CD" w14:paraId="1377D264" w14:textId="77777777" w:rsidTr="004E3959">
      <w:trPr>
        <w:trHeight w:val="196"/>
      </w:trPr>
      <w:tc>
        <w:tcPr>
          <w:tcW w:w="5666" w:type="dxa"/>
          <w:hideMark/>
        </w:tcPr>
        <w:p w14:paraId="04D597A1" w14:textId="77777777" w:rsidR="00D74E94" w:rsidRDefault="00D74E94"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1126AAEC" w14:textId="433B5729" w:rsidR="00D74E94" w:rsidRPr="0093319A" w:rsidRDefault="00B3357D" w:rsidP="0093319A">
          <w:pPr>
            <w:spacing w:after="120" w:line="256" w:lineRule="auto"/>
            <w:ind w:right="-70"/>
            <w:jc w:val="right"/>
            <w:rPr>
              <w:rFonts w:ascii="Palatino Linotype" w:hAnsi="Palatino Linotype" w:cs="Arial"/>
              <w:b/>
              <w:szCs w:val="20"/>
            </w:rPr>
          </w:pPr>
          <w:proofErr w:type="spellStart"/>
          <w:r>
            <w:rPr>
              <w:rFonts w:ascii="Palatino Linotype" w:hAnsi="Palatino Linotype" w:cs="Arial"/>
              <w:b/>
              <w:szCs w:val="20"/>
            </w:rPr>
            <w:t>xxxxxxxxxxxxxxxxxxxxx</w:t>
          </w:r>
          <w:proofErr w:type="spellEnd"/>
          <w:r w:rsidR="00D74E94" w:rsidRPr="0093319A">
            <w:rPr>
              <w:rFonts w:ascii="Palatino Linotype" w:hAnsi="Palatino Linotype" w:cs="Arial"/>
              <w:b/>
              <w:szCs w:val="20"/>
            </w:rPr>
            <w:t xml:space="preserve"> </w:t>
          </w:r>
        </w:p>
      </w:tc>
    </w:tr>
    <w:tr w:rsidR="00D74E94" w14:paraId="4DC11993" w14:textId="77777777" w:rsidTr="004E3959">
      <w:trPr>
        <w:trHeight w:val="242"/>
      </w:trPr>
      <w:tc>
        <w:tcPr>
          <w:tcW w:w="5666" w:type="dxa"/>
          <w:vAlign w:val="center"/>
          <w:hideMark/>
        </w:tcPr>
        <w:p w14:paraId="76CEF1B5" w14:textId="77777777" w:rsidR="00D74E94" w:rsidRDefault="00D74E94"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7C1BB379" w14:textId="347E4A67" w:rsidR="00D74E94" w:rsidRPr="0093319A" w:rsidRDefault="00D74E94" w:rsidP="00953424">
          <w:pPr>
            <w:ind w:left="-70"/>
            <w:jc w:val="right"/>
            <w:rPr>
              <w:rFonts w:ascii="Palatino Linotype" w:hAnsi="Palatino Linotype" w:cs="Arial"/>
              <w:b/>
              <w:szCs w:val="20"/>
            </w:rPr>
          </w:pPr>
          <w:r w:rsidRPr="0093319A">
            <w:rPr>
              <w:rFonts w:ascii="Palatino Linotype" w:hAnsi="Palatino Linotype" w:cs="Arial"/>
              <w:b/>
              <w:szCs w:val="20"/>
            </w:rPr>
            <w:t>Ayuntamiento de Otzolotepec</w:t>
          </w:r>
        </w:p>
      </w:tc>
    </w:tr>
    <w:tr w:rsidR="00D74E94" w14:paraId="5C2B511D" w14:textId="77777777" w:rsidTr="004E3959">
      <w:trPr>
        <w:trHeight w:val="342"/>
      </w:trPr>
      <w:tc>
        <w:tcPr>
          <w:tcW w:w="5666" w:type="dxa"/>
          <w:hideMark/>
        </w:tcPr>
        <w:p w14:paraId="03FEF68C" w14:textId="45E91CF4" w:rsidR="00D74E94" w:rsidRDefault="00D74E94"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6744F9AD" w14:textId="1AF88FD3" w:rsidR="00D74E94" w:rsidRPr="00F63239" w:rsidRDefault="00D74E94" w:rsidP="00F56426">
          <w:pPr>
            <w:spacing w:after="120" w:line="256" w:lineRule="auto"/>
            <w:ind w:left="-486" w:right="72" w:firstLine="567"/>
            <w:jc w:val="right"/>
            <w:rPr>
              <w:rFonts w:ascii="Palatino Linotype" w:hAnsi="Palatino Linotype" w:cs="Arial"/>
              <w:b/>
            </w:rPr>
          </w:pPr>
          <w:r>
            <w:rPr>
              <w:rFonts w:ascii="Palatino Linotype" w:hAnsi="Palatino Linotype" w:cs="Arial"/>
              <w:b/>
            </w:rPr>
            <w:t>José Martínez Vilchis</w:t>
          </w:r>
        </w:p>
      </w:tc>
    </w:tr>
  </w:tbl>
  <w:p w14:paraId="04D3BBA0" w14:textId="07F41374" w:rsidR="00D74E94" w:rsidRDefault="00DC0AF7">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81992"/>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293179"/>
    <w:multiLevelType w:val="hybridMultilevel"/>
    <w:tmpl w:val="37F4D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721D28"/>
    <w:multiLevelType w:val="hybridMultilevel"/>
    <w:tmpl w:val="8C68DE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2A3886"/>
    <w:multiLevelType w:val="hybridMultilevel"/>
    <w:tmpl w:val="EFD69D96"/>
    <w:lvl w:ilvl="0" w:tplc="D3587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B087485"/>
    <w:multiLevelType w:val="hybridMultilevel"/>
    <w:tmpl w:val="C0889C0C"/>
    <w:lvl w:ilvl="0" w:tplc="E878CE38">
      <w:start w:val="6"/>
      <w:numFmt w:val="decimal"/>
      <w:lvlText w:val="%1-"/>
      <w:lvlJc w:val="left"/>
      <w:pPr>
        <w:ind w:left="1080" w:hanging="360"/>
      </w:pPr>
      <w:rPr>
        <w:rFonts w:hint="default"/>
        <w:i/>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nsid w:val="14954394"/>
    <w:multiLevelType w:val="hybridMultilevel"/>
    <w:tmpl w:val="71CE5B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A34409"/>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AD06686"/>
    <w:multiLevelType w:val="hybridMultilevel"/>
    <w:tmpl w:val="D80028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7D3154"/>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C412CA7"/>
    <w:multiLevelType w:val="hybridMultilevel"/>
    <w:tmpl w:val="89B0C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CDF5463"/>
    <w:multiLevelType w:val="hybridMultilevel"/>
    <w:tmpl w:val="62641A16"/>
    <w:lvl w:ilvl="0" w:tplc="78A609C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3D24F7"/>
    <w:multiLevelType w:val="hybridMultilevel"/>
    <w:tmpl w:val="6096DA34"/>
    <w:lvl w:ilvl="0" w:tplc="E03865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9090685"/>
    <w:multiLevelType w:val="hybridMultilevel"/>
    <w:tmpl w:val="82567D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B837F17"/>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957AAA"/>
    <w:multiLevelType w:val="hybridMultilevel"/>
    <w:tmpl w:val="AE324F60"/>
    <w:lvl w:ilvl="0" w:tplc="530A0C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nsid w:val="39455565"/>
    <w:multiLevelType w:val="hybridMultilevel"/>
    <w:tmpl w:val="CE1E0898"/>
    <w:lvl w:ilvl="0" w:tplc="ED02E3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C780305"/>
    <w:multiLevelType w:val="hybridMultilevel"/>
    <w:tmpl w:val="187805BC"/>
    <w:lvl w:ilvl="0" w:tplc="38F6AFC8">
      <w:start w:val="1"/>
      <w:numFmt w:val="lowerLetter"/>
      <w:lvlText w:val="%1)"/>
      <w:lvlJc w:val="left"/>
      <w:pPr>
        <w:ind w:left="720" w:hanging="360"/>
      </w:pPr>
      <w:rPr>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333386F"/>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14919D9"/>
    <w:multiLevelType w:val="hybridMultilevel"/>
    <w:tmpl w:val="C31827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ABA5FE0"/>
    <w:multiLevelType w:val="hybridMultilevel"/>
    <w:tmpl w:val="7FB01468"/>
    <w:lvl w:ilvl="0" w:tplc="0AC6BE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nsid w:val="5BB151C4"/>
    <w:multiLevelType w:val="hybridMultilevel"/>
    <w:tmpl w:val="49A482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5CC2255"/>
    <w:multiLevelType w:val="hybridMultilevel"/>
    <w:tmpl w:val="3E0E03BC"/>
    <w:lvl w:ilvl="0" w:tplc="84948BD8">
      <w:start w:val="1"/>
      <w:numFmt w:val="upperRoman"/>
      <w:lvlText w:val="%1."/>
      <w:lvlJc w:val="left"/>
      <w:pPr>
        <w:ind w:left="1428" w:hanging="720"/>
      </w:pPr>
      <w:rPr>
        <w:rFont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nsid w:val="6BF14EB6"/>
    <w:multiLevelType w:val="hybridMultilevel"/>
    <w:tmpl w:val="F4AC0546"/>
    <w:lvl w:ilvl="0" w:tplc="0B4A78E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nsid w:val="714D5C69"/>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40A74FB"/>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nsid w:val="7B1F2D73"/>
    <w:multiLevelType w:val="hybridMultilevel"/>
    <w:tmpl w:val="6F6020F0"/>
    <w:lvl w:ilvl="0" w:tplc="4790E3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F065D5B"/>
    <w:multiLevelType w:val="hybridMultilevel"/>
    <w:tmpl w:val="8C02B63C"/>
    <w:lvl w:ilvl="0" w:tplc="8E584DF6">
      <w:start w:val="1"/>
      <w:numFmt w:val="upperRoman"/>
      <w:lvlText w:val="%1."/>
      <w:lvlJc w:val="right"/>
      <w:pPr>
        <w:ind w:left="502" w:hanging="360"/>
      </w:pPr>
      <w:rPr>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23"/>
  </w:num>
  <w:num w:numId="3">
    <w:abstractNumId w:val="13"/>
  </w:num>
  <w:num w:numId="4">
    <w:abstractNumId w:val="10"/>
  </w:num>
  <w:num w:numId="5">
    <w:abstractNumId w:val="27"/>
  </w:num>
  <w:num w:numId="6">
    <w:abstractNumId w:val="7"/>
  </w:num>
  <w:num w:numId="7">
    <w:abstractNumId w:val="1"/>
  </w:num>
  <w:num w:numId="8">
    <w:abstractNumId w:val="5"/>
  </w:num>
  <w:num w:numId="9">
    <w:abstractNumId w:val="28"/>
  </w:num>
  <w:num w:numId="10">
    <w:abstractNumId w:val="6"/>
  </w:num>
  <w:num w:numId="11">
    <w:abstractNumId w:val="19"/>
  </w:num>
  <w:num w:numId="12">
    <w:abstractNumId w:val="9"/>
  </w:num>
  <w:num w:numId="13">
    <w:abstractNumId w:val="0"/>
  </w:num>
  <w:num w:numId="14">
    <w:abstractNumId w:val="3"/>
  </w:num>
  <w:num w:numId="15">
    <w:abstractNumId w:val="16"/>
  </w:num>
  <w:num w:numId="16">
    <w:abstractNumId w:val="17"/>
  </w:num>
  <w:num w:numId="17">
    <w:abstractNumId w:val="24"/>
  </w:num>
  <w:num w:numId="18">
    <w:abstractNumId w:val="4"/>
  </w:num>
  <w:num w:numId="19">
    <w:abstractNumId w:val="14"/>
  </w:num>
  <w:num w:numId="20">
    <w:abstractNumId w:val="26"/>
  </w:num>
  <w:num w:numId="21">
    <w:abstractNumId w:val="2"/>
  </w:num>
  <w:num w:numId="22">
    <w:abstractNumId w:val="21"/>
  </w:num>
  <w:num w:numId="23">
    <w:abstractNumId w:val="8"/>
  </w:num>
  <w:num w:numId="24">
    <w:abstractNumId w:val="30"/>
  </w:num>
  <w:num w:numId="25">
    <w:abstractNumId w:val="22"/>
  </w:num>
  <w:num w:numId="26">
    <w:abstractNumId w:val="11"/>
  </w:num>
  <w:num w:numId="27">
    <w:abstractNumId w:val="12"/>
  </w:num>
  <w:num w:numId="28">
    <w:abstractNumId w:val="18"/>
  </w:num>
  <w:num w:numId="29">
    <w:abstractNumId w:val="20"/>
  </w:num>
  <w:num w:numId="30">
    <w:abstractNumId w:val="25"/>
  </w:num>
  <w:num w:numId="31">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CCA"/>
    <w:rsid w:val="00012BEE"/>
    <w:rsid w:val="00012D78"/>
    <w:rsid w:val="00015487"/>
    <w:rsid w:val="00021122"/>
    <w:rsid w:val="00021165"/>
    <w:rsid w:val="00024A6D"/>
    <w:rsid w:val="00026582"/>
    <w:rsid w:val="00031BA3"/>
    <w:rsid w:val="00033562"/>
    <w:rsid w:val="00035A30"/>
    <w:rsid w:val="00036D5F"/>
    <w:rsid w:val="00036EFC"/>
    <w:rsid w:val="00040A10"/>
    <w:rsid w:val="00041670"/>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5463"/>
    <w:rsid w:val="000666B3"/>
    <w:rsid w:val="0007107B"/>
    <w:rsid w:val="000739AF"/>
    <w:rsid w:val="00075D5E"/>
    <w:rsid w:val="00076332"/>
    <w:rsid w:val="00077A55"/>
    <w:rsid w:val="000802BA"/>
    <w:rsid w:val="00082E5D"/>
    <w:rsid w:val="00083498"/>
    <w:rsid w:val="0008496A"/>
    <w:rsid w:val="00085EA2"/>
    <w:rsid w:val="0008737D"/>
    <w:rsid w:val="00092681"/>
    <w:rsid w:val="00092D82"/>
    <w:rsid w:val="0009609D"/>
    <w:rsid w:val="000A110B"/>
    <w:rsid w:val="000A3F41"/>
    <w:rsid w:val="000B1F27"/>
    <w:rsid w:val="000B51CE"/>
    <w:rsid w:val="000B5608"/>
    <w:rsid w:val="000C0203"/>
    <w:rsid w:val="000C2D59"/>
    <w:rsid w:val="000C416A"/>
    <w:rsid w:val="000C51AF"/>
    <w:rsid w:val="000C661C"/>
    <w:rsid w:val="000C7F8F"/>
    <w:rsid w:val="000D14DA"/>
    <w:rsid w:val="000D5634"/>
    <w:rsid w:val="000D5C00"/>
    <w:rsid w:val="000D772A"/>
    <w:rsid w:val="000E0D32"/>
    <w:rsid w:val="000E1FD4"/>
    <w:rsid w:val="000E4EBC"/>
    <w:rsid w:val="000E74D7"/>
    <w:rsid w:val="000F114E"/>
    <w:rsid w:val="000F146C"/>
    <w:rsid w:val="000F196A"/>
    <w:rsid w:val="00103C89"/>
    <w:rsid w:val="001050A9"/>
    <w:rsid w:val="001116B7"/>
    <w:rsid w:val="00115495"/>
    <w:rsid w:val="00116E4B"/>
    <w:rsid w:val="00116F6B"/>
    <w:rsid w:val="001235A0"/>
    <w:rsid w:val="00123D0B"/>
    <w:rsid w:val="00131C6C"/>
    <w:rsid w:val="00131F2D"/>
    <w:rsid w:val="00136A94"/>
    <w:rsid w:val="00142D35"/>
    <w:rsid w:val="00144BA8"/>
    <w:rsid w:val="001464CD"/>
    <w:rsid w:val="00150293"/>
    <w:rsid w:val="001502AD"/>
    <w:rsid w:val="001509C0"/>
    <w:rsid w:val="00151431"/>
    <w:rsid w:val="00154F75"/>
    <w:rsid w:val="00155CC6"/>
    <w:rsid w:val="00155F53"/>
    <w:rsid w:val="001568D5"/>
    <w:rsid w:val="001624E8"/>
    <w:rsid w:val="0016322B"/>
    <w:rsid w:val="0016339A"/>
    <w:rsid w:val="00165898"/>
    <w:rsid w:val="00171BBC"/>
    <w:rsid w:val="0017523B"/>
    <w:rsid w:val="00175B42"/>
    <w:rsid w:val="00176522"/>
    <w:rsid w:val="00181A9D"/>
    <w:rsid w:val="00182FC0"/>
    <w:rsid w:val="00184AEA"/>
    <w:rsid w:val="00185C61"/>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3FD2"/>
    <w:rsid w:val="001B6C2D"/>
    <w:rsid w:val="001C087E"/>
    <w:rsid w:val="001C0F32"/>
    <w:rsid w:val="001C2C72"/>
    <w:rsid w:val="001C3387"/>
    <w:rsid w:val="001C54A1"/>
    <w:rsid w:val="001C7697"/>
    <w:rsid w:val="001D1B77"/>
    <w:rsid w:val="001D225B"/>
    <w:rsid w:val="001D3563"/>
    <w:rsid w:val="001D3EE2"/>
    <w:rsid w:val="001D6CA8"/>
    <w:rsid w:val="001E2186"/>
    <w:rsid w:val="001E5453"/>
    <w:rsid w:val="001E678B"/>
    <w:rsid w:val="001F2BC9"/>
    <w:rsid w:val="001F408E"/>
    <w:rsid w:val="001F4860"/>
    <w:rsid w:val="001F4EDD"/>
    <w:rsid w:val="001F57CD"/>
    <w:rsid w:val="001F5E58"/>
    <w:rsid w:val="001F7890"/>
    <w:rsid w:val="00201765"/>
    <w:rsid w:val="00205FAC"/>
    <w:rsid w:val="00207E11"/>
    <w:rsid w:val="00210714"/>
    <w:rsid w:val="0021327B"/>
    <w:rsid w:val="00214B09"/>
    <w:rsid w:val="002155ED"/>
    <w:rsid w:val="0021627B"/>
    <w:rsid w:val="00216D13"/>
    <w:rsid w:val="00224FEA"/>
    <w:rsid w:val="00227DBC"/>
    <w:rsid w:val="0023118D"/>
    <w:rsid w:val="00232621"/>
    <w:rsid w:val="0023293E"/>
    <w:rsid w:val="00232A7A"/>
    <w:rsid w:val="00232DA5"/>
    <w:rsid w:val="00234061"/>
    <w:rsid w:val="0023573F"/>
    <w:rsid w:val="00236B9A"/>
    <w:rsid w:val="00240046"/>
    <w:rsid w:val="002432E1"/>
    <w:rsid w:val="00245AC1"/>
    <w:rsid w:val="00252443"/>
    <w:rsid w:val="002547B2"/>
    <w:rsid w:val="0025565C"/>
    <w:rsid w:val="00256CE0"/>
    <w:rsid w:val="0026506A"/>
    <w:rsid w:val="00270F03"/>
    <w:rsid w:val="002710B5"/>
    <w:rsid w:val="002729A0"/>
    <w:rsid w:val="00273F5F"/>
    <w:rsid w:val="00273F7C"/>
    <w:rsid w:val="0027555F"/>
    <w:rsid w:val="00275719"/>
    <w:rsid w:val="00280398"/>
    <w:rsid w:val="00282431"/>
    <w:rsid w:val="00283D5E"/>
    <w:rsid w:val="00284245"/>
    <w:rsid w:val="00285034"/>
    <w:rsid w:val="002913C5"/>
    <w:rsid w:val="0029208D"/>
    <w:rsid w:val="0029225E"/>
    <w:rsid w:val="00293F85"/>
    <w:rsid w:val="0029482F"/>
    <w:rsid w:val="00294892"/>
    <w:rsid w:val="00296626"/>
    <w:rsid w:val="00296E92"/>
    <w:rsid w:val="00297212"/>
    <w:rsid w:val="002A1797"/>
    <w:rsid w:val="002A51B8"/>
    <w:rsid w:val="002A5ADD"/>
    <w:rsid w:val="002A5FDF"/>
    <w:rsid w:val="002A6FCE"/>
    <w:rsid w:val="002A7501"/>
    <w:rsid w:val="002B0EA1"/>
    <w:rsid w:val="002B317E"/>
    <w:rsid w:val="002B40FF"/>
    <w:rsid w:val="002B7549"/>
    <w:rsid w:val="002C0E65"/>
    <w:rsid w:val="002C1DAF"/>
    <w:rsid w:val="002C26CD"/>
    <w:rsid w:val="002C4718"/>
    <w:rsid w:val="002C6010"/>
    <w:rsid w:val="002C7329"/>
    <w:rsid w:val="002C7EC4"/>
    <w:rsid w:val="002D2F05"/>
    <w:rsid w:val="002D4953"/>
    <w:rsid w:val="002D5CCE"/>
    <w:rsid w:val="002E1484"/>
    <w:rsid w:val="002E40AD"/>
    <w:rsid w:val="002E72F0"/>
    <w:rsid w:val="002F368E"/>
    <w:rsid w:val="002F3AAF"/>
    <w:rsid w:val="002F40FF"/>
    <w:rsid w:val="002F5101"/>
    <w:rsid w:val="002F713F"/>
    <w:rsid w:val="00300919"/>
    <w:rsid w:val="00302BF3"/>
    <w:rsid w:val="00303F92"/>
    <w:rsid w:val="00310825"/>
    <w:rsid w:val="00312106"/>
    <w:rsid w:val="00315AE3"/>
    <w:rsid w:val="00315CA2"/>
    <w:rsid w:val="00316A7B"/>
    <w:rsid w:val="00324F09"/>
    <w:rsid w:val="0033070B"/>
    <w:rsid w:val="00331513"/>
    <w:rsid w:val="0033491A"/>
    <w:rsid w:val="00337638"/>
    <w:rsid w:val="00340ADD"/>
    <w:rsid w:val="00341178"/>
    <w:rsid w:val="00341B42"/>
    <w:rsid w:val="00344766"/>
    <w:rsid w:val="00344AD3"/>
    <w:rsid w:val="00345687"/>
    <w:rsid w:val="00345708"/>
    <w:rsid w:val="003467CD"/>
    <w:rsid w:val="0036188D"/>
    <w:rsid w:val="0037172A"/>
    <w:rsid w:val="0037526D"/>
    <w:rsid w:val="003839F9"/>
    <w:rsid w:val="00386A48"/>
    <w:rsid w:val="00387CF3"/>
    <w:rsid w:val="00392022"/>
    <w:rsid w:val="0039214E"/>
    <w:rsid w:val="0039256B"/>
    <w:rsid w:val="003A0B24"/>
    <w:rsid w:val="003A3A32"/>
    <w:rsid w:val="003A59A6"/>
    <w:rsid w:val="003A6D5C"/>
    <w:rsid w:val="003A7ED9"/>
    <w:rsid w:val="003B10FB"/>
    <w:rsid w:val="003B1752"/>
    <w:rsid w:val="003B3474"/>
    <w:rsid w:val="003B5841"/>
    <w:rsid w:val="003B595A"/>
    <w:rsid w:val="003D0AE2"/>
    <w:rsid w:val="003D3477"/>
    <w:rsid w:val="003D5450"/>
    <w:rsid w:val="003E13A1"/>
    <w:rsid w:val="003E2955"/>
    <w:rsid w:val="003E44DA"/>
    <w:rsid w:val="003E468A"/>
    <w:rsid w:val="003E6E17"/>
    <w:rsid w:val="003F2491"/>
    <w:rsid w:val="003F308A"/>
    <w:rsid w:val="003F5D5C"/>
    <w:rsid w:val="003F6192"/>
    <w:rsid w:val="00400915"/>
    <w:rsid w:val="00403319"/>
    <w:rsid w:val="00406793"/>
    <w:rsid w:val="00411F8F"/>
    <w:rsid w:val="00414020"/>
    <w:rsid w:val="0041428D"/>
    <w:rsid w:val="004176BF"/>
    <w:rsid w:val="004204D0"/>
    <w:rsid w:val="00420AC4"/>
    <w:rsid w:val="004232C6"/>
    <w:rsid w:val="00426124"/>
    <w:rsid w:val="00433E65"/>
    <w:rsid w:val="00434C3F"/>
    <w:rsid w:val="00444E7F"/>
    <w:rsid w:val="00445514"/>
    <w:rsid w:val="00445853"/>
    <w:rsid w:val="00447748"/>
    <w:rsid w:val="00447A90"/>
    <w:rsid w:val="0045354B"/>
    <w:rsid w:val="00453687"/>
    <w:rsid w:val="004558BD"/>
    <w:rsid w:val="00460C5B"/>
    <w:rsid w:val="0046281E"/>
    <w:rsid w:val="004728C4"/>
    <w:rsid w:val="00473C7A"/>
    <w:rsid w:val="00474C35"/>
    <w:rsid w:val="004750A1"/>
    <w:rsid w:val="004769A4"/>
    <w:rsid w:val="00480212"/>
    <w:rsid w:val="00480D99"/>
    <w:rsid w:val="00483EC9"/>
    <w:rsid w:val="004841AE"/>
    <w:rsid w:val="00484C7F"/>
    <w:rsid w:val="00485194"/>
    <w:rsid w:val="0049095E"/>
    <w:rsid w:val="004933FC"/>
    <w:rsid w:val="004A6D54"/>
    <w:rsid w:val="004B0090"/>
    <w:rsid w:val="004B05C6"/>
    <w:rsid w:val="004B1A74"/>
    <w:rsid w:val="004B3514"/>
    <w:rsid w:val="004B3867"/>
    <w:rsid w:val="004C0799"/>
    <w:rsid w:val="004C09C8"/>
    <w:rsid w:val="004C3C1C"/>
    <w:rsid w:val="004C43C9"/>
    <w:rsid w:val="004C45FA"/>
    <w:rsid w:val="004C4707"/>
    <w:rsid w:val="004C6779"/>
    <w:rsid w:val="004C7D54"/>
    <w:rsid w:val="004D0CC4"/>
    <w:rsid w:val="004D6095"/>
    <w:rsid w:val="004D66AD"/>
    <w:rsid w:val="004E07A1"/>
    <w:rsid w:val="004E1729"/>
    <w:rsid w:val="004E1B3C"/>
    <w:rsid w:val="004E3959"/>
    <w:rsid w:val="004E3F86"/>
    <w:rsid w:val="004E4AD1"/>
    <w:rsid w:val="004E5659"/>
    <w:rsid w:val="004E77E1"/>
    <w:rsid w:val="004F0AB7"/>
    <w:rsid w:val="004F3291"/>
    <w:rsid w:val="004F32D0"/>
    <w:rsid w:val="004F483D"/>
    <w:rsid w:val="004F6671"/>
    <w:rsid w:val="004F78C4"/>
    <w:rsid w:val="00500E29"/>
    <w:rsid w:val="005025C7"/>
    <w:rsid w:val="00504B42"/>
    <w:rsid w:val="00506DB2"/>
    <w:rsid w:val="00510870"/>
    <w:rsid w:val="00513D8C"/>
    <w:rsid w:val="005159EC"/>
    <w:rsid w:val="00515E8C"/>
    <w:rsid w:val="00516A4D"/>
    <w:rsid w:val="00521628"/>
    <w:rsid w:val="00525F6D"/>
    <w:rsid w:val="0052661E"/>
    <w:rsid w:val="00526627"/>
    <w:rsid w:val="00531016"/>
    <w:rsid w:val="00532218"/>
    <w:rsid w:val="00533D56"/>
    <w:rsid w:val="00535912"/>
    <w:rsid w:val="005367E7"/>
    <w:rsid w:val="00542CDB"/>
    <w:rsid w:val="005449D0"/>
    <w:rsid w:val="00550ECE"/>
    <w:rsid w:val="005515F8"/>
    <w:rsid w:val="00553B9B"/>
    <w:rsid w:val="005543AF"/>
    <w:rsid w:val="00554BD4"/>
    <w:rsid w:val="0055603D"/>
    <w:rsid w:val="00560E60"/>
    <w:rsid w:val="00562117"/>
    <w:rsid w:val="0056402C"/>
    <w:rsid w:val="00564DDB"/>
    <w:rsid w:val="00565921"/>
    <w:rsid w:val="005660D0"/>
    <w:rsid w:val="00566380"/>
    <w:rsid w:val="005701EF"/>
    <w:rsid w:val="00571527"/>
    <w:rsid w:val="005727FC"/>
    <w:rsid w:val="00572C2A"/>
    <w:rsid w:val="00572F6A"/>
    <w:rsid w:val="00573B96"/>
    <w:rsid w:val="00574D31"/>
    <w:rsid w:val="005807A8"/>
    <w:rsid w:val="00580D15"/>
    <w:rsid w:val="00584C51"/>
    <w:rsid w:val="00587B1E"/>
    <w:rsid w:val="00587E84"/>
    <w:rsid w:val="005964D7"/>
    <w:rsid w:val="00596D61"/>
    <w:rsid w:val="00597018"/>
    <w:rsid w:val="005A0521"/>
    <w:rsid w:val="005A2F92"/>
    <w:rsid w:val="005A4480"/>
    <w:rsid w:val="005A60E9"/>
    <w:rsid w:val="005A7E33"/>
    <w:rsid w:val="005B10CC"/>
    <w:rsid w:val="005B52A0"/>
    <w:rsid w:val="005B6FFD"/>
    <w:rsid w:val="005B72D5"/>
    <w:rsid w:val="005C3DF3"/>
    <w:rsid w:val="005C5501"/>
    <w:rsid w:val="005C7AFE"/>
    <w:rsid w:val="005D01B4"/>
    <w:rsid w:val="005D10B3"/>
    <w:rsid w:val="005D158D"/>
    <w:rsid w:val="005D3A5F"/>
    <w:rsid w:val="005D6CE0"/>
    <w:rsid w:val="005E1AEC"/>
    <w:rsid w:val="005E21DE"/>
    <w:rsid w:val="005E24C2"/>
    <w:rsid w:val="005E34E9"/>
    <w:rsid w:val="005E35AB"/>
    <w:rsid w:val="005F1439"/>
    <w:rsid w:val="005F21B0"/>
    <w:rsid w:val="005F4D3D"/>
    <w:rsid w:val="005F5B10"/>
    <w:rsid w:val="005F6CAB"/>
    <w:rsid w:val="0060244C"/>
    <w:rsid w:val="00610A95"/>
    <w:rsid w:val="00613401"/>
    <w:rsid w:val="0061516D"/>
    <w:rsid w:val="00615B10"/>
    <w:rsid w:val="006168EB"/>
    <w:rsid w:val="00616DEB"/>
    <w:rsid w:val="00620DE2"/>
    <w:rsid w:val="00624E9E"/>
    <w:rsid w:val="006263D3"/>
    <w:rsid w:val="0062694E"/>
    <w:rsid w:val="00630030"/>
    <w:rsid w:val="00630426"/>
    <w:rsid w:val="00635C2F"/>
    <w:rsid w:val="00636EB3"/>
    <w:rsid w:val="0063788D"/>
    <w:rsid w:val="00637F6F"/>
    <w:rsid w:val="00640E61"/>
    <w:rsid w:val="00642A8B"/>
    <w:rsid w:val="006468ED"/>
    <w:rsid w:val="006512F6"/>
    <w:rsid w:val="00653B0F"/>
    <w:rsid w:val="0065599C"/>
    <w:rsid w:val="006609B3"/>
    <w:rsid w:val="0066148E"/>
    <w:rsid w:val="00661B3F"/>
    <w:rsid w:val="00665A8F"/>
    <w:rsid w:val="00667860"/>
    <w:rsid w:val="0067157E"/>
    <w:rsid w:val="00675D66"/>
    <w:rsid w:val="00676D1D"/>
    <w:rsid w:val="00680D15"/>
    <w:rsid w:val="006818D9"/>
    <w:rsid w:val="006834AD"/>
    <w:rsid w:val="006838C7"/>
    <w:rsid w:val="0068643A"/>
    <w:rsid w:val="00690405"/>
    <w:rsid w:val="00690944"/>
    <w:rsid w:val="006914D2"/>
    <w:rsid w:val="00691C06"/>
    <w:rsid w:val="0069448A"/>
    <w:rsid w:val="00696FD6"/>
    <w:rsid w:val="006A4224"/>
    <w:rsid w:val="006A585F"/>
    <w:rsid w:val="006A7CE2"/>
    <w:rsid w:val="006A7E3C"/>
    <w:rsid w:val="006B4CA4"/>
    <w:rsid w:val="006B6498"/>
    <w:rsid w:val="006B64AA"/>
    <w:rsid w:val="006B7074"/>
    <w:rsid w:val="006C410C"/>
    <w:rsid w:val="006C52D3"/>
    <w:rsid w:val="006C55C2"/>
    <w:rsid w:val="006C6C41"/>
    <w:rsid w:val="006D1EC8"/>
    <w:rsid w:val="006D3F59"/>
    <w:rsid w:val="006D6830"/>
    <w:rsid w:val="006D719C"/>
    <w:rsid w:val="006D7DF3"/>
    <w:rsid w:val="006E15A2"/>
    <w:rsid w:val="006E20F9"/>
    <w:rsid w:val="006E6076"/>
    <w:rsid w:val="006F0222"/>
    <w:rsid w:val="006F04A3"/>
    <w:rsid w:val="006F114C"/>
    <w:rsid w:val="006F1A99"/>
    <w:rsid w:val="006F676C"/>
    <w:rsid w:val="00700C90"/>
    <w:rsid w:val="00704693"/>
    <w:rsid w:val="00704AB9"/>
    <w:rsid w:val="007054D8"/>
    <w:rsid w:val="00706D47"/>
    <w:rsid w:val="007130DA"/>
    <w:rsid w:val="0071601C"/>
    <w:rsid w:val="00720D8F"/>
    <w:rsid w:val="0072149D"/>
    <w:rsid w:val="007214D9"/>
    <w:rsid w:val="00723C6D"/>
    <w:rsid w:val="0072514D"/>
    <w:rsid w:val="00725C5A"/>
    <w:rsid w:val="007263E6"/>
    <w:rsid w:val="007264EA"/>
    <w:rsid w:val="00732AB3"/>
    <w:rsid w:val="007332CF"/>
    <w:rsid w:val="00736F47"/>
    <w:rsid w:val="00740DFE"/>
    <w:rsid w:val="007410C2"/>
    <w:rsid w:val="00746DD6"/>
    <w:rsid w:val="00746E60"/>
    <w:rsid w:val="00752886"/>
    <w:rsid w:val="00753070"/>
    <w:rsid w:val="00753ACF"/>
    <w:rsid w:val="007550BD"/>
    <w:rsid w:val="0075799A"/>
    <w:rsid w:val="0076064B"/>
    <w:rsid w:val="00761C38"/>
    <w:rsid w:val="00761EE8"/>
    <w:rsid w:val="00762151"/>
    <w:rsid w:val="0076215F"/>
    <w:rsid w:val="00762D4B"/>
    <w:rsid w:val="00764010"/>
    <w:rsid w:val="00764368"/>
    <w:rsid w:val="00764B5B"/>
    <w:rsid w:val="00766A73"/>
    <w:rsid w:val="00766F19"/>
    <w:rsid w:val="0077455A"/>
    <w:rsid w:val="00777372"/>
    <w:rsid w:val="00777527"/>
    <w:rsid w:val="00781849"/>
    <w:rsid w:val="00781B6F"/>
    <w:rsid w:val="00782890"/>
    <w:rsid w:val="007833CB"/>
    <w:rsid w:val="00783B56"/>
    <w:rsid w:val="00791490"/>
    <w:rsid w:val="00791C7A"/>
    <w:rsid w:val="00791D59"/>
    <w:rsid w:val="00792D4C"/>
    <w:rsid w:val="007938AE"/>
    <w:rsid w:val="00793B7C"/>
    <w:rsid w:val="007A19E0"/>
    <w:rsid w:val="007A1AB6"/>
    <w:rsid w:val="007A23F8"/>
    <w:rsid w:val="007A2D52"/>
    <w:rsid w:val="007A550A"/>
    <w:rsid w:val="007A5B2E"/>
    <w:rsid w:val="007B4416"/>
    <w:rsid w:val="007B46BF"/>
    <w:rsid w:val="007C05DC"/>
    <w:rsid w:val="007C0FF7"/>
    <w:rsid w:val="007C14EE"/>
    <w:rsid w:val="007C3BA4"/>
    <w:rsid w:val="007D07B3"/>
    <w:rsid w:val="007D1B1E"/>
    <w:rsid w:val="007D4712"/>
    <w:rsid w:val="007E3C2E"/>
    <w:rsid w:val="007E781F"/>
    <w:rsid w:val="007F1538"/>
    <w:rsid w:val="007F3D8B"/>
    <w:rsid w:val="007F5BB9"/>
    <w:rsid w:val="007F5C41"/>
    <w:rsid w:val="007F5E4F"/>
    <w:rsid w:val="007F7965"/>
    <w:rsid w:val="00800EF1"/>
    <w:rsid w:val="008017D6"/>
    <w:rsid w:val="0080185B"/>
    <w:rsid w:val="00802AC9"/>
    <w:rsid w:val="00810E97"/>
    <w:rsid w:val="0081123B"/>
    <w:rsid w:val="00816C5A"/>
    <w:rsid w:val="00817678"/>
    <w:rsid w:val="0082049D"/>
    <w:rsid w:val="008217BC"/>
    <w:rsid w:val="00822BA1"/>
    <w:rsid w:val="00824E58"/>
    <w:rsid w:val="00831D6C"/>
    <w:rsid w:val="00832F6C"/>
    <w:rsid w:val="008341ED"/>
    <w:rsid w:val="00841673"/>
    <w:rsid w:val="00841963"/>
    <w:rsid w:val="00845B52"/>
    <w:rsid w:val="00846DE7"/>
    <w:rsid w:val="008477B9"/>
    <w:rsid w:val="008523FA"/>
    <w:rsid w:val="008529E6"/>
    <w:rsid w:val="00852CDD"/>
    <w:rsid w:val="00855E11"/>
    <w:rsid w:val="008575E1"/>
    <w:rsid w:val="00863328"/>
    <w:rsid w:val="00864D6E"/>
    <w:rsid w:val="008659A2"/>
    <w:rsid w:val="0086690B"/>
    <w:rsid w:val="008710F8"/>
    <w:rsid w:val="00871B94"/>
    <w:rsid w:val="008755C2"/>
    <w:rsid w:val="00881947"/>
    <w:rsid w:val="00881D64"/>
    <w:rsid w:val="00882C01"/>
    <w:rsid w:val="00882E02"/>
    <w:rsid w:val="008853EC"/>
    <w:rsid w:val="00891CFC"/>
    <w:rsid w:val="008921AE"/>
    <w:rsid w:val="00895187"/>
    <w:rsid w:val="00895BD3"/>
    <w:rsid w:val="00896EDC"/>
    <w:rsid w:val="008A0C9F"/>
    <w:rsid w:val="008A14F6"/>
    <w:rsid w:val="008A1645"/>
    <w:rsid w:val="008A3E6F"/>
    <w:rsid w:val="008A7EF2"/>
    <w:rsid w:val="008B0DFB"/>
    <w:rsid w:val="008B6842"/>
    <w:rsid w:val="008B70C4"/>
    <w:rsid w:val="008B7F11"/>
    <w:rsid w:val="008C18C1"/>
    <w:rsid w:val="008C3DC2"/>
    <w:rsid w:val="008C442E"/>
    <w:rsid w:val="008C4943"/>
    <w:rsid w:val="008C5658"/>
    <w:rsid w:val="008D344B"/>
    <w:rsid w:val="008D346A"/>
    <w:rsid w:val="008D370B"/>
    <w:rsid w:val="008D41FC"/>
    <w:rsid w:val="008D4ED9"/>
    <w:rsid w:val="008D6B04"/>
    <w:rsid w:val="008E2654"/>
    <w:rsid w:val="008F1C22"/>
    <w:rsid w:val="008F2554"/>
    <w:rsid w:val="008F47DC"/>
    <w:rsid w:val="009025FB"/>
    <w:rsid w:val="009029DB"/>
    <w:rsid w:val="00914986"/>
    <w:rsid w:val="00914DFE"/>
    <w:rsid w:val="0091614B"/>
    <w:rsid w:val="0092131F"/>
    <w:rsid w:val="00926716"/>
    <w:rsid w:val="00932A82"/>
    <w:rsid w:val="0093319A"/>
    <w:rsid w:val="00933540"/>
    <w:rsid w:val="00933E6E"/>
    <w:rsid w:val="00934877"/>
    <w:rsid w:val="00935439"/>
    <w:rsid w:val="009357D5"/>
    <w:rsid w:val="00935CD9"/>
    <w:rsid w:val="00941D0E"/>
    <w:rsid w:val="00946522"/>
    <w:rsid w:val="00946796"/>
    <w:rsid w:val="0095183B"/>
    <w:rsid w:val="0095204C"/>
    <w:rsid w:val="009520FE"/>
    <w:rsid w:val="00953424"/>
    <w:rsid w:val="00953B51"/>
    <w:rsid w:val="00953B7B"/>
    <w:rsid w:val="009558AA"/>
    <w:rsid w:val="009603E5"/>
    <w:rsid w:val="0096071A"/>
    <w:rsid w:val="00960C91"/>
    <w:rsid w:val="00961AEB"/>
    <w:rsid w:val="00961B6D"/>
    <w:rsid w:val="00963717"/>
    <w:rsid w:val="00965CC4"/>
    <w:rsid w:val="0096624D"/>
    <w:rsid w:val="00970B7F"/>
    <w:rsid w:val="00970C38"/>
    <w:rsid w:val="00971614"/>
    <w:rsid w:val="00972340"/>
    <w:rsid w:val="009752FA"/>
    <w:rsid w:val="00977693"/>
    <w:rsid w:val="00982494"/>
    <w:rsid w:val="009845F3"/>
    <w:rsid w:val="00990935"/>
    <w:rsid w:val="00990AFD"/>
    <w:rsid w:val="0099397C"/>
    <w:rsid w:val="00996257"/>
    <w:rsid w:val="00996BCA"/>
    <w:rsid w:val="009A216A"/>
    <w:rsid w:val="009A35C9"/>
    <w:rsid w:val="009A3604"/>
    <w:rsid w:val="009A473C"/>
    <w:rsid w:val="009A640D"/>
    <w:rsid w:val="009A7F00"/>
    <w:rsid w:val="009B1548"/>
    <w:rsid w:val="009B3A1D"/>
    <w:rsid w:val="009B41F0"/>
    <w:rsid w:val="009B7FFD"/>
    <w:rsid w:val="009C4284"/>
    <w:rsid w:val="009C5DC4"/>
    <w:rsid w:val="009C61A3"/>
    <w:rsid w:val="009C6B84"/>
    <w:rsid w:val="009D0BC2"/>
    <w:rsid w:val="009D5A24"/>
    <w:rsid w:val="009D5B2E"/>
    <w:rsid w:val="009D636F"/>
    <w:rsid w:val="009D7D83"/>
    <w:rsid w:val="009E19CB"/>
    <w:rsid w:val="009E426E"/>
    <w:rsid w:val="009E439C"/>
    <w:rsid w:val="009E620D"/>
    <w:rsid w:val="009E7F49"/>
    <w:rsid w:val="009F0B98"/>
    <w:rsid w:val="009F2079"/>
    <w:rsid w:val="009F4BE1"/>
    <w:rsid w:val="00A004D3"/>
    <w:rsid w:val="00A14320"/>
    <w:rsid w:val="00A151A5"/>
    <w:rsid w:val="00A15263"/>
    <w:rsid w:val="00A15E74"/>
    <w:rsid w:val="00A164FB"/>
    <w:rsid w:val="00A175E5"/>
    <w:rsid w:val="00A17EA1"/>
    <w:rsid w:val="00A17EDF"/>
    <w:rsid w:val="00A24F60"/>
    <w:rsid w:val="00A254EA"/>
    <w:rsid w:val="00A30DB1"/>
    <w:rsid w:val="00A31101"/>
    <w:rsid w:val="00A34451"/>
    <w:rsid w:val="00A35D0A"/>
    <w:rsid w:val="00A42629"/>
    <w:rsid w:val="00A4524B"/>
    <w:rsid w:val="00A45454"/>
    <w:rsid w:val="00A4637B"/>
    <w:rsid w:val="00A476D0"/>
    <w:rsid w:val="00A50EE4"/>
    <w:rsid w:val="00A53511"/>
    <w:rsid w:val="00A541FE"/>
    <w:rsid w:val="00A60841"/>
    <w:rsid w:val="00A63700"/>
    <w:rsid w:val="00A65A26"/>
    <w:rsid w:val="00A67625"/>
    <w:rsid w:val="00A67EF4"/>
    <w:rsid w:val="00A73EF9"/>
    <w:rsid w:val="00A80BB6"/>
    <w:rsid w:val="00A80C68"/>
    <w:rsid w:val="00A855BE"/>
    <w:rsid w:val="00A86406"/>
    <w:rsid w:val="00A87937"/>
    <w:rsid w:val="00A9014B"/>
    <w:rsid w:val="00A915AB"/>
    <w:rsid w:val="00A9222E"/>
    <w:rsid w:val="00A92DD2"/>
    <w:rsid w:val="00A93911"/>
    <w:rsid w:val="00A9454C"/>
    <w:rsid w:val="00A94751"/>
    <w:rsid w:val="00A95B2A"/>
    <w:rsid w:val="00AA1BBB"/>
    <w:rsid w:val="00AA24D2"/>
    <w:rsid w:val="00AA7316"/>
    <w:rsid w:val="00AA78CE"/>
    <w:rsid w:val="00AA7F42"/>
    <w:rsid w:val="00AB0C12"/>
    <w:rsid w:val="00AB0FA7"/>
    <w:rsid w:val="00AB26D5"/>
    <w:rsid w:val="00AB3885"/>
    <w:rsid w:val="00AB5F3B"/>
    <w:rsid w:val="00AC38A9"/>
    <w:rsid w:val="00AC4BF6"/>
    <w:rsid w:val="00AC6797"/>
    <w:rsid w:val="00AC6A7A"/>
    <w:rsid w:val="00AC6F68"/>
    <w:rsid w:val="00AD124D"/>
    <w:rsid w:val="00AD1EAE"/>
    <w:rsid w:val="00AD2280"/>
    <w:rsid w:val="00AD4839"/>
    <w:rsid w:val="00AD76EF"/>
    <w:rsid w:val="00AE19D1"/>
    <w:rsid w:val="00AE2666"/>
    <w:rsid w:val="00AE5D09"/>
    <w:rsid w:val="00AF4EE4"/>
    <w:rsid w:val="00B0036F"/>
    <w:rsid w:val="00B00C8E"/>
    <w:rsid w:val="00B02AA5"/>
    <w:rsid w:val="00B04F50"/>
    <w:rsid w:val="00B1073D"/>
    <w:rsid w:val="00B11CD7"/>
    <w:rsid w:val="00B13307"/>
    <w:rsid w:val="00B1553A"/>
    <w:rsid w:val="00B17577"/>
    <w:rsid w:val="00B21CD1"/>
    <w:rsid w:val="00B23256"/>
    <w:rsid w:val="00B24CF5"/>
    <w:rsid w:val="00B269CE"/>
    <w:rsid w:val="00B32B21"/>
    <w:rsid w:val="00B3357D"/>
    <w:rsid w:val="00B373AA"/>
    <w:rsid w:val="00B40DF9"/>
    <w:rsid w:val="00B42083"/>
    <w:rsid w:val="00B43455"/>
    <w:rsid w:val="00B435F8"/>
    <w:rsid w:val="00B4620E"/>
    <w:rsid w:val="00B46CB0"/>
    <w:rsid w:val="00B5462A"/>
    <w:rsid w:val="00B57348"/>
    <w:rsid w:val="00B61E5E"/>
    <w:rsid w:val="00B63807"/>
    <w:rsid w:val="00B66649"/>
    <w:rsid w:val="00B67741"/>
    <w:rsid w:val="00B75683"/>
    <w:rsid w:val="00B7667D"/>
    <w:rsid w:val="00B8179C"/>
    <w:rsid w:val="00B84A8A"/>
    <w:rsid w:val="00B9279C"/>
    <w:rsid w:val="00B934BE"/>
    <w:rsid w:val="00B962B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1FED"/>
    <w:rsid w:val="00C05398"/>
    <w:rsid w:val="00C056BE"/>
    <w:rsid w:val="00C06182"/>
    <w:rsid w:val="00C06249"/>
    <w:rsid w:val="00C07B7F"/>
    <w:rsid w:val="00C07EC8"/>
    <w:rsid w:val="00C10243"/>
    <w:rsid w:val="00C13C38"/>
    <w:rsid w:val="00C1424F"/>
    <w:rsid w:val="00C14933"/>
    <w:rsid w:val="00C2027F"/>
    <w:rsid w:val="00C233B3"/>
    <w:rsid w:val="00C235D5"/>
    <w:rsid w:val="00C238FB"/>
    <w:rsid w:val="00C25B3F"/>
    <w:rsid w:val="00C2627B"/>
    <w:rsid w:val="00C32ACE"/>
    <w:rsid w:val="00C32F37"/>
    <w:rsid w:val="00C33352"/>
    <w:rsid w:val="00C34DB4"/>
    <w:rsid w:val="00C35A64"/>
    <w:rsid w:val="00C35E7C"/>
    <w:rsid w:val="00C36B0D"/>
    <w:rsid w:val="00C37839"/>
    <w:rsid w:val="00C37EA0"/>
    <w:rsid w:val="00C409F6"/>
    <w:rsid w:val="00C41479"/>
    <w:rsid w:val="00C439F1"/>
    <w:rsid w:val="00C536D2"/>
    <w:rsid w:val="00C54558"/>
    <w:rsid w:val="00C559CD"/>
    <w:rsid w:val="00C61FEC"/>
    <w:rsid w:val="00C62B4F"/>
    <w:rsid w:val="00C65918"/>
    <w:rsid w:val="00C72F35"/>
    <w:rsid w:val="00C73ED0"/>
    <w:rsid w:val="00C74F2A"/>
    <w:rsid w:val="00C76CD4"/>
    <w:rsid w:val="00C77686"/>
    <w:rsid w:val="00C80B05"/>
    <w:rsid w:val="00C81AD2"/>
    <w:rsid w:val="00C81CD7"/>
    <w:rsid w:val="00C84348"/>
    <w:rsid w:val="00C8742E"/>
    <w:rsid w:val="00C9443B"/>
    <w:rsid w:val="00C96E34"/>
    <w:rsid w:val="00C9717B"/>
    <w:rsid w:val="00C97586"/>
    <w:rsid w:val="00CA39B7"/>
    <w:rsid w:val="00CB2149"/>
    <w:rsid w:val="00CB2159"/>
    <w:rsid w:val="00CB4BBD"/>
    <w:rsid w:val="00CB4C86"/>
    <w:rsid w:val="00CB5B7B"/>
    <w:rsid w:val="00CB6418"/>
    <w:rsid w:val="00CC3DCA"/>
    <w:rsid w:val="00CC4F1E"/>
    <w:rsid w:val="00CC5FBE"/>
    <w:rsid w:val="00CD19DB"/>
    <w:rsid w:val="00CD30FC"/>
    <w:rsid w:val="00CD39A2"/>
    <w:rsid w:val="00CD4B87"/>
    <w:rsid w:val="00CD55DB"/>
    <w:rsid w:val="00CD63AD"/>
    <w:rsid w:val="00CE1E88"/>
    <w:rsid w:val="00CE4450"/>
    <w:rsid w:val="00CE4772"/>
    <w:rsid w:val="00CE49B6"/>
    <w:rsid w:val="00CE4A28"/>
    <w:rsid w:val="00CF0972"/>
    <w:rsid w:val="00CF0AE0"/>
    <w:rsid w:val="00CF31B4"/>
    <w:rsid w:val="00CF4CEF"/>
    <w:rsid w:val="00CF6431"/>
    <w:rsid w:val="00D01DCF"/>
    <w:rsid w:val="00D04514"/>
    <w:rsid w:val="00D076D9"/>
    <w:rsid w:val="00D11A35"/>
    <w:rsid w:val="00D11E06"/>
    <w:rsid w:val="00D20835"/>
    <w:rsid w:val="00D20D52"/>
    <w:rsid w:val="00D20EF6"/>
    <w:rsid w:val="00D219AA"/>
    <w:rsid w:val="00D2237A"/>
    <w:rsid w:val="00D24BD1"/>
    <w:rsid w:val="00D2588A"/>
    <w:rsid w:val="00D26217"/>
    <w:rsid w:val="00D278F0"/>
    <w:rsid w:val="00D338DB"/>
    <w:rsid w:val="00D3511F"/>
    <w:rsid w:val="00D36BE0"/>
    <w:rsid w:val="00D36DB6"/>
    <w:rsid w:val="00D40470"/>
    <w:rsid w:val="00D4515E"/>
    <w:rsid w:val="00D52933"/>
    <w:rsid w:val="00D52FF0"/>
    <w:rsid w:val="00D56683"/>
    <w:rsid w:val="00D6001A"/>
    <w:rsid w:val="00D61E4F"/>
    <w:rsid w:val="00D62E71"/>
    <w:rsid w:val="00D65159"/>
    <w:rsid w:val="00D65C56"/>
    <w:rsid w:val="00D66CBB"/>
    <w:rsid w:val="00D70514"/>
    <w:rsid w:val="00D71305"/>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1F2A"/>
    <w:rsid w:val="00DA432C"/>
    <w:rsid w:val="00DB08A2"/>
    <w:rsid w:val="00DB0D6D"/>
    <w:rsid w:val="00DB1035"/>
    <w:rsid w:val="00DB44A1"/>
    <w:rsid w:val="00DB5CD7"/>
    <w:rsid w:val="00DB6647"/>
    <w:rsid w:val="00DC0AF7"/>
    <w:rsid w:val="00DC0C9F"/>
    <w:rsid w:val="00DC4957"/>
    <w:rsid w:val="00DC4AE2"/>
    <w:rsid w:val="00DC63B3"/>
    <w:rsid w:val="00DC6B6C"/>
    <w:rsid w:val="00DD2877"/>
    <w:rsid w:val="00DD2EDE"/>
    <w:rsid w:val="00DD7FD2"/>
    <w:rsid w:val="00DE0F3E"/>
    <w:rsid w:val="00DE1DEE"/>
    <w:rsid w:val="00DE3218"/>
    <w:rsid w:val="00DF06C4"/>
    <w:rsid w:val="00DF0BD1"/>
    <w:rsid w:val="00DF1156"/>
    <w:rsid w:val="00DF1173"/>
    <w:rsid w:val="00DF2CB0"/>
    <w:rsid w:val="00DF451B"/>
    <w:rsid w:val="00DF5D03"/>
    <w:rsid w:val="00DF6006"/>
    <w:rsid w:val="00DF6955"/>
    <w:rsid w:val="00DF7B01"/>
    <w:rsid w:val="00E0443E"/>
    <w:rsid w:val="00E05FCE"/>
    <w:rsid w:val="00E076EA"/>
    <w:rsid w:val="00E120FC"/>
    <w:rsid w:val="00E14BA9"/>
    <w:rsid w:val="00E1701F"/>
    <w:rsid w:val="00E22FD4"/>
    <w:rsid w:val="00E23EE3"/>
    <w:rsid w:val="00E245A1"/>
    <w:rsid w:val="00E24831"/>
    <w:rsid w:val="00E31001"/>
    <w:rsid w:val="00E34A4E"/>
    <w:rsid w:val="00E41D0D"/>
    <w:rsid w:val="00E46685"/>
    <w:rsid w:val="00E507BE"/>
    <w:rsid w:val="00E50A06"/>
    <w:rsid w:val="00E5265D"/>
    <w:rsid w:val="00E55C26"/>
    <w:rsid w:val="00E55EA0"/>
    <w:rsid w:val="00E600CD"/>
    <w:rsid w:val="00E62EF4"/>
    <w:rsid w:val="00E67455"/>
    <w:rsid w:val="00E701AC"/>
    <w:rsid w:val="00E719E2"/>
    <w:rsid w:val="00E730F3"/>
    <w:rsid w:val="00E75386"/>
    <w:rsid w:val="00E758A1"/>
    <w:rsid w:val="00E77015"/>
    <w:rsid w:val="00E807E8"/>
    <w:rsid w:val="00E80AD6"/>
    <w:rsid w:val="00E8267D"/>
    <w:rsid w:val="00E844ED"/>
    <w:rsid w:val="00E8653F"/>
    <w:rsid w:val="00E86C05"/>
    <w:rsid w:val="00E90C8F"/>
    <w:rsid w:val="00E91006"/>
    <w:rsid w:val="00E92106"/>
    <w:rsid w:val="00E92204"/>
    <w:rsid w:val="00E93F35"/>
    <w:rsid w:val="00EA4C1F"/>
    <w:rsid w:val="00EA7EA7"/>
    <w:rsid w:val="00EB2BE8"/>
    <w:rsid w:val="00EB4897"/>
    <w:rsid w:val="00EB5F05"/>
    <w:rsid w:val="00EC1362"/>
    <w:rsid w:val="00EC238F"/>
    <w:rsid w:val="00EC291E"/>
    <w:rsid w:val="00EC2EEA"/>
    <w:rsid w:val="00EC6ABB"/>
    <w:rsid w:val="00EC7B44"/>
    <w:rsid w:val="00ED10D9"/>
    <w:rsid w:val="00ED28F4"/>
    <w:rsid w:val="00ED30A9"/>
    <w:rsid w:val="00ED43C6"/>
    <w:rsid w:val="00ED5476"/>
    <w:rsid w:val="00EE0200"/>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39E2"/>
    <w:rsid w:val="00F04A95"/>
    <w:rsid w:val="00F058D3"/>
    <w:rsid w:val="00F12FB0"/>
    <w:rsid w:val="00F16039"/>
    <w:rsid w:val="00F20DCF"/>
    <w:rsid w:val="00F2498E"/>
    <w:rsid w:val="00F3332A"/>
    <w:rsid w:val="00F34068"/>
    <w:rsid w:val="00F3421F"/>
    <w:rsid w:val="00F35ED7"/>
    <w:rsid w:val="00F43916"/>
    <w:rsid w:val="00F466E6"/>
    <w:rsid w:val="00F508F3"/>
    <w:rsid w:val="00F51165"/>
    <w:rsid w:val="00F51C42"/>
    <w:rsid w:val="00F51CC4"/>
    <w:rsid w:val="00F51EAB"/>
    <w:rsid w:val="00F55B3B"/>
    <w:rsid w:val="00F56426"/>
    <w:rsid w:val="00F5643F"/>
    <w:rsid w:val="00F62371"/>
    <w:rsid w:val="00F63239"/>
    <w:rsid w:val="00F656E5"/>
    <w:rsid w:val="00F70B12"/>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DC7"/>
    <w:rsid w:val="00FA5D15"/>
    <w:rsid w:val="00FB4E64"/>
    <w:rsid w:val="00FB6398"/>
    <w:rsid w:val="00FC16AB"/>
    <w:rsid w:val="00FC3FBD"/>
    <w:rsid w:val="00FC54A4"/>
    <w:rsid w:val="00FC5CDF"/>
    <w:rsid w:val="00FD0A58"/>
    <w:rsid w:val="00FD160B"/>
    <w:rsid w:val="00FD39C9"/>
    <w:rsid w:val="00FD4378"/>
    <w:rsid w:val="00FE10DF"/>
    <w:rsid w:val="00FE1867"/>
    <w:rsid w:val="00FE26EC"/>
    <w:rsid w:val="00FE2DFF"/>
    <w:rsid w:val="00FE35A8"/>
    <w:rsid w:val="00FE599A"/>
    <w:rsid w:val="00FE663C"/>
    <w:rsid w:val="00FE76FD"/>
    <w:rsid w:val="00FF1B91"/>
    <w:rsid w:val="00FF299D"/>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80337.page" TargetMode="External"/><Relationship Id="rId13" Type="http://schemas.openxmlformats.org/officeDocument/2006/relationships/hyperlink" Target="https://www.saimex.org.mx/saimex/solicitud/downloadAttach/1187247.page" TargetMode="External"/><Relationship Id="rId18" Type="http://schemas.openxmlformats.org/officeDocument/2006/relationships/footer" Target="footer2.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1180341.pag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180340.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1180339.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1180338.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AF6EB-ABF3-4FF3-BFD2-7AD1AF20D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4762</Words>
  <Characters>26195</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2019-06-13T15:30:00Z</cp:lastPrinted>
  <dcterms:created xsi:type="dcterms:W3CDTF">2021-09-17T14:37:00Z</dcterms:created>
  <dcterms:modified xsi:type="dcterms:W3CDTF">2021-10-07T19:35:00Z</dcterms:modified>
</cp:coreProperties>
</file>