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60379" w:rsidP="008172FA" w:rsidRDefault="00760379" w14:paraId="25DEAE19" w14:textId="77777777">
      <w:pPr>
        <w:tabs>
          <w:tab w:val="left" w:pos="8931"/>
        </w:tabs>
        <w:spacing w:after="0" w:line="360" w:lineRule="auto"/>
        <w:rPr>
          <w:rFonts w:cs="Tahoma"/>
          <w:bCs/>
        </w:rPr>
      </w:pPr>
    </w:p>
    <w:p w:rsidRPr="003D5B55" w:rsidR="00051642" w:rsidP="008172FA" w:rsidRDefault="00051642" w14:paraId="5F6FE23B" w14:textId="10B5B49D">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F13D70">
        <w:rPr>
          <w:rFonts w:eastAsia="Calibri" w:cs="Tahoma"/>
          <w:lang w:val="es-ES"/>
        </w:rPr>
        <w:t>primero de diciembre</w:t>
      </w:r>
      <w:r>
        <w:rPr>
          <w:rFonts w:eastAsia="Calibri" w:cs="Tahoma"/>
          <w:lang w:val="es-ES"/>
        </w:rPr>
        <w:t xml:space="preserve"> de dos mil veintiuno. </w:t>
      </w:r>
    </w:p>
    <w:p w:rsidRPr="003D5B55" w:rsidR="00051642" w:rsidP="008172FA" w:rsidRDefault="00051642" w14:paraId="6246E0DA" w14:textId="77777777">
      <w:pPr>
        <w:spacing w:after="0" w:line="360" w:lineRule="auto"/>
        <w:rPr>
          <w:rFonts w:eastAsia="Calibri" w:cs="Tahoma"/>
          <w:b/>
          <w:bCs/>
          <w:lang w:val="es-ES"/>
        </w:rPr>
      </w:pPr>
    </w:p>
    <w:p w:rsidRPr="00004084" w:rsidR="00051642" w:rsidP="008172FA" w:rsidRDefault="00051642" w14:paraId="542CE8DB" w14:textId="77CD8A40">
      <w:pPr>
        <w:spacing w:after="0" w:line="360" w:lineRule="auto"/>
        <w:rPr>
          <w:rFonts w:cs="Tahoma"/>
          <w:color w:val="0D0D0D" w:themeColor="text1" w:themeTint="F2"/>
        </w:rPr>
      </w:pPr>
      <w:r w:rsidRPr="0F2302A2" w:rsidR="0F2302A2">
        <w:rPr>
          <w:rFonts w:eastAsia="Calibri" w:cs="Tahoma"/>
          <w:b w:val="1"/>
          <w:bCs w:val="1"/>
          <w:lang w:val="es-ES"/>
        </w:rPr>
        <w:t xml:space="preserve">VISTO </w:t>
      </w:r>
      <w:r w:rsidRPr="0F2302A2" w:rsidR="0F2302A2">
        <w:rPr>
          <w:rFonts w:eastAsia="Calibri" w:cs="Tahoma"/>
          <w:lang w:val="es-ES"/>
        </w:rPr>
        <w:t xml:space="preserve">el expediente conformado con motivo del Recurso de Revisión </w:t>
      </w:r>
      <w:r w:rsidRPr="0F2302A2" w:rsidR="0F2302A2">
        <w:rPr>
          <w:rFonts w:eastAsia="Calibri" w:cs="Tahoma"/>
        </w:rPr>
        <w:t xml:space="preserve">05021/INFOEM/IP/RR/2021, interpuesto por </w:t>
      </w:r>
      <w:r w:rsidRPr="0F2302A2" w:rsidR="0F2302A2">
        <w:rPr>
          <w:rFonts w:eastAsia="Calibri" w:cs="Tahoma"/>
          <w:highlight w:val="black"/>
        </w:rPr>
        <w:t>XXXXXXXXXXXXXXXXXXXXXXXXXXX</w:t>
      </w:r>
      <w:r w:rsidRPr="0F2302A2" w:rsidR="0F2302A2">
        <w:rPr>
          <w:rFonts w:eastAsia="Calibri" w:cs="Tahoma"/>
        </w:rPr>
        <w:t>,</w:t>
      </w:r>
      <w:r w:rsidRPr="0F2302A2" w:rsidR="0F2302A2">
        <w:rPr>
          <w:rFonts w:cs="Tahoma"/>
          <w:color w:val="0D0D0D" w:themeColor="text1" w:themeTint="F2" w:themeShade="FF"/>
        </w:rPr>
        <w:t xml:space="preserve"> en lo sucesivo Recurrente o Particular, en contra de la falta de respuesta del Sujeto Obligado, Ayuntamiento de Capulhuac</w:t>
      </w:r>
      <w:r w:rsidRPr="0F2302A2" w:rsidR="0F2302A2">
        <w:rPr>
          <w:rFonts w:cs="Tahoma"/>
          <w:color w:val="0D0D0D" w:themeColor="text1" w:themeTint="F2" w:themeShade="FF"/>
        </w:rPr>
        <w:t xml:space="preserve">, </w:t>
      </w:r>
      <w:r w:rsidRPr="0F2302A2" w:rsidR="0F2302A2">
        <w:rPr>
          <w:rFonts w:cs="Tahoma"/>
          <w:color w:val="0D0D0D" w:themeColor="text1" w:themeTint="F2" w:themeShade="FF"/>
        </w:rPr>
        <w:t>a la solicitud de acceso a la información pública 00145/CAPULHUA/IP/2021</w:t>
      </w:r>
      <w:r w:rsidRPr="0F2302A2" w:rsidR="0F2302A2">
        <w:rPr>
          <w:rFonts w:cs="Tahoma"/>
          <w:color w:val="0D0D0D" w:themeColor="text1" w:themeTint="F2" w:themeShade="FF"/>
        </w:rPr>
        <w:t>,</w:t>
      </w:r>
      <w:r w:rsidRPr="0F2302A2" w:rsidR="0F2302A2">
        <w:rPr>
          <w:rFonts w:cs="Tahoma"/>
          <w:color w:val="0D0D0D" w:themeColor="text1" w:themeTint="F2" w:themeShade="FF"/>
        </w:rPr>
        <w:t xml:space="preserve"> se emite la presente Resolución, con base en los Antecedentes y Considerandos que se exponen a continuación:</w:t>
      </w:r>
    </w:p>
    <w:p w:rsidRPr="003D5B55" w:rsidR="00051642" w:rsidP="008172FA" w:rsidRDefault="00051642" w14:paraId="59EDF558" w14:textId="77777777">
      <w:pPr>
        <w:spacing w:after="0" w:line="360" w:lineRule="auto"/>
        <w:rPr>
          <w:rFonts w:eastAsia="Calibri" w:cs="Tahoma"/>
          <w:b/>
          <w:bCs/>
          <w:lang w:val="es-ES"/>
        </w:rPr>
      </w:pPr>
    </w:p>
    <w:p w:rsidRPr="003D5B55" w:rsidR="00051642" w:rsidP="008172FA"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8172FA" w:rsidRDefault="00051642" w14:paraId="689BB71D" w14:textId="77777777">
      <w:pPr>
        <w:spacing w:after="0" w:line="360" w:lineRule="auto"/>
        <w:rPr>
          <w:lang w:val="es-ES"/>
        </w:rPr>
      </w:pPr>
    </w:p>
    <w:p w:rsidRPr="003D5B55" w:rsidR="00051642" w:rsidP="008172FA"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8172FA" w:rsidRDefault="00051642" w14:paraId="249BEE91" w14:textId="77777777">
      <w:pPr>
        <w:spacing w:after="0" w:line="360" w:lineRule="auto"/>
        <w:rPr>
          <w:rFonts w:eastAsia="Calibri" w:cs="Tahoma"/>
          <w:b/>
          <w:bCs/>
          <w:lang w:val="es-ES"/>
        </w:rPr>
      </w:pPr>
    </w:p>
    <w:p w:rsidR="00051642" w:rsidP="008172FA" w:rsidRDefault="00051642" w14:paraId="0D1BFE01" w14:textId="724A668E">
      <w:pPr>
        <w:spacing w:after="0" w:line="360" w:lineRule="auto"/>
        <w:rPr>
          <w:rFonts w:cs="Tahoma"/>
        </w:rPr>
      </w:pPr>
      <w:r w:rsidRPr="003D5B55">
        <w:rPr>
          <w:rFonts w:eastAsia="Calibri" w:cs="Tahoma"/>
          <w:lang w:val="es-ES"/>
        </w:rPr>
        <w:t>Con fecha</w:t>
      </w:r>
      <w:r>
        <w:rPr>
          <w:rFonts w:eastAsia="Calibri" w:cs="Tahoma"/>
          <w:lang w:val="es-ES"/>
        </w:rPr>
        <w:t xml:space="preserve"> </w:t>
      </w:r>
      <w:r w:rsidR="00F13D70">
        <w:rPr>
          <w:rFonts w:eastAsia="Calibri" w:cs="Tahoma"/>
          <w:lang w:val="es-ES"/>
        </w:rPr>
        <w:t xml:space="preserve">veinte </w:t>
      </w:r>
      <w:r>
        <w:rPr>
          <w:rFonts w:eastAsia="Calibri" w:cs="Tahoma"/>
          <w:lang w:val="es-ES"/>
        </w:rPr>
        <w:t xml:space="preserve">de </w:t>
      </w:r>
      <w:r w:rsidR="00EC57E0">
        <w:rPr>
          <w:rFonts w:eastAsia="Calibri" w:cs="Tahoma"/>
          <w:lang w:val="es-ES"/>
        </w:rPr>
        <w:t>septiembre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F13D70" w:rsidR="00F13D70">
        <w:rPr>
          <w:rFonts w:eastAsia="Calibri" w:cs="Tahoma"/>
        </w:rPr>
        <w:t>Ayuntamiento de Capulhuac</w:t>
      </w:r>
      <w:r w:rsidRPr="004C55AA">
        <w:rPr>
          <w:rFonts w:cs="Tahoma"/>
        </w:rPr>
        <w:t>,</w:t>
      </w:r>
      <w:r w:rsidRPr="003D5B55">
        <w:rPr>
          <w:rFonts w:cs="Tahoma"/>
        </w:rPr>
        <w:t xml:space="preserve"> </w:t>
      </w:r>
      <w:r>
        <w:rPr>
          <w:rFonts w:cs="Tahoma"/>
        </w:rPr>
        <w:t>en los siguientes términos</w:t>
      </w:r>
      <w:r w:rsidRPr="003D5B55">
        <w:rPr>
          <w:rFonts w:cs="Tahoma"/>
        </w:rPr>
        <w:t>:</w:t>
      </w:r>
    </w:p>
    <w:p w:rsidRPr="003D5B55" w:rsidR="00051642" w:rsidP="008172FA" w:rsidRDefault="00051642" w14:paraId="05EC313A" w14:textId="77777777">
      <w:pPr>
        <w:spacing w:after="0" w:line="360" w:lineRule="auto"/>
        <w:rPr>
          <w:rFonts w:cs="Tahoma"/>
        </w:rPr>
      </w:pPr>
    </w:p>
    <w:p w:rsidRPr="003D5B55" w:rsidR="00051642" w:rsidP="008172FA" w:rsidRDefault="00051642" w14:paraId="51292EC6" w14:textId="6E5EBCB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00051642" w:rsidP="008172FA" w:rsidRDefault="00F00754" w14:paraId="33F43E51" w14:textId="6BA0D45B">
      <w:pPr>
        <w:tabs>
          <w:tab w:val="left" w:pos="4667"/>
        </w:tabs>
        <w:spacing w:after="0" w:line="360" w:lineRule="auto"/>
        <w:ind w:left="567" w:right="567"/>
        <w:rPr>
          <w:rFonts w:cs="Tahoma"/>
          <w:bCs/>
          <w:i/>
          <w:sz w:val="20"/>
          <w:szCs w:val="20"/>
        </w:rPr>
      </w:pPr>
      <w:r w:rsidRPr="00F00754">
        <w:rPr>
          <w:rFonts w:cs="Tahoma"/>
          <w:bCs/>
          <w:i/>
          <w:sz w:val="20"/>
          <w:szCs w:val="20"/>
        </w:rPr>
        <w:t>Solicito me informen cuánto se le debe a cada proveedor del Ayuntamiento.</w:t>
      </w:r>
    </w:p>
    <w:p w:rsidR="00051642" w:rsidP="008172FA" w:rsidRDefault="00051642" w14:paraId="3C0781D7" w14:textId="77777777">
      <w:pPr>
        <w:tabs>
          <w:tab w:val="left" w:pos="4667"/>
        </w:tabs>
        <w:spacing w:after="0" w:line="360" w:lineRule="auto"/>
        <w:ind w:left="567" w:right="567"/>
        <w:rPr>
          <w:rFonts w:cs="Tahoma"/>
          <w:bCs/>
          <w:i/>
          <w:sz w:val="20"/>
          <w:szCs w:val="20"/>
        </w:rPr>
      </w:pPr>
    </w:p>
    <w:p w:rsidRPr="0058456F" w:rsidR="00051642" w:rsidP="008172FA" w:rsidRDefault="00051642" w14:paraId="070CFBD6" w14:textId="49D48359">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FA1130" w:rsidP="008172FA" w:rsidRDefault="00051642" w14:paraId="778DD31C" w14:textId="74DDD624">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Pr="00E7170C" w:rsidR="00E7170C" w:rsidP="008172FA" w:rsidRDefault="00E7170C" w14:paraId="7D6D1CE8" w14:textId="77777777">
      <w:pPr>
        <w:spacing w:after="0" w:line="360" w:lineRule="auto"/>
        <w:ind w:left="567" w:right="567"/>
        <w:rPr>
          <w:rFonts w:eastAsia="Times New Roman" w:cs="Arial"/>
          <w:bCs/>
          <w:i/>
          <w:iCs/>
          <w:color w:val="auto"/>
          <w:sz w:val="20"/>
          <w:lang w:eastAsia="es-ES"/>
        </w:rPr>
      </w:pPr>
    </w:p>
    <w:p w:rsidRPr="003D5B55" w:rsidR="00051642" w:rsidP="008172FA"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051642" w:rsidP="008172FA" w:rsidRDefault="00051642" w14:paraId="115773BE" w14:textId="77777777">
      <w:pPr>
        <w:spacing w:after="0" w:line="360" w:lineRule="auto"/>
        <w:rPr>
          <w:rFonts w:eastAsia="Calibri" w:cs="Tahoma"/>
          <w:b/>
          <w:bCs/>
        </w:rPr>
      </w:pPr>
    </w:p>
    <w:p w:rsidR="00051642" w:rsidP="008172FA" w:rsidRDefault="00051642" w14:paraId="62FFEDF4" w14:textId="09855232">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13757B" w:rsidR="0013757B">
        <w:rPr>
          <w:rFonts w:eastAsia="Calibri" w:cs="Tahoma"/>
          <w:b/>
          <w:bCs/>
        </w:rPr>
        <w:t>Ayuntamiento de Capulhuac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8172FA" w:rsidRDefault="00E7170C" w14:paraId="33AFFBED" w14:textId="77777777">
      <w:pPr>
        <w:autoSpaceDE w:val="0"/>
        <w:autoSpaceDN w:val="0"/>
        <w:adjustRightInd w:val="0"/>
        <w:spacing w:after="0" w:line="360" w:lineRule="auto"/>
        <w:rPr>
          <w:rFonts w:eastAsia="Calibri" w:cs="Tahoma"/>
          <w:color w:val="000000"/>
          <w:lang w:val="es-ES"/>
        </w:rPr>
      </w:pPr>
    </w:p>
    <w:p w:rsidRPr="003D5B55" w:rsidR="00051642" w:rsidP="008172FA" w:rsidRDefault="00E7170C" w14:paraId="53B5A077" w14:textId="35A1C7AB">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sidR="00051642">
        <w:rPr>
          <w:rFonts w:eastAsia="Calibri" w:cs="Tahoma"/>
          <w:b/>
          <w:color w:val="000000"/>
        </w:rPr>
        <w:t xml:space="preserve">. Interposición </w:t>
      </w:r>
      <w:r w:rsidR="00051642">
        <w:rPr>
          <w:rFonts w:eastAsia="Calibri" w:cs="Tahoma"/>
          <w:b/>
          <w:color w:val="000000"/>
        </w:rPr>
        <w:t>del Recurso de Revisión.</w:t>
      </w:r>
      <w:r w:rsidRPr="003D5B55" w:rsidR="00051642">
        <w:rPr>
          <w:rFonts w:eastAsia="Calibri" w:cs="Tahoma"/>
          <w:b/>
          <w:color w:val="000000"/>
        </w:rPr>
        <w:t xml:space="preserve"> </w:t>
      </w:r>
    </w:p>
    <w:p w:rsidRPr="003D5B55" w:rsidR="00051642" w:rsidP="008172FA" w:rsidRDefault="00051642" w14:paraId="79D9CE18" w14:textId="77777777">
      <w:pPr>
        <w:spacing w:after="0" w:line="360" w:lineRule="auto"/>
        <w:rPr>
          <w:rFonts w:eastAsia="Times New Roman" w:cs="Tahoma"/>
          <w:bCs/>
          <w:color w:val="auto"/>
          <w:lang w:eastAsia="es-ES"/>
        </w:rPr>
      </w:pPr>
    </w:p>
    <w:p w:rsidRPr="00CA21DC" w:rsidR="00051642" w:rsidP="008172FA" w:rsidRDefault="00051642" w14:paraId="33C458E5" w14:textId="573712FD">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13757B">
        <w:rPr>
          <w:rFonts w:eastAsia="Times New Roman" w:cs="Tahoma"/>
          <w:bCs/>
          <w:color w:val="auto"/>
          <w:lang w:val="es-ES" w:eastAsia="es-ES"/>
        </w:rPr>
        <w:t>doce</w:t>
      </w:r>
      <w:r>
        <w:rPr>
          <w:rFonts w:eastAsia="Times New Roman" w:cs="Tahoma"/>
          <w:bCs/>
          <w:color w:val="auto"/>
          <w:lang w:val="es-ES" w:eastAsia="es-ES"/>
        </w:rPr>
        <w:t xml:space="preserve"> de </w:t>
      </w:r>
      <w:r w:rsidR="00EC57E0">
        <w:rPr>
          <w:rFonts w:eastAsia="Times New Roman" w:cs="Tahoma"/>
          <w:bCs/>
          <w:color w:val="auto"/>
          <w:lang w:val="es-ES" w:eastAsia="es-ES"/>
        </w:rPr>
        <w:t>octu</w:t>
      </w:r>
      <w:r w:rsidR="00E7170C">
        <w:rPr>
          <w:rFonts w:eastAsia="Times New Roman" w:cs="Tahoma"/>
          <w:bCs/>
          <w:color w:val="auto"/>
          <w:lang w:val="es-ES" w:eastAsia="es-ES"/>
        </w:rPr>
        <w:t>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1642" w:rsidP="008172FA" w:rsidRDefault="00051642" w14:paraId="0E930B82" w14:textId="77777777">
      <w:pPr>
        <w:spacing w:after="0" w:line="360" w:lineRule="auto"/>
        <w:rPr>
          <w:rFonts w:eastAsia="Times New Roman" w:cs="Tahoma"/>
          <w:bCs/>
          <w:color w:val="auto"/>
          <w:lang w:eastAsia="es-ES"/>
        </w:rPr>
      </w:pPr>
    </w:p>
    <w:p w:rsidRPr="0085149F" w:rsidR="00051642" w:rsidP="008172FA" w:rsidRDefault="00051642" w14:paraId="3A2D2430" w14:textId="16310A67">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rsidRPr="0085149F" w:rsidR="00051642" w:rsidP="008172FA" w:rsidRDefault="00EC57E0" w14:paraId="70D2147C" w14:textId="156CD7ED">
      <w:pPr>
        <w:spacing w:after="0" w:line="360" w:lineRule="auto"/>
        <w:ind w:left="567" w:right="567"/>
        <w:rPr>
          <w:rFonts w:eastAsia="Times New Roman" w:cs="Tahoma"/>
          <w:bCs/>
          <w:i/>
          <w:color w:val="auto"/>
          <w:sz w:val="20"/>
          <w:szCs w:val="20"/>
          <w:lang w:eastAsia="es-ES"/>
        </w:rPr>
      </w:pPr>
      <w:r w:rsidRPr="00EC57E0">
        <w:rPr>
          <w:i/>
          <w:color w:val="000000"/>
          <w:sz w:val="20"/>
          <w:szCs w:val="20"/>
        </w:rPr>
        <w:t>La falta de respuesta</w:t>
      </w:r>
    </w:p>
    <w:p w:rsidRPr="0085149F" w:rsidR="00051642" w:rsidP="008172FA" w:rsidRDefault="00051642" w14:paraId="4668CB16" w14:textId="77777777">
      <w:pPr>
        <w:spacing w:after="0" w:line="360" w:lineRule="auto"/>
        <w:ind w:left="567" w:right="567"/>
        <w:rPr>
          <w:rFonts w:eastAsia="Times New Roman" w:cs="Tahoma"/>
          <w:bCs/>
          <w:i/>
          <w:color w:val="auto"/>
          <w:sz w:val="20"/>
          <w:szCs w:val="20"/>
          <w:lang w:eastAsia="es-ES"/>
        </w:rPr>
      </w:pPr>
    </w:p>
    <w:p w:rsidRPr="0085149F" w:rsidR="00051642" w:rsidP="008172FA" w:rsidRDefault="00051642" w14:paraId="3D43F684" w14:textId="32C2FFC1">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rsidRPr="0085149F" w:rsidR="00051642" w:rsidP="008172FA" w:rsidRDefault="0013757B" w14:paraId="7354F287" w14:textId="10D1241B">
      <w:pPr>
        <w:spacing w:after="0" w:line="360" w:lineRule="auto"/>
        <w:ind w:left="567" w:right="567"/>
        <w:rPr>
          <w:rFonts w:eastAsia="Times New Roman" w:cs="Tahoma"/>
          <w:bCs/>
          <w:color w:val="auto"/>
          <w:sz w:val="20"/>
          <w:szCs w:val="20"/>
          <w:lang w:eastAsia="es-ES"/>
        </w:rPr>
      </w:pPr>
      <w:r w:rsidRPr="0013757B">
        <w:rPr>
          <w:i/>
          <w:color w:val="000000"/>
          <w:sz w:val="20"/>
          <w:szCs w:val="20"/>
        </w:rPr>
        <w:t>El sujeto obligado no me entregó la información solicitada y ya se venció el término para el efecto. Lo que pedí se encuentra en su BALANZA DE COMPROBACION DETALLADA actualizada al mes de septiembre de 2021.</w:t>
      </w:r>
      <w:r w:rsidRPr="00EC57E0" w:rsidR="00EC57E0">
        <w:rPr>
          <w:i/>
          <w:color w:val="000000"/>
          <w:sz w:val="20"/>
          <w:szCs w:val="20"/>
        </w:rPr>
        <w:t xml:space="preserve"> </w:t>
      </w:r>
      <w:r w:rsidRPr="0085149F" w:rsidR="00051642">
        <w:rPr>
          <w:rFonts w:eastAsia="Times New Roman" w:cs="Tahoma"/>
          <w:bCs/>
          <w:i/>
          <w:color w:val="auto"/>
          <w:sz w:val="20"/>
          <w:szCs w:val="20"/>
          <w:lang w:eastAsia="es-ES"/>
        </w:rPr>
        <w:t>(Sic)</w:t>
      </w:r>
    </w:p>
    <w:p w:rsidRPr="003D5B55" w:rsidR="00051642" w:rsidP="008172FA" w:rsidRDefault="00051642" w14:paraId="1CE91750" w14:textId="77777777">
      <w:pPr>
        <w:spacing w:after="0" w:line="360" w:lineRule="auto"/>
        <w:rPr>
          <w:rFonts w:eastAsia="Times New Roman" w:cs="Tahoma"/>
          <w:bCs/>
          <w:color w:val="auto"/>
          <w:lang w:eastAsia="es-ES"/>
        </w:rPr>
      </w:pPr>
    </w:p>
    <w:p w:rsidR="00051642" w:rsidP="008172FA" w:rsidRDefault="00AC2906" w14:paraId="35300BB0" w14:textId="27100F18">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8172FA" w:rsidRDefault="00051642" w14:paraId="0F3D3E8D" w14:textId="77777777">
      <w:pPr>
        <w:spacing w:after="0" w:line="360" w:lineRule="auto"/>
        <w:rPr>
          <w:rFonts w:eastAsia="Batang" w:cs="Tahoma"/>
          <w:bCs/>
          <w:color w:val="000000"/>
        </w:rPr>
      </w:pPr>
    </w:p>
    <w:p w:rsidRPr="00A36F31" w:rsidR="00051642" w:rsidP="008172FA" w:rsidRDefault="00051642" w14:paraId="3B955202" w14:textId="695143F5">
      <w:pPr>
        <w:spacing w:after="0" w:line="360" w:lineRule="auto"/>
        <w:rPr>
          <w:rFonts w:eastAsia="Batang" w:cs="Tahoma"/>
          <w:b/>
          <w:bCs/>
          <w:color w:val="000000"/>
        </w:rPr>
      </w:pPr>
      <w:r w:rsidRPr="00A36F31">
        <w:rPr>
          <w:rFonts w:eastAsia="Batang" w:cs="Tahoma"/>
          <w:b/>
          <w:bCs/>
          <w:color w:val="000000"/>
        </w:rPr>
        <w:lastRenderedPageBreak/>
        <w:t xml:space="preserve">a) Turno del Medio de Impugnación. </w:t>
      </w:r>
      <w:r w:rsidRPr="00A36F31">
        <w:rPr>
          <w:rFonts w:eastAsia="Batang" w:cs="Tahoma"/>
          <w:bCs/>
          <w:color w:val="000000"/>
        </w:rPr>
        <w:t xml:space="preserve">El </w:t>
      </w:r>
      <w:r w:rsidR="0013757B">
        <w:rPr>
          <w:rFonts w:eastAsia="Times New Roman" w:cs="Tahoma"/>
          <w:bCs/>
          <w:color w:val="auto"/>
          <w:lang w:eastAsia="es-ES"/>
        </w:rPr>
        <w:t>doce</w:t>
      </w:r>
      <w:r>
        <w:rPr>
          <w:rFonts w:eastAsia="Times New Roman" w:cs="Tahoma"/>
          <w:bCs/>
          <w:color w:val="auto"/>
          <w:lang w:val="es-ES" w:eastAsia="es-ES"/>
        </w:rPr>
        <w:t xml:space="preserve"> de </w:t>
      </w:r>
      <w:r w:rsidR="00E32E63">
        <w:rPr>
          <w:rFonts w:eastAsia="Times New Roman" w:cs="Tahoma"/>
          <w:bCs/>
          <w:color w:val="auto"/>
          <w:lang w:val="es-ES" w:eastAsia="es-ES"/>
        </w:rPr>
        <w:t>octu</w:t>
      </w:r>
      <w:r w:rsidR="00E7170C">
        <w:rPr>
          <w:rFonts w:eastAsia="Times New Roman" w:cs="Tahoma"/>
          <w:bCs/>
          <w:color w:val="auto"/>
          <w:lang w:val="es-ES" w:eastAsia="es-ES"/>
        </w:rPr>
        <w:t>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Pr="0013757B" w:rsidR="0013757B">
        <w:rPr>
          <w:rFonts w:eastAsia="Batang" w:cs="Tahoma"/>
          <w:b/>
          <w:bCs/>
          <w:color w:val="000000"/>
        </w:rPr>
        <w:t>05021/INFOEM/IP/RR/2021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8172FA" w:rsidRDefault="00051642" w14:paraId="6A77E5B3" w14:textId="77777777">
      <w:pPr>
        <w:spacing w:after="0" w:line="360" w:lineRule="auto"/>
        <w:rPr>
          <w:rFonts w:eastAsia="Batang" w:cs="Tahoma"/>
          <w:bCs/>
          <w:color w:val="000000"/>
        </w:rPr>
      </w:pPr>
    </w:p>
    <w:p w:rsidRPr="003D5B55" w:rsidR="00051642" w:rsidP="008172FA" w:rsidRDefault="00051642" w14:paraId="14B3EF1A" w14:textId="11B41E68">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13757B">
        <w:rPr>
          <w:rFonts w:eastAsia="Batang" w:cs="Tahoma"/>
          <w:bCs/>
          <w:color w:val="000000"/>
        </w:rPr>
        <w:t>quince</w:t>
      </w:r>
      <w:r>
        <w:rPr>
          <w:rFonts w:eastAsia="Batang" w:cs="Tahoma"/>
          <w:bCs/>
          <w:color w:val="000000"/>
        </w:rPr>
        <w:t xml:space="preserve"> de </w:t>
      </w:r>
      <w:r w:rsidR="006C6D79">
        <w:rPr>
          <w:rFonts w:eastAsia="Batang" w:cs="Tahoma"/>
          <w:bCs/>
          <w:color w:val="000000"/>
        </w:rPr>
        <w:t>octu</w:t>
      </w:r>
      <w:r w:rsidR="00E7170C">
        <w:rPr>
          <w:rFonts w:eastAsia="Batang" w:cs="Tahoma"/>
          <w:bCs/>
          <w:color w:val="000000"/>
        </w:rPr>
        <w:t>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13757B">
        <w:rPr>
          <w:rFonts w:eastAsia="Times New Roman" w:cs="Tahoma"/>
          <w:bCs/>
          <w:color w:val="auto"/>
          <w:lang w:val="es-ES_tradnl" w:eastAsia="es-ES"/>
        </w:rPr>
        <w:t>dieciocho de octubre de dos mil veintiuno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0F3317" w:rsidR="00051642" w:rsidP="008172FA" w:rsidRDefault="00051642" w14:paraId="55E88193" w14:textId="77777777">
      <w:pPr>
        <w:spacing w:after="0" w:line="360" w:lineRule="auto"/>
        <w:rPr>
          <w:rFonts w:cs="Tahoma"/>
        </w:rPr>
      </w:pPr>
    </w:p>
    <w:p w:rsidR="00051642" w:rsidP="008172FA" w:rsidRDefault="00051642" w14:paraId="53BFC908" w14:textId="77777777">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rsidR="00051642" w:rsidP="008172FA" w:rsidRDefault="00051642" w14:paraId="7F900F92" w14:textId="77777777">
      <w:pPr>
        <w:widowControl w:val="0"/>
        <w:spacing w:after="0" w:line="360" w:lineRule="auto"/>
        <w:rPr>
          <w:rFonts w:eastAsia="Times New Roman" w:cs="Tahoma"/>
          <w:b/>
          <w:color w:val="auto"/>
          <w:szCs w:val="24"/>
          <w:lang w:eastAsia="es-ES"/>
        </w:rPr>
      </w:pPr>
    </w:p>
    <w:p w:rsidR="00051642" w:rsidP="008172FA" w:rsidRDefault="00051642" w14:paraId="54B241CF" w14:textId="4B164BED">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13757B">
        <w:rPr>
          <w:rFonts w:eastAsia="Times New Roman" w:cs="Tahoma"/>
          <w:color w:val="auto"/>
          <w:szCs w:val="24"/>
          <w:lang w:eastAsia="es-ES"/>
        </w:rPr>
        <w:t>veintitrés</w:t>
      </w:r>
      <w:r w:rsidRPr="00FB2ACB" w:rsidR="00384DCB">
        <w:rPr>
          <w:rFonts w:eastAsia="Times New Roman" w:cs="Tahoma"/>
          <w:color w:val="auto"/>
          <w:szCs w:val="24"/>
          <w:lang w:val="es-ES" w:eastAsia="es-ES"/>
        </w:rPr>
        <w:t xml:space="preserve"> de </w:t>
      </w:r>
      <w:r w:rsidR="00B13776">
        <w:rPr>
          <w:rFonts w:eastAsia="Times New Roman" w:cs="Tahoma"/>
          <w:color w:val="auto"/>
          <w:szCs w:val="24"/>
          <w:lang w:val="es-ES" w:eastAsia="es-ES"/>
        </w:rPr>
        <w:t>noviem</w:t>
      </w:r>
      <w:r w:rsidRPr="00FB2ACB" w:rsidR="00183086">
        <w:rPr>
          <w:rFonts w:eastAsia="Times New Roman" w:cs="Tahoma"/>
          <w:color w:val="auto"/>
          <w:szCs w:val="24"/>
          <w:lang w:val="es-ES" w:eastAsia="es-ES"/>
        </w:rPr>
        <w:t>bre</w:t>
      </w:r>
      <w:r w:rsidRPr="00FB2ACB">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8172FA" w:rsidRDefault="00051642" w14:paraId="55938015" w14:textId="77777777">
      <w:pPr>
        <w:spacing w:after="0" w:line="360" w:lineRule="auto"/>
        <w:rPr>
          <w:rFonts w:eastAsia="Times New Roman" w:cs="Tahoma"/>
          <w:color w:val="auto"/>
          <w:szCs w:val="24"/>
          <w:lang w:eastAsia="es-ES"/>
        </w:rPr>
      </w:pPr>
    </w:p>
    <w:p w:rsidR="00051642" w:rsidP="008172FA"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3D5B55" w:rsidR="00051642" w:rsidP="008172FA" w:rsidRDefault="00051642" w14:paraId="6984A8D2" w14:textId="77777777">
      <w:pPr>
        <w:spacing w:after="0" w:line="360" w:lineRule="auto"/>
        <w:rPr>
          <w:rFonts w:eastAsia="Times New Roman" w:cs="Tahoma"/>
          <w:bCs/>
          <w:iCs/>
          <w:color w:val="auto"/>
          <w:lang w:val="es-ES" w:eastAsia="es-ES"/>
        </w:rPr>
      </w:pPr>
    </w:p>
    <w:p w:rsidRPr="006B4CAC" w:rsidR="00051642" w:rsidP="008172FA" w:rsidRDefault="00051642" w14:paraId="30D206CA" w14:textId="2D3649E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3D5B55" w:rsidR="00051642" w:rsidP="008172FA"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8172FA"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8172FA" w:rsidRDefault="00051642" w14:paraId="569EEA13"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051642" w:rsidP="008172FA" w:rsidRDefault="00051642" w14:paraId="2986AFCC" w14:textId="77777777">
      <w:pPr>
        <w:spacing w:after="0" w:line="360" w:lineRule="auto"/>
      </w:pPr>
    </w:p>
    <w:p w:rsidR="00051642" w:rsidP="008172FA"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8172FA"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172FA"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8172FA"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8172FA" w:rsidRDefault="00051642" w14:paraId="28939114" w14:textId="77777777">
      <w:pPr>
        <w:spacing w:after="0" w:line="360" w:lineRule="auto"/>
        <w:rPr>
          <w:b/>
          <w:lang w:val="es-ES"/>
        </w:rPr>
      </w:pPr>
      <w:r w:rsidRPr="003D5B55">
        <w:rPr>
          <w:b/>
          <w:lang w:val="es-ES"/>
        </w:rPr>
        <w:t>Causales de improcedencia</w:t>
      </w:r>
    </w:p>
    <w:p w:rsidRPr="003D5B55" w:rsidR="00051642" w:rsidP="008172FA" w:rsidRDefault="00051642" w14:paraId="4031849B" w14:textId="77777777">
      <w:pPr>
        <w:spacing w:after="0" w:line="360" w:lineRule="auto"/>
      </w:pPr>
    </w:p>
    <w:p w:rsidRPr="003D5B55" w:rsidR="00051642" w:rsidP="008172FA"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8172FA" w:rsidRDefault="00051642" w14:paraId="445D8143" w14:textId="77777777">
      <w:pPr>
        <w:spacing w:after="0" w:line="360" w:lineRule="auto"/>
        <w:rPr>
          <w:rFonts w:eastAsia="Times New Roman" w:cs="Tahoma"/>
          <w:color w:val="auto"/>
          <w:lang w:eastAsia="es-ES"/>
        </w:rPr>
      </w:pPr>
    </w:p>
    <w:p w:rsidRPr="003D5B55" w:rsidR="00051642" w:rsidP="008172FA"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8172FA" w:rsidRDefault="00051642" w14:paraId="4A06D45C" w14:textId="77777777">
      <w:pPr>
        <w:spacing w:after="0" w:line="360" w:lineRule="auto"/>
        <w:rPr>
          <w:rFonts w:eastAsia="Times New Roman" w:cs="Tahoma"/>
          <w:color w:val="auto"/>
          <w:lang w:eastAsia="es-ES"/>
        </w:rPr>
      </w:pPr>
    </w:p>
    <w:p w:rsidRPr="003D5B55" w:rsidR="00051642" w:rsidP="008172FA" w:rsidRDefault="00051642" w14:paraId="030DB5E0"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8172FA" w:rsidRDefault="00051642" w14:paraId="40070DCB" w14:textId="77777777">
      <w:pPr>
        <w:spacing w:after="0" w:line="360" w:lineRule="auto"/>
        <w:rPr>
          <w:rFonts w:eastAsia="Times New Roman" w:cs="Tahoma"/>
          <w:color w:val="auto"/>
          <w:lang w:val="es-ES" w:eastAsia="es-ES"/>
        </w:rPr>
      </w:pPr>
    </w:p>
    <w:p w:rsidRPr="003D5B55" w:rsidR="00051642" w:rsidP="008172FA" w:rsidRDefault="00051642" w14:paraId="69A90029" w14:textId="6ED2AA93">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rsidRPr="003D5B55" w:rsidR="00051642" w:rsidP="008172FA" w:rsidRDefault="00051642" w14:paraId="13780674" w14:textId="77777777">
      <w:pPr>
        <w:spacing w:after="0" w:line="360" w:lineRule="auto"/>
        <w:rPr>
          <w:rFonts w:eastAsia="Times New Roman" w:cs="Tahoma"/>
          <w:bCs/>
          <w:color w:val="auto"/>
          <w:lang w:val="es-ES" w:eastAsia="es-ES"/>
        </w:rPr>
      </w:pPr>
    </w:p>
    <w:p w:rsidRPr="003D5B55" w:rsidR="00051642" w:rsidP="008172FA"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051642" w:rsidP="008172FA" w:rsidRDefault="00051642" w14:paraId="0F305A29" w14:textId="77777777">
      <w:pPr>
        <w:spacing w:after="0" w:line="360" w:lineRule="auto"/>
        <w:rPr>
          <w:rFonts w:eastAsia="Times New Roman" w:cs="Tahoma"/>
          <w:bCs/>
          <w:color w:val="0D0D0D" w:themeColor="text1" w:themeTint="F2"/>
          <w:lang w:eastAsia="es-ES"/>
        </w:rPr>
      </w:pPr>
    </w:p>
    <w:p w:rsidR="00051642" w:rsidP="008172FA" w:rsidRDefault="00051642" w14:paraId="3E88F884" w14:textId="0584A128">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8172FA" w:rsidRDefault="00051642" w14:paraId="27B2A9E9" w14:textId="77777777">
      <w:pPr>
        <w:spacing w:after="0" w:line="360" w:lineRule="auto"/>
        <w:rPr>
          <w:rFonts w:eastAsia="Times New Roman" w:cs="Tahoma"/>
          <w:color w:val="auto"/>
          <w:szCs w:val="24"/>
          <w:lang w:eastAsia="es-ES"/>
        </w:rPr>
      </w:pPr>
    </w:p>
    <w:p w:rsidRPr="003D5B55" w:rsidR="00051642" w:rsidP="008172FA"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8172FA"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172FA"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8172FA"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0052101A" w:rsidP="008172FA" w:rsidRDefault="0052101A" w14:paraId="5DF09D53" w14:textId="323C723D">
      <w:pPr>
        <w:widowControl w:val="0"/>
        <w:autoSpaceDE w:val="0"/>
        <w:autoSpaceDN w:val="0"/>
        <w:adjustRightInd w:val="0"/>
        <w:spacing w:after="0" w:line="360" w:lineRule="auto"/>
        <w:rPr>
          <w:rFonts w:cs="Tahoma"/>
        </w:rPr>
      </w:pPr>
      <w:r>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que el Particular </w:t>
      </w:r>
      <w:r>
        <w:rPr>
          <w:rFonts w:cs="Tahoma"/>
        </w:rPr>
        <w:t xml:space="preserve">requirió el monto que se le debe a cada proveedor del </w:t>
      </w:r>
      <w:r w:rsidRPr="0013757B" w:rsidR="0013757B">
        <w:rPr>
          <w:rFonts w:cs="Tahoma"/>
        </w:rPr>
        <w:t>Ayuntamiento de Capulhuac</w:t>
      </w:r>
      <w:r>
        <w:rPr>
          <w:rFonts w:cs="Tahoma"/>
        </w:rPr>
        <w:t>.</w:t>
      </w:r>
    </w:p>
    <w:p w:rsidR="00051642" w:rsidP="008172FA" w:rsidRDefault="00051642" w14:paraId="2083FC54" w14:textId="77777777">
      <w:pPr>
        <w:widowControl w:val="0"/>
        <w:autoSpaceDE w:val="0"/>
        <w:autoSpaceDN w:val="0"/>
        <w:adjustRightInd w:val="0"/>
        <w:spacing w:after="0" w:line="360" w:lineRule="auto"/>
        <w:rPr>
          <w:rFonts w:eastAsia="Calibri" w:cs="Tahoma"/>
          <w:color w:val="000000"/>
          <w:szCs w:val="24"/>
          <w:lang w:val="es-ES" w:eastAsia="es-MX"/>
        </w:rPr>
      </w:pPr>
    </w:p>
    <w:p w:rsidR="0052101A" w:rsidP="008172FA" w:rsidRDefault="0052101A" w14:paraId="6CDC9E39"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el Particular, justamente se inconformó porque no le dieron contestación a su requerimiento, lo cual se actualiza el supuesto previsto en el </w:t>
      </w:r>
      <w:r>
        <w:rPr>
          <w:rFonts w:ascii="Palatino Linotype" w:hAnsi="Palatino Linotype" w:cs="Tahoma"/>
          <w:bCs/>
          <w:iCs/>
          <w:sz w:val="22"/>
          <w:szCs w:val="22"/>
          <w:lang w:val="es-ES"/>
        </w:rPr>
        <w:lastRenderedPageBreak/>
        <w:t>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051642" w:rsidP="008172FA" w:rsidRDefault="00051642" w14:paraId="31D997F4" w14:textId="77777777">
      <w:pPr>
        <w:tabs>
          <w:tab w:val="left" w:pos="4962"/>
        </w:tabs>
        <w:spacing w:after="0" w:line="360" w:lineRule="auto"/>
        <w:rPr>
          <w:rFonts w:eastAsia="Calibri" w:cs="Tahoma"/>
          <w:iCs/>
          <w:lang w:val="es-ES"/>
        </w:rPr>
      </w:pPr>
    </w:p>
    <w:p w:rsidR="00051642" w:rsidP="008172FA" w:rsidRDefault="00051642" w14:paraId="03A74004" w14:textId="77777777">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8172FA" w:rsidRDefault="00051642" w14:paraId="424F91CD" w14:textId="77777777">
      <w:pPr>
        <w:spacing w:after="0" w:line="360" w:lineRule="auto"/>
        <w:rPr>
          <w:rFonts w:eastAsia="Calibri" w:cs="Tahoma"/>
          <w:color w:val="auto"/>
          <w:lang w:eastAsia="es-ES_tradnl"/>
        </w:rPr>
      </w:pPr>
    </w:p>
    <w:p w:rsidRPr="003D5B55" w:rsidR="00051642" w:rsidP="008172FA"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8172FA"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8172FA"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8172FA" w:rsidRDefault="00051642" w14:paraId="5890D99A" w14:textId="77777777">
      <w:pPr>
        <w:spacing w:after="0" w:line="360" w:lineRule="auto"/>
        <w:rPr>
          <w:rFonts w:eastAsia="Times New Roman" w:cs="Tahoma"/>
          <w:bCs/>
          <w:iCs/>
          <w:color w:val="auto"/>
          <w:lang w:eastAsia="es-ES"/>
        </w:rPr>
      </w:pPr>
    </w:p>
    <w:p w:rsidRPr="003D5B55" w:rsidR="00051642" w:rsidP="008172FA"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8172FA" w:rsidRDefault="00051642" w14:paraId="2CA8F274" w14:textId="77777777">
      <w:pPr>
        <w:spacing w:after="0" w:line="360" w:lineRule="auto"/>
        <w:rPr>
          <w:rFonts w:eastAsia="Times New Roman" w:cs="Tahoma"/>
          <w:bCs/>
          <w:iCs/>
          <w:color w:val="auto"/>
          <w:lang w:eastAsia="es-ES"/>
        </w:rPr>
      </w:pPr>
    </w:p>
    <w:p w:rsidR="00051642" w:rsidP="008172FA"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8172FA" w:rsidRDefault="00051642" w14:paraId="47FE455C" w14:textId="77777777">
      <w:pPr>
        <w:spacing w:after="0" w:line="360" w:lineRule="auto"/>
        <w:rPr>
          <w:rFonts w:eastAsia="Times New Roman" w:cs="Tahoma"/>
          <w:bCs/>
          <w:iCs/>
          <w:color w:val="auto"/>
          <w:lang w:eastAsia="es-ES"/>
        </w:rPr>
      </w:pPr>
    </w:p>
    <w:p w:rsidRPr="003D5B55" w:rsidR="00051642" w:rsidP="008172FA"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00051642" w:rsidP="008172FA" w:rsidRDefault="00051642" w14:paraId="235A36B4" w14:textId="77777777">
      <w:pPr>
        <w:spacing w:after="0" w:line="360" w:lineRule="auto"/>
        <w:rPr>
          <w:rFonts w:eastAsia="Times New Roman" w:cs="Tahoma"/>
          <w:bCs/>
          <w:iCs/>
          <w:color w:val="auto"/>
          <w:lang w:eastAsia="es-ES"/>
        </w:rPr>
      </w:pPr>
    </w:p>
    <w:p w:rsidRPr="003D5B55" w:rsidR="00051642" w:rsidP="008172FA"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8172FA" w:rsidRDefault="00051642" w14:paraId="70AB3D13" w14:textId="77777777">
      <w:pPr>
        <w:spacing w:after="0" w:line="360" w:lineRule="auto"/>
        <w:rPr>
          <w:rFonts w:eastAsia="Times New Roman" w:cs="Tahoma"/>
          <w:bCs/>
          <w:iCs/>
          <w:color w:val="auto"/>
          <w:lang w:eastAsia="es-ES"/>
        </w:rPr>
      </w:pPr>
    </w:p>
    <w:p w:rsidRPr="003D5B55" w:rsidR="00051642" w:rsidP="008172FA"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8172FA" w:rsidRDefault="00051642" w14:paraId="2BFE1718" w14:textId="77777777">
      <w:pPr>
        <w:spacing w:after="0" w:line="360" w:lineRule="auto"/>
        <w:rPr>
          <w:rFonts w:eastAsia="Times New Roman" w:cs="Tahoma"/>
          <w:bCs/>
          <w:iCs/>
          <w:color w:val="auto"/>
          <w:lang w:eastAsia="es-ES"/>
        </w:rPr>
      </w:pPr>
    </w:p>
    <w:p w:rsidRPr="003D5B55" w:rsidR="00051642" w:rsidP="008172FA"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8172FA" w:rsidRDefault="00051642" w14:paraId="75DB41DC" w14:textId="77777777">
      <w:pPr>
        <w:spacing w:after="0" w:line="360" w:lineRule="auto"/>
        <w:rPr>
          <w:rFonts w:cs="Tahoma"/>
          <w:bCs/>
          <w:iCs/>
          <w:lang w:val="es-ES"/>
        </w:rPr>
      </w:pPr>
    </w:p>
    <w:p w:rsidRPr="003D5B55" w:rsidR="00051642" w:rsidP="008172FA"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8172FA"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8172FA" w:rsidRDefault="00051642" w14:paraId="3D5B0261" w14:textId="3D04196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13757B" w:rsidR="0013757B">
        <w:rPr>
          <w:rFonts w:eastAsia="Calibri" w:cs="Tahoma"/>
          <w:b/>
          <w:bCs/>
        </w:rPr>
        <w:t>Ayuntamiento de Capulhuac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rsidR="00051642" w:rsidP="008172FA" w:rsidRDefault="00051642" w14:paraId="67772132" w14:textId="77777777">
      <w:pPr>
        <w:spacing w:after="0" w:line="360" w:lineRule="auto"/>
        <w:rPr>
          <w:rFonts w:eastAsia="Times New Roman" w:cs="Tahoma"/>
          <w:bCs/>
          <w:iCs/>
          <w:color w:val="auto"/>
          <w:lang w:eastAsia="es-ES"/>
        </w:rPr>
      </w:pPr>
    </w:p>
    <w:p w:rsidRPr="003D5B55" w:rsidR="00051642" w:rsidP="008172FA" w:rsidRDefault="00051642" w14:paraId="604172D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051642" w:rsidP="008172FA" w:rsidRDefault="00051642" w14:paraId="49DEE590" w14:textId="77777777">
      <w:pPr>
        <w:spacing w:after="0" w:line="360" w:lineRule="auto"/>
        <w:rPr>
          <w:rFonts w:eastAsia="Times New Roman" w:cs="Tahoma"/>
          <w:bCs/>
          <w:iCs/>
          <w:color w:val="auto"/>
          <w:lang w:eastAsia="es-ES"/>
        </w:rPr>
      </w:pPr>
    </w:p>
    <w:p w:rsidR="00051642" w:rsidP="008172FA" w:rsidRDefault="00051642" w14:paraId="0719A826" w14:textId="4C27419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rsidRPr="003D5B55" w:rsidR="00E24DF1" w:rsidP="008172FA" w:rsidRDefault="00E24DF1" w14:paraId="190C1154" w14:textId="77777777">
      <w:pPr>
        <w:spacing w:after="0" w:line="360" w:lineRule="auto"/>
        <w:ind w:left="720"/>
        <w:rPr>
          <w:rFonts w:eastAsia="Times New Roman" w:cs="Tahoma"/>
          <w:bCs/>
          <w:iCs/>
          <w:color w:val="auto"/>
          <w:lang w:eastAsia="es-ES"/>
        </w:rPr>
      </w:pPr>
    </w:p>
    <w:p w:rsidR="00051642" w:rsidP="008172FA" w:rsidRDefault="00051642" w14:paraId="0AEE67C6" w14:textId="6F22F2B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A6482" w:rsidR="0052101A" w:rsidP="008172FA" w:rsidRDefault="0052101A" w14:paraId="2AC5F0C8" w14:textId="77777777">
      <w:pPr>
        <w:spacing w:after="0" w:line="360" w:lineRule="auto"/>
        <w:ind w:left="720"/>
        <w:rPr>
          <w:rFonts w:eastAsia="Times New Roman" w:cs="Tahoma"/>
          <w:bCs/>
          <w:iCs/>
          <w:color w:val="auto"/>
          <w:lang w:eastAsia="es-ES"/>
        </w:rPr>
      </w:pPr>
    </w:p>
    <w:p w:rsidRPr="003D5B55" w:rsidR="00051642" w:rsidP="008172FA"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8172FA" w:rsidRDefault="00051642" w14:paraId="32ACB6C6" w14:textId="77777777">
      <w:pPr>
        <w:spacing w:after="0" w:line="360" w:lineRule="auto"/>
        <w:rPr>
          <w:rFonts w:eastAsia="Times New Roman" w:cs="Tahoma"/>
          <w:bCs/>
          <w:iCs/>
          <w:color w:val="auto"/>
          <w:lang w:eastAsia="es-ES"/>
        </w:rPr>
      </w:pPr>
    </w:p>
    <w:p w:rsidRPr="003D5B55" w:rsidR="00051642" w:rsidP="008172FA"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8172FA" w:rsidRDefault="00051642" w14:paraId="5FA40A9E" w14:textId="77777777">
      <w:pPr>
        <w:spacing w:after="0" w:line="360" w:lineRule="auto"/>
        <w:rPr>
          <w:rFonts w:eastAsia="Times New Roman" w:cs="Tahoma"/>
          <w:bCs/>
          <w:iCs/>
          <w:color w:val="auto"/>
          <w:lang w:eastAsia="es-ES"/>
        </w:rPr>
      </w:pPr>
    </w:p>
    <w:p w:rsidRPr="003D5B55" w:rsidR="00051642" w:rsidP="008172FA" w:rsidRDefault="00051642" w14:paraId="3338287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051642" w:rsidP="008172FA" w:rsidRDefault="00051642" w14:paraId="2A21D3DD" w14:textId="77777777">
      <w:pPr>
        <w:spacing w:after="0" w:line="360" w:lineRule="auto"/>
        <w:rPr>
          <w:rFonts w:eastAsia="Times New Roman" w:cs="Tahoma"/>
          <w:bCs/>
          <w:iCs/>
          <w:color w:val="auto"/>
          <w:lang w:eastAsia="es-ES"/>
        </w:rPr>
      </w:pPr>
    </w:p>
    <w:p w:rsidRPr="003D5B55" w:rsidR="00051642" w:rsidP="008172FA"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 xml:space="preserve">160, 162, 163, </w:t>
      </w:r>
      <w:r w:rsidRPr="003D5B55">
        <w:rPr>
          <w:rFonts w:eastAsia="Times New Roman" w:cs="Tahoma"/>
          <w:bCs/>
          <w:iCs/>
          <w:color w:val="auto"/>
          <w:lang w:eastAsia="es-ES"/>
        </w:rPr>
        <w:lastRenderedPageBreak/>
        <w:t>164, 165 y 166, de la Ley de Transparencia y Acceso a la Información Pública del Estado de México y Municipios, el cual es el siguiente:</w:t>
      </w:r>
    </w:p>
    <w:p w:rsidRPr="003D5B55" w:rsidR="00051642" w:rsidP="008172FA" w:rsidRDefault="00051642" w14:paraId="459D1ACF" w14:textId="77777777">
      <w:pPr>
        <w:spacing w:after="0" w:line="360" w:lineRule="auto"/>
        <w:rPr>
          <w:rFonts w:eastAsia="Times New Roman" w:cs="Tahoma"/>
          <w:bCs/>
          <w:iCs/>
          <w:color w:val="auto"/>
          <w:lang w:eastAsia="es-ES"/>
        </w:rPr>
      </w:pPr>
    </w:p>
    <w:p w:rsidR="00051642" w:rsidP="008172FA" w:rsidRDefault="00051642" w14:paraId="371A517D" w14:textId="045AF619">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8172FA" w:rsidP="008172FA" w:rsidRDefault="008172FA" w14:paraId="309FDE32" w14:textId="77777777">
      <w:pPr>
        <w:spacing w:after="0" w:line="360" w:lineRule="auto"/>
        <w:ind w:left="720"/>
        <w:rPr>
          <w:rFonts w:eastAsia="Times New Roman" w:cs="Tahoma"/>
          <w:bCs/>
          <w:iCs/>
          <w:color w:val="auto"/>
          <w:lang w:eastAsia="es-ES"/>
        </w:rPr>
      </w:pPr>
    </w:p>
    <w:p w:rsidRPr="003D5B55" w:rsidR="00357735" w:rsidP="008172FA" w:rsidRDefault="00357735" w14:paraId="19A4D553" w14:textId="3AB7684B">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3D5B55" w:rsidR="00051642" w:rsidP="008172FA" w:rsidRDefault="00051642" w14:paraId="07B4FD88" w14:textId="77777777">
      <w:pPr>
        <w:spacing w:after="0" w:line="360" w:lineRule="auto"/>
        <w:rPr>
          <w:rFonts w:eastAsia="Times New Roman" w:cs="Tahoma"/>
          <w:bCs/>
          <w:iCs/>
          <w:color w:val="auto"/>
          <w:lang w:eastAsia="es-ES"/>
        </w:rPr>
      </w:pPr>
    </w:p>
    <w:p w:rsidRPr="003D5B55" w:rsidR="00051642" w:rsidP="008172FA"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8172FA" w:rsidRDefault="00051642" w14:paraId="50088203" w14:textId="77777777">
      <w:pPr>
        <w:spacing w:after="0" w:line="360" w:lineRule="auto"/>
        <w:rPr>
          <w:rFonts w:eastAsia="Times New Roman" w:cs="Tahoma"/>
          <w:bCs/>
          <w:iCs/>
          <w:color w:val="auto"/>
          <w:lang w:eastAsia="es-ES"/>
        </w:rPr>
      </w:pPr>
    </w:p>
    <w:p w:rsidRPr="003D5B55" w:rsidR="00051642" w:rsidP="008172FA" w:rsidRDefault="00051642" w14:paraId="71708A13"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051642" w:rsidP="008172FA" w:rsidRDefault="00051642" w14:paraId="056DE4B4" w14:textId="77777777">
      <w:pPr>
        <w:spacing w:after="0" w:line="360" w:lineRule="auto"/>
        <w:rPr>
          <w:rFonts w:eastAsia="Times New Roman" w:cs="Tahoma"/>
          <w:b/>
          <w:bCs/>
          <w:iCs/>
          <w:color w:val="auto"/>
          <w:lang w:eastAsia="es-ES"/>
        </w:rPr>
      </w:pPr>
    </w:p>
    <w:p w:rsidRPr="00E24DF1" w:rsidR="00051642" w:rsidP="008172FA" w:rsidRDefault="00051642" w14:paraId="63EB9326" w14:textId="4FA909D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24DF1" w:rsidP="008172FA" w:rsidRDefault="00E24DF1" w14:paraId="116600E5" w14:textId="77777777">
      <w:pPr>
        <w:pStyle w:val="Prrafodelista"/>
        <w:spacing w:line="360" w:lineRule="auto"/>
        <w:rPr>
          <w:rFonts w:eastAsia="Times New Roman" w:cs="Tahoma"/>
          <w:b/>
          <w:bCs/>
          <w:iCs/>
          <w:color w:val="auto"/>
          <w:lang w:eastAsia="es-ES"/>
        </w:rPr>
      </w:pPr>
    </w:p>
    <w:p w:rsidRPr="003D5B55" w:rsidR="00051642" w:rsidP="008172FA" w:rsidRDefault="00051642" w14:paraId="3E9F8E80"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051642" w:rsidP="008172FA" w:rsidRDefault="00051642" w14:paraId="0A2AA16A" w14:textId="77777777">
      <w:pPr>
        <w:spacing w:after="0" w:line="360" w:lineRule="auto"/>
        <w:ind w:left="720"/>
        <w:rPr>
          <w:rFonts w:eastAsia="Times New Roman" w:cs="Tahoma"/>
          <w:b/>
          <w:bCs/>
          <w:iCs/>
          <w:color w:val="auto"/>
          <w:lang w:eastAsia="es-ES"/>
        </w:rPr>
      </w:pPr>
    </w:p>
    <w:p w:rsidRPr="00DD3B9A" w:rsidR="00DD3B9A" w:rsidP="008172FA" w:rsidRDefault="00051642" w14:paraId="28B40ED2" w14:textId="3DB0CCBE">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Pr="0013757B" w:rsidR="0013757B">
        <w:rPr>
          <w:rFonts w:eastAsia="Calibri" w:cs="Tahoma"/>
          <w:b/>
          <w:bCs/>
        </w:rPr>
        <w:t>Ayuntamiento de Capulhuac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13757B">
        <w:rPr>
          <w:rFonts w:eastAsia="Times New Roman" w:cs="Tahoma"/>
          <w:b/>
          <w:iCs/>
          <w:color w:val="auto"/>
          <w:lang w:eastAsia="es-ES"/>
        </w:rPr>
        <w:t>veinte</w:t>
      </w:r>
      <w:r w:rsidRPr="00FA1BAE" w:rsidR="00BA7E55">
        <w:rPr>
          <w:rFonts w:eastAsia="Times New Roman" w:cs="Tahoma"/>
          <w:b/>
          <w:iCs/>
          <w:color w:val="auto"/>
          <w:lang w:eastAsia="es-ES"/>
        </w:rPr>
        <w:t xml:space="preserve"> de septiembre</w:t>
      </w:r>
      <w:r w:rsidRPr="00BA7E55" w:rsidR="00BA7E55">
        <w:rPr>
          <w:rFonts w:eastAsia="Times New Roman" w:cs="Tahoma"/>
          <w:b/>
          <w:iCs/>
          <w:color w:val="auto"/>
          <w:lang w:eastAsia="es-ES"/>
        </w:rPr>
        <w:t xml:space="preserve"> </w:t>
      </w:r>
      <w:r w:rsidR="0052101A">
        <w:rPr>
          <w:rFonts w:eastAsia="Calibri" w:cs="Tahoma"/>
          <w:b/>
          <w:lang w:val="es-ES"/>
        </w:rPr>
        <w:t>de la presente anualidad</w:t>
      </w:r>
      <w:r w:rsidRPr="005C7271">
        <w:rPr>
          <w:rFonts w:eastAsia="Calibri" w:cs="Tahoma"/>
          <w:b/>
          <w:lang w:val="es-ES"/>
        </w:rPr>
        <w:t>.</w:t>
      </w:r>
      <w:r>
        <w:rPr>
          <w:rFonts w:eastAsia="Calibri" w:cs="Tahoma"/>
          <w:lang w:val="es-ES"/>
        </w:rPr>
        <w:t xml:space="preserve"> </w:t>
      </w:r>
    </w:p>
    <w:p w:rsidRPr="003D5B55" w:rsidR="00051642" w:rsidP="008172FA" w:rsidRDefault="00051642" w14:paraId="47610FB3" w14:textId="77777777">
      <w:pPr>
        <w:spacing w:after="0" w:line="360" w:lineRule="auto"/>
        <w:rPr>
          <w:rFonts w:eastAsia="Times New Roman" w:cs="Tahoma"/>
          <w:b/>
          <w:bCs/>
          <w:iCs/>
          <w:color w:val="auto"/>
          <w:lang w:eastAsia="es-ES"/>
        </w:rPr>
      </w:pPr>
    </w:p>
    <w:p w:rsidR="00051642" w:rsidP="008172FA" w:rsidRDefault="00051642" w14:paraId="71A4239C" w14:textId="46C07E95">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13757B">
        <w:rPr>
          <w:rFonts w:eastAsia="Calibri" w:cs="Tahoma"/>
          <w:b/>
          <w:bCs/>
          <w:color w:val="000000"/>
        </w:rPr>
        <w:t>veintiuno</w:t>
      </w:r>
      <w:r w:rsidR="00357735">
        <w:rPr>
          <w:rFonts w:eastAsia="Calibri" w:cs="Tahoma"/>
          <w:b/>
          <w:bCs/>
          <w:color w:val="000000"/>
        </w:rPr>
        <w:t xml:space="preserve"> de </w:t>
      </w:r>
      <w:r w:rsidR="00BA7E55">
        <w:rPr>
          <w:rFonts w:eastAsia="Calibri" w:cs="Tahoma"/>
          <w:b/>
          <w:bCs/>
          <w:color w:val="000000"/>
        </w:rPr>
        <w:t>septiembre</w:t>
      </w:r>
      <w:r w:rsidR="00357735">
        <w:rPr>
          <w:rFonts w:eastAsia="Calibri" w:cs="Tahoma"/>
          <w:b/>
          <w:bCs/>
          <w:color w:val="000000"/>
        </w:rPr>
        <w:t xml:space="preserve"> </w:t>
      </w:r>
      <w:r w:rsidRPr="00AC2906">
        <w:rPr>
          <w:rFonts w:eastAsia="Calibri" w:cs="Tahoma"/>
          <w:b/>
          <w:bCs/>
          <w:color w:val="000000"/>
        </w:rPr>
        <w:t xml:space="preserve">y feneció el </w:t>
      </w:r>
      <w:r w:rsidR="0013757B">
        <w:rPr>
          <w:rFonts w:eastAsia="Calibri" w:cs="Tahoma"/>
          <w:b/>
          <w:bCs/>
          <w:color w:val="000000"/>
        </w:rPr>
        <w:t>once</w:t>
      </w:r>
      <w:r w:rsidR="00357735">
        <w:rPr>
          <w:rFonts w:eastAsia="Calibri" w:cs="Tahoma"/>
          <w:b/>
          <w:bCs/>
          <w:color w:val="000000"/>
        </w:rPr>
        <w:t xml:space="preserve"> de </w:t>
      </w:r>
      <w:r w:rsidR="00BA7E55">
        <w:rPr>
          <w:rFonts w:eastAsia="Calibri" w:cs="Tahoma"/>
          <w:b/>
          <w:bCs/>
          <w:color w:val="000000"/>
        </w:rPr>
        <w:t>octu</w:t>
      </w:r>
      <w:r w:rsidR="009C40E0">
        <w:rPr>
          <w:rFonts w:eastAsia="Calibri" w:cs="Tahoma"/>
          <w:b/>
          <w:bCs/>
          <w:color w:val="000000"/>
        </w:rPr>
        <w:t>bre</w:t>
      </w:r>
      <w:r>
        <w:rPr>
          <w:rFonts w:eastAsia="Calibri" w:cs="Tahoma"/>
          <w:color w:val="000000"/>
        </w:rPr>
        <w:t>, ambos de 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sin contar los días, veinticinco y veintiséis</w:t>
      </w:r>
      <w:r w:rsidR="009C40E0">
        <w:rPr>
          <w:rFonts w:eastAsia="Calibri" w:cs="Tahoma"/>
          <w:color w:val="000000"/>
        </w:rPr>
        <w:t xml:space="preserve"> </w:t>
      </w:r>
      <w:r w:rsidR="00BA7E55">
        <w:rPr>
          <w:rFonts w:eastAsia="Calibri" w:cs="Tahoma"/>
          <w:color w:val="000000"/>
        </w:rPr>
        <w:t xml:space="preserve">de septiembre, así como, dos, tres, nueve y diez de octubre, todos del presente año,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name="_Hlk65786947" w:id="1"/>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rsidRPr="008838A7" w:rsidR="009C40E0" w:rsidP="008172FA" w:rsidRDefault="009C40E0" w14:paraId="21432234" w14:textId="77777777">
      <w:pPr>
        <w:spacing w:after="0" w:line="360" w:lineRule="auto"/>
        <w:rPr>
          <w:rFonts w:eastAsia="Calibri" w:cs="Tahoma"/>
          <w:color w:val="000000"/>
        </w:rPr>
      </w:pPr>
    </w:p>
    <w:p w:rsidR="00FA1BAE" w:rsidP="008172FA" w:rsidRDefault="00051642" w14:paraId="63D83CF3" w14:textId="7F018453">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Pr="00FA1BAE" w:rsidR="00E24DF1" w:rsidP="008172FA" w:rsidRDefault="00E24DF1" w14:paraId="783E68EC" w14:textId="77777777">
      <w:pPr>
        <w:spacing w:after="0" w:line="360" w:lineRule="auto"/>
        <w:rPr>
          <w:rFonts w:eastAsia="Calibri" w:cs="Tahoma"/>
          <w:color w:val="000000"/>
          <w:lang w:val="es-ES"/>
        </w:rPr>
      </w:pPr>
    </w:p>
    <w:p w:rsidR="00FA1BAE" w:rsidP="008172FA" w:rsidRDefault="0013757B" w14:paraId="6C48626D" w14:textId="19AE27C1">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val="es-ES" w:eastAsia="es-ES"/>
        </w:rPr>
        <w:drawing>
          <wp:inline distT="0" distB="0" distL="0" distR="0" wp14:anchorId="4937C5F1" wp14:editId="53FD0440">
            <wp:extent cx="3084246" cy="1235529"/>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3101327" cy="1242372"/>
                    </a:xfrm>
                    <a:prstGeom prst="rect">
                      <a:avLst/>
                    </a:prstGeom>
                  </pic:spPr>
                </pic:pic>
              </a:graphicData>
            </a:graphic>
          </wp:inline>
        </w:drawing>
      </w:r>
    </w:p>
    <w:p w:rsidRPr="003D5B55" w:rsidR="0090301F" w:rsidP="008172FA" w:rsidRDefault="0090301F" w14:paraId="4A673E55" w14:textId="77777777">
      <w:pPr>
        <w:autoSpaceDE w:val="0"/>
        <w:autoSpaceDN w:val="0"/>
        <w:adjustRightInd w:val="0"/>
        <w:spacing w:after="0" w:line="360" w:lineRule="auto"/>
        <w:jc w:val="center"/>
        <w:rPr>
          <w:rFonts w:eastAsia="Times New Roman" w:cs="Tahoma"/>
          <w:bCs/>
          <w:iCs/>
          <w:color w:val="auto"/>
          <w:lang w:val="es-ES" w:eastAsia="es-ES"/>
        </w:rPr>
      </w:pPr>
    </w:p>
    <w:p w:rsidRPr="0013757B" w:rsidR="00051642" w:rsidP="008172FA" w:rsidRDefault="00051642" w14:paraId="1F220CA7" w14:textId="680C47C3">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Pr="0013757B" w:rsidR="0013757B">
        <w:rPr>
          <w:rFonts w:eastAsia="Calibri" w:cs="Tahoma"/>
        </w:rPr>
        <w:t>Ayuntamiento de Capulhuac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13757B">
        <w:rPr>
          <w:rFonts w:eastAsia="Calibri" w:cs="Tahoma"/>
          <w:b/>
          <w:color w:val="000000"/>
        </w:rPr>
        <w:t xml:space="preserve">once </w:t>
      </w:r>
      <w:r w:rsidR="00104C84">
        <w:rPr>
          <w:rFonts w:eastAsia="Calibri" w:cs="Tahoma"/>
          <w:b/>
          <w:color w:val="000000"/>
        </w:rPr>
        <w:t xml:space="preserve">de </w:t>
      </w:r>
      <w:r w:rsidR="0052101A">
        <w:rPr>
          <w:rFonts w:eastAsia="Calibri" w:cs="Tahoma"/>
          <w:b/>
          <w:color w:val="000000"/>
        </w:rPr>
        <w:t>octubre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051642" w:rsidP="008172FA" w:rsidRDefault="00051642" w14:paraId="784C12C5" w14:textId="77777777">
      <w:pPr>
        <w:tabs>
          <w:tab w:val="left" w:pos="4962"/>
        </w:tabs>
        <w:spacing w:after="0" w:line="360" w:lineRule="auto"/>
        <w:rPr>
          <w:rFonts w:eastAsia="Calibri" w:cs="Tahoma"/>
          <w:b/>
          <w:color w:val="000000"/>
        </w:rPr>
      </w:pPr>
    </w:p>
    <w:p w:rsidR="00051642" w:rsidP="008172FA" w:rsidRDefault="00051642" w14:paraId="5225A3EB" w14:textId="571C8086">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circunstancia es necesario analizar si cuenta con competencia para conocer de lo peticionado, es decir, respecto al </w:t>
      </w:r>
      <w:r w:rsidR="00E24DF1">
        <w:rPr>
          <w:rFonts w:cs="Tahoma"/>
        </w:rPr>
        <w:t xml:space="preserve">monto que se le debe a cada proveedor del </w:t>
      </w:r>
      <w:r w:rsidRPr="0013757B" w:rsidR="0013757B">
        <w:rPr>
          <w:rFonts w:cs="Tahoma"/>
        </w:rPr>
        <w:t>Ayuntamiento de Capulhuac</w:t>
      </w:r>
      <w:r w:rsidR="00E24DF1">
        <w:rPr>
          <w:rFonts w:eastAsia="Calibri" w:cs="Tahoma"/>
        </w:rPr>
        <w:t>.</w:t>
      </w:r>
    </w:p>
    <w:p w:rsidR="00361F75" w:rsidP="008172FA" w:rsidRDefault="00361F75" w14:paraId="41755B84" w14:textId="77777777">
      <w:pPr>
        <w:spacing w:after="0" w:line="360" w:lineRule="auto"/>
        <w:rPr>
          <w:rFonts w:eastAsia="Calibri" w:cs="Tahoma"/>
          <w:bCs/>
        </w:rPr>
      </w:pPr>
    </w:p>
    <w:p w:rsidRPr="00E24DF1" w:rsidR="00E24DF1" w:rsidP="008172FA" w:rsidRDefault="00E24DF1" w14:paraId="4A388066" w14:textId="77777777">
      <w:pPr>
        <w:widowControl w:val="0"/>
        <w:autoSpaceDE w:val="0"/>
        <w:autoSpaceDN w:val="0"/>
        <w:adjustRightInd w:val="0"/>
        <w:spacing w:after="0" w:line="360" w:lineRule="auto"/>
        <w:rPr>
          <w:rFonts w:eastAsia="Calibri" w:cs="Tahoma"/>
          <w:bCs/>
        </w:rPr>
      </w:pPr>
      <w:r w:rsidRPr="00E24DF1">
        <w:rPr>
          <w:rFonts w:eastAsia="Calibri" w:cs="Tahoma"/>
          <w:bCs/>
        </w:rPr>
        <w:t xml:space="preserve">En principio, es necesario traer a colación el Anexo IV.5 Glosario de Términos del Manual para la Planeación, Programación y Presupuesto de Egresos Municipal, para el ejercicio fiscal dos mil veintiuno, que establece que una deuda, es la cantidad de dinero que una persona, empresa, institución pública, dependencia, entre otras, le debe a otra y que constituyen </w:t>
      </w:r>
      <w:r w:rsidRPr="00E24DF1">
        <w:rPr>
          <w:rFonts w:eastAsia="Calibri" w:cs="Tahoma"/>
          <w:bCs/>
        </w:rPr>
        <w:lastRenderedPageBreak/>
        <w:t>obligaciones que se deben de saldar.</w:t>
      </w:r>
    </w:p>
    <w:p w:rsidRPr="00E24DF1" w:rsidR="00E24DF1" w:rsidP="008172FA" w:rsidRDefault="00E24DF1" w14:paraId="74A295A1"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color w:val="000000"/>
          <w:lang w:eastAsia="es-MX"/>
        </w:rPr>
        <w:t> </w:t>
      </w:r>
    </w:p>
    <w:p w:rsidRPr="00E24DF1" w:rsidR="00E24DF1" w:rsidP="008172FA" w:rsidRDefault="00E24DF1" w14:paraId="1C5333C2"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color w:val="000000"/>
          <w:lang w:eastAsia="es-MX"/>
        </w:rPr>
        <w:t>Ahora bien, por lo que hace a los proveedores,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w:t>
      </w:r>
    </w:p>
    <w:p w:rsidRPr="00E24DF1" w:rsidR="00E24DF1" w:rsidP="008172FA" w:rsidRDefault="00E24DF1" w14:paraId="3EF54D1A"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color w:val="000000"/>
          <w:lang w:eastAsia="es-MX"/>
        </w:rPr>
        <w:t> </w:t>
      </w:r>
    </w:p>
    <w:p w:rsidRPr="00E24DF1" w:rsidR="00E24DF1" w:rsidP="008172FA" w:rsidRDefault="00E24DF1" w14:paraId="639BBE0D"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color w:val="000000"/>
          <w:lang w:eastAsia="es-MX"/>
        </w:rPr>
        <w:t>Además, conforme a los artículos 26 y 27 de dicho ordenamiento jurídico, las adquisiciones, arrendamientos y servicios, se adjudicarán a través de procedimientos de </w:t>
      </w:r>
      <w:r w:rsidRPr="00E24DF1">
        <w:rPr>
          <w:rFonts w:eastAsia="Times New Roman" w:cs="Times New Roman"/>
          <w:b/>
          <w:bCs/>
          <w:color w:val="000000"/>
          <w:lang w:eastAsia="es-MX"/>
        </w:rPr>
        <w:t>licitación pública, invitación restringida y adjudicación directa.</w:t>
      </w:r>
    </w:p>
    <w:p w:rsidRPr="00E24DF1" w:rsidR="00E24DF1" w:rsidP="008172FA" w:rsidRDefault="00E24DF1" w14:paraId="68D6F03B"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b/>
          <w:bCs/>
          <w:color w:val="000000"/>
          <w:lang w:eastAsia="es-MX"/>
        </w:rPr>
        <w:t> </w:t>
      </w:r>
    </w:p>
    <w:p w:rsidRPr="00E24DF1" w:rsidR="00E24DF1" w:rsidP="008172FA" w:rsidRDefault="00E24DF1" w14:paraId="18CAFCC6"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color w:val="000000"/>
          <w:lang w:eastAsia="es-MX"/>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rsidRPr="00E24DF1" w:rsidR="00E24DF1" w:rsidP="008172FA" w:rsidRDefault="00E24DF1" w14:paraId="3E4FFCA4"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b/>
          <w:bCs/>
          <w:color w:val="000000"/>
          <w:lang w:eastAsia="es-MX"/>
        </w:rPr>
        <w:t> </w:t>
      </w:r>
    </w:p>
    <w:p w:rsidRPr="00E24DF1" w:rsidR="00E24DF1" w:rsidP="008172FA" w:rsidRDefault="00E24DF1" w14:paraId="1D9BE8B6"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color w:val="000000"/>
          <w:lang w:eastAsia="es-MX"/>
        </w:rPr>
        <w:t>En ese sentido, el artículo 2°, fracción XXII del Reglamento de la Ley de Contratación Pública del Estado de México y Municipios, señala que un proveedor es la persona que celebra contratos de adquisición de bienes, entre otros con los Ayuntamientos.</w:t>
      </w:r>
    </w:p>
    <w:p w:rsidRPr="00E24DF1" w:rsidR="00E24DF1" w:rsidP="008172FA" w:rsidRDefault="00E24DF1" w14:paraId="013B4C63" w14:textId="77777777">
      <w:pPr>
        <w:shd w:val="clear" w:color="auto" w:fill="FFFFFF"/>
        <w:spacing w:after="0" w:line="360" w:lineRule="auto"/>
        <w:rPr>
          <w:rFonts w:eastAsia="Times New Roman" w:cs="Times New Roman"/>
          <w:color w:val="000000"/>
          <w:lang w:eastAsia="es-MX"/>
        </w:rPr>
      </w:pPr>
      <w:r w:rsidRPr="00E24DF1">
        <w:rPr>
          <w:rFonts w:eastAsia="Times New Roman" w:cs="Times New Roman"/>
          <w:color w:val="000000"/>
          <w:lang w:eastAsia="es-MX"/>
        </w:rPr>
        <w:t> </w:t>
      </w:r>
    </w:p>
    <w:p w:rsidR="00E24DF1" w:rsidP="008172FA" w:rsidRDefault="00E24DF1" w14:paraId="5AEE2344" w14:textId="0D4C20D8">
      <w:pPr>
        <w:shd w:val="clear" w:color="auto" w:fill="FFFFFF"/>
        <w:spacing w:after="0" w:line="360" w:lineRule="auto"/>
        <w:rPr>
          <w:rFonts w:eastAsia="Calibri" w:cs="Tahoma"/>
          <w:bCs/>
        </w:rPr>
      </w:pPr>
      <w:r w:rsidRPr="00E24DF1">
        <w:rPr>
          <w:rFonts w:eastAsia="Times New Roman" w:cs="Times New Roman"/>
          <w:color w:val="000000"/>
          <w:lang w:eastAsia="es-MX"/>
        </w:rPr>
        <w:t xml:space="preserve">Conforme a lo anterior, se logra vislumbrar que </w:t>
      </w:r>
      <w:bookmarkStart w:name="_Hlk76480431" w:id="2"/>
      <w:r w:rsidRPr="00E24DF1">
        <w:rPr>
          <w:rFonts w:eastAsia="Times New Roman" w:cs="Tahoma"/>
          <w:bCs/>
          <w:color w:val="auto"/>
          <w:lang w:val="es-ES_tradnl" w:eastAsia="es-ES"/>
        </w:rPr>
        <w:t xml:space="preserve">el Sujeto Obligado cuenta con atribuciones para pronunciarse de la información solicitada, pues al poder llevar a cabo adquisiciones de bienes, cuenta con proveedores; por lo que, </w:t>
      </w:r>
      <w:r w:rsidRPr="00E24DF1">
        <w:rPr>
          <w:rFonts w:eastAsia="Times New Roman" w:cs="Tahoma"/>
          <w:bCs/>
          <w:iCs/>
          <w:color w:val="auto"/>
          <w:lang w:eastAsia="es-ES"/>
        </w:rPr>
        <w:t xml:space="preserve">para atender al requerimiento en análisis, el Sujeto Obligado, deberá realizar una búsqueda exhaustiva y razonable en todas sus áreas </w:t>
      </w:r>
      <w:r w:rsidRPr="00E24DF1">
        <w:rPr>
          <w:rFonts w:eastAsia="Times New Roman" w:cs="Tahoma"/>
          <w:bCs/>
          <w:iCs/>
          <w:color w:val="auto"/>
          <w:lang w:eastAsia="es-ES"/>
        </w:rPr>
        <w:lastRenderedPageBreak/>
        <w:t>competentes, en términos del artículo 162 de la Ley de Transparencia y Acceso a la Información Pública del Estado de México y Municipios,</w:t>
      </w:r>
      <w:r w:rsidRPr="00E24DF1">
        <w:rPr>
          <w:rFonts w:eastAsia="Calibri" w:cs="Tahoma"/>
          <w:bCs/>
        </w:rPr>
        <w:t xml:space="preserve"> a efecto de que dé la respuesta que a derecho corresponda y, en su caso, proporcione los documentos que den cuenta de la información solicitada.</w:t>
      </w:r>
    </w:p>
    <w:p w:rsidRPr="00E24DF1" w:rsidR="00E24DF1" w:rsidP="008172FA" w:rsidRDefault="00E24DF1" w14:paraId="3C94C2BB" w14:textId="77777777">
      <w:pPr>
        <w:shd w:val="clear" w:color="auto" w:fill="FFFFFF"/>
        <w:spacing w:after="0" w:line="360" w:lineRule="auto"/>
        <w:rPr>
          <w:rFonts w:eastAsia="Calibri" w:cs="Tahoma"/>
          <w:bCs/>
        </w:rPr>
      </w:pPr>
    </w:p>
    <w:p w:rsidRPr="00E24DF1" w:rsidR="00E24DF1" w:rsidP="008172FA" w:rsidRDefault="00E24DF1" w14:paraId="32C96C3B"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E24DF1" w:rsidR="00E24DF1" w:rsidP="008172FA" w:rsidRDefault="00E24DF1" w14:paraId="7449F536" w14:textId="77777777">
      <w:pPr>
        <w:spacing w:after="0" w:line="360" w:lineRule="auto"/>
        <w:rPr>
          <w:rFonts w:eastAsia="Times New Roman" w:cs="Tahoma"/>
          <w:bCs/>
          <w:iCs/>
          <w:color w:val="auto"/>
          <w:lang w:val="es-ES" w:eastAsia="es-ES"/>
        </w:rPr>
      </w:pPr>
    </w:p>
    <w:p w:rsidRPr="00E24DF1" w:rsidR="00E24DF1" w:rsidP="008172FA" w:rsidRDefault="00E24DF1" w14:paraId="54511A64"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3D5B55" w:rsidR="00051642" w:rsidP="008172FA" w:rsidRDefault="00051642" w14:paraId="6842D546" w14:textId="77777777">
      <w:pPr>
        <w:spacing w:after="0" w:line="360" w:lineRule="auto"/>
        <w:rPr>
          <w:rFonts w:eastAsia="Times New Roman" w:cs="Tahoma"/>
          <w:bCs/>
          <w:iCs/>
          <w:color w:val="auto"/>
          <w:lang w:val="es-ES" w:eastAsia="es-ES"/>
        </w:rPr>
      </w:pPr>
    </w:p>
    <w:p w:rsidRPr="003D5B55" w:rsidR="00051642" w:rsidP="008172FA"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8172FA" w:rsidRDefault="00051642" w14:paraId="0A32C9DA" w14:textId="77777777">
      <w:pPr>
        <w:spacing w:after="0" w:line="360" w:lineRule="auto"/>
        <w:contextualSpacing/>
        <w:rPr>
          <w:rFonts w:eastAsia="Calibri" w:cs="Tahoma"/>
          <w:b/>
          <w:color w:val="000000"/>
          <w:highlight w:val="yellow"/>
        </w:rPr>
      </w:pPr>
    </w:p>
    <w:p w:rsidRPr="00695E2F" w:rsidR="00051642" w:rsidP="008172FA" w:rsidRDefault="00051642" w14:paraId="597662B2" w14:textId="71C01381">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Pr="00BB1786" w:rsidR="00BB1786">
        <w:rPr>
          <w:rFonts w:eastAsia="Times New Roman" w:cs="Tahoma"/>
          <w:b/>
          <w:bCs/>
          <w:iCs/>
          <w:color w:val="auto"/>
          <w:lang w:eastAsia="es-ES"/>
        </w:rPr>
        <w:t>00145/CAPULHUA/IP/2021</w:t>
      </w:r>
      <w:r w:rsidR="00FA1BAE">
        <w:rPr>
          <w:rFonts w:eastAsia="Times New Roman" w:cs="Tahoma"/>
          <w:b/>
          <w:bCs/>
          <w:iCs/>
          <w:color w:val="auto"/>
          <w:lang w:eastAsia="es-ES"/>
        </w:rPr>
        <w:t>.</w:t>
      </w:r>
    </w:p>
    <w:p w:rsidR="00104C84" w:rsidP="008172FA" w:rsidRDefault="00104C84" w14:paraId="42B304F1" w14:textId="77777777">
      <w:pPr>
        <w:spacing w:after="0" w:line="360" w:lineRule="auto"/>
        <w:rPr>
          <w:rFonts w:eastAsia="Times New Roman" w:cs="Tahoma"/>
          <w:b/>
          <w:bCs/>
          <w:iCs/>
          <w:color w:val="auto"/>
          <w:lang w:eastAsia="es-ES"/>
        </w:rPr>
      </w:pPr>
    </w:p>
    <w:p w:rsidR="00051642" w:rsidP="008172FA" w:rsidRDefault="00051642" w14:paraId="1B1F6A58" w14:textId="697F5B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E24DF1" w:rsidP="008172FA" w:rsidRDefault="00E24DF1" w14:paraId="55F7BAE4" w14:textId="77777777">
      <w:pPr>
        <w:autoSpaceDE w:val="0"/>
        <w:autoSpaceDN w:val="0"/>
        <w:adjustRightInd w:val="0"/>
        <w:spacing w:after="0" w:line="360" w:lineRule="auto"/>
        <w:rPr>
          <w:rFonts w:eastAsia="Calibri" w:cs="Tahoma"/>
          <w:b/>
          <w:bCs/>
          <w:iCs/>
          <w:color w:val="auto"/>
          <w:lang w:val="es-ES"/>
        </w:rPr>
      </w:pPr>
    </w:p>
    <w:p w:rsidRPr="00695E2F" w:rsidR="00051642" w:rsidP="008172FA" w:rsidRDefault="00051642" w14:paraId="616AF252" w14:textId="0062CB87">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w:t>
      </w:r>
      <w:r w:rsidRPr="00BB1786" w:rsidR="00BB1786">
        <w:rPr>
          <w:rFonts w:eastAsia="Calibri" w:cs="Tahoma"/>
          <w:bCs/>
          <w:iCs/>
          <w:color w:val="auto"/>
          <w:lang w:val="es-ES"/>
        </w:rPr>
        <w:t xml:space="preserve">Ayuntamiento de Capulhuac </w:t>
      </w:r>
      <w:r w:rsidRPr="00695E2F">
        <w:rPr>
          <w:rFonts w:eastAsia="Calibri" w:cs="Tahoma"/>
          <w:bCs/>
          <w:iCs/>
          <w:color w:val="auto"/>
          <w:lang w:val="es-ES"/>
        </w:rPr>
        <w:t xml:space="preserve">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 xml:space="preserve">dar respuesta a la solicitud y en su caso, proporcionarle </w:t>
      </w:r>
      <w:r w:rsidR="00B06FDA">
        <w:rPr>
          <w:rFonts w:eastAsia="Calibri" w:cs="Tahoma"/>
          <w:bCs/>
          <w:iCs/>
          <w:color w:val="auto"/>
          <w:lang w:val="es-ES"/>
        </w:rPr>
        <w:t>el endeudamiento que tiene el Ayuntamiento con sus proveedores a la fecha de la solicitud.</w:t>
      </w:r>
    </w:p>
    <w:p w:rsidRPr="00695E2F" w:rsidR="00051642" w:rsidP="008172FA" w:rsidRDefault="00051642" w14:paraId="5EDF2574" w14:textId="77777777">
      <w:pPr>
        <w:autoSpaceDE w:val="0"/>
        <w:autoSpaceDN w:val="0"/>
        <w:adjustRightInd w:val="0"/>
        <w:spacing w:after="0" w:line="360" w:lineRule="auto"/>
        <w:rPr>
          <w:rFonts w:eastAsia="Calibri" w:cs="Tahoma"/>
          <w:bCs/>
          <w:iCs/>
          <w:color w:val="auto"/>
          <w:lang w:val="es-ES"/>
        </w:rPr>
      </w:pPr>
    </w:p>
    <w:p w:rsidRPr="00695E2F" w:rsidR="00051642" w:rsidP="008172FA" w:rsidRDefault="00051642" w14:paraId="53ACE839" w14:textId="7E893404">
      <w:pPr>
        <w:spacing w:after="0" w:line="360" w:lineRule="auto"/>
        <w:rPr>
          <w:rFonts w:eastAsia="Calibri" w:cs="Tahoma"/>
          <w:bCs/>
          <w:iCs/>
          <w:color w:val="auto"/>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E24DF1">
        <w:rPr>
          <w:rFonts w:eastAsia="Calibri" w:cs="Tahoma"/>
          <w:bCs/>
          <w:iCs/>
          <w:color w:val="auto"/>
          <w:lang w:val="es-ES" w:eastAsia="es-ES_tradnl"/>
        </w:rPr>
        <w:t xml:space="preserve"> </w:t>
      </w:r>
      <w:r w:rsidRPr="00695E2F">
        <w:rPr>
          <w:rFonts w:eastAsia="Calibri" w:cs="Tahoma"/>
          <w:bCs/>
          <w:iCs/>
          <w:color w:val="auto"/>
        </w:rPr>
        <w:t>La labor de este Instituto, es apoyar a la población a acceder a la información pública y garantizar la protección de sus datos personales.</w:t>
      </w:r>
    </w:p>
    <w:p w:rsidRPr="003D5B55" w:rsidR="00051642" w:rsidP="008172FA" w:rsidRDefault="00051642" w14:paraId="2B55BD7B" w14:textId="77777777">
      <w:pPr>
        <w:spacing w:after="0" w:line="360" w:lineRule="auto"/>
        <w:rPr>
          <w:rFonts w:eastAsia="Times New Roman" w:cs="Tahoma"/>
          <w:bCs/>
          <w:iCs/>
          <w:color w:val="auto"/>
          <w:lang w:val="es-ES" w:eastAsia="es-ES"/>
        </w:rPr>
      </w:pPr>
    </w:p>
    <w:p w:rsidRPr="003D5B55" w:rsidR="00051642" w:rsidP="008172FA"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Pr="003D5B55" w:rsidR="00051642" w:rsidP="008172FA" w:rsidRDefault="00051642" w14:paraId="6F19DE15" w14:textId="77777777">
      <w:pPr>
        <w:spacing w:after="0" w:line="360" w:lineRule="auto"/>
        <w:rPr>
          <w:rFonts w:eastAsia="Times New Roman" w:cs="Tahoma"/>
          <w:bCs/>
          <w:color w:val="auto"/>
          <w:lang w:eastAsia="es-ES"/>
        </w:rPr>
      </w:pPr>
    </w:p>
    <w:p w:rsidRPr="003D5B55" w:rsidR="00051642" w:rsidP="008172FA" w:rsidRDefault="00051642" w14:paraId="4E69C829" w14:textId="3E375C6A">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Pr="00BB1786" w:rsidR="00BB1786">
        <w:rPr>
          <w:rFonts w:eastAsia="Times New Roman" w:cs="Tahoma"/>
          <w:bCs/>
          <w:color w:val="auto"/>
          <w:lang w:eastAsia="es-ES"/>
        </w:rPr>
        <w:t xml:space="preserve">Ayuntamiento de Capulhuac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051642" w:rsidP="008172FA" w:rsidRDefault="00051642" w14:paraId="4B30A28A" w14:textId="77777777">
      <w:pPr>
        <w:spacing w:after="0" w:line="360" w:lineRule="auto"/>
        <w:rPr>
          <w:rFonts w:eastAsia="Times New Roman" w:cs="Tahoma"/>
          <w:bCs/>
          <w:color w:val="auto"/>
          <w:lang w:eastAsia="es-ES"/>
        </w:rPr>
      </w:pPr>
    </w:p>
    <w:p w:rsidR="00104C84" w:rsidP="008172FA" w:rsidRDefault="00051642" w14:paraId="4DE81180" w14:textId="001BF817">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3D5B55" w:rsidR="00051642" w:rsidP="008172FA"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8172FA" w:rsidRDefault="00051642" w14:paraId="7872F584" w14:textId="77777777">
      <w:pPr>
        <w:spacing w:after="0" w:line="360" w:lineRule="auto"/>
        <w:rPr>
          <w:rFonts w:eastAsia="Times New Roman" w:cs="Tahoma"/>
          <w:bCs/>
          <w:color w:val="auto"/>
          <w:lang w:eastAsia="es-ES"/>
        </w:rPr>
      </w:pPr>
    </w:p>
    <w:p w:rsidR="00051642" w:rsidP="008172FA" w:rsidRDefault="00051642" w14:paraId="6D41BE4A" w14:textId="777777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51642" w:rsidP="008172FA" w:rsidRDefault="00051642" w14:paraId="0E2E081C" w14:textId="6DA5E3AA">
      <w:pPr>
        <w:spacing w:after="0" w:line="360" w:lineRule="auto"/>
        <w:rPr>
          <w:rFonts w:eastAsia="Times New Roman" w:cs="Tahoma"/>
          <w:bCs/>
          <w:color w:val="auto"/>
          <w:lang w:eastAsia="es-ES"/>
        </w:rPr>
      </w:pPr>
    </w:p>
    <w:p w:rsidR="00051642" w:rsidP="008172FA" w:rsidRDefault="00051642" w14:paraId="16F9CAF4" w14:textId="709D6A3F">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E24DF1" w:rsidP="008172FA" w:rsidRDefault="00E24DF1" w14:paraId="6201E932" w14:textId="77777777">
      <w:pPr>
        <w:spacing w:after="0" w:line="360" w:lineRule="auto"/>
        <w:rPr>
          <w:rFonts w:eastAsia="Times New Roman" w:cs="Tahoma"/>
          <w:bCs/>
          <w:color w:val="auto"/>
          <w:lang w:eastAsia="es-ES"/>
        </w:rPr>
      </w:pPr>
    </w:p>
    <w:p w:rsidRPr="003D5B55" w:rsidR="00051642" w:rsidP="008172FA"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8172FA" w:rsidRDefault="00051642" w14:paraId="42CEA88B" w14:textId="77777777">
      <w:pPr>
        <w:spacing w:after="0" w:line="360" w:lineRule="auto"/>
        <w:ind w:right="113"/>
        <w:rPr>
          <w:rFonts w:eastAsia="Times New Roman" w:cs="Arial"/>
          <w:b/>
          <w:color w:val="auto"/>
          <w:lang w:eastAsia="es-ES"/>
        </w:rPr>
      </w:pPr>
    </w:p>
    <w:p w:rsidRPr="00D13FCC" w:rsidR="00051642" w:rsidP="008172FA" w:rsidRDefault="00051642" w14:paraId="0D24B3F1" w14:textId="49868588">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Pr="00BB1786" w:rsidR="00BB1786">
        <w:rPr>
          <w:rFonts w:eastAsia="Calibri" w:cs="Tahoma"/>
          <w:bCs/>
          <w:color w:val="auto"/>
        </w:rPr>
        <w:t>05021/INFOEM/IP/RR/2021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en términos de</w:t>
      </w:r>
      <w:r w:rsidR="008172FA">
        <w:rPr>
          <w:rFonts w:eastAsia="Calibri" w:cs="Tahoma"/>
          <w:bCs/>
          <w:color w:val="auto"/>
        </w:rPr>
        <w:t xml:space="preserve"> </w:t>
      </w:r>
      <w:r w:rsidRPr="00D13FCC">
        <w:rPr>
          <w:rFonts w:eastAsia="Calibri" w:cs="Tahoma"/>
          <w:bCs/>
          <w:color w:val="auto"/>
        </w:rPr>
        <w:t>l</w:t>
      </w:r>
      <w:r w:rsidR="008172FA">
        <w:rPr>
          <w:rFonts w:eastAsia="Calibri" w:cs="Tahoma"/>
          <w:bCs/>
          <w:color w:val="auto"/>
        </w:rPr>
        <w:t>os</w:t>
      </w:r>
      <w:r w:rsidRPr="00D13FCC">
        <w:rPr>
          <w:rFonts w:eastAsia="Calibri" w:cs="Tahoma"/>
          <w:bCs/>
          <w:color w:val="auto"/>
        </w:rPr>
        <w:t xml:space="preserve"> considerando</w:t>
      </w:r>
      <w:r w:rsidR="008172FA">
        <w:rPr>
          <w:rFonts w:eastAsia="Calibri" w:cs="Tahoma"/>
          <w:bCs/>
          <w:color w:val="auto"/>
        </w:rPr>
        <w:t>s</w:t>
      </w:r>
      <w:r w:rsidRPr="00D13FCC">
        <w:rPr>
          <w:rFonts w:eastAsia="Calibri" w:cs="Tahoma"/>
          <w:bCs/>
          <w:color w:val="auto"/>
        </w:rPr>
        <w:t xml:space="preserve">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8172FA" w:rsidRDefault="00051642" w14:paraId="5417D70D" w14:textId="77777777">
      <w:pPr>
        <w:spacing w:after="0" w:line="360" w:lineRule="auto"/>
        <w:rPr>
          <w:rFonts w:eastAsia="Times New Roman" w:cs="Tahoma"/>
          <w:b/>
          <w:bCs/>
          <w:color w:val="auto"/>
          <w:lang w:eastAsia="es-ES"/>
        </w:rPr>
      </w:pPr>
    </w:p>
    <w:p w:rsidRPr="00FA7B52" w:rsidR="00051642" w:rsidP="008172FA" w:rsidRDefault="00051642" w14:paraId="31A1F7E6" w14:textId="0C560295">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Pr="00BB1786" w:rsidR="00BB1786">
        <w:rPr>
          <w:rFonts w:cs="Tahoma"/>
          <w:iCs/>
          <w:color w:val="0D0D0D" w:themeColor="text1" w:themeTint="F2"/>
        </w:rPr>
        <w:t>00145/CAPULHUA/IP/2021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051642" w:rsidP="008172FA" w:rsidRDefault="00051642" w14:paraId="2DAFF4CB" w14:textId="77777777">
      <w:pPr>
        <w:spacing w:after="0" w:line="360" w:lineRule="auto"/>
        <w:ind w:right="-93"/>
        <w:rPr>
          <w:rFonts w:eastAsia="Calibri" w:cs="Tahoma"/>
          <w:bCs/>
          <w:color w:val="auto"/>
        </w:rPr>
      </w:pPr>
    </w:p>
    <w:p w:rsidRPr="00D13FCC" w:rsidR="00051642" w:rsidP="008172FA"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w:t>
      </w:r>
      <w:r w:rsidRPr="00D13FCC">
        <w:rPr>
          <w:rFonts w:eastAsia="Calibri" w:cs="Tahoma"/>
          <w:bCs/>
          <w:iCs/>
          <w:color w:val="auto"/>
          <w:lang w:val="es-ES_tradnl" w:eastAsia="es-ES"/>
        </w:rPr>
        <w:lastRenderedPageBreak/>
        <w:t xml:space="preserve">Revisión ante este Instituto, por la respuesta que dé el Sujeto Obligado, en cumplimiento a esta Resolución.  </w:t>
      </w:r>
    </w:p>
    <w:p w:rsidRPr="00D13FCC" w:rsidR="00051642" w:rsidP="008172FA" w:rsidRDefault="00051642" w14:paraId="35EB8D9E" w14:textId="77777777">
      <w:pPr>
        <w:spacing w:after="0" w:line="360" w:lineRule="auto"/>
        <w:rPr>
          <w:rFonts w:eastAsia="Calibri" w:cs="Tahoma"/>
          <w:b/>
          <w:bCs/>
          <w:color w:val="auto"/>
        </w:rPr>
      </w:pPr>
    </w:p>
    <w:p w:rsidR="00051642" w:rsidP="008172FA" w:rsidRDefault="00051642" w14:paraId="28A4B1B4" w14:textId="1D4E65ED">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04C84" w:rsidP="008172FA" w:rsidRDefault="00104C84" w14:paraId="426B4B85" w14:textId="77777777">
      <w:pPr>
        <w:spacing w:after="0" w:line="360" w:lineRule="auto"/>
        <w:rPr>
          <w:rFonts w:eastAsia="Calibri" w:cs="Tahoma"/>
          <w:color w:val="auto"/>
          <w:lang w:eastAsia="es-MX"/>
        </w:rPr>
      </w:pPr>
    </w:p>
    <w:p w:rsidRPr="00815DF9" w:rsidR="00815DF9" w:rsidP="008172FA" w:rsidRDefault="00051642" w14:paraId="322D1000" w14:textId="7059791F">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815DF9" w:rsidR="00815DF9">
        <w:rPr>
          <w:rFonts w:eastAsia="Times New Roman" w:cs="Tahoma"/>
          <w:b/>
          <w:color w:val="auto"/>
          <w:lang w:eastAsia="es-ES"/>
        </w:rPr>
        <w:t xml:space="preserve"> NOTIFÍQUESE </w:t>
      </w:r>
      <w:r w:rsidRPr="00815DF9" w:rsidR="00815DF9">
        <w:rPr>
          <w:rFonts w:eastAsia="Times New Roman" w:cs="Tahoma"/>
          <w:bCs/>
          <w:color w:val="auto"/>
          <w:lang w:eastAsia="es-ES"/>
        </w:rPr>
        <w:t xml:space="preserve">al Recurrente la presente Resolución, </w:t>
      </w:r>
      <w:r w:rsidRPr="00815DF9" w:rsidR="00815DF9">
        <w:rPr>
          <w:rFonts w:eastAsia="Times New Roman" w:cs="Tahoma"/>
          <w:bCs/>
          <w:color w:val="auto"/>
          <w:lang w:val="es-ES" w:eastAsia="es-ES"/>
        </w:rPr>
        <w:t>a través del Sistema de Acceso a la Información Mexiquense (SAIMEX);</w:t>
      </w:r>
      <w:r w:rsidRPr="00815DF9" w:rsid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13FCC" w:rsidR="00104C84" w:rsidP="008172FA" w:rsidRDefault="00104C84" w14:paraId="64C23565" w14:textId="77777777">
      <w:pPr>
        <w:spacing w:after="0" w:line="360" w:lineRule="auto"/>
        <w:rPr>
          <w:rFonts w:eastAsia="Times New Roman" w:cs="Tahoma"/>
          <w:color w:val="auto"/>
          <w:lang w:eastAsia="es-ES"/>
        </w:rPr>
      </w:pPr>
    </w:p>
    <w:p w:rsidRPr="00546DEA" w:rsidR="00051642" w:rsidP="008172FA"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8172FA"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8172FA"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BB725C">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rsidR="00051642" w:rsidP="008172FA" w:rsidRDefault="00051642" w14:paraId="129F942C" w14:textId="77777777">
      <w:pPr>
        <w:spacing w:after="0" w:line="360" w:lineRule="auto"/>
        <w:ind w:right="-93"/>
        <w:rPr>
          <w:rFonts w:eastAsia="Calibri" w:cs="Tahoma"/>
          <w:bCs/>
          <w:color w:val="auto"/>
        </w:rPr>
      </w:pPr>
    </w:p>
    <w:p w:rsidR="00F77A4A" w:rsidP="008172FA" w:rsidRDefault="007F2C33" w14:paraId="4E51104B" w14:textId="77777777">
      <w:pPr>
        <w:spacing w:after="0" w:line="360" w:lineRule="auto"/>
        <w:rPr>
          <w:rFonts w:eastAsia="Calibri" w:cs="Tahoma"/>
          <w:lang w:val="es-ES" w:eastAsia="es-ES_tradnl"/>
        </w:rPr>
      </w:pPr>
      <w:r w:rsidRPr="00445101">
        <w:rPr>
          <w:rFonts w:eastAsia="Calibri" w:cs="Tahoma"/>
          <w:lang w:val="es-ES" w:eastAsia="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815DF9">
        <w:rPr>
          <w:rFonts w:eastAsia="Calibri" w:cs="Tahoma"/>
          <w:lang w:val="es-ES" w:eastAsia="es-ES_tradnl"/>
        </w:rPr>
        <w:t>CUADRAGÉSIMA</w:t>
      </w:r>
      <w:r w:rsidR="00BB1786">
        <w:rPr>
          <w:rFonts w:eastAsia="Calibri" w:cs="Tahoma"/>
          <w:lang w:val="es-ES" w:eastAsia="es-ES_tradnl"/>
        </w:rPr>
        <w:t xml:space="preserve"> TERCERA</w:t>
      </w:r>
      <w:r w:rsidRPr="00445101">
        <w:rPr>
          <w:rFonts w:eastAsia="Calibri" w:cs="Tahoma"/>
          <w:lang w:val="es-ES" w:eastAsia="es-ES_tradnl"/>
        </w:rPr>
        <w:t xml:space="preserve"> SESIÓN ORDINARIA, CELEBRADA EL </w:t>
      </w:r>
      <w:r w:rsidR="00BB1786">
        <w:rPr>
          <w:rFonts w:eastAsia="Calibri" w:cs="Tahoma"/>
          <w:lang w:val="es-ES" w:eastAsia="es-ES_tradnl"/>
        </w:rPr>
        <w:t>PRIMERO DE DICIEMBRE</w:t>
      </w:r>
      <w:r w:rsidR="00FC28BF">
        <w:rPr>
          <w:rFonts w:eastAsia="Calibri" w:cs="Tahoma"/>
          <w:lang w:val="es-ES" w:eastAsia="es-ES_tradnl"/>
        </w:rPr>
        <w:t xml:space="preserve"> </w:t>
      </w:r>
      <w:r w:rsidRPr="00445101">
        <w:rPr>
          <w:rFonts w:eastAsia="Calibri" w:cs="Tahoma"/>
          <w:lang w:val="es-ES" w:eastAsia="es-ES_tradnl"/>
        </w:rPr>
        <w:t>DE DOS MIL VEINTIUNO, ANTE EL SECRETARIO TÉCNICO DEL PLENO, ALEXIS TAPIA RAMÍREZ</w:t>
      </w:r>
    </w:p>
    <w:p w:rsidR="00966CA6" w:rsidP="008172FA" w:rsidRDefault="00051642" w14:paraId="2C209EB6" w14:textId="465BE445">
      <w:pPr>
        <w:spacing w:after="0" w:line="360" w:lineRule="auto"/>
      </w:pPr>
      <w:r>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1095" w:rsidP="00051642" w:rsidRDefault="00D51095" w14:paraId="60484E15" w14:textId="77777777">
      <w:pPr>
        <w:spacing w:after="0" w:line="240" w:lineRule="auto"/>
      </w:pPr>
      <w:r>
        <w:separator/>
      </w:r>
    </w:p>
  </w:endnote>
  <w:endnote w:type="continuationSeparator" w:id="0">
    <w:p w:rsidR="00D51095" w:rsidP="00051642" w:rsidRDefault="00D51095" w14:paraId="7C5D2B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F77A4A"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rsidR="00881E53" w:rsidRDefault="00F77A4A"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rsidR="00881E53" w:rsidRDefault="00F77A4A"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1095" w:rsidP="00051642" w:rsidRDefault="00D51095" w14:paraId="480F361B" w14:textId="77777777">
      <w:pPr>
        <w:spacing w:after="0" w:line="240" w:lineRule="auto"/>
      </w:pPr>
      <w:r>
        <w:separator/>
      </w:r>
    </w:p>
  </w:footnote>
  <w:footnote w:type="continuationSeparator" w:id="0">
    <w:p w:rsidR="00D51095" w:rsidP="00051642" w:rsidRDefault="00D51095" w14:paraId="0CDF54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F77A4A"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E24DF1"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13757B" w14:paraId="65B05558" w14:textId="6CDF5F57">
          <w:pPr>
            <w:tabs>
              <w:tab w:val="right" w:pos="8838"/>
            </w:tabs>
            <w:ind w:right="-32"/>
            <w:rPr>
              <w:rFonts w:eastAsia="Calibri" w:cs="Tahoma"/>
            </w:rPr>
          </w:pPr>
          <w:r w:rsidRPr="0013757B">
            <w:rPr>
              <w:rFonts w:eastAsia="Calibri" w:cs="Tahoma"/>
              <w:lang w:val="es-MX"/>
            </w:rPr>
            <w:t>05021/INFOEM/IP/RR/2021</w:t>
          </w:r>
        </w:p>
      </w:tc>
    </w:tr>
    <w:tr w:rsidRPr="00E152D8" w:rsidR="00881E53" w:rsidTr="00E24DF1"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13757B" w14:paraId="6C35595F" w14:textId="012D4CCD">
          <w:pPr>
            <w:tabs>
              <w:tab w:val="right" w:pos="8838"/>
            </w:tabs>
            <w:ind w:left="-28" w:right="-32"/>
            <w:rPr>
              <w:rFonts w:eastAsia="Calibri" w:cs="Tahoma"/>
              <w:lang w:val="es-MX"/>
            </w:rPr>
          </w:pPr>
          <w:r w:rsidRPr="0013757B">
            <w:rPr>
              <w:rFonts w:eastAsia="Calibri" w:cs="Tahoma"/>
              <w:lang w:val="es-MX"/>
            </w:rPr>
            <w:t>Ayuntamiento de Capulhuac</w:t>
          </w:r>
        </w:p>
      </w:tc>
    </w:tr>
    <w:tr w:rsidRPr="00E152D8" w:rsidR="00881E53" w:rsidTr="00E24DF1"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F77A4A"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121"/>
    </w:tblGrid>
    <w:tr w:rsidRPr="00E152D8" w:rsidR="00881E53" w:rsidTr="0F2302A2" w14:paraId="6E5B10C8" w14:textId="77777777">
      <w:trPr>
        <w:trHeight w:val="132"/>
        <w:jc w:val="right"/>
      </w:trPr>
      <w:tc>
        <w:tcPr>
          <w:tcW w:w="2691" w:type="dxa"/>
          <w:tcMar/>
        </w:tcPr>
        <w:p w:rsidRPr="00E152D8" w:rsidR="00881E53" w:rsidP="00881E53" w:rsidRDefault="002F3441"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121" w:type="dxa"/>
          <w:tcMar/>
        </w:tcPr>
        <w:p w:rsidRPr="00051642" w:rsidR="00881E53" w:rsidP="00881E53" w:rsidRDefault="00F13D70" w14:paraId="70CC72C0" w14:textId="3726972E">
          <w:pPr>
            <w:tabs>
              <w:tab w:val="right" w:pos="8838"/>
            </w:tabs>
            <w:ind w:left="-111" w:right="-32"/>
            <w:rPr>
              <w:rFonts w:eastAsia="Calibri" w:cs="Tahoma"/>
            </w:rPr>
          </w:pPr>
          <w:r w:rsidRPr="00F13D70">
            <w:rPr>
              <w:rFonts w:eastAsia="Calibri" w:cs="Tahoma"/>
              <w:lang w:val="es-MX"/>
            </w:rPr>
            <w:t>05021/INFOEM/IP/RR/2021</w:t>
          </w:r>
        </w:p>
      </w:tc>
    </w:tr>
    <w:tr w:rsidRPr="00E152D8" w:rsidR="00881E53" w:rsidTr="0F2302A2" w14:paraId="43CEC0C7" w14:textId="77777777">
      <w:trPr>
        <w:trHeight w:val="132"/>
        <w:jc w:val="right"/>
      </w:trPr>
      <w:tc>
        <w:tcPr>
          <w:tcW w:w="2691" w:type="dxa"/>
          <w:tcMar/>
        </w:tcPr>
        <w:p w:rsidRPr="00E152D8" w:rsidR="00881E53" w:rsidP="00712E99"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21" w:type="dxa"/>
          <w:tcMar/>
        </w:tcPr>
        <w:p w:rsidRPr="00E152D8" w:rsidR="00881E53" w:rsidP="00881E53" w:rsidRDefault="00EC57E0" w14:paraId="267724E2" w14:textId="46E1982A">
          <w:pPr>
            <w:tabs>
              <w:tab w:val="right" w:pos="8838"/>
            </w:tabs>
            <w:ind w:left="-111" w:right="-109"/>
            <w:rPr>
              <w:rFonts w:eastAsia="Calibri" w:cs="Tahoma"/>
              <w:lang w:val="es-MX"/>
            </w:rPr>
          </w:pPr>
          <w:r w:rsidRPr="0F2302A2" w:rsidR="0F2302A2">
            <w:rPr>
              <w:rFonts w:eastAsia="Calibri" w:cs="Tahoma"/>
              <w:highlight w:val="black"/>
              <w:lang w:val="es-MX"/>
            </w:rPr>
            <w:t>XXXXXXXXXXXXXXXXXXXX</w:t>
          </w:r>
          <w:r w:rsidRPr="0F2302A2" w:rsidR="0F2302A2">
            <w:rPr>
              <w:rFonts w:eastAsia="Calibri" w:cs="Tahoma"/>
              <w:lang w:val="es-MX"/>
            </w:rPr>
            <w:t xml:space="preserve"> </w:t>
          </w:r>
          <w:r w:rsidRPr="0F2302A2" w:rsidR="0F2302A2">
            <w:rPr>
              <w:rFonts w:eastAsia="Calibri" w:cs="Tahoma"/>
              <w:highlight w:val="black"/>
              <w:lang w:val="es-MX"/>
            </w:rPr>
            <w:t>XXXXXXXXXXXXXXXX</w:t>
          </w:r>
        </w:p>
      </w:tc>
    </w:tr>
    <w:tr w:rsidRPr="00E152D8" w:rsidR="00881E53" w:rsidTr="0F2302A2" w14:paraId="30C3D119" w14:textId="77777777">
      <w:trPr>
        <w:trHeight w:val="261"/>
        <w:jc w:val="right"/>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21" w:type="dxa"/>
          <w:tcMar/>
        </w:tcPr>
        <w:p w:rsidRPr="00051642" w:rsidR="00881E53" w:rsidP="005E139E" w:rsidRDefault="00F13D70" w14:paraId="6E96F863" w14:textId="171D52C6">
          <w:pPr>
            <w:tabs>
              <w:tab w:val="right" w:pos="8838"/>
            </w:tabs>
            <w:ind w:left="-111" w:right="-32"/>
            <w:rPr>
              <w:rFonts w:eastAsia="Calibri" w:cs="Tahoma"/>
              <w:lang w:val="es-MX"/>
            </w:rPr>
          </w:pPr>
          <w:r w:rsidRPr="00F13D70">
            <w:rPr>
              <w:rFonts w:eastAsia="Calibri" w:cs="Tahoma"/>
              <w:lang w:val="es-MX"/>
            </w:rPr>
            <w:t>Ayuntamiento de Capulhuac</w:t>
          </w:r>
        </w:p>
      </w:tc>
    </w:tr>
    <w:tr w:rsidRPr="00E152D8" w:rsidR="00881E53" w:rsidTr="0F2302A2" w14:paraId="1C2055A9" w14:textId="77777777">
      <w:trPr>
        <w:trHeight w:val="261"/>
        <w:jc w:val="right"/>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121"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F77A4A"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wrap-edited:f;mso-width-percent:0;mso-height-percent:0;mso-position-horizontal-relative:margin;mso-position-vertical-relative:margin;mso-width-percent:0;mso-height-percent:0" alt=""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51642"/>
    <w:rsid w:val="00085822"/>
    <w:rsid w:val="000C6077"/>
    <w:rsid w:val="00104C84"/>
    <w:rsid w:val="00105647"/>
    <w:rsid w:val="0013757B"/>
    <w:rsid w:val="00183086"/>
    <w:rsid w:val="001B742E"/>
    <w:rsid w:val="001C3821"/>
    <w:rsid w:val="002F3441"/>
    <w:rsid w:val="00330E11"/>
    <w:rsid w:val="00357735"/>
    <w:rsid w:val="00361F75"/>
    <w:rsid w:val="00384DCB"/>
    <w:rsid w:val="003A6482"/>
    <w:rsid w:val="00410767"/>
    <w:rsid w:val="00430192"/>
    <w:rsid w:val="0051175E"/>
    <w:rsid w:val="0052101A"/>
    <w:rsid w:val="00534405"/>
    <w:rsid w:val="005441C8"/>
    <w:rsid w:val="00650EBB"/>
    <w:rsid w:val="006B4CAC"/>
    <w:rsid w:val="006C6D79"/>
    <w:rsid w:val="00760379"/>
    <w:rsid w:val="0076582A"/>
    <w:rsid w:val="007A1B3A"/>
    <w:rsid w:val="007F2C33"/>
    <w:rsid w:val="00815DF9"/>
    <w:rsid w:val="008172FA"/>
    <w:rsid w:val="00833465"/>
    <w:rsid w:val="00833D09"/>
    <w:rsid w:val="00865CBC"/>
    <w:rsid w:val="008C3170"/>
    <w:rsid w:val="0090301F"/>
    <w:rsid w:val="00932FD3"/>
    <w:rsid w:val="009640A2"/>
    <w:rsid w:val="00966CA6"/>
    <w:rsid w:val="009C40E0"/>
    <w:rsid w:val="00A9551A"/>
    <w:rsid w:val="00AA2348"/>
    <w:rsid w:val="00AC2906"/>
    <w:rsid w:val="00AC54B3"/>
    <w:rsid w:val="00B06FDA"/>
    <w:rsid w:val="00B13776"/>
    <w:rsid w:val="00B868D7"/>
    <w:rsid w:val="00BA48B3"/>
    <w:rsid w:val="00BA7E55"/>
    <w:rsid w:val="00BB1786"/>
    <w:rsid w:val="00BB725C"/>
    <w:rsid w:val="00C61FBF"/>
    <w:rsid w:val="00D33C52"/>
    <w:rsid w:val="00D4465F"/>
    <w:rsid w:val="00D51095"/>
    <w:rsid w:val="00DD3B9A"/>
    <w:rsid w:val="00E24DF1"/>
    <w:rsid w:val="00E32E63"/>
    <w:rsid w:val="00E7170C"/>
    <w:rsid w:val="00EC57E0"/>
    <w:rsid w:val="00EE0368"/>
    <w:rsid w:val="00F00754"/>
    <w:rsid w:val="00F13D70"/>
    <w:rsid w:val="00F5419D"/>
    <w:rsid w:val="00F77A4A"/>
    <w:rsid w:val="00F85661"/>
    <w:rsid w:val="00FA1130"/>
    <w:rsid w:val="00FA1BAE"/>
    <w:rsid w:val="00FB2ACB"/>
    <w:rsid w:val="00FC28BF"/>
    <w:rsid w:val="0F2302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b0d2795e5fb843c1"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fe5f60c-d8fe-46da-8d46-79c307bcfa36}"/>
      </w:docPartPr>
      <w:docPartBody>
        <w:p w14:paraId="6135AFE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8B84-3163-4FB9-B985-E86C6895AF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2021-11-25T16:42:00.0000000Z</dcterms:created>
  <dcterms:modified xsi:type="dcterms:W3CDTF">2021-12-03T18:01:37.0484937Z</dcterms:modified>
</coreProperties>
</file>