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18C8E" w14:textId="1199B1B1" w:rsidR="000C1DCB" w:rsidRPr="00AD2A55" w:rsidRDefault="000C1DCB" w:rsidP="000C1DC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A7165">
        <w:rPr>
          <w:rFonts w:ascii="Palatino Linotype" w:eastAsia="Times New Roman" w:hAnsi="Palatino Linotype" w:cs="Arial"/>
          <w:color w:val="000000"/>
          <w:sz w:val="24"/>
          <w:szCs w:val="24"/>
          <w:lang w:eastAsia="es-MX"/>
        </w:rPr>
        <w:t>prime</w:t>
      </w:r>
      <w:r w:rsidR="00C20031">
        <w:rPr>
          <w:rFonts w:ascii="Palatino Linotype" w:eastAsia="Times New Roman" w:hAnsi="Palatino Linotype" w:cs="Arial"/>
          <w:color w:val="000000"/>
          <w:sz w:val="24"/>
          <w:szCs w:val="24"/>
          <w:lang w:eastAsia="es-MX"/>
        </w:rPr>
        <w:t>ro</w:t>
      </w:r>
      <w:r>
        <w:rPr>
          <w:rFonts w:ascii="Palatino Linotype" w:eastAsia="Times New Roman" w:hAnsi="Palatino Linotype" w:cs="Arial"/>
          <w:color w:val="000000"/>
          <w:sz w:val="24"/>
          <w:szCs w:val="24"/>
          <w:lang w:eastAsia="es-MX"/>
        </w:rPr>
        <w:t xml:space="preserve"> de </w:t>
      </w:r>
      <w:r w:rsidR="002A7165">
        <w:rPr>
          <w:rFonts w:ascii="Palatino Linotype" w:eastAsia="Times New Roman" w:hAnsi="Palatino Linotype" w:cs="Arial"/>
          <w:color w:val="000000"/>
          <w:sz w:val="24"/>
          <w:szCs w:val="24"/>
          <w:lang w:eastAsia="es-MX"/>
        </w:rPr>
        <w:t>dic</w:t>
      </w:r>
      <w:r w:rsidR="00DE54DA">
        <w:rPr>
          <w:rFonts w:ascii="Palatino Linotype" w:eastAsia="Times New Roman" w:hAnsi="Palatino Linotype" w:cs="Arial"/>
          <w:color w:val="000000"/>
          <w:sz w:val="24"/>
          <w:szCs w:val="24"/>
          <w:lang w:eastAsia="es-MX"/>
        </w:rPr>
        <w:t>iembre</w:t>
      </w:r>
      <w:r>
        <w:rPr>
          <w:rFonts w:ascii="Palatino Linotype" w:eastAsia="Times New Roman" w:hAnsi="Palatino Linotype" w:cs="Arial"/>
          <w:color w:val="000000"/>
          <w:sz w:val="24"/>
          <w:szCs w:val="24"/>
          <w:lang w:eastAsia="es-MX"/>
        </w:rPr>
        <w:t xml:space="preserve"> de dos mil veintiuno</w:t>
      </w:r>
      <w:r w:rsidRPr="00AD2A55">
        <w:rPr>
          <w:rFonts w:ascii="Palatino Linotype" w:eastAsia="Times New Roman" w:hAnsi="Palatino Linotype" w:cs="Arial"/>
          <w:color w:val="000000"/>
          <w:sz w:val="24"/>
          <w:szCs w:val="24"/>
          <w:lang w:eastAsia="es-MX"/>
        </w:rPr>
        <w:t>.</w:t>
      </w:r>
    </w:p>
    <w:p w14:paraId="6DA9E90B" w14:textId="77777777" w:rsidR="000C1DCB" w:rsidRPr="00AD2A55" w:rsidRDefault="000C1DCB" w:rsidP="000C1DC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A5E3373" w14:textId="48CA462E" w:rsidR="000C1DCB" w:rsidRPr="00AD2A55" w:rsidRDefault="000C1DCB" w:rsidP="000C1DC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sidR="00360081" w:rsidRPr="00360081">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w:t>
      </w:r>
      <w:r w:rsidR="00DE54DA">
        <w:rPr>
          <w:rFonts w:ascii="Palatino Linotype" w:hAnsi="Palatino Linotype" w:cs="Arial"/>
          <w:b/>
          <w:bCs/>
          <w:sz w:val="24"/>
          <w:szCs w:val="24"/>
          <w:lang w:eastAsia="es-MX"/>
        </w:rPr>
        <w:t>5035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proofErr w:type="spellStart"/>
      <w:r w:rsidR="00B7460F">
        <w:rPr>
          <w:rFonts w:ascii="Palatino Linotype" w:hAnsi="Palatino Linotype" w:cs="Arial"/>
          <w:b/>
          <w:bCs/>
          <w:szCs w:val="20"/>
        </w:rPr>
        <w:t>xxxxxxxxxxxxxxxxxxxxxxxxxxxxxxxxxxxxxx</w:t>
      </w:r>
      <w:proofErr w:type="spellEnd"/>
      <w:r>
        <w:rPr>
          <w:rFonts w:ascii="Palatino Linotype" w:hAnsi="Palatino Linotype" w:cs="Arial"/>
          <w:sz w:val="24"/>
          <w:szCs w:val="24"/>
        </w:rPr>
        <w:t>, a quien se le denominara el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xml:space="preserve">, en contra de </w:t>
      </w:r>
      <w:r w:rsidRPr="00DB7F5E">
        <w:rPr>
          <w:rFonts w:ascii="Palatino Linotype" w:hAnsi="Palatino Linotype" w:cs="Arial"/>
          <w:sz w:val="24"/>
          <w:szCs w:val="24"/>
        </w:rPr>
        <w:t>la falta</w:t>
      </w:r>
      <w:r>
        <w:rPr>
          <w:rFonts w:ascii="Palatino Linotype" w:hAnsi="Palatino Linotype" w:cs="Arial"/>
          <w:sz w:val="24"/>
          <w:szCs w:val="24"/>
        </w:rPr>
        <w:t xml:space="preserve">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sidRPr="00237070">
        <w:rPr>
          <w:rFonts w:ascii="Palatino Linotype" w:hAnsi="Palatino Linotype" w:cs="Arial"/>
          <w:b/>
          <w:sz w:val="24"/>
          <w:szCs w:val="24"/>
        </w:rPr>
        <w:t>Ayuntamiento de Te</w:t>
      </w:r>
      <w:r w:rsidR="00DE54DA">
        <w:rPr>
          <w:rFonts w:ascii="Palatino Linotype" w:hAnsi="Palatino Linotype" w:cs="Arial"/>
          <w:b/>
          <w:sz w:val="24"/>
          <w:szCs w:val="24"/>
        </w:rPr>
        <w:t>mascalcingo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7AE87E58" w14:textId="77777777" w:rsidR="000C1DCB" w:rsidRPr="00AD2A55" w:rsidRDefault="000C1DCB" w:rsidP="000C1DCB">
      <w:pPr>
        <w:tabs>
          <w:tab w:val="left" w:pos="1701"/>
        </w:tabs>
        <w:spacing w:after="0" w:line="360" w:lineRule="auto"/>
        <w:jc w:val="both"/>
        <w:rPr>
          <w:rFonts w:ascii="Palatino Linotype" w:hAnsi="Palatino Linotype" w:cs="Arial"/>
          <w:sz w:val="24"/>
          <w:szCs w:val="24"/>
        </w:rPr>
      </w:pPr>
    </w:p>
    <w:p w14:paraId="4443DF51" w14:textId="77777777" w:rsidR="000C1DCB" w:rsidRPr="006F4C89" w:rsidRDefault="000C1DCB" w:rsidP="000C1DCB">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7ADB0F3F" w14:textId="77777777" w:rsidR="000C1DCB" w:rsidRPr="00AD2A55" w:rsidRDefault="000C1DCB" w:rsidP="000C1DCB">
      <w:pPr>
        <w:spacing w:after="0" w:line="360" w:lineRule="auto"/>
        <w:jc w:val="center"/>
        <w:rPr>
          <w:rFonts w:ascii="Palatino Linotype" w:hAnsi="Palatino Linotype" w:cs="Arial"/>
          <w:b/>
          <w:sz w:val="24"/>
          <w:szCs w:val="24"/>
        </w:rPr>
      </w:pPr>
    </w:p>
    <w:p w14:paraId="40E4E883" w14:textId="77777777" w:rsidR="000C1DCB" w:rsidRPr="00AD2A55" w:rsidRDefault="000C1DCB" w:rsidP="000C1DCB">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28B8B08C" w14:textId="3BA1C76D" w:rsidR="000C1DCB" w:rsidRDefault="000C1DCB" w:rsidP="000C1DC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E54DA">
        <w:rPr>
          <w:rFonts w:ascii="Palatino Linotype" w:hAnsi="Palatino Linotype" w:cs="Arial"/>
          <w:sz w:val="24"/>
          <w:szCs w:val="24"/>
        </w:rPr>
        <w:t>veinte</w:t>
      </w:r>
      <w:r>
        <w:rPr>
          <w:rFonts w:ascii="Palatino Linotype" w:hAnsi="Palatino Linotype" w:cs="Arial"/>
          <w:sz w:val="24"/>
          <w:szCs w:val="24"/>
        </w:rPr>
        <w:t xml:space="preserve"> de </w:t>
      </w:r>
      <w:r w:rsidR="00DE54DA">
        <w:rPr>
          <w:rFonts w:ascii="Palatino Linotype" w:hAnsi="Palatino Linotype" w:cs="Arial"/>
          <w:sz w:val="24"/>
          <w:szCs w:val="24"/>
        </w:rPr>
        <w:t>septiembre</w:t>
      </w:r>
      <w:r>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DE54DA">
        <w:rPr>
          <w:rFonts w:ascii="Palatino Linotype" w:hAnsi="Palatino Linotype" w:cs="Arial"/>
          <w:sz w:val="24"/>
          <w:szCs w:val="24"/>
        </w:rPr>
        <w:t>el</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w:t>
      </w:r>
      <w:r>
        <w:rPr>
          <w:rFonts w:ascii="Palatino Linotype" w:hAnsi="Palatino Linotype" w:cs="Arial"/>
          <w:sz w:val="24"/>
          <w:szCs w:val="24"/>
        </w:rPr>
        <w:t xml:space="preserve"> la</w:t>
      </w:r>
      <w:r w:rsidRPr="00AD2A55">
        <w:rPr>
          <w:rFonts w:ascii="Palatino Linotype" w:hAnsi="Palatino Linotype" w:cs="Arial"/>
          <w:sz w:val="24"/>
          <w:szCs w:val="24"/>
        </w:rPr>
        <w:t xml:space="preserve"> solicitud de acceso a la información pública, registrada bajo </w:t>
      </w:r>
      <w:r w:rsidR="00360081">
        <w:rPr>
          <w:rFonts w:ascii="Palatino Linotype" w:hAnsi="Palatino Linotype" w:cs="Arial"/>
          <w:sz w:val="24"/>
          <w:szCs w:val="24"/>
        </w:rPr>
        <w:t>el</w:t>
      </w:r>
      <w:r>
        <w:rPr>
          <w:rFonts w:ascii="Palatino Linotype" w:hAnsi="Palatino Linotype" w:cs="Arial"/>
          <w:sz w:val="24"/>
          <w:szCs w:val="24"/>
        </w:rPr>
        <w:t xml:space="preserve">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237070">
        <w:rPr>
          <w:rFonts w:ascii="Palatino Linotype" w:hAnsi="Palatino Linotype" w:cs="Arial"/>
          <w:b/>
          <w:sz w:val="24"/>
          <w:szCs w:val="24"/>
        </w:rPr>
        <w:t>000</w:t>
      </w:r>
      <w:r w:rsidR="00DE54DA">
        <w:rPr>
          <w:rFonts w:ascii="Palatino Linotype" w:hAnsi="Palatino Linotype" w:cs="Arial"/>
          <w:b/>
          <w:sz w:val="24"/>
          <w:szCs w:val="24"/>
        </w:rPr>
        <w:t>93</w:t>
      </w:r>
      <w:r w:rsidRPr="00237070">
        <w:rPr>
          <w:rFonts w:ascii="Palatino Linotype" w:hAnsi="Palatino Linotype" w:cs="Arial"/>
          <w:b/>
          <w:sz w:val="24"/>
          <w:szCs w:val="24"/>
        </w:rPr>
        <w:t>/T</w:t>
      </w:r>
      <w:r w:rsidR="00DE54DA">
        <w:rPr>
          <w:rFonts w:ascii="Palatino Linotype" w:hAnsi="Palatino Linotype" w:cs="Arial"/>
          <w:b/>
          <w:sz w:val="24"/>
          <w:szCs w:val="24"/>
        </w:rPr>
        <w:t>MASCALT</w:t>
      </w:r>
      <w:r w:rsidRPr="00237070">
        <w:rPr>
          <w:rFonts w:ascii="Palatino Linotype" w:hAnsi="Palatino Linotype" w:cs="Arial"/>
          <w:b/>
          <w:sz w:val="24"/>
          <w:szCs w:val="24"/>
        </w:rPr>
        <w:t>/IP/2021</w:t>
      </w:r>
      <w:r>
        <w:rPr>
          <w:rFonts w:ascii="Palatino Linotype" w:hAnsi="Palatino Linotype" w:cs="Arial"/>
          <w:b/>
          <w:sz w:val="24"/>
          <w:szCs w:val="24"/>
        </w:rPr>
        <w:t xml:space="preserve">, </w:t>
      </w:r>
      <w:r w:rsidRPr="00AD2A55">
        <w:rPr>
          <w:rFonts w:ascii="Palatino Linotype" w:hAnsi="Palatino Linotype" w:cs="Arial"/>
          <w:sz w:val="24"/>
          <w:szCs w:val="24"/>
        </w:rPr>
        <w:t>mediante la cual solicitó información en el tenor siguiente:</w:t>
      </w:r>
    </w:p>
    <w:p w14:paraId="5059C539" w14:textId="77777777" w:rsidR="000C1DCB" w:rsidRDefault="000C1DCB" w:rsidP="000C1DCB">
      <w:pPr>
        <w:spacing w:after="0" w:line="360" w:lineRule="auto"/>
        <w:jc w:val="both"/>
        <w:rPr>
          <w:rFonts w:ascii="Palatino Linotype" w:hAnsi="Palatino Linotype" w:cs="Arial"/>
          <w:sz w:val="24"/>
          <w:szCs w:val="24"/>
        </w:rPr>
      </w:pPr>
    </w:p>
    <w:p w14:paraId="24391C85" w14:textId="368FDD1E" w:rsidR="000C1DCB" w:rsidRDefault="000C1DCB" w:rsidP="000C1DCB">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DE54DA" w:rsidRPr="00DE54DA">
        <w:rPr>
          <w:rFonts w:ascii="Palatino Linotype" w:hAnsi="Palatino Linotype"/>
          <w:i/>
          <w:color w:val="000000"/>
        </w:rPr>
        <w:t>Solicito me informen cuánto se le debe a cada proveedor del Ayuntamiento.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3E07CD7E" w14:textId="77777777" w:rsidR="000C1DCB" w:rsidRDefault="000C1DCB" w:rsidP="000C1DCB">
      <w:pPr>
        <w:spacing w:after="0" w:line="360" w:lineRule="auto"/>
        <w:ind w:right="850"/>
        <w:jc w:val="both"/>
        <w:rPr>
          <w:rFonts w:ascii="Palatino Linotype" w:eastAsia="Times New Roman" w:hAnsi="Palatino Linotype" w:cs="Times New Roman"/>
          <w:b/>
          <w:sz w:val="24"/>
          <w:szCs w:val="24"/>
          <w:lang w:val="es-ES_tradnl" w:eastAsia="es-ES"/>
        </w:rPr>
      </w:pPr>
    </w:p>
    <w:p w14:paraId="53EF109A" w14:textId="3385E8AE" w:rsidR="000C1DCB" w:rsidRPr="00B34BE7" w:rsidRDefault="000C1DCB" w:rsidP="00DE54DA">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00DE54DA" w:rsidRPr="00AD2A55">
        <w:rPr>
          <w:rFonts w:ascii="Palatino Linotype" w:hAnsi="Palatino Linotype" w:cs="Arial"/>
          <w:sz w:val="24"/>
          <w:szCs w:val="24"/>
        </w:rPr>
        <w:t>Sistema de Acceso a la Información Mexiquense (</w:t>
      </w:r>
      <w:r w:rsidR="00DE54DA" w:rsidRPr="00AD2A55">
        <w:rPr>
          <w:rFonts w:ascii="Palatino Linotype" w:hAnsi="Palatino Linotype" w:cs="Arial"/>
          <w:b/>
          <w:sz w:val="24"/>
          <w:szCs w:val="24"/>
        </w:rPr>
        <w:t>SAIMEX)</w:t>
      </w:r>
      <w:r w:rsidRPr="00B34BE7">
        <w:rPr>
          <w:rFonts w:ascii="Palatino Linotype" w:eastAsia="Times New Roman" w:hAnsi="Palatino Linotype" w:cs="Times New Roman"/>
          <w:sz w:val="24"/>
          <w:szCs w:val="24"/>
          <w:lang w:val="es-ES_tradnl" w:eastAsia="es-ES"/>
        </w:rPr>
        <w:t>.</w:t>
      </w:r>
    </w:p>
    <w:p w14:paraId="155CC01C" w14:textId="77777777" w:rsidR="000C1DCB" w:rsidRDefault="000C1DCB" w:rsidP="000C1DCB">
      <w:pPr>
        <w:spacing w:after="0" w:line="360" w:lineRule="auto"/>
        <w:jc w:val="both"/>
        <w:rPr>
          <w:rFonts w:ascii="Palatino Linotype" w:hAnsi="Palatino Linotype" w:cs="Arial"/>
          <w:sz w:val="10"/>
          <w:szCs w:val="24"/>
          <w:lang w:val="es-ES_tradnl"/>
        </w:rPr>
      </w:pPr>
    </w:p>
    <w:p w14:paraId="2242B5AF" w14:textId="77777777" w:rsidR="000C1DCB" w:rsidRPr="00152907" w:rsidRDefault="000C1DCB" w:rsidP="000C1DCB">
      <w:pPr>
        <w:spacing w:after="0" w:line="360" w:lineRule="auto"/>
        <w:jc w:val="both"/>
        <w:rPr>
          <w:rFonts w:ascii="Palatino Linotype" w:hAnsi="Palatino Linotype" w:cs="Arial"/>
          <w:sz w:val="24"/>
          <w:szCs w:val="24"/>
          <w:lang w:val="es-ES_tradnl"/>
        </w:rPr>
      </w:pPr>
    </w:p>
    <w:p w14:paraId="7440C74C" w14:textId="04C46AD0" w:rsidR="000C1DCB" w:rsidRPr="00AD2A55" w:rsidRDefault="000C1DCB" w:rsidP="000C1DCB">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742AAECF" w14:textId="094471FD" w:rsidR="000C1DCB" w:rsidRDefault="000C1DCB" w:rsidP="000C1DCB">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w:t>
      </w:r>
      <w:r w:rsidR="00BF0821" w:rsidRPr="00AD2A55">
        <w:rPr>
          <w:rFonts w:ascii="Palatino Linotype" w:hAnsi="Palatino Linotype" w:cs="Arial"/>
          <w:sz w:val="24"/>
          <w:szCs w:val="24"/>
        </w:rPr>
        <w:t>Sistema de Acceso a la Información Mexiquense (</w:t>
      </w:r>
      <w:r w:rsidR="00BF0821" w:rsidRPr="00AD2A55">
        <w:rPr>
          <w:rFonts w:ascii="Palatino Linotype" w:hAnsi="Palatino Linotype" w:cs="Arial"/>
          <w:b/>
          <w:sz w:val="24"/>
          <w:szCs w:val="24"/>
        </w:rPr>
        <w:t>SAIMEX)</w:t>
      </w:r>
      <w:r w:rsidRPr="009763E3">
        <w:rPr>
          <w:rFonts w:ascii="Palatino Linotype" w:hAnsi="Palatino Linotype"/>
          <w:sz w:val="24"/>
          <w:szCs w:val="24"/>
        </w:rPr>
        <w:t>, se advierte que, el Sujeto Obligado,</w:t>
      </w:r>
      <w:r>
        <w:rPr>
          <w:rFonts w:ascii="Palatino Linotype" w:hAnsi="Palatino Linotype"/>
          <w:sz w:val="24"/>
          <w:szCs w:val="24"/>
        </w:rPr>
        <w:t xml:space="preserve"> no remitió respuesta alguna, como se muestra a continuación:</w:t>
      </w:r>
    </w:p>
    <w:p w14:paraId="27F351D9" w14:textId="77777777" w:rsidR="00152907" w:rsidRDefault="00152907" w:rsidP="000C1DCB">
      <w:pPr>
        <w:spacing w:after="0" w:line="360" w:lineRule="auto"/>
        <w:jc w:val="both"/>
        <w:rPr>
          <w:rFonts w:ascii="Palatino Linotype" w:hAnsi="Palatino Linotype"/>
          <w:sz w:val="24"/>
          <w:szCs w:val="24"/>
        </w:rPr>
      </w:pPr>
    </w:p>
    <w:p w14:paraId="21D5BC25" w14:textId="33133461" w:rsidR="00BF0821" w:rsidRDefault="007461B6" w:rsidP="00BF0821">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40E25A2E" wp14:editId="41F397FF">
                <wp:simplePos x="0" y="0"/>
                <wp:positionH relativeFrom="page">
                  <wp:posOffset>2952750</wp:posOffset>
                </wp:positionH>
                <wp:positionV relativeFrom="paragraph">
                  <wp:posOffset>27305</wp:posOffset>
                </wp:positionV>
                <wp:extent cx="352425" cy="209550"/>
                <wp:effectExtent l="19050" t="19050" r="28575" b="38100"/>
                <wp:wrapNone/>
                <wp:docPr id="9" name="Flecha: hacia la izquierda 9"/>
                <wp:cNvGraphicFramePr/>
                <a:graphic xmlns:a="http://schemas.openxmlformats.org/drawingml/2006/main">
                  <a:graphicData uri="http://schemas.microsoft.com/office/word/2010/wordprocessingShape">
                    <wps:wsp>
                      <wps:cNvSpPr/>
                      <wps:spPr>
                        <a:xfrm>
                          <a:off x="0" y="0"/>
                          <a:ext cx="352425" cy="2095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B08EDF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9" o:spid="_x0000_s1026" type="#_x0000_t66" style="position:absolute;margin-left:232.5pt;margin-top:2.15pt;width:27.75pt;height: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" adj="6422" fillcolor="red" strokecolor="red" strokeweight="1pt">
                <w10:wrap anchorx="page"/>
              </v:shape>
            </w:pict>
          </mc:Fallback>
        </mc:AlternateContent>
      </w:r>
      <w:r w:rsidR="009A53D3">
        <w:rPr>
          <w:rFonts w:ascii="Palatino Linotype" w:hAnsi="Palatino Linotype"/>
          <w:noProof/>
          <w:sz w:val="24"/>
          <w:szCs w:val="24"/>
          <w:lang w:eastAsia="es-MX"/>
        </w:rPr>
        <w:drawing>
          <wp:inline distT="0" distB="0" distL="0" distR="0" wp14:anchorId="3CC4C6B1" wp14:editId="6A36EC89">
            <wp:extent cx="5495925" cy="2738354"/>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759" cy="2740264"/>
                    </a:xfrm>
                    <a:prstGeom prst="rect">
                      <a:avLst/>
                    </a:prstGeom>
                    <a:noFill/>
                    <a:ln>
                      <a:noFill/>
                    </a:ln>
                  </pic:spPr>
                </pic:pic>
              </a:graphicData>
            </a:graphic>
          </wp:inline>
        </w:drawing>
      </w:r>
    </w:p>
    <w:p w14:paraId="374E6F6D" w14:textId="20E02EFE" w:rsidR="000C1DCB" w:rsidRDefault="000C1DCB" w:rsidP="000C1DCB">
      <w:pPr>
        <w:spacing w:after="0" w:line="360" w:lineRule="auto"/>
        <w:jc w:val="both"/>
        <w:rPr>
          <w:rFonts w:ascii="Palatino Linotype" w:hAnsi="Palatino Linotype"/>
          <w:sz w:val="24"/>
          <w:szCs w:val="24"/>
        </w:rPr>
      </w:pPr>
    </w:p>
    <w:p w14:paraId="3CD9822F" w14:textId="1DBE683D" w:rsidR="000C1DCB" w:rsidRPr="00AD2A55" w:rsidRDefault="000C1DCB" w:rsidP="000C1DCB">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sidR="00062D15">
        <w:rPr>
          <w:rFonts w:ascii="Palatino Linotype" w:hAnsi="Palatino Linotype" w:cs="Arial"/>
          <w:b/>
          <w:sz w:val="24"/>
          <w:szCs w:val="24"/>
        </w:rPr>
        <w:t xml:space="preserve"> </w:t>
      </w:r>
      <w:r w:rsidRPr="0083246C">
        <w:rPr>
          <w:rFonts w:ascii="Palatino Linotype" w:hAnsi="Palatino Linotype" w:cs="Arial"/>
          <w:b/>
          <w:sz w:val="24"/>
          <w:szCs w:val="24"/>
        </w:rPr>
        <w:t>l</w:t>
      </w:r>
      <w:r w:rsidR="00062D15">
        <w:rPr>
          <w:rFonts w:ascii="Palatino Linotype" w:hAnsi="Palatino Linotype" w:cs="Arial"/>
          <w:b/>
          <w:sz w:val="24"/>
          <w:szCs w:val="24"/>
        </w:rPr>
        <w:t>os</w:t>
      </w:r>
      <w:r w:rsidRPr="0083246C">
        <w:rPr>
          <w:rFonts w:ascii="Palatino Linotype" w:hAnsi="Palatino Linotype" w:cs="Arial"/>
          <w:b/>
          <w:sz w:val="24"/>
          <w:szCs w:val="24"/>
        </w:rPr>
        <w:t xml:space="preserve"> recurso</w:t>
      </w:r>
      <w:r w:rsidR="00062D15">
        <w:rPr>
          <w:rFonts w:ascii="Palatino Linotype" w:hAnsi="Palatino Linotype" w:cs="Arial"/>
          <w:b/>
          <w:sz w:val="24"/>
          <w:szCs w:val="24"/>
        </w:rPr>
        <w:t>s</w:t>
      </w:r>
      <w:r w:rsidRPr="0083246C">
        <w:rPr>
          <w:rFonts w:ascii="Palatino Linotype" w:hAnsi="Palatino Linotype" w:cs="Arial"/>
          <w:b/>
          <w:sz w:val="24"/>
          <w:szCs w:val="24"/>
        </w:rPr>
        <w:t xml:space="preserve"> de revisión.</w:t>
      </w:r>
      <w:bookmarkStart w:id="0" w:name="_GoBack"/>
      <w:bookmarkEnd w:id="0"/>
    </w:p>
    <w:p w14:paraId="7F642CD9" w14:textId="274F035F" w:rsidR="000C1DCB" w:rsidRDefault="000C1DCB" w:rsidP="000C1DC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933265">
        <w:rPr>
          <w:rFonts w:ascii="Palatino Linotype" w:hAnsi="Palatino Linotype" w:cs="Arial"/>
          <w:sz w:val="24"/>
          <w:szCs w:val="24"/>
        </w:rPr>
        <w:t>doc</w:t>
      </w:r>
      <w:r>
        <w:rPr>
          <w:rFonts w:ascii="Palatino Linotype" w:hAnsi="Palatino Linotype" w:cs="Arial"/>
          <w:sz w:val="24"/>
          <w:szCs w:val="24"/>
        </w:rPr>
        <w:t xml:space="preserve">e de </w:t>
      </w:r>
      <w:r w:rsidR="00933265">
        <w:rPr>
          <w:rFonts w:ascii="Palatino Linotype" w:hAnsi="Palatino Linotype" w:cs="Arial"/>
          <w:sz w:val="24"/>
          <w:szCs w:val="24"/>
        </w:rPr>
        <w:t>octubre</w:t>
      </w:r>
      <w:r>
        <w:rPr>
          <w:rFonts w:ascii="Palatino Linotype" w:hAnsi="Palatino Linotype" w:cs="Arial"/>
          <w:sz w:val="24"/>
          <w:szCs w:val="24"/>
        </w:rPr>
        <w:t xml:space="preserve"> de dos mil veintiuno, el ahora Recurrente interp</w:t>
      </w:r>
      <w:r w:rsidR="00062D15">
        <w:rPr>
          <w:rFonts w:ascii="Palatino Linotype" w:hAnsi="Palatino Linotype" w:cs="Arial"/>
          <w:sz w:val="24"/>
          <w:szCs w:val="24"/>
        </w:rPr>
        <w:t>uso</w:t>
      </w:r>
      <w:r>
        <w:rPr>
          <w:rFonts w:ascii="Palatino Linotype" w:hAnsi="Palatino Linotype" w:cs="Arial"/>
          <w:sz w:val="24"/>
          <w:szCs w:val="24"/>
        </w:rPr>
        <w:t xml:space="preserve"> </w:t>
      </w:r>
      <w:r w:rsidR="00360081">
        <w:rPr>
          <w:rFonts w:ascii="Palatino Linotype" w:hAnsi="Palatino Linotype" w:cs="Arial"/>
          <w:sz w:val="24"/>
          <w:szCs w:val="24"/>
        </w:rPr>
        <w:t>el</w:t>
      </w:r>
      <w:r w:rsidRPr="004E2A95">
        <w:rPr>
          <w:rFonts w:ascii="Palatino Linotype" w:hAnsi="Palatino Linotype" w:cs="Arial"/>
          <w:sz w:val="24"/>
          <w:szCs w:val="24"/>
        </w:rPr>
        <w:t xml:space="preserve"> recurso de revisión</w:t>
      </w:r>
      <w:r w:rsidR="00062D15">
        <w:rPr>
          <w:rFonts w:ascii="Palatino Linotype" w:hAnsi="Palatino Linotype" w:cs="Arial"/>
          <w:sz w:val="24"/>
          <w:szCs w:val="24"/>
        </w:rPr>
        <w:t xml:space="preserve">, </w:t>
      </w:r>
      <w:r>
        <w:rPr>
          <w:rFonts w:ascii="Palatino Linotype" w:hAnsi="Palatino Linotype" w:cs="Arial"/>
          <w:sz w:val="24"/>
          <w:szCs w:val="24"/>
        </w:rPr>
        <w:t xml:space="preserve"> </w:t>
      </w:r>
      <w:r w:rsidR="00360081">
        <w:rPr>
          <w:rFonts w:ascii="Palatino Linotype" w:hAnsi="Palatino Linotype" w:cs="Arial"/>
          <w:sz w:val="24"/>
          <w:szCs w:val="24"/>
        </w:rPr>
        <w:t>el</w:t>
      </w:r>
      <w:r>
        <w:rPr>
          <w:rFonts w:ascii="Palatino Linotype" w:hAnsi="Palatino Linotype" w:cs="Arial"/>
          <w:sz w:val="24"/>
          <w:szCs w:val="24"/>
        </w:rPr>
        <w:t xml:space="preserve">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sidR="00360081">
        <w:rPr>
          <w:rFonts w:ascii="Palatino Linotype" w:hAnsi="Palatino Linotype" w:cs="Arial"/>
          <w:sz w:val="24"/>
          <w:szCs w:val="24"/>
        </w:rPr>
        <w:t xml:space="preserve">el </w:t>
      </w:r>
      <w:r w:rsidRPr="00AD2A55">
        <w:rPr>
          <w:rFonts w:ascii="Palatino Linotype" w:hAnsi="Palatino Linotype" w:cs="Arial"/>
          <w:sz w:val="24"/>
          <w:szCs w:val="24"/>
        </w:rPr>
        <w:t xml:space="preserve">expediente número </w:t>
      </w:r>
      <w:r>
        <w:rPr>
          <w:rFonts w:ascii="Palatino Linotype" w:hAnsi="Palatino Linotype" w:cs="Arial"/>
          <w:b/>
          <w:sz w:val="24"/>
          <w:szCs w:val="24"/>
        </w:rPr>
        <w:t>0</w:t>
      </w:r>
      <w:r w:rsidR="00933265">
        <w:rPr>
          <w:rFonts w:ascii="Palatino Linotype" w:hAnsi="Palatino Linotype" w:cs="Arial"/>
          <w:b/>
          <w:sz w:val="24"/>
          <w:szCs w:val="24"/>
        </w:rPr>
        <w:t>5035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F100A4">
        <w:rPr>
          <w:rFonts w:ascii="Palatino Linotype" w:hAnsi="Palatino Linotype" w:cs="Arial"/>
          <w:bCs/>
          <w:i/>
          <w:sz w:val="24"/>
          <w:szCs w:val="24"/>
          <w:lang w:eastAsia="es-MX"/>
        </w:rPr>
        <w:t xml:space="preserve">(para la solicitud </w:t>
      </w:r>
      <w:r w:rsidR="00933265" w:rsidRPr="00933265">
        <w:rPr>
          <w:rFonts w:ascii="Palatino Linotype" w:hAnsi="Palatino Linotype" w:cs="Arial"/>
          <w:i/>
          <w:sz w:val="24"/>
          <w:szCs w:val="24"/>
        </w:rPr>
        <w:t>00093/TMASCALC/IP/2021</w:t>
      </w:r>
      <w:r w:rsidRPr="00F100A4">
        <w:rPr>
          <w:rFonts w:ascii="Palatino Linotype" w:hAnsi="Palatino Linotype" w:cs="Arial"/>
          <w:i/>
          <w:sz w:val="24"/>
          <w:szCs w:val="24"/>
        </w:rPr>
        <w:t>)</w:t>
      </w:r>
      <w:r w:rsidRPr="00F100A4">
        <w:rPr>
          <w:rFonts w:ascii="Palatino Linotype" w:hAnsi="Palatino Linotype" w:cs="Arial"/>
          <w:b/>
          <w:sz w:val="24"/>
          <w:szCs w:val="24"/>
        </w:rPr>
        <w:t>,</w:t>
      </w:r>
      <w:r w:rsidRPr="00F100A4">
        <w:rPr>
          <w:rFonts w:ascii="Palatino Linotype" w:hAnsi="Palatino Linotype" w:cs="Arial"/>
          <w:sz w:val="24"/>
          <w:szCs w:val="24"/>
        </w:rPr>
        <w:t xml:space="preserve"> en </w:t>
      </w:r>
      <w:r w:rsidR="00360081">
        <w:rPr>
          <w:rFonts w:ascii="Palatino Linotype" w:hAnsi="Palatino Linotype" w:cs="Arial"/>
          <w:sz w:val="24"/>
          <w:szCs w:val="24"/>
        </w:rPr>
        <w:t>el</w:t>
      </w:r>
      <w:r w:rsidRPr="00F100A4">
        <w:rPr>
          <w:rFonts w:ascii="Palatino Linotype" w:hAnsi="Palatino Linotype" w:cs="Arial"/>
          <w:sz w:val="24"/>
          <w:szCs w:val="24"/>
        </w:rPr>
        <w:t xml:space="preserve"> cual aduce, las siguientes</w:t>
      </w:r>
      <w:r w:rsidRPr="0008387B">
        <w:rPr>
          <w:rFonts w:ascii="Palatino Linotype" w:hAnsi="Palatino Linotype" w:cs="Arial"/>
          <w:sz w:val="24"/>
        </w:rPr>
        <w:t xml:space="preserve"> manifestaciones</w:t>
      </w:r>
      <w:r>
        <w:rPr>
          <w:rFonts w:ascii="Palatino Linotype" w:hAnsi="Palatino Linotype" w:cs="Arial"/>
          <w:sz w:val="24"/>
          <w:szCs w:val="24"/>
        </w:rPr>
        <w:t>:</w:t>
      </w:r>
    </w:p>
    <w:p w14:paraId="411970A0" w14:textId="77777777" w:rsidR="000C1DCB" w:rsidRDefault="000C1DCB" w:rsidP="000C1DCB">
      <w:pPr>
        <w:spacing w:after="0" w:line="360" w:lineRule="auto"/>
        <w:jc w:val="both"/>
        <w:rPr>
          <w:rFonts w:ascii="Palatino Linotype" w:hAnsi="Palatino Linotype" w:cs="Arial"/>
          <w:sz w:val="24"/>
          <w:szCs w:val="24"/>
        </w:rPr>
      </w:pPr>
    </w:p>
    <w:p w14:paraId="3C97C1C8" w14:textId="77777777" w:rsidR="00152907" w:rsidRPr="00152907" w:rsidRDefault="00152907" w:rsidP="000C1DCB">
      <w:pPr>
        <w:spacing w:after="0" w:line="360" w:lineRule="auto"/>
        <w:jc w:val="both"/>
        <w:rPr>
          <w:rFonts w:ascii="Palatino Linotype" w:hAnsi="Palatino Linotype" w:cs="Arial"/>
          <w:sz w:val="24"/>
          <w:szCs w:val="24"/>
        </w:rPr>
      </w:pPr>
    </w:p>
    <w:p w14:paraId="6398EBE2" w14:textId="77777777" w:rsidR="000C1DCB" w:rsidRPr="00AD2A55" w:rsidRDefault="000C1DCB" w:rsidP="000C1DCB">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C9E2C5E" w14:textId="77777777" w:rsidR="000C1DCB" w:rsidRPr="00E070A1" w:rsidRDefault="000C1DCB" w:rsidP="00ED660F">
      <w:pPr>
        <w:ind w:left="567" w:right="708"/>
        <w:jc w:val="both"/>
        <w:rPr>
          <w:rFonts w:ascii="Palatino Linotype" w:hAnsi="Palatino Linotype"/>
          <w:i/>
          <w:color w:val="000000"/>
        </w:rPr>
      </w:pPr>
      <w:r w:rsidRPr="00E070A1">
        <w:rPr>
          <w:rFonts w:ascii="Palatino Linotype" w:hAnsi="Palatino Linotype"/>
          <w:i/>
          <w:color w:val="000000"/>
        </w:rPr>
        <w:t>“</w:t>
      </w:r>
      <w:r w:rsidRPr="003867C8">
        <w:rPr>
          <w:rFonts w:ascii="Palatino Linotype" w:hAnsi="Palatino Linotype"/>
          <w:i/>
          <w:color w:val="000000"/>
        </w:rPr>
        <w:t>La falta de respuesta.</w:t>
      </w:r>
      <w:r w:rsidRPr="00E070A1">
        <w:rPr>
          <w:rFonts w:ascii="Palatino Linotype" w:hAnsi="Palatino Linotype"/>
          <w:i/>
          <w:color w:val="000000"/>
        </w:rPr>
        <w:t>”(Sic).</w:t>
      </w:r>
    </w:p>
    <w:p w14:paraId="5B19083C" w14:textId="77777777" w:rsidR="000C1DCB" w:rsidRPr="000A1BB5" w:rsidRDefault="000C1DCB" w:rsidP="000C1DCB">
      <w:pPr>
        <w:spacing w:after="0" w:line="360" w:lineRule="auto"/>
        <w:jc w:val="both"/>
        <w:rPr>
          <w:rFonts w:ascii="Palatino Linotype" w:hAnsi="Palatino Linotype" w:cs="Arial"/>
          <w:b/>
          <w:sz w:val="20"/>
          <w:szCs w:val="24"/>
        </w:rPr>
      </w:pPr>
    </w:p>
    <w:p w14:paraId="6A5DC9D3" w14:textId="77777777" w:rsidR="000C1DCB" w:rsidRPr="00AD2A55" w:rsidRDefault="000C1DCB" w:rsidP="000C1DCB">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2B14904D" w14:textId="6863D45E" w:rsidR="000C1DCB" w:rsidRDefault="000C1DCB" w:rsidP="00ED660F">
      <w:pPr>
        <w:ind w:left="567" w:right="567"/>
        <w:jc w:val="both"/>
        <w:rPr>
          <w:rFonts w:ascii="Palatino Linotype" w:hAnsi="Palatino Linotype"/>
          <w:i/>
          <w:color w:val="000000"/>
        </w:rPr>
      </w:pPr>
      <w:r w:rsidRPr="000A1BB5">
        <w:rPr>
          <w:rFonts w:ascii="Palatino Linotype" w:hAnsi="Palatino Linotype" w:cs="Arial"/>
          <w:i/>
        </w:rPr>
        <w:t>“</w:t>
      </w:r>
      <w:r w:rsidR="00ED660F" w:rsidRPr="00ED660F">
        <w:rPr>
          <w:rFonts w:ascii="Palatino Linotype" w:hAnsi="Palatino Linotype"/>
          <w:i/>
          <w:color w:val="000000"/>
        </w:rPr>
        <w:t>El sujeto obligado no me entregó la información solicitada y ya se venció el término para el efecto. Lo que pedí se encuentra en su BALANZA DE COMPROBACION DETALLADA actualizada al mes de septiembre de 2021.</w:t>
      </w:r>
      <w:r w:rsidRPr="000A1BB5">
        <w:rPr>
          <w:rFonts w:ascii="Palatino Linotype" w:hAnsi="Palatino Linotype"/>
          <w:i/>
          <w:color w:val="000000"/>
        </w:rPr>
        <w:t>” (Sic).</w:t>
      </w:r>
    </w:p>
    <w:p w14:paraId="4EF09BFC" w14:textId="77777777" w:rsidR="000C1DCB" w:rsidRDefault="000C1DCB" w:rsidP="000C1DCB">
      <w:pPr>
        <w:ind w:right="850"/>
        <w:jc w:val="both"/>
        <w:rPr>
          <w:rFonts w:ascii="Palatino Linotype" w:hAnsi="Palatino Linotype"/>
          <w:i/>
          <w:color w:val="000000"/>
        </w:rPr>
      </w:pPr>
    </w:p>
    <w:p w14:paraId="44D2981E" w14:textId="35A35397" w:rsidR="000C1DCB" w:rsidRPr="00152907" w:rsidRDefault="000C1DCB" w:rsidP="000C1DCB">
      <w:pPr>
        <w:spacing w:after="0" w:line="360" w:lineRule="auto"/>
        <w:jc w:val="both"/>
        <w:rPr>
          <w:rFonts w:ascii="Palatino Linotype" w:hAnsi="Palatino Linotype" w:cs="Arial"/>
          <w:b/>
          <w:sz w:val="28"/>
          <w:szCs w:val="28"/>
        </w:rPr>
      </w:pPr>
      <w:r w:rsidRPr="00152907">
        <w:rPr>
          <w:rFonts w:ascii="Palatino Linotype" w:hAnsi="Palatino Linotype" w:cs="Arial"/>
          <w:b/>
          <w:sz w:val="28"/>
          <w:szCs w:val="28"/>
        </w:rPr>
        <w:t>CUARTO. Del turno del recurso de revisión.</w:t>
      </w:r>
    </w:p>
    <w:p w14:paraId="5E22A351" w14:textId="24F1E83B" w:rsidR="000C1DCB" w:rsidRDefault="000C1DCB" w:rsidP="000C1DCB">
      <w:pPr>
        <w:spacing w:after="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al Comisionado </w:t>
      </w:r>
      <w:r w:rsidR="00EF61C0">
        <w:rPr>
          <w:rFonts w:ascii="Palatino Linotype" w:hAnsi="Palatino Linotype" w:cs="Arial"/>
          <w:b/>
          <w:sz w:val="24"/>
          <w:szCs w:val="24"/>
        </w:rPr>
        <w:t>José</w:t>
      </w:r>
      <w:r w:rsidRPr="004E2A95">
        <w:rPr>
          <w:rFonts w:ascii="Palatino Linotype" w:hAnsi="Palatino Linotype" w:cs="Arial"/>
          <w:b/>
          <w:sz w:val="24"/>
          <w:szCs w:val="24"/>
        </w:rPr>
        <w:t xml:space="preserve"> Martínez </w:t>
      </w:r>
      <w:r w:rsidR="00EF61C0">
        <w:rPr>
          <w:rFonts w:ascii="Palatino Linotype" w:hAnsi="Palatino Linotype" w:cs="Arial"/>
          <w:b/>
          <w:sz w:val="24"/>
          <w:szCs w:val="24"/>
        </w:rPr>
        <w:t>Vilchis</w:t>
      </w:r>
      <w:r w:rsidRPr="00CF567E">
        <w:rPr>
          <w:rFonts w:ascii="Palatino Linotype" w:hAnsi="Palatino Linotype" w:cs="Arial"/>
          <w:sz w:val="24"/>
          <w:szCs w:val="24"/>
        </w:rPr>
        <w:t xml:space="preserve">, por medio del sistema electrónico </w:t>
      </w:r>
      <w:r w:rsidR="00EF61C0" w:rsidRPr="00AD2A55">
        <w:rPr>
          <w:rFonts w:ascii="Palatino Linotype" w:hAnsi="Palatino Linotype" w:cs="Arial"/>
          <w:sz w:val="24"/>
          <w:szCs w:val="24"/>
        </w:rPr>
        <w:t>Sistema de Acceso a la Información Mexiquense (</w:t>
      </w:r>
      <w:r w:rsidR="00EF61C0" w:rsidRPr="00AD2A55">
        <w:rPr>
          <w:rFonts w:ascii="Palatino Linotype" w:hAnsi="Palatino Linotype" w:cs="Arial"/>
          <w:b/>
          <w:sz w:val="24"/>
          <w:szCs w:val="24"/>
        </w:rPr>
        <w:t>SAIMEX)</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del cual r</w:t>
      </w:r>
      <w:r w:rsidR="00DB7EE8">
        <w:rPr>
          <w:rFonts w:ascii="Palatino Linotype" w:hAnsi="Palatino Linotype" w:cs="Arial"/>
          <w:sz w:val="24"/>
          <w:szCs w:val="24"/>
        </w:rPr>
        <w:t>ecayó</w:t>
      </w:r>
      <w:r w:rsidRPr="004E2A95">
        <w:rPr>
          <w:rFonts w:ascii="Palatino Linotype" w:hAnsi="Palatino Linotype" w:cs="Arial"/>
          <w:sz w:val="24"/>
          <w:szCs w:val="24"/>
        </w:rPr>
        <w:t xml:space="preserve"> acuerdo de admisión en fecha</w:t>
      </w:r>
      <w:r w:rsidRPr="00CF567E">
        <w:rPr>
          <w:rFonts w:ascii="Palatino Linotype" w:hAnsi="Palatino Linotype" w:cs="Arial"/>
          <w:sz w:val="24"/>
          <w:szCs w:val="24"/>
        </w:rPr>
        <w:t xml:space="preserve"> </w:t>
      </w:r>
      <w:r w:rsidR="00EF61C0">
        <w:rPr>
          <w:rFonts w:ascii="Palatino Linotype" w:hAnsi="Palatino Linotype" w:cs="Arial"/>
          <w:sz w:val="24"/>
          <w:szCs w:val="24"/>
        </w:rPr>
        <w:t>dieciocho</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EF61C0">
        <w:rPr>
          <w:rFonts w:ascii="Palatino Linotype" w:hAnsi="Palatino Linotype" w:cs="Arial"/>
          <w:sz w:val="24"/>
          <w:szCs w:val="24"/>
        </w:rPr>
        <w:t>octubre</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71E05442" w14:textId="77777777" w:rsidR="000C1DCB" w:rsidRPr="00152907" w:rsidRDefault="000C1DCB" w:rsidP="000C1DCB">
      <w:pPr>
        <w:spacing w:after="0" w:line="360" w:lineRule="auto"/>
        <w:jc w:val="both"/>
        <w:rPr>
          <w:rFonts w:ascii="Palatino Linotype" w:hAnsi="Palatino Linotype" w:cs="Arial"/>
          <w:b/>
          <w:sz w:val="24"/>
          <w:szCs w:val="24"/>
        </w:rPr>
      </w:pPr>
    </w:p>
    <w:p w14:paraId="3FD3E609" w14:textId="40ED4618" w:rsidR="00B8136A" w:rsidRPr="00B8136A" w:rsidRDefault="00B8136A" w:rsidP="00B8136A">
      <w:pPr>
        <w:pStyle w:val="Prrafodelista"/>
        <w:spacing w:line="360" w:lineRule="auto"/>
        <w:ind w:left="0"/>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 xml:space="preserve">QUINTO. </w:t>
      </w:r>
      <w:r>
        <w:rPr>
          <w:rFonts w:ascii="Palatino Linotype" w:hAnsi="Palatino Linotype"/>
          <w:b/>
          <w:bCs/>
          <w:color w:val="222222"/>
          <w:sz w:val="28"/>
          <w:szCs w:val="28"/>
        </w:rPr>
        <w:t>De la acumulación y separación del recurso de revisión.</w:t>
      </w:r>
    </w:p>
    <w:p w14:paraId="3F2CBC17" w14:textId="2F281A6D" w:rsidR="00B8136A" w:rsidRDefault="00B8136A" w:rsidP="00152907">
      <w:pPr>
        <w:pStyle w:val="NormalWeb"/>
        <w:shd w:val="clear" w:color="auto" w:fill="FFFFFF"/>
        <w:spacing w:before="0" w:beforeAutospacing="0" w:after="0" w:afterAutospacing="0" w:line="360" w:lineRule="auto"/>
        <w:jc w:val="both"/>
        <w:rPr>
          <w:color w:val="222222"/>
        </w:rPr>
      </w:pPr>
      <w:r>
        <w:rPr>
          <w:rFonts w:ascii="Palatino Linotype" w:hAnsi="Palatino Linotype"/>
          <w:color w:val="222222"/>
        </w:rPr>
        <w:t xml:space="preserve">En fecha veintisiete de octubre de dos mil veintiuno, </w:t>
      </w:r>
      <w:r w:rsidRPr="004E2A95">
        <w:rPr>
          <w:rFonts w:ascii="Palatino Linotype" w:hAnsi="Palatino Linotype" w:cs="Arial"/>
        </w:rPr>
        <w:t xml:space="preserve">por acuerdo del Pleno del Instituto, en la </w:t>
      </w:r>
      <w:r>
        <w:rPr>
          <w:rFonts w:ascii="Palatino Linotype" w:hAnsi="Palatino Linotype" w:cs="Arial"/>
        </w:rPr>
        <w:t>Trigésima Octava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Pr>
          <w:rFonts w:ascii="Palatino Linotype" w:hAnsi="Palatino Linotype" w:cs="Arial"/>
        </w:rPr>
        <w:t>veintisiete de octubre</w:t>
      </w:r>
      <w:r w:rsidRPr="004E2A95">
        <w:rPr>
          <w:rFonts w:ascii="Palatino Linotype" w:hAnsi="Palatino Linotype" w:cs="Arial"/>
        </w:rPr>
        <w:t xml:space="preserve"> del año </w:t>
      </w:r>
      <w:r>
        <w:rPr>
          <w:rFonts w:ascii="Palatino Linotype" w:hAnsi="Palatino Linotype" w:cs="Arial"/>
        </w:rPr>
        <w:t>dos mil veintiuno</w:t>
      </w:r>
      <w:r w:rsidRPr="004E2A95">
        <w:rPr>
          <w:rFonts w:ascii="Palatino Linotype" w:hAnsi="Palatino Linotype" w:cs="Arial"/>
        </w:rPr>
        <w:t xml:space="preserve">, se determinó acumular los recursos de revisión </w:t>
      </w:r>
      <w:r>
        <w:rPr>
          <w:rFonts w:ascii="Palatino Linotype" w:hAnsi="Palatino Linotype"/>
          <w:b/>
          <w:bCs/>
          <w:color w:val="222222"/>
        </w:rPr>
        <w:t xml:space="preserve">05035/INFOEM/IP/RR/2021 y 05036/INFOEM/IP/RR/2021, </w:t>
      </w:r>
      <w:r w:rsidRPr="00B8136A">
        <w:rPr>
          <w:rFonts w:ascii="Palatino Linotype" w:hAnsi="Palatino Linotype"/>
          <w:bCs/>
          <w:color w:val="222222"/>
        </w:rPr>
        <w:t>posteriormente</w:t>
      </w:r>
      <w:r>
        <w:rPr>
          <w:rFonts w:ascii="Palatino Linotype" w:hAnsi="Palatino Linotype"/>
          <w:b/>
          <w:bCs/>
          <w:color w:val="222222"/>
        </w:rPr>
        <w:t xml:space="preserve"> </w:t>
      </w:r>
      <w:r>
        <w:rPr>
          <w:rFonts w:ascii="Palatino Linotype" w:hAnsi="Palatino Linotype"/>
          <w:color w:val="222222"/>
        </w:rPr>
        <w:t xml:space="preserve">por Acuerdo del Pleno de este Órgano Garante, en la Cuadragésima Sesión Ordinaria, fue </w:t>
      </w:r>
      <w:r>
        <w:rPr>
          <w:rFonts w:ascii="Palatino Linotype" w:hAnsi="Palatino Linotype"/>
          <w:color w:val="222222"/>
        </w:rPr>
        <w:lastRenderedPageBreak/>
        <w:t>separado el recurso de revisión </w:t>
      </w:r>
      <w:r>
        <w:rPr>
          <w:rFonts w:ascii="Palatino Linotype" w:hAnsi="Palatino Linotype"/>
          <w:b/>
          <w:bCs/>
          <w:color w:val="222222"/>
        </w:rPr>
        <w:t>0</w:t>
      </w:r>
      <w:r w:rsidR="00152907">
        <w:rPr>
          <w:rFonts w:ascii="Palatino Linotype" w:hAnsi="Palatino Linotype"/>
          <w:b/>
          <w:bCs/>
          <w:color w:val="222222"/>
        </w:rPr>
        <w:t>5030</w:t>
      </w:r>
      <w:r>
        <w:rPr>
          <w:rFonts w:ascii="Palatino Linotype" w:hAnsi="Palatino Linotype"/>
          <w:b/>
          <w:bCs/>
          <w:color w:val="222222"/>
        </w:rPr>
        <w:t>/INFOEM/IP/RR/2021</w:t>
      </w:r>
      <w:r>
        <w:rPr>
          <w:rFonts w:ascii="Palatino Linotype" w:hAnsi="Palatino Linotype"/>
          <w:color w:val="222222"/>
        </w:rPr>
        <w:t>, del</w:t>
      </w:r>
      <w:r w:rsidR="00152907">
        <w:rPr>
          <w:rFonts w:ascii="Palatino Linotype" w:hAnsi="Palatino Linotype"/>
          <w:color w:val="222222"/>
        </w:rPr>
        <w:t xml:space="preserve"> </w:t>
      </w:r>
      <w:r>
        <w:rPr>
          <w:rFonts w:ascii="Palatino Linotype" w:hAnsi="Palatino Linotype"/>
          <w:color w:val="222222"/>
        </w:rPr>
        <w:t>recurso acumulado  </w:t>
      </w:r>
      <w:r>
        <w:rPr>
          <w:rFonts w:ascii="Palatino Linotype" w:hAnsi="Palatino Linotype"/>
          <w:b/>
          <w:bCs/>
          <w:color w:val="222222"/>
        </w:rPr>
        <w:t>05</w:t>
      </w:r>
      <w:r w:rsidR="00152907">
        <w:rPr>
          <w:rFonts w:ascii="Palatino Linotype" w:hAnsi="Palatino Linotype"/>
          <w:b/>
          <w:bCs/>
          <w:color w:val="222222"/>
        </w:rPr>
        <w:t>036</w:t>
      </w:r>
      <w:r>
        <w:rPr>
          <w:rFonts w:ascii="Palatino Linotype" w:hAnsi="Palatino Linotype"/>
          <w:b/>
          <w:bCs/>
          <w:color w:val="222222"/>
        </w:rPr>
        <w:t>/INFOEM/IP/RR/2021</w:t>
      </w:r>
      <w:r>
        <w:rPr>
          <w:rFonts w:ascii="Palatino Linotype" w:hAnsi="Palatino Linotype"/>
          <w:color w:val="222222"/>
        </w:rPr>
        <w:t>, para su resolución y presentación al Pleno.</w:t>
      </w:r>
    </w:p>
    <w:p w14:paraId="121032D3" w14:textId="77777777" w:rsidR="00152907" w:rsidRDefault="00152907" w:rsidP="00DB7EE8">
      <w:pPr>
        <w:pStyle w:val="Prrafodelista"/>
        <w:spacing w:line="360" w:lineRule="auto"/>
        <w:ind w:left="0"/>
        <w:jc w:val="both"/>
        <w:rPr>
          <w:rFonts w:ascii="Palatino Linotype" w:hAnsi="Palatino Linotype" w:cs="Arial"/>
          <w:b/>
          <w:color w:val="000000" w:themeColor="text1"/>
          <w:sz w:val="28"/>
          <w:szCs w:val="28"/>
        </w:rPr>
      </w:pPr>
    </w:p>
    <w:p w14:paraId="02854338" w14:textId="0597226C" w:rsidR="000C1DCB" w:rsidRPr="00DB7EE8" w:rsidRDefault="00152907" w:rsidP="00DB7EE8">
      <w:pPr>
        <w:pStyle w:val="Prrafodelista"/>
        <w:spacing w:line="360" w:lineRule="auto"/>
        <w:ind w:left="0"/>
        <w:jc w:val="both"/>
        <w:rPr>
          <w:rFonts w:ascii="Palatino Linotype" w:hAnsi="Palatino Linotype"/>
          <w:sz w:val="28"/>
          <w:szCs w:val="28"/>
        </w:rPr>
      </w:pPr>
      <w:r>
        <w:rPr>
          <w:rFonts w:ascii="Palatino Linotype" w:hAnsi="Palatino Linotype" w:cs="Arial"/>
          <w:b/>
          <w:sz w:val="28"/>
          <w:szCs w:val="28"/>
        </w:rPr>
        <w:t xml:space="preserve">SEXTO. </w:t>
      </w:r>
      <w:r w:rsidR="000C1DCB" w:rsidRPr="00DB7EE8">
        <w:rPr>
          <w:rFonts w:ascii="Palatino Linotype" w:hAnsi="Palatino Linotype" w:cs="Arial"/>
          <w:b/>
          <w:sz w:val="28"/>
          <w:szCs w:val="28"/>
        </w:rPr>
        <w:t>De la etapa de manifestaciones y/o alegatos.</w:t>
      </w:r>
    </w:p>
    <w:p w14:paraId="4D7060E2" w14:textId="10CC762E" w:rsidR="000C1DCB" w:rsidRDefault="00125F50" w:rsidP="000C1DCB">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que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w:t>
      </w:r>
      <w:r w:rsidR="00DB7EE8">
        <w:rPr>
          <w:rFonts w:ascii="Palatino Linotype" w:hAnsi="Palatino Linotype" w:cs="Arial"/>
          <w:sz w:val="24"/>
          <w:szCs w:val="24"/>
        </w:rPr>
        <w:t xml:space="preserve"> que a sus intereses conviniera</w:t>
      </w:r>
      <w:r w:rsidR="00174144" w:rsidRPr="00DB7EE8">
        <w:rPr>
          <w:rFonts w:ascii="Palatino Linotype" w:hAnsi="Palatino Linotype" w:cs="Arial"/>
          <w:sz w:val="24"/>
          <w:szCs w:val="24"/>
        </w:rPr>
        <w:t>,</w:t>
      </w:r>
      <w:r w:rsidR="000C1DCB">
        <w:rPr>
          <w:rFonts w:ascii="Palatino Linotype" w:hAnsi="Palatino Linotype" w:cs="Arial"/>
          <w:sz w:val="24"/>
          <w:szCs w:val="24"/>
        </w:rPr>
        <w:t xml:space="preserve"> tal y como se advierte </w:t>
      </w:r>
      <w:r w:rsidR="00DB7EE8">
        <w:rPr>
          <w:rFonts w:ascii="Palatino Linotype" w:hAnsi="Palatino Linotype" w:cs="Arial"/>
          <w:sz w:val="24"/>
          <w:szCs w:val="24"/>
        </w:rPr>
        <w:t>en</w:t>
      </w:r>
      <w:r w:rsidR="000C1DCB">
        <w:rPr>
          <w:rFonts w:ascii="Palatino Linotype" w:hAnsi="Palatino Linotype" w:cs="Arial"/>
          <w:sz w:val="24"/>
          <w:szCs w:val="24"/>
        </w:rPr>
        <w:t xml:space="preserve"> la siguiente im</w:t>
      </w:r>
      <w:r w:rsidR="00DB7EE8">
        <w:rPr>
          <w:rFonts w:ascii="Palatino Linotype" w:hAnsi="Palatino Linotype" w:cs="Arial"/>
          <w:sz w:val="24"/>
          <w:szCs w:val="24"/>
        </w:rPr>
        <w:t>a</w:t>
      </w:r>
      <w:r w:rsidR="000C1DCB">
        <w:rPr>
          <w:rFonts w:ascii="Palatino Linotype" w:hAnsi="Palatino Linotype" w:cs="Arial"/>
          <w:sz w:val="24"/>
          <w:szCs w:val="24"/>
        </w:rPr>
        <w:t>gen:</w:t>
      </w:r>
    </w:p>
    <w:p w14:paraId="55CA97A7" w14:textId="77777777" w:rsidR="00152907" w:rsidRDefault="00152907" w:rsidP="000C1DCB">
      <w:pPr>
        <w:spacing w:after="0" w:line="360" w:lineRule="auto"/>
        <w:jc w:val="both"/>
        <w:rPr>
          <w:rFonts w:ascii="Palatino Linotype" w:hAnsi="Palatino Linotype" w:cs="Arial"/>
          <w:sz w:val="24"/>
          <w:szCs w:val="24"/>
        </w:rPr>
      </w:pPr>
    </w:p>
    <w:p w14:paraId="6B419804" w14:textId="0F61FBA5" w:rsidR="000C1DCB" w:rsidRDefault="001677A2" w:rsidP="001677A2">
      <w:pPr>
        <w:spacing w:after="0" w:line="360" w:lineRule="auto"/>
        <w:jc w:val="center"/>
        <w:rPr>
          <w:rFonts w:ascii="Palatino Linotype" w:hAnsi="Palatino Linotype" w:cs="Arial"/>
          <w:sz w:val="24"/>
          <w:szCs w:val="24"/>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38314E6F" wp14:editId="36C433AA">
                <wp:simplePos x="0" y="0"/>
                <wp:positionH relativeFrom="column">
                  <wp:posOffset>2482215</wp:posOffset>
                </wp:positionH>
                <wp:positionV relativeFrom="paragraph">
                  <wp:posOffset>97155</wp:posOffset>
                </wp:positionV>
                <wp:extent cx="371475" cy="285750"/>
                <wp:effectExtent l="19050" t="19050" r="28575" b="38100"/>
                <wp:wrapNone/>
                <wp:docPr id="12" name="Flecha izquierda 7"/>
                <wp:cNvGraphicFramePr/>
                <a:graphic xmlns:a="http://schemas.openxmlformats.org/drawingml/2006/main">
                  <a:graphicData uri="http://schemas.microsoft.com/office/word/2010/wordprocessingShape">
                    <wps:wsp>
                      <wps:cNvSpPr/>
                      <wps:spPr>
                        <a:xfrm>
                          <a:off x="0" y="0"/>
                          <a:ext cx="371475" cy="2857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E2699A" id="Flecha izquierda 7" o:spid="_x0000_s1026" type="#_x0000_t66" style="position:absolute;margin-left:195.45pt;margin-top:7.65pt;width:29.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" adj="8308" fillcolor="red" strokecolor="white [3212]" strokeweight="1pt"/>
            </w:pict>
          </mc:Fallback>
        </mc:AlternateContent>
      </w:r>
      <w:r w:rsidRPr="001677A2">
        <w:rPr>
          <w:rFonts w:ascii="Palatino Linotype" w:hAnsi="Palatino Linotype"/>
          <w:noProof/>
          <w:lang w:eastAsia="es-MX"/>
        </w:rPr>
        <w:drawing>
          <wp:inline distT="0" distB="0" distL="0" distR="0" wp14:anchorId="69346D87" wp14:editId="1673F443">
            <wp:extent cx="5584607" cy="1885950"/>
            <wp:effectExtent l="0" t="0" r="0"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8"/>
                    <a:srcRect l="24967" t="29394" r="24603" b="40329"/>
                    <a:stretch/>
                  </pic:blipFill>
                  <pic:spPr bwMode="auto">
                    <a:xfrm>
                      <a:off x="0" y="0"/>
                      <a:ext cx="5596934" cy="1890113"/>
                    </a:xfrm>
                    <a:prstGeom prst="rect">
                      <a:avLst/>
                    </a:prstGeom>
                    <a:ln>
                      <a:noFill/>
                    </a:ln>
                    <a:extLst>
                      <a:ext uri="{53640926-AAD7-44D8-BBD7-CCE9431645EC}">
                        <a14:shadowObscured xmlns:a14="http://schemas.microsoft.com/office/drawing/2010/main"/>
                      </a:ext>
                    </a:extLst>
                  </pic:spPr>
                </pic:pic>
              </a:graphicData>
            </a:graphic>
          </wp:inline>
        </w:drawing>
      </w:r>
    </w:p>
    <w:p w14:paraId="132BF8A5" w14:textId="11D8745F" w:rsidR="001677A2" w:rsidRPr="00B34BE7" w:rsidRDefault="001677A2" w:rsidP="001677A2">
      <w:pPr>
        <w:spacing w:after="0" w:line="360" w:lineRule="auto"/>
        <w:jc w:val="center"/>
        <w:rPr>
          <w:rFonts w:ascii="Palatino Linotype" w:hAnsi="Palatino Linotype" w:cs="Arial"/>
          <w:sz w:val="24"/>
          <w:szCs w:val="24"/>
        </w:rPr>
      </w:pPr>
    </w:p>
    <w:p w14:paraId="768F87AF" w14:textId="7ED40C93" w:rsidR="000C1DCB" w:rsidRPr="00B34BE7" w:rsidRDefault="000C1DCB" w:rsidP="000C1DCB">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sidR="00152907">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7B552AFF" w14:textId="29E3323A" w:rsidR="000C1DCB" w:rsidRDefault="000C1DCB" w:rsidP="000C1DC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w:t>
      </w:r>
      <w:r w:rsidR="00B52D91">
        <w:rPr>
          <w:rFonts w:ascii="Palatino Linotype" w:hAnsi="Palatino Linotype" w:cs="Arial"/>
          <w:sz w:val="24"/>
          <w:szCs w:val="24"/>
        </w:rPr>
        <w:t>ó</w:t>
      </w:r>
      <w:r w:rsidRPr="00AD2A55">
        <w:rPr>
          <w:rFonts w:ascii="Palatino Linotype" w:hAnsi="Palatino Linotype" w:cs="Arial"/>
          <w:sz w:val="24"/>
          <w:szCs w:val="24"/>
        </w:rPr>
        <w:t xml:space="preserve"> el cierre de instrucción</w:t>
      </w:r>
      <w:r>
        <w:rPr>
          <w:rFonts w:ascii="Palatino Linotype" w:hAnsi="Palatino Linotype" w:cs="Arial"/>
          <w:sz w:val="24"/>
          <w:szCs w:val="24"/>
        </w:rPr>
        <w:t xml:space="preserve"> de</w:t>
      </w:r>
      <w:r w:rsidR="00300980">
        <w:rPr>
          <w:rFonts w:ascii="Palatino Linotype" w:hAnsi="Palatino Linotype" w:cs="Arial"/>
          <w:sz w:val="24"/>
          <w:szCs w:val="24"/>
        </w:rPr>
        <w:t>l recurso</w:t>
      </w:r>
      <w:r>
        <w:rPr>
          <w:rFonts w:ascii="Palatino Linotype" w:hAnsi="Palatino Linotype" w:cs="Arial"/>
          <w:sz w:val="24"/>
          <w:szCs w:val="24"/>
        </w:rPr>
        <w:t xml:space="preserve">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sidR="00191B1A">
        <w:rPr>
          <w:rFonts w:ascii="Palatino Linotype" w:hAnsi="Palatino Linotype" w:cs="Arial"/>
          <w:sz w:val="24"/>
          <w:szCs w:val="24"/>
        </w:rPr>
        <w:t>cinco</w:t>
      </w:r>
      <w:r>
        <w:rPr>
          <w:rFonts w:ascii="Palatino Linotype" w:hAnsi="Palatino Linotype" w:cs="Arial"/>
          <w:sz w:val="24"/>
          <w:szCs w:val="24"/>
        </w:rPr>
        <w:t xml:space="preserve"> de </w:t>
      </w:r>
      <w:r w:rsidR="00191B1A">
        <w:rPr>
          <w:rFonts w:ascii="Palatino Linotype" w:hAnsi="Palatino Linotype" w:cs="Arial"/>
          <w:sz w:val="24"/>
          <w:szCs w:val="24"/>
        </w:rPr>
        <w:t>n</w:t>
      </w:r>
      <w:r>
        <w:rPr>
          <w:rFonts w:ascii="Palatino Linotype" w:hAnsi="Palatino Linotype" w:cs="Arial"/>
          <w:sz w:val="24"/>
          <w:szCs w:val="24"/>
        </w:rPr>
        <w:t>o</w:t>
      </w:r>
      <w:r w:rsidR="00191B1A">
        <w:rPr>
          <w:rFonts w:ascii="Palatino Linotype" w:hAnsi="Palatino Linotype" w:cs="Arial"/>
          <w:sz w:val="24"/>
          <w:szCs w:val="24"/>
        </w:rPr>
        <w:t>viembre</w:t>
      </w:r>
      <w:r>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828CCAA" w14:textId="77777777" w:rsidR="00152907" w:rsidRDefault="00152907" w:rsidP="000C1DCB">
      <w:pPr>
        <w:spacing w:after="0" w:line="360" w:lineRule="auto"/>
        <w:jc w:val="both"/>
        <w:rPr>
          <w:rFonts w:ascii="Palatino Linotype" w:hAnsi="Palatino Linotype" w:cs="Arial"/>
          <w:sz w:val="24"/>
          <w:szCs w:val="24"/>
        </w:rPr>
      </w:pPr>
    </w:p>
    <w:p w14:paraId="30407E49" w14:textId="77777777" w:rsidR="00152907" w:rsidRDefault="00152907" w:rsidP="000C1DCB">
      <w:pPr>
        <w:spacing w:after="0" w:line="360" w:lineRule="auto"/>
        <w:jc w:val="both"/>
        <w:rPr>
          <w:rFonts w:ascii="Palatino Linotype" w:hAnsi="Palatino Linotype" w:cs="Arial"/>
          <w:sz w:val="24"/>
          <w:szCs w:val="24"/>
        </w:rPr>
      </w:pPr>
    </w:p>
    <w:p w14:paraId="0D5F8488" w14:textId="77777777" w:rsidR="000C1DCB" w:rsidRDefault="000C1DCB" w:rsidP="000C1DCB">
      <w:pPr>
        <w:spacing w:after="0" w:line="360" w:lineRule="auto"/>
        <w:jc w:val="both"/>
        <w:rPr>
          <w:rFonts w:ascii="Palatino Linotype" w:hAnsi="Palatino Linotype" w:cs="Arial"/>
          <w:sz w:val="24"/>
          <w:szCs w:val="24"/>
        </w:rPr>
      </w:pPr>
    </w:p>
    <w:p w14:paraId="7112E03E" w14:textId="77777777" w:rsidR="000C1DCB" w:rsidRPr="003E3774" w:rsidRDefault="000C1DCB" w:rsidP="000C1DCB">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7C319033" w14:textId="77777777" w:rsidR="000C1DCB" w:rsidRPr="00AD2A55" w:rsidRDefault="000C1DCB" w:rsidP="000C1DCB">
      <w:pPr>
        <w:spacing w:after="0" w:line="360" w:lineRule="auto"/>
        <w:jc w:val="center"/>
        <w:rPr>
          <w:rFonts w:ascii="Palatino Linotype" w:hAnsi="Palatino Linotype" w:cs="Arial"/>
          <w:b/>
          <w:sz w:val="24"/>
          <w:szCs w:val="24"/>
        </w:rPr>
      </w:pPr>
    </w:p>
    <w:p w14:paraId="1475E11A" w14:textId="77777777" w:rsidR="000C1DCB" w:rsidRPr="003E3774" w:rsidRDefault="000C1DCB" w:rsidP="000C1DCB">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09495D91" w14:textId="495416FA" w:rsidR="000C1DCB" w:rsidRDefault="000C1DCB" w:rsidP="000C1DC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191B1A" w:rsidRPr="00191B1A">
        <w:rPr>
          <w:rFonts w:ascii="Palatino Linotype" w:hAnsi="Palatino Linotype"/>
          <w:sz w:val="24"/>
          <w:szCs w:val="24"/>
        </w:rPr>
        <w:t>párrafos trigésimo, trigésimo primero y trigésimo segundo</w:t>
      </w:r>
      <w:r w:rsidR="00191B1A">
        <w:rPr>
          <w:rFonts w:ascii="Palatino Linotype" w:hAnsi="Palatino Linotype"/>
        </w:rPr>
        <w:t>,</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1A83DE5" w14:textId="77777777" w:rsidR="000C1DCB" w:rsidRDefault="000C1DCB" w:rsidP="000C1DCB">
      <w:pPr>
        <w:spacing w:after="0" w:line="360" w:lineRule="auto"/>
        <w:jc w:val="both"/>
        <w:rPr>
          <w:rFonts w:ascii="Palatino Linotype" w:hAnsi="Palatino Linotype" w:cs="Arial"/>
          <w:sz w:val="24"/>
          <w:szCs w:val="24"/>
        </w:rPr>
      </w:pPr>
    </w:p>
    <w:p w14:paraId="7C8638AF" w14:textId="77777777" w:rsidR="000C1DCB" w:rsidRPr="003642D3" w:rsidRDefault="000C1DCB" w:rsidP="000C1DCB">
      <w:pPr>
        <w:autoSpaceDE w:val="0"/>
        <w:autoSpaceDN w:val="0"/>
        <w:adjustRightInd w:val="0"/>
        <w:spacing w:after="0" w:line="360" w:lineRule="auto"/>
        <w:jc w:val="both"/>
        <w:rPr>
          <w:rFonts w:ascii="Palatino Linotype" w:hAnsi="Palatino Linotype" w:cs="Arial"/>
          <w:b/>
          <w:sz w:val="28"/>
          <w:szCs w:val="28"/>
        </w:rPr>
      </w:pPr>
      <w:r w:rsidRPr="003642D3">
        <w:rPr>
          <w:rFonts w:ascii="Palatino Linotype" w:hAnsi="Palatino Linotype" w:cs="Arial"/>
          <w:b/>
          <w:sz w:val="28"/>
          <w:szCs w:val="28"/>
        </w:rPr>
        <w:t xml:space="preserve">SEGUNDO.  De los alcances del Recurso de Revisión. </w:t>
      </w:r>
    </w:p>
    <w:p w14:paraId="44399B54" w14:textId="77777777" w:rsidR="000C1DCB" w:rsidRDefault="000C1DCB" w:rsidP="000C1DC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A36F9FB" w14:textId="77777777" w:rsidR="000C1DCB" w:rsidRPr="006F7D3B" w:rsidRDefault="000C1DCB" w:rsidP="000C1DCB">
      <w:pPr>
        <w:autoSpaceDE w:val="0"/>
        <w:autoSpaceDN w:val="0"/>
        <w:adjustRightInd w:val="0"/>
        <w:spacing w:after="0" w:line="360" w:lineRule="auto"/>
        <w:jc w:val="both"/>
        <w:rPr>
          <w:rFonts w:ascii="Palatino Linotype" w:hAnsi="Palatino Linotype" w:cs="Arial"/>
          <w:sz w:val="24"/>
          <w:szCs w:val="24"/>
          <w:lang w:val="es-ES"/>
        </w:rPr>
      </w:pPr>
    </w:p>
    <w:p w14:paraId="76D0A343" w14:textId="77777777" w:rsidR="003642D3" w:rsidRPr="00907ADE" w:rsidRDefault="003642D3" w:rsidP="003642D3">
      <w:pPr>
        <w:autoSpaceDE w:val="0"/>
        <w:autoSpaceDN w:val="0"/>
        <w:adjustRightInd w:val="0"/>
        <w:spacing w:after="0" w:line="360" w:lineRule="auto"/>
        <w:jc w:val="both"/>
        <w:rPr>
          <w:rFonts w:ascii="Palatino Linotype" w:hAnsi="Palatino Linotype" w:cs="Arial"/>
          <w:b/>
          <w:sz w:val="28"/>
          <w:szCs w:val="28"/>
        </w:rPr>
      </w:pPr>
      <w:r w:rsidRPr="00907ADE">
        <w:rPr>
          <w:rFonts w:ascii="Palatino Linotype" w:hAnsi="Palatino Linotype" w:cs="Arial"/>
          <w:b/>
          <w:sz w:val="28"/>
          <w:szCs w:val="28"/>
        </w:rPr>
        <w:t xml:space="preserve">TERCERO. Del estudio de las causas de improcedencia. </w:t>
      </w:r>
    </w:p>
    <w:p w14:paraId="3D144211" w14:textId="77777777" w:rsidR="003642D3" w:rsidRDefault="003642D3" w:rsidP="003642D3">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D376269" w14:textId="77777777" w:rsidR="003642D3" w:rsidRDefault="003642D3" w:rsidP="003642D3">
      <w:pPr>
        <w:autoSpaceDE w:val="0"/>
        <w:autoSpaceDN w:val="0"/>
        <w:adjustRightInd w:val="0"/>
        <w:spacing w:after="0" w:line="360" w:lineRule="auto"/>
        <w:jc w:val="both"/>
        <w:rPr>
          <w:rFonts w:ascii="Palatino Linotype" w:hAnsi="Palatino Linotype" w:cs="Arial"/>
          <w:sz w:val="24"/>
          <w:szCs w:val="24"/>
        </w:rPr>
      </w:pPr>
    </w:p>
    <w:p w14:paraId="60C746FC" w14:textId="77777777" w:rsidR="003642D3" w:rsidRDefault="003642D3" w:rsidP="003642D3">
      <w:pPr>
        <w:spacing w:after="0" w:line="24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7FB2084" w14:textId="77777777" w:rsidR="003642D3" w:rsidRDefault="003642D3" w:rsidP="003642D3">
      <w:pPr>
        <w:pStyle w:val="Prrafodelista"/>
        <w:autoSpaceDE w:val="0"/>
        <w:autoSpaceDN w:val="0"/>
        <w:adjustRightInd w:val="0"/>
        <w:ind w:left="851" w:right="851"/>
        <w:jc w:val="both"/>
        <w:rPr>
          <w:rFonts w:ascii="Palatino Linotype" w:hAnsi="Palatino Linotype" w:cs="Arial"/>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10"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w:t>
      </w:r>
      <w:r>
        <w:rPr>
          <w:rFonts w:ascii="Palatino Linotype" w:hAnsi="Palatino Linotype"/>
          <w:i/>
          <w:sz w:val="22"/>
          <w:szCs w:val="22"/>
        </w:rPr>
        <w:lastRenderedPageBreak/>
        <w:t>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81B422A" w14:textId="77777777" w:rsidR="003642D3" w:rsidRPr="00907ADE" w:rsidRDefault="003642D3" w:rsidP="003642D3">
      <w:pPr>
        <w:pStyle w:val="Prrafodelista"/>
        <w:autoSpaceDE w:val="0"/>
        <w:autoSpaceDN w:val="0"/>
        <w:adjustRightInd w:val="0"/>
        <w:spacing w:line="360" w:lineRule="auto"/>
        <w:ind w:left="0"/>
        <w:jc w:val="both"/>
        <w:rPr>
          <w:rFonts w:ascii="Palatino Linotype" w:hAnsi="Palatino Linotype" w:cs="Arial"/>
          <w:szCs w:val="36"/>
        </w:rPr>
      </w:pPr>
    </w:p>
    <w:p w14:paraId="28C639C6" w14:textId="77777777" w:rsidR="003642D3" w:rsidRDefault="003642D3" w:rsidP="003642D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casuales a continuación transcritas:</w:t>
      </w:r>
    </w:p>
    <w:p w14:paraId="57A325B6" w14:textId="77777777" w:rsidR="003642D3" w:rsidRPr="00907ADE" w:rsidRDefault="003642D3" w:rsidP="003642D3">
      <w:pPr>
        <w:pStyle w:val="Prrafodelista"/>
        <w:autoSpaceDE w:val="0"/>
        <w:autoSpaceDN w:val="0"/>
        <w:adjustRightInd w:val="0"/>
        <w:spacing w:line="360" w:lineRule="auto"/>
        <w:ind w:left="0"/>
        <w:jc w:val="both"/>
        <w:rPr>
          <w:rFonts w:ascii="Palatino Linotype" w:hAnsi="Palatino Linotype" w:cs="Arial"/>
          <w:szCs w:val="52"/>
        </w:rPr>
      </w:pPr>
    </w:p>
    <w:p w14:paraId="28EAAD95" w14:textId="77777777" w:rsidR="003642D3" w:rsidRDefault="003642D3" w:rsidP="003642D3">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“Artículo 191. El recurso será desechado por improcedente cuando:  </w:t>
      </w:r>
    </w:p>
    <w:p w14:paraId="4E11E746" w14:textId="77777777" w:rsidR="003642D3" w:rsidRDefault="003642D3" w:rsidP="003642D3">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 Sea extemporáneo por haber transcurrido el plazo establecido en la presente Ley, a partir de la respuesta;  </w:t>
      </w:r>
    </w:p>
    <w:p w14:paraId="1FE24079" w14:textId="77777777" w:rsidR="003642D3" w:rsidRDefault="003642D3" w:rsidP="003642D3">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II. Se esté tramitando ante el Poder Judicial de la Federación algún recurso o medio de defensa interpuesto por el recurrente;  </w:t>
      </w:r>
    </w:p>
    <w:p w14:paraId="45D025D8" w14:textId="77777777" w:rsidR="003642D3" w:rsidRDefault="003642D3" w:rsidP="003642D3">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III. No actualice alguno de los supuestos previstos en la presente Ley;  </w:t>
      </w:r>
    </w:p>
    <w:p w14:paraId="5D4898AC" w14:textId="77777777" w:rsidR="003642D3" w:rsidRDefault="003642D3" w:rsidP="003642D3">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IV. No se haya desahogado la prevención en los términos establecidos en la presente Ley;  </w:t>
      </w:r>
    </w:p>
    <w:p w14:paraId="4515EA15" w14:textId="77777777" w:rsidR="003642D3" w:rsidRDefault="003642D3" w:rsidP="003642D3">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V. Se impugne la veracidad de la información proporcionada;  </w:t>
      </w:r>
    </w:p>
    <w:p w14:paraId="74C1FB2C" w14:textId="77777777" w:rsidR="003642D3" w:rsidRDefault="003642D3" w:rsidP="003642D3">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VI. Se trate de una consulta, o trámite en específico; y  </w:t>
      </w:r>
    </w:p>
    <w:p w14:paraId="50CDB521" w14:textId="77777777" w:rsidR="003642D3" w:rsidRDefault="003642D3" w:rsidP="003642D3">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VII. El recurrente amplíe su solicitud en el recurso de revisión, únicamente respecto de los nuevos contenidos.”</w:t>
      </w:r>
    </w:p>
    <w:p w14:paraId="7EAA8D6C" w14:textId="77777777" w:rsidR="003642D3" w:rsidRPr="00907ADE" w:rsidRDefault="003642D3" w:rsidP="003642D3">
      <w:pPr>
        <w:pStyle w:val="Prrafodelista"/>
        <w:autoSpaceDE w:val="0"/>
        <w:autoSpaceDN w:val="0"/>
        <w:adjustRightInd w:val="0"/>
        <w:spacing w:line="360" w:lineRule="auto"/>
        <w:ind w:right="850"/>
        <w:jc w:val="both"/>
        <w:rPr>
          <w:rFonts w:ascii="Palatino Linotype" w:hAnsi="Palatino Linotype" w:cs="Arial"/>
          <w:i/>
          <w:szCs w:val="32"/>
        </w:rPr>
      </w:pPr>
    </w:p>
    <w:p w14:paraId="700071A6" w14:textId="77777777" w:rsidR="003642D3" w:rsidRDefault="003642D3" w:rsidP="003642D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p>
    <w:p w14:paraId="5C14F29A" w14:textId="77777777" w:rsidR="003642D3" w:rsidRDefault="003642D3" w:rsidP="003642D3">
      <w:pPr>
        <w:autoSpaceDE w:val="0"/>
        <w:autoSpaceDN w:val="0"/>
        <w:adjustRightInd w:val="0"/>
        <w:spacing w:after="0" w:line="360" w:lineRule="auto"/>
        <w:jc w:val="both"/>
        <w:rPr>
          <w:rFonts w:ascii="Palatino Linotype" w:hAnsi="Palatino Linotype" w:cs="Arial"/>
          <w:sz w:val="12"/>
          <w:szCs w:val="24"/>
        </w:rPr>
      </w:pPr>
    </w:p>
    <w:p w14:paraId="2AABDD2E" w14:textId="77777777" w:rsidR="003642D3" w:rsidRDefault="003642D3" w:rsidP="003642D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3FC76A0" w14:textId="77777777" w:rsidR="000C1DCB" w:rsidRPr="00E44CC9" w:rsidRDefault="000C1DCB" w:rsidP="000C1DCB">
      <w:pPr>
        <w:pStyle w:val="Prrafodelista"/>
        <w:autoSpaceDE w:val="0"/>
        <w:autoSpaceDN w:val="0"/>
        <w:adjustRightInd w:val="0"/>
        <w:spacing w:line="360" w:lineRule="auto"/>
        <w:ind w:left="0"/>
        <w:jc w:val="both"/>
        <w:rPr>
          <w:rFonts w:ascii="Palatino Linotype" w:hAnsi="Palatino Linotype" w:cs="Arial"/>
          <w:b/>
          <w:szCs w:val="28"/>
        </w:rPr>
      </w:pPr>
    </w:p>
    <w:p w14:paraId="5654B4D4" w14:textId="203F0921" w:rsidR="007419A2" w:rsidRPr="003642D3" w:rsidRDefault="000C1DCB" w:rsidP="007419A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642D3">
        <w:rPr>
          <w:rFonts w:ascii="Palatino Linotype" w:hAnsi="Palatino Linotype" w:cs="Arial"/>
          <w:b/>
          <w:sz w:val="28"/>
          <w:szCs w:val="28"/>
        </w:rPr>
        <w:lastRenderedPageBreak/>
        <w:t>CUARTO.</w:t>
      </w:r>
      <w:r w:rsidR="007419A2" w:rsidRPr="003642D3">
        <w:rPr>
          <w:rFonts w:ascii="Palatino Linotype" w:hAnsi="Palatino Linotype" w:cs="Arial"/>
          <w:b/>
          <w:sz w:val="28"/>
          <w:szCs w:val="28"/>
        </w:rPr>
        <w:t xml:space="preserve"> </w:t>
      </w:r>
      <w:r w:rsidR="007419A2" w:rsidRPr="003642D3">
        <w:rPr>
          <w:rFonts w:ascii="Palatino Linotype" w:eastAsia="Times New Roman" w:hAnsi="Palatino Linotype" w:cs="Arial"/>
          <w:b/>
          <w:sz w:val="28"/>
          <w:szCs w:val="28"/>
          <w:lang w:val="es-ES" w:eastAsia="es-ES"/>
        </w:rPr>
        <w:t xml:space="preserve">Estudio y resolución del </w:t>
      </w:r>
      <w:r w:rsidR="003642D3" w:rsidRPr="003642D3">
        <w:rPr>
          <w:rFonts w:ascii="Palatino Linotype" w:eastAsia="Times New Roman" w:hAnsi="Palatino Linotype" w:cs="Arial"/>
          <w:b/>
          <w:sz w:val="28"/>
          <w:szCs w:val="28"/>
          <w:lang w:val="es-ES" w:eastAsia="es-ES"/>
        </w:rPr>
        <w:t>asunto.</w:t>
      </w:r>
    </w:p>
    <w:p w14:paraId="1538E806" w14:textId="77777777" w:rsidR="00E44CC9" w:rsidRDefault="00E44CC9" w:rsidP="00E44CC9">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4329F86F" w14:textId="77777777" w:rsidR="00E44CC9" w:rsidRPr="00397CA1" w:rsidRDefault="00E44CC9" w:rsidP="00E44CC9">
      <w:pPr>
        <w:autoSpaceDE w:val="0"/>
        <w:autoSpaceDN w:val="0"/>
        <w:adjustRightInd w:val="0"/>
        <w:spacing w:after="0" w:line="360" w:lineRule="auto"/>
        <w:jc w:val="both"/>
        <w:rPr>
          <w:rFonts w:ascii="Palatino Linotype" w:hAnsi="Palatino Linotype" w:cs="Arial"/>
          <w:szCs w:val="24"/>
        </w:rPr>
      </w:pPr>
    </w:p>
    <w:p w14:paraId="3C2C9463" w14:textId="77777777" w:rsidR="00E44CC9" w:rsidRPr="00226C6A" w:rsidRDefault="00E44CC9" w:rsidP="00E44CC9">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1545808B" w14:textId="77777777" w:rsidR="00E44CC9" w:rsidRPr="00A97F75" w:rsidRDefault="00E44CC9" w:rsidP="00E44CC9">
      <w:pPr>
        <w:pStyle w:val="Prrafodelista"/>
        <w:autoSpaceDE w:val="0"/>
        <w:autoSpaceDN w:val="0"/>
        <w:adjustRightInd w:val="0"/>
        <w:spacing w:line="360" w:lineRule="auto"/>
        <w:ind w:left="0"/>
        <w:jc w:val="both"/>
        <w:rPr>
          <w:rFonts w:ascii="Palatino Linotype" w:hAnsi="Palatino Linotype" w:cs="Arial"/>
          <w:sz w:val="22"/>
        </w:rPr>
      </w:pPr>
    </w:p>
    <w:p w14:paraId="26612186" w14:textId="24F4DAD9" w:rsidR="00E44CC9" w:rsidRPr="00C27225" w:rsidRDefault="00E44CC9" w:rsidP="00E44CC9">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o</w:t>
      </w:r>
      <w:r w:rsidR="00E50D80">
        <w:rPr>
          <w:rFonts w:ascii="Palatino Linotype" w:hAnsi="Palatino Linotype"/>
        </w:rPr>
        <w:t xml:space="preserve"> del </w:t>
      </w:r>
      <w:r w:rsidR="00E50D80" w:rsidRPr="00AD2A55">
        <w:rPr>
          <w:rFonts w:ascii="Palatino Linotype" w:hAnsi="Palatino Linotype" w:cs="Arial"/>
        </w:rPr>
        <w:t xml:space="preserve">Sistema de Acceso a la Información Mexiquense </w:t>
      </w:r>
      <w:r w:rsidR="00E50D80">
        <w:rPr>
          <w:rFonts w:ascii="Palatino Linotype" w:hAnsi="Palatino Linotype" w:cs="Arial"/>
        </w:rPr>
        <w:t>(</w:t>
      </w:r>
      <w:r w:rsidRPr="00C27225">
        <w:rPr>
          <w:rFonts w:ascii="Palatino Linotype" w:hAnsi="Palatino Linotype"/>
        </w:rPr>
        <w:t>SAIMEX</w:t>
      </w:r>
      <w:r w:rsidR="00E50D80">
        <w:rPr>
          <w:rFonts w:ascii="Palatino Linotype" w:hAnsi="Palatino Linotype"/>
        </w:rPr>
        <w:t>)</w:t>
      </w:r>
      <w:r w:rsidRPr="00C27225">
        <w:rPr>
          <w:rFonts w:ascii="Palatino Linotype" w:hAnsi="Palatino Linotype"/>
        </w:rPr>
        <w:t xml:space="preserve">, se acredita que el </w:t>
      </w:r>
      <w:r w:rsidRPr="00C27225">
        <w:rPr>
          <w:rFonts w:ascii="Palatino Linotype" w:hAnsi="Palatino Linotype" w:cs="Arial"/>
          <w:lang w:eastAsia="es-MX"/>
        </w:rPr>
        <w:t xml:space="preserve">sujeto </w:t>
      </w:r>
      <w:r>
        <w:rPr>
          <w:rFonts w:ascii="Palatino Linotype" w:hAnsi="Palatino Linotype" w:cs="Arial"/>
          <w:lang w:eastAsia="es-MX"/>
        </w:rPr>
        <w:t>fue omiso en dar respuesta a la solicitud de información.</w:t>
      </w:r>
    </w:p>
    <w:p w14:paraId="774FE107" w14:textId="77777777" w:rsidR="00E44CC9" w:rsidRPr="00584718" w:rsidRDefault="00E44CC9" w:rsidP="00E44CC9">
      <w:pPr>
        <w:spacing w:after="0" w:line="360" w:lineRule="auto"/>
        <w:jc w:val="both"/>
        <w:rPr>
          <w:rFonts w:ascii="Palatino Linotype" w:eastAsia="Times New Roman" w:hAnsi="Palatino Linotype" w:cs="Times New Roman"/>
          <w:sz w:val="24"/>
          <w:szCs w:val="24"/>
          <w:lang w:eastAsia="es-ES"/>
        </w:rPr>
      </w:pPr>
    </w:p>
    <w:p w14:paraId="4E78B118" w14:textId="77777777" w:rsidR="00E44CC9" w:rsidRPr="00584718" w:rsidRDefault="00E44CC9" w:rsidP="00E44CC9">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Así las cosas, ante la omisión del Sujeto Obligado para dar respuesta a</w:t>
      </w:r>
      <w:r>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072EC0C3" w14:textId="77777777" w:rsidR="00E44CC9" w:rsidRDefault="00E44CC9" w:rsidP="00E44CC9">
      <w:pPr>
        <w:spacing w:after="0" w:line="360" w:lineRule="auto"/>
        <w:jc w:val="both"/>
        <w:rPr>
          <w:rFonts w:ascii="Palatino Linotype" w:eastAsia="Times New Roman" w:hAnsi="Palatino Linotype" w:cs="Times New Roman"/>
          <w:sz w:val="24"/>
          <w:szCs w:val="24"/>
          <w:lang w:eastAsia="es-ES"/>
        </w:rPr>
      </w:pPr>
    </w:p>
    <w:p w14:paraId="27A5A08E" w14:textId="77777777" w:rsidR="00E44CC9" w:rsidRDefault="00E44CC9" w:rsidP="00E44CC9">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180D2568" w14:textId="77777777" w:rsidR="00E44CC9" w:rsidRPr="00E50D80" w:rsidRDefault="00E44CC9" w:rsidP="00E44CC9">
      <w:pPr>
        <w:pStyle w:val="Prrafodelista"/>
        <w:autoSpaceDE w:val="0"/>
        <w:autoSpaceDN w:val="0"/>
        <w:adjustRightInd w:val="0"/>
        <w:spacing w:line="360" w:lineRule="auto"/>
        <w:ind w:left="0"/>
        <w:jc w:val="both"/>
        <w:rPr>
          <w:rFonts w:ascii="Palatino Linotype" w:hAnsi="Palatino Linotype" w:cs="Arial"/>
        </w:rPr>
      </w:pPr>
    </w:p>
    <w:p w14:paraId="4B60B4A3" w14:textId="77777777" w:rsidR="00E44CC9" w:rsidRPr="00584718" w:rsidRDefault="00E44CC9" w:rsidP="00E44CC9">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57FEB159" w14:textId="77777777" w:rsidR="00E44CC9" w:rsidRPr="00584718" w:rsidRDefault="00E44CC9" w:rsidP="00E44CC9">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E67EE5" w14:textId="77777777" w:rsidR="00E44CC9" w:rsidRPr="00584718" w:rsidRDefault="00E44CC9" w:rsidP="00E44CC9">
      <w:pPr>
        <w:pStyle w:val="infoemcitas"/>
        <w:rPr>
          <w:lang w:eastAsia="es-ES"/>
        </w:rPr>
      </w:pPr>
      <w:r w:rsidRPr="00584718">
        <w:rPr>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9EEFB0" w14:textId="77777777" w:rsidR="00E44CC9" w:rsidRPr="00584718" w:rsidRDefault="00E44CC9" w:rsidP="00E44CC9">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3D5DD3E8" w14:textId="77777777" w:rsidR="00E44CC9" w:rsidRPr="00584718" w:rsidRDefault="00E44CC9" w:rsidP="00E44CC9">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5397421F" w14:textId="77777777" w:rsidR="00E44CC9" w:rsidRPr="00584718" w:rsidRDefault="00E44CC9" w:rsidP="00E44CC9">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CD08D1B" w14:textId="77777777" w:rsidR="00E44CC9" w:rsidRPr="00584718" w:rsidRDefault="00E44CC9" w:rsidP="00E44CC9">
      <w:pPr>
        <w:pStyle w:val="infoemcitas"/>
        <w:rPr>
          <w:lang w:eastAsia="es-ES"/>
        </w:rPr>
      </w:pPr>
      <w:r w:rsidRPr="00584718">
        <w:rPr>
          <w:lang w:eastAsia="es-ES"/>
        </w:rPr>
        <w:t>(…)</w:t>
      </w:r>
    </w:p>
    <w:p w14:paraId="17C22997" w14:textId="77777777" w:rsidR="00E44CC9" w:rsidRPr="00584718" w:rsidRDefault="00E44CC9" w:rsidP="00E44CC9">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584718">
        <w:rPr>
          <w:lang w:eastAsia="es-ES"/>
        </w:rPr>
        <w:lastRenderedPageBreak/>
        <w:t>entre aquellos formatos existentes, conforme a las características físicas de la información o del lugar donde se encuentre así lo permita.</w:t>
      </w:r>
    </w:p>
    <w:p w14:paraId="0EC2452C" w14:textId="77777777" w:rsidR="00E44CC9" w:rsidRPr="00F66CC7" w:rsidRDefault="00E44CC9" w:rsidP="00E44CC9">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4DE46F1E" w14:textId="77777777" w:rsidR="00E44CC9" w:rsidRDefault="00E44CC9" w:rsidP="00E44CC9">
      <w:pPr>
        <w:spacing w:after="0" w:line="360" w:lineRule="auto"/>
        <w:jc w:val="both"/>
        <w:rPr>
          <w:rFonts w:ascii="Palatino Linotype" w:eastAsia="Times New Roman" w:hAnsi="Palatino Linotype" w:cs="Times New Roman"/>
          <w:sz w:val="24"/>
          <w:szCs w:val="24"/>
          <w:lang w:eastAsia="es-ES"/>
        </w:rPr>
      </w:pPr>
    </w:p>
    <w:p w14:paraId="4F87AC56" w14:textId="77777777" w:rsidR="00E44CC9" w:rsidRPr="00584718" w:rsidRDefault="00E44CC9" w:rsidP="00E44CC9">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22EB424D" w14:textId="77777777" w:rsidR="00E44CC9" w:rsidRDefault="00E44CC9" w:rsidP="00E44CC9">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365B3C65" w14:textId="77777777" w:rsidR="00E44CC9" w:rsidRDefault="00E44CC9" w:rsidP="00E44CC9">
      <w:pPr>
        <w:spacing w:after="0" w:line="360" w:lineRule="auto"/>
        <w:jc w:val="both"/>
        <w:rPr>
          <w:rFonts w:ascii="Palatino Linotype" w:eastAsia="Times New Roman" w:hAnsi="Palatino Linotype" w:cs="Times New Roman"/>
          <w:sz w:val="24"/>
          <w:szCs w:val="24"/>
          <w:lang w:eastAsia="es-ES"/>
        </w:rPr>
      </w:pPr>
    </w:p>
    <w:p w14:paraId="6528BFE9" w14:textId="77777777" w:rsidR="00E44CC9" w:rsidRPr="00584718" w:rsidRDefault="00E44CC9" w:rsidP="00E44CC9">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Pr>
          <w:rFonts w:ascii="Palatino Linotype" w:eastAsia="Times New Roman" w:hAnsi="Palatino Linotype" w:cs="Times New Roman"/>
          <w:sz w:val="24"/>
          <w:szCs w:val="24"/>
          <w:lang w:eastAsia="es-ES"/>
        </w:rPr>
        <w:t>nformación pública de La</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675749F3" w14:textId="77777777" w:rsidR="00E44CC9" w:rsidRPr="00584718" w:rsidRDefault="00E44CC9" w:rsidP="00E44CC9">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ABCD63B" w14:textId="77777777" w:rsidR="00E44CC9" w:rsidRPr="00584718" w:rsidRDefault="00E44CC9" w:rsidP="00E44CC9">
      <w:pPr>
        <w:pStyle w:val="infoemcitas"/>
        <w:rPr>
          <w:lang w:eastAsia="es-ES"/>
        </w:rPr>
      </w:pPr>
      <w:r w:rsidRPr="00584718">
        <w:rPr>
          <w:bCs/>
          <w:lang w:eastAsia="es-ES"/>
        </w:rPr>
        <w:t>(..</w:t>
      </w:r>
      <w:r w:rsidRPr="00584718">
        <w:rPr>
          <w:lang w:eastAsia="es-ES"/>
        </w:rPr>
        <w:t>.)</w:t>
      </w:r>
    </w:p>
    <w:p w14:paraId="59735EF0" w14:textId="77777777" w:rsidR="00E44CC9" w:rsidRDefault="00E44CC9" w:rsidP="00E44CC9">
      <w:pPr>
        <w:pStyle w:val="infoemcitas"/>
        <w:rPr>
          <w:bCs/>
          <w:lang w:eastAsia="es-ES"/>
        </w:rPr>
      </w:pPr>
      <w:r w:rsidRPr="00584718">
        <w:rPr>
          <w:bCs/>
          <w:lang w:eastAsia="es-ES"/>
        </w:rPr>
        <w:lastRenderedPageBreak/>
        <w:t>XI. Dar acceso a la información pública que le sea requerida, en los términos de la Ley General, esta Ley y demás disposiciones jurídicas aplicables;</w:t>
      </w:r>
    </w:p>
    <w:p w14:paraId="3A0DFE4C" w14:textId="77777777" w:rsidR="00E44CC9" w:rsidRDefault="00E44CC9" w:rsidP="00E44CC9">
      <w:pPr>
        <w:pStyle w:val="infoemcitas"/>
        <w:rPr>
          <w:b/>
          <w:lang w:eastAsia="es-ES"/>
        </w:rPr>
      </w:pPr>
      <w:r>
        <w:rPr>
          <w:bCs/>
          <w:lang w:eastAsia="es-ES"/>
        </w:rPr>
        <w:t xml:space="preserve">(…)” </w:t>
      </w:r>
      <w:r>
        <w:rPr>
          <w:b/>
          <w:lang w:eastAsia="es-ES"/>
        </w:rPr>
        <w:t>[Sic]</w:t>
      </w:r>
    </w:p>
    <w:p w14:paraId="45E16CAC" w14:textId="77777777" w:rsidR="00E44CC9" w:rsidRPr="00152907" w:rsidRDefault="00E44CC9" w:rsidP="00E44CC9">
      <w:pPr>
        <w:pStyle w:val="infoemcitas"/>
        <w:rPr>
          <w:b/>
          <w:sz w:val="24"/>
          <w:lang w:eastAsia="es-ES"/>
        </w:rPr>
      </w:pPr>
    </w:p>
    <w:p w14:paraId="7412CBC3" w14:textId="1C72E656" w:rsidR="00E44CC9" w:rsidRDefault="00E44CC9" w:rsidP="00E44CC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w:t>
      </w:r>
      <w:r w:rsidR="00E50D80" w:rsidRPr="00AD2A55">
        <w:rPr>
          <w:rFonts w:ascii="Palatino Linotype" w:hAnsi="Palatino Linotype" w:cs="Arial"/>
        </w:rPr>
        <w:t xml:space="preserve">Sistema de Acceso a la Información Mexiquense </w:t>
      </w:r>
      <w:r w:rsidR="00E50D80">
        <w:rPr>
          <w:rFonts w:ascii="Palatino Linotype" w:hAnsi="Palatino Linotype" w:cs="Arial"/>
        </w:rPr>
        <w:t>(</w:t>
      </w:r>
      <w:r w:rsidRPr="00C27225">
        <w:rPr>
          <w:rFonts w:ascii="Palatino Linotype" w:hAnsi="Palatino Linotype" w:cs="Arial"/>
        </w:rPr>
        <w:t>SAIMEX</w:t>
      </w:r>
      <w:r w:rsidR="00E50D80">
        <w:rPr>
          <w:rFonts w:ascii="Palatino Linotype" w:hAnsi="Palatino Linotype" w:cs="Arial"/>
        </w:rPr>
        <w:t>)</w:t>
      </w:r>
      <w:r w:rsidRPr="00C27225">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w:t>
      </w:r>
      <w:r w:rsidR="00AF5C77" w:rsidRPr="00AD2A55">
        <w:rPr>
          <w:rFonts w:ascii="Palatino Linotype" w:hAnsi="Palatino Linotype" w:cs="Arial"/>
        </w:rPr>
        <w:t>Sistema de Acceso a la Información Mexiquense</w:t>
      </w:r>
      <w:r w:rsidRPr="00C27225">
        <w:rPr>
          <w:rFonts w:ascii="Palatino Linotype" w:hAnsi="Palatino Linotype" w:cs="Arial"/>
        </w:rPr>
        <w:t xml:space="preserve"> </w:t>
      </w:r>
      <w:r w:rsidR="00AF5C77">
        <w:rPr>
          <w:rFonts w:ascii="Palatino Linotype" w:hAnsi="Palatino Linotype" w:cs="Arial"/>
        </w:rPr>
        <w:t>(</w:t>
      </w:r>
      <w:r w:rsidRPr="00C27225">
        <w:rPr>
          <w:rFonts w:ascii="Palatino Linotype" w:hAnsi="Palatino Linotype" w:cs="Arial"/>
        </w:rPr>
        <w:t>SAIMEX</w:t>
      </w:r>
      <w:r w:rsidR="00AF5C77">
        <w:rPr>
          <w:rFonts w:ascii="Palatino Linotype" w:hAnsi="Palatino Linotype" w:cs="Arial"/>
        </w:rPr>
        <w:t>)</w:t>
      </w:r>
      <w:r w:rsidRPr="00C27225">
        <w:rPr>
          <w:rFonts w:ascii="Palatino Linotype" w:hAnsi="Palatino Linotype" w:cs="Arial"/>
        </w:rPr>
        <w:t xml:space="preserve"> por motivo de la solicitud que dio origen a este recurso, el sujeto obligado fue omiso en dar respuesta a la solicitud.</w:t>
      </w:r>
    </w:p>
    <w:p w14:paraId="101FEA69" w14:textId="77777777" w:rsidR="00E44CC9" w:rsidRPr="00A97F75" w:rsidRDefault="00E44CC9" w:rsidP="00E44CC9">
      <w:pPr>
        <w:pStyle w:val="Prrafodelista"/>
        <w:autoSpaceDE w:val="0"/>
        <w:autoSpaceDN w:val="0"/>
        <w:adjustRightInd w:val="0"/>
        <w:spacing w:line="360" w:lineRule="auto"/>
        <w:ind w:left="0"/>
        <w:jc w:val="both"/>
        <w:rPr>
          <w:rFonts w:ascii="Palatino Linotype" w:hAnsi="Palatino Linotype" w:cs="Arial"/>
          <w:sz w:val="22"/>
        </w:rPr>
      </w:pPr>
    </w:p>
    <w:p w14:paraId="33706748" w14:textId="77777777" w:rsidR="00E44CC9" w:rsidRDefault="00E44CC9" w:rsidP="00E44CC9">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A370447" w14:textId="77777777" w:rsidR="00E44CC9" w:rsidRPr="004A1E19" w:rsidRDefault="00E44CC9" w:rsidP="00E44CC9">
      <w:pPr>
        <w:pStyle w:val="Prrafodelista"/>
        <w:autoSpaceDE w:val="0"/>
        <w:autoSpaceDN w:val="0"/>
        <w:adjustRightInd w:val="0"/>
        <w:spacing w:line="360" w:lineRule="auto"/>
        <w:ind w:left="0"/>
        <w:jc w:val="both"/>
        <w:rPr>
          <w:rFonts w:ascii="Palatino Linotype" w:hAnsi="Palatino Linotype" w:cs="Arial"/>
          <w:sz w:val="22"/>
        </w:rPr>
      </w:pPr>
    </w:p>
    <w:p w14:paraId="2BAC10CE" w14:textId="77777777" w:rsidR="00E44CC9" w:rsidRDefault="00E44CC9" w:rsidP="00E44CC9">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w:t>
      </w:r>
      <w:r>
        <w:rPr>
          <w:rFonts w:ascii="Palatino Linotype" w:eastAsia="Calibri" w:hAnsi="Palatino Linotype"/>
        </w:rPr>
        <w:lastRenderedPageBreak/>
        <w:t xml:space="preserve">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3586D175" w14:textId="77777777" w:rsidR="00E44CC9" w:rsidRPr="00AF5C77" w:rsidRDefault="00E44CC9" w:rsidP="00E44CC9">
      <w:pPr>
        <w:pStyle w:val="Prrafodelista"/>
        <w:autoSpaceDE w:val="0"/>
        <w:autoSpaceDN w:val="0"/>
        <w:adjustRightInd w:val="0"/>
        <w:spacing w:line="360" w:lineRule="auto"/>
        <w:ind w:left="0"/>
        <w:jc w:val="both"/>
        <w:rPr>
          <w:rFonts w:ascii="Palatino Linotype" w:eastAsia="Calibri" w:hAnsi="Palatino Linotype"/>
        </w:rPr>
      </w:pPr>
    </w:p>
    <w:p w14:paraId="101E4203" w14:textId="77777777" w:rsidR="00E44CC9" w:rsidRDefault="00E44CC9" w:rsidP="00E44CC9">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D722A9" w14:textId="77777777" w:rsidR="00E44CC9" w:rsidRDefault="00E44CC9" w:rsidP="00E44CC9">
      <w:pPr>
        <w:pStyle w:val="Prrafodelista"/>
        <w:autoSpaceDE w:val="0"/>
        <w:autoSpaceDN w:val="0"/>
        <w:adjustRightInd w:val="0"/>
        <w:spacing w:line="360" w:lineRule="auto"/>
        <w:ind w:left="0"/>
        <w:jc w:val="both"/>
        <w:rPr>
          <w:rFonts w:ascii="Palatino Linotype" w:eastAsia="Calibri" w:hAnsi="Palatino Linotype"/>
          <w:i/>
        </w:rPr>
      </w:pPr>
    </w:p>
    <w:p w14:paraId="1F59A8BB" w14:textId="15108F30" w:rsidR="00E44CC9" w:rsidRDefault="00E44CC9" w:rsidP="00E44CC9">
      <w:pPr>
        <w:spacing w:after="0" w:line="360" w:lineRule="auto"/>
        <w:ind w:firstLine="1"/>
        <w:jc w:val="both"/>
        <w:rPr>
          <w:rFonts w:ascii="Palatino Linotype" w:hAnsi="Palatino Linotype"/>
          <w:bCs/>
          <w:sz w:val="24"/>
          <w:szCs w:val="24"/>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 xml:space="preserve">recordemos que el requerimiento solicitado se centra en obtener: </w:t>
      </w:r>
      <w:r>
        <w:rPr>
          <w:rFonts w:ascii="Palatino Linotype" w:hAnsi="Palatino Linotype"/>
          <w:bCs/>
          <w:sz w:val="24"/>
          <w:szCs w:val="24"/>
        </w:rPr>
        <w:t xml:space="preserve">el saldo que el Municipio de </w:t>
      </w:r>
      <w:r w:rsidR="00AF5C77">
        <w:rPr>
          <w:rFonts w:ascii="Palatino Linotype" w:hAnsi="Palatino Linotype"/>
          <w:bCs/>
          <w:sz w:val="24"/>
          <w:szCs w:val="24"/>
        </w:rPr>
        <w:t>Temascalcingo</w:t>
      </w:r>
      <w:r>
        <w:rPr>
          <w:rFonts w:ascii="Palatino Linotype" w:hAnsi="Palatino Linotype"/>
          <w:bCs/>
          <w:sz w:val="24"/>
          <w:szCs w:val="24"/>
        </w:rPr>
        <w:t xml:space="preserve">  tiene con los proveedores.</w:t>
      </w:r>
    </w:p>
    <w:p w14:paraId="4DAAC0CF" w14:textId="77777777" w:rsidR="00E44CC9" w:rsidRDefault="00E44CC9" w:rsidP="00E44CC9">
      <w:pPr>
        <w:spacing w:after="0" w:line="360" w:lineRule="auto"/>
        <w:jc w:val="both"/>
        <w:rPr>
          <w:rFonts w:ascii="Palatino Linotype" w:hAnsi="Palatino Linotype"/>
          <w:bCs/>
          <w:sz w:val="24"/>
          <w:szCs w:val="24"/>
        </w:rPr>
      </w:pPr>
    </w:p>
    <w:p w14:paraId="4126B978" w14:textId="03DF56B2" w:rsidR="00E44CC9" w:rsidRDefault="00E44CC9" w:rsidP="00E44CC9">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AF5C77">
        <w:rPr>
          <w:rFonts w:ascii="Palatino Linotype" w:hAnsi="Palatino Linotype" w:cs="Arial"/>
          <w:b/>
        </w:rPr>
        <w:t>e</w:t>
      </w:r>
      <w:r>
        <w:rPr>
          <w:rFonts w:ascii="Palatino Linotype" w:hAnsi="Palatino Linotype" w:cs="Arial"/>
          <w:b/>
        </w:rPr>
        <w:t>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5A6080A" w14:textId="77777777" w:rsidR="00E44CC9" w:rsidRDefault="00E44CC9" w:rsidP="00E44CC9">
      <w:pPr>
        <w:pStyle w:val="Prrafodelista"/>
        <w:autoSpaceDE w:val="0"/>
        <w:autoSpaceDN w:val="0"/>
        <w:adjustRightInd w:val="0"/>
        <w:spacing w:line="360" w:lineRule="auto"/>
        <w:ind w:left="0"/>
        <w:jc w:val="both"/>
        <w:rPr>
          <w:rFonts w:ascii="Palatino Linotype" w:hAnsi="Palatino Linotype" w:cs="Arial"/>
        </w:rPr>
      </w:pPr>
    </w:p>
    <w:p w14:paraId="4D8F1A22" w14:textId="77777777" w:rsidR="00E44CC9" w:rsidRPr="00C7112F" w:rsidRDefault="00E44CC9" w:rsidP="00E44CC9">
      <w:pPr>
        <w:spacing w:after="0" w:line="360" w:lineRule="auto"/>
        <w:jc w:val="both"/>
        <w:rPr>
          <w:rFonts w:ascii="Palatino Linotype" w:hAnsi="Palatino Linotype"/>
          <w:sz w:val="24"/>
          <w:szCs w:val="24"/>
          <w:lang w:eastAsia="es-MX"/>
        </w:rPr>
      </w:pPr>
      <w:r>
        <w:rPr>
          <w:rFonts w:ascii="Palatino Linotype" w:hAnsi="Palatino Linotype"/>
          <w:bCs/>
          <w:sz w:val="24"/>
          <w:szCs w:val="24"/>
        </w:rPr>
        <w:t xml:space="preserve">Para conocer si el Sujeto Obligado se encuentra constreñido a generar, poseer o administrar la información solicitada es necesario remitirnos a lo que establece el </w:t>
      </w:r>
      <w:r w:rsidRPr="00B9029F">
        <w:rPr>
          <w:rFonts w:ascii="Palatino Linotype" w:hAnsi="Palatino Linotype"/>
          <w:bCs/>
          <w:sz w:val="24"/>
          <w:szCs w:val="24"/>
        </w:rPr>
        <w:t>acuerdo 008/2021 por el que se emiten las políticas, fechas de capacitación y calendarización de entrega de los Informes Trimestrales de los Sujetos de Fiscalización del Estado de México, del Ejercicio Fiscal 2021.</w:t>
      </w:r>
    </w:p>
    <w:p w14:paraId="05EA7487" w14:textId="77777777" w:rsidR="00E44CC9" w:rsidRDefault="00E44CC9" w:rsidP="00E44CC9">
      <w:pPr>
        <w:spacing w:after="0" w:line="360" w:lineRule="auto"/>
        <w:jc w:val="both"/>
        <w:rPr>
          <w:rFonts w:ascii="Palatino Linotype" w:hAnsi="Palatino Linotype"/>
          <w:bCs/>
          <w:sz w:val="24"/>
          <w:szCs w:val="24"/>
        </w:rPr>
      </w:pPr>
    </w:p>
    <w:p w14:paraId="0E852148" w14:textId="77777777" w:rsidR="00E44CC9" w:rsidRPr="002B23E2" w:rsidRDefault="00E44CC9" w:rsidP="00E44CC9">
      <w:pPr>
        <w:spacing w:after="0" w:line="240" w:lineRule="auto"/>
        <w:ind w:left="851" w:right="850"/>
        <w:jc w:val="both"/>
        <w:rPr>
          <w:rFonts w:ascii="Palatino Linotype" w:hAnsi="Palatino Linotype"/>
          <w:i/>
        </w:rPr>
      </w:pPr>
      <w:r w:rsidRPr="002B23E2">
        <w:rPr>
          <w:rFonts w:ascii="Palatino Linotype" w:hAnsi="Palatino Linotype"/>
          <w:i/>
        </w:rPr>
        <w:t>PRIMERO. Los Informes Trimestrales de los sujetos de fiscalización, se deben realizar conforme a lo establecido en el Requerimiento anual para la entrega de los Informes Trimestrales de las entidades fiscalizables estatales y municipales del ejercicio 2021, y a las “Políticas para la Integración del Informe Trimestral de los Sujetos de Fiscalización Estatales para el ejercicio 2021”, mismas que se integran en el anexo uno, así como a las “Políticas para la Integración del Informe Trimestral de los Sujetos de Fiscalización Municipales para el ejercicio 2021”, establecidas en el anexo dos, ambos anexos publicados a través de este Acuerdo, también disponibles en el sitio electrónico del Órgano Superior de Fiscalización.</w:t>
      </w:r>
    </w:p>
    <w:p w14:paraId="245A9083" w14:textId="77777777" w:rsidR="00E44CC9" w:rsidRPr="002B23E2" w:rsidRDefault="00E44CC9" w:rsidP="00E44CC9">
      <w:pPr>
        <w:spacing w:after="0" w:line="240" w:lineRule="auto"/>
        <w:ind w:left="851" w:right="850"/>
        <w:jc w:val="both"/>
        <w:rPr>
          <w:rFonts w:ascii="Palatino Linotype" w:hAnsi="Palatino Linotype"/>
          <w:i/>
        </w:rPr>
      </w:pPr>
      <w:r w:rsidRPr="002B23E2">
        <w:rPr>
          <w:rFonts w:ascii="Palatino Linotype" w:hAnsi="Palatino Linotype"/>
          <w:i/>
        </w:rPr>
        <w:t>…</w:t>
      </w:r>
    </w:p>
    <w:p w14:paraId="4166C4C3" w14:textId="77777777" w:rsidR="00E44CC9" w:rsidRPr="002B23E2" w:rsidRDefault="00E44CC9" w:rsidP="00E44CC9">
      <w:pPr>
        <w:spacing w:after="0" w:line="240" w:lineRule="auto"/>
        <w:ind w:left="851" w:right="850"/>
        <w:jc w:val="both"/>
        <w:rPr>
          <w:rFonts w:ascii="Palatino Linotype" w:hAnsi="Palatino Linotype"/>
          <w:i/>
        </w:rPr>
      </w:pPr>
      <w:r w:rsidRPr="002B23E2">
        <w:rPr>
          <w:rFonts w:ascii="Palatino Linotype" w:hAnsi="Palatino Linotype"/>
          <w:i/>
        </w:rPr>
        <w:t xml:space="preserve">CUARTO. Se les requiere a los sujetos de fiscalización, cumplir con la presentación de la información referida de forma pertinente, completa, veraz, oportuna y correcta, que guarde plena relación con lo solicitado; a fin de que este Órgano Superior de Fiscalización dé cumplimiento a sus atribuciones conferidas en términos constitucionales y legales. </w:t>
      </w:r>
    </w:p>
    <w:p w14:paraId="1E973825" w14:textId="77777777" w:rsidR="00E44CC9" w:rsidRPr="002B23E2" w:rsidRDefault="00E44CC9" w:rsidP="00E44CC9">
      <w:pPr>
        <w:spacing w:after="0" w:line="240" w:lineRule="auto"/>
        <w:ind w:left="851" w:right="850"/>
        <w:jc w:val="both"/>
        <w:rPr>
          <w:rFonts w:ascii="Palatino Linotype" w:hAnsi="Palatino Linotype"/>
          <w:bCs/>
          <w:i/>
        </w:rPr>
      </w:pPr>
      <w:r w:rsidRPr="002B23E2">
        <w:rPr>
          <w:rFonts w:ascii="Palatino Linotype" w:hAnsi="Palatino Linotype"/>
          <w:i/>
        </w:rPr>
        <w:t>Por lo que, ante la negativa a entregar información o aportar información falsa al Órgano Superior de Fiscalización, así como llevar a cabo actos de simulación para entorpecer y obstaculizar la actividad fiscalizadora, los responsables serán sancionados conforme a la Ley General de Responsabilidades Administrativas, la Ley de Responsabilidades Administrativas del Estado de México y Municipios, y en su caso, de la legislación penal aplicable.</w:t>
      </w:r>
    </w:p>
    <w:p w14:paraId="2A51ABF9" w14:textId="77777777" w:rsidR="00E44CC9" w:rsidRDefault="00E44CC9" w:rsidP="00E44CC9">
      <w:pPr>
        <w:spacing w:after="0" w:line="360" w:lineRule="auto"/>
        <w:jc w:val="both"/>
        <w:rPr>
          <w:rFonts w:ascii="Palatino Linotype" w:hAnsi="Palatino Linotype"/>
          <w:bCs/>
          <w:sz w:val="24"/>
          <w:szCs w:val="24"/>
        </w:rPr>
      </w:pPr>
    </w:p>
    <w:p w14:paraId="1A3F42B4" w14:textId="77777777" w:rsidR="00E44CC9" w:rsidRDefault="00E44CC9" w:rsidP="00E44CC9">
      <w:pPr>
        <w:spacing w:after="0" w:line="360" w:lineRule="auto"/>
        <w:jc w:val="both"/>
        <w:rPr>
          <w:rFonts w:ascii="Palatino Linotype" w:hAnsi="Palatino Linotype"/>
          <w:bCs/>
          <w:sz w:val="24"/>
          <w:szCs w:val="24"/>
        </w:rPr>
      </w:pPr>
      <w:r>
        <w:rPr>
          <w:rFonts w:ascii="Palatino Linotype" w:hAnsi="Palatino Linotype"/>
          <w:bCs/>
          <w:sz w:val="24"/>
          <w:szCs w:val="24"/>
        </w:rPr>
        <w:t>De los preceptos legales insertos, se advierte que las Entidades Fiscalizables Municipales deben cumplir con la presentación de la información relativa al informe trimestral y esta deberá ser de manera completa veraz y oportuna.</w:t>
      </w:r>
    </w:p>
    <w:p w14:paraId="07EEC5AA" w14:textId="77777777" w:rsidR="00E44CC9" w:rsidRDefault="00E44CC9" w:rsidP="00E44CC9">
      <w:pPr>
        <w:spacing w:after="0" w:line="360" w:lineRule="auto"/>
        <w:jc w:val="both"/>
        <w:rPr>
          <w:rFonts w:ascii="Palatino Linotype" w:hAnsi="Palatino Linotype"/>
          <w:bCs/>
          <w:sz w:val="24"/>
          <w:szCs w:val="24"/>
        </w:rPr>
      </w:pPr>
    </w:p>
    <w:p w14:paraId="6E21CF2A" w14:textId="77777777" w:rsidR="00E44CC9" w:rsidRDefault="00E44CC9" w:rsidP="00E44CC9">
      <w:pPr>
        <w:spacing w:after="0" w:line="360" w:lineRule="auto"/>
        <w:jc w:val="both"/>
        <w:rPr>
          <w:rFonts w:ascii="Palatino Linotype" w:hAnsi="Palatino Linotype"/>
          <w:sz w:val="24"/>
          <w:szCs w:val="24"/>
        </w:rPr>
      </w:pPr>
      <w:r>
        <w:rPr>
          <w:rFonts w:ascii="Palatino Linotype" w:hAnsi="Palatino Linotype"/>
          <w:bCs/>
          <w:sz w:val="24"/>
          <w:szCs w:val="24"/>
        </w:rPr>
        <w:t xml:space="preserve">Estos informes </w:t>
      </w:r>
      <w:r w:rsidRPr="00C738ED">
        <w:rPr>
          <w:rFonts w:ascii="Palatino Linotype" w:hAnsi="Palatino Linotype"/>
          <w:bCs/>
          <w:sz w:val="24"/>
          <w:szCs w:val="24"/>
        </w:rPr>
        <w:t xml:space="preserve">trimestrales se refieren al </w:t>
      </w:r>
      <w:r w:rsidRPr="00C738ED">
        <w:rPr>
          <w:rFonts w:ascii="Palatino Linotype" w:hAnsi="Palatino Linotype"/>
          <w:sz w:val="24"/>
          <w:szCs w:val="24"/>
        </w:rPr>
        <w:t>documento físico y/o electrónico que trimestralmente presentarán las entidades fiscalizables sobre la situación económica, las finanzas públicas, y en su caso deuda pública para su análisis al Órgano Superior, a través de las Tesorerías Municipales y la Secretaría de Finanzas y en su caso, las áreas competentes y deberán se</w:t>
      </w:r>
      <w:r>
        <w:rPr>
          <w:rFonts w:ascii="Palatino Linotype" w:hAnsi="Palatino Linotype"/>
          <w:sz w:val="24"/>
          <w:szCs w:val="24"/>
        </w:rPr>
        <w:t>r</w:t>
      </w:r>
      <w:r w:rsidRPr="00C738ED">
        <w:rPr>
          <w:rFonts w:ascii="Palatino Linotype" w:hAnsi="Palatino Linotype"/>
          <w:sz w:val="24"/>
          <w:szCs w:val="24"/>
        </w:rPr>
        <w:t xml:space="preserve"> presentados dentro de los vei</w:t>
      </w:r>
      <w:r>
        <w:rPr>
          <w:rFonts w:ascii="Palatino Linotype" w:hAnsi="Palatino Linotype"/>
          <w:sz w:val="24"/>
          <w:szCs w:val="24"/>
        </w:rPr>
        <w:t>n</w:t>
      </w:r>
      <w:r w:rsidRPr="00C738ED">
        <w:rPr>
          <w:rFonts w:ascii="Palatino Linotype" w:hAnsi="Palatino Linotype"/>
          <w:sz w:val="24"/>
          <w:szCs w:val="24"/>
        </w:rPr>
        <w:t>te días hábiles posteriores al termino del trimestre correspondiente.</w:t>
      </w:r>
    </w:p>
    <w:p w14:paraId="2215783E" w14:textId="77777777" w:rsidR="00E44CC9" w:rsidRDefault="00E44CC9" w:rsidP="00E44CC9">
      <w:pPr>
        <w:spacing w:after="0" w:line="360" w:lineRule="auto"/>
        <w:jc w:val="both"/>
        <w:rPr>
          <w:rFonts w:ascii="Palatino Linotype" w:hAnsi="Palatino Linotype"/>
          <w:sz w:val="24"/>
          <w:szCs w:val="24"/>
        </w:rPr>
      </w:pPr>
    </w:p>
    <w:p w14:paraId="2CB2B146" w14:textId="77777777" w:rsidR="00E44CC9" w:rsidRDefault="00E44CC9" w:rsidP="00E44CC9">
      <w:pPr>
        <w:spacing w:after="0" w:line="360" w:lineRule="auto"/>
        <w:jc w:val="both"/>
        <w:rPr>
          <w:rFonts w:ascii="Palatino Linotype" w:hAnsi="Palatino Linotype"/>
          <w:sz w:val="24"/>
          <w:szCs w:val="24"/>
        </w:rPr>
      </w:pPr>
      <w:r>
        <w:rPr>
          <w:rFonts w:ascii="Palatino Linotype" w:hAnsi="Palatino Linotype"/>
          <w:sz w:val="24"/>
          <w:szCs w:val="24"/>
        </w:rPr>
        <w:t>El informe trimestral, contiene información contable y financiera, información presupuestaria, información programática e información administrativa.</w:t>
      </w:r>
    </w:p>
    <w:p w14:paraId="5E47A098" w14:textId="77777777" w:rsidR="00E44CC9" w:rsidRDefault="00E44CC9" w:rsidP="00E44CC9">
      <w:pPr>
        <w:spacing w:after="0" w:line="360" w:lineRule="auto"/>
        <w:jc w:val="both"/>
        <w:rPr>
          <w:rFonts w:ascii="Palatino Linotype" w:hAnsi="Palatino Linotype"/>
          <w:sz w:val="24"/>
          <w:szCs w:val="24"/>
        </w:rPr>
      </w:pPr>
    </w:p>
    <w:p w14:paraId="7CE8E312" w14:textId="77777777" w:rsidR="00E44CC9" w:rsidRDefault="00E44CC9" w:rsidP="00E44CC9">
      <w:pPr>
        <w:spacing w:after="0" w:line="360" w:lineRule="auto"/>
        <w:jc w:val="both"/>
        <w:rPr>
          <w:rFonts w:ascii="Palatino Linotype" w:hAnsi="Palatino Linotype"/>
          <w:sz w:val="24"/>
          <w:szCs w:val="24"/>
        </w:rPr>
      </w:pPr>
      <w:r>
        <w:rPr>
          <w:rFonts w:ascii="Palatino Linotype" w:hAnsi="Palatino Linotype"/>
          <w:sz w:val="24"/>
          <w:szCs w:val="24"/>
        </w:rPr>
        <w:t>Dentro de la información contable financiera, tenemos que el Sujeto Obligado deberá remitir la balanza de comprobación acumulada trimestral y la balanza de comprobación detallada Acumulada Trimestral, como se muestra a continuación:</w:t>
      </w:r>
    </w:p>
    <w:p w14:paraId="7C40DB4F" w14:textId="7729F0F5" w:rsidR="00152907" w:rsidRDefault="00152907" w:rsidP="00E44CC9">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1F0DDBE5" wp14:editId="164A29DA">
                <wp:simplePos x="0" y="0"/>
                <wp:positionH relativeFrom="column">
                  <wp:posOffset>-13336</wp:posOffset>
                </wp:positionH>
                <wp:positionV relativeFrom="paragraph">
                  <wp:posOffset>81279</wp:posOffset>
                </wp:positionV>
                <wp:extent cx="5724525" cy="19526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724525" cy="1952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A7C512" id="Conector recto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5pt,6.4pt" to="449.7pt,1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" strokecolor="black [3200]" strokeweight=".5pt">
                <v:stroke joinstyle="miter"/>
              </v:line>
            </w:pict>
          </mc:Fallback>
        </mc:AlternateContent>
      </w:r>
    </w:p>
    <w:p w14:paraId="0D5C3369" w14:textId="77777777" w:rsidR="00E44CC9" w:rsidRDefault="00E44CC9" w:rsidP="00477468">
      <w:pPr>
        <w:spacing w:after="0"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6432" behindDoc="0" locked="0" layoutInCell="1" allowOverlap="1" wp14:anchorId="1A68C44A" wp14:editId="403F00E8">
                <wp:simplePos x="0" y="0"/>
                <wp:positionH relativeFrom="page">
                  <wp:posOffset>2933700</wp:posOffset>
                </wp:positionH>
                <wp:positionV relativeFrom="paragraph">
                  <wp:posOffset>1646926</wp:posOffset>
                </wp:positionV>
                <wp:extent cx="1866900" cy="209550"/>
                <wp:effectExtent l="0" t="0" r="19050" b="19050"/>
                <wp:wrapNone/>
                <wp:docPr id="17" name="Rectángulo 17"/>
                <wp:cNvGraphicFramePr/>
                <a:graphic xmlns:a="http://schemas.openxmlformats.org/drawingml/2006/main">
                  <a:graphicData uri="http://schemas.microsoft.com/office/word/2010/wordprocessingShape">
                    <wps:wsp>
                      <wps:cNvSpPr/>
                      <wps:spPr>
                        <a:xfrm>
                          <a:off x="0" y="0"/>
                          <a:ext cx="1866900" cy="2095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C0367A" id="Rectángulo 17" o:spid="_x0000_s1026" style="position:absolute;margin-left:231pt;margin-top:129.7pt;width:147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" filled="f" strokecolor="red" strokeweight="1.5pt">
                <w10:wrap anchorx="page"/>
              </v:rect>
            </w:pict>
          </mc:Fallback>
        </mc:AlternateContent>
      </w:r>
      <w:r>
        <w:rPr>
          <w:noProof/>
          <w:lang w:eastAsia="es-MX"/>
        </w:rPr>
        <w:drawing>
          <wp:inline distT="0" distB="0" distL="0" distR="0" wp14:anchorId="4C129CB2" wp14:editId="01123F65">
            <wp:extent cx="4896339" cy="3071004"/>
            <wp:effectExtent l="190500" t="190500" r="190500" b="1866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369" t="8819" r="17990" b="17990"/>
                    <a:stretch/>
                  </pic:blipFill>
                  <pic:spPr bwMode="auto">
                    <a:xfrm>
                      <a:off x="0" y="0"/>
                      <a:ext cx="4914956" cy="308268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52CFF04" w14:textId="77777777" w:rsidR="00E44CC9" w:rsidRDefault="00E44CC9" w:rsidP="00477468">
      <w:pPr>
        <w:spacing w:after="0" w:line="360" w:lineRule="auto"/>
        <w:jc w:val="center"/>
        <w:rPr>
          <w:rFonts w:ascii="Palatino Linotype" w:hAnsi="Palatino Linotype"/>
          <w:bCs/>
          <w:sz w:val="24"/>
          <w:szCs w:val="24"/>
        </w:rPr>
      </w:pPr>
      <w:r>
        <w:rPr>
          <w:noProof/>
          <w:lang w:eastAsia="es-MX"/>
        </w:rPr>
        <w:drawing>
          <wp:inline distT="0" distB="0" distL="0" distR="0" wp14:anchorId="3416BA4B" wp14:editId="214B275A">
            <wp:extent cx="4962525" cy="3191092"/>
            <wp:effectExtent l="114300" t="114300" r="104775" b="1238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7527" t="16167" r="17163" b="9171"/>
                    <a:stretch/>
                  </pic:blipFill>
                  <pic:spPr bwMode="auto">
                    <a:xfrm>
                      <a:off x="0" y="0"/>
                      <a:ext cx="4964093" cy="319210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A3FF4F3" w14:textId="77777777" w:rsidR="00E44CC9" w:rsidRDefault="00E44CC9" w:rsidP="00477468">
      <w:pPr>
        <w:spacing w:after="0" w:line="360" w:lineRule="auto"/>
        <w:jc w:val="center"/>
        <w:rPr>
          <w:rFonts w:ascii="Palatino Linotype" w:hAnsi="Palatino Linotype"/>
          <w:bCs/>
          <w:sz w:val="24"/>
          <w:szCs w:val="24"/>
        </w:rPr>
      </w:pPr>
      <w:r>
        <w:rPr>
          <w:noProof/>
          <w:lang w:eastAsia="es-MX"/>
        </w:rPr>
        <w:lastRenderedPageBreak/>
        <w:drawing>
          <wp:inline distT="0" distB="0" distL="0" distR="0" wp14:anchorId="7695EE7E" wp14:editId="13888A5C">
            <wp:extent cx="4972050" cy="3400638"/>
            <wp:effectExtent l="114300" t="114300" r="114300" b="1238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5541" t="14111" r="17494" b="4467"/>
                    <a:stretch/>
                  </pic:blipFill>
                  <pic:spPr bwMode="auto">
                    <a:xfrm>
                      <a:off x="0" y="0"/>
                      <a:ext cx="4979782" cy="3405926"/>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2A4E679" w14:textId="77777777" w:rsidR="00E44CC9" w:rsidRDefault="00E44CC9" w:rsidP="00E44CC9">
      <w:pPr>
        <w:spacing w:after="0" w:line="360" w:lineRule="auto"/>
        <w:jc w:val="both"/>
        <w:rPr>
          <w:rFonts w:ascii="Palatino Linotype" w:hAnsi="Palatino Linotype" w:cs="Arial"/>
          <w:sz w:val="24"/>
          <w:szCs w:val="24"/>
        </w:rPr>
      </w:pPr>
      <w:r>
        <w:rPr>
          <w:rFonts w:ascii="Palatino Linotype" w:hAnsi="Palatino Linotype" w:cs="Arial"/>
          <w:sz w:val="24"/>
          <w:szCs w:val="24"/>
        </w:rPr>
        <w:t>De la imagen anterior, podemos aseverar que efectivamente de manera trimestral se entrega al Órgano Superior de Fiscalización la información relativa a la balanza de comprobación acumulada y detallada, misma que contiene la información referente a todos y cada uno de los movimientos que se registran con motivo de la afectación a las cuentas contables concerniente entre otras a los proveedores</w:t>
      </w:r>
      <w:r w:rsidRPr="001205A0">
        <w:rPr>
          <w:rFonts w:ascii="Palatino Linotype" w:hAnsi="Palatino Linotype" w:cs="Arial"/>
          <w:sz w:val="24"/>
          <w:szCs w:val="24"/>
        </w:rPr>
        <w:t>.</w:t>
      </w:r>
    </w:p>
    <w:p w14:paraId="5B2A5B6A" w14:textId="77777777" w:rsidR="00E44CC9" w:rsidRDefault="00E44CC9" w:rsidP="00E44CC9">
      <w:pPr>
        <w:spacing w:after="0" w:line="360" w:lineRule="auto"/>
        <w:jc w:val="both"/>
        <w:rPr>
          <w:rFonts w:ascii="Palatino Linotype" w:hAnsi="Palatino Linotype"/>
          <w:bCs/>
          <w:sz w:val="24"/>
          <w:szCs w:val="24"/>
        </w:rPr>
      </w:pPr>
    </w:p>
    <w:p w14:paraId="0301D8D7" w14:textId="14555E49" w:rsidR="00E44CC9" w:rsidRDefault="00E44CC9" w:rsidP="00E44CC9">
      <w:pPr>
        <w:spacing w:after="0" w:line="360" w:lineRule="auto"/>
        <w:jc w:val="both"/>
        <w:rPr>
          <w:rFonts w:ascii="Palatino Linotype" w:hAnsi="Palatino Linotype"/>
          <w:bCs/>
          <w:sz w:val="24"/>
          <w:szCs w:val="24"/>
        </w:rPr>
      </w:pPr>
      <w:r>
        <w:rPr>
          <w:rFonts w:ascii="Palatino Linotype" w:hAnsi="Palatino Linotype"/>
          <w:bCs/>
          <w:sz w:val="24"/>
          <w:szCs w:val="24"/>
        </w:rPr>
        <w:t xml:space="preserve">De tal manera, se determina que el Sujeto Obligado si es competente para atender la solicitud de información y toda vez que de un análisis a la normatividad referida con anterioridad, se advierte que efectivamente, el Ayuntamiento de </w:t>
      </w:r>
      <w:r w:rsidR="00477468">
        <w:rPr>
          <w:rFonts w:ascii="Palatino Linotype" w:hAnsi="Palatino Linotype"/>
          <w:bCs/>
          <w:sz w:val="24"/>
          <w:szCs w:val="24"/>
        </w:rPr>
        <w:t>Temascalcingo</w:t>
      </w:r>
      <w:r>
        <w:rPr>
          <w:rFonts w:ascii="Palatino Linotype" w:hAnsi="Palatino Linotype"/>
          <w:bCs/>
          <w:sz w:val="24"/>
          <w:szCs w:val="24"/>
        </w:rPr>
        <w:t xml:space="preserve"> tiene la obligación de presentar los Informes Trimestrales al Órgano Superior de Fiscalización, en donde se encuentran las balanzas de comprobación, documentos que dan cuenta del saldo que el Sujeto Obligado tiene con los proveedores, es dable </w:t>
      </w:r>
      <w:r>
        <w:rPr>
          <w:rFonts w:ascii="Palatino Linotype" w:hAnsi="Palatino Linotype"/>
          <w:bCs/>
          <w:sz w:val="24"/>
          <w:szCs w:val="24"/>
        </w:rPr>
        <w:lastRenderedPageBreak/>
        <w:t xml:space="preserve">ordenar la entrega de dicha información actualizada a la fecha que en que se dé cumplimiento a la presente resolución, es decir al tercer trimestre de dos mil veintiuno. </w:t>
      </w:r>
    </w:p>
    <w:p w14:paraId="2A0EE13A" w14:textId="77777777" w:rsidR="00477468" w:rsidRDefault="00477468" w:rsidP="00E44CC9">
      <w:pPr>
        <w:spacing w:after="0" w:line="360" w:lineRule="auto"/>
        <w:jc w:val="both"/>
        <w:rPr>
          <w:rFonts w:ascii="Palatino Linotype" w:hAnsi="Palatino Linotype"/>
          <w:bCs/>
          <w:sz w:val="24"/>
          <w:szCs w:val="24"/>
        </w:rPr>
      </w:pPr>
    </w:p>
    <w:p w14:paraId="51CC8407" w14:textId="708ED162" w:rsidR="000C1DCB" w:rsidRDefault="00CA5B39" w:rsidP="00CA5B39">
      <w:pPr>
        <w:numPr>
          <w:ilvl w:val="0"/>
          <w:numId w:val="2"/>
        </w:numPr>
        <w:tabs>
          <w:tab w:val="left" w:pos="567"/>
        </w:tabs>
        <w:spacing w:after="0" w:line="360" w:lineRule="auto"/>
        <w:ind w:hanging="796"/>
        <w:jc w:val="both"/>
        <w:rPr>
          <w:rFonts w:ascii="Palatino Linotype" w:eastAsia="Times New Roman" w:hAnsi="Palatino Linotype" w:cs="Arial"/>
          <w:b/>
          <w:i/>
          <w:sz w:val="28"/>
          <w:szCs w:val="24"/>
          <w:u w:val="single"/>
          <w:lang w:val="es-ES" w:eastAsia="es-ES"/>
        </w:rPr>
      </w:pPr>
      <w:r w:rsidRPr="00EC5C9A">
        <w:rPr>
          <w:rFonts w:ascii="Palatino Linotype" w:eastAsia="Times New Roman" w:hAnsi="Palatino Linotype" w:cs="Arial"/>
          <w:b/>
          <w:i/>
          <w:sz w:val="28"/>
          <w:szCs w:val="24"/>
          <w:u w:val="single"/>
          <w:lang w:val="es-ES" w:eastAsia="es-ES"/>
        </w:rPr>
        <w:t>De La Versión Pública</w:t>
      </w:r>
    </w:p>
    <w:p w14:paraId="34F734E2" w14:textId="77777777" w:rsidR="000C1DCB" w:rsidRPr="00EC5C9A" w:rsidRDefault="000C1DCB" w:rsidP="000C1DCB">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0AB49221" w14:textId="77777777" w:rsidR="000C1DCB" w:rsidRPr="00EC5C9A" w:rsidRDefault="000C1DCB" w:rsidP="000C1DCB">
      <w:pPr>
        <w:autoSpaceDE w:val="0"/>
        <w:autoSpaceDN w:val="0"/>
        <w:adjustRightInd w:val="0"/>
        <w:spacing w:after="0" w:line="360" w:lineRule="auto"/>
        <w:jc w:val="both"/>
        <w:rPr>
          <w:rFonts w:ascii="Palatino Linotype" w:eastAsia="Calibri" w:hAnsi="Palatino Linotype" w:cs="Arial"/>
          <w:sz w:val="24"/>
          <w:szCs w:val="24"/>
        </w:rPr>
      </w:pPr>
    </w:p>
    <w:p w14:paraId="4C56AF2A" w14:textId="77777777" w:rsidR="000C1DCB" w:rsidRPr="00EC5C9A" w:rsidRDefault="000C1DCB" w:rsidP="000C1DCB">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48ABA6C" w14:textId="77777777" w:rsidR="000C1DCB" w:rsidRPr="00EC5C9A" w:rsidRDefault="000C1DCB" w:rsidP="000C1DCB">
      <w:pPr>
        <w:spacing w:after="0" w:line="360" w:lineRule="auto"/>
        <w:jc w:val="both"/>
        <w:rPr>
          <w:rFonts w:ascii="Palatino Linotype" w:eastAsia="Calibri" w:hAnsi="Palatino Linotype" w:cs="Arial"/>
          <w:sz w:val="24"/>
          <w:szCs w:val="24"/>
        </w:rPr>
      </w:pPr>
    </w:p>
    <w:p w14:paraId="491E84BF"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32D7601D"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0B8F1261"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p>
    <w:p w14:paraId="0AC0BE8D"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1F5ADA40"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7B739779"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86EF13"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7F8E77F3"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179CB37E"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719EB952"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p>
    <w:p w14:paraId="713862BE"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lastRenderedPageBreak/>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1B30F8DB"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40C79757" w14:textId="77777777" w:rsidR="000C1DCB" w:rsidRPr="00EC5C9A" w:rsidRDefault="000C1DCB" w:rsidP="000C1DCB">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4405BDC5" w14:textId="77777777" w:rsidR="000C1DCB" w:rsidRPr="00EC5C9A" w:rsidRDefault="000C1DCB" w:rsidP="000C1DCB">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2B4E0E40"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6C85855D"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p>
    <w:p w14:paraId="595A3200"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743D1585"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EC5C9A">
        <w:rPr>
          <w:rFonts w:ascii="Palatino Linotype" w:eastAsia="Calibri" w:hAnsi="Palatino Linotype" w:cs="Arial"/>
          <w:i/>
          <w:szCs w:val="24"/>
        </w:rPr>
        <w:t>;</w:t>
      </w:r>
    </w:p>
    <w:p w14:paraId="666F8241" w14:textId="77777777" w:rsidR="000C1DCB" w:rsidRPr="00EC5C9A" w:rsidRDefault="000C1DCB" w:rsidP="000C1DCB">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EE4EA07"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0EF2F666"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19E35118" w14:textId="77777777" w:rsidR="000C1DCB" w:rsidRPr="00EC5C9A" w:rsidRDefault="000C1DCB" w:rsidP="000C1DC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0AAB560" w14:textId="77777777" w:rsidR="000C1DCB" w:rsidRPr="003642D3" w:rsidRDefault="000C1DCB" w:rsidP="000C1DCB">
      <w:pPr>
        <w:spacing w:after="0" w:line="360" w:lineRule="auto"/>
        <w:ind w:left="851" w:right="851"/>
        <w:jc w:val="both"/>
        <w:rPr>
          <w:rFonts w:ascii="Palatino Linotype" w:eastAsia="Calibri" w:hAnsi="Palatino Linotype" w:cs="Arial"/>
          <w:szCs w:val="24"/>
        </w:rPr>
      </w:pPr>
    </w:p>
    <w:p w14:paraId="6FFCEB6E" w14:textId="77777777" w:rsidR="000C1DCB" w:rsidRPr="00EC5C9A" w:rsidRDefault="000C1DCB" w:rsidP="000C1DCB">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E0C6B5" w14:textId="77777777" w:rsidR="000C1DCB" w:rsidRPr="00EC5C9A" w:rsidRDefault="000C1DCB" w:rsidP="000C1DCB">
      <w:pPr>
        <w:spacing w:after="0" w:line="360" w:lineRule="auto"/>
        <w:ind w:left="851" w:right="851"/>
        <w:jc w:val="both"/>
        <w:rPr>
          <w:rFonts w:ascii="Palatino Linotype" w:eastAsia="Calibri" w:hAnsi="Palatino Linotype" w:cs="Times New Roman"/>
          <w:sz w:val="24"/>
        </w:rPr>
      </w:pPr>
    </w:p>
    <w:p w14:paraId="4E33EF63" w14:textId="77777777" w:rsidR="000C1DCB" w:rsidRPr="00EC5C9A" w:rsidRDefault="000C1DCB" w:rsidP="000C1DCB">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9737671" w14:textId="77777777" w:rsidR="000C1DCB" w:rsidRDefault="000C1DCB" w:rsidP="000C1DCB">
      <w:pPr>
        <w:spacing w:after="0" w:line="360" w:lineRule="auto"/>
        <w:jc w:val="both"/>
        <w:rPr>
          <w:rFonts w:ascii="Palatino Linotype" w:hAnsi="Palatino Linotype"/>
        </w:rPr>
      </w:pPr>
    </w:p>
    <w:p w14:paraId="436816A8" w14:textId="379306BE" w:rsidR="000C1DCB" w:rsidRPr="00CA5B39" w:rsidRDefault="000C1DCB" w:rsidP="00CA5B39">
      <w:pPr>
        <w:pStyle w:val="Prrafodelista"/>
        <w:numPr>
          <w:ilvl w:val="0"/>
          <w:numId w:val="2"/>
        </w:numPr>
        <w:spacing w:line="360" w:lineRule="auto"/>
        <w:ind w:left="567" w:right="425" w:hanging="283"/>
        <w:jc w:val="both"/>
        <w:rPr>
          <w:rFonts w:ascii="Palatino Linotype" w:hAnsi="Palatino Linotype"/>
          <w:b/>
          <w:i/>
          <w:sz w:val="28"/>
          <w:u w:val="single"/>
        </w:rPr>
      </w:pPr>
      <w:r w:rsidRPr="00CA5B39">
        <w:rPr>
          <w:rFonts w:ascii="Palatino Linotype" w:hAnsi="Palatino Linotype"/>
          <w:b/>
          <w:i/>
          <w:sz w:val="28"/>
          <w:u w:val="single"/>
        </w:rPr>
        <w:t xml:space="preserve">Vista a los Órganos de Control Interno. </w:t>
      </w:r>
    </w:p>
    <w:p w14:paraId="4C582AFE" w14:textId="77777777" w:rsidR="000C1DCB" w:rsidRPr="00B34BE7" w:rsidRDefault="000C1DCB" w:rsidP="000C1DCB">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6D763627" w14:textId="77777777" w:rsidR="000C1DCB" w:rsidRPr="00B34BE7" w:rsidRDefault="000C1DCB" w:rsidP="000C1DCB">
      <w:pPr>
        <w:spacing w:before="240" w:after="240" w:line="360" w:lineRule="auto"/>
        <w:contextualSpacing/>
        <w:jc w:val="both"/>
        <w:rPr>
          <w:rFonts w:ascii="Palatino Linotype" w:eastAsia="MS Mincho" w:hAnsi="Palatino Linotype"/>
          <w:sz w:val="24"/>
        </w:rPr>
      </w:pPr>
    </w:p>
    <w:p w14:paraId="6B0854E0" w14:textId="77777777" w:rsidR="000C1DCB" w:rsidRPr="00B34BE7" w:rsidRDefault="000C1DCB" w:rsidP="000C1DCB">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39AD05FE" w14:textId="77777777" w:rsidR="000C1DCB" w:rsidRPr="00B34BE7" w:rsidRDefault="000C1DCB" w:rsidP="000C1DCB">
      <w:pPr>
        <w:spacing w:before="240" w:after="240" w:line="360" w:lineRule="auto"/>
        <w:contextualSpacing/>
        <w:jc w:val="both"/>
        <w:rPr>
          <w:rFonts w:ascii="Palatino Linotype" w:eastAsia="MS Mincho" w:hAnsi="Palatino Linotype"/>
          <w:sz w:val="16"/>
        </w:rPr>
      </w:pPr>
    </w:p>
    <w:p w14:paraId="3DCBBB6A"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lastRenderedPageBreak/>
        <w:t>Artículo 36.</w:t>
      </w:r>
      <w:r w:rsidRPr="00B34BE7">
        <w:rPr>
          <w:rFonts w:ascii="Palatino Linotype" w:eastAsia="MS Mincho" w:hAnsi="Palatino Linotype" w:cs="Times New Roman"/>
          <w:i/>
        </w:rPr>
        <w:t xml:space="preserve"> El Instituto tendrá, en el ámbito de su competencia, las siguientes atribuciones:</w:t>
      </w:r>
    </w:p>
    <w:p w14:paraId="4BE198B0"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28AB8735"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576ECBFA"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09419D9" w14:textId="77777777" w:rsidR="000C1DCB" w:rsidRPr="00B34BE7" w:rsidRDefault="000C1DCB" w:rsidP="000C1DCB">
      <w:pPr>
        <w:spacing w:before="240" w:after="240" w:line="360" w:lineRule="auto"/>
        <w:contextualSpacing/>
        <w:jc w:val="both"/>
        <w:rPr>
          <w:rFonts w:ascii="Palatino Linotype" w:eastAsia="MS Mincho" w:hAnsi="Palatino Linotype"/>
          <w:sz w:val="16"/>
        </w:rPr>
      </w:pPr>
    </w:p>
    <w:p w14:paraId="5CB0867A" w14:textId="77777777" w:rsidR="000C1DCB" w:rsidRPr="00B34BE7" w:rsidRDefault="000C1DCB" w:rsidP="000C1DCB">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7B23DEB1" w14:textId="77777777" w:rsidR="000C1DCB" w:rsidRPr="00B34BE7" w:rsidRDefault="000C1DCB" w:rsidP="000C1DCB">
      <w:pPr>
        <w:spacing w:before="240" w:after="240" w:line="360" w:lineRule="auto"/>
        <w:contextualSpacing/>
        <w:jc w:val="both"/>
        <w:rPr>
          <w:rFonts w:ascii="Palatino Linotype" w:eastAsia="MS Mincho" w:hAnsi="Palatino Linotype" w:cs="Arial"/>
          <w:sz w:val="24"/>
        </w:rPr>
      </w:pPr>
    </w:p>
    <w:p w14:paraId="2A232D7B"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29480DB"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p>
    <w:p w14:paraId="36201BBD"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8D4F4C2"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6CBE7ACF"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627A4A36"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087DF2EE"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62DD4ADB" w14:textId="77777777" w:rsidR="000C1DCB" w:rsidRPr="00B34BE7" w:rsidRDefault="000C1DCB" w:rsidP="000C1DC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E8DAED0" w14:textId="77777777" w:rsidR="000C1DCB" w:rsidRDefault="000C1DCB" w:rsidP="000C1DCB">
      <w:pPr>
        <w:spacing w:before="240" w:after="240" w:line="360" w:lineRule="auto"/>
        <w:contextualSpacing/>
        <w:jc w:val="both"/>
        <w:rPr>
          <w:rFonts w:ascii="Palatino Linotype" w:eastAsia="Calibri" w:hAnsi="Palatino Linotype" w:cs="Arial"/>
          <w:color w:val="000000"/>
          <w:sz w:val="24"/>
          <w:lang w:eastAsia="es-MX"/>
        </w:rPr>
      </w:pPr>
    </w:p>
    <w:p w14:paraId="5CD2C358" w14:textId="77777777" w:rsidR="00E44CC9" w:rsidRPr="007130DA" w:rsidRDefault="00E44CC9" w:rsidP="00E44CC9">
      <w:pPr>
        <w:spacing w:after="0" w:line="360" w:lineRule="auto"/>
        <w:jc w:val="both"/>
        <w:rPr>
          <w:rFonts w:ascii="Palatino Linotype" w:hAnsi="Palatino Linotype"/>
          <w:bCs/>
          <w:sz w:val="24"/>
          <w:szCs w:val="24"/>
        </w:rPr>
      </w:pPr>
      <w:r w:rsidRPr="007130DA">
        <w:rPr>
          <w:rFonts w:ascii="Palatino Linotype" w:hAnsi="Palatino Linotype"/>
          <w:bCs/>
          <w:sz w:val="24"/>
          <w:szCs w:val="24"/>
        </w:rPr>
        <w:t xml:space="preserve">De ahí que deba arribarse a las siguientes consideraciones: </w:t>
      </w:r>
    </w:p>
    <w:p w14:paraId="1C9CFC4F" w14:textId="77777777" w:rsidR="00E44CC9" w:rsidRPr="00F21A7F" w:rsidRDefault="00E44CC9" w:rsidP="00E44CC9">
      <w:pPr>
        <w:pStyle w:val="Prrafodelista"/>
        <w:numPr>
          <w:ilvl w:val="0"/>
          <w:numId w:val="7"/>
        </w:numPr>
        <w:tabs>
          <w:tab w:val="left" w:pos="709"/>
        </w:tabs>
        <w:spacing w:line="360" w:lineRule="auto"/>
        <w:contextualSpacing/>
        <w:jc w:val="both"/>
        <w:rPr>
          <w:rFonts w:ascii="Palatino Linotype" w:hAnsi="Palatino Linotype"/>
        </w:rPr>
      </w:pPr>
      <w:r w:rsidRPr="00F21A7F">
        <w:rPr>
          <w:rFonts w:ascii="Palatino Linotype" w:hAnsi="Palatino Linotype"/>
          <w:bCs/>
        </w:rPr>
        <w:t xml:space="preserve">A través del derecho de acceso a la información pública </w:t>
      </w:r>
      <w:r>
        <w:rPr>
          <w:rFonts w:ascii="Palatino Linotype" w:hAnsi="Palatino Linotype"/>
          <w:bCs/>
        </w:rPr>
        <w:t>se requirió que se informe sobre el monto que se debe a cada proveedor del Ayuntamiento.</w:t>
      </w:r>
    </w:p>
    <w:p w14:paraId="4D882768" w14:textId="07943ED3" w:rsidR="00E44CC9" w:rsidRPr="007130DA" w:rsidRDefault="00E44CC9" w:rsidP="00E44CC9">
      <w:pPr>
        <w:pStyle w:val="Prrafodelista"/>
        <w:numPr>
          <w:ilvl w:val="0"/>
          <w:numId w:val="7"/>
        </w:numPr>
        <w:spacing w:line="360" w:lineRule="auto"/>
        <w:contextualSpacing/>
        <w:jc w:val="both"/>
        <w:rPr>
          <w:rFonts w:ascii="Palatino Linotype" w:hAnsi="Palatino Linotype"/>
        </w:rPr>
      </w:pPr>
      <w:r>
        <w:rPr>
          <w:rFonts w:ascii="Palatino Linotype" w:hAnsi="Palatino Linotype"/>
        </w:rPr>
        <w:t>No brin</w:t>
      </w:r>
      <w:r w:rsidR="00E50D80">
        <w:rPr>
          <w:rFonts w:ascii="Palatino Linotype" w:hAnsi="Palatino Linotype"/>
        </w:rPr>
        <w:t xml:space="preserve">do respuesta en tiempo y forma, </w:t>
      </w:r>
      <w:r>
        <w:rPr>
          <w:rFonts w:ascii="Palatino Linotype" w:hAnsi="Palatino Linotype"/>
        </w:rPr>
        <w:t>configurándose una negativa a proporcionar la información.</w:t>
      </w:r>
    </w:p>
    <w:p w14:paraId="7B5CB045" w14:textId="313C1A97" w:rsidR="00E44CC9" w:rsidRPr="00B60BAC" w:rsidRDefault="00E44CC9" w:rsidP="00E44CC9">
      <w:pPr>
        <w:pStyle w:val="Prrafodelista"/>
        <w:numPr>
          <w:ilvl w:val="0"/>
          <w:numId w:val="7"/>
        </w:numPr>
        <w:spacing w:line="360" w:lineRule="auto"/>
        <w:contextualSpacing/>
        <w:jc w:val="both"/>
        <w:rPr>
          <w:rFonts w:ascii="Palatino Linotype" w:hAnsi="Palatino Linotype"/>
        </w:rPr>
      </w:pPr>
      <w:r w:rsidRPr="00B60BAC">
        <w:rPr>
          <w:rFonts w:ascii="Palatino Linotype" w:eastAsia="MS Mincho" w:hAnsi="Palatino Linotype"/>
        </w:rPr>
        <w:t xml:space="preserve">De una interpretación sistemática a diversa normatividad que es aplicable al Sujeto Obligado, se determinó que existen obligaciones que el Ayuntamiento de </w:t>
      </w:r>
      <w:r w:rsidR="00E50D80">
        <w:rPr>
          <w:rFonts w:ascii="Palatino Linotype" w:eastAsia="MS Mincho" w:hAnsi="Palatino Linotype"/>
        </w:rPr>
        <w:t>Temascalcingo</w:t>
      </w:r>
      <w:r w:rsidRPr="00B60BAC">
        <w:rPr>
          <w:rFonts w:ascii="Palatino Linotype" w:eastAsia="MS Mincho" w:hAnsi="Palatino Linotype"/>
        </w:rPr>
        <w:t xml:space="preserve"> debe cumplir y donde puede constar la información </w:t>
      </w:r>
      <w:r>
        <w:rPr>
          <w:rFonts w:ascii="Palatino Linotype" w:eastAsia="MS Mincho" w:hAnsi="Palatino Linotype"/>
        </w:rPr>
        <w:t>solicitada por el particular.</w:t>
      </w:r>
    </w:p>
    <w:p w14:paraId="576E691A" w14:textId="77777777" w:rsidR="000C1DCB" w:rsidRDefault="000C1DCB" w:rsidP="000C1DCB">
      <w:pPr>
        <w:spacing w:before="240" w:after="240" w:line="360" w:lineRule="auto"/>
        <w:contextualSpacing/>
        <w:jc w:val="both"/>
        <w:rPr>
          <w:rFonts w:ascii="Palatino Linotype" w:hAnsi="Palatino Linotype" w:cs="Arial"/>
          <w:color w:val="222222"/>
          <w:sz w:val="24"/>
          <w:lang w:eastAsia="es-MX"/>
        </w:rPr>
      </w:pPr>
    </w:p>
    <w:p w14:paraId="5EC1B334" w14:textId="66469762" w:rsidR="008C74DF" w:rsidRPr="00FB59FD" w:rsidRDefault="008C74DF" w:rsidP="008C74DF">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sz w:val="24"/>
          <w:szCs w:val="24"/>
        </w:rPr>
        <w:t>Sujeto Obligado</w:t>
      </w:r>
      <w:r w:rsidRPr="00FB59FD">
        <w:rPr>
          <w:rFonts w:ascii="Palatino Linotype" w:hAnsi="Palatino Linotype" w:cs="Arial"/>
          <w:sz w:val="24"/>
          <w:szCs w:val="24"/>
        </w:rPr>
        <w:t xml:space="preserve">, atienda la solicitud de información </w:t>
      </w:r>
      <w:r w:rsidRPr="008C74DF">
        <w:rPr>
          <w:rFonts w:ascii="Palatino Linotype" w:hAnsi="Palatino Linotype" w:cs="Arial"/>
          <w:b/>
          <w:sz w:val="24"/>
          <w:szCs w:val="24"/>
        </w:rPr>
        <w:t>00093/TMASCALC/IP/2021</w:t>
      </w:r>
      <w:r>
        <w:rPr>
          <w:rFonts w:ascii="Palatino Linotype" w:hAnsi="Palatino Linotype" w:cs="Arial"/>
          <w:b/>
          <w:sz w:val="24"/>
          <w:szCs w:val="24"/>
        </w:rPr>
        <w:t xml:space="preserve"> </w:t>
      </w:r>
      <w:r w:rsidRPr="00FB59FD">
        <w:rPr>
          <w:rFonts w:ascii="Palatino Linotype" w:hAnsi="Palatino Linotype" w:cs="Arial"/>
          <w:sz w:val="24"/>
          <w:szCs w:val="24"/>
        </w:rPr>
        <w:t xml:space="preserve">que ha sido materia del presente </w:t>
      </w:r>
      <w:r>
        <w:rPr>
          <w:rFonts w:ascii="Palatino Linotype" w:hAnsi="Palatino Linotype" w:cs="Arial"/>
          <w:sz w:val="24"/>
          <w:szCs w:val="24"/>
        </w:rPr>
        <w:t>considerando</w:t>
      </w:r>
      <w:r w:rsidRPr="00FB59FD">
        <w:rPr>
          <w:rFonts w:ascii="Palatino Linotype" w:hAnsi="Palatino Linotype" w:cs="Arial"/>
          <w:sz w:val="24"/>
          <w:szCs w:val="24"/>
        </w:rPr>
        <w:t>.</w:t>
      </w:r>
    </w:p>
    <w:p w14:paraId="19F9CC4D" w14:textId="77777777" w:rsidR="000C1DCB" w:rsidRDefault="000C1DCB" w:rsidP="000C1DCB">
      <w:pPr>
        <w:autoSpaceDE w:val="0"/>
        <w:autoSpaceDN w:val="0"/>
        <w:adjustRightInd w:val="0"/>
        <w:spacing w:after="0" w:line="360" w:lineRule="auto"/>
        <w:jc w:val="both"/>
        <w:rPr>
          <w:rFonts w:ascii="Palatino Linotype" w:hAnsi="Palatino Linotype" w:cs="Arial"/>
          <w:sz w:val="24"/>
          <w:szCs w:val="24"/>
        </w:rPr>
      </w:pPr>
    </w:p>
    <w:p w14:paraId="11135E50" w14:textId="77777777" w:rsidR="000C1DCB" w:rsidRDefault="000C1DCB" w:rsidP="000C1DCB">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17E32538" w14:textId="77777777" w:rsidR="00477468" w:rsidRDefault="00477468" w:rsidP="000C1DCB">
      <w:pPr>
        <w:pStyle w:val="Prrafodelista"/>
        <w:spacing w:line="360" w:lineRule="auto"/>
        <w:ind w:left="426"/>
        <w:jc w:val="center"/>
        <w:rPr>
          <w:rFonts w:ascii="Palatino Linotype" w:hAnsi="Palatino Linotype"/>
          <w:b/>
          <w:color w:val="000000"/>
          <w:sz w:val="28"/>
        </w:rPr>
      </w:pPr>
    </w:p>
    <w:p w14:paraId="76FED955" w14:textId="77777777" w:rsidR="000C1DCB" w:rsidRDefault="000C1DCB" w:rsidP="000C1DCB">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123C7F4F" w14:textId="77777777" w:rsidR="00152907" w:rsidRDefault="00152907" w:rsidP="000C1DCB">
      <w:pPr>
        <w:pStyle w:val="Prrafodelista"/>
        <w:spacing w:line="360" w:lineRule="auto"/>
        <w:ind w:left="426"/>
        <w:jc w:val="center"/>
        <w:rPr>
          <w:rFonts w:ascii="Palatino Linotype" w:hAnsi="Palatino Linotype"/>
          <w:b/>
          <w:color w:val="000000"/>
          <w:sz w:val="28"/>
        </w:rPr>
      </w:pPr>
    </w:p>
    <w:p w14:paraId="4FBB9FDF" w14:textId="77777777" w:rsidR="003642D3" w:rsidRDefault="008C74DF" w:rsidP="003642D3">
      <w:pPr>
        <w:autoSpaceDE w:val="0"/>
        <w:autoSpaceDN w:val="0"/>
        <w:adjustRightInd w:val="0"/>
        <w:spacing w:after="0" w:line="360" w:lineRule="auto"/>
        <w:ind w:right="49"/>
        <w:jc w:val="both"/>
        <w:rPr>
          <w:rFonts w:ascii="Palatino Linotype" w:eastAsia="Times New Roman" w:hAnsi="Palatino Linotype" w:cs="Arial"/>
          <w:sz w:val="24"/>
          <w:szCs w:val="24"/>
        </w:rPr>
      </w:pPr>
      <w:r w:rsidRPr="008C74DF">
        <w:rPr>
          <w:rFonts w:ascii="Palatino Linotype" w:eastAsia="Times New Roman" w:hAnsi="Palatino Linotype"/>
          <w:b/>
          <w:bCs/>
          <w:sz w:val="28"/>
          <w:szCs w:val="28"/>
          <w:lang w:eastAsia="es-MX"/>
        </w:rPr>
        <w:lastRenderedPageBreak/>
        <w:t>PRIMERO</w:t>
      </w:r>
      <w:r w:rsidRPr="002267DB">
        <w:rPr>
          <w:rFonts w:ascii="Palatino Linotype" w:eastAsia="Times New Roman" w:hAnsi="Palatino Linotype"/>
          <w:sz w:val="24"/>
          <w:szCs w:val="24"/>
          <w:lang w:eastAsia="es-MX"/>
        </w:rPr>
        <w:t xml:space="preserve">. </w:t>
      </w:r>
      <w:r w:rsidR="003642D3" w:rsidRPr="00B34BE7">
        <w:rPr>
          <w:rFonts w:ascii="Palatino Linotype" w:eastAsia="Times New Roman" w:hAnsi="Palatino Linotype" w:cs="Arial"/>
          <w:sz w:val="24"/>
          <w:szCs w:val="24"/>
        </w:rPr>
        <w:t xml:space="preserve">Resultan fundadas las razones o motivos de inconformidad hechos valer por </w:t>
      </w:r>
      <w:r w:rsidR="003642D3">
        <w:rPr>
          <w:rFonts w:ascii="Palatino Linotype" w:eastAsia="Times New Roman" w:hAnsi="Palatino Linotype" w:cs="Arial"/>
          <w:b/>
          <w:bCs/>
          <w:sz w:val="24"/>
          <w:szCs w:val="24"/>
        </w:rPr>
        <w:t>el</w:t>
      </w:r>
      <w:r w:rsidR="003642D3" w:rsidRPr="00B34BE7">
        <w:rPr>
          <w:rFonts w:ascii="Palatino Linotype" w:eastAsia="Times New Roman" w:hAnsi="Palatino Linotype" w:cs="Arial"/>
          <w:b/>
          <w:sz w:val="24"/>
          <w:szCs w:val="24"/>
        </w:rPr>
        <w:t xml:space="preserve"> Recurrente,</w:t>
      </w:r>
      <w:r w:rsidR="003642D3" w:rsidRPr="00B34BE7">
        <w:rPr>
          <w:rFonts w:ascii="Palatino Linotype" w:eastAsia="Times New Roman" w:hAnsi="Palatino Linotype" w:cs="Arial"/>
          <w:sz w:val="24"/>
          <w:szCs w:val="24"/>
        </w:rPr>
        <w:t xml:space="preserve"> en términos del Considerando </w:t>
      </w:r>
      <w:r w:rsidR="003642D3">
        <w:rPr>
          <w:rFonts w:ascii="Palatino Linotype" w:eastAsia="Times New Roman" w:hAnsi="Palatino Linotype" w:cs="Arial"/>
          <w:b/>
          <w:sz w:val="24"/>
          <w:szCs w:val="24"/>
        </w:rPr>
        <w:t>Cuarto</w:t>
      </w:r>
      <w:r w:rsidR="003642D3" w:rsidRPr="00B34BE7">
        <w:rPr>
          <w:rFonts w:ascii="Palatino Linotype" w:eastAsia="Times New Roman" w:hAnsi="Palatino Linotype" w:cs="Arial"/>
          <w:b/>
          <w:sz w:val="24"/>
          <w:szCs w:val="24"/>
        </w:rPr>
        <w:t xml:space="preserve"> </w:t>
      </w:r>
      <w:r w:rsidR="003642D3" w:rsidRPr="00B34BE7">
        <w:rPr>
          <w:rFonts w:ascii="Palatino Linotype" w:eastAsia="Times New Roman" w:hAnsi="Palatino Linotype" w:cs="Arial"/>
          <w:sz w:val="24"/>
          <w:szCs w:val="24"/>
        </w:rPr>
        <w:t>de la presente resolución.</w:t>
      </w:r>
    </w:p>
    <w:p w14:paraId="2DEA194A" w14:textId="7F5A8C0C" w:rsidR="000C1DCB" w:rsidRPr="008C74DF" w:rsidRDefault="000C1DCB" w:rsidP="000C1DCB">
      <w:pPr>
        <w:spacing w:after="0" w:line="360" w:lineRule="auto"/>
        <w:jc w:val="both"/>
        <w:rPr>
          <w:rFonts w:ascii="Palatino Linotype" w:eastAsia="Times New Roman" w:hAnsi="Palatino Linotype" w:cs="Arial"/>
          <w:sz w:val="24"/>
          <w:szCs w:val="24"/>
          <w:lang w:val="es-ES_tradnl"/>
        </w:rPr>
      </w:pPr>
    </w:p>
    <w:p w14:paraId="400480B1" w14:textId="2DD2EF82" w:rsidR="008C74DF" w:rsidRDefault="000C1DCB" w:rsidP="008C74D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w:t>
      </w:r>
      <w:r w:rsidR="008C74DF" w:rsidRPr="00FB59FD">
        <w:rPr>
          <w:rFonts w:ascii="Palatino Linotype" w:hAnsi="Palatino Linotype" w:cs="Arial"/>
          <w:sz w:val="24"/>
          <w:szCs w:val="24"/>
        </w:rPr>
        <w:t xml:space="preserve"> Se </w:t>
      </w:r>
      <w:r w:rsidR="008C74DF" w:rsidRPr="00FB59FD">
        <w:rPr>
          <w:rFonts w:ascii="Palatino Linotype" w:hAnsi="Palatino Linotype" w:cs="Arial"/>
          <w:b/>
          <w:sz w:val="24"/>
          <w:szCs w:val="24"/>
        </w:rPr>
        <w:t>ORDENA</w:t>
      </w:r>
      <w:r w:rsidR="008C74DF" w:rsidRPr="00FB59FD">
        <w:rPr>
          <w:rFonts w:ascii="Palatino Linotype" w:hAnsi="Palatino Linotype" w:cs="Arial"/>
          <w:sz w:val="24"/>
          <w:szCs w:val="24"/>
        </w:rPr>
        <w:t xml:space="preserve"> al </w:t>
      </w:r>
      <w:r w:rsidR="008C74DF">
        <w:rPr>
          <w:rFonts w:ascii="Palatino Linotype" w:hAnsi="Palatino Linotype" w:cs="Arial"/>
          <w:b/>
          <w:sz w:val="24"/>
          <w:szCs w:val="24"/>
        </w:rPr>
        <w:t>Sujeto Obligado</w:t>
      </w:r>
      <w:r w:rsidR="008C74DF" w:rsidRPr="00FB59FD">
        <w:rPr>
          <w:rFonts w:ascii="Palatino Linotype" w:hAnsi="Palatino Linotype" w:cs="Arial"/>
          <w:sz w:val="24"/>
          <w:szCs w:val="24"/>
        </w:rPr>
        <w:t xml:space="preserve"> atienda la solicitud de información</w:t>
      </w:r>
      <w:r w:rsidR="008C74DF">
        <w:rPr>
          <w:rFonts w:ascii="Palatino Linotype" w:hAnsi="Palatino Linotype" w:cs="Arial"/>
          <w:sz w:val="24"/>
          <w:szCs w:val="24"/>
        </w:rPr>
        <w:t xml:space="preserve"> </w:t>
      </w:r>
      <w:r w:rsidR="008C74DF" w:rsidRPr="008C74DF">
        <w:rPr>
          <w:rFonts w:ascii="Palatino Linotype" w:hAnsi="Palatino Linotype" w:cs="Arial"/>
          <w:sz w:val="24"/>
          <w:szCs w:val="24"/>
        </w:rPr>
        <w:t>00093/TMASCALC/IP/2021</w:t>
      </w:r>
      <w:r w:rsidR="008C74DF" w:rsidRPr="00FB59FD">
        <w:rPr>
          <w:rFonts w:ascii="Palatino Linotype" w:hAnsi="Palatino Linotype" w:cs="Arial"/>
          <w:sz w:val="24"/>
          <w:szCs w:val="24"/>
        </w:rPr>
        <w:t xml:space="preserve">, </w:t>
      </w:r>
      <w:r w:rsidR="008C74DF">
        <w:rPr>
          <w:rFonts w:ascii="Palatino Linotype" w:hAnsi="Palatino Linotype" w:cs="Arial"/>
          <w:sz w:val="24"/>
          <w:szCs w:val="24"/>
        </w:rPr>
        <w:t xml:space="preserve">en términos del Considerando </w:t>
      </w:r>
      <w:r w:rsidR="008C74DF">
        <w:rPr>
          <w:rFonts w:ascii="Palatino Linotype" w:hAnsi="Palatino Linotype" w:cs="Arial"/>
          <w:b/>
          <w:sz w:val="24"/>
          <w:szCs w:val="24"/>
        </w:rPr>
        <w:t>C</w:t>
      </w:r>
      <w:r w:rsidR="003642D3">
        <w:rPr>
          <w:rFonts w:ascii="Palatino Linotype" w:hAnsi="Palatino Linotype" w:cs="Arial"/>
          <w:b/>
          <w:sz w:val="24"/>
          <w:szCs w:val="24"/>
        </w:rPr>
        <w:t>uarto</w:t>
      </w:r>
      <w:r w:rsidR="008C74DF">
        <w:rPr>
          <w:rFonts w:ascii="Palatino Linotype" w:hAnsi="Palatino Linotype" w:cs="Arial"/>
          <w:b/>
          <w:sz w:val="24"/>
          <w:szCs w:val="24"/>
        </w:rPr>
        <w:t xml:space="preserve"> </w:t>
      </w:r>
      <w:r w:rsidR="008C74DF" w:rsidRPr="009D7074">
        <w:rPr>
          <w:rFonts w:ascii="Palatino Linotype" w:hAnsi="Palatino Linotype" w:cs="Arial"/>
          <w:sz w:val="24"/>
          <w:szCs w:val="24"/>
        </w:rPr>
        <w:t>de esta resolución</w:t>
      </w:r>
      <w:r w:rsidR="008C74DF">
        <w:rPr>
          <w:rFonts w:ascii="Palatino Linotype" w:hAnsi="Palatino Linotype" w:cs="Arial"/>
          <w:b/>
          <w:sz w:val="24"/>
          <w:szCs w:val="24"/>
        </w:rPr>
        <w:t>,</w:t>
      </w:r>
      <w:r w:rsidR="008C74DF">
        <w:rPr>
          <w:rFonts w:ascii="Palatino Linotype" w:hAnsi="Palatino Linotype" w:cs="Arial"/>
          <w:sz w:val="24"/>
          <w:szCs w:val="24"/>
        </w:rPr>
        <w:t xml:space="preserve"> vía Sistema de Acceso a la Información Mexiquense (SAIMEX).</w:t>
      </w:r>
    </w:p>
    <w:p w14:paraId="176CB265" w14:textId="77777777" w:rsidR="008C74DF" w:rsidRPr="00B34BE7" w:rsidRDefault="008C74DF" w:rsidP="000C1DCB">
      <w:pPr>
        <w:spacing w:after="0" w:line="360" w:lineRule="auto"/>
        <w:jc w:val="both"/>
        <w:rPr>
          <w:rFonts w:ascii="Palatino Linotype" w:eastAsia="Times New Roman" w:hAnsi="Palatino Linotype" w:cs="Arial"/>
          <w:sz w:val="24"/>
          <w:szCs w:val="24"/>
        </w:rPr>
      </w:pPr>
    </w:p>
    <w:p w14:paraId="1D5D1CF0" w14:textId="77777777" w:rsidR="00CB345C" w:rsidRDefault="003642D3" w:rsidP="00CB345C">
      <w:pPr>
        <w:spacing w:after="0" w:line="360" w:lineRule="auto"/>
        <w:jc w:val="both"/>
        <w:rPr>
          <w:rFonts w:ascii="Palatino Linotype" w:eastAsia="Times New Roman" w:hAnsi="Palatino Linotype" w:cs="Arial"/>
          <w:sz w:val="24"/>
          <w:szCs w:val="24"/>
        </w:rPr>
      </w:pPr>
      <w:r>
        <w:rPr>
          <w:rFonts w:ascii="Palatino Linotype" w:hAnsi="Palatino Linotype" w:cs="Arial"/>
          <w:b/>
          <w:sz w:val="28"/>
          <w:szCs w:val="24"/>
        </w:rPr>
        <w:t>TERCER</w:t>
      </w:r>
      <w:r w:rsidR="008C74DF">
        <w:rPr>
          <w:rFonts w:ascii="Palatino Linotype" w:hAnsi="Palatino Linotype" w:cs="Arial"/>
          <w:b/>
          <w:sz w:val="28"/>
          <w:szCs w:val="24"/>
        </w:rPr>
        <w:t>O</w:t>
      </w:r>
      <w:r w:rsidR="008C74DF" w:rsidRPr="00FB59FD">
        <w:rPr>
          <w:rFonts w:ascii="Palatino Linotype" w:hAnsi="Palatino Linotype" w:cs="Arial"/>
          <w:b/>
          <w:sz w:val="24"/>
          <w:szCs w:val="24"/>
        </w:rPr>
        <w:t>.</w:t>
      </w:r>
      <w:r w:rsidR="008C74DF" w:rsidRPr="00FB59FD">
        <w:rPr>
          <w:rFonts w:ascii="Palatino Linotype" w:hAnsi="Palatino Linotype" w:cs="Arial"/>
          <w:sz w:val="24"/>
          <w:szCs w:val="24"/>
        </w:rPr>
        <w:t xml:space="preserve"> </w:t>
      </w:r>
      <w:r w:rsidR="008C74DF" w:rsidRPr="00FB59FD">
        <w:rPr>
          <w:rFonts w:ascii="Palatino Linotype" w:hAnsi="Palatino Linotype" w:cs="Arial"/>
          <w:b/>
          <w:sz w:val="24"/>
          <w:szCs w:val="24"/>
        </w:rPr>
        <w:t>Notifíquese</w:t>
      </w:r>
      <w:r w:rsidR="008C74DF">
        <w:rPr>
          <w:rFonts w:ascii="Palatino Linotype" w:hAnsi="Palatino Linotype" w:cs="Arial"/>
          <w:b/>
          <w:sz w:val="24"/>
          <w:szCs w:val="24"/>
        </w:rPr>
        <w:t xml:space="preserve"> </w:t>
      </w:r>
      <w:r w:rsidR="008C74DF">
        <w:rPr>
          <w:rFonts w:ascii="Palatino Linotype" w:hAnsi="Palatino Linotype" w:cs="Arial"/>
          <w:sz w:val="24"/>
          <w:szCs w:val="24"/>
        </w:rPr>
        <w:t>vía Sistema de Acceso a la Información Mexiquense (SAIMEX),</w:t>
      </w:r>
      <w:r w:rsidR="008C74DF" w:rsidRPr="00FB59FD">
        <w:rPr>
          <w:rFonts w:ascii="Palatino Linotype" w:hAnsi="Palatino Linotype" w:cs="Arial"/>
          <w:b/>
          <w:i/>
          <w:sz w:val="24"/>
          <w:szCs w:val="24"/>
        </w:rPr>
        <w:t xml:space="preserve"> </w:t>
      </w:r>
      <w:r w:rsidR="008C74DF" w:rsidRPr="00FB59FD">
        <w:rPr>
          <w:rFonts w:ascii="Palatino Linotype" w:hAnsi="Palatino Linotype" w:cs="Arial"/>
          <w:sz w:val="24"/>
          <w:szCs w:val="24"/>
        </w:rPr>
        <w:t>al Titular de la Unidad de Transparencia del</w:t>
      </w:r>
      <w:r w:rsidR="008C74DF" w:rsidRPr="00FB59FD">
        <w:rPr>
          <w:rFonts w:ascii="Palatino Linotype" w:hAnsi="Palatino Linotype" w:cs="Arial"/>
          <w:b/>
          <w:sz w:val="24"/>
          <w:szCs w:val="24"/>
        </w:rPr>
        <w:t xml:space="preserve"> </w:t>
      </w:r>
      <w:r w:rsidR="008C74DF">
        <w:rPr>
          <w:rFonts w:ascii="Palatino Linotype" w:hAnsi="Palatino Linotype" w:cs="Arial"/>
          <w:b/>
          <w:sz w:val="24"/>
          <w:szCs w:val="24"/>
        </w:rPr>
        <w:t>Sujeto Obligado</w:t>
      </w:r>
      <w:r w:rsidR="008C74DF"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r w:rsidR="00CB345C">
        <w:rPr>
          <w:rFonts w:ascii="Palatino Linotype" w:hAnsi="Palatino Linotype" w:cs="Arial"/>
          <w:sz w:val="24"/>
          <w:szCs w:val="24"/>
        </w:rPr>
        <w:t xml:space="preserve"> </w:t>
      </w:r>
      <w:r w:rsidR="00CB345C">
        <w:rPr>
          <w:rFonts w:ascii="Palatino Linotype" w:eastAsia="Times New Roman" w:hAnsi="Palatino Linotype" w:cs="Arial"/>
          <w:bCs/>
          <w:sz w:val="24"/>
          <w:szCs w:val="24"/>
        </w:rPr>
        <w:t>resolución</w:t>
      </w:r>
      <w:r w:rsidR="00CB345C">
        <w:rPr>
          <w:rFonts w:ascii="Palatino Linotype" w:eastAsia="Times New Roman" w:hAnsi="Palatino Linotype" w:cs="Arial"/>
          <w:sz w:val="24"/>
          <w:szCs w:val="24"/>
        </w:rPr>
        <w:t xml:space="preserve"> tal y como lo disponen los artículos 198 y 199 de la citada ley. </w:t>
      </w:r>
    </w:p>
    <w:p w14:paraId="5635CC25" w14:textId="77777777" w:rsidR="008C74DF" w:rsidRDefault="008C74DF" w:rsidP="008C74DF">
      <w:pPr>
        <w:tabs>
          <w:tab w:val="left" w:pos="8647"/>
        </w:tabs>
        <w:spacing w:after="0" w:line="360" w:lineRule="auto"/>
        <w:ind w:right="51"/>
        <w:jc w:val="both"/>
        <w:rPr>
          <w:rFonts w:ascii="Palatino Linotype" w:hAnsi="Palatino Linotype" w:cs="Arial"/>
          <w:sz w:val="24"/>
          <w:szCs w:val="24"/>
        </w:rPr>
      </w:pPr>
    </w:p>
    <w:p w14:paraId="3361E6FA" w14:textId="77777777" w:rsidR="00CB345C" w:rsidRDefault="00CB345C" w:rsidP="00CB345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3204EE">
        <w:rPr>
          <w:rFonts w:ascii="Palatino Linotype" w:hAnsi="Palatino Linotype" w:cs="Arial"/>
          <w:b/>
          <w:bCs/>
          <w:sz w:val="24"/>
          <w:szCs w:val="24"/>
        </w:rPr>
        <w:t>a</w:t>
      </w:r>
      <w:r w:rsidRPr="00411E22">
        <w:rPr>
          <w:rFonts w:ascii="Palatino Linotype" w:hAnsi="Palatino Linotype" w:cs="Arial"/>
          <w:b/>
          <w:sz w:val="24"/>
          <w:szCs w:val="24"/>
        </w:rPr>
        <w:t>l</w:t>
      </w:r>
      <w:r w:rsidRPr="00B34BE7">
        <w:rPr>
          <w:rFonts w:ascii="Palatino Linotype" w:hAnsi="Palatino Linotype" w:cs="Arial"/>
          <w:sz w:val="24"/>
          <w:szCs w:val="24"/>
        </w:rPr>
        <w:t xml:space="preserve">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w:t>
      </w:r>
      <w:r>
        <w:rPr>
          <w:rFonts w:ascii="Palatino Linotype" w:hAnsi="Palatino Linotype" w:cs="Arial"/>
          <w:sz w:val="24"/>
          <w:szCs w:val="24"/>
        </w:rPr>
        <w:t xml:space="preserve"> </w:t>
      </w:r>
      <w:r>
        <w:rPr>
          <w:rFonts w:ascii="Palatino Linotype" w:hAnsi="Palatino Linotype" w:cs="Arial"/>
          <w:b/>
          <w:sz w:val="24"/>
          <w:szCs w:val="24"/>
        </w:rPr>
        <w:t xml:space="preserve">vía Sistema de Acceso a la Información Mexiquense (SAIMEX) </w:t>
      </w:r>
      <w:r w:rsidRPr="00B34BE7">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5ECB678" w14:textId="77777777" w:rsidR="00152907" w:rsidRDefault="00152907" w:rsidP="00CB345C">
      <w:pPr>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14:paraId="2A554976" w14:textId="77777777" w:rsidR="00CB345C" w:rsidRDefault="00CB345C" w:rsidP="00CB345C">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Cuarto</w:t>
      </w:r>
      <w:r w:rsidRPr="00B34BE7">
        <w:rPr>
          <w:rFonts w:ascii="Palatino Linotype" w:eastAsia="MS Mincho" w:hAnsi="Palatino Linotype" w:cs="Times New Roman"/>
          <w:sz w:val="24"/>
        </w:rPr>
        <w:t xml:space="preserve"> de la presente resolución. </w:t>
      </w:r>
    </w:p>
    <w:p w14:paraId="519AC873" w14:textId="77777777" w:rsidR="00CB345C" w:rsidRDefault="00CB345C" w:rsidP="00CB345C">
      <w:pPr>
        <w:autoSpaceDE w:val="0"/>
        <w:autoSpaceDN w:val="0"/>
        <w:adjustRightInd w:val="0"/>
        <w:spacing w:after="0" w:line="360" w:lineRule="auto"/>
        <w:jc w:val="both"/>
        <w:rPr>
          <w:rFonts w:ascii="Palatino Linotype" w:eastAsia="MS Mincho" w:hAnsi="Palatino Linotype" w:cs="Times New Roman"/>
          <w:sz w:val="24"/>
        </w:rPr>
      </w:pPr>
    </w:p>
    <w:p w14:paraId="24EFF043" w14:textId="77777777" w:rsidR="00CB345C" w:rsidRPr="00B34BE7" w:rsidRDefault="00CB345C" w:rsidP="00CB345C">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Se hace del conocimiento de</w:t>
      </w:r>
      <w:r w:rsidRPr="003204EE">
        <w:rPr>
          <w:rFonts w:ascii="Palatino Linotype" w:eastAsia="Calibri" w:hAnsi="Palatino Linotype" w:cs="Tahoma"/>
          <w:iCs/>
          <w:sz w:val="24"/>
          <w:szCs w:val="24"/>
          <w:lang w:val="es-ES" w:eastAsia="es-ES_tradnl"/>
        </w:rPr>
        <w:t>l</w:t>
      </w:r>
      <w:r w:rsidRPr="00B34BE7">
        <w:rPr>
          <w:rFonts w:ascii="Palatino Linotype" w:eastAsia="Calibri" w:hAnsi="Palatino Linotype" w:cs="Tahoma"/>
          <w:bCs/>
          <w:iCs/>
          <w:sz w:val="24"/>
          <w:szCs w:val="24"/>
          <w:lang w:val="es-ES" w:eastAsia="es-ES_tradnl"/>
        </w:rPr>
        <w:t xml:space="preserve">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23E0FD41" w14:textId="77777777" w:rsidR="00CB345C" w:rsidRDefault="00CB345C" w:rsidP="00CB345C">
      <w:pPr>
        <w:autoSpaceDE w:val="0"/>
        <w:autoSpaceDN w:val="0"/>
        <w:adjustRightInd w:val="0"/>
        <w:spacing w:after="0" w:line="360" w:lineRule="auto"/>
        <w:jc w:val="both"/>
        <w:rPr>
          <w:sz w:val="28"/>
          <w:szCs w:val="28"/>
        </w:rPr>
      </w:pPr>
    </w:p>
    <w:p w14:paraId="096061F6" w14:textId="77777777" w:rsidR="00CB345C" w:rsidRPr="00B34BE7" w:rsidRDefault="00CB345C" w:rsidP="00CB345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5B6B972C" w14:textId="73A10851" w:rsidR="000C1DCB" w:rsidRDefault="003B7D18" w:rsidP="000C1DCB">
      <w:pPr>
        <w:autoSpaceDE w:val="0"/>
        <w:autoSpaceDN w:val="0"/>
        <w:adjustRightInd w:val="0"/>
        <w:spacing w:after="0" w:line="360" w:lineRule="auto"/>
        <w:jc w:val="both"/>
        <w:rPr>
          <w:rFonts w:ascii="Palatino Linotype" w:eastAsia="Calibri" w:hAnsi="Palatino Linotype" w:cs="Tahoma"/>
          <w:bCs/>
          <w:iCs/>
          <w:sz w:val="24"/>
          <w:szCs w:val="24"/>
          <w:lang w:eastAsia="es-ES_tradnl"/>
        </w:rPr>
      </w:pPr>
      <w:r>
        <w:rPr>
          <w:rFonts w:ascii="Palatino Linotype" w:eastAsia="Calibri" w:hAnsi="Palatino Linotype" w:cs="Tahoma"/>
          <w:bCs/>
          <w:iCs/>
          <w:noProof/>
          <w:sz w:val="24"/>
          <w:szCs w:val="24"/>
          <w:lang w:eastAsia="es-MX"/>
        </w:rPr>
        <mc:AlternateContent>
          <mc:Choice Requires="wps">
            <w:drawing>
              <wp:anchor distT="0" distB="0" distL="114300" distR="114300" simplePos="0" relativeHeight="251668480" behindDoc="0" locked="0" layoutInCell="1" allowOverlap="1" wp14:anchorId="03C8FD2C" wp14:editId="7F1AD666">
                <wp:simplePos x="0" y="0"/>
                <wp:positionH relativeFrom="column">
                  <wp:posOffset>15239</wp:posOffset>
                </wp:positionH>
                <wp:positionV relativeFrom="paragraph">
                  <wp:posOffset>45085</wp:posOffset>
                </wp:positionV>
                <wp:extent cx="5762625" cy="14859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62625" cy="148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E8102" id="Conector recto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3.55pt" to="454.95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" strokecolor="#4472c4 [3204]" strokeweight=".5pt">
                <v:stroke joinstyle="miter"/>
              </v:line>
            </w:pict>
          </mc:Fallback>
        </mc:AlternateContent>
      </w:r>
    </w:p>
    <w:p w14:paraId="5520D8FB" w14:textId="77777777" w:rsidR="00152907" w:rsidRDefault="00152907" w:rsidP="00DB7F5E">
      <w:pPr>
        <w:spacing w:after="0" w:line="360" w:lineRule="auto"/>
        <w:jc w:val="both"/>
        <w:rPr>
          <w:rFonts w:ascii="Palatino Linotype" w:hAnsi="Palatino Linotype" w:cs="Arial"/>
          <w:sz w:val="24"/>
        </w:rPr>
      </w:pPr>
    </w:p>
    <w:p w14:paraId="683108A5" w14:textId="77777777" w:rsidR="00152907" w:rsidRDefault="00152907" w:rsidP="00DB7F5E">
      <w:pPr>
        <w:spacing w:after="0" w:line="360" w:lineRule="auto"/>
        <w:jc w:val="both"/>
        <w:rPr>
          <w:rFonts w:ascii="Palatino Linotype" w:hAnsi="Palatino Linotype" w:cs="Arial"/>
          <w:sz w:val="24"/>
        </w:rPr>
      </w:pPr>
    </w:p>
    <w:p w14:paraId="132F5ABF" w14:textId="2B5BEAAA" w:rsidR="00DB7F5E" w:rsidRDefault="00DB7F5E" w:rsidP="00DB7F5E">
      <w:pPr>
        <w:spacing w:after="0" w:line="360" w:lineRule="auto"/>
        <w:jc w:val="both"/>
        <w:rPr>
          <w:rFonts w:ascii="Palatino Linotype" w:hAnsi="Palatino Linotype" w:cs="Arial"/>
          <w:sz w:val="24"/>
        </w:rPr>
      </w:pPr>
      <w:r w:rsidRPr="00B22B55">
        <w:rPr>
          <w:rFonts w:ascii="Palatino Linotype" w:hAnsi="Palatino Linotype" w:cs="Arial"/>
          <w:sz w:val="24"/>
        </w:rPr>
        <w:lastRenderedPageBreak/>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Pr>
          <w:rFonts w:ascii="Palatino Linotype" w:hAnsi="Palatino Linotype" w:cs="Arial"/>
          <w:sz w:val="24"/>
        </w:rPr>
        <w:t xml:space="preserve">CUADRAGÉSIMA </w:t>
      </w:r>
      <w:r w:rsidR="002545BF">
        <w:rPr>
          <w:rFonts w:ascii="Palatino Linotype" w:hAnsi="Palatino Linotype" w:cs="Arial"/>
          <w:sz w:val="24"/>
        </w:rPr>
        <w:t>TERCER</w:t>
      </w:r>
      <w:r>
        <w:rPr>
          <w:rFonts w:ascii="Palatino Linotype" w:hAnsi="Palatino Linotype" w:cs="Arial"/>
          <w:sz w:val="24"/>
        </w:rPr>
        <w:t xml:space="preserve">A </w:t>
      </w:r>
      <w:r w:rsidRPr="00B22B55">
        <w:rPr>
          <w:rFonts w:ascii="Palatino Linotype" w:hAnsi="Palatino Linotype" w:cs="Arial"/>
          <w:sz w:val="24"/>
        </w:rPr>
        <w:t xml:space="preserve">SESIÓN ORDINARIA CELEBRADA EL </w:t>
      </w:r>
      <w:r w:rsidR="002545BF">
        <w:rPr>
          <w:rFonts w:ascii="Palatino Linotype" w:hAnsi="Palatino Linotype" w:cs="Arial"/>
          <w:sz w:val="24"/>
        </w:rPr>
        <w:t xml:space="preserve">PRIMERO </w:t>
      </w:r>
      <w:r>
        <w:rPr>
          <w:rFonts w:ascii="Palatino Linotype" w:hAnsi="Palatino Linotype" w:cs="Arial"/>
          <w:sz w:val="24"/>
        </w:rPr>
        <w:t xml:space="preserve">DE </w:t>
      </w:r>
      <w:r w:rsidR="002545BF">
        <w:rPr>
          <w:rFonts w:ascii="Palatino Linotype" w:hAnsi="Palatino Linotype" w:cs="Arial"/>
          <w:sz w:val="24"/>
        </w:rPr>
        <w:t>DIC</w:t>
      </w:r>
      <w:r>
        <w:rPr>
          <w:rFonts w:ascii="Palatino Linotype" w:hAnsi="Palatino Linotype" w:cs="Arial"/>
          <w:sz w:val="24"/>
        </w:rPr>
        <w:t xml:space="preserve">IEMBRE </w:t>
      </w:r>
      <w:r w:rsidRPr="00B22B55">
        <w:rPr>
          <w:rFonts w:ascii="Palatino Linotype" w:hAnsi="Palatino Linotype" w:cs="Arial"/>
          <w:sz w:val="24"/>
        </w:rPr>
        <w:t>DE DOS MIL VEINTIUNO, ANTE EL SECRETARIO TÉCNICO DEL PLENO, ALEXIS TAPIA RAMÍREZ.--------------------------------------------</w:t>
      </w:r>
      <w:r>
        <w:rPr>
          <w:rFonts w:ascii="Palatino Linotype" w:hAnsi="Palatino Linotype" w:cs="Arial"/>
          <w:sz w:val="24"/>
        </w:rPr>
        <w:t>--------------------------------------------------------------------------------------------------------------------------------------------------------------------------------------------------------------------------------------------------------------------------------------------------------------------------------------------------------------------------------------------------------------------------------------------------------------------------------------------------------------------------------------------------------------------------------------------------------------------------------------------------------------------------------------------------------------------------------------------------------------------------------------------------------------------------------------------</w:t>
      </w:r>
    </w:p>
    <w:p w14:paraId="4BC3BC10" w14:textId="76E3078F" w:rsidR="00152907" w:rsidRDefault="00152907" w:rsidP="00DB7F5E">
      <w:pPr>
        <w:spacing w:after="0" w:line="360" w:lineRule="auto"/>
        <w:jc w:val="both"/>
        <w:rPr>
          <w:rFonts w:ascii="Palatino Linotype" w:hAnsi="Palatino Linotype" w:cs="Arial"/>
          <w:sz w:val="24"/>
        </w:rPr>
      </w:pPr>
      <w:r>
        <w:rPr>
          <w:rFonts w:ascii="Palatino Linotype" w:hAnsi="Palatino Linotype" w:cs="Arial"/>
          <w:sz w:val="24"/>
        </w:rPr>
        <w:t>------------------------------------------------------------------------------------------------------------------------------------------------------------------------------------------------------------------------------------------------------------------------------------------------------------------------------------------------------------------------------------------------------------------------------------------------------------------------------------------------------------------------------------------------------------------------------------------------------------------------------------------------------------------------------------------------------</w:t>
      </w:r>
    </w:p>
    <w:p w14:paraId="7EA5F4A7" w14:textId="77777777" w:rsidR="00152907" w:rsidRDefault="00152907" w:rsidP="00DB7F5E">
      <w:pPr>
        <w:spacing w:after="0" w:line="360" w:lineRule="auto"/>
        <w:jc w:val="both"/>
        <w:rPr>
          <w:rFonts w:ascii="Palatino Linotype" w:hAnsi="Palatino Linotype" w:cs="Arial"/>
          <w:sz w:val="24"/>
        </w:rPr>
      </w:pPr>
    </w:p>
    <w:p w14:paraId="2652650F" w14:textId="77777777" w:rsidR="00DB7F5E" w:rsidRPr="008B55BF" w:rsidRDefault="00DB7F5E" w:rsidP="00DB7F5E">
      <w:pPr>
        <w:spacing w:after="0" w:line="360" w:lineRule="auto"/>
        <w:jc w:val="both"/>
        <w:rPr>
          <w:rFonts w:ascii="Palatino Linotype" w:hAnsi="Palatino Linotype" w:cs="Arial"/>
          <w:sz w:val="18"/>
          <w:szCs w:val="18"/>
        </w:rPr>
      </w:pPr>
      <w:r w:rsidRPr="008B55BF">
        <w:rPr>
          <w:rFonts w:ascii="Palatino Linotype" w:hAnsi="Palatino Linotype" w:cs="Arial"/>
          <w:sz w:val="18"/>
          <w:szCs w:val="18"/>
        </w:rPr>
        <w:t>JMV/CCR/</w:t>
      </w:r>
      <w:proofErr w:type="spellStart"/>
      <w:r w:rsidRPr="008B55BF">
        <w:rPr>
          <w:rFonts w:ascii="Palatino Linotype" w:hAnsi="Palatino Linotype" w:cs="Arial"/>
          <w:sz w:val="18"/>
          <w:szCs w:val="18"/>
        </w:rPr>
        <w:t>bpac</w:t>
      </w:r>
      <w:proofErr w:type="spellEnd"/>
    </w:p>
    <w:p w14:paraId="32B5EED0" w14:textId="77777777" w:rsidR="000C1DCB" w:rsidRPr="00B34BE7" w:rsidRDefault="000C1DCB" w:rsidP="000C1DCB">
      <w:pPr>
        <w:spacing w:after="0" w:line="360" w:lineRule="auto"/>
        <w:rPr>
          <w:rFonts w:ascii="Palatino Linotype" w:hAnsi="Palatino Linotype"/>
          <w:b/>
          <w:sz w:val="24"/>
          <w:szCs w:val="24"/>
        </w:rPr>
      </w:pPr>
    </w:p>
    <w:p w14:paraId="089782C0" w14:textId="77777777" w:rsidR="000C1DCB" w:rsidRPr="00B34BE7" w:rsidRDefault="000C1DCB" w:rsidP="000C1DCB">
      <w:pPr>
        <w:spacing w:after="0" w:line="360" w:lineRule="auto"/>
        <w:rPr>
          <w:rFonts w:ascii="Palatino Linotype" w:hAnsi="Palatino Linotype"/>
          <w:b/>
          <w:sz w:val="24"/>
          <w:szCs w:val="24"/>
        </w:rPr>
      </w:pPr>
    </w:p>
    <w:p w14:paraId="377FA36B" w14:textId="77777777" w:rsidR="000C1DCB" w:rsidRPr="00B34BE7" w:rsidRDefault="000C1DCB" w:rsidP="000C1DCB">
      <w:pPr>
        <w:spacing w:after="0" w:line="360" w:lineRule="auto"/>
        <w:rPr>
          <w:rFonts w:ascii="Palatino Linotype" w:hAnsi="Palatino Linotype"/>
          <w:b/>
          <w:sz w:val="24"/>
          <w:szCs w:val="24"/>
        </w:rPr>
      </w:pPr>
    </w:p>
    <w:p w14:paraId="36AD0508" w14:textId="77777777" w:rsidR="000C1DCB" w:rsidRDefault="000C1DCB" w:rsidP="000C1DCB">
      <w:pPr>
        <w:spacing w:after="0" w:line="360" w:lineRule="auto"/>
        <w:rPr>
          <w:rFonts w:ascii="Palatino Linotype" w:hAnsi="Palatino Linotype" w:cs="Arial"/>
          <w:sz w:val="24"/>
          <w:szCs w:val="24"/>
        </w:rPr>
      </w:pPr>
    </w:p>
    <w:p w14:paraId="26A6D07C" w14:textId="77777777" w:rsidR="000C1DCB" w:rsidRDefault="000C1DCB" w:rsidP="000C1DCB">
      <w:pPr>
        <w:spacing w:after="0" w:line="360" w:lineRule="auto"/>
        <w:rPr>
          <w:rFonts w:ascii="Palatino Linotype" w:hAnsi="Palatino Linotype" w:cs="Arial"/>
          <w:sz w:val="24"/>
          <w:szCs w:val="24"/>
        </w:rPr>
      </w:pPr>
    </w:p>
    <w:p w14:paraId="6898F0F2" w14:textId="77777777" w:rsidR="000C1DCB" w:rsidRPr="00B34BE7" w:rsidRDefault="000C1DCB" w:rsidP="000C1DCB">
      <w:pPr>
        <w:spacing w:after="0" w:line="360" w:lineRule="auto"/>
        <w:rPr>
          <w:rFonts w:ascii="Palatino Linotype" w:hAnsi="Palatino Linotype" w:cs="Arial"/>
          <w:sz w:val="24"/>
          <w:szCs w:val="24"/>
        </w:rPr>
      </w:pPr>
    </w:p>
    <w:p w14:paraId="4E607431" w14:textId="77777777" w:rsidR="000C1DCB" w:rsidRDefault="000C1DCB" w:rsidP="000C1DCB">
      <w:pPr>
        <w:spacing w:after="0" w:line="360" w:lineRule="auto"/>
        <w:rPr>
          <w:rFonts w:ascii="Palatino Linotype" w:hAnsi="Palatino Linotype" w:cs="Arial"/>
          <w:sz w:val="24"/>
          <w:szCs w:val="24"/>
        </w:rPr>
      </w:pPr>
    </w:p>
    <w:p w14:paraId="65565470" w14:textId="77777777" w:rsidR="000C1DCB" w:rsidRDefault="000C1DCB" w:rsidP="000C1DCB">
      <w:pPr>
        <w:spacing w:after="0" w:line="360" w:lineRule="auto"/>
        <w:rPr>
          <w:rFonts w:ascii="Palatino Linotype" w:hAnsi="Palatino Linotype" w:cs="Arial"/>
          <w:sz w:val="24"/>
          <w:szCs w:val="24"/>
        </w:rPr>
      </w:pPr>
    </w:p>
    <w:p w14:paraId="3BF24852" w14:textId="77777777" w:rsidR="000C1DCB" w:rsidRDefault="000C1DCB" w:rsidP="000C1DCB">
      <w:pPr>
        <w:spacing w:after="0" w:line="360" w:lineRule="auto"/>
        <w:rPr>
          <w:rFonts w:ascii="Palatino Linotype" w:hAnsi="Palatino Linotype" w:cs="Arial"/>
          <w:sz w:val="24"/>
          <w:szCs w:val="24"/>
        </w:rPr>
      </w:pPr>
    </w:p>
    <w:p w14:paraId="58CD4063" w14:textId="77777777" w:rsidR="000C1DCB" w:rsidRDefault="000C1DCB" w:rsidP="000C1DCB">
      <w:pPr>
        <w:spacing w:after="0" w:line="360" w:lineRule="auto"/>
        <w:rPr>
          <w:rFonts w:ascii="Palatino Linotype" w:hAnsi="Palatino Linotype" w:cs="Arial"/>
          <w:sz w:val="24"/>
          <w:szCs w:val="24"/>
        </w:rPr>
      </w:pPr>
    </w:p>
    <w:p w14:paraId="552C048F" w14:textId="77777777" w:rsidR="000C1DCB" w:rsidRDefault="000C1DCB" w:rsidP="000C1DCB">
      <w:pPr>
        <w:spacing w:after="0" w:line="360" w:lineRule="auto"/>
        <w:rPr>
          <w:rFonts w:ascii="Palatino Linotype" w:hAnsi="Palatino Linotype" w:cs="Arial"/>
          <w:sz w:val="24"/>
          <w:szCs w:val="24"/>
        </w:rPr>
      </w:pPr>
    </w:p>
    <w:p w14:paraId="14B7BFB0" w14:textId="77777777" w:rsidR="000C1DCB" w:rsidRDefault="000C1DCB" w:rsidP="000C1DCB">
      <w:pPr>
        <w:spacing w:after="0" w:line="360" w:lineRule="auto"/>
        <w:rPr>
          <w:rFonts w:ascii="Palatino Linotype" w:hAnsi="Palatino Linotype" w:cs="Arial"/>
          <w:sz w:val="24"/>
          <w:szCs w:val="24"/>
        </w:rPr>
      </w:pPr>
    </w:p>
    <w:p w14:paraId="68417F54" w14:textId="77777777" w:rsidR="000C1DCB" w:rsidRDefault="000C1DCB" w:rsidP="000C1DCB">
      <w:pPr>
        <w:spacing w:after="0" w:line="360" w:lineRule="auto"/>
        <w:rPr>
          <w:rFonts w:ascii="Palatino Linotype" w:hAnsi="Palatino Linotype" w:cs="Arial"/>
          <w:sz w:val="24"/>
          <w:szCs w:val="24"/>
        </w:rPr>
      </w:pPr>
    </w:p>
    <w:p w14:paraId="33BEA2CA" w14:textId="77777777" w:rsidR="000C1DCB" w:rsidRDefault="000C1DCB" w:rsidP="000C1DCB">
      <w:pPr>
        <w:spacing w:after="0" w:line="360" w:lineRule="auto"/>
        <w:rPr>
          <w:rFonts w:ascii="Palatino Linotype" w:hAnsi="Palatino Linotype" w:cs="Arial"/>
          <w:sz w:val="24"/>
          <w:szCs w:val="24"/>
        </w:rPr>
      </w:pPr>
    </w:p>
    <w:p w14:paraId="33780117" w14:textId="77777777" w:rsidR="000C1DCB" w:rsidRDefault="000C1DCB" w:rsidP="000C1DCB">
      <w:pPr>
        <w:spacing w:after="0" w:line="360" w:lineRule="auto"/>
        <w:rPr>
          <w:rFonts w:ascii="Palatino Linotype" w:hAnsi="Palatino Linotype" w:cs="Arial"/>
          <w:sz w:val="24"/>
          <w:szCs w:val="24"/>
        </w:rPr>
      </w:pPr>
    </w:p>
    <w:p w14:paraId="1DCEA3CD" w14:textId="77777777" w:rsidR="000C1DCB" w:rsidRDefault="000C1DCB" w:rsidP="000C1DCB">
      <w:pPr>
        <w:spacing w:after="0" w:line="360" w:lineRule="auto"/>
        <w:rPr>
          <w:rFonts w:ascii="Palatino Linotype" w:hAnsi="Palatino Linotype" w:cs="Arial"/>
          <w:sz w:val="24"/>
          <w:szCs w:val="24"/>
        </w:rPr>
      </w:pPr>
    </w:p>
    <w:p w14:paraId="1B6EBE26" w14:textId="77777777" w:rsidR="000C1DCB" w:rsidRPr="00B34BE7" w:rsidRDefault="000C1DCB" w:rsidP="000C1DCB">
      <w:pPr>
        <w:spacing w:after="0" w:line="360" w:lineRule="auto"/>
        <w:rPr>
          <w:rFonts w:ascii="Palatino Linotype" w:hAnsi="Palatino Linotype" w:cs="Arial"/>
          <w:sz w:val="24"/>
          <w:szCs w:val="24"/>
        </w:rPr>
      </w:pPr>
    </w:p>
    <w:p w14:paraId="02818702" w14:textId="77777777" w:rsidR="000C1DCB" w:rsidRPr="00B34BE7" w:rsidRDefault="000C1DCB" w:rsidP="000C1DCB">
      <w:pPr>
        <w:spacing w:after="0" w:line="240" w:lineRule="auto"/>
        <w:jc w:val="both"/>
        <w:rPr>
          <w:rFonts w:ascii="Palatino Linotype" w:hAnsi="Palatino Linotype" w:cs="Arial"/>
          <w:sz w:val="16"/>
          <w:szCs w:val="24"/>
        </w:rPr>
      </w:pPr>
    </w:p>
    <w:p w14:paraId="3E250AFA" w14:textId="77777777" w:rsidR="000C1DCB" w:rsidRPr="00B34BE7" w:rsidRDefault="000C1DCB" w:rsidP="000C1DCB">
      <w:pPr>
        <w:spacing w:after="0" w:line="240" w:lineRule="auto"/>
        <w:jc w:val="both"/>
        <w:rPr>
          <w:rFonts w:ascii="Palatino Linotype" w:hAnsi="Palatino Linotype" w:cs="Arial"/>
          <w:sz w:val="16"/>
          <w:szCs w:val="24"/>
        </w:rPr>
      </w:pPr>
    </w:p>
    <w:p w14:paraId="2E22FBF4" w14:textId="77777777" w:rsidR="000C1DCB" w:rsidRPr="00B34BE7" w:rsidRDefault="000C1DCB" w:rsidP="000C1DCB">
      <w:pPr>
        <w:spacing w:after="0" w:line="240" w:lineRule="auto"/>
        <w:jc w:val="both"/>
        <w:rPr>
          <w:rFonts w:ascii="Palatino Linotype" w:hAnsi="Palatino Linotype" w:cs="Arial"/>
          <w:sz w:val="16"/>
          <w:szCs w:val="24"/>
        </w:rPr>
      </w:pPr>
    </w:p>
    <w:p w14:paraId="0F289609" w14:textId="77777777" w:rsidR="000C1DCB" w:rsidRPr="00B34BE7" w:rsidRDefault="000C1DCB" w:rsidP="000C1DCB">
      <w:pPr>
        <w:spacing w:after="0" w:line="240" w:lineRule="auto"/>
        <w:jc w:val="both"/>
        <w:rPr>
          <w:rFonts w:ascii="Palatino Linotype" w:hAnsi="Palatino Linotype" w:cs="Arial"/>
          <w:sz w:val="16"/>
          <w:szCs w:val="24"/>
        </w:rPr>
      </w:pPr>
    </w:p>
    <w:p w14:paraId="23109B4E" w14:textId="77777777" w:rsidR="000C1DCB" w:rsidRDefault="000C1DCB" w:rsidP="000C1DCB"/>
    <w:p w14:paraId="4F22D67A" w14:textId="77777777" w:rsidR="000C1DCB" w:rsidRDefault="000C1DCB" w:rsidP="000C1DCB"/>
    <w:p w14:paraId="068AE9AE" w14:textId="77777777" w:rsidR="000C1DCB" w:rsidRDefault="000C1DCB" w:rsidP="000C1DCB"/>
    <w:p w14:paraId="1A336625" w14:textId="77777777" w:rsidR="000C1DCB" w:rsidRDefault="000C1DCB" w:rsidP="000C1DCB"/>
    <w:p w14:paraId="2C2050B5" w14:textId="77777777" w:rsidR="00491813" w:rsidRDefault="00491813"/>
    <w:sectPr w:rsidR="00491813" w:rsidSect="00FB1C60">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8CB52" w14:textId="77777777" w:rsidR="00735FE4" w:rsidRDefault="00735FE4" w:rsidP="000C1DCB">
      <w:pPr>
        <w:spacing w:after="0" w:line="240" w:lineRule="auto"/>
      </w:pPr>
      <w:r>
        <w:separator/>
      </w:r>
    </w:p>
  </w:endnote>
  <w:endnote w:type="continuationSeparator" w:id="0">
    <w:p w14:paraId="4FD3761F" w14:textId="77777777" w:rsidR="00735FE4" w:rsidRDefault="00735FE4" w:rsidP="000C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ED6A0" w14:textId="77777777" w:rsidR="00FB1C60" w:rsidRPr="000B69FA" w:rsidRDefault="000F6C1E"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016C">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016C">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037B3" w14:textId="77777777" w:rsidR="00FB1C60" w:rsidRPr="000B69FA" w:rsidRDefault="000F6C1E"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53D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53D3">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F2247" w14:textId="77777777" w:rsidR="00735FE4" w:rsidRDefault="00735FE4" w:rsidP="000C1DCB">
      <w:pPr>
        <w:spacing w:after="0" w:line="240" w:lineRule="auto"/>
      </w:pPr>
      <w:r>
        <w:separator/>
      </w:r>
    </w:p>
  </w:footnote>
  <w:footnote w:type="continuationSeparator" w:id="0">
    <w:p w14:paraId="4DEDCAFD" w14:textId="77777777" w:rsidR="00735FE4" w:rsidRDefault="00735FE4" w:rsidP="000C1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7A4C6" w14:textId="0CDD0239" w:rsidR="00BF0821" w:rsidRDefault="00A0016C">
    <w:pPr>
      <w:pStyle w:val="Encabezado"/>
    </w:pPr>
    <w:r>
      <w:rPr>
        <w:noProof/>
      </w:rPr>
      <w:pict w14:anchorId="15AAE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56532" o:spid="_x0000_s2050"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1C740" w14:textId="595687E3" w:rsidR="00FB1C60" w:rsidRDefault="00A0016C">
    <w:pPr>
      <w:pStyle w:val="Encabezado"/>
    </w:pPr>
    <w:r>
      <w:rPr>
        <w:noProof/>
      </w:rPr>
      <w:pict w14:anchorId="67A7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56533" o:spid="_x0000_s2051" type="#_x0000_t75" style="position:absolute;margin-left:-77.55pt;margin-top:-132.5pt;width:736.5pt;height:960pt;z-index:-251656192;mso-position-horizontal-relative:margin;mso-position-vertical-relative:margin" o:allowincell="f">
          <v:imagedata r:id="rId1" o:title="HOJA RESOLUCIÓN"/>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6534"/>
      <w:gridCol w:w="3673"/>
    </w:tblGrid>
    <w:tr w:rsidR="00FB1C60" w14:paraId="1B47F843" w14:textId="77777777" w:rsidTr="00C26468">
      <w:trPr>
        <w:trHeight w:val="506"/>
      </w:trPr>
      <w:tc>
        <w:tcPr>
          <w:tcW w:w="6534" w:type="dxa"/>
          <w:hideMark/>
        </w:tcPr>
        <w:p w14:paraId="29C5BBDE" w14:textId="77777777" w:rsidR="00FB1C60" w:rsidRDefault="000F6C1E"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73" w:type="dxa"/>
          <w:hideMark/>
        </w:tcPr>
        <w:p w14:paraId="21C4F06B" w14:textId="12BAFD2B" w:rsidR="00FB1C60" w:rsidRPr="00F4453F" w:rsidRDefault="000F6C1E"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0C1DCB">
            <w:rPr>
              <w:rFonts w:ascii="Palatino Linotype" w:eastAsia="Times New Roman" w:hAnsi="Palatino Linotype" w:cs="Times New Roman"/>
              <w:b/>
              <w:lang w:val="es-ES_tradnl" w:eastAsia="es-ES"/>
            </w:rPr>
            <w:t>5035</w:t>
          </w:r>
          <w:r w:rsidRPr="00F4453F">
            <w:rPr>
              <w:rFonts w:ascii="Palatino Linotype" w:eastAsia="Times New Roman" w:hAnsi="Palatino Linotype" w:cs="Times New Roman"/>
              <w:b/>
              <w:lang w:val="es-ES_tradnl" w:eastAsia="es-ES"/>
            </w:rPr>
            <w:t>/INFOEM/IP/RR/20</w:t>
          </w:r>
          <w:r w:rsidR="002A7165">
            <w:rPr>
              <w:rFonts w:ascii="Palatino Linotype" w:eastAsia="Times New Roman" w:hAnsi="Palatino Linotype" w:cs="Times New Roman"/>
              <w:b/>
              <w:lang w:val="es-ES_tradnl" w:eastAsia="es-ES"/>
            </w:rPr>
            <w:t>21</w:t>
          </w:r>
        </w:p>
      </w:tc>
    </w:tr>
    <w:tr w:rsidR="00FB1C60" w14:paraId="14FB3195" w14:textId="77777777" w:rsidTr="00BF0821">
      <w:trPr>
        <w:trHeight w:val="479"/>
      </w:trPr>
      <w:tc>
        <w:tcPr>
          <w:tcW w:w="6534" w:type="dxa"/>
          <w:hideMark/>
        </w:tcPr>
        <w:p w14:paraId="330BEF71" w14:textId="77777777" w:rsidR="00FB1C60" w:rsidRDefault="000F6C1E"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73" w:type="dxa"/>
          <w:hideMark/>
        </w:tcPr>
        <w:p w14:paraId="6BED985E" w14:textId="5E429FED" w:rsidR="00FB1C60" w:rsidRDefault="000F6C1E"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Te</w:t>
          </w:r>
          <w:r w:rsidR="000C1DCB">
            <w:rPr>
              <w:rFonts w:ascii="Palatino Linotype" w:hAnsi="Palatino Linotype" w:cs="Arial"/>
              <w:szCs w:val="20"/>
            </w:rPr>
            <w:t>mascalcingo</w:t>
          </w:r>
        </w:p>
      </w:tc>
    </w:tr>
    <w:tr w:rsidR="00FB1C60" w14:paraId="5C482F63" w14:textId="77777777" w:rsidTr="00C26468">
      <w:trPr>
        <w:trHeight w:val="435"/>
      </w:trPr>
      <w:tc>
        <w:tcPr>
          <w:tcW w:w="6534" w:type="dxa"/>
          <w:hideMark/>
        </w:tcPr>
        <w:p w14:paraId="03A9D61B" w14:textId="007298A0" w:rsidR="00FB1C60" w:rsidRDefault="000F6C1E"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w:t>
          </w:r>
          <w:r w:rsidR="000C1DCB">
            <w:rPr>
              <w:rFonts w:ascii="Palatino Linotype" w:hAnsi="Palatino Linotype" w:cs="Arial"/>
              <w:b/>
              <w:szCs w:val="20"/>
            </w:rPr>
            <w:t>o</w:t>
          </w:r>
          <w:r>
            <w:rPr>
              <w:rFonts w:ascii="Palatino Linotype" w:hAnsi="Palatino Linotype" w:cs="Arial"/>
              <w:b/>
              <w:szCs w:val="20"/>
            </w:rPr>
            <w:t xml:space="preserve"> Ponente:</w:t>
          </w:r>
        </w:p>
      </w:tc>
      <w:tc>
        <w:tcPr>
          <w:tcW w:w="3673" w:type="dxa"/>
          <w:hideMark/>
        </w:tcPr>
        <w:p w14:paraId="25878D65" w14:textId="419CF9BD" w:rsidR="00FB1C60" w:rsidRDefault="000F6C1E"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0C1DCB">
            <w:rPr>
              <w:rFonts w:ascii="Palatino Linotype" w:hAnsi="Palatino Linotype" w:cs="Arial"/>
              <w:szCs w:val="20"/>
            </w:rPr>
            <w:t>José</w:t>
          </w:r>
          <w:r>
            <w:rPr>
              <w:rFonts w:ascii="Palatino Linotype" w:hAnsi="Palatino Linotype" w:cs="Arial"/>
              <w:szCs w:val="20"/>
            </w:rPr>
            <w:t xml:space="preserve"> Martínez </w:t>
          </w:r>
          <w:r w:rsidR="000C1DCB">
            <w:rPr>
              <w:rFonts w:ascii="Palatino Linotype" w:hAnsi="Palatino Linotype" w:cs="Arial"/>
              <w:szCs w:val="20"/>
            </w:rPr>
            <w:t>Vilchis</w:t>
          </w:r>
        </w:p>
      </w:tc>
    </w:tr>
  </w:tbl>
  <w:p w14:paraId="584EBEAF" w14:textId="77777777" w:rsidR="00FB1C60" w:rsidRDefault="00A0016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4" w:type="dxa"/>
      <w:tblInd w:w="-851" w:type="dxa"/>
      <w:tblLayout w:type="fixed"/>
      <w:tblCellMar>
        <w:left w:w="70" w:type="dxa"/>
        <w:right w:w="70" w:type="dxa"/>
      </w:tblCellMar>
      <w:tblLook w:val="04A0" w:firstRow="1" w:lastRow="0" w:firstColumn="1" w:lastColumn="0" w:noHBand="0" w:noVBand="1"/>
    </w:tblPr>
    <w:tblGrid>
      <w:gridCol w:w="6475"/>
      <w:gridCol w:w="3739"/>
    </w:tblGrid>
    <w:tr w:rsidR="00FB1C60" w:rsidRPr="00633CD9" w14:paraId="23A28FC3" w14:textId="77777777" w:rsidTr="00C26468">
      <w:trPr>
        <w:trHeight w:val="242"/>
      </w:trPr>
      <w:tc>
        <w:tcPr>
          <w:tcW w:w="6475" w:type="dxa"/>
          <w:hideMark/>
        </w:tcPr>
        <w:p w14:paraId="0D33F5A9" w14:textId="77777777" w:rsidR="00FB1C60" w:rsidRDefault="000F6C1E"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739" w:type="dxa"/>
          <w:hideMark/>
        </w:tcPr>
        <w:p w14:paraId="1D6415BC" w14:textId="64148775" w:rsidR="00FB1C60" w:rsidRPr="00B4142F" w:rsidRDefault="000F6C1E"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0C1DCB">
            <w:rPr>
              <w:rFonts w:ascii="Palatino Linotype" w:hAnsi="Palatino Linotype" w:cs="Arial"/>
              <w:szCs w:val="20"/>
            </w:rPr>
            <w:t>5035</w:t>
          </w:r>
          <w:r w:rsidRPr="00F870F0">
            <w:rPr>
              <w:rFonts w:ascii="Palatino Linotype" w:hAnsi="Palatino Linotype" w:cs="Arial"/>
              <w:szCs w:val="20"/>
            </w:rPr>
            <w:t>/INFOEM/IP/RR/20</w:t>
          </w:r>
          <w:r w:rsidR="002A7165">
            <w:rPr>
              <w:rFonts w:ascii="Palatino Linotype" w:hAnsi="Palatino Linotype" w:cs="Arial"/>
              <w:szCs w:val="20"/>
            </w:rPr>
            <w:t>21</w:t>
          </w:r>
        </w:p>
      </w:tc>
    </w:tr>
    <w:tr w:rsidR="00FB1C60" w:rsidRPr="00633CD9" w14:paraId="7BC51804" w14:textId="77777777" w:rsidTr="00C26468">
      <w:trPr>
        <w:trHeight w:val="209"/>
      </w:trPr>
      <w:tc>
        <w:tcPr>
          <w:tcW w:w="6475" w:type="dxa"/>
          <w:hideMark/>
        </w:tcPr>
        <w:p w14:paraId="2E71E3BD" w14:textId="77777777" w:rsidR="00FB1C60" w:rsidRDefault="000F6C1E"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739" w:type="dxa"/>
          <w:hideMark/>
        </w:tcPr>
        <w:p w14:paraId="623A9077" w14:textId="7E70C51E" w:rsidR="00FB1C60" w:rsidRPr="00840752" w:rsidRDefault="00B7460F" w:rsidP="00B7460F">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xxxxxxxxxxxxxxxxxxxxxxxxxx</w:t>
          </w:r>
          <w:proofErr w:type="spellEnd"/>
          <w:r w:rsidR="000C1DCB" w:rsidRPr="000C1DCB">
            <w:rPr>
              <w:rFonts w:ascii="Palatino Linotype" w:hAnsi="Palatino Linotype" w:cs="Arial"/>
              <w:szCs w:val="20"/>
            </w:rPr>
            <w:t xml:space="preserve"> </w:t>
          </w:r>
          <w:proofErr w:type="spellStart"/>
          <w:r>
            <w:rPr>
              <w:rFonts w:ascii="Palatino Linotype" w:hAnsi="Palatino Linotype" w:cs="Arial"/>
              <w:szCs w:val="20"/>
            </w:rPr>
            <w:t>xxxxxxxxxx</w:t>
          </w:r>
          <w:proofErr w:type="spellEnd"/>
        </w:p>
      </w:tc>
    </w:tr>
    <w:tr w:rsidR="00FB1C60" w:rsidRPr="00633CD9" w14:paraId="06697A59" w14:textId="77777777" w:rsidTr="00C26468">
      <w:trPr>
        <w:trHeight w:val="258"/>
      </w:trPr>
      <w:tc>
        <w:tcPr>
          <w:tcW w:w="6475" w:type="dxa"/>
          <w:hideMark/>
        </w:tcPr>
        <w:p w14:paraId="53375C25" w14:textId="77777777" w:rsidR="00FB1C60" w:rsidRDefault="000F6C1E"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739" w:type="dxa"/>
          <w:hideMark/>
        </w:tcPr>
        <w:p w14:paraId="0DD6D9AD" w14:textId="2D2BF160" w:rsidR="00FB1C60" w:rsidRDefault="000F6C1E"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Te</w:t>
          </w:r>
          <w:r w:rsidR="000C1DCB">
            <w:rPr>
              <w:rFonts w:ascii="Palatino Linotype" w:hAnsi="Palatino Linotype" w:cs="Arial"/>
              <w:szCs w:val="20"/>
            </w:rPr>
            <w:t>mascalcingo</w:t>
          </w:r>
        </w:p>
      </w:tc>
    </w:tr>
    <w:tr w:rsidR="00FB1C60" w14:paraId="4E475BCE" w14:textId="77777777" w:rsidTr="00C26468">
      <w:trPr>
        <w:trHeight w:val="365"/>
      </w:trPr>
      <w:tc>
        <w:tcPr>
          <w:tcW w:w="6475" w:type="dxa"/>
          <w:hideMark/>
        </w:tcPr>
        <w:p w14:paraId="17875A2A" w14:textId="0176F27D" w:rsidR="00FB1C60" w:rsidRDefault="000F6C1E"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0C1DCB">
            <w:rPr>
              <w:rFonts w:ascii="Palatino Linotype" w:hAnsi="Palatino Linotype" w:cs="Arial"/>
              <w:b/>
              <w:szCs w:val="20"/>
            </w:rPr>
            <w:t>o</w:t>
          </w:r>
          <w:r>
            <w:rPr>
              <w:rFonts w:ascii="Palatino Linotype" w:hAnsi="Palatino Linotype" w:cs="Arial"/>
              <w:b/>
              <w:szCs w:val="20"/>
            </w:rPr>
            <w:t xml:space="preserve"> Ponente:</w:t>
          </w:r>
        </w:p>
      </w:tc>
      <w:tc>
        <w:tcPr>
          <w:tcW w:w="3739" w:type="dxa"/>
          <w:hideMark/>
        </w:tcPr>
        <w:p w14:paraId="3E9AA8B7" w14:textId="499A15C6" w:rsidR="00FB1C60" w:rsidRDefault="000C1DCB"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w:t>
          </w:r>
          <w:r w:rsidR="000F6C1E">
            <w:rPr>
              <w:rFonts w:ascii="Palatino Linotype" w:hAnsi="Palatino Linotype" w:cs="Arial"/>
              <w:szCs w:val="20"/>
            </w:rPr>
            <w:t xml:space="preserve"> Martínez </w:t>
          </w:r>
          <w:r>
            <w:rPr>
              <w:rFonts w:ascii="Palatino Linotype" w:hAnsi="Palatino Linotype" w:cs="Arial"/>
              <w:szCs w:val="20"/>
            </w:rPr>
            <w:t>Vilchis</w:t>
          </w:r>
        </w:p>
      </w:tc>
    </w:tr>
  </w:tbl>
  <w:p w14:paraId="2299DA2F" w14:textId="4CD574D3" w:rsidR="00FB1C60" w:rsidRDefault="00A0016C">
    <w:pPr>
      <w:pStyle w:val="Encabezado"/>
    </w:pPr>
    <w:r>
      <w:rPr>
        <w:noProof/>
      </w:rPr>
      <w:pict w14:anchorId="33EFA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56531" o:spid="_x0000_s2049" type="#_x0000_t75" style="position:absolute;margin-left:-85.2pt;margin-top:-152.1pt;width:736.5pt;height:960pt;z-index:-251658240;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35FE0E5D"/>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97B1343"/>
    <w:multiLevelType w:val="hybridMultilevel"/>
    <w:tmpl w:val="D6B0A988"/>
    <w:lvl w:ilvl="0" w:tplc="AD621B0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CB"/>
    <w:rsid w:val="00026946"/>
    <w:rsid w:val="00062D15"/>
    <w:rsid w:val="000C1DCB"/>
    <w:rsid w:val="000F6C1E"/>
    <w:rsid w:val="00125F50"/>
    <w:rsid w:val="00152907"/>
    <w:rsid w:val="001677A2"/>
    <w:rsid w:val="00174144"/>
    <w:rsid w:val="00191B1A"/>
    <w:rsid w:val="002545BF"/>
    <w:rsid w:val="002A7165"/>
    <w:rsid w:val="002D4F88"/>
    <w:rsid w:val="002E38E2"/>
    <w:rsid w:val="00300980"/>
    <w:rsid w:val="00312B62"/>
    <w:rsid w:val="00360081"/>
    <w:rsid w:val="003642D3"/>
    <w:rsid w:val="003B7D18"/>
    <w:rsid w:val="00477468"/>
    <w:rsid w:val="00491813"/>
    <w:rsid w:val="004A453F"/>
    <w:rsid w:val="004C718A"/>
    <w:rsid w:val="005C66A9"/>
    <w:rsid w:val="00601E15"/>
    <w:rsid w:val="00735FE4"/>
    <w:rsid w:val="007419A2"/>
    <w:rsid w:val="007461B6"/>
    <w:rsid w:val="00853269"/>
    <w:rsid w:val="008C74DF"/>
    <w:rsid w:val="00933265"/>
    <w:rsid w:val="0098662A"/>
    <w:rsid w:val="009A53D3"/>
    <w:rsid w:val="00A0016C"/>
    <w:rsid w:val="00A13DE7"/>
    <w:rsid w:val="00A63ABB"/>
    <w:rsid w:val="00AC07B4"/>
    <w:rsid w:val="00AF5C77"/>
    <w:rsid w:val="00B241D1"/>
    <w:rsid w:val="00B52D91"/>
    <w:rsid w:val="00B7460F"/>
    <w:rsid w:val="00B8136A"/>
    <w:rsid w:val="00BB22EA"/>
    <w:rsid w:val="00BF0821"/>
    <w:rsid w:val="00C20031"/>
    <w:rsid w:val="00C6060A"/>
    <w:rsid w:val="00CA5B39"/>
    <w:rsid w:val="00CB345C"/>
    <w:rsid w:val="00D842DC"/>
    <w:rsid w:val="00D94B2C"/>
    <w:rsid w:val="00DB7EE8"/>
    <w:rsid w:val="00DB7F5E"/>
    <w:rsid w:val="00DE54DA"/>
    <w:rsid w:val="00E25428"/>
    <w:rsid w:val="00E44CC9"/>
    <w:rsid w:val="00E50D80"/>
    <w:rsid w:val="00ED660F"/>
    <w:rsid w:val="00EF61C0"/>
    <w:rsid w:val="00F34527"/>
    <w:rsid w:val="00FD2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9011A0"/>
  <w15:chartTrackingRefBased/>
  <w15:docId w15:val="{54AA3539-F24E-4CD2-9F48-4C46DFFD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D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DC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1DC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C1DC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1DC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1DC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C1DC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C1DC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C1DCB"/>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419A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419A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419A2"/>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419A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419A2"/>
    <w:rPr>
      <w:sz w:val="20"/>
      <w:szCs w:val="20"/>
    </w:rPr>
  </w:style>
  <w:style w:type="paragraph" w:customStyle="1" w:styleId="infoemcitas">
    <w:name w:val="infoem citas"/>
    <w:basedOn w:val="Normal"/>
    <w:qFormat/>
    <w:rsid w:val="00E44CC9"/>
    <w:pPr>
      <w:spacing w:before="240" w:line="360" w:lineRule="auto"/>
      <w:ind w:left="851" w:right="851"/>
      <w:jc w:val="both"/>
    </w:pPr>
    <w:rPr>
      <w:rFonts w:ascii="Palatino Linotype" w:hAnsi="Palatino Linotype"/>
      <w:i/>
    </w:rPr>
  </w:style>
  <w:style w:type="paragraph" w:styleId="NormalWeb">
    <w:name w:val="Normal (Web)"/>
    <w:basedOn w:val="Normal"/>
    <w:uiPriority w:val="99"/>
    <w:semiHidden/>
    <w:unhideWhenUsed/>
    <w:rsid w:val="00B8136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5234">
      <w:bodyDiv w:val="1"/>
      <w:marLeft w:val="0"/>
      <w:marRight w:val="0"/>
      <w:marTop w:val="0"/>
      <w:marBottom w:val="0"/>
      <w:divBdr>
        <w:top w:val="none" w:sz="0" w:space="0" w:color="auto"/>
        <w:left w:val="none" w:sz="0" w:space="0" w:color="auto"/>
        <w:bottom w:val="none" w:sz="0" w:space="0" w:color="auto"/>
        <w:right w:val="none" w:sz="0" w:space="0" w:color="auto"/>
      </w:divBdr>
    </w:div>
    <w:div w:id="1129592909">
      <w:bodyDiv w:val="1"/>
      <w:marLeft w:val="0"/>
      <w:marRight w:val="0"/>
      <w:marTop w:val="0"/>
      <w:marBottom w:val="0"/>
      <w:divBdr>
        <w:top w:val="none" w:sz="0" w:space="0" w:color="auto"/>
        <w:left w:val="none" w:sz="0" w:space="0" w:color="auto"/>
        <w:bottom w:val="none" w:sz="0" w:space="0" w:color="auto"/>
        <w:right w:val="none" w:sz="0" w:space="0" w:color="auto"/>
      </w:divBdr>
    </w:div>
    <w:div w:id="1228497057">
      <w:bodyDiv w:val="1"/>
      <w:marLeft w:val="0"/>
      <w:marRight w:val="0"/>
      <w:marTop w:val="0"/>
      <w:marBottom w:val="0"/>
      <w:divBdr>
        <w:top w:val="none" w:sz="0" w:space="0" w:color="auto"/>
        <w:left w:val="none" w:sz="0" w:space="0" w:color="auto"/>
        <w:bottom w:val="none" w:sz="0" w:space="0" w:color="auto"/>
        <w:right w:val="none" w:sz="0" w:space="0" w:color="auto"/>
      </w:divBdr>
    </w:div>
    <w:div w:id="1301694750">
      <w:bodyDiv w:val="1"/>
      <w:marLeft w:val="0"/>
      <w:marRight w:val="0"/>
      <w:marTop w:val="0"/>
      <w:marBottom w:val="0"/>
      <w:divBdr>
        <w:top w:val="none" w:sz="0" w:space="0" w:color="auto"/>
        <w:left w:val="none" w:sz="0" w:space="0" w:color="auto"/>
        <w:bottom w:val="none" w:sz="0" w:space="0" w:color="auto"/>
        <w:right w:val="none" w:sz="0" w:space="0" w:color="auto"/>
      </w:divBdr>
    </w:div>
    <w:div w:id="1309476236">
      <w:bodyDiv w:val="1"/>
      <w:marLeft w:val="0"/>
      <w:marRight w:val="0"/>
      <w:marTop w:val="0"/>
      <w:marBottom w:val="0"/>
      <w:divBdr>
        <w:top w:val="none" w:sz="0" w:space="0" w:color="auto"/>
        <w:left w:val="none" w:sz="0" w:space="0" w:color="auto"/>
        <w:bottom w:val="none" w:sz="0" w:space="0" w:color="auto"/>
        <w:right w:val="none" w:sz="0" w:space="0" w:color="auto"/>
      </w:divBdr>
    </w:div>
    <w:div w:id="1515072848">
      <w:bodyDiv w:val="1"/>
      <w:marLeft w:val="0"/>
      <w:marRight w:val="0"/>
      <w:marTop w:val="0"/>
      <w:marBottom w:val="0"/>
      <w:divBdr>
        <w:top w:val="none" w:sz="0" w:space="0" w:color="auto"/>
        <w:left w:val="none" w:sz="0" w:space="0" w:color="auto"/>
        <w:bottom w:val="none" w:sz="0" w:space="0" w:color="auto"/>
        <w:right w:val="none" w:sz="0" w:space="0" w:color="auto"/>
      </w:divBdr>
    </w:div>
    <w:div w:id="1738360014">
      <w:bodyDiv w:val="1"/>
      <w:marLeft w:val="0"/>
      <w:marRight w:val="0"/>
      <w:marTop w:val="0"/>
      <w:marBottom w:val="0"/>
      <w:divBdr>
        <w:top w:val="none" w:sz="0" w:space="0" w:color="auto"/>
        <w:left w:val="none" w:sz="0" w:space="0" w:color="auto"/>
        <w:bottom w:val="none" w:sz="0" w:space="0" w:color="auto"/>
        <w:right w:val="none" w:sz="0" w:space="0" w:color="auto"/>
      </w:divBdr>
    </w:div>
    <w:div w:id="20176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5595</Words>
  <Characters>30777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USUARIO-INFOEM</cp:lastModifiedBy>
  <cp:revision>4</cp:revision>
  <dcterms:created xsi:type="dcterms:W3CDTF">2021-12-02T20:02:00Z</dcterms:created>
  <dcterms:modified xsi:type="dcterms:W3CDTF">2022-01-11T17:41:00Z</dcterms:modified>
</cp:coreProperties>
</file>