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071C" w:rsidRPr="00A34757" w:rsidRDefault="0029071C" w:rsidP="00112BE0">
      <w:pPr>
        <w:shd w:val="clear" w:color="auto" w:fill="FFFFFF"/>
        <w:spacing w:line="360" w:lineRule="auto"/>
        <w:jc w:val="both"/>
        <w:rPr>
          <w:rFonts w:ascii="Palatino Linotype" w:hAnsi="Palatino Linotype" w:cs="Arial"/>
          <w:color w:val="000000"/>
          <w:lang w:val="es-MX" w:eastAsia="es-MX"/>
        </w:rPr>
      </w:pPr>
      <w:r w:rsidRPr="00A34757">
        <w:rPr>
          <w:rFonts w:ascii="Palatino Linotype" w:hAnsi="Palatino Linotype" w:cs="Arial"/>
          <w:color w:val="000000"/>
          <w:lang w:val="es-MX" w:eastAsia="es-MX"/>
        </w:rPr>
        <w:t xml:space="preserve">Resolución del Pleno del Instituto de Transparencia, Acceso a la Información Pública y Protección de Datos Personales del Estado de México y Municipios, con domicilio en Metepec, Estado de México, a </w:t>
      </w:r>
      <w:r w:rsidR="00B333DC" w:rsidRPr="00A34757">
        <w:rPr>
          <w:rFonts w:ascii="Palatino Linotype" w:hAnsi="Palatino Linotype" w:cs="Arial"/>
          <w:color w:val="000000"/>
          <w:lang w:val="es-MX" w:eastAsia="es-MX"/>
        </w:rPr>
        <w:t>quince de diciembre</w:t>
      </w:r>
      <w:r w:rsidRPr="00A34757">
        <w:rPr>
          <w:rFonts w:ascii="Palatino Linotype" w:hAnsi="Palatino Linotype" w:cs="Arial"/>
          <w:color w:val="000000"/>
          <w:lang w:val="es-MX" w:eastAsia="es-MX"/>
        </w:rPr>
        <w:t xml:space="preserve"> dos mil veintiuno.</w:t>
      </w:r>
    </w:p>
    <w:p w:rsidR="00112BE0" w:rsidRPr="00A34757" w:rsidRDefault="00112BE0" w:rsidP="00112BE0">
      <w:pPr>
        <w:shd w:val="clear" w:color="auto" w:fill="FFFFFF"/>
        <w:spacing w:line="360" w:lineRule="auto"/>
        <w:jc w:val="both"/>
        <w:rPr>
          <w:rFonts w:ascii="Palatino Linotype" w:hAnsi="Palatino Linotype" w:cs="Arial"/>
          <w:color w:val="000000"/>
          <w:lang w:val="es-MX" w:eastAsia="es-MX"/>
        </w:rPr>
      </w:pPr>
    </w:p>
    <w:p w:rsidR="009E0E89" w:rsidRPr="00A34757" w:rsidRDefault="0029071C" w:rsidP="00112BE0">
      <w:pPr>
        <w:tabs>
          <w:tab w:val="left" w:pos="1701"/>
        </w:tabs>
        <w:spacing w:line="360" w:lineRule="auto"/>
        <w:jc w:val="both"/>
        <w:rPr>
          <w:rFonts w:ascii="Palatino Linotype" w:eastAsiaTheme="minorHAnsi" w:hAnsi="Palatino Linotype" w:cs="Arial"/>
          <w:lang w:val="es-MX" w:eastAsia="en-US"/>
        </w:rPr>
      </w:pPr>
      <w:r w:rsidRPr="00A34757">
        <w:rPr>
          <w:rFonts w:ascii="Palatino Linotype" w:eastAsiaTheme="minorHAnsi" w:hAnsi="Palatino Linotype" w:cs="Arial"/>
          <w:b/>
          <w:lang w:val="es-MX" w:eastAsia="en-US"/>
        </w:rPr>
        <w:t>VISTO</w:t>
      </w:r>
      <w:r w:rsidRPr="00A34757">
        <w:rPr>
          <w:rFonts w:ascii="Palatino Linotype" w:eastAsiaTheme="minorHAnsi" w:hAnsi="Palatino Linotype" w:cs="Arial"/>
          <w:lang w:val="es-MX" w:eastAsia="en-US"/>
        </w:rPr>
        <w:t xml:space="preserve"> el expediente electrónico formado con motivo del recurso de revisión número </w:t>
      </w:r>
      <w:r w:rsidRPr="00A34757">
        <w:rPr>
          <w:rFonts w:ascii="Palatino Linotype" w:eastAsiaTheme="minorHAnsi" w:hAnsi="Palatino Linotype" w:cs="Arial"/>
          <w:b/>
          <w:lang w:val="es-MX" w:eastAsia="en-US"/>
        </w:rPr>
        <w:t>0</w:t>
      </w:r>
      <w:r w:rsidR="002D61F7" w:rsidRPr="00A34757">
        <w:rPr>
          <w:rFonts w:ascii="Palatino Linotype" w:eastAsiaTheme="minorHAnsi" w:hAnsi="Palatino Linotype" w:cs="Arial"/>
          <w:b/>
          <w:bCs/>
          <w:lang w:val="es-MX" w:eastAsia="es-MX"/>
        </w:rPr>
        <w:t>5</w:t>
      </w:r>
      <w:r w:rsidR="00B333DC" w:rsidRPr="00A34757">
        <w:rPr>
          <w:rFonts w:ascii="Palatino Linotype" w:eastAsiaTheme="minorHAnsi" w:hAnsi="Palatino Linotype" w:cs="Arial"/>
          <w:b/>
          <w:bCs/>
          <w:lang w:val="es-MX" w:eastAsia="es-MX"/>
        </w:rPr>
        <w:t>400</w:t>
      </w:r>
      <w:r w:rsidRPr="00A34757">
        <w:rPr>
          <w:rFonts w:ascii="Palatino Linotype" w:eastAsiaTheme="minorHAnsi" w:hAnsi="Palatino Linotype" w:cs="Arial"/>
          <w:b/>
          <w:bCs/>
          <w:lang w:val="es-MX" w:eastAsia="es-MX"/>
        </w:rPr>
        <w:t>/INFOEM/IP/RR/2021</w:t>
      </w:r>
      <w:r w:rsidRPr="00A34757">
        <w:rPr>
          <w:rFonts w:ascii="Palatino Linotype" w:eastAsiaTheme="minorHAnsi" w:hAnsi="Palatino Linotype" w:cs="Arial"/>
          <w:lang w:val="es-MX" w:eastAsia="en-US"/>
        </w:rPr>
        <w:t xml:space="preserve">, interpuesto por el </w:t>
      </w:r>
      <w:r w:rsidR="002D61F7" w:rsidRPr="00A34757">
        <w:rPr>
          <w:rFonts w:ascii="Palatino Linotype" w:eastAsiaTheme="minorHAnsi" w:hAnsi="Palatino Linotype" w:cs="Arial"/>
          <w:b/>
          <w:lang w:val="es-MX" w:eastAsia="en-US"/>
        </w:rPr>
        <w:t xml:space="preserve">C. </w:t>
      </w:r>
      <w:proofErr w:type="spellStart"/>
      <w:r w:rsidR="005C4130">
        <w:rPr>
          <w:rFonts w:ascii="Palatino Linotype" w:eastAsiaTheme="minorHAnsi" w:hAnsi="Palatino Linotype" w:cs="Arial"/>
          <w:b/>
          <w:lang w:val="es-MX" w:eastAsia="en-US"/>
        </w:rPr>
        <w:t>xxxxxxxxxxx</w:t>
      </w:r>
      <w:proofErr w:type="spellEnd"/>
      <w:r w:rsidRPr="00A34757">
        <w:rPr>
          <w:rFonts w:ascii="Palatino Linotype" w:eastAsiaTheme="minorHAnsi" w:hAnsi="Palatino Linotype" w:cs="Arial"/>
          <w:lang w:val="es-MX" w:eastAsia="en-US"/>
        </w:rPr>
        <w:t>, en lo sucesivo el</w:t>
      </w:r>
      <w:r w:rsidRPr="00A34757">
        <w:rPr>
          <w:rFonts w:ascii="Palatino Linotype" w:eastAsiaTheme="minorHAnsi" w:hAnsi="Palatino Linotype" w:cs="Arial"/>
          <w:b/>
          <w:lang w:val="es-MX" w:eastAsia="en-US"/>
        </w:rPr>
        <w:t xml:space="preserve"> Recurrente</w:t>
      </w:r>
      <w:r w:rsidRPr="00A34757">
        <w:rPr>
          <w:rFonts w:ascii="Palatino Linotype" w:eastAsiaTheme="minorHAnsi" w:hAnsi="Palatino Linotype" w:cs="Arial"/>
          <w:lang w:val="es-MX" w:eastAsia="en-US"/>
        </w:rPr>
        <w:t>, en contra de la respuesta de</w:t>
      </w:r>
      <w:r w:rsidR="009E0E89" w:rsidRPr="00A34757">
        <w:rPr>
          <w:rFonts w:ascii="Palatino Linotype" w:eastAsiaTheme="minorHAnsi" w:hAnsi="Palatino Linotype" w:cs="Arial"/>
          <w:lang w:val="es-MX" w:eastAsia="en-US"/>
        </w:rPr>
        <w:t>l</w:t>
      </w:r>
      <w:r w:rsidRPr="00A34757">
        <w:rPr>
          <w:rFonts w:ascii="Palatino Linotype" w:eastAsiaTheme="minorHAnsi" w:hAnsi="Palatino Linotype" w:cs="Arial"/>
          <w:lang w:val="es-MX" w:eastAsia="en-US"/>
        </w:rPr>
        <w:t xml:space="preserve"> </w:t>
      </w:r>
      <w:r w:rsidR="002D61F7" w:rsidRPr="00A34757">
        <w:rPr>
          <w:rFonts w:ascii="Palatino Linotype" w:eastAsiaTheme="minorHAnsi" w:hAnsi="Palatino Linotype" w:cs="Arial"/>
          <w:b/>
          <w:lang w:val="es-MX" w:eastAsia="en-US"/>
        </w:rPr>
        <w:t xml:space="preserve">Ayuntamiento de </w:t>
      </w:r>
      <w:r w:rsidR="00B333DC" w:rsidRPr="00A34757">
        <w:rPr>
          <w:rFonts w:ascii="Palatino Linotype" w:eastAsiaTheme="minorHAnsi" w:hAnsi="Palatino Linotype" w:cs="Arial"/>
          <w:b/>
          <w:lang w:val="es-MX" w:eastAsia="en-US"/>
        </w:rPr>
        <w:t>San Antonio la Isla</w:t>
      </w:r>
      <w:r w:rsidRPr="00A34757">
        <w:rPr>
          <w:rFonts w:ascii="Palatino Linotype" w:eastAsiaTheme="minorHAnsi" w:hAnsi="Palatino Linotype" w:cs="Arial"/>
          <w:lang w:val="es-MX" w:eastAsia="en-US"/>
        </w:rPr>
        <w:t>,</w:t>
      </w:r>
      <w:r w:rsidRPr="00A34757">
        <w:rPr>
          <w:rFonts w:ascii="Palatino Linotype" w:eastAsiaTheme="minorHAnsi" w:hAnsi="Palatino Linotype" w:cs="Arial"/>
          <w:b/>
          <w:lang w:val="es-MX" w:eastAsia="en-US"/>
        </w:rPr>
        <w:t xml:space="preserve"> </w:t>
      </w:r>
      <w:r w:rsidRPr="00A34757">
        <w:rPr>
          <w:rFonts w:ascii="Palatino Linotype" w:eastAsiaTheme="minorHAnsi" w:hAnsi="Palatino Linotype" w:cs="Arial"/>
          <w:lang w:val="es-MX" w:eastAsia="en-US"/>
        </w:rPr>
        <w:t>en lo subsecuente</w:t>
      </w:r>
      <w:r w:rsidRPr="00A34757">
        <w:rPr>
          <w:rFonts w:ascii="Palatino Linotype" w:eastAsiaTheme="minorHAnsi" w:hAnsi="Palatino Linotype" w:cs="Arial"/>
          <w:b/>
          <w:lang w:val="es-MX" w:eastAsia="en-US"/>
        </w:rPr>
        <w:t xml:space="preserve"> El Sujeto Obligado, </w:t>
      </w:r>
      <w:r w:rsidRPr="00A34757">
        <w:rPr>
          <w:rFonts w:ascii="Palatino Linotype" w:eastAsiaTheme="minorHAnsi" w:hAnsi="Palatino Linotype" w:cs="Arial"/>
          <w:lang w:val="es-MX" w:eastAsia="en-US"/>
        </w:rPr>
        <w:t>se procede a dictar la presente resolución.</w:t>
      </w:r>
    </w:p>
    <w:p w:rsidR="00112BE0" w:rsidRPr="00A34757" w:rsidRDefault="00112BE0" w:rsidP="00112BE0">
      <w:pPr>
        <w:tabs>
          <w:tab w:val="left" w:pos="1701"/>
        </w:tabs>
        <w:spacing w:line="360" w:lineRule="auto"/>
        <w:jc w:val="both"/>
        <w:rPr>
          <w:rFonts w:ascii="Palatino Linotype" w:eastAsiaTheme="minorHAnsi" w:hAnsi="Palatino Linotype" w:cs="Arial"/>
          <w:b/>
          <w:lang w:val="es-MX" w:eastAsia="en-US"/>
        </w:rPr>
      </w:pPr>
    </w:p>
    <w:p w:rsidR="0029071C" w:rsidRPr="00A34757" w:rsidRDefault="0029071C" w:rsidP="009E0E89">
      <w:pPr>
        <w:spacing w:line="360" w:lineRule="auto"/>
        <w:jc w:val="center"/>
        <w:rPr>
          <w:rFonts w:ascii="Palatino Linotype" w:eastAsiaTheme="minorHAnsi" w:hAnsi="Palatino Linotype" w:cs="Arial"/>
          <w:b/>
          <w:sz w:val="28"/>
          <w:lang w:val="es-MX" w:eastAsia="en-US"/>
        </w:rPr>
      </w:pPr>
      <w:r w:rsidRPr="00A34757">
        <w:rPr>
          <w:rFonts w:ascii="Palatino Linotype" w:eastAsiaTheme="minorHAnsi" w:hAnsi="Palatino Linotype" w:cs="Arial"/>
          <w:b/>
          <w:sz w:val="28"/>
          <w:lang w:val="es-MX" w:eastAsia="en-US"/>
        </w:rPr>
        <w:t>A N T E C E D E N T E S</w:t>
      </w:r>
    </w:p>
    <w:p w:rsidR="009E0E89" w:rsidRPr="00A34757" w:rsidRDefault="009E0E89" w:rsidP="008A64CB">
      <w:pPr>
        <w:pStyle w:val="Sinespaciado"/>
        <w:rPr>
          <w:rFonts w:eastAsiaTheme="minorHAnsi"/>
          <w:lang w:eastAsia="en-US"/>
        </w:rPr>
      </w:pPr>
    </w:p>
    <w:p w:rsidR="0029071C" w:rsidRPr="00A34757" w:rsidRDefault="0029071C" w:rsidP="0029071C">
      <w:pPr>
        <w:spacing w:line="360" w:lineRule="auto"/>
        <w:jc w:val="both"/>
        <w:rPr>
          <w:rFonts w:ascii="Palatino Linotype" w:eastAsiaTheme="minorHAnsi" w:hAnsi="Palatino Linotype" w:cs="Arial"/>
          <w:b/>
          <w:sz w:val="28"/>
          <w:lang w:val="es-MX" w:eastAsia="en-US"/>
        </w:rPr>
      </w:pPr>
      <w:r w:rsidRPr="00A34757">
        <w:rPr>
          <w:rFonts w:ascii="Palatino Linotype" w:eastAsiaTheme="minorHAnsi" w:hAnsi="Palatino Linotype" w:cs="Arial"/>
          <w:b/>
          <w:sz w:val="28"/>
          <w:lang w:val="es-MX" w:eastAsia="en-US"/>
        </w:rPr>
        <w:t>PRIMERO. De la solicitud de información.</w:t>
      </w:r>
    </w:p>
    <w:p w:rsidR="0029071C" w:rsidRPr="00A34757" w:rsidRDefault="0029071C" w:rsidP="00112BE0">
      <w:pPr>
        <w:spacing w:line="360" w:lineRule="auto"/>
        <w:jc w:val="both"/>
        <w:rPr>
          <w:rFonts w:ascii="Palatino Linotype" w:eastAsiaTheme="minorHAnsi" w:hAnsi="Palatino Linotype" w:cs="Arial"/>
          <w:szCs w:val="22"/>
          <w:lang w:val="es-MX" w:eastAsia="en-US"/>
        </w:rPr>
      </w:pPr>
      <w:r w:rsidRPr="00A34757">
        <w:rPr>
          <w:rFonts w:ascii="Palatino Linotype" w:eastAsiaTheme="minorHAnsi" w:hAnsi="Palatino Linotype" w:cs="Arial"/>
          <w:szCs w:val="22"/>
          <w:lang w:val="es-MX" w:eastAsia="en-US"/>
        </w:rPr>
        <w:t xml:space="preserve">En fecha </w:t>
      </w:r>
      <w:r w:rsidR="00112BE0" w:rsidRPr="00A34757">
        <w:rPr>
          <w:rFonts w:ascii="Palatino Linotype" w:eastAsiaTheme="minorHAnsi" w:hAnsi="Palatino Linotype" w:cs="Arial"/>
          <w:szCs w:val="22"/>
          <w:lang w:val="es-MX" w:eastAsia="en-US"/>
        </w:rPr>
        <w:t>veintidós</w:t>
      </w:r>
      <w:r w:rsidR="008A64CB" w:rsidRPr="00A34757">
        <w:rPr>
          <w:rFonts w:ascii="Palatino Linotype" w:eastAsiaTheme="minorHAnsi" w:hAnsi="Palatino Linotype" w:cs="Arial"/>
          <w:szCs w:val="22"/>
          <w:lang w:val="es-MX" w:eastAsia="en-US"/>
        </w:rPr>
        <w:t xml:space="preserve"> de octubre</w:t>
      </w:r>
      <w:r w:rsidRPr="00A34757">
        <w:rPr>
          <w:rFonts w:ascii="Palatino Linotype" w:eastAsiaTheme="minorHAnsi" w:hAnsi="Palatino Linotype" w:cs="Arial"/>
          <w:szCs w:val="22"/>
          <w:lang w:val="es-MX" w:eastAsia="en-US"/>
        </w:rPr>
        <w:t xml:space="preserve"> de dos mil veintiuno, el </w:t>
      </w:r>
      <w:r w:rsidRPr="00A34757">
        <w:rPr>
          <w:rFonts w:ascii="Palatino Linotype" w:eastAsiaTheme="minorHAnsi" w:hAnsi="Palatino Linotype" w:cs="Arial"/>
          <w:b/>
          <w:szCs w:val="22"/>
          <w:lang w:val="es-MX" w:eastAsia="en-US"/>
        </w:rPr>
        <w:t>Recurrente</w:t>
      </w:r>
      <w:r w:rsidRPr="00A34757">
        <w:rPr>
          <w:rFonts w:ascii="Palatino Linotype" w:eastAsiaTheme="minorHAnsi" w:hAnsi="Palatino Linotype" w:cs="Arial"/>
          <w:szCs w:val="22"/>
          <w:lang w:val="es-MX" w:eastAsia="en-US"/>
        </w:rPr>
        <w:t>, presentó</w:t>
      </w:r>
      <w:bookmarkStart w:id="0" w:name="_GoBack"/>
      <w:bookmarkEnd w:id="0"/>
      <w:r w:rsidRPr="00A34757">
        <w:rPr>
          <w:rFonts w:ascii="Palatino Linotype" w:eastAsiaTheme="minorHAnsi" w:hAnsi="Palatino Linotype" w:cs="Arial"/>
          <w:szCs w:val="22"/>
          <w:lang w:val="es-MX" w:eastAsia="en-US"/>
        </w:rPr>
        <w:t xml:space="preserve"> a través del Sistema de Acceso a la Información Mexiquense </w:t>
      </w:r>
      <w:r w:rsidRPr="00A34757">
        <w:rPr>
          <w:rFonts w:ascii="Palatino Linotype" w:eastAsiaTheme="minorHAnsi" w:hAnsi="Palatino Linotype" w:cs="Arial"/>
          <w:b/>
          <w:szCs w:val="22"/>
          <w:lang w:val="es-MX" w:eastAsia="en-US"/>
        </w:rPr>
        <w:t>(SAIMEX),</w:t>
      </w:r>
      <w:r w:rsidRPr="00A34757">
        <w:rPr>
          <w:rFonts w:ascii="Palatino Linotype" w:eastAsiaTheme="minorHAnsi" w:hAnsi="Palatino Linotype" w:cs="Arial"/>
          <w:szCs w:val="22"/>
          <w:lang w:val="es-MX" w:eastAsia="en-US"/>
        </w:rPr>
        <w:t xml:space="preserve"> ante el </w:t>
      </w:r>
      <w:r w:rsidRPr="00A34757">
        <w:rPr>
          <w:rFonts w:ascii="Palatino Linotype" w:eastAsiaTheme="minorHAnsi" w:hAnsi="Palatino Linotype" w:cs="Arial"/>
          <w:b/>
          <w:szCs w:val="22"/>
          <w:lang w:val="es-MX" w:eastAsia="en-US"/>
        </w:rPr>
        <w:t>Sujeto Obligado</w:t>
      </w:r>
      <w:r w:rsidRPr="00A34757">
        <w:rPr>
          <w:rFonts w:ascii="Palatino Linotype" w:eastAsiaTheme="minorHAnsi" w:hAnsi="Palatino Linotype" w:cs="Arial"/>
          <w:szCs w:val="22"/>
          <w:lang w:val="es-MX" w:eastAsia="en-US"/>
        </w:rPr>
        <w:t>, la solicitud de acceso a la información pública, a la que se le</w:t>
      </w:r>
      <w:r w:rsidR="00112BE0" w:rsidRPr="00A34757">
        <w:rPr>
          <w:rFonts w:ascii="Palatino Linotype" w:eastAsiaTheme="minorHAnsi" w:hAnsi="Palatino Linotype" w:cs="Arial"/>
          <w:szCs w:val="22"/>
          <w:lang w:val="es-MX" w:eastAsia="en-US"/>
        </w:rPr>
        <w:t xml:space="preserve"> asignó el número de expediente </w:t>
      </w:r>
      <w:r w:rsidR="00112BE0" w:rsidRPr="00A34757">
        <w:rPr>
          <w:rFonts w:ascii="Palatino Linotype" w:eastAsiaTheme="minorHAnsi" w:hAnsi="Palatino Linotype" w:cs="Arial"/>
          <w:b/>
          <w:szCs w:val="22"/>
          <w:lang w:val="es-MX" w:eastAsia="en-US"/>
        </w:rPr>
        <w:t>00149/ANTOISLA/IP/2021</w:t>
      </w:r>
      <w:r w:rsidRPr="00A34757">
        <w:rPr>
          <w:rFonts w:ascii="Palatino Linotype" w:eastAsiaTheme="minorHAnsi" w:hAnsi="Palatino Linotype" w:cs="Arial"/>
          <w:szCs w:val="22"/>
          <w:lang w:val="es-MX" w:eastAsia="en-US"/>
        </w:rPr>
        <w:t>, mediante la cual solicitó lo siguiente:</w:t>
      </w:r>
    </w:p>
    <w:p w:rsidR="00112BE0" w:rsidRPr="00A34757" w:rsidRDefault="00112BE0" w:rsidP="00112BE0">
      <w:pPr>
        <w:spacing w:line="360" w:lineRule="auto"/>
        <w:jc w:val="both"/>
        <w:rPr>
          <w:rFonts w:ascii="Palatino Linotype" w:eastAsiaTheme="minorHAnsi" w:hAnsi="Palatino Linotype" w:cs="Arial"/>
          <w:szCs w:val="22"/>
          <w:lang w:val="es-MX" w:eastAsia="en-US"/>
        </w:rPr>
      </w:pPr>
    </w:p>
    <w:p w:rsidR="0029071C" w:rsidRPr="00A34757" w:rsidRDefault="0029071C" w:rsidP="00112BE0">
      <w:pPr>
        <w:spacing w:after="160" w:line="360" w:lineRule="auto"/>
        <w:ind w:left="284" w:right="332"/>
        <w:jc w:val="both"/>
        <w:rPr>
          <w:rFonts w:ascii="Palatino Linotype" w:hAnsi="Palatino Linotype"/>
          <w:i/>
          <w:sz w:val="22"/>
          <w:szCs w:val="22"/>
          <w:lang w:val="es-MX" w:eastAsia="es-MX"/>
        </w:rPr>
      </w:pPr>
      <w:r w:rsidRPr="00A34757">
        <w:rPr>
          <w:rFonts w:ascii="Palatino Linotype" w:hAnsi="Palatino Linotype"/>
          <w:i/>
          <w:sz w:val="22"/>
          <w:szCs w:val="22"/>
          <w:lang w:val="es-MX"/>
        </w:rPr>
        <w:t>“</w:t>
      </w:r>
      <w:r w:rsidR="00112BE0" w:rsidRPr="00A34757">
        <w:rPr>
          <w:rFonts w:ascii="Palatino Linotype" w:hAnsi="Palatino Linotype"/>
          <w:i/>
          <w:sz w:val="22"/>
          <w:szCs w:val="22"/>
          <w:lang w:val="es-MX" w:eastAsia="es-MX"/>
        </w:rPr>
        <w:t xml:space="preserve">Quiero saber de manera fundada y motivada el </w:t>
      </w:r>
      <w:proofErr w:type="spellStart"/>
      <w:r w:rsidR="00112BE0" w:rsidRPr="00A34757">
        <w:rPr>
          <w:rFonts w:ascii="Palatino Linotype" w:hAnsi="Palatino Linotype"/>
          <w:i/>
          <w:sz w:val="22"/>
          <w:szCs w:val="22"/>
          <w:lang w:val="es-MX" w:eastAsia="es-MX"/>
        </w:rPr>
        <w:t>porque</w:t>
      </w:r>
      <w:proofErr w:type="spellEnd"/>
      <w:r w:rsidR="00112BE0" w:rsidRPr="00A34757">
        <w:rPr>
          <w:rFonts w:ascii="Palatino Linotype" w:hAnsi="Palatino Linotype"/>
          <w:i/>
          <w:sz w:val="22"/>
          <w:szCs w:val="22"/>
          <w:lang w:val="es-MX" w:eastAsia="es-MX"/>
        </w:rPr>
        <w:t xml:space="preserve"> la primera regidora fue omisa en llevar a cabo las comisiones propias de su área, específicamente respecto al tema de apoyo de control de perros que se le ha solicitado anteriormente.</w:t>
      </w:r>
      <w:r w:rsidRPr="00A34757">
        <w:rPr>
          <w:rFonts w:ascii="Palatino Linotype" w:hAnsi="Palatino Linotype"/>
          <w:i/>
          <w:sz w:val="22"/>
          <w:szCs w:val="22"/>
          <w:lang w:val="es-MX"/>
        </w:rPr>
        <w:t>”</w:t>
      </w:r>
      <w:r w:rsidRPr="00A34757">
        <w:rPr>
          <w:rFonts w:ascii="Palatino Linotype" w:hAnsi="Palatino Linotype"/>
          <w:i/>
          <w:sz w:val="22"/>
          <w:szCs w:val="22"/>
          <w:lang w:val="es-ES_tradnl"/>
        </w:rPr>
        <w:t xml:space="preserve"> (Sic).</w:t>
      </w:r>
    </w:p>
    <w:p w:rsidR="00112BE0" w:rsidRPr="00A34757" w:rsidRDefault="00112BE0" w:rsidP="0029071C">
      <w:pPr>
        <w:rPr>
          <w:lang w:val="es-MX"/>
        </w:rPr>
      </w:pPr>
    </w:p>
    <w:p w:rsidR="00112BE0" w:rsidRPr="00A34757" w:rsidRDefault="0029071C" w:rsidP="00112BE0">
      <w:pPr>
        <w:tabs>
          <w:tab w:val="left" w:pos="5647"/>
        </w:tabs>
        <w:spacing w:line="360" w:lineRule="auto"/>
        <w:ind w:right="850"/>
        <w:jc w:val="both"/>
        <w:rPr>
          <w:rFonts w:ascii="Palatino Linotype" w:eastAsiaTheme="minorHAnsi" w:hAnsi="Palatino Linotype" w:cstheme="minorBidi"/>
          <w:color w:val="000000"/>
          <w:lang w:val="es-MX" w:eastAsia="en-US"/>
        </w:rPr>
      </w:pPr>
      <w:r w:rsidRPr="00A34757">
        <w:rPr>
          <w:rFonts w:ascii="Palatino Linotype" w:hAnsi="Palatino Linotype"/>
          <w:b/>
          <w:lang w:val="es-ES_tradnl"/>
        </w:rPr>
        <w:t>MODALIDAD DE ENTREGA:</w:t>
      </w:r>
      <w:r w:rsidRPr="00A34757">
        <w:rPr>
          <w:rFonts w:ascii="Palatino Linotype" w:hAnsi="Palatino Linotype"/>
          <w:lang w:val="es-ES_tradnl"/>
        </w:rPr>
        <w:t xml:space="preserve"> </w:t>
      </w:r>
      <w:r w:rsidRPr="00A34757">
        <w:rPr>
          <w:rFonts w:ascii="Palatino Linotype" w:eastAsiaTheme="minorHAnsi" w:hAnsi="Palatino Linotype" w:cstheme="minorBidi"/>
          <w:color w:val="000000"/>
          <w:lang w:val="es-MX" w:eastAsia="en-US"/>
        </w:rPr>
        <w:t xml:space="preserve">A través del </w:t>
      </w:r>
      <w:r w:rsidRPr="00A34757">
        <w:rPr>
          <w:rFonts w:ascii="Palatino Linotype" w:eastAsiaTheme="minorHAnsi" w:hAnsi="Palatino Linotype" w:cstheme="minorBidi"/>
          <w:b/>
          <w:color w:val="000000"/>
          <w:lang w:val="es-MX" w:eastAsia="en-US"/>
        </w:rPr>
        <w:t>SAIMEX</w:t>
      </w:r>
      <w:r w:rsidRPr="00A34757">
        <w:rPr>
          <w:rFonts w:ascii="Palatino Linotype" w:eastAsiaTheme="minorHAnsi" w:hAnsi="Palatino Linotype" w:cstheme="minorBidi"/>
          <w:color w:val="000000"/>
          <w:lang w:val="es-MX" w:eastAsia="en-US"/>
        </w:rPr>
        <w:t>.</w:t>
      </w:r>
    </w:p>
    <w:p w:rsidR="00112BE0" w:rsidRPr="00A34757" w:rsidRDefault="00112BE0" w:rsidP="00112BE0">
      <w:pPr>
        <w:tabs>
          <w:tab w:val="left" w:pos="5647"/>
        </w:tabs>
        <w:spacing w:line="360" w:lineRule="auto"/>
        <w:ind w:right="850"/>
        <w:jc w:val="both"/>
        <w:rPr>
          <w:rFonts w:ascii="Palatino Linotype" w:eastAsiaTheme="minorHAnsi" w:hAnsi="Palatino Linotype" w:cstheme="minorBidi"/>
          <w:color w:val="000000"/>
          <w:lang w:val="es-MX" w:eastAsia="en-US"/>
        </w:rPr>
      </w:pPr>
    </w:p>
    <w:p w:rsidR="00112BE0" w:rsidRPr="00A34757" w:rsidRDefault="00112BE0" w:rsidP="00112BE0">
      <w:pPr>
        <w:tabs>
          <w:tab w:val="left" w:pos="5647"/>
        </w:tabs>
        <w:spacing w:line="360" w:lineRule="auto"/>
        <w:ind w:right="850"/>
        <w:jc w:val="both"/>
        <w:rPr>
          <w:rFonts w:ascii="Palatino Linotype" w:eastAsiaTheme="minorHAnsi" w:hAnsi="Palatino Linotype" w:cstheme="minorBidi"/>
          <w:color w:val="000000"/>
          <w:lang w:val="es-MX" w:eastAsia="en-US"/>
        </w:rPr>
      </w:pPr>
    </w:p>
    <w:p w:rsidR="0029071C" w:rsidRPr="00A34757" w:rsidRDefault="0029071C" w:rsidP="0029071C">
      <w:pPr>
        <w:spacing w:line="360" w:lineRule="auto"/>
        <w:jc w:val="both"/>
        <w:rPr>
          <w:rFonts w:ascii="Palatino Linotype" w:eastAsiaTheme="minorHAnsi" w:hAnsi="Palatino Linotype" w:cs="Arial"/>
          <w:b/>
          <w:sz w:val="28"/>
          <w:lang w:val="es-MX" w:eastAsia="en-US"/>
        </w:rPr>
      </w:pPr>
      <w:r w:rsidRPr="00A34757">
        <w:rPr>
          <w:rFonts w:ascii="Palatino Linotype" w:eastAsiaTheme="minorHAnsi" w:hAnsi="Palatino Linotype" w:cs="Arial"/>
          <w:b/>
          <w:sz w:val="28"/>
          <w:lang w:val="es-MX" w:eastAsia="en-US"/>
        </w:rPr>
        <w:lastRenderedPageBreak/>
        <w:t xml:space="preserve">SEGUNDO. De la respuesta del Sujeto Obligado. </w:t>
      </w:r>
    </w:p>
    <w:p w:rsidR="0029071C" w:rsidRPr="00A34757" w:rsidRDefault="0029071C" w:rsidP="0029071C">
      <w:pPr>
        <w:spacing w:line="360" w:lineRule="auto"/>
        <w:jc w:val="both"/>
        <w:rPr>
          <w:rFonts w:ascii="Palatino Linotype" w:eastAsiaTheme="minorHAnsi" w:hAnsi="Palatino Linotype" w:cs="Arial"/>
          <w:lang w:val="es-MX" w:eastAsia="en-US"/>
        </w:rPr>
      </w:pPr>
      <w:r w:rsidRPr="00A34757">
        <w:rPr>
          <w:rFonts w:ascii="Palatino Linotype" w:eastAsiaTheme="minorHAnsi" w:hAnsi="Palatino Linotype" w:cs="Arial"/>
          <w:lang w:val="es-MX" w:eastAsia="en-US"/>
        </w:rPr>
        <w:t xml:space="preserve">De las constancias que obran en el sistema SAIMEX, se advierte que en fecha </w:t>
      </w:r>
      <w:r w:rsidR="00112BE0" w:rsidRPr="00A34757">
        <w:rPr>
          <w:rFonts w:ascii="Palatino Linotype" w:eastAsiaTheme="minorHAnsi" w:hAnsi="Palatino Linotype" w:cs="Arial"/>
          <w:lang w:val="es-MX" w:eastAsia="en-US"/>
        </w:rPr>
        <w:t>veintiséis</w:t>
      </w:r>
      <w:r w:rsidR="009E0E89" w:rsidRPr="00A34757">
        <w:rPr>
          <w:rFonts w:ascii="Palatino Linotype" w:eastAsiaTheme="minorHAnsi" w:hAnsi="Palatino Linotype" w:cs="Arial"/>
          <w:lang w:val="es-MX" w:eastAsia="en-US"/>
        </w:rPr>
        <w:t xml:space="preserve"> de octubre</w:t>
      </w:r>
      <w:r w:rsidRPr="00A34757">
        <w:rPr>
          <w:rFonts w:ascii="Palatino Linotype" w:eastAsiaTheme="minorHAnsi" w:hAnsi="Palatino Linotype" w:cs="Arial"/>
          <w:lang w:val="es-MX" w:eastAsia="en-US"/>
        </w:rPr>
        <w:t xml:space="preserve"> de dos mil veintiuno, </w:t>
      </w:r>
      <w:r w:rsidRPr="00A34757">
        <w:rPr>
          <w:rFonts w:ascii="Palatino Linotype" w:eastAsiaTheme="minorHAnsi" w:hAnsi="Palatino Linotype" w:cs="Arial"/>
          <w:b/>
          <w:lang w:val="es-MX" w:eastAsia="en-US"/>
        </w:rPr>
        <w:t>El Sujeto Obligado</w:t>
      </w:r>
      <w:r w:rsidRPr="00A34757">
        <w:rPr>
          <w:rFonts w:ascii="Palatino Linotype" w:eastAsiaTheme="minorHAnsi" w:hAnsi="Palatino Linotype" w:cs="Arial"/>
          <w:lang w:val="es-MX" w:eastAsia="en-US"/>
        </w:rPr>
        <w:t xml:space="preserve"> emitió la respuesta en los siguientes términos:</w:t>
      </w:r>
    </w:p>
    <w:p w:rsidR="0029071C" w:rsidRPr="00A34757" w:rsidRDefault="0029071C" w:rsidP="0029071C">
      <w:pPr>
        <w:rPr>
          <w:lang w:val="es-MX"/>
        </w:rPr>
      </w:pPr>
    </w:p>
    <w:p w:rsidR="00112BE0" w:rsidRPr="00A34757" w:rsidRDefault="0029071C" w:rsidP="00112BE0">
      <w:pPr>
        <w:ind w:left="567" w:right="567"/>
        <w:jc w:val="both"/>
        <w:rPr>
          <w:rFonts w:ascii="Palatino Linotype" w:hAnsi="Palatino Linotype"/>
          <w:i/>
          <w:sz w:val="22"/>
          <w:szCs w:val="22"/>
          <w:lang w:val="es-MX" w:eastAsia="es-MX"/>
        </w:rPr>
      </w:pPr>
      <w:r w:rsidRPr="00A34757">
        <w:rPr>
          <w:rFonts w:ascii="Palatino Linotype" w:hAnsi="Palatino Linotype"/>
          <w:i/>
          <w:sz w:val="22"/>
          <w:szCs w:val="22"/>
          <w:lang w:val="es-MX" w:eastAsia="es-MX"/>
        </w:rPr>
        <w:t>“</w:t>
      </w:r>
      <w:r w:rsidR="00112BE0" w:rsidRPr="00A34757">
        <w:rPr>
          <w:rFonts w:ascii="Palatino Linotype" w:hAnsi="Palatino Linotype"/>
          <w:i/>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112BE0" w:rsidRPr="00A34757" w:rsidRDefault="00112BE0" w:rsidP="00112BE0">
      <w:pPr>
        <w:ind w:left="567" w:right="567"/>
        <w:jc w:val="both"/>
        <w:rPr>
          <w:rFonts w:ascii="Palatino Linotype" w:hAnsi="Palatino Linotype"/>
          <w:i/>
          <w:sz w:val="22"/>
          <w:szCs w:val="22"/>
          <w:lang w:val="es-MX" w:eastAsia="es-MX"/>
        </w:rPr>
      </w:pPr>
    </w:p>
    <w:p w:rsidR="00112BE0" w:rsidRPr="00A34757" w:rsidRDefault="00112BE0" w:rsidP="00112BE0">
      <w:pPr>
        <w:ind w:left="567" w:right="567"/>
        <w:jc w:val="both"/>
        <w:rPr>
          <w:rFonts w:ascii="Palatino Linotype" w:hAnsi="Palatino Linotype"/>
          <w:i/>
          <w:sz w:val="22"/>
          <w:szCs w:val="22"/>
          <w:lang w:val="es-MX" w:eastAsia="es-MX"/>
        </w:rPr>
      </w:pPr>
      <w:r w:rsidRPr="00A34757">
        <w:rPr>
          <w:rFonts w:ascii="Palatino Linotype" w:hAnsi="Palatino Linotype"/>
          <w:i/>
          <w:sz w:val="22"/>
          <w:szCs w:val="22"/>
          <w:lang w:val="es-MX" w:eastAsia="es-MX"/>
        </w:rPr>
        <w:t>OFICIO SALI/PM/1a. REGIDURIA/051/2021</w:t>
      </w:r>
    </w:p>
    <w:p w:rsidR="00112BE0" w:rsidRPr="00A34757" w:rsidRDefault="00112BE0" w:rsidP="00112BE0">
      <w:pPr>
        <w:ind w:left="567" w:right="567"/>
        <w:jc w:val="both"/>
        <w:rPr>
          <w:rFonts w:ascii="Palatino Linotype" w:hAnsi="Palatino Linotype"/>
          <w:i/>
          <w:sz w:val="22"/>
          <w:szCs w:val="22"/>
          <w:lang w:val="es-MX" w:eastAsia="es-MX"/>
        </w:rPr>
      </w:pPr>
    </w:p>
    <w:p w:rsidR="00112BE0" w:rsidRPr="00A34757" w:rsidRDefault="00112BE0" w:rsidP="00112BE0">
      <w:pPr>
        <w:ind w:left="567" w:right="567"/>
        <w:jc w:val="both"/>
        <w:rPr>
          <w:rFonts w:ascii="Palatino Linotype" w:hAnsi="Palatino Linotype"/>
          <w:i/>
          <w:sz w:val="22"/>
          <w:szCs w:val="22"/>
          <w:lang w:val="es-MX" w:eastAsia="es-MX"/>
        </w:rPr>
      </w:pPr>
      <w:r w:rsidRPr="00A34757">
        <w:rPr>
          <w:rFonts w:ascii="Palatino Linotype" w:hAnsi="Palatino Linotype"/>
          <w:i/>
          <w:sz w:val="22"/>
          <w:szCs w:val="22"/>
          <w:lang w:val="es-MX" w:eastAsia="es-MX"/>
        </w:rPr>
        <w:t>ATENTAMENTE</w:t>
      </w:r>
    </w:p>
    <w:p w:rsidR="0029071C" w:rsidRPr="00A34757" w:rsidRDefault="00112BE0" w:rsidP="00112BE0">
      <w:pPr>
        <w:ind w:left="567" w:right="567"/>
        <w:jc w:val="both"/>
        <w:rPr>
          <w:rFonts w:ascii="Palatino Linotype" w:hAnsi="Palatino Linotype"/>
          <w:i/>
          <w:sz w:val="22"/>
          <w:szCs w:val="22"/>
          <w:lang w:val="es-MX" w:eastAsia="es-MX"/>
        </w:rPr>
      </w:pPr>
      <w:r w:rsidRPr="00A34757">
        <w:rPr>
          <w:rFonts w:ascii="Palatino Linotype" w:hAnsi="Palatino Linotype"/>
          <w:i/>
          <w:sz w:val="22"/>
          <w:szCs w:val="22"/>
          <w:lang w:val="es-MX" w:eastAsia="es-MX"/>
        </w:rPr>
        <w:t xml:space="preserve">Lic. Brenda </w:t>
      </w:r>
      <w:proofErr w:type="spellStart"/>
      <w:r w:rsidRPr="00A34757">
        <w:rPr>
          <w:rFonts w:ascii="Palatino Linotype" w:hAnsi="Palatino Linotype"/>
          <w:i/>
          <w:sz w:val="22"/>
          <w:szCs w:val="22"/>
          <w:lang w:val="es-MX" w:eastAsia="es-MX"/>
        </w:rPr>
        <w:t>Yurima</w:t>
      </w:r>
      <w:proofErr w:type="spellEnd"/>
      <w:r w:rsidRPr="00A34757">
        <w:rPr>
          <w:rFonts w:ascii="Palatino Linotype" w:hAnsi="Palatino Linotype"/>
          <w:i/>
          <w:sz w:val="22"/>
          <w:szCs w:val="22"/>
          <w:lang w:val="es-MX" w:eastAsia="es-MX"/>
        </w:rPr>
        <w:t xml:space="preserve"> Trujillo Suárez</w:t>
      </w:r>
      <w:r w:rsidR="00E74701" w:rsidRPr="00A34757">
        <w:rPr>
          <w:rFonts w:ascii="Palatino Linotype" w:hAnsi="Palatino Linotype"/>
          <w:i/>
          <w:sz w:val="22"/>
          <w:szCs w:val="22"/>
          <w:lang w:val="es-MX" w:eastAsia="es-MX"/>
        </w:rPr>
        <w:t>” (Sic).</w:t>
      </w:r>
    </w:p>
    <w:p w:rsidR="00E74701" w:rsidRPr="00A34757" w:rsidRDefault="00E74701" w:rsidP="00E74701">
      <w:pPr>
        <w:ind w:left="567" w:right="567"/>
        <w:jc w:val="both"/>
        <w:rPr>
          <w:rFonts w:ascii="Palatino Linotype" w:hAnsi="Palatino Linotype"/>
          <w:i/>
          <w:sz w:val="22"/>
          <w:szCs w:val="22"/>
          <w:lang w:val="es-MX" w:eastAsia="es-MX"/>
        </w:rPr>
      </w:pPr>
    </w:p>
    <w:p w:rsidR="00E74701" w:rsidRPr="00A34757" w:rsidRDefault="00112BE0" w:rsidP="00112BE0">
      <w:pPr>
        <w:pStyle w:val="Prrafodelista"/>
        <w:numPr>
          <w:ilvl w:val="0"/>
          <w:numId w:val="28"/>
        </w:numPr>
        <w:spacing w:line="276" w:lineRule="auto"/>
        <w:ind w:right="567"/>
        <w:jc w:val="both"/>
        <w:rPr>
          <w:rFonts w:ascii="Palatino Linotype" w:hAnsi="Palatino Linotype"/>
          <w:szCs w:val="22"/>
          <w:lang w:val="es-MX" w:eastAsia="es-MX"/>
        </w:rPr>
      </w:pPr>
      <w:r w:rsidRPr="00A34757">
        <w:rPr>
          <w:rFonts w:ascii="Palatino Linotype" w:hAnsi="Palatino Linotype"/>
          <w:szCs w:val="22"/>
          <w:lang w:val="es-MX" w:eastAsia="es-MX"/>
        </w:rPr>
        <w:t xml:space="preserve">Adjuntando a dicha respuesta, el archivo electrónico denominado </w:t>
      </w:r>
      <w:r w:rsidRPr="00A34757">
        <w:rPr>
          <w:rFonts w:ascii="Palatino Linotype" w:hAnsi="Palatino Linotype"/>
          <w:i/>
          <w:szCs w:val="22"/>
          <w:lang w:val="es-MX" w:eastAsia="es-MX"/>
        </w:rPr>
        <w:t>“0149 ANTOISLA.png”</w:t>
      </w:r>
      <w:r w:rsidRPr="00A34757">
        <w:rPr>
          <w:rFonts w:ascii="Palatino Linotype" w:hAnsi="Palatino Linotype"/>
          <w:szCs w:val="22"/>
          <w:lang w:val="es-MX" w:eastAsia="es-MX"/>
        </w:rPr>
        <w:t>; el cual, no se inserta por ser del conocimiento de las partes, sin embrago, será motivo de estudio en el Considerando respectivo.</w:t>
      </w:r>
    </w:p>
    <w:p w:rsidR="00112BE0" w:rsidRPr="00A34757" w:rsidRDefault="00112BE0" w:rsidP="00112BE0">
      <w:pPr>
        <w:pStyle w:val="Prrafodelista"/>
        <w:ind w:left="720" w:right="567"/>
        <w:jc w:val="both"/>
        <w:rPr>
          <w:rFonts w:ascii="Palatino Linotype" w:hAnsi="Palatino Linotype"/>
          <w:szCs w:val="22"/>
          <w:lang w:val="es-MX" w:eastAsia="es-MX"/>
        </w:rPr>
      </w:pPr>
    </w:p>
    <w:p w:rsidR="00112BE0" w:rsidRPr="00A34757" w:rsidRDefault="00112BE0" w:rsidP="00112BE0">
      <w:pPr>
        <w:pStyle w:val="Prrafodelista"/>
        <w:ind w:left="720" w:right="567"/>
        <w:jc w:val="both"/>
        <w:rPr>
          <w:rFonts w:ascii="Palatino Linotype" w:hAnsi="Palatino Linotype"/>
          <w:szCs w:val="22"/>
          <w:lang w:val="es-MX" w:eastAsia="es-MX"/>
        </w:rPr>
      </w:pPr>
    </w:p>
    <w:p w:rsidR="0029071C" w:rsidRPr="00A34757" w:rsidRDefault="0029071C" w:rsidP="0029071C">
      <w:pPr>
        <w:spacing w:line="360" w:lineRule="auto"/>
        <w:jc w:val="both"/>
        <w:rPr>
          <w:rFonts w:ascii="Palatino Linotype" w:eastAsiaTheme="minorHAnsi" w:hAnsi="Palatino Linotype" w:cs="Arial"/>
          <w:b/>
          <w:sz w:val="28"/>
          <w:lang w:val="es-MX" w:eastAsia="en-US"/>
        </w:rPr>
      </w:pPr>
      <w:r w:rsidRPr="00A34757">
        <w:rPr>
          <w:rFonts w:ascii="Palatino Linotype" w:eastAsiaTheme="minorHAnsi" w:hAnsi="Palatino Linotype" w:cs="Arial"/>
          <w:b/>
          <w:sz w:val="28"/>
          <w:lang w:val="es-MX" w:eastAsia="en-US"/>
        </w:rPr>
        <w:t>TERCERO. Del recurso de revisión.</w:t>
      </w:r>
    </w:p>
    <w:p w:rsidR="0029071C" w:rsidRPr="00A34757" w:rsidRDefault="0029071C" w:rsidP="0029071C">
      <w:pPr>
        <w:spacing w:line="360" w:lineRule="auto"/>
        <w:jc w:val="both"/>
        <w:rPr>
          <w:rFonts w:ascii="Palatino Linotype" w:eastAsiaTheme="minorHAnsi" w:hAnsi="Palatino Linotype" w:cs="Arial"/>
          <w:lang w:val="es-MX" w:eastAsia="en-US"/>
        </w:rPr>
      </w:pPr>
      <w:r w:rsidRPr="00A34757">
        <w:rPr>
          <w:rFonts w:ascii="Palatino Linotype" w:eastAsiaTheme="minorHAnsi" w:hAnsi="Palatino Linotype" w:cs="Arial"/>
          <w:lang w:val="es-MX" w:eastAsia="en-US"/>
        </w:rPr>
        <w:t xml:space="preserve">Inconforme con la respuesta por parte del </w:t>
      </w:r>
      <w:r w:rsidRPr="00A34757">
        <w:rPr>
          <w:rFonts w:ascii="Palatino Linotype" w:eastAsiaTheme="minorHAnsi" w:hAnsi="Palatino Linotype" w:cs="Arial"/>
          <w:b/>
          <w:lang w:val="es-MX" w:eastAsia="en-US"/>
        </w:rPr>
        <w:t>Sujeto Obligado</w:t>
      </w:r>
      <w:r w:rsidRPr="00A34757">
        <w:rPr>
          <w:rFonts w:ascii="Palatino Linotype" w:eastAsiaTheme="minorHAnsi" w:hAnsi="Palatino Linotype" w:cs="Arial"/>
          <w:lang w:val="es-MX" w:eastAsia="en-US"/>
        </w:rPr>
        <w:t xml:space="preserve">, el ahora </w:t>
      </w:r>
      <w:r w:rsidRPr="00A34757">
        <w:rPr>
          <w:rFonts w:ascii="Palatino Linotype" w:eastAsiaTheme="minorHAnsi" w:hAnsi="Palatino Linotype" w:cs="Arial"/>
          <w:b/>
          <w:lang w:val="es-MX" w:eastAsia="en-US"/>
        </w:rPr>
        <w:t>Recurrente</w:t>
      </w:r>
      <w:r w:rsidRPr="00A34757">
        <w:rPr>
          <w:rFonts w:ascii="Palatino Linotype" w:eastAsiaTheme="minorHAnsi" w:hAnsi="Palatino Linotype" w:cs="Arial"/>
          <w:lang w:val="es-MX" w:eastAsia="en-US"/>
        </w:rPr>
        <w:t xml:space="preserve"> interpuso el presente recurso de revisión en fecha </w:t>
      </w:r>
      <w:r w:rsidR="00112BE0" w:rsidRPr="00A34757">
        <w:rPr>
          <w:rFonts w:ascii="Palatino Linotype" w:eastAsiaTheme="minorHAnsi" w:hAnsi="Palatino Linotype" w:cs="Arial"/>
          <w:lang w:val="es-MX" w:eastAsia="en-US"/>
        </w:rPr>
        <w:t>cuatro de noviembre</w:t>
      </w:r>
      <w:r w:rsidRPr="00A34757">
        <w:rPr>
          <w:rFonts w:ascii="Palatino Linotype" w:eastAsiaTheme="minorHAnsi" w:hAnsi="Palatino Linotype" w:cs="Arial"/>
          <w:lang w:val="es-MX" w:eastAsia="en-US"/>
        </w:rPr>
        <w:t xml:space="preserve"> de dos mil veintiuno, el cual fue registrado</w:t>
      </w:r>
      <w:r w:rsidRPr="00A34757">
        <w:rPr>
          <w:rFonts w:ascii="Palatino Linotype" w:eastAsiaTheme="minorHAnsi" w:hAnsi="Palatino Linotype" w:cs="Arial"/>
          <w:b/>
          <w:lang w:val="es-MX" w:eastAsia="en-US"/>
        </w:rPr>
        <w:t xml:space="preserve"> </w:t>
      </w:r>
      <w:r w:rsidRPr="00A34757">
        <w:rPr>
          <w:rFonts w:ascii="Palatino Linotype" w:eastAsiaTheme="minorHAnsi" w:hAnsi="Palatino Linotype" w:cs="Arial"/>
          <w:lang w:val="es-MX" w:eastAsia="en-US"/>
        </w:rPr>
        <w:t xml:space="preserve">en el sistema electrónico con el expediente número </w:t>
      </w:r>
      <w:r w:rsidR="00E74701" w:rsidRPr="00A34757">
        <w:rPr>
          <w:rFonts w:ascii="Palatino Linotype" w:eastAsiaTheme="minorHAnsi" w:hAnsi="Palatino Linotype" w:cs="Arial"/>
          <w:b/>
          <w:bCs/>
          <w:lang w:val="es-MX" w:eastAsia="es-MX"/>
        </w:rPr>
        <w:t>0</w:t>
      </w:r>
      <w:r w:rsidR="008A64CB" w:rsidRPr="00A34757">
        <w:rPr>
          <w:rFonts w:ascii="Palatino Linotype" w:eastAsiaTheme="minorHAnsi" w:hAnsi="Palatino Linotype" w:cs="Arial"/>
          <w:b/>
          <w:bCs/>
          <w:lang w:val="es-MX" w:eastAsia="es-MX"/>
        </w:rPr>
        <w:t>5</w:t>
      </w:r>
      <w:r w:rsidR="00112BE0" w:rsidRPr="00A34757">
        <w:rPr>
          <w:rFonts w:ascii="Palatino Linotype" w:eastAsiaTheme="minorHAnsi" w:hAnsi="Palatino Linotype" w:cs="Arial"/>
          <w:b/>
          <w:bCs/>
          <w:lang w:val="es-MX" w:eastAsia="es-MX"/>
        </w:rPr>
        <w:t>400</w:t>
      </w:r>
      <w:r w:rsidRPr="00A34757">
        <w:rPr>
          <w:rFonts w:ascii="Palatino Linotype" w:eastAsiaTheme="minorHAnsi" w:hAnsi="Palatino Linotype" w:cs="Arial"/>
          <w:b/>
          <w:bCs/>
          <w:lang w:val="es-MX" w:eastAsia="es-MX"/>
        </w:rPr>
        <w:t>/INFOEM/IP/RR/2021</w:t>
      </w:r>
      <w:r w:rsidRPr="00A34757">
        <w:rPr>
          <w:rFonts w:ascii="Palatino Linotype" w:eastAsiaTheme="minorHAnsi" w:hAnsi="Palatino Linotype" w:cs="Arial"/>
          <w:lang w:val="es-MX" w:eastAsia="en-US"/>
        </w:rPr>
        <w:t>, en el cual aduce, las siguientes manifestaciones:</w:t>
      </w:r>
    </w:p>
    <w:p w:rsidR="0029071C" w:rsidRPr="00A34757" w:rsidRDefault="0029071C" w:rsidP="0029071C">
      <w:pPr>
        <w:rPr>
          <w:lang w:val="es-MX"/>
        </w:rPr>
      </w:pPr>
    </w:p>
    <w:p w:rsidR="0029071C" w:rsidRPr="00A34757" w:rsidRDefault="0029071C" w:rsidP="0029071C">
      <w:pPr>
        <w:rPr>
          <w:sz w:val="10"/>
          <w:lang w:val="es-MX"/>
        </w:rPr>
      </w:pPr>
    </w:p>
    <w:p w:rsidR="0029071C" w:rsidRPr="00A34757" w:rsidRDefault="0029071C" w:rsidP="00E74701">
      <w:pPr>
        <w:numPr>
          <w:ilvl w:val="0"/>
          <w:numId w:val="15"/>
        </w:numPr>
        <w:spacing w:line="259" w:lineRule="auto"/>
        <w:jc w:val="both"/>
        <w:rPr>
          <w:rFonts w:ascii="Palatino Linotype" w:hAnsi="Palatino Linotype" w:cs="Arial"/>
          <w:b/>
        </w:rPr>
      </w:pPr>
      <w:r w:rsidRPr="00A34757">
        <w:rPr>
          <w:rFonts w:ascii="Palatino Linotype" w:hAnsi="Palatino Linotype" w:cs="Arial"/>
          <w:b/>
        </w:rPr>
        <w:t>Acto Impugnado:</w:t>
      </w:r>
    </w:p>
    <w:p w:rsidR="0029071C" w:rsidRPr="00A34757" w:rsidRDefault="0029071C" w:rsidP="00112BE0">
      <w:pPr>
        <w:ind w:firstLine="360"/>
        <w:jc w:val="both"/>
        <w:rPr>
          <w:rFonts w:ascii="Palatino Linotype" w:hAnsi="Palatino Linotype"/>
          <w:i/>
          <w:sz w:val="22"/>
          <w:szCs w:val="22"/>
          <w:lang w:val="es-MX" w:eastAsia="es-MX"/>
        </w:rPr>
      </w:pPr>
      <w:r w:rsidRPr="00A34757">
        <w:rPr>
          <w:rFonts w:ascii="Palatino Linotype" w:eastAsiaTheme="minorHAnsi" w:hAnsi="Palatino Linotype" w:cstheme="minorBidi"/>
          <w:i/>
          <w:color w:val="000000"/>
          <w:sz w:val="22"/>
          <w:szCs w:val="22"/>
          <w:lang w:val="es-MX" w:eastAsia="en-US"/>
        </w:rPr>
        <w:t>“</w:t>
      </w:r>
      <w:r w:rsidR="00112BE0" w:rsidRPr="00A34757">
        <w:rPr>
          <w:rFonts w:ascii="Palatino Linotype" w:eastAsiaTheme="minorHAnsi" w:hAnsi="Palatino Linotype" w:cstheme="minorBidi"/>
          <w:i/>
          <w:color w:val="000000"/>
          <w:sz w:val="22"/>
          <w:szCs w:val="22"/>
          <w:lang w:val="es-MX" w:eastAsia="en-US"/>
        </w:rPr>
        <w:t>no me dio la información</w:t>
      </w:r>
      <w:r w:rsidRPr="00A34757">
        <w:rPr>
          <w:rFonts w:ascii="Palatino Linotype" w:eastAsiaTheme="minorHAnsi" w:hAnsi="Palatino Linotype" w:cstheme="minorBidi"/>
          <w:i/>
          <w:color w:val="000000"/>
          <w:sz w:val="22"/>
          <w:szCs w:val="22"/>
          <w:lang w:val="es-MX" w:eastAsia="en-US"/>
        </w:rPr>
        <w:t>” (Sic).</w:t>
      </w:r>
    </w:p>
    <w:p w:rsidR="0029071C" w:rsidRPr="00A34757" w:rsidRDefault="0029071C" w:rsidP="0029071C">
      <w:pPr>
        <w:rPr>
          <w:sz w:val="12"/>
          <w:lang w:val="es-MX"/>
        </w:rPr>
      </w:pPr>
    </w:p>
    <w:p w:rsidR="0029071C" w:rsidRPr="00A34757" w:rsidRDefault="0029071C" w:rsidP="0029071C">
      <w:pPr>
        <w:rPr>
          <w:sz w:val="12"/>
          <w:lang w:val="es-MX"/>
        </w:rPr>
      </w:pPr>
    </w:p>
    <w:p w:rsidR="0029071C" w:rsidRPr="00A34757" w:rsidRDefault="0029071C" w:rsidP="0029071C">
      <w:pPr>
        <w:rPr>
          <w:sz w:val="12"/>
          <w:lang w:val="es-MX"/>
        </w:rPr>
      </w:pPr>
    </w:p>
    <w:p w:rsidR="0029071C" w:rsidRPr="00A34757" w:rsidRDefault="0029071C" w:rsidP="00E74701">
      <w:pPr>
        <w:numPr>
          <w:ilvl w:val="0"/>
          <w:numId w:val="15"/>
        </w:numPr>
        <w:spacing w:line="259" w:lineRule="auto"/>
        <w:jc w:val="both"/>
        <w:rPr>
          <w:rFonts w:ascii="Palatino Linotype" w:hAnsi="Palatino Linotype" w:cs="Arial"/>
        </w:rPr>
      </w:pPr>
      <w:r w:rsidRPr="00A34757">
        <w:rPr>
          <w:rFonts w:ascii="Palatino Linotype" w:hAnsi="Palatino Linotype" w:cs="Arial"/>
          <w:b/>
        </w:rPr>
        <w:t>Razones o Motivos de Inconformidad</w:t>
      </w:r>
      <w:r w:rsidRPr="00A34757">
        <w:rPr>
          <w:rFonts w:ascii="Palatino Linotype" w:hAnsi="Palatino Linotype" w:cs="Arial"/>
        </w:rPr>
        <w:t xml:space="preserve">: </w:t>
      </w:r>
    </w:p>
    <w:p w:rsidR="00E74701" w:rsidRPr="00A34757" w:rsidRDefault="0029071C" w:rsidP="00112BE0">
      <w:pPr>
        <w:ind w:left="360"/>
        <w:jc w:val="both"/>
        <w:rPr>
          <w:rFonts w:ascii="Palatino Linotype" w:hAnsi="Palatino Linotype"/>
          <w:i/>
          <w:sz w:val="22"/>
          <w:szCs w:val="22"/>
          <w:lang w:val="es-MX" w:eastAsia="es-MX"/>
        </w:rPr>
      </w:pPr>
      <w:r w:rsidRPr="00A34757">
        <w:rPr>
          <w:rFonts w:ascii="Palatino Linotype" w:eastAsiaTheme="minorHAnsi" w:hAnsi="Palatino Linotype" w:cs="Arial"/>
          <w:i/>
          <w:sz w:val="22"/>
          <w:szCs w:val="22"/>
          <w:lang w:val="es-MX" w:eastAsia="en-US"/>
        </w:rPr>
        <w:t>“</w:t>
      </w:r>
      <w:r w:rsidR="00112BE0" w:rsidRPr="00A34757">
        <w:rPr>
          <w:rFonts w:ascii="Palatino Linotype" w:eastAsiaTheme="minorHAnsi" w:hAnsi="Palatino Linotype" w:cstheme="minorBidi"/>
          <w:i/>
          <w:color w:val="000000"/>
          <w:sz w:val="22"/>
          <w:szCs w:val="22"/>
          <w:lang w:val="es-MX" w:eastAsia="en-US"/>
        </w:rPr>
        <w:t xml:space="preserve">no me dieron la información, yo </w:t>
      </w:r>
      <w:proofErr w:type="spellStart"/>
      <w:r w:rsidR="00112BE0" w:rsidRPr="00A34757">
        <w:rPr>
          <w:rFonts w:ascii="Palatino Linotype" w:eastAsiaTheme="minorHAnsi" w:hAnsi="Palatino Linotype" w:cstheme="minorBidi"/>
          <w:i/>
          <w:color w:val="000000"/>
          <w:sz w:val="22"/>
          <w:szCs w:val="22"/>
          <w:lang w:val="es-MX" w:eastAsia="en-US"/>
        </w:rPr>
        <w:t>pedi</w:t>
      </w:r>
      <w:proofErr w:type="spellEnd"/>
      <w:r w:rsidR="00112BE0" w:rsidRPr="00A34757">
        <w:rPr>
          <w:rFonts w:ascii="Palatino Linotype" w:eastAsiaTheme="minorHAnsi" w:hAnsi="Palatino Linotype" w:cstheme="minorBidi"/>
          <w:i/>
          <w:color w:val="000000"/>
          <w:sz w:val="22"/>
          <w:szCs w:val="22"/>
          <w:lang w:val="es-MX" w:eastAsia="en-US"/>
        </w:rPr>
        <w:t xml:space="preserve"> que me diera de manera fundada y motivada porque no </w:t>
      </w:r>
      <w:proofErr w:type="spellStart"/>
      <w:r w:rsidR="00112BE0" w:rsidRPr="00A34757">
        <w:rPr>
          <w:rFonts w:ascii="Palatino Linotype" w:eastAsiaTheme="minorHAnsi" w:hAnsi="Palatino Linotype" w:cstheme="minorBidi"/>
          <w:i/>
          <w:color w:val="000000"/>
          <w:sz w:val="22"/>
          <w:szCs w:val="22"/>
          <w:lang w:val="es-MX" w:eastAsia="en-US"/>
        </w:rPr>
        <w:t>cumplio</w:t>
      </w:r>
      <w:proofErr w:type="spellEnd"/>
      <w:r w:rsidR="00112BE0" w:rsidRPr="00A34757">
        <w:rPr>
          <w:rFonts w:ascii="Palatino Linotype" w:eastAsiaTheme="minorHAnsi" w:hAnsi="Palatino Linotype" w:cstheme="minorBidi"/>
          <w:i/>
          <w:color w:val="000000"/>
          <w:sz w:val="22"/>
          <w:szCs w:val="22"/>
          <w:lang w:val="es-MX" w:eastAsia="en-US"/>
        </w:rPr>
        <w:t xml:space="preserve"> con las comisiones de su área específicamente el control de perros que se le ha solicitado anteriormente por oficio y dio de respuesta con sus jornadas de esterilización de perros que tengo entendido que ese evento ello no lo organizó. Además de que dice que se derogaron las comisiones que se dan a las </w:t>
      </w:r>
      <w:proofErr w:type="spellStart"/>
      <w:r w:rsidR="00112BE0" w:rsidRPr="00A34757">
        <w:rPr>
          <w:rFonts w:ascii="Palatino Linotype" w:eastAsiaTheme="minorHAnsi" w:hAnsi="Palatino Linotype" w:cstheme="minorBidi"/>
          <w:i/>
          <w:color w:val="000000"/>
          <w:sz w:val="22"/>
          <w:szCs w:val="22"/>
          <w:lang w:val="es-MX" w:eastAsia="en-US"/>
        </w:rPr>
        <w:lastRenderedPageBreak/>
        <w:t>regidurias</w:t>
      </w:r>
      <w:proofErr w:type="spellEnd"/>
      <w:r w:rsidR="00112BE0" w:rsidRPr="00A34757">
        <w:rPr>
          <w:rFonts w:ascii="Palatino Linotype" w:eastAsiaTheme="minorHAnsi" w:hAnsi="Palatino Linotype" w:cstheme="minorBidi"/>
          <w:i/>
          <w:color w:val="000000"/>
          <w:sz w:val="22"/>
          <w:szCs w:val="22"/>
          <w:lang w:val="es-MX" w:eastAsia="en-US"/>
        </w:rPr>
        <w:t xml:space="preserve"> y se contradice diciendo de las jornadas de esterilización, entonces hace o no hace </w:t>
      </w:r>
      <w:proofErr w:type="spellStart"/>
      <w:r w:rsidR="00112BE0" w:rsidRPr="00A34757">
        <w:rPr>
          <w:rFonts w:ascii="Palatino Linotype" w:eastAsiaTheme="minorHAnsi" w:hAnsi="Palatino Linotype" w:cstheme="minorBidi"/>
          <w:i/>
          <w:color w:val="000000"/>
          <w:sz w:val="22"/>
          <w:szCs w:val="22"/>
          <w:lang w:val="es-MX" w:eastAsia="en-US"/>
        </w:rPr>
        <w:t>comision</w:t>
      </w:r>
      <w:proofErr w:type="spellEnd"/>
      <w:r w:rsidR="00112BE0" w:rsidRPr="00A34757">
        <w:rPr>
          <w:rFonts w:ascii="Palatino Linotype" w:eastAsiaTheme="minorHAnsi" w:hAnsi="Palatino Linotype" w:cstheme="minorBidi"/>
          <w:i/>
          <w:color w:val="000000"/>
          <w:sz w:val="22"/>
          <w:szCs w:val="22"/>
          <w:lang w:val="es-MX" w:eastAsia="en-US"/>
        </w:rPr>
        <w:t xml:space="preserve"> la </w:t>
      </w:r>
      <w:proofErr w:type="spellStart"/>
      <w:r w:rsidR="00112BE0" w:rsidRPr="00A34757">
        <w:rPr>
          <w:rFonts w:ascii="Palatino Linotype" w:eastAsiaTheme="minorHAnsi" w:hAnsi="Palatino Linotype" w:cstheme="minorBidi"/>
          <w:i/>
          <w:color w:val="000000"/>
          <w:sz w:val="22"/>
          <w:szCs w:val="22"/>
          <w:lang w:val="es-MX" w:eastAsia="en-US"/>
        </w:rPr>
        <w:t>regiduria</w:t>
      </w:r>
      <w:proofErr w:type="spellEnd"/>
      <w:r w:rsidRPr="00A34757">
        <w:rPr>
          <w:rFonts w:ascii="Palatino Linotype" w:eastAsiaTheme="minorHAnsi" w:hAnsi="Palatino Linotype" w:cstheme="minorBidi"/>
          <w:i/>
          <w:color w:val="000000"/>
          <w:sz w:val="22"/>
          <w:szCs w:val="22"/>
          <w:lang w:val="es-MX" w:eastAsia="en-US"/>
        </w:rPr>
        <w:t>” (Sic)</w:t>
      </w:r>
    </w:p>
    <w:p w:rsidR="00E74701" w:rsidRPr="00A34757" w:rsidRDefault="00E74701" w:rsidP="0029071C">
      <w:pPr>
        <w:spacing w:line="360" w:lineRule="auto"/>
        <w:jc w:val="both"/>
        <w:rPr>
          <w:rFonts w:ascii="Palatino Linotype" w:eastAsiaTheme="minorHAnsi" w:hAnsi="Palatino Linotype" w:cs="Arial"/>
          <w:b/>
          <w:lang w:val="es-MX" w:eastAsia="en-US"/>
        </w:rPr>
      </w:pPr>
    </w:p>
    <w:p w:rsidR="0029071C" w:rsidRPr="00A34757" w:rsidRDefault="0029071C" w:rsidP="0029071C">
      <w:pPr>
        <w:spacing w:line="360" w:lineRule="auto"/>
        <w:jc w:val="both"/>
        <w:rPr>
          <w:rFonts w:ascii="Palatino Linotype" w:eastAsiaTheme="minorHAnsi" w:hAnsi="Palatino Linotype" w:cs="Arial"/>
          <w:b/>
          <w:sz w:val="28"/>
          <w:lang w:val="es-MX" w:eastAsia="en-US"/>
        </w:rPr>
      </w:pPr>
      <w:r w:rsidRPr="00A34757">
        <w:rPr>
          <w:rFonts w:ascii="Palatino Linotype" w:eastAsiaTheme="minorHAnsi" w:hAnsi="Palatino Linotype" w:cs="Arial"/>
          <w:b/>
          <w:sz w:val="28"/>
          <w:lang w:val="es-MX" w:eastAsia="en-US"/>
        </w:rPr>
        <w:t>CUARTO. Del turno del recurso de revisión.</w:t>
      </w:r>
    </w:p>
    <w:p w:rsidR="0029071C" w:rsidRPr="00A34757" w:rsidRDefault="0029071C" w:rsidP="0029071C">
      <w:pPr>
        <w:spacing w:line="360" w:lineRule="auto"/>
        <w:jc w:val="both"/>
        <w:rPr>
          <w:rFonts w:ascii="Palatino Linotype" w:eastAsiaTheme="minorHAnsi" w:hAnsi="Palatino Linotype" w:cs="Arial"/>
          <w:lang w:val="es-MX" w:eastAsia="en-US"/>
        </w:rPr>
      </w:pPr>
      <w:r w:rsidRPr="00A34757">
        <w:rPr>
          <w:rFonts w:ascii="Palatino Linotype" w:eastAsiaTheme="minorHAnsi" w:hAnsi="Palatino Linotype" w:cs="Arial"/>
          <w:lang w:val="es-MX" w:eastAsia="en-US"/>
        </w:rPr>
        <w:t xml:space="preserve">Medio de impugnación </w:t>
      </w:r>
      <w:r w:rsidR="00E74701" w:rsidRPr="00A34757">
        <w:rPr>
          <w:rFonts w:ascii="Palatino Linotype" w:eastAsiaTheme="minorHAnsi" w:hAnsi="Palatino Linotype" w:cs="Arial"/>
          <w:lang w:val="es-MX" w:eastAsia="en-US"/>
        </w:rPr>
        <w:t>que le fue turnado al</w:t>
      </w:r>
      <w:r w:rsidRPr="00A34757">
        <w:rPr>
          <w:rFonts w:ascii="Palatino Linotype" w:eastAsiaTheme="minorHAnsi" w:hAnsi="Palatino Linotype" w:cs="Arial"/>
          <w:lang w:val="es-MX" w:eastAsia="en-US"/>
        </w:rPr>
        <w:t xml:space="preserve"> </w:t>
      </w:r>
      <w:r w:rsidR="00E74701" w:rsidRPr="00A34757">
        <w:rPr>
          <w:rFonts w:ascii="Palatino Linotype" w:eastAsiaTheme="minorHAnsi" w:hAnsi="Palatino Linotype" w:cs="Arial"/>
          <w:lang w:val="es-MX" w:eastAsia="en-US"/>
        </w:rPr>
        <w:t>Comisionado Presidente</w:t>
      </w:r>
      <w:r w:rsidRPr="00A34757">
        <w:rPr>
          <w:rFonts w:ascii="Palatino Linotype" w:eastAsiaTheme="minorHAnsi" w:hAnsi="Palatino Linotype" w:cs="Arial"/>
          <w:lang w:val="es-MX" w:eastAsia="en-US"/>
        </w:rPr>
        <w:t xml:space="preserve"> </w:t>
      </w:r>
      <w:r w:rsidR="00E74701" w:rsidRPr="00A34757">
        <w:rPr>
          <w:rFonts w:ascii="Palatino Linotype" w:eastAsiaTheme="minorHAnsi" w:hAnsi="Palatino Linotype" w:cs="Arial"/>
          <w:b/>
          <w:lang w:val="es-MX" w:eastAsia="en-US"/>
        </w:rPr>
        <w:t>José Martínez Vilchis</w:t>
      </w:r>
      <w:r w:rsidRPr="00A34757">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 </w:t>
      </w:r>
      <w:r w:rsidR="00112BE0" w:rsidRPr="00A34757">
        <w:rPr>
          <w:rFonts w:ascii="Palatino Linotype" w:eastAsiaTheme="minorHAnsi" w:hAnsi="Palatino Linotype" w:cs="Arial"/>
          <w:lang w:val="es-MX" w:eastAsia="en-US"/>
        </w:rPr>
        <w:t>diez de noviembre</w:t>
      </w:r>
      <w:r w:rsidRPr="00A34757">
        <w:rPr>
          <w:rFonts w:ascii="Palatino Linotype" w:eastAsiaTheme="minorHAnsi" w:hAnsi="Palatino Linotype" w:cs="Arial"/>
          <w:lang w:val="es-MX" w:eastAsia="en-US"/>
        </w:rPr>
        <w:t xml:space="preserve"> del año en curso, determinándose en él, un plazo de siete días para que las partes manifestaran lo que a su derecho corresponda en términos del numeral ya citado.</w:t>
      </w:r>
    </w:p>
    <w:p w:rsidR="0029071C" w:rsidRPr="00A34757" w:rsidRDefault="0029071C" w:rsidP="0029071C">
      <w:pPr>
        <w:spacing w:after="160" w:line="259" w:lineRule="auto"/>
        <w:rPr>
          <w:rFonts w:asciiTheme="minorHAnsi" w:eastAsiaTheme="minorHAnsi" w:hAnsiTheme="minorHAnsi" w:cstheme="minorBidi"/>
          <w:szCs w:val="22"/>
          <w:lang w:val="es-MX" w:eastAsia="en-US"/>
        </w:rPr>
      </w:pPr>
    </w:p>
    <w:p w:rsidR="0029071C" w:rsidRPr="00A34757" w:rsidRDefault="0029071C" w:rsidP="0029071C">
      <w:pPr>
        <w:spacing w:line="360" w:lineRule="auto"/>
        <w:jc w:val="both"/>
        <w:rPr>
          <w:rFonts w:ascii="Palatino Linotype" w:eastAsiaTheme="minorHAnsi" w:hAnsi="Palatino Linotype" w:cs="Arial"/>
          <w:b/>
          <w:sz w:val="28"/>
          <w:lang w:val="es-MX" w:eastAsia="en-US"/>
        </w:rPr>
      </w:pPr>
      <w:r w:rsidRPr="00A34757">
        <w:rPr>
          <w:rFonts w:ascii="Palatino Linotype" w:eastAsiaTheme="minorHAnsi" w:hAnsi="Palatino Linotype" w:cs="Arial"/>
          <w:b/>
          <w:sz w:val="28"/>
          <w:lang w:val="es-MX" w:eastAsia="en-US"/>
        </w:rPr>
        <w:t>QUINTO. De la etapa de manifestaciones y/o alegatos.</w:t>
      </w:r>
    </w:p>
    <w:p w:rsidR="0029071C" w:rsidRPr="00A34757" w:rsidRDefault="0029071C" w:rsidP="00E74701">
      <w:pPr>
        <w:spacing w:line="360" w:lineRule="auto"/>
        <w:jc w:val="both"/>
        <w:rPr>
          <w:rFonts w:ascii="Palatino Linotype" w:eastAsiaTheme="minorHAnsi" w:hAnsi="Palatino Linotype" w:cs="Arial"/>
          <w:lang w:val="es-MX" w:eastAsia="en-US"/>
        </w:rPr>
      </w:pPr>
      <w:r w:rsidRPr="00A34757">
        <w:rPr>
          <w:rFonts w:ascii="Palatino Linotype" w:eastAsiaTheme="minorHAnsi" w:hAnsi="Palatino Linotype" w:cs="Arial"/>
          <w:lang w:val="es-MX" w:eastAsia="en-US"/>
        </w:rPr>
        <w:t xml:space="preserve">Así, una vez transcurrido el término legal referido se destaca que </w:t>
      </w:r>
      <w:r w:rsidRPr="00A34757">
        <w:rPr>
          <w:rFonts w:ascii="Palatino Linotype" w:eastAsiaTheme="minorHAnsi" w:hAnsi="Palatino Linotype" w:cs="Arial"/>
          <w:b/>
          <w:lang w:val="es-MX" w:eastAsia="en-US"/>
        </w:rPr>
        <w:t>El Sujeto Obligado</w:t>
      </w:r>
      <w:r w:rsidRPr="00A34757">
        <w:rPr>
          <w:rFonts w:ascii="Palatino Linotype" w:eastAsiaTheme="minorHAnsi" w:hAnsi="Palatino Linotype" w:cs="Arial"/>
          <w:lang w:val="es-MX" w:eastAsia="en-US"/>
        </w:rPr>
        <w:t xml:space="preserve"> fue omiso en remitir su Informe Justificado; por su parte el </w:t>
      </w:r>
      <w:r w:rsidRPr="00A34757">
        <w:rPr>
          <w:rFonts w:ascii="Palatino Linotype" w:eastAsiaTheme="minorHAnsi" w:hAnsi="Palatino Linotype" w:cs="Arial"/>
          <w:b/>
          <w:lang w:val="es-MX" w:eastAsia="en-US"/>
        </w:rPr>
        <w:t>Recurrente</w:t>
      </w:r>
      <w:r w:rsidRPr="00A34757">
        <w:rPr>
          <w:rFonts w:ascii="Palatino Linotype" w:eastAsiaTheme="minorHAnsi" w:hAnsi="Palatino Linotype" w:cs="Arial"/>
          <w:lang w:val="es-MX" w:eastAsia="en-US"/>
        </w:rPr>
        <w:t>, tampoco remitió alegatos, pruebas o manifestaciones, lo anterior de conformidad con la siguiente imagen</w:t>
      </w:r>
      <w:r w:rsidR="00E74701" w:rsidRPr="00A34757">
        <w:rPr>
          <w:rFonts w:ascii="Palatino Linotype" w:eastAsiaTheme="minorHAnsi" w:hAnsi="Palatino Linotype" w:cs="Arial"/>
          <w:lang w:val="es-MX" w:eastAsia="en-US"/>
        </w:rPr>
        <w:t>:</w:t>
      </w:r>
    </w:p>
    <w:p w:rsidR="008A64CB" w:rsidRPr="00A34757" w:rsidRDefault="008A64CB" w:rsidP="00112BE0">
      <w:pPr>
        <w:pStyle w:val="Sinespaciado"/>
        <w:rPr>
          <w:rFonts w:eastAsiaTheme="minorHAnsi"/>
          <w:sz w:val="12"/>
        </w:rPr>
      </w:pPr>
    </w:p>
    <w:p w:rsidR="0029071C" w:rsidRPr="00A34757" w:rsidRDefault="00112BE0" w:rsidP="0029071C">
      <w:pPr>
        <w:spacing w:line="360" w:lineRule="auto"/>
        <w:jc w:val="both"/>
        <w:rPr>
          <w:rFonts w:ascii="Palatino Linotype" w:eastAsiaTheme="minorHAnsi" w:hAnsi="Palatino Linotype" w:cs="Arial"/>
          <w:lang w:val="es-MX" w:eastAsia="en-US"/>
        </w:rPr>
      </w:pPr>
      <w:r w:rsidRPr="00A34757">
        <w:rPr>
          <w:rFonts w:ascii="Palatino Linotype" w:eastAsiaTheme="minorHAnsi" w:hAnsi="Palatino Linotype" w:cs="Arial"/>
          <w:noProof/>
          <w:lang w:val="es-MX" w:eastAsia="es-MX"/>
        </w:rPr>
        <w:drawing>
          <wp:inline distT="0" distB="0" distL="0" distR="0">
            <wp:extent cx="5788660" cy="1471295"/>
            <wp:effectExtent l="152400" t="152400" r="364490" b="3575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8660" cy="1471295"/>
                    </a:xfrm>
                    <a:prstGeom prst="rect">
                      <a:avLst/>
                    </a:prstGeom>
                    <a:ln>
                      <a:noFill/>
                    </a:ln>
                    <a:effectLst>
                      <a:outerShdw blurRad="292100" dist="139700" dir="2700000" algn="tl" rotWithShape="0">
                        <a:srgbClr val="333333">
                          <a:alpha val="65000"/>
                        </a:srgbClr>
                      </a:outerShdw>
                    </a:effectLst>
                  </pic:spPr>
                </pic:pic>
              </a:graphicData>
            </a:graphic>
          </wp:inline>
        </w:drawing>
      </w:r>
    </w:p>
    <w:p w:rsidR="0029071C" w:rsidRPr="00A34757" w:rsidRDefault="0029071C" w:rsidP="0029071C">
      <w:pPr>
        <w:tabs>
          <w:tab w:val="left" w:pos="3206"/>
        </w:tabs>
        <w:spacing w:line="360" w:lineRule="auto"/>
        <w:jc w:val="both"/>
        <w:rPr>
          <w:rFonts w:ascii="Palatino Linotype" w:eastAsiaTheme="minorHAnsi" w:hAnsi="Palatino Linotype" w:cs="Arial"/>
          <w:b/>
          <w:sz w:val="28"/>
          <w:lang w:val="es-MX" w:eastAsia="en-US"/>
        </w:rPr>
      </w:pPr>
      <w:r w:rsidRPr="00A34757">
        <w:rPr>
          <w:rFonts w:ascii="Palatino Linotype" w:eastAsiaTheme="minorHAnsi" w:hAnsi="Palatino Linotype" w:cs="Arial"/>
          <w:b/>
          <w:sz w:val="28"/>
          <w:lang w:val="es-MX" w:eastAsia="en-US"/>
        </w:rPr>
        <w:t>SEXTO. Del cierre de instrucción.</w:t>
      </w:r>
      <w:r w:rsidRPr="00A34757">
        <w:rPr>
          <w:rFonts w:ascii="Palatino Linotype" w:eastAsiaTheme="minorHAnsi" w:hAnsi="Palatino Linotype" w:cs="Arial"/>
          <w:b/>
          <w:sz w:val="28"/>
          <w:lang w:val="es-MX" w:eastAsia="en-US"/>
        </w:rPr>
        <w:tab/>
      </w:r>
    </w:p>
    <w:p w:rsidR="0029071C" w:rsidRPr="00A34757" w:rsidRDefault="0029071C" w:rsidP="0029071C">
      <w:pPr>
        <w:spacing w:line="360" w:lineRule="auto"/>
        <w:jc w:val="both"/>
        <w:rPr>
          <w:rFonts w:ascii="Palatino Linotype" w:eastAsiaTheme="minorHAnsi" w:hAnsi="Palatino Linotype" w:cs="Arial"/>
          <w:lang w:val="es-MX" w:eastAsia="en-US"/>
        </w:rPr>
      </w:pPr>
      <w:r w:rsidRPr="00A34757">
        <w:rPr>
          <w:rFonts w:ascii="Palatino Linotype" w:eastAsiaTheme="minorHAnsi" w:hAnsi="Palatino Linotype" w:cs="Arial"/>
          <w:lang w:val="es-MX" w:eastAsia="en-US"/>
        </w:rPr>
        <w:t xml:space="preserve">Así, una vez transcurrido el término legal, se decretó el cierre de instrucción en fecha </w:t>
      </w:r>
      <w:r w:rsidR="00112BE0" w:rsidRPr="00A34757">
        <w:rPr>
          <w:rFonts w:ascii="Palatino Linotype" w:eastAsiaTheme="minorHAnsi" w:hAnsi="Palatino Linotype" w:cs="Arial"/>
          <w:lang w:val="es-MX" w:eastAsia="en-US"/>
        </w:rPr>
        <w:t>veintitrés</w:t>
      </w:r>
      <w:r w:rsidR="00E74701" w:rsidRPr="00A34757">
        <w:rPr>
          <w:rFonts w:ascii="Palatino Linotype" w:eastAsiaTheme="minorHAnsi" w:hAnsi="Palatino Linotype" w:cs="Arial"/>
          <w:lang w:val="es-MX" w:eastAsia="en-US"/>
        </w:rPr>
        <w:t xml:space="preserve"> de </w:t>
      </w:r>
      <w:r w:rsidR="00112BE0" w:rsidRPr="00A34757">
        <w:rPr>
          <w:rFonts w:ascii="Palatino Linotype" w:eastAsiaTheme="minorHAnsi" w:hAnsi="Palatino Linotype" w:cs="Arial"/>
          <w:lang w:val="es-MX" w:eastAsia="en-US"/>
        </w:rPr>
        <w:t>noviembr</w:t>
      </w:r>
      <w:r w:rsidR="00E74701" w:rsidRPr="00A34757">
        <w:rPr>
          <w:rFonts w:ascii="Palatino Linotype" w:eastAsiaTheme="minorHAnsi" w:hAnsi="Palatino Linotype" w:cs="Arial"/>
          <w:lang w:val="es-MX" w:eastAsia="en-US"/>
        </w:rPr>
        <w:t>e</w:t>
      </w:r>
      <w:r w:rsidRPr="00A34757">
        <w:rPr>
          <w:rFonts w:ascii="Palatino Linotype" w:eastAsiaTheme="minorHAnsi" w:hAnsi="Palatino Linotype" w:cs="Arial"/>
          <w:lang w:val="es-MX" w:eastAsia="en-US"/>
        </w:rPr>
        <w:t xml:space="preserve"> del año en curso, en términos del artículo 185, Fracción VI, de </w:t>
      </w:r>
      <w:r w:rsidRPr="00A34757">
        <w:rPr>
          <w:rFonts w:ascii="Palatino Linotype" w:eastAsiaTheme="minorHAnsi" w:hAnsi="Palatino Linotype" w:cs="Arial"/>
          <w:lang w:val="es-MX" w:eastAsia="en-US"/>
        </w:rPr>
        <w:lastRenderedPageBreak/>
        <w:t>la Ley de Transparencia y Acceso a la Información Pública del Estado de México y Municipios, iniciando el término legal para dictar resolución definitiva del asunto.</w:t>
      </w:r>
    </w:p>
    <w:p w:rsidR="0029071C" w:rsidRPr="00A34757" w:rsidRDefault="0029071C" w:rsidP="0029071C">
      <w:pPr>
        <w:spacing w:line="360" w:lineRule="auto"/>
        <w:jc w:val="both"/>
        <w:rPr>
          <w:rFonts w:ascii="Palatino Linotype" w:eastAsiaTheme="minorHAnsi" w:hAnsi="Palatino Linotype" w:cs="Arial"/>
          <w:lang w:val="es-MX" w:eastAsia="en-US"/>
        </w:rPr>
      </w:pPr>
    </w:p>
    <w:p w:rsidR="00E74701" w:rsidRPr="00A34757" w:rsidRDefault="00E74701" w:rsidP="00E74701">
      <w:pPr>
        <w:spacing w:line="360" w:lineRule="auto"/>
        <w:jc w:val="center"/>
        <w:rPr>
          <w:rFonts w:ascii="Palatino Linotype" w:eastAsiaTheme="minorHAnsi" w:hAnsi="Palatino Linotype" w:cs="Arial"/>
          <w:b/>
          <w:sz w:val="28"/>
          <w:lang w:val="es-MX" w:eastAsia="en-US"/>
        </w:rPr>
      </w:pPr>
      <w:r w:rsidRPr="00A34757">
        <w:rPr>
          <w:rFonts w:ascii="Palatino Linotype" w:eastAsiaTheme="minorHAnsi" w:hAnsi="Palatino Linotype" w:cs="Arial"/>
          <w:b/>
          <w:sz w:val="28"/>
          <w:lang w:val="es-MX" w:eastAsia="en-US"/>
        </w:rPr>
        <w:t xml:space="preserve">C O N S I D E R A N D O </w:t>
      </w:r>
    </w:p>
    <w:p w:rsidR="00E74701" w:rsidRPr="00A34757" w:rsidRDefault="00E74701" w:rsidP="008A64CB">
      <w:pPr>
        <w:pStyle w:val="Sinespaciado"/>
        <w:rPr>
          <w:rFonts w:eastAsiaTheme="minorHAnsi"/>
          <w:lang w:eastAsia="en-US"/>
        </w:rPr>
      </w:pPr>
    </w:p>
    <w:p w:rsidR="0029071C" w:rsidRPr="00A34757" w:rsidRDefault="0029071C" w:rsidP="0029071C">
      <w:pPr>
        <w:spacing w:line="360" w:lineRule="auto"/>
        <w:jc w:val="both"/>
        <w:rPr>
          <w:rFonts w:ascii="Palatino Linotype" w:eastAsiaTheme="minorHAnsi" w:hAnsi="Palatino Linotype" w:cs="Arial"/>
          <w:sz w:val="28"/>
          <w:lang w:val="es-MX" w:eastAsia="en-US"/>
        </w:rPr>
      </w:pPr>
      <w:r w:rsidRPr="00A34757">
        <w:rPr>
          <w:rFonts w:ascii="Palatino Linotype" w:eastAsiaTheme="minorHAnsi" w:hAnsi="Palatino Linotype" w:cs="Arial"/>
          <w:b/>
          <w:sz w:val="28"/>
          <w:lang w:val="es-MX" w:eastAsia="en-US"/>
        </w:rPr>
        <w:t>PRIMERO. De la competencia</w:t>
      </w:r>
      <w:r w:rsidRPr="00A34757">
        <w:rPr>
          <w:rFonts w:ascii="Palatino Linotype" w:eastAsiaTheme="minorHAnsi" w:hAnsi="Palatino Linotype" w:cs="Arial"/>
          <w:sz w:val="28"/>
          <w:lang w:val="es-MX" w:eastAsia="en-US"/>
        </w:rPr>
        <w:t>.</w:t>
      </w:r>
    </w:p>
    <w:p w:rsidR="00E74701" w:rsidRPr="00A34757" w:rsidRDefault="0029071C" w:rsidP="00E74701">
      <w:pPr>
        <w:spacing w:line="360" w:lineRule="auto"/>
        <w:jc w:val="both"/>
        <w:rPr>
          <w:rFonts w:ascii="Palatino Linotype" w:eastAsiaTheme="minorHAnsi" w:hAnsi="Palatino Linotype" w:cs="Arial"/>
          <w:lang w:val="es-MX" w:eastAsia="en-US"/>
        </w:rPr>
      </w:pPr>
      <w:r w:rsidRPr="00A34757">
        <w:rPr>
          <w:rFonts w:ascii="Palatino Linotype" w:eastAsiaTheme="minorHAnsi" w:hAnsi="Palatino Linotype" w:cs="Arial"/>
          <w:lang w:val="es-MX" w:eastAsia="en-US"/>
        </w:rPr>
        <w:t>Este Instituto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w:t>
      </w:r>
      <w:r w:rsidR="00E74701" w:rsidRPr="00A34757">
        <w:rPr>
          <w:rFonts w:ascii="Palatino Linotype" w:eastAsiaTheme="minorHAnsi" w:hAnsi="Palatino Linotype" w:cs="Arial"/>
          <w:lang w:val="es-MX" w:eastAsia="en-US"/>
        </w:rPr>
        <w:t xml:space="preserve"> Estado de México y Municipios.</w:t>
      </w:r>
    </w:p>
    <w:p w:rsidR="008A64CB" w:rsidRPr="00A34757" w:rsidRDefault="008A64CB" w:rsidP="00E74701">
      <w:pPr>
        <w:spacing w:line="360" w:lineRule="auto"/>
        <w:jc w:val="both"/>
        <w:rPr>
          <w:rFonts w:ascii="Palatino Linotype" w:eastAsiaTheme="minorHAnsi" w:hAnsi="Palatino Linotype" w:cs="Arial"/>
          <w:lang w:val="es-MX" w:eastAsia="en-US"/>
        </w:rPr>
      </w:pPr>
    </w:p>
    <w:p w:rsidR="0029071C" w:rsidRPr="00A34757" w:rsidRDefault="0029071C"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A34757">
        <w:rPr>
          <w:rFonts w:ascii="Palatino Linotype" w:eastAsiaTheme="minorHAnsi" w:hAnsi="Palatino Linotype" w:cs="Arial"/>
          <w:b/>
          <w:sz w:val="28"/>
          <w:lang w:val="es-MX" w:eastAsia="en-US"/>
        </w:rPr>
        <w:t xml:space="preserve">SEGUNDO. De los alcances del Recurso de Revisión. </w:t>
      </w:r>
    </w:p>
    <w:p w:rsidR="0029071C" w:rsidRPr="00A34757"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A34757">
        <w:rPr>
          <w:rFonts w:ascii="Palatino Linotype" w:eastAsiaTheme="minorHAnsi" w:hAnsi="Palatino Linotype" w:cs="Arial"/>
          <w:lang w:val="es-MX" w:eastAsia="en-US"/>
        </w:rPr>
        <w:t xml:space="preserve">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w:t>
      </w:r>
      <w:r w:rsidRPr="00A34757">
        <w:rPr>
          <w:rFonts w:ascii="Palatino Linotype" w:eastAsiaTheme="minorHAnsi" w:hAnsi="Palatino Linotype" w:cs="Arial"/>
          <w:lang w:val="es-MX" w:eastAsia="en-US"/>
        </w:rPr>
        <w:lastRenderedPageBreak/>
        <w:t>derecho de acceso a la información pública y garantizando el principio rector de máxima publicidad.</w:t>
      </w:r>
    </w:p>
    <w:p w:rsidR="008A64CB" w:rsidRPr="00A34757" w:rsidRDefault="008A64CB" w:rsidP="0029071C">
      <w:pPr>
        <w:autoSpaceDE w:val="0"/>
        <w:autoSpaceDN w:val="0"/>
        <w:adjustRightInd w:val="0"/>
        <w:spacing w:line="360" w:lineRule="auto"/>
        <w:jc w:val="both"/>
        <w:rPr>
          <w:rFonts w:ascii="Palatino Linotype" w:eastAsiaTheme="minorHAnsi" w:hAnsi="Palatino Linotype" w:cs="Arial"/>
          <w:lang w:val="es-MX" w:eastAsia="en-US"/>
        </w:rPr>
      </w:pPr>
    </w:p>
    <w:p w:rsidR="0029071C" w:rsidRPr="00A34757" w:rsidRDefault="008A64CB"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A34757">
        <w:rPr>
          <w:rFonts w:ascii="Palatino Linotype" w:eastAsiaTheme="minorHAnsi" w:hAnsi="Palatino Linotype" w:cs="Arial"/>
          <w:b/>
          <w:sz w:val="28"/>
          <w:lang w:val="es-MX" w:eastAsia="en-US"/>
        </w:rPr>
        <w:t>TERCER</w:t>
      </w:r>
      <w:r w:rsidR="0029071C" w:rsidRPr="00A34757">
        <w:rPr>
          <w:rFonts w:ascii="Palatino Linotype" w:eastAsiaTheme="minorHAnsi" w:hAnsi="Palatino Linotype" w:cs="Arial"/>
          <w:b/>
          <w:sz w:val="28"/>
          <w:lang w:val="es-MX" w:eastAsia="en-US"/>
        </w:rPr>
        <w:t xml:space="preserve">O. Del estudio de las causas de improcedencia. </w:t>
      </w:r>
    </w:p>
    <w:p w:rsidR="0029071C" w:rsidRPr="00A34757"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A34757">
        <w:rPr>
          <w:rFonts w:ascii="Palatino Linotype" w:eastAsiaTheme="minorHAnsi" w:hAnsi="Palatino Linotype" w:cs="Arial"/>
          <w:lang w:val="es-MX" w:eastAsia="en-US"/>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008A64CB" w:rsidRPr="00A34757">
        <w:rPr>
          <w:rStyle w:val="Refdenotaalpie"/>
          <w:rFonts w:ascii="Palatino Linotype" w:eastAsiaTheme="minorHAnsi" w:hAnsi="Palatino Linotype" w:cs="Arial"/>
          <w:lang w:val="es-MX" w:eastAsia="en-US"/>
        </w:rPr>
        <w:footnoteReference w:id="1"/>
      </w:r>
      <w:r w:rsidRPr="00A34757">
        <w:rPr>
          <w:rFonts w:ascii="Palatino Linotype" w:eastAsiaTheme="minorHAnsi" w:hAnsi="Palatino Linotype" w:cs="Arial"/>
          <w:lang w:val="es-MX" w:eastAsia="en-US"/>
        </w:rPr>
        <w:t>.</w:t>
      </w:r>
    </w:p>
    <w:p w:rsidR="008A64CB" w:rsidRPr="00A34757" w:rsidRDefault="008A64CB" w:rsidP="0029071C">
      <w:pPr>
        <w:autoSpaceDE w:val="0"/>
        <w:autoSpaceDN w:val="0"/>
        <w:adjustRightInd w:val="0"/>
        <w:spacing w:line="360" w:lineRule="auto"/>
        <w:jc w:val="both"/>
        <w:rPr>
          <w:rFonts w:ascii="Palatino Linotype" w:eastAsiaTheme="minorHAnsi" w:hAnsi="Palatino Linotype" w:cs="Arial"/>
          <w:lang w:val="es-MX" w:eastAsia="en-US"/>
        </w:rPr>
      </w:pPr>
    </w:p>
    <w:p w:rsidR="0029071C" w:rsidRPr="00A34757"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A34757">
        <w:rPr>
          <w:rFonts w:ascii="Palatino Linotype" w:eastAsiaTheme="minorHAnsi" w:hAnsi="Palatino Linotype" w:cs="Arial"/>
          <w:lang w:val="es-MX" w:eastAsia="en-US"/>
        </w:rPr>
        <w:lastRenderedPageBreak/>
        <w:t>Por lo que una vez que se analizó el expediente en estudio se cae en la cuenta de que no se actualiza ninguna de las casuales a continuación transcritas:</w:t>
      </w:r>
    </w:p>
    <w:p w:rsidR="0029071C" w:rsidRPr="00A34757" w:rsidRDefault="0029071C" w:rsidP="0029071C">
      <w:pPr>
        <w:rPr>
          <w:lang w:val="es-MX"/>
        </w:rPr>
      </w:pPr>
    </w:p>
    <w:p w:rsidR="0029071C" w:rsidRPr="00A34757" w:rsidRDefault="0029071C" w:rsidP="0029071C">
      <w:pPr>
        <w:autoSpaceDE w:val="0"/>
        <w:autoSpaceDN w:val="0"/>
        <w:adjustRightInd w:val="0"/>
        <w:ind w:left="708" w:right="850"/>
        <w:jc w:val="both"/>
        <w:rPr>
          <w:rFonts w:ascii="Palatino Linotype" w:hAnsi="Palatino Linotype" w:cs="Arial"/>
          <w:i/>
          <w:sz w:val="22"/>
          <w:szCs w:val="22"/>
        </w:rPr>
      </w:pPr>
      <w:r w:rsidRPr="00A34757">
        <w:rPr>
          <w:rFonts w:ascii="Palatino Linotype" w:hAnsi="Palatino Linotype" w:cs="Arial"/>
          <w:i/>
          <w:sz w:val="22"/>
          <w:szCs w:val="22"/>
        </w:rPr>
        <w:t>“</w:t>
      </w:r>
      <w:r w:rsidRPr="00A34757">
        <w:rPr>
          <w:rFonts w:ascii="Palatino Linotype" w:hAnsi="Palatino Linotype" w:cs="Arial"/>
          <w:b/>
          <w:i/>
          <w:sz w:val="22"/>
          <w:szCs w:val="22"/>
        </w:rPr>
        <w:t>Artículo 191.</w:t>
      </w:r>
      <w:r w:rsidRPr="00A34757">
        <w:rPr>
          <w:rFonts w:ascii="Palatino Linotype" w:hAnsi="Palatino Linotype" w:cs="Arial"/>
          <w:i/>
          <w:sz w:val="22"/>
          <w:szCs w:val="22"/>
        </w:rPr>
        <w:t xml:space="preserve"> El recurso será desechado por improcedente cuando:  </w:t>
      </w:r>
    </w:p>
    <w:p w:rsidR="0029071C" w:rsidRPr="00A34757" w:rsidRDefault="0029071C" w:rsidP="0029071C">
      <w:pPr>
        <w:autoSpaceDE w:val="0"/>
        <w:autoSpaceDN w:val="0"/>
        <w:adjustRightInd w:val="0"/>
        <w:ind w:left="708" w:right="850"/>
        <w:jc w:val="both"/>
        <w:rPr>
          <w:rFonts w:ascii="Palatino Linotype" w:hAnsi="Palatino Linotype" w:cs="Arial"/>
          <w:i/>
          <w:sz w:val="22"/>
          <w:szCs w:val="22"/>
        </w:rPr>
      </w:pPr>
      <w:r w:rsidRPr="00A34757">
        <w:rPr>
          <w:rFonts w:ascii="Palatino Linotype" w:hAnsi="Palatino Linotype" w:cs="Arial"/>
          <w:i/>
          <w:sz w:val="22"/>
          <w:szCs w:val="22"/>
        </w:rPr>
        <w:t xml:space="preserve">I. Sea extemporáneo por haber transcurrido el plazo establecido en la presente Ley, a partir de la respuesta;  </w:t>
      </w:r>
    </w:p>
    <w:p w:rsidR="0029071C" w:rsidRPr="00A34757" w:rsidRDefault="0029071C" w:rsidP="0029071C">
      <w:pPr>
        <w:autoSpaceDE w:val="0"/>
        <w:autoSpaceDN w:val="0"/>
        <w:adjustRightInd w:val="0"/>
        <w:ind w:left="708" w:right="850"/>
        <w:jc w:val="both"/>
        <w:rPr>
          <w:rFonts w:ascii="Palatino Linotype" w:hAnsi="Palatino Linotype" w:cs="Arial"/>
          <w:i/>
          <w:sz w:val="22"/>
          <w:szCs w:val="22"/>
        </w:rPr>
      </w:pPr>
      <w:r w:rsidRPr="00A34757">
        <w:rPr>
          <w:rFonts w:ascii="Palatino Linotype" w:hAnsi="Palatino Linotype" w:cs="Arial"/>
          <w:i/>
          <w:sz w:val="22"/>
          <w:szCs w:val="22"/>
        </w:rPr>
        <w:t xml:space="preserve">II. Se esté tramitando ante el Poder Judicial de la Federación algún recurso o medio de defensa interpuesto por el recurrente;  </w:t>
      </w:r>
    </w:p>
    <w:p w:rsidR="0029071C" w:rsidRPr="00A34757" w:rsidRDefault="0029071C" w:rsidP="0029071C">
      <w:pPr>
        <w:autoSpaceDE w:val="0"/>
        <w:autoSpaceDN w:val="0"/>
        <w:adjustRightInd w:val="0"/>
        <w:ind w:left="708" w:right="850"/>
        <w:jc w:val="both"/>
        <w:rPr>
          <w:rFonts w:ascii="Palatino Linotype" w:hAnsi="Palatino Linotype" w:cs="Arial"/>
          <w:i/>
          <w:sz w:val="22"/>
          <w:szCs w:val="22"/>
        </w:rPr>
      </w:pPr>
      <w:r w:rsidRPr="00A34757">
        <w:rPr>
          <w:rFonts w:ascii="Palatino Linotype" w:hAnsi="Palatino Linotype" w:cs="Arial"/>
          <w:i/>
          <w:sz w:val="22"/>
          <w:szCs w:val="22"/>
        </w:rPr>
        <w:t xml:space="preserve">III. No actualice alguno de los supuestos previstos en la presente Ley;  </w:t>
      </w:r>
    </w:p>
    <w:p w:rsidR="0029071C" w:rsidRPr="00A34757" w:rsidRDefault="0029071C" w:rsidP="0029071C">
      <w:pPr>
        <w:autoSpaceDE w:val="0"/>
        <w:autoSpaceDN w:val="0"/>
        <w:adjustRightInd w:val="0"/>
        <w:ind w:left="708" w:right="850"/>
        <w:jc w:val="both"/>
        <w:rPr>
          <w:rFonts w:ascii="Palatino Linotype" w:hAnsi="Palatino Linotype" w:cs="Arial"/>
          <w:i/>
          <w:sz w:val="22"/>
          <w:szCs w:val="22"/>
        </w:rPr>
      </w:pPr>
      <w:r w:rsidRPr="00A34757">
        <w:rPr>
          <w:rFonts w:ascii="Palatino Linotype" w:hAnsi="Palatino Linotype" w:cs="Arial"/>
          <w:i/>
          <w:sz w:val="22"/>
          <w:szCs w:val="22"/>
        </w:rPr>
        <w:t>IV. No se haya desahogado la prevención en los términos establecidos en la presente Ley;</w:t>
      </w:r>
    </w:p>
    <w:p w:rsidR="0029071C" w:rsidRPr="00A34757" w:rsidRDefault="0029071C" w:rsidP="0029071C">
      <w:pPr>
        <w:autoSpaceDE w:val="0"/>
        <w:autoSpaceDN w:val="0"/>
        <w:adjustRightInd w:val="0"/>
        <w:ind w:left="708" w:right="850"/>
        <w:jc w:val="both"/>
        <w:rPr>
          <w:rFonts w:ascii="Palatino Linotype" w:hAnsi="Palatino Linotype" w:cs="Arial"/>
          <w:i/>
          <w:sz w:val="22"/>
          <w:szCs w:val="22"/>
        </w:rPr>
      </w:pPr>
      <w:r w:rsidRPr="00A34757">
        <w:rPr>
          <w:rFonts w:ascii="Palatino Linotype" w:hAnsi="Palatino Linotype" w:cs="Arial"/>
          <w:i/>
          <w:sz w:val="22"/>
          <w:szCs w:val="22"/>
        </w:rPr>
        <w:t xml:space="preserve">V. Se impugne la veracidad de la información proporcionada;  </w:t>
      </w:r>
    </w:p>
    <w:p w:rsidR="0029071C" w:rsidRPr="00A34757" w:rsidRDefault="0029071C" w:rsidP="0029071C">
      <w:pPr>
        <w:autoSpaceDE w:val="0"/>
        <w:autoSpaceDN w:val="0"/>
        <w:adjustRightInd w:val="0"/>
        <w:ind w:left="708" w:right="850"/>
        <w:jc w:val="both"/>
        <w:rPr>
          <w:rFonts w:ascii="Palatino Linotype" w:hAnsi="Palatino Linotype" w:cs="Arial"/>
          <w:i/>
          <w:sz w:val="22"/>
          <w:szCs w:val="22"/>
        </w:rPr>
      </w:pPr>
      <w:r w:rsidRPr="00A34757">
        <w:rPr>
          <w:rFonts w:ascii="Palatino Linotype" w:hAnsi="Palatino Linotype" w:cs="Arial"/>
          <w:i/>
          <w:sz w:val="22"/>
          <w:szCs w:val="22"/>
        </w:rPr>
        <w:t xml:space="preserve">VI. Se trate de una consulta, o trámite en específico; y  </w:t>
      </w:r>
    </w:p>
    <w:p w:rsidR="0029071C" w:rsidRPr="00A34757" w:rsidRDefault="0029071C" w:rsidP="0029071C">
      <w:pPr>
        <w:autoSpaceDE w:val="0"/>
        <w:autoSpaceDN w:val="0"/>
        <w:adjustRightInd w:val="0"/>
        <w:ind w:left="708" w:right="850"/>
        <w:jc w:val="both"/>
        <w:rPr>
          <w:rFonts w:ascii="Palatino Linotype" w:hAnsi="Palatino Linotype" w:cs="Arial"/>
          <w:i/>
          <w:sz w:val="22"/>
          <w:szCs w:val="22"/>
        </w:rPr>
      </w:pPr>
      <w:r w:rsidRPr="00A34757">
        <w:rPr>
          <w:rFonts w:ascii="Palatino Linotype" w:hAnsi="Palatino Linotype" w:cs="Arial"/>
          <w:i/>
          <w:sz w:val="22"/>
          <w:szCs w:val="22"/>
        </w:rPr>
        <w:t>VII. El recurrente amplíe su solicitud en el recurso de revisión, únicamente respecto de los nuevos contenidos.”</w:t>
      </w:r>
    </w:p>
    <w:p w:rsidR="0029071C" w:rsidRPr="00A34757" w:rsidRDefault="0029071C" w:rsidP="0029071C">
      <w:pPr>
        <w:autoSpaceDE w:val="0"/>
        <w:autoSpaceDN w:val="0"/>
        <w:adjustRightInd w:val="0"/>
        <w:spacing w:line="360" w:lineRule="auto"/>
        <w:ind w:left="708" w:right="850"/>
        <w:jc w:val="both"/>
        <w:rPr>
          <w:rFonts w:ascii="Palatino Linotype" w:hAnsi="Palatino Linotype" w:cs="Arial"/>
          <w:i/>
        </w:rPr>
      </w:pPr>
    </w:p>
    <w:p w:rsidR="0029071C" w:rsidRPr="00A34757"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A34757">
        <w:rPr>
          <w:rFonts w:ascii="Palatino Linotype" w:eastAsiaTheme="minorHAnsi" w:hAnsi="Palatino Linotype" w:cs="Arial"/>
          <w:lang w:val="es-MX" w:eastAsia="en-US"/>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rsidR="00EA46CC" w:rsidRPr="00A34757" w:rsidRDefault="00EA46CC" w:rsidP="0029071C">
      <w:pPr>
        <w:autoSpaceDE w:val="0"/>
        <w:autoSpaceDN w:val="0"/>
        <w:adjustRightInd w:val="0"/>
        <w:spacing w:line="360" w:lineRule="auto"/>
        <w:jc w:val="both"/>
        <w:rPr>
          <w:rFonts w:ascii="Palatino Linotype" w:hAnsi="Palatino Linotype" w:cs="Arial"/>
        </w:rPr>
      </w:pPr>
    </w:p>
    <w:p w:rsidR="0029071C" w:rsidRPr="00A34757" w:rsidRDefault="0029071C" w:rsidP="0029071C">
      <w:pPr>
        <w:autoSpaceDE w:val="0"/>
        <w:autoSpaceDN w:val="0"/>
        <w:adjustRightInd w:val="0"/>
        <w:spacing w:line="360" w:lineRule="auto"/>
        <w:jc w:val="both"/>
        <w:rPr>
          <w:rFonts w:ascii="Palatino Linotype" w:hAnsi="Palatino Linotype" w:cs="Arial"/>
        </w:rPr>
      </w:pPr>
      <w:r w:rsidRPr="00A34757">
        <w:rPr>
          <w:rFonts w:ascii="Palatino Linotype" w:hAnsi="Palatino Linotype" w:cs="Arial"/>
        </w:rPr>
        <w:t xml:space="preserve">Así las cosas, al no existir causas de improcedencia invocadas por las partes ni advertidas de oficio por este Resolutor, se </w:t>
      </w:r>
      <w:proofErr w:type="gramStart"/>
      <w:r w:rsidRPr="00A34757">
        <w:rPr>
          <w:rFonts w:ascii="Palatino Linotype" w:hAnsi="Palatino Linotype" w:cs="Arial"/>
        </w:rPr>
        <w:t>procede</w:t>
      </w:r>
      <w:proofErr w:type="gramEnd"/>
      <w:r w:rsidRPr="00A34757">
        <w:rPr>
          <w:rFonts w:ascii="Palatino Linotype" w:hAnsi="Palatino Linotype" w:cs="Arial"/>
        </w:rPr>
        <w:t xml:space="preserve"> al análisis del fondo de los asuntos en los siguientes términos.</w:t>
      </w:r>
    </w:p>
    <w:p w:rsidR="0029071C" w:rsidRPr="00A34757" w:rsidRDefault="0029071C" w:rsidP="0029071C">
      <w:pPr>
        <w:autoSpaceDE w:val="0"/>
        <w:autoSpaceDN w:val="0"/>
        <w:adjustRightInd w:val="0"/>
        <w:spacing w:line="360" w:lineRule="auto"/>
        <w:jc w:val="both"/>
        <w:rPr>
          <w:rFonts w:ascii="Palatino Linotype" w:hAnsi="Palatino Linotype" w:cs="Arial"/>
        </w:rPr>
      </w:pPr>
    </w:p>
    <w:p w:rsidR="0029071C" w:rsidRPr="00A34757" w:rsidRDefault="008A64CB" w:rsidP="0029071C">
      <w:pPr>
        <w:autoSpaceDE w:val="0"/>
        <w:autoSpaceDN w:val="0"/>
        <w:adjustRightInd w:val="0"/>
        <w:spacing w:line="360" w:lineRule="auto"/>
        <w:jc w:val="both"/>
        <w:rPr>
          <w:rFonts w:ascii="Palatino Linotype" w:hAnsi="Palatino Linotype" w:cs="Arial"/>
          <w:sz w:val="28"/>
        </w:rPr>
      </w:pPr>
      <w:r w:rsidRPr="00A34757">
        <w:rPr>
          <w:rFonts w:ascii="Palatino Linotype" w:hAnsi="Palatino Linotype" w:cs="Arial"/>
          <w:b/>
          <w:sz w:val="28"/>
        </w:rPr>
        <w:t>CUAR</w:t>
      </w:r>
      <w:r w:rsidR="0029071C" w:rsidRPr="00A34757">
        <w:rPr>
          <w:rFonts w:ascii="Palatino Linotype" w:hAnsi="Palatino Linotype" w:cs="Arial"/>
          <w:b/>
          <w:sz w:val="28"/>
        </w:rPr>
        <w:t>TO. Del estudio y resolución del asunto.</w:t>
      </w:r>
      <w:r w:rsidR="0029071C" w:rsidRPr="00A34757">
        <w:rPr>
          <w:rFonts w:ascii="Palatino Linotype" w:hAnsi="Palatino Linotype" w:cs="Arial"/>
          <w:sz w:val="28"/>
        </w:rPr>
        <w:t xml:space="preserve"> </w:t>
      </w:r>
    </w:p>
    <w:p w:rsidR="0029071C" w:rsidRPr="00A34757"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A34757">
        <w:rPr>
          <w:rFonts w:ascii="Palatino Linotype" w:eastAsiaTheme="minorHAnsi" w:hAnsi="Palatino Linotype" w:cs="Arial"/>
          <w:lang w:val="es-MX" w:eastAsia="en-US"/>
        </w:rPr>
        <w:t xml:space="preserve">Ahora bien, se procede al análisis del presente recurso, así como al contenido íntegro de las actuaciones que obran en el expediente electrónico, para así estar en posibilidad este Órgano Colegiado de dictar el fallo correspondiente conforme a derecho, tomando </w:t>
      </w:r>
      <w:r w:rsidRPr="00A34757">
        <w:rPr>
          <w:rFonts w:ascii="Palatino Linotype" w:eastAsiaTheme="minorHAnsi" w:hAnsi="Palatino Linotype" w:cs="Arial"/>
          <w:lang w:val="es-MX" w:eastAsia="en-US"/>
        </w:rPr>
        <w:lastRenderedPageBreak/>
        <w:t>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29071C" w:rsidRPr="00A34757"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p>
    <w:p w:rsidR="0029071C" w:rsidRPr="00A34757" w:rsidRDefault="0029071C" w:rsidP="0029071C">
      <w:pPr>
        <w:spacing w:line="360" w:lineRule="auto"/>
        <w:ind w:right="141"/>
        <w:jc w:val="both"/>
        <w:rPr>
          <w:rFonts w:ascii="Palatino Linotype" w:eastAsiaTheme="minorHAnsi" w:hAnsi="Palatino Linotype" w:cstheme="minorBidi"/>
          <w:lang w:val="es-MX" w:eastAsia="es-MX"/>
        </w:rPr>
      </w:pPr>
      <w:r w:rsidRPr="00A34757">
        <w:rPr>
          <w:rFonts w:ascii="Palatino Linotype" w:eastAsiaTheme="minorHAnsi" w:hAnsi="Palatino Linotype" w:cstheme="minorBidi"/>
          <w:lang w:val="es-MX" w:eastAsia="es-MX"/>
        </w:rPr>
        <w:t>En este sentido nuestro estudio versará en determinar si la información remitida mediante respuesta, colma el derecho de acceso a la información solicitado por la</w:t>
      </w:r>
      <w:r w:rsidRPr="00A34757">
        <w:rPr>
          <w:rFonts w:ascii="Palatino Linotype" w:eastAsiaTheme="minorHAnsi" w:hAnsi="Palatino Linotype" w:cstheme="minorBidi"/>
          <w:b/>
          <w:lang w:val="es-MX" w:eastAsia="es-MX"/>
        </w:rPr>
        <w:t xml:space="preserve"> </w:t>
      </w:r>
      <w:r w:rsidRPr="00A34757">
        <w:rPr>
          <w:rFonts w:ascii="Palatino Linotype" w:eastAsiaTheme="minorHAnsi" w:hAnsi="Palatino Linotype" w:cstheme="minorBidi"/>
          <w:lang w:val="es-MX" w:eastAsia="es-MX"/>
        </w:rPr>
        <w:t>parte</w:t>
      </w:r>
      <w:r w:rsidRPr="00A34757">
        <w:rPr>
          <w:rFonts w:ascii="Palatino Linotype" w:eastAsiaTheme="minorHAnsi" w:hAnsi="Palatino Linotype" w:cstheme="minorBidi"/>
          <w:b/>
          <w:lang w:val="es-MX" w:eastAsia="es-MX"/>
        </w:rPr>
        <w:t xml:space="preserve"> Recurrente</w:t>
      </w:r>
      <w:r w:rsidRPr="00A34757">
        <w:rPr>
          <w:rFonts w:ascii="Palatino Linotype" w:eastAsiaTheme="minorHAnsi" w:hAnsi="Palatino Linotype" w:cstheme="minorBidi"/>
          <w:lang w:val="es-MX" w:eastAsia="es-MX"/>
        </w:rPr>
        <w:t>, para ello analizaremos lo solicitado y la información proporcionada.</w:t>
      </w:r>
    </w:p>
    <w:p w:rsidR="0029071C" w:rsidRPr="00A34757" w:rsidRDefault="0029071C" w:rsidP="0029071C">
      <w:pPr>
        <w:spacing w:line="360" w:lineRule="auto"/>
        <w:ind w:right="141"/>
        <w:jc w:val="both"/>
        <w:rPr>
          <w:rFonts w:ascii="Palatino Linotype" w:eastAsiaTheme="minorHAnsi" w:hAnsi="Palatino Linotype" w:cstheme="minorBidi"/>
          <w:sz w:val="16"/>
          <w:lang w:val="es-MX" w:eastAsia="es-MX"/>
        </w:rPr>
      </w:pPr>
    </w:p>
    <w:p w:rsidR="0029071C" w:rsidRPr="00A34757" w:rsidRDefault="0029071C" w:rsidP="0029071C">
      <w:pPr>
        <w:spacing w:line="360" w:lineRule="auto"/>
        <w:ind w:right="141"/>
        <w:jc w:val="both"/>
        <w:rPr>
          <w:rFonts w:ascii="Palatino Linotype" w:eastAsiaTheme="minorHAnsi" w:hAnsi="Palatino Linotype" w:cstheme="minorBidi"/>
          <w:sz w:val="16"/>
          <w:lang w:val="es-MX" w:eastAsia="es-MX"/>
        </w:rPr>
      </w:pPr>
    </w:p>
    <w:p w:rsidR="0029071C" w:rsidRPr="00A34757" w:rsidRDefault="0029071C" w:rsidP="00E74701">
      <w:pPr>
        <w:spacing w:line="360" w:lineRule="auto"/>
        <w:ind w:right="141"/>
        <w:jc w:val="both"/>
        <w:rPr>
          <w:rFonts w:ascii="Palatino Linotype" w:eastAsiaTheme="minorHAnsi" w:hAnsi="Palatino Linotype" w:cstheme="minorBidi"/>
          <w:b/>
          <w:szCs w:val="22"/>
          <w:lang w:val="es-MX" w:eastAsia="es-MX"/>
        </w:rPr>
      </w:pPr>
      <w:r w:rsidRPr="00A34757">
        <w:rPr>
          <w:rFonts w:ascii="Palatino Linotype" w:eastAsiaTheme="minorHAnsi" w:hAnsi="Palatino Linotype" w:cstheme="minorBidi"/>
          <w:b/>
          <w:szCs w:val="22"/>
          <w:lang w:val="es-MX" w:eastAsia="es-MX"/>
        </w:rPr>
        <w:t>REQUERIMIENTOS SOLICITADOS:</w:t>
      </w:r>
    </w:p>
    <w:p w:rsidR="00E74701" w:rsidRPr="00A34757" w:rsidRDefault="00E74701" w:rsidP="00E74701">
      <w:pPr>
        <w:pStyle w:val="Sinespaciado"/>
        <w:rPr>
          <w:rFonts w:eastAsiaTheme="minorHAnsi"/>
          <w:lang w:eastAsia="es-MX"/>
        </w:rPr>
      </w:pPr>
    </w:p>
    <w:p w:rsidR="000B7C6C" w:rsidRPr="00A34757" w:rsidRDefault="000B7C6C" w:rsidP="00421043">
      <w:pPr>
        <w:pStyle w:val="Prrafodelista"/>
        <w:numPr>
          <w:ilvl w:val="0"/>
          <w:numId w:val="26"/>
        </w:numPr>
        <w:spacing w:line="360" w:lineRule="auto"/>
        <w:ind w:right="141"/>
        <w:jc w:val="both"/>
        <w:rPr>
          <w:sz w:val="18"/>
        </w:rPr>
      </w:pPr>
      <w:r w:rsidRPr="00A34757">
        <w:rPr>
          <w:rFonts w:ascii="Palatino Linotype" w:eastAsiaTheme="minorHAnsi" w:hAnsi="Palatino Linotype"/>
          <w:lang w:eastAsia="es-MX"/>
        </w:rPr>
        <w:t xml:space="preserve"> </w:t>
      </w:r>
      <w:r w:rsidR="00421043" w:rsidRPr="00A34757">
        <w:rPr>
          <w:rFonts w:ascii="Palatino Linotype" w:eastAsiaTheme="minorHAnsi" w:hAnsi="Palatino Linotype"/>
          <w:lang w:eastAsia="es-MX"/>
        </w:rPr>
        <w:t>De manera fundada y motivada el por qué la primera regidora fue omisa en llevar a cabo las comisiones propias de su área, específicamente respecto al tema de apoyo de control de perros que se le ha solicitado anteriormente.</w:t>
      </w:r>
    </w:p>
    <w:p w:rsidR="0083673D" w:rsidRPr="00A34757" w:rsidRDefault="0083673D" w:rsidP="0083673D">
      <w:pPr>
        <w:spacing w:line="360" w:lineRule="auto"/>
        <w:contextualSpacing/>
        <w:jc w:val="both"/>
        <w:rPr>
          <w:rFonts w:ascii="Palatino Linotype" w:hAnsi="Palatino Linotype"/>
          <w:color w:val="000000"/>
        </w:rPr>
      </w:pPr>
    </w:p>
    <w:p w:rsidR="0083673D" w:rsidRPr="00A34757" w:rsidRDefault="0083673D" w:rsidP="0083673D">
      <w:pPr>
        <w:spacing w:line="360" w:lineRule="auto"/>
        <w:contextualSpacing/>
        <w:jc w:val="both"/>
        <w:rPr>
          <w:lang w:val="es-MX" w:eastAsia="en-US"/>
        </w:rPr>
      </w:pPr>
      <w:r w:rsidRPr="00A34757">
        <w:rPr>
          <w:rFonts w:ascii="Palatino Linotype" w:hAnsi="Palatino Linotype"/>
          <w:color w:val="000000"/>
        </w:rPr>
        <w:t xml:space="preserve">Ahora bien, en dicha solicitud se observa en primer lugar que la información solicitada fue formulada parcialmente a través de planteamientos en donde </w:t>
      </w:r>
      <w:r w:rsidRPr="00A34757">
        <w:rPr>
          <w:rFonts w:ascii="Palatino Linotype" w:hAnsi="Palatino Linotype" w:cs="Arial"/>
          <w:bCs/>
          <w:iCs/>
          <w:color w:val="222222"/>
        </w:rPr>
        <w:t>no se identifica un documento en específico</w:t>
      </w:r>
      <w:r w:rsidRPr="00A34757">
        <w:rPr>
          <w:rFonts w:ascii="Palatino Linotype" w:hAnsi="Palatino Linotype"/>
          <w:color w:val="000000"/>
        </w:rPr>
        <w:t>, en segundo lugar se aprecia que en la misma se vierten manifestaciones subjetivas que no pueden ser atendidas mediante el Derecho de Acceso a la Información.</w:t>
      </w:r>
    </w:p>
    <w:p w:rsidR="0083673D" w:rsidRPr="00A34757" w:rsidRDefault="0083673D" w:rsidP="0083673D">
      <w:pPr>
        <w:spacing w:line="360" w:lineRule="auto"/>
        <w:contextualSpacing/>
        <w:jc w:val="both"/>
        <w:rPr>
          <w:lang w:val="es-MX" w:eastAsia="en-US"/>
        </w:rPr>
      </w:pPr>
    </w:p>
    <w:p w:rsidR="0083673D" w:rsidRPr="00A34757" w:rsidRDefault="0083673D" w:rsidP="0083673D">
      <w:pPr>
        <w:spacing w:line="360" w:lineRule="auto"/>
        <w:contextualSpacing/>
        <w:jc w:val="both"/>
        <w:rPr>
          <w:lang w:val="es-MX" w:eastAsia="en-US"/>
        </w:rPr>
      </w:pPr>
      <w:r w:rsidRPr="00A34757">
        <w:rPr>
          <w:rFonts w:ascii="Palatino Linotype" w:hAnsi="Palatino Linotype"/>
        </w:rPr>
        <w:t xml:space="preserve">Bajo éste tenor cabe aclarar que cuando los planteamientos que formulen los particulares se pueda colmar con la entrega de </w:t>
      </w:r>
      <w:r w:rsidRPr="00A34757">
        <w:rPr>
          <w:rFonts w:ascii="Palatino Linotype" w:hAnsi="Palatino Linotype" w:cs="Arial"/>
        </w:rPr>
        <w:t xml:space="preserve">documentos que los Sujetos Obligados generen, posean o administren en ejercicio de sus atribuciones, se está en presencia del </w:t>
      </w:r>
      <w:r w:rsidRPr="00A34757">
        <w:rPr>
          <w:rFonts w:ascii="Palatino Linotype" w:hAnsi="Palatino Linotype" w:cs="Arial"/>
        </w:rPr>
        <w:lastRenderedPageBreak/>
        <w:t xml:space="preserve">derecho fundamental de acceso a la información, previsto en el artículo 6, Apartado </w:t>
      </w:r>
      <w:r w:rsidRPr="00A34757">
        <w:rPr>
          <w:rFonts w:ascii="Palatino Linotype" w:hAnsi="Palatino Linotype"/>
        </w:rPr>
        <w:t>A, fracción IV, de la Constitución Política de los Estados Unidos Mexicanos, el cual deberá garantizarse ordenando la entrega de tales documentales, siempre y cuando éstas sean de acceso público.</w:t>
      </w:r>
    </w:p>
    <w:p w:rsidR="0083673D" w:rsidRPr="00A34757" w:rsidRDefault="0083673D" w:rsidP="0083673D">
      <w:pPr>
        <w:pStyle w:val="Prrafodelista"/>
        <w:autoSpaceDE w:val="0"/>
        <w:autoSpaceDN w:val="0"/>
        <w:adjustRightInd w:val="0"/>
        <w:spacing w:line="360" w:lineRule="auto"/>
        <w:ind w:left="720"/>
        <w:jc w:val="both"/>
        <w:rPr>
          <w:rFonts w:ascii="Palatino Linotype" w:hAnsi="Palatino Linotype" w:cs="Arial"/>
        </w:rPr>
      </w:pPr>
    </w:p>
    <w:p w:rsidR="0083673D" w:rsidRPr="00A34757" w:rsidRDefault="0083673D" w:rsidP="0083673D">
      <w:pPr>
        <w:autoSpaceDE w:val="0"/>
        <w:autoSpaceDN w:val="0"/>
        <w:adjustRightInd w:val="0"/>
        <w:spacing w:line="360" w:lineRule="auto"/>
        <w:contextualSpacing/>
        <w:jc w:val="both"/>
        <w:rPr>
          <w:rFonts w:ascii="Palatino Linotype" w:hAnsi="Palatino Linotype" w:cs="Arial"/>
          <w:color w:val="000000" w:themeColor="text1"/>
        </w:rPr>
      </w:pPr>
      <w:r w:rsidRPr="00A34757">
        <w:rPr>
          <w:rFonts w:ascii="Palatino Linotype" w:hAnsi="Palatino Linotype" w:cs="Arial"/>
          <w:color w:val="000000" w:themeColor="text1"/>
        </w:rPr>
        <w:t>Sirve de sustento a lo anterior, el</w:t>
      </w:r>
      <w:r w:rsidRPr="00A34757">
        <w:rPr>
          <w:rStyle w:val="apple-converted-space"/>
          <w:rFonts w:ascii="Palatino Linotype" w:hAnsi="Palatino Linotype" w:cs="Arial"/>
          <w:color w:val="000000" w:themeColor="text1"/>
        </w:rPr>
        <w:t xml:space="preserve"> </w:t>
      </w:r>
      <w:r w:rsidRPr="00A34757">
        <w:rPr>
          <w:rStyle w:val="il"/>
          <w:rFonts w:ascii="Palatino Linotype" w:hAnsi="Palatino Linotype" w:cs="Arial"/>
          <w:color w:val="000000" w:themeColor="text1"/>
        </w:rPr>
        <w:t>Criterio</w:t>
      </w:r>
      <w:r w:rsidRPr="00A34757">
        <w:rPr>
          <w:rStyle w:val="apple-converted-space"/>
          <w:rFonts w:ascii="Palatino Linotype" w:hAnsi="Palatino Linotype" w:cs="Arial"/>
          <w:color w:val="000000" w:themeColor="text1"/>
        </w:rPr>
        <w:t xml:space="preserve"> </w:t>
      </w:r>
      <w:r w:rsidRPr="00A34757">
        <w:rPr>
          <w:rStyle w:val="il"/>
          <w:rFonts w:ascii="Palatino Linotype" w:hAnsi="Palatino Linotype" w:cs="Arial"/>
          <w:color w:val="000000" w:themeColor="text1"/>
        </w:rPr>
        <w:t>028</w:t>
      </w:r>
      <w:r w:rsidRPr="00A34757">
        <w:rPr>
          <w:rFonts w:ascii="Palatino Linotype" w:hAnsi="Palatino Linotype" w:cs="Arial"/>
          <w:color w:val="000000" w:themeColor="text1"/>
        </w:rPr>
        <w:t>-</w:t>
      </w:r>
      <w:r w:rsidRPr="00A34757">
        <w:rPr>
          <w:rStyle w:val="il"/>
          <w:rFonts w:ascii="Palatino Linotype" w:hAnsi="Palatino Linotype" w:cs="Arial"/>
          <w:color w:val="000000" w:themeColor="text1"/>
        </w:rPr>
        <w:t>10</w:t>
      </w:r>
      <w:r w:rsidRPr="00A34757">
        <w:rPr>
          <w:rStyle w:val="apple-converted-space"/>
          <w:rFonts w:ascii="Palatino Linotype" w:hAnsi="Palatino Linotype" w:cs="Arial"/>
          <w:color w:val="000000" w:themeColor="text1"/>
        </w:rPr>
        <w:t xml:space="preserve"> </w:t>
      </w:r>
      <w:r w:rsidRPr="00A34757">
        <w:rPr>
          <w:rFonts w:ascii="Palatino Linotype" w:hAnsi="Palatino Linotype" w:cs="Arial"/>
          <w:color w:val="000000" w:themeColor="text1"/>
        </w:rPr>
        <w:t>emitido por el Pleno del entonces llamado</w:t>
      </w:r>
      <w:r w:rsidRPr="00A34757">
        <w:rPr>
          <w:rStyle w:val="apple-converted-space"/>
          <w:rFonts w:ascii="Palatino Linotype" w:hAnsi="Palatino Linotype" w:cs="Arial"/>
          <w:color w:val="000000" w:themeColor="text1"/>
        </w:rPr>
        <w:t xml:space="preserve"> </w:t>
      </w:r>
      <w:r w:rsidRPr="00A34757">
        <w:rPr>
          <w:rFonts w:ascii="Palatino Linotype" w:hAnsi="Palatino Linotype" w:cs="Arial"/>
          <w:color w:val="000000" w:themeColor="text1"/>
        </w:rPr>
        <w:t>Instituto Federal de Acceso a la Información y Protección de Datos, ahora Instituto Nacional de Transparencia, Acceso a la Información y Protección de Datos Personales que establece que se deberá garantizar</w:t>
      </w:r>
      <w:r w:rsidRPr="00A34757">
        <w:rPr>
          <w:rStyle w:val="apple-converted-space"/>
          <w:rFonts w:ascii="Palatino Linotype" w:hAnsi="Palatino Linotype" w:cs="Arial"/>
          <w:color w:val="000000" w:themeColor="text1"/>
        </w:rPr>
        <w:t xml:space="preserve"> </w:t>
      </w:r>
      <w:r w:rsidRPr="00A34757">
        <w:rPr>
          <w:rFonts w:ascii="Palatino Linotype" w:hAnsi="Palatino Linotype" w:cs="Arial"/>
          <w:color w:val="000000" w:themeColor="text1"/>
        </w:rPr>
        <w:t>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w:t>
      </w:r>
      <w:r w:rsidRPr="00A34757">
        <w:rPr>
          <w:rStyle w:val="apple-converted-space"/>
          <w:rFonts w:ascii="Palatino Linotype" w:hAnsi="Palatino Linotype" w:cs="Arial"/>
          <w:i/>
          <w:iCs/>
          <w:color w:val="000000" w:themeColor="text1"/>
        </w:rPr>
        <w:t xml:space="preserve"> </w:t>
      </w:r>
      <w:r w:rsidRPr="00A34757">
        <w:rPr>
          <w:rFonts w:ascii="Palatino Linotype" w:hAnsi="Palatino Linotype" w:cs="Arial"/>
          <w:color w:val="000000" w:themeColor="text1"/>
        </w:rPr>
        <w:t xml:space="preserve">aunque el particular lleve a cabo una solicitud de información sin identificar de forma precisa la documentación, </w:t>
      </w:r>
      <w:r w:rsidRPr="00A34757">
        <w:rPr>
          <w:rFonts w:ascii="Palatino Linotype" w:hAnsi="Palatino Linotype" w:cs="Arial"/>
          <w:b/>
          <w:color w:val="000000" w:themeColor="text1"/>
        </w:rPr>
        <w:t>El Sujeto Obligado</w:t>
      </w:r>
      <w:r w:rsidRPr="00A34757">
        <w:rPr>
          <w:rStyle w:val="apple-converted-space"/>
          <w:rFonts w:ascii="Palatino Linotype" w:hAnsi="Palatino Linotype" w:cs="Arial"/>
          <w:b/>
          <w:color w:val="000000" w:themeColor="text1"/>
        </w:rPr>
        <w:t xml:space="preserve"> </w:t>
      </w:r>
      <w:r w:rsidRPr="00A34757">
        <w:rPr>
          <w:rFonts w:ascii="Palatino Linotype" w:hAnsi="Palatino Linotype" w:cs="Arial"/>
          <w:color w:val="000000" w:themeColor="text1"/>
        </w:rPr>
        <w:t>deberá hacer entrega del mismo al solicitante</w:t>
      </w:r>
      <w:r w:rsidRPr="00A34757">
        <w:rPr>
          <w:rStyle w:val="apple-converted-space"/>
          <w:rFonts w:ascii="Palatino Linotype" w:hAnsi="Palatino Linotype" w:cs="Arial"/>
          <w:color w:val="000000" w:themeColor="text1"/>
        </w:rPr>
        <w:t xml:space="preserve"> </w:t>
      </w:r>
      <w:r w:rsidRPr="00A34757">
        <w:rPr>
          <w:rFonts w:ascii="Palatino Linotype" w:hAnsi="Palatino Linotype" w:cs="Arial"/>
          <w:color w:val="000000" w:themeColor="text1"/>
        </w:rPr>
        <w:t>mismo que a continuación se cita:</w:t>
      </w:r>
    </w:p>
    <w:p w:rsidR="0083673D" w:rsidRPr="00A34757" w:rsidRDefault="0083673D" w:rsidP="0083673D">
      <w:pPr>
        <w:pStyle w:val="Sinespaciado"/>
        <w:ind w:left="720"/>
      </w:pPr>
    </w:p>
    <w:p w:rsidR="0083673D" w:rsidRPr="00A34757" w:rsidRDefault="0083673D" w:rsidP="0083673D">
      <w:pPr>
        <w:pStyle w:val="Prrafodelista"/>
        <w:autoSpaceDE w:val="0"/>
        <w:autoSpaceDN w:val="0"/>
        <w:adjustRightInd w:val="0"/>
        <w:spacing w:line="276" w:lineRule="auto"/>
        <w:ind w:left="720" w:right="708"/>
        <w:jc w:val="both"/>
        <w:rPr>
          <w:rFonts w:ascii="Palatino Linotype" w:hAnsi="Palatino Linotype" w:cs="Arial"/>
        </w:rPr>
      </w:pPr>
      <w:r w:rsidRPr="00A34757">
        <w:rPr>
          <w:rFonts w:ascii="Palatino Linotype" w:hAnsi="Palatino Linotype" w:cs="Arial"/>
          <w:b/>
          <w:bCs/>
          <w:i/>
          <w:iCs/>
          <w:color w:val="000000" w:themeColor="text1"/>
          <w:sz w:val="22"/>
          <w:szCs w:val="22"/>
          <w:lang w:val="es-ES_tradnl"/>
        </w:rPr>
        <w:t>“Cuando en una solicitud de información no se identifique un documento en específico, si ésta tiene una expresión documental, el sujeto obligado deberá entregar al particular el documento en específico.</w:t>
      </w:r>
      <w:r w:rsidRPr="00A34757">
        <w:rPr>
          <w:rStyle w:val="apple-converted-space"/>
          <w:rFonts w:ascii="Palatino Linotype" w:hAnsi="Palatino Linotype" w:cs="Arial"/>
          <w:i/>
          <w:iCs/>
          <w:color w:val="000000" w:themeColor="text1"/>
          <w:sz w:val="22"/>
          <w:szCs w:val="22"/>
          <w:lang w:val="es-ES_tradnl"/>
        </w:rPr>
        <w:t xml:space="preserve"> </w:t>
      </w:r>
      <w:r w:rsidRPr="00A34757">
        <w:rPr>
          <w:rFonts w:ascii="Palatino Linotype" w:hAnsi="Palatino Linotype" w:cs="Arial"/>
          <w:i/>
          <w:iCs/>
          <w:color w:val="000000" w:themeColor="text1"/>
          <w:sz w:val="22"/>
          <w:szCs w:val="22"/>
          <w:lang w:val="es-ES_tradnl"/>
        </w:rPr>
        <w:t xml:space="preserve">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w:t>
      </w:r>
      <w:r w:rsidRPr="00A34757">
        <w:rPr>
          <w:rFonts w:ascii="Palatino Linotype" w:hAnsi="Palatino Linotype" w:cs="Arial"/>
          <w:i/>
          <w:iCs/>
          <w:color w:val="000000" w:themeColor="text1"/>
          <w:sz w:val="22"/>
          <w:szCs w:val="22"/>
          <w:lang w:val="es-ES_tradnl"/>
        </w:rPr>
        <w:lastRenderedPageBreak/>
        <w:t>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rsidR="0083673D" w:rsidRPr="00A34757" w:rsidRDefault="0083673D" w:rsidP="0083673D">
      <w:pPr>
        <w:spacing w:line="360" w:lineRule="auto"/>
        <w:ind w:right="49"/>
        <w:jc w:val="both"/>
        <w:rPr>
          <w:rFonts w:ascii="Palatino Linotype" w:eastAsiaTheme="minorHAnsi" w:hAnsi="Palatino Linotype" w:cstheme="minorBidi"/>
          <w:lang w:val="es-MX" w:eastAsia="es-MX"/>
        </w:rPr>
      </w:pPr>
    </w:p>
    <w:p w:rsidR="0029071C" w:rsidRPr="00A34757" w:rsidRDefault="0029071C" w:rsidP="0083673D">
      <w:pPr>
        <w:spacing w:line="360" w:lineRule="auto"/>
        <w:ind w:right="49"/>
        <w:jc w:val="both"/>
        <w:rPr>
          <w:sz w:val="10"/>
        </w:rPr>
      </w:pPr>
      <w:r w:rsidRPr="00A34757">
        <w:rPr>
          <w:rFonts w:ascii="Palatino Linotype" w:eastAsiaTheme="minorHAnsi" w:hAnsi="Palatino Linotype" w:cstheme="minorBidi"/>
          <w:lang w:val="es-MX" w:eastAsia="es-MX"/>
        </w:rPr>
        <w:t xml:space="preserve">Atento a la solicitud de información </w:t>
      </w:r>
      <w:r w:rsidRPr="00A34757">
        <w:rPr>
          <w:rFonts w:ascii="Palatino Linotype" w:eastAsiaTheme="minorHAnsi" w:hAnsi="Palatino Linotype" w:cstheme="minorBidi"/>
          <w:b/>
          <w:lang w:val="es-MX" w:eastAsia="es-MX"/>
        </w:rPr>
        <w:t>El Sujeto Obligado</w:t>
      </w:r>
      <w:r w:rsidRPr="00A34757">
        <w:rPr>
          <w:rFonts w:ascii="Palatino Linotype" w:eastAsiaTheme="minorHAnsi" w:hAnsi="Palatino Linotype" w:cstheme="minorBidi"/>
          <w:lang w:val="es-MX" w:eastAsia="es-MX"/>
        </w:rPr>
        <w:t>, emitió su respuesta en donde manifestó lo siguiente:</w:t>
      </w:r>
    </w:p>
    <w:p w:rsidR="00421043" w:rsidRPr="00A34757" w:rsidRDefault="00421043" w:rsidP="0083673D">
      <w:pPr>
        <w:spacing w:line="360" w:lineRule="auto"/>
        <w:jc w:val="center"/>
        <w:rPr>
          <w:rFonts w:ascii="Palatino Linotype" w:eastAsiaTheme="minorHAnsi" w:hAnsi="Palatino Linotype" w:cs="Arial"/>
          <w:bCs/>
          <w:i/>
          <w:lang w:val="es-MX" w:eastAsia="en-US"/>
        </w:rPr>
      </w:pPr>
      <w:r w:rsidRPr="00A34757">
        <w:rPr>
          <w:rFonts w:ascii="Palatino Linotype" w:eastAsiaTheme="minorHAnsi" w:hAnsi="Palatino Linotype" w:cs="Arial"/>
          <w:bCs/>
          <w:i/>
          <w:noProof/>
          <w:lang w:val="es-MX" w:eastAsia="es-MX"/>
        </w:rPr>
        <mc:AlternateContent>
          <mc:Choice Requires="wps">
            <w:drawing>
              <wp:anchor distT="0" distB="0" distL="114300" distR="114300" simplePos="0" relativeHeight="251659264" behindDoc="0" locked="0" layoutInCell="1" allowOverlap="1">
                <wp:simplePos x="0" y="0"/>
                <wp:positionH relativeFrom="column">
                  <wp:posOffset>605542</wp:posOffset>
                </wp:positionH>
                <wp:positionV relativeFrom="paragraph">
                  <wp:posOffset>2619458</wp:posOffset>
                </wp:positionV>
                <wp:extent cx="4905954" cy="1383527"/>
                <wp:effectExtent l="19050" t="19050" r="28575" b="26670"/>
                <wp:wrapNone/>
                <wp:docPr id="8" name="Rectángulo 8"/>
                <wp:cNvGraphicFramePr/>
                <a:graphic xmlns:a="http://schemas.openxmlformats.org/drawingml/2006/main">
                  <a:graphicData uri="http://schemas.microsoft.com/office/word/2010/wordprocessingShape">
                    <wps:wsp>
                      <wps:cNvSpPr/>
                      <wps:spPr>
                        <a:xfrm>
                          <a:off x="0" y="0"/>
                          <a:ext cx="4905954" cy="138352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5D70057" id="Rectángulo 8" o:spid="_x0000_s1026" style="position:absolute;margin-left:47.7pt;margin-top:206.25pt;width:386.3pt;height:108.9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" filled="f" strokecolor="red" strokeweight="2.25pt"/>
            </w:pict>
          </mc:Fallback>
        </mc:AlternateContent>
      </w:r>
      <w:r w:rsidRPr="00A34757">
        <w:rPr>
          <w:rFonts w:ascii="Palatino Linotype" w:eastAsiaTheme="minorHAnsi" w:hAnsi="Palatino Linotype" w:cs="Arial"/>
          <w:bCs/>
          <w:i/>
          <w:noProof/>
          <w:lang w:val="es-MX" w:eastAsia="es-MX"/>
        </w:rPr>
        <w:drawing>
          <wp:inline distT="0" distB="0" distL="0" distR="0">
            <wp:extent cx="5787559" cy="5653377"/>
            <wp:effectExtent l="133350" t="76200" r="80010" b="13843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b="18825"/>
                    <a:stretch/>
                  </pic:blipFill>
                  <pic:spPr bwMode="auto">
                    <a:xfrm>
                      <a:off x="0" y="0"/>
                      <a:ext cx="5798124" cy="566369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p w:rsidR="00643B58" w:rsidRPr="00A34757" w:rsidRDefault="00643B58" w:rsidP="00643B58">
      <w:pPr>
        <w:spacing w:line="360" w:lineRule="auto"/>
        <w:jc w:val="both"/>
        <w:rPr>
          <w:rFonts w:ascii="Palatino Linotype" w:hAnsi="Palatino Linotype"/>
        </w:rPr>
      </w:pPr>
      <w:r w:rsidRPr="00A34757">
        <w:rPr>
          <w:rFonts w:ascii="Palatino Linotype" w:hAnsi="Palatino Linotype" w:cs="Arial"/>
          <w:lang w:eastAsia="es-MX"/>
        </w:rPr>
        <w:lastRenderedPageBreak/>
        <w:t xml:space="preserve">En primer plano, de la lectura de la respuesta emitida por </w:t>
      </w:r>
      <w:r w:rsidRPr="00A34757">
        <w:rPr>
          <w:rFonts w:ascii="Palatino Linotype" w:hAnsi="Palatino Linotype" w:cs="Arial"/>
          <w:b/>
          <w:lang w:eastAsia="es-MX"/>
        </w:rPr>
        <w:t>El Sujeto Obligado</w:t>
      </w:r>
      <w:r w:rsidRPr="00A34757">
        <w:rPr>
          <w:rFonts w:ascii="Palatino Linotype" w:hAnsi="Palatino Linotype" w:cs="Arial"/>
          <w:lang w:eastAsia="es-MX"/>
        </w:rPr>
        <w:t>, se aduce que no genera</w:t>
      </w:r>
      <w:r w:rsidR="00421043" w:rsidRPr="00A34757">
        <w:rPr>
          <w:rFonts w:ascii="Palatino Linotype" w:hAnsi="Palatino Linotype" w:cs="Arial"/>
          <w:lang w:eastAsia="es-MX"/>
        </w:rPr>
        <w:t>ron</w:t>
      </w:r>
      <w:r w:rsidRPr="00A34757">
        <w:rPr>
          <w:rFonts w:ascii="Palatino Linotype" w:hAnsi="Palatino Linotype" w:cs="Arial"/>
          <w:lang w:eastAsia="es-MX"/>
        </w:rPr>
        <w:t xml:space="preserve"> la información solicitada;</w:t>
      </w:r>
      <w:r w:rsidR="00421043" w:rsidRPr="00A34757">
        <w:rPr>
          <w:rFonts w:ascii="Palatino Linotype" w:hAnsi="Palatino Linotype" w:cs="Arial"/>
          <w:lang w:eastAsia="es-MX"/>
        </w:rPr>
        <w:t xml:space="preserve"> ya que indican que durante el año 2020, se derogaron las comisiones vigentes del periodo constitucional municipal;</w:t>
      </w:r>
      <w:r w:rsidRPr="00A34757">
        <w:rPr>
          <w:rFonts w:ascii="Palatino Linotype" w:hAnsi="Palatino Linotype" w:cs="Arial"/>
          <w:lang w:eastAsia="es-MX"/>
        </w:rPr>
        <w:t xml:space="preserve"> asimismo, </w:t>
      </w:r>
      <w:r w:rsidRPr="00A34757">
        <w:rPr>
          <w:rFonts w:ascii="Palatino Linotype" w:hAnsi="Palatino Linotype"/>
        </w:rPr>
        <w:t>en el detalle de seguimiento del</w:t>
      </w:r>
      <w:r w:rsidRPr="00A34757">
        <w:rPr>
          <w:rFonts w:ascii="Palatino Linotype" w:hAnsi="Palatino Linotype"/>
          <w:b/>
        </w:rPr>
        <w:t xml:space="preserve"> SAIMEX</w:t>
      </w:r>
      <w:r w:rsidRPr="00A34757">
        <w:rPr>
          <w:rFonts w:ascii="Palatino Linotype" w:hAnsi="Palatino Linotype"/>
        </w:rPr>
        <w:t xml:space="preserve">, se advierte que en fecha </w:t>
      </w:r>
      <w:r w:rsidR="00421043" w:rsidRPr="00A34757">
        <w:rPr>
          <w:rFonts w:ascii="Palatino Linotype" w:hAnsi="Palatino Linotype"/>
        </w:rPr>
        <w:t>veintidós</w:t>
      </w:r>
      <w:r w:rsidRPr="00A34757">
        <w:rPr>
          <w:rFonts w:ascii="Palatino Linotype" w:hAnsi="Palatino Linotype"/>
        </w:rPr>
        <w:t xml:space="preserve"> de octubre de dos mil veintiuno, la Unidad de Transparencia del</w:t>
      </w:r>
      <w:r w:rsidRPr="00A34757">
        <w:rPr>
          <w:rFonts w:ascii="Palatino Linotype" w:hAnsi="Palatino Linotype"/>
          <w:b/>
        </w:rPr>
        <w:t xml:space="preserve"> Sujeto Obligado </w:t>
      </w:r>
      <w:r w:rsidRPr="00A34757">
        <w:rPr>
          <w:rFonts w:ascii="Palatino Linotype" w:hAnsi="Palatino Linotype"/>
        </w:rPr>
        <w:t xml:space="preserve">turnó mediante requerimientos, el contenido de la solicitud de información al Servidor Público Habilitado de la </w:t>
      </w:r>
      <w:r w:rsidR="00421043" w:rsidRPr="00A34757">
        <w:rPr>
          <w:rFonts w:ascii="Palatino Linotype" w:hAnsi="Palatino Linotype"/>
        </w:rPr>
        <w:t>Primera Regiduría del Municipio de San Antonio la Isla</w:t>
      </w:r>
      <w:r w:rsidRPr="00A34757">
        <w:rPr>
          <w:rFonts w:ascii="Palatino Linotype" w:hAnsi="Palatino Linotype"/>
        </w:rPr>
        <w:t xml:space="preserve">, a efecto de que realizaran la búsqueda y localización de la información tal y como se desprende de la imagen siguiente: </w:t>
      </w:r>
    </w:p>
    <w:p w:rsidR="00643B58" w:rsidRPr="00A34757" w:rsidRDefault="00421043" w:rsidP="008344D6">
      <w:pPr>
        <w:spacing w:line="360" w:lineRule="auto"/>
        <w:jc w:val="center"/>
        <w:rPr>
          <w:rFonts w:ascii="Palatino Linotype" w:hAnsi="Palatino Linotype" w:cs="Arial"/>
          <w:lang w:eastAsia="es-MX"/>
        </w:rPr>
      </w:pPr>
      <w:r w:rsidRPr="00A34757">
        <w:rPr>
          <w:rFonts w:ascii="Palatino Linotype" w:hAnsi="Palatino Linotype" w:cs="Arial"/>
          <w:noProof/>
          <w:lang w:val="es-MX" w:eastAsia="es-MX"/>
        </w:rPr>
        <w:drawing>
          <wp:inline distT="0" distB="0" distL="0" distR="0">
            <wp:extent cx="5780405" cy="739471"/>
            <wp:effectExtent l="152400" t="152400" r="353695" b="36576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08363" cy="743048"/>
                    </a:xfrm>
                    <a:prstGeom prst="rect">
                      <a:avLst/>
                    </a:prstGeom>
                    <a:ln>
                      <a:noFill/>
                    </a:ln>
                    <a:effectLst>
                      <a:outerShdw blurRad="292100" dist="139700" dir="2700000" algn="tl" rotWithShape="0">
                        <a:srgbClr val="333333">
                          <a:alpha val="65000"/>
                        </a:srgbClr>
                      </a:outerShdw>
                    </a:effectLst>
                  </pic:spPr>
                </pic:pic>
              </a:graphicData>
            </a:graphic>
          </wp:inline>
        </w:drawing>
      </w:r>
    </w:p>
    <w:p w:rsidR="0083673D" w:rsidRPr="00A34757" w:rsidRDefault="0083673D" w:rsidP="0083673D">
      <w:pPr>
        <w:spacing w:line="360" w:lineRule="auto"/>
        <w:jc w:val="both"/>
        <w:rPr>
          <w:rFonts w:ascii="Palatino Linotype" w:hAnsi="Palatino Linotype" w:cs="Arial"/>
        </w:rPr>
      </w:pPr>
      <w:r w:rsidRPr="00A34757">
        <w:rPr>
          <w:rFonts w:ascii="Palatino Linotype" w:hAnsi="Palatino Linotype" w:cs="Arial"/>
        </w:rPr>
        <w:t>Siendo además importante señalar que, dicha respuesta fue turnada al Servidor Público Habilitado correspondiente; situación, que se advierte de las documentales que obran en el expediente electrónico del SAIMEX.</w:t>
      </w:r>
    </w:p>
    <w:p w:rsidR="0083673D" w:rsidRPr="00A34757" w:rsidRDefault="0083673D" w:rsidP="0083673D">
      <w:pPr>
        <w:spacing w:line="360" w:lineRule="auto"/>
        <w:jc w:val="both"/>
        <w:rPr>
          <w:rFonts w:ascii="Palatino Linotype" w:hAnsi="Palatino Linotype" w:cs="Arial"/>
        </w:rPr>
      </w:pPr>
    </w:p>
    <w:p w:rsidR="0083673D" w:rsidRPr="00A34757" w:rsidRDefault="0083673D" w:rsidP="0083673D">
      <w:pPr>
        <w:spacing w:line="360" w:lineRule="auto"/>
        <w:jc w:val="both"/>
        <w:rPr>
          <w:rFonts w:ascii="Palatino Linotype" w:hAnsi="Palatino Linotype"/>
        </w:rPr>
      </w:pPr>
      <w:r w:rsidRPr="00A34757">
        <w:rPr>
          <w:rFonts w:ascii="Palatino Linotype" w:hAnsi="Palatino Linotype" w:cs="Arial"/>
        </w:rPr>
        <w:t>Lo anterior se robustece con lo plasmado en el criterio</w:t>
      </w:r>
      <w:r w:rsidRPr="00A34757">
        <w:rPr>
          <w:rFonts w:ascii="Palatino Linotype" w:hAnsi="Palatino Linotype"/>
        </w:rPr>
        <w:t xml:space="preserve"> 31-10, emitido por el entonces Instituto Federal de Acceso a la Información y Protección de Datos (IFAI) ahora Instituto Nacional de Transparencia, Acceso a la Información, y Protección de Datos Personales (INAI), que lleva por rubro y texto los siguientes: </w:t>
      </w:r>
    </w:p>
    <w:p w:rsidR="0083673D" w:rsidRPr="00A34757" w:rsidRDefault="0083673D" w:rsidP="0083673D">
      <w:pPr>
        <w:pStyle w:val="Sinespaciado"/>
      </w:pPr>
    </w:p>
    <w:p w:rsidR="0083673D" w:rsidRPr="00A34757" w:rsidRDefault="0083673D" w:rsidP="0083673D">
      <w:pPr>
        <w:spacing w:line="360" w:lineRule="auto"/>
        <w:jc w:val="both"/>
        <w:rPr>
          <w:rFonts w:ascii="Palatino Linotype" w:hAnsi="Palatino Linotype"/>
          <w:sz w:val="2"/>
        </w:rPr>
      </w:pPr>
    </w:p>
    <w:p w:rsidR="0083673D" w:rsidRPr="00A34757" w:rsidRDefault="0083673D" w:rsidP="0083673D">
      <w:pPr>
        <w:pStyle w:val="Prrafodelista"/>
        <w:ind w:left="567" w:right="616"/>
        <w:jc w:val="both"/>
        <w:rPr>
          <w:rFonts w:ascii="Palatino Linotype" w:hAnsi="Palatino Linotype"/>
          <w:i/>
          <w:sz w:val="22"/>
        </w:rPr>
      </w:pPr>
      <w:r w:rsidRPr="00A34757">
        <w:rPr>
          <w:rFonts w:ascii="Palatino Linotype" w:hAnsi="Palatino Linotype"/>
          <w:i/>
          <w:sz w:val="22"/>
        </w:rPr>
        <w:t>“</w:t>
      </w:r>
      <w:r w:rsidRPr="00A34757">
        <w:rPr>
          <w:rFonts w:ascii="Palatino Linotype" w:hAnsi="Palatino Linotype"/>
          <w:b/>
          <w:i/>
          <w:sz w:val="22"/>
          <w:u w:val="single"/>
        </w:rPr>
        <w:t>El Instituto Federal de Acceso a la Información y Protección de Datos no cuenta con facultades para pronunciarse respecto de la veracidad de los documentos proporcionados por los sujetos obligados</w:t>
      </w:r>
      <w:r w:rsidRPr="00A34757">
        <w:rPr>
          <w:rFonts w:ascii="Palatino Linotype" w:hAnsi="Palatino Linotype"/>
          <w:b/>
          <w:i/>
          <w:sz w:val="22"/>
        </w:rPr>
        <w:t>.</w:t>
      </w:r>
      <w:r w:rsidRPr="00A34757">
        <w:rPr>
          <w:rFonts w:ascii="Palatino Linotype" w:hAnsi="Palatino Linotype"/>
          <w:i/>
          <w:sz w:val="22"/>
        </w:rPr>
        <w:t xml:space="preserve"> El Instituto Federal de Acceso a la Información y Protección de Datos es un órgano de la Administración Pública Federal con autonomía operativa, presupuestaria y de decisión, encargado de promover y difundir el </w:t>
      </w:r>
      <w:r w:rsidRPr="00A34757">
        <w:rPr>
          <w:rFonts w:ascii="Palatino Linotype" w:hAnsi="Palatino Linotype"/>
          <w:i/>
          <w:sz w:val="22"/>
        </w:rPr>
        <w:lastRenderedPageBreak/>
        <w:t>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83673D" w:rsidRPr="00A34757" w:rsidRDefault="0083673D" w:rsidP="0029071C">
      <w:pPr>
        <w:spacing w:line="360" w:lineRule="auto"/>
        <w:ind w:right="141"/>
        <w:jc w:val="both"/>
        <w:rPr>
          <w:rFonts w:ascii="Palatino Linotype" w:eastAsiaTheme="minorHAnsi" w:hAnsi="Palatino Linotype" w:cs="Arial"/>
          <w:bCs/>
          <w:lang w:val="es-MX" w:eastAsia="en-US"/>
        </w:rPr>
      </w:pPr>
    </w:p>
    <w:p w:rsidR="0029071C" w:rsidRPr="00A34757" w:rsidRDefault="0029071C" w:rsidP="0029071C">
      <w:pPr>
        <w:spacing w:line="360" w:lineRule="auto"/>
        <w:ind w:right="141"/>
        <w:jc w:val="both"/>
        <w:rPr>
          <w:rFonts w:ascii="Palatino Linotype" w:eastAsiaTheme="minorHAnsi" w:hAnsi="Palatino Linotype" w:cs="Arial"/>
          <w:bCs/>
          <w:lang w:val="es-MX" w:eastAsia="en-US"/>
        </w:rPr>
      </w:pPr>
      <w:r w:rsidRPr="00A34757">
        <w:rPr>
          <w:rFonts w:ascii="Palatino Linotype" w:eastAsiaTheme="minorHAnsi" w:hAnsi="Palatino Linotype" w:cs="Arial"/>
          <w:bCs/>
          <w:lang w:val="es-MX" w:eastAsia="en-US"/>
        </w:rPr>
        <w:t xml:space="preserve">Es así que derivado de la respuesta emitida por </w:t>
      </w:r>
      <w:r w:rsidRPr="00A34757">
        <w:rPr>
          <w:rFonts w:ascii="Palatino Linotype" w:eastAsiaTheme="minorHAnsi" w:hAnsi="Palatino Linotype" w:cs="Arial"/>
          <w:b/>
          <w:bCs/>
          <w:lang w:val="es-MX" w:eastAsia="en-US"/>
        </w:rPr>
        <w:t>El Sujeto Obligado</w:t>
      </w:r>
      <w:r w:rsidRPr="00A34757">
        <w:rPr>
          <w:rFonts w:ascii="Palatino Linotype" w:eastAsiaTheme="minorHAnsi" w:hAnsi="Palatino Linotype" w:cs="Arial"/>
          <w:bCs/>
          <w:lang w:val="es-MX" w:eastAsia="en-US"/>
        </w:rPr>
        <w:t xml:space="preserve">, </w:t>
      </w:r>
      <w:r w:rsidRPr="00A34757">
        <w:rPr>
          <w:rFonts w:ascii="Palatino Linotype" w:eastAsiaTheme="minorHAnsi" w:hAnsi="Palatino Linotype" w:cs="Arial"/>
          <w:b/>
          <w:bCs/>
          <w:lang w:val="es-MX" w:eastAsia="en-US"/>
        </w:rPr>
        <w:t>El Recurrente</w:t>
      </w:r>
      <w:r w:rsidRPr="00A34757">
        <w:rPr>
          <w:rFonts w:ascii="Palatino Linotype" w:eastAsiaTheme="minorHAnsi" w:hAnsi="Palatino Linotype" w:cs="Arial"/>
          <w:bCs/>
          <w:lang w:val="es-MX" w:eastAsia="en-US"/>
        </w:rPr>
        <w:t>, interpuso el presente recurso de revisión, señalando sustancialmente como sus razones o motivos de inconformidad, lo siguiente:</w:t>
      </w:r>
    </w:p>
    <w:p w:rsidR="00BD677A" w:rsidRPr="00A34757" w:rsidRDefault="00BD677A" w:rsidP="00BD677A">
      <w:pPr>
        <w:spacing w:line="276" w:lineRule="auto"/>
        <w:ind w:right="567"/>
        <w:rPr>
          <w:sz w:val="22"/>
          <w:lang w:val="es-MX"/>
        </w:rPr>
      </w:pPr>
    </w:p>
    <w:p w:rsidR="00BD677A" w:rsidRPr="00A34757" w:rsidRDefault="0029071C" w:rsidP="00421043">
      <w:pPr>
        <w:ind w:left="567" w:right="616"/>
        <w:jc w:val="both"/>
        <w:rPr>
          <w:rFonts w:ascii="Palatino Linotype" w:eastAsiaTheme="minorHAnsi" w:hAnsi="Palatino Linotype" w:cs="Arial"/>
          <w:bCs/>
          <w:i/>
          <w:lang w:val="es-MX" w:eastAsia="en-US"/>
        </w:rPr>
      </w:pPr>
      <w:r w:rsidRPr="00A34757">
        <w:rPr>
          <w:rFonts w:ascii="Palatino Linotype" w:eastAsiaTheme="minorHAnsi" w:hAnsi="Palatino Linotype" w:cs="Arial"/>
          <w:bCs/>
          <w:i/>
          <w:lang w:val="es-MX" w:eastAsia="en-US"/>
        </w:rPr>
        <w:t>“</w:t>
      </w:r>
      <w:r w:rsidR="00421043" w:rsidRPr="00A34757">
        <w:rPr>
          <w:rFonts w:ascii="Palatino Linotype" w:eastAsiaTheme="minorHAnsi" w:hAnsi="Palatino Linotype" w:cs="Arial"/>
          <w:bCs/>
          <w:i/>
          <w:lang w:val="es-MX" w:eastAsia="en-US"/>
        </w:rPr>
        <w:t>no me dieron la información, yo pedí que me diera de manera fundada y motivada porque no cumplió con las comisiones de su área específicamente el control de perros que se le ha solicitado anteriormente por oficio y dio de respuesta con sus jornadas de esterilización de perros que tengo entendido que ese evento ello no lo organizó. Además de que dice que se derogaron las comisiones que se dan a las regidurías y se contradice diciendo de las jornadas de esterilización, entonces hace o no hace comisión la regiduría</w:t>
      </w:r>
      <w:r w:rsidR="00BD677A" w:rsidRPr="00A34757">
        <w:rPr>
          <w:rFonts w:ascii="Palatino Linotype" w:eastAsiaTheme="minorHAnsi" w:hAnsi="Palatino Linotype" w:cs="Arial"/>
          <w:bCs/>
          <w:i/>
          <w:lang w:val="es-MX" w:eastAsia="en-US"/>
        </w:rPr>
        <w:t>” (Sic).</w:t>
      </w:r>
    </w:p>
    <w:p w:rsidR="00421043" w:rsidRPr="00A34757" w:rsidRDefault="00421043" w:rsidP="00421043">
      <w:pPr>
        <w:pStyle w:val="Sinespaciado"/>
        <w:rPr>
          <w:rFonts w:eastAsiaTheme="minorHAnsi"/>
          <w:sz w:val="20"/>
          <w:lang w:eastAsia="en-US"/>
        </w:rPr>
      </w:pPr>
    </w:p>
    <w:p w:rsidR="00421043" w:rsidRPr="00A34757" w:rsidRDefault="00421043" w:rsidP="00421043">
      <w:pPr>
        <w:pStyle w:val="Sinespaciado"/>
        <w:rPr>
          <w:rFonts w:eastAsiaTheme="minorHAnsi"/>
          <w:sz w:val="20"/>
          <w:lang w:eastAsia="en-US"/>
        </w:rPr>
      </w:pPr>
    </w:p>
    <w:p w:rsidR="0029071C" w:rsidRPr="00A34757" w:rsidRDefault="0029071C" w:rsidP="0029071C">
      <w:pPr>
        <w:spacing w:line="360" w:lineRule="auto"/>
        <w:ind w:right="141"/>
        <w:jc w:val="both"/>
        <w:rPr>
          <w:rFonts w:ascii="Palatino Linotype" w:eastAsiaTheme="minorHAnsi" w:hAnsi="Palatino Linotype" w:cs="Arial"/>
          <w:szCs w:val="22"/>
          <w:lang w:val="es-MX" w:eastAsia="en-US"/>
        </w:rPr>
      </w:pPr>
      <w:r w:rsidRPr="00A34757">
        <w:rPr>
          <w:rFonts w:ascii="Palatino Linotype" w:eastAsiaTheme="minorHAnsi" w:hAnsi="Palatino Linotype" w:cs="Arial"/>
          <w:bCs/>
          <w:lang w:val="es-MX" w:eastAsia="en-US"/>
        </w:rPr>
        <w:t xml:space="preserve">Atento a ello, primeramente es importante señalar que </w:t>
      </w:r>
      <w:r w:rsidRPr="00A34757">
        <w:rPr>
          <w:rFonts w:ascii="Palatino Linotype" w:eastAsiaTheme="minorHAnsi" w:hAnsi="Palatino Linotype" w:cs="Arial"/>
          <w:szCs w:val="22"/>
          <w:lang w:val="es-MX" w:eastAsia="en-US"/>
        </w:rPr>
        <w:t>el artículo 4, párrafo segundo de la Ley de Transparencia y Acceso a la Información Pública del Estado de México y Municipios, dispone:</w:t>
      </w:r>
    </w:p>
    <w:p w:rsidR="0029071C" w:rsidRPr="00A34757" w:rsidRDefault="0029071C" w:rsidP="0029071C">
      <w:pPr>
        <w:rPr>
          <w:lang w:val="es-MX"/>
        </w:rPr>
      </w:pPr>
    </w:p>
    <w:p w:rsidR="0029071C" w:rsidRPr="00A34757" w:rsidRDefault="0029071C" w:rsidP="0029071C">
      <w:pPr>
        <w:spacing w:line="259" w:lineRule="auto"/>
        <w:ind w:left="567" w:right="567"/>
        <w:jc w:val="both"/>
        <w:rPr>
          <w:rFonts w:ascii="Palatino Linotype" w:eastAsiaTheme="minorHAnsi" w:hAnsi="Palatino Linotype" w:cs="Arial"/>
          <w:i/>
          <w:color w:val="000000"/>
          <w:sz w:val="22"/>
          <w:szCs w:val="22"/>
          <w:lang w:val="es-MX" w:eastAsia="en-US"/>
        </w:rPr>
      </w:pPr>
      <w:r w:rsidRPr="00A34757">
        <w:rPr>
          <w:rFonts w:ascii="Palatino Linotype" w:eastAsiaTheme="minorHAnsi" w:hAnsi="Palatino Linotype" w:cs="Arial"/>
          <w:i/>
          <w:sz w:val="22"/>
          <w:szCs w:val="22"/>
          <w:lang w:val="es-MX" w:eastAsia="en-US"/>
        </w:rPr>
        <w:t>“</w:t>
      </w:r>
      <w:r w:rsidRPr="00A34757">
        <w:rPr>
          <w:rFonts w:ascii="Palatino Linotype" w:eastAsiaTheme="minorHAnsi" w:hAnsi="Palatino Linotype" w:cs="Arial"/>
          <w:b/>
          <w:i/>
          <w:color w:val="000000"/>
          <w:sz w:val="22"/>
          <w:szCs w:val="22"/>
          <w:lang w:val="es-MX" w:eastAsia="en-US"/>
        </w:rPr>
        <w:t xml:space="preserve">Artículo 4. </w:t>
      </w:r>
      <w:r w:rsidRPr="00A34757">
        <w:rPr>
          <w:rFonts w:ascii="Palatino Linotype" w:eastAsiaTheme="minorHAnsi" w:hAnsi="Palatino Linotype" w:cs="Arial"/>
          <w:i/>
          <w:color w:val="000000"/>
          <w:sz w:val="22"/>
          <w:szCs w:val="22"/>
          <w:lang w:val="es-MX" w:eastAsia="en-US"/>
        </w:rPr>
        <w:t xml:space="preserve">… </w:t>
      </w:r>
    </w:p>
    <w:p w:rsidR="0029071C" w:rsidRPr="00A34757" w:rsidRDefault="0029071C" w:rsidP="0029071C">
      <w:pPr>
        <w:spacing w:line="259" w:lineRule="auto"/>
        <w:ind w:left="567" w:right="567"/>
        <w:jc w:val="both"/>
        <w:rPr>
          <w:rFonts w:ascii="Palatino Linotype" w:eastAsiaTheme="minorHAnsi" w:hAnsi="Palatino Linotype" w:cs="Arial"/>
          <w:i/>
          <w:color w:val="000000"/>
          <w:sz w:val="22"/>
          <w:szCs w:val="22"/>
          <w:lang w:val="es-MX" w:eastAsia="en-US"/>
        </w:rPr>
      </w:pPr>
      <w:r w:rsidRPr="00A34757">
        <w:rPr>
          <w:rFonts w:ascii="Palatino Linotype" w:eastAsiaTheme="minorHAnsi" w:hAnsi="Palatino Linotype" w:cs="Arial"/>
          <w:i/>
          <w:color w:val="000000"/>
          <w:sz w:val="22"/>
          <w:szCs w:val="22"/>
          <w:lang w:val="es-MX" w:eastAsia="en-US"/>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29071C" w:rsidRPr="00A34757" w:rsidRDefault="0029071C" w:rsidP="0083673D">
      <w:pPr>
        <w:spacing w:line="259" w:lineRule="auto"/>
        <w:ind w:left="567" w:right="567"/>
        <w:jc w:val="both"/>
        <w:rPr>
          <w:rFonts w:ascii="Palatino Linotype" w:eastAsiaTheme="minorHAnsi" w:hAnsi="Palatino Linotype" w:cs="Arial"/>
          <w:i/>
          <w:color w:val="000000"/>
          <w:sz w:val="22"/>
          <w:szCs w:val="22"/>
          <w:lang w:val="es-MX" w:eastAsia="en-US"/>
        </w:rPr>
      </w:pPr>
      <w:r w:rsidRPr="00A34757">
        <w:rPr>
          <w:rFonts w:ascii="Palatino Linotype" w:eastAsiaTheme="minorHAnsi" w:hAnsi="Palatino Linotype" w:cs="Arial"/>
          <w:i/>
          <w:color w:val="000000"/>
          <w:sz w:val="22"/>
          <w:szCs w:val="22"/>
          <w:lang w:val="es-MX" w:eastAsia="en-US"/>
        </w:rPr>
        <w:t>(</w:t>
      </w:r>
      <w:r w:rsidRPr="00A34757">
        <w:rPr>
          <w:rFonts w:ascii="Palatino Linotype" w:eastAsiaTheme="minorHAnsi" w:hAnsi="Palatino Linotype" w:cs="Arial"/>
          <w:i/>
          <w:sz w:val="22"/>
          <w:szCs w:val="22"/>
          <w:lang w:val="es-MX" w:eastAsia="en-US"/>
        </w:rPr>
        <w:t>...)”</w:t>
      </w:r>
    </w:p>
    <w:p w:rsidR="0029071C" w:rsidRPr="00A34757" w:rsidRDefault="0029071C" w:rsidP="0029071C">
      <w:pPr>
        <w:spacing w:after="160" w:line="360" w:lineRule="auto"/>
        <w:jc w:val="both"/>
        <w:rPr>
          <w:rFonts w:ascii="Palatino Linotype" w:eastAsiaTheme="minorHAnsi" w:hAnsi="Palatino Linotype" w:cs="Arial"/>
          <w:i/>
          <w:szCs w:val="22"/>
          <w:lang w:val="es-MX" w:eastAsia="en-US"/>
        </w:rPr>
      </w:pPr>
      <w:r w:rsidRPr="00A34757">
        <w:rPr>
          <w:rFonts w:ascii="Palatino Linotype" w:eastAsiaTheme="minorHAnsi" w:hAnsi="Palatino Linotype" w:cs="Arial"/>
          <w:szCs w:val="22"/>
          <w:lang w:val="es-MX" w:eastAsia="en-US"/>
        </w:rPr>
        <w:lastRenderedPageBreak/>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rsidR="0029071C" w:rsidRPr="00A34757" w:rsidRDefault="0029071C" w:rsidP="0029071C">
      <w:pPr>
        <w:spacing w:after="160" w:line="360" w:lineRule="auto"/>
        <w:ind w:right="425"/>
        <w:jc w:val="both"/>
        <w:rPr>
          <w:rFonts w:ascii="Palatino Linotype" w:eastAsiaTheme="minorHAnsi" w:hAnsi="Palatino Linotype" w:cs="Arial"/>
          <w:b/>
          <w:i/>
          <w:sz w:val="12"/>
          <w:szCs w:val="22"/>
          <w:lang w:val="es-MX" w:eastAsia="en-US"/>
        </w:rPr>
      </w:pPr>
    </w:p>
    <w:p w:rsidR="0029071C" w:rsidRPr="00A34757" w:rsidRDefault="0029071C" w:rsidP="008344D6">
      <w:pPr>
        <w:spacing w:line="360" w:lineRule="auto"/>
        <w:jc w:val="both"/>
        <w:rPr>
          <w:rFonts w:ascii="Palatino Linotype" w:eastAsiaTheme="minorHAnsi" w:hAnsi="Palatino Linotype" w:cs="Arial"/>
          <w:szCs w:val="22"/>
          <w:lang w:val="es-MX" w:eastAsia="en-US"/>
        </w:rPr>
      </w:pPr>
      <w:r w:rsidRPr="00A34757">
        <w:rPr>
          <w:rFonts w:ascii="Palatino Linotype" w:eastAsiaTheme="minorHAnsi" w:hAnsi="Palatino Linotype" w:cs="Arial"/>
          <w:szCs w:val="22"/>
          <w:lang w:val="es-MX" w:eastAsia="en-US"/>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rsidR="008344D6" w:rsidRPr="00A34757" w:rsidRDefault="008344D6" w:rsidP="008344D6">
      <w:pPr>
        <w:spacing w:line="259" w:lineRule="auto"/>
        <w:ind w:left="567" w:right="567"/>
        <w:jc w:val="both"/>
        <w:rPr>
          <w:rFonts w:ascii="Palatino Linotype" w:eastAsiaTheme="minorHAnsi" w:hAnsi="Palatino Linotype" w:cs="Arial"/>
          <w:i/>
          <w:sz w:val="22"/>
          <w:szCs w:val="22"/>
          <w:lang w:val="es-MX" w:eastAsia="en-US"/>
        </w:rPr>
      </w:pPr>
    </w:p>
    <w:p w:rsidR="0029071C" w:rsidRPr="00A34757" w:rsidRDefault="0029071C" w:rsidP="008344D6">
      <w:pPr>
        <w:spacing w:line="259" w:lineRule="auto"/>
        <w:ind w:left="567" w:right="567"/>
        <w:jc w:val="both"/>
        <w:rPr>
          <w:rFonts w:ascii="Palatino Linotype" w:eastAsiaTheme="minorHAnsi" w:hAnsi="Palatino Linotype" w:cs="Arial"/>
          <w:i/>
          <w:sz w:val="22"/>
          <w:szCs w:val="22"/>
          <w:lang w:val="es-MX" w:eastAsia="en-US"/>
        </w:rPr>
      </w:pPr>
      <w:r w:rsidRPr="00A34757">
        <w:rPr>
          <w:rFonts w:ascii="Palatino Linotype" w:eastAsiaTheme="minorHAnsi" w:hAnsi="Palatino Linotype" w:cs="Arial"/>
          <w:i/>
          <w:sz w:val="22"/>
          <w:szCs w:val="22"/>
          <w:lang w:val="es-MX" w:eastAsia="en-US"/>
        </w:rPr>
        <w:t>“</w:t>
      </w:r>
      <w:r w:rsidRPr="00A34757">
        <w:rPr>
          <w:rFonts w:ascii="Palatino Linotype" w:eastAsiaTheme="minorHAnsi" w:hAnsi="Palatino Linotype" w:cs="Arial"/>
          <w:b/>
          <w:i/>
          <w:color w:val="000000"/>
          <w:sz w:val="22"/>
          <w:szCs w:val="22"/>
          <w:lang w:val="es-MX" w:eastAsia="en-US"/>
        </w:rPr>
        <w:t>Artículo 12.</w:t>
      </w:r>
      <w:r w:rsidRPr="00A34757">
        <w:rPr>
          <w:rFonts w:ascii="Palatino Linotype" w:eastAsiaTheme="minorHAnsi" w:hAnsi="Palatino Linotype" w:cs="Arial"/>
          <w:i/>
          <w:color w:val="000000"/>
          <w:sz w:val="22"/>
          <w:szCs w:val="22"/>
          <w:lang w:val="es-MX" w:eastAsia="en-US"/>
        </w:rPr>
        <w:t xml:space="preserve"> Quienes generen, recopilen, administren, manejen, procesen, archiven o conserven información pública serán responsables de la misma en los términos de las disposiciones jurídicas aplicables. </w:t>
      </w:r>
    </w:p>
    <w:p w:rsidR="0029071C" w:rsidRPr="00A34757" w:rsidRDefault="0029071C" w:rsidP="0029071C">
      <w:pPr>
        <w:spacing w:line="259" w:lineRule="auto"/>
        <w:ind w:left="567" w:right="567"/>
        <w:jc w:val="both"/>
        <w:rPr>
          <w:rFonts w:ascii="Palatino Linotype" w:eastAsiaTheme="minorHAnsi" w:hAnsi="Palatino Linotype" w:cs="Arial"/>
          <w:i/>
          <w:color w:val="000000"/>
          <w:sz w:val="22"/>
          <w:szCs w:val="22"/>
          <w:lang w:val="es-MX" w:eastAsia="en-US"/>
        </w:rPr>
      </w:pPr>
    </w:p>
    <w:p w:rsidR="0029071C" w:rsidRPr="00A34757" w:rsidRDefault="0029071C" w:rsidP="00BD677A">
      <w:pPr>
        <w:spacing w:line="259" w:lineRule="auto"/>
        <w:ind w:left="567" w:right="567"/>
        <w:jc w:val="both"/>
        <w:rPr>
          <w:rFonts w:ascii="Palatino Linotype" w:eastAsiaTheme="minorHAnsi" w:hAnsi="Palatino Linotype" w:cs="Arial"/>
          <w:i/>
          <w:sz w:val="22"/>
          <w:szCs w:val="22"/>
          <w:lang w:val="es-MX" w:eastAsia="en-US"/>
        </w:rPr>
      </w:pPr>
      <w:r w:rsidRPr="00A34757">
        <w:rPr>
          <w:rFonts w:ascii="Palatino Linotype" w:eastAsiaTheme="minorHAnsi" w:hAnsi="Palatino Linotype" w:cs="Arial"/>
          <w:i/>
          <w:color w:val="000000"/>
          <w:sz w:val="22"/>
          <w:szCs w:val="22"/>
          <w:lang w:val="es-MX" w:eastAsia="en-U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00BD677A" w:rsidRPr="00A34757">
        <w:rPr>
          <w:rFonts w:ascii="Palatino Linotype" w:eastAsiaTheme="minorHAnsi" w:hAnsi="Palatino Linotype" w:cs="Arial"/>
          <w:i/>
          <w:sz w:val="22"/>
          <w:szCs w:val="22"/>
          <w:lang w:val="es-MX" w:eastAsia="en-US"/>
        </w:rPr>
        <w:t>”</w:t>
      </w:r>
    </w:p>
    <w:p w:rsidR="00BD677A" w:rsidRPr="00A34757" w:rsidRDefault="00BD677A" w:rsidP="00BD677A">
      <w:pPr>
        <w:spacing w:line="259" w:lineRule="auto"/>
        <w:ind w:left="567" w:right="567"/>
        <w:jc w:val="both"/>
        <w:rPr>
          <w:rFonts w:ascii="Palatino Linotype" w:eastAsiaTheme="minorHAnsi" w:hAnsi="Palatino Linotype" w:cs="Arial"/>
          <w:i/>
          <w:sz w:val="22"/>
          <w:szCs w:val="22"/>
          <w:lang w:val="es-MX" w:eastAsia="en-US"/>
        </w:rPr>
      </w:pPr>
    </w:p>
    <w:p w:rsidR="0029071C" w:rsidRPr="00A34757" w:rsidRDefault="0029071C" w:rsidP="00BD677A">
      <w:pPr>
        <w:spacing w:line="360" w:lineRule="auto"/>
        <w:jc w:val="both"/>
        <w:rPr>
          <w:rFonts w:ascii="Palatino Linotype" w:eastAsiaTheme="minorHAnsi" w:hAnsi="Palatino Linotype" w:cs="Arial"/>
          <w:color w:val="000000"/>
          <w:szCs w:val="22"/>
          <w:lang w:val="es-MX" w:eastAsia="en-US"/>
        </w:rPr>
      </w:pPr>
      <w:r w:rsidRPr="00A34757">
        <w:rPr>
          <w:rFonts w:ascii="Palatino Linotype" w:eastAsiaTheme="minorHAnsi" w:hAnsi="Palatino Linotype" w:cs="Arial"/>
          <w:color w:val="000000"/>
          <w:szCs w:val="22"/>
          <w:lang w:val="es-MX" w:eastAsia="en-US"/>
        </w:rPr>
        <w:t>En síntesis, el derecho de acceso a la información pública se satisface en aquellos casos en que se entregue el soporte documental en que conste la información pública, toda vez que, los Sujetos Obligados</w:t>
      </w:r>
      <w:r w:rsidRPr="00A34757">
        <w:rPr>
          <w:rFonts w:ascii="Palatino Linotype" w:eastAsiaTheme="minorHAnsi" w:hAnsi="Palatino Linotype" w:cs="Arial"/>
          <w:b/>
          <w:color w:val="000000"/>
          <w:szCs w:val="22"/>
          <w:lang w:val="es-MX" w:eastAsia="en-US"/>
        </w:rPr>
        <w:t xml:space="preserve"> </w:t>
      </w:r>
      <w:r w:rsidRPr="00A34757">
        <w:rPr>
          <w:rFonts w:ascii="Palatino Linotype" w:eastAsiaTheme="minorHAnsi" w:hAnsi="Palatino Linotype" w:cs="Arial"/>
          <w:color w:val="000000"/>
          <w:szCs w:val="22"/>
          <w:lang w:val="es-MX" w:eastAsia="en-US"/>
        </w:rPr>
        <w:t xml:space="preserve">no tienen el deber de generar, poseer o administrar la información pública con el grado de detalle solicitado; esto es, que no tienen el deber de generar un documento </w:t>
      </w:r>
      <w:r w:rsidRPr="00A34757">
        <w:rPr>
          <w:rFonts w:ascii="Palatino Linotype" w:eastAsiaTheme="minorHAnsi" w:hAnsi="Palatino Linotype" w:cs="Arial"/>
          <w:i/>
          <w:color w:val="000000"/>
          <w:szCs w:val="22"/>
          <w:lang w:val="es-MX" w:eastAsia="en-US"/>
        </w:rPr>
        <w:t>ad hoc</w:t>
      </w:r>
      <w:r w:rsidRPr="00A34757">
        <w:rPr>
          <w:rFonts w:ascii="Palatino Linotype" w:eastAsiaTheme="minorHAnsi" w:hAnsi="Palatino Linotype" w:cs="Arial"/>
          <w:color w:val="000000"/>
          <w:szCs w:val="22"/>
          <w:lang w:val="es-MX" w:eastAsia="en-US"/>
        </w:rPr>
        <w:t>, para satisfacer el derecho de a</w:t>
      </w:r>
      <w:r w:rsidR="00BD677A" w:rsidRPr="00A34757">
        <w:rPr>
          <w:rFonts w:ascii="Palatino Linotype" w:eastAsiaTheme="minorHAnsi" w:hAnsi="Palatino Linotype" w:cs="Arial"/>
          <w:color w:val="000000"/>
          <w:szCs w:val="22"/>
          <w:lang w:val="es-MX" w:eastAsia="en-US"/>
        </w:rPr>
        <w:t>cceso a la información pública.</w:t>
      </w:r>
    </w:p>
    <w:p w:rsidR="00BD677A" w:rsidRPr="00A34757" w:rsidRDefault="00BD677A" w:rsidP="00BD677A">
      <w:pPr>
        <w:spacing w:line="360" w:lineRule="auto"/>
        <w:jc w:val="both"/>
        <w:rPr>
          <w:rFonts w:ascii="Palatino Linotype" w:eastAsiaTheme="minorHAnsi" w:hAnsi="Palatino Linotype" w:cs="Arial"/>
          <w:color w:val="000000"/>
          <w:szCs w:val="22"/>
          <w:lang w:val="es-MX" w:eastAsia="en-US"/>
        </w:rPr>
      </w:pPr>
    </w:p>
    <w:p w:rsidR="0029071C" w:rsidRPr="00A34757" w:rsidRDefault="0029071C" w:rsidP="00BD677A">
      <w:pPr>
        <w:spacing w:line="360" w:lineRule="auto"/>
        <w:jc w:val="both"/>
        <w:rPr>
          <w:rFonts w:ascii="Palatino Linotype" w:eastAsiaTheme="minorHAnsi" w:hAnsi="Palatino Linotype" w:cstheme="minorBidi"/>
          <w:b/>
          <w:bCs/>
          <w:color w:val="000000"/>
          <w:szCs w:val="22"/>
          <w:lang w:val="es-MX" w:eastAsia="en-US"/>
        </w:rPr>
      </w:pPr>
      <w:r w:rsidRPr="00A34757">
        <w:rPr>
          <w:rFonts w:ascii="Palatino Linotype" w:eastAsiaTheme="minorHAnsi" w:hAnsi="Palatino Linotype" w:cs="Arial"/>
          <w:color w:val="000000"/>
          <w:szCs w:val="22"/>
          <w:lang w:val="es-MX" w:eastAsia="en-US"/>
        </w:rPr>
        <w:lastRenderedPageBreak/>
        <w:t xml:space="preserve">Como apoyo a lo anterior, es aplicable el Criterio 03-17, emitido por </w:t>
      </w:r>
      <w:r w:rsidRPr="00A34757">
        <w:rPr>
          <w:rFonts w:ascii="Palatino Linotype" w:eastAsia="Arial Unicode MS" w:hAnsi="Palatino Linotype" w:cs="Arial"/>
          <w:color w:val="000000"/>
          <w:szCs w:val="22"/>
          <w:lang w:val="es-MX" w:eastAsia="en-US"/>
        </w:rPr>
        <w:t>el Instituto Nacional de Transparencia, Acceso a la Información y Protección de Datos Personales,</w:t>
      </w:r>
      <w:r w:rsidRPr="00A34757">
        <w:rPr>
          <w:rFonts w:ascii="Palatino Linotype" w:eastAsiaTheme="minorHAnsi" w:hAnsi="Palatino Linotype" w:cstheme="minorBidi"/>
          <w:bCs/>
          <w:color w:val="000000"/>
          <w:szCs w:val="22"/>
          <w:lang w:val="es-MX" w:eastAsia="en-US"/>
        </w:rPr>
        <w:t xml:space="preserve"> que dice:</w:t>
      </w:r>
      <w:r w:rsidRPr="00A34757">
        <w:rPr>
          <w:rFonts w:ascii="Palatino Linotype" w:eastAsiaTheme="minorHAnsi" w:hAnsi="Palatino Linotype" w:cstheme="minorBidi"/>
          <w:b/>
          <w:bCs/>
          <w:color w:val="000000"/>
          <w:szCs w:val="22"/>
          <w:lang w:val="es-MX" w:eastAsia="en-US"/>
        </w:rPr>
        <w:t xml:space="preserve"> </w:t>
      </w:r>
    </w:p>
    <w:p w:rsidR="0029071C" w:rsidRPr="00A34757" w:rsidRDefault="0029071C" w:rsidP="0029071C">
      <w:pPr>
        <w:spacing w:after="160" w:line="259" w:lineRule="auto"/>
        <w:ind w:left="851" w:right="850"/>
        <w:jc w:val="both"/>
        <w:rPr>
          <w:rFonts w:ascii="Palatino Linotype" w:eastAsiaTheme="minorHAnsi" w:hAnsi="Palatino Linotype" w:cs="Arial"/>
          <w:color w:val="000000"/>
          <w:sz w:val="2"/>
          <w:szCs w:val="22"/>
          <w:lang w:val="es-MX" w:eastAsia="en-US"/>
        </w:rPr>
      </w:pPr>
    </w:p>
    <w:p w:rsidR="0029071C" w:rsidRPr="00A34757" w:rsidRDefault="0029071C" w:rsidP="0029071C">
      <w:pPr>
        <w:spacing w:after="160" w:line="259" w:lineRule="auto"/>
        <w:ind w:left="567" w:right="567"/>
        <w:jc w:val="both"/>
        <w:rPr>
          <w:rFonts w:ascii="Palatino Linotype" w:eastAsiaTheme="minorHAnsi" w:hAnsi="Palatino Linotype" w:cs="Arial"/>
          <w:i/>
          <w:color w:val="000000"/>
          <w:sz w:val="22"/>
          <w:szCs w:val="22"/>
          <w:lang w:val="es-MX" w:eastAsia="en-US"/>
        </w:rPr>
      </w:pPr>
      <w:r w:rsidRPr="00A34757">
        <w:rPr>
          <w:rFonts w:ascii="Palatino Linotype" w:eastAsiaTheme="minorHAnsi" w:hAnsi="Palatino Linotype" w:cs="Arial"/>
          <w:i/>
          <w:color w:val="000000"/>
          <w:sz w:val="22"/>
          <w:szCs w:val="22"/>
          <w:lang w:val="es-MX" w:eastAsia="en-US"/>
        </w:rPr>
        <w:t>“</w:t>
      </w:r>
      <w:r w:rsidRPr="00A34757">
        <w:rPr>
          <w:rFonts w:ascii="Palatino Linotype" w:eastAsiaTheme="minorHAnsi" w:hAnsi="Palatino Linotype" w:cs="Arial"/>
          <w:b/>
          <w:i/>
          <w:color w:val="000000"/>
          <w:sz w:val="22"/>
          <w:szCs w:val="22"/>
          <w:lang w:val="es-MX" w:eastAsia="en-US"/>
        </w:rPr>
        <w:t>No existe obligación de elaborar documentos ad hoc para atender las solicitudes de acceso a la información.</w:t>
      </w:r>
      <w:r w:rsidRPr="00A34757">
        <w:rPr>
          <w:rFonts w:ascii="Palatino Linotype" w:eastAsiaTheme="minorHAnsi" w:hAnsi="Palatino Linotype" w:cs="Arial"/>
          <w:i/>
          <w:color w:val="000000"/>
          <w:sz w:val="22"/>
          <w:szCs w:val="22"/>
          <w:lang w:val="es-MX" w:eastAsia="en-US"/>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29071C" w:rsidRPr="00A34757" w:rsidRDefault="0029071C" w:rsidP="0029071C">
      <w:pPr>
        <w:spacing w:after="160" w:line="259" w:lineRule="auto"/>
        <w:ind w:left="567" w:right="567"/>
        <w:jc w:val="both"/>
        <w:rPr>
          <w:rFonts w:ascii="Palatino Linotype" w:eastAsiaTheme="minorHAnsi" w:hAnsi="Palatino Linotype" w:cs="Arial"/>
          <w:i/>
          <w:color w:val="000000"/>
          <w:sz w:val="2"/>
          <w:szCs w:val="22"/>
          <w:lang w:val="es-MX" w:eastAsia="en-US"/>
        </w:rPr>
      </w:pPr>
    </w:p>
    <w:p w:rsidR="0029071C" w:rsidRPr="00A34757" w:rsidRDefault="0029071C" w:rsidP="0029071C">
      <w:pPr>
        <w:spacing w:line="259" w:lineRule="auto"/>
        <w:ind w:left="567" w:right="567"/>
        <w:jc w:val="both"/>
        <w:rPr>
          <w:rFonts w:ascii="Palatino Linotype" w:eastAsiaTheme="minorHAnsi" w:hAnsi="Palatino Linotype" w:cs="Arial"/>
          <w:i/>
          <w:color w:val="000000"/>
          <w:sz w:val="20"/>
          <w:szCs w:val="22"/>
          <w:lang w:val="es-MX" w:eastAsia="en-US"/>
        </w:rPr>
      </w:pPr>
      <w:r w:rsidRPr="00A34757">
        <w:rPr>
          <w:rFonts w:ascii="Palatino Linotype" w:eastAsiaTheme="minorHAnsi" w:hAnsi="Palatino Linotype" w:cs="Arial"/>
          <w:i/>
          <w:color w:val="000000"/>
          <w:sz w:val="20"/>
          <w:szCs w:val="22"/>
          <w:lang w:val="es-MX" w:eastAsia="en-US"/>
        </w:rPr>
        <w:t xml:space="preserve">Resoluciones: </w:t>
      </w:r>
    </w:p>
    <w:p w:rsidR="0029071C" w:rsidRPr="00A34757" w:rsidRDefault="0029071C" w:rsidP="0029071C">
      <w:pPr>
        <w:spacing w:line="259" w:lineRule="auto"/>
        <w:ind w:left="567" w:right="567"/>
        <w:jc w:val="both"/>
        <w:rPr>
          <w:rFonts w:ascii="Palatino Linotype" w:eastAsiaTheme="minorHAnsi" w:hAnsi="Palatino Linotype" w:cs="Arial"/>
          <w:i/>
          <w:color w:val="000000"/>
          <w:sz w:val="20"/>
          <w:szCs w:val="22"/>
          <w:lang w:val="es-MX" w:eastAsia="en-US"/>
        </w:rPr>
      </w:pPr>
      <w:r w:rsidRPr="00A34757">
        <w:rPr>
          <w:rFonts w:ascii="Palatino Linotype" w:eastAsiaTheme="minorHAnsi" w:hAnsi="Palatino Linotype" w:cs="Arial"/>
          <w:i/>
          <w:color w:val="000000"/>
          <w:sz w:val="20"/>
          <w:szCs w:val="22"/>
          <w:lang w:val="es-MX" w:eastAsia="en-US"/>
        </w:rPr>
        <w:sym w:font="Symbol" w:char="F0B7"/>
      </w:r>
      <w:r w:rsidRPr="00A34757">
        <w:rPr>
          <w:rFonts w:ascii="Palatino Linotype" w:eastAsiaTheme="minorHAnsi" w:hAnsi="Palatino Linotype" w:cs="Arial"/>
          <w:i/>
          <w:color w:val="000000"/>
          <w:sz w:val="20"/>
          <w:szCs w:val="22"/>
          <w:lang w:val="es-MX" w:eastAsia="en-US"/>
        </w:rPr>
        <w:t xml:space="preserve"> RRA 0050/16. Instituto Nacional para la Evaluación de la Educación. 13 julio de 2016. Por unanimidad. Comisionado Ponente: Francisco Javier Acuña Llamas.</w:t>
      </w:r>
    </w:p>
    <w:p w:rsidR="0029071C" w:rsidRPr="00A34757" w:rsidRDefault="0029071C" w:rsidP="0029071C">
      <w:pPr>
        <w:spacing w:line="259" w:lineRule="auto"/>
        <w:ind w:left="567" w:right="567"/>
        <w:jc w:val="both"/>
        <w:rPr>
          <w:rFonts w:ascii="Palatino Linotype" w:eastAsiaTheme="minorHAnsi" w:hAnsi="Palatino Linotype" w:cs="Arial"/>
          <w:i/>
          <w:color w:val="000000"/>
          <w:sz w:val="20"/>
          <w:szCs w:val="22"/>
          <w:lang w:val="es-MX" w:eastAsia="en-US"/>
        </w:rPr>
      </w:pPr>
      <w:r w:rsidRPr="00A34757">
        <w:rPr>
          <w:rFonts w:ascii="Palatino Linotype" w:eastAsiaTheme="minorHAnsi" w:hAnsi="Palatino Linotype" w:cs="Arial"/>
          <w:i/>
          <w:color w:val="000000"/>
          <w:sz w:val="20"/>
          <w:szCs w:val="22"/>
          <w:lang w:val="es-MX" w:eastAsia="en-US"/>
        </w:rPr>
        <w:sym w:font="Symbol" w:char="F0B7"/>
      </w:r>
      <w:r w:rsidRPr="00A34757">
        <w:rPr>
          <w:rFonts w:ascii="Palatino Linotype" w:eastAsiaTheme="minorHAnsi" w:hAnsi="Palatino Linotype" w:cs="Arial"/>
          <w:i/>
          <w:color w:val="000000"/>
          <w:sz w:val="20"/>
          <w:szCs w:val="22"/>
          <w:lang w:val="es-MX" w:eastAsia="en-US"/>
        </w:rPr>
        <w:t xml:space="preserve"> RRA 0310/16. Instituto Nacional de Transparencia, Acceso a la Información y Protección de Datos Personales. 10 de agosto de 2016. Por unanimidad. Comisionada Ponente. Areli Cano Guadiana. </w:t>
      </w:r>
    </w:p>
    <w:p w:rsidR="0029071C" w:rsidRPr="00A34757" w:rsidRDefault="0029071C" w:rsidP="0029071C">
      <w:pPr>
        <w:spacing w:line="259" w:lineRule="auto"/>
        <w:ind w:left="567" w:right="567"/>
        <w:jc w:val="both"/>
        <w:rPr>
          <w:rFonts w:ascii="Palatino Linotype" w:eastAsiaTheme="minorHAnsi" w:hAnsi="Palatino Linotype" w:cs="Arial"/>
          <w:i/>
          <w:color w:val="000000"/>
          <w:sz w:val="20"/>
          <w:szCs w:val="22"/>
          <w:lang w:val="es-MX" w:eastAsia="en-US"/>
        </w:rPr>
      </w:pPr>
      <w:r w:rsidRPr="00A34757">
        <w:rPr>
          <w:rFonts w:ascii="Palatino Linotype" w:eastAsiaTheme="minorHAnsi" w:hAnsi="Palatino Linotype" w:cs="Arial"/>
          <w:i/>
          <w:color w:val="000000"/>
          <w:sz w:val="20"/>
          <w:szCs w:val="22"/>
          <w:lang w:val="es-MX" w:eastAsia="en-US"/>
        </w:rPr>
        <w:sym w:font="Symbol" w:char="F0B7"/>
      </w:r>
      <w:r w:rsidRPr="00A34757">
        <w:rPr>
          <w:rFonts w:ascii="Palatino Linotype" w:eastAsiaTheme="minorHAnsi" w:hAnsi="Palatino Linotype" w:cs="Arial"/>
          <w:i/>
          <w:color w:val="000000"/>
          <w:sz w:val="20"/>
          <w:szCs w:val="22"/>
          <w:lang w:val="es-MX" w:eastAsia="en-US"/>
        </w:rPr>
        <w:t xml:space="preserve"> RRA 1889/16. Secretaría de Hacienda y Crédito Público. 05 de octubre de 2016. Por unanimidad. Comisionada Ponente. Ximena Puente de la Mora.”</w:t>
      </w:r>
    </w:p>
    <w:p w:rsidR="0029071C" w:rsidRPr="00A34757" w:rsidRDefault="0029071C" w:rsidP="0029071C">
      <w:pPr>
        <w:spacing w:after="160" w:line="259" w:lineRule="auto"/>
        <w:jc w:val="both"/>
        <w:rPr>
          <w:rFonts w:ascii="Palatino Linotype" w:eastAsiaTheme="minorHAnsi" w:hAnsi="Palatino Linotype" w:cs="Arial"/>
          <w:sz w:val="16"/>
          <w:szCs w:val="22"/>
          <w:lang w:val="es-MX" w:eastAsia="en-US"/>
        </w:rPr>
      </w:pPr>
    </w:p>
    <w:p w:rsidR="00261BC7" w:rsidRPr="00A34757" w:rsidRDefault="0029071C" w:rsidP="0029071C">
      <w:pPr>
        <w:spacing w:line="360" w:lineRule="auto"/>
        <w:jc w:val="both"/>
        <w:rPr>
          <w:rFonts w:ascii="Palatino Linotype" w:eastAsiaTheme="minorHAnsi" w:hAnsi="Palatino Linotype" w:cs="Arial"/>
          <w:color w:val="000000" w:themeColor="text1"/>
          <w:szCs w:val="22"/>
          <w:lang w:val="es-MX" w:eastAsia="en-US"/>
        </w:rPr>
      </w:pPr>
      <w:r w:rsidRPr="00A34757">
        <w:rPr>
          <w:rFonts w:ascii="Palatino Linotype" w:eastAsiaTheme="minorHAnsi" w:hAnsi="Palatino Linotype" w:cs="Arial"/>
          <w:color w:val="000000" w:themeColor="text1"/>
          <w:szCs w:val="22"/>
          <w:lang w:val="es-MX" w:eastAsia="en-US"/>
        </w:rPr>
        <w:t xml:space="preserve">Asimismo, el artículo 24, de la Ley de la materia, dispone que los Sujetos Obligados sólo proporcionarán la información pública que </w:t>
      </w:r>
      <w:r w:rsidRPr="00A34757">
        <w:rPr>
          <w:rFonts w:ascii="Palatino Linotype" w:eastAsiaTheme="minorHAnsi" w:hAnsi="Palatino Linotype" w:cs="Arial"/>
          <w:szCs w:val="22"/>
          <w:lang w:val="es-MX" w:eastAsia="en-US"/>
        </w:rPr>
        <w:t>generen</w:t>
      </w:r>
      <w:r w:rsidRPr="00A34757">
        <w:rPr>
          <w:rFonts w:ascii="Palatino Linotype" w:eastAsiaTheme="minorHAnsi" w:hAnsi="Palatino Linotype" w:cs="Arial"/>
          <w:color w:val="000000" w:themeColor="text1"/>
          <w:szCs w:val="22"/>
          <w:lang w:val="es-MX" w:eastAsia="en-US"/>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83673D" w:rsidRPr="00A34757" w:rsidRDefault="0083673D" w:rsidP="0029071C">
      <w:pPr>
        <w:spacing w:line="360" w:lineRule="auto"/>
        <w:jc w:val="both"/>
        <w:rPr>
          <w:rFonts w:ascii="Palatino Linotype" w:eastAsiaTheme="minorHAnsi" w:hAnsi="Palatino Linotype" w:cs="Arial"/>
          <w:color w:val="000000" w:themeColor="text1"/>
          <w:szCs w:val="22"/>
          <w:lang w:val="es-MX" w:eastAsia="en-US"/>
        </w:rPr>
      </w:pPr>
    </w:p>
    <w:p w:rsidR="0083673D" w:rsidRPr="00A34757" w:rsidRDefault="0083673D" w:rsidP="0029071C">
      <w:pPr>
        <w:spacing w:line="360" w:lineRule="auto"/>
        <w:jc w:val="both"/>
        <w:rPr>
          <w:rFonts w:ascii="Palatino Linotype" w:eastAsiaTheme="minorHAnsi" w:hAnsi="Palatino Linotype" w:cs="Arial"/>
          <w:color w:val="000000" w:themeColor="text1"/>
          <w:szCs w:val="22"/>
          <w:lang w:val="es-MX" w:eastAsia="en-US"/>
        </w:rPr>
      </w:pPr>
      <w:r w:rsidRPr="00A34757">
        <w:rPr>
          <w:rFonts w:ascii="Palatino Linotype" w:eastAsiaTheme="minorHAnsi" w:hAnsi="Palatino Linotype" w:cs="Arial"/>
          <w:color w:val="000000" w:themeColor="text1"/>
          <w:szCs w:val="22"/>
          <w:lang w:val="es-MX" w:eastAsia="en-US"/>
        </w:rPr>
        <w:t xml:space="preserve">Ahora bien, retomando la respuesta otorgada por parte de la Primera Regidora Municipal, </w:t>
      </w:r>
      <w:r w:rsidR="008320FF" w:rsidRPr="00A34757">
        <w:rPr>
          <w:rFonts w:ascii="Palatino Linotype" w:eastAsiaTheme="minorHAnsi" w:hAnsi="Palatino Linotype" w:cs="Arial"/>
          <w:color w:val="000000" w:themeColor="text1"/>
          <w:szCs w:val="22"/>
          <w:lang w:val="es-MX" w:eastAsia="en-US"/>
        </w:rPr>
        <w:t xml:space="preserve">en el que informó que con base en la Ley Orgánica Municipal del Estado de México, el artículo 69, reformado mediante Decreto número 190 de la “LX Legislatura”, publicado en la Gaceta de Gobierno del Estado de México, en fecha 29 de septiembre </w:t>
      </w:r>
      <w:r w:rsidR="008320FF" w:rsidRPr="00A34757">
        <w:rPr>
          <w:rFonts w:ascii="Palatino Linotype" w:eastAsiaTheme="minorHAnsi" w:hAnsi="Palatino Linotype" w:cs="Arial"/>
          <w:color w:val="000000" w:themeColor="text1"/>
          <w:szCs w:val="22"/>
          <w:lang w:val="es-MX" w:eastAsia="en-US"/>
        </w:rPr>
        <w:lastRenderedPageBreak/>
        <w:t xml:space="preserve">de 2020, </w:t>
      </w:r>
      <w:r w:rsidR="008320FF" w:rsidRPr="00A34757">
        <w:rPr>
          <w:rFonts w:ascii="Palatino Linotype" w:eastAsiaTheme="minorHAnsi" w:hAnsi="Palatino Linotype" w:cs="Arial"/>
          <w:b/>
          <w:color w:val="000000" w:themeColor="text1"/>
          <w:szCs w:val="22"/>
          <w:u w:val="single"/>
          <w:lang w:val="es-MX" w:eastAsia="en-US"/>
        </w:rPr>
        <w:t>se derogaron las comisiones vigentes del actual periodo constitucional municipal</w:t>
      </w:r>
      <w:r w:rsidR="008320FF" w:rsidRPr="00A34757">
        <w:rPr>
          <w:rFonts w:ascii="Palatino Linotype" w:eastAsiaTheme="minorHAnsi" w:hAnsi="Palatino Linotype" w:cs="Arial"/>
          <w:color w:val="000000" w:themeColor="text1"/>
          <w:szCs w:val="22"/>
          <w:lang w:val="es-MX" w:eastAsia="en-US"/>
        </w:rPr>
        <w:t xml:space="preserve">.  </w:t>
      </w:r>
    </w:p>
    <w:p w:rsidR="008320FF" w:rsidRPr="00A34757" w:rsidRDefault="008320FF" w:rsidP="0029071C">
      <w:pPr>
        <w:spacing w:line="360" w:lineRule="auto"/>
        <w:jc w:val="both"/>
        <w:rPr>
          <w:rFonts w:ascii="Palatino Linotype" w:eastAsiaTheme="minorHAnsi" w:hAnsi="Palatino Linotype" w:cs="Arial"/>
          <w:color w:val="000000" w:themeColor="text1"/>
          <w:szCs w:val="22"/>
          <w:lang w:val="es-MX" w:eastAsia="en-US"/>
        </w:rPr>
      </w:pPr>
    </w:p>
    <w:p w:rsidR="008320FF" w:rsidRPr="00A34757" w:rsidRDefault="008320FF" w:rsidP="0029071C">
      <w:pPr>
        <w:spacing w:line="360" w:lineRule="auto"/>
        <w:jc w:val="both"/>
        <w:rPr>
          <w:rFonts w:ascii="Palatino Linotype" w:eastAsiaTheme="minorHAnsi" w:hAnsi="Palatino Linotype" w:cs="Arial"/>
          <w:color w:val="000000" w:themeColor="text1"/>
          <w:szCs w:val="22"/>
          <w:lang w:val="es-MX" w:eastAsia="en-US"/>
        </w:rPr>
      </w:pPr>
      <w:r w:rsidRPr="00A34757">
        <w:rPr>
          <w:rFonts w:ascii="Palatino Linotype" w:eastAsiaTheme="minorHAnsi" w:hAnsi="Palatino Linotype" w:cs="Arial"/>
          <w:color w:val="000000" w:themeColor="text1"/>
          <w:szCs w:val="22"/>
          <w:lang w:val="es-MX" w:eastAsia="en-US"/>
        </w:rPr>
        <w:t xml:space="preserve">Asimismo, comunicó que en </w:t>
      </w:r>
      <w:r w:rsidRPr="00A34757">
        <w:rPr>
          <w:rFonts w:ascii="Palatino Linotype" w:eastAsiaTheme="minorHAnsi" w:hAnsi="Palatino Linotype" w:cs="Arial"/>
          <w:b/>
          <w:color w:val="000000" w:themeColor="text1"/>
          <w:szCs w:val="22"/>
          <w:u w:val="single"/>
          <w:lang w:val="es-MX" w:eastAsia="en-US"/>
        </w:rPr>
        <w:t>el tema de apoyo de control de perros, se realizaron Jornadas de Esterilización de perros y gatos y se llevaron a cabo las Semanas de Vacunación Antirrábica canina y felina durante los años 2019 y 2020, en coordinación con el Instituto de Salud del Estado de México (ISEM), a través de la Jurisdicción Sanitaria Tenango del Valle</w:t>
      </w:r>
      <w:r w:rsidRPr="00A34757">
        <w:rPr>
          <w:rFonts w:ascii="Palatino Linotype" w:eastAsiaTheme="minorHAnsi" w:hAnsi="Palatino Linotype" w:cs="Arial"/>
          <w:color w:val="000000" w:themeColor="text1"/>
          <w:szCs w:val="22"/>
          <w:lang w:val="es-MX" w:eastAsia="en-US"/>
        </w:rPr>
        <w:t xml:space="preserve">. </w:t>
      </w:r>
    </w:p>
    <w:p w:rsidR="0083673D" w:rsidRPr="00A34757" w:rsidRDefault="0083673D" w:rsidP="0029071C">
      <w:pPr>
        <w:spacing w:line="360" w:lineRule="auto"/>
        <w:jc w:val="both"/>
        <w:rPr>
          <w:rFonts w:ascii="Palatino Linotype" w:eastAsiaTheme="minorHAnsi" w:hAnsi="Palatino Linotype" w:cs="Arial"/>
          <w:color w:val="000000" w:themeColor="text1"/>
          <w:szCs w:val="22"/>
          <w:lang w:val="es-MX" w:eastAsia="en-US"/>
        </w:rPr>
      </w:pPr>
    </w:p>
    <w:p w:rsidR="008320FF" w:rsidRPr="00A34757" w:rsidRDefault="008320FF" w:rsidP="0029071C">
      <w:pPr>
        <w:spacing w:line="360" w:lineRule="auto"/>
        <w:jc w:val="both"/>
        <w:rPr>
          <w:rFonts w:ascii="Palatino Linotype" w:eastAsiaTheme="minorHAnsi" w:hAnsi="Palatino Linotype" w:cs="Arial"/>
          <w:color w:val="000000" w:themeColor="text1"/>
          <w:szCs w:val="22"/>
          <w:lang w:val="es-MX" w:eastAsia="en-US"/>
        </w:rPr>
      </w:pPr>
      <w:r w:rsidRPr="00A34757">
        <w:rPr>
          <w:rFonts w:ascii="Palatino Linotype" w:eastAsiaTheme="minorHAnsi" w:hAnsi="Palatino Linotype" w:cs="Arial"/>
          <w:color w:val="000000" w:themeColor="text1"/>
          <w:szCs w:val="22"/>
          <w:lang w:val="es-MX" w:eastAsia="en-US"/>
        </w:rPr>
        <w:t xml:space="preserve">Por lo anteriormente expuesto, es necesario </w:t>
      </w:r>
      <w:r w:rsidR="00FA6D5C" w:rsidRPr="00A34757">
        <w:rPr>
          <w:rFonts w:ascii="Palatino Linotype" w:eastAsiaTheme="minorHAnsi" w:hAnsi="Palatino Linotype" w:cs="Arial"/>
          <w:color w:val="000000" w:themeColor="text1"/>
          <w:szCs w:val="22"/>
          <w:lang w:val="es-MX" w:eastAsia="en-US"/>
        </w:rPr>
        <w:t xml:space="preserve">indicar que los artículos 129, de la Ley General de Transparencia y Acceso a la Información Pública y 130, párrafo cuarto, de la Ley Federal de Transparencia y Acceso a la Información Pública, señalan que los </w:t>
      </w:r>
      <w:r w:rsidR="00FA6D5C" w:rsidRPr="00A34757">
        <w:rPr>
          <w:rFonts w:ascii="Palatino Linotype" w:eastAsiaTheme="minorHAnsi" w:hAnsi="Palatino Linotype" w:cs="Arial"/>
          <w:b/>
          <w:color w:val="000000" w:themeColor="text1"/>
          <w:szCs w:val="22"/>
          <w:lang w:val="es-MX" w:eastAsia="en-US"/>
        </w:rPr>
        <w:t>Sujetos Obligados</w:t>
      </w:r>
      <w:r w:rsidR="00FA6D5C" w:rsidRPr="00A34757">
        <w:rPr>
          <w:rFonts w:ascii="Palatino Linotype" w:eastAsiaTheme="minorHAnsi" w:hAnsi="Palatino Linotype" w:cs="Arial"/>
          <w:color w:val="000000" w:themeColor="text1"/>
          <w:szCs w:val="22"/>
          <w:lang w:val="es-MX" w:eastAsia="en-US"/>
        </w:rPr>
        <w:t xml:space="preserve"> deberán otorgar acceso a los documentos que se encuentren en sus archivos o que estén obligados a documentar, de acuerdo con sus facultades, competencias o funciones, conforme a las características físicas de la información o del lugar donde se encuentre. Por lo que, los </w:t>
      </w:r>
      <w:r w:rsidR="00FA6D5C" w:rsidRPr="00A34757">
        <w:rPr>
          <w:rFonts w:ascii="Palatino Linotype" w:eastAsiaTheme="minorHAnsi" w:hAnsi="Palatino Linotype" w:cs="Arial"/>
          <w:b/>
          <w:color w:val="000000" w:themeColor="text1"/>
          <w:szCs w:val="22"/>
          <w:lang w:val="es-MX" w:eastAsia="en-US"/>
        </w:rPr>
        <w:t>Sujetos Obligados</w:t>
      </w:r>
      <w:r w:rsidR="00FA6D5C" w:rsidRPr="00A34757">
        <w:rPr>
          <w:rFonts w:ascii="Palatino Linotype" w:eastAsiaTheme="minorHAnsi" w:hAnsi="Palatino Linotype" w:cs="Arial"/>
          <w:color w:val="000000" w:themeColor="text1"/>
          <w:szCs w:val="22"/>
          <w:lang w:val="es-MX" w:eastAsia="en-US"/>
        </w:rPr>
        <w:t xml:space="preserve"> deben garantizar el derecho de acceso a la información del particular, proporcionando la información con la que cuentan en el formato en que la misma obre en sus archivos.</w:t>
      </w:r>
    </w:p>
    <w:p w:rsidR="00FA6D5C" w:rsidRPr="00A34757" w:rsidRDefault="00FA6D5C" w:rsidP="0029071C">
      <w:pPr>
        <w:spacing w:line="360" w:lineRule="auto"/>
        <w:jc w:val="both"/>
        <w:rPr>
          <w:rFonts w:ascii="Palatino Linotype" w:eastAsiaTheme="minorHAnsi" w:hAnsi="Palatino Linotype" w:cs="Arial"/>
          <w:color w:val="000000" w:themeColor="text1"/>
          <w:szCs w:val="22"/>
          <w:lang w:val="es-MX" w:eastAsia="en-US"/>
        </w:rPr>
      </w:pPr>
    </w:p>
    <w:p w:rsidR="00FA6D5C" w:rsidRPr="00A34757" w:rsidRDefault="00FA6D5C" w:rsidP="0029071C">
      <w:pPr>
        <w:spacing w:line="360" w:lineRule="auto"/>
        <w:jc w:val="both"/>
        <w:rPr>
          <w:rFonts w:ascii="Palatino Linotype" w:eastAsiaTheme="minorHAnsi" w:hAnsi="Palatino Linotype" w:cs="Arial"/>
          <w:color w:val="000000" w:themeColor="text1"/>
          <w:szCs w:val="22"/>
          <w:lang w:val="es-MX" w:eastAsia="en-US"/>
        </w:rPr>
      </w:pPr>
      <w:r w:rsidRPr="00A34757">
        <w:rPr>
          <w:rFonts w:ascii="Palatino Linotype" w:eastAsiaTheme="minorHAnsi" w:hAnsi="Palatino Linotype" w:cs="Arial"/>
          <w:color w:val="000000" w:themeColor="text1"/>
          <w:szCs w:val="22"/>
          <w:lang w:val="es-MX" w:eastAsia="en-US"/>
        </w:rPr>
        <w:t xml:space="preserve">Asimismo, el Bando Municipal de San Antonio la Isla, en los artículos 50, 51 y 52, indican lo siguiente: </w:t>
      </w:r>
    </w:p>
    <w:p w:rsidR="00FA6D5C" w:rsidRPr="00A34757" w:rsidRDefault="00FA6D5C" w:rsidP="0029071C">
      <w:pPr>
        <w:spacing w:line="360" w:lineRule="auto"/>
        <w:jc w:val="both"/>
        <w:rPr>
          <w:rFonts w:ascii="Palatino Linotype" w:eastAsiaTheme="minorHAnsi" w:hAnsi="Palatino Linotype" w:cs="Arial"/>
          <w:color w:val="000000" w:themeColor="text1"/>
          <w:szCs w:val="22"/>
          <w:lang w:val="es-MX" w:eastAsia="en-US"/>
        </w:rPr>
      </w:pPr>
    </w:p>
    <w:p w:rsidR="00FA6D5C" w:rsidRPr="00A34757" w:rsidRDefault="00FA6D5C" w:rsidP="00FA6D5C">
      <w:pPr>
        <w:ind w:left="567" w:right="616"/>
        <w:jc w:val="both"/>
        <w:rPr>
          <w:rFonts w:ascii="Palatino Linotype" w:eastAsiaTheme="minorHAnsi" w:hAnsi="Palatino Linotype" w:cs="Arial"/>
          <w:i/>
          <w:color w:val="000000" w:themeColor="text1"/>
          <w:sz w:val="22"/>
          <w:szCs w:val="22"/>
          <w:lang w:eastAsia="en-US"/>
        </w:rPr>
      </w:pPr>
      <w:r w:rsidRPr="00A34757">
        <w:rPr>
          <w:rFonts w:ascii="Palatino Linotype" w:eastAsiaTheme="minorHAnsi" w:hAnsi="Palatino Linotype" w:cs="Arial"/>
          <w:i/>
          <w:color w:val="000000" w:themeColor="text1"/>
          <w:sz w:val="22"/>
          <w:szCs w:val="22"/>
          <w:lang w:eastAsia="en-US"/>
        </w:rPr>
        <w:t>“</w:t>
      </w:r>
      <w:r w:rsidRPr="00A34757">
        <w:rPr>
          <w:rFonts w:ascii="Palatino Linotype" w:eastAsiaTheme="minorHAnsi" w:hAnsi="Palatino Linotype" w:cs="Arial"/>
          <w:b/>
          <w:i/>
          <w:color w:val="000000" w:themeColor="text1"/>
          <w:sz w:val="22"/>
          <w:szCs w:val="22"/>
          <w:lang w:eastAsia="en-US"/>
        </w:rPr>
        <w:t>ARTÍCULO 50.-</w:t>
      </w:r>
      <w:r w:rsidRPr="00A34757">
        <w:rPr>
          <w:rFonts w:ascii="Palatino Linotype" w:eastAsiaTheme="minorHAnsi" w:hAnsi="Palatino Linotype" w:cs="Arial"/>
          <w:i/>
          <w:color w:val="000000" w:themeColor="text1"/>
          <w:sz w:val="22"/>
          <w:szCs w:val="22"/>
          <w:lang w:eastAsia="en-US"/>
        </w:rPr>
        <w:t xml:space="preserve"> El Ayuntamiento, para el mayor desempeño de sus funciones, podrá auxiliarse de Comisiones, Consejos, Comités Municipales, Institutos y Organizaciones Sociales representativas de la comunidad, los cuales aportarán sus iniciativas, propuestas y trabajos, de acuerdo a lo que disponga la Ley Orgánica Municipal, el presente Bando, los reglamentos y los Acuerdos expedidos por el Ayuntamiento. </w:t>
      </w:r>
    </w:p>
    <w:p w:rsidR="00FA6D5C" w:rsidRPr="00A34757" w:rsidRDefault="00FA6D5C" w:rsidP="00FA6D5C">
      <w:pPr>
        <w:ind w:left="567" w:right="616"/>
        <w:jc w:val="both"/>
        <w:rPr>
          <w:rFonts w:ascii="Palatino Linotype" w:eastAsiaTheme="minorHAnsi" w:hAnsi="Palatino Linotype" w:cs="Arial"/>
          <w:i/>
          <w:color w:val="000000" w:themeColor="text1"/>
          <w:sz w:val="22"/>
          <w:szCs w:val="22"/>
          <w:lang w:eastAsia="en-US"/>
        </w:rPr>
      </w:pPr>
    </w:p>
    <w:p w:rsidR="00FA6D5C" w:rsidRPr="00A34757" w:rsidRDefault="00FA6D5C" w:rsidP="00FA6D5C">
      <w:pPr>
        <w:ind w:left="567" w:right="616"/>
        <w:jc w:val="both"/>
        <w:rPr>
          <w:rFonts w:ascii="Palatino Linotype" w:eastAsiaTheme="minorHAnsi" w:hAnsi="Palatino Linotype" w:cs="Arial"/>
          <w:i/>
          <w:color w:val="000000" w:themeColor="text1"/>
          <w:sz w:val="22"/>
          <w:szCs w:val="22"/>
          <w:lang w:eastAsia="en-US"/>
        </w:rPr>
      </w:pPr>
      <w:r w:rsidRPr="00A34757">
        <w:rPr>
          <w:rFonts w:ascii="Palatino Linotype" w:eastAsiaTheme="minorHAnsi" w:hAnsi="Palatino Linotype" w:cs="Arial"/>
          <w:b/>
          <w:i/>
          <w:color w:val="000000" w:themeColor="text1"/>
          <w:sz w:val="22"/>
          <w:szCs w:val="22"/>
          <w:lang w:eastAsia="en-US"/>
        </w:rPr>
        <w:t>ARTÍCULO 51.-</w:t>
      </w:r>
      <w:r w:rsidRPr="00A34757">
        <w:rPr>
          <w:rFonts w:ascii="Palatino Linotype" w:eastAsiaTheme="minorHAnsi" w:hAnsi="Palatino Linotype" w:cs="Arial"/>
          <w:i/>
          <w:color w:val="000000" w:themeColor="text1"/>
          <w:sz w:val="22"/>
          <w:szCs w:val="22"/>
          <w:lang w:eastAsia="en-US"/>
        </w:rPr>
        <w:t xml:space="preserve"> Las Comisiones Municipales serán responsables de estudiar, examinar y proponer al Ayuntamiento los acuerdos, acciones o normas, tendientes a mejorar y vigilar el correcto funcionamiento de la Administración Pública Municipal, así como informar al Gobierno Municipal sobre los asuntos a su cargo y el cumplimiento de las disposiciones y acuerdos que se dicten en Cabildo. </w:t>
      </w:r>
    </w:p>
    <w:p w:rsidR="00FA6D5C" w:rsidRPr="00A34757" w:rsidRDefault="00FA6D5C" w:rsidP="00FA6D5C">
      <w:pPr>
        <w:ind w:left="567" w:right="616"/>
        <w:jc w:val="both"/>
        <w:rPr>
          <w:rFonts w:ascii="Palatino Linotype" w:eastAsiaTheme="minorHAnsi" w:hAnsi="Palatino Linotype" w:cs="Arial"/>
          <w:i/>
          <w:color w:val="000000" w:themeColor="text1"/>
          <w:sz w:val="22"/>
          <w:szCs w:val="22"/>
          <w:lang w:eastAsia="en-US"/>
        </w:rPr>
      </w:pPr>
    </w:p>
    <w:p w:rsidR="00FA6D5C" w:rsidRPr="00A34757" w:rsidRDefault="00FA6D5C" w:rsidP="00FA6D5C">
      <w:pPr>
        <w:ind w:left="567" w:right="616"/>
        <w:jc w:val="both"/>
        <w:rPr>
          <w:rFonts w:ascii="Palatino Linotype" w:eastAsiaTheme="minorHAnsi" w:hAnsi="Palatino Linotype" w:cs="Arial"/>
          <w:i/>
          <w:color w:val="000000" w:themeColor="text1"/>
          <w:sz w:val="22"/>
          <w:szCs w:val="22"/>
          <w:lang w:eastAsia="en-US"/>
        </w:rPr>
      </w:pPr>
      <w:r w:rsidRPr="00A34757">
        <w:rPr>
          <w:rFonts w:ascii="Palatino Linotype" w:eastAsiaTheme="minorHAnsi" w:hAnsi="Palatino Linotype" w:cs="Arial"/>
          <w:i/>
          <w:color w:val="000000" w:themeColor="text1"/>
          <w:sz w:val="22"/>
          <w:szCs w:val="22"/>
          <w:lang w:eastAsia="en-US"/>
        </w:rPr>
        <w:t xml:space="preserve">Deberán realizar su sesión de instalación, dentro de los treinta días hábiles siguientes a su constitución, de acuerdo con la naturaleza propia de cada organismo colegiado y de los temas que constituyan su materia. </w:t>
      </w:r>
    </w:p>
    <w:p w:rsidR="00FA6D5C" w:rsidRPr="00A34757" w:rsidRDefault="00FA6D5C" w:rsidP="00FA6D5C">
      <w:pPr>
        <w:ind w:left="567" w:right="616"/>
        <w:jc w:val="both"/>
        <w:rPr>
          <w:rFonts w:ascii="Palatino Linotype" w:eastAsiaTheme="minorHAnsi" w:hAnsi="Palatino Linotype" w:cs="Arial"/>
          <w:i/>
          <w:color w:val="000000" w:themeColor="text1"/>
          <w:sz w:val="22"/>
          <w:szCs w:val="22"/>
          <w:lang w:eastAsia="en-US"/>
        </w:rPr>
      </w:pPr>
    </w:p>
    <w:p w:rsidR="00FA6D5C" w:rsidRPr="00A34757" w:rsidRDefault="00FA6D5C" w:rsidP="00FA6D5C">
      <w:pPr>
        <w:ind w:left="567" w:right="616"/>
        <w:jc w:val="both"/>
        <w:rPr>
          <w:rFonts w:ascii="Palatino Linotype" w:eastAsiaTheme="minorHAnsi" w:hAnsi="Palatino Linotype" w:cs="Arial"/>
          <w:i/>
          <w:color w:val="000000" w:themeColor="text1"/>
          <w:sz w:val="22"/>
          <w:szCs w:val="22"/>
          <w:lang w:eastAsia="en-US"/>
        </w:rPr>
      </w:pPr>
      <w:r w:rsidRPr="00A34757">
        <w:rPr>
          <w:rFonts w:ascii="Palatino Linotype" w:eastAsiaTheme="minorHAnsi" w:hAnsi="Palatino Linotype" w:cs="Arial"/>
          <w:i/>
          <w:color w:val="000000" w:themeColor="text1"/>
          <w:sz w:val="22"/>
          <w:szCs w:val="22"/>
          <w:lang w:eastAsia="en-US"/>
        </w:rPr>
        <w:t xml:space="preserve">Las Comisiones Municipales serán aprobadas por el Ayuntamiento de acuerdo a las necesidades del Municipio, sus integrantes serán nombrados por el mismo, de entre sus miembros, a propuesta de la Presidenta Municipal. </w:t>
      </w:r>
    </w:p>
    <w:p w:rsidR="00FA6D5C" w:rsidRPr="00A34757" w:rsidRDefault="00FA6D5C" w:rsidP="00FA6D5C">
      <w:pPr>
        <w:ind w:left="567" w:right="616"/>
        <w:jc w:val="both"/>
        <w:rPr>
          <w:rFonts w:ascii="Palatino Linotype" w:eastAsiaTheme="minorHAnsi" w:hAnsi="Palatino Linotype" w:cs="Arial"/>
          <w:i/>
          <w:color w:val="000000" w:themeColor="text1"/>
          <w:sz w:val="22"/>
          <w:szCs w:val="22"/>
          <w:lang w:eastAsia="en-US"/>
        </w:rPr>
      </w:pPr>
    </w:p>
    <w:p w:rsidR="00FA6D5C" w:rsidRPr="00A34757" w:rsidRDefault="00FA6D5C" w:rsidP="00FA6D5C">
      <w:pPr>
        <w:ind w:left="567" w:right="616"/>
        <w:jc w:val="both"/>
        <w:rPr>
          <w:rFonts w:ascii="Palatino Linotype" w:eastAsiaTheme="minorHAnsi" w:hAnsi="Palatino Linotype" w:cs="Arial"/>
          <w:i/>
          <w:color w:val="000000" w:themeColor="text1"/>
          <w:sz w:val="22"/>
          <w:szCs w:val="22"/>
          <w:lang w:eastAsia="en-US"/>
        </w:rPr>
      </w:pPr>
      <w:r w:rsidRPr="00A34757">
        <w:rPr>
          <w:rFonts w:ascii="Palatino Linotype" w:eastAsiaTheme="minorHAnsi" w:hAnsi="Palatino Linotype" w:cs="Arial"/>
          <w:b/>
          <w:i/>
          <w:color w:val="000000" w:themeColor="text1"/>
          <w:sz w:val="22"/>
          <w:szCs w:val="22"/>
          <w:lang w:eastAsia="en-US"/>
        </w:rPr>
        <w:t>ARTÍCULO 52.-</w:t>
      </w:r>
      <w:r w:rsidRPr="00A34757">
        <w:rPr>
          <w:rFonts w:ascii="Palatino Linotype" w:eastAsiaTheme="minorHAnsi" w:hAnsi="Palatino Linotype" w:cs="Arial"/>
          <w:i/>
          <w:color w:val="000000" w:themeColor="text1"/>
          <w:sz w:val="22"/>
          <w:szCs w:val="22"/>
          <w:lang w:eastAsia="en-US"/>
        </w:rPr>
        <w:t xml:space="preserve"> Los Consejos, Comités, Comisiones e Institutos Municipales, son órganos colaboradores del Ayuntamiento, con las facultades y obligaciones que les señala la Ley Orgánica, el presente Bando, sus lineamientos y demás disposiciones jurídicas. </w:t>
      </w:r>
    </w:p>
    <w:p w:rsidR="00FA6D5C" w:rsidRPr="00A34757" w:rsidRDefault="00FA6D5C" w:rsidP="00FA6D5C">
      <w:pPr>
        <w:ind w:left="567" w:right="616"/>
        <w:jc w:val="both"/>
        <w:rPr>
          <w:rFonts w:ascii="Palatino Linotype" w:eastAsiaTheme="minorHAnsi" w:hAnsi="Palatino Linotype" w:cs="Arial"/>
          <w:i/>
          <w:color w:val="000000" w:themeColor="text1"/>
          <w:sz w:val="22"/>
          <w:szCs w:val="22"/>
          <w:lang w:val="es-MX" w:eastAsia="en-US"/>
        </w:rPr>
      </w:pPr>
      <w:r w:rsidRPr="00A34757">
        <w:rPr>
          <w:rFonts w:ascii="Palatino Linotype" w:eastAsiaTheme="minorHAnsi" w:hAnsi="Palatino Linotype" w:cs="Arial"/>
          <w:i/>
          <w:color w:val="000000" w:themeColor="text1"/>
          <w:sz w:val="22"/>
          <w:szCs w:val="22"/>
          <w:lang w:eastAsia="en-US"/>
        </w:rPr>
        <w:t>(…)”</w:t>
      </w:r>
    </w:p>
    <w:p w:rsidR="0083673D" w:rsidRPr="00A34757" w:rsidRDefault="0083673D" w:rsidP="0029071C">
      <w:pPr>
        <w:spacing w:line="360" w:lineRule="auto"/>
        <w:jc w:val="both"/>
        <w:rPr>
          <w:rFonts w:ascii="Palatino Linotype" w:eastAsiaTheme="minorHAnsi" w:hAnsi="Palatino Linotype" w:cs="Arial"/>
          <w:color w:val="000000" w:themeColor="text1"/>
          <w:szCs w:val="22"/>
          <w:lang w:val="es-MX" w:eastAsia="en-US"/>
        </w:rPr>
      </w:pPr>
    </w:p>
    <w:p w:rsidR="00FA6D5C" w:rsidRPr="00A34757" w:rsidRDefault="00FA6D5C" w:rsidP="0029071C">
      <w:pPr>
        <w:spacing w:line="360" w:lineRule="auto"/>
        <w:jc w:val="both"/>
        <w:rPr>
          <w:rFonts w:ascii="Palatino Linotype" w:eastAsiaTheme="minorHAnsi" w:hAnsi="Palatino Linotype" w:cs="Arial"/>
          <w:color w:val="000000" w:themeColor="text1"/>
          <w:szCs w:val="22"/>
          <w:lang w:val="es-MX" w:eastAsia="en-US"/>
        </w:rPr>
      </w:pPr>
      <w:r w:rsidRPr="00A34757">
        <w:rPr>
          <w:rFonts w:ascii="Palatino Linotype" w:eastAsiaTheme="minorHAnsi" w:hAnsi="Palatino Linotype" w:cs="Arial"/>
          <w:color w:val="000000" w:themeColor="text1"/>
          <w:szCs w:val="22"/>
          <w:lang w:val="es-MX" w:eastAsia="en-US"/>
        </w:rPr>
        <w:t xml:space="preserve">Asimismo, es importante señalar que el artículo 55 de la Ley Orgánica Municipal del Estado de México, indica las atribuciones de los Regidores, de conformidad con lo siguiente: </w:t>
      </w:r>
    </w:p>
    <w:p w:rsidR="00FA6D5C" w:rsidRPr="00A34757" w:rsidRDefault="00FA6D5C" w:rsidP="00FA6D5C">
      <w:pPr>
        <w:pStyle w:val="Sinespaciado"/>
        <w:rPr>
          <w:rFonts w:eastAsiaTheme="minorHAnsi"/>
          <w:lang w:eastAsia="en-US"/>
        </w:rPr>
      </w:pPr>
    </w:p>
    <w:p w:rsidR="00FA6D5C" w:rsidRPr="00A34757" w:rsidRDefault="00FA6D5C" w:rsidP="00FA6D5C">
      <w:pPr>
        <w:spacing w:line="276" w:lineRule="auto"/>
        <w:ind w:left="567" w:right="616"/>
        <w:jc w:val="both"/>
        <w:rPr>
          <w:rFonts w:ascii="Palatino Linotype" w:hAnsi="Palatino Linotype"/>
          <w:i/>
          <w:sz w:val="22"/>
        </w:rPr>
      </w:pPr>
      <w:r w:rsidRPr="00A34757">
        <w:rPr>
          <w:rFonts w:ascii="Palatino Linotype" w:hAnsi="Palatino Linotype"/>
          <w:i/>
          <w:sz w:val="22"/>
        </w:rPr>
        <w:t>“</w:t>
      </w:r>
      <w:r w:rsidRPr="00A34757">
        <w:rPr>
          <w:rFonts w:ascii="Palatino Linotype" w:hAnsi="Palatino Linotype"/>
          <w:b/>
          <w:i/>
          <w:sz w:val="22"/>
        </w:rPr>
        <w:t>Artículo 55.-</w:t>
      </w:r>
      <w:r w:rsidRPr="00A34757">
        <w:rPr>
          <w:rFonts w:ascii="Palatino Linotype" w:hAnsi="Palatino Linotype"/>
          <w:i/>
          <w:sz w:val="22"/>
        </w:rPr>
        <w:t xml:space="preserve"> Son atribuciones de los regidores, las siguientes: </w:t>
      </w:r>
    </w:p>
    <w:p w:rsidR="00FA6D5C" w:rsidRPr="00A34757" w:rsidRDefault="00FA6D5C" w:rsidP="00FA6D5C">
      <w:pPr>
        <w:spacing w:line="276" w:lineRule="auto"/>
        <w:ind w:left="567" w:right="616"/>
        <w:jc w:val="both"/>
        <w:rPr>
          <w:rFonts w:ascii="Palatino Linotype" w:hAnsi="Palatino Linotype"/>
          <w:i/>
          <w:sz w:val="22"/>
        </w:rPr>
      </w:pPr>
      <w:r w:rsidRPr="00A34757">
        <w:rPr>
          <w:rFonts w:ascii="Palatino Linotype" w:hAnsi="Palatino Linotype"/>
          <w:b/>
          <w:i/>
          <w:sz w:val="22"/>
        </w:rPr>
        <w:t>I.</w:t>
      </w:r>
      <w:r w:rsidRPr="00A34757">
        <w:rPr>
          <w:rFonts w:ascii="Palatino Linotype" w:hAnsi="Palatino Linotype"/>
          <w:i/>
          <w:sz w:val="22"/>
        </w:rPr>
        <w:t xml:space="preserve"> Asistir puntualmente a las sesiones que celebre el ayuntamiento; </w:t>
      </w:r>
    </w:p>
    <w:p w:rsidR="00FA6D5C" w:rsidRPr="00A34757" w:rsidRDefault="00FA6D5C" w:rsidP="00FA6D5C">
      <w:pPr>
        <w:spacing w:line="276" w:lineRule="auto"/>
        <w:ind w:left="567" w:right="616"/>
        <w:jc w:val="both"/>
        <w:rPr>
          <w:rFonts w:ascii="Palatino Linotype" w:hAnsi="Palatino Linotype"/>
          <w:i/>
          <w:sz w:val="22"/>
        </w:rPr>
      </w:pPr>
      <w:r w:rsidRPr="00A34757">
        <w:rPr>
          <w:rFonts w:ascii="Palatino Linotype" w:hAnsi="Palatino Linotype"/>
          <w:b/>
          <w:i/>
          <w:sz w:val="22"/>
        </w:rPr>
        <w:t>II.</w:t>
      </w:r>
      <w:r w:rsidRPr="00A34757">
        <w:rPr>
          <w:rFonts w:ascii="Palatino Linotype" w:hAnsi="Palatino Linotype"/>
          <w:i/>
          <w:sz w:val="22"/>
        </w:rPr>
        <w:t xml:space="preserve"> Suplir al presidente municipal en sus faltas temporales, en los términos establecidos por este ordenamiento; </w:t>
      </w:r>
    </w:p>
    <w:p w:rsidR="00FA6D5C" w:rsidRPr="00A34757" w:rsidRDefault="00FA6D5C" w:rsidP="00FA6D5C">
      <w:pPr>
        <w:spacing w:line="276" w:lineRule="auto"/>
        <w:ind w:left="567" w:right="616"/>
        <w:jc w:val="both"/>
        <w:rPr>
          <w:rFonts w:ascii="Palatino Linotype" w:hAnsi="Palatino Linotype"/>
          <w:i/>
          <w:sz w:val="22"/>
        </w:rPr>
      </w:pPr>
      <w:r w:rsidRPr="00A34757">
        <w:rPr>
          <w:rFonts w:ascii="Palatino Linotype" w:hAnsi="Palatino Linotype"/>
          <w:b/>
          <w:i/>
          <w:sz w:val="22"/>
        </w:rPr>
        <w:t>III.</w:t>
      </w:r>
      <w:r w:rsidRPr="00A34757">
        <w:rPr>
          <w:rFonts w:ascii="Palatino Linotype" w:hAnsi="Palatino Linotype"/>
          <w:i/>
          <w:sz w:val="22"/>
        </w:rPr>
        <w:t xml:space="preserve"> Vigilar y atender el sector de la administración municipal que les sea encomendado por el ayuntamiento; </w:t>
      </w:r>
    </w:p>
    <w:p w:rsidR="00FA6D5C" w:rsidRPr="00A34757" w:rsidRDefault="00FA6D5C" w:rsidP="00FA6D5C">
      <w:pPr>
        <w:spacing w:line="276" w:lineRule="auto"/>
        <w:ind w:left="567" w:right="616"/>
        <w:jc w:val="both"/>
        <w:rPr>
          <w:rFonts w:ascii="Palatino Linotype" w:hAnsi="Palatino Linotype"/>
          <w:i/>
          <w:sz w:val="22"/>
        </w:rPr>
      </w:pPr>
      <w:r w:rsidRPr="00A34757">
        <w:rPr>
          <w:rFonts w:ascii="Palatino Linotype" w:hAnsi="Palatino Linotype"/>
          <w:b/>
          <w:i/>
          <w:sz w:val="22"/>
        </w:rPr>
        <w:t>IV.</w:t>
      </w:r>
      <w:r w:rsidRPr="00A34757">
        <w:rPr>
          <w:rFonts w:ascii="Palatino Linotype" w:hAnsi="Palatino Linotype"/>
          <w:i/>
          <w:sz w:val="22"/>
        </w:rPr>
        <w:t xml:space="preserve"> </w:t>
      </w:r>
      <w:r w:rsidRPr="00A34757">
        <w:rPr>
          <w:rFonts w:ascii="Palatino Linotype" w:hAnsi="Palatino Linotype"/>
          <w:b/>
          <w:i/>
          <w:sz w:val="22"/>
          <w:u w:val="single"/>
        </w:rPr>
        <w:t>Participar responsablemente en las comisiones conferidas por el ayuntamiento y aquéllas que le designe en forma concreta el presidente municipal</w:t>
      </w:r>
      <w:r w:rsidRPr="00A34757">
        <w:rPr>
          <w:rFonts w:ascii="Palatino Linotype" w:hAnsi="Palatino Linotype"/>
          <w:i/>
          <w:sz w:val="22"/>
        </w:rPr>
        <w:t xml:space="preserve">; </w:t>
      </w:r>
    </w:p>
    <w:p w:rsidR="00FA6D5C" w:rsidRPr="00A34757" w:rsidRDefault="00FA6D5C" w:rsidP="00FA6D5C">
      <w:pPr>
        <w:spacing w:line="276" w:lineRule="auto"/>
        <w:ind w:left="567" w:right="616"/>
        <w:jc w:val="both"/>
        <w:rPr>
          <w:rFonts w:ascii="Palatino Linotype" w:hAnsi="Palatino Linotype"/>
          <w:i/>
          <w:sz w:val="22"/>
        </w:rPr>
      </w:pPr>
      <w:r w:rsidRPr="00A34757">
        <w:rPr>
          <w:rFonts w:ascii="Palatino Linotype" w:hAnsi="Palatino Linotype"/>
          <w:b/>
          <w:i/>
          <w:sz w:val="22"/>
        </w:rPr>
        <w:t>V.</w:t>
      </w:r>
      <w:r w:rsidRPr="00A34757">
        <w:rPr>
          <w:rFonts w:ascii="Palatino Linotype" w:hAnsi="Palatino Linotype"/>
          <w:i/>
          <w:sz w:val="22"/>
        </w:rPr>
        <w:t xml:space="preserve"> Proponer al ayuntamiento, alternativas de solución para la debida atención de los diferentes sectores de la administración municipal; </w:t>
      </w:r>
    </w:p>
    <w:p w:rsidR="00FA6D5C" w:rsidRPr="00A34757" w:rsidRDefault="00FA6D5C" w:rsidP="00FA6D5C">
      <w:pPr>
        <w:spacing w:line="276" w:lineRule="auto"/>
        <w:ind w:left="567" w:right="616"/>
        <w:jc w:val="both"/>
        <w:rPr>
          <w:rFonts w:ascii="Palatino Linotype" w:hAnsi="Palatino Linotype"/>
          <w:i/>
          <w:sz w:val="22"/>
        </w:rPr>
      </w:pPr>
      <w:r w:rsidRPr="00A34757">
        <w:rPr>
          <w:rFonts w:ascii="Palatino Linotype" w:hAnsi="Palatino Linotype"/>
          <w:b/>
          <w:i/>
          <w:sz w:val="22"/>
        </w:rPr>
        <w:t>VI.</w:t>
      </w:r>
      <w:r w:rsidRPr="00A34757">
        <w:rPr>
          <w:rFonts w:ascii="Palatino Linotype" w:hAnsi="Palatino Linotype"/>
          <w:i/>
          <w:sz w:val="22"/>
        </w:rPr>
        <w:t xml:space="preserve"> Promover la participación ciudadana en apoyo a los programas que formule y apruebe el ayuntamiento; </w:t>
      </w:r>
    </w:p>
    <w:p w:rsidR="00FA6D5C" w:rsidRPr="00A34757" w:rsidRDefault="00FA6D5C" w:rsidP="00FA6D5C">
      <w:pPr>
        <w:spacing w:line="276" w:lineRule="auto"/>
        <w:ind w:left="567" w:right="616"/>
        <w:jc w:val="both"/>
        <w:rPr>
          <w:rFonts w:ascii="Palatino Linotype" w:eastAsiaTheme="minorHAnsi" w:hAnsi="Palatino Linotype" w:cs="Arial"/>
          <w:i/>
          <w:color w:val="000000" w:themeColor="text1"/>
          <w:sz w:val="22"/>
          <w:szCs w:val="22"/>
          <w:lang w:val="es-MX" w:eastAsia="en-US"/>
        </w:rPr>
      </w:pPr>
      <w:r w:rsidRPr="00A34757">
        <w:rPr>
          <w:rFonts w:ascii="Palatino Linotype" w:hAnsi="Palatino Linotype"/>
          <w:b/>
          <w:i/>
          <w:sz w:val="22"/>
        </w:rPr>
        <w:t>VII.</w:t>
      </w:r>
      <w:r w:rsidRPr="00A34757">
        <w:rPr>
          <w:rFonts w:ascii="Palatino Linotype" w:hAnsi="Palatino Linotype"/>
          <w:i/>
          <w:sz w:val="22"/>
        </w:rPr>
        <w:t xml:space="preserve"> Las demás que les otorgue esta Ley y otras disposiciones aplicables.”</w:t>
      </w:r>
    </w:p>
    <w:p w:rsidR="00FA6D5C" w:rsidRPr="00A34757" w:rsidRDefault="007F2686" w:rsidP="0029071C">
      <w:pPr>
        <w:spacing w:line="360" w:lineRule="auto"/>
        <w:jc w:val="both"/>
        <w:rPr>
          <w:rFonts w:ascii="Palatino Linotype" w:eastAsiaTheme="minorHAnsi" w:hAnsi="Palatino Linotype" w:cs="Arial"/>
          <w:color w:val="000000" w:themeColor="text1"/>
          <w:szCs w:val="22"/>
          <w:lang w:val="es-MX" w:eastAsia="en-US"/>
        </w:rPr>
      </w:pPr>
      <w:r w:rsidRPr="00A34757">
        <w:rPr>
          <w:rFonts w:ascii="Palatino Linotype" w:eastAsiaTheme="minorHAnsi" w:hAnsi="Palatino Linotype" w:cs="Arial"/>
          <w:color w:val="000000" w:themeColor="text1"/>
          <w:szCs w:val="22"/>
          <w:lang w:val="es-MX" w:eastAsia="en-US"/>
        </w:rPr>
        <w:lastRenderedPageBreak/>
        <w:t>Además</w:t>
      </w:r>
      <w:r w:rsidR="00FA6D5C" w:rsidRPr="00A34757">
        <w:rPr>
          <w:rFonts w:ascii="Palatino Linotype" w:eastAsiaTheme="minorHAnsi" w:hAnsi="Palatino Linotype" w:cs="Arial"/>
          <w:color w:val="000000" w:themeColor="text1"/>
          <w:szCs w:val="22"/>
          <w:lang w:val="es-MX" w:eastAsia="en-US"/>
        </w:rPr>
        <w:t xml:space="preserve">, </w:t>
      </w:r>
      <w:r w:rsidRPr="00A34757">
        <w:rPr>
          <w:rFonts w:ascii="Palatino Linotype" w:eastAsiaTheme="minorHAnsi" w:hAnsi="Palatino Linotype" w:cs="Arial"/>
          <w:color w:val="000000" w:themeColor="text1"/>
          <w:szCs w:val="22"/>
          <w:lang w:val="es-MX" w:eastAsia="en-US"/>
        </w:rPr>
        <w:t>como ya se mencionó anteriormente, toda la información generada, administrada o en posesión de los sujetos obligados es pública y accesible de manera permanente a cualquier persona, privilegiando el principio de máxima publicidad de la información.</w:t>
      </w:r>
    </w:p>
    <w:p w:rsidR="007F2686" w:rsidRPr="00A34757" w:rsidRDefault="007F2686" w:rsidP="0029071C">
      <w:pPr>
        <w:spacing w:line="360" w:lineRule="auto"/>
        <w:jc w:val="both"/>
        <w:rPr>
          <w:rFonts w:ascii="Palatino Linotype" w:eastAsiaTheme="minorHAnsi" w:hAnsi="Palatino Linotype" w:cs="Arial"/>
          <w:color w:val="000000" w:themeColor="text1"/>
          <w:szCs w:val="22"/>
          <w:lang w:val="es-MX" w:eastAsia="en-US"/>
        </w:rPr>
      </w:pPr>
    </w:p>
    <w:p w:rsidR="007F2686" w:rsidRPr="00A34757" w:rsidRDefault="007F2686" w:rsidP="0029071C">
      <w:pPr>
        <w:spacing w:line="360" w:lineRule="auto"/>
        <w:jc w:val="both"/>
        <w:rPr>
          <w:rFonts w:ascii="Palatino Linotype" w:eastAsiaTheme="minorHAnsi" w:hAnsi="Palatino Linotype" w:cs="Arial"/>
          <w:color w:val="000000" w:themeColor="text1"/>
          <w:szCs w:val="22"/>
          <w:lang w:val="es-MX" w:eastAsia="en-US"/>
        </w:rPr>
      </w:pPr>
      <w:r w:rsidRPr="00A34757">
        <w:rPr>
          <w:rFonts w:ascii="Palatino Linotype" w:eastAsiaTheme="minorHAnsi" w:hAnsi="Palatino Linotype" w:cs="Arial"/>
          <w:color w:val="000000" w:themeColor="text1"/>
          <w:szCs w:val="22"/>
          <w:lang w:val="es-MX" w:eastAsia="en-US"/>
        </w:rPr>
        <w:t xml:space="preserve">Por lo que lo Sujetos Obligados, tienen la obligación de documentar todas las actuaciones mencionadas dentro de sus atribuciones y, cuando un documento gubernamental contiene anexos éstos se consideran parte del documento, ya que a  partir  de  él  se  explican  o  detallan  diversas  cuestiones  relacionadas  con  la materia del mismo. </w:t>
      </w:r>
    </w:p>
    <w:p w:rsidR="007F2686" w:rsidRPr="00A34757" w:rsidRDefault="007F2686" w:rsidP="0029071C">
      <w:pPr>
        <w:spacing w:line="360" w:lineRule="auto"/>
        <w:jc w:val="both"/>
        <w:rPr>
          <w:rFonts w:ascii="Palatino Linotype" w:eastAsiaTheme="minorHAnsi" w:hAnsi="Palatino Linotype" w:cs="Arial"/>
          <w:color w:val="000000" w:themeColor="text1"/>
          <w:szCs w:val="22"/>
          <w:lang w:val="es-MX" w:eastAsia="en-US"/>
        </w:rPr>
      </w:pPr>
    </w:p>
    <w:p w:rsidR="007F2686" w:rsidRPr="00A34757" w:rsidRDefault="007F2686" w:rsidP="007F2686">
      <w:pPr>
        <w:spacing w:line="360" w:lineRule="auto"/>
        <w:jc w:val="both"/>
        <w:rPr>
          <w:rFonts w:ascii="Palatino Linotype" w:eastAsiaTheme="minorHAnsi" w:hAnsi="Palatino Linotype" w:cs="Arial"/>
          <w:color w:val="000000" w:themeColor="text1"/>
          <w:szCs w:val="22"/>
          <w:lang w:val="es-MX" w:eastAsia="en-US"/>
        </w:rPr>
      </w:pPr>
      <w:r w:rsidRPr="00A34757">
        <w:rPr>
          <w:rFonts w:ascii="Palatino Linotype" w:eastAsiaTheme="minorHAnsi" w:hAnsi="Palatino Linotype" w:cs="Arial"/>
          <w:color w:val="000000" w:themeColor="text1"/>
          <w:szCs w:val="22"/>
          <w:lang w:val="es-MX" w:eastAsia="en-US"/>
        </w:rPr>
        <w:t>En esta tesitura, ante solicitudes de información relacionadas con documentos que incluyen anexos, particularmente en aquellas que no aludan expresamente a estos últimos, las dependencias y entidades deberán considerar que las mismas refieren a los documentos requeridos, así como a los anexos correspondientes, salvo que el solicitante manifieste su deseo de acceder únicamente al documento principal.</w:t>
      </w:r>
    </w:p>
    <w:p w:rsidR="007F2686" w:rsidRPr="00A34757" w:rsidRDefault="007F2686" w:rsidP="007F2686">
      <w:pPr>
        <w:spacing w:line="360" w:lineRule="auto"/>
        <w:jc w:val="both"/>
        <w:rPr>
          <w:rFonts w:ascii="Palatino Linotype" w:eastAsiaTheme="minorHAnsi" w:hAnsi="Palatino Linotype" w:cs="Arial"/>
          <w:color w:val="000000" w:themeColor="text1"/>
          <w:szCs w:val="22"/>
          <w:lang w:val="es-MX" w:eastAsia="en-US"/>
        </w:rPr>
      </w:pPr>
    </w:p>
    <w:p w:rsidR="007F2686" w:rsidRPr="00A34757" w:rsidRDefault="007F2686" w:rsidP="007F2686">
      <w:pPr>
        <w:spacing w:line="360" w:lineRule="auto"/>
        <w:jc w:val="both"/>
        <w:rPr>
          <w:rFonts w:ascii="Palatino Linotype" w:hAnsi="Palatino Linotype"/>
        </w:rPr>
      </w:pPr>
      <w:r w:rsidRPr="00A34757">
        <w:rPr>
          <w:rFonts w:ascii="Palatino Linotype" w:hAnsi="Palatino Linotype" w:cs="Arial"/>
        </w:rPr>
        <w:t>Lo anterior se robustece con lo plasmado en el criterio</w:t>
      </w:r>
      <w:r w:rsidRPr="00A34757">
        <w:rPr>
          <w:rFonts w:ascii="Palatino Linotype" w:hAnsi="Palatino Linotype"/>
        </w:rPr>
        <w:t xml:space="preserve"> 17-17, emitido por el Instituto Nacional de Transparencia, Acceso a la Información, y Protección de Datos Personales (INAI), que lleva por rubro y texto los siguientes: </w:t>
      </w:r>
    </w:p>
    <w:p w:rsidR="007F2686" w:rsidRPr="00A34757" w:rsidRDefault="007F2686" w:rsidP="007F2686">
      <w:pPr>
        <w:pStyle w:val="Sinespaciado"/>
      </w:pPr>
    </w:p>
    <w:p w:rsidR="007F2686" w:rsidRPr="00A34757" w:rsidRDefault="007F2686" w:rsidP="007F2686">
      <w:pPr>
        <w:spacing w:line="360" w:lineRule="auto"/>
        <w:jc w:val="both"/>
        <w:rPr>
          <w:rFonts w:ascii="Palatino Linotype" w:hAnsi="Palatino Linotype"/>
          <w:sz w:val="2"/>
        </w:rPr>
      </w:pPr>
    </w:p>
    <w:p w:rsidR="007F2686" w:rsidRPr="00A34757" w:rsidRDefault="007F2686" w:rsidP="007F2686">
      <w:pPr>
        <w:pStyle w:val="Prrafodelista"/>
        <w:ind w:left="567" w:right="616"/>
        <w:jc w:val="both"/>
        <w:rPr>
          <w:rFonts w:ascii="Palatino Linotype" w:hAnsi="Palatino Linotype"/>
          <w:i/>
          <w:sz w:val="22"/>
        </w:rPr>
      </w:pPr>
      <w:r w:rsidRPr="00A34757">
        <w:rPr>
          <w:rFonts w:ascii="Palatino Linotype" w:hAnsi="Palatino Linotype"/>
          <w:i/>
          <w:sz w:val="22"/>
        </w:rPr>
        <w:t>“</w:t>
      </w:r>
      <w:r w:rsidRPr="00A34757">
        <w:rPr>
          <w:rFonts w:ascii="Palatino Linotype" w:hAnsi="Palatino Linotype"/>
          <w:b/>
          <w:i/>
          <w:sz w:val="22"/>
        </w:rPr>
        <w:t xml:space="preserve">Anexos de los documentos solicitados. </w:t>
      </w:r>
      <w:r w:rsidRPr="00A34757">
        <w:rPr>
          <w:rFonts w:ascii="Palatino Linotype" w:hAnsi="Palatino Linotype"/>
          <w:i/>
          <w:sz w:val="22"/>
        </w:rPr>
        <w:t>Los anexos de un documento se consideran parte integral del mismo. Por lo anterior, ante solicitudes de información relacionadas con documentos que incluyen anexos, los sujetos obligados deberán entregarlos, con excepción de aquellos casos en que el solicitante manifieste expresamente su interés de acceder únicamente al documento principal.</w:t>
      </w:r>
    </w:p>
    <w:p w:rsidR="007F2686" w:rsidRPr="00A34757" w:rsidRDefault="007F2686" w:rsidP="007F2686">
      <w:pPr>
        <w:ind w:right="616"/>
        <w:jc w:val="both"/>
        <w:rPr>
          <w:rFonts w:ascii="Palatino Linotype" w:hAnsi="Palatino Linotype"/>
          <w:b/>
          <w:i/>
          <w:sz w:val="22"/>
          <w:u w:val="single"/>
        </w:rPr>
      </w:pPr>
    </w:p>
    <w:p w:rsidR="007F2686" w:rsidRPr="00A34757" w:rsidRDefault="007F2686" w:rsidP="007F2686">
      <w:pPr>
        <w:pStyle w:val="Prrafodelista"/>
        <w:ind w:left="567" w:right="616"/>
        <w:jc w:val="both"/>
        <w:rPr>
          <w:rFonts w:ascii="Palatino Linotype" w:hAnsi="Palatino Linotype"/>
          <w:i/>
          <w:sz w:val="22"/>
        </w:rPr>
      </w:pPr>
      <w:r w:rsidRPr="00A34757">
        <w:rPr>
          <w:rFonts w:ascii="Palatino Linotype" w:hAnsi="Palatino Linotype"/>
          <w:i/>
          <w:sz w:val="22"/>
        </w:rPr>
        <w:t>Resoluciones:</w:t>
      </w:r>
    </w:p>
    <w:p w:rsidR="007F2686" w:rsidRPr="00A34757" w:rsidRDefault="007F2686" w:rsidP="007F2686">
      <w:pPr>
        <w:pStyle w:val="Prrafodelista"/>
        <w:ind w:left="567" w:right="616"/>
        <w:jc w:val="both"/>
        <w:rPr>
          <w:rFonts w:ascii="Palatino Linotype" w:hAnsi="Palatino Linotype"/>
          <w:i/>
          <w:sz w:val="22"/>
        </w:rPr>
      </w:pPr>
      <w:r w:rsidRPr="00A34757">
        <w:rPr>
          <w:rFonts w:ascii="Palatino Linotype" w:hAnsi="Palatino Linotype"/>
          <w:i/>
          <w:sz w:val="22"/>
        </w:rPr>
        <w:lastRenderedPageBreak/>
        <w:t>•</w:t>
      </w:r>
      <w:r w:rsidRPr="00A34757">
        <w:rPr>
          <w:rFonts w:ascii="Palatino Linotype" w:hAnsi="Palatino Linotype"/>
          <w:i/>
          <w:sz w:val="22"/>
        </w:rPr>
        <w:tab/>
        <w:t>RRA 0483/17. Universidad Nacional Autónoma de México. 22 de febrero de 2017. Por unanimidad. Comisionado Ponente Joel Salas Suárez.</w:t>
      </w:r>
    </w:p>
    <w:p w:rsidR="007F2686" w:rsidRPr="00A34757" w:rsidRDefault="007F2686" w:rsidP="007F2686">
      <w:pPr>
        <w:pStyle w:val="Prrafodelista"/>
        <w:ind w:left="567" w:right="616"/>
        <w:jc w:val="both"/>
        <w:rPr>
          <w:rFonts w:ascii="Palatino Linotype" w:hAnsi="Palatino Linotype"/>
          <w:i/>
          <w:sz w:val="22"/>
        </w:rPr>
      </w:pPr>
      <w:r w:rsidRPr="00A34757">
        <w:rPr>
          <w:rFonts w:ascii="Palatino Linotype" w:hAnsi="Palatino Linotype"/>
          <w:i/>
          <w:sz w:val="22"/>
        </w:rPr>
        <w:t>•</w:t>
      </w:r>
      <w:r w:rsidRPr="00A34757">
        <w:rPr>
          <w:rFonts w:ascii="Palatino Linotype" w:hAnsi="Palatino Linotype"/>
          <w:i/>
          <w:sz w:val="22"/>
        </w:rPr>
        <w:tab/>
        <w:t xml:space="preserve">RRA 4503/16. Secretaría de Hacienda y Crédito Público. 01 de marzo de 2017. Por unanimidad. Comisionada Ponente Areli Cano Guadiana. </w:t>
      </w:r>
    </w:p>
    <w:p w:rsidR="007F2686" w:rsidRPr="00A34757" w:rsidRDefault="007F2686" w:rsidP="007F2686">
      <w:pPr>
        <w:pStyle w:val="Prrafodelista"/>
        <w:ind w:left="567" w:right="616"/>
        <w:jc w:val="both"/>
        <w:rPr>
          <w:rFonts w:ascii="Palatino Linotype" w:hAnsi="Palatino Linotype"/>
          <w:i/>
          <w:sz w:val="22"/>
        </w:rPr>
      </w:pPr>
      <w:r w:rsidRPr="00A34757">
        <w:rPr>
          <w:rFonts w:ascii="Palatino Linotype" w:hAnsi="Palatino Linotype"/>
          <w:i/>
          <w:sz w:val="22"/>
        </w:rPr>
        <w:t>•</w:t>
      </w:r>
      <w:r w:rsidRPr="00A34757">
        <w:rPr>
          <w:rFonts w:ascii="Palatino Linotype" w:hAnsi="Palatino Linotype"/>
          <w:i/>
          <w:sz w:val="22"/>
        </w:rPr>
        <w:tab/>
        <w:t>RRA 1639/17. Instituto Mexicano del Seguro Social. 19 de abril de 2017. Por unanimidad. Comisionado Ponente Francisco Javier Acuña Llamas”</w:t>
      </w:r>
    </w:p>
    <w:p w:rsidR="00FA6D5C" w:rsidRPr="00A34757" w:rsidRDefault="00FA6D5C" w:rsidP="0029071C">
      <w:pPr>
        <w:spacing w:line="360" w:lineRule="auto"/>
        <w:jc w:val="both"/>
        <w:rPr>
          <w:rFonts w:ascii="Palatino Linotype" w:eastAsiaTheme="minorHAnsi" w:hAnsi="Palatino Linotype" w:cs="Arial"/>
          <w:color w:val="000000" w:themeColor="text1"/>
          <w:szCs w:val="22"/>
          <w:lang w:val="es-MX" w:eastAsia="en-US"/>
        </w:rPr>
      </w:pPr>
    </w:p>
    <w:p w:rsidR="00294374" w:rsidRPr="00A34757" w:rsidRDefault="00294374" w:rsidP="0029071C">
      <w:pPr>
        <w:spacing w:line="360" w:lineRule="auto"/>
        <w:jc w:val="both"/>
        <w:rPr>
          <w:rFonts w:ascii="Palatino Linotype" w:eastAsiaTheme="minorHAnsi" w:hAnsi="Palatino Linotype" w:cs="Arial"/>
          <w:lang w:val="es-MX" w:eastAsia="es-MX"/>
        </w:rPr>
      </w:pPr>
      <w:r w:rsidRPr="00A34757">
        <w:rPr>
          <w:rFonts w:ascii="Palatino Linotype" w:eastAsiaTheme="minorHAnsi" w:hAnsi="Palatino Linotype" w:cs="Arial"/>
          <w:lang w:val="es-MX" w:eastAsia="es-MX"/>
        </w:rPr>
        <w:t xml:space="preserve">En conclusión, el </w:t>
      </w:r>
      <w:r w:rsidRPr="00A34757">
        <w:rPr>
          <w:rFonts w:ascii="Palatino Linotype" w:eastAsiaTheme="minorHAnsi" w:hAnsi="Palatino Linotype" w:cs="Arial"/>
          <w:b/>
          <w:lang w:val="es-MX" w:eastAsia="es-MX"/>
        </w:rPr>
        <w:t>Sujeto Obligado</w:t>
      </w:r>
      <w:r w:rsidRPr="00A34757">
        <w:rPr>
          <w:rFonts w:ascii="Palatino Linotype" w:eastAsiaTheme="minorHAnsi" w:hAnsi="Palatino Linotype" w:cs="Arial"/>
          <w:lang w:val="es-MX" w:eastAsia="es-MX"/>
        </w:rPr>
        <w:t xml:space="preserve"> deberá hacer entrega de los documentos en donde consten las acciones realizadas por la Primera Regidora Municipal, respecto de la Semana de Vacunación Antirrábica canina y felina, durante los años 2019 y 2020, en coordinación con el Instituto de Salud del Estado de México (ISEM).</w:t>
      </w:r>
    </w:p>
    <w:p w:rsidR="00F5548E" w:rsidRPr="00A34757" w:rsidRDefault="00F5548E" w:rsidP="0029071C">
      <w:pPr>
        <w:spacing w:line="360" w:lineRule="auto"/>
        <w:jc w:val="both"/>
        <w:rPr>
          <w:rFonts w:ascii="Palatino Linotype" w:eastAsiaTheme="minorHAnsi" w:hAnsi="Palatino Linotype" w:cs="Arial"/>
          <w:lang w:val="es-MX" w:eastAsia="es-MX"/>
        </w:rPr>
      </w:pPr>
    </w:p>
    <w:p w:rsidR="00F5548E" w:rsidRPr="00A34757" w:rsidRDefault="00F5548E" w:rsidP="00F5548E">
      <w:pPr>
        <w:pStyle w:val="Prrafodelista"/>
        <w:numPr>
          <w:ilvl w:val="0"/>
          <w:numId w:val="30"/>
        </w:numPr>
        <w:spacing w:line="360" w:lineRule="auto"/>
        <w:jc w:val="both"/>
        <w:rPr>
          <w:rFonts w:ascii="Palatino Linotype" w:eastAsia="Calibri" w:hAnsi="Palatino Linotype"/>
          <w:b/>
          <w:i/>
          <w:sz w:val="26"/>
          <w:szCs w:val="26"/>
        </w:rPr>
      </w:pPr>
      <w:r w:rsidRPr="00A34757">
        <w:rPr>
          <w:rFonts w:ascii="Palatino Linotype" w:eastAsia="Calibri" w:hAnsi="Palatino Linotype"/>
          <w:b/>
          <w:i/>
          <w:sz w:val="26"/>
          <w:szCs w:val="26"/>
        </w:rPr>
        <w:t>DE LA VERSIÓN PÚBLICA</w:t>
      </w:r>
    </w:p>
    <w:p w:rsidR="00F5548E" w:rsidRPr="00A34757" w:rsidRDefault="00F5548E" w:rsidP="00F5548E">
      <w:pPr>
        <w:tabs>
          <w:tab w:val="left" w:pos="709"/>
        </w:tabs>
        <w:spacing w:before="240" w:line="360" w:lineRule="auto"/>
        <w:ind w:right="51"/>
        <w:jc w:val="both"/>
        <w:rPr>
          <w:rFonts w:ascii="Palatino Linotype" w:eastAsia="Calibri" w:hAnsi="Palatino Linotype" w:cs="Arial"/>
        </w:rPr>
      </w:pPr>
      <w:r w:rsidRPr="00A34757">
        <w:rPr>
          <w:rFonts w:ascii="Palatino Linotype" w:eastAsia="Calibri" w:hAnsi="Palatino Linotype" w:cs="Arial"/>
        </w:rPr>
        <w:t>Respecto de la información señalada en el párrafo que antecede, tanto para la elaboración de las versiones públicas correspondientes, o bien, para la elaboración de acuerdos que clasifiquen la información, resulta oportuno remitirnos a lo dispuesto en los artículos 3, fracciones IX, XX, XXI, XXIII y XLV; 4, segundo párrafo, 51, 52, 91, 137 y 143, fracción I de la Ley de Transparencia y Acceso a la Información Pública del Estado de México y Municipios, de los que se resalta que el derecho de acceso a la información pública tiene como limitante el respeto a la intimidad, a la vida privada de las personas o por cuestiones de orden público y seguridad.</w:t>
      </w:r>
    </w:p>
    <w:p w:rsidR="00F5548E" w:rsidRPr="00A34757" w:rsidRDefault="00F5548E" w:rsidP="00F5548E">
      <w:pPr>
        <w:tabs>
          <w:tab w:val="left" w:pos="709"/>
        </w:tabs>
        <w:spacing w:before="240" w:line="360" w:lineRule="auto"/>
        <w:ind w:right="51"/>
        <w:jc w:val="both"/>
        <w:rPr>
          <w:rFonts w:ascii="Palatino Linotype" w:eastAsia="Calibri" w:hAnsi="Palatino Linotype" w:cs="Arial"/>
        </w:rPr>
      </w:pPr>
      <w:r w:rsidRPr="00A34757">
        <w:rPr>
          <w:rFonts w:ascii="Palatino Linotype" w:eastAsia="Calibri" w:hAnsi="Palatino Linotype" w:cs="Arial"/>
        </w:rPr>
        <w:t>Por lo anterior, tomando en cuenta que dentro de la información señalada en el párrafo que antecede pudieran actualizarse supuestos para clasificar la información como confidencial o, en su caso, reservada y en el entendido de que este Instituto debe velar por la protección de los datos personales que obren en poder de los Sujetos Obligados sean protegidos y únicamente se den a conocer aquéllos que abonen a la rendición de cuentas y a la transparencia en el ejercicio de las atribuciones que tienen conferidas.</w:t>
      </w:r>
    </w:p>
    <w:p w:rsidR="00F5548E" w:rsidRPr="00A34757" w:rsidRDefault="00F5548E" w:rsidP="00F5548E">
      <w:pPr>
        <w:tabs>
          <w:tab w:val="left" w:pos="709"/>
        </w:tabs>
        <w:spacing w:before="240" w:line="360" w:lineRule="auto"/>
        <w:ind w:right="51"/>
        <w:jc w:val="both"/>
        <w:rPr>
          <w:rFonts w:ascii="Palatino Linotype" w:eastAsia="Calibri" w:hAnsi="Palatino Linotype" w:cs="Arial"/>
        </w:rPr>
      </w:pPr>
      <w:r w:rsidRPr="00A34757">
        <w:rPr>
          <w:rFonts w:ascii="Palatino Linotype" w:eastAsia="Calibri" w:hAnsi="Palatino Linotype" w:cs="Arial"/>
        </w:rPr>
        <w:lastRenderedPageBreak/>
        <w:t>Esto es así, ya que en armonía entre los principios constitucionales de máxima publicidad y de protección de datos personales, por lo que deberá observar lo que para tal efecto señale la Ley de Protección de datos Personales del Estado de México, y los ya mencionados artículos 140 y 143 de la Ley de Transparencia y Acceso a la Información Pública del Estado de México y Municipios.</w:t>
      </w:r>
    </w:p>
    <w:p w:rsidR="00F5548E" w:rsidRPr="00A34757" w:rsidRDefault="00F5548E" w:rsidP="00F5548E">
      <w:pPr>
        <w:tabs>
          <w:tab w:val="left" w:pos="709"/>
        </w:tabs>
        <w:spacing w:line="360" w:lineRule="auto"/>
        <w:ind w:right="51"/>
        <w:jc w:val="both"/>
        <w:rPr>
          <w:rFonts w:ascii="Palatino Linotype" w:eastAsia="Calibri" w:hAnsi="Palatino Linotype" w:cs="Arial"/>
        </w:rPr>
      </w:pPr>
    </w:p>
    <w:p w:rsidR="00F5548E" w:rsidRPr="00A34757" w:rsidRDefault="00F5548E" w:rsidP="00F5548E">
      <w:pPr>
        <w:tabs>
          <w:tab w:val="left" w:pos="709"/>
        </w:tabs>
        <w:spacing w:line="360" w:lineRule="auto"/>
        <w:ind w:right="51"/>
        <w:jc w:val="both"/>
        <w:rPr>
          <w:rFonts w:ascii="Palatino Linotype" w:eastAsia="Calibri" w:hAnsi="Palatino Linotype" w:cs="Arial"/>
        </w:rPr>
      </w:pPr>
      <w:r w:rsidRPr="00A34757">
        <w:rPr>
          <w:rFonts w:ascii="Palatino Linotype" w:eastAsia="Calibri" w:hAnsi="Palatino Linotype" w:cs="Arial"/>
        </w:rPr>
        <w:t>Por lo tanto, en el supuesto de que en la información que le sea remitida al recurrente contenga datos que puedan ser susceptibles de clasificarse, el sujeto obligado deberá de remitir su acuerdo de clasificación debidamente fundado y motivado, emitido por el comité de transparencia, en términos del marco normativo aplicable.</w:t>
      </w:r>
    </w:p>
    <w:p w:rsidR="00294374" w:rsidRPr="00A34757" w:rsidRDefault="00294374" w:rsidP="0029071C">
      <w:pPr>
        <w:spacing w:line="360" w:lineRule="auto"/>
        <w:jc w:val="both"/>
        <w:rPr>
          <w:rFonts w:ascii="Palatino Linotype" w:eastAsiaTheme="minorHAnsi" w:hAnsi="Palatino Linotype" w:cs="Arial"/>
          <w:lang w:val="es-MX" w:eastAsia="es-MX"/>
        </w:rPr>
      </w:pPr>
    </w:p>
    <w:p w:rsidR="0029071C" w:rsidRPr="00A34757" w:rsidRDefault="0029071C" w:rsidP="0029071C">
      <w:pPr>
        <w:spacing w:line="360" w:lineRule="auto"/>
        <w:jc w:val="both"/>
        <w:rPr>
          <w:rFonts w:ascii="Palatino Linotype" w:eastAsiaTheme="minorHAnsi" w:hAnsi="Palatino Linotype" w:cstheme="minorBidi"/>
          <w:lang w:val="es-MX" w:eastAsia="en-US"/>
        </w:rPr>
      </w:pPr>
      <w:r w:rsidRPr="00A34757">
        <w:rPr>
          <w:rFonts w:ascii="Palatino Linotype" w:eastAsiaTheme="minorHAnsi" w:hAnsi="Palatino Linotype" w:cs="Arial"/>
          <w:lang w:val="es-MX" w:eastAsia="es-MX"/>
        </w:rPr>
        <w:t>Final</w:t>
      </w:r>
      <w:r w:rsidRPr="00A34757">
        <w:rPr>
          <w:rFonts w:ascii="Palatino Linotype" w:eastAsiaTheme="minorHAnsi" w:hAnsi="Palatino Linotype" w:cstheme="minorBidi"/>
          <w:lang w:val="es-MX" w:eastAsia="en-US"/>
        </w:rPr>
        <w:t xml:space="preserve">mente y en mérito de lo expuesto en líneas anteriores, resultan </w:t>
      </w:r>
      <w:r w:rsidR="00255F1A" w:rsidRPr="00A34757">
        <w:rPr>
          <w:rFonts w:ascii="Palatino Linotype" w:eastAsiaTheme="minorHAnsi" w:hAnsi="Palatino Linotype" w:cstheme="minorBidi"/>
          <w:lang w:val="es-MX" w:eastAsia="en-US"/>
        </w:rPr>
        <w:t xml:space="preserve">parcialmente </w:t>
      </w:r>
      <w:r w:rsidRPr="00A34757">
        <w:rPr>
          <w:rFonts w:ascii="Palatino Linotype" w:eastAsiaTheme="minorHAnsi" w:hAnsi="Palatino Linotype" w:cstheme="minorBidi"/>
          <w:lang w:val="es-MX" w:eastAsia="en-US"/>
        </w:rPr>
        <w:t xml:space="preserve">fundados los motivos de inconformidad vertidos por </w:t>
      </w:r>
      <w:r w:rsidRPr="00A34757">
        <w:rPr>
          <w:rFonts w:ascii="Palatino Linotype" w:eastAsiaTheme="minorHAnsi" w:hAnsi="Palatino Linotype" w:cstheme="minorBidi"/>
          <w:b/>
          <w:lang w:val="es-MX" w:eastAsia="en-US"/>
        </w:rPr>
        <w:t>El Recurrente</w:t>
      </w:r>
      <w:r w:rsidR="008320FF" w:rsidRPr="00A34757">
        <w:rPr>
          <w:rFonts w:ascii="Palatino Linotype" w:eastAsiaTheme="minorHAnsi" w:hAnsi="Palatino Linotype" w:cstheme="minorBidi"/>
          <w:lang w:val="es-MX" w:eastAsia="en-US"/>
        </w:rPr>
        <w:t xml:space="preserve">, por ello con </w:t>
      </w:r>
      <w:r w:rsidRPr="00A34757">
        <w:rPr>
          <w:rFonts w:ascii="Palatino Linotype" w:eastAsiaTheme="minorHAnsi" w:hAnsi="Palatino Linotype" w:cstheme="minorBidi"/>
          <w:lang w:val="es-MX" w:eastAsia="en-US"/>
        </w:rPr>
        <w:t xml:space="preserve">fundamento en la </w:t>
      </w:r>
      <w:r w:rsidR="00261BC7" w:rsidRPr="00A34757">
        <w:rPr>
          <w:rFonts w:ascii="Palatino Linotype" w:eastAsiaTheme="minorHAnsi" w:hAnsi="Palatino Linotype" w:cstheme="minorBidi"/>
          <w:i/>
          <w:lang w:val="es-MX" w:eastAsia="en-US"/>
        </w:rPr>
        <w:t>segund</w:t>
      </w:r>
      <w:r w:rsidRPr="00A34757">
        <w:rPr>
          <w:rFonts w:ascii="Palatino Linotype" w:eastAsiaTheme="minorHAnsi" w:hAnsi="Palatino Linotype" w:cstheme="minorBidi"/>
          <w:i/>
          <w:lang w:val="es-MX" w:eastAsia="en-US"/>
        </w:rPr>
        <w:t>a hipótesis</w:t>
      </w:r>
      <w:r w:rsidRPr="00A34757">
        <w:rPr>
          <w:rFonts w:ascii="Palatino Linotype" w:eastAsiaTheme="minorHAnsi" w:hAnsi="Palatino Linotype" w:cstheme="minorBidi"/>
          <w:lang w:val="es-MX" w:eastAsia="en-US"/>
        </w:rPr>
        <w:t xml:space="preserve"> del artículo 186, fracción III, de la Ley de Transparencia y Acceso a la Información Pública del Estado de México y Municipios, se </w:t>
      </w:r>
      <w:r w:rsidR="00261BC7" w:rsidRPr="00A34757">
        <w:rPr>
          <w:rFonts w:ascii="Palatino Linotype" w:eastAsiaTheme="minorHAnsi" w:hAnsi="Palatino Linotype" w:cstheme="minorBidi"/>
          <w:b/>
          <w:lang w:val="es-MX" w:eastAsia="en-US"/>
        </w:rPr>
        <w:t>MODIFI</w:t>
      </w:r>
      <w:r w:rsidRPr="00A34757">
        <w:rPr>
          <w:rFonts w:ascii="Palatino Linotype" w:eastAsiaTheme="minorHAnsi" w:hAnsi="Palatino Linotype" w:cstheme="minorBidi"/>
          <w:b/>
          <w:lang w:val="es-MX" w:eastAsia="en-US"/>
        </w:rPr>
        <w:t xml:space="preserve">CA </w:t>
      </w:r>
      <w:r w:rsidRPr="00A34757">
        <w:rPr>
          <w:rFonts w:ascii="Palatino Linotype" w:eastAsiaTheme="minorHAnsi" w:hAnsi="Palatino Linotype" w:cstheme="minorBidi"/>
          <w:lang w:val="es-MX" w:eastAsia="en-US"/>
        </w:rPr>
        <w:t xml:space="preserve">la respuesta a la solicitud de información </w:t>
      </w:r>
      <w:r w:rsidR="00294374" w:rsidRPr="00A34757">
        <w:rPr>
          <w:rFonts w:ascii="Palatino Linotype" w:eastAsiaTheme="minorHAnsi" w:hAnsi="Palatino Linotype" w:cs="Arial"/>
          <w:b/>
          <w:lang w:val="es-MX" w:eastAsia="en-US"/>
        </w:rPr>
        <w:t>00149/ANTOISLA/IP/2021</w:t>
      </w:r>
      <w:r w:rsidRPr="00A34757">
        <w:rPr>
          <w:rFonts w:ascii="Palatino Linotype" w:eastAsiaTheme="minorHAnsi" w:hAnsi="Palatino Linotype" w:cs="Arial"/>
          <w:lang w:val="es-MX" w:eastAsia="en-US"/>
        </w:rPr>
        <w:t xml:space="preserve">, </w:t>
      </w:r>
      <w:r w:rsidRPr="00A34757">
        <w:rPr>
          <w:rFonts w:ascii="Palatino Linotype" w:eastAsiaTheme="minorHAnsi" w:hAnsi="Palatino Linotype" w:cstheme="minorBidi"/>
          <w:lang w:val="es-MX" w:eastAsia="en-US"/>
        </w:rPr>
        <w:t>que ha sido materia del presente fallo.</w:t>
      </w:r>
    </w:p>
    <w:p w:rsidR="0029071C" w:rsidRPr="00A34757" w:rsidRDefault="0029071C" w:rsidP="0029071C">
      <w:pPr>
        <w:spacing w:line="360" w:lineRule="auto"/>
        <w:jc w:val="both"/>
        <w:rPr>
          <w:rFonts w:ascii="Palatino Linotype" w:eastAsiaTheme="minorHAnsi" w:hAnsi="Palatino Linotype" w:cs="Arial"/>
          <w:b/>
          <w:bCs/>
          <w:color w:val="333333"/>
          <w:lang w:val="es-MX" w:eastAsia="en-US"/>
        </w:rPr>
      </w:pPr>
    </w:p>
    <w:p w:rsidR="0057289F" w:rsidRPr="00A34757" w:rsidRDefault="0029071C" w:rsidP="0029071C">
      <w:pPr>
        <w:spacing w:line="360" w:lineRule="auto"/>
        <w:jc w:val="both"/>
        <w:rPr>
          <w:rFonts w:ascii="Palatino Linotype" w:eastAsiaTheme="minorHAnsi" w:hAnsi="Palatino Linotype" w:cstheme="minorBidi"/>
          <w:lang w:val="es-MX" w:eastAsia="en-US"/>
        </w:rPr>
      </w:pPr>
      <w:r w:rsidRPr="00A34757">
        <w:rPr>
          <w:rFonts w:ascii="Palatino Linotype" w:eastAsiaTheme="minorHAnsi" w:hAnsi="Palatino Linotype" w:cstheme="minorBidi"/>
          <w:lang w:val="es-MX" w:eastAsia="en-US"/>
        </w:rPr>
        <w:t xml:space="preserve">Por lo antes expuesto y fundado. </w:t>
      </w:r>
    </w:p>
    <w:p w:rsidR="00255F1A" w:rsidRPr="00A34757" w:rsidRDefault="00255F1A" w:rsidP="00255F1A">
      <w:pPr>
        <w:pStyle w:val="Sinespaciado"/>
        <w:rPr>
          <w:rFonts w:eastAsiaTheme="minorHAnsi"/>
          <w:lang w:eastAsia="en-US"/>
        </w:rPr>
      </w:pPr>
    </w:p>
    <w:p w:rsidR="0029071C" w:rsidRPr="00A34757" w:rsidRDefault="0029071C" w:rsidP="0029071C">
      <w:pPr>
        <w:spacing w:line="360" w:lineRule="auto"/>
        <w:jc w:val="center"/>
        <w:rPr>
          <w:rFonts w:ascii="Palatino Linotype" w:hAnsi="Palatino Linotype" w:cstheme="minorBidi"/>
          <w:b/>
          <w:bCs/>
          <w:spacing w:val="60"/>
          <w:sz w:val="28"/>
          <w:lang w:val="es-ES_tradnl" w:eastAsia="en-US"/>
        </w:rPr>
      </w:pPr>
      <w:r w:rsidRPr="00A34757">
        <w:rPr>
          <w:rFonts w:ascii="Palatino Linotype" w:hAnsi="Palatino Linotype" w:cstheme="minorBidi"/>
          <w:b/>
          <w:bCs/>
          <w:spacing w:val="60"/>
          <w:sz w:val="28"/>
          <w:lang w:val="es-ES_tradnl" w:eastAsia="en-US"/>
        </w:rPr>
        <w:t>SE    RESUELVE</w:t>
      </w:r>
    </w:p>
    <w:p w:rsidR="0029071C" w:rsidRPr="00A34757" w:rsidRDefault="0029071C" w:rsidP="0029071C">
      <w:pPr>
        <w:rPr>
          <w:rFonts w:ascii="Palatino Linotype" w:hAnsi="Palatino Linotype"/>
          <w:lang w:val="es-ES_tradnl"/>
        </w:rPr>
      </w:pPr>
    </w:p>
    <w:p w:rsidR="0029071C" w:rsidRPr="00A34757" w:rsidRDefault="0029071C" w:rsidP="0029071C">
      <w:pPr>
        <w:autoSpaceDE w:val="0"/>
        <w:autoSpaceDN w:val="0"/>
        <w:adjustRightInd w:val="0"/>
        <w:spacing w:line="360" w:lineRule="auto"/>
        <w:ind w:right="49"/>
        <w:jc w:val="both"/>
        <w:rPr>
          <w:rFonts w:ascii="Palatino Linotype" w:eastAsiaTheme="minorHAnsi" w:hAnsi="Palatino Linotype" w:cs="Arial"/>
          <w:lang w:val="es-MX" w:eastAsia="en-US"/>
        </w:rPr>
      </w:pPr>
      <w:r w:rsidRPr="00A34757">
        <w:rPr>
          <w:rFonts w:ascii="Palatino Linotype" w:eastAsiaTheme="minorHAnsi" w:hAnsi="Palatino Linotype" w:cs="Arial"/>
          <w:b/>
          <w:sz w:val="28"/>
          <w:szCs w:val="28"/>
          <w:lang w:val="es-ES_tradnl" w:eastAsia="en-US"/>
        </w:rPr>
        <w:t>PRIMERO.</w:t>
      </w:r>
      <w:r w:rsidRPr="00A34757">
        <w:rPr>
          <w:rFonts w:ascii="Palatino Linotype" w:eastAsiaTheme="minorHAnsi" w:hAnsi="Palatino Linotype" w:cs="Arial"/>
          <w:lang w:val="es-ES_tradnl" w:eastAsia="en-US"/>
        </w:rPr>
        <w:t xml:space="preserve"> </w:t>
      </w:r>
      <w:r w:rsidRPr="00A34757">
        <w:rPr>
          <w:rFonts w:ascii="Palatino Linotype" w:eastAsiaTheme="minorHAnsi" w:hAnsi="Palatino Linotype" w:cs="Arial"/>
          <w:lang w:val="es-MX" w:eastAsia="en-US"/>
        </w:rPr>
        <w:t>Se</w:t>
      </w:r>
      <w:r w:rsidRPr="00A34757">
        <w:rPr>
          <w:rFonts w:ascii="Palatino Linotype" w:eastAsiaTheme="minorHAnsi" w:hAnsi="Palatino Linotype" w:cs="Arial"/>
          <w:b/>
          <w:lang w:val="es-MX" w:eastAsia="en-US"/>
        </w:rPr>
        <w:t xml:space="preserve"> </w:t>
      </w:r>
      <w:r w:rsidR="00261BC7" w:rsidRPr="00A34757">
        <w:rPr>
          <w:rFonts w:ascii="Palatino Linotype" w:eastAsiaTheme="minorHAnsi" w:hAnsi="Palatino Linotype" w:cs="Arial"/>
          <w:b/>
          <w:lang w:val="es-MX" w:eastAsia="en-US"/>
        </w:rPr>
        <w:t>MODIFI</w:t>
      </w:r>
      <w:r w:rsidRPr="00A34757">
        <w:rPr>
          <w:rFonts w:ascii="Palatino Linotype" w:eastAsiaTheme="minorHAnsi" w:hAnsi="Palatino Linotype" w:cs="Arial"/>
          <w:b/>
          <w:lang w:val="es-MX" w:eastAsia="en-US"/>
        </w:rPr>
        <w:t xml:space="preserve">CA </w:t>
      </w:r>
      <w:r w:rsidRPr="00A34757">
        <w:rPr>
          <w:rFonts w:ascii="Palatino Linotype" w:eastAsia="Arial Unicode MS" w:hAnsi="Palatino Linotype" w:cs="Arial"/>
          <w:lang w:val="es-MX" w:eastAsia="en-US"/>
        </w:rPr>
        <w:t xml:space="preserve">la respuesta entregada por </w:t>
      </w:r>
      <w:r w:rsidRPr="00A34757">
        <w:rPr>
          <w:rFonts w:ascii="Palatino Linotype" w:eastAsia="Arial Unicode MS" w:hAnsi="Palatino Linotype" w:cs="Arial"/>
          <w:b/>
          <w:lang w:val="es-MX" w:eastAsia="en-US"/>
        </w:rPr>
        <w:t xml:space="preserve">El Sujeto Obligado </w:t>
      </w:r>
      <w:r w:rsidRPr="00A34757">
        <w:rPr>
          <w:rFonts w:ascii="Palatino Linotype" w:eastAsia="Arial Unicode MS" w:hAnsi="Palatino Linotype" w:cs="Arial"/>
          <w:lang w:val="es-MX" w:eastAsia="en-US"/>
        </w:rPr>
        <w:t xml:space="preserve">a la </w:t>
      </w:r>
      <w:r w:rsidR="00D323F5" w:rsidRPr="00A34757">
        <w:rPr>
          <w:rFonts w:ascii="Palatino Linotype" w:eastAsia="Arial Unicode MS" w:hAnsi="Palatino Linotype" w:cs="Arial"/>
          <w:lang w:val="es-MX" w:eastAsia="en-US"/>
        </w:rPr>
        <w:t xml:space="preserve">solicitud </w:t>
      </w:r>
      <w:r w:rsidR="00255F1A" w:rsidRPr="00A34757">
        <w:rPr>
          <w:rFonts w:ascii="Palatino Linotype" w:eastAsia="Arial Unicode MS" w:hAnsi="Palatino Linotype" w:cs="Arial"/>
          <w:lang w:val="es-MX" w:eastAsia="en-US"/>
        </w:rPr>
        <w:t xml:space="preserve">de información número </w:t>
      </w:r>
      <w:r w:rsidR="00294374" w:rsidRPr="00A34757">
        <w:rPr>
          <w:rFonts w:ascii="Palatino Linotype" w:eastAsiaTheme="minorHAnsi" w:hAnsi="Palatino Linotype" w:cs="Arial"/>
          <w:b/>
          <w:lang w:val="es-MX" w:eastAsia="en-US"/>
        </w:rPr>
        <w:t>00149/ANTOISLA/IP/2021</w:t>
      </w:r>
      <w:r w:rsidRPr="00A34757">
        <w:rPr>
          <w:rFonts w:ascii="Palatino Linotype" w:eastAsiaTheme="minorHAnsi" w:hAnsi="Palatino Linotype" w:cs="Arial"/>
          <w:lang w:val="es-MX" w:eastAsia="en-US"/>
        </w:rPr>
        <w:t xml:space="preserve">, por resultar </w:t>
      </w:r>
      <w:r w:rsidR="00255F1A" w:rsidRPr="00A34757">
        <w:rPr>
          <w:rFonts w:ascii="Palatino Linotype" w:eastAsiaTheme="minorHAnsi" w:hAnsi="Palatino Linotype" w:cs="Arial"/>
          <w:lang w:val="es-MX" w:eastAsia="en-US"/>
        </w:rPr>
        <w:t xml:space="preserve">parcialmente </w:t>
      </w:r>
      <w:r w:rsidRPr="00A34757">
        <w:rPr>
          <w:rFonts w:ascii="Palatino Linotype" w:eastAsiaTheme="minorHAnsi" w:hAnsi="Palatino Linotype" w:cs="Arial"/>
          <w:lang w:val="es-MX" w:eastAsia="en-US"/>
        </w:rPr>
        <w:t>fundados los motivos de inconformidad vertidos por el</w:t>
      </w:r>
      <w:r w:rsidRPr="00A34757">
        <w:rPr>
          <w:rFonts w:ascii="Palatino Linotype" w:eastAsiaTheme="minorHAnsi" w:hAnsi="Palatino Linotype" w:cs="Arial"/>
          <w:b/>
          <w:lang w:val="es-MX" w:eastAsia="en-US"/>
        </w:rPr>
        <w:t xml:space="preserve"> Recurrente</w:t>
      </w:r>
      <w:r w:rsidRPr="00A34757">
        <w:rPr>
          <w:rFonts w:ascii="Palatino Linotype" w:eastAsiaTheme="minorHAnsi" w:hAnsi="Palatino Linotype" w:cs="Arial"/>
          <w:lang w:val="es-MX" w:eastAsia="en-US"/>
        </w:rPr>
        <w:t xml:space="preserve">, en términos del Considerando </w:t>
      </w:r>
      <w:r w:rsidR="00261BC7" w:rsidRPr="00A34757">
        <w:rPr>
          <w:rFonts w:ascii="Palatino Linotype" w:eastAsiaTheme="minorHAnsi" w:hAnsi="Palatino Linotype" w:cs="Arial"/>
          <w:b/>
          <w:lang w:val="es-MX" w:eastAsia="en-US"/>
        </w:rPr>
        <w:t>CUAR</w:t>
      </w:r>
      <w:r w:rsidRPr="00A34757">
        <w:rPr>
          <w:rFonts w:ascii="Palatino Linotype" w:eastAsiaTheme="minorHAnsi" w:hAnsi="Palatino Linotype" w:cs="Arial"/>
          <w:b/>
          <w:lang w:val="es-MX" w:eastAsia="en-US"/>
        </w:rPr>
        <w:t>TO</w:t>
      </w:r>
      <w:r w:rsidRPr="00A34757">
        <w:rPr>
          <w:rFonts w:ascii="Palatino Linotype" w:eastAsiaTheme="minorHAnsi" w:hAnsi="Palatino Linotype" w:cs="Arial"/>
          <w:lang w:val="es-MX" w:eastAsia="en-US"/>
        </w:rPr>
        <w:t xml:space="preserve"> de ésta resolución.</w:t>
      </w:r>
    </w:p>
    <w:p w:rsidR="0029071C" w:rsidRPr="00A34757" w:rsidRDefault="0029071C" w:rsidP="0029071C">
      <w:pPr>
        <w:spacing w:line="360" w:lineRule="auto"/>
        <w:jc w:val="both"/>
        <w:rPr>
          <w:rFonts w:ascii="Palatino Linotype" w:eastAsiaTheme="minorHAnsi" w:hAnsi="Palatino Linotype" w:cs="Arial"/>
          <w:lang w:val="es-MX" w:eastAsia="en-US"/>
        </w:rPr>
      </w:pPr>
      <w:r w:rsidRPr="00A34757">
        <w:rPr>
          <w:rFonts w:ascii="Palatino Linotype" w:eastAsiaTheme="minorHAnsi" w:hAnsi="Palatino Linotype" w:cs="Arial"/>
          <w:b/>
          <w:sz w:val="28"/>
          <w:szCs w:val="28"/>
          <w:lang w:val="es-MX" w:eastAsia="en-US"/>
        </w:rPr>
        <w:lastRenderedPageBreak/>
        <w:t>SEGUNDO.</w:t>
      </w:r>
      <w:r w:rsidRPr="00A34757">
        <w:rPr>
          <w:rFonts w:ascii="Palatino Linotype" w:eastAsiaTheme="minorHAnsi" w:hAnsi="Palatino Linotype" w:cs="Arial"/>
          <w:lang w:val="es-MX" w:eastAsia="en-US"/>
        </w:rPr>
        <w:t xml:space="preserve"> Se </w:t>
      </w:r>
      <w:r w:rsidRPr="00A34757">
        <w:rPr>
          <w:rFonts w:ascii="Palatino Linotype" w:eastAsiaTheme="minorHAnsi" w:hAnsi="Palatino Linotype" w:cs="Arial"/>
          <w:b/>
          <w:lang w:val="es-MX" w:eastAsia="en-US"/>
        </w:rPr>
        <w:t>ORDENA</w:t>
      </w:r>
      <w:r w:rsidRPr="00A34757">
        <w:rPr>
          <w:rFonts w:ascii="Palatino Linotype" w:eastAsiaTheme="minorHAnsi" w:hAnsi="Palatino Linotype" w:cs="Arial"/>
          <w:lang w:val="es-MX" w:eastAsia="en-US"/>
        </w:rPr>
        <w:t xml:space="preserve"> al </w:t>
      </w:r>
      <w:r w:rsidRPr="00A34757">
        <w:rPr>
          <w:rFonts w:ascii="Palatino Linotype" w:eastAsiaTheme="minorHAnsi" w:hAnsi="Palatino Linotype" w:cs="Arial"/>
          <w:b/>
          <w:lang w:val="es-MX" w:eastAsia="en-US"/>
        </w:rPr>
        <w:t>Sujeto Obligado</w:t>
      </w:r>
      <w:r w:rsidRPr="00A34757">
        <w:rPr>
          <w:rFonts w:ascii="Palatino Linotype" w:eastAsiaTheme="minorHAnsi" w:hAnsi="Palatino Linotype" w:cs="Arial"/>
          <w:lang w:val="es-MX" w:eastAsia="en-US"/>
        </w:rPr>
        <w:t xml:space="preserve"> haga entrega al </w:t>
      </w:r>
      <w:r w:rsidRPr="00A34757">
        <w:rPr>
          <w:rFonts w:ascii="Palatino Linotype" w:eastAsiaTheme="minorHAnsi" w:hAnsi="Palatino Linotype" w:cs="Arial"/>
          <w:b/>
          <w:lang w:val="es-MX" w:eastAsia="en-US"/>
        </w:rPr>
        <w:t xml:space="preserve">Recurrente </w:t>
      </w:r>
      <w:r w:rsidRPr="00A34757">
        <w:rPr>
          <w:rFonts w:ascii="Palatino Linotype" w:eastAsiaTheme="minorHAnsi" w:hAnsi="Palatino Linotype" w:cs="Arial"/>
          <w:lang w:val="es-MX" w:eastAsia="en-US"/>
        </w:rPr>
        <w:t xml:space="preserve">en términos del Considerando </w:t>
      </w:r>
      <w:r w:rsidR="00261BC7" w:rsidRPr="00A34757">
        <w:rPr>
          <w:rFonts w:ascii="Palatino Linotype" w:eastAsiaTheme="minorHAnsi" w:hAnsi="Palatino Linotype" w:cs="Arial"/>
          <w:b/>
          <w:lang w:val="es-MX" w:eastAsia="en-US"/>
        </w:rPr>
        <w:t>CUAR</w:t>
      </w:r>
      <w:r w:rsidRPr="00A34757">
        <w:rPr>
          <w:rFonts w:ascii="Palatino Linotype" w:eastAsiaTheme="minorHAnsi" w:hAnsi="Palatino Linotype" w:cs="Arial"/>
          <w:b/>
          <w:lang w:val="es-MX" w:eastAsia="en-US"/>
        </w:rPr>
        <w:t xml:space="preserve">TO </w:t>
      </w:r>
      <w:r w:rsidRPr="00A34757">
        <w:rPr>
          <w:rFonts w:ascii="Palatino Linotype" w:eastAsiaTheme="minorHAnsi" w:hAnsi="Palatino Linotype" w:cs="Arial"/>
          <w:lang w:val="es-MX" w:eastAsia="en-US"/>
        </w:rPr>
        <w:t>de esta resolución, a través del</w:t>
      </w:r>
      <w:r w:rsidRPr="00A34757">
        <w:rPr>
          <w:rFonts w:ascii="Palatino Linotype" w:eastAsiaTheme="minorHAnsi" w:hAnsi="Palatino Linotype" w:cs="Arial"/>
          <w:b/>
          <w:lang w:val="es-MX" w:eastAsia="en-US"/>
        </w:rPr>
        <w:t xml:space="preserve"> </w:t>
      </w:r>
      <w:r w:rsidRPr="00A34757">
        <w:rPr>
          <w:rFonts w:ascii="Palatino Linotype" w:eastAsiaTheme="minorHAnsi" w:hAnsi="Palatino Linotype" w:cs="Arial"/>
          <w:szCs w:val="22"/>
          <w:lang w:val="es-MX" w:eastAsia="en-US"/>
        </w:rPr>
        <w:t xml:space="preserve">Sistema de Acceso a la Información Mexiquense </w:t>
      </w:r>
      <w:r w:rsidRPr="00A34757">
        <w:rPr>
          <w:rFonts w:ascii="Palatino Linotype" w:eastAsiaTheme="minorHAnsi" w:hAnsi="Palatino Linotype" w:cs="Arial"/>
          <w:b/>
          <w:szCs w:val="22"/>
          <w:lang w:val="es-MX" w:eastAsia="en-US"/>
        </w:rPr>
        <w:t>(SAIMEX)</w:t>
      </w:r>
      <w:r w:rsidR="002A040B" w:rsidRPr="00A34757">
        <w:rPr>
          <w:rFonts w:ascii="Palatino Linotype" w:eastAsiaTheme="minorHAnsi" w:hAnsi="Palatino Linotype" w:cs="Arial"/>
          <w:lang w:val="es-MX" w:eastAsia="en-US"/>
        </w:rPr>
        <w:t xml:space="preserve">, </w:t>
      </w:r>
      <w:r w:rsidR="00F5548E" w:rsidRPr="00A34757">
        <w:rPr>
          <w:rFonts w:ascii="Palatino Linotype" w:eastAsiaTheme="minorHAnsi" w:hAnsi="Palatino Linotype" w:cs="Arial"/>
          <w:lang w:val="es-MX" w:eastAsia="en-US"/>
        </w:rPr>
        <w:t xml:space="preserve">de ser procedente en versión pública </w:t>
      </w:r>
      <w:r w:rsidR="002A040B" w:rsidRPr="00A34757">
        <w:rPr>
          <w:rFonts w:ascii="Palatino Linotype" w:eastAsiaTheme="minorHAnsi" w:hAnsi="Palatino Linotype" w:cs="Arial"/>
          <w:lang w:val="es-MX" w:eastAsia="en-US"/>
        </w:rPr>
        <w:t>de lo siguiente:</w:t>
      </w:r>
    </w:p>
    <w:p w:rsidR="002A040B" w:rsidRPr="00A34757" w:rsidRDefault="002A040B" w:rsidP="0029071C">
      <w:pPr>
        <w:spacing w:line="360" w:lineRule="auto"/>
        <w:jc w:val="both"/>
        <w:rPr>
          <w:rFonts w:ascii="Palatino Linotype" w:eastAsiaTheme="minorHAnsi" w:hAnsi="Palatino Linotype" w:cs="Arial"/>
          <w:lang w:val="es-MX" w:eastAsia="en-US"/>
        </w:rPr>
      </w:pPr>
    </w:p>
    <w:p w:rsidR="00193373" w:rsidRPr="00A34757" w:rsidRDefault="00193373" w:rsidP="00193373">
      <w:pPr>
        <w:pStyle w:val="Prrafodelista"/>
        <w:numPr>
          <w:ilvl w:val="0"/>
          <w:numId w:val="29"/>
        </w:numPr>
        <w:spacing w:line="360" w:lineRule="auto"/>
        <w:jc w:val="both"/>
        <w:rPr>
          <w:rFonts w:ascii="Palatino Linotype" w:eastAsiaTheme="minorHAnsi" w:hAnsi="Palatino Linotype" w:cs="Arial"/>
          <w:lang w:val="es-MX" w:eastAsia="es-MX"/>
        </w:rPr>
      </w:pPr>
      <w:r w:rsidRPr="00A34757">
        <w:rPr>
          <w:rFonts w:ascii="Palatino Linotype" w:eastAsiaTheme="minorHAnsi" w:hAnsi="Palatino Linotype" w:cs="Arial"/>
          <w:lang w:val="es-MX" w:eastAsia="es-MX"/>
        </w:rPr>
        <w:t>El o los documentos en donde consten las acciones realizadas por la Primera Regidora Municipal, respecto de la Semana de Vacunación Antirrábica canina y felina, durante los años 2019 y 2020, en coordinación con el Instituto de Salud del Estado de México (ISEM).</w:t>
      </w:r>
    </w:p>
    <w:p w:rsidR="00F5548E" w:rsidRPr="00A34757" w:rsidRDefault="00F5548E" w:rsidP="00F5548E">
      <w:pPr>
        <w:pStyle w:val="Sinespaciado"/>
      </w:pPr>
    </w:p>
    <w:p w:rsidR="00F5548E" w:rsidRPr="00A34757" w:rsidRDefault="00F5548E" w:rsidP="00F5548E">
      <w:pPr>
        <w:ind w:left="567" w:right="567"/>
        <w:jc w:val="both"/>
        <w:rPr>
          <w:rFonts w:ascii="Palatino Linotype" w:hAnsi="Palatino Linotype" w:cs="Arial"/>
          <w:i/>
        </w:rPr>
      </w:pPr>
      <w:r w:rsidRPr="00A34757">
        <w:rPr>
          <w:rFonts w:ascii="Palatino Linotype" w:hAnsi="Palatino Linotype" w:cs="Arial"/>
          <w:i/>
        </w:rPr>
        <w:t xml:space="preserve">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 los documentos respectivos y se ponga a disposición del </w:t>
      </w:r>
      <w:r w:rsidRPr="00A34757">
        <w:rPr>
          <w:rFonts w:ascii="Palatino Linotype" w:hAnsi="Palatino Linotype" w:cs="Arial"/>
          <w:b/>
          <w:i/>
        </w:rPr>
        <w:t>Recurrente</w:t>
      </w:r>
      <w:r w:rsidRPr="00A34757">
        <w:rPr>
          <w:rFonts w:ascii="Palatino Linotype" w:hAnsi="Palatino Linotype" w:cs="Arial"/>
          <w:i/>
        </w:rPr>
        <w:t>.</w:t>
      </w:r>
    </w:p>
    <w:p w:rsidR="00F5548E" w:rsidRPr="00A34757" w:rsidRDefault="00F5548E" w:rsidP="00F5548E">
      <w:pPr>
        <w:spacing w:line="360" w:lineRule="auto"/>
        <w:ind w:left="360"/>
        <w:jc w:val="both"/>
        <w:rPr>
          <w:rFonts w:ascii="Palatino Linotype" w:eastAsiaTheme="minorHAnsi" w:hAnsi="Palatino Linotype" w:cs="Arial"/>
          <w:lang w:val="es-MX" w:eastAsia="es-MX"/>
        </w:rPr>
      </w:pPr>
    </w:p>
    <w:p w:rsidR="0029071C" w:rsidRPr="00A34757" w:rsidRDefault="0029071C" w:rsidP="00F5548E">
      <w:pPr>
        <w:pStyle w:val="Sinespaciado"/>
        <w:rPr>
          <w:sz w:val="8"/>
        </w:rPr>
      </w:pPr>
    </w:p>
    <w:p w:rsidR="0029071C" w:rsidRPr="00A34757" w:rsidRDefault="0029071C" w:rsidP="0029071C">
      <w:pPr>
        <w:autoSpaceDE w:val="0"/>
        <w:autoSpaceDN w:val="0"/>
        <w:adjustRightInd w:val="0"/>
        <w:spacing w:line="360" w:lineRule="auto"/>
        <w:ind w:right="49"/>
        <w:jc w:val="both"/>
        <w:rPr>
          <w:rFonts w:ascii="Palatino Linotype" w:eastAsiaTheme="minorHAnsi" w:hAnsi="Palatino Linotype" w:cs="Arial"/>
          <w:szCs w:val="28"/>
          <w:lang w:val="es-ES_tradnl" w:eastAsia="en-US"/>
        </w:rPr>
      </w:pPr>
      <w:r w:rsidRPr="00A34757">
        <w:rPr>
          <w:rFonts w:ascii="Palatino Linotype" w:eastAsiaTheme="minorHAnsi" w:hAnsi="Palatino Linotype" w:cs="Arial"/>
          <w:b/>
          <w:sz w:val="28"/>
          <w:szCs w:val="28"/>
          <w:lang w:val="es-ES_tradnl" w:eastAsia="en-US"/>
        </w:rPr>
        <w:t xml:space="preserve">TERCERO. </w:t>
      </w:r>
      <w:r w:rsidRPr="00A34757">
        <w:rPr>
          <w:rFonts w:ascii="Palatino Linotype" w:eastAsiaTheme="minorHAnsi" w:hAnsi="Palatino Linotype" w:cs="Arial"/>
          <w:b/>
          <w:szCs w:val="28"/>
          <w:lang w:val="es-ES_tradnl" w:eastAsia="en-US"/>
        </w:rPr>
        <w:t>NOTIFÍQUESE</w:t>
      </w:r>
      <w:r w:rsidRPr="00A34757">
        <w:rPr>
          <w:rFonts w:ascii="Palatino Linotype" w:eastAsiaTheme="minorHAnsi" w:hAnsi="Palatino Linotype" w:cs="Arial"/>
          <w:b/>
          <w:sz w:val="28"/>
          <w:szCs w:val="28"/>
          <w:lang w:val="es-ES_tradnl" w:eastAsia="en-US"/>
        </w:rPr>
        <w:t xml:space="preserve"> </w:t>
      </w:r>
      <w:r w:rsidRPr="00A34757">
        <w:rPr>
          <w:rFonts w:ascii="Palatino Linotype" w:eastAsiaTheme="minorHAnsi" w:hAnsi="Palatino Linotype" w:cs="Arial"/>
          <w:szCs w:val="28"/>
          <w:lang w:val="es-ES_tradnl" w:eastAsia="en-US"/>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rsidR="0029071C" w:rsidRPr="00A34757" w:rsidRDefault="0029071C" w:rsidP="0029071C">
      <w:pPr>
        <w:autoSpaceDE w:val="0"/>
        <w:autoSpaceDN w:val="0"/>
        <w:adjustRightInd w:val="0"/>
        <w:spacing w:line="360" w:lineRule="auto"/>
        <w:ind w:right="49"/>
        <w:jc w:val="both"/>
        <w:rPr>
          <w:rFonts w:ascii="Palatino Linotype" w:eastAsiaTheme="minorHAnsi" w:hAnsi="Palatino Linotype" w:cs="Arial"/>
          <w:szCs w:val="28"/>
          <w:lang w:val="es-ES_tradnl" w:eastAsia="en-US"/>
        </w:rPr>
      </w:pPr>
    </w:p>
    <w:p w:rsidR="0029071C" w:rsidRPr="00A34757" w:rsidRDefault="0029071C" w:rsidP="0029071C">
      <w:pPr>
        <w:spacing w:line="360" w:lineRule="auto"/>
        <w:jc w:val="both"/>
        <w:rPr>
          <w:rFonts w:ascii="Palatino Linotype" w:eastAsiaTheme="minorHAnsi" w:hAnsi="Palatino Linotype" w:cs="Arial"/>
          <w:bCs/>
          <w:szCs w:val="28"/>
          <w:lang w:val="es-MX" w:eastAsia="en-US"/>
        </w:rPr>
      </w:pPr>
      <w:r w:rsidRPr="00A34757">
        <w:rPr>
          <w:rFonts w:ascii="Palatino Linotype" w:eastAsiaTheme="minorHAnsi" w:hAnsi="Palatino Linotype" w:cs="Arial"/>
          <w:b/>
          <w:bCs/>
          <w:sz w:val="28"/>
          <w:szCs w:val="28"/>
          <w:lang w:val="es-MX" w:eastAsia="en-US"/>
        </w:rPr>
        <w:t>CUARTO.</w:t>
      </w:r>
      <w:r w:rsidRPr="00A34757">
        <w:rPr>
          <w:rFonts w:ascii="Palatino Linotype" w:eastAsiaTheme="minorHAnsi" w:hAnsi="Palatino Linotype" w:cs="Arial"/>
          <w:bCs/>
          <w:szCs w:val="28"/>
          <w:lang w:val="es-MX" w:eastAsia="en-US"/>
        </w:rPr>
        <w:t xml:space="preserve"> De conformidad con el artículo 198, de la Ley de Transparencia y Acceso a la Información Pública del Estado de México y Municipios, de considerarlo </w:t>
      </w:r>
      <w:r w:rsidRPr="00A34757">
        <w:rPr>
          <w:rFonts w:ascii="Palatino Linotype" w:eastAsiaTheme="minorHAnsi" w:hAnsi="Palatino Linotype" w:cs="Arial"/>
          <w:bCs/>
          <w:szCs w:val="28"/>
          <w:lang w:val="es-MX" w:eastAsia="en-US"/>
        </w:rPr>
        <w:lastRenderedPageBreak/>
        <w:t xml:space="preserve">procedente, el </w:t>
      </w:r>
      <w:r w:rsidRPr="00A34757">
        <w:rPr>
          <w:rFonts w:ascii="Palatino Linotype" w:eastAsiaTheme="minorHAnsi" w:hAnsi="Palatino Linotype" w:cs="Arial"/>
          <w:b/>
          <w:bCs/>
          <w:szCs w:val="28"/>
          <w:lang w:val="es-MX" w:eastAsia="en-US"/>
        </w:rPr>
        <w:t>Sujeto Obligado</w:t>
      </w:r>
      <w:r w:rsidRPr="00A34757">
        <w:rPr>
          <w:rFonts w:ascii="Palatino Linotype" w:eastAsiaTheme="minorHAnsi" w:hAnsi="Palatino Linotype" w:cs="Arial"/>
          <w:bCs/>
          <w:szCs w:val="28"/>
          <w:lang w:val="es-MX" w:eastAsia="en-US"/>
        </w:rPr>
        <w:t xml:space="preserve"> de manera fundada y motivada, podrá solicitar una ampliación de plazo para el cumplimiento de la presente resolución.</w:t>
      </w:r>
    </w:p>
    <w:p w:rsidR="0029071C" w:rsidRPr="00A34757" w:rsidRDefault="0029071C" w:rsidP="0029071C">
      <w:pPr>
        <w:autoSpaceDE w:val="0"/>
        <w:autoSpaceDN w:val="0"/>
        <w:adjustRightInd w:val="0"/>
        <w:spacing w:line="360" w:lineRule="auto"/>
        <w:ind w:right="49"/>
        <w:jc w:val="both"/>
        <w:rPr>
          <w:rFonts w:ascii="Palatino Linotype" w:eastAsiaTheme="minorHAnsi" w:hAnsi="Palatino Linotype" w:cs="Arial"/>
          <w:b/>
          <w:szCs w:val="28"/>
          <w:lang w:val="es-MX" w:eastAsia="en-US"/>
        </w:rPr>
      </w:pPr>
    </w:p>
    <w:p w:rsidR="0029071C" w:rsidRPr="00A34757" w:rsidRDefault="0029071C" w:rsidP="0029071C">
      <w:pPr>
        <w:autoSpaceDE w:val="0"/>
        <w:autoSpaceDN w:val="0"/>
        <w:adjustRightInd w:val="0"/>
        <w:spacing w:line="360" w:lineRule="auto"/>
        <w:ind w:right="49"/>
        <w:jc w:val="both"/>
        <w:rPr>
          <w:rFonts w:ascii="Palatino Linotype" w:eastAsiaTheme="minorHAnsi" w:hAnsi="Palatino Linotype" w:cs="Arial"/>
          <w:lang w:val="es-MX" w:eastAsia="en-US"/>
        </w:rPr>
      </w:pPr>
      <w:r w:rsidRPr="00A34757">
        <w:rPr>
          <w:rFonts w:ascii="Palatino Linotype" w:eastAsiaTheme="minorHAnsi" w:hAnsi="Palatino Linotype" w:cs="Arial"/>
          <w:b/>
          <w:sz w:val="28"/>
          <w:szCs w:val="28"/>
          <w:lang w:val="es-MX" w:eastAsia="en-US"/>
        </w:rPr>
        <w:t>QUINTO.</w:t>
      </w:r>
      <w:r w:rsidRPr="00A34757">
        <w:rPr>
          <w:rFonts w:ascii="Palatino Linotype" w:eastAsiaTheme="minorHAnsi" w:hAnsi="Palatino Linotype" w:cs="Arial"/>
          <w:b/>
          <w:lang w:val="es-MX" w:eastAsia="en-US"/>
        </w:rPr>
        <w:t xml:space="preserve"> NOTIFÍQUESE</w:t>
      </w:r>
      <w:r w:rsidRPr="00A34757">
        <w:rPr>
          <w:rFonts w:ascii="Palatino Linotype" w:eastAsiaTheme="minorHAnsi" w:hAnsi="Palatino Linotype" w:cs="Arial"/>
          <w:lang w:val="es-MX" w:eastAsia="en-US"/>
        </w:rPr>
        <w:t xml:space="preserve"> al </w:t>
      </w:r>
      <w:r w:rsidRPr="00A34757">
        <w:rPr>
          <w:rFonts w:ascii="Palatino Linotype" w:eastAsiaTheme="minorHAnsi" w:hAnsi="Palatino Linotype" w:cs="Arial"/>
          <w:b/>
          <w:lang w:val="es-MX" w:eastAsia="en-US"/>
        </w:rPr>
        <w:t>Recurrente</w:t>
      </w:r>
      <w:r w:rsidRPr="00A34757">
        <w:rPr>
          <w:rFonts w:ascii="Palatino Linotype" w:eastAsiaTheme="minorHAnsi" w:hAnsi="Palatino Linotype" w:cs="Arial"/>
          <w:lang w:val="es-MX" w:eastAsia="en-US"/>
        </w:rPr>
        <w:t xml:space="preserve"> la presente resolución a través del </w:t>
      </w:r>
      <w:r w:rsidRPr="00A34757">
        <w:rPr>
          <w:rFonts w:ascii="Palatino Linotype" w:eastAsiaTheme="minorHAnsi" w:hAnsi="Palatino Linotype" w:cs="Arial"/>
          <w:szCs w:val="22"/>
          <w:lang w:val="es-MX" w:eastAsia="en-US"/>
        </w:rPr>
        <w:t xml:space="preserve">Sistema de Acceso a la Información Mexiquense </w:t>
      </w:r>
      <w:r w:rsidRPr="00A34757">
        <w:rPr>
          <w:rFonts w:ascii="Palatino Linotype" w:eastAsiaTheme="minorHAnsi" w:hAnsi="Palatino Linotype" w:cs="Arial"/>
          <w:b/>
          <w:szCs w:val="22"/>
          <w:lang w:val="es-MX" w:eastAsia="en-US"/>
        </w:rPr>
        <w:t>(SAIMEX)</w:t>
      </w:r>
      <w:r w:rsidRPr="00A34757">
        <w:rPr>
          <w:rFonts w:ascii="Palatino Linotype" w:eastAsiaTheme="minorHAnsi" w:hAnsi="Palatino Linotype" w:cs="Arial"/>
          <w:b/>
          <w:lang w:val="es-MX" w:eastAsia="en-US"/>
        </w:rPr>
        <w:t>,</w:t>
      </w:r>
      <w:r w:rsidRPr="00A34757">
        <w:rPr>
          <w:rFonts w:ascii="Palatino Linotype" w:eastAsiaTheme="minorHAnsi" w:hAnsi="Palatino Linotype" w:cs="Arial"/>
          <w:lang w:val="es-MX" w:eastAsia="en-US"/>
        </w:rPr>
        <w:t xml:space="preserve">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rsidR="0029071C" w:rsidRPr="00A34757" w:rsidRDefault="0029071C" w:rsidP="0029071C">
      <w:pPr>
        <w:autoSpaceDE w:val="0"/>
        <w:autoSpaceDN w:val="0"/>
        <w:adjustRightInd w:val="0"/>
        <w:spacing w:line="360" w:lineRule="auto"/>
        <w:ind w:right="49"/>
        <w:jc w:val="both"/>
        <w:rPr>
          <w:rFonts w:ascii="Palatino Linotype" w:eastAsiaTheme="minorHAnsi" w:hAnsi="Palatino Linotype" w:cs="Arial"/>
          <w:lang w:val="es-MX" w:eastAsia="en-US"/>
        </w:rPr>
      </w:pPr>
    </w:p>
    <w:p w:rsidR="002D61F7" w:rsidRPr="00A34757" w:rsidRDefault="0029071C" w:rsidP="002A040B">
      <w:pPr>
        <w:spacing w:line="360" w:lineRule="auto"/>
        <w:jc w:val="both"/>
        <w:rPr>
          <w:rFonts w:ascii="Palatino Linotype" w:eastAsiaTheme="minorHAnsi" w:hAnsi="Palatino Linotype" w:cs="Arial"/>
          <w:sz w:val="18"/>
          <w:lang w:val="es-MX" w:eastAsia="en-US"/>
        </w:rPr>
      </w:pPr>
      <w:r w:rsidRPr="00A34757">
        <w:rPr>
          <w:rFonts w:ascii="Palatino Linotype" w:eastAsiaTheme="minorHAnsi" w:hAnsi="Palatino Linotype" w:cs="Arial"/>
          <w:lang w:val="es-MX" w:eastAsia="en-US"/>
        </w:rPr>
        <w:t>ASÍ LO RESUELVE, POR UNANIMIDAD DE VOTOS, EL PLENO DEL</w:t>
      </w:r>
      <w:r w:rsidRPr="00A34757">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A34757">
        <w:rPr>
          <w:rFonts w:ascii="Palatino Linotype" w:eastAsiaTheme="minorHAnsi" w:hAnsi="Palatino Linotype" w:cs="Arial"/>
          <w:lang w:val="es-MX" w:eastAsia="en-US"/>
        </w:rPr>
        <w:t>, CONFORMADO POR LOS COMISIONADOS JOSÉ MARTÍNEZ VILCHIS; MARÍA DEL ROSARIO MEJÍA AYALA; SHARON CRISTINA MORALES MARTÍNEZ</w:t>
      </w:r>
      <w:r w:rsidR="00A34757">
        <w:rPr>
          <w:rFonts w:ascii="Palatino Linotype" w:eastAsiaTheme="minorHAnsi" w:hAnsi="Palatino Linotype" w:cs="Arial"/>
          <w:lang w:val="es-MX" w:eastAsia="en-US"/>
        </w:rPr>
        <w:t xml:space="preserve"> (AUSENCIA JUSTIFICADA)</w:t>
      </w:r>
      <w:r w:rsidR="00A34757" w:rsidRPr="00A34757">
        <w:rPr>
          <w:rFonts w:ascii="Palatino Linotype" w:eastAsiaTheme="minorHAnsi" w:hAnsi="Palatino Linotype" w:cs="Arial"/>
          <w:lang w:val="es-MX" w:eastAsia="en-US"/>
        </w:rPr>
        <w:t xml:space="preserve">; </w:t>
      </w:r>
      <w:r w:rsidRPr="00A34757">
        <w:rPr>
          <w:rFonts w:ascii="Palatino Linotype" w:eastAsiaTheme="minorHAnsi" w:hAnsi="Palatino Linotype" w:cs="Arial"/>
          <w:lang w:val="es-MX" w:eastAsia="en-US"/>
        </w:rPr>
        <w:t xml:space="preserve">LUIS GUSTAVO PARRA NORIEGA Y GUADALUPE RAMÍREZ PEÑA; EN LA </w:t>
      </w:r>
      <w:r w:rsidR="00DC2B31" w:rsidRPr="00A34757">
        <w:rPr>
          <w:rFonts w:ascii="Palatino Linotype" w:eastAsiaTheme="minorHAnsi" w:hAnsi="Palatino Linotype" w:cs="Arial"/>
          <w:lang w:val="es-MX" w:eastAsia="en-US"/>
        </w:rPr>
        <w:t>CUADRA</w:t>
      </w:r>
      <w:r w:rsidRPr="00A34757">
        <w:rPr>
          <w:rFonts w:ascii="Palatino Linotype" w:eastAsiaTheme="minorHAnsi" w:hAnsi="Palatino Linotype" w:cs="Arial"/>
          <w:lang w:val="es-MX" w:eastAsia="en-US"/>
        </w:rPr>
        <w:t>GÉSIMA</w:t>
      </w:r>
      <w:r w:rsidR="002D61F7" w:rsidRPr="00A34757">
        <w:rPr>
          <w:rFonts w:ascii="Palatino Linotype" w:eastAsiaTheme="minorHAnsi" w:hAnsi="Palatino Linotype" w:cs="Arial"/>
          <w:lang w:val="es-MX" w:eastAsia="en-US"/>
        </w:rPr>
        <w:t xml:space="preserve"> </w:t>
      </w:r>
      <w:r w:rsidR="00B333DC" w:rsidRPr="00A34757">
        <w:rPr>
          <w:rFonts w:ascii="Palatino Linotype" w:eastAsiaTheme="minorHAnsi" w:hAnsi="Palatino Linotype" w:cs="Arial"/>
          <w:lang w:val="es-MX" w:eastAsia="en-US"/>
        </w:rPr>
        <w:t>QUINTA</w:t>
      </w:r>
      <w:r w:rsidRPr="00A34757">
        <w:rPr>
          <w:rFonts w:ascii="Palatino Linotype" w:eastAsiaTheme="minorHAnsi" w:hAnsi="Palatino Linotype" w:cs="Arial"/>
          <w:lang w:val="es-MX" w:eastAsia="en-US"/>
        </w:rPr>
        <w:t xml:space="preserve"> SESIÓN ORDINARIA CELEBRADA EL </w:t>
      </w:r>
      <w:r w:rsidR="00B333DC" w:rsidRPr="00A34757">
        <w:rPr>
          <w:rFonts w:ascii="Palatino Linotype" w:hAnsi="Palatino Linotype" w:cs="Arial"/>
          <w:color w:val="000000"/>
          <w:lang w:val="es-MX" w:eastAsia="es-MX"/>
        </w:rPr>
        <w:t>QUINCE</w:t>
      </w:r>
      <w:r w:rsidR="00AE6704" w:rsidRPr="00A34757">
        <w:rPr>
          <w:rFonts w:ascii="Palatino Linotype" w:hAnsi="Palatino Linotype" w:cs="Arial"/>
          <w:color w:val="000000"/>
          <w:lang w:val="es-MX" w:eastAsia="es-MX"/>
        </w:rPr>
        <w:t xml:space="preserve"> DE DICIEMBRE</w:t>
      </w:r>
      <w:r w:rsidRPr="00A34757">
        <w:rPr>
          <w:rFonts w:ascii="Palatino Linotype" w:hAnsi="Palatino Linotype" w:cs="Arial"/>
          <w:color w:val="000000"/>
          <w:lang w:val="es-MX" w:eastAsia="es-MX"/>
        </w:rPr>
        <w:t xml:space="preserve"> DE</w:t>
      </w:r>
      <w:r w:rsidRPr="00A34757">
        <w:rPr>
          <w:rFonts w:ascii="Palatino Linotype" w:eastAsiaTheme="minorHAnsi" w:hAnsi="Palatino Linotype" w:cs="Arial"/>
          <w:lang w:val="es-MX" w:eastAsia="en-US"/>
        </w:rPr>
        <w:t xml:space="preserve"> DOS MIL VEINTIUNO, ANTE EL SECRETARIO TÉCNICO, ALEXIS TAPIA RAMÍREZ.-------------------------------------------</w:t>
      </w:r>
      <w:r w:rsidR="00255F1A" w:rsidRPr="00A34757">
        <w:rPr>
          <w:rFonts w:ascii="Palatino Linotype" w:eastAsiaTheme="minorHAnsi" w:hAnsi="Palatino Linotype" w:cs="Arial"/>
          <w:lang w:val="es-MX" w:eastAsia="en-US"/>
        </w:rPr>
        <w:t>----------------------------------------------------------------------------------------------------------------------------------------------------------------------------------------------------------------------------------------------------------------------------------------------------------------------------------------------------------------------------------------------------------------------------------------------------------------------------------------------------------------------------------------------------------------------------</w:t>
      </w:r>
      <w:r w:rsidR="00A34757">
        <w:rPr>
          <w:rFonts w:ascii="Palatino Linotype" w:eastAsiaTheme="minorHAnsi" w:hAnsi="Palatino Linotype" w:cs="Arial"/>
          <w:lang w:val="es-MX" w:eastAsia="en-US"/>
        </w:rPr>
        <w:t>--------------</w:t>
      </w:r>
    </w:p>
    <w:p w:rsidR="0029071C" w:rsidRPr="00DC2B31" w:rsidRDefault="0029071C" w:rsidP="002A040B">
      <w:pPr>
        <w:spacing w:line="360" w:lineRule="auto"/>
        <w:jc w:val="both"/>
        <w:rPr>
          <w:rFonts w:ascii="Palatino Linotype" w:eastAsiaTheme="minorHAnsi" w:hAnsi="Palatino Linotype" w:cs="Arial"/>
          <w:lang w:val="es-MX" w:eastAsia="en-US"/>
        </w:rPr>
      </w:pPr>
      <w:r w:rsidRPr="00A34757">
        <w:rPr>
          <w:rFonts w:ascii="Palatino Linotype" w:eastAsiaTheme="minorHAnsi" w:hAnsi="Palatino Linotype" w:cs="Arial"/>
          <w:sz w:val="18"/>
          <w:lang w:val="es-MX" w:eastAsia="en-US"/>
        </w:rPr>
        <w:t>JMV/CCR/</w:t>
      </w:r>
      <w:proofErr w:type="spellStart"/>
      <w:r w:rsidRPr="00A34757">
        <w:rPr>
          <w:rFonts w:ascii="Palatino Linotype" w:eastAsiaTheme="minorHAnsi" w:hAnsi="Palatino Linotype" w:cs="Arial"/>
          <w:sz w:val="18"/>
          <w:lang w:val="es-MX" w:eastAsia="en-US"/>
        </w:rPr>
        <w:t>jasm</w:t>
      </w:r>
      <w:proofErr w:type="spellEnd"/>
    </w:p>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Pr="003E56C9" w:rsidRDefault="0029071C" w:rsidP="003E56C9"/>
    <w:sectPr w:rsidR="0029071C" w:rsidRPr="003E56C9" w:rsidSect="0043515A">
      <w:headerReference w:type="even" r:id="rId11"/>
      <w:headerReference w:type="default" r:id="rId12"/>
      <w:footerReference w:type="default" r:id="rId13"/>
      <w:headerReference w:type="first" r:id="rId14"/>
      <w:footerReference w:type="first" r:id="rId15"/>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1F4B" w:rsidRDefault="009E1F4B" w:rsidP="000B5E25">
      <w:r>
        <w:separator/>
      </w:r>
    </w:p>
  </w:endnote>
  <w:endnote w:type="continuationSeparator" w:id="0">
    <w:p w:rsidR="009E1F4B" w:rsidRDefault="009E1F4B"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134B" w:rsidRPr="000D3AD4" w:rsidRDefault="00BB134B"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4B66B8">
      <w:rPr>
        <w:rFonts w:ascii="Palatino Linotype" w:hAnsi="Palatino Linotype" w:cs="Arial"/>
        <w:bCs/>
        <w:noProof/>
        <w:sz w:val="20"/>
        <w:szCs w:val="20"/>
      </w:rPr>
      <w:t>19</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4B66B8">
      <w:rPr>
        <w:rFonts w:ascii="Palatino Linotype" w:hAnsi="Palatino Linotype" w:cs="Arial"/>
        <w:bCs/>
        <w:noProof/>
        <w:sz w:val="20"/>
        <w:szCs w:val="20"/>
      </w:rPr>
      <w:t>21</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134B" w:rsidRPr="000D3AD4" w:rsidRDefault="00BB134B"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5C4130">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5C4130">
      <w:rPr>
        <w:rFonts w:ascii="Palatino Linotype" w:hAnsi="Palatino Linotype" w:cs="Arial"/>
        <w:bCs/>
        <w:noProof/>
        <w:sz w:val="20"/>
        <w:szCs w:val="20"/>
      </w:rPr>
      <w:t>21</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1F4B" w:rsidRDefault="009E1F4B" w:rsidP="000B5E25">
      <w:r>
        <w:separator/>
      </w:r>
    </w:p>
  </w:footnote>
  <w:footnote w:type="continuationSeparator" w:id="0">
    <w:p w:rsidR="009E1F4B" w:rsidRDefault="009E1F4B" w:rsidP="000B5E25">
      <w:r>
        <w:continuationSeparator/>
      </w:r>
    </w:p>
  </w:footnote>
  <w:footnote w:id="1">
    <w:p w:rsidR="008A64CB" w:rsidRPr="008A64CB" w:rsidRDefault="008A64CB" w:rsidP="008A64CB">
      <w:pPr>
        <w:ind w:right="49"/>
        <w:jc w:val="both"/>
        <w:rPr>
          <w:rFonts w:ascii="Palatino Linotype" w:eastAsiaTheme="minorHAnsi" w:hAnsi="Palatino Linotype" w:cstheme="minorBidi"/>
          <w:b/>
          <w:bCs/>
          <w:i/>
          <w:sz w:val="18"/>
          <w:szCs w:val="22"/>
          <w:lang w:val="es-MX" w:eastAsia="es-MX"/>
        </w:rPr>
      </w:pPr>
      <w:r>
        <w:rPr>
          <w:rStyle w:val="Refdenotaalpie"/>
        </w:rPr>
        <w:footnoteRef/>
      </w:r>
      <w:r>
        <w:t xml:space="preserve"> </w:t>
      </w:r>
      <w:r w:rsidRPr="008A64CB">
        <w:rPr>
          <w:rFonts w:ascii="Palatino Linotype" w:eastAsiaTheme="minorHAnsi" w:hAnsi="Palatino Linotype" w:cstheme="minorBidi"/>
          <w:b/>
          <w:bCs/>
          <w:i/>
          <w:sz w:val="18"/>
          <w:szCs w:val="22"/>
          <w:lang w:val="es-MX" w:eastAsia="en-US"/>
        </w:rPr>
        <w:t>IMPROCEDENCIA Y SOBRESEIMIENTO EN EL JUICIO DE AMPARO. LAS CAUSAS PREVISTAS EN LOS ARTÍCULOS 73 Y 74 DE LA LEY DE LA MATERIA, RESPECTIVAMENTE, NO SON INCOMPATIBLES CON EL ARTÍCULO 25.1 DE LA CONVENCIÓN AMERICANA SOBRE DERECHOS HUMANOS.</w:t>
      </w:r>
    </w:p>
    <w:p w:rsidR="008A64CB" w:rsidRPr="008A64CB" w:rsidRDefault="008A64CB" w:rsidP="008A64CB">
      <w:pPr>
        <w:autoSpaceDE w:val="0"/>
        <w:autoSpaceDN w:val="0"/>
        <w:adjustRightInd w:val="0"/>
        <w:ind w:right="49"/>
        <w:jc w:val="both"/>
        <w:rPr>
          <w:rFonts w:ascii="Palatino Linotype" w:hAnsi="Palatino Linotype" w:cs="Arial"/>
          <w:sz w:val="18"/>
          <w:szCs w:val="22"/>
        </w:rPr>
      </w:pPr>
      <w:r w:rsidRPr="008A64CB">
        <w:rPr>
          <w:rFonts w:ascii="Palatino Linotype" w:hAnsi="Palatino Linotype"/>
          <w:i/>
          <w:sz w:val="18"/>
          <w:szCs w:val="22"/>
        </w:rPr>
        <w:t>Del examen de compatibilidad de los artículos </w:t>
      </w:r>
      <w:hyperlink r:id="rId1" w:history="1">
        <w:r w:rsidRPr="008A64CB">
          <w:rPr>
            <w:rFonts w:ascii="Palatino Linotype" w:eastAsia="Calibri" w:hAnsi="Palatino Linotype"/>
            <w:i/>
            <w:color w:val="0563C1" w:themeColor="hyperlink"/>
            <w:sz w:val="18"/>
            <w:szCs w:val="22"/>
            <w:u w:val="single"/>
          </w:rPr>
          <w:t>73 y 74 de la Ley de Amparo</w:t>
        </w:r>
      </w:hyperlink>
      <w:r w:rsidRPr="008A64CB">
        <w:rPr>
          <w:rFonts w:ascii="Palatino Linotype" w:hAnsi="Palatino Linotype"/>
          <w:i/>
          <w:sz w:val="18"/>
          <w:szCs w:val="22"/>
        </w:rPr>
        <w:t> con el artículo </w:t>
      </w:r>
      <w:hyperlink r:id="rId2" w:history="1">
        <w:r w:rsidRPr="008A64CB">
          <w:rPr>
            <w:rFonts w:ascii="Palatino Linotype" w:eastAsia="Calibri" w:hAnsi="Palatino Linotype"/>
            <w:i/>
            <w:color w:val="0563C1" w:themeColor="hyperlink"/>
            <w:sz w:val="18"/>
            <w:szCs w:val="22"/>
            <w:u w:val="single"/>
          </w:rPr>
          <w:t>25.1 de la Convención Americana sobre Derechos Humanos</w:t>
        </w:r>
      </w:hyperlink>
      <w:r w:rsidRPr="008A64CB">
        <w:rPr>
          <w:rFonts w:ascii="Palatino Linotype" w:hAnsi="Palatino Linotype"/>
          <w:i/>
          <w:sz w:val="18"/>
          <w:szCs w:val="22"/>
        </w:rPr>
        <w:t> </w:t>
      </w:r>
      <w:r w:rsidRPr="008A64CB">
        <w:rPr>
          <w:rFonts w:ascii="Palatino Linotype" w:hAnsi="Palatino Linotype"/>
          <w:b/>
          <w:i/>
          <w:sz w:val="18"/>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A64CB">
        <w:rPr>
          <w:rFonts w:ascii="Palatino Linotype" w:hAnsi="Palatino Linotype"/>
          <w:i/>
          <w:sz w:val="18"/>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rsidR="008A64CB" w:rsidRPr="008A64CB" w:rsidRDefault="008A64CB">
      <w:pPr>
        <w:pStyle w:val="Textonotapie"/>
        <w:rPr>
          <w:lang w:val="es-MX"/>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134B" w:rsidRDefault="004B66B8">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25" w:type="dxa"/>
      <w:tblInd w:w="2547" w:type="dxa"/>
      <w:tblLayout w:type="fixed"/>
      <w:tblLook w:val="04A0" w:firstRow="1" w:lastRow="0" w:firstColumn="1" w:lastColumn="0" w:noHBand="0" w:noVBand="1"/>
    </w:tblPr>
    <w:tblGrid>
      <w:gridCol w:w="2693"/>
      <w:gridCol w:w="3832"/>
    </w:tblGrid>
    <w:tr w:rsidR="00BB134B" w:rsidRPr="008F2CCC" w:rsidTr="00B333DC">
      <w:tc>
        <w:tcPr>
          <w:tcW w:w="2693" w:type="dxa"/>
          <w:shd w:val="clear" w:color="auto" w:fill="auto"/>
        </w:tcPr>
        <w:p w:rsidR="00BB134B" w:rsidRPr="00807CDA" w:rsidRDefault="00BB134B" w:rsidP="0043515A">
          <w:pPr>
            <w:spacing w:line="276" w:lineRule="auto"/>
            <w:rPr>
              <w:rFonts w:ascii="Palatino Linotype" w:hAnsi="Palatino Linotype"/>
              <w:sz w:val="22"/>
              <w:szCs w:val="22"/>
              <w:lang w:val="es-ES_tradnl"/>
            </w:rPr>
          </w:pPr>
          <w:r w:rsidRPr="00807CDA">
            <w:rPr>
              <w:rFonts w:ascii="Palatino Linotype" w:hAnsi="Palatino Linotype"/>
              <w:sz w:val="22"/>
              <w:szCs w:val="22"/>
              <w:lang w:val="es-ES_tradnl"/>
            </w:rPr>
            <w:t>Recurso de revisión:</w:t>
          </w:r>
        </w:p>
      </w:tc>
      <w:tc>
        <w:tcPr>
          <w:tcW w:w="3832" w:type="dxa"/>
          <w:shd w:val="clear" w:color="auto" w:fill="auto"/>
          <w:vAlign w:val="center"/>
        </w:tcPr>
        <w:p w:rsidR="00BB134B" w:rsidRPr="0029071C" w:rsidRDefault="00BB134B" w:rsidP="002D61F7">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0</w:t>
          </w:r>
          <w:r w:rsidR="00B333DC">
            <w:rPr>
              <w:rFonts w:ascii="Palatino Linotype" w:hAnsi="Palatino Linotype"/>
              <w:sz w:val="22"/>
              <w:szCs w:val="22"/>
              <w:lang w:val="es-ES_tradnl"/>
            </w:rPr>
            <w:t>5400</w:t>
          </w:r>
          <w:r w:rsidRPr="0029071C">
            <w:rPr>
              <w:rFonts w:ascii="Palatino Linotype" w:hAnsi="Palatino Linotype"/>
              <w:sz w:val="22"/>
              <w:szCs w:val="22"/>
              <w:lang w:val="es-ES_tradnl"/>
            </w:rPr>
            <w:t>/INFOEM/IP/RR/2021</w:t>
          </w:r>
        </w:p>
      </w:tc>
    </w:tr>
    <w:tr w:rsidR="00BB134B" w:rsidRPr="008F2CCC" w:rsidTr="00B333DC">
      <w:tc>
        <w:tcPr>
          <w:tcW w:w="2693" w:type="dxa"/>
          <w:shd w:val="clear" w:color="auto" w:fill="auto"/>
        </w:tcPr>
        <w:p w:rsidR="00BB134B" w:rsidRPr="00807CDA" w:rsidRDefault="00BB134B" w:rsidP="0043515A">
          <w:pPr>
            <w:spacing w:line="276" w:lineRule="auto"/>
            <w:rPr>
              <w:rFonts w:ascii="Palatino Linotype" w:hAnsi="Palatino Linotype"/>
              <w:sz w:val="22"/>
              <w:szCs w:val="22"/>
              <w:lang w:val="es-ES_tradnl"/>
            </w:rPr>
          </w:pPr>
          <w:r>
            <w:rPr>
              <w:rFonts w:ascii="Palatino Linotype" w:hAnsi="Palatino Linotype"/>
              <w:sz w:val="22"/>
              <w:szCs w:val="22"/>
              <w:lang w:val="es-ES_tradnl"/>
            </w:rPr>
            <w:t>Sujeto Obligado</w:t>
          </w:r>
          <w:r w:rsidRPr="00807CDA">
            <w:rPr>
              <w:rFonts w:ascii="Palatino Linotype" w:hAnsi="Palatino Linotype"/>
              <w:sz w:val="22"/>
              <w:szCs w:val="22"/>
              <w:lang w:val="es-ES_tradnl"/>
            </w:rPr>
            <w:t>:</w:t>
          </w:r>
        </w:p>
      </w:tc>
      <w:tc>
        <w:tcPr>
          <w:tcW w:w="3832" w:type="dxa"/>
          <w:shd w:val="clear" w:color="auto" w:fill="auto"/>
          <w:vAlign w:val="center"/>
        </w:tcPr>
        <w:p w:rsidR="00BB134B" w:rsidRPr="0029071C" w:rsidRDefault="002D61F7" w:rsidP="00E5647F">
          <w:pPr>
            <w:spacing w:line="276" w:lineRule="auto"/>
            <w:jc w:val="right"/>
            <w:rPr>
              <w:rFonts w:ascii="Palatino Linotype" w:hAnsi="Palatino Linotype"/>
              <w:sz w:val="22"/>
              <w:szCs w:val="22"/>
              <w:lang w:val="es-ES_tradnl"/>
            </w:rPr>
          </w:pPr>
          <w:r w:rsidRPr="002D61F7">
            <w:rPr>
              <w:rFonts w:ascii="Palatino Linotype" w:hAnsi="Palatino Linotype"/>
              <w:sz w:val="22"/>
              <w:szCs w:val="22"/>
              <w:lang w:val="es-ES_tradnl"/>
            </w:rPr>
            <w:t xml:space="preserve">Ayuntamiento de </w:t>
          </w:r>
          <w:r w:rsidR="00B333DC" w:rsidRPr="00B333DC">
            <w:rPr>
              <w:rFonts w:ascii="Palatino Linotype" w:hAnsi="Palatino Linotype"/>
              <w:sz w:val="22"/>
              <w:szCs w:val="22"/>
              <w:lang w:val="es-ES_tradnl"/>
            </w:rPr>
            <w:t>San Antonio la Isla</w:t>
          </w:r>
        </w:p>
      </w:tc>
    </w:tr>
    <w:tr w:rsidR="00BB134B" w:rsidRPr="008F2CCC" w:rsidTr="00B333DC">
      <w:trPr>
        <w:trHeight w:val="228"/>
      </w:trPr>
      <w:tc>
        <w:tcPr>
          <w:tcW w:w="2693" w:type="dxa"/>
          <w:shd w:val="clear" w:color="auto" w:fill="auto"/>
        </w:tcPr>
        <w:p w:rsidR="00BB134B" w:rsidRPr="00807CDA" w:rsidRDefault="00BB134B" w:rsidP="0043515A">
          <w:pPr>
            <w:spacing w:line="276" w:lineRule="auto"/>
            <w:rPr>
              <w:rFonts w:ascii="Palatino Linotype" w:hAnsi="Palatino Linotype"/>
              <w:sz w:val="22"/>
              <w:szCs w:val="22"/>
              <w:lang w:val="es-ES_tradnl"/>
            </w:rPr>
          </w:pPr>
          <w:r>
            <w:rPr>
              <w:rFonts w:ascii="Palatino Linotype" w:hAnsi="Palatino Linotype"/>
              <w:sz w:val="22"/>
              <w:szCs w:val="22"/>
              <w:lang w:val="es-ES_tradnl"/>
            </w:rPr>
            <w:t>Comisionado</w:t>
          </w:r>
          <w:r w:rsidRPr="00807CDA">
            <w:rPr>
              <w:rFonts w:ascii="Palatino Linotype" w:hAnsi="Palatino Linotype"/>
              <w:sz w:val="22"/>
              <w:szCs w:val="22"/>
              <w:lang w:val="es-ES_tradnl"/>
            </w:rPr>
            <w:t xml:space="preserve"> </w:t>
          </w:r>
          <w:r>
            <w:rPr>
              <w:rFonts w:ascii="Palatino Linotype" w:hAnsi="Palatino Linotype"/>
              <w:sz w:val="22"/>
              <w:szCs w:val="22"/>
              <w:lang w:val="es-ES_tradnl"/>
            </w:rPr>
            <w:t>P</w:t>
          </w:r>
          <w:r w:rsidRPr="00807CDA">
            <w:rPr>
              <w:rFonts w:ascii="Palatino Linotype" w:hAnsi="Palatino Linotype"/>
              <w:sz w:val="22"/>
              <w:szCs w:val="22"/>
              <w:lang w:val="es-ES_tradnl"/>
            </w:rPr>
            <w:t>onente:</w:t>
          </w:r>
        </w:p>
      </w:tc>
      <w:tc>
        <w:tcPr>
          <w:tcW w:w="3832" w:type="dxa"/>
          <w:shd w:val="clear" w:color="auto" w:fill="auto"/>
        </w:tcPr>
        <w:p w:rsidR="00BB134B" w:rsidRPr="0029071C" w:rsidRDefault="00BB134B" w:rsidP="0043515A">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rsidR="00BB134B" w:rsidRPr="001779E0" w:rsidRDefault="004B66B8"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2051" type="#_x0000_t75" style="position:absolute;margin-left:-110.35pt;margin-top:-116.85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20" w:type="dxa"/>
      <w:tblInd w:w="2552" w:type="dxa"/>
      <w:tblLayout w:type="fixed"/>
      <w:tblLook w:val="04A0" w:firstRow="1" w:lastRow="0" w:firstColumn="1" w:lastColumn="0" w:noHBand="0" w:noVBand="1"/>
    </w:tblPr>
    <w:tblGrid>
      <w:gridCol w:w="2688"/>
      <w:gridCol w:w="3832"/>
    </w:tblGrid>
    <w:tr w:rsidR="00BB134B" w:rsidRPr="008F2CCC" w:rsidTr="00B333DC">
      <w:tc>
        <w:tcPr>
          <w:tcW w:w="2688" w:type="dxa"/>
          <w:shd w:val="clear" w:color="auto" w:fill="auto"/>
        </w:tcPr>
        <w:p w:rsidR="00BB134B" w:rsidRPr="00807CDA" w:rsidRDefault="00BB134B" w:rsidP="0029071C">
          <w:pPr>
            <w:spacing w:line="276" w:lineRule="auto"/>
            <w:jc w:val="both"/>
            <w:rPr>
              <w:rFonts w:ascii="Palatino Linotype" w:hAnsi="Palatino Linotype"/>
              <w:sz w:val="22"/>
              <w:szCs w:val="22"/>
              <w:lang w:val="es-ES_tradnl"/>
            </w:rPr>
          </w:pPr>
          <w:r w:rsidRPr="00807CDA">
            <w:rPr>
              <w:rFonts w:ascii="Palatino Linotype" w:hAnsi="Palatino Linotype"/>
              <w:sz w:val="22"/>
              <w:szCs w:val="22"/>
              <w:lang w:val="es-ES_tradnl"/>
            </w:rPr>
            <w:t>Recurso de revisión:</w:t>
          </w:r>
        </w:p>
      </w:tc>
      <w:tc>
        <w:tcPr>
          <w:tcW w:w="3832" w:type="dxa"/>
          <w:shd w:val="clear" w:color="auto" w:fill="auto"/>
          <w:vAlign w:val="center"/>
        </w:tcPr>
        <w:p w:rsidR="00BB134B" w:rsidRPr="0029071C" w:rsidRDefault="00BB134B" w:rsidP="00B333D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0</w:t>
          </w:r>
          <w:r w:rsidR="002D61F7">
            <w:rPr>
              <w:rFonts w:ascii="Palatino Linotype" w:hAnsi="Palatino Linotype"/>
              <w:sz w:val="22"/>
              <w:szCs w:val="22"/>
              <w:lang w:val="es-ES_tradnl"/>
            </w:rPr>
            <w:t>5</w:t>
          </w:r>
          <w:r w:rsidR="00B333DC">
            <w:rPr>
              <w:rFonts w:ascii="Palatino Linotype" w:hAnsi="Palatino Linotype"/>
              <w:sz w:val="22"/>
              <w:szCs w:val="22"/>
              <w:lang w:val="es-ES_tradnl"/>
            </w:rPr>
            <w:t>400</w:t>
          </w:r>
          <w:r w:rsidRPr="0029071C">
            <w:rPr>
              <w:rFonts w:ascii="Palatino Linotype" w:hAnsi="Palatino Linotype"/>
              <w:sz w:val="22"/>
              <w:szCs w:val="22"/>
              <w:lang w:val="es-ES_tradnl"/>
            </w:rPr>
            <w:t>/INFOEM/IP/RR/2021</w:t>
          </w:r>
        </w:p>
      </w:tc>
    </w:tr>
    <w:tr w:rsidR="00BB134B" w:rsidRPr="008F2CCC" w:rsidTr="00B333DC">
      <w:tc>
        <w:tcPr>
          <w:tcW w:w="2688" w:type="dxa"/>
          <w:shd w:val="clear" w:color="auto" w:fill="auto"/>
          <w:vAlign w:val="center"/>
        </w:tcPr>
        <w:p w:rsidR="00BB134B" w:rsidRPr="00807CDA" w:rsidRDefault="00BB134B" w:rsidP="0029071C">
          <w:pPr>
            <w:spacing w:line="276" w:lineRule="auto"/>
            <w:jc w:val="both"/>
            <w:rPr>
              <w:rFonts w:ascii="Palatino Linotype" w:hAnsi="Palatino Linotype"/>
              <w:sz w:val="22"/>
              <w:szCs w:val="22"/>
              <w:lang w:val="es-ES_tradnl"/>
            </w:rPr>
          </w:pPr>
          <w:r>
            <w:rPr>
              <w:rFonts w:ascii="Palatino Linotype" w:hAnsi="Palatino Linotype"/>
              <w:sz w:val="22"/>
              <w:szCs w:val="22"/>
              <w:lang w:val="es-ES_tradnl"/>
            </w:rPr>
            <w:t>Recurrente</w:t>
          </w:r>
          <w:r w:rsidRPr="00807CDA">
            <w:rPr>
              <w:rFonts w:ascii="Palatino Linotype" w:hAnsi="Palatino Linotype"/>
              <w:sz w:val="22"/>
              <w:szCs w:val="22"/>
              <w:lang w:val="es-ES_tradnl"/>
            </w:rPr>
            <w:t>:</w:t>
          </w:r>
        </w:p>
      </w:tc>
      <w:tc>
        <w:tcPr>
          <w:tcW w:w="3832" w:type="dxa"/>
          <w:shd w:val="clear" w:color="auto" w:fill="auto"/>
          <w:vAlign w:val="center"/>
        </w:tcPr>
        <w:p w:rsidR="00BB134B" w:rsidRPr="0029071C" w:rsidRDefault="005C4130" w:rsidP="0029071C">
          <w:pPr>
            <w:spacing w:line="276" w:lineRule="auto"/>
            <w:jc w:val="right"/>
            <w:rPr>
              <w:rFonts w:ascii="Palatino Linotype" w:hAnsi="Palatino Linotype"/>
              <w:sz w:val="22"/>
              <w:szCs w:val="22"/>
              <w:lang w:val="es-ES_tradnl"/>
            </w:rPr>
          </w:pPr>
          <w:proofErr w:type="spellStart"/>
          <w:r>
            <w:rPr>
              <w:rFonts w:ascii="Palatino Linotype" w:hAnsi="Palatino Linotype"/>
              <w:sz w:val="22"/>
              <w:szCs w:val="22"/>
              <w:lang w:val="es-ES_tradnl"/>
            </w:rPr>
            <w:t>xxxxxxxxxxxxxxx</w:t>
          </w:r>
          <w:proofErr w:type="spellEnd"/>
        </w:p>
      </w:tc>
    </w:tr>
    <w:tr w:rsidR="00BB134B" w:rsidRPr="008F2CCC" w:rsidTr="00B333DC">
      <w:trPr>
        <w:trHeight w:val="228"/>
      </w:trPr>
      <w:tc>
        <w:tcPr>
          <w:tcW w:w="2688" w:type="dxa"/>
          <w:shd w:val="clear" w:color="auto" w:fill="auto"/>
        </w:tcPr>
        <w:p w:rsidR="00BB134B" w:rsidRPr="00807CDA" w:rsidRDefault="00BB134B" w:rsidP="0029071C">
          <w:pPr>
            <w:spacing w:line="276" w:lineRule="auto"/>
            <w:jc w:val="both"/>
            <w:rPr>
              <w:rFonts w:ascii="Palatino Linotype" w:hAnsi="Palatino Linotype"/>
              <w:sz w:val="22"/>
              <w:szCs w:val="22"/>
              <w:lang w:val="es-ES_tradnl"/>
            </w:rPr>
          </w:pPr>
          <w:r>
            <w:rPr>
              <w:rFonts w:ascii="Palatino Linotype" w:hAnsi="Palatino Linotype"/>
              <w:sz w:val="22"/>
              <w:szCs w:val="22"/>
              <w:lang w:val="es-ES_tradnl"/>
            </w:rPr>
            <w:t>Sujeto Obligado</w:t>
          </w:r>
          <w:r w:rsidRPr="00807CDA">
            <w:rPr>
              <w:rFonts w:ascii="Palatino Linotype" w:hAnsi="Palatino Linotype"/>
              <w:sz w:val="22"/>
              <w:szCs w:val="22"/>
              <w:lang w:val="es-ES_tradnl"/>
            </w:rPr>
            <w:t>:</w:t>
          </w:r>
        </w:p>
      </w:tc>
      <w:tc>
        <w:tcPr>
          <w:tcW w:w="3832" w:type="dxa"/>
          <w:shd w:val="clear" w:color="auto" w:fill="auto"/>
          <w:vAlign w:val="center"/>
        </w:tcPr>
        <w:p w:rsidR="00BB134B" w:rsidRPr="0029071C" w:rsidRDefault="002D61F7" w:rsidP="00B333DC">
          <w:pPr>
            <w:spacing w:line="276" w:lineRule="auto"/>
            <w:jc w:val="right"/>
            <w:rPr>
              <w:rFonts w:ascii="Palatino Linotype" w:hAnsi="Palatino Linotype"/>
              <w:sz w:val="22"/>
              <w:szCs w:val="22"/>
            </w:rPr>
          </w:pPr>
          <w:r w:rsidRPr="002D61F7">
            <w:rPr>
              <w:rFonts w:ascii="Palatino Linotype" w:hAnsi="Palatino Linotype"/>
              <w:sz w:val="22"/>
              <w:szCs w:val="22"/>
            </w:rPr>
            <w:t xml:space="preserve">Ayuntamiento de </w:t>
          </w:r>
          <w:r w:rsidR="00B333DC" w:rsidRPr="00B333DC">
            <w:rPr>
              <w:rFonts w:ascii="Palatino Linotype" w:hAnsi="Palatino Linotype"/>
              <w:sz w:val="22"/>
              <w:szCs w:val="22"/>
            </w:rPr>
            <w:t>San Antonio la Isla</w:t>
          </w:r>
        </w:p>
      </w:tc>
    </w:tr>
    <w:tr w:rsidR="00BB134B" w:rsidRPr="008F2CCC" w:rsidTr="00B333DC">
      <w:tc>
        <w:tcPr>
          <w:tcW w:w="2688" w:type="dxa"/>
          <w:shd w:val="clear" w:color="auto" w:fill="auto"/>
        </w:tcPr>
        <w:p w:rsidR="00BB134B" w:rsidRPr="00807CDA" w:rsidRDefault="00BB134B" w:rsidP="0029071C">
          <w:pPr>
            <w:spacing w:line="276" w:lineRule="auto"/>
            <w:jc w:val="both"/>
            <w:rPr>
              <w:rFonts w:ascii="Palatino Linotype" w:hAnsi="Palatino Linotype"/>
              <w:sz w:val="22"/>
              <w:szCs w:val="22"/>
              <w:lang w:val="es-ES_tradnl"/>
            </w:rPr>
          </w:pPr>
          <w:r>
            <w:rPr>
              <w:rFonts w:ascii="Palatino Linotype" w:hAnsi="Palatino Linotype"/>
              <w:sz w:val="22"/>
              <w:szCs w:val="22"/>
              <w:lang w:val="es-ES_tradnl"/>
            </w:rPr>
            <w:t>Comisionado</w:t>
          </w:r>
          <w:r w:rsidRPr="00807CDA">
            <w:rPr>
              <w:rFonts w:ascii="Palatino Linotype" w:hAnsi="Palatino Linotype"/>
              <w:sz w:val="22"/>
              <w:szCs w:val="22"/>
              <w:lang w:val="es-ES_tradnl"/>
            </w:rPr>
            <w:t xml:space="preserve"> </w:t>
          </w:r>
          <w:r>
            <w:rPr>
              <w:rFonts w:ascii="Palatino Linotype" w:hAnsi="Palatino Linotype"/>
              <w:sz w:val="22"/>
              <w:szCs w:val="22"/>
              <w:lang w:val="es-ES_tradnl"/>
            </w:rPr>
            <w:t>P</w:t>
          </w:r>
          <w:r w:rsidRPr="00807CDA">
            <w:rPr>
              <w:rFonts w:ascii="Palatino Linotype" w:hAnsi="Palatino Linotype"/>
              <w:sz w:val="22"/>
              <w:szCs w:val="22"/>
              <w:lang w:val="es-ES_tradnl"/>
            </w:rPr>
            <w:t>onente:</w:t>
          </w:r>
        </w:p>
      </w:tc>
      <w:tc>
        <w:tcPr>
          <w:tcW w:w="3832" w:type="dxa"/>
          <w:shd w:val="clear" w:color="auto" w:fill="auto"/>
        </w:tcPr>
        <w:p w:rsidR="00BB134B" w:rsidRPr="0029071C" w:rsidRDefault="00BB134B" w:rsidP="0029071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rsidR="00BB134B" w:rsidRPr="009F1AB6" w:rsidRDefault="004B66B8">
    <w:pPr>
      <w:pStyle w:val="Encabezado"/>
      <w:rPr>
        <w:sz w:val="10"/>
      </w:rPr>
    </w:pPr>
    <w:r>
      <w:rPr>
        <w:noProof/>
        <w:sz w:val="10"/>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2049" type="#_x0000_t75" style="position:absolute;margin-left:-106.95pt;margin-top:-113.45pt;width:628.7pt;height:818.9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F04846"/>
    <w:multiLevelType w:val="hybridMultilevel"/>
    <w:tmpl w:val="D166C698"/>
    <w:lvl w:ilvl="0" w:tplc="45983B38">
      <w:start w:val="1"/>
      <w:numFmt w:val="upperRoman"/>
      <w:lvlText w:val="%1."/>
      <w:lvlJc w:val="left"/>
      <w:pPr>
        <w:ind w:left="1425" w:hanging="720"/>
      </w:pPr>
      <w:rPr>
        <w:rFonts w:hint="default"/>
        <w:b/>
        <w:i/>
        <w:color w:val="auto"/>
        <w:sz w:val="24"/>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1">
    <w:nsid w:val="0F5728F2"/>
    <w:multiLevelType w:val="hybridMultilevel"/>
    <w:tmpl w:val="BEE60F72"/>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1DC5534"/>
    <w:multiLevelType w:val="hybridMultilevel"/>
    <w:tmpl w:val="FA3217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215631B"/>
    <w:multiLevelType w:val="hybridMultilevel"/>
    <w:tmpl w:val="8CE837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8621EE4"/>
    <w:multiLevelType w:val="hybridMultilevel"/>
    <w:tmpl w:val="E81E6D1C"/>
    <w:lvl w:ilvl="0" w:tplc="30D85BAE">
      <w:start w:val="1"/>
      <w:numFmt w:val="decimal"/>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910085C"/>
    <w:multiLevelType w:val="hybridMultilevel"/>
    <w:tmpl w:val="D57E042C"/>
    <w:lvl w:ilvl="0" w:tplc="793212E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A4C5947"/>
    <w:multiLevelType w:val="hybridMultilevel"/>
    <w:tmpl w:val="60D4189E"/>
    <w:lvl w:ilvl="0" w:tplc="64769262">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D63762A"/>
    <w:multiLevelType w:val="hybridMultilevel"/>
    <w:tmpl w:val="91F6067E"/>
    <w:lvl w:ilvl="0" w:tplc="53F8A9B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E08240B"/>
    <w:multiLevelType w:val="hybridMultilevel"/>
    <w:tmpl w:val="9652434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EC62219"/>
    <w:multiLevelType w:val="hybridMultilevel"/>
    <w:tmpl w:val="CB528A48"/>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4317490"/>
    <w:multiLevelType w:val="hybridMultilevel"/>
    <w:tmpl w:val="FD30DC42"/>
    <w:lvl w:ilvl="0" w:tplc="92BE0B36">
      <w:start w:val="1"/>
      <w:numFmt w:val="decimal"/>
      <w:lvlText w:val="%1."/>
      <w:lvlJc w:val="left"/>
      <w:pPr>
        <w:ind w:left="4330"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7C12F26"/>
    <w:multiLevelType w:val="hybridMultilevel"/>
    <w:tmpl w:val="E4842C56"/>
    <w:lvl w:ilvl="0" w:tplc="3D5A3120">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nsid w:val="38902EC6"/>
    <w:multiLevelType w:val="hybridMultilevel"/>
    <w:tmpl w:val="67E0673C"/>
    <w:lvl w:ilvl="0" w:tplc="080A0001">
      <w:start w:val="1"/>
      <w:numFmt w:val="bullet"/>
      <w:lvlText w:val=""/>
      <w:lvlJc w:val="left"/>
      <w:pPr>
        <w:ind w:left="720" w:hanging="360"/>
      </w:pPr>
      <w:rPr>
        <w:rFonts w:ascii="Symbol" w:hAnsi="Symbol" w:hint="default"/>
      </w:rPr>
    </w:lvl>
    <w:lvl w:ilvl="1" w:tplc="080A000F">
      <w:start w:val="1"/>
      <w:numFmt w:val="decimal"/>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A127B21"/>
    <w:multiLevelType w:val="hybridMultilevel"/>
    <w:tmpl w:val="A7283DFE"/>
    <w:lvl w:ilvl="0" w:tplc="8BF83746">
      <w:start w:val="1"/>
      <w:numFmt w:val="decimal"/>
      <w:lvlText w:val="%1."/>
      <w:lvlJc w:val="left"/>
      <w:pPr>
        <w:ind w:left="720" w:hanging="360"/>
      </w:pPr>
      <w:rPr>
        <w:rFonts w:ascii="Palatino Linotype" w:eastAsiaTheme="minorHAnsi" w:hAnsi="Palatino Linotype"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243357A"/>
    <w:multiLevelType w:val="hybridMultilevel"/>
    <w:tmpl w:val="04209F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47607EF0"/>
    <w:multiLevelType w:val="hybridMultilevel"/>
    <w:tmpl w:val="B4883D9E"/>
    <w:lvl w:ilvl="0" w:tplc="3544DD6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F7B75DA"/>
    <w:multiLevelType w:val="hybridMultilevel"/>
    <w:tmpl w:val="12DE2018"/>
    <w:lvl w:ilvl="0" w:tplc="818C4DF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
    <w:nsid w:val="56E561B2"/>
    <w:multiLevelType w:val="hybridMultilevel"/>
    <w:tmpl w:val="C70E1562"/>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59085686"/>
    <w:multiLevelType w:val="hybridMultilevel"/>
    <w:tmpl w:val="91DC2F7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5C1D04B4"/>
    <w:multiLevelType w:val="hybridMultilevel"/>
    <w:tmpl w:val="91DC2F7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6A936641"/>
    <w:multiLevelType w:val="hybridMultilevel"/>
    <w:tmpl w:val="ACD28BC2"/>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6EE524F3"/>
    <w:multiLevelType w:val="hybridMultilevel"/>
    <w:tmpl w:val="E8A6B3D2"/>
    <w:lvl w:ilvl="0" w:tplc="35D20F66">
      <w:start w:val="1"/>
      <w:numFmt w:val="decimal"/>
      <w:lvlText w:val="%1."/>
      <w:lvlJc w:val="left"/>
      <w:pPr>
        <w:ind w:left="720" w:hanging="360"/>
      </w:pPr>
      <w:rPr>
        <w:rFonts w:ascii="Palatino Linotype" w:hAnsi="Palatino Linotype" w:hint="defaul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77B51F70"/>
    <w:multiLevelType w:val="hybridMultilevel"/>
    <w:tmpl w:val="91DC2F7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78FB0505"/>
    <w:multiLevelType w:val="hybridMultilevel"/>
    <w:tmpl w:val="DF9A960C"/>
    <w:lvl w:ilvl="0" w:tplc="5DA05742">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6">
    <w:nsid w:val="797A193D"/>
    <w:multiLevelType w:val="hybridMultilevel"/>
    <w:tmpl w:val="17FC8566"/>
    <w:lvl w:ilvl="0" w:tplc="2A5434D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7B084263"/>
    <w:multiLevelType w:val="hybridMultilevel"/>
    <w:tmpl w:val="ACD28BC2"/>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7F065D5B"/>
    <w:multiLevelType w:val="hybridMultilevel"/>
    <w:tmpl w:val="5882C87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5"/>
  </w:num>
  <w:num w:numId="2">
    <w:abstractNumId w:val="24"/>
  </w:num>
  <w:num w:numId="3">
    <w:abstractNumId w:val="23"/>
  </w:num>
  <w:num w:numId="4">
    <w:abstractNumId w:val="7"/>
  </w:num>
  <w:num w:numId="5">
    <w:abstractNumId w:val="19"/>
  </w:num>
  <w:num w:numId="6">
    <w:abstractNumId w:val="17"/>
  </w:num>
  <w:num w:numId="7">
    <w:abstractNumId w:val="20"/>
  </w:num>
  <w:num w:numId="8">
    <w:abstractNumId w:val="0"/>
  </w:num>
  <w:num w:numId="9">
    <w:abstractNumId w:val="25"/>
  </w:num>
  <w:num w:numId="10">
    <w:abstractNumId w:val="28"/>
  </w:num>
  <w:num w:numId="11">
    <w:abstractNumId w:val="2"/>
  </w:num>
  <w:num w:numId="12">
    <w:abstractNumId w:val="6"/>
  </w:num>
  <w:num w:numId="13">
    <w:abstractNumId w:val="21"/>
  </w:num>
  <w:num w:numId="14">
    <w:abstractNumId w:val="27"/>
  </w:num>
  <w:num w:numId="15">
    <w:abstractNumId w:val="26"/>
  </w:num>
  <w:num w:numId="16">
    <w:abstractNumId w:val="5"/>
  </w:num>
  <w:num w:numId="17">
    <w:abstractNumId w:val="3"/>
  </w:num>
  <w:num w:numId="18">
    <w:abstractNumId w:val="1"/>
  </w:num>
  <w:num w:numId="19">
    <w:abstractNumId w:val="22"/>
  </w:num>
  <w:num w:numId="20">
    <w:abstractNumId w:val="10"/>
  </w:num>
  <w:num w:numId="21">
    <w:abstractNumId w:val="12"/>
  </w:num>
  <w:num w:numId="22">
    <w:abstractNumId w:val="11"/>
  </w:num>
  <w:num w:numId="23">
    <w:abstractNumId w:val="11"/>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24">
    <w:abstractNumId w:val="4"/>
  </w:num>
  <w:num w:numId="25">
    <w:abstractNumId w:val="16"/>
  </w:num>
  <w:num w:numId="26">
    <w:abstractNumId w:val="14"/>
  </w:num>
  <w:num w:numId="27">
    <w:abstractNumId w:val="8"/>
  </w:num>
  <w:num w:numId="28">
    <w:abstractNumId w:val="18"/>
  </w:num>
  <w:num w:numId="29">
    <w:abstractNumId w:val="9"/>
  </w:num>
  <w:num w:numId="3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36F8B"/>
    <w:rsid w:val="000572E9"/>
    <w:rsid w:val="00093AE1"/>
    <w:rsid w:val="000A717C"/>
    <w:rsid w:val="000B5E25"/>
    <w:rsid w:val="000B7C6C"/>
    <w:rsid w:val="000C43CE"/>
    <w:rsid w:val="000D3AD4"/>
    <w:rsid w:val="000F16BA"/>
    <w:rsid w:val="00101AD8"/>
    <w:rsid w:val="00112BE0"/>
    <w:rsid w:val="00123996"/>
    <w:rsid w:val="0012510D"/>
    <w:rsid w:val="00186CCB"/>
    <w:rsid w:val="0019170F"/>
    <w:rsid w:val="00193373"/>
    <w:rsid w:val="001A6109"/>
    <w:rsid w:val="001D4046"/>
    <w:rsid w:val="001E45B5"/>
    <w:rsid w:val="0020249A"/>
    <w:rsid w:val="00202C04"/>
    <w:rsid w:val="002167BB"/>
    <w:rsid w:val="00217E6C"/>
    <w:rsid w:val="00225163"/>
    <w:rsid w:val="00235936"/>
    <w:rsid w:val="00236CBA"/>
    <w:rsid w:val="00255F1A"/>
    <w:rsid w:val="00261BC7"/>
    <w:rsid w:val="00267BB5"/>
    <w:rsid w:val="0029071C"/>
    <w:rsid w:val="00294374"/>
    <w:rsid w:val="00295B3F"/>
    <w:rsid w:val="002A040B"/>
    <w:rsid w:val="002A4B43"/>
    <w:rsid w:val="002A676F"/>
    <w:rsid w:val="002C0BE5"/>
    <w:rsid w:val="002D61F7"/>
    <w:rsid w:val="002E3085"/>
    <w:rsid w:val="002F3B20"/>
    <w:rsid w:val="00307006"/>
    <w:rsid w:val="0030701F"/>
    <w:rsid w:val="00330FC3"/>
    <w:rsid w:val="00343F0B"/>
    <w:rsid w:val="003520C5"/>
    <w:rsid w:val="003746DE"/>
    <w:rsid w:val="003804E8"/>
    <w:rsid w:val="00380D3E"/>
    <w:rsid w:val="003B1C85"/>
    <w:rsid w:val="003E56C9"/>
    <w:rsid w:val="004018F9"/>
    <w:rsid w:val="00421043"/>
    <w:rsid w:val="00425E0F"/>
    <w:rsid w:val="004344EA"/>
    <w:rsid w:val="0043515A"/>
    <w:rsid w:val="00442FD8"/>
    <w:rsid w:val="00443892"/>
    <w:rsid w:val="004445A1"/>
    <w:rsid w:val="00445CAA"/>
    <w:rsid w:val="004B66B8"/>
    <w:rsid w:val="004D6F71"/>
    <w:rsid w:val="00524A8D"/>
    <w:rsid w:val="00555C87"/>
    <w:rsid w:val="00563B39"/>
    <w:rsid w:val="0057289F"/>
    <w:rsid w:val="0059032F"/>
    <w:rsid w:val="005A6216"/>
    <w:rsid w:val="005B234D"/>
    <w:rsid w:val="005B26AD"/>
    <w:rsid w:val="005B36A8"/>
    <w:rsid w:val="005B5693"/>
    <w:rsid w:val="005C4130"/>
    <w:rsid w:val="005C6646"/>
    <w:rsid w:val="005D77CC"/>
    <w:rsid w:val="005E5716"/>
    <w:rsid w:val="006002E0"/>
    <w:rsid w:val="00620280"/>
    <w:rsid w:val="006258FD"/>
    <w:rsid w:val="00632E48"/>
    <w:rsid w:val="00643B58"/>
    <w:rsid w:val="00694976"/>
    <w:rsid w:val="006B321A"/>
    <w:rsid w:val="006B418F"/>
    <w:rsid w:val="006D1713"/>
    <w:rsid w:val="006D3A03"/>
    <w:rsid w:val="006E08FA"/>
    <w:rsid w:val="006F5F93"/>
    <w:rsid w:val="00710FED"/>
    <w:rsid w:val="0072658E"/>
    <w:rsid w:val="00732345"/>
    <w:rsid w:val="00756F04"/>
    <w:rsid w:val="00770F18"/>
    <w:rsid w:val="007A118C"/>
    <w:rsid w:val="007D2A81"/>
    <w:rsid w:val="007E534B"/>
    <w:rsid w:val="007E7C02"/>
    <w:rsid w:val="007F2686"/>
    <w:rsid w:val="007F7462"/>
    <w:rsid w:val="008320FF"/>
    <w:rsid w:val="008344D6"/>
    <w:rsid w:val="00835035"/>
    <w:rsid w:val="0083673D"/>
    <w:rsid w:val="008500D3"/>
    <w:rsid w:val="00852668"/>
    <w:rsid w:val="008578BF"/>
    <w:rsid w:val="008660D6"/>
    <w:rsid w:val="008A1A90"/>
    <w:rsid w:val="008A64CB"/>
    <w:rsid w:val="008C3B24"/>
    <w:rsid w:val="008E01E4"/>
    <w:rsid w:val="00900C9B"/>
    <w:rsid w:val="00901487"/>
    <w:rsid w:val="00926C44"/>
    <w:rsid w:val="0093645B"/>
    <w:rsid w:val="009758CB"/>
    <w:rsid w:val="00980909"/>
    <w:rsid w:val="00993406"/>
    <w:rsid w:val="009A0F77"/>
    <w:rsid w:val="009A5223"/>
    <w:rsid w:val="009B23B7"/>
    <w:rsid w:val="009B2B6B"/>
    <w:rsid w:val="009B671A"/>
    <w:rsid w:val="009D2E87"/>
    <w:rsid w:val="009D39B3"/>
    <w:rsid w:val="009E0E89"/>
    <w:rsid w:val="009E1F26"/>
    <w:rsid w:val="009E1F4B"/>
    <w:rsid w:val="009F4FF4"/>
    <w:rsid w:val="009F62C3"/>
    <w:rsid w:val="009F71DC"/>
    <w:rsid w:val="00A0100D"/>
    <w:rsid w:val="00A05133"/>
    <w:rsid w:val="00A05D3A"/>
    <w:rsid w:val="00A34757"/>
    <w:rsid w:val="00A5260D"/>
    <w:rsid w:val="00A6692F"/>
    <w:rsid w:val="00A72262"/>
    <w:rsid w:val="00AA26B4"/>
    <w:rsid w:val="00AB15E3"/>
    <w:rsid w:val="00AD33BE"/>
    <w:rsid w:val="00AE1A47"/>
    <w:rsid w:val="00AE5995"/>
    <w:rsid w:val="00AE6704"/>
    <w:rsid w:val="00B01BD5"/>
    <w:rsid w:val="00B05B83"/>
    <w:rsid w:val="00B17992"/>
    <w:rsid w:val="00B23344"/>
    <w:rsid w:val="00B309E3"/>
    <w:rsid w:val="00B31853"/>
    <w:rsid w:val="00B333DC"/>
    <w:rsid w:val="00B50B07"/>
    <w:rsid w:val="00B8098B"/>
    <w:rsid w:val="00BB134B"/>
    <w:rsid w:val="00BC0CFA"/>
    <w:rsid w:val="00BD14B3"/>
    <w:rsid w:val="00BD677A"/>
    <w:rsid w:val="00BE233B"/>
    <w:rsid w:val="00BE7A6E"/>
    <w:rsid w:val="00C00C2C"/>
    <w:rsid w:val="00C56DD5"/>
    <w:rsid w:val="00C802FB"/>
    <w:rsid w:val="00CA216C"/>
    <w:rsid w:val="00CC0700"/>
    <w:rsid w:val="00CD024D"/>
    <w:rsid w:val="00D21ECE"/>
    <w:rsid w:val="00D27727"/>
    <w:rsid w:val="00D323F5"/>
    <w:rsid w:val="00D4431A"/>
    <w:rsid w:val="00D57210"/>
    <w:rsid w:val="00D901D7"/>
    <w:rsid w:val="00D92BFE"/>
    <w:rsid w:val="00DC2B31"/>
    <w:rsid w:val="00DD1866"/>
    <w:rsid w:val="00DE0A8D"/>
    <w:rsid w:val="00DE562A"/>
    <w:rsid w:val="00E42B2B"/>
    <w:rsid w:val="00E5647F"/>
    <w:rsid w:val="00E65F37"/>
    <w:rsid w:val="00E711DE"/>
    <w:rsid w:val="00E74701"/>
    <w:rsid w:val="00E823B8"/>
    <w:rsid w:val="00E9091C"/>
    <w:rsid w:val="00EA46CC"/>
    <w:rsid w:val="00EA61B9"/>
    <w:rsid w:val="00EA7BF4"/>
    <w:rsid w:val="00EB6C62"/>
    <w:rsid w:val="00ED46CB"/>
    <w:rsid w:val="00EE4D9C"/>
    <w:rsid w:val="00EE6265"/>
    <w:rsid w:val="00EE7518"/>
    <w:rsid w:val="00EF193B"/>
    <w:rsid w:val="00F34A32"/>
    <w:rsid w:val="00F455F1"/>
    <w:rsid w:val="00F5548E"/>
    <w:rsid w:val="00F570D3"/>
    <w:rsid w:val="00F73BB1"/>
    <w:rsid w:val="00F8513C"/>
    <w:rsid w:val="00FA6D5C"/>
    <w:rsid w:val="00FC0DAE"/>
    <w:rsid w:val="00FC7CC7"/>
    <w:rsid w:val="00FE2FFB"/>
    <w:rsid w:val="00FF66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4DCA689D-B3D2-4615-9ED2-3676117FB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5E25"/>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character" w:customStyle="1" w:styleId="il">
    <w:name w:val="il"/>
    <w:basedOn w:val="Fuentedeprrafopredeter"/>
    <w:rsid w:val="008367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3245CE-A783-435F-9F7E-AC62A4F93F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21</Pages>
  <Words>5016</Words>
  <Characters>27592</Characters>
  <Application>Microsoft Office Word</Application>
  <DocSecurity>0</DocSecurity>
  <Lines>229</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32543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USUARIO-INFOEM</cp:lastModifiedBy>
  <cp:revision>10</cp:revision>
  <dcterms:created xsi:type="dcterms:W3CDTF">2021-11-30T21:00:00Z</dcterms:created>
  <dcterms:modified xsi:type="dcterms:W3CDTF">2022-01-11T21:08:00Z</dcterms:modified>
</cp:coreProperties>
</file>