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078B" w:rsidRPr="004A72F8" w:rsidRDefault="00C2078B" w:rsidP="00C2078B">
      <w:pPr>
        <w:shd w:val="clear" w:color="auto" w:fill="FFFFFF"/>
        <w:spacing w:after="0" w:line="360" w:lineRule="auto"/>
        <w:jc w:val="both"/>
        <w:rPr>
          <w:rFonts w:ascii="Palatino Linotype" w:eastAsia="Times New Roman" w:hAnsi="Palatino Linotype" w:cs="Arial"/>
          <w:color w:val="000000"/>
          <w:sz w:val="24"/>
          <w:szCs w:val="24"/>
          <w:lang w:eastAsia="es-MX"/>
        </w:rPr>
      </w:pPr>
      <w:r w:rsidRPr="004A72F8">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4378FE" w:rsidRPr="004A72F8">
        <w:rPr>
          <w:rFonts w:ascii="Palatino Linotype" w:eastAsia="Times New Roman" w:hAnsi="Palatino Linotype" w:cs="Arial"/>
          <w:color w:val="000000"/>
          <w:sz w:val="24"/>
          <w:szCs w:val="24"/>
          <w:lang w:eastAsia="es-MX"/>
        </w:rPr>
        <w:t>dieciocho</w:t>
      </w:r>
      <w:r w:rsidR="005C2201" w:rsidRPr="004A72F8">
        <w:rPr>
          <w:rFonts w:ascii="Palatino Linotype" w:eastAsia="Times New Roman" w:hAnsi="Palatino Linotype" w:cs="Arial"/>
          <w:color w:val="000000"/>
          <w:sz w:val="24"/>
          <w:szCs w:val="24"/>
          <w:lang w:eastAsia="es-MX"/>
        </w:rPr>
        <w:t xml:space="preserve"> de </w:t>
      </w:r>
      <w:r w:rsidR="004378FE" w:rsidRPr="004A72F8">
        <w:rPr>
          <w:rFonts w:ascii="Palatino Linotype" w:eastAsia="Times New Roman" w:hAnsi="Palatino Linotype" w:cs="Arial"/>
          <w:color w:val="000000"/>
          <w:sz w:val="24"/>
          <w:szCs w:val="24"/>
          <w:lang w:eastAsia="es-MX"/>
        </w:rPr>
        <w:t>marz</w:t>
      </w:r>
      <w:r w:rsidR="005C2201" w:rsidRPr="004A72F8">
        <w:rPr>
          <w:rFonts w:ascii="Palatino Linotype" w:eastAsia="Times New Roman" w:hAnsi="Palatino Linotype" w:cs="Arial"/>
          <w:color w:val="000000"/>
          <w:sz w:val="24"/>
          <w:szCs w:val="24"/>
          <w:lang w:eastAsia="es-MX"/>
        </w:rPr>
        <w:t>o de dos mil veintiuno</w:t>
      </w:r>
      <w:r w:rsidRPr="004A72F8">
        <w:rPr>
          <w:rFonts w:ascii="Palatino Linotype" w:eastAsia="Times New Roman" w:hAnsi="Palatino Linotype" w:cs="Arial"/>
          <w:color w:val="000000"/>
          <w:sz w:val="24"/>
          <w:szCs w:val="24"/>
          <w:lang w:eastAsia="es-MX"/>
        </w:rPr>
        <w:t>.</w:t>
      </w:r>
    </w:p>
    <w:p w:rsidR="00C2078B" w:rsidRPr="004A72F8" w:rsidRDefault="00C2078B" w:rsidP="00C2078B">
      <w:pPr>
        <w:shd w:val="clear" w:color="auto" w:fill="FFFFFF"/>
        <w:spacing w:after="0" w:line="360" w:lineRule="auto"/>
        <w:jc w:val="both"/>
        <w:rPr>
          <w:rFonts w:ascii="Palatino Linotype" w:eastAsia="Times New Roman" w:hAnsi="Palatino Linotype" w:cs="Arial"/>
          <w:color w:val="000000"/>
          <w:sz w:val="2"/>
          <w:szCs w:val="24"/>
          <w:lang w:eastAsia="es-MX"/>
        </w:rPr>
      </w:pPr>
    </w:p>
    <w:p w:rsidR="00C2078B" w:rsidRPr="004A72F8" w:rsidRDefault="00C2078B" w:rsidP="00C2078B">
      <w:pPr>
        <w:tabs>
          <w:tab w:val="left" w:pos="1701"/>
        </w:tabs>
        <w:spacing w:after="0" w:line="360" w:lineRule="auto"/>
        <w:jc w:val="both"/>
        <w:rPr>
          <w:rFonts w:ascii="Palatino Linotype" w:hAnsi="Palatino Linotype" w:cs="Arial"/>
          <w:b/>
          <w:sz w:val="20"/>
        </w:rPr>
      </w:pPr>
    </w:p>
    <w:p w:rsidR="00C2078B" w:rsidRPr="004A72F8" w:rsidRDefault="00C2078B" w:rsidP="00C2078B">
      <w:pPr>
        <w:tabs>
          <w:tab w:val="left" w:pos="1701"/>
        </w:tabs>
        <w:spacing w:after="0" w:line="360" w:lineRule="auto"/>
        <w:jc w:val="both"/>
        <w:rPr>
          <w:rFonts w:ascii="Palatino Linotype" w:hAnsi="Palatino Linotype" w:cs="Arial"/>
          <w:sz w:val="24"/>
        </w:rPr>
      </w:pPr>
      <w:r w:rsidRPr="004A72F8">
        <w:rPr>
          <w:rFonts w:ascii="Palatino Linotype" w:hAnsi="Palatino Linotype" w:cs="Arial"/>
          <w:b/>
          <w:sz w:val="24"/>
        </w:rPr>
        <w:t>VISTO</w:t>
      </w:r>
      <w:r w:rsidRPr="004A72F8">
        <w:rPr>
          <w:rFonts w:ascii="Palatino Linotype" w:hAnsi="Palatino Linotype" w:cs="Arial"/>
          <w:sz w:val="24"/>
        </w:rPr>
        <w:t xml:space="preserve"> el expediente electrónico formado con motivo del recurso de revisión número </w:t>
      </w:r>
      <w:r w:rsidRPr="004A72F8">
        <w:rPr>
          <w:rFonts w:ascii="Palatino Linotype" w:hAnsi="Palatino Linotype" w:cs="Arial"/>
          <w:b/>
          <w:bCs/>
          <w:sz w:val="24"/>
          <w:lang w:eastAsia="es-MX"/>
        </w:rPr>
        <w:t>0</w:t>
      </w:r>
      <w:r w:rsidR="005C2201" w:rsidRPr="004A72F8">
        <w:rPr>
          <w:rFonts w:ascii="Palatino Linotype" w:hAnsi="Palatino Linotype" w:cs="Arial"/>
          <w:b/>
          <w:bCs/>
          <w:sz w:val="24"/>
          <w:lang w:eastAsia="es-MX"/>
        </w:rPr>
        <w:t>61</w:t>
      </w:r>
      <w:r w:rsidR="00C34A0B" w:rsidRPr="004A72F8">
        <w:rPr>
          <w:rFonts w:ascii="Palatino Linotype" w:hAnsi="Palatino Linotype" w:cs="Arial"/>
          <w:b/>
          <w:bCs/>
          <w:sz w:val="24"/>
          <w:lang w:eastAsia="es-MX"/>
        </w:rPr>
        <w:t>40</w:t>
      </w:r>
      <w:r w:rsidRPr="004A72F8">
        <w:rPr>
          <w:rFonts w:ascii="Palatino Linotype" w:hAnsi="Palatino Linotype" w:cs="Arial"/>
          <w:b/>
          <w:bCs/>
          <w:sz w:val="24"/>
          <w:lang w:eastAsia="es-MX"/>
        </w:rPr>
        <w:t>/INFOEM/IP/RR/2020</w:t>
      </w:r>
      <w:r w:rsidRPr="004A72F8">
        <w:rPr>
          <w:rFonts w:ascii="Palatino Linotype" w:hAnsi="Palatino Linotype" w:cs="Arial"/>
          <w:sz w:val="24"/>
        </w:rPr>
        <w:t xml:space="preserve">, </w:t>
      </w:r>
      <w:r w:rsidRPr="004A72F8">
        <w:rPr>
          <w:rFonts w:ascii="Palatino Linotype" w:hAnsi="Palatino Linotype" w:cs="Arial"/>
          <w:sz w:val="24"/>
          <w:szCs w:val="24"/>
        </w:rPr>
        <w:t xml:space="preserve">interpuesto por el </w:t>
      </w:r>
      <w:r w:rsidRPr="004A72F8">
        <w:rPr>
          <w:rFonts w:ascii="Palatino Linotype" w:hAnsi="Palatino Linotype" w:cs="Arial"/>
          <w:b/>
          <w:sz w:val="24"/>
          <w:szCs w:val="24"/>
        </w:rPr>
        <w:t xml:space="preserve">C. </w:t>
      </w:r>
      <w:r w:rsidR="00DF16E2">
        <w:rPr>
          <w:rFonts w:ascii="Palatino Linotype" w:hAnsi="Palatino Linotype" w:cs="Arial"/>
          <w:b/>
          <w:sz w:val="24"/>
          <w:szCs w:val="24"/>
        </w:rPr>
        <w:t>xxxxxxxxxxxxxxxxxxx</w:t>
      </w:r>
      <w:bookmarkStart w:id="0" w:name="_GoBack"/>
      <w:bookmarkEnd w:id="0"/>
      <w:r w:rsidRPr="004A72F8">
        <w:rPr>
          <w:rFonts w:ascii="Palatino Linotype" w:hAnsi="Palatino Linotype" w:cs="Arial"/>
          <w:sz w:val="24"/>
          <w:szCs w:val="24"/>
        </w:rPr>
        <w:t>,</w:t>
      </w:r>
      <w:r w:rsidRPr="004A72F8">
        <w:rPr>
          <w:rFonts w:ascii="Palatino Linotype" w:hAnsi="Palatino Linotype" w:cs="Arial"/>
          <w:b/>
          <w:sz w:val="24"/>
          <w:szCs w:val="24"/>
        </w:rPr>
        <w:t xml:space="preserve"> </w:t>
      </w:r>
      <w:r w:rsidRPr="004A72F8">
        <w:rPr>
          <w:rFonts w:ascii="Palatino Linotype" w:hAnsi="Palatino Linotype" w:cs="Arial"/>
          <w:sz w:val="24"/>
          <w:szCs w:val="24"/>
        </w:rPr>
        <w:t>en lo sucesivo el</w:t>
      </w:r>
      <w:r w:rsidRPr="004A72F8">
        <w:rPr>
          <w:rFonts w:ascii="Palatino Linotype" w:hAnsi="Palatino Linotype" w:cs="Arial"/>
          <w:b/>
          <w:sz w:val="24"/>
          <w:szCs w:val="24"/>
        </w:rPr>
        <w:t xml:space="preserve"> Recurrente</w:t>
      </w:r>
      <w:r w:rsidRPr="004A72F8">
        <w:rPr>
          <w:rFonts w:ascii="Palatino Linotype" w:hAnsi="Palatino Linotype" w:cs="Arial"/>
          <w:sz w:val="24"/>
          <w:szCs w:val="24"/>
        </w:rPr>
        <w:t>, en contra de la respuesta de</w:t>
      </w:r>
      <w:r w:rsidR="00C34A0B" w:rsidRPr="004A72F8">
        <w:rPr>
          <w:rFonts w:ascii="Palatino Linotype" w:hAnsi="Palatino Linotype" w:cs="Arial"/>
          <w:sz w:val="24"/>
          <w:szCs w:val="24"/>
        </w:rPr>
        <w:t>l</w:t>
      </w:r>
      <w:r w:rsidRPr="004A72F8">
        <w:rPr>
          <w:rFonts w:ascii="Palatino Linotype" w:hAnsi="Palatino Linotype" w:cs="Arial"/>
          <w:sz w:val="24"/>
          <w:szCs w:val="24"/>
        </w:rPr>
        <w:t xml:space="preserve"> </w:t>
      </w:r>
      <w:r w:rsidR="00C34A0B" w:rsidRPr="004A72F8">
        <w:rPr>
          <w:rFonts w:ascii="Palatino Linotype" w:hAnsi="Palatino Linotype" w:cs="Arial"/>
          <w:b/>
          <w:sz w:val="24"/>
          <w:szCs w:val="24"/>
        </w:rPr>
        <w:t>Ayuntamiento de Jilotepec</w:t>
      </w:r>
      <w:r w:rsidRPr="004A72F8">
        <w:rPr>
          <w:rFonts w:ascii="Palatino Linotype" w:hAnsi="Palatino Linotype" w:cs="Arial"/>
          <w:sz w:val="24"/>
          <w:szCs w:val="24"/>
        </w:rPr>
        <w:t>, en lo subsecuente</w:t>
      </w:r>
      <w:r w:rsidRPr="004A72F8">
        <w:rPr>
          <w:rFonts w:ascii="Palatino Linotype" w:hAnsi="Palatino Linotype" w:cs="Arial"/>
          <w:b/>
          <w:sz w:val="24"/>
          <w:szCs w:val="24"/>
        </w:rPr>
        <w:t xml:space="preserve"> </w:t>
      </w:r>
      <w:r w:rsidRPr="004A72F8">
        <w:rPr>
          <w:rFonts w:ascii="Palatino Linotype" w:hAnsi="Palatino Linotype" w:cs="Arial"/>
          <w:sz w:val="24"/>
          <w:szCs w:val="24"/>
        </w:rPr>
        <w:t xml:space="preserve">el </w:t>
      </w:r>
      <w:r w:rsidRPr="004A72F8">
        <w:rPr>
          <w:rFonts w:ascii="Palatino Linotype" w:hAnsi="Palatino Linotype" w:cs="Arial"/>
          <w:b/>
          <w:sz w:val="24"/>
          <w:szCs w:val="24"/>
        </w:rPr>
        <w:t>Sujeto Obligado</w:t>
      </w:r>
      <w:r w:rsidRPr="004A72F8">
        <w:rPr>
          <w:rFonts w:ascii="Palatino Linotype" w:hAnsi="Palatino Linotype" w:cs="Arial"/>
          <w:sz w:val="24"/>
          <w:szCs w:val="24"/>
        </w:rPr>
        <w:t>,</w:t>
      </w:r>
      <w:r w:rsidRPr="004A72F8">
        <w:rPr>
          <w:rFonts w:ascii="Palatino Linotype" w:hAnsi="Palatino Linotype" w:cs="Arial"/>
          <w:b/>
          <w:sz w:val="24"/>
          <w:szCs w:val="24"/>
        </w:rPr>
        <w:t xml:space="preserve"> </w:t>
      </w:r>
      <w:r w:rsidRPr="004A72F8">
        <w:rPr>
          <w:rFonts w:ascii="Palatino Linotype" w:hAnsi="Palatino Linotype" w:cs="Arial"/>
          <w:sz w:val="24"/>
          <w:szCs w:val="24"/>
        </w:rPr>
        <w:t>se procede a</w:t>
      </w:r>
      <w:r w:rsidRPr="004A72F8">
        <w:rPr>
          <w:rFonts w:ascii="Palatino Linotype" w:hAnsi="Palatino Linotype" w:cs="Arial"/>
          <w:sz w:val="24"/>
        </w:rPr>
        <w:t xml:space="preserve"> dictar la presente resolución.</w:t>
      </w:r>
    </w:p>
    <w:p w:rsidR="00C2078B" w:rsidRPr="004A72F8" w:rsidRDefault="00C2078B" w:rsidP="00C2078B">
      <w:pPr>
        <w:tabs>
          <w:tab w:val="left" w:pos="1701"/>
        </w:tabs>
        <w:spacing w:after="0" w:line="360" w:lineRule="auto"/>
        <w:jc w:val="both"/>
        <w:rPr>
          <w:rFonts w:ascii="Palatino Linotype" w:hAnsi="Palatino Linotype" w:cs="Arial"/>
          <w:sz w:val="20"/>
        </w:rPr>
      </w:pPr>
    </w:p>
    <w:p w:rsidR="00C2078B" w:rsidRPr="004A72F8" w:rsidRDefault="00C2078B" w:rsidP="00C2078B">
      <w:pPr>
        <w:spacing w:after="0" w:line="360" w:lineRule="auto"/>
        <w:jc w:val="center"/>
        <w:rPr>
          <w:rFonts w:ascii="Palatino Linotype" w:hAnsi="Palatino Linotype"/>
          <w:b/>
          <w:sz w:val="28"/>
        </w:rPr>
      </w:pPr>
      <w:r w:rsidRPr="004A72F8">
        <w:rPr>
          <w:rFonts w:ascii="Palatino Linotype" w:hAnsi="Palatino Linotype"/>
          <w:b/>
          <w:sz w:val="28"/>
        </w:rPr>
        <w:t>A N T E C E D E N T E S   D E L   A S U N T O</w:t>
      </w:r>
    </w:p>
    <w:p w:rsidR="00C2078B" w:rsidRPr="004A72F8" w:rsidRDefault="00C2078B" w:rsidP="00C2078B">
      <w:pPr>
        <w:spacing w:after="0" w:line="360" w:lineRule="auto"/>
        <w:jc w:val="center"/>
        <w:rPr>
          <w:rFonts w:ascii="Palatino Linotype" w:hAnsi="Palatino Linotype"/>
          <w:b/>
          <w:sz w:val="20"/>
        </w:rPr>
      </w:pPr>
    </w:p>
    <w:p w:rsidR="00C2078B" w:rsidRPr="004A72F8" w:rsidRDefault="00C2078B" w:rsidP="00C2078B">
      <w:pPr>
        <w:spacing w:after="0" w:line="360" w:lineRule="auto"/>
        <w:jc w:val="both"/>
        <w:rPr>
          <w:rFonts w:ascii="Palatino Linotype" w:hAnsi="Palatino Linotype"/>
        </w:rPr>
      </w:pPr>
      <w:r w:rsidRPr="004A72F8">
        <w:rPr>
          <w:rFonts w:ascii="Palatino Linotype" w:hAnsi="Palatino Linotype" w:cs="Arial"/>
          <w:b/>
          <w:sz w:val="28"/>
        </w:rPr>
        <w:t>PRIMERO.</w:t>
      </w:r>
      <w:r w:rsidRPr="004A72F8">
        <w:rPr>
          <w:rFonts w:ascii="Palatino Linotype" w:hAnsi="Palatino Linotype" w:cs="Arial"/>
        </w:rPr>
        <w:t xml:space="preserve"> </w:t>
      </w:r>
      <w:r w:rsidRPr="004A72F8">
        <w:rPr>
          <w:rFonts w:ascii="Palatino Linotype" w:hAnsi="Palatino Linotype"/>
          <w:b/>
          <w:sz w:val="28"/>
          <w:szCs w:val="28"/>
        </w:rPr>
        <w:t>De la Solicitud de Información.</w:t>
      </w:r>
    </w:p>
    <w:p w:rsidR="005C2201" w:rsidRPr="004A72F8" w:rsidRDefault="00C2078B" w:rsidP="00C2078B">
      <w:pPr>
        <w:spacing w:after="0" w:line="360" w:lineRule="auto"/>
        <w:jc w:val="both"/>
        <w:rPr>
          <w:rFonts w:ascii="Palatino Linotype" w:hAnsi="Palatino Linotype" w:cs="Arial"/>
          <w:sz w:val="24"/>
        </w:rPr>
      </w:pPr>
      <w:r w:rsidRPr="004A72F8">
        <w:rPr>
          <w:rFonts w:ascii="Palatino Linotype" w:hAnsi="Palatino Linotype" w:cs="Arial"/>
          <w:sz w:val="24"/>
        </w:rPr>
        <w:t>En fecha die</w:t>
      </w:r>
      <w:r w:rsidR="00C34A0B" w:rsidRPr="004A72F8">
        <w:rPr>
          <w:rFonts w:ascii="Palatino Linotype" w:hAnsi="Palatino Linotype" w:cs="Arial"/>
          <w:sz w:val="24"/>
        </w:rPr>
        <w:t>z</w:t>
      </w:r>
      <w:r w:rsidRPr="004A72F8">
        <w:rPr>
          <w:rFonts w:ascii="Palatino Linotype" w:hAnsi="Palatino Linotype" w:cs="Arial"/>
          <w:sz w:val="24"/>
        </w:rPr>
        <w:t xml:space="preserve"> de </w:t>
      </w:r>
      <w:r w:rsidR="005C2201" w:rsidRPr="004A72F8">
        <w:rPr>
          <w:rFonts w:ascii="Palatino Linotype" w:hAnsi="Palatino Linotype" w:cs="Arial"/>
          <w:sz w:val="24"/>
        </w:rPr>
        <w:t>noviembre</w:t>
      </w:r>
      <w:r w:rsidRPr="004A72F8">
        <w:rPr>
          <w:rFonts w:ascii="Palatino Linotype" w:hAnsi="Palatino Linotype" w:cs="Arial"/>
          <w:sz w:val="24"/>
        </w:rPr>
        <w:t xml:space="preserve"> de dos mil veinte, el </w:t>
      </w:r>
      <w:r w:rsidRPr="004A72F8">
        <w:rPr>
          <w:rFonts w:ascii="Palatino Linotype" w:hAnsi="Palatino Linotype" w:cs="Arial"/>
          <w:b/>
          <w:sz w:val="24"/>
        </w:rPr>
        <w:t>Recurrente</w:t>
      </w:r>
      <w:r w:rsidRPr="004A72F8">
        <w:rPr>
          <w:rFonts w:ascii="Palatino Linotype" w:hAnsi="Palatino Linotype" w:cs="Arial"/>
          <w:sz w:val="24"/>
        </w:rPr>
        <w:t xml:space="preserve">, presentó a través del Sistema de Acceso a la Información Mexiquense, en lo subsecuente el </w:t>
      </w:r>
      <w:r w:rsidRPr="004A72F8">
        <w:rPr>
          <w:rFonts w:ascii="Palatino Linotype" w:hAnsi="Palatino Linotype" w:cs="Arial"/>
          <w:b/>
          <w:sz w:val="24"/>
        </w:rPr>
        <w:t>SAIMEX</w:t>
      </w:r>
      <w:r w:rsidRPr="004A72F8">
        <w:rPr>
          <w:rFonts w:ascii="Palatino Linotype" w:hAnsi="Palatino Linotype" w:cs="Arial"/>
          <w:sz w:val="24"/>
        </w:rPr>
        <w:t xml:space="preserve"> ante el </w:t>
      </w:r>
      <w:r w:rsidRPr="004A72F8">
        <w:rPr>
          <w:rFonts w:ascii="Palatino Linotype" w:hAnsi="Palatino Linotype" w:cs="Arial"/>
          <w:b/>
          <w:sz w:val="24"/>
        </w:rPr>
        <w:t>Sujeto Obligado</w:t>
      </w:r>
      <w:r w:rsidRPr="004A72F8">
        <w:rPr>
          <w:rFonts w:ascii="Palatino Linotype" w:hAnsi="Palatino Linotype" w:cs="Arial"/>
          <w:sz w:val="24"/>
        </w:rPr>
        <w:t>, la solicitud de acceso a la información pública, a la que se le</w:t>
      </w:r>
      <w:r w:rsidR="005C2201" w:rsidRPr="004A72F8">
        <w:rPr>
          <w:rFonts w:ascii="Palatino Linotype" w:hAnsi="Palatino Linotype" w:cs="Arial"/>
          <w:sz w:val="24"/>
        </w:rPr>
        <w:t xml:space="preserve"> asignó el número de expediente </w:t>
      </w:r>
      <w:r w:rsidR="00C34A0B" w:rsidRPr="004A72F8">
        <w:rPr>
          <w:rFonts w:ascii="Palatino Linotype" w:hAnsi="Palatino Linotype" w:cs="Arial"/>
          <w:b/>
          <w:sz w:val="24"/>
        </w:rPr>
        <w:t>00098/JILOTEPE/IP/2020</w:t>
      </w:r>
      <w:r w:rsidRPr="004A72F8">
        <w:rPr>
          <w:rFonts w:ascii="Palatino Linotype" w:hAnsi="Palatino Linotype" w:cs="Arial"/>
          <w:sz w:val="24"/>
        </w:rPr>
        <w:t>, mediante la cual solicitó lo siguiente:</w:t>
      </w:r>
    </w:p>
    <w:p w:rsidR="005C2201" w:rsidRPr="004A72F8" w:rsidRDefault="005C2201" w:rsidP="005C2201">
      <w:pPr>
        <w:pStyle w:val="Sinespaciado"/>
      </w:pPr>
    </w:p>
    <w:p w:rsidR="00C2078B" w:rsidRPr="004A72F8" w:rsidRDefault="00C2078B" w:rsidP="00C2078B">
      <w:pPr>
        <w:pStyle w:val="Sinespaciado"/>
        <w:rPr>
          <w:sz w:val="10"/>
        </w:rPr>
      </w:pPr>
    </w:p>
    <w:p w:rsidR="005C2201" w:rsidRPr="004A72F8" w:rsidRDefault="00C2078B" w:rsidP="005C2201">
      <w:pPr>
        <w:spacing w:line="240" w:lineRule="auto"/>
        <w:ind w:left="426" w:right="425"/>
        <w:jc w:val="both"/>
        <w:rPr>
          <w:rFonts w:ascii="Palatino Linotype" w:hAnsi="Palatino Linotype" w:cs="Arial"/>
          <w:i/>
          <w:sz w:val="24"/>
        </w:rPr>
      </w:pPr>
      <w:r w:rsidRPr="004A72F8">
        <w:rPr>
          <w:rFonts w:ascii="Palatino Linotype" w:hAnsi="Palatino Linotype" w:cs="Arial"/>
          <w:i/>
          <w:sz w:val="24"/>
        </w:rPr>
        <w:t>“</w:t>
      </w:r>
      <w:r w:rsidR="00C34A0B" w:rsidRPr="004A72F8">
        <w:rPr>
          <w:rFonts w:ascii="Palatino Linotype" w:hAnsi="Palatino Linotype" w:cs="Arial"/>
          <w:i/>
          <w:sz w:val="24"/>
        </w:rPr>
        <w:t xml:space="preserve">Con fundamento el artículo 8 constitucional ,Solicito por escrito y medio magnetico los montos de créditos obtenidos del H.AYUNTAMIENTO DE JILOTEPEC Estado de México en el periodo 1 de enero del 2020 al 30 de octubre del 2020, solicito por escrito y medio magnetico las siguiente información: .La lista, montos, caracteristicas, de los vehiculos que estan en arrendamiento por parte del municipio de JILOTEPEC desde fecha 1 de enero del 2019 hasta el 30 de octubre del 2020, asi como el nombre y razon social de la empresas arrendadoras, no omitiendo los contratos que feneceran hasta el 31 de diciembre del 2021 -Lista, concentrado de nombre, cargos, percepciones ordinarias y extra ordinarias de todo el personal en lista de nomina y raya de la administración municipal del ayuntamiento de JILOTEPEC del periodo 1 enero del 2020 al 31 de </w:t>
      </w:r>
      <w:r w:rsidR="00C34A0B" w:rsidRPr="004A72F8">
        <w:rPr>
          <w:rFonts w:ascii="Palatino Linotype" w:hAnsi="Palatino Linotype" w:cs="Arial"/>
          <w:i/>
          <w:sz w:val="24"/>
        </w:rPr>
        <w:lastRenderedPageBreak/>
        <w:t xml:space="preserve">octubre del 2020. -El monto ,nombre y cargo de las liquidaciones laborales del personal que laboro en el ayuntamiento de Jilotepec antes del periodo 2019-2021. -Solicito por escrito y medio magnetico todos y cada uno de los convenios donde figure como parte el ayuntamiento de Jilotepec México desde fecha 1 de enero del 2020 al 31 de octubre del 2020 -Solicito por escrito y medio magnetico las percepciones ordinaria, extra ordinarias, compensaciones, bonificaciones del presidente municipal, tesorero, subteserero de ingresos e egresos, secretario del ayuntamiento, directores subdirectores, jefes de departamento, sindico municipal, regidores del ayuntamiento de JILOTEPEC desde el periodo 1 de enero del 2019 al 31 de octubre del 2020. Solicito por escrito y medio magnetico el convenio de comodato celebrado entre la administración municipal a cargo del. Presidente Municipal de JILOTEPEC relacionado a la terminal de autobuces de JILOTEPEC méxico. solicito por escrito y medio magnetico todos y cada uno de los convenios, contratos, celebrados por el .Presidente Municipal de JILOTEPEC méxico desde 1 de enero del 2020 al 1 de octubre del 2020. -solicito por escrito y medio magnetico todos y cada uno de los documentos soporte y copias de expedientes de contratación de personal que ingresaron desde fecha 1 de septiembre del 2019 al 1 de octubre del 2020 en el ayuntamiento de Jilotepec méxico. Solicito por escrito y medio magnetico el monto y detalles del gasto erogado por festividades del 200 aniversario del municipio de Jilotepec. solicito por escrito y medio magneticos las fichas curriculares de los responsables y directores de las áreas de administración, área jurídica, tesorería, obras publicas, desarrollo social, presidencia, secretaria del ayuntamiento, secretaria particular, desarrollo economico, servicios generales, servicios públicos, dirección de seguridad pública, de la administración municipal del periodo 1 de enero del 2019 al 1 de octubre del 2020 asi como sus percepciones ordinarias y extra ordinarias. solicito por escrito y medio magnético la lista de nomina de la administración municipa del periodo 1 de febrero del 2019 al 1 de octubre del 2020. . Solicito por escrito y medio magnético todos y cada uno de los inmuebles propiedad del municipio de Jilotepec Estado de México. Solicito por escrito yo/ copias de la lista de nomina y lista de raya del Dif. Municipal de JILOTEPEC México de la administración municipal del periodo 1 de enero del 2019 al 1 de octubre del 2020. Solicito por escrito todos y cada uno de los contratos otorgados por asignación directa desde el periodo 1 de septiembre del 2019 al 1 de octubre del 2020. Solicito por escrito la relación y el monto, de adquisiciones de muebles desde el periodo 1 de 1agosto del 2019 al 1 de octubre del 2020. Solicito por escrito la relación y asignación, monto de los proveedores del municipio de Jilotepec desde fecha 1 de abril del 2019 al 1 de octubre del 2020. Solicito por escrito los montos y partidas destinadas al DIF municipla de JILOTEPEC México desde el periodo 1 de </w:t>
      </w:r>
      <w:r w:rsidR="00C34A0B" w:rsidRPr="004A72F8">
        <w:rPr>
          <w:rFonts w:ascii="Palatino Linotype" w:hAnsi="Palatino Linotype" w:cs="Arial"/>
          <w:i/>
          <w:sz w:val="24"/>
        </w:rPr>
        <w:lastRenderedPageBreak/>
        <w:t>abril del 2019 al 1 de octubre del 2020. Solicito por escrito todas y cada una de las actas de cabildo sonde se autorice la ausencia del municipio al presidente municipal de JILOTEPEC méxico desde el periodo 1 de enero del 2019 al 1 de octubre del 2020. solicito por escrito y copias de los montos de los recursos FISMDF,FORTAMUNDF,FORTASEG,PET,FASP,FFIEM,PROII obtenidos por el ayuntamiento de JILOTEPEC desde fecha 1 de marzo del 2019 al 1 de octubre del 2020. Solicito por escrito si existe procedimiento fiscal, administrativo, penal, civil donde el ayuntamiento sea parte en contra de cualquier ex servidor público de JILOTEPEC méxico desde el periodo 1 de enero del 2019 al 1 de octubre del 2020 .solicito por escrito detalle y montos de deuda publica que tiene el municipio hasta el mes de octubre del 2020. Solicito por escrito la relación de obras ejecutadas y montos desde fecha 1 de enero del 2019 al 10 de noviembre del 2020 del municipio de jilotepec estado de México.</w:t>
      </w:r>
      <w:r w:rsidRPr="004A72F8">
        <w:rPr>
          <w:rFonts w:ascii="Palatino Linotype" w:hAnsi="Palatino Linotype" w:cs="Arial"/>
          <w:i/>
          <w:sz w:val="24"/>
        </w:rPr>
        <w:t>” (Sic).</w:t>
      </w:r>
    </w:p>
    <w:p w:rsidR="005C2201" w:rsidRPr="004A72F8" w:rsidRDefault="005C2201" w:rsidP="005C2201">
      <w:pPr>
        <w:pStyle w:val="Sinespaciado"/>
      </w:pPr>
    </w:p>
    <w:p w:rsidR="00C2078B" w:rsidRPr="004A72F8" w:rsidRDefault="00C2078B" w:rsidP="00C2078B">
      <w:pPr>
        <w:jc w:val="both"/>
        <w:rPr>
          <w:rFonts w:ascii="Palatino Linotype" w:hAnsi="Palatino Linotype" w:cs="Arial"/>
          <w:i/>
          <w:sz w:val="24"/>
        </w:rPr>
      </w:pPr>
      <w:r w:rsidRPr="004A72F8">
        <w:rPr>
          <w:rFonts w:ascii="Palatino Linotype" w:hAnsi="Palatino Linotype" w:cs="Arial"/>
          <w:b/>
          <w:sz w:val="24"/>
        </w:rPr>
        <w:t xml:space="preserve">MODALIDAD DE ENTREGA: </w:t>
      </w:r>
      <w:r w:rsidRPr="004A72F8">
        <w:rPr>
          <w:rFonts w:ascii="Palatino Linotype" w:hAnsi="Palatino Linotype" w:cs="Arial"/>
          <w:sz w:val="24"/>
        </w:rPr>
        <w:t xml:space="preserve">A través del </w:t>
      </w:r>
      <w:r w:rsidRPr="004A72F8">
        <w:rPr>
          <w:rFonts w:ascii="Palatino Linotype" w:hAnsi="Palatino Linotype" w:cs="Arial"/>
          <w:b/>
          <w:sz w:val="24"/>
        </w:rPr>
        <w:t>SAIMEX.</w:t>
      </w:r>
    </w:p>
    <w:p w:rsidR="005C2201" w:rsidRPr="004A72F8" w:rsidRDefault="005C2201" w:rsidP="00C2078B">
      <w:pPr>
        <w:spacing w:after="0" w:line="360" w:lineRule="auto"/>
        <w:jc w:val="both"/>
        <w:rPr>
          <w:rFonts w:ascii="Palatino Linotype" w:hAnsi="Palatino Linotype" w:cs="Arial"/>
          <w:b/>
          <w:sz w:val="28"/>
        </w:rPr>
      </w:pPr>
    </w:p>
    <w:p w:rsidR="00C2078B" w:rsidRPr="004A72F8" w:rsidRDefault="00C2078B" w:rsidP="00C2078B">
      <w:pPr>
        <w:spacing w:after="0" w:line="360" w:lineRule="auto"/>
        <w:jc w:val="both"/>
        <w:rPr>
          <w:rFonts w:ascii="Palatino Linotype" w:hAnsi="Palatino Linotype" w:cs="Arial"/>
          <w:b/>
          <w:sz w:val="28"/>
        </w:rPr>
      </w:pPr>
      <w:r w:rsidRPr="004A72F8">
        <w:rPr>
          <w:rFonts w:ascii="Palatino Linotype" w:hAnsi="Palatino Linotype" w:cs="Arial"/>
          <w:b/>
          <w:sz w:val="28"/>
        </w:rPr>
        <w:t xml:space="preserve">SEGUNDO. </w:t>
      </w:r>
      <w:r w:rsidRPr="004A72F8">
        <w:rPr>
          <w:rFonts w:ascii="Palatino Linotype" w:hAnsi="Palatino Linotype" w:cs="Arial"/>
          <w:b/>
          <w:sz w:val="28"/>
          <w:szCs w:val="20"/>
        </w:rPr>
        <w:t>De la respuesta del Sujeto Obligado.</w:t>
      </w:r>
    </w:p>
    <w:p w:rsidR="00C2078B" w:rsidRPr="004A72F8" w:rsidRDefault="00C2078B" w:rsidP="00C2078B">
      <w:pPr>
        <w:tabs>
          <w:tab w:val="right" w:pos="8505"/>
        </w:tabs>
        <w:spacing w:after="0" w:line="360" w:lineRule="auto"/>
        <w:jc w:val="both"/>
        <w:rPr>
          <w:rFonts w:ascii="Palatino Linotype" w:hAnsi="Palatino Linotype" w:cs="Arial"/>
          <w:sz w:val="24"/>
        </w:rPr>
      </w:pPr>
      <w:r w:rsidRPr="004A72F8">
        <w:rPr>
          <w:rFonts w:ascii="Palatino Linotype" w:hAnsi="Palatino Linotype" w:cs="Arial"/>
          <w:sz w:val="24"/>
        </w:rPr>
        <w:t xml:space="preserve">De las constancias que obran en el SAIMEX, se advierte que en fecha </w:t>
      </w:r>
      <w:r w:rsidR="00C34A0B" w:rsidRPr="004A72F8">
        <w:rPr>
          <w:rFonts w:ascii="Palatino Linotype" w:hAnsi="Palatino Linotype" w:cs="Arial"/>
          <w:sz w:val="24"/>
        </w:rPr>
        <w:t>tres</w:t>
      </w:r>
      <w:r w:rsidR="005C2201" w:rsidRPr="004A72F8">
        <w:rPr>
          <w:rFonts w:ascii="Palatino Linotype" w:hAnsi="Palatino Linotype" w:cs="Arial"/>
          <w:sz w:val="24"/>
        </w:rPr>
        <w:t xml:space="preserve"> de diciembre</w:t>
      </w:r>
      <w:r w:rsidRPr="004A72F8">
        <w:rPr>
          <w:rFonts w:ascii="Palatino Linotype" w:hAnsi="Palatino Linotype" w:cs="Arial"/>
          <w:sz w:val="24"/>
        </w:rPr>
        <w:t xml:space="preserve"> de dos mil veinte, el </w:t>
      </w:r>
      <w:r w:rsidRPr="004A72F8">
        <w:rPr>
          <w:rFonts w:ascii="Palatino Linotype" w:hAnsi="Palatino Linotype" w:cs="Arial"/>
          <w:b/>
          <w:sz w:val="24"/>
        </w:rPr>
        <w:t>Sujeto Obligado</w:t>
      </w:r>
      <w:r w:rsidRPr="004A72F8">
        <w:rPr>
          <w:rFonts w:ascii="Palatino Linotype" w:hAnsi="Palatino Linotype" w:cs="Arial"/>
          <w:sz w:val="24"/>
        </w:rPr>
        <w:t xml:space="preserve"> notificó la siguiente respuesta:</w:t>
      </w:r>
    </w:p>
    <w:p w:rsidR="00C2078B" w:rsidRPr="004A72F8" w:rsidRDefault="00C2078B" w:rsidP="00C2078B">
      <w:pPr>
        <w:pStyle w:val="Sinespaciado"/>
      </w:pPr>
    </w:p>
    <w:p w:rsidR="00C34A0B" w:rsidRPr="004A72F8" w:rsidRDefault="00C2078B" w:rsidP="00C34A0B">
      <w:pPr>
        <w:spacing w:after="0" w:line="240" w:lineRule="auto"/>
        <w:ind w:left="567" w:right="567"/>
        <w:jc w:val="both"/>
        <w:rPr>
          <w:rFonts w:ascii="Palatino Linotype" w:hAnsi="Palatino Linotype" w:cs="Arial"/>
          <w:i/>
        </w:rPr>
      </w:pPr>
      <w:r w:rsidRPr="004A72F8">
        <w:rPr>
          <w:rFonts w:ascii="Palatino Linotype" w:hAnsi="Palatino Linotype" w:cs="Arial"/>
          <w:i/>
        </w:rPr>
        <w:t>“</w:t>
      </w:r>
      <w:r w:rsidR="00C34A0B" w:rsidRPr="004A72F8">
        <w:rPr>
          <w:rFonts w:ascii="Palatino Linotype" w:hAnsi="Palatino Linotype" w:cs="Arial"/>
          <w:i/>
        </w:rPr>
        <w:t>En atención a su solicitud de información con número económico 00098/JILOTEPE/IP/2020, se remite la información solicitada mediante archivos en formato PDF denominados: "RESPUESTA 098 ADMINISTRACIÓN" y "RESPUESTA A SOLICITUD 0098", así mismo le informo que en atención a que solicita la información en medio magnético, queda a su disposición la información en la Unidad de Información del Municipio a efecto de que pueda recogerla como la solicito.</w:t>
      </w:r>
    </w:p>
    <w:p w:rsidR="00C2078B" w:rsidRPr="004A72F8" w:rsidRDefault="00C34A0B" w:rsidP="00C34A0B">
      <w:pPr>
        <w:spacing w:after="0" w:line="240" w:lineRule="auto"/>
        <w:ind w:left="567" w:right="567"/>
        <w:jc w:val="both"/>
        <w:rPr>
          <w:rFonts w:ascii="Palatino Linotype" w:hAnsi="Palatino Linotype" w:cs="Arial"/>
          <w:i/>
        </w:rPr>
      </w:pPr>
      <w:r w:rsidRPr="004A72F8">
        <w:rPr>
          <w:rFonts w:ascii="Palatino Linotype" w:hAnsi="Palatino Linotype" w:cs="Arial"/>
          <w:i/>
        </w:rPr>
        <w:t>ATENTAMENTE“(</w:t>
      </w:r>
      <w:r w:rsidR="00C2078B" w:rsidRPr="004A72F8">
        <w:rPr>
          <w:rFonts w:ascii="Palatino Linotype" w:hAnsi="Palatino Linotype" w:cs="Arial"/>
          <w:i/>
        </w:rPr>
        <w:t>Sic).</w:t>
      </w:r>
    </w:p>
    <w:p w:rsidR="00C2078B" w:rsidRPr="004A72F8" w:rsidRDefault="00C2078B" w:rsidP="00C2078B">
      <w:pPr>
        <w:pStyle w:val="Sinespaciado"/>
        <w:rPr>
          <w:sz w:val="14"/>
        </w:rPr>
      </w:pPr>
    </w:p>
    <w:p w:rsidR="00C2078B" w:rsidRPr="004A72F8" w:rsidRDefault="00C2078B" w:rsidP="00C2078B">
      <w:pPr>
        <w:pStyle w:val="Sinespaciado"/>
      </w:pPr>
    </w:p>
    <w:p w:rsidR="00C2078B" w:rsidRPr="004A72F8" w:rsidRDefault="00C2078B" w:rsidP="00C34A0B">
      <w:pPr>
        <w:pStyle w:val="Prrafodelista"/>
        <w:numPr>
          <w:ilvl w:val="0"/>
          <w:numId w:val="2"/>
        </w:numPr>
        <w:spacing w:line="276" w:lineRule="auto"/>
        <w:jc w:val="both"/>
        <w:rPr>
          <w:rFonts w:ascii="Palatino Linotype" w:hAnsi="Palatino Linotype" w:cs="Arial"/>
        </w:rPr>
      </w:pPr>
      <w:r w:rsidRPr="004A72F8">
        <w:rPr>
          <w:rFonts w:ascii="Palatino Linotype" w:hAnsi="Palatino Linotype" w:cs="Arial"/>
        </w:rPr>
        <w:t xml:space="preserve">Adjuntando los archivos denominados </w:t>
      </w:r>
      <w:r w:rsidR="005C2201" w:rsidRPr="004A72F8">
        <w:rPr>
          <w:rFonts w:ascii="Palatino Linotype" w:hAnsi="Palatino Linotype" w:cs="Arial"/>
          <w:i/>
        </w:rPr>
        <w:t>“</w:t>
      </w:r>
      <w:r w:rsidR="00C34A0B" w:rsidRPr="004A72F8">
        <w:rPr>
          <w:rFonts w:ascii="Palatino Linotype" w:hAnsi="Palatino Linotype" w:cs="Arial"/>
          <w:i/>
        </w:rPr>
        <w:t>RESPUESTA 098 ADMINISTRACIÓN.zip</w:t>
      </w:r>
      <w:r w:rsidR="005C2201" w:rsidRPr="004A72F8">
        <w:rPr>
          <w:rFonts w:ascii="Palatino Linotype" w:hAnsi="Palatino Linotype" w:cs="Arial"/>
          <w:i/>
        </w:rPr>
        <w:t>”</w:t>
      </w:r>
      <w:r w:rsidRPr="004A72F8">
        <w:rPr>
          <w:rFonts w:ascii="Palatino Linotype" w:hAnsi="Palatino Linotype" w:cs="Arial"/>
          <w:i/>
        </w:rPr>
        <w:t xml:space="preserve"> y “</w:t>
      </w:r>
      <w:r w:rsidR="00C34A0B" w:rsidRPr="004A72F8">
        <w:rPr>
          <w:rFonts w:ascii="Palatino Linotype" w:hAnsi="Palatino Linotype" w:cs="Arial"/>
          <w:i/>
        </w:rPr>
        <w:t>RESPUESTA A SOLICITUD 0098.PDF</w:t>
      </w:r>
      <w:r w:rsidRPr="004A72F8">
        <w:rPr>
          <w:rFonts w:ascii="Palatino Linotype" w:hAnsi="Palatino Linotype" w:cs="Arial"/>
          <w:i/>
        </w:rPr>
        <w:t>”</w:t>
      </w:r>
      <w:r w:rsidRPr="004A72F8">
        <w:rPr>
          <w:rFonts w:ascii="Palatino Linotype" w:hAnsi="Palatino Linotype" w:cs="Arial"/>
        </w:rPr>
        <w:t xml:space="preserve">; mismos que no se reproducen por ser del conocimiento de las partes, sin embargo, serán materia del estudio en el </w:t>
      </w:r>
      <w:r w:rsidRPr="004A72F8">
        <w:rPr>
          <w:rFonts w:ascii="Palatino Linotype" w:hAnsi="Palatino Linotype" w:cs="Arial"/>
          <w:b/>
        </w:rPr>
        <w:t>CONSIDERADO</w:t>
      </w:r>
      <w:r w:rsidRPr="004A72F8">
        <w:rPr>
          <w:rFonts w:ascii="Palatino Linotype" w:hAnsi="Palatino Linotype" w:cs="Arial"/>
        </w:rPr>
        <w:t xml:space="preserve"> respectivo.</w:t>
      </w:r>
    </w:p>
    <w:p w:rsidR="00C2078B" w:rsidRPr="004A72F8" w:rsidRDefault="00C2078B" w:rsidP="00C2078B">
      <w:pPr>
        <w:pStyle w:val="Prrafodelista"/>
        <w:spacing w:line="360" w:lineRule="auto"/>
        <w:ind w:left="720"/>
        <w:jc w:val="both"/>
        <w:rPr>
          <w:rFonts w:ascii="Palatino Linotype" w:hAnsi="Palatino Linotype" w:cs="Arial"/>
        </w:rPr>
      </w:pPr>
    </w:p>
    <w:p w:rsidR="00C2078B" w:rsidRPr="004A72F8" w:rsidRDefault="00C2078B" w:rsidP="00C2078B">
      <w:pPr>
        <w:spacing w:after="0" w:line="360" w:lineRule="auto"/>
        <w:jc w:val="both"/>
        <w:rPr>
          <w:rFonts w:ascii="Palatino Linotype" w:hAnsi="Palatino Linotype" w:cs="Arial"/>
          <w:b/>
          <w:sz w:val="28"/>
        </w:rPr>
      </w:pPr>
      <w:r w:rsidRPr="004A72F8">
        <w:rPr>
          <w:rFonts w:ascii="Palatino Linotype" w:hAnsi="Palatino Linotype" w:cs="Arial"/>
          <w:b/>
          <w:sz w:val="28"/>
        </w:rPr>
        <w:lastRenderedPageBreak/>
        <w:t xml:space="preserve">TERCERO. </w:t>
      </w:r>
      <w:r w:rsidRPr="004A72F8">
        <w:rPr>
          <w:rFonts w:ascii="Palatino Linotype" w:hAnsi="Palatino Linotype"/>
          <w:b/>
          <w:sz w:val="28"/>
        </w:rPr>
        <w:t>Del recurso de revisión.</w:t>
      </w:r>
    </w:p>
    <w:p w:rsidR="00C2078B" w:rsidRPr="004A72F8" w:rsidRDefault="00C2078B" w:rsidP="00C2078B">
      <w:pPr>
        <w:spacing w:after="0" w:line="360" w:lineRule="auto"/>
        <w:jc w:val="both"/>
        <w:rPr>
          <w:rFonts w:ascii="Palatino Linotype" w:hAnsi="Palatino Linotype" w:cs="Arial"/>
          <w:sz w:val="24"/>
        </w:rPr>
      </w:pPr>
      <w:r w:rsidRPr="004A72F8">
        <w:rPr>
          <w:rFonts w:ascii="Palatino Linotype" w:hAnsi="Palatino Linotype" w:cs="Arial"/>
          <w:sz w:val="24"/>
          <w:szCs w:val="24"/>
        </w:rPr>
        <w:t>Inconforme con la respuesta notificada por el</w:t>
      </w:r>
      <w:r w:rsidRPr="004A72F8">
        <w:rPr>
          <w:rFonts w:ascii="Palatino Linotype" w:hAnsi="Palatino Linotype" w:cs="Arial"/>
          <w:b/>
          <w:sz w:val="24"/>
          <w:szCs w:val="24"/>
        </w:rPr>
        <w:t xml:space="preserve"> Sujeto Obligado</w:t>
      </w:r>
      <w:r w:rsidRPr="004A72F8">
        <w:rPr>
          <w:rFonts w:ascii="Palatino Linotype" w:hAnsi="Palatino Linotype" w:cs="Arial"/>
          <w:sz w:val="24"/>
          <w:szCs w:val="24"/>
        </w:rPr>
        <w:t>, el</w:t>
      </w:r>
      <w:r w:rsidRPr="004A72F8">
        <w:rPr>
          <w:rFonts w:ascii="Palatino Linotype" w:hAnsi="Palatino Linotype" w:cs="Arial"/>
          <w:b/>
          <w:sz w:val="24"/>
          <w:szCs w:val="24"/>
        </w:rPr>
        <w:t xml:space="preserve"> Recurrente </w:t>
      </w:r>
      <w:r w:rsidRPr="004A72F8">
        <w:rPr>
          <w:rFonts w:ascii="Palatino Linotype" w:hAnsi="Palatino Linotype" w:cs="Arial"/>
          <w:sz w:val="24"/>
          <w:szCs w:val="24"/>
        </w:rPr>
        <w:t xml:space="preserve">interpuso el presente recurso de revisión, en fecha </w:t>
      </w:r>
      <w:r w:rsidR="00C34A0B" w:rsidRPr="004A72F8">
        <w:rPr>
          <w:rFonts w:ascii="Palatino Linotype" w:hAnsi="Palatino Linotype" w:cs="Arial"/>
          <w:sz w:val="24"/>
          <w:szCs w:val="24"/>
        </w:rPr>
        <w:t>once</w:t>
      </w:r>
      <w:r w:rsidR="005C2201" w:rsidRPr="004A72F8">
        <w:rPr>
          <w:rFonts w:ascii="Palatino Linotype" w:hAnsi="Palatino Linotype" w:cs="Arial"/>
          <w:sz w:val="24"/>
          <w:szCs w:val="24"/>
        </w:rPr>
        <w:t xml:space="preserve"> de diciembre</w:t>
      </w:r>
      <w:r w:rsidRPr="004A72F8">
        <w:rPr>
          <w:rFonts w:ascii="Palatino Linotype" w:hAnsi="Palatino Linotype" w:cs="Arial"/>
          <w:sz w:val="24"/>
          <w:szCs w:val="24"/>
        </w:rPr>
        <w:t xml:space="preserve"> de dos mil veinte, el cual fue registrado</w:t>
      </w:r>
      <w:r w:rsidRPr="004A72F8">
        <w:rPr>
          <w:rFonts w:ascii="Palatino Linotype" w:hAnsi="Palatino Linotype" w:cs="Arial"/>
          <w:b/>
          <w:sz w:val="24"/>
          <w:szCs w:val="24"/>
        </w:rPr>
        <w:t xml:space="preserve"> </w:t>
      </w:r>
      <w:r w:rsidRPr="004A72F8">
        <w:rPr>
          <w:rFonts w:ascii="Palatino Linotype" w:hAnsi="Palatino Linotype" w:cs="Arial"/>
          <w:sz w:val="24"/>
          <w:szCs w:val="24"/>
        </w:rPr>
        <w:t xml:space="preserve">en el sistema electrónico con el expediente número </w:t>
      </w:r>
      <w:r w:rsidRPr="004A72F8">
        <w:rPr>
          <w:rFonts w:ascii="Palatino Linotype" w:hAnsi="Palatino Linotype" w:cs="Arial"/>
          <w:b/>
          <w:bCs/>
          <w:sz w:val="24"/>
          <w:szCs w:val="24"/>
          <w:lang w:eastAsia="es-MX"/>
        </w:rPr>
        <w:t>0</w:t>
      </w:r>
      <w:r w:rsidR="005C2201" w:rsidRPr="004A72F8">
        <w:rPr>
          <w:rFonts w:ascii="Palatino Linotype" w:hAnsi="Palatino Linotype" w:cs="Arial"/>
          <w:b/>
          <w:bCs/>
          <w:sz w:val="24"/>
          <w:szCs w:val="24"/>
          <w:lang w:eastAsia="es-MX"/>
        </w:rPr>
        <w:t>61</w:t>
      </w:r>
      <w:r w:rsidR="00C34A0B" w:rsidRPr="004A72F8">
        <w:rPr>
          <w:rFonts w:ascii="Palatino Linotype" w:hAnsi="Palatino Linotype" w:cs="Arial"/>
          <w:b/>
          <w:bCs/>
          <w:sz w:val="24"/>
          <w:szCs w:val="24"/>
          <w:lang w:eastAsia="es-MX"/>
        </w:rPr>
        <w:t>40</w:t>
      </w:r>
      <w:r w:rsidRPr="004A72F8">
        <w:rPr>
          <w:rFonts w:ascii="Palatino Linotype" w:hAnsi="Palatino Linotype" w:cs="Arial"/>
          <w:b/>
          <w:bCs/>
          <w:sz w:val="24"/>
          <w:szCs w:val="24"/>
          <w:lang w:eastAsia="es-MX"/>
        </w:rPr>
        <w:t>/INFOEM/IP/RR/2020</w:t>
      </w:r>
      <w:r w:rsidRPr="004A72F8">
        <w:rPr>
          <w:rFonts w:ascii="Palatino Linotype" w:hAnsi="Palatino Linotype" w:cs="Arial"/>
          <w:sz w:val="24"/>
          <w:szCs w:val="24"/>
        </w:rPr>
        <w:t xml:space="preserve">, en el cual </w:t>
      </w:r>
      <w:r w:rsidRPr="004A72F8">
        <w:rPr>
          <w:rFonts w:ascii="Palatino Linotype" w:hAnsi="Palatino Linotype" w:cs="Arial"/>
          <w:sz w:val="24"/>
        </w:rPr>
        <w:t>arguye, las siguientes manifestaciones:</w:t>
      </w:r>
    </w:p>
    <w:p w:rsidR="00C2078B" w:rsidRPr="004A72F8" w:rsidRDefault="00C2078B" w:rsidP="00C2078B">
      <w:pPr>
        <w:spacing w:after="0" w:line="360" w:lineRule="auto"/>
        <w:jc w:val="both"/>
        <w:rPr>
          <w:rFonts w:ascii="Palatino Linotype" w:hAnsi="Palatino Linotype" w:cs="Arial"/>
          <w:sz w:val="24"/>
        </w:rPr>
      </w:pPr>
    </w:p>
    <w:p w:rsidR="005C2201" w:rsidRPr="004A72F8" w:rsidRDefault="005C2201" w:rsidP="00C2078B">
      <w:pPr>
        <w:spacing w:after="0" w:line="360" w:lineRule="auto"/>
        <w:jc w:val="both"/>
        <w:rPr>
          <w:rFonts w:ascii="Palatino Linotype" w:hAnsi="Palatino Linotype" w:cs="Arial"/>
          <w:b/>
          <w:sz w:val="2"/>
        </w:rPr>
      </w:pPr>
    </w:p>
    <w:p w:rsidR="00C2078B" w:rsidRPr="004A72F8" w:rsidRDefault="00C2078B" w:rsidP="00C2078B">
      <w:pPr>
        <w:pStyle w:val="Prrafodelista"/>
        <w:numPr>
          <w:ilvl w:val="0"/>
          <w:numId w:val="1"/>
        </w:numPr>
        <w:jc w:val="both"/>
        <w:rPr>
          <w:rFonts w:ascii="Palatino Linotype" w:hAnsi="Palatino Linotype" w:cs="Arial"/>
          <w:b/>
        </w:rPr>
      </w:pPr>
      <w:r w:rsidRPr="004A72F8">
        <w:rPr>
          <w:rFonts w:ascii="Palatino Linotype" w:hAnsi="Palatino Linotype" w:cs="Arial"/>
          <w:b/>
        </w:rPr>
        <w:t>Acto Impugnado:</w:t>
      </w:r>
    </w:p>
    <w:p w:rsidR="00C2078B" w:rsidRPr="004A72F8" w:rsidRDefault="00C2078B" w:rsidP="00C2078B">
      <w:pPr>
        <w:spacing w:after="0" w:line="240" w:lineRule="auto"/>
        <w:ind w:left="851" w:right="851"/>
        <w:jc w:val="both"/>
        <w:rPr>
          <w:rFonts w:ascii="Palatino Linotype" w:hAnsi="Palatino Linotype" w:cs="Arial"/>
          <w:i/>
        </w:rPr>
      </w:pPr>
      <w:r w:rsidRPr="004A72F8">
        <w:rPr>
          <w:rFonts w:ascii="Palatino Linotype" w:hAnsi="Palatino Linotype" w:cs="Arial"/>
          <w:i/>
        </w:rPr>
        <w:t>“</w:t>
      </w:r>
      <w:r w:rsidR="00C34A0B" w:rsidRPr="004A72F8">
        <w:rPr>
          <w:rFonts w:ascii="Palatino Linotype" w:hAnsi="Palatino Linotype" w:cs="Arial"/>
          <w:i/>
        </w:rPr>
        <w:t>La respuesta de la obligada que de manera incompleta, sesgada trata de dar a la solicitud explicita de información solicitada.</w:t>
      </w:r>
      <w:r w:rsidRPr="004A72F8">
        <w:rPr>
          <w:rFonts w:ascii="Palatino Linotype" w:hAnsi="Palatino Linotype" w:cs="Arial"/>
          <w:i/>
        </w:rPr>
        <w:t>” [Sic].</w:t>
      </w:r>
    </w:p>
    <w:p w:rsidR="00C2078B" w:rsidRPr="004A72F8" w:rsidRDefault="00C2078B" w:rsidP="005C2201">
      <w:pPr>
        <w:pStyle w:val="Sinespaciado"/>
      </w:pPr>
    </w:p>
    <w:p w:rsidR="00C2078B" w:rsidRPr="004A72F8" w:rsidRDefault="00C2078B" w:rsidP="00C2078B">
      <w:pPr>
        <w:pStyle w:val="Sinespaciado"/>
        <w:rPr>
          <w:sz w:val="20"/>
        </w:rPr>
      </w:pPr>
    </w:p>
    <w:p w:rsidR="00C2078B" w:rsidRPr="004A72F8" w:rsidRDefault="00C2078B" w:rsidP="00C2078B">
      <w:pPr>
        <w:pStyle w:val="Prrafodelista"/>
        <w:numPr>
          <w:ilvl w:val="0"/>
          <w:numId w:val="1"/>
        </w:numPr>
        <w:jc w:val="both"/>
        <w:rPr>
          <w:rFonts w:ascii="Palatino Linotype" w:hAnsi="Palatino Linotype" w:cs="Arial"/>
        </w:rPr>
      </w:pPr>
      <w:r w:rsidRPr="004A72F8">
        <w:rPr>
          <w:rFonts w:ascii="Palatino Linotype" w:hAnsi="Palatino Linotype" w:cs="Arial"/>
          <w:b/>
        </w:rPr>
        <w:t>Razones o Motivos de Inconformidad</w:t>
      </w:r>
      <w:r w:rsidRPr="004A72F8">
        <w:rPr>
          <w:rFonts w:ascii="Palatino Linotype" w:hAnsi="Palatino Linotype" w:cs="Arial"/>
        </w:rPr>
        <w:t xml:space="preserve">: </w:t>
      </w:r>
    </w:p>
    <w:p w:rsidR="00C2078B" w:rsidRPr="004A72F8" w:rsidRDefault="00C2078B" w:rsidP="00C2078B">
      <w:pPr>
        <w:spacing w:after="0" w:line="240" w:lineRule="auto"/>
        <w:ind w:left="851" w:right="851"/>
        <w:jc w:val="both"/>
        <w:rPr>
          <w:rFonts w:ascii="Palatino Linotype" w:hAnsi="Palatino Linotype" w:cs="Arial"/>
          <w:i/>
        </w:rPr>
      </w:pPr>
      <w:r w:rsidRPr="004A72F8">
        <w:rPr>
          <w:rFonts w:ascii="Palatino Linotype" w:hAnsi="Palatino Linotype" w:cs="Arial"/>
          <w:i/>
        </w:rPr>
        <w:t>“</w:t>
      </w:r>
      <w:r w:rsidR="00C34A0B" w:rsidRPr="004A72F8">
        <w:rPr>
          <w:rFonts w:ascii="Palatino Linotype" w:hAnsi="Palatino Linotype" w:cs="Arial"/>
          <w:i/>
        </w:rPr>
        <w:t xml:space="preserve">Por medio del presente vengo a interponer recurso en contra de la respuesta dada por la obligada, en razón que no dio cumplimiento al extremo a la solicitud realizada por el suscrito y deja de cumplir con su obligación de proporcionar la información que por ley tiene el carácter de pública, y debe proporcionarla de manera clara lo que no diera cumplimiento y tratar de dar respuesta de manera sesgada, e incompleta; de acuerdo a la solicitud que a continuación describo: Con fundamento el artículo 8 constitucional ,Solicito por escrito y medio magnético los montos de créditos obtenidos del H.AYUNTAMIENTO DE JILOTEPEC Estado de México en el periodo 1 de enero del 2020 al 30 de octubre del 2020, solicito por escrito y medio magnético las siguiente información: .La lista, montos, características, de los vehículos que están en arrendamiento por parte del municipio de JILOTEPEC desde fecha 1 de enero del 2019 hasta el 30 de octubre del 2020, asi como el nombre y razón social de la empresas arrendadoras, no omitiendo los contratos que fenecerán hasta el 31 de diciembre del 2021 -Lista, concentrado de nombre, cargos, percepciones ordinarias y extra ordinarias de todo el personal en lista de nómina y raya de la administración municipal del ayuntamiento de JILOTEPEC del periodo 1 enero del 2020 al 31 de octubre del 2020. -El monto ,nombre y cargo de las liquidaciones laborales del personal que laboro en el ayuntamiento de Jilotepec antes del periodo 2019-2021. -Solicito por escrito y medio magnético todos y cada uno de los convenios donde figure como parte el ayuntamiento de Jilotepec México desde fecha 1 de enero del 2020 al 31 de octubre del 2020 -Solicito por escrito y medio magnético las percepciones ordinaria, extra ordinarias, compensaciones, bonificaciones del presidente municipal, tesorero, subteserero de ingresos e egresos, secretario del ayuntamiento, directores subdirectores, jefes de </w:t>
      </w:r>
      <w:r w:rsidR="00C34A0B" w:rsidRPr="004A72F8">
        <w:rPr>
          <w:rFonts w:ascii="Palatino Linotype" w:hAnsi="Palatino Linotype" w:cs="Arial"/>
          <w:i/>
        </w:rPr>
        <w:lastRenderedPageBreak/>
        <w:t xml:space="preserve">departamento, síndico municipal, regidores del ayuntamiento de JILOTEPEC desde el periodo 1 de enero del 2019 al 31 de octubre del 2020. Solicito por escrito y medio magnético el convenio de comodato celebrado entre la administración municipal a cargo del. Presidente Municipal de JILOTEPEC relacionado a la terminal de autobuses de JILOTEPEC méxico. solicito por escrito y medio magnético todos y cada uno de los convenios, contratos, celebrados por el .Presidente Municipal de JILOTEPEC méxico desde 1 de enero del 2020 al 1 de octubre del 2020. -solicito por escrito y medio magnético todos y cada uno de los documentos soporte y copias de expedientes de contratación de personal que ingresaron desde fecha 1 de septiembre del 2019 al 1 de octubre del 2020 en el ayuntamiento de Jilotepec méxico. Solicito por escrito y medio magnético el monto y detalles del gasto erogado por festividades del 200 aniversario del municipio de Jilotepec. solicito por escrito y medio magnéticos las fichas curriculares de los responsables y directores de las áreas de administración, área jurídica, tesorería, obras publicas, desarrollo social, presidencia, secretaria del ayuntamiento, secretaria particular, desarrollo economico, servicios generales, servicios públicos, dirección de seguridad pública, de la administración municipal del periodo 1 de enero del 2019 al 1 de octubre del 2020 asi como sus percepciones ordinarias y extra ordinarias. solicito por escrito y medio magnético la lista de nomina de la administración municipa del periodo 1 de febrero del 2019 al 1 de octubre del 2020. . Solicito por escrito y medio magnético todos y cada uno de los inmuebles propiedad del municipio de Jilotepec Estado de México. Solicito por escrito yo/ copias de la lista de nomina y lista de raya del Dif. Municipal de JILOTEPEC México de la administración municipal del periodo 1 de enero del 2019 al 1 de octubre del 2020. Solicito por escrito todos y cada uno de los contratos otorgados por asignación directa desde el periodo 1 de septiembre del 2019 al 1 de octubre del 2020. Solicito por escrito la relación y el monto, de adquisiciones de muebles desde el periodo 1 de 1agosto del 2019 al 1 de octubre del 2020. Solicito por escrito la relación y asignación, monto de los proveedores del municipio de Jilotepec desde fecha 1 de abril del 2019 al 1 de octubre del 2020. Solicito por escrito los montos y partidas destinadas al DIF municipla de JILOTEPEC México desde el periodo 1 de abril del 2019 al 1 de octubre del 2020. Solicito por escrito todas y cada una de las actas de cabildo sonde se autorice la ausencia del municipio al presidente municipal de JILOTEPEC méxico desde el periodo 1 de enero del 2019 al 1 de octubre del 2020. solicito por escrito y copias de los montos de los recursos FISMDF,FORTAMUNDF,FORTASEG,PET,FASP,FFIEM,PROII obtenidos por el ayuntamiento de JILOTEPEC desde fecha 1 de marzo del 2019 al 1 de octubre del 2020. Solicito por escrito si existe procedimiento fiscal, administrativo, penal, civil donde el ayuntamiento sea parte en contra de cualquier ex servidor público de JILOTEPEC méxico desde el periodo 1 de enero del 2019 al 1 de octubre del 2020 .solicito por escrito detalle y montos de deuda publica que tiene el municipio hasta el </w:t>
      </w:r>
      <w:r w:rsidR="00C34A0B" w:rsidRPr="004A72F8">
        <w:rPr>
          <w:rFonts w:ascii="Palatino Linotype" w:hAnsi="Palatino Linotype" w:cs="Arial"/>
          <w:i/>
        </w:rPr>
        <w:lastRenderedPageBreak/>
        <w:t>mes de octubre del 2020. Solicito por escrito la relación de obras ejecutadas y montos desde fecha 1 de enero del 2019 al 10 de noviembre del 2020 del municipio de jilotepec estado de México. Esta es la respuesta que da de manera incompleta la obligada: OFICIO NUM.: AJIDA/345/2020 ASUNTO: RESPUESTA A SOLICITUD. JILOTEPEC DE MOLINA ENRIQUEZ, MEX., A 17 DE NOVIEMBRE DEL 2020 LIC. RAYMUNDO DE JESUS ALCANTARA TITULAR DE LA UNIDAD DE TRANSPARENCIA PRESENTE EN RELACION A LA SOLICITUD CON NUMERO DE OFICIO JILO/U. TRANS./490/2020, EN DONDE INFORMA SOBRELA RECEPCION DE LA SOLICITUD DE INFORMACION MEXIQUENSE (SAIMEX), SE LLEVO A CABO LA RECEPCIONDE LA SOLICITUD DE INFORMACION PÚBLICA No.0098/JILOTEPEC/Ip/2020, MEDIANTE LA CUAL SOLICITA LOSIGUIENTE: "LA LISTA, MONTOS, CARACTERISTICAS DE LOS VEHICULOS ARRENDADOS POR PARTE DEL MUNICIPIO DE JILOTEPEC, EN EL PERIODO DE FECHA 1 DE ENERO DEL 2019 HASTA EL 30 DE OCTUBRE DEL 2020" AL PRESENTE DOCUMENTO SE ANEXA EN MEDIO MAGNETICO LA INFORMACION RELACIONADA A SU PETICION, DURANTE EL PERIODO 1 DE ENERO DE 2019 AL 31 DE DICIEMBRE DEL MISMO AÑO; ASI COMO INFORMACION REFERENTE AL PERIODO 1 DE ENERO DE 2020 AL 31 DE DICIEMBRE DEL MISMO AÑO. HASTA EL MOMENTO NO EXISTE ARCHIVO ALGUNO CON PERIODO A FUTURO DEL AÑO 2021 "SOLICITO POR ESCRITO TODOS Y CADA UNO DE LOS CONTRATOS OTORGADOS POR ASIGNACION DIRECTA, DESDE EL PERIODO 1 DE SEPTIEMBRE DEL 2019 AL 1 DE OCTUBRE DEL 2020" SE ANEXA LA INFORMACION REQUERIDA EN MEDIO MAGNETICO, PARA SU CONSULTA: "SOLICITO POR ESCRITO LA RELACION Y EL MONTO DE ADQUISICIONES DE MUEBLES DESDE EL PERIODO 1 DE AGOSTO DEL 2019 AL 1 DE OCTUBRE DE 2020" SE ANEXA LA INFORMACION REQUERIDA EN MEDIO MAGNETICO, PARA SU CONSULTA. '*SE ANEXA AL PRESENTE, COPIA DE FACTURAS EXPEDIDAS. "SOLICITO POR ESCRITO LA RELACION Y ASIGNACION, MONTO DE LOS PROVEEDORES DEL MUNICIPIO DE JILOTEPEC DESDE LA FECHA 1 DE ABRIL 2019 AL 1 DE OCTUBRE DEL 2020" SE ANEXA LA INFORMACION REQUERIDA EN MEDIO MAGNETICO, PARA SU CONSULTA. SIN MAS POR EL MOMENTO Y EN ESPERA DE QUE LA INFORMACION BRINDADA SEA LA REQUERIDA. Haciendo la observación que la obligada refiere anexos de los cuales no existen y solo hay información parcial e incompleta.</w:t>
      </w:r>
      <w:r w:rsidRPr="004A72F8">
        <w:rPr>
          <w:rFonts w:ascii="Palatino Linotype" w:hAnsi="Palatino Linotype" w:cs="Arial"/>
          <w:i/>
        </w:rPr>
        <w:t>” [Sic].</w:t>
      </w:r>
    </w:p>
    <w:p w:rsidR="00C2078B" w:rsidRPr="004A72F8" w:rsidRDefault="00C2078B" w:rsidP="00C2078B">
      <w:pPr>
        <w:spacing w:after="0" w:line="360" w:lineRule="auto"/>
        <w:ind w:right="851"/>
        <w:jc w:val="both"/>
        <w:rPr>
          <w:rFonts w:ascii="Palatino Linotype" w:hAnsi="Palatino Linotype" w:cs="Arial"/>
          <w:i/>
          <w:sz w:val="24"/>
        </w:rPr>
      </w:pPr>
    </w:p>
    <w:p w:rsidR="00C34A0B" w:rsidRPr="004A72F8" w:rsidRDefault="00C34A0B" w:rsidP="00C34A0B">
      <w:pPr>
        <w:pStyle w:val="Prrafodelista"/>
        <w:numPr>
          <w:ilvl w:val="0"/>
          <w:numId w:val="2"/>
        </w:numPr>
        <w:spacing w:line="360" w:lineRule="auto"/>
        <w:ind w:right="851"/>
        <w:jc w:val="both"/>
        <w:rPr>
          <w:rFonts w:ascii="Palatino Linotype" w:hAnsi="Palatino Linotype" w:cs="Arial"/>
          <w:i/>
        </w:rPr>
      </w:pPr>
      <w:r w:rsidRPr="004A72F8">
        <w:rPr>
          <w:rFonts w:ascii="Palatino Linotype" w:hAnsi="Palatino Linotype" w:cs="Arial"/>
        </w:rPr>
        <w:lastRenderedPageBreak/>
        <w:t xml:space="preserve">Adjuntando a dicho Recurso, los archivos electrónicos denominados </w:t>
      </w:r>
      <w:r w:rsidRPr="004A72F8">
        <w:rPr>
          <w:rFonts w:ascii="Palatino Linotype" w:hAnsi="Palatino Linotype" w:cs="Arial"/>
          <w:i/>
        </w:rPr>
        <w:t>“RESPUESTA 098 ADMINISTRACIÓN (1).zip”</w:t>
      </w:r>
      <w:r w:rsidRPr="004A72F8">
        <w:rPr>
          <w:rFonts w:ascii="Palatino Linotype" w:hAnsi="Palatino Linotype" w:cs="Arial"/>
        </w:rPr>
        <w:t xml:space="preserve"> y </w:t>
      </w:r>
      <w:r w:rsidRPr="004A72F8">
        <w:rPr>
          <w:rFonts w:ascii="Palatino Linotype" w:hAnsi="Palatino Linotype" w:cs="Arial"/>
          <w:i/>
        </w:rPr>
        <w:t>“RESPUESTA A SOLICITUD 0098.PDF”</w:t>
      </w:r>
      <w:r w:rsidRPr="004A72F8">
        <w:rPr>
          <w:rFonts w:ascii="Palatino Linotype" w:hAnsi="Palatino Linotype" w:cs="Arial"/>
        </w:rPr>
        <w:t xml:space="preserve">; cuyos archivos son las respuesta emitida por parte del </w:t>
      </w:r>
      <w:r w:rsidRPr="004A72F8">
        <w:rPr>
          <w:rFonts w:ascii="Palatino Linotype" w:hAnsi="Palatino Linotype" w:cs="Arial"/>
          <w:b/>
        </w:rPr>
        <w:t>Sujeto Obligado</w:t>
      </w:r>
      <w:r w:rsidRPr="004A72F8">
        <w:rPr>
          <w:rFonts w:ascii="Palatino Linotype" w:hAnsi="Palatino Linotype" w:cs="Arial"/>
        </w:rPr>
        <w:t>.</w:t>
      </w:r>
    </w:p>
    <w:p w:rsidR="00C34A0B" w:rsidRPr="004A72F8" w:rsidRDefault="00C34A0B" w:rsidP="00C34A0B">
      <w:pPr>
        <w:pStyle w:val="Prrafodelista"/>
        <w:spacing w:line="360" w:lineRule="auto"/>
        <w:ind w:left="720" w:right="851"/>
        <w:jc w:val="both"/>
        <w:rPr>
          <w:rFonts w:ascii="Palatino Linotype" w:hAnsi="Palatino Linotype" w:cs="Arial"/>
          <w:i/>
        </w:rPr>
      </w:pPr>
    </w:p>
    <w:p w:rsidR="00C2078B" w:rsidRPr="004A72F8" w:rsidRDefault="00C2078B" w:rsidP="00C2078B">
      <w:pPr>
        <w:spacing w:after="0" w:line="360" w:lineRule="auto"/>
        <w:jc w:val="both"/>
        <w:rPr>
          <w:rFonts w:ascii="Palatino Linotype" w:hAnsi="Palatino Linotype" w:cs="Arial"/>
          <w:b/>
          <w:sz w:val="24"/>
          <w:szCs w:val="24"/>
        </w:rPr>
      </w:pPr>
      <w:r w:rsidRPr="004A72F8">
        <w:rPr>
          <w:rFonts w:ascii="Palatino Linotype" w:hAnsi="Palatino Linotype" w:cs="Arial"/>
          <w:b/>
          <w:sz w:val="28"/>
        </w:rPr>
        <w:t>CUARTO</w:t>
      </w:r>
      <w:r w:rsidRPr="004A72F8">
        <w:rPr>
          <w:rFonts w:ascii="Palatino Linotype" w:hAnsi="Palatino Linotype" w:cs="Arial"/>
          <w:b/>
          <w:sz w:val="24"/>
          <w:szCs w:val="24"/>
        </w:rPr>
        <w:t xml:space="preserve">. </w:t>
      </w:r>
      <w:r w:rsidRPr="004A72F8">
        <w:rPr>
          <w:rFonts w:ascii="Palatino Linotype" w:hAnsi="Palatino Linotype" w:cs="Arial"/>
          <w:b/>
          <w:sz w:val="28"/>
          <w:szCs w:val="28"/>
        </w:rPr>
        <w:t>Del turno del recurso de revisión.</w:t>
      </w:r>
    </w:p>
    <w:p w:rsidR="00C2078B" w:rsidRPr="004A72F8" w:rsidRDefault="00C2078B" w:rsidP="00C2078B">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t xml:space="preserve">El medio de impugnación le fue turnado a la Comisionada Presidenta </w:t>
      </w:r>
      <w:r w:rsidRPr="004A72F8">
        <w:rPr>
          <w:rFonts w:ascii="Palatino Linotype" w:hAnsi="Palatino Linotype" w:cs="Arial"/>
          <w:b/>
          <w:sz w:val="24"/>
          <w:szCs w:val="24"/>
        </w:rPr>
        <w:t>Zulema Martínez Sánchez</w:t>
      </w:r>
      <w:r w:rsidRPr="004A72F8">
        <w:rPr>
          <w:rFonts w:ascii="Palatino Linotype" w:hAnsi="Palatino Linotype" w:cs="Arial"/>
          <w:sz w:val="24"/>
          <w:szCs w:val="24"/>
        </w:rPr>
        <w:t xml:space="preserve">, por medio del sistema electrónico en términos del arábigo 185, fracción I, de la Ley de Transparencia y Acceso a la información Pública del Estado de México y Municipios, del cual recayó el acuerdo de admisión en fecha </w:t>
      </w:r>
      <w:r w:rsidR="00C34A0B" w:rsidRPr="004A72F8">
        <w:rPr>
          <w:rFonts w:ascii="Palatino Linotype" w:hAnsi="Palatino Linotype" w:cs="Arial"/>
          <w:sz w:val="24"/>
          <w:szCs w:val="24"/>
        </w:rPr>
        <w:t>diecisiete</w:t>
      </w:r>
      <w:r w:rsidRPr="004A72F8">
        <w:rPr>
          <w:rFonts w:ascii="Palatino Linotype" w:hAnsi="Palatino Linotype" w:cs="Arial"/>
          <w:sz w:val="24"/>
          <w:szCs w:val="24"/>
        </w:rPr>
        <w:t xml:space="preserve"> del año dos mil veinte, determinándose en él, un plazo de siete días para que las partes manifestaran lo que a su derecho corresponda en términos del numeral ya citado.</w:t>
      </w:r>
    </w:p>
    <w:p w:rsidR="00C2078B" w:rsidRPr="004A72F8" w:rsidRDefault="00C2078B" w:rsidP="00C2078B">
      <w:pPr>
        <w:spacing w:after="0" w:line="360" w:lineRule="auto"/>
        <w:jc w:val="both"/>
        <w:rPr>
          <w:rFonts w:ascii="Palatino Linotype" w:hAnsi="Palatino Linotype" w:cs="Arial"/>
          <w:sz w:val="24"/>
          <w:szCs w:val="24"/>
        </w:rPr>
      </w:pPr>
    </w:p>
    <w:p w:rsidR="00C2078B" w:rsidRPr="004A72F8" w:rsidRDefault="00C2078B" w:rsidP="00C2078B">
      <w:pPr>
        <w:spacing w:after="0" w:line="360" w:lineRule="auto"/>
        <w:jc w:val="both"/>
        <w:rPr>
          <w:rFonts w:ascii="Palatino Linotype" w:hAnsi="Palatino Linotype" w:cs="Arial"/>
          <w:b/>
          <w:sz w:val="28"/>
          <w:szCs w:val="28"/>
        </w:rPr>
      </w:pPr>
      <w:r w:rsidRPr="004A72F8">
        <w:rPr>
          <w:rFonts w:ascii="Palatino Linotype" w:hAnsi="Palatino Linotype" w:cs="Arial"/>
          <w:b/>
          <w:sz w:val="28"/>
        </w:rPr>
        <w:t xml:space="preserve">QUINTO. </w:t>
      </w:r>
      <w:r w:rsidRPr="004A72F8">
        <w:rPr>
          <w:rFonts w:ascii="Palatino Linotype" w:hAnsi="Palatino Linotype" w:cs="Arial"/>
          <w:b/>
          <w:sz w:val="28"/>
          <w:szCs w:val="28"/>
        </w:rPr>
        <w:t>De la etapa de instrucción.</w:t>
      </w:r>
    </w:p>
    <w:p w:rsidR="00C2078B" w:rsidRPr="004A72F8" w:rsidRDefault="00C2078B" w:rsidP="00C2078B">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t xml:space="preserve">De las constancias que obran en el expediente electrónico del SAIMEX, se advierte que el </w:t>
      </w:r>
      <w:r w:rsidRPr="004A72F8">
        <w:rPr>
          <w:rFonts w:ascii="Palatino Linotype" w:hAnsi="Palatino Linotype" w:cs="Arial"/>
          <w:b/>
          <w:sz w:val="24"/>
          <w:szCs w:val="24"/>
        </w:rPr>
        <w:t>Sujeto Obligado</w:t>
      </w:r>
      <w:r w:rsidRPr="004A72F8">
        <w:rPr>
          <w:rFonts w:ascii="Palatino Linotype" w:hAnsi="Palatino Linotype" w:cs="Arial"/>
          <w:sz w:val="24"/>
          <w:szCs w:val="24"/>
        </w:rPr>
        <w:t xml:space="preserve"> </w:t>
      </w:r>
      <w:r w:rsidR="00C34A0B" w:rsidRPr="004A72F8">
        <w:rPr>
          <w:rFonts w:ascii="Palatino Linotype" w:hAnsi="Palatino Linotype" w:cs="Arial"/>
          <w:sz w:val="24"/>
          <w:szCs w:val="24"/>
        </w:rPr>
        <w:t>fue omiso en presentar su respectivo Informe Justificado</w:t>
      </w:r>
      <w:r w:rsidR="005C2201" w:rsidRPr="004A72F8">
        <w:rPr>
          <w:rFonts w:ascii="Palatino Linotype" w:hAnsi="Palatino Linotype" w:cs="Arial"/>
          <w:sz w:val="24"/>
          <w:szCs w:val="24"/>
        </w:rPr>
        <w:t>;</w:t>
      </w:r>
      <w:r w:rsidRPr="004A72F8">
        <w:rPr>
          <w:rFonts w:ascii="Palatino Linotype" w:hAnsi="Palatino Linotype" w:cs="Arial"/>
          <w:sz w:val="24"/>
          <w:szCs w:val="24"/>
        </w:rPr>
        <w:t xml:space="preserve"> asimismo, </w:t>
      </w:r>
      <w:r w:rsidRPr="004A72F8">
        <w:rPr>
          <w:rFonts w:ascii="Palatino Linotype" w:hAnsi="Palatino Linotype" w:cs="Arial"/>
          <w:b/>
          <w:sz w:val="24"/>
          <w:szCs w:val="24"/>
        </w:rPr>
        <w:t>El Recurrente</w:t>
      </w:r>
      <w:r w:rsidRPr="004A72F8">
        <w:rPr>
          <w:rFonts w:ascii="Palatino Linotype" w:hAnsi="Palatino Linotype" w:cs="Arial"/>
          <w:sz w:val="24"/>
          <w:szCs w:val="24"/>
        </w:rPr>
        <w:t xml:space="preserve"> </w:t>
      </w:r>
      <w:r w:rsidR="00C34A0B" w:rsidRPr="004A72F8">
        <w:rPr>
          <w:rFonts w:ascii="Palatino Linotype" w:hAnsi="Palatino Linotype" w:cs="Arial"/>
          <w:sz w:val="24"/>
          <w:szCs w:val="24"/>
        </w:rPr>
        <w:t xml:space="preserve">en fecha </w:t>
      </w:r>
      <w:r w:rsidRPr="004A72F8">
        <w:rPr>
          <w:rFonts w:ascii="Palatino Linotype" w:hAnsi="Palatino Linotype" w:cs="Arial"/>
          <w:sz w:val="24"/>
          <w:szCs w:val="24"/>
        </w:rPr>
        <w:t xml:space="preserve"> </w:t>
      </w:r>
      <w:r w:rsidR="0095796C" w:rsidRPr="004A72F8">
        <w:rPr>
          <w:rFonts w:ascii="Palatino Linotype" w:hAnsi="Palatino Linotype" w:cs="Arial"/>
          <w:sz w:val="24"/>
          <w:szCs w:val="24"/>
        </w:rPr>
        <w:t>veintidós de enero del año en curso, presentó</w:t>
      </w:r>
      <w:r w:rsidRPr="004A72F8">
        <w:rPr>
          <w:rFonts w:ascii="Palatino Linotype" w:hAnsi="Palatino Linotype" w:cs="Arial"/>
          <w:sz w:val="24"/>
          <w:szCs w:val="24"/>
        </w:rPr>
        <w:t xml:space="preserve"> alegatos, pruebas o manifestación alguna, tal como se advierte a continuación:</w:t>
      </w:r>
    </w:p>
    <w:p w:rsidR="0095796C" w:rsidRPr="004A72F8" w:rsidRDefault="0095796C" w:rsidP="0095796C">
      <w:pPr>
        <w:pStyle w:val="Sinespaciado"/>
        <w:spacing w:line="480" w:lineRule="auto"/>
      </w:pPr>
      <w:r w:rsidRPr="004A72F8">
        <w:t>…………………………………………………………………………………………………………………………………………………………………………………………………………………………………………………………………………………………………………………………………………………………………………………………………………………………………………………………………………………………………………………………</w:t>
      </w:r>
    </w:p>
    <w:p w:rsidR="00C2078B" w:rsidRPr="004A72F8" w:rsidRDefault="0095796C" w:rsidP="00C2078B">
      <w:pPr>
        <w:spacing w:after="0" w:line="360" w:lineRule="auto"/>
        <w:jc w:val="both"/>
        <w:rPr>
          <w:rFonts w:ascii="Palatino Linotype" w:hAnsi="Palatino Linotype" w:cs="Arial"/>
          <w:noProof/>
          <w:sz w:val="24"/>
          <w:szCs w:val="24"/>
          <w:lang w:eastAsia="es-MX"/>
        </w:rPr>
      </w:pPr>
      <w:r w:rsidRPr="004A72F8">
        <w:rPr>
          <w:rFonts w:ascii="Palatino Linotype" w:hAnsi="Palatino Linotype" w:cs="Arial"/>
          <w:noProof/>
          <w:sz w:val="24"/>
          <w:szCs w:val="24"/>
          <w:lang w:eastAsia="es-MX"/>
        </w:rPr>
        <w:lastRenderedPageBreak/>
        <w:drawing>
          <wp:inline distT="0" distB="0" distL="0" distR="0">
            <wp:extent cx="5852160" cy="26162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2160" cy="2616200"/>
                    </a:xfrm>
                    <a:prstGeom prst="rect">
                      <a:avLst/>
                    </a:prstGeom>
                    <a:noFill/>
                    <a:ln>
                      <a:noFill/>
                    </a:ln>
                  </pic:spPr>
                </pic:pic>
              </a:graphicData>
            </a:graphic>
          </wp:inline>
        </w:drawing>
      </w:r>
    </w:p>
    <w:p w:rsidR="00040EBA" w:rsidRPr="004A72F8" w:rsidRDefault="00040EBA" w:rsidP="00040EBA">
      <w:pPr>
        <w:pStyle w:val="Sinespaciado"/>
      </w:pPr>
    </w:p>
    <w:p w:rsidR="00C2078B" w:rsidRPr="004A72F8" w:rsidRDefault="00C2078B" w:rsidP="00C2078B">
      <w:pPr>
        <w:spacing w:after="0" w:line="360" w:lineRule="auto"/>
        <w:jc w:val="both"/>
        <w:rPr>
          <w:rFonts w:ascii="Palatino Linotype" w:hAnsi="Palatino Linotype" w:cs="Arial"/>
          <w:b/>
          <w:sz w:val="28"/>
          <w:szCs w:val="28"/>
        </w:rPr>
      </w:pPr>
      <w:r w:rsidRPr="004A72F8">
        <w:rPr>
          <w:rFonts w:ascii="Palatino Linotype" w:hAnsi="Palatino Linotype" w:cs="Arial"/>
          <w:b/>
          <w:sz w:val="28"/>
        </w:rPr>
        <w:t xml:space="preserve">SEXTO. </w:t>
      </w:r>
      <w:r w:rsidRPr="004A72F8">
        <w:rPr>
          <w:rFonts w:ascii="Palatino Linotype" w:hAnsi="Palatino Linotype" w:cs="Arial"/>
          <w:b/>
          <w:sz w:val="28"/>
          <w:szCs w:val="28"/>
        </w:rPr>
        <w:t>Del cierre de la etapa de instrucción.</w:t>
      </w:r>
    </w:p>
    <w:p w:rsidR="00C2078B" w:rsidRPr="004A72F8" w:rsidRDefault="00C2078B" w:rsidP="00C2078B">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t xml:space="preserve">Por lo que en fecha </w:t>
      </w:r>
      <w:r w:rsidR="0095796C" w:rsidRPr="004A72F8">
        <w:rPr>
          <w:rFonts w:ascii="Palatino Linotype" w:hAnsi="Palatino Linotype" w:cs="Arial"/>
          <w:sz w:val="24"/>
          <w:szCs w:val="24"/>
        </w:rPr>
        <w:t>veintisiete</w:t>
      </w:r>
      <w:r w:rsidR="00040EBA" w:rsidRPr="004A72F8">
        <w:rPr>
          <w:rFonts w:ascii="Palatino Linotype" w:hAnsi="Palatino Linotype" w:cs="Arial"/>
          <w:sz w:val="24"/>
          <w:szCs w:val="24"/>
        </w:rPr>
        <w:t xml:space="preserve"> de enero de dos mil veintiuno</w:t>
      </w:r>
      <w:r w:rsidRPr="004A72F8">
        <w:rPr>
          <w:rFonts w:ascii="Palatino Linotype" w:hAnsi="Palatino Linotype" w:cs="Arial"/>
          <w:sz w:val="24"/>
          <w:szCs w:val="24"/>
        </w:rPr>
        <w:t>, se decretó el cierre de la misma del expediente electrónico formado con motivo de la interposición del presente recurso de revisión, a fin de que la Comisionada Ponente presentara el proyecto de resolución correspondiente.</w:t>
      </w:r>
    </w:p>
    <w:p w:rsidR="0095796C" w:rsidRPr="004A72F8" w:rsidRDefault="0095796C" w:rsidP="00C2078B">
      <w:pPr>
        <w:spacing w:after="0" w:line="360" w:lineRule="auto"/>
        <w:jc w:val="both"/>
        <w:rPr>
          <w:rFonts w:ascii="Palatino Linotype" w:hAnsi="Palatino Linotype" w:cs="Arial"/>
          <w:sz w:val="24"/>
          <w:szCs w:val="24"/>
        </w:rPr>
      </w:pPr>
    </w:p>
    <w:p w:rsidR="0095796C" w:rsidRPr="004A72F8" w:rsidRDefault="0095796C" w:rsidP="0095796C">
      <w:pPr>
        <w:pStyle w:val="Sinespaciado"/>
        <w:spacing w:line="360" w:lineRule="auto"/>
        <w:rPr>
          <w:rFonts w:ascii="Palatino Linotype" w:hAnsi="Palatino Linotype"/>
          <w:b/>
          <w:sz w:val="26"/>
          <w:szCs w:val="26"/>
        </w:rPr>
      </w:pPr>
      <w:r w:rsidRPr="004A72F8">
        <w:rPr>
          <w:rFonts w:ascii="Palatino Linotype" w:hAnsi="Palatino Linotype"/>
          <w:b/>
          <w:sz w:val="26"/>
          <w:szCs w:val="26"/>
        </w:rPr>
        <w:t>SÉPTIMO. De la ampliación del término para resolver.</w:t>
      </w:r>
    </w:p>
    <w:p w:rsidR="0095796C" w:rsidRPr="004A72F8" w:rsidRDefault="0095796C" w:rsidP="0095796C">
      <w:pPr>
        <w:pStyle w:val="Sinespaciado"/>
        <w:spacing w:line="360" w:lineRule="auto"/>
        <w:jc w:val="both"/>
        <w:rPr>
          <w:rFonts w:ascii="Palatino Linotype" w:hAnsi="Palatino Linotype"/>
        </w:rPr>
      </w:pPr>
      <w:r w:rsidRPr="004A72F8">
        <w:rPr>
          <w:rFonts w:ascii="Palatino Linotype" w:hAnsi="Palatino Linotype"/>
        </w:rPr>
        <w:t>En fecha veintiséis de febrero de dos mil veintiuno, se amplió el término para resolver el recurso de revisión en términos del artículo 181 párrafo tercero de la Ley de Transparencia y Acceso a la Información Pública del Estado de México y Municipios por un plazo de quince días hábiles.</w:t>
      </w:r>
    </w:p>
    <w:p w:rsidR="0095796C" w:rsidRPr="004A72F8" w:rsidRDefault="0095796C" w:rsidP="00C2078B">
      <w:pPr>
        <w:spacing w:after="0" w:line="360" w:lineRule="auto"/>
        <w:jc w:val="both"/>
        <w:rPr>
          <w:rFonts w:ascii="Palatino Linotype" w:hAnsi="Palatino Linotype" w:cs="Arial"/>
          <w:sz w:val="24"/>
          <w:szCs w:val="24"/>
        </w:rPr>
      </w:pPr>
    </w:p>
    <w:p w:rsidR="0095796C" w:rsidRPr="004A72F8" w:rsidRDefault="0095796C" w:rsidP="00C2078B">
      <w:pPr>
        <w:spacing w:after="0" w:line="360" w:lineRule="auto"/>
        <w:jc w:val="both"/>
        <w:rPr>
          <w:rFonts w:ascii="Palatino Linotype" w:hAnsi="Palatino Linotype" w:cs="Arial"/>
          <w:sz w:val="24"/>
          <w:szCs w:val="24"/>
        </w:rPr>
      </w:pPr>
    </w:p>
    <w:p w:rsidR="0095796C" w:rsidRPr="004A72F8" w:rsidRDefault="0095796C" w:rsidP="00C2078B">
      <w:pPr>
        <w:spacing w:after="0" w:line="360" w:lineRule="auto"/>
        <w:jc w:val="both"/>
        <w:rPr>
          <w:rFonts w:ascii="Palatino Linotype" w:hAnsi="Palatino Linotype" w:cs="Arial"/>
          <w:sz w:val="24"/>
          <w:szCs w:val="24"/>
        </w:rPr>
      </w:pPr>
    </w:p>
    <w:p w:rsidR="00C2078B" w:rsidRPr="004A72F8" w:rsidRDefault="00C2078B" w:rsidP="00C2078B">
      <w:pPr>
        <w:spacing w:after="0" w:line="360" w:lineRule="auto"/>
        <w:jc w:val="center"/>
        <w:rPr>
          <w:rFonts w:ascii="Palatino Linotype" w:hAnsi="Palatino Linotype" w:cs="Arial"/>
          <w:b/>
          <w:sz w:val="28"/>
        </w:rPr>
      </w:pPr>
      <w:r w:rsidRPr="004A72F8">
        <w:rPr>
          <w:rFonts w:ascii="Palatino Linotype" w:hAnsi="Palatino Linotype" w:cs="Arial"/>
          <w:b/>
          <w:sz w:val="28"/>
        </w:rPr>
        <w:lastRenderedPageBreak/>
        <w:t xml:space="preserve">C O N S I D E R A N D O </w:t>
      </w:r>
    </w:p>
    <w:p w:rsidR="00C2078B" w:rsidRPr="004A72F8" w:rsidRDefault="00C2078B" w:rsidP="00C2078B">
      <w:pPr>
        <w:pStyle w:val="Sinespaciado"/>
      </w:pPr>
    </w:p>
    <w:p w:rsidR="00C2078B" w:rsidRPr="004A72F8" w:rsidRDefault="00C2078B" w:rsidP="00C2078B">
      <w:pPr>
        <w:spacing w:after="0" w:line="360" w:lineRule="auto"/>
        <w:jc w:val="both"/>
        <w:rPr>
          <w:rFonts w:ascii="Palatino Linotype" w:hAnsi="Palatino Linotype" w:cs="Arial"/>
          <w:sz w:val="24"/>
        </w:rPr>
      </w:pPr>
      <w:r w:rsidRPr="004A72F8">
        <w:rPr>
          <w:rFonts w:ascii="Palatino Linotype" w:hAnsi="Palatino Linotype" w:cs="Arial"/>
          <w:b/>
          <w:sz w:val="28"/>
        </w:rPr>
        <w:t>PRIMERO.</w:t>
      </w:r>
      <w:r w:rsidRPr="004A72F8">
        <w:rPr>
          <w:rFonts w:ascii="Palatino Linotype" w:hAnsi="Palatino Linotype" w:cs="Arial"/>
          <w:b/>
        </w:rPr>
        <w:t xml:space="preserve"> </w:t>
      </w:r>
      <w:r w:rsidRPr="004A72F8">
        <w:rPr>
          <w:rFonts w:ascii="Palatino Linotype" w:hAnsi="Palatino Linotype" w:cs="Arial"/>
          <w:b/>
          <w:sz w:val="28"/>
          <w:szCs w:val="28"/>
        </w:rPr>
        <w:t>De la competencia</w:t>
      </w:r>
      <w:r w:rsidRPr="004A72F8">
        <w:rPr>
          <w:rFonts w:ascii="Palatino Linotype" w:hAnsi="Palatino Linotype" w:cs="Arial"/>
          <w:sz w:val="28"/>
          <w:szCs w:val="28"/>
        </w:rPr>
        <w:t>.</w:t>
      </w:r>
    </w:p>
    <w:p w:rsidR="00040EBA" w:rsidRPr="004A72F8" w:rsidRDefault="00040EBA" w:rsidP="00040EBA">
      <w:pPr>
        <w:spacing w:after="0" w:line="360" w:lineRule="auto"/>
        <w:jc w:val="both"/>
        <w:rPr>
          <w:rFonts w:ascii="Palatino Linotype" w:hAnsi="Palatino Linotype" w:cs="Arial"/>
          <w:sz w:val="24"/>
        </w:rPr>
      </w:pPr>
      <w:r w:rsidRPr="004A72F8">
        <w:rPr>
          <w:rFonts w:ascii="Palatino Linotype" w:hAnsi="Palatino Linotype" w:cs="Arial"/>
          <w:sz w:val="24"/>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rsidR="00040EBA" w:rsidRPr="004A72F8" w:rsidRDefault="00040EBA" w:rsidP="00040EBA">
      <w:pPr>
        <w:spacing w:after="0" w:line="360" w:lineRule="auto"/>
        <w:jc w:val="both"/>
        <w:rPr>
          <w:rFonts w:ascii="Palatino Linotype" w:hAnsi="Palatino Linotype" w:cs="Arial"/>
          <w:sz w:val="24"/>
        </w:rPr>
      </w:pPr>
    </w:p>
    <w:p w:rsidR="00C2078B" w:rsidRPr="004A72F8" w:rsidRDefault="00040EBA" w:rsidP="00040EBA">
      <w:pPr>
        <w:spacing w:after="0" w:line="360" w:lineRule="auto"/>
        <w:jc w:val="both"/>
        <w:rPr>
          <w:rFonts w:ascii="Palatino Linotype" w:hAnsi="Palatino Linotype" w:cs="Arial"/>
          <w:sz w:val="24"/>
        </w:rPr>
      </w:pPr>
      <w:r w:rsidRPr="004A72F8">
        <w:rPr>
          <w:rFonts w:ascii="Palatino Linotype" w:hAnsi="Palatino Linotype" w:cs="Arial"/>
          <w:sz w:val="24"/>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rsidR="00040EBA" w:rsidRPr="004A72F8" w:rsidRDefault="00040EBA" w:rsidP="00040EBA">
      <w:pPr>
        <w:spacing w:after="0" w:line="360" w:lineRule="auto"/>
        <w:jc w:val="both"/>
        <w:rPr>
          <w:rFonts w:ascii="Palatino Linotype" w:hAnsi="Palatino Linotype" w:cs="Arial"/>
          <w:sz w:val="24"/>
        </w:rPr>
      </w:pPr>
    </w:p>
    <w:p w:rsidR="00040EBA" w:rsidRPr="004A72F8" w:rsidRDefault="00040EBA" w:rsidP="00040EBA">
      <w:pPr>
        <w:spacing w:after="0" w:line="360" w:lineRule="auto"/>
        <w:jc w:val="both"/>
        <w:rPr>
          <w:rFonts w:ascii="Palatino Linotype" w:hAnsi="Palatino Linotype"/>
          <w:sz w:val="32"/>
        </w:rPr>
      </w:pP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b/>
        </w:rPr>
      </w:pPr>
      <w:r w:rsidRPr="004A72F8">
        <w:rPr>
          <w:rFonts w:ascii="Palatino Linotype" w:hAnsi="Palatino Linotype" w:cs="Arial"/>
          <w:b/>
          <w:sz w:val="28"/>
        </w:rPr>
        <w:lastRenderedPageBreak/>
        <w:t>SEGUNDO</w:t>
      </w:r>
      <w:r w:rsidRPr="004A72F8">
        <w:rPr>
          <w:rFonts w:ascii="Palatino Linotype" w:hAnsi="Palatino Linotype" w:cs="Arial"/>
          <w:b/>
        </w:rPr>
        <w:t xml:space="preserve">. </w:t>
      </w:r>
      <w:r w:rsidRPr="004A72F8">
        <w:rPr>
          <w:rFonts w:ascii="Palatino Linotype" w:hAnsi="Palatino Linotype" w:cs="Arial"/>
          <w:b/>
          <w:sz w:val="28"/>
          <w:szCs w:val="28"/>
        </w:rPr>
        <w:t>Sobre los alcances del recurso de revisión.</w:t>
      </w:r>
      <w:r w:rsidRPr="004A72F8">
        <w:rPr>
          <w:rFonts w:ascii="Palatino Linotype" w:hAnsi="Palatino Linotype" w:cs="Arial"/>
          <w:b/>
        </w:rPr>
        <w:t xml:space="preserve"> </w:t>
      </w: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rPr>
      </w:pPr>
      <w:r w:rsidRPr="004A72F8">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b/>
        </w:rPr>
      </w:pPr>
    </w:p>
    <w:p w:rsidR="00C2078B" w:rsidRPr="004A72F8" w:rsidRDefault="00040EBA" w:rsidP="00C2078B">
      <w:pPr>
        <w:pStyle w:val="Prrafodelista"/>
        <w:autoSpaceDE w:val="0"/>
        <w:autoSpaceDN w:val="0"/>
        <w:adjustRightInd w:val="0"/>
        <w:spacing w:line="360" w:lineRule="auto"/>
        <w:ind w:left="0"/>
        <w:jc w:val="both"/>
        <w:rPr>
          <w:rFonts w:ascii="Palatino Linotype" w:hAnsi="Palatino Linotype" w:cs="Arial"/>
          <w:b/>
        </w:rPr>
      </w:pPr>
      <w:r w:rsidRPr="004A72F8">
        <w:rPr>
          <w:rFonts w:ascii="Palatino Linotype" w:hAnsi="Palatino Linotype" w:cs="Arial"/>
          <w:b/>
          <w:sz w:val="28"/>
        </w:rPr>
        <w:t>TERCER</w:t>
      </w:r>
      <w:r w:rsidR="00C2078B" w:rsidRPr="004A72F8">
        <w:rPr>
          <w:rFonts w:ascii="Palatino Linotype" w:hAnsi="Palatino Linotype" w:cs="Arial"/>
          <w:b/>
          <w:sz w:val="28"/>
        </w:rPr>
        <w:t>O</w:t>
      </w:r>
      <w:r w:rsidR="00C2078B" w:rsidRPr="004A72F8">
        <w:rPr>
          <w:rFonts w:ascii="Palatino Linotype" w:hAnsi="Palatino Linotype" w:cs="Arial"/>
          <w:b/>
        </w:rPr>
        <w:t xml:space="preserve">. </w:t>
      </w:r>
      <w:r w:rsidR="00C2078B" w:rsidRPr="004A72F8">
        <w:rPr>
          <w:rFonts w:ascii="Palatino Linotype" w:hAnsi="Palatino Linotype" w:cs="Arial"/>
          <w:b/>
          <w:sz w:val="28"/>
          <w:szCs w:val="28"/>
        </w:rPr>
        <w:t>De las causas de improcedencia.</w:t>
      </w: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rPr>
      </w:pPr>
      <w:r w:rsidRPr="004A72F8">
        <w:rPr>
          <w:rFonts w:ascii="Palatino Linotype" w:hAnsi="Palatino Linotype" w:cs="Arial"/>
        </w:rPr>
        <w:t>En el procedimiento de acceso a la información y de los medios de impugnación de la materia, se advierten diversos supuestos de procedibilidad, los cuales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rPr>
      </w:pP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rPr>
      </w:pPr>
      <w:r w:rsidRPr="004A72F8">
        <w:rPr>
          <w:rFonts w:ascii="Palatino Linotype" w:hAnsi="Palatino Linotype" w:cs="Arial"/>
        </w:rPr>
        <w:t xml:space="preserve">De lo anterior, 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w:t>
      </w:r>
      <w:r w:rsidRPr="004A72F8">
        <w:rPr>
          <w:rFonts w:ascii="Palatino Linotype" w:hAnsi="Palatino Linotype" w:cs="Arial"/>
        </w:rPr>
        <w:lastRenderedPageBreak/>
        <w:t>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Pr="004A72F8">
        <w:rPr>
          <w:rStyle w:val="Refdenotaalpie"/>
          <w:rFonts w:ascii="Palatino Linotype" w:hAnsi="Palatino Linotype" w:cs="Arial"/>
        </w:rPr>
        <w:footnoteReference w:id="1"/>
      </w:r>
      <w:r w:rsidRPr="004A72F8">
        <w:rPr>
          <w:rFonts w:ascii="Palatino Linotype" w:hAnsi="Palatino Linotype" w:cs="Arial"/>
        </w:rPr>
        <w:t>.</w:t>
      </w: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rPr>
      </w:pP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rPr>
      </w:pPr>
      <w:r w:rsidRPr="004A72F8">
        <w:rPr>
          <w:rFonts w:ascii="Palatino Linotype" w:hAnsi="Palatino Linotype" w:cs="Arial"/>
        </w:rPr>
        <w:t>Así las cosas, al no existir causas de improcedencia invocadas por las partes ni advertidas de oficio por este Resolutor, se proceden al análisis del asunto en los siguientes términos.</w:t>
      </w:r>
    </w:p>
    <w:p w:rsidR="00040EBA" w:rsidRPr="004A72F8" w:rsidRDefault="00040EBA" w:rsidP="00C2078B">
      <w:pPr>
        <w:pStyle w:val="Prrafodelista"/>
        <w:autoSpaceDE w:val="0"/>
        <w:autoSpaceDN w:val="0"/>
        <w:adjustRightInd w:val="0"/>
        <w:spacing w:line="360" w:lineRule="auto"/>
        <w:ind w:left="0"/>
        <w:jc w:val="both"/>
        <w:rPr>
          <w:rFonts w:ascii="Palatino Linotype" w:hAnsi="Palatino Linotype" w:cs="Arial"/>
        </w:rPr>
      </w:pPr>
    </w:p>
    <w:p w:rsidR="00C2078B" w:rsidRPr="004A72F8" w:rsidRDefault="00040EBA" w:rsidP="00C2078B">
      <w:pPr>
        <w:pStyle w:val="Prrafodelista"/>
        <w:autoSpaceDE w:val="0"/>
        <w:autoSpaceDN w:val="0"/>
        <w:adjustRightInd w:val="0"/>
        <w:spacing w:line="360" w:lineRule="auto"/>
        <w:ind w:left="0"/>
        <w:jc w:val="both"/>
        <w:rPr>
          <w:rFonts w:ascii="Palatino Linotype" w:hAnsi="Palatino Linotype" w:cs="Arial"/>
          <w:sz w:val="28"/>
          <w:szCs w:val="28"/>
        </w:rPr>
      </w:pPr>
      <w:r w:rsidRPr="004A72F8">
        <w:rPr>
          <w:rFonts w:ascii="Palatino Linotype" w:hAnsi="Palatino Linotype" w:cs="Arial"/>
          <w:b/>
          <w:sz w:val="28"/>
        </w:rPr>
        <w:t>CUAR</w:t>
      </w:r>
      <w:r w:rsidR="00C2078B" w:rsidRPr="004A72F8">
        <w:rPr>
          <w:rFonts w:ascii="Palatino Linotype" w:hAnsi="Palatino Linotype" w:cs="Arial"/>
          <w:b/>
          <w:sz w:val="28"/>
        </w:rPr>
        <w:t>TO. Estudio y resolución del asunto.</w:t>
      </w:r>
    </w:p>
    <w:p w:rsidR="00C2078B" w:rsidRPr="004A72F8" w:rsidRDefault="00C2078B" w:rsidP="00C2078B">
      <w:pPr>
        <w:pStyle w:val="Prrafodelista"/>
        <w:autoSpaceDE w:val="0"/>
        <w:autoSpaceDN w:val="0"/>
        <w:adjustRightInd w:val="0"/>
        <w:spacing w:line="360" w:lineRule="auto"/>
        <w:ind w:left="0"/>
        <w:jc w:val="both"/>
        <w:rPr>
          <w:rFonts w:ascii="Palatino Linotype" w:hAnsi="Palatino Linotype" w:cs="Arial"/>
        </w:rPr>
      </w:pPr>
      <w:r w:rsidRPr="004A72F8">
        <w:rPr>
          <w:rFonts w:ascii="Palatino Linotype" w:hAnsi="Palatino Linotype" w:cs="Arial"/>
        </w:rPr>
        <w:t xml:space="preserve">Ahora bien, se procede al análisis del presente recurso, así como el contenido íntegro de las actuaciones que obran en el expediente electrónico, para así estar en posibilidad este Órgano Colegiado de dictar el fallo correspondiente conforme a derecho, tomando en </w:t>
      </w:r>
      <w:r w:rsidRPr="004A72F8">
        <w:rPr>
          <w:rFonts w:ascii="Palatino Linotype" w:hAnsi="Palatino Linotype" w:cs="Arial"/>
        </w:rPr>
        <w:lastRenderedPageBreak/>
        <w:t>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C2078B" w:rsidRPr="004A72F8" w:rsidRDefault="00C2078B" w:rsidP="00C2078B">
      <w:pPr>
        <w:tabs>
          <w:tab w:val="left" w:pos="709"/>
        </w:tabs>
        <w:spacing w:after="0" w:line="360" w:lineRule="auto"/>
        <w:jc w:val="both"/>
        <w:rPr>
          <w:rFonts w:ascii="Palatino Linotype" w:hAnsi="Palatino Linotype" w:cs="Arial"/>
          <w:sz w:val="24"/>
          <w:szCs w:val="24"/>
        </w:rPr>
      </w:pPr>
    </w:p>
    <w:p w:rsidR="00C2078B" w:rsidRPr="004A72F8" w:rsidRDefault="00C2078B" w:rsidP="00C2078B">
      <w:pPr>
        <w:tabs>
          <w:tab w:val="left" w:pos="709"/>
        </w:tabs>
        <w:spacing w:after="0" w:line="360" w:lineRule="auto"/>
        <w:jc w:val="both"/>
        <w:rPr>
          <w:rFonts w:ascii="Palatino Linotype" w:hAnsi="Palatino Linotype" w:cs="Arial"/>
          <w:sz w:val="24"/>
          <w:szCs w:val="24"/>
        </w:rPr>
      </w:pPr>
      <w:r w:rsidRPr="004A72F8">
        <w:rPr>
          <w:rFonts w:ascii="Palatino Linotype" w:hAnsi="Palatino Linotype" w:cs="Arial"/>
          <w:sz w:val="24"/>
          <w:szCs w:val="24"/>
        </w:rPr>
        <w:t xml:space="preserve">El estudio del recurso de revisión tiene como antecedentes, que el hoy </w:t>
      </w:r>
      <w:r w:rsidRPr="004A72F8">
        <w:rPr>
          <w:rFonts w:ascii="Palatino Linotype" w:hAnsi="Palatino Linotype" w:cs="Arial"/>
          <w:b/>
          <w:sz w:val="24"/>
          <w:szCs w:val="24"/>
        </w:rPr>
        <w:t xml:space="preserve">Recurrente </w:t>
      </w:r>
      <w:r w:rsidRPr="004A72F8">
        <w:rPr>
          <w:rFonts w:ascii="Palatino Linotype" w:hAnsi="Palatino Linotype" w:cs="Arial"/>
          <w:sz w:val="24"/>
          <w:szCs w:val="24"/>
        </w:rPr>
        <w:t xml:space="preserve">solicitó a la Secretaría de </w:t>
      </w:r>
      <w:r w:rsidR="00040EBA" w:rsidRPr="004A72F8">
        <w:rPr>
          <w:rFonts w:ascii="Palatino Linotype" w:hAnsi="Palatino Linotype" w:cs="Arial"/>
          <w:sz w:val="24"/>
          <w:szCs w:val="24"/>
        </w:rPr>
        <w:t>Finanzas del Gobierno del Estado de México</w:t>
      </w:r>
      <w:r w:rsidRPr="004A72F8">
        <w:rPr>
          <w:rFonts w:ascii="Palatino Linotype" w:hAnsi="Palatino Linotype" w:cs="Arial"/>
          <w:sz w:val="24"/>
          <w:szCs w:val="24"/>
        </w:rPr>
        <w:t>, información correspondiente a:</w:t>
      </w:r>
    </w:p>
    <w:p w:rsidR="00040EBA" w:rsidRPr="004A72F8" w:rsidRDefault="00040EBA" w:rsidP="00451055">
      <w:pPr>
        <w:pStyle w:val="Sinespaciado"/>
      </w:pPr>
    </w:p>
    <w:p w:rsidR="0095796C" w:rsidRPr="004A72F8" w:rsidRDefault="0095796C" w:rsidP="0095796C">
      <w:pPr>
        <w:pStyle w:val="Prrafodelista"/>
        <w:numPr>
          <w:ilvl w:val="0"/>
          <w:numId w:val="2"/>
        </w:numPr>
        <w:tabs>
          <w:tab w:val="left" w:pos="709"/>
        </w:tabs>
        <w:spacing w:line="360" w:lineRule="auto"/>
        <w:jc w:val="both"/>
        <w:rPr>
          <w:rFonts w:ascii="Palatino Linotype" w:hAnsi="Palatino Linotype" w:cs="Arial"/>
        </w:rPr>
      </w:pPr>
      <w:r w:rsidRPr="004A72F8">
        <w:rPr>
          <w:rFonts w:ascii="Palatino Linotype" w:hAnsi="Palatino Linotype" w:cs="Arial"/>
        </w:rPr>
        <w:t>Por escrito y medio magnético</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Los montos de créditos obtenidos del H.AYUNTAMIENTO DE JILOTEPEC Estado de México en el periodo 1 de enero del 2020 al 30 de octubre del 2020.</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La lista, montos, características, de los vehículos que están en arrendamiento por parte del municipio de JILOTEPEC desde fecha 1 de enero del 2019 hasta el 30 de octubre del 2020, así como el nombre y razón social de las empresas arrendadoras, no omitiendo los contratos que fenecerán hasta el 31 de diciembre del 2021.</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Lista, concentrado de nombre, cargos, percepciones ordinarias y extra ordinarias de todo el personal en lista de nómina y raya de la administración municipal del ayuntamiento de JILOTEPEC del periodo 1 enero del 2020 al 31 de octubre del 2020.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El monto, nombre y cargo de las liquidaciones laborales del personal que laboro en el ayuntamiento de Jilotepec antes del periodo 2019-2021.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lastRenderedPageBreak/>
        <w:t>Todos y cada uno de los convenios donde figure como parte el ayuntamiento de Jilotepec México desde fecha 1 de enero del 2020 al 31 de octubre del 2020.</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Las percepciones ordinaria, extra ordinarias, compensaciones, bonificaciones del presidente municipal, tesorero, subtesorero de ingresos y egresos, secretario del ayuntamiento, directores subdirectores, jefes de departamento, síndico municipal, regidores del ayuntamiento de JILOTEPEC desde el periodo 1 de enero del 2019 al 31 de octubre del 2020.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El convenio de comodato celebrado entre la administración municipal a cargo del  Presidente Municipal de JILOTEPEC relacionado a la terminal de autobuses de JILOTEPEC México.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Todos y cada uno de los convenios, contratos, celebrados por el Presidente Municipal de JILOTEPEC México desde 1 de enero del 2020 al 1 de octubre del 2020.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Todos y cada uno de los documentos soporte y copias de expedientes de contratación de personal que ingresaron desde fecha 1 de septiembre del 2019 al 1 de octubre del 2020 en el ayuntamiento de Jilotepec México.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El monto y detalles del gasto erogado por festividades del 200 aniversario del municipio de Jilotepec.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Las fichas curriculares de los responsables y directores de las áreas de administración, área jurídica, tesorería, obras públicas, desarrollo social, presidencia, secretaria del ayuntamiento, secretaria particular, desarrollo económico, servicios generales, servicios públicos, dirección de seguridad pública, de la administración municipal del periodo 1 de enero del 2019 al 1 de octubre del 2020, así como sus percepciones ordinarias y extra ordinarias.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lastRenderedPageBreak/>
        <w:t xml:space="preserve">La lista de nómina de la administración municipal del periodo 1 de febrero del 2019 al 1 de octubre del 2020.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Todos y cada uno de los inmuebles propiedad del municipio de Jilotepec Estado de México.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La lista de nómina y lista de raya del DIF. Municipal de JILOTEPEC México de la administración municipal del periodo 1 de enero del 2019 al 1 de octubre del 2020.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Todos y cada uno de los contratos otorgados por asignación directa desde el periodo 1 de septiembre del 2019 al 1 de octubre del 2020. </w:t>
      </w:r>
    </w:p>
    <w:p w:rsidR="0095796C"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La relación y el monto, de adquisiciones de muebles desde el periodo 1 de 1agosto del 2019 al 1 de octubre del 2020. </w:t>
      </w:r>
    </w:p>
    <w:p w:rsidR="00382B04"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La relación y asignación, monto de los proveedores del municipio de Jilotepec desde fecha 1 de abril del 2019 al 1 de octubre del 2020. </w:t>
      </w:r>
    </w:p>
    <w:p w:rsidR="00382B04" w:rsidRPr="004A72F8" w:rsidRDefault="00382B04"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L</w:t>
      </w:r>
      <w:r w:rsidR="0095796C" w:rsidRPr="004A72F8">
        <w:rPr>
          <w:rFonts w:ascii="Palatino Linotype" w:hAnsi="Palatino Linotype" w:cs="Arial"/>
        </w:rPr>
        <w:t xml:space="preserve">os montos y partidas destinadas al DIF municipal de JILOTEPEC México desde el periodo 1 de abril del 2019 al 1 de octubre del 2020. </w:t>
      </w:r>
    </w:p>
    <w:p w:rsidR="00382B04" w:rsidRPr="004A72F8" w:rsidRDefault="00382B04"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T</w:t>
      </w:r>
      <w:r w:rsidR="0095796C" w:rsidRPr="004A72F8">
        <w:rPr>
          <w:rFonts w:ascii="Palatino Linotype" w:hAnsi="Palatino Linotype" w:cs="Arial"/>
        </w:rPr>
        <w:t xml:space="preserve">odas y cada una de las actas de cabildo sonde se autorice la ausencia del municipio al presidente municipal de JILOTEPEC </w:t>
      </w:r>
      <w:r w:rsidRPr="004A72F8">
        <w:rPr>
          <w:rFonts w:ascii="Palatino Linotype" w:hAnsi="Palatino Linotype" w:cs="Arial"/>
        </w:rPr>
        <w:t>México</w:t>
      </w:r>
      <w:r w:rsidR="0095796C" w:rsidRPr="004A72F8">
        <w:rPr>
          <w:rFonts w:ascii="Palatino Linotype" w:hAnsi="Palatino Linotype" w:cs="Arial"/>
        </w:rPr>
        <w:t xml:space="preserve"> desde el periodo 1 de enero del 2019 al 1 de octubre del 2020. </w:t>
      </w:r>
    </w:p>
    <w:p w:rsidR="00382B04" w:rsidRPr="004A72F8" w:rsidRDefault="00382B04"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C</w:t>
      </w:r>
      <w:r w:rsidR="0095796C" w:rsidRPr="004A72F8">
        <w:rPr>
          <w:rFonts w:ascii="Palatino Linotype" w:hAnsi="Palatino Linotype" w:cs="Arial"/>
        </w:rPr>
        <w:t>opias de los montos de los recursos FISMDF,</w:t>
      </w:r>
      <w:r w:rsidRPr="004A72F8">
        <w:rPr>
          <w:rFonts w:ascii="Palatino Linotype" w:hAnsi="Palatino Linotype" w:cs="Arial"/>
        </w:rPr>
        <w:t xml:space="preserve"> </w:t>
      </w:r>
      <w:r w:rsidR="0095796C" w:rsidRPr="004A72F8">
        <w:rPr>
          <w:rFonts w:ascii="Palatino Linotype" w:hAnsi="Palatino Linotype" w:cs="Arial"/>
        </w:rPr>
        <w:t>FORTAMUNDF,</w:t>
      </w:r>
      <w:r w:rsidRPr="004A72F8">
        <w:rPr>
          <w:rFonts w:ascii="Palatino Linotype" w:hAnsi="Palatino Linotype" w:cs="Arial"/>
        </w:rPr>
        <w:t xml:space="preserve"> </w:t>
      </w:r>
      <w:r w:rsidR="0095796C" w:rsidRPr="004A72F8">
        <w:rPr>
          <w:rFonts w:ascii="Palatino Linotype" w:hAnsi="Palatino Linotype" w:cs="Arial"/>
        </w:rPr>
        <w:t>FORTASEG,</w:t>
      </w:r>
      <w:r w:rsidRPr="004A72F8">
        <w:rPr>
          <w:rFonts w:ascii="Palatino Linotype" w:hAnsi="Palatino Linotype" w:cs="Arial"/>
        </w:rPr>
        <w:t xml:space="preserve"> </w:t>
      </w:r>
      <w:r w:rsidR="0095796C" w:rsidRPr="004A72F8">
        <w:rPr>
          <w:rFonts w:ascii="Palatino Linotype" w:hAnsi="Palatino Linotype" w:cs="Arial"/>
        </w:rPr>
        <w:t>PET,</w:t>
      </w:r>
      <w:r w:rsidRPr="004A72F8">
        <w:rPr>
          <w:rFonts w:ascii="Palatino Linotype" w:hAnsi="Palatino Linotype" w:cs="Arial"/>
        </w:rPr>
        <w:t xml:space="preserve"> </w:t>
      </w:r>
      <w:r w:rsidR="0095796C" w:rsidRPr="004A72F8">
        <w:rPr>
          <w:rFonts w:ascii="Palatino Linotype" w:hAnsi="Palatino Linotype" w:cs="Arial"/>
        </w:rPr>
        <w:t>FASP,</w:t>
      </w:r>
      <w:r w:rsidRPr="004A72F8">
        <w:rPr>
          <w:rFonts w:ascii="Palatino Linotype" w:hAnsi="Palatino Linotype" w:cs="Arial"/>
        </w:rPr>
        <w:t xml:space="preserve"> </w:t>
      </w:r>
      <w:r w:rsidR="0095796C" w:rsidRPr="004A72F8">
        <w:rPr>
          <w:rFonts w:ascii="Palatino Linotype" w:hAnsi="Palatino Linotype" w:cs="Arial"/>
        </w:rPr>
        <w:t>FFIEM,</w:t>
      </w:r>
      <w:r w:rsidRPr="004A72F8">
        <w:rPr>
          <w:rFonts w:ascii="Palatino Linotype" w:hAnsi="Palatino Linotype" w:cs="Arial"/>
        </w:rPr>
        <w:t xml:space="preserve"> </w:t>
      </w:r>
      <w:r w:rsidR="0095796C" w:rsidRPr="004A72F8">
        <w:rPr>
          <w:rFonts w:ascii="Palatino Linotype" w:hAnsi="Palatino Linotype" w:cs="Arial"/>
        </w:rPr>
        <w:t>PRO</w:t>
      </w:r>
      <w:r w:rsidRPr="004A72F8">
        <w:rPr>
          <w:rFonts w:ascii="Palatino Linotype" w:hAnsi="Palatino Linotype" w:cs="Arial"/>
        </w:rPr>
        <w:t xml:space="preserve"> </w:t>
      </w:r>
      <w:r w:rsidR="0095796C" w:rsidRPr="004A72F8">
        <w:rPr>
          <w:rFonts w:ascii="Palatino Linotype" w:hAnsi="Palatino Linotype" w:cs="Arial"/>
        </w:rPr>
        <w:t>II</w:t>
      </w:r>
      <w:r w:rsidRPr="004A72F8">
        <w:rPr>
          <w:rFonts w:ascii="Palatino Linotype" w:hAnsi="Palatino Linotype" w:cs="Arial"/>
        </w:rPr>
        <w:t>,</w:t>
      </w:r>
      <w:r w:rsidR="0095796C" w:rsidRPr="004A72F8">
        <w:rPr>
          <w:rFonts w:ascii="Palatino Linotype" w:hAnsi="Palatino Linotype" w:cs="Arial"/>
        </w:rPr>
        <w:t xml:space="preserve"> obtenidos por el ayuntamiento de JILOTEPEC desde fecha 1 de marzo del 2019 al 1 de octubre del 2020. </w:t>
      </w:r>
    </w:p>
    <w:p w:rsidR="00382B04" w:rsidRPr="004A72F8" w:rsidRDefault="0095796C"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 xml:space="preserve">Solicito por escrito si existe procedimiento fiscal, administrativo, penal, civil donde el ayuntamiento sea parte en contra de cualquier ex servidor público de JILOTEPEC </w:t>
      </w:r>
      <w:r w:rsidR="00382B04" w:rsidRPr="004A72F8">
        <w:rPr>
          <w:rFonts w:ascii="Palatino Linotype" w:hAnsi="Palatino Linotype" w:cs="Arial"/>
        </w:rPr>
        <w:t>México</w:t>
      </w:r>
      <w:r w:rsidRPr="004A72F8">
        <w:rPr>
          <w:rFonts w:ascii="Palatino Linotype" w:hAnsi="Palatino Linotype" w:cs="Arial"/>
        </w:rPr>
        <w:t xml:space="preserve"> desde el periodo 1 de enero del 2019 al 1 de octubre del 2020</w:t>
      </w:r>
      <w:r w:rsidR="00382B04" w:rsidRPr="004A72F8">
        <w:rPr>
          <w:rFonts w:ascii="Palatino Linotype" w:hAnsi="Palatino Linotype" w:cs="Arial"/>
        </w:rPr>
        <w:t>.</w:t>
      </w:r>
    </w:p>
    <w:p w:rsidR="00382B04" w:rsidRPr="004A72F8" w:rsidRDefault="00382B04"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lastRenderedPageBreak/>
        <w:t>El</w:t>
      </w:r>
      <w:r w:rsidR="0095796C" w:rsidRPr="004A72F8">
        <w:rPr>
          <w:rFonts w:ascii="Palatino Linotype" w:hAnsi="Palatino Linotype" w:cs="Arial"/>
        </w:rPr>
        <w:t xml:space="preserve"> detalle y montos de deuda </w:t>
      </w:r>
      <w:r w:rsidRPr="004A72F8">
        <w:rPr>
          <w:rFonts w:ascii="Palatino Linotype" w:hAnsi="Palatino Linotype" w:cs="Arial"/>
        </w:rPr>
        <w:t>pública</w:t>
      </w:r>
      <w:r w:rsidR="0095796C" w:rsidRPr="004A72F8">
        <w:rPr>
          <w:rFonts w:ascii="Palatino Linotype" w:hAnsi="Palatino Linotype" w:cs="Arial"/>
        </w:rPr>
        <w:t xml:space="preserve"> que tiene el municipio hasta el mes de octubre del 2020. </w:t>
      </w:r>
    </w:p>
    <w:p w:rsidR="00040EBA" w:rsidRPr="004A72F8" w:rsidRDefault="00382B04" w:rsidP="0095796C">
      <w:pPr>
        <w:pStyle w:val="Prrafodelista"/>
        <w:numPr>
          <w:ilvl w:val="0"/>
          <w:numId w:val="3"/>
        </w:numPr>
        <w:tabs>
          <w:tab w:val="left" w:pos="709"/>
        </w:tabs>
        <w:spacing w:line="360" w:lineRule="auto"/>
        <w:jc w:val="both"/>
        <w:rPr>
          <w:rFonts w:ascii="Palatino Linotype" w:hAnsi="Palatino Linotype" w:cs="Arial"/>
        </w:rPr>
      </w:pPr>
      <w:r w:rsidRPr="004A72F8">
        <w:rPr>
          <w:rFonts w:ascii="Palatino Linotype" w:hAnsi="Palatino Linotype" w:cs="Arial"/>
        </w:rPr>
        <w:t>L</w:t>
      </w:r>
      <w:r w:rsidR="0095796C" w:rsidRPr="004A72F8">
        <w:rPr>
          <w:rFonts w:ascii="Palatino Linotype" w:hAnsi="Palatino Linotype" w:cs="Arial"/>
        </w:rPr>
        <w:t xml:space="preserve">a relación de obras ejecutadas y montos desde fecha 1 de enero del 2019 al 10 de noviembre del 2020 del municipio de </w:t>
      </w:r>
      <w:r w:rsidRPr="004A72F8">
        <w:rPr>
          <w:rFonts w:ascii="Palatino Linotype" w:hAnsi="Palatino Linotype" w:cs="Arial"/>
        </w:rPr>
        <w:t>Jilotepec</w:t>
      </w:r>
      <w:r w:rsidR="0095796C" w:rsidRPr="004A72F8">
        <w:rPr>
          <w:rFonts w:ascii="Palatino Linotype" w:hAnsi="Palatino Linotype" w:cs="Arial"/>
        </w:rPr>
        <w:t xml:space="preserve"> estado de México.</w:t>
      </w:r>
    </w:p>
    <w:p w:rsidR="00451055" w:rsidRPr="004A72F8" w:rsidRDefault="00451055" w:rsidP="009A211B">
      <w:pPr>
        <w:tabs>
          <w:tab w:val="left" w:pos="709"/>
        </w:tabs>
        <w:spacing w:line="360" w:lineRule="auto"/>
        <w:jc w:val="both"/>
        <w:rPr>
          <w:lang w:val="es-ES_tradnl"/>
        </w:rPr>
      </w:pPr>
    </w:p>
    <w:p w:rsidR="00C2078B" w:rsidRPr="004A72F8" w:rsidRDefault="00451055" w:rsidP="00C2078B">
      <w:pPr>
        <w:pStyle w:val="Sinespaciado"/>
        <w:spacing w:line="360" w:lineRule="auto"/>
        <w:jc w:val="both"/>
        <w:rPr>
          <w:rFonts w:ascii="Palatino Linotype" w:hAnsi="Palatino Linotype"/>
        </w:rPr>
      </w:pPr>
      <w:r w:rsidRPr="004A72F8">
        <w:rPr>
          <w:rFonts w:ascii="Palatino Linotype" w:hAnsi="Palatino Linotype"/>
        </w:rPr>
        <w:t>Por lo que</w:t>
      </w:r>
      <w:r w:rsidR="00C2078B" w:rsidRPr="004A72F8">
        <w:rPr>
          <w:rFonts w:ascii="Palatino Linotype" w:hAnsi="Palatino Linotype"/>
        </w:rPr>
        <w:t xml:space="preserve">, el </w:t>
      </w:r>
      <w:r w:rsidR="00C2078B" w:rsidRPr="004A72F8">
        <w:rPr>
          <w:rFonts w:ascii="Palatino Linotype" w:hAnsi="Palatino Linotype"/>
          <w:b/>
        </w:rPr>
        <w:t>Sujeto Obligado</w:t>
      </w:r>
      <w:r w:rsidR="00C2078B" w:rsidRPr="004A72F8">
        <w:rPr>
          <w:rFonts w:ascii="Palatino Linotype" w:hAnsi="Palatino Linotype"/>
        </w:rPr>
        <w:t xml:space="preserve"> mediante </w:t>
      </w:r>
      <w:r w:rsidR="00C2078B" w:rsidRPr="004A72F8">
        <w:rPr>
          <w:rFonts w:ascii="Palatino Linotype" w:hAnsi="Palatino Linotype" w:cs="Arial"/>
        </w:rPr>
        <w:t xml:space="preserve">los archivos denominados </w:t>
      </w:r>
      <w:r w:rsidRPr="004A72F8">
        <w:rPr>
          <w:rFonts w:ascii="Palatino Linotype" w:hAnsi="Palatino Linotype" w:cs="Arial"/>
          <w:i/>
        </w:rPr>
        <w:t>“</w:t>
      </w:r>
      <w:r w:rsidR="009A211B" w:rsidRPr="004A72F8">
        <w:rPr>
          <w:rFonts w:ascii="Palatino Linotype" w:hAnsi="Palatino Linotype" w:cs="Arial"/>
          <w:i/>
        </w:rPr>
        <w:t>RESPUESTA 098 ADMINISTRACIÓN.zip</w:t>
      </w:r>
      <w:r w:rsidRPr="004A72F8">
        <w:rPr>
          <w:rFonts w:ascii="Palatino Linotype" w:hAnsi="Palatino Linotype" w:cs="Arial"/>
          <w:i/>
        </w:rPr>
        <w:t>” y “</w:t>
      </w:r>
      <w:r w:rsidR="009A211B" w:rsidRPr="004A72F8">
        <w:rPr>
          <w:rFonts w:ascii="Palatino Linotype" w:hAnsi="Palatino Linotype" w:cs="Arial"/>
          <w:i/>
        </w:rPr>
        <w:t>RESPUESTA A SOLICITUD 0098.PDF</w:t>
      </w:r>
      <w:r w:rsidRPr="004A72F8">
        <w:rPr>
          <w:rFonts w:ascii="Palatino Linotype" w:hAnsi="Palatino Linotype" w:cs="Arial"/>
          <w:i/>
        </w:rPr>
        <w:t>”</w:t>
      </w:r>
      <w:r w:rsidR="00C2078B" w:rsidRPr="004A72F8">
        <w:rPr>
          <w:rFonts w:ascii="Palatino Linotype" w:hAnsi="Palatino Linotype" w:cs="Arial"/>
          <w:i/>
        </w:rPr>
        <w:t>;</w:t>
      </w:r>
      <w:r w:rsidR="00C2078B" w:rsidRPr="004A72F8">
        <w:rPr>
          <w:rFonts w:ascii="Palatino Linotype" w:hAnsi="Palatino Linotype"/>
        </w:rPr>
        <w:t xml:space="preserve"> </w:t>
      </w:r>
      <w:r w:rsidRPr="004A72F8">
        <w:rPr>
          <w:rFonts w:ascii="Palatino Linotype" w:hAnsi="Palatino Linotype"/>
        </w:rPr>
        <w:t xml:space="preserve">emitió su respuesta y dicha información </w:t>
      </w:r>
      <w:r w:rsidR="00C2078B" w:rsidRPr="004A72F8">
        <w:rPr>
          <w:rFonts w:ascii="Palatino Linotype" w:hAnsi="Palatino Linotype"/>
        </w:rPr>
        <w:t>se desagrega en el siguiente cuadro:</w:t>
      </w:r>
    </w:p>
    <w:p w:rsidR="00C2078B" w:rsidRPr="004A72F8" w:rsidRDefault="00C2078B" w:rsidP="00C2078B">
      <w:pPr>
        <w:spacing w:after="0" w:line="360" w:lineRule="auto"/>
        <w:jc w:val="both"/>
        <w:rPr>
          <w:rFonts w:ascii="Palatino Linotype" w:hAnsi="Palatino Linotype" w:cs="Arial"/>
          <w:sz w:val="24"/>
          <w:szCs w:val="24"/>
        </w:rPr>
      </w:pPr>
    </w:p>
    <w:tbl>
      <w:tblPr>
        <w:tblStyle w:val="Tablaconcuadrcula"/>
        <w:tblW w:w="9067" w:type="dxa"/>
        <w:tblLayout w:type="fixed"/>
        <w:tblLook w:val="04A0" w:firstRow="1" w:lastRow="0" w:firstColumn="1" w:lastColumn="0" w:noHBand="0" w:noVBand="1"/>
      </w:tblPr>
      <w:tblGrid>
        <w:gridCol w:w="1838"/>
        <w:gridCol w:w="5528"/>
        <w:gridCol w:w="1701"/>
      </w:tblGrid>
      <w:tr w:rsidR="00C2078B" w:rsidRPr="004A72F8" w:rsidTr="009E3658">
        <w:tc>
          <w:tcPr>
            <w:tcW w:w="1838" w:type="dxa"/>
            <w:shd w:val="clear" w:color="auto" w:fill="D9D9D9" w:themeFill="background1" w:themeFillShade="D9"/>
            <w:vAlign w:val="center"/>
          </w:tcPr>
          <w:p w:rsidR="00C2078B" w:rsidRPr="004A72F8" w:rsidRDefault="00C2078B" w:rsidP="009E3658">
            <w:pPr>
              <w:jc w:val="center"/>
              <w:rPr>
                <w:rFonts w:ascii="Palatino Linotype" w:hAnsi="Palatino Linotype"/>
                <w:b/>
              </w:rPr>
            </w:pPr>
            <w:r w:rsidRPr="004A72F8">
              <w:rPr>
                <w:rFonts w:ascii="Palatino Linotype" w:hAnsi="Palatino Linotype"/>
                <w:b/>
              </w:rPr>
              <w:t>Solicitud de Información</w:t>
            </w:r>
          </w:p>
        </w:tc>
        <w:tc>
          <w:tcPr>
            <w:tcW w:w="5528" w:type="dxa"/>
            <w:shd w:val="clear" w:color="auto" w:fill="D9D9D9" w:themeFill="background1" w:themeFillShade="D9"/>
            <w:vAlign w:val="center"/>
          </w:tcPr>
          <w:p w:rsidR="00C2078B" w:rsidRPr="004A72F8" w:rsidRDefault="00C2078B" w:rsidP="009E3658">
            <w:pPr>
              <w:jc w:val="center"/>
              <w:rPr>
                <w:rFonts w:ascii="Palatino Linotype" w:hAnsi="Palatino Linotype"/>
                <w:b/>
              </w:rPr>
            </w:pPr>
            <w:r w:rsidRPr="004A72F8">
              <w:rPr>
                <w:rFonts w:ascii="Palatino Linotype" w:hAnsi="Palatino Linotype"/>
                <w:b/>
              </w:rPr>
              <w:t>Respuesta</w:t>
            </w:r>
          </w:p>
        </w:tc>
        <w:tc>
          <w:tcPr>
            <w:tcW w:w="1701" w:type="dxa"/>
            <w:shd w:val="clear" w:color="auto" w:fill="D9D9D9" w:themeFill="background1" w:themeFillShade="D9"/>
            <w:vAlign w:val="center"/>
          </w:tcPr>
          <w:p w:rsidR="00C2078B" w:rsidRPr="004A72F8" w:rsidRDefault="00C2078B" w:rsidP="009E3658">
            <w:pPr>
              <w:jc w:val="center"/>
              <w:rPr>
                <w:rFonts w:ascii="Palatino Linotype" w:hAnsi="Palatino Linotype"/>
                <w:b/>
              </w:rPr>
            </w:pPr>
            <w:r w:rsidRPr="004A72F8">
              <w:rPr>
                <w:rFonts w:ascii="Palatino Linotype" w:hAnsi="Palatino Linotype"/>
                <w:b/>
              </w:rPr>
              <w:t>Cumplimiento</w:t>
            </w:r>
          </w:p>
        </w:tc>
      </w:tr>
      <w:tr w:rsidR="00C2078B" w:rsidRPr="004A72F8" w:rsidTr="002078AC">
        <w:tc>
          <w:tcPr>
            <w:tcW w:w="1838" w:type="dxa"/>
            <w:vAlign w:val="center"/>
          </w:tcPr>
          <w:p w:rsidR="00C2078B" w:rsidRPr="004A72F8" w:rsidRDefault="00791A09" w:rsidP="00031ABC">
            <w:pPr>
              <w:tabs>
                <w:tab w:val="left" w:pos="709"/>
              </w:tabs>
              <w:jc w:val="both"/>
              <w:rPr>
                <w:rFonts w:ascii="Palatino Linotype" w:hAnsi="Palatino Linotype" w:cs="Arial"/>
              </w:rPr>
            </w:pPr>
            <w:r w:rsidRPr="004A72F8">
              <w:rPr>
                <w:rFonts w:ascii="Palatino Linotype" w:hAnsi="Palatino Linotype" w:cs="Arial"/>
              </w:rPr>
              <w:t>Los montos de créditos obtenidos del H.</w:t>
            </w:r>
            <w:r w:rsidR="00526019" w:rsidRPr="004A72F8">
              <w:rPr>
                <w:rFonts w:ascii="Palatino Linotype" w:hAnsi="Palatino Linotype" w:cs="Arial"/>
              </w:rPr>
              <w:t xml:space="preserve"> </w:t>
            </w:r>
            <w:r w:rsidRPr="004A72F8">
              <w:rPr>
                <w:rFonts w:ascii="Palatino Linotype" w:hAnsi="Palatino Linotype" w:cs="Arial"/>
              </w:rPr>
              <w:t>AYUNTAMIENTO DE JILOTEPEC Estado de México en el periodo 1 de enero del 2020 al 30 de octubre del 2020.</w:t>
            </w:r>
          </w:p>
        </w:tc>
        <w:tc>
          <w:tcPr>
            <w:tcW w:w="5528" w:type="dxa"/>
            <w:vAlign w:val="center"/>
          </w:tcPr>
          <w:p w:rsidR="008C0DC7" w:rsidRPr="004A72F8" w:rsidRDefault="002078AC" w:rsidP="002078AC">
            <w:pPr>
              <w:spacing w:before="240" w:after="240" w:line="360" w:lineRule="auto"/>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4011A0" w:rsidRPr="004A72F8" w:rsidRDefault="002078AC" w:rsidP="00563E77">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w:t>
            </w:r>
            <w:r w:rsidR="00563E77" w:rsidRPr="004A72F8">
              <w:rPr>
                <w:rFonts w:ascii="Palatino Linotype" w:hAnsi="Palatino Linotype"/>
                <w:b/>
                <w:sz w:val="24"/>
                <w:szCs w:val="18"/>
                <w:lang w:eastAsia="es-MX"/>
              </w:rPr>
              <w:t>o</w:t>
            </w:r>
          </w:p>
        </w:tc>
      </w:tr>
      <w:tr w:rsidR="00C2078B" w:rsidRPr="004A72F8" w:rsidTr="004F3FD8">
        <w:tc>
          <w:tcPr>
            <w:tcW w:w="1838" w:type="dxa"/>
            <w:vAlign w:val="center"/>
          </w:tcPr>
          <w:p w:rsidR="00C2078B" w:rsidRPr="004A72F8" w:rsidRDefault="007B2C81" w:rsidP="00031ABC">
            <w:pPr>
              <w:tabs>
                <w:tab w:val="left" w:pos="709"/>
              </w:tabs>
              <w:spacing w:line="480" w:lineRule="auto"/>
              <w:jc w:val="both"/>
              <w:rPr>
                <w:rFonts w:ascii="Palatino Linotype" w:hAnsi="Palatino Linotype" w:cs="Arial"/>
              </w:rPr>
            </w:pPr>
            <w:r w:rsidRPr="004A72F8">
              <w:rPr>
                <w:rFonts w:ascii="Palatino Linotype" w:hAnsi="Palatino Linotype" w:cs="Arial"/>
              </w:rPr>
              <w:t xml:space="preserve">La lista, montos, características, de los vehículos que están en arrendamiento </w:t>
            </w:r>
            <w:r w:rsidRPr="004A72F8">
              <w:rPr>
                <w:rFonts w:ascii="Palatino Linotype" w:hAnsi="Palatino Linotype" w:cs="Arial"/>
              </w:rPr>
              <w:lastRenderedPageBreak/>
              <w:t>por parte del municipio de JILOTEPEC desde fecha 1 de enero del 2019 hasta el 30 de octubre del 2020, así como el nombre y razón social de las empresas arrendadoras, no omitiendo los contratos que fenecerán hasta el 31 de diciembre del 2021.</w:t>
            </w:r>
          </w:p>
        </w:tc>
        <w:tc>
          <w:tcPr>
            <w:tcW w:w="5528" w:type="dxa"/>
            <w:vAlign w:val="center"/>
          </w:tcPr>
          <w:p w:rsidR="002078AC" w:rsidRPr="004A72F8" w:rsidRDefault="008513BB" w:rsidP="004F3FD8">
            <w:pPr>
              <w:spacing w:before="240" w:after="240"/>
              <w:jc w:val="both"/>
              <w:rPr>
                <w:rFonts w:ascii="Palatino Linotype" w:hAnsi="Palatino Linotype"/>
                <w:sz w:val="24"/>
                <w:szCs w:val="24"/>
              </w:rPr>
            </w:pPr>
            <w:r w:rsidRPr="004A72F8">
              <w:rPr>
                <w:rFonts w:ascii="Palatino Linotype" w:hAnsi="Palatino Linotype"/>
                <w:sz w:val="24"/>
                <w:szCs w:val="24"/>
              </w:rPr>
              <w:lastRenderedPageBreak/>
              <w:t>Remite el Contrato de Servicios No. JIL/CAAIYE/ADMON-REC. MPAL./IR/001/2019</w:t>
            </w:r>
            <w:r w:rsidR="002078AC" w:rsidRPr="004A72F8">
              <w:rPr>
                <w:rFonts w:ascii="Palatino Linotype" w:hAnsi="Palatino Linotype"/>
                <w:sz w:val="24"/>
                <w:szCs w:val="24"/>
              </w:rPr>
              <w:t>.</w:t>
            </w:r>
          </w:p>
          <w:p w:rsidR="002078AC" w:rsidRPr="004A72F8" w:rsidRDefault="002078AC" w:rsidP="004F3FD8">
            <w:pPr>
              <w:spacing w:before="240" w:after="240"/>
              <w:jc w:val="both"/>
            </w:pPr>
            <w:r w:rsidRPr="004A72F8">
              <w:object w:dxaOrig="10275" w:dyaOrig="12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6pt;height:294pt" o:ole="">
                  <v:imagedata r:id="rId8" o:title=""/>
                </v:shape>
                <o:OLEObject Type="Embed" ProgID="PBrush" ShapeID="_x0000_i1025" DrawAspect="Content" ObjectID="_1681542876" r:id="rId9"/>
              </w:object>
            </w:r>
          </w:p>
          <w:p w:rsidR="002078AC" w:rsidRPr="004A72F8" w:rsidRDefault="002078AC" w:rsidP="004F3FD8">
            <w:pPr>
              <w:spacing w:before="240" w:after="240"/>
              <w:jc w:val="both"/>
              <w:rPr>
                <w:rFonts w:ascii="Palatino Linotype" w:hAnsi="Palatino Linotype"/>
                <w:sz w:val="24"/>
                <w:szCs w:val="24"/>
              </w:rPr>
            </w:pPr>
            <w:r w:rsidRPr="004A72F8">
              <w:object w:dxaOrig="10335" w:dyaOrig="9765">
                <v:shape id="_x0000_i1026" type="#_x0000_t75" style="width:264.6pt;height:250.2pt" o:ole="">
                  <v:imagedata r:id="rId10" o:title=""/>
                </v:shape>
                <o:OLEObject Type="Embed" ProgID="PBrush" ShapeID="_x0000_i1026" DrawAspect="Content" ObjectID="_1681542877" r:id="rId11"/>
              </w:object>
            </w:r>
          </w:p>
        </w:tc>
        <w:tc>
          <w:tcPr>
            <w:tcW w:w="1701" w:type="dxa"/>
            <w:vAlign w:val="center"/>
          </w:tcPr>
          <w:p w:rsidR="00C2078B" w:rsidRPr="004A72F8" w:rsidRDefault="002078AC" w:rsidP="002078AC">
            <w:pPr>
              <w:spacing w:before="240" w:after="240" w:line="360" w:lineRule="auto"/>
              <w:jc w:val="center"/>
              <w:rPr>
                <w:rFonts w:ascii="Palatino Linotype" w:hAnsi="Palatino Linotype"/>
                <w:b/>
                <w:sz w:val="24"/>
                <w:szCs w:val="18"/>
                <w:lang w:eastAsia="es-MX"/>
              </w:rPr>
            </w:pPr>
            <w:r w:rsidRPr="004A72F8">
              <w:rPr>
                <w:rFonts w:ascii="Palatino Linotype" w:hAnsi="Palatino Linotype"/>
                <w:b/>
                <w:sz w:val="24"/>
                <w:szCs w:val="18"/>
                <w:lang w:eastAsia="es-MX"/>
              </w:rPr>
              <w:lastRenderedPageBreak/>
              <w:t>Parcialmente</w:t>
            </w:r>
          </w:p>
          <w:p w:rsidR="002078AC" w:rsidRPr="004A72F8" w:rsidRDefault="002078AC" w:rsidP="002078AC">
            <w:pPr>
              <w:spacing w:before="240" w:after="240" w:line="360" w:lineRule="auto"/>
              <w:jc w:val="center"/>
              <w:rPr>
                <w:rFonts w:ascii="Palatino Linotype" w:hAnsi="Palatino Linotype"/>
                <w:sz w:val="24"/>
                <w:szCs w:val="18"/>
                <w:lang w:eastAsia="es-MX"/>
              </w:rPr>
            </w:pPr>
            <w:r w:rsidRPr="004A72F8">
              <w:rPr>
                <w:rFonts w:ascii="Palatino Linotype" w:hAnsi="Palatino Linotype"/>
                <w:sz w:val="24"/>
                <w:szCs w:val="18"/>
                <w:lang w:eastAsia="es-MX"/>
              </w:rPr>
              <w:t xml:space="preserve">No remite información del año 2020 y la solicitud </w:t>
            </w:r>
            <w:r w:rsidRPr="004A72F8">
              <w:rPr>
                <w:rFonts w:ascii="Palatino Linotype" w:hAnsi="Palatino Linotype"/>
                <w:sz w:val="24"/>
                <w:szCs w:val="18"/>
                <w:lang w:eastAsia="es-MX"/>
              </w:rPr>
              <w:lastRenderedPageBreak/>
              <w:t xml:space="preserve">de información se realizó el día </w:t>
            </w:r>
            <w:r w:rsidRPr="004A72F8">
              <w:rPr>
                <w:rFonts w:ascii="Palatino Linotype" w:hAnsi="Palatino Linotype"/>
                <w:b/>
                <w:sz w:val="24"/>
                <w:szCs w:val="18"/>
                <w:lang w:eastAsia="es-MX"/>
              </w:rPr>
              <w:t>10 de noviembre de 2020</w:t>
            </w:r>
            <w:r w:rsidRPr="004A72F8">
              <w:rPr>
                <w:rFonts w:ascii="Palatino Linotype" w:hAnsi="Palatino Linotype"/>
                <w:sz w:val="24"/>
                <w:szCs w:val="18"/>
                <w:lang w:eastAsia="es-MX"/>
              </w:rPr>
              <w:t xml:space="preserve">, por lo que el </w:t>
            </w:r>
            <w:r w:rsidRPr="004A72F8">
              <w:rPr>
                <w:rFonts w:ascii="Palatino Linotype" w:hAnsi="Palatino Linotype"/>
                <w:b/>
                <w:sz w:val="24"/>
                <w:szCs w:val="18"/>
                <w:lang w:eastAsia="es-MX"/>
              </w:rPr>
              <w:t xml:space="preserve">Sujeto Obligado </w:t>
            </w:r>
            <w:r w:rsidRPr="004A72F8">
              <w:rPr>
                <w:rFonts w:ascii="Palatino Linotype" w:hAnsi="Palatino Linotype"/>
                <w:sz w:val="24"/>
                <w:szCs w:val="18"/>
                <w:lang w:eastAsia="es-MX"/>
              </w:rPr>
              <w:t>aún no cuenta con información del año 2021, ya que es un acto futuro.</w:t>
            </w:r>
          </w:p>
        </w:tc>
      </w:tr>
      <w:tr w:rsidR="004A0EE9" w:rsidRPr="004A72F8" w:rsidTr="004A0EE9">
        <w:trPr>
          <w:trHeight w:val="153"/>
        </w:trPr>
        <w:tc>
          <w:tcPr>
            <w:tcW w:w="1838" w:type="dxa"/>
            <w:vAlign w:val="center"/>
          </w:tcPr>
          <w:p w:rsidR="004A0EE9" w:rsidRPr="004A72F8" w:rsidRDefault="004A0EE9" w:rsidP="00031ABC">
            <w:pPr>
              <w:tabs>
                <w:tab w:val="left" w:pos="709"/>
              </w:tabs>
              <w:jc w:val="both"/>
              <w:rPr>
                <w:rFonts w:ascii="Palatino Linotype" w:hAnsi="Palatino Linotype" w:cs="Arial"/>
              </w:rPr>
            </w:pPr>
            <w:r w:rsidRPr="004A72F8">
              <w:rPr>
                <w:rFonts w:ascii="Palatino Linotype" w:hAnsi="Palatino Linotype" w:cs="Arial"/>
              </w:rPr>
              <w:lastRenderedPageBreak/>
              <w:t xml:space="preserve">Lista, concentrado de nombre, cargos, percepciones ordinarias y extra ordinarias de todo el personal en lista de nómina y raya de la administración municipal del ayuntamiento de JILOTEPEC del periodo 1 enero del 2020 al 31 de octubre del 2020. </w:t>
            </w:r>
          </w:p>
        </w:tc>
        <w:tc>
          <w:tcPr>
            <w:tcW w:w="5528" w:type="dxa"/>
            <w:vAlign w:val="center"/>
          </w:tcPr>
          <w:p w:rsidR="004A0EE9" w:rsidRPr="004A72F8" w:rsidRDefault="004A0EE9" w:rsidP="00031ABC">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4A0EE9" w:rsidRPr="004A72F8" w:rsidRDefault="004A0EE9"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4A0EE9" w:rsidRPr="004A72F8" w:rsidTr="004A0EE9">
        <w:trPr>
          <w:trHeight w:val="60"/>
        </w:trPr>
        <w:tc>
          <w:tcPr>
            <w:tcW w:w="1838" w:type="dxa"/>
            <w:vAlign w:val="center"/>
          </w:tcPr>
          <w:p w:rsidR="004A0EE9" w:rsidRPr="004A72F8" w:rsidRDefault="004A0EE9" w:rsidP="00031ABC">
            <w:pPr>
              <w:tabs>
                <w:tab w:val="left" w:pos="709"/>
              </w:tabs>
              <w:jc w:val="both"/>
              <w:rPr>
                <w:rFonts w:ascii="Palatino Linotype" w:hAnsi="Palatino Linotype" w:cs="Arial"/>
              </w:rPr>
            </w:pPr>
            <w:r w:rsidRPr="004A72F8">
              <w:rPr>
                <w:rFonts w:ascii="Palatino Linotype" w:hAnsi="Palatino Linotype" w:cs="Arial"/>
              </w:rPr>
              <w:t xml:space="preserve">El monto, nombre y cargo de las liquidaciones laborales del personal que laboro en el ayuntamiento de Jilotepec antes del periodo 2019-2021. </w:t>
            </w:r>
          </w:p>
        </w:tc>
        <w:tc>
          <w:tcPr>
            <w:tcW w:w="5528" w:type="dxa"/>
            <w:vAlign w:val="center"/>
          </w:tcPr>
          <w:p w:rsidR="004A0EE9" w:rsidRPr="004A72F8" w:rsidRDefault="004A0EE9" w:rsidP="00031ABC">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4A0EE9" w:rsidRPr="004A72F8" w:rsidRDefault="004A0EE9"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BD622F" w:rsidRPr="004A72F8" w:rsidTr="000F4678">
        <w:trPr>
          <w:trHeight w:val="552"/>
        </w:trPr>
        <w:tc>
          <w:tcPr>
            <w:tcW w:w="1838" w:type="dxa"/>
            <w:vAlign w:val="center"/>
          </w:tcPr>
          <w:p w:rsidR="00BD622F" w:rsidRPr="004A72F8" w:rsidRDefault="00BD622F" w:rsidP="00BD622F">
            <w:pPr>
              <w:tabs>
                <w:tab w:val="left" w:pos="709"/>
              </w:tabs>
              <w:jc w:val="both"/>
              <w:rPr>
                <w:rFonts w:ascii="Palatino Linotype" w:hAnsi="Palatino Linotype" w:cs="Arial"/>
              </w:rPr>
            </w:pPr>
            <w:r w:rsidRPr="004A72F8">
              <w:rPr>
                <w:rFonts w:ascii="Palatino Linotype" w:hAnsi="Palatino Linotype" w:cs="Arial"/>
              </w:rPr>
              <w:t xml:space="preserve">Todos y cada uno de los convenios donde figure como parte el ayuntamiento de Jilotepec México desde fecha 1 de enero </w:t>
            </w:r>
            <w:r w:rsidRPr="004A72F8">
              <w:rPr>
                <w:rFonts w:ascii="Palatino Linotype" w:hAnsi="Palatino Linotype" w:cs="Arial"/>
              </w:rPr>
              <w:lastRenderedPageBreak/>
              <w:t>del 2020 al 31 de octubre del 2020.</w:t>
            </w:r>
          </w:p>
        </w:tc>
        <w:tc>
          <w:tcPr>
            <w:tcW w:w="5528" w:type="dxa"/>
            <w:vAlign w:val="center"/>
          </w:tcPr>
          <w:p w:rsidR="00BD622F" w:rsidRPr="004A72F8" w:rsidRDefault="00BD622F" w:rsidP="00BD622F">
            <w:pPr>
              <w:spacing w:before="240" w:after="240" w:line="360" w:lineRule="auto"/>
              <w:jc w:val="both"/>
              <w:rPr>
                <w:rFonts w:ascii="Palatino Linotype" w:hAnsi="Palatino Linotype"/>
                <w:sz w:val="24"/>
                <w:szCs w:val="24"/>
              </w:rPr>
            </w:pPr>
            <w:r w:rsidRPr="004A72F8">
              <w:rPr>
                <w:rFonts w:ascii="Palatino Linotype" w:hAnsi="Palatino Linotype"/>
                <w:sz w:val="24"/>
                <w:szCs w:val="24"/>
              </w:rPr>
              <w:lastRenderedPageBreak/>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BD622F" w:rsidRPr="004A72F8" w:rsidRDefault="00BD622F" w:rsidP="00BD622F">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4A0EE9" w:rsidRPr="004A72F8" w:rsidTr="004A0EE9">
        <w:trPr>
          <w:trHeight w:val="552"/>
        </w:trPr>
        <w:tc>
          <w:tcPr>
            <w:tcW w:w="1838" w:type="dxa"/>
            <w:vAlign w:val="center"/>
          </w:tcPr>
          <w:p w:rsidR="004A0EE9" w:rsidRPr="004A72F8" w:rsidRDefault="004A0EE9" w:rsidP="00031ABC">
            <w:pPr>
              <w:tabs>
                <w:tab w:val="left" w:pos="709"/>
              </w:tabs>
              <w:jc w:val="both"/>
              <w:rPr>
                <w:rFonts w:ascii="Palatino Linotype" w:hAnsi="Palatino Linotype" w:cs="Arial"/>
              </w:rPr>
            </w:pPr>
            <w:r w:rsidRPr="004A72F8">
              <w:rPr>
                <w:rFonts w:ascii="Palatino Linotype" w:hAnsi="Palatino Linotype" w:cs="Arial"/>
              </w:rPr>
              <w:lastRenderedPageBreak/>
              <w:t xml:space="preserve">Las percepciones ordinaria, extra ordinarias, compensaciones, bonificaciones del presidente municipal, tesorero, subtesorero de ingresos y egresos, secretario del ayuntamiento, directores subdirectores, jefes de departamento, síndico municipal, regidores del ayuntamiento de JILOTEPEC desde el periodo 1 de enero del 2019 al 31 de octubre del 2020. </w:t>
            </w:r>
          </w:p>
        </w:tc>
        <w:tc>
          <w:tcPr>
            <w:tcW w:w="5528" w:type="dxa"/>
            <w:vAlign w:val="center"/>
          </w:tcPr>
          <w:p w:rsidR="004A0EE9" w:rsidRPr="004A72F8" w:rsidRDefault="004A0EE9" w:rsidP="004A0EE9">
            <w:pPr>
              <w:spacing w:before="240" w:after="240" w:line="360" w:lineRule="auto"/>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4A0EE9" w:rsidRPr="004A72F8" w:rsidRDefault="004A0EE9" w:rsidP="004A0EE9">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31ABC" w:rsidRPr="004A72F8" w:rsidTr="000F4678">
        <w:trPr>
          <w:trHeight w:val="552"/>
        </w:trPr>
        <w:tc>
          <w:tcPr>
            <w:tcW w:w="1838" w:type="dxa"/>
            <w:vAlign w:val="center"/>
          </w:tcPr>
          <w:p w:rsidR="00031ABC" w:rsidRPr="004A72F8" w:rsidRDefault="00031ABC" w:rsidP="00031ABC">
            <w:pPr>
              <w:tabs>
                <w:tab w:val="left" w:pos="709"/>
              </w:tabs>
              <w:jc w:val="both"/>
              <w:rPr>
                <w:rFonts w:ascii="Palatino Linotype" w:hAnsi="Palatino Linotype" w:cs="Arial"/>
              </w:rPr>
            </w:pPr>
            <w:r w:rsidRPr="004A72F8">
              <w:rPr>
                <w:rFonts w:ascii="Palatino Linotype" w:hAnsi="Palatino Linotype" w:cs="Arial"/>
              </w:rPr>
              <w:t xml:space="preserve">El convenio de comodato celebrado entre la administración municipal a cargo del  Presidente Municipal de JILOTEPEC </w:t>
            </w:r>
            <w:r w:rsidRPr="004A72F8">
              <w:rPr>
                <w:rFonts w:ascii="Palatino Linotype" w:hAnsi="Palatino Linotype" w:cs="Arial"/>
              </w:rPr>
              <w:lastRenderedPageBreak/>
              <w:t xml:space="preserve">relacionado a la terminal de autobuses de JILOTEPEC México. </w:t>
            </w:r>
          </w:p>
        </w:tc>
        <w:tc>
          <w:tcPr>
            <w:tcW w:w="5528" w:type="dxa"/>
            <w:vAlign w:val="center"/>
          </w:tcPr>
          <w:p w:rsidR="00031ABC" w:rsidRPr="004A72F8" w:rsidRDefault="00031ABC" w:rsidP="00031ABC">
            <w:pPr>
              <w:spacing w:before="240" w:after="240" w:line="360" w:lineRule="auto"/>
              <w:jc w:val="both"/>
              <w:rPr>
                <w:rFonts w:ascii="Palatino Linotype" w:hAnsi="Palatino Linotype"/>
                <w:sz w:val="24"/>
                <w:szCs w:val="24"/>
              </w:rPr>
            </w:pPr>
            <w:r w:rsidRPr="004A72F8">
              <w:rPr>
                <w:rFonts w:ascii="Palatino Linotype" w:hAnsi="Palatino Linotype"/>
                <w:sz w:val="24"/>
                <w:szCs w:val="24"/>
              </w:rPr>
              <w:lastRenderedPageBreak/>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31ABC" w:rsidRPr="004A72F8" w:rsidRDefault="00031ABC"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9A211B" w:rsidRPr="004A72F8" w:rsidTr="005050B1">
        <w:trPr>
          <w:trHeight w:val="552"/>
        </w:trPr>
        <w:tc>
          <w:tcPr>
            <w:tcW w:w="1838" w:type="dxa"/>
            <w:vAlign w:val="center"/>
          </w:tcPr>
          <w:p w:rsidR="009A211B" w:rsidRPr="004A72F8" w:rsidRDefault="007B2C81" w:rsidP="00BD622F">
            <w:pPr>
              <w:tabs>
                <w:tab w:val="left" w:pos="709"/>
              </w:tabs>
              <w:jc w:val="both"/>
              <w:rPr>
                <w:rFonts w:ascii="Palatino Linotype" w:hAnsi="Palatino Linotype" w:cs="Arial"/>
              </w:rPr>
            </w:pPr>
            <w:r w:rsidRPr="004A72F8">
              <w:rPr>
                <w:rFonts w:ascii="Palatino Linotype" w:hAnsi="Palatino Linotype" w:cs="Arial"/>
              </w:rPr>
              <w:lastRenderedPageBreak/>
              <w:t xml:space="preserve">Todos y cada uno de los convenios, contratos, celebrados por el Presidente Municipal de JILOTEPEC México desde 1 de enero del 2020 al 1 de octubre del 2020. </w:t>
            </w:r>
          </w:p>
        </w:tc>
        <w:tc>
          <w:tcPr>
            <w:tcW w:w="5528" w:type="dxa"/>
            <w:vAlign w:val="center"/>
          </w:tcPr>
          <w:p w:rsidR="009A211B" w:rsidRPr="004A72F8" w:rsidRDefault="005050B1" w:rsidP="005050B1">
            <w:pPr>
              <w:spacing w:before="240" w:after="240" w:line="276" w:lineRule="auto"/>
              <w:jc w:val="both"/>
              <w:rPr>
                <w:rFonts w:ascii="Palatino Linotype" w:hAnsi="Palatino Linotype"/>
              </w:rPr>
            </w:pPr>
            <w:r w:rsidRPr="004A72F8">
              <w:rPr>
                <w:rFonts w:ascii="Palatino Linotype" w:hAnsi="Palatino Linotype"/>
              </w:rPr>
              <w:t xml:space="preserve">El </w:t>
            </w:r>
            <w:r w:rsidRPr="004A72F8">
              <w:rPr>
                <w:rFonts w:ascii="Palatino Linotype" w:hAnsi="Palatino Linotype"/>
                <w:b/>
              </w:rPr>
              <w:t>Sujeto Obligado</w:t>
            </w:r>
            <w:r w:rsidRPr="004A72F8">
              <w:rPr>
                <w:rFonts w:ascii="Palatino Linotype" w:hAnsi="Palatino Linotype"/>
              </w:rPr>
              <w:t xml:space="preserve"> mediante varias carpetas y archivos en formato PDF, remite diversos contratos firmados por el Presidente Municipal, en la temporalidad solicitada.</w:t>
            </w:r>
          </w:p>
          <w:p w:rsidR="005050B1" w:rsidRPr="004A72F8" w:rsidRDefault="005050B1" w:rsidP="005050B1">
            <w:pPr>
              <w:spacing w:before="240" w:after="240" w:line="276" w:lineRule="auto"/>
              <w:jc w:val="both"/>
              <w:rPr>
                <w:rFonts w:ascii="Palatino Linotype" w:hAnsi="Palatino Linotype"/>
              </w:rPr>
            </w:pPr>
            <w:r w:rsidRPr="004A72F8">
              <w:rPr>
                <w:rFonts w:ascii="Palatino Linotype" w:hAnsi="Palatino Linotype"/>
              </w:rPr>
              <w:t>Sin embargo, en algunos casos, únicamente remite datos de algunos contratos formalizados por parte del Ayuntamiento de Jilotepec y diversos proveedores.</w:t>
            </w:r>
          </w:p>
        </w:tc>
        <w:tc>
          <w:tcPr>
            <w:tcW w:w="1701" w:type="dxa"/>
            <w:vAlign w:val="center"/>
          </w:tcPr>
          <w:p w:rsidR="009A211B" w:rsidRPr="004A72F8" w:rsidRDefault="005050B1" w:rsidP="009A211B">
            <w:pPr>
              <w:spacing w:before="240" w:after="240"/>
              <w:rPr>
                <w:rFonts w:ascii="Palatino Linotype" w:hAnsi="Palatino Linotype"/>
                <w:b/>
                <w:sz w:val="24"/>
                <w:szCs w:val="18"/>
                <w:lang w:eastAsia="es-MX"/>
              </w:rPr>
            </w:pPr>
            <w:r w:rsidRPr="004A72F8">
              <w:rPr>
                <w:rFonts w:ascii="Palatino Linotype" w:hAnsi="Palatino Linotype"/>
                <w:b/>
                <w:sz w:val="24"/>
                <w:szCs w:val="18"/>
                <w:lang w:eastAsia="es-MX"/>
              </w:rPr>
              <w:t>Parcialmente</w:t>
            </w:r>
          </w:p>
        </w:tc>
      </w:tr>
      <w:tr w:rsidR="00031ABC" w:rsidRPr="004A72F8" w:rsidTr="000F4678">
        <w:trPr>
          <w:trHeight w:val="552"/>
        </w:trPr>
        <w:tc>
          <w:tcPr>
            <w:tcW w:w="1838" w:type="dxa"/>
            <w:vAlign w:val="center"/>
          </w:tcPr>
          <w:p w:rsidR="00031ABC" w:rsidRPr="004A72F8" w:rsidRDefault="00031ABC" w:rsidP="00031ABC">
            <w:pPr>
              <w:tabs>
                <w:tab w:val="left" w:pos="709"/>
              </w:tabs>
              <w:jc w:val="both"/>
              <w:rPr>
                <w:rFonts w:ascii="Palatino Linotype" w:hAnsi="Palatino Linotype" w:cs="Arial"/>
              </w:rPr>
            </w:pPr>
            <w:r w:rsidRPr="004A72F8">
              <w:rPr>
                <w:rFonts w:ascii="Palatino Linotype" w:hAnsi="Palatino Linotype" w:cs="Arial"/>
              </w:rPr>
              <w:t xml:space="preserve">Todos y cada uno de los documentos soporte y copias de expedientes de contratación de personal que ingresaron desde fecha 1 de septiembre del 2019 al 1 de octubre del 2020 en el ayuntamiento de Jilotepec México. </w:t>
            </w:r>
          </w:p>
        </w:tc>
        <w:tc>
          <w:tcPr>
            <w:tcW w:w="5528" w:type="dxa"/>
            <w:vAlign w:val="center"/>
          </w:tcPr>
          <w:p w:rsidR="00031ABC" w:rsidRPr="004A72F8" w:rsidRDefault="00031ABC" w:rsidP="00031ABC">
            <w:pPr>
              <w:spacing w:before="240" w:after="240" w:line="360" w:lineRule="auto"/>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31ABC" w:rsidRPr="004A72F8" w:rsidRDefault="00031ABC"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9A211B" w:rsidRPr="004A72F8" w:rsidTr="009A211B">
        <w:trPr>
          <w:trHeight w:val="552"/>
        </w:trPr>
        <w:tc>
          <w:tcPr>
            <w:tcW w:w="1838" w:type="dxa"/>
            <w:vAlign w:val="center"/>
          </w:tcPr>
          <w:p w:rsidR="009A211B" w:rsidRPr="004A72F8" w:rsidRDefault="007B2C81" w:rsidP="009E3658">
            <w:pPr>
              <w:tabs>
                <w:tab w:val="left" w:pos="709"/>
              </w:tabs>
              <w:spacing w:line="360" w:lineRule="auto"/>
              <w:jc w:val="both"/>
              <w:rPr>
                <w:rFonts w:ascii="Palatino Linotype" w:hAnsi="Palatino Linotype" w:cs="Arial"/>
              </w:rPr>
            </w:pPr>
            <w:r w:rsidRPr="004A72F8">
              <w:rPr>
                <w:rFonts w:ascii="Palatino Linotype" w:hAnsi="Palatino Linotype" w:cs="Arial"/>
              </w:rPr>
              <w:lastRenderedPageBreak/>
              <w:t xml:space="preserve">El monto y detalles del gasto erogado por festividades del 200 aniversario del municipio de Jilotepec. </w:t>
            </w:r>
          </w:p>
        </w:tc>
        <w:tc>
          <w:tcPr>
            <w:tcW w:w="5528" w:type="dxa"/>
          </w:tcPr>
          <w:p w:rsidR="009A211B" w:rsidRPr="004A72F8" w:rsidRDefault="00563E77" w:rsidP="003518E6">
            <w:pPr>
              <w:spacing w:before="240" w:after="240" w:line="276" w:lineRule="auto"/>
              <w:jc w:val="both"/>
              <w:rPr>
                <w:rFonts w:ascii="Palatino Linotype" w:hAnsi="Palatino Linotype"/>
              </w:rPr>
            </w:pPr>
            <w:r w:rsidRPr="004A72F8">
              <w:object w:dxaOrig="15195" w:dyaOrig="8385">
                <v:shape id="_x0000_i1027" type="#_x0000_t75" style="width:265.2pt;height:146.4pt" o:ole="">
                  <v:imagedata r:id="rId12" o:title=""/>
                </v:shape>
                <o:OLEObject Type="Embed" ProgID="PBrush" ShapeID="_x0000_i1027" DrawAspect="Content" ObjectID="_1681542878" r:id="rId13"/>
              </w:object>
            </w:r>
          </w:p>
        </w:tc>
        <w:tc>
          <w:tcPr>
            <w:tcW w:w="1701" w:type="dxa"/>
            <w:vAlign w:val="center"/>
          </w:tcPr>
          <w:p w:rsidR="009A211B" w:rsidRPr="004A72F8" w:rsidRDefault="00563E77" w:rsidP="00563E77">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SÍ</w:t>
            </w:r>
          </w:p>
          <w:p w:rsidR="00563E77" w:rsidRPr="004A72F8" w:rsidRDefault="00563E77" w:rsidP="00563E77">
            <w:pPr>
              <w:spacing w:before="240" w:after="240"/>
              <w:jc w:val="center"/>
              <w:rPr>
                <w:rFonts w:ascii="Palatino Linotype" w:hAnsi="Palatino Linotype"/>
                <w:i/>
                <w:sz w:val="24"/>
                <w:szCs w:val="18"/>
                <w:lang w:eastAsia="es-MX"/>
              </w:rPr>
            </w:pPr>
            <w:r w:rsidRPr="004A72F8">
              <w:rPr>
                <w:rFonts w:ascii="Palatino Linotype" w:hAnsi="Palatino Linotype"/>
                <w:i/>
                <w:sz w:val="24"/>
                <w:szCs w:val="18"/>
                <w:lang w:eastAsia="es-MX"/>
              </w:rPr>
              <w:t>(Hechos Negativos)</w:t>
            </w:r>
          </w:p>
        </w:tc>
      </w:tr>
      <w:tr w:rsidR="00067225" w:rsidRPr="004A72F8" w:rsidTr="000F4678">
        <w:trPr>
          <w:trHeight w:val="552"/>
        </w:trPr>
        <w:tc>
          <w:tcPr>
            <w:tcW w:w="1838" w:type="dxa"/>
            <w:vAlign w:val="center"/>
          </w:tcPr>
          <w:p w:rsidR="00067225" w:rsidRPr="004A72F8" w:rsidRDefault="00067225" w:rsidP="00031ABC">
            <w:pPr>
              <w:tabs>
                <w:tab w:val="left" w:pos="709"/>
              </w:tabs>
              <w:jc w:val="both"/>
              <w:rPr>
                <w:rFonts w:ascii="Palatino Linotype" w:hAnsi="Palatino Linotype" w:cs="Arial"/>
              </w:rPr>
            </w:pPr>
            <w:r w:rsidRPr="004A72F8">
              <w:rPr>
                <w:rFonts w:ascii="Palatino Linotype" w:hAnsi="Palatino Linotype" w:cs="Arial"/>
              </w:rPr>
              <w:t xml:space="preserve">Las fichas curriculares de los responsables y directores de las áreas de administración, área jurídica, tesorería, obras públicas, desarrollo social, presidencia, secretaria del ayuntamiento, secretaria particular, desarrollo económico, servicios generales, servicios públicos, dirección de seguridad pública, de la administración municipal del </w:t>
            </w:r>
            <w:r w:rsidRPr="004A72F8">
              <w:rPr>
                <w:rFonts w:ascii="Palatino Linotype" w:hAnsi="Palatino Linotype" w:cs="Arial"/>
              </w:rPr>
              <w:lastRenderedPageBreak/>
              <w:t xml:space="preserve">periodo 1 de enero del 2019 al 1 de octubre del 2020, así como sus percepciones ordinarias y extra ordinarias. </w:t>
            </w:r>
          </w:p>
        </w:tc>
        <w:tc>
          <w:tcPr>
            <w:tcW w:w="5528" w:type="dxa"/>
            <w:vAlign w:val="center"/>
          </w:tcPr>
          <w:p w:rsidR="00067225" w:rsidRPr="004A72F8" w:rsidRDefault="00067225" w:rsidP="00067225">
            <w:pPr>
              <w:spacing w:before="240" w:after="240" w:line="360" w:lineRule="auto"/>
              <w:jc w:val="both"/>
              <w:rPr>
                <w:rFonts w:ascii="Palatino Linotype" w:hAnsi="Palatino Linotype"/>
                <w:sz w:val="24"/>
                <w:szCs w:val="24"/>
              </w:rPr>
            </w:pPr>
            <w:r w:rsidRPr="004A72F8">
              <w:rPr>
                <w:rFonts w:ascii="Palatino Linotype" w:hAnsi="Palatino Linotype"/>
                <w:sz w:val="24"/>
                <w:szCs w:val="24"/>
              </w:rPr>
              <w:lastRenderedPageBreak/>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67225" w:rsidRPr="004A72F8" w:rsidRDefault="00067225" w:rsidP="00067225">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67225" w:rsidRPr="004A72F8" w:rsidTr="00067225">
        <w:trPr>
          <w:trHeight w:val="552"/>
        </w:trPr>
        <w:tc>
          <w:tcPr>
            <w:tcW w:w="1838" w:type="dxa"/>
            <w:vAlign w:val="center"/>
          </w:tcPr>
          <w:p w:rsidR="00067225" w:rsidRPr="004A72F8" w:rsidRDefault="00067225" w:rsidP="00031ABC">
            <w:pPr>
              <w:tabs>
                <w:tab w:val="left" w:pos="709"/>
              </w:tabs>
              <w:jc w:val="both"/>
              <w:rPr>
                <w:rFonts w:ascii="Palatino Linotype" w:hAnsi="Palatino Linotype" w:cs="Arial"/>
              </w:rPr>
            </w:pPr>
            <w:r w:rsidRPr="004A72F8">
              <w:rPr>
                <w:rFonts w:ascii="Palatino Linotype" w:hAnsi="Palatino Linotype" w:cs="Arial"/>
              </w:rPr>
              <w:lastRenderedPageBreak/>
              <w:t xml:space="preserve">La lista de nómina de la administración municipal del periodo 1 de febrero del 2019 al 1 de octubre del 2020. </w:t>
            </w:r>
          </w:p>
        </w:tc>
        <w:tc>
          <w:tcPr>
            <w:tcW w:w="5528" w:type="dxa"/>
            <w:vAlign w:val="center"/>
          </w:tcPr>
          <w:p w:rsidR="00067225" w:rsidRPr="004A72F8" w:rsidRDefault="00067225" w:rsidP="00031ABC">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67225" w:rsidRPr="004A72F8" w:rsidRDefault="00067225"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67225" w:rsidRPr="004A72F8" w:rsidTr="000F4678">
        <w:trPr>
          <w:trHeight w:val="552"/>
        </w:trPr>
        <w:tc>
          <w:tcPr>
            <w:tcW w:w="1838" w:type="dxa"/>
            <w:vAlign w:val="center"/>
          </w:tcPr>
          <w:p w:rsidR="00067225" w:rsidRPr="004A72F8" w:rsidRDefault="00067225" w:rsidP="00031ABC">
            <w:pPr>
              <w:tabs>
                <w:tab w:val="left" w:pos="709"/>
              </w:tabs>
              <w:jc w:val="both"/>
              <w:rPr>
                <w:rFonts w:ascii="Palatino Linotype" w:hAnsi="Palatino Linotype" w:cs="Arial"/>
              </w:rPr>
            </w:pPr>
            <w:r w:rsidRPr="004A72F8">
              <w:rPr>
                <w:rFonts w:ascii="Palatino Linotype" w:hAnsi="Palatino Linotype" w:cs="Arial"/>
              </w:rPr>
              <w:t xml:space="preserve">Todos y cada uno de los inmuebles propiedad del municipio de Jilotepec Estado de México. </w:t>
            </w:r>
          </w:p>
        </w:tc>
        <w:tc>
          <w:tcPr>
            <w:tcW w:w="5528" w:type="dxa"/>
            <w:vAlign w:val="center"/>
          </w:tcPr>
          <w:p w:rsidR="00067225" w:rsidRPr="004A72F8" w:rsidRDefault="00067225" w:rsidP="00031ABC">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67225" w:rsidRPr="004A72F8" w:rsidRDefault="00067225"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67225" w:rsidRPr="004A72F8" w:rsidTr="000F4678">
        <w:trPr>
          <w:trHeight w:val="552"/>
        </w:trPr>
        <w:tc>
          <w:tcPr>
            <w:tcW w:w="1838" w:type="dxa"/>
            <w:vAlign w:val="center"/>
          </w:tcPr>
          <w:p w:rsidR="00067225" w:rsidRPr="004A72F8" w:rsidRDefault="00067225" w:rsidP="00031ABC">
            <w:pPr>
              <w:tabs>
                <w:tab w:val="left" w:pos="709"/>
              </w:tabs>
              <w:jc w:val="both"/>
              <w:rPr>
                <w:rFonts w:ascii="Palatino Linotype" w:hAnsi="Palatino Linotype" w:cs="Arial"/>
              </w:rPr>
            </w:pPr>
            <w:r w:rsidRPr="004A72F8">
              <w:rPr>
                <w:rFonts w:ascii="Palatino Linotype" w:hAnsi="Palatino Linotype" w:cs="Arial"/>
              </w:rPr>
              <w:t xml:space="preserve">La lista de nómina y lista de raya del DIF. Municipal de JILOTEPEC México de la administración municipal del periodo 1 de enero del 2019 al 1 de octubre del 2020. </w:t>
            </w:r>
          </w:p>
        </w:tc>
        <w:tc>
          <w:tcPr>
            <w:tcW w:w="5528" w:type="dxa"/>
            <w:vAlign w:val="center"/>
          </w:tcPr>
          <w:p w:rsidR="00067225" w:rsidRPr="004A72F8" w:rsidRDefault="00067225" w:rsidP="00031ABC">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67225" w:rsidRPr="004A72F8" w:rsidRDefault="00067225"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67225" w:rsidRPr="004A72F8" w:rsidTr="009A211B">
        <w:trPr>
          <w:trHeight w:val="552"/>
        </w:trPr>
        <w:tc>
          <w:tcPr>
            <w:tcW w:w="1838" w:type="dxa"/>
            <w:vAlign w:val="center"/>
          </w:tcPr>
          <w:p w:rsidR="00067225" w:rsidRPr="004A72F8" w:rsidRDefault="00067225" w:rsidP="00067225">
            <w:pPr>
              <w:tabs>
                <w:tab w:val="left" w:pos="709"/>
              </w:tabs>
              <w:spacing w:line="360" w:lineRule="auto"/>
              <w:jc w:val="both"/>
              <w:rPr>
                <w:rFonts w:ascii="Palatino Linotype" w:hAnsi="Palatino Linotype" w:cs="Arial"/>
              </w:rPr>
            </w:pPr>
            <w:r w:rsidRPr="004A72F8">
              <w:rPr>
                <w:rFonts w:ascii="Palatino Linotype" w:hAnsi="Palatino Linotype" w:cs="Arial"/>
              </w:rPr>
              <w:lastRenderedPageBreak/>
              <w:t xml:space="preserve">Todos y cada uno de los contratos otorgados por asignación directa desde el periodo 1 de septiembre del 2019 al 1 de octubre del 2020. </w:t>
            </w:r>
          </w:p>
        </w:tc>
        <w:tc>
          <w:tcPr>
            <w:tcW w:w="5528" w:type="dxa"/>
          </w:tcPr>
          <w:p w:rsidR="00067225" w:rsidRPr="004A72F8" w:rsidRDefault="00067225" w:rsidP="00031ABC">
            <w:pPr>
              <w:spacing w:before="240" w:after="240" w:line="276" w:lineRule="auto"/>
              <w:jc w:val="center"/>
              <w:rPr>
                <w:rFonts w:ascii="Palatino Linotype" w:hAnsi="Palatino Linotype"/>
              </w:rPr>
            </w:pPr>
            <w:r w:rsidRPr="004A72F8">
              <w:rPr>
                <w:noProof/>
                <w:lang w:eastAsia="es-MX"/>
              </w:rPr>
              <mc:AlternateContent>
                <mc:Choice Requires="wps">
                  <w:drawing>
                    <wp:anchor distT="0" distB="0" distL="114300" distR="114300" simplePos="0" relativeHeight="251682816" behindDoc="0" locked="0" layoutInCell="1" allowOverlap="1">
                      <wp:simplePos x="0" y="0"/>
                      <wp:positionH relativeFrom="column">
                        <wp:posOffset>271780</wp:posOffset>
                      </wp:positionH>
                      <wp:positionV relativeFrom="paragraph">
                        <wp:posOffset>173355</wp:posOffset>
                      </wp:positionV>
                      <wp:extent cx="1733550" cy="266700"/>
                      <wp:effectExtent l="19050" t="19050" r="19050" b="19050"/>
                      <wp:wrapNone/>
                      <wp:docPr id="3" name="Rectángulo 3"/>
                      <wp:cNvGraphicFramePr/>
                      <a:graphic xmlns:a="http://schemas.openxmlformats.org/drawingml/2006/main">
                        <a:graphicData uri="http://schemas.microsoft.com/office/word/2010/wordprocessingShape">
                          <wps:wsp>
                            <wps:cNvSpPr/>
                            <wps:spPr>
                              <a:xfrm>
                                <a:off x="0" y="0"/>
                                <a:ext cx="1733550" cy="266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DF69F2" id="Rectángulo 3" o:spid="_x0000_s1026" style="position:absolute;margin-left:21.4pt;margin-top:13.65pt;width:136.5pt;height:21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" filled="f" strokecolor="red" strokeweight="2.25pt"/>
                  </w:pict>
                </mc:Fallback>
              </mc:AlternateContent>
            </w:r>
            <w:r w:rsidRPr="004A72F8">
              <w:object w:dxaOrig="4215" w:dyaOrig="9540">
                <v:shape id="_x0000_i1028" type="#_x0000_t75" style="width:229.8pt;height:477pt" o:ole="">
                  <v:imagedata r:id="rId14" o:title=""/>
                </v:shape>
                <o:OLEObject Type="Embed" ProgID="PBrush" ShapeID="_x0000_i1028" DrawAspect="Content" ObjectID="_1681542879" r:id="rId15"/>
              </w:object>
            </w:r>
          </w:p>
        </w:tc>
        <w:tc>
          <w:tcPr>
            <w:tcW w:w="1701" w:type="dxa"/>
            <w:vAlign w:val="center"/>
          </w:tcPr>
          <w:p w:rsidR="00067225" w:rsidRPr="004A72F8" w:rsidRDefault="00031ABC"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Sí</w:t>
            </w:r>
          </w:p>
          <w:p w:rsidR="00031ABC" w:rsidRPr="004A72F8" w:rsidRDefault="00031ABC" w:rsidP="00031ABC">
            <w:pPr>
              <w:spacing w:before="240" w:after="240"/>
              <w:jc w:val="both"/>
              <w:rPr>
                <w:rFonts w:ascii="Palatino Linotype" w:hAnsi="Palatino Linotype"/>
                <w:sz w:val="24"/>
                <w:szCs w:val="18"/>
                <w:lang w:eastAsia="es-MX"/>
              </w:rPr>
            </w:pPr>
            <w:r w:rsidRPr="004A72F8">
              <w:rPr>
                <w:rFonts w:ascii="Palatino Linotype" w:hAnsi="Palatino Linotype"/>
                <w:sz w:val="24"/>
                <w:szCs w:val="18"/>
                <w:lang w:eastAsia="es-MX"/>
              </w:rPr>
              <w:t>(Sin embargo, no remitió la versión pública de dichos contratos y dejó Datos Personales susceptibles de testar)</w:t>
            </w:r>
            <w:r w:rsidR="000F4678" w:rsidRPr="004A72F8">
              <w:rPr>
                <w:rFonts w:ascii="Palatino Linotype" w:hAnsi="Palatino Linotype"/>
                <w:sz w:val="24"/>
                <w:szCs w:val="18"/>
                <w:lang w:eastAsia="es-MX"/>
              </w:rPr>
              <w:t>.</w:t>
            </w:r>
          </w:p>
        </w:tc>
      </w:tr>
      <w:tr w:rsidR="00067225" w:rsidRPr="004A72F8" w:rsidTr="00031ABC">
        <w:trPr>
          <w:trHeight w:val="552"/>
        </w:trPr>
        <w:tc>
          <w:tcPr>
            <w:tcW w:w="1838" w:type="dxa"/>
            <w:vAlign w:val="center"/>
          </w:tcPr>
          <w:p w:rsidR="00067225" w:rsidRPr="004A72F8" w:rsidRDefault="00067225" w:rsidP="00067225">
            <w:pPr>
              <w:tabs>
                <w:tab w:val="left" w:pos="709"/>
              </w:tabs>
              <w:spacing w:line="360" w:lineRule="auto"/>
              <w:jc w:val="both"/>
              <w:rPr>
                <w:rFonts w:ascii="Palatino Linotype" w:hAnsi="Palatino Linotype" w:cs="Arial"/>
              </w:rPr>
            </w:pPr>
            <w:r w:rsidRPr="004A72F8">
              <w:rPr>
                <w:rFonts w:ascii="Palatino Linotype" w:hAnsi="Palatino Linotype" w:cs="Arial"/>
              </w:rPr>
              <w:lastRenderedPageBreak/>
              <w:t xml:space="preserve">La relación y el monto, de adquisiciones de muebles desde el periodo 1 de 1agosto del 2019 al 1 de octubre del 2020. </w:t>
            </w:r>
          </w:p>
        </w:tc>
        <w:tc>
          <w:tcPr>
            <w:tcW w:w="5528" w:type="dxa"/>
          </w:tcPr>
          <w:p w:rsidR="00067225" w:rsidRPr="004A72F8" w:rsidRDefault="00031ABC" w:rsidP="00067225">
            <w:pPr>
              <w:spacing w:before="240" w:after="240" w:line="276" w:lineRule="auto"/>
              <w:jc w:val="both"/>
            </w:pPr>
            <w:r w:rsidRPr="004A72F8">
              <w:object w:dxaOrig="8595" w:dyaOrig="12090">
                <v:shape id="_x0000_i1029" type="#_x0000_t75" style="width:265.8pt;height:342.6pt" o:ole="">
                  <v:imagedata r:id="rId16" o:title=""/>
                </v:shape>
                <o:OLEObject Type="Embed" ProgID="PBrush" ShapeID="_x0000_i1029" DrawAspect="Content" ObjectID="_1681542880" r:id="rId17"/>
              </w:object>
            </w:r>
          </w:p>
          <w:p w:rsidR="00031ABC" w:rsidRPr="004A72F8" w:rsidRDefault="00031ABC" w:rsidP="00067225">
            <w:pPr>
              <w:spacing w:before="240" w:after="240" w:line="276" w:lineRule="auto"/>
              <w:jc w:val="both"/>
              <w:rPr>
                <w:rFonts w:ascii="Palatino Linotype" w:hAnsi="Palatino Linotype"/>
              </w:rPr>
            </w:pPr>
            <w:r w:rsidRPr="004A72F8">
              <w:object w:dxaOrig="8100" w:dyaOrig="5355">
                <v:shape id="_x0000_i1030" type="#_x0000_t75" style="width:265.8pt;height:175.2pt" o:ole="">
                  <v:imagedata r:id="rId18" o:title=""/>
                </v:shape>
                <o:OLEObject Type="Embed" ProgID="PBrush" ShapeID="_x0000_i1030" DrawAspect="Content" ObjectID="_1681542881" r:id="rId19"/>
              </w:object>
            </w:r>
          </w:p>
        </w:tc>
        <w:tc>
          <w:tcPr>
            <w:tcW w:w="1701" w:type="dxa"/>
            <w:vAlign w:val="center"/>
          </w:tcPr>
          <w:p w:rsidR="00067225" w:rsidRPr="004A72F8" w:rsidRDefault="00031ABC"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Sí</w:t>
            </w:r>
          </w:p>
        </w:tc>
      </w:tr>
      <w:tr w:rsidR="00067225" w:rsidRPr="004A72F8" w:rsidTr="009A211B">
        <w:trPr>
          <w:trHeight w:val="552"/>
        </w:trPr>
        <w:tc>
          <w:tcPr>
            <w:tcW w:w="1838" w:type="dxa"/>
            <w:vAlign w:val="center"/>
          </w:tcPr>
          <w:p w:rsidR="00067225" w:rsidRPr="004A72F8" w:rsidRDefault="00067225" w:rsidP="00067225">
            <w:pPr>
              <w:tabs>
                <w:tab w:val="left" w:pos="709"/>
              </w:tabs>
              <w:spacing w:line="360" w:lineRule="auto"/>
              <w:jc w:val="both"/>
              <w:rPr>
                <w:rFonts w:ascii="Palatino Linotype" w:hAnsi="Palatino Linotype" w:cs="Arial"/>
              </w:rPr>
            </w:pPr>
            <w:r w:rsidRPr="004A72F8">
              <w:rPr>
                <w:rFonts w:ascii="Palatino Linotype" w:hAnsi="Palatino Linotype" w:cs="Arial"/>
              </w:rPr>
              <w:lastRenderedPageBreak/>
              <w:t xml:space="preserve">La relación y asignación, monto de los proveedores del municipio de Jilotepec desde fecha 1 de abril del 2019 al 1 de octubre del 2020. </w:t>
            </w:r>
          </w:p>
        </w:tc>
        <w:tc>
          <w:tcPr>
            <w:tcW w:w="5528" w:type="dxa"/>
          </w:tcPr>
          <w:p w:rsidR="00067225" w:rsidRPr="004A72F8" w:rsidRDefault="00031ABC" w:rsidP="00067225">
            <w:pPr>
              <w:spacing w:before="240" w:after="240" w:line="276" w:lineRule="auto"/>
              <w:jc w:val="both"/>
            </w:pPr>
            <w:r w:rsidRPr="004A72F8">
              <w:object w:dxaOrig="15030" w:dyaOrig="10545">
                <v:shape id="_x0000_i1031" type="#_x0000_t75" style="width:265.2pt;height:186pt" o:ole="">
                  <v:imagedata r:id="rId20" o:title=""/>
                </v:shape>
                <o:OLEObject Type="Embed" ProgID="PBrush" ShapeID="_x0000_i1031" DrawAspect="Content" ObjectID="_1681542882" r:id="rId21"/>
              </w:object>
            </w:r>
          </w:p>
          <w:p w:rsidR="00031ABC" w:rsidRPr="004A72F8" w:rsidRDefault="00031ABC" w:rsidP="00067225">
            <w:pPr>
              <w:spacing w:before="240" w:after="240" w:line="276" w:lineRule="auto"/>
              <w:jc w:val="both"/>
              <w:rPr>
                <w:rFonts w:ascii="Palatino Linotype" w:hAnsi="Palatino Linotype"/>
              </w:rPr>
            </w:pPr>
            <w:r w:rsidRPr="004A72F8">
              <w:object w:dxaOrig="14970" w:dyaOrig="10395">
                <v:shape id="_x0000_i1032" type="#_x0000_t75" style="width:265.2pt;height:184.2pt" o:ole="">
                  <v:imagedata r:id="rId22" o:title=""/>
                </v:shape>
                <o:OLEObject Type="Embed" ProgID="PBrush" ShapeID="_x0000_i1032" DrawAspect="Content" ObjectID="_1681542883" r:id="rId23"/>
              </w:object>
            </w:r>
          </w:p>
        </w:tc>
        <w:tc>
          <w:tcPr>
            <w:tcW w:w="1701" w:type="dxa"/>
            <w:vAlign w:val="center"/>
          </w:tcPr>
          <w:p w:rsidR="00067225" w:rsidRPr="004A72F8" w:rsidRDefault="00031ABC" w:rsidP="00031ABC">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Sí</w:t>
            </w:r>
          </w:p>
        </w:tc>
      </w:tr>
      <w:tr w:rsidR="002D3FB0" w:rsidRPr="004A72F8" w:rsidTr="000F4678">
        <w:trPr>
          <w:trHeight w:val="552"/>
        </w:trPr>
        <w:tc>
          <w:tcPr>
            <w:tcW w:w="1838" w:type="dxa"/>
            <w:vAlign w:val="center"/>
          </w:tcPr>
          <w:p w:rsidR="002D3FB0" w:rsidRPr="004A72F8" w:rsidRDefault="002D3FB0" w:rsidP="002D3FB0">
            <w:pPr>
              <w:tabs>
                <w:tab w:val="left" w:pos="709"/>
              </w:tabs>
              <w:jc w:val="both"/>
              <w:rPr>
                <w:rFonts w:ascii="Palatino Linotype" w:hAnsi="Palatino Linotype" w:cs="Arial"/>
              </w:rPr>
            </w:pPr>
            <w:r w:rsidRPr="004A72F8">
              <w:rPr>
                <w:rFonts w:ascii="Palatino Linotype" w:hAnsi="Palatino Linotype" w:cs="Arial"/>
              </w:rPr>
              <w:t xml:space="preserve">Los montos y partidas destinadas al DIF municipal de JILOTEPEC México desde el periodo 1 de abril del 2019 al 1 de octubre del 2020. </w:t>
            </w:r>
          </w:p>
        </w:tc>
        <w:tc>
          <w:tcPr>
            <w:tcW w:w="5528" w:type="dxa"/>
            <w:vAlign w:val="center"/>
          </w:tcPr>
          <w:p w:rsidR="002D3FB0" w:rsidRPr="004A72F8" w:rsidRDefault="002D3FB0" w:rsidP="002D3FB0">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2D3FB0" w:rsidRPr="004A72F8" w:rsidRDefault="002D3FB0" w:rsidP="002D3FB0">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2D3FB0" w:rsidRPr="004A72F8" w:rsidTr="000F4678">
        <w:trPr>
          <w:trHeight w:val="552"/>
        </w:trPr>
        <w:tc>
          <w:tcPr>
            <w:tcW w:w="1838" w:type="dxa"/>
            <w:vAlign w:val="center"/>
          </w:tcPr>
          <w:p w:rsidR="002D3FB0" w:rsidRPr="004A72F8" w:rsidRDefault="002D3FB0" w:rsidP="002D3FB0">
            <w:pPr>
              <w:tabs>
                <w:tab w:val="left" w:pos="709"/>
              </w:tabs>
              <w:jc w:val="both"/>
              <w:rPr>
                <w:rFonts w:ascii="Palatino Linotype" w:hAnsi="Palatino Linotype" w:cs="Arial"/>
              </w:rPr>
            </w:pPr>
            <w:r w:rsidRPr="004A72F8">
              <w:rPr>
                <w:rFonts w:ascii="Palatino Linotype" w:hAnsi="Palatino Linotype" w:cs="Arial"/>
              </w:rPr>
              <w:lastRenderedPageBreak/>
              <w:t xml:space="preserve">Todas y cada una de las actas de cabildo sonde se autorice la ausencia del municipio al presidente municipal de JILOTEPEC México desde el periodo 1 de enero del 2019 al 1 de octubre del 2020. </w:t>
            </w:r>
          </w:p>
        </w:tc>
        <w:tc>
          <w:tcPr>
            <w:tcW w:w="5528" w:type="dxa"/>
            <w:vAlign w:val="center"/>
          </w:tcPr>
          <w:p w:rsidR="002D3FB0" w:rsidRPr="004A72F8" w:rsidRDefault="002D3FB0" w:rsidP="002D3FB0">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2D3FB0" w:rsidRPr="004A72F8" w:rsidRDefault="002D3FB0" w:rsidP="002D3FB0">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67225" w:rsidRPr="004A72F8" w:rsidTr="002D3FB0">
        <w:trPr>
          <w:trHeight w:val="552"/>
        </w:trPr>
        <w:tc>
          <w:tcPr>
            <w:tcW w:w="1838" w:type="dxa"/>
            <w:vAlign w:val="center"/>
          </w:tcPr>
          <w:p w:rsidR="00067225" w:rsidRPr="004A72F8" w:rsidRDefault="00067225" w:rsidP="00067225">
            <w:pPr>
              <w:tabs>
                <w:tab w:val="left" w:pos="709"/>
              </w:tabs>
              <w:spacing w:line="360" w:lineRule="auto"/>
              <w:jc w:val="both"/>
              <w:rPr>
                <w:rFonts w:ascii="Palatino Linotype" w:hAnsi="Palatino Linotype" w:cs="Arial"/>
              </w:rPr>
            </w:pPr>
            <w:r w:rsidRPr="004A72F8">
              <w:rPr>
                <w:rFonts w:ascii="Palatino Linotype" w:hAnsi="Palatino Linotype" w:cs="Arial"/>
              </w:rPr>
              <w:t xml:space="preserve">Copias de los montos de los recursos FISMDF, FORTAMUND, FORTASEG, PET, FASP, FFIEM, PRO II, obtenidos por el ayuntamiento de JILOTEPEC desde fecha 1 de marzo del 2019 al 1 de octubre del 2020. </w:t>
            </w:r>
          </w:p>
        </w:tc>
        <w:tc>
          <w:tcPr>
            <w:tcW w:w="5528" w:type="dxa"/>
          </w:tcPr>
          <w:p w:rsidR="00067225" w:rsidRPr="004A72F8" w:rsidRDefault="002D3FB0" w:rsidP="00067225">
            <w:pPr>
              <w:spacing w:before="240" w:after="240" w:line="276" w:lineRule="auto"/>
              <w:jc w:val="both"/>
            </w:pPr>
            <w:r w:rsidRPr="004A72F8">
              <w:object w:dxaOrig="11505" w:dyaOrig="9075">
                <v:shape id="_x0000_i1033" type="#_x0000_t75" style="width:265.8pt;height:293.4pt" o:ole="">
                  <v:imagedata r:id="rId24" o:title=""/>
                </v:shape>
                <o:OLEObject Type="Embed" ProgID="PBrush" ShapeID="_x0000_i1033" DrawAspect="Content" ObjectID="_1681542884" r:id="rId25"/>
              </w:object>
            </w:r>
          </w:p>
          <w:p w:rsidR="00A143E9" w:rsidRPr="004A72F8" w:rsidRDefault="002D3FB0" w:rsidP="00067225">
            <w:pPr>
              <w:spacing w:before="240" w:after="240" w:line="276" w:lineRule="auto"/>
              <w:jc w:val="both"/>
            </w:pPr>
            <w:r w:rsidRPr="004A72F8">
              <w:object w:dxaOrig="11265" w:dyaOrig="13125">
                <v:shape id="_x0000_i1034" type="#_x0000_t75" style="width:265.2pt;height:278.4pt" o:ole="">
                  <v:imagedata r:id="rId26" o:title=""/>
                </v:shape>
                <o:OLEObject Type="Embed" ProgID="PBrush" ShapeID="_x0000_i1034" DrawAspect="Content" ObjectID="_1681542885" r:id="rId27"/>
              </w:object>
            </w:r>
          </w:p>
          <w:p w:rsidR="002D3FB0" w:rsidRPr="004A72F8" w:rsidRDefault="002D3FB0" w:rsidP="00067225">
            <w:pPr>
              <w:spacing w:before="240" w:after="240" w:line="276" w:lineRule="auto"/>
              <w:jc w:val="both"/>
            </w:pPr>
            <w:r w:rsidRPr="004A72F8">
              <w:object w:dxaOrig="11355" w:dyaOrig="13275">
                <v:shape id="_x0000_i1035" type="#_x0000_t75" style="width:265.8pt;height:254.4pt" o:ole="">
                  <v:imagedata r:id="rId28" o:title=""/>
                </v:shape>
                <o:OLEObject Type="Embed" ProgID="PBrush" ShapeID="_x0000_i1035" DrawAspect="Content" ObjectID="_1681542886" r:id="rId29"/>
              </w:object>
            </w:r>
          </w:p>
          <w:p w:rsidR="00A143E9" w:rsidRPr="004A72F8" w:rsidRDefault="00A143E9" w:rsidP="00067225">
            <w:pPr>
              <w:spacing w:before="240" w:after="240" w:line="276" w:lineRule="auto"/>
              <w:jc w:val="both"/>
            </w:pPr>
            <w:r w:rsidRPr="004A72F8">
              <w:object w:dxaOrig="11295" w:dyaOrig="12945">
                <v:shape id="_x0000_i1036" type="#_x0000_t75" style="width:265.2pt;height:279.6pt" o:ole="">
                  <v:imagedata r:id="rId30" o:title=""/>
                </v:shape>
                <o:OLEObject Type="Embed" ProgID="PBrush" ShapeID="_x0000_i1036" DrawAspect="Content" ObjectID="_1681542887" r:id="rId31"/>
              </w:object>
            </w:r>
          </w:p>
          <w:p w:rsidR="00A143E9" w:rsidRPr="004A72F8" w:rsidRDefault="00A143E9" w:rsidP="00067225">
            <w:pPr>
              <w:spacing w:before="240" w:after="240" w:line="276" w:lineRule="auto"/>
              <w:jc w:val="both"/>
            </w:pPr>
            <w:r w:rsidRPr="004A72F8">
              <w:object w:dxaOrig="11280" w:dyaOrig="12990">
                <v:shape id="_x0000_i1037" type="#_x0000_t75" style="width:264pt;height:276pt" o:ole="">
                  <v:imagedata r:id="rId32" o:title=""/>
                </v:shape>
                <o:OLEObject Type="Embed" ProgID="PBrush" ShapeID="_x0000_i1037" DrawAspect="Content" ObjectID="_1681542888" r:id="rId33"/>
              </w:object>
            </w:r>
          </w:p>
          <w:p w:rsidR="002D3FB0" w:rsidRPr="004A72F8" w:rsidRDefault="00A143E9" w:rsidP="00067225">
            <w:pPr>
              <w:spacing w:before="240" w:after="240" w:line="276" w:lineRule="auto"/>
              <w:jc w:val="both"/>
            </w:pPr>
            <w:r w:rsidRPr="004A72F8">
              <w:object w:dxaOrig="11265" w:dyaOrig="13050">
                <v:shape id="_x0000_i1038" type="#_x0000_t75" style="width:265.2pt;height:307.2pt" o:ole="">
                  <v:imagedata r:id="rId34" o:title=""/>
                </v:shape>
                <o:OLEObject Type="Embed" ProgID="PBrush" ShapeID="_x0000_i1038" DrawAspect="Content" ObjectID="_1681542889" r:id="rId35"/>
              </w:object>
            </w:r>
          </w:p>
          <w:p w:rsidR="00A143E9" w:rsidRPr="004A72F8" w:rsidRDefault="00A143E9" w:rsidP="00067225">
            <w:pPr>
              <w:spacing w:before="240" w:after="240" w:line="276" w:lineRule="auto"/>
              <w:jc w:val="both"/>
              <w:rPr>
                <w:rFonts w:ascii="Palatino Linotype" w:hAnsi="Palatino Linotype"/>
              </w:rPr>
            </w:pPr>
            <w:r w:rsidRPr="004A72F8">
              <w:object w:dxaOrig="8730" w:dyaOrig="10305">
                <v:shape id="_x0000_i1039" type="#_x0000_t75" style="width:265.2pt;height:247.2pt" o:ole="">
                  <v:imagedata r:id="rId36" o:title=""/>
                </v:shape>
                <o:OLEObject Type="Embed" ProgID="PBrush" ShapeID="_x0000_i1039" DrawAspect="Content" ObjectID="_1681542890" r:id="rId37"/>
              </w:object>
            </w:r>
          </w:p>
        </w:tc>
        <w:tc>
          <w:tcPr>
            <w:tcW w:w="1701" w:type="dxa"/>
            <w:vAlign w:val="center"/>
          </w:tcPr>
          <w:p w:rsidR="00067225" w:rsidRPr="004A72F8" w:rsidRDefault="002D3FB0" w:rsidP="002D3FB0">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lastRenderedPageBreak/>
              <w:t>Sí</w:t>
            </w:r>
          </w:p>
        </w:tc>
      </w:tr>
      <w:tr w:rsidR="000D3C5D" w:rsidRPr="004A72F8" w:rsidTr="000F4678">
        <w:trPr>
          <w:trHeight w:val="552"/>
        </w:trPr>
        <w:tc>
          <w:tcPr>
            <w:tcW w:w="1838" w:type="dxa"/>
            <w:vAlign w:val="center"/>
          </w:tcPr>
          <w:p w:rsidR="000D3C5D" w:rsidRPr="004A72F8" w:rsidRDefault="000D3C5D" w:rsidP="000D3C5D">
            <w:pPr>
              <w:tabs>
                <w:tab w:val="left" w:pos="709"/>
              </w:tabs>
              <w:jc w:val="both"/>
              <w:rPr>
                <w:rFonts w:ascii="Palatino Linotype" w:hAnsi="Palatino Linotype" w:cs="Arial"/>
              </w:rPr>
            </w:pPr>
            <w:r w:rsidRPr="004A72F8">
              <w:rPr>
                <w:rFonts w:ascii="Palatino Linotype" w:hAnsi="Palatino Linotype" w:cs="Arial"/>
              </w:rPr>
              <w:lastRenderedPageBreak/>
              <w:t>Solicito por escrito si existe procedimiento fiscal, administrativo, penal, civil donde el ayuntamiento sea parte en contra de cualquier ex servidor público de JILOTEPEC México desde el periodo 1 de enero del 2019 al 1 de octubre del 2020.</w:t>
            </w:r>
          </w:p>
        </w:tc>
        <w:tc>
          <w:tcPr>
            <w:tcW w:w="5528" w:type="dxa"/>
            <w:vAlign w:val="center"/>
          </w:tcPr>
          <w:p w:rsidR="000D3C5D" w:rsidRPr="004A72F8" w:rsidRDefault="000D3C5D" w:rsidP="000D3C5D">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D3C5D" w:rsidRPr="004A72F8" w:rsidRDefault="000D3C5D" w:rsidP="000D3C5D">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D3C5D" w:rsidRPr="004A72F8" w:rsidTr="000F4678">
        <w:trPr>
          <w:trHeight w:val="552"/>
        </w:trPr>
        <w:tc>
          <w:tcPr>
            <w:tcW w:w="1838" w:type="dxa"/>
            <w:vAlign w:val="center"/>
          </w:tcPr>
          <w:p w:rsidR="000D3C5D" w:rsidRPr="004A72F8" w:rsidRDefault="000D3C5D" w:rsidP="000D3C5D">
            <w:pPr>
              <w:tabs>
                <w:tab w:val="left" w:pos="709"/>
              </w:tabs>
              <w:jc w:val="both"/>
              <w:rPr>
                <w:rFonts w:ascii="Palatino Linotype" w:hAnsi="Palatino Linotype" w:cs="Arial"/>
              </w:rPr>
            </w:pPr>
            <w:r w:rsidRPr="004A72F8">
              <w:rPr>
                <w:rFonts w:ascii="Palatino Linotype" w:hAnsi="Palatino Linotype" w:cs="Arial"/>
              </w:rPr>
              <w:t xml:space="preserve">El detalle y montos de deuda pública que tiene el municipio hasta el mes de octubre del 2020. </w:t>
            </w:r>
          </w:p>
        </w:tc>
        <w:tc>
          <w:tcPr>
            <w:tcW w:w="5528" w:type="dxa"/>
            <w:vAlign w:val="center"/>
          </w:tcPr>
          <w:p w:rsidR="000D3C5D" w:rsidRPr="004A72F8" w:rsidRDefault="000D3C5D" w:rsidP="000D3C5D">
            <w:pPr>
              <w:spacing w:before="240" w:after="240"/>
              <w:jc w:val="both"/>
              <w:rPr>
                <w:rFonts w:ascii="Palatino Linotype" w:hAnsi="Palatino Linotype"/>
                <w:sz w:val="24"/>
                <w:szCs w:val="24"/>
              </w:rPr>
            </w:pPr>
            <w:r w:rsidRPr="004A72F8">
              <w:rPr>
                <w:rFonts w:ascii="Palatino Linotype" w:hAnsi="Palatino Linotype"/>
                <w:sz w:val="24"/>
                <w:szCs w:val="24"/>
              </w:rPr>
              <w:t xml:space="preserve">El </w:t>
            </w:r>
            <w:r w:rsidRPr="004A72F8">
              <w:rPr>
                <w:rFonts w:ascii="Palatino Linotype" w:hAnsi="Palatino Linotype"/>
                <w:b/>
                <w:sz w:val="24"/>
                <w:szCs w:val="24"/>
              </w:rPr>
              <w:t>Sujeto Obligado</w:t>
            </w:r>
            <w:r w:rsidRPr="004A72F8">
              <w:rPr>
                <w:rFonts w:ascii="Palatino Linotype" w:hAnsi="Palatino Linotype"/>
                <w:sz w:val="24"/>
                <w:szCs w:val="24"/>
              </w:rPr>
              <w:t>, no se pronunció al respecto, ni remitió información alguna.</w:t>
            </w:r>
          </w:p>
        </w:tc>
        <w:tc>
          <w:tcPr>
            <w:tcW w:w="1701" w:type="dxa"/>
            <w:vAlign w:val="center"/>
          </w:tcPr>
          <w:p w:rsidR="000D3C5D" w:rsidRPr="004A72F8" w:rsidRDefault="000D3C5D" w:rsidP="000D3C5D">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No</w:t>
            </w:r>
          </w:p>
        </w:tc>
      </w:tr>
      <w:tr w:rsidR="00067225" w:rsidRPr="004A72F8" w:rsidTr="00A143E9">
        <w:trPr>
          <w:trHeight w:val="552"/>
        </w:trPr>
        <w:tc>
          <w:tcPr>
            <w:tcW w:w="1838" w:type="dxa"/>
            <w:vAlign w:val="center"/>
          </w:tcPr>
          <w:p w:rsidR="00067225" w:rsidRPr="004A72F8" w:rsidRDefault="00067225" w:rsidP="00A143E9">
            <w:pPr>
              <w:tabs>
                <w:tab w:val="left" w:pos="709"/>
              </w:tabs>
              <w:jc w:val="both"/>
              <w:rPr>
                <w:rFonts w:ascii="Palatino Linotype" w:hAnsi="Palatino Linotype" w:cs="Arial"/>
              </w:rPr>
            </w:pPr>
            <w:r w:rsidRPr="004A72F8">
              <w:rPr>
                <w:rFonts w:ascii="Palatino Linotype" w:hAnsi="Palatino Linotype" w:cs="Arial"/>
              </w:rPr>
              <w:t>La relación de obras ejecutadas y montos desde fecha 1 de enero del 2019 al 10 de noviembre del 2020 del municipio de Jilotepec estado de México.</w:t>
            </w:r>
          </w:p>
        </w:tc>
        <w:tc>
          <w:tcPr>
            <w:tcW w:w="5528" w:type="dxa"/>
            <w:vAlign w:val="center"/>
          </w:tcPr>
          <w:p w:rsidR="00067225" w:rsidRPr="004A72F8" w:rsidRDefault="00A143E9" w:rsidP="00A143E9">
            <w:pPr>
              <w:spacing w:before="240" w:after="240"/>
              <w:jc w:val="both"/>
              <w:rPr>
                <w:rFonts w:ascii="Palatino Linotype" w:hAnsi="Palatino Linotype"/>
              </w:rPr>
            </w:pPr>
            <w:r w:rsidRPr="004A72F8">
              <w:rPr>
                <w:rFonts w:ascii="Palatino Linotype" w:hAnsi="Palatino Linotype"/>
              </w:rPr>
              <w:t xml:space="preserve">Complementa la relación remitida en el </w:t>
            </w:r>
            <w:r w:rsidRPr="004A72F8">
              <w:rPr>
                <w:rFonts w:ascii="Palatino Linotype" w:hAnsi="Palatino Linotype"/>
                <w:b/>
              </w:rPr>
              <w:t>punto 18</w:t>
            </w:r>
            <w:r w:rsidRPr="004A72F8">
              <w:rPr>
                <w:rFonts w:ascii="Palatino Linotype" w:hAnsi="Palatino Linotype"/>
              </w:rPr>
              <w:t xml:space="preserve"> de la solicitud </w:t>
            </w:r>
            <w:r w:rsidRPr="004A72F8">
              <w:rPr>
                <w:rFonts w:ascii="Palatino Linotype" w:hAnsi="Palatino Linotype"/>
                <w:i/>
              </w:rPr>
              <w:t>(Copias de los montos de los recursos FISMDF, FORTAMUND, FORTASEG, PET, FASP, FFIEM, PRO II, obtenidos por el ayuntamiento de JILOTEPEC desde fecha 1 de marzo del 2019 al 1 de octubre del 2020.)</w:t>
            </w:r>
          </w:p>
        </w:tc>
        <w:tc>
          <w:tcPr>
            <w:tcW w:w="1701" w:type="dxa"/>
            <w:vAlign w:val="center"/>
          </w:tcPr>
          <w:p w:rsidR="00067225" w:rsidRPr="004A72F8" w:rsidRDefault="00A143E9" w:rsidP="00A143E9">
            <w:pPr>
              <w:spacing w:before="240" w:after="240"/>
              <w:jc w:val="center"/>
              <w:rPr>
                <w:rFonts w:ascii="Palatino Linotype" w:hAnsi="Palatino Linotype"/>
                <w:b/>
                <w:sz w:val="24"/>
                <w:szCs w:val="18"/>
                <w:lang w:eastAsia="es-MX"/>
              </w:rPr>
            </w:pPr>
            <w:r w:rsidRPr="004A72F8">
              <w:rPr>
                <w:rFonts w:ascii="Palatino Linotype" w:hAnsi="Palatino Linotype"/>
                <w:b/>
                <w:sz w:val="24"/>
                <w:szCs w:val="18"/>
                <w:lang w:eastAsia="es-MX"/>
              </w:rPr>
              <w:t>Sí</w:t>
            </w:r>
          </w:p>
        </w:tc>
      </w:tr>
    </w:tbl>
    <w:p w:rsidR="00C2078B" w:rsidRPr="004A72F8" w:rsidRDefault="00C2078B" w:rsidP="00C2078B">
      <w:pPr>
        <w:spacing w:after="0" w:line="360" w:lineRule="auto"/>
        <w:jc w:val="both"/>
        <w:rPr>
          <w:rFonts w:ascii="Palatino Linotype" w:hAnsi="Palatino Linotype" w:cs="Arial"/>
          <w:sz w:val="24"/>
          <w:szCs w:val="24"/>
        </w:rPr>
      </w:pPr>
      <w:r w:rsidRPr="004A72F8">
        <w:rPr>
          <w:rFonts w:ascii="Palatino Linotype" w:hAnsi="Palatino Linotype" w:cs="Arial"/>
          <w:noProof/>
          <w:sz w:val="24"/>
          <w:szCs w:val="24"/>
          <w:lang w:eastAsia="es-MX"/>
        </w:rPr>
        <mc:AlternateContent>
          <mc:Choice Requires="wpc">
            <w:drawing>
              <wp:anchor distT="0" distB="0" distL="114300" distR="114300" simplePos="0" relativeHeight="251665408" behindDoc="0" locked="0" layoutInCell="1" allowOverlap="1" wp14:anchorId="1F35D291" wp14:editId="6EDBDA9E">
                <wp:simplePos x="0" y="0"/>
                <wp:positionH relativeFrom="column">
                  <wp:posOffset>-1080135</wp:posOffset>
                </wp:positionH>
                <wp:positionV relativeFrom="paragraph">
                  <wp:posOffset>-7193915</wp:posOffset>
                </wp:positionV>
                <wp:extent cx="3717290" cy="1425575"/>
                <wp:effectExtent l="0" t="0" r="0" b="0"/>
                <wp:wrapNone/>
                <wp:docPr id="11" name="Lienzo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2F160132" id="Lienzo 11" o:spid="_x0000_s1026" editas="canvas" style="position:absolute;margin-left:-85.05pt;margin-top:-566.45pt;width:292.7pt;height:112.25pt;z-index:251665408" coordsize="37172,14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">
                <v:shape id="_x0000_s1027" type="#_x0000_t75" style="position:absolute;width:37172;height:14255;visibility:visible;mso-wrap-style:square">
                  <v:fill o:detectmouseclick="t"/>
                  <v:path o:connecttype="none"/>
                </v:shape>
              </v:group>
            </w:pict>
          </mc:Fallback>
        </mc:AlternateContent>
      </w:r>
    </w:p>
    <w:p w:rsidR="00C2078B" w:rsidRPr="004A72F8" w:rsidRDefault="00C2078B" w:rsidP="00C2078B">
      <w:pPr>
        <w:shd w:val="clear" w:color="auto" w:fill="FFFFFF"/>
        <w:spacing w:after="0" w:line="360" w:lineRule="auto"/>
        <w:jc w:val="both"/>
        <w:rPr>
          <w:rFonts w:ascii="Palatino Linotype" w:hAnsi="Palatino Linotype"/>
          <w:color w:val="222222"/>
          <w:sz w:val="24"/>
        </w:rPr>
      </w:pPr>
      <w:r w:rsidRPr="004A72F8">
        <w:rPr>
          <w:rFonts w:ascii="Palatino Linotype" w:hAnsi="Palatino Linotype"/>
          <w:color w:val="222222"/>
          <w:sz w:val="24"/>
        </w:rPr>
        <w:t>En este sentido, debe dejarse claro que al haber existido un pronunciamiento por parte del </w:t>
      </w:r>
      <w:r w:rsidRPr="004A72F8">
        <w:rPr>
          <w:rFonts w:ascii="Palatino Linotype" w:hAnsi="Palatino Linotype"/>
          <w:b/>
          <w:bCs/>
          <w:color w:val="222222"/>
          <w:sz w:val="24"/>
        </w:rPr>
        <w:t>Sujeto Obligado</w:t>
      </w:r>
      <w:r w:rsidRPr="004A72F8">
        <w:rPr>
          <w:rFonts w:ascii="Palatino Linotype" w:hAnsi="Palatino Linotype"/>
          <w:color w:val="222222"/>
          <w:sz w:val="24"/>
        </w:rPr>
        <w:t xml:space="preserve">, este Instituto no está facultado para manifestarse sobre la </w:t>
      </w:r>
      <w:r w:rsidRPr="004A72F8">
        <w:rPr>
          <w:rFonts w:ascii="Palatino Linotype" w:hAnsi="Palatino Linotype"/>
          <w:color w:val="222222"/>
          <w:sz w:val="24"/>
        </w:rPr>
        <w:lastRenderedPageBreak/>
        <w:t>veracidad del mismo, pues no existe precepto legal alguno en la Ley de la materia que lo faculte para, vía recurso de revisión, pronunciarse al respecto. Sirve de apoyo a lo anterior, por analogía, el criterio 31-10 emitido por el entonces Instituto Federal de Acceso a la Información que a la letra dice:</w:t>
      </w:r>
    </w:p>
    <w:p w:rsidR="00C2078B" w:rsidRPr="004A72F8" w:rsidRDefault="00C2078B" w:rsidP="00C2078B">
      <w:pPr>
        <w:shd w:val="clear" w:color="auto" w:fill="FFFFFF"/>
        <w:spacing w:after="0" w:line="360" w:lineRule="auto"/>
        <w:jc w:val="both"/>
        <w:rPr>
          <w:color w:val="222222"/>
          <w:sz w:val="16"/>
        </w:rPr>
      </w:pPr>
    </w:p>
    <w:p w:rsidR="00C2078B" w:rsidRPr="004A72F8" w:rsidRDefault="00C2078B" w:rsidP="00C2078B">
      <w:pPr>
        <w:shd w:val="clear" w:color="auto" w:fill="FFFFFF"/>
        <w:spacing w:after="0" w:line="221" w:lineRule="atLeast"/>
        <w:ind w:left="851" w:right="1276"/>
        <w:jc w:val="both"/>
        <w:rPr>
          <w:color w:val="222222"/>
        </w:rPr>
      </w:pPr>
      <w:r w:rsidRPr="004A72F8">
        <w:rPr>
          <w:rFonts w:ascii="Palatino Linotype" w:hAnsi="Palatino Linotype"/>
          <w:i/>
          <w:iCs/>
          <w:color w:val="222222"/>
        </w:rPr>
        <w:t>“</w:t>
      </w:r>
      <w:r w:rsidRPr="004A72F8">
        <w:rPr>
          <w:rFonts w:ascii="Palatino Linotype" w:hAnsi="Palatino Linotype"/>
          <w:b/>
          <w:i/>
          <w:iCs/>
          <w:color w:val="222222"/>
        </w:rPr>
        <w:t>El Instituto Federal de Acceso a la Información y Protección de Datos no cuenta con facultades para pronunciarse respecto de la veracidad de los documentos proporcionados por los sujetos obligados.</w:t>
      </w:r>
      <w:r w:rsidRPr="004A72F8">
        <w:rPr>
          <w:rFonts w:ascii="Palatino Linotype" w:hAnsi="Palatino Linotype"/>
          <w:i/>
          <w:iCs/>
          <w:color w:val="2222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C2078B" w:rsidRPr="004A72F8" w:rsidRDefault="00C2078B" w:rsidP="00C2078B">
      <w:pPr>
        <w:spacing w:after="0" w:line="360" w:lineRule="auto"/>
        <w:jc w:val="both"/>
        <w:rPr>
          <w:rFonts w:ascii="Palatino Linotype" w:hAnsi="Palatino Linotype" w:cs="Arial"/>
          <w:sz w:val="24"/>
          <w:szCs w:val="24"/>
        </w:rPr>
      </w:pPr>
    </w:p>
    <w:p w:rsidR="00C2078B" w:rsidRPr="004A72F8" w:rsidRDefault="00C2078B" w:rsidP="00C2078B">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t xml:space="preserve">Así que la respuesta emitida por el </w:t>
      </w:r>
      <w:r w:rsidRPr="004A72F8">
        <w:rPr>
          <w:rFonts w:ascii="Palatino Linotype" w:hAnsi="Palatino Linotype" w:cs="Arial"/>
          <w:b/>
          <w:sz w:val="24"/>
          <w:szCs w:val="24"/>
        </w:rPr>
        <w:t>Sujeto Obligado</w:t>
      </w:r>
      <w:r w:rsidRPr="004A72F8">
        <w:rPr>
          <w:rFonts w:ascii="Palatino Linotype" w:hAnsi="Palatino Linotype" w:cs="Arial"/>
          <w:sz w:val="24"/>
          <w:szCs w:val="24"/>
        </w:rPr>
        <w:t xml:space="preserve">, le es desfavorable a la particular y hace valer </w:t>
      </w:r>
      <w:r w:rsidR="00F62D0C" w:rsidRPr="004A72F8">
        <w:rPr>
          <w:rFonts w:ascii="Palatino Linotype" w:hAnsi="Palatino Linotype" w:cs="Arial"/>
          <w:sz w:val="24"/>
          <w:szCs w:val="24"/>
        </w:rPr>
        <w:t>las</w:t>
      </w:r>
      <w:r w:rsidRPr="004A72F8">
        <w:rPr>
          <w:rFonts w:ascii="Palatino Linotype" w:hAnsi="Palatino Linotype" w:cs="Arial"/>
          <w:sz w:val="24"/>
          <w:szCs w:val="24"/>
        </w:rPr>
        <w:t xml:space="preserve"> siguiente</w:t>
      </w:r>
      <w:r w:rsidR="00F62D0C" w:rsidRPr="004A72F8">
        <w:rPr>
          <w:rFonts w:ascii="Palatino Linotype" w:hAnsi="Palatino Linotype" w:cs="Arial"/>
          <w:sz w:val="24"/>
          <w:szCs w:val="24"/>
        </w:rPr>
        <w:t xml:space="preserve">s </w:t>
      </w:r>
      <w:r w:rsidRPr="004A72F8">
        <w:rPr>
          <w:rFonts w:ascii="Palatino Linotype" w:hAnsi="Palatino Linotype" w:cs="Arial"/>
          <w:b/>
          <w:i/>
          <w:sz w:val="24"/>
          <w:szCs w:val="24"/>
        </w:rPr>
        <w:t>razones o motivos de inconformidad</w:t>
      </w:r>
      <w:r w:rsidRPr="004A72F8">
        <w:rPr>
          <w:rFonts w:ascii="Palatino Linotype" w:hAnsi="Palatino Linotype" w:cs="Arial"/>
          <w:sz w:val="24"/>
          <w:szCs w:val="24"/>
        </w:rPr>
        <w:t>.</w:t>
      </w:r>
    </w:p>
    <w:p w:rsidR="00C2078B" w:rsidRPr="004A72F8" w:rsidRDefault="00C2078B" w:rsidP="00C2078B">
      <w:pPr>
        <w:pStyle w:val="Sinespaciado"/>
      </w:pPr>
    </w:p>
    <w:p w:rsidR="000D3C5D" w:rsidRPr="004A72F8" w:rsidRDefault="00C2078B"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w:t>
      </w:r>
      <w:r w:rsidR="000D3C5D" w:rsidRPr="004A72F8">
        <w:rPr>
          <w:rFonts w:ascii="Palatino Linotype" w:hAnsi="Palatino Linotype" w:cs="Arial"/>
          <w:i/>
          <w:sz w:val="24"/>
        </w:rPr>
        <w:t xml:space="preserve">Por medio del presente vengo a interponer recurso en contra de la respuesta dada por la obligada, </w:t>
      </w:r>
      <w:r w:rsidR="000D3C5D" w:rsidRPr="004A72F8">
        <w:rPr>
          <w:rFonts w:ascii="Palatino Linotype" w:hAnsi="Palatino Linotype" w:cs="Arial"/>
          <w:b/>
          <w:i/>
          <w:sz w:val="24"/>
          <w:u w:val="single"/>
        </w:rPr>
        <w:t>en razón que no dio cumplimiento al extremo a la solicitud realizada por el suscrito y deja de cumplir con su obligación de proporcionar la información que por ley tiene el carácter de pública, y debe proporcionarla de manera clara lo que no diera cumplimiento y tratar de dar respuesta de manera sesgada, e incompleta</w:t>
      </w:r>
      <w:r w:rsidR="000D3C5D" w:rsidRPr="004A72F8">
        <w:rPr>
          <w:rFonts w:ascii="Palatino Linotype" w:hAnsi="Palatino Linotype" w:cs="Arial"/>
          <w:i/>
          <w:sz w:val="24"/>
        </w:rPr>
        <w:t>; de acuerdo a la solicitud que a continuación describo: Con fundamento el artículo 8 constitucional,</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y medio magnético </w:t>
      </w:r>
      <w:r w:rsidRPr="004A72F8">
        <w:rPr>
          <w:rFonts w:ascii="Palatino Linotype" w:hAnsi="Palatino Linotype" w:cs="Arial"/>
          <w:b/>
          <w:i/>
          <w:sz w:val="24"/>
          <w:u w:val="single"/>
        </w:rPr>
        <w:t xml:space="preserve">los montos de créditos obtenidos del H.AYUNTAMIENTO DE JILOTEPEC Estado de México en el periodo 1 </w:t>
      </w:r>
      <w:r w:rsidRPr="004A72F8">
        <w:rPr>
          <w:rFonts w:ascii="Palatino Linotype" w:hAnsi="Palatino Linotype" w:cs="Arial"/>
          <w:b/>
          <w:i/>
          <w:sz w:val="24"/>
          <w:u w:val="single"/>
        </w:rPr>
        <w:lastRenderedPageBreak/>
        <w:t>de enero del 2020 al 30 de octubre del 2020</w:t>
      </w:r>
      <w:r w:rsidRPr="004A72F8">
        <w:rPr>
          <w:rFonts w:ascii="Palatino Linotype" w:hAnsi="Palatino Linotype" w:cs="Arial"/>
          <w:i/>
          <w:sz w:val="24"/>
        </w:rPr>
        <w:t xml:space="preserve">, solicito por escrito y medio magnético las siguiente información: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b/>
          <w:i/>
          <w:sz w:val="24"/>
          <w:u w:val="single"/>
        </w:rPr>
        <w:t xml:space="preserve">La lista, montos, características, de los vehículos que están en arrendamiento por parte del municipio de JILOTEPEC desde fecha 1 de enero del 2019 hasta el 30 de octubre del 2020, asi como el nombre y razón social de la empresas arrendadoras, no omitiendo los contratos que fenecerán hasta el 31 de diciembre del 2021 </w:t>
      </w:r>
    </w:p>
    <w:p w:rsidR="000D3C5D" w:rsidRPr="004A72F8" w:rsidRDefault="000D3C5D" w:rsidP="000D3C5D">
      <w:pPr>
        <w:spacing w:after="0" w:line="240" w:lineRule="auto"/>
        <w:ind w:left="851" w:right="851"/>
        <w:jc w:val="both"/>
        <w:rPr>
          <w:rFonts w:ascii="Palatino Linotype" w:hAnsi="Palatino Linotype" w:cs="Arial"/>
          <w:b/>
          <w:i/>
          <w:sz w:val="24"/>
          <w:u w:val="single"/>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b/>
          <w:i/>
          <w:sz w:val="24"/>
          <w:u w:val="single"/>
        </w:rPr>
        <w:t xml:space="preserve">–Lista, concentrado de nombre, cargos, percepciones ordinarias y extra ordinarias de todo el personal en lista de nómina y raya de la administración municipal del ayuntamiento de JILOTEPEC del periodo 1 enero del 2020 al 31 de octubre del 2020. </w:t>
      </w:r>
    </w:p>
    <w:p w:rsidR="000D3C5D" w:rsidRPr="004A72F8" w:rsidRDefault="000D3C5D" w:rsidP="000D3C5D">
      <w:pPr>
        <w:spacing w:after="0" w:line="240" w:lineRule="auto"/>
        <w:ind w:left="851" w:right="851"/>
        <w:jc w:val="both"/>
        <w:rPr>
          <w:rFonts w:ascii="Palatino Linotype" w:hAnsi="Palatino Linotype" w:cs="Arial"/>
          <w:b/>
          <w:i/>
          <w:sz w:val="24"/>
          <w:u w:val="single"/>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b/>
          <w:i/>
          <w:sz w:val="24"/>
          <w:u w:val="single"/>
        </w:rPr>
        <w:t>-El monto ,nombre y cargo de las liquidaciones laborales del personal que laboro en el ayuntamiento de Jilotepec antes del periodo 2019-2021.</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i/>
          <w:sz w:val="24"/>
          <w:u w:val="single"/>
        </w:rPr>
        <w:t>-Solicito por escrito y medio magnético</w:t>
      </w:r>
      <w:r w:rsidRPr="004A72F8">
        <w:rPr>
          <w:rFonts w:ascii="Palatino Linotype" w:hAnsi="Palatino Linotype" w:cs="Arial"/>
          <w:b/>
          <w:i/>
          <w:sz w:val="24"/>
          <w:u w:val="single"/>
        </w:rPr>
        <w:t xml:space="preserve"> todos y cada uno de los convenios donde figure como parte el ayuntamiento de Jilotepec México desde fecha 1 de enero del 2020 al 31 de octubre del 2020 </w:t>
      </w:r>
    </w:p>
    <w:p w:rsidR="000D3C5D" w:rsidRPr="004A72F8" w:rsidRDefault="000D3C5D" w:rsidP="000D3C5D">
      <w:pPr>
        <w:spacing w:after="0" w:line="240" w:lineRule="auto"/>
        <w:ind w:left="851" w:right="851"/>
        <w:jc w:val="both"/>
        <w:rPr>
          <w:rFonts w:ascii="Palatino Linotype" w:hAnsi="Palatino Linotype" w:cs="Arial"/>
          <w:b/>
          <w:i/>
          <w:sz w:val="24"/>
          <w:u w:val="single"/>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u w:val="single"/>
        </w:rPr>
        <w:t xml:space="preserve">-Solicito por escrito y medio magnético </w:t>
      </w:r>
      <w:r w:rsidRPr="004A72F8">
        <w:rPr>
          <w:rFonts w:ascii="Palatino Linotype" w:hAnsi="Palatino Linotype" w:cs="Arial"/>
          <w:b/>
          <w:i/>
          <w:sz w:val="24"/>
          <w:u w:val="single"/>
        </w:rPr>
        <w:t>las percepciones ordinaria, extra ordinarias, compensaciones, bonificaciones del presidente municipal, tesorero, subteserero de ingresos e egresos, secretario del ayuntamiento, directores subdirectores, jefes de departamento, síndico municipal, regidores del ayuntamiento de JILOTEPEC desde el periodo 1 de enero del 2019 al 31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y medio magnético </w:t>
      </w:r>
      <w:r w:rsidRPr="004A72F8">
        <w:rPr>
          <w:rFonts w:ascii="Palatino Linotype" w:hAnsi="Palatino Linotype" w:cs="Arial"/>
          <w:b/>
          <w:i/>
          <w:sz w:val="24"/>
          <w:u w:val="single"/>
        </w:rPr>
        <w:t>el convenio de comodato celebrado entre la administración municipal a cargo del. Presidente Municipal de JILOTEPEC relacionado a la terminal de autobuses de JILOTEPEC méxico.</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y medio magnético </w:t>
      </w:r>
      <w:r w:rsidRPr="004A72F8">
        <w:rPr>
          <w:rFonts w:ascii="Palatino Linotype" w:hAnsi="Palatino Linotype" w:cs="Arial"/>
          <w:b/>
          <w:i/>
          <w:sz w:val="24"/>
          <w:u w:val="single"/>
        </w:rPr>
        <w:t>todos y cada uno de los convenios, contratos, celebrados por el .Presidente Municipal de JILOTEPEC méxico desde 1 de enero del 2020 al 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lastRenderedPageBreak/>
        <w:t xml:space="preserve">-solicito por escrito y medio magnético </w:t>
      </w:r>
      <w:r w:rsidRPr="004A72F8">
        <w:rPr>
          <w:rFonts w:ascii="Palatino Linotype" w:hAnsi="Palatino Linotype" w:cs="Arial"/>
          <w:b/>
          <w:i/>
          <w:sz w:val="24"/>
          <w:u w:val="single"/>
        </w:rPr>
        <w:t>todos y cada uno de los documentos soporte y copias de expedientes de contratación de personal que ingresaron desde fecha 1 de septiembre del 2019 al 1 de octubre del 2020 en el ayuntamiento de Jilotepec méxico.</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y medio magnético </w:t>
      </w:r>
      <w:r w:rsidRPr="004A72F8">
        <w:rPr>
          <w:rFonts w:ascii="Palatino Linotype" w:hAnsi="Palatino Linotype" w:cs="Arial"/>
          <w:b/>
          <w:i/>
          <w:sz w:val="24"/>
          <w:u w:val="single"/>
        </w:rPr>
        <w:t>el monto y detalles del gasto erogado por festividades del 200 aniversario del municipio de Jilotepec.</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i/>
          <w:sz w:val="24"/>
        </w:rPr>
        <w:t xml:space="preserve">solicito por escrito y medio magnéticos </w:t>
      </w:r>
      <w:r w:rsidRPr="004A72F8">
        <w:rPr>
          <w:rFonts w:ascii="Palatino Linotype" w:hAnsi="Palatino Linotype" w:cs="Arial"/>
          <w:b/>
          <w:i/>
          <w:sz w:val="24"/>
          <w:u w:val="single"/>
        </w:rPr>
        <w:t>las fichas curriculares de los responsables y directores de las áreas de administración, área jurídica, tesorería, obras publicas, desarrollo social, presidencia, secretaria del ayuntamiento, secretaria particular, desarrollo economico, servicios generales, servicios públicos, dirección de seguridad pública, de la administración municipal del periodo 1 de enero del 2019 al 1 de octubre del 2020</w:t>
      </w:r>
      <w:r w:rsidRPr="004A72F8">
        <w:rPr>
          <w:rFonts w:ascii="Palatino Linotype" w:hAnsi="Palatino Linotype" w:cs="Arial"/>
          <w:i/>
          <w:sz w:val="24"/>
        </w:rPr>
        <w:t xml:space="preserve"> asi como </w:t>
      </w:r>
      <w:r w:rsidRPr="004A72F8">
        <w:rPr>
          <w:rFonts w:ascii="Palatino Linotype" w:hAnsi="Palatino Linotype" w:cs="Arial"/>
          <w:b/>
          <w:i/>
          <w:sz w:val="24"/>
          <w:u w:val="single"/>
        </w:rPr>
        <w:t xml:space="preserve">sus percepciones ordinarias y extra ordinarias.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y medio magnético </w:t>
      </w:r>
      <w:r w:rsidRPr="004A72F8">
        <w:rPr>
          <w:rFonts w:ascii="Palatino Linotype" w:hAnsi="Palatino Linotype" w:cs="Arial"/>
          <w:b/>
          <w:i/>
          <w:sz w:val="24"/>
          <w:u w:val="single"/>
        </w:rPr>
        <w:t>la lista de nomina de la administración municipa del periodo 1 de febrero del 2019 al 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y medio magnético </w:t>
      </w:r>
      <w:r w:rsidRPr="004A72F8">
        <w:rPr>
          <w:rFonts w:ascii="Palatino Linotype" w:hAnsi="Palatino Linotype" w:cs="Arial"/>
          <w:b/>
          <w:i/>
          <w:sz w:val="24"/>
          <w:u w:val="single"/>
        </w:rPr>
        <w:t>todos y cada uno de los inmuebles propiedad del municipio de Jilotepec Estado de México.</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yo/ copias de </w:t>
      </w:r>
      <w:r w:rsidRPr="004A72F8">
        <w:rPr>
          <w:rFonts w:ascii="Palatino Linotype" w:hAnsi="Palatino Linotype" w:cs="Arial"/>
          <w:b/>
          <w:i/>
          <w:sz w:val="24"/>
          <w:u w:val="single"/>
        </w:rPr>
        <w:t>la lista de nomina y lista de raya del Dif. Municipal de JILOTEPEC México de la administración municipal del periodo 1 de enero del 2019 al 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w:t>
      </w:r>
      <w:r w:rsidRPr="004A72F8">
        <w:rPr>
          <w:rFonts w:ascii="Palatino Linotype" w:hAnsi="Palatino Linotype" w:cs="Arial"/>
          <w:b/>
          <w:i/>
          <w:sz w:val="24"/>
          <w:u w:val="single"/>
        </w:rPr>
        <w:t>todos y cada uno de los contratos otorgados por asignación directa desde el periodo 1 de septiembre del 2019 al 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i/>
          <w:sz w:val="24"/>
        </w:rPr>
        <w:t xml:space="preserve">Solicito por escrito </w:t>
      </w:r>
      <w:r w:rsidRPr="004A72F8">
        <w:rPr>
          <w:rFonts w:ascii="Palatino Linotype" w:hAnsi="Palatino Linotype" w:cs="Arial"/>
          <w:b/>
          <w:i/>
          <w:sz w:val="24"/>
          <w:u w:val="single"/>
        </w:rPr>
        <w:t xml:space="preserve">la relación y el monto, de adquisiciones de muebles desde el periodo 1 de 1agosto del 2019 al 1 de octubre del 2020.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lastRenderedPageBreak/>
        <w:t xml:space="preserve">Solicito por escrito </w:t>
      </w:r>
      <w:r w:rsidRPr="004A72F8">
        <w:rPr>
          <w:rFonts w:ascii="Palatino Linotype" w:hAnsi="Palatino Linotype" w:cs="Arial"/>
          <w:b/>
          <w:i/>
          <w:sz w:val="24"/>
          <w:u w:val="single"/>
        </w:rPr>
        <w:t>la relación y asignación, monto de los proveedores del municipio de Jilotepec desde fecha 1 de abril del 2019 al 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w:t>
      </w:r>
      <w:r w:rsidRPr="004A72F8">
        <w:rPr>
          <w:rFonts w:ascii="Palatino Linotype" w:hAnsi="Palatino Linotype" w:cs="Arial"/>
          <w:b/>
          <w:i/>
          <w:sz w:val="24"/>
          <w:u w:val="single"/>
        </w:rPr>
        <w:t>los montos y partidas destinadas al DIF municipla de JILOTEPEC México desde el periodo 1 de abril del 2019 al 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w:t>
      </w:r>
      <w:r w:rsidRPr="004A72F8">
        <w:rPr>
          <w:rFonts w:ascii="Palatino Linotype" w:hAnsi="Palatino Linotype" w:cs="Arial"/>
          <w:b/>
          <w:i/>
          <w:sz w:val="24"/>
          <w:u w:val="single"/>
        </w:rPr>
        <w:t>todas y cada una de las actas de cabildo sonde se autorice la ausencia del municipio al presidente municipal de JILOTEPEC méxico desde el periodo 1 de enero del 2019 al 1 de octubre del 2020.</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i/>
          <w:sz w:val="24"/>
        </w:rPr>
        <w:t xml:space="preserve">solicito por escrito y </w:t>
      </w:r>
      <w:r w:rsidRPr="004A72F8">
        <w:rPr>
          <w:rFonts w:ascii="Palatino Linotype" w:hAnsi="Palatino Linotype" w:cs="Arial"/>
          <w:b/>
          <w:i/>
          <w:sz w:val="24"/>
          <w:u w:val="single"/>
        </w:rPr>
        <w:t xml:space="preserve">copias de los montos de los recursos FISMDF,FORTAMUNDF,FORTASEG,PET,FASP,FFIEM,PROII obtenidos por el ayuntamiento de JILOTEPEC desde fecha 1 de marzo del 2019 al 1 de octubre del 2020.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i/>
          <w:sz w:val="24"/>
        </w:rPr>
        <w:t xml:space="preserve">Solicito por escrito </w:t>
      </w:r>
      <w:r w:rsidRPr="004A72F8">
        <w:rPr>
          <w:rFonts w:ascii="Palatino Linotype" w:hAnsi="Palatino Linotype" w:cs="Arial"/>
          <w:b/>
          <w:i/>
          <w:sz w:val="24"/>
          <w:u w:val="single"/>
        </w:rPr>
        <w:t>si existe procedimiento fiscal, administrativo, penal, civil donde el ayuntamiento sea parte en contra de cualquier ex servidor público de JILOTEPEC méxico desde el periodo 1 de enero del 2019 al 1 de octubre del 2020.</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i/>
          <w:sz w:val="24"/>
        </w:rPr>
        <w:t xml:space="preserve">solicito por escrito </w:t>
      </w:r>
      <w:r w:rsidRPr="004A72F8">
        <w:rPr>
          <w:rFonts w:ascii="Palatino Linotype" w:hAnsi="Palatino Linotype" w:cs="Arial"/>
          <w:b/>
          <w:i/>
          <w:sz w:val="24"/>
          <w:u w:val="single"/>
        </w:rPr>
        <w:t xml:space="preserve">detalle y montos de deuda publica que tiene el municipio hasta el mes de octubre del 2020. </w:t>
      </w:r>
    </w:p>
    <w:p w:rsidR="000D3C5D" w:rsidRPr="004A72F8" w:rsidRDefault="000D3C5D" w:rsidP="000D3C5D">
      <w:pPr>
        <w:spacing w:after="0" w:line="240" w:lineRule="auto"/>
        <w:ind w:left="851" w:right="851"/>
        <w:jc w:val="both"/>
        <w:rPr>
          <w:rFonts w:ascii="Palatino Linotype" w:hAnsi="Palatino Linotype" w:cs="Arial"/>
          <w:i/>
          <w:sz w:val="24"/>
        </w:rPr>
      </w:pPr>
    </w:p>
    <w:p w:rsidR="000D3C5D" w:rsidRPr="004A72F8" w:rsidRDefault="000D3C5D" w:rsidP="000D3C5D">
      <w:pPr>
        <w:spacing w:after="0" w:line="240" w:lineRule="auto"/>
        <w:ind w:left="851" w:right="851"/>
        <w:jc w:val="both"/>
        <w:rPr>
          <w:rFonts w:ascii="Palatino Linotype" w:hAnsi="Palatino Linotype" w:cs="Arial"/>
          <w:i/>
          <w:sz w:val="24"/>
        </w:rPr>
      </w:pPr>
      <w:r w:rsidRPr="004A72F8">
        <w:rPr>
          <w:rFonts w:ascii="Palatino Linotype" w:hAnsi="Palatino Linotype" w:cs="Arial"/>
          <w:i/>
          <w:sz w:val="24"/>
        </w:rPr>
        <w:t xml:space="preserve">Solicito por escrito </w:t>
      </w:r>
      <w:r w:rsidRPr="004A72F8">
        <w:rPr>
          <w:rFonts w:ascii="Palatino Linotype" w:hAnsi="Palatino Linotype" w:cs="Arial"/>
          <w:b/>
          <w:i/>
          <w:sz w:val="24"/>
          <w:u w:val="single"/>
        </w:rPr>
        <w:t>la relación de obras ejecutadas y montos desde fecha 1 de enero del 2019 al 10 de noviembre del 2020 del municipio de jilotepec estado de México.</w:t>
      </w:r>
      <w:r w:rsidRPr="004A72F8">
        <w:rPr>
          <w:rFonts w:ascii="Palatino Linotype" w:hAnsi="Palatino Linotype" w:cs="Arial"/>
          <w:i/>
          <w:sz w:val="24"/>
        </w:rPr>
        <w:t xml:space="preserve"> </w:t>
      </w:r>
    </w:p>
    <w:p w:rsidR="000D3C5D" w:rsidRPr="004A72F8" w:rsidRDefault="000D3C5D" w:rsidP="000D3C5D">
      <w:pPr>
        <w:spacing w:after="0" w:line="240" w:lineRule="auto"/>
        <w:ind w:left="851" w:right="851"/>
        <w:jc w:val="both"/>
        <w:rPr>
          <w:rFonts w:ascii="Palatino Linotype" w:hAnsi="Palatino Linotype" w:cs="Arial"/>
          <w:i/>
          <w:sz w:val="24"/>
        </w:rPr>
      </w:pPr>
    </w:p>
    <w:p w:rsidR="00C2078B" w:rsidRPr="004A72F8" w:rsidRDefault="000D3C5D" w:rsidP="000D3C5D">
      <w:pPr>
        <w:spacing w:after="0" w:line="240" w:lineRule="auto"/>
        <w:ind w:left="851" w:right="851"/>
        <w:jc w:val="both"/>
        <w:rPr>
          <w:rFonts w:ascii="Palatino Linotype" w:hAnsi="Palatino Linotype" w:cs="Arial"/>
          <w:b/>
          <w:i/>
          <w:sz w:val="24"/>
          <w:u w:val="single"/>
        </w:rPr>
      </w:pPr>
      <w:r w:rsidRPr="004A72F8">
        <w:rPr>
          <w:rFonts w:ascii="Palatino Linotype" w:hAnsi="Palatino Linotype" w:cs="Arial"/>
          <w:i/>
          <w:sz w:val="24"/>
        </w:rPr>
        <w:t xml:space="preserve">Esta es la respuesta que da de manera incompleta la obligada: OFICIO NUM.: AJIDA/345/2020 ASUNTO: RESPUESTA A SOLICITUD. JILOTEPEC DE MOLINA ENRIQUEZ, MEX., A 17 DE NOVIEMBRE DEL 2020 LIC. RAYMUNDO DE JESUS ALCANTARA TITULAR DE LA UNIDAD DE TRANSPARENCIA PRESENTE EN RELACION A LA SOLICITUD CON NUMERO DE OFICIO JILO/U. TRANS./490/2020, EN DONDE </w:t>
      </w:r>
      <w:r w:rsidRPr="004A72F8">
        <w:rPr>
          <w:rFonts w:ascii="Palatino Linotype" w:hAnsi="Palatino Linotype" w:cs="Arial"/>
          <w:i/>
          <w:sz w:val="24"/>
        </w:rPr>
        <w:lastRenderedPageBreak/>
        <w:t xml:space="preserve">INFORMA SOBRELA RECEPCION DE LA SOLICITUD DE INFORMACION MEXIQUENSE (SAIMEX), SE LLEVO A CABO LA RECEPCIONDE LA SOLICITUD DE INFORMACION PÚBLICA No.0098/JILOTEPEC/Ip/2020, MEDIANTE LA CUAL SOLICITA LOSIGUIENTE: "LA LISTA, MONTOS, CARACTERISTICAS DE LOS VEHICULOS ARRENDADOS POR PARTE DEL MUNICIPIO DE JILOTEPEC, EN EL PERIODO DE FECHA 1 DE ENERO DEL 2019 HASTA EL 30 DE OCTUBRE DEL 2020" AL PRESENTE DOCUMENTO SE ANEXA EN MEDIO MAGNETICO LA INFORMACION RELACIONADA A SU PETICION, DURANTE EL PERIODO 1 DE ENERO DE 2019 AL 31 DE DICIEMBRE DEL MISMO AÑO; ASI COMO INFORMACION REFERENTE AL PERIODO 1 DE ENERO DE 2020 AL 31 DE DICIEMBRE DEL MISMO AÑO. </w:t>
      </w:r>
      <w:r w:rsidRPr="004A72F8">
        <w:rPr>
          <w:rFonts w:ascii="Palatino Linotype" w:hAnsi="Palatino Linotype" w:cs="Arial"/>
          <w:b/>
          <w:i/>
          <w:sz w:val="24"/>
          <w:u w:val="single"/>
        </w:rPr>
        <w:t>HASTA EL MOMENTO NO EXISTE ARCHIVO ALGUNO CON PERIODO A FUTURO DEL AÑO 2021</w:t>
      </w:r>
      <w:r w:rsidRPr="004A72F8">
        <w:rPr>
          <w:rFonts w:ascii="Palatino Linotype" w:hAnsi="Palatino Linotype" w:cs="Arial"/>
          <w:b/>
          <w:i/>
          <w:sz w:val="24"/>
        </w:rPr>
        <w:t xml:space="preserve"> </w:t>
      </w:r>
      <w:r w:rsidRPr="004A72F8">
        <w:rPr>
          <w:rFonts w:ascii="Palatino Linotype" w:hAnsi="Palatino Linotype" w:cs="Arial"/>
          <w:i/>
          <w:sz w:val="24"/>
        </w:rPr>
        <w:t>"SOLICITO POR ESCRITO TODOS Y CADA UNO DE LOS CONTRATOS OTORGADOS POR ASIGNACION DIRECTA, DESDE EL PERIODO 1 DE SEPTIEMBRE DEL 2019 AL 1 DE OCTUBRE DEL 2020" SE ANEXA LA INFORMACION REQUERIDA EN MEDIO MAGNETICO, PARA SU CONSULTA: "SOLICITO POR ESCRITO LA RELACION Y EL MONTO DE ADQUISICIONES DE MUEBLES DESDE EL PERIODO 1 DE AGOSTO DEL 2019 AL 1 DE OCTUBRE DE 2020" SE ANEXA LA INFORMACION REQUERIDA EN MEDIO MAGNETICO, PARA SU CONSULTA. '*SE ANEXA AL PRESENTE, COPIA DE FACTURAS EXPEDIDAS. "SOLICITO POR ESCRITO LA RELACION Y ASIGNACION, MONTO DE LOS PROVEEDORES DEL MUNICIPIO DE JILOTEPEC DESDE LA FECHA 1 DE ABRIL 2019 AL 1 DE OCTUBRE DEL 2020" SE ANEXA LA INFORMACION REQUERIDA EN MEDIO MAGNETICO, PARA SU CONSULTA. SIN MAS POR EL MOMENTO Y EN ESPERA DE QUE LA INFORMACION BRINDADA SEA LA REQUERIDA. Haciendo la observación que la obligada refiere anexos de los cuales no existen y solo hay información parcial e incompleta.</w:t>
      </w:r>
      <w:r w:rsidR="00C2078B" w:rsidRPr="004A72F8">
        <w:rPr>
          <w:rFonts w:ascii="Palatino Linotype" w:hAnsi="Palatino Linotype" w:cs="Arial"/>
          <w:i/>
          <w:sz w:val="24"/>
        </w:rPr>
        <w:t>” [Sic].</w:t>
      </w:r>
    </w:p>
    <w:p w:rsidR="008F3ECA" w:rsidRPr="004A72F8" w:rsidRDefault="008F3ECA" w:rsidP="008F3ECA">
      <w:pPr>
        <w:spacing w:after="0" w:line="360" w:lineRule="auto"/>
        <w:jc w:val="both"/>
        <w:rPr>
          <w:rFonts w:ascii="Palatino Linotype" w:hAnsi="Palatino Linotype" w:cs="Arial"/>
          <w:sz w:val="24"/>
          <w:szCs w:val="24"/>
        </w:rPr>
      </w:pPr>
    </w:p>
    <w:p w:rsidR="00BD622F" w:rsidRPr="004A72F8" w:rsidRDefault="00BD622F" w:rsidP="008F3ECA">
      <w:pPr>
        <w:spacing w:after="0" w:line="360" w:lineRule="auto"/>
        <w:jc w:val="both"/>
        <w:rPr>
          <w:rFonts w:ascii="Palatino Linotype" w:hAnsi="Palatino Linotype" w:cs="Arial"/>
          <w:sz w:val="24"/>
          <w:szCs w:val="24"/>
        </w:rPr>
      </w:pPr>
    </w:p>
    <w:p w:rsidR="00BD622F" w:rsidRPr="004A72F8" w:rsidRDefault="00BD622F" w:rsidP="008F3ECA">
      <w:pPr>
        <w:spacing w:after="0" w:line="360" w:lineRule="auto"/>
        <w:jc w:val="both"/>
        <w:rPr>
          <w:rFonts w:ascii="Palatino Linotype" w:hAnsi="Palatino Linotype" w:cs="Arial"/>
          <w:sz w:val="24"/>
          <w:szCs w:val="24"/>
        </w:rPr>
      </w:pPr>
    </w:p>
    <w:p w:rsidR="00057B0C" w:rsidRPr="004A72F8" w:rsidRDefault="00C2078B" w:rsidP="00057B0C">
      <w:pPr>
        <w:spacing w:after="0" w:line="360" w:lineRule="auto"/>
        <w:jc w:val="both"/>
        <w:rPr>
          <w:rFonts w:ascii="Palatino Linotype" w:hAnsi="Palatino Linotype" w:cs="Arial"/>
          <w:sz w:val="24"/>
          <w:szCs w:val="24"/>
          <w:lang w:eastAsia="es-MX"/>
        </w:rPr>
      </w:pPr>
      <w:r w:rsidRPr="004A72F8">
        <w:rPr>
          <w:rFonts w:ascii="Palatino Linotype" w:hAnsi="Palatino Linotype" w:cs="Arial"/>
          <w:sz w:val="24"/>
          <w:szCs w:val="24"/>
          <w:lang w:eastAsia="es-MX"/>
        </w:rPr>
        <w:lastRenderedPageBreak/>
        <w:t>Primeramente, es necesario abordar el tema de</w:t>
      </w:r>
      <w:r w:rsidR="008F3ECA" w:rsidRPr="004A72F8">
        <w:rPr>
          <w:rFonts w:ascii="Palatino Linotype" w:hAnsi="Palatino Linotype" w:cs="Arial"/>
          <w:sz w:val="24"/>
          <w:szCs w:val="24"/>
          <w:lang w:eastAsia="es-MX"/>
        </w:rPr>
        <w:t xml:space="preserve"> la Relación de Contratos</w:t>
      </w:r>
      <w:r w:rsidR="00057B0C" w:rsidRPr="004A72F8">
        <w:rPr>
          <w:rFonts w:ascii="Palatino Linotype" w:hAnsi="Palatino Linotype" w:cs="Arial"/>
          <w:sz w:val="24"/>
          <w:szCs w:val="24"/>
          <w:lang w:eastAsia="es-MX"/>
        </w:rPr>
        <w:t>,</w:t>
      </w:r>
      <w:r w:rsidR="008F3ECA" w:rsidRPr="004A72F8">
        <w:rPr>
          <w:rFonts w:ascii="Palatino Linotype" w:hAnsi="Palatino Linotype" w:cs="Arial"/>
          <w:sz w:val="24"/>
          <w:szCs w:val="24"/>
          <w:lang w:eastAsia="es-MX"/>
        </w:rPr>
        <w:t xml:space="preserve"> </w:t>
      </w:r>
      <w:r w:rsidR="00057B0C" w:rsidRPr="004A72F8">
        <w:rPr>
          <w:rFonts w:ascii="Palatino Linotype" w:hAnsi="Palatino Linotype" w:cs="Arial"/>
          <w:sz w:val="24"/>
          <w:szCs w:val="24"/>
          <w:lang w:eastAsia="es-MX"/>
        </w:rPr>
        <w:t xml:space="preserve">se advierte que en su contenido existen datos personales susceptibles de considerarse como </w:t>
      </w:r>
      <w:r w:rsidR="00057B0C" w:rsidRPr="004A72F8">
        <w:rPr>
          <w:rFonts w:ascii="Palatino Linotype" w:hAnsi="Palatino Linotype" w:cs="Arial"/>
          <w:b/>
          <w:sz w:val="24"/>
          <w:szCs w:val="24"/>
          <w:lang w:eastAsia="es-MX"/>
        </w:rPr>
        <w:t>CONFIDENCIALES</w:t>
      </w:r>
      <w:r w:rsidR="00057B0C" w:rsidRPr="004A72F8">
        <w:rPr>
          <w:rFonts w:ascii="Palatino Linotype" w:hAnsi="Palatino Linotype" w:cs="Arial"/>
          <w:sz w:val="24"/>
          <w:szCs w:val="24"/>
          <w:lang w:eastAsia="es-MX"/>
        </w:rPr>
        <w:t xml:space="preserve">, como lo es el número de </w:t>
      </w:r>
      <w:r w:rsidR="00057B0C" w:rsidRPr="004A72F8">
        <w:rPr>
          <w:rFonts w:ascii="Palatino Linotype" w:hAnsi="Palatino Linotype" w:cs="Arial"/>
          <w:b/>
          <w:sz w:val="24"/>
          <w:szCs w:val="24"/>
          <w:lang w:eastAsia="es-MX"/>
        </w:rPr>
        <w:t>identificaciones oficiales de particulares</w:t>
      </w:r>
      <w:r w:rsidR="00057B0C" w:rsidRPr="004A72F8">
        <w:rPr>
          <w:rFonts w:ascii="Palatino Linotype" w:hAnsi="Palatino Linotype" w:cs="Arial"/>
          <w:sz w:val="24"/>
          <w:szCs w:val="24"/>
          <w:lang w:eastAsia="es-MX"/>
        </w:rPr>
        <w:t xml:space="preserve">, </w:t>
      </w:r>
      <w:r w:rsidR="00057B0C" w:rsidRPr="004A72F8">
        <w:rPr>
          <w:rFonts w:ascii="Palatino Linotype" w:hAnsi="Palatino Linotype" w:cs="Arial"/>
          <w:b/>
          <w:sz w:val="24"/>
          <w:szCs w:val="24"/>
          <w:lang w:eastAsia="es-MX"/>
        </w:rPr>
        <w:t>Fotografía de particulares en credenciales para votar</w:t>
      </w:r>
      <w:r w:rsidR="00057B0C" w:rsidRPr="004A72F8">
        <w:rPr>
          <w:rFonts w:ascii="Palatino Linotype" w:hAnsi="Palatino Linotype" w:cs="Arial"/>
          <w:sz w:val="24"/>
          <w:szCs w:val="24"/>
          <w:lang w:eastAsia="es-MX"/>
        </w:rPr>
        <w:t xml:space="preserve">  y se omitió el envío del correspondiente Acuerdo de Clasificación de la información.</w:t>
      </w:r>
    </w:p>
    <w:p w:rsidR="00057B0C" w:rsidRPr="004A72F8" w:rsidRDefault="00057B0C" w:rsidP="00057B0C">
      <w:pPr>
        <w:spacing w:after="0" w:line="360" w:lineRule="auto"/>
        <w:jc w:val="both"/>
        <w:rPr>
          <w:rFonts w:ascii="Palatino Linotype" w:hAnsi="Palatino Linotype" w:cs="Arial"/>
          <w:sz w:val="24"/>
          <w:szCs w:val="24"/>
          <w:lang w:eastAsia="es-MX"/>
        </w:rPr>
      </w:pPr>
    </w:p>
    <w:p w:rsidR="00057B0C" w:rsidRPr="004A72F8" w:rsidRDefault="00057B0C" w:rsidP="00057B0C">
      <w:pPr>
        <w:spacing w:after="0" w:line="360" w:lineRule="auto"/>
        <w:jc w:val="both"/>
        <w:rPr>
          <w:rFonts w:ascii="Palatino Linotype" w:hAnsi="Palatino Linotype" w:cs="Arial"/>
          <w:sz w:val="24"/>
          <w:szCs w:val="24"/>
          <w:lang w:eastAsia="es-MX"/>
        </w:rPr>
      </w:pPr>
      <w:r w:rsidRPr="004A72F8">
        <w:rPr>
          <w:rFonts w:ascii="Palatino Linotype" w:hAnsi="Palatino Linotype" w:cs="Arial"/>
          <w:sz w:val="24"/>
          <w:szCs w:val="24"/>
          <w:lang w:eastAsia="es-MX"/>
        </w:rPr>
        <w:t xml:space="preserve">Por lo que se dará vista a la </w:t>
      </w:r>
      <w:r w:rsidRPr="004A72F8">
        <w:rPr>
          <w:rFonts w:ascii="Palatino Linotype" w:hAnsi="Palatino Linotype" w:cs="Arial"/>
          <w:b/>
          <w:sz w:val="24"/>
          <w:szCs w:val="24"/>
          <w:lang w:eastAsia="es-MX"/>
        </w:rPr>
        <w:t>Dirección General de Protección de Datos Personales</w:t>
      </w:r>
      <w:r w:rsidRPr="004A72F8">
        <w:rPr>
          <w:rFonts w:ascii="Palatino Linotype" w:hAnsi="Palatino Linotype" w:cs="Arial"/>
          <w:sz w:val="24"/>
          <w:szCs w:val="24"/>
          <w:lang w:eastAsia="es-MX"/>
        </w:rPr>
        <w:t xml:space="preserve"> de este Instituto, porque </w:t>
      </w:r>
      <w:r w:rsidRPr="004A72F8">
        <w:rPr>
          <w:rFonts w:ascii="Palatino Linotype" w:hAnsi="Palatino Linotype" w:cs="Arial"/>
          <w:sz w:val="24"/>
          <w:szCs w:val="24"/>
        </w:rPr>
        <w:t>se identificaron actos u omisiones posiblemente constitutivos de una transgresión del derecho a la protección de datos personales, por lo anterior, en ejercicio de sus atribuciones conferidas en el artículo 2</w:t>
      </w:r>
      <w:r w:rsidR="00472FF1" w:rsidRPr="004A72F8">
        <w:rPr>
          <w:rFonts w:ascii="Palatino Linotype" w:hAnsi="Palatino Linotype" w:cs="Arial"/>
          <w:sz w:val="24"/>
          <w:szCs w:val="24"/>
        </w:rPr>
        <w:t>4</w:t>
      </w:r>
      <w:r w:rsidRPr="004A72F8">
        <w:rPr>
          <w:rFonts w:ascii="Palatino Linotype" w:hAnsi="Palatino Linotype" w:cs="Arial"/>
          <w:sz w:val="24"/>
          <w:szCs w:val="24"/>
        </w:rPr>
        <w:t>, del Reglamento Interior del Instituto de Transparencia, Acceso a la Información Pública y Protección de Datos Personales del Estado de México y Municipios se determinen las medidas a que haya lugar.</w:t>
      </w:r>
    </w:p>
    <w:p w:rsidR="00057B0C" w:rsidRPr="004A72F8" w:rsidRDefault="00057B0C" w:rsidP="008F3ECA">
      <w:pPr>
        <w:spacing w:after="0" w:line="360" w:lineRule="auto"/>
        <w:jc w:val="both"/>
        <w:rPr>
          <w:rFonts w:ascii="Palatino Linotype" w:hAnsi="Palatino Linotype"/>
        </w:rPr>
      </w:pPr>
    </w:p>
    <w:p w:rsidR="00862102" w:rsidRPr="004A72F8" w:rsidRDefault="008F3ECA" w:rsidP="008F3ECA">
      <w:pPr>
        <w:spacing w:after="0" w:line="360" w:lineRule="auto"/>
        <w:jc w:val="both"/>
        <w:rPr>
          <w:rFonts w:ascii="Palatino Linotype" w:hAnsi="Palatino Linotype"/>
          <w:sz w:val="24"/>
        </w:rPr>
      </w:pPr>
      <w:r w:rsidRPr="004A72F8">
        <w:rPr>
          <w:rFonts w:ascii="Palatino Linotype" w:hAnsi="Palatino Linotype"/>
          <w:sz w:val="24"/>
        </w:rPr>
        <w:t xml:space="preserve">Asimismo, </w:t>
      </w:r>
      <w:r w:rsidR="00862102" w:rsidRPr="004A72F8">
        <w:rPr>
          <w:rFonts w:ascii="Palatino Linotype" w:hAnsi="Palatino Linotype"/>
          <w:sz w:val="24"/>
        </w:rPr>
        <w:t xml:space="preserve">tocante a los puntos en donde el </w:t>
      </w:r>
      <w:r w:rsidR="00862102" w:rsidRPr="004A72F8">
        <w:rPr>
          <w:rFonts w:ascii="Palatino Linotype" w:hAnsi="Palatino Linotype"/>
          <w:b/>
          <w:sz w:val="24"/>
        </w:rPr>
        <w:t xml:space="preserve">Sujeto Obligado </w:t>
      </w:r>
      <w:r w:rsidR="00862102" w:rsidRPr="004A72F8">
        <w:rPr>
          <w:rFonts w:ascii="Palatino Linotype" w:hAnsi="Palatino Linotype"/>
          <w:sz w:val="24"/>
        </w:rPr>
        <w:t>no se pronunció</w:t>
      </w:r>
      <w:r w:rsidR="00C9709C" w:rsidRPr="004A72F8">
        <w:rPr>
          <w:rFonts w:ascii="Palatino Linotype" w:hAnsi="Palatino Linotype"/>
          <w:sz w:val="24"/>
        </w:rPr>
        <w:t xml:space="preserve"> y las que cumplimenta parcialmente</w:t>
      </w:r>
      <w:r w:rsidR="00862102" w:rsidRPr="004A72F8">
        <w:rPr>
          <w:rFonts w:ascii="Palatino Linotype" w:hAnsi="Palatino Linotype"/>
          <w:sz w:val="24"/>
        </w:rPr>
        <w:t xml:space="preserve">, </w:t>
      </w:r>
      <w:r w:rsidR="00C9709C" w:rsidRPr="004A72F8">
        <w:rPr>
          <w:rFonts w:ascii="Palatino Linotype" w:hAnsi="Palatino Linotype"/>
          <w:sz w:val="24"/>
        </w:rPr>
        <w:t xml:space="preserve">es necesario enumerar dichas solicitudes para visualizar y encuadrar con las leyes y normatividad aplicables, si el </w:t>
      </w:r>
      <w:r w:rsidR="00C9709C" w:rsidRPr="004A72F8">
        <w:rPr>
          <w:rFonts w:ascii="Palatino Linotype" w:hAnsi="Palatino Linotype"/>
          <w:b/>
          <w:sz w:val="24"/>
        </w:rPr>
        <w:t>Sujeto Obligado</w:t>
      </w:r>
      <w:r w:rsidR="00C9709C" w:rsidRPr="004A72F8">
        <w:rPr>
          <w:rFonts w:ascii="Palatino Linotype" w:hAnsi="Palatino Linotype"/>
          <w:sz w:val="24"/>
        </w:rPr>
        <w:t xml:space="preserve"> tiene la fuente obligacional para poseer, administrar o generar dicha información, de conformidad con lo siguiente:</w:t>
      </w:r>
    </w:p>
    <w:p w:rsidR="00C9709C" w:rsidRPr="004A72F8" w:rsidRDefault="00C9709C" w:rsidP="008F3ECA">
      <w:pPr>
        <w:spacing w:after="0" w:line="360" w:lineRule="auto"/>
        <w:jc w:val="both"/>
        <w:rPr>
          <w:rFonts w:ascii="Palatino Linotype" w:hAnsi="Palatino Linotype"/>
          <w:sz w:val="24"/>
        </w:rPr>
      </w:pPr>
    </w:p>
    <w:p w:rsidR="00C9709C" w:rsidRPr="004A72F8" w:rsidRDefault="00C9709C" w:rsidP="00DC0664">
      <w:pPr>
        <w:pStyle w:val="Prrafodelista"/>
        <w:numPr>
          <w:ilvl w:val="0"/>
          <w:numId w:val="4"/>
        </w:numPr>
        <w:spacing w:after="240" w:line="360" w:lineRule="auto"/>
        <w:jc w:val="both"/>
        <w:rPr>
          <w:rFonts w:ascii="Palatino Linotype" w:hAnsi="Palatino Linotype"/>
          <w:b/>
          <w:u w:val="single"/>
        </w:rPr>
      </w:pPr>
      <w:r w:rsidRPr="004A72F8">
        <w:rPr>
          <w:rFonts w:ascii="Palatino Linotype" w:hAnsi="Palatino Linotype"/>
          <w:b/>
          <w:u w:val="single"/>
        </w:rPr>
        <w:t>Los montos de créditos obtenidos del H. Ayuntamiento de Jilotepec Estado de México en el periodo 1 de enero del 2020 al 30 de octubre del 2020.</w:t>
      </w:r>
      <w:r w:rsidR="00E47F34" w:rsidRPr="004A72F8">
        <w:rPr>
          <w:rFonts w:ascii="Palatino Linotype" w:hAnsi="Palatino Linotype"/>
          <w:b/>
          <w:u w:val="single"/>
        </w:rPr>
        <w:t xml:space="preserve"> </w:t>
      </w:r>
    </w:p>
    <w:p w:rsidR="00E47F34" w:rsidRPr="004A72F8" w:rsidRDefault="00E47F34" w:rsidP="00DC0664">
      <w:pPr>
        <w:pStyle w:val="Prrafodelista"/>
        <w:numPr>
          <w:ilvl w:val="0"/>
          <w:numId w:val="7"/>
        </w:numPr>
        <w:spacing w:after="240" w:line="360" w:lineRule="auto"/>
        <w:jc w:val="both"/>
        <w:rPr>
          <w:rFonts w:ascii="Palatino Linotype" w:hAnsi="Palatino Linotype"/>
          <w:b/>
          <w:u w:val="single"/>
        </w:rPr>
      </w:pPr>
      <w:r w:rsidRPr="004A72F8">
        <w:rPr>
          <w:rFonts w:ascii="Palatino Linotype" w:hAnsi="Palatino Linotype"/>
          <w:b/>
          <w:u w:val="single"/>
        </w:rPr>
        <w:t>El detalle y montos de deuda pública que tiene el municipio hasta el mes de octubre del 2020.</w:t>
      </w:r>
    </w:p>
    <w:p w:rsidR="00CC28DD" w:rsidRPr="004A72F8" w:rsidRDefault="00CC28DD" w:rsidP="00CC28DD">
      <w:pPr>
        <w:spacing w:after="240" w:line="360" w:lineRule="auto"/>
        <w:jc w:val="both"/>
        <w:rPr>
          <w:rFonts w:ascii="Palatino Linotype" w:hAnsi="Palatino Linotype"/>
          <w:sz w:val="24"/>
        </w:rPr>
      </w:pPr>
      <w:r w:rsidRPr="004A72F8">
        <w:rPr>
          <w:rFonts w:ascii="Palatino Linotype" w:hAnsi="Palatino Linotype"/>
          <w:sz w:val="24"/>
        </w:rPr>
        <w:lastRenderedPageBreak/>
        <w:t>Respecto de este punto, es importante traer a colación la Ley de Deuda Pública Municipal del Estado de México, en el que establece en el artículo 2, que la Deuda Pública Municipal está constituida por las obligaciones directas, indirectas y contingentes derivadas de empréstitos o créditos a cargo de las siguientes Entidades Públicas:</w:t>
      </w:r>
    </w:p>
    <w:p w:rsidR="00CC28DD" w:rsidRPr="004A72F8" w:rsidRDefault="00CC28DD" w:rsidP="00EF30B5">
      <w:pPr>
        <w:spacing w:after="0" w:line="360" w:lineRule="auto"/>
        <w:jc w:val="both"/>
        <w:rPr>
          <w:rFonts w:ascii="Palatino Linotype" w:hAnsi="Palatino Linotype"/>
          <w:sz w:val="24"/>
        </w:rPr>
      </w:pPr>
      <w:r w:rsidRPr="004A72F8">
        <w:rPr>
          <w:rFonts w:ascii="Palatino Linotype" w:hAnsi="Palatino Linotype"/>
          <w:b/>
          <w:sz w:val="24"/>
          <w:u w:val="single"/>
        </w:rPr>
        <w:t>I. Los Municipios</w:t>
      </w:r>
      <w:r w:rsidRPr="004A72F8">
        <w:rPr>
          <w:rFonts w:ascii="Palatino Linotype" w:hAnsi="Palatino Linotype"/>
          <w:sz w:val="24"/>
        </w:rPr>
        <w:t>.</w:t>
      </w:r>
    </w:p>
    <w:p w:rsidR="00CC28DD" w:rsidRPr="004A72F8" w:rsidRDefault="00CC28DD" w:rsidP="00EF30B5">
      <w:pPr>
        <w:spacing w:after="0" w:line="360" w:lineRule="auto"/>
        <w:jc w:val="both"/>
        <w:rPr>
          <w:rFonts w:ascii="Palatino Linotype" w:hAnsi="Palatino Linotype"/>
          <w:sz w:val="24"/>
        </w:rPr>
      </w:pPr>
      <w:r w:rsidRPr="004A72F8">
        <w:rPr>
          <w:rFonts w:ascii="Palatino Linotype" w:hAnsi="Palatino Linotype"/>
          <w:sz w:val="24"/>
        </w:rPr>
        <w:t>II. Los Organismos Descentralizados Municipales.</w:t>
      </w:r>
    </w:p>
    <w:p w:rsidR="00CC28DD" w:rsidRPr="004A72F8" w:rsidRDefault="00CC28DD" w:rsidP="00EF30B5">
      <w:pPr>
        <w:spacing w:after="0" w:line="360" w:lineRule="auto"/>
        <w:jc w:val="both"/>
        <w:rPr>
          <w:rFonts w:ascii="Palatino Linotype" w:hAnsi="Palatino Linotype"/>
          <w:sz w:val="24"/>
        </w:rPr>
      </w:pPr>
      <w:r w:rsidRPr="004A72F8">
        <w:rPr>
          <w:rFonts w:ascii="Palatino Linotype" w:hAnsi="Palatino Linotype"/>
          <w:sz w:val="24"/>
        </w:rPr>
        <w:t>III. Los Fideicomisos en que sea fideicomitente alguno de los Municipios del Estado.</w:t>
      </w:r>
    </w:p>
    <w:p w:rsidR="00CC28DD" w:rsidRPr="004A72F8" w:rsidRDefault="00CC28DD" w:rsidP="00EF30B5">
      <w:pPr>
        <w:spacing w:after="0" w:line="360" w:lineRule="auto"/>
        <w:jc w:val="both"/>
        <w:rPr>
          <w:rFonts w:ascii="Palatino Linotype" w:hAnsi="Palatino Linotype"/>
          <w:sz w:val="24"/>
        </w:rPr>
      </w:pPr>
      <w:r w:rsidRPr="004A72F8">
        <w:rPr>
          <w:rFonts w:ascii="Palatino Linotype" w:hAnsi="Palatino Linotype"/>
          <w:sz w:val="24"/>
        </w:rPr>
        <w:t xml:space="preserve">IV. Las Empresas de participación Municipal Mayoritarias. </w:t>
      </w:r>
    </w:p>
    <w:p w:rsidR="00EF30B5" w:rsidRPr="004A72F8" w:rsidRDefault="00CC28DD" w:rsidP="00EF30B5">
      <w:pPr>
        <w:spacing w:after="0" w:line="360" w:lineRule="auto"/>
        <w:jc w:val="both"/>
        <w:rPr>
          <w:rFonts w:ascii="Palatino Linotype" w:hAnsi="Palatino Linotype"/>
          <w:sz w:val="24"/>
        </w:rPr>
      </w:pPr>
      <w:r w:rsidRPr="004A72F8">
        <w:rPr>
          <w:rFonts w:ascii="Palatino Linotype" w:hAnsi="Palatino Linotype"/>
          <w:sz w:val="24"/>
        </w:rPr>
        <w:t>Por lo que a la Legislatura del Estado corresponde</w:t>
      </w:r>
      <w:r w:rsidRPr="004A72F8">
        <w:t xml:space="preserve"> </w:t>
      </w:r>
      <w:r w:rsidRPr="004A72F8">
        <w:rPr>
          <w:rFonts w:ascii="Palatino Linotype" w:hAnsi="Palatino Linotype"/>
          <w:sz w:val="24"/>
        </w:rPr>
        <w:t xml:space="preserve">autorizar de manera expresa la contratación de endeudamiento por los Ayuntamientos cuando los plazos de amortización de los créditos rebasen el término de la gestión para la que fueron electos, de conformidad con lo estipulado la fracción III, del artículo 9, de la misma Ley. </w:t>
      </w:r>
      <w:r w:rsidRPr="004A72F8">
        <w:rPr>
          <w:rFonts w:ascii="Palatino Linotype" w:hAnsi="Palatino Linotype"/>
          <w:sz w:val="24"/>
        </w:rPr>
        <w:cr/>
      </w:r>
    </w:p>
    <w:p w:rsidR="00EF30B5" w:rsidRPr="004A72F8" w:rsidRDefault="00EF30B5" w:rsidP="00EF30B5">
      <w:pPr>
        <w:spacing w:after="0" w:line="360" w:lineRule="auto"/>
        <w:jc w:val="both"/>
        <w:rPr>
          <w:rFonts w:ascii="Palatino Linotype" w:hAnsi="Palatino Linotype"/>
          <w:sz w:val="24"/>
        </w:rPr>
      </w:pPr>
      <w:r w:rsidRPr="004A72F8">
        <w:rPr>
          <w:rFonts w:ascii="Palatino Linotype" w:hAnsi="Palatino Linotype"/>
          <w:sz w:val="24"/>
        </w:rPr>
        <w:t>Asimismo, los artículos 11 y 34, de la misma Ley, establecen lo siguiente:</w:t>
      </w:r>
    </w:p>
    <w:p w:rsidR="00EF30B5" w:rsidRPr="004A72F8" w:rsidRDefault="00EF30B5" w:rsidP="00EF30B5">
      <w:pPr>
        <w:spacing w:after="0" w:line="360" w:lineRule="auto"/>
        <w:jc w:val="both"/>
        <w:rPr>
          <w:rFonts w:ascii="Palatino Linotype" w:hAnsi="Palatino Linotype"/>
          <w:sz w:val="24"/>
        </w:rPr>
      </w:pPr>
    </w:p>
    <w:p w:rsidR="00EF30B5" w:rsidRPr="004A72F8" w:rsidRDefault="00EF30B5" w:rsidP="00EF30B5">
      <w:pPr>
        <w:spacing w:after="0" w:line="240" w:lineRule="auto"/>
        <w:ind w:left="567" w:right="709"/>
        <w:jc w:val="both"/>
        <w:rPr>
          <w:rFonts w:ascii="Palatino Linotype" w:hAnsi="Palatino Linotype"/>
          <w:i/>
        </w:rPr>
      </w:pPr>
      <w:r w:rsidRPr="004A72F8">
        <w:rPr>
          <w:rFonts w:ascii="Palatino Linotype" w:hAnsi="Palatino Linotype"/>
          <w:b/>
          <w:i/>
        </w:rPr>
        <w:t>Artículo 11.-</w:t>
      </w:r>
      <w:r w:rsidRPr="004A72F8">
        <w:rPr>
          <w:rFonts w:ascii="Palatino Linotype" w:hAnsi="Palatino Linotype"/>
          <w:i/>
        </w:rPr>
        <w:t xml:space="preserve"> A los Ayuntamientos corresponde:</w:t>
      </w:r>
    </w:p>
    <w:p w:rsidR="00EF30B5" w:rsidRPr="004A72F8" w:rsidRDefault="00EF30B5" w:rsidP="00EF30B5">
      <w:pPr>
        <w:spacing w:after="0" w:line="240" w:lineRule="auto"/>
        <w:ind w:left="567" w:right="709"/>
        <w:jc w:val="both"/>
        <w:rPr>
          <w:rFonts w:ascii="Palatino Linotype" w:hAnsi="Palatino Linotype"/>
          <w:i/>
        </w:rPr>
      </w:pPr>
      <w:r w:rsidRPr="004A72F8">
        <w:rPr>
          <w:rFonts w:ascii="Palatino Linotype" w:hAnsi="Palatino Linotype"/>
          <w:i/>
        </w:rPr>
        <w:t>(…)</w:t>
      </w:r>
    </w:p>
    <w:p w:rsidR="00EF30B5" w:rsidRPr="004A72F8" w:rsidRDefault="00EF30B5" w:rsidP="00EF30B5">
      <w:pPr>
        <w:spacing w:after="0" w:line="240" w:lineRule="auto"/>
        <w:ind w:left="567" w:right="709"/>
        <w:jc w:val="both"/>
        <w:rPr>
          <w:rFonts w:ascii="Palatino Linotype" w:hAnsi="Palatino Linotype"/>
          <w:i/>
        </w:rPr>
      </w:pPr>
      <w:r w:rsidRPr="004A72F8">
        <w:rPr>
          <w:rFonts w:ascii="Palatino Linotype" w:hAnsi="Palatino Linotype"/>
          <w:i/>
        </w:rPr>
        <w:t>II. Celebrar contratos y convenios para la obtención de empréstitos, créditos y demás operaciones de deuda pública suscribiendo los documentos, letras de cambio, pagarés u otros instrumentos requeridos para el efecto.</w:t>
      </w:r>
    </w:p>
    <w:p w:rsidR="00EF30B5" w:rsidRPr="004A72F8" w:rsidRDefault="00EF30B5" w:rsidP="00EF30B5">
      <w:pPr>
        <w:spacing w:after="0" w:line="240" w:lineRule="auto"/>
        <w:ind w:left="567" w:right="709"/>
        <w:jc w:val="both"/>
        <w:rPr>
          <w:rFonts w:ascii="Palatino Linotype" w:hAnsi="Palatino Linotype"/>
          <w:i/>
        </w:rPr>
      </w:pPr>
      <w:r w:rsidRPr="004A72F8">
        <w:rPr>
          <w:rFonts w:ascii="Palatino Linotype" w:hAnsi="Palatino Linotype"/>
          <w:i/>
        </w:rPr>
        <w:t>(…)</w:t>
      </w:r>
    </w:p>
    <w:p w:rsidR="00EF30B5" w:rsidRPr="004A72F8" w:rsidRDefault="00EF30B5" w:rsidP="00EF30B5">
      <w:pPr>
        <w:spacing w:after="0" w:line="240" w:lineRule="auto"/>
        <w:ind w:left="567" w:right="709"/>
        <w:jc w:val="both"/>
        <w:rPr>
          <w:rFonts w:ascii="Palatino Linotype" w:hAnsi="Palatino Linotype"/>
          <w:i/>
        </w:rPr>
      </w:pPr>
      <w:r w:rsidRPr="004A72F8">
        <w:rPr>
          <w:rFonts w:ascii="Palatino Linotype" w:hAnsi="Palatino Linotype"/>
          <w:i/>
        </w:rPr>
        <w:t xml:space="preserve">IV. Reestructurar créditos ya adquiridos modificando tasas de interés, plazos y formas de pago y celebrar los convenios y contratos que de esas acciones se deriven. </w:t>
      </w:r>
      <w:r w:rsidRPr="004A72F8">
        <w:rPr>
          <w:rFonts w:ascii="Palatino Linotype" w:hAnsi="Palatino Linotype"/>
          <w:i/>
        </w:rPr>
        <w:cr/>
      </w:r>
    </w:p>
    <w:p w:rsidR="00EF30B5" w:rsidRPr="004A72F8" w:rsidRDefault="00EF30B5" w:rsidP="00EF30B5">
      <w:pPr>
        <w:spacing w:after="0" w:line="240" w:lineRule="auto"/>
        <w:ind w:left="567" w:right="709"/>
        <w:jc w:val="both"/>
        <w:rPr>
          <w:rFonts w:ascii="Palatino Linotype" w:hAnsi="Palatino Linotype"/>
          <w:i/>
        </w:rPr>
      </w:pPr>
      <w:r w:rsidRPr="004A72F8">
        <w:rPr>
          <w:rFonts w:ascii="Palatino Linotype" w:hAnsi="Palatino Linotype"/>
          <w:b/>
          <w:i/>
        </w:rPr>
        <w:t>Artículo 34.-</w:t>
      </w:r>
      <w:r w:rsidRPr="004A72F8">
        <w:rPr>
          <w:rFonts w:ascii="Palatino Linotype" w:hAnsi="Palatino Linotype"/>
          <w:i/>
        </w:rPr>
        <w:t xml:space="preserve"> Los Ayuntamientos están obligados a presentar semestralmente a la Secretaría de Finanzas y por conducto de las Tesorerías Municipales un reporte que contenga el estado de cuenta prevaleciente por la obtención de créditos directos, indirectos </w:t>
      </w:r>
      <w:r w:rsidRPr="004A72F8">
        <w:rPr>
          <w:rFonts w:ascii="Palatino Linotype" w:hAnsi="Palatino Linotype"/>
          <w:i/>
        </w:rPr>
        <w:lastRenderedPageBreak/>
        <w:t>y obligaciones contingentes. El Presidente Municipal informará regularmente de dichos renglones al rendir la cuenta pública a la Legislatura.</w:t>
      </w:r>
    </w:p>
    <w:p w:rsidR="00E47F34" w:rsidRPr="004A72F8" w:rsidRDefault="00E47F34" w:rsidP="00EF30B5">
      <w:pPr>
        <w:spacing w:after="0" w:line="240" w:lineRule="auto"/>
        <w:ind w:left="567" w:right="709"/>
        <w:jc w:val="both"/>
        <w:rPr>
          <w:rFonts w:ascii="Palatino Linotype" w:hAnsi="Palatino Linotype"/>
          <w:i/>
        </w:rPr>
      </w:pPr>
    </w:p>
    <w:p w:rsidR="00CC28DD" w:rsidRPr="004A72F8" w:rsidRDefault="00EF30B5" w:rsidP="00EB56E6">
      <w:pPr>
        <w:spacing w:after="0" w:line="360" w:lineRule="auto"/>
        <w:jc w:val="both"/>
        <w:rPr>
          <w:rFonts w:ascii="Palatino Linotype" w:hAnsi="Palatino Linotype"/>
          <w:sz w:val="24"/>
        </w:rPr>
      </w:pPr>
      <w:r w:rsidRPr="004A72F8">
        <w:rPr>
          <w:rFonts w:ascii="Palatino Linotype" w:hAnsi="Palatino Linotype"/>
          <w:sz w:val="24"/>
        </w:rPr>
        <w:t xml:space="preserve">Por lo que existe una fuente obligacional en la que estipula que los ayuntamientos pueden obtener créditos y están obligados a presentar semestralmente a la Secretaría de Finanzas y por conducto de las Tesorerías Municipales un reporte que contenga el estado de cuenta prevaleciente por la obtención de créditos directos, indirectos y obligaciones contingentes.  </w:t>
      </w:r>
    </w:p>
    <w:p w:rsidR="00EB56E6" w:rsidRPr="004A72F8" w:rsidRDefault="00EB56E6" w:rsidP="00EB56E6">
      <w:pPr>
        <w:spacing w:after="0" w:line="360" w:lineRule="auto"/>
        <w:jc w:val="both"/>
        <w:rPr>
          <w:rFonts w:ascii="Palatino Linotype" w:hAnsi="Palatino Linotype"/>
          <w:sz w:val="20"/>
        </w:rPr>
      </w:pPr>
    </w:p>
    <w:p w:rsidR="00EF30B5" w:rsidRPr="004A72F8" w:rsidRDefault="00C9709C" w:rsidP="00DC0664">
      <w:pPr>
        <w:pStyle w:val="Prrafodelista"/>
        <w:numPr>
          <w:ilvl w:val="0"/>
          <w:numId w:val="7"/>
        </w:numPr>
        <w:spacing w:after="240" w:line="360" w:lineRule="auto"/>
        <w:jc w:val="both"/>
        <w:rPr>
          <w:rFonts w:ascii="Palatino Linotype" w:hAnsi="Palatino Linotype"/>
          <w:b/>
          <w:u w:val="single"/>
        </w:rPr>
      </w:pPr>
      <w:r w:rsidRPr="004A72F8">
        <w:rPr>
          <w:rFonts w:ascii="Palatino Linotype" w:hAnsi="Palatino Linotype" w:cs="Arial"/>
          <w:b/>
          <w:u w:val="single"/>
        </w:rPr>
        <w:t xml:space="preserve">La lista, montos, características, de los vehículos que están en arrendamiento por parte del municipio de JILOTEPEC desde fecha 1 de enero del 2019 hasta el 30 de octubre del 2020, así como el nombre y razón social de las empresas arrendadoras, no omitiendo los contratos que fenecerán hasta el 31 de diciembre del 2021. </w:t>
      </w:r>
    </w:p>
    <w:p w:rsidR="00C9709C" w:rsidRPr="004A72F8" w:rsidRDefault="00EF30B5" w:rsidP="00EF30B5">
      <w:pPr>
        <w:spacing w:after="240" w:line="360" w:lineRule="auto"/>
        <w:jc w:val="both"/>
        <w:rPr>
          <w:rFonts w:ascii="Palatino Linotype" w:hAnsi="Palatino Linotype" w:cs="Arial"/>
          <w:sz w:val="24"/>
        </w:rPr>
      </w:pPr>
      <w:r w:rsidRPr="004A72F8">
        <w:rPr>
          <w:rFonts w:ascii="Palatino Linotype" w:hAnsi="Palatino Linotype" w:cs="Arial"/>
          <w:sz w:val="24"/>
        </w:rPr>
        <w:t>En este punto, el Sujeto Obligado n</w:t>
      </w:r>
      <w:r w:rsidR="00C9709C" w:rsidRPr="004A72F8">
        <w:rPr>
          <w:rFonts w:ascii="Palatino Linotype" w:hAnsi="Palatino Linotype" w:cs="Arial"/>
          <w:sz w:val="24"/>
        </w:rPr>
        <w:t>o remite información del año 2020 y la solicitud de información se realizó el día 10 de noviembre de 2020, por lo que el Sujeto Obligado aún no cuenta con información del año 2021, ya que es un acto futuro.</w:t>
      </w:r>
    </w:p>
    <w:p w:rsidR="00EF30B5" w:rsidRPr="004A72F8" w:rsidRDefault="00EF30B5" w:rsidP="00EB56E6">
      <w:pPr>
        <w:spacing w:after="0" w:line="360" w:lineRule="auto"/>
        <w:jc w:val="both"/>
        <w:rPr>
          <w:rFonts w:ascii="Palatino Linotype" w:hAnsi="Palatino Linotype" w:cs="Arial"/>
          <w:sz w:val="24"/>
        </w:rPr>
      </w:pPr>
      <w:r w:rsidRPr="004A72F8">
        <w:rPr>
          <w:rFonts w:ascii="Palatino Linotype" w:hAnsi="Palatino Linotype" w:cs="Arial"/>
          <w:sz w:val="24"/>
        </w:rPr>
        <w:t>Por lo que será dable ordenar la información generada por el periodo comprendido del 01 de enero al 10 de noviembre de 2020.</w:t>
      </w:r>
    </w:p>
    <w:p w:rsidR="00E47F34" w:rsidRPr="004A72F8" w:rsidRDefault="00E47F34" w:rsidP="00EB56E6">
      <w:pPr>
        <w:spacing w:after="0" w:line="360" w:lineRule="auto"/>
        <w:jc w:val="both"/>
        <w:rPr>
          <w:rFonts w:ascii="Palatino Linotype" w:hAnsi="Palatino Linotype" w:cs="Arial"/>
          <w:sz w:val="24"/>
        </w:rPr>
      </w:pPr>
    </w:p>
    <w:p w:rsidR="00E47F34" w:rsidRPr="004A72F8" w:rsidRDefault="00E47F34" w:rsidP="00EB56E6">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t xml:space="preserve">A continuación se van estudiar en conjunto los puntos </w:t>
      </w:r>
      <w:r w:rsidRPr="004A72F8">
        <w:rPr>
          <w:rFonts w:ascii="Palatino Linotype" w:hAnsi="Palatino Linotype" w:cs="Arial"/>
          <w:b/>
          <w:sz w:val="24"/>
          <w:szCs w:val="24"/>
        </w:rPr>
        <w:t>3)</w:t>
      </w:r>
      <w:r w:rsidRPr="004A72F8">
        <w:rPr>
          <w:rFonts w:ascii="Palatino Linotype" w:hAnsi="Palatino Linotype" w:cs="Arial"/>
          <w:sz w:val="24"/>
          <w:szCs w:val="24"/>
        </w:rPr>
        <w:t xml:space="preserve">, </w:t>
      </w:r>
      <w:r w:rsidRPr="004A72F8">
        <w:rPr>
          <w:rFonts w:ascii="Palatino Linotype" w:hAnsi="Palatino Linotype" w:cs="Arial"/>
          <w:b/>
          <w:sz w:val="24"/>
          <w:szCs w:val="24"/>
        </w:rPr>
        <w:t>6)</w:t>
      </w:r>
      <w:r w:rsidR="005D1A20" w:rsidRPr="004A72F8">
        <w:rPr>
          <w:rFonts w:ascii="Palatino Linotype" w:hAnsi="Palatino Linotype" w:cs="Arial"/>
          <w:sz w:val="24"/>
          <w:szCs w:val="24"/>
        </w:rPr>
        <w:t xml:space="preserve"> y</w:t>
      </w:r>
      <w:r w:rsidRPr="004A72F8">
        <w:rPr>
          <w:rFonts w:ascii="Palatino Linotype" w:hAnsi="Palatino Linotype" w:cs="Arial"/>
          <w:sz w:val="24"/>
          <w:szCs w:val="24"/>
        </w:rPr>
        <w:t xml:space="preserve"> </w:t>
      </w:r>
      <w:r w:rsidRPr="004A72F8">
        <w:rPr>
          <w:rFonts w:ascii="Palatino Linotype" w:hAnsi="Palatino Linotype" w:cs="Arial"/>
          <w:b/>
          <w:sz w:val="24"/>
          <w:szCs w:val="24"/>
        </w:rPr>
        <w:t>11)</w:t>
      </w:r>
      <w:r w:rsidRPr="004A72F8">
        <w:rPr>
          <w:rFonts w:ascii="Palatino Linotype" w:hAnsi="Palatino Linotype" w:cs="Arial"/>
          <w:sz w:val="24"/>
          <w:szCs w:val="24"/>
        </w:rPr>
        <w:t xml:space="preserve">, ya que se tratan de asuntos relacionados con nómina general, </w:t>
      </w:r>
      <w:r w:rsidRPr="004A72F8">
        <w:rPr>
          <w:rFonts w:ascii="Palatino Linotype" w:hAnsi="Palatino Linotype"/>
          <w:sz w:val="24"/>
          <w:szCs w:val="24"/>
        </w:rPr>
        <w:t>percepciones ordinaria, extra ordinarias, compensaciones, bonificaciones y Lista de Raya.</w:t>
      </w:r>
    </w:p>
    <w:p w:rsidR="00EB56E6" w:rsidRPr="004A72F8" w:rsidRDefault="00C9709C" w:rsidP="00DC0664">
      <w:pPr>
        <w:pStyle w:val="Prrafodelista"/>
        <w:numPr>
          <w:ilvl w:val="0"/>
          <w:numId w:val="8"/>
        </w:numPr>
        <w:spacing w:after="240" w:line="360" w:lineRule="auto"/>
        <w:jc w:val="both"/>
        <w:rPr>
          <w:rFonts w:ascii="Palatino Linotype" w:hAnsi="Palatino Linotype"/>
          <w:b/>
          <w:u w:val="single"/>
        </w:rPr>
      </w:pPr>
      <w:r w:rsidRPr="004A72F8">
        <w:rPr>
          <w:rFonts w:ascii="Palatino Linotype" w:hAnsi="Palatino Linotype" w:cs="Arial"/>
          <w:b/>
          <w:u w:val="single"/>
        </w:rPr>
        <w:lastRenderedPageBreak/>
        <w:t>Lista, concentrado de nombre, cargos, percepciones ordinarias y extra ordinarias de todo el personal en lista de nómina y raya de la administración municipal del Ayuntamiento de Jilotepec del periodo 1 enero del 2020 al 31 de octubre del 2020.</w:t>
      </w:r>
    </w:p>
    <w:p w:rsidR="00E47F34" w:rsidRPr="004A72F8" w:rsidRDefault="00E47F34" w:rsidP="00DC0664">
      <w:pPr>
        <w:pStyle w:val="Prrafodelista"/>
        <w:numPr>
          <w:ilvl w:val="0"/>
          <w:numId w:val="5"/>
        </w:numPr>
        <w:spacing w:after="240" w:line="360" w:lineRule="auto"/>
        <w:jc w:val="both"/>
        <w:rPr>
          <w:rFonts w:ascii="Palatino Linotype" w:hAnsi="Palatino Linotype"/>
          <w:b/>
          <w:u w:val="single"/>
        </w:rPr>
      </w:pPr>
      <w:r w:rsidRPr="004A72F8">
        <w:rPr>
          <w:rFonts w:ascii="Palatino Linotype" w:hAnsi="Palatino Linotype"/>
          <w:b/>
          <w:u w:val="single"/>
        </w:rPr>
        <w:t>Las percepciones ordinaria, extra ordinarias, compensaciones, bonificaciones del presidente municipal, tesorero, subtesorero de ingresos y egresos, secretario del ayuntamiento, directores subdirectores, jefes de departamento, síndico municipal, regidores del ayuntamiento de Jilotepec, desde el periodo 1 de enero del 2019 al 31 de octubre del 2020.</w:t>
      </w:r>
    </w:p>
    <w:p w:rsidR="00E47F34" w:rsidRPr="004A72F8" w:rsidRDefault="00E47F34" w:rsidP="00DC0664">
      <w:pPr>
        <w:pStyle w:val="Prrafodelista"/>
        <w:numPr>
          <w:ilvl w:val="0"/>
          <w:numId w:val="6"/>
        </w:numPr>
        <w:spacing w:after="240" w:line="360" w:lineRule="auto"/>
        <w:jc w:val="both"/>
        <w:rPr>
          <w:rFonts w:ascii="Palatino Linotype" w:hAnsi="Palatino Linotype"/>
          <w:b/>
          <w:u w:val="single"/>
        </w:rPr>
      </w:pPr>
      <w:r w:rsidRPr="004A72F8">
        <w:rPr>
          <w:rFonts w:ascii="Palatino Linotype" w:hAnsi="Palatino Linotype"/>
          <w:b/>
          <w:u w:val="single"/>
        </w:rPr>
        <w:t xml:space="preserve">La lista de nómina de la administración municipal del periodo 1 de febrero del 2019 al 1 de octubre del 2020. </w:t>
      </w:r>
    </w:p>
    <w:p w:rsidR="00EB56E6" w:rsidRPr="004A72F8" w:rsidRDefault="00E47F34" w:rsidP="00EB56E6">
      <w:pPr>
        <w:pStyle w:val="Sinespaciado"/>
        <w:spacing w:line="360" w:lineRule="auto"/>
        <w:jc w:val="both"/>
        <w:rPr>
          <w:rFonts w:ascii="Palatino Linotype" w:hAnsi="Palatino Linotype" w:cs="Arial"/>
        </w:rPr>
      </w:pPr>
      <w:r w:rsidRPr="004A72F8">
        <w:rPr>
          <w:rFonts w:ascii="Palatino Linotype" w:hAnsi="Palatino Linotype"/>
          <w:noProof/>
          <w:lang w:eastAsia="es-MX"/>
        </w:rPr>
        <mc:AlternateContent>
          <mc:Choice Requires="wps">
            <w:drawing>
              <wp:anchor distT="0" distB="0" distL="114300" distR="114300" simplePos="0" relativeHeight="251692032" behindDoc="0" locked="0" layoutInCell="1" allowOverlap="1">
                <wp:simplePos x="0" y="0"/>
                <wp:positionH relativeFrom="column">
                  <wp:posOffset>1242</wp:posOffset>
                </wp:positionH>
                <wp:positionV relativeFrom="paragraph">
                  <wp:posOffset>903357</wp:posOffset>
                </wp:positionV>
                <wp:extent cx="5804453" cy="2902226"/>
                <wp:effectExtent l="19050" t="19050" r="25400" b="31750"/>
                <wp:wrapNone/>
                <wp:docPr id="4" name="Conector recto 4"/>
                <wp:cNvGraphicFramePr/>
                <a:graphic xmlns:a="http://schemas.openxmlformats.org/drawingml/2006/main">
                  <a:graphicData uri="http://schemas.microsoft.com/office/word/2010/wordprocessingShape">
                    <wps:wsp>
                      <wps:cNvCnPr/>
                      <wps:spPr>
                        <a:xfrm>
                          <a:off x="0" y="0"/>
                          <a:ext cx="5804453" cy="290222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048748" id="Conector recto 4"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71.15pt" to="457.15pt,2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" strokecolor="#5b9bd5 [3204]" strokeweight="2.25pt">
                <v:stroke joinstyle="miter"/>
              </v:line>
            </w:pict>
          </mc:Fallback>
        </mc:AlternateContent>
      </w:r>
      <w:r w:rsidR="00EB56E6" w:rsidRPr="004A72F8">
        <w:rPr>
          <w:rFonts w:ascii="Palatino Linotype" w:hAnsi="Palatino Linotype"/>
        </w:rPr>
        <w:t xml:space="preserve">Por lo que respecta a dicho punto, </w:t>
      </w:r>
      <w:r w:rsidR="00EB56E6" w:rsidRPr="004A72F8">
        <w:rPr>
          <w:rFonts w:ascii="Palatino Linotype" w:hAnsi="Palatino Linotype" w:cs="Arial"/>
        </w:rPr>
        <w:t>se considera oportuno traer a contexto lo conducente de los Lineamientos para la Elaboración y Presentación del Informe Mensual Municipal (en lo subsecuente LINEAMIENTOS), de conformidad con las siguientes imágenes:</w:t>
      </w:r>
    </w:p>
    <w:p w:rsidR="00EB56E6" w:rsidRPr="004A72F8" w:rsidRDefault="00EB56E6" w:rsidP="00EB56E6">
      <w:pPr>
        <w:spacing w:after="240" w:line="360" w:lineRule="auto"/>
        <w:jc w:val="both"/>
        <w:rPr>
          <w:rFonts w:ascii="Palatino Linotype" w:hAnsi="Palatino Linotype"/>
          <w:sz w:val="24"/>
        </w:rPr>
      </w:pPr>
      <w:r w:rsidRPr="004A72F8">
        <w:rPr>
          <w:rFonts w:ascii="Palatino Linotype" w:hAnsi="Palatino Linotype"/>
          <w:noProof/>
          <w:lang w:eastAsia="es-MX"/>
        </w:rPr>
        <w:lastRenderedPageBreak/>
        <mc:AlternateContent>
          <mc:Choice Requires="wps">
            <w:drawing>
              <wp:anchor distT="0" distB="0" distL="114300" distR="114300" simplePos="0" relativeHeight="251684864" behindDoc="0" locked="0" layoutInCell="1" allowOverlap="1" wp14:anchorId="6FDCB5B7" wp14:editId="013430FC">
                <wp:simplePos x="0" y="0"/>
                <wp:positionH relativeFrom="column">
                  <wp:posOffset>111760</wp:posOffset>
                </wp:positionH>
                <wp:positionV relativeFrom="paragraph">
                  <wp:posOffset>5627950</wp:posOffset>
                </wp:positionV>
                <wp:extent cx="2185919" cy="270344"/>
                <wp:effectExtent l="19050" t="19050" r="24130" b="15875"/>
                <wp:wrapNone/>
                <wp:docPr id="31" name="Rectángulo redondeado 31"/>
                <wp:cNvGraphicFramePr/>
                <a:graphic xmlns:a="http://schemas.openxmlformats.org/drawingml/2006/main">
                  <a:graphicData uri="http://schemas.microsoft.com/office/word/2010/wordprocessingShape">
                    <wps:wsp>
                      <wps:cNvSpPr/>
                      <wps:spPr>
                        <a:xfrm>
                          <a:off x="0" y="0"/>
                          <a:ext cx="2185919" cy="270344"/>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2F7975" id="Rectángulo redondeado 31" o:spid="_x0000_s1026" style="position:absolute;margin-left:8.8pt;margin-top:443.15pt;width:172.1pt;height:21.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" filled="f" strokecolor="red" strokeweight="3pt">
                <v:stroke joinstyle="miter"/>
              </v:roundrect>
            </w:pict>
          </mc:Fallback>
        </mc:AlternateContent>
      </w:r>
      <w:r w:rsidRPr="004A72F8">
        <w:rPr>
          <w:rFonts w:ascii="Palatino Linotype" w:hAnsi="Palatino Linotype"/>
          <w:noProof/>
          <w:lang w:eastAsia="es-MX"/>
        </w:rPr>
        <w:drawing>
          <wp:inline distT="0" distB="0" distL="0" distR="0" wp14:anchorId="075B1AEA" wp14:editId="4D242E3E">
            <wp:extent cx="5605145" cy="751398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923" t="5972" r="34155" b="8951"/>
                    <a:stretch/>
                  </pic:blipFill>
                  <pic:spPr bwMode="auto">
                    <a:xfrm>
                      <a:off x="0" y="0"/>
                      <a:ext cx="5674209" cy="7606565"/>
                    </a:xfrm>
                    <a:prstGeom prst="rect">
                      <a:avLst/>
                    </a:prstGeom>
                    <a:ln>
                      <a:noFill/>
                    </a:ln>
                    <a:extLst>
                      <a:ext uri="{53640926-AAD7-44D8-BBD7-CCE9431645EC}">
                        <a14:shadowObscured xmlns:a14="http://schemas.microsoft.com/office/drawing/2010/main"/>
                      </a:ext>
                    </a:extLst>
                  </pic:spPr>
                </pic:pic>
              </a:graphicData>
            </a:graphic>
          </wp:inline>
        </w:drawing>
      </w:r>
    </w:p>
    <w:p w:rsidR="00EB56E6" w:rsidRPr="004A72F8" w:rsidRDefault="00EB56E6" w:rsidP="00EB56E6">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lastRenderedPageBreak/>
        <w:t>De lo anterior, se infiere que con fines prácticos y homogéneos para la fiscalización que mandata la Ley de Fiscalización Superior, el OSFEM, ha tenido a bien crear los referidos Lineamientos para la Elaboración y Presentación del Informe Mensual Municipal, los cuales constituyen una herramienta para la elaboración y presentación de los informas mensuales que en materia contable, patrimonial, presupuestal, programático y administrativo deben rendir los Municipios del Estado de México.</w:t>
      </w:r>
    </w:p>
    <w:p w:rsidR="00EB56E6" w:rsidRPr="004A72F8" w:rsidRDefault="00EB56E6" w:rsidP="00EB56E6">
      <w:pPr>
        <w:spacing w:after="0" w:line="360" w:lineRule="auto"/>
        <w:jc w:val="both"/>
        <w:rPr>
          <w:rFonts w:ascii="Palatino Linotype" w:hAnsi="Palatino Linotype" w:cs="Arial"/>
          <w:sz w:val="24"/>
          <w:szCs w:val="24"/>
        </w:rPr>
      </w:pPr>
    </w:p>
    <w:p w:rsidR="00EB56E6" w:rsidRPr="004A72F8" w:rsidRDefault="00EB56E6" w:rsidP="00EB56E6">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t>Bajo ese tenor, el contenido de dichos lineamientos está divido en la presentación, el objetivo, el marco legal de actuación, las disposiciones generales, las disposiciones específicas y la integración del informe mensual, en donde se detalla la información de los 6 discos que se deberán entregar mensualmente al OSFEM.</w:t>
      </w:r>
    </w:p>
    <w:p w:rsidR="00EB56E6" w:rsidRPr="004A72F8" w:rsidRDefault="00EB56E6" w:rsidP="00EB56E6">
      <w:pPr>
        <w:spacing w:after="0" w:line="360" w:lineRule="auto"/>
        <w:jc w:val="both"/>
        <w:rPr>
          <w:rFonts w:ascii="Palatino Linotype" w:hAnsi="Palatino Linotype" w:cs="Arial"/>
          <w:sz w:val="24"/>
          <w:szCs w:val="24"/>
        </w:rPr>
      </w:pPr>
    </w:p>
    <w:p w:rsidR="00EB56E6" w:rsidRPr="004A72F8" w:rsidRDefault="00EB56E6" w:rsidP="00EB56E6">
      <w:pPr>
        <w:spacing w:after="0" w:line="360" w:lineRule="auto"/>
        <w:jc w:val="both"/>
        <w:rPr>
          <w:rFonts w:ascii="Palatino Linotype" w:hAnsi="Palatino Linotype" w:cs="Arial"/>
          <w:sz w:val="24"/>
          <w:szCs w:val="24"/>
        </w:rPr>
      </w:pPr>
      <w:r w:rsidRPr="004A72F8">
        <w:rPr>
          <w:rFonts w:ascii="Palatino Linotype" w:hAnsi="Palatino Linotype" w:cs="Arial"/>
          <w:sz w:val="24"/>
          <w:szCs w:val="24"/>
        </w:rPr>
        <w:t xml:space="preserve">De este modo, de los 6 discos que comprenden los informes mensuales de las administraciones municipales, </w:t>
      </w:r>
      <w:r w:rsidRPr="004A72F8">
        <w:rPr>
          <w:rFonts w:ascii="Palatino Linotype" w:hAnsi="Palatino Linotype" w:cs="Arial"/>
          <w:b/>
          <w:sz w:val="24"/>
          <w:szCs w:val="24"/>
          <w:u w:val="single"/>
        </w:rPr>
        <w:t>el presente caso corresponde solo al disco 4, el cual debe contener información sobre Nómina</w:t>
      </w:r>
      <w:r w:rsidRPr="004A72F8">
        <w:rPr>
          <w:rFonts w:ascii="Palatino Linotype" w:hAnsi="Palatino Linotype" w:cs="Arial"/>
          <w:sz w:val="24"/>
          <w:szCs w:val="24"/>
        </w:rPr>
        <w:t>, como a continuación se muestra:</w:t>
      </w:r>
    </w:p>
    <w:p w:rsidR="00EB56E6" w:rsidRPr="004A72F8" w:rsidRDefault="00EB56E6" w:rsidP="00EB56E6">
      <w:pPr>
        <w:spacing w:after="0" w:line="360" w:lineRule="auto"/>
        <w:jc w:val="both"/>
        <w:rPr>
          <w:rFonts w:ascii="Palatino Linotype" w:hAnsi="Palatino Linotype" w:cs="Arial"/>
          <w:sz w:val="24"/>
          <w:szCs w:val="24"/>
        </w:rPr>
      </w:pPr>
    </w:p>
    <w:p w:rsidR="00EB56E6" w:rsidRPr="004A72F8" w:rsidRDefault="00EB56E6" w:rsidP="00EB56E6">
      <w:pPr>
        <w:spacing w:after="0" w:line="360" w:lineRule="auto"/>
        <w:jc w:val="center"/>
        <w:rPr>
          <w:rFonts w:ascii="Palatino Linotype" w:hAnsi="Palatino Linotype" w:cs="Arial"/>
          <w:sz w:val="24"/>
          <w:szCs w:val="24"/>
        </w:rPr>
      </w:pPr>
      <w:r w:rsidRPr="004A72F8">
        <w:rPr>
          <w:rFonts w:ascii="Palatino Linotype" w:hAnsi="Palatino Linotype"/>
          <w:noProof/>
          <w:lang w:eastAsia="es-MX"/>
        </w:rPr>
        <mc:AlternateContent>
          <mc:Choice Requires="wps">
            <w:drawing>
              <wp:anchor distT="0" distB="0" distL="114300" distR="114300" simplePos="0" relativeHeight="251685888" behindDoc="0" locked="0" layoutInCell="1" allowOverlap="1">
                <wp:simplePos x="0" y="0"/>
                <wp:positionH relativeFrom="column">
                  <wp:posOffset>1154182</wp:posOffset>
                </wp:positionH>
                <wp:positionV relativeFrom="paragraph">
                  <wp:posOffset>279952</wp:posOffset>
                </wp:positionV>
                <wp:extent cx="3324225" cy="333955"/>
                <wp:effectExtent l="19050" t="19050" r="28575" b="28575"/>
                <wp:wrapNone/>
                <wp:docPr id="1" name="Rectángulo redondeado 1"/>
                <wp:cNvGraphicFramePr/>
                <a:graphic xmlns:a="http://schemas.openxmlformats.org/drawingml/2006/main">
                  <a:graphicData uri="http://schemas.microsoft.com/office/word/2010/wordprocessingShape">
                    <wps:wsp>
                      <wps:cNvSpPr/>
                      <wps:spPr>
                        <a:xfrm>
                          <a:off x="0" y="0"/>
                          <a:ext cx="3324225" cy="33395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337109" id="Rectángulo redondeado 1" o:spid="_x0000_s1026" style="position:absolute;margin-left:90.9pt;margin-top:22.05pt;width:261.75pt;height:26.3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" filled="f" strokecolor="red" strokeweight="2.25pt">
                <v:stroke joinstyle="miter"/>
              </v:roundrect>
            </w:pict>
          </mc:Fallback>
        </mc:AlternateContent>
      </w:r>
      <w:r w:rsidRPr="004A72F8">
        <w:rPr>
          <w:rFonts w:ascii="Palatino Linotype" w:hAnsi="Palatino Linotype"/>
          <w:noProof/>
          <w:lang w:eastAsia="es-MX"/>
        </w:rPr>
        <w:drawing>
          <wp:inline distT="0" distB="0" distL="0" distR="0" wp14:anchorId="48A944D7" wp14:editId="20C2D981">
            <wp:extent cx="3324226" cy="1931670"/>
            <wp:effectExtent l="152400" t="152400" r="371475" b="35433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190" t="23492" r="51176" b="29922"/>
                    <a:stretch/>
                  </pic:blipFill>
                  <pic:spPr bwMode="auto">
                    <a:xfrm>
                      <a:off x="0" y="0"/>
                      <a:ext cx="3427977" cy="19919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B56E6" w:rsidRPr="004A72F8" w:rsidRDefault="00EB56E6" w:rsidP="00EB56E6">
      <w:pPr>
        <w:spacing w:after="0" w:line="360" w:lineRule="auto"/>
        <w:jc w:val="both"/>
        <w:rPr>
          <w:rFonts w:ascii="Palatino Linotype" w:hAnsi="Palatino Linotype" w:cs="Arial"/>
          <w:sz w:val="24"/>
          <w:szCs w:val="24"/>
        </w:rPr>
      </w:pPr>
      <w:r w:rsidRPr="004A72F8">
        <w:rPr>
          <w:rFonts w:ascii="Palatino Linotype" w:hAnsi="Palatino Linotype" w:cs="Arial"/>
          <w:bCs/>
          <w:noProof/>
          <w:lang w:eastAsia="es-MX"/>
        </w:rPr>
        <w:lastRenderedPageBreak/>
        <mc:AlternateContent>
          <mc:Choice Requires="wps">
            <w:drawing>
              <wp:anchor distT="0" distB="0" distL="114300" distR="114300" simplePos="0" relativeHeight="251687936" behindDoc="0" locked="0" layoutInCell="1" allowOverlap="1" wp14:anchorId="2C42B635" wp14:editId="1654EB92">
                <wp:simplePos x="0" y="0"/>
                <wp:positionH relativeFrom="column">
                  <wp:posOffset>80755</wp:posOffset>
                </wp:positionH>
                <wp:positionV relativeFrom="paragraph">
                  <wp:posOffset>1596694</wp:posOffset>
                </wp:positionV>
                <wp:extent cx="5494351" cy="381662"/>
                <wp:effectExtent l="19050" t="19050" r="11430" b="18415"/>
                <wp:wrapNone/>
                <wp:docPr id="36" name="Rectángulo 36"/>
                <wp:cNvGraphicFramePr/>
                <a:graphic xmlns:a="http://schemas.openxmlformats.org/drawingml/2006/main">
                  <a:graphicData uri="http://schemas.microsoft.com/office/word/2010/wordprocessingShape">
                    <wps:wsp>
                      <wps:cNvSpPr/>
                      <wps:spPr>
                        <a:xfrm>
                          <a:off x="0" y="0"/>
                          <a:ext cx="5494351" cy="3816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F32BF" id="Rectángulo 36" o:spid="_x0000_s1026" style="position:absolute;margin-left:6.35pt;margin-top:125.7pt;width:432.65pt;height:30.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" filled="f" strokecolor="red" strokeweight="3pt"/>
            </w:pict>
          </mc:Fallback>
        </mc:AlternateContent>
      </w:r>
      <w:r w:rsidRPr="004A72F8">
        <w:rPr>
          <w:rFonts w:ascii="Palatino Linotype" w:hAnsi="Palatino Linotype" w:cs="Arial"/>
          <w:bCs/>
          <w:noProof/>
          <w:lang w:eastAsia="es-MX"/>
        </w:rPr>
        <w:drawing>
          <wp:inline distT="0" distB="0" distL="0" distR="0" wp14:anchorId="57683A91" wp14:editId="549BB01B">
            <wp:extent cx="5611393" cy="3458817"/>
            <wp:effectExtent l="0" t="0" r="889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0407" cy="3470537"/>
                    </a:xfrm>
                    <a:prstGeom prst="rect">
                      <a:avLst/>
                    </a:prstGeom>
                    <a:noFill/>
                    <a:ln>
                      <a:noFill/>
                    </a:ln>
                  </pic:spPr>
                </pic:pic>
              </a:graphicData>
            </a:graphic>
          </wp:inline>
        </w:drawing>
      </w:r>
    </w:p>
    <w:p w:rsidR="00EB56E6" w:rsidRPr="004A72F8" w:rsidRDefault="00E47F34" w:rsidP="00EB56E6">
      <w:pPr>
        <w:spacing w:before="240" w:after="240" w:line="360" w:lineRule="auto"/>
        <w:jc w:val="both"/>
        <w:rPr>
          <w:rFonts w:ascii="Palatino Linotype" w:hAnsi="Palatino Linotype" w:cs="Arial"/>
          <w:sz w:val="24"/>
          <w:szCs w:val="24"/>
        </w:rPr>
      </w:pPr>
      <w:r w:rsidRPr="004A72F8">
        <w:rPr>
          <w:rFonts w:ascii="Palatino Linotype" w:hAnsi="Palatino Linotype" w:cs="Arial"/>
          <w:bCs/>
          <w:noProof/>
          <w:color w:val="000000" w:themeColor="text1"/>
          <w:u w:val="single"/>
          <w:lang w:eastAsia="es-MX"/>
        </w:rPr>
        <mc:AlternateContent>
          <mc:Choice Requires="wps">
            <w:drawing>
              <wp:anchor distT="0" distB="0" distL="114300" distR="114300" simplePos="0" relativeHeight="251693056" behindDoc="0" locked="0" layoutInCell="1" allowOverlap="1">
                <wp:simplePos x="0" y="0"/>
                <wp:positionH relativeFrom="column">
                  <wp:posOffset>1241</wp:posOffset>
                </wp:positionH>
                <wp:positionV relativeFrom="paragraph">
                  <wp:posOffset>1629602</wp:posOffset>
                </wp:positionV>
                <wp:extent cx="5780599" cy="2504661"/>
                <wp:effectExtent l="19050" t="19050" r="29845" b="29210"/>
                <wp:wrapNone/>
                <wp:docPr id="5" name="Conector recto 5"/>
                <wp:cNvGraphicFramePr/>
                <a:graphic xmlns:a="http://schemas.openxmlformats.org/drawingml/2006/main">
                  <a:graphicData uri="http://schemas.microsoft.com/office/word/2010/wordprocessingShape">
                    <wps:wsp>
                      <wps:cNvCnPr/>
                      <wps:spPr>
                        <a:xfrm>
                          <a:off x="0" y="0"/>
                          <a:ext cx="5780599" cy="2504661"/>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4397AA" id="Conector recto 5"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1pt,128.3pt" to="455.25pt,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" strokecolor="#5b9bd5 [3204]" strokeweight="2.25pt">
                <v:stroke joinstyle="miter"/>
              </v:line>
            </w:pict>
          </mc:Fallback>
        </mc:AlternateContent>
      </w:r>
      <w:r w:rsidR="00EB56E6" w:rsidRPr="004A72F8">
        <w:rPr>
          <w:rStyle w:val="Hipervnculo"/>
          <w:rFonts w:ascii="Palatino Linotype" w:hAnsi="Palatino Linotype" w:cs="Arial"/>
          <w:bCs/>
          <w:color w:val="000000" w:themeColor="text1"/>
        </w:rPr>
        <w:t xml:space="preserve">Al respecto, los LINEAMIENTOS de mérito proporcionan el formato indicado para la presentación de la nómina general a través del Disco 4; </w:t>
      </w:r>
      <w:r w:rsidR="00EB56E6" w:rsidRPr="004A72F8">
        <w:rPr>
          <w:rFonts w:ascii="Palatino Linotype" w:hAnsi="Palatino Linotype" w:cs="Arial"/>
          <w:sz w:val="24"/>
          <w:szCs w:val="24"/>
        </w:rPr>
        <w:t xml:space="preserve">de este modo, en atención a que el </w:t>
      </w:r>
      <w:r w:rsidR="00EB56E6" w:rsidRPr="004A72F8">
        <w:rPr>
          <w:rFonts w:ascii="Palatino Linotype" w:hAnsi="Palatino Linotype" w:cs="Arial"/>
          <w:b/>
          <w:sz w:val="24"/>
          <w:szCs w:val="24"/>
        </w:rPr>
        <w:t>Recurrente</w:t>
      </w:r>
      <w:r w:rsidR="00EB56E6" w:rsidRPr="004A72F8">
        <w:rPr>
          <w:rFonts w:ascii="Palatino Linotype" w:hAnsi="Palatino Linotype" w:cs="Arial"/>
          <w:sz w:val="24"/>
          <w:szCs w:val="24"/>
        </w:rPr>
        <w:t xml:space="preserve"> requiere la información tal y como se manda en el informe mensual al OSFEM, cabe traer a contexto los formatos que para tal efecto expone los LINEAMIENTOS, el cual consiste en los siguientes:</w:t>
      </w:r>
    </w:p>
    <w:p w:rsidR="00EB56E6" w:rsidRPr="004A72F8" w:rsidRDefault="00EB56E6" w:rsidP="00EB56E6">
      <w:pPr>
        <w:spacing w:after="0" w:line="360" w:lineRule="auto"/>
        <w:jc w:val="both"/>
        <w:rPr>
          <w:rFonts w:ascii="Palatino Linotype" w:hAnsi="Palatino Linotype" w:cs="Arial"/>
          <w:sz w:val="24"/>
          <w:szCs w:val="24"/>
        </w:rPr>
      </w:pPr>
    </w:p>
    <w:p w:rsidR="00EB56E6" w:rsidRPr="004A72F8" w:rsidRDefault="00EB56E6" w:rsidP="00EB56E6">
      <w:pPr>
        <w:spacing w:after="240" w:line="360" w:lineRule="auto"/>
        <w:jc w:val="center"/>
        <w:rPr>
          <w:rFonts w:ascii="Palatino Linotype" w:hAnsi="Palatino Linotype"/>
          <w:sz w:val="24"/>
        </w:rPr>
      </w:pPr>
      <w:r w:rsidRPr="004A72F8">
        <w:rPr>
          <w:rFonts w:ascii="Palatino Linotype" w:hAnsi="Palatino Linotype"/>
          <w:noProof/>
          <w:lang w:eastAsia="es-MX"/>
        </w:rPr>
        <w:lastRenderedPageBreak/>
        <mc:AlternateContent>
          <mc:Choice Requires="wps">
            <w:drawing>
              <wp:anchor distT="0" distB="0" distL="114300" distR="114300" simplePos="0" relativeHeight="251691008" behindDoc="0" locked="0" layoutInCell="1" allowOverlap="1" wp14:anchorId="7973FA37" wp14:editId="715304CA">
                <wp:simplePos x="0" y="0"/>
                <wp:positionH relativeFrom="column">
                  <wp:posOffset>1146064</wp:posOffset>
                </wp:positionH>
                <wp:positionV relativeFrom="paragraph">
                  <wp:posOffset>594250</wp:posOffset>
                </wp:positionV>
                <wp:extent cx="3530380" cy="333955"/>
                <wp:effectExtent l="19050" t="19050" r="13335" b="28575"/>
                <wp:wrapNone/>
                <wp:docPr id="37" name="Rectángulo redondeado 37"/>
                <wp:cNvGraphicFramePr/>
                <a:graphic xmlns:a="http://schemas.openxmlformats.org/drawingml/2006/main">
                  <a:graphicData uri="http://schemas.microsoft.com/office/word/2010/wordprocessingShape">
                    <wps:wsp>
                      <wps:cNvSpPr/>
                      <wps:spPr>
                        <a:xfrm>
                          <a:off x="0" y="0"/>
                          <a:ext cx="3530380" cy="33395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D764EE9" id="Rectángulo redondeado 37" o:spid="_x0000_s1026" style="position:absolute;margin-left:90.25pt;margin-top:46.8pt;width:278pt;height:26.3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" filled="f" strokecolor="red" strokeweight="3pt">
                <v:stroke joinstyle="miter"/>
              </v:roundrect>
            </w:pict>
          </mc:Fallback>
        </mc:AlternateContent>
      </w:r>
      <w:r w:rsidRPr="004A72F8">
        <w:rPr>
          <w:rFonts w:ascii="Palatino Linotype" w:hAnsi="Palatino Linotype"/>
          <w:noProof/>
          <w:lang w:eastAsia="es-MX"/>
        </w:rPr>
        <w:drawing>
          <wp:inline distT="0" distB="0" distL="0" distR="0" wp14:anchorId="504B3E86" wp14:editId="71AA7E68">
            <wp:extent cx="5654111" cy="3204375"/>
            <wp:effectExtent l="114300" t="114300" r="156210" b="1485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047" t="5674" r="11814" b="5037"/>
                    <a:stretch/>
                  </pic:blipFill>
                  <pic:spPr bwMode="auto">
                    <a:xfrm>
                      <a:off x="0" y="0"/>
                      <a:ext cx="5687529" cy="32233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D1EC6" w:rsidRPr="004A72F8" w:rsidRDefault="003D1EC6" w:rsidP="003D1EC6">
      <w:pPr>
        <w:pStyle w:val="Sinespaciado"/>
        <w:spacing w:line="360" w:lineRule="auto"/>
        <w:jc w:val="both"/>
        <w:rPr>
          <w:rFonts w:ascii="Palatino Linotype" w:hAnsi="Palatino Linotype"/>
        </w:rPr>
      </w:pPr>
      <w:r w:rsidRPr="004A72F8">
        <w:rPr>
          <w:rFonts w:ascii="Palatino Linotype" w:hAnsi="Palatino Linotype"/>
        </w:rPr>
        <w:t xml:space="preserve">De lo anterior se desprende que dentro de </w:t>
      </w:r>
      <w:r w:rsidRPr="004A72F8">
        <w:rPr>
          <w:rFonts w:ascii="Palatino Linotype" w:hAnsi="Palatino Linotype"/>
          <w:b/>
          <w:u w:val="single"/>
        </w:rPr>
        <w:t>la nómina general del personal adscrito a la Administración Pública Municipal, se encuentra información de la Dirección de Seguridad Pública y Tránsito</w:t>
      </w:r>
      <w:r w:rsidRPr="004A72F8">
        <w:rPr>
          <w:rFonts w:ascii="Palatino Linotype" w:hAnsi="Palatino Linotype"/>
        </w:rPr>
        <w:t xml:space="preserve">. De acuerdo al artículo 116, del Bando en cita, dicha unidad administrativa será la responsable de garantizar el pleno goce de las garantías individuales, el orden público, la paz social, así como la prevención de la comisión de cualquier delito y la violación a las leyes, reglamentos, y demás disposiciones de carácter federal, estatal y municipal en el ámbito de su competencia; por tanto, a fin de salvaguardar la información de los servidores públicos que prestan sus servicios las áreas de seguridad pública, los datos correspondientes al personal adscrito a estas áreas deberán ser entregados de forma disociada, con el objeto de no identificar al servidor público con su cargo y sueldo, tal y como se establece en el artículo 52, de la Ley de </w:t>
      </w:r>
      <w:r w:rsidRPr="004A72F8">
        <w:rPr>
          <w:rFonts w:ascii="Palatino Linotype" w:hAnsi="Palatino Linotype"/>
        </w:rPr>
        <w:lastRenderedPageBreak/>
        <w:t>Transparencia y Acceso a la Información Pública del Estado de México y Municipios, que a la letra dispone lo siguiente:</w:t>
      </w:r>
    </w:p>
    <w:p w:rsidR="003D1EC6" w:rsidRPr="004A72F8" w:rsidRDefault="003D1EC6" w:rsidP="003D1EC6">
      <w:pPr>
        <w:pStyle w:val="Sinespaciado"/>
      </w:pPr>
    </w:p>
    <w:p w:rsidR="003D1EC6" w:rsidRPr="004A72F8" w:rsidRDefault="003D1EC6" w:rsidP="003D1EC6">
      <w:pPr>
        <w:pStyle w:val="Sinespaciado"/>
        <w:ind w:left="567" w:right="567"/>
        <w:jc w:val="both"/>
        <w:rPr>
          <w:rFonts w:ascii="Palatino Linotype" w:hAnsi="Palatino Linotype"/>
          <w:sz w:val="22"/>
        </w:rPr>
      </w:pPr>
      <w:r w:rsidRPr="004A72F8">
        <w:rPr>
          <w:rFonts w:ascii="Palatino Linotype" w:hAnsi="Palatino Linotype"/>
          <w:b/>
          <w:bCs/>
          <w:i/>
          <w:sz w:val="22"/>
          <w:szCs w:val="23"/>
        </w:rPr>
        <w:t xml:space="preserve">Artículo 52. </w:t>
      </w:r>
      <w:r w:rsidRPr="004A72F8">
        <w:rPr>
          <w:rFonts w:ascii="Palatino Linotype" w:hAnsi="Palatino Linotype"/>
          <w:i/>
          <w:sz w:val="22"/>
          <w:szCs w:val="23"/>
        </w:rPr>
        <w:t xml:space="preserve">Las solicitudes de acceso a la información y las respuestas que se les dé, incluyendo, en su caso, la información entregada, así como las resoluciones a los recursos que en su caso se promuevan serán públicas, y </w:t>
      </w:r>
      <w:r w:rsidRPr="004A72F8">
        <w:rPr>
          <w:rFonts w:ascii="Palatino Linotype" w:hAnsi="Palatino Linotype"/>
          <w:i/>
          <w:sz w:val="22"/>
          <w:szCs w:val="23"/>
          <w:u w:val="single"/>
        </w:rPr>
        <w:t xml:space="preserve">de ser el caso que contenga datos personales que deban ser protegidos se podrá dar su acceso en su versión pública, siempre y cuando la resolución de referencia </w:t>
      </w:r>
      <w:r w:rsidRPr="004A72F8">
        <w:rPr>
          <w:rFonts w:ascii="Palatino Linotype" w:hAnsi="Palatino Linotype"/>
          <w:b/>
          <w:i/>
          <w:sz w:val="22"/>
          <w:szCs w:val="23"/>
          <w:u w:val="single"/>
        </w:rPr>
        <w:t>se someta a un proceso de disociación</w:t>
      </w:r>
      <w:r w:rsidRPr="004A72F8">
        <w:rPr>
          <w:rFonts w:ascii="Palatino Linotype" w:hAnsi="Palatino Linotype"/>
          <w:i/>
          <w:sz w:val="22"/>
          <w:szCs w:val="23"/>
          <w:u w:val="single"/>
        </w:rPr>
        <w:t>, es decir, no haga identificable al titular de tales datos personales</w:t>
      </w:r>
      <w:r w:rsidRPr="004A72F8">
        <w:rPr>
          <w:rFonts w:ascii="Palatino Linotype" w:hAnsi="Palatino Linotype"/>
          <w:i/>
          <w:sz w:val="22"/>
          <w:szCs w:val="23"/>
        </w:rPr>
        <w:t>.</w:t>
      </w:r>
    </w:p>
    <w:p w:rsidR="003D1EC6" w:rsidRPr="004A72F8" w:rsidRDefault="003D1EC6" w:rsidP="003D1EC6">
      <w:pPr>
        <w:pStyle w:val="Sinespaciado"/>
        <w:spacing w:line="360" w:lineRule="auto"/>
        <w:jc w:val="both"/>
        <w:rPr>
          <w:rFonts w:ascii="Palatino Linotype" w:hAnsi="Palatino Linotype"/>
        </w:rPr>
      </w:pPr>
    </w:p>
    <w:p w:rsidR="003D1EC6" w:rsidRPr="004A72F8" w:rsidRDefault="003D1EC6" w:rsidP="003D1EC6">
      <w:pPr>
        <w:pStyle w:val="Sinespaciado"/>
        <w:rPr>
          <w:sz w:val="16"/>
        </w:rPr>
      </w:pPr>
    </w:p>
    <w:p w:rsidR="00C44784" w:rsidRPr="004A72F8" w:rsidRDefault="003D1EC6" w:rsidP="003D1EC6">
      <w:pPr>
        <w:pStyle w:val="Sinespaciado"/>
        <w:spacing w:line="360" w:lineRule="auto"/>
        <w:jc w:val="both"/>
        <w:rPr>
          <w:rFonts w:ascii="Palatino Linotype" w:hAnsi="Palatino Linotype" w:cs="Arial"/>
          <w:bCs/>
          <w:color w:val="000000" w:themeColor="text1"/>
        </w:rPr>
      </w:pPr>
      <w:r w:rsidRPr="004A72F8">
        <w:rPr>
          <w:rFonts w:ascii="Palatino Linotype" w:hAnsi="Palatino Linotype" w:cs="Arial"/>
          <w:bCs/>
          <w:color w:val="000000" w:themeColor="text1"/>
        </w:rPr>
        <w:t xml:space="preserve">Por lo anterior, el </w:t>
      </w:r>
      <w:r w:rsidRPr="004A72F8">
        <w:rPr>
          <w:rFonts w:ascii="Palatino Linotype" w:hAnsi="Palatino Linotype" w:cs="Arial"/>
          <w:b/>
          <w:bCs/>
          <w:color w:val="000000" w:themeColor="text1"/>
        </w:rPr>
        <w:t>Sujeto Obligado</w:t>
      </w:r>
      <w:r w:rsidRPr="004A72F8">
        <w:rPr>
          <w:rFonts w:ascii="Palatino Linotype" w:hAnsi="Palatino Linotype" w:cs="Arial"/>
          <w:bCs/>
          <w:color w:val="000000" w:themeColor="text1"/>
        </w:rPr>
        <w:t xml:space="preserve"> debe poner a disposición del </w:t>
      </w:r>
      <w:r w:rsidRPr="004A72F8">
        <w:rPr>
          <w:rFonts w:ascii="Palatino Linotype" w:hAnsi="Palatino Linotype" w:cs="Arial"/>
          <w:b/>
          <w:bCs/>
          <w:color w:val="000000" w:themeColor="text1"/>
        </w:rPr>
        <w:t>Recurrente</w:t>
      </w:r>
      <w:r w:rsidRPr="004A72F8">
        <w:rPr>
          <w:rFonts w:ascii="Palatino Linotype" w:hAnsi="Palatino Linotype" w:cs="Arial"/>
          <w:bCs/>
          <w:color w:val="000000" w:themeColor="text1"/>
        </w:rPr>
        <w:t xml:space="preserve"> vía </w:t>
      </w:r>
      <w:r w:rsidRPr="004A72F8">
        <w:rPr>
          <w:rFonts w:ascii="Palatino Linotype" w:hAnsi="Palatino Linotype" w:cs="Arial"/>
          <w:b/>
          <w:bCs/>
          <w:color w:val="000000" w:themeColor="text1"/>
        </w:rPr>
        <w:t>SAIMEX</w:t>
      </w:r>
      <w:r w:rsidRPr="004A72F8">
        <w:rPr>
          <w:rFonts w:ascii="Palatino Linotype" w:hAnsi="Palatino Linotype" w:cs="Arial"/>
          <w:bCs/>
          <w:color w:val="000000" w:themeColor="text1"/>
        </w:rPr>
        <w:t xml:space="preserve">, en versión pública y </w:t>
      </w:r>
      <w:r w:rsidRPr="004A72F8">
        <w:rPr>
          <w:rFonts w:ascii="Palatino Linotype" w:hAnsi="Palatino Linotype" w:cs="Arial"/>
          <w:b/>
          <w:bCs/>
          <w:color w:val="000000" w:themeColor="text1"/>
          <w:u w:val="single"/>
        </w:rPr>
        <w:t>disociando los datos de los servidores públicos que presten sus servicios en las áreas de seguridad pública</w:t>
      </w:r>
      <w:r w:rsidRPr="004A72F8">
        <w:rPr>
          <w:rFonts w:ascii="Palatino Linotype" w:hAnsi="Palatino Linotype" w:cs="Arial"/>
          <w:bCs/>
          <w:color w:val="000000" w:themeColor="text1"/>
        </w:rPr>
        <w:t xml:space="preserve">, correspondiente al periodo comprendido de la </w:t>
      </w:r>
      <w:r w:rsidRPr="004A72F8">
        <w:rPr>
          <w:rFonts w:ascii="Palatino Linotype" w:hAnsi="Palatino Linotype" w:cs="Arial"/>
          <w:b/>
          <w:bCs/>
          <w:i/>
          <w:color w:val="000000" w:themeColor="text1"/>
          <w:u w:val="single"/>
        </w:rPr>
        <w:t>primera quincena de enero a la segunda quincena de octubre de dos mil veinte</w:t>
      </w:r>
      <w:r w:rsidRPr="004A72F8">
        <w:rPr>
          <w:rFonts w:ascii="Palatino Linotype" w:hAnsi="Palatino Linotype" w:cs="Arial"/>
          <w:bCs/>
          <w:color w:val="000000" w:themeColor="text1"/>
        </w:rPr>
        <w:t xml:space="preserve">, los documentos en donde conste los Sueldos y Percepciones de los Servidores Públicos adscritos al </w:t>
      </w:r>
      <w:r w:rsidRPr="004A72F8">
        <w:rPr>
          <w:rFonts w:ascii="Palatino Linotype" w:hAnsi="Palatino Linotype" w:cs="Arial"/>
          <w:b/>
          <w:bCs/>
          <w:color w:val="000000" w:themeColor="text1"/>
        </w:rPr>
        <w:t>Municipio de Jilotepec</w:t>
      </w:r>
      <w:r w:rsidRPr="004A72F8">
        <w:rPr>
          <w:rFonts w:ascii="Palatino Linotype" w:hAnsi="Palatino Linotype" w:cs="Arial"/>
          <w:bCs/>
          <w:color w:val="000000" w:themeColor="text1"/>
        </w:rPr>
        <w:t>.</w:t>
      </w:r>
    </w:p>
    <w:p w:rsidR="00C44784" w:rsidRPr="004A72F8" w:rsidRDefault="00C44784" w:rsidP="003D1EC6">
      <w:pPr>
        <w:pStyle w:val="Sinespaciado"/>
        <w:spacing w:line="360" w:lineRule="auto"/>
        <w:jc w:val="both"/>
        <w:rPr>
          <w:rFonts w:ascii="Palatino Linotype" w:hAnsi="Palatino Linotype" w:cs="Arial"/>
          <w:bCs/>
          <w:color w:val="000000" w:themeColor="text1"/>
        </w:rPr>
      </w:pPr>
    </w:p>
    <w:p w:rsidR="00C44784" w:rsidRPr="004A72F8" w:rsidRDefault="00C44784" w:rsidP="00C44784">
      <w:pPr>
        <w:spacing w:after="0" w:line="360" w:lineRule="auto"/>
        <w:ind w:right="-93"/>
        <w:jc w:val="both"/>
        <w:rPr>
          <w:rFonts w:ascii="Palatino Linotype" w:hAnsi="Palatino Linotype" w:cs="Tahoma"/>
          <w:bCs/>
          <w:iCs/>
          <w:sz w:val="24"/>
        </w:rPr>
      </w:pPr>
      <w:r w:rsidRPr="004A72F8">
        <w:rPr>
          <w:rFonts w:ascii="Palatino Linotype" w:hAnsi="Palatino Linotype" w:cs="Tahoma"/>
          <w:bCs/>
          <w:iCs/>
          <w:sz w:val="24"/>
        </w:rPr>
        <w:t>Aunado a que existen obligaciones de transparencia consagradas en el artículo 92, de la Ley de Transparencia y Acceso a Información Pública del Estado de México y Municipios, que es información pública de oficio, que contiene datos personales, dentro de aquella que debe ser publicada, de manera específica, el artículo 92, en su fracción VIII, establece la obligación siguiente:</w:t>
      </w:r>
    </w:p>
    <w:p w:rsidR="00C44784" w:rsidRPr="004A72F8" w:rsidRDefault="00C44784" w:rsidP="00C44784">
      <w:pPr>
        <w:spacing w:after="0" w:line="360" w:lineRule="auto"/>
        <w:ind w:right="-93"/>
        <w:jc w:val="both"/>
        <w:rPr>
          <w:rFonts w:ascii="Palatino Linotype" w:hAnsi="Palatino Linotype" w:cs="Tahoma"/>
          <w:bCs/>
          <w:iCs/>
          <w:sz w:val="24"/>
        </w:rPr>
      </w:pPr>
    </w:p>
    <w:p w:rsidR="00C44784" w:rsidRPr="004A72F8" w:rsidRDefault="00C44784" w:rsidP="00C44784">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i/>
        </w:rPr>
        <w:t>“</w:t>
      </w:r>
      <w:r w:rsidRPr="004A72F8">
        <w:rPr>
          <w:rFonts w:ascii="Palatino Linotype" w:hAnsi="Palatino Linotype" w:cs="Tahoma"/>
          <w:b/>
          <w:i/>
        </w:rPr>
        <w:t>Artículo 92.</w:t>
      </w:r>
      <w:r w:rsidRPr="004A72F8">
        <w:rPr>
          <w:rFonts w:ascii="Palatino Linotype" w:hAnsi="Palatino Linotype" w:cs="Tahoma"/>
          <w:i/>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C44784" w:rsidRPr="004A72F8" w:rsidRDefault="00C44784" w:rsidP="00C44784">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i/>
        </w:rPr>
        <w:lastRenderedPageBreak/>
        <w:t>(…)</w:t>
      </w:r>
    </w:p>
    <w:p w:rsidR="00C44784" w:rsidRPr="004A72F8" w:rsidRDefault="00C44784" w:rsidP="00C44784">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b/>
          <w:i/>
        </w:rPr>
        <w:t>VIII.</w:t>
      </w:r>
      <w:r w:rsidRPr="004A72F8">
        <w:rPr>
          <w:rFonts w:ascii="Palatino Linotype" w:hAnsi="Palatino Linotype" w:cs="Tahoma"/>
          <w:i/>
        </w:rPr>
        <w:t xml:space="preserve">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p>
    <w:p w:rsidR="00C44784" w:rsidRPr="004A72F8" w:rsidRDefault="00C44784" w:rsidP="00C44784">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i/>
        </w:rPr>
        <w:t>(…)”</w:t>
      </w:r>
    </w:p>
    <w:p w:rsidR="00EB56E6" w:rsidRPr="004A72F8" w:rsidRDefault="00EB56E6" w:rsidP="00A33050">
      <w:pPr>
        <w:pStyle w:val="Sinespaciado"/>
      </w:pPr>
    </w:p>
    <w:p w:rsidR="00C9709C" w:rsidRPr="004A72F8" w:rsidRDefault="00A33050" w:rsidP="00A33050">
      <w:pPr>
        <w:spacing w:after="240" w:line="360" w:lineRule="auto"/>
        <w:rPr>
          <w:rFonts w:ascii="Palatino Linotype" w:hAnsi="Palatino Linotype"/>
          <w:b/>
          <w:sz w:val="24"/>
          <w:szCs w:val="24"/>
          <w:u w:val="single"/>
        </w:rPr>
      </w:pPr>
      <w:r w:rsidRPr="004A72F8">
        <w:rPr>
          <w:rFonts w:ascii="Palatino Linotype" w:hAnsi="Palatino Linotype"/>
          <w:sz w:val="24"/>
          <w:szCs w:val="24"/>
        </w:rPr>
        <w:t xml:space="preserve">Continuando con el respectivo estudio de los puntos en lo que el Sujeto Obligado no se pronunció, nos encontramos con el </w:t>
      </w:r>
      <w:r w:rsidRPr="004A72F8">
        <w:rPr>
          <w:rFonts w:ascii="Palatino Linotype" w:hAnsi="Palatino Linotype"/>
          <w:b/>
          <w:sz w:val="24"/>
          <w:szCs w:val="24"/>
          <w:u w:val="single"/>
        </w:rPr>
        <w:t>Punto 4.</w:t>
      </w:r>
      <w:r w:rsidRPr="004A72F8">
        <w:rPr>
          <w:rFonts w:ascii="Palatino Linotype" w:hAnsi="Palatino Linotype"/>
          <w:sz w:val="24"/>
          <w:szCs w:val="24"/>
        </w:rPr>
        <w:t xml:space="preserve"> En el que solicita </w:t>
      </w:r>
      <w:r w:rsidRPr="004A72F8">
        <w:rPr>
          <w:rFonts w:ascii="Palatino Linotype" w:hAnsi="Palatino Linotype"/>
          <w:b/>
          <w:sz w:val="24"/>
          <w:szCs w:val="24"/>
          <w:u w:val="single"/>
        </w:rPr>
        <w:t xml:space="preserve">el </w:t>
      </w:r>
      <w:r w:rsidR="00C9709C" w:rsidRPr="004A72F8">
        <w:rPr>
          <w:rFonts w:ascii="Palatino Linotype" w:hAnsi="Palatino Linotype"/>
          <w:b/>
          <w:sz w:val="24"/>
          <w:szCs w:val="24"/>
          <w:u w:val="single"/>
        </w:rPr>
        <w:t>monto, nombre y cargo de las liquidaciones laborales del personal que laboro en el ayuntamiento de Jilotepec antes del periodo 2019-2021.</w:t>
      </w:r>
    </w:p>
    <w:p w:rsidR="00A33050" w:rsidRPr="004A72F8" w:rsidRDefault="00A33050" w:rsidP="00A33050">
      <w:pPr>
        <w:spacing w:after="0" w:line="360" w:lineRule="auto"/>
        <w:ind w:right="-93"/>
        <w:jc w:val="both"/>
        <w:rPr>
          <w:rFonts w:ascii="Palatino Linotype" w:hAnsi="Palatino Linotype" w:cs="Tahoma"/>
          <w:bCs/>
          <w:iCs/>
          <w:sz w:val="24"/>
        </w:rPr>
      </w:pPr>
      <w:r w:rsidRPr="004A72F8">
        <w:rPr>
          <w:rFonts w:ascii="Palatino Linotype" w:hAnsi="Palatino Linotype" w:cs="Tahoma"/>
          <w:bCs/>
          <w:iCs/>
          <w:sz w:val="24"/>
        </w:rPr>
        <w:t>En primer término, es necesario definir “finiquito”, al respecto la Tesis Aislada con número de registro 347545, Quinta Época, tomo XC, página 2090, publicada en el Semanario Judicial de la Federación, establece:</w:t>
      </w:r>
    </w:p>
    <w:p w:rsidR="00A33050" w:rsidRPr="004A72F8" w:rsidRDefault="00A33050" w:rsidP="00A33050">
      <w:pPr>
        <w:pStyle w:val="Sinespaciado"/>
      </w:pP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b/>
          <w:i/>
        </w:rPr>
        <w:t>FINIQUITO</w:t>
      </w:r>
      <w:r w:rsidRPr="004A72F8">
        <w:rPr>
          <w:rFonts w:ascii="Palatino Linotype" w:hAnsi="Palatino Linotype" w:cs="Tahoma"/>
          <w:i/>
        </w:rPr>
        <w:t>. La acepción natural y jurídica de la palabra finiquito es que el pago extingue la obligación; por tanto, cuando en un convenio se manifiesta la intención de concluir en definitiva la situación de un crédito estableciendo los contratantes, únicamente la forma de pagarlo, esto quiere decir que no lo finiquitan, sino que van a terminarlo.</w:t>
      </w:r>
    </w:p>
    <w:p w:rsidR="00A33050" w:rsidRPr="004A72F8" w:rsidRDefault="00A33050" w:rsidP="00A33050">
      <w:pPr>
        <w:autoSpaceDE w:val="0"/>
        <w:autoSpaceDN w:val="0"/>
        <w:adjustRightInd w:val="0"/>
        <w:spacing w:after="0" w:line="360" w:lineRule="auto"/>
        <w:ind w:right="567"/>
        <w:jc w:val="both"/>
        <w:rPr>
          <w:rFonts w:ascii="Palatino Linotype" w:hAnsi="Palatino Linotype" w:cs="Tahoma"/>
          <w:i/>
        </w:rPr>
      </w:pPr>
    </w:p>
    <w:p w:rsidR="00A33050" w:rsidRPr="004A72F8" w:rsidRDefault="00A33050" w:rsidP="00A33050">
      <w:pPr>
        <w:spacing w:line="360" w:lineRule="auto"/>
        <w:ind w:right="-93"/>
        <w:jc w:val="both"/>
        <w:rPr>
          <w:rFonts w:ascii="Palatino Linotype" w:hAnsi="Palatino Linotype" w:cs="Tahoma"/>
          <w:bCs/>
          <w:iCs/>
          <w:sz w:val="24"/>
        </w:rPr>
      </w:pPr>
      <w:r w:rsidRPr="004A72F8">
        <w:rPr>
          <w:rFonts w:ascii="Palatino Linotype" w:hAnsi="Palatino Linotype" w:cs="Tahoma"/>
          <w:bCs/>
          <w:iCs/>
          <w:sz w:val="24"/>
        </w:rPr>
        <w:t>Esto revela, que la procedencia de un finiquito, deriva de un acuerdo de voluntades, por tanto, es necesario entonces, que medie un convenio (lato sensu), previo al pago de las obligaciones contraídas, por parte del patrón al trabajador; en este sentido robustece la afirmación la Tesis Aislada en materia laboral, con número de registro 371571, Quinta Época, tomo XCI, página 2214, que establece:</w:t>
      </w:r>
    </w:p>
    <w:p w:rsidR="00A33050" w:rsidRPr="004A72F8" w:rsidRDefault="00A33050" w:rsidP="00A33050">
      <w:pPr>
        <w:pStyle w:val="Sinespaciado"/>
        <w:rPr>
          <w:sz w:val="18"/>
        </w:rPr>
      </w:pP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b/>
          <w:i/>
        </w:rPr>
        <w:t>TRABAJO, RESCISION VOLUNTARIA DEL CONTRATO DE.</w:t>
      </w:r>
      <w:r w:rsidRPr="004A72F8">
        <w:rPr>
          <w:rFonts w:ascii="Palatino Linotype" w:hAnsi="Palatino Linotype" w:cs="Tahoma"/>
          <w:i/>
        </w:rPr>
        <w:t xml:space="preserve"> Si el trabajador rescindió su contrato de trabajo, obteniendo de la empresa una cantidad en la que queda comprendido el importe de tres meses de salarios, más el de veinte días por cada año de servicios, como indemnización, </w:t>
      </w:r>
      <w:r w:rsidRPr="004A72F8">
        <w:rPr>
          <w:rFonts w:ascii="Palatino Linotype" w:hAnsi="Palatino Linotype" w:cs="Tahoma"/>
          <w:i/>
          <w:u w:val="single"/>
        </w:rPr>
        <w:t xml:space="preserve">haciendo constar que no tiene reclamación alguna que hacer, </w:t>
      </w:r>
      <w:r w:rsidRPr="004A72F8">
        <w:rPr>
          <w:rFonts w:ascii="Palatino Linotype" w:hAnsi="Palatino Linotype" w:cs="Tahoma"/>
          <w:i/>
          <w:u w:val="single"/>
        </w:rPr>
        <w:lastRenderedPageBreak/>
        <w:t>derivada del referido contrato, y que el pago que percibió tiene el carácter de finiquito, y la Junta, desentendiéndose de que tal liquidación no fue motivo de controversia, y por lo mismo, innecesaria la aplicación del artículo 98 de la Ley Federal del Trabajo, la revisó, estableciendo determinadas modalidades que implicaron el que se dictara el laudo condenatorio para la empresa</w:t>
      </w:r>
      <w:r w:rsidRPr="004A72F8">
        <w:rPr>
          <w:rFonts w:ascii="Palatino Linotype" w:hAnsi="Palatino Linotype" w:cs="Tahoma"/>
          <w:i/>
        </w:rPr>
        <w:t>; debe decirse que aunque los actos de compensación, liquidación, transacción o convenio, pueden ser invalidados cuando para verificarlos hayan mediado determinados hechos que vicien el consentimiento y que no se resuelven en error, dolo o violencia, no aparece que el actor haya sido inducido a error por la empresa, o bien que ésta haya empleado dolo o violencia para obtener la rescisión del contrato de trabajo, ya que ésta se manifestó espontánea y voluntaria, al ser ratificada ante la potestad de la Junta, la cual implicó una confesión perfecta. Por tanto, la Junta responsable estuvo incapacitada legalmente para revisar la indicada liquidación, extralimitándose en sus funciones al aplicar erróneamente el artículo 602 del expresado ordenamiento, por no regir el caso.</w:t>
      </w:r>
    </w:p>
    <w:p w:rsidR="00A33050" w:rsidRPr="004A72F8" w:rsidRDefault="00A33050" w:rsidP="00A33050">
      <w:pPr>
        <w:pStyle w:val="Sinespaciado"/>
      </w:pPr>
    </w:p>
    <w:p w:rsidR="00A33050" w:rsidRPr="004A72F8" w:rsidRDefault="00A33050" w:rsidP="00A33050">
      <w:pPr>
        <w:pStyle w:val="Sinespaciado"/>
      </w:pPr>
    </w:p>
    <w:p w:rsidR="00A33050" w:rsidRPr="004A72F8" w:rsidRDefault="00A33050" w:rsidP="00A33050">
      <w:pPr>
        <w:spacing w:after="0" w:line="360" w:lineRule="auto"/>
        <w:ind w:right="-93"/>
        <w:jc w:val="both"/>
        <w:rPr>
          <w:rFonts w:ascii="Palatino Linotype" w:hAnsi="Palatino Linotype" w:cs="Tahoma"/>
          <w:bCs/>
          <w:iCs/>
          <w:sz w:val="24"/>
        </w:rPr>
      </w:pPr>
      <w:r w:rsidRPr="004A72F8">
        <w:rPr>
          <w:rFonts w:ascii="Palatino Linotype" w:hAnsi="Palatino Linotype" w:cs="Tahoma"/>
          <w:bCs/>
          <w:iCs/>
          <w:sz w:val="24"/>
        </w:rPr>
        <w:t>Se pude señalar que el finiquito, es la recisión laboral, cuando mediante acuerdo de voluntades, se liquidan las obligaciones que tiene el patrón de pagar al trabajador, las cantidades correspondientes por los derechos laborales que tiene el trabajador a recibir. El recibo de finiquito, es en este sentido, el documento por el cual, se da fé, de que el trabajador recibió el pago de sus derechos laborales y se concluyó la relación laboral.</w:t>
      </w:r>
    </w:p>
    <w:p w:rsidR="00A33050" w:rsidRPr="004A72F8" w:rsidRDefault="00A33050" w:rsidP="00A33050">
      <w:pPr>
        <w:spacing w:after="0" w:line="360" w:lineRule="auto"/>
        <w:ind w:right="-93"/>
        <w:jc w:val="both"/>
        <w:rPr>
          <w:rFonts w:ascii="Palatino Linotype" w:hAnsi="Palatino Linotype" w:cs="Tahoma"/>
          <w:bCs/>
          <w:iCs/>
          <w:sz w:val="24"/>
        </w:rPr>
      </w:pPr>
    </w:p>
    <w:p w:rsidR="00A33050" w:rsidRPr="004A72F8" w:rsidRDefault="00A33050" w:rsidP="00A33050">
      <w:pPr>
        <w:spacing w:after="0" w:line="360" w:lineRule="auto"/>
        <w:ind w:right="-93"/>
        <w:jc w:val="both"/>
        <w:rPr>
          <w:rFonts w:ascii="Palatino Linotype" w:hAnsi="Palatino Linotype" w:cs="Tahoma"/>
          <w:bCs/>
          <w:iCs/>
          <w:sz w:val="24"/>
        </w:rPr>
      </w:pPr>
      <w:r w:rsidRPr="004A72F8">
        <w:rPr>
          <w:rFonts w:ascii="Palatino Linotype" w:hAnsi="Palatino Linotype" w:cs="Tahoma"/>
          <w:bCs/>
          <w:iCs/>
          <w:sz w:val="24"/>
        </w:rPr>
        <w:t>Ahora bien, el Código Financiero del Estado de México y Municipios, establece en su artículo 285, párrafo sexto, lo siguiente:</w:t>
      </w:r>
    </w:p>
    <w:p w:rsidR="00A33050" w:rsidRPr="004A72F8" w:rsidRDefault="00A33050" w:rsidP="00A33050">
      <w:pPr>
        <w:pStyle w:val="Sinespaciado"/>
      </w:pP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b/>
          <w:i/>
        </w:rPr>
        <w:t>Artículo 285.-</w:t>
      </w:r>
      <w:r w:rsidRPr="004A72F8">
        <w:rPr>
          <w:rFonts w:ascii="Palatino Linotype" w:hAnsi="Palatino Linotype" w:cs="Tahoma"/>
          <w:i/>
        </w:rPr>
        <w:t xml:space="preserve"> El Presupuesto de Egresos del Estado es el instrumento jurídico, de política económica y de política de gasto, que aprueba la Legislatura conforme a la iniciativa que presenta el Gobernador, en el cual se establece el ejercicio, control del gasto público y evaluación del desempeño de las Dependencias, Entidades Públicas, Organismos Autónomos, Poderes Legislativo y Judicial y de los Municipios a través de los programas derivados del Plan de Desarrollo del Estado de México, durante el ejercicio fiscal correspondiente, así como de aquellos de naturaleza multianual propuestos por la Secretaría. </w:t>
      </w: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i/>
        </w:rPr>
        <w:t xml:space="preserve">El gasto total aprobado en el Presupuesto de Egresos, no podrá exceder al total de los ingresos autorizados en la Ley de Ingresos. </w:t>
      </w: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i/>
        </w:rPr>
        <w:lastRenderedPageBreak/>
        <w:t xml:space="preserve">En el caso de los municipios, el Presupuesto de Egresos, será el que se apruebe por el Ayuntamiento. </w:t>
      </w: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i/>
        </w:rPr>
        <w:t xml:space="preserve">En la aprobación del presupuesto de egresos de los municipios, los ayuntamientos determinarán la remuneración que corresponda a cada empleo, cargo o comisión. </w:t>
      </w: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i/>
        </w:rPr>
      </w:pPr>
      <w:r w:rsidRPr="004A72F8">
        <w:rPr>
          <w:rFonts w:ascii="Palatino Linotype" w:hAnsi="Palatino Linotype" w:cs="Tahoma"/>
          <w:i/>
        </w:rPr>
        <w:t>Cuando se trate de la creación de un nuevo empleo cuya remuneración no hubiere sido fijada, deberá determinarse tomando como base la prevista para algún empleo similar.</w:t>
      </w:r>
    </w:p>
    <w:p w:rsidR="00A33050" w:rsidRPr="004A72F8" w:rsidRDefault="00A33050" w:rsidP="00A33050">
      <w:pPr>
        <w:autoSpaceDE w:val="0"/>
        <w:autoSpaceDN w:val="0"/>
        <w:adjustRightInd w:val="0"/>
        <w:spacing w:after="0" w:line="240" w:lineRule="auto"/>
        <w:ind w:left="567" w:right="567"/>
        <w:jc w:val="both"/>
        <w:rPr>
          <w:rFonts w:ascii="Palatino Linotype" w:hAnsi="Palatino Linotype" w:cs="Tahoma"/>
          <w:b/>
          <w:i/>
          <w:u w:val="single"/>
        </w:rPr>
      </w:pPr>
      <w:r w:rsidRPr="004A72F8">
        <w:rPr>
          <w:rFonts w:ascii="Palatino Linotype" w:hAnsi="Palatino Linotype" w:cs="Tahoma"/>
          <w:b/>
          <w:i/>
          <w:u w:val="single"/>
        </w:rPr>
        <w:t>Las remuneraciones estarán sujetas a las modificaciones que, en su caso, sean convenidas conforme a la legislación laboral.</w:t>
      </w:r>
    </w:p>
    <w:p w:rsidR="00A33050" w:rsidRPr="004A72F8" w:rsidRDefault="00A33050" w:rsidP="00A33050">
      <w:pPr>
        <w:spacing w:line="360" w:lineRule="auto"/>
        <w:ind w:right="-93"/>
        <w:jc w:val="both"/>
        <w:rPr>
          <w:rFonts w:ascii="Palatino Linotype" w:hAnsi="Palatino Linotype" w:cs="Tahoma"/>
          <w:bCs/>
          <w:iCs/>
          <w:sz w:val="24"/>
        </w:rPr>
      </w:pPr>
    </w:p>
    <w:p w:rsidR="00A33050" w:rsidRPr="004A72F8" w:rsidRDefault="00A33050" w:rsidP="00A33050">
      <w:pPr>
        <w:spacing w:after="0" w:line="360" w:lineRule="auto"/>
        <w:ind w:right="-93"/>
        <w:jc w:val="both"/>
        <w:rPr>
          <w:rFonts w:ascii="Palatino Linotype" w:hAnsi="Palatino Linotype" w:cs="Tahoma"/>
          <w:bCs/>
          <w:iCs/>
          <w:sz w:val="24"/>
        </w:rPr>
      </w:pPr>
      <w:r w:rsidRPr="004A72F8">
        <w:rPr>
          <w:rFonts w:ascii="Palatino Linotype" w:hAnsi="Palatino Linotype" w:cs="Tahoma"/>
          <w:bCs/>
          <w:iCs/>
          <w:sz w:val="24"/>
        </w:rPr>
        <w:t>Del análisis sistemático del artículo antes transcrito, se determina que las autoridades que rijan su actuar presupuestario por el Presupuesto de Egresos, deberán regular las remuneraciones y su ajuste se hará conforme a la legislación laboral aplicable.</w:t>
      </w:r>
    </w:p>
    <w:p w:rsidR="00A33050" w:rsidRPr="004A72F8" w:rsidRDefault="00A33050" w:rsidP="00A33050">
      <w:pPr>
        <w:spacing w:after="0" w:line="360" w:lineRule="auto"/>
        <w:ind w:right="-93"/>
        <w:jc w:val="both"/>
        <w:rPr>
          <w:rFonts w:ascii="Palatino Linotype" w:hAnsi="Palatino Linotype" w:cs="Tahoma"/>
          <w:bCs/>
          <w:iCs/>
        </w:rPr>
      </w:pPr>
    </w:p>
    <w:p w:rsidR="00A33050" w:rsidRPr="004A72F8" w:rsidRDefault="00A33050" w:rsidP="00A33050">
      <w:pPr>
        <w:spacing w:after="0" w:line="360" w:lineRule="auto"/>
        <w:ind w:right="-93"/>
        <w:jc w:val="both"/>
        <w:rPr>
          <w:rFonts w:ascii="Palatino Linotype" w:hAnsi="Palatino Linotype" w:cs="Tahoma"/>
          <w:bCs/>
          <w:iCs/>
          <w:sz w:val="24"/>
        </w:rPr>
      </w:pPr>
      <w:r w:rsidRPr="004A72F8">
        <w:rPr>
          <w:rFonts w:ascii="Palatino Linotype" w:hAnsi="Palatino Linotype" w:cs="Tahoma"/>
          <w:bCs/>
          <w:iCs/>
          <w:sz w:val="24"/>
        </w:rPr>
        <w:t xml:space="preserve">Esto es, si los </w:t>
      </w:r>
      <w:r w:rsidRPr="004A72F8">
        <w:rPr>
          <w:rFonts w:ascii="Palatino Linotype" w:hAnsi="Palatino Linotype" w:cs="Tahoma"/>
          <w:b/>
          <w:bCs/>
          <w:iCs/>
          <w:sz w:val="24"/>
        </w:rPr>
        <w:t>finiquitos</w:t>
      </w:r>
      <w:r w:rsidRPr="004A72F8">
        <w:rPr>
          <w:rFonts w:ascii="Palatino Linotype" w:hAnsi="Palatino Linotype" w:cs="Tahoma"/>
          <w:bCs/>
          <w:iCs/>
          <w:sz w:val="24"/>
        </w:rPr>
        <w:t xml:space="preserve"> no son obligaciones de transparencia, comparten la naturaleza de información pública, pues el finiquito se conforma con el total de las percepciones que le corresponden a un servidor público al momento de terminar su relación laboral, en atención a la legislación laboral y al contrato firmado con la fuente laboral, esto quiere decir que es una percepción adicional a la que tiene derecho cuando concluye su encargo y se calcula con base en sus prestaciones.</w:t>
      </w:r>
    </w:p>
    <w:p w:rsidR="00A33050" w:rsidRPr="004A72F8" w:rsidRDefault="00A33050" w:rsidP="00A33050">
      <w:pPr>
        <w:spacing w:after="0" w:line="360" w:lineRule="auto"/>
        <w:ind w:right="-93"/>
        <w:jc w:val="both"/>
        <w:rPr>
          <w:rFonts w:ascii="Palatino Linotype" w:hAnsi="Palatino Linotype" w:cs="Tahoma"/>
          <w:bCs/>
          <w:iCs/>
          <w:sz w:val="24"/>
        </w:rPr>
      </w:pPr>
    </w:p>
    <w:p w:rsidR="00A33050" w:rsidRPr="004A72F8" w:rsidRDefault="00A33050" w:rsidP="00A33050">
      <w:pPr>
        <w:spacing w:after="0" w:line="360" w:lineRule="auto"/>
        <w:ind w:right="-93"/>
        <w:jc w:val="both"/>
        <w:rPr>
          <w:rFonts w:ascii="Palatino Linotype" w:hAnsi="Palatino Linotype" w:cs="Tahoma"/>
          <w:bCs/>
          <w:iCs/>
          <w:sz w:val="24"/>
        </w:rPr>
      </w:pPr>
      <w:r w:rsidRPr="004A72F8">
        <w:rPr>
          <w:rFonts w:ascii="Palatino Linotype" w:hAnsi="Palatino Linotype" w:cs="Tahoma"/>
          <w:bCs/>
          <w:iCs/>
          <w:sz w:val="24"/>
        </w:rPr>
        <w:t xml:space="preserve">En este orden de ideas, procede ordenar el documento en donde consten los finiquitos por ser información de naturaleza pública; sin embargo, se advierte que los recibos de finiquito, puede contener datos personales que en nada benefician a la transparencia ni a la rendición de cuentas públicas, como lo puede ser el CURP, el RFC, clave ISSEMYM,  los cuales se mencionan de manera enunciativa y no limitativa por lo que, se considera </w:t>
      </w:r>
      <w:r w:rsidRPr="004A72F8">
        <w:rPr>
          <w:rFonts w:ascii="Palatino Linotype" w:hAnsi="Palatino Linotype" w:cs="Tahoma"/>
          <w:bCs/>
          <w:iCs/>
          <w:sz w:val="24"/>
        </w:rPr>
        <w:lastRenderedPageBreak/>
        <w:t>que los recibos de finiquito o liquidación, deberán ser entregados en versión pública, en los que no se elimine el monto y nombre del ex trabajador.</w:t>
      </w:r>
    </w:p>
    <w:p w:rsidR="00A33050" w:rsidRPr="004A72F8" w:rsidRDefault="00A33050" w:rsidP="00A33050">
      <w:pPr>
        <w:spacing w:after="0" w:line="360" w:lineRule="auto"/>
        <w:ind w:right="-93"/>
        <w:jc w:val="both"/>
        <w:rPr>
          <w:rFonts w:ascii="Palatino Linotype" w:hAnsi="Palatino Linotype" w:cs="Tahoma"/>
          <w:bCs/>
          <w:iCs/>
          <w:sz w:val="24"/>
        </w:rPr>
      </w:pPr>
    </w:p>
    <w:p w:rsidR="00A33050" w:rsidRPr="004A72F8" w:rsidRDefault="00A33050" w:rsidP="00A33050">
      <w:pPr>
        <w:spacing w:after="0" w:line="360" w:lineRule="auto"/>
        <w:ind w:right="-93"/>
        <w:jc w:val="both"/>
        <w:rPr>
          <w:rFonts w:ascii="Palatino Linotype" w:hAnsi="Palatino Linotype" w:cs="Tahoma"/>
          <w:b/>
          <w:bCs/>
          <w:iCs/>
          <w:sz w:val="24"/>
          <w:u w:val="single"/>
        </w:rPr>
      </w:pPr>
      <w:r w:rsidRPr="004A72F8">
        <w:rPr>
          <w:rFonts w:ascii="Palatino Linotype" w:hAnsi="Palatino Linotype" w:cs="Tahoma"/>
          <w:bCs/>
          <w:iCs/>
          <w:sz w:val="24"/>
        </w:rPr>
        <w:t xml:space="preserve">En conclusión, se considera que deberán entregarse </w:t>
      </w:r>
      <w:r w:rsidRPr="004A72F8">
        <w:rPr>
          <w:rFonts w:ascii="Palatino Linotype" w:hAnsi="Palatino Linotype" w:cs="Tahoma"/>
          <w:b/>
          <w:bCs/>
          <w:iCs/>
          <w:sz w:val="24"/>
          <w:u w:val="single"/>
        </w:rPr>
        <w:t xml:space="preserve">los recibos de finiquito generados del primero de enero del dos mil </w:t>
      </w:r>
      <w:r w:rsidR="009C58B0" w:rsidRPr="004A72F8">
        <w:rPr>
          <w:rFonts w:ascii="Palatino Linotype" w:hAnsi="Palatino Linotype" w:cs="Tahoma"/>
          <w:b/>
          <w:bCs/>
          <w:iCs/>
          <w:sz w:val="24"/>
          <w:u w:val="single"/>
        </w:rPr>
        <w:t xml:space="preserve">dieciocho </w:t>
      </w:r>
      <w:r w:rsidRPr="004A72F8">
        <w:rPr>
          <w:rFonts w:ascii="Palatino Linotype" w:hAnsi="Palatino Linotype" w:cs="Tahoma"/>
          <w:b/>
          <w:bCs/>
          <w:iCs/>
          <w:sz w:val="24"/>
          <w:u w:val="single"/>
        </w:rPr>
        <w:t xml:space="preserve">al </w:t>
      </w:r>
      <w:r w:rsidR="009C58B0" w:rsidRPr="004A72F8">
        <w:rPr>
          <w:rFonts w:ascii="Palatino Linotype" w:hAnsi="Palatino Linotype" w:cs="Tahoma"/>
          <w:b/>
          <w:bCs/>
          <w:iCs/>
          <w:sz w:val="24"/>
          <w:u w:val="single"/>
        </w:rPr>
        <w:t>treinta y uno de diciembre de dos mil dieciocho</w:t>
      </w:r>
      <w:r w:rsidRPr="004A72F8">
        <w:rPr>
          <w:rFonts w:ascii="Palatino Linotype" w:hAnsi="Palatino Linotype" w:cs="Tahoma"/>
          <w:b/>
          <w:bCs/>
          <w:iCs/>
          <w:sz w:val="24"/>
          <w:u w:val="single"/>
        </w:rPr>
        <w:t>.</w:t>
      </w:r>
    </w:p>
    <w:p w:rsidR="00A33050" w:rsidRPr="004A72F8" w:rsidRDefault="00A33050" w:rsidP="00A33050">
      <w:pPr>
        <w:spacing w:after="0" w:line="360" w:lineRule="auto"/>
        <w:ind w:right="-93"/>
        <w:jc w:val="both"/>
        <w:rPr>
          <w:rFonts w:ascii="Palatino Linotype" w:hAnsi="Palatino Linotype" w:cs="Tahoma"/>
          <w:b/>
          <w:bCs/>
          <w:iCs/>
          <w:sz w:val="24"/>
          <w:u w:val="single"/>
        </w:rPr>
      </w:pPr>
    </w:p>
    <w:p w:rsidR="000A74D3" w:rsidRPr="004A72F8" w:rsidRDefault="00C00AF7" w:rsidP="000A74D3">
      <w:pPr>
        <w:spacing w:after="240" w:line="360" w:lineRule="auto"/>
        <w:jc w:val="both"/>
        <w:rPr>
          <w:rFonts w:ascii="Palatino Linotype" w:hAnsi="Palatino Linotype"/>
          <w:sz w:val="24"/>
          <w:szCs w:val="24"/>
        </w:rPr>
      </w:pPr>
      <w:r w:rsidRPr="004A72F8">
        <w:rPr>
          <w:rFonts w:ascii="Palatino Linotype" w:hAnsi="Palatino Linotype"/>
          <w:sz w:val="24"/>
          <w:szCs w:val="24"/>
        </w:rPr>
        <w:t xml:space="preserve">En los puntos </w:t>
      </w:r>
      <w:r w:rsidRPr="004A72F8">
        <w:rPr>
          <w:rFonts w:ascii="Palatino Linotype" w:hAnsi="Palatino Linotype"/>
          <w:b/>
          <w:sz w:val="24"/>
          <w:szCs w:val="24"/>
        </w:rPr>
        <w:t>5)</w:t>
      </w:r>
      <w:r w:rsidRPr="004A72F8">
        <w:rPr>
          <w:rFonts w:ascii="Palatino Linotype" w:hAnsi="Palatino Linotype"/>
          <w:sz w:val="24"/>
          <w:szCs w:val="24"/>
        </w:rPr>
        <w:t xml:space="preserve">, </w:t>
      </w:r>
      <w:r w:rsidRPr="004A72F8">
        <w:rPr>
          <w:rFonts w:ascii="Palatino Linotype" w:hAnsi="Palatino Linotype"/>
          <w:b/>
          <w:sz w:val="24"/>
          <w:szCs w:val="24"/>
        </w:rPr>
        <w:t>7)</w:t>
      </w:r>
      <w:r w:rsidRPr="004A72F8">
        <w:rPr>
          <w:rFonts w:ascii="Palatino Linotype" w:hAnsi="Palatino Linotype"/>
          <w:sz w:val="24"/>
          <w:szCs w:val="24"/>
        </w:rPr>
        <w:t xml:space="preserve"> y </w:t>
      </w:r>
      <w:r w:rsidRPr="004A72F8">
        <w:rPr>
          <w:rFonts w:ascii="Palatino Linotype" w:hAnsi="Palatino Linotype"/>
          <w:b/>
          <w:sz w:val="24"/>
          <w:szCs w:val="24"/>
        </w:rPr>
        <w:t>8)</w:t>
      </w:r>
      <w:r w:rsidRPr="004A72F8">
        <w:rPr>
          <w:rFonts w:ascii="Palatino Linotype" w:hAnsi="Palatino Linotype"/>
          <w:sz w:val="24"/>
          <w:szCs w:val="24"/>
        </w:rPr>
        <w:t xml:space="preserve"> relacionados con convenios y contratos </w:t>
      </w:r>
      <w:r w:rsidR="000A74D3" w:rsidRPr="004A72F8">
        <w:rPr>
          <w:rFonts w:ascii="Palatino Linotype" w:hAnsi="Palatino Linotype"/>
          <w:sz w:val="24"/>
          <w:szCs w:val="24"/>
        </w:rPr>
        <w:t>donde figure como parte el Ayuntamiento de Jilotepec, México, se estudiaran de conformidad con lo siguiente:</w:t>
      </w:r>
    </w:p>
    <w:p w:rsidR="000A74D3" w:rsidRPr="004A72F8" w:rsidRDefault="000A74D3" w:rsidP="00DC0664">
      <w:pPr>
        <w:pStyle w:val="Prrafodelista"/>
        <w:numPr>
          <w:ilvl w:val="0"/>
          <w:numId w:val="9"/>
        </w:numPr>
        <w:spacing w:after="240" w:line="360" w:lineRule="auto"/>
        <w:jc w:val="both"/>
        <w:rPr>
          <w:rFonts w:ascii="Palatino Linotype" w:hAnsi="Palatino Linotype"/>
          <w:b/>
          <w:u w:val="single"/>
        </w:rPr>
      </w:pPr>
      <w:r w:rsidRPr="004A72F8">
        <w:rPr>
          <w:rFonts w:ascii="Palatino Linotype" w:hAnsi="Palatino Linotype"/>
          <w:b/>
          <w:u w:val="single"/>
        </w:rPr>
        <w:t>Todos y cada uno de los convenios donde figure como parte el ayuntamiento de Jilotepec México desde fecha 1 de enero del 2020 al 31 de octubre del 2020.</w:t>
      </w:r>
    </w:p>
    <w:p w:rsidR="000A74D3" w:rsidRPr="004A72F8" w:rsidRDefault="000A74D3" w:rsidP="00DC0664">
      <w:pPr>
        <w:pStyle w:val="Prrafodelista"/>
        <w:numPr>
          <w:ilvl w:val="0"/>
          <w:numId w:val="5"/>
        </w:numPr>
        <w:spacing w:after="240" w:line="360" w:lineRule="auto"/>
        <w:jc w:val="both"/>
        <w:rPr>
          <w:rFonts w:ascii="Palatino Linotype" w:hAnsi="Palatino Linotype"/>
          <w:b/>
          <w:u w:val="single"/>
        </w:rPr>
      </w:pPr>
      <w:r w:rsidRPr="004A72F8">
        <w:rPr>
          <w:rFonts w:ascii="Palatino Linotype" w:hAnsi="Palatino Linotype"/>
          <w:b/>
          <w:u w:val="single"/>
        </w:rPr>
        <w:t>El convenio de comodato celebrado entre la administración municipal a cargo del  Presidente Municipal de Jilotepec relacionado a la terminal de autobuses de Jilotepec, México.</w:t>
      </w:r>
    </w:p>
    <w:p w:rsidR="000A74D3" w:rsidRPr="004A72F8" w:rsidRDefault="000A74D3" w:rsidP="00DC0664">
      <w:pPr>
        <w:pStyle w:val="Prrafodelista"/>
        <w:numPr>
          <w:ilvl w:val="0"/>
          <w:numId w:val="5"/>
        </w:numPr>
        <w:spacing w:after="240" w:line="360" w:lineRule="auto"/>
        <w:jc w:val="both"/>
        <w:rPr>
          <w:rFonts w:ascii="Palatino Linotype" w:hAnsi="Palatino Linotype"/>
          <w:i/>
        </w:rPr>
      </w:pPr>
      <w:r w:rsidRPr="004A72F8">
        <w:rPr>
          <w:rFonts w:ascii="Palatino Linotype" w:hAnsi="Palatino Linotype"/>
          <w:b/>
          <w:u w:val="single"/>
        </w:rPr>
        <w:t xml:space="preserve">Todos y cada uno de los convenios, contratos, celebrados por el Presidente Municipal de JILOTEPEC México desde 1 de enero del 2020 al 1 de octubre del 2020. </w:t>
      </w:r>
    </w:p>
    <w:p w:rsidR="000A74D3" w:rsidRPr="004A72F8" w:rsidRDefault="000A74D3" w:rsidP="00DE1734">
      <w:pPr>
        <w:spacing w:after="240" w:line="360" w:lineRule="auto"/>
        <w:jc w:val="both"/>
        <w:rPr>
          <w:rFonts w:ascii="Palatino Linotype" w:hAnsi="Palatino Linotype"/>
          <w:sz w:val="24"/>
        </w:rPr>
      </w:pPr>
      <w:r w:rsidRPr="004A72F8">
        <w:rPr>
          <w:rFonts w:ascii="Palatino Linotype" w:hAnsi="Palatino Linotype"/>
          <w:sz w:val="24"/>
        </w:rPr>
        <w:t xml:space="preserve">Por lo anteriormente visto en el cuadro comparativo, se visualiza que el </w:t>
      </w:r>
      <w:r w:rsidRPr="004A72F8">
        <w:rPr>
          <w:rFonts w:ascii="Palatino Linotype" w:hAnsi="Palatino Linotype"/>
          <w:b/>
          <w:sz w:val="24"/>
        </w:rPr>
        <w:t>Sujeto Obligado</w:t>
      </w:r>
      <w:r w:rsidRPr="004A72F8">
        <w:rPr>
          <w:rFonts w:ascii="Palatino Linotype" w:hAnsi="Palatino Linotype"/>
          <w:sz w:val="24"/>
        </w:rPr>
        <w:t xml:space="preserve"> mediante varias carpetas y archivos en formato PDF, remite diversos contratos firmados por el Presidente Municipal, en la temporalidad solicitada. Sin embargo, en algunos casos, únicamente remite datos de algunos contratos formalizados por parte del Ayuntamiento de Jilotepec y diversos proveedores.</w:t>
      </w:r>
    </w:p>
    <w:p w:rsidR="00DE1734" w:rsidRPr="004A72F8" w:rsidRDefault="00DE1734" w:rsidP="00DE1734">
      <w:pPr>
        <w:spacing w:after="0" w:line="360" w:lineRule="auto"/>
        <w:ind w:right="-91"/>
        <w:jc w:val="both"/>
        <w:rPr>
          <w:rFonts w:ascii="Palatino Linotype" w:hAnsi="Palatino Linotype"/>
          <w:sz w:val="24"/>
        </w:rPr>
      </w:pPr>
      <w:r w:rsidRPr="004A72F8">
        <w:rPr>
          <w:rFonts w:ascii="Palatino Linotype" w:hAnsi="Palatino Linotype"/>
          <w:sz w:val="24"/>
        </w:rPr>
        <w:lastRenderedPageBreak/>
        <w:t xml:space="preserve">Por lo que es de destacar que la información relacionada a los </w:t>
      </w:r>
      <w:r w:rsidRPr="004A72F8">
        <w:rPr>
          <w:rFonts w:ascii="Palatino Linotype" w:hAnsi="Palatino Linotype"/>
          <w:b/>
          <w:sz w:val="24"/>
          <w:u w:val="single"/>
        </w:rPr>
        <w:t>Contratos</w:t>
      </w:r>
      <w:r w:rsidRPr="004A72F8">
        <w:rPr>
          <w:rFonts w:ascii="Palatino Linotype" w:hAnsi="Palatino Linotype"/>
          <w:sz w:val="24"/>
        </w:rPr>
        <w:t xml:space="preserve"> y Convenios correspondientes, forman parte de una de las Obligaciones de Transparencia Comunes, que estipula el artículo 92, de la Ley de Transparencia y Acceso a la Información Pública del Estado de México y Municipios, de conformidad con lo siguiente:</w:t>
      </w:r>
    </w:p>
    <w:p w:rsidR="00DE1734" w:rsidRPr="004A72F8" w:rsidRDefault="00DE1734" w:rsidP="00DE1734">
      <w:pPr>
        <w:pStyle w:val="Sinespaciado"/>
        <w:ind w:right="567"/>
        <w:jc w:val="both"/>
        <w:rPr>
          <w:rFonts w:ascii="Palatino Linotype" w:hAnsi="Palatino Linotype"/>
          <w:sz w:val="22"/>
        </w:rPr>
      </w:pPr>
      <w:r w:rsidRPr="004A72F8">
        <w:rPr>
          <w:rFonts w:ascii="Palatino Linotype" w:hAnsi="Palatino Linotype"/>
          <w:sz w:val="22"/>
        </w:rPr>
        <w:t xml:space="preserve"> </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b/>
          <w:bCs/>
          <w:i/>
          <w:sz w:val="22"/>
          <w:szCs w:val="20"/>
        </w:rPr>
        <w:t xml:space="preserve">Artículo 92. </w:t>
      </w:r>
      <w:r w:rsidRPr="004A72F8">
        <w:rPr>
          <w:rFonts w:ascii="Palatino Linotype" w:hAnsi="Palatino Linotype"/>
          <w:i/>
          <w:sz w:val="22"/>
          <w:szCs w:val="20"/>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w:t>
      </w:r>
    </w:p>
    <w:p w:rsidR="00DE1734" w:rsidRPr="004A72F8" w:rsidRDefault="00DE1734" w:rsidP="00DE1734">
      <w:pPr>
        <w:pStyle w:val="Sinespaciado"/>
        <w:ind w:left="567" w:right="567"/>
        <w:jc w:val="both"/>
        <w:rPr>
          <w:rFonts w:ascii="Palatino Linotype" w:hAnsi="Palatino Linotype"/>
          <w:b/>
          <w:i/>
          <w:sz w:val="22"/>
          <w:szCs w:val="20"/>
        </w:rPr>
      </w:pP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b/>
          <w:i/>
          <w:sz w:val="22"/>
          <w:szCs w:val="20"/>
        </w:rPr>
        <w:t>XXIX.</w:t>
      </w:r>
      <w:r w:rsidRPr="004A72F8">
        <w:rPr>
          <w:rFonts w:ascii="Palatino Linotype" w:hAnsi="Palatino Linotype"/>
          <w:i/>
          <w:sz w:val="22"/>
          <w:szCs w:val="20"/>
        </w:rPr>
        <w:t xml:space="preserve">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w:t>
      </w:r>
    </w:p>
    <w:p w:rsidR="00DE1734" w:rsidRPr="004A72F8" w:rsidRDefault="00DE1734" w:rsidP="00DE1734">
      <w:pPr>
        <w:pStyle w:val="Sinespaciado"/>
        <w:ind w:left="567" w:right="567"/>
        <w:jc w:val="both"/>
        <w:rPr>
          <w:rFonts w:ascii="Palatino Linotype" w:hAnsi="Palatino Linotype"/>
          <w:b/>
          <w:i/>
          <w:sz w:val="22"/>
          <w:szCs w:val="20"/>
          <w:u w:val="single"/>
        </w:rPr>
      </w:pPr>
    </w:p>
    <w:p w:rsidR="00DE1734" w:rsidRPr="004A72F8" w:rsidRDefault="00DE1734" w:rsidP="00DE1734">
      <w:pPr>
        <w:pStyle w:val="Sinespaciado"/>
        <w:ind w:left="567" w:right="567"/>
        <w:jc w:val="both"/>
        <w:rPr>
          <w:rFonts w:ascii="Palatino Linotype" w:hAnsi="Palatino Linotype"/>
          <w:b/>
          <w:i/>
          <w:sz w:val="22"/>
          <w:szCs w:val="20"/>
          <w:u w:val="single"/>
        </w:rPr>
      </w:pPr>
      <w:r w:rsidRPr="004A72F8">
        <w:rPr>
          <w:rFonts w:ascii="Palatino Linotype" w:hAnsi="Palatino Linotype"/>
          <w:b/>
          <w:i/>
          <w:sz w:val="22"/>
          <w:szCs w:val="20"/>
          <w:u w:val="single"/>
        </w:rPr>
        <w:t>a) De licitaciones públicas o procedimientos de invitación restringida:</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1) La convocatoria o invitación emitida, así como los fundamentos legales aplicados para llevarla a cabo;</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2) Los nombres de los participantes o invitados;</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3) El nombre del ganador y las razones que lo justifican;</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4) El área solicitante y la responsable de su ejecución;</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5) Las convocatorias e invitaciones emitidas;</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6) Los dictámenes y fallo de adjudicación;</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 xml:space="preserve">7) </w:t>
      </w:r>
      <w:r w:rsidRPr="004A72F8">
        <w:rPr>
          <w:rFonts w:ascii="Palatino Linotype" w:hAnsi="Palatino Linotype"/>
          <w:b/>
          <w:i/>
          <w:sz w:val="22"/>
          <w:szCs w:val="20"/>
          <w:u w:val="single"/>
        </w:rPr>
        <w:t>El contrato</w:t>
      </w:r>
      <w:r w:rsidRPr="004A72F8">
        <w:rPr>
          <w:rFonts w:ascii="Palatino Linotype" w:hAnsi="Palatino Linotype"/>
          <w:i/>
          <w:sz w:val="22"/>
          <w:szCs w:val="20"/>
        </w:rPr>
        <w:t xml:space="preserve"> y, en su caso, sus anexos;</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8) Los mecanismos de vigilancia y supervisión, incluyendo en su caso, los estudios de impacto urbano y ambiental, según corresponda;</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9) La partida presupuestal, de conformidad con el clasificador por objeto del gasto, en el caso de ser aplicable;</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10) Origen de los recursos especificando si son federales, estatales o municipales, así como el tipo de fondo de participación o aportación respectiva;</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11) Los convenios modificatorios que, en su caso, sean firmados, precisando el objeto y la fecha de celebración;</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12) Los informes de avance físico y financiero sobre las obras o servicios contratados;</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 xml:space="preserve">13) </w:t>
      </w:r>
      <w:r w:rsidRPr="004A72F8">
        <w:rPr>
          <w:rFonts w:ascii="Palatino Linotype" w:hAnsi="Palatino Linotype"/>
          <w:b/>
          <w:i/>
          <w:sz w:val="22"/>
          <w:szCs w:val="20"/>
          <w:u w:val="single"/>
        </w:rPr>
        <w:t>El convenio</w:t>
      </w:r>
      <w:r w:rsidRPr="004A72F8">
        <w:rPr>
          <w:rFonts w:ascii="Palatino Linotype" w:hAnsi="Palatino Linotype"/>
          <w:i/>
          <w:sz w:val="22"/>
          <w:szCs w:val="20"/>
        </w:rPr>
        <w:t xml:space="preserve"> de terminación; y</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14) El finiquito.</w:t>
      </w:r>
    </w:p>
    <w:p w:rsidR="00DE1734" w:rsidRPr="004A72F8" w:rsidRDefault="00DE1734" w:rsidP="00DE1734">
      <w:pPr>
        <w:pStyle w:val="Sinespaciado"/>
        <w:ind w:left="567" w:right="567"/>
        <w:jc w:val="both"/>
        <w:rPr>
          <w:rFonts w:ascii="Palatino Linotype" w:hAnsi="Palatino Linotype"/>
          <w:b/>
          <w:i/>
          <w:sz w:val="22"/>
          <w:szCs w:val="20"/>
          <w:u w:val="single"/>
        </w:rPr>
      </w:pPr>
      <w:r w:rsidRPr="004A72F8">
        <w:rPr>
          <w:rFonts w:ascii="Palatino Linotype" w:hAnsi="Palatino Linotype"/>
          <w:b/>
          <w:i/>
          <w:sz w:val="22"/>
          <w:szCs w:val="20"/>
          <w:u w:val="single"/>
        </w:rPr>
        <w:lastRenderedPageBreak/>
        <w:t>b) De las adjudicaciones directas:</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1) La propuesta enviada por el participante;</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2) Los motivos y fundamentos legales aplicados para llevarla a cabo;</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3) La autorización del ejercicio de la opción;</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4) En su caso, las cotizaciones consideradas, especificando los nombres de los proveedores y sus montos;</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5) El nombre de la persona física o jurídica colectiva adjudicada;</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6) La unidad administrativa solicitante y la responsable de su ejecución;</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7) El número, fecha, el monto del contrato y el plazo de entrega o de ejecución de los servicios u obra;</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8) Los mecanismos de vigilancia y supervisión, incluyendo, en su caso, los estudios de impacto urbano y ambiental, según corresponda;</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9) Los informes de avance sobre las obras o servicios contratados;</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 xml:space="preserve">10) </w:t>
      </w:r>
      <w:r w:rsidRPr="004A72F8">
        <w:rPr>
          <w:rFonts w:ascii="Palatino Linotype" w:hAnsi="Palatino Linotype"/>
          <w:b/>
          <w:i/>
          <w:sz w:val="22"/>
          <w:szCs w:val="20"/>
          <w:u w:val="single"/>
        </w:rPr>
        <w:t>El convenio</w:t>
      </w:r>
      <w:r w:rsidRPr="004A72F8">
        <w:rPr>
          <w:rFonts w:ascii="Palatino Linotype" w:hAnsi="Palatino Linotype"/>
          <w:i/>
          <w:sz w:val="22"/>
          <w:szCs w:val="20"/>
        </w:rPr>
        <w:t xml:space="preserve"> de terminación; y</w:t>
      </w:r>
    </w:p>
    <w:p w:rsidR="00DE1734" w:rsidRPr="004A72F8" w:rsidRDefault="00DE1734" w:rsidP="00DE1734">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11) El finiquito.</w:t>
      </w:r>
    </w:p>
    <w:p w:rsidR="00DE1734" w:rsidRPr="004A72F8" w:rsidRDefault="00DE1734" w:rsidP="00DE1734">
      <w:pPr>
        <w:pStyle w:val="Sinespaciado"/>
        <w:ind w:left="567" w:right="567"/>
        <w:jc w:val="both"/>
        <w:rPr>
          <w:rFonts w:ascii="Palatino Linotype" w:hAnsi="Palatino Linotype"/>
          <w:i/>
        </w:rPr>
      </w:pPr>
      <w:r w:rsidRPr="004A72F8">
        <w:rPr>
          <w:rFonts w:ascii="Palatino Linotype" w:hAnsi="Palatino Linotype"/>
          <w:i/>
          <w:sz w:val="22"/>
          <w:szCs w:val="20"/>
        </w:rPr>
        <w:t>(…)</w:t>
      </w:r>
    </w:p>
    <w:p w:rsidR="00DE1734" w:rsidRPr="004A72F8" w:rsidRDefault="00DE1734" w:rsidP="00DE1734">
      <w:pPr>
        <w:pStyle w:val="Sinespaciado"/>
        <w:spacing w:line="360" w:lineRule="auto"/>
        <w:jc w:val="both"/>
        <w:rPr>
          <w:rFonts w:ascii="Palatino Linotype" w:hAnsi="Palatino Linotype" w:cs="Tahoma"/>
        </w:rPr>
      </w:pPr>
    </w:p>
    <w:p w:rsidR="00DE1734" w:rsidRPr="004A72F8" w:rsidRDefault="00DE1734" w:rsidP="00DE1734">
      <w:pPr>
        <w:spacing w:after="0" w:line="360" w:lineRule="auto"/>
        <w:ind w:right="-91"/>
        <w:jc w:val="both"/>
        <w:rPr>
          <w:rFonts w:ascii="Palatino Linotype" w:eastAsia="Calibri" w:hAnsi="Palatino Linotype" w:cs="Tahoma"/>
          <w:bCs/>
          <w:sz w:val="24"/>
          <w:lang w:val="es-ES"/>
        </w:rPr>
      </w:pPr>
      <w:r w:rsidRPr="004A72F8">
        <w:rPr>
          <w:rFonts w:ascii="Palatino Linotype" w:eastAsia="Calibri" w:hAnsi="Palatino Linotype" w:cs="Tahoma"/>
          <w:bCs/>
          <w:sz w:val="24"/>
          <w:lang w:val="es-ES"/>
        </w:rPr>
        <w:t xml:space="preserve">Sin embargo, es importante señalar que no es una obligación realizar contrataciones de algún servicio o bien, ya que dichas contrataciones se ajustan a la necesidad de cada administración, esto es respecto al </w:t>
      </w:r>
      <w:r w:rsidRPr="004A72F8">
        <w:rPr>
          <w:rFonts w:ascii="Palatino Linotype" w:eastAsia="Calibri" w:hAnsi="Palatino Linotype" w:cs="Tahoma"/>
          <w:b/>
          <w:bCs/>
          <w:sz w:val="24"/>
          <w:lang w:val="es-ES"/>
        </w:rPr>
        <w:t>Punto 7)</w:t>
      </w:r>
      <w:r w:rsidRPr="004A72F8">
        <w:rPr>
          <w:rFonts w:ascii="Palatino Linotype" w:eastAsia="Calibri" w:hAnsi="Palatino Linotype" w:cs="Tahoma"/>
          <w:bCs/>
          <w:sz w:val="24"/>
          <w:lang w:val="es-ES"/>
        </w:rPr>
        <w:t xml:space="preserve"> (</w:t>
      </w:r>
      <w:r w:rsidRPr="004A72F8">
        <w:rPr>
          <w:rFonts w:ascii="Palatino Linotype" w:eastAsia="Calibri" w:hAnsi="Palatino Linotype" w:cs="Tahoma"/>
          <w:bCs/>
          <w:i/>
          <w:sz w:val="24"/>
          <w:lang w:val="es-ES"/>
        </w:rPr>
        <w:t>El convenio de comodato celebrado entre la administración municipal a cargo del  Presidente Municipal de Jilotepec relacionado a la terminal de autobuses de Jilotepec, México)</w:t>
      </w:r>
      <w:r w:rsidRPr="004A72F8">
        <w:rPr>
          <w:rFonts w:ascii="Palatino Linotype" w:eastAsia="Calibri" w:hAnsi="Palatino Linotype" w:cs="Tahoma"/>
          <w:bCs/>
          <w:sz w:val="24"/>
          <w:lang w:val="es-ES"/>
        </w:rPr>
        <w:t xml:space="preserve">. </w:t>
      </w:r>
    </w:p>
    <w:p w:rsidR="00DE1734" w:rsidRPr="004A72F8" w:rsidRDefault="00DE1734" w:rsidP="00DE1734">
      <w:pPr>
        <w:spacing w:after="0" w:line="360" w:lineRule="auto"/>
        <w:ind w:right="-91"/>
        <w:jc w:val="both"/>
        <w:rPr>
          <w:rFonts w:ascii="Palatino Linotype" w:eastAsia="Calibri" w:hAnsi="Palatino Linotype" w:cs="Tahoma"/>
          <w:bCs/>
          <w:sz w:val="24"/>
          <w:lang w:val="es-ES"/>
        </w:rPr>
      </w:pPr>
    </w:p>
    <w:p w:rsidR="00DE1734" w:rsidRPr="004A72F8" w:rsidRDefault="00DE1734" w:rsidP="00DE1734">
      <w:pPr>
        <w:spacing w:after="0" w:line="360" w:lineRule="auto"/>
        <w:ind w:right="-91"/>
        <w:jc w:val="both"/>
        <w:rPr>
          <w:rFonts w:ascii="Palatino Linotype" w:eastAsia="Calibri" w:hAnsi="Palatino Linotype" w:cs="Tahoma"/>
          <w:bCs/>
          <w:sz w:val="24"/>
          <w:lang w:val="es-ES"/>
        </w:rPr>
      </w:pPr>
      <w:r w:rsidRPr="004A72F8">
        <w:rPr>
          <w:rFonts w:ascii="Palatino Linotype" w:eastAsia="Calibri" w:hAnsi="Palatino Linotype" w:cs="Tahoma"/>
          <w:bCs/>
          <w:sz w:val="24"/>
          <w:lang w:val="es-ES"/>
        </w:rPr>
        <w:t xml:space="preserve">Por lo que el </w:t>
      </w:r>
      <w:r w:rsidRPr="004A72F8">
        <w:rPr>
          <w:rFonts w:ascii="Palatino Linotype" w:eastAsia="Calibri" w:hAnsi="Palatino Linotype" w:cs="Tahoma"/>
          <w:b/>
          <w:bCs/>
          <w:sz w:val="24"/>
          <w:lang w:val="es-ES"/>
        </w:rPr>
        <w:t>Sujeto Obligado</w:t>
      </w:r>
      <w:r w:rsidRPr="004A72F8">
        <w:rPr>
          <w:rFonts w:ascii="Palatino Linotype" w:eastAsia="Calibri" w:hAnsi="Palatino Linotype" w:cs="Tahoma"/>
          <w:bCs/>
          <w:sz w:val="24"/>
          <w:lang w:val="es-ES"/>
        </w:rPr>
        <w:t xml:space="preserve"> en el caso de que no haya formalizado algún contrato o convenio relacionado con la terminal de autobuses de Jilotepec, bastará con así lo manifieste.</w:t>
      </w:r>
    </w:p>
    <w:p w:rsidR="007E4C84" w:rsidRPr="004A72F8" w:rsidRDefault="007E4C84" w:rsidP="00DE1734">
      <w:pPr>
        <w:spacing w:after="0" w:line="360" w:lineRule="auto"/>
        <w:ind w:right="-91"/>
        <w:jc w:val="both"/>
        <w:rPr>
          <w:rFonts w:ascii="Palatino Linotype" w:eastAsia="Calibri" w:hAnsi="Palatino Linotype" w:cs="Tahoma"/>
          <w:bCs/>
          <w:sz w:val="24"/>
          <w:lang w:val="es-ES"/>
        </w:rPr>
      </w:pPr>
    </w:p>
    <w:p w:rsidR="007E4C84" w:rsidRPr="004A72F8" w:rsidRDefault="007E4C84" w:rsidP="007E4C84">
      <w:pPr>
        <w:spacing w:after="0" w:line="360" w:lineRule="auto"/>
        <w:ind w:right="-91"/>
        <w:jc w:val="both"/>
        <w:rPr>
          <w:rFonts w:ascii="Palatino Linotype" w:hAnsi="Palatino Linotype"/>
          <w:b/>
          <w:u w:val="single"/>
        </w:rPr>
      </w:pPr>
      <w:r w:rsidRPr="004A72F8">
        <w:rPr>
          <w:rFonts w:ascii="Palatino Linotype" w:eastAsia="Calibri" w:hAnsi="Palatino Linotype" w:cs="Tahoma"/>
          <w:bCs/>
          <w:sz w:val="24"/>
          <w:lang w:val="es-ES"/>
        </w:rPr>
        <w:t xml:space="preserve">Referente al </w:t>
      </w:r>
      <w:r w:rsidRPr="004A72F8">
        <w:rPr>
          <w:rFonts w:ascii="Palatino Linotype" w:eastAsia="Calibri" w:hAnsi="Palatino Linotype" w:cs="Tahoma"/>
          <w:b/>
          <w:bCs/>
          <w:sz w:val="24"/>
          <w:lang w:val="es-ES"/>
        </w:rPr>
        <w:t>punto 9)</w:t>
      </w:r>
      <w:r w:rsidRPr="004A72F8">
        <w:rPr>
          <w:rFonts w:ascii="Palatino Linotype" w:eastAsia="Calibri" w:hAnsi="Palatino Linotype" w:cs="Tahoma"/>
          <w:bCs/>
          <w:sz w:val="24"/>
          <w:lang w:val="es-ES"/>
        </w:rPr>
        <w:t xml:space="preserve">, en el que solicita </w:t>
      </w:r>
      <w:r w:rsidRPr="004A72F8">
        <w:rPr>
          <w:rFonts w:ascii="Palatino Linotype" w:hAnsi="Palatino Linotype"/>
          <w:b/>
          <w:u w:val="single"/>
        </w:rPr>
        <w:t>todos y cada uno de los documentos soporte y copias de expedientes de contratación de personal que ingresaron desde fecha 1 de septiembre del 2019 al 1 de octubre del 2020 en el ayuntamiento de Jilotepec México.</w:t>
      </w:r>
    </w:p>
    <w:p w:rsidR="007E4C84" w:rsidRPr="004A72F8" w:rsidRDefault="007E4C84" w:rsidP="007E4C84">
      <w:pPr>
        <w:spacing w:before="100" w:beforeAutospacing="1" w:after="100" w:afterAutospacing="1" w:line="360" w:lineRule="auto"/>
        <w:jc w:val="both"/>
        <w:rPr>
          <w:rFonts w:ascii="Palatino Linotype" w:eastAsia="Calibri" w:hAnsi="Palatino Linotype" w:cs="Arial"/>
          <w:sz w:val="24"/>
        </w:rPr>
      </w:pPr>
      <w:r w:rsidRPr="004A72F8">
        <w:rPr>
          <w:rFonts w:ascii="Palatino Linotype" w:hAnsi="Palatino Linotype"/>
          <w:sz w:val="24"/>
        </w:rPr>
        <w:lastRenderedPageBreak/>
        <w:t xml:space="preserve">En ese contexto, de lo dispuesto en la fracción XVII del precepto legal 98 de la </w:t>
      </w:r>
      <w:r w:rsidRPr="004A72F8">
        <w:rPr>
          <w:rFonts w:ascii="Palatino Linotype" w:eastAsia="Calibri" w:hAnsi="Palatino Linotype"/>
          <w:sz w:val="24"/>
          <w:lang w:val="es-ES_tradnl"/>
        </w:rPr>
        <w:t>la Ley del Trabajo de los Servidores Púbicos del Estado y Municipios</w:t>
      </w:r>
      <w:r w:rsidRPr="004A72F8">
        <w:rPr>
          <w:rStyle w:val="Refdenotaalpie"/>
          <w:rFonts w:ascii="Palatino Linotype" w:eastAsia="Calibri" w:hAnsi="Palatino Linotype"/>
          <w:sz w:val="24"/>
          <w:lang w:val="es-ES_tradnl"/>
        </w:rPr>
        <w:footnoteReference w:id="2"/>
      </w:r>
      <w:r w:rsidRPr="004A72F8">
        <w:rPr>
          <w:rFonts w:ascii="Palatino Linotype" w:eastAsia="Calibri" w:hAnsi="Palatino Linotype"/>
          <w:sz w:val="24"/>
          <w:lang w:val="es-ES_tradnl"/>
        </w:rPr>
        <w:t xml:space="preserve">, </w:t>
      </w:r>
      <w:r w:rsidRPr="004A72F8">
        <w:rPr>
          <w:rFonts w:ascii="Palatino Linotype" w:eastAsia="Calibri" w:hAnsi="Palatino Linotype" w:cs="Arial"/>
          <w:sz w:val="24"/>
        </w:rPr>
        <w:t>se advierte que las entidades públicas tienen la obligación de integrar los expedientes laborales de cada servidor público, dentro de los cuales debe constar los documentos exhibidos para ingresar al servicio público, dispuestos en el diverso 47, que son los siguientes:</w:t>
      </w:r>
    </w:p>
    <w:p w:rsidR="007E4C84" w:rsidRPr="004A72F8" w:rsidRDefault="007E4C84" w:rsidP="007E4C84">
      <w:pPr>
        <w:autoSpaceDE w:val="0"/>
        <w:autoSpaceDN w:val="0"/>
        <w:adjustRightInd w:val="0"/>
        <w:spacing w:after="0" w:line="240" w:lineRule="auto"/>
        <w:ind w:left="851" w:right="851"/>
        <w:jc w:val="both"/>
        <w:rPr>
          <w:rFonts w:ascii="Palatino Linotype" w:hAnsi="Palatino Linotype" w:cs="Arial"/>
          <w:i/>
          <w:szCs w:val="20"/>
        </w:rPr>
      </w:pPr>
      <w:r w:rsidRPr="004A72F8">
        <w:rPr>
          <w:rFonts w:ascii="Palatino Linotype" w:hAnsi="Palatino Linotype" w:cs="Arial"/>
          <w:i/>
          <w:szCs w:val="20"/>
        </w:rPr>
        <w:t xml:space="preserve"> “</w:t>
      </w:r>
      <w:r w:rsidRPr="004A72F8">
        <w:rPr>
          <w:rFonts w:ascii="Palatino Linotype" w:hAnsi="Palatino Linotype" w:cs="Arial"/>
          <w:b/>
          <w:i/>
          <w:szCs w:val="20"/>
        </w:rPr>
        <w:t>ARTÍCULO 47.</w:t>
      </w:r>
      <w:r w:rsidRPr="004A72F8">
        <w:rPr>
          <w:rFonts w:ascii="Palatino Linotype" w:hAnsi="Palatino Linotype" w:cs="Arial"/>
          <w:i/>
          <w:szCs w:val="20"/>
        </w:rPr>
        <w:t xml:space="preserve">  Para ingresar al servicio público se requiere: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I. Presentar una solicitud utilizando la forma oficial que se autorice por la institución pública o dependencia correspondiente;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II. Ser de nacionalidad mexicana, con la excepción prevista en el artículo 17 de la presente ley;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III. Estar en pleno ejercicio de sus derechos civiles y políticos, en su caso;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IV. Acreditar, cuando proceda, el cumplimiento de la Ley del Servicio Militar Nacional;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V. No tener antecedentes penales por delitos intencionales;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VI. No haber sido separado anteriormente del servicio por las causas previstas en la fracción V del artículo 89 y en el artículo 93 de la presente ley;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VII. Tener buena salud, lo que se comprobará con los certificados médicos correspondientes, en la forma en que se establezca en cada institución pública;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VIII. Cumplir con los requisitos que se establezcan para los diferentes puestos;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IX. Acreditar por medio de los exámenes correspondientes los conocimientos y aptitudes necesarios para el desempeño del puesto; y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X. No estar inhabilitado para el ejercicio del servicio público.  </w:t>
      </w:r>
    </w:p>
    <w:p w:rsidR="007E4C84" w:rsidRPr="004A72F8" w:rsidRDefault="007E4C84" w:rsidP="007E4C84">
      <w:pPr>
        <w:autoSpaceDE w:val="0"/>
        <w:autoSpaceDN w:val="0"/>
        <w:adjustRightInd w:val="0"/>
        <w:spacing w:after="0" w:line="240" w:lineRule="auto"/>
        <w:ind w:left="1134" w:right="851"/>
        <w:jc w:val="both"/>
        <w:rPr>
          <w:rFonts w:ascii="Palatino Linotype" w:hAnsi="Palatino Linotype" w:cs="Arial"/>
          <w:i/>
          <w:szCs w:val="20"/>
        </w:rPr>
      </w:pPr>
      <w:r w:rsidRPr="004A72F8">
        <w:rPr>
          <w:rFonts w:ascii="Palatino Linotype" w:hAnsi="Palatino Linotype" w:cs="Arial"/>
          <w:i/>
          <w:szCs w:val="20"/>
        </w:rPr>
        <w:t xml:space="preserve">XI. Presentar certificado expedido por la Unidad del Registro de Deudores Alimentarios Morosos en el que conste, si se encuentra inscrito o no en el mismo.   </w:t>
      </w:r>
    </w:p>
    <w:p w:rsidR="007E4C84" w:rsidRPr="004A72F8" w:rsidRDefault="007E4C84" w:rsidP="007E4C84">
      <w:pPr>
        <w:autoSpaceDE w:val="0"/>
        <w:autoSpaceDN w:val="0"/>
        <w:adjustRightInd w:val="0"/>
        <w:spacing w:after="0" w:line="240" w:lineRule="auto"/>
        <w:ind w:left="851" w:right="851"/>
        <w:jc w:val="both"/>
        <w:rPr>
          <w:rFonts w:ascii="Palatino Linotype" w:hAnsi="Palatino Linotype" w:cs="Arial"/>
          <w:i/>
          <w:szCs w:val="20"/>
        </w:rPr>
      </w:pPr>
    </w:p>
    <w:p w:rsidR="007E4C84" w:rsidRPr="004A72F8" w:rsidRDefault="007E4C84" w:rsidP="007E4C84">
      <w:pPr>
        <w:autoSpaceDE w:val="0"/>
        <w:autoSpaceDN w:val="0"/>
        <w:adjustRightInd w:val="0"/>
        <w:spacing w:after="0" w:line="240" w:lineRule="auto"/>
        <w:ind w:left="851" w:right="851"/>
        <w:jc w:val="both"/>
        <w:rPr>
          <w:rFonts w:ascii="Palatino Linotype" w:hAnsi="Palatino Linotype" w:cs="Arial"/>
          <w:i/>
          <w:szCs w:val="20"/>
        </w:rPr>
      </w:pPr>
      <w:r w:rsidRPr="004A72F8">
        <w:rPr>
          <w:rFonts w:ascii="Palatino Linotype" w:hAnsi="Palatino Linotype" w:cs="Arial"/>
          <w:i/>
          <w:szCs w:val="20"/>
        </w:rPr>
        <w:t>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w:t>
      </w:r>
    </w:p>
    <w:p w:rsidR="007E4C84" w:rsidRPr="004A72F8" w:rsidRDefault="007E4C84" w:rsidP="007E4C84">
      <w:pPr>
        <w:pStyle w:val="Sinespaciado"/>
      </w:pPr>
    </w:p>
    <w:p w:rsidR="007E4C84" w:rsidRPr="004A72F8" w:rsidRDefault="007E4C84" w:rsidP="007E4C84">
      <w:pPr>
        <w:spacing w:after="0" w:line="360" w:lineRule="auto"/>
        <w:jc w:val="both"/>
        <w:rPr>
          <w:rFonts w:ascii="Palatino Linotype" w:hAnsi="Palatino Linotype"/>
          <w:sz w:val="24"/>
          <w:szCs w:val="24"/>
        </w:rPr>
      </w:pPr>
      <w:r w:rsidRPr="004A72F8">
        <w:rPr>
          <w:rFonts w:ascii="Palatino Linotype" w:hAnsi="Palatino Linotype" w:cs="Arial"/>
          <w:sz w:val="24"/>
          <w:szCs w:val="24"/>
        </w:rPr>
        <w:lastRenderedPageBreak/>
        <w:t xml:space="preserve">En relación directa con lo anterior, resulta alusivo lo dispuesto en el </w:t>
      </w:r>
      <w:r w:rsidRPr="004A72F8">
        <w:rPr>
          <w:rFonts w:ascii="Palatino Linotype" w:hAnsi="Palatino Linotype" w:cs="Times"/>
          <w:bCs/>
          <w:i/>
          <w:sz w:val="24"/>
          <w:szCs w:val="24"/>
          <w:shd w:val="clear" w:color="auto" w:fill="FFFFFF"/>
        </w:rPr>
        <w:t>Manual de Procedimientos para la Integración del Expediente Personal de las Servidoras y</w:t>
      </w:r>
      <w:r w:rsidRPr="004A72F8">
        <w:rPr>
          <w:rFonts w:ascii="Palatino Linotype" w:hAnsi="Palatino Linotype"/>
          <w:bCs/>
          <w:i/>
          <w:sz w:val="24"/>
          <w:szCs w:val="24"/>
        </w:rPr>
        <w:t xml:space="preserve"> </w:t>
      </w:r>
      <w:r w:rsidRPr="004A72F8">
        <w:rPr>
          <w:rFonts w:ascii="Palatino Linotype" w:hAnsi="Palatino Linotype" w:cs="Times"/>
          <w:bCs/>
          <w:i/>
          <w:sz w:val="24"/>
          <w:szCs w:val="24"/>
          <w:shd w:val="clear" w:color="auto" w:fill="FFFFFF"/>
        </w:rPr>
        <w:t>Servidores Públicos del Tribunal Electoral para el Poder Judicial de la Federación</w:t>
      </w:r>
      <w:r w:rsidRPr="004A72F8">
        <w:rPr>
          <w:rFonts w:ascii="Palatino Linotype" w:hAnsi="Palatino Linotype" w:cs="Times"/>
          <w:b/>
          <w:bCs/>
          <w:i/>
          <w:sz w:val="24"/>
          <w:szCs w:val="24"/>
          <w:shd w:val="clear" w:color="auto" w:fill="FFFFFF"/>
        </w:rPr>
        <w:t>,</w:t>
      </w:r>
      <w:r w:rsidRPr="004A72F8">
        <w:rPr>
          <w:rFonts w:ascii="Palatino Linotype" w:hAnsi="Palatino Linotype" w:cs="Times"/>
          <w:bCs/>
          <w:sz w:val="24"/>
          <w:szCs w:val="24"/>
          <w:shd w:val="clear" w:color="auto" w:fill="FFFFFF"/>
        </w:rPr>
        <w:t xml:space="preserve"> el cual tiene como </w:t>
      </w:r>
      <w:r w:rsidRPr="004A72F8">
        <w:rPr>
          <w:rFonts w:ascii="Palatino Linotype" w:hAnsi="Palatino Linotype"/>
          <w:sz w:val="24"/>
          <w:szCs w:val="24"/>
        </w:rPr>
        <w:t>propósito documentar en forma sencilla, objetiva y ordenada, los procedimientos que tiene a su cargo la Dirección General de Recursos Humanos en materia de integración de expedientes personales, con una visión integral del funcionamiento.</w:t>
      </w:r>
    </w:p>
    <w:p w:rsidR="007E4C84" w:rsidRPr="004A72F8" w:rsidRDefault="007E4C84" w:rsidP="007E4C84">
      <w:pPr>
        <w:spacing w:after="0" w:line="360" w:lineRule="auto"/>
        <w:jc w:val="both"/>
        <w:rPr>
          <w:rFonts w:ascii="Palatino Linotype" w:hAnsi="Palatino Linotype" w:cs="Times"/>
          <w:bCs/>
          <w:sz w:val="24"/>
          <w:szCs w:val="24"/>
          <w:shd w:val="clear" w:color="auto" w:fill="FFFFFF"/>
        </w:rPr>
      </w:pPr>
    </w:p>
    <w:p w:rsidR="007E4C84" w:rsidRPr="004A72F8" w:rsidRDefault="007E4C84" w:rsidP="007E4C84">
      <w:pPr>
        <w:spacing w:after="0" w:line="360" w:lineRule="auto"/>
        <w:jc w:val="both"/>
        <w:rPr>
          <w:rFonts w:ascii="Palatino Linotype" w:hAnsi="Palatino Linotype" w:cs="Times"/>
          <w:bCs/>
          <w:sz w:val="24"/>
          <w:szCs w:val="24"/>
          <w:shd w:val="clear" w:color="auto" w:fill="FFFFFF"/>
        </w:rPr>
      </w:pPr>
      <w:r w:rsidRPr="004A72F8">
        <w:rPr>
          <w:rFonts w:ascii="Palatino Linotype" w:hAnsi="Palatino Linotype" w:cs="Times"/>
          <w:bCs/>
          <w:sz w:val="24"/>
          <w:szCs w:val="24"/>
          <w:shd w:val="clear" w:color="auto" w:fill="FFFFFF"/>
        </w:rPr>
        <w:t>Ahora bien, para la integración del expediente laboral se derivan los siguientes requisitos oficiales que deberán presentar los servidores públicos de nuevo ingreso:</w:t>
      </w:r>
    </w:p>
    <w:p w:rsidR="007E4C84" w:rsidRPr="004A72F8" w:rsidRDefault="007E4C84" w:rsidP="007E4C84">
      <w:pPr>
        <w:pStyle w:val="Sinespaciado"/>
        <w:rPr>
          <w:shd w:val="clear" w:color="auto" w:fill="FFFFFF"/>
        </w:rPr>
      </w:pP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ACTA DE NACIMIENTO.</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ACTAS DE NACIMIENTO DE DESCENDIENTES, (en su caso).</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RFC.</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CURRÍCULUM VITAE (con firma y fecha).</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CURRÍCULUM VITAE (VERSIÓN PÚBLICA, UNICAMENTE DATOS ESCOLARES Y LABORALES).</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HOJA DE SERVICIOS (en caso haber laborado en otras instituciones o dependencias públicas, donde cotizó en el ISSSTE)</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CARTILLA DEL S. M. N. (solo hombres, opcional)</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COMPROBANTE DE DOMICILIO (agua, luz, teléfono, predial)</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ÚLTIMO COMPROBANTE DE ESTUDIOS (En caso de ser pasantes deberán presentar original de carta de pasante y/o constancia de créditos e historia académica hasta el último grado cursado).</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TÍTULO Y CÉDULA PROFESIONAL</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LICENCIA DE MANEJO (solo chóferes)</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 xml:space="preserve">CURP (clave única de registro de población) </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NUMERO DE CUENTA BANCARIA BANORTE, EXPEDIDA POR EL BANCO (para depositar la nómina)</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CREDENCIAL DE ELECTOR.</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FORMATO "CUESTIONARIO PARA LA INTEGRACIÓN DE EXPEDIENTE PERSONAL" (Anexo)</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lastRenderedPageBreak/>
        <w:t>CARTA COMPROMISO (la proporciona el tribunal electoral)</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DOCUMENTO MEDICO QUE ACREDITE DISCAPACIDAD O ALERGIA, SEGÚN SEA EL CASO.</w:t>
      </w:r>
    </w:p>
    <w:p w:rsidR="007E4C84" w:rsidRPr="004A72F8" w:rsidRDefault="007E4C84" w:rsidP="00DC0664">
      <w:pPr>
        <w:pStyle w:val="ROMANOS"/>
        <w:numPr>
          <w:ilvl w:val="0"/>
          <w:numId w:val="10"/>
        </w:numPr>
        <w:tabs>
          <w:tab w:val="clear" w:pos="720"/>
        </w:tabs>
        <w:spacing w:after="0" w:line="240" w:lineRule="auto"/>
        <w:rPr>
          <w:rFonts w:ascii="Palatino Linotype" w:hAnsi="Palatino Linotype"/>
          <w:sz w:val="24"/>
          <w:szCs w:val="20"/>
        </w:rPr>
      </w:pPr>
      <w:r w:rsidRPr="004A72F8">
        <w:rPr>
          <w:rFonts w:ascii="Palatino Linotype" w:hAnsi="Palatino Linotype"/>
          <w:sz w:val="24"/>
          <w:szCs w:val="20"/>
        </w:rPr>
        <w:t>4 FOTOGRAFÍAS TAMAÑO INFANTIL A COLOR, RECIENTES, IMPRESAS.</w:t>
      </w:r>
    </w:p>
    <w:p w:rsidR="007E4C84" w:rsidRPr="004A72F8" w:rsidRDefault="007E4C84" w:rsidP="007E4C84">
      <w:pPr>
        <w:ind w:left="284"/>
        <w:jc w:val="both"/>
        <w:rPr>
          <w:rFonts w:ascii="Palatino Linotype" w:hAnsi="Palatino Linotype" w:cs="Times"/>
          <w:bCs/>
          <w:sz w:val="20"/>
          <w:szCs w:val="20"/>
          <w:shd w:val="clear" w:color="auto" w:fill="FFFFFF"/>
        </w:rPr>
      </w:pPr>
    </w:p>
    <w:p w:rsidR="007E4C84" w:rsidRPr="004A72F8" w:rsidRDefault="007E4C84" w:rsidP="007E4C84">
      <w:pPr>
        <w:spacing w:after="0" w:line="360" w:lineRule="auto"/>
        <w:jc w:val="both"/>
        <w:rPr>
          <w:rFonts w:ascii="Palatino Linotype" w:hAnsi="Palatino Linotype"/>
          <w:sz w:val="24"/>
        </w:rPr>
      </w:pPr>
      <w:r w:rsidRPr="004A72F8">
        <w:rPr>
          <w:rFonts w:ascii="Palatino Linotype" w:hAnsi="Palatino Linotype" w:cs="Times"/>
          <w:bCs/>
          <w:sz w:val="24"/>
          <w:shd w:val="clear" w:color="auto" w:fill="FFFFFF"/>
        </w:rPr>
        <w:t xml:space="preserve">En ese sentido, se tiene que el </w:t>
      </w:r>
      <w:r w:rsidRPr="004A72F8">
        <w:rPr>
          <w:rFonts w:ascii="Palatino Linotype" w:hAnsi="Palatino Linotype" w:cs="Times"/>
          <w:b/>
          <w:bCs/>
          <w:sz w:val="24"/>
          <w:shd w:val="clear" w:color="auto" w:fill="FFFFFF"/>
        </w:rPr>
        <w:t xml:space="preserve">Sujeto Obligado </w:t>
      </w:r>
      <w:r w:rsidRPr="004A72F8">
        <w:rPr>
          <w:rFonts w:ascii="Palatino Linotype" w:hAnsi="Palatino Linotype" w:cs="Times"/>
          <w:bCs/>
          <w:sz w:val="24"/>
          <w:shd w:val="clear" w:color="auto" w:fill="FFFFFF"/>
        </w:rPr>
        <w:t xml:space="preserve">general, posee y administra en sus archivos, los expedientes laborales de los servidores públicos, sirve de sustento la tesis de rubro y texto siguiente de la </w:t>
      </w:r>
      <w:r w:rsidRPr="004A72F8">
        <w:rPr>
          <w:rFonts w:ascii="Palatino Linotype" w:hAnsi="Palatino Linotype"/>
          <w:sz w:val="24"/>
        </w:rPr>
        <w:t>Suprema Corte de Justicia de la Nación.</w:t>
      </w:r>
    </w:p>
    <w:p w:rsidR="007E4C84" w:rsidRPr="004A72F8" w:rsidRDefault="007E4C84" w:rsidP="007E4C84">
      <w:pPr>
        <w:pStyle w:val="Sinespaciado"/>
      </w:pPr>
    </w:p>
    <w:p w:rsidR="007E4C84" w:rsidRPr="004A72F8" w:rsidRDefault="007E4C84" w:rsidP="007E4C84">
      <w:pPr>
        <w:spacing w:after="0"/>
        <w:ind w:left="993" w:right="1041"/>
        <w:jc w:val="both"/>
        <w:rPr>
          <w:rFonts w:ascii="Palatino Linotype" w:hAnsi="Palatino Linotype"/>
          <w:i/>
          <w:sz w:val="20"/>
          <w:szCs w:val="20"/>
        </w:rPr>
      </w:pPr>
      <w:r w:rsidRPr="004A72F8">
        <w:rPr>
          <w:rFonts w:ascii="Palatino Linotype" w:hAnsi="Palatino Linotype"/>
          <w:i/>
          <w:sz w:val="20"/>
          <w:szCs w:val="20"/>
        </w:rPr>
        <w:t>“</w:t>
      </w:r>
      <w:r w:rsidRPr="004A72F8">
        <w:rPr>
          <w:rFonts w:ascii="Palatino Linotype" w:hAnsi="Palatino Linotype"/>
          <w:b/>
          <w:i/>
          <w:sz w:val="20"/>
          <w:szCs w:val="20"/>
        </w:rPr>
        <w:t>Criterio 15/2006 EXPEDIENTES LABORALES ADMINISTRATIVOS DE LOS SERVIDORES PÚBLICOS DE LA SUPREMA CORTE DE JUSTICIA DE LA NACIÓN. ES PÚBLICA LA INFORMACIÓN QUE EN ELLOS SE CONTIENE, SALVO LOS DATOS PERSONALES.</w:t>
      </w:r>
      <w:r w:rsidRPr="004A72F8">
        <w:rPr>
          <w:rFonts w:ascii="Palatino Linotype" w:hAnsi="Palatino Linotype"/>
          <w:i/>
          <w:sz w:val="20"/>
          <w:szCs w:val="20"/>
        </w:rPr>
        <w:t xml:space="preserve"> La información que se contiene en los expedientes laborales administrativos de los servidores públicos de este Alto Tribunal es pública, específicamente, la inherente a sus percepciones, el ejercicio del cargo, a </w:t>
      </w:r>
      <w:r w:rsidRPr="004A72F8">
        <w:rPr>
          <w:rFonts w:ascii="Palatino Linotype" w:hAnsi="Palatino Linotype"/>
          <w:i/>
          <w:sz w:val="20"/>
          <w:szCs w:val="20"/>
          <w:u w:val="single"/>
        </w:rPr>
        <w:t>la identificación de la plaza y sus funciones</w:t>
      </w:r>
      <w:r w:rsidRPr="004A72F8">
        <w:rPr>
          <w:rFonts w:ascii="Palatino Linotype" w:hAnsi="Palatino Linotype"/>
          <w:i/>
          <w:sz w:val="20"/>
          <w:szCs w:val="20"/>
        </w:rPr>
        <w:t xml:space="preserve">, </w:t>
      </w:r>
      <w:r w:rsidRPr="004A72F8">
        <w:rPr>
          <w:rFonts w:ascii="Palatino Linotype" w:hAnsi="Palatino Linotype"/>
          <w:i/>
          <w:sz w:val="20"/>
          <w:szCs w:val="20"/>
          <w:u w:val="single"/>
        </w:rPr>
        <w:t>los datos relevantes sobre el perfil profesional del servidor público</w:t>
      </w:r>
      <w:r w:rsidRPr="004A72F8">
        <w:rPr>
          <w:rFonts w:ascii="Palatino Linotype" w:hAnsi="Palatino Linotype"/>
          <w:i/>
          <w:sz w:val="20"/>
          <w:szCs w:val="20"/>
        </w:rPr>
        <w:t xml:space="preserve"> y, en su caso, sobre su desempeño, en tanto establecen el marco de referencia laboral administrativo. A diferencia de lo que sucede con los datos personales que en dichos expedientes se contengan, pues debe tenerse en cuenta que una de las excepciones al principio de publicidad de la información la constituyen los datos de tal naturaleza que requieran del consentimiento de los individuos para su difusión, distribución o comercialización en los términos de los artículos 3°, fracción II, y 18, fracción II, de la Ley Federal de Transparencia y Acceso a la Información Pública Gubernamental. Para ello es necesario considerar que constituyen datos personales toda aquella información concerniente a una persona física identificada o identificable, relacionada con cualquier aspecto que afecte su intimidad, y tendrán el carácter de información confidencial, cuando en términos de lo previsto en la Ley Federal invocada, su difusión, distribución o comercialización requiera el consentimiento de los individuos a los que pertenezcan. </w:t>
      </w:r>
    </w:p>
    <w:p w:rsidR="007E4C84" w:rsidRPr="004A72F8" w:rsidRDefault="007E4C84" w:rsidP="007E4C84">
      <w:pPr>
        <w:autoSpaceDE w:val="0"/>
        <w:autoSpaceDN w:val="0"/>
        <w:adjustRightInd w:val="0"/>
        <w:spacing w:after="0" w:line="360" w:lineRule="auto"/>
        <w:jc w:val="both"/>
        <w:rPr>
          <w:rFonts w:ascii="Palatino Linotype" w:hAnsi="Palatino Linotype" w:cs="Times"/>
          <w:bCs/>
          <w:sz w:val="24"/>
          <w:shd w:val="clear" w:color="auto" w:fill="FFFFFF"/>
        </w:rPr>
      </w:pPr>
    </w:p>
    <w:p w:rsidR="00107820" w:rsidRPr="004A72F8" w:rsidRDefault="007E4C84" w:rsidP="00107820">
      <w:pPr>
        <w:autoSpaceDE w:val="0"/>
        <w:autoSpaceDN w:val="0"/>
        <w:adjustRightInd w:val="0"/>
        <w:spacing w:after="0" w:line="360" w:lineRule="auto"/>
        <w:jc w:val="both"/>
        <w:rPr>
          <w:rFonts w:ascii="Palatino Linotype" w:hAnsi="Palatino Linotype"/>
          <w:sz w:val="24"/>
          <w:szCs w:val="24"/>
        </w:rPr>
      </w:pPr>
      <w:r w:rsidRPr="004A72F8">
        <w:rPr>
          <w:rFonts w:ascii="Palatino Linotype" w:hAnsi="Palatino Linotype" w:cs="Times"/>
          <w:bCs/>
          <w:sz w:val="24"/>
          <w:szCs w:val="24"/>
          <w:shd w:val="clear" w:color="auto" w:fill="FFFFFF"/>
        </w:rPr>
        <w:t>Por lo anterior, este Instituto advierte que la información relativa a los expedientes laborales,</w:t>
      </w:r>
      <w:r w:rsidRPr="004A72F8">
        <w:rPr>
          <w:rFonts w:ascii="Palatino Linotype" w:eastAsiaTheme="minorEastAsia" w:hAnsi="Palatino Linotype" w:cs="Bookman Old Style"/>
          <w:sz w:val="24"/>
          <w:szCs w:val="24"/>
        </w:rPr>
        <w:t xml:space="preserve"> </w:t>
      </w:r>
      <w:r w:rsidRPr="004A72F8">
        <w:rPr>
          <w:rFonts w:ascii="Palatino Linotype" w:hAnsi="Palatino Linotype" w:cs="Times"/>
          <w:bCs/>
          <w:sz w:val="24"/>
          <w:szCs w:val="24"/>
          <w:shd w:val="clear" w:color="auto" w:fill="FFFFFF"/>
        </w:rPr>
        <w:t xml:space="preserve">es información que el </w:t>
      </w:r>
      <w:r w:rsidRPr="004A72F8">
        <w:rPr>
          <w:rFonts w:ascii="Palatino Linotype" w:hAnsi="Palatino Linotype" w:cs="Times"/>
          <w:b/>
          <w:bCs/>
          <w:sz w:val="24"/>
          <w:szCs w:val="24"/>
          <w:shd w:val="clear" w:color="auto" w:fill="FFFFFF"/>
        </w:rPr>
        <w:t xml:space="preserve">Sujeto Obligado </w:t>
      </w:r>
      <w:r w:rsidRPr="004A72F8">
        <w:rPr>
          <w:rFonts w:ascii="Palatino Linotype" w:hAnsi="Palatino Linotype" w:cs="Times"/>
          <w:bCs/>
          <w:sz w:val="24"/>
          <w:szCs w:val="24"/>
          <w:shd w:val="clear" w:color="auto" w:fill="FFFFFF"/>
        </w:rPr>
        <w:t xml:space="preserve">genera, posee y administra en el ejercicio de sus funciones, </w:t>
      </w:r>
      <w:r w:rsidR="00107820" w:rsidRPr="004A72F8">
        <w:rPr>
          <w:rFonts w:ascii="Palatino Linotype" w:hAnsi="Palatino Linotype" w:cs="Times"/>
          <w:bCs/>
          <w:sz w:val="24"/>
          <w:szCs w:val="24"/>
          <w:shd w:val="clear" w:color="auto" w:fill="FFFFFF"/>
        </w:rPr>
        <w:t xml:space="preserve">por lo que </w:t>
      </w:r>
      <w:r w:rsidR="00107820" w:rsidRPr="004A72F8">
        <w:rPr>
          <w:rFonts w:ascii="Palatino Linotype" w:hAnsi="Palatino Linotype"/>
          <w:sz w:val="24"/>
          <w:szCs w:val="24"/>
        </w:rPr>
        <w:t xml:space="preserve">respecta de la documentación que pudiera constar en los expedientes de los servidores públicos, se advierte que, parte de ella es susceptible </w:t>
      </w:r>
      <w:r w:rsidR="00107820" w:rsidRPr="004A72F8">
        <w:rPr>
          <w:rFonts w:ascii="Palatino Linotype" w:hAnsi="Palatino Linotype"/>
          <w:sz w:val="24"/>
          <w:szCs w:val="24"/>
        </w:rPr>
        <w:lastRenderedPageBreak/>
        <w:t xml:space="preserve">de ser entregada de manera </w:t>
      </w:r>
      <w:r w:rsidR="00107820" w:rsidRPr="004A72F8">
        <w:rPr>
          <w:rFonts w:ascii="Palatino Linotype" w:hAnsi="Palatino Linotype"/>
          <w:b/>
          <w:sz w:val="24"/>
          <w:szCs w:val="24"/>
        </w:rPr>
        <w:t>íntegra</w:t>
      </w:r>
      <w:r w:rsidR="00107820" w:rsidRPr="004A72F8">
        <w:rPr>
          <w:rFonts w:ascii="Palatino Linotype" w:hAnsi="Palatino Linotype"/>
          <w:sz w:val="24"/>
          <w:szCs w:val="24"/>
        </w:rPr>
        <w:t xml:space="preserve">; sin embargo, otro tanto, debe procederse a su entrega en </w:t>
      </w:r>
      <w:r w:rsidR="00107820" w:rsidRPr="004A72F8">
        <w:rPr>
          <w:rFonts w:ascii="Palatino Linotype" w:hAnsi="Palatino Linotype"/>
          <w:b/>
          <w:sz w:val="24"/>
          <w:szCs w:val="24"/>
        </w:rPr>
        <w:t>versión pública</w:t>
      </w:r>
      <w:r w:rsidR="00107820" w:rsidRPr="004A72F8">
        <w:rPr>
          <w:rFonts w:ascii="Palatino Linotype" w:hAnsi="Palatino Linotype"/>
          <w:sz w:val="24"/>
          <w:szCs w:val="24"/>
        </w:rPr>
        <w:t xml:space="preserve">, en la que se protejan, </w:t>
      </w:r>
      <w:r w:rsidR="00107820" w:rsidRPr="004A72F8">
        <w:rPr>
          <w:rFonts w:ascii="Palatino Linotype" w:hAnsi="Palatino Linotype"/>
          <w:b/>
          <w:sz w:val="24"/>
          <w:szCs w:val="24"/>
        </w:rPr>
        <w:t>únicamente</w:t>
      </w:r>
      <w:r w:rsidR="00107820" w:rsidRPr="004A72F8">
        <w:rPr>
          <w:rFonts w:ascii="Palatino Linotype" w:hAnsi="Palatino Linotype"/>
          <w:sz w:val="24"/>
          <w:szCs w:val="24"/>
        </w:rPr>
        <w:t xml:space="preserve">, los datos personales, datos personales sensibles e información pública, y otra más, que debe ser clasificada como confidencial </w:t>
      </w:r>
      <w:r w:rsidR="00107820" w:rsidRPr="004A72F8">
        <w:rPr>
          <w:rFonts w:ascii="Palatino Linotype" w:hAnsi="Palatino Linotype"/>
          <w:b/>
          <w:sz w:val="24"/>
          <w:szCs w:val="24"/>
        </w:rPr>
        <w:t>en su totalidad</w:t>
      </w:r>
      <w:r w:rsidR="00107820" w:rsidRPr="004A72F8">
        <w:rPr>
          <w:rFonts w:ascii="Palatino Linotype" w:hAnsi="Palatino Linotype"/>
          <w:sz w:val="24"/>
          <w:szCs w:val="24"/>
        </w:rPr>
        <w:t>.</w:t>
      </w:r>
    </w:p>
    <w:p w:rsidR="00107820" w:rsidRPr="004A72F8" w:rsidRDefault="00107820" w:rsidP="00107820">
      <w:pPr>
        <w:autoSpaceDE w:val="0"/>
        <w:autoSpaceDN w:val="0"/>
        <w:adjustRightInd w:val="0"/>
        <w:spacing w:after="0" w:line="360" w:lineRule="auto"/>
        <w:jc w:val="both"/>
        <w:rPr>
          <w:rFonts w:ascii="Palatino Linotype" w:hAnsi="Palatino Linotype"/>
          <w:sz w:val="24"/>
          <w:szCs w:val="24"/>
        </w:rPr>
      </w:pPr>
    </w:p>
    <w:p w:rsidR="00107820" w:rsidRPr="004A72F8" w:rsidRDefault="00107820" w:rsidP="00107820">
      <w:pPr>
        <w:autoSpaceDE w:val="0"/>
        <w:autoSpaceDN w:val="0"/>
        <w:adjustRightInd w:val="0"/>
        <w:spacing w:after="0" w:line="360" w:lineRule="auto"/>
        <w:jc w:val="both"/>
        <w:rPr>
          <w:rFonts w:ascii="Palatino Linotype" w:hAnsi="Palatino Linotype"/>
          <w:sz w:val="24"/>
          <w:szCs w:val="24"/>
        </w:rPr>
      </w:pPr>
      <w:r w:rsidRPr="004A72F8">
        <w:rPr>
          <w:rFonts w:ascii="Palatino Linotype" w:hAnsi="Palatino Linotype"/>
          <w:sz w:val="24"/>
          <w:szCs w:val="24"/>
        </w:rPr>
        <w:t xml:space="preserve">Respecto, de la información que debe ser entregada de forma </w:t>
      </w:r>
      <w:r w:rsidRPr="004A72F8">
        <w:rPr>
          <w:rFonts w:ascii="Palatino Linotype" w:hAnsi="Palatino Linotype"/>
          <w:b/>
          <w:sz w:val="24"/>
          <w:szCs w:val="24"/>
          <w:u w:val="thick"/>
        </w:rPr>
        <w:t>ÍNTEGRA</w:t>
      </w:r>
      <w:r w:rsidRPr="004A72F8">
        <w:rPr>
          <w:rFonts w:ascii="Palatino Linotype" w:hAnsi="Palatino Linotype"/>
          <w:b/>
          <w:sz w:val="24"/>
          <w:szCs w:val="24"/>
        </w:rPr>
        <w:t>,</w:t>
      </w:r>
      <w:r w:rsidRPr="004A72F8">
        <w:rPr>
          <w:rFonts w:ascii="Palatino Linotype" w:hAnsi="Palatino Linotype"/>
          <w:sz w:val="24"/>
          <w:szCs w:val="24"/>
        </w:rPr>
        <w:t xml:space="preserve"> de manera enunciativa más no limitativa se encuentran, las fichas curriculares y los comprobantes de experiencia laboral, cursos y talleres.</w:t>
      </w:r>
    </w:p>
    <w:p w:rsidR="00107820" w:rsidRPr="004A72F8" w:rsidRDefault="00107820" w:rsidP="00107820">
      <w:pPr>
        <w:autoSpaceDE w:val="0"/>
        <w:autoSpaceDN w:val="0"/>
        <w:adjustRightInd w:val="0"/>
        <w:spacing w:after="0" w:line="360" w:lineRule="auto"/>
        <w:jc w:val="both"/>
        <w:rPr>
          <w:rFonts w:ascii="Palatino Linotype" w:hAnsi="Palatino Linotype"/>
          <w:sz w:val="24"/>
          <w:szCs w:val="24"/>
        </w:rPr>
      </w:pPr>
    </w:p>
    <w:p w:rsidR="00107820" w:rsidRPr="004A72F8" w:rsidRDefault="00107820" w:rsidP="00107820">
      <w:pPr>
        <w:autoSpaceDE w:val="0"/>
        <w:autoSpaceDN w:val="0"/>
        <w:adjustRightInd w:val="0"/>
        <w:spacing w:after="0" w:line="360" w:lineRule="auto"/>
        <w:jc w:val="both"/>
        <w:rPr>
          <w:rFonts w:ascii="Palatino Linotype" w:hAnsi="Palatino Linotype"/>
          <w:sz w:val="24"/>
          <w:szCs w:val="24"/>
        </w:rPr>
      </w:pPr>
      <w:r w:rsidRPr="004A72F8">
        <w:rPr>
          <w:rFonts w:ascii="Palatino Linotype" w:hAnsi="Palatino Linotype"/>
          <w:sz w:val="24"/>
          <w:szCs w:val="24"/>
        </w:rPr>
        <w:t xml:space="preserve">Por su parte, respecto de la información susceptible de ser entregada en </w:t>
      </w:r>
      <w:r w:rsidRPr="004A72F8">
        <w:rPr>
          <w:rFonts w:ascii="Palatino Linotype" w:hAnsi="Palatino Linotype"/>
          <w:b/>
          <w:sz w:val="24"/>
          <w:szCs w:val="24"/>
          <w:u w:val="thick"/>
        </w:rPr>
        <w:t>VERSIÓN PÚBLICA</w:t>
      </w:r>
      <w:r w:rsidRPr="004A72F8">
        <w:rPr>
          <w:rFonts w:ascii="Palatino Linotype" w:hAnsi="Palatino Linotype"/>
          <w:sz w:val="24"/>
          <w:szCs w:val="24"/>
        </w:rPr>
        <w:t xml:space="preserve">, de manera enunciativa más no limitativa se podría enunciar, la </w:t>
      </w:r>
      <w:r w:rsidRPr="004A72F8">
        <w:rPr>
          <w:rFonts w:ascii="Palatino Linotype" w:hAnsi="Palatino Linotype"/>
          <w:b/>
          <w:sz w:val="24"/>
          <w:szCs w:val="24"/>
          <w:u w:val="single"/>
        </w:rPr>
        <w:t>solicitud de empleo</w:t>
      </w:r>
      <w:r w:rsidRPr="004A72F8">
        <w:rPr>
          <w:rFonts w:ascii="Palatino Linotype" w:hAnsi="Palatino Linotype"/>
          <w:sz w:val="24"/>
          <w:szCs w:val="24"/>
        </w:rPr>
        <w:t xml:space="preserve">, la </w:t>
      </w:r>
      <w:r w:rsidRPr="004A72F8">
        <w:rPr>
          <w:rFonts w:ascii="Palatino Linotype" w:hAnsi="Palatino Linotype"/>
          <w:b/>
          <w:sz w:val="24"/>
          <w:szCs w:val="24"/>
          <w:u w:val="single"/>
        </w:rPr>
        <w:t>Cartilla de Identidad del Servicio Militar Nacional liberada</w:t>
      </w:r>
      <w:r w:rsidRPr="004A72F8">
        <w:rPr>
          <w:rFonts w:ascii="Palatino Linotype" w:hAnsi="Palatino Linotype"/>
          <w:sz w:val="24"/>
          <w:szCs w:val="24"/>
        </w:rPr>
        <w:t xml:space="preserve">, los </w:t>
      </w:r>
      <w:r w:rsidRPr="004A72F8">
        <w:rPr>
          <w:rFonts w:ascii="Palatino Linotype" w:hAnsi="Palatino Linotype"/>
          <w:b/>
          <w:sz w:val="24"/>
          <w:szCs w:val="24"/>
          <w:u w:val="single"/>
        </w:rPr>
        <w:t>títulos profesionales y/o documentos que acrediten la experiencia mínima</w:t>
      </w:r>
      <w:r w:rsidRPr="004A72F8">
        <w:rPr>
          <w:rFonts w:ascii="Palatino Linotype" w:hAnsi="Palatino Linotype"/>
          <w:sz w:val="24"/>
          <w:szCs w:val="24"/>
        </w:rPr>
        <w:t xml:space="preserve">, las </w:t>
      </w:r>
      <w:r w:rsidRPr="004A72F8">
        <w:rPr>
          <w:rFonts w:ascii="Palatino Linotype" w:hAnsi="Palatino Linotype"/>
          <w:b/>
          <w:sz w:val="24"/>
          <w:szCs w:val="24"/>
          <w:u w:val="single"/>
        </w:rPr>
        <w:t>certificaciones de competencia laboral</w:t>
      </w:r>
      <w:r w:rsidRPr="004A72F8">
        <w:rPr>
          <w:rFonts w:ascii="Palatino Linotype" w:hAnsi="Palatino Linotype"/>
          <w:sz w:val="24"/>
          <w:szCs w:val="24"/>
        </w:rPr>
        <w:t xml:space="preserve">, las </w:t>
      </w:r>
      <w:r w:rsidRPr="004A72F8">
        <w:rPr>
          <w:rFonts w:ascii="Palatino Linotype" w:hAnsi="Palatino Linotype"/>
          <w:b/>
          <w:sz w:val="24"/>
          <w:szCs w:val="24"/>
          <w:u w:val="single"/>
        </w:rPr>
        <w:t>constancias de no inhabilitación</w:t>
      </w:r>
      <w:r w:rsidRPr="004A72F8">
        <w:rPr>
          <w:rFonts w:ascii="Palatino Linotype" w:hAnsi="Palatino Linotype"/>
          <w:sz w:val="24"/>
          <w:szCs w:val="24"/>
        </w:rPr>
        <w:t xml:space="preserve">, </w:t>
      </w:r>
      <w:r w:rsidRPr="004A72F8">
        <w:rPr>
          <w:rFonts w:ascii="Palatino Linotype" w:hAnsi="Palatino Linotype"/>
          <w:b/>
          <w:sz w:val="24"/>
          <w:szCs w:val="24"/>
          <w:u w:val="single"/>
        </w:rPr>
        <w:t>cédulas profesionales</w:t>
      </w:r>
      <w:r w:rsidRPr="004A72F8">
        <w:rPr>
          <w:rFonts w:ascii="Palatino Linotype" w:hAnsi="Palatino Linotype"/>
          <w:sz w:val="24"/>
          <w:szCs w:val="24"/>
        </w:rPr>
        <w:t xml:space="preserve"> y </w:t>
      </w:r>
      <w:r w:rsidRPr="004A72F8">
        <w:rPr>
          <w:rFonts w:ascii="Palatino Linotype" w:hAnsi="Palatino Linotype"/>
          <w:b/>
          <w:i/>
          <w:sz w:val="24"/>
          <w:szCs w:val="24"/>
          <w:u w:val="single"/>
        </w:rPr>
        <w:t>curriculum vitae</w:t>
      </w:r>
      <w:r w:rsidRPr="004A72F8">
        <w:rPr>
          <w:rFonts w:ascii="Palatino Linotype" w:hAnsi="Palatino Linotype"/>
          <w:sz w:val="24"/>
          <w:szCs w:val="24"/>
        </w:rPr>
        <w:t xml:space="preserve">, con o sin fotografía, </w:t>
      </w:r>
      <w:r w:rsidRPr="004A72F8">
        <w:rPr>
          <w:rFonts w:ascii="Palatino Linotype" w:hAnsi="Palatino Linotype"/>
          <w:b/>
          <w:sz w:val="24"/>
          <w:szCs w:val="24"/>
          <w:u w:val="single"/>
        </w:rPr>
        <w:t>los informes</w:t>
      </w:r>
      <w:r w:rsidRPr="004A72F8">
        <w:rPr>
          <w:rFonts w:ascii="Palatino Linotype" w:hAnsi="Palatino Linotype"/>
          <w:sz w:val="24"/>
          <w:szCs w:val="24"/>
        </w:rPr>
        <w:t xml:space="preserve"> y certificados de no antecedentes penales.</w:t>
      </w:r>
    </w:p>
    <w:p w:rsidR="00107820" w:rsidRPr="004A72F8" w:rsidRDefault="00107820" w:rsidP="00107820">
      <w:pPr>
        <w:autoSpaceDE w:val="0"/>
        <w:autoSpaceDN w:val="0"/>
        <w:adjustRightInd w:val="0"/>
        <w:spacing w:after="0" w:line="360" w:lineRule="auto"/>
        <w:jc w:val="both"/>
        <w:rPr>
          <w:rFonts w:ascii="Palatino Linotype" w:hAnsi="Palatino Linotype"/>
          <w:sz w:val="24"/>
          <w:szCs w:val="24"/>
        </w:rPr>
      </w:pPr>
    </w:p>
    <w:p w:rsidR="00107820" w:rsidRPr="004A72F8" w:rsidRDefault="00107820" w:rsidP="00107820">
      <w:pPr>
        <w:autoSpaceDE w:val="0"/>
        <w:autoSpaceDN w:val="0"/>
        <w:adjustRightInd w:val="0"/>
        <w:spacing w:after="0" w:line="360" w:lineRule="auto"/>
        <w:jc w:val="both"/>
        <w:rPr>
          <w:rFonts w:ascii="Palatino Linotype" w:hAnsi="Palatino Linotype" w:cs="Times"/>
          <w:b/>
          <w:bCs/>
          <w:sz w:val="24"/>
          <w:szCs w:val="24"/>
          <w:shd w:val="clear" w:color="auto" w:fill="FFFFFF"/>
        </w:rPr>
      </w:pPr>
      <w:r w:rsidRPr="004A72F8">
        <w:rPr>
          <w:rFonts w:ascii="Palatino Linotype" w:hAnsi="Palatino Linotype"/>
          <w:sz w:val="24"/>
          <w:szCs w:val="24"/>
        </w:rPr>
        <w:t xml:space="preserve">Finalmente, por cuanto hace a la información que debe ser protegida mediante su clasificación como </w:t>
      </w:r>
      <w:r w:rsidRPr="004A72F8">
        <w:rPr>
          <w:rFonts w:ascii="Palatino Linotype" w:hAnsi="Palatino Linotype"/>
          <w:b/>
          <w:sz w:val="24"/>
          <w:szCs w:val="24"/>
          <w:u w:val="thick"/>
        </w:rPr>
        <w:t>CONFIDENCIAL</w:t>
      </w:r>
      <w:r w:rsidRPr="004A72F8">
        <w:rPr>
          <w:rFonts w:ascii="Palatino Linotype" w:hAnsi="Palatino Linotype"/>
          <w:sz w:val="24"/>
          <w:szCs w:val="24"/>
          <w:u w:val="thick"/>
        </w:rPr>
        <w:t xml:space="preserve"> </w:t>
      </w:r>
      <w:r w:rsidRPr="004A72F8">
        <w:rPr>
          <w:rFonts w:ascii="Palatino Linotype" w:hAnsi="Palatino Linotype"/>
          <w:b/>
          <w:sz w:val="24"/>
          <w:szCs w:val="24"/>
          <w:u w:val="thick"/>
        </w:rPr>
        <w:t>en su totalidad</w:t>
      </w:r>
      <w:r w:rsidRPr="004A72F8">
        <w:rPr>
          <w:rFonts w:ascii="Palatino Linotype" w:hAnsi="Palatino Linotype"/>
          <w:sz w:val="24"/>
          <w:szCs w:val="24"/>
        </w:rPr>
        <w:t xml:space="preserve">, de manera enunciativa más no limitativa, podemos señalar, el </w:t>
      </w:r>
      <w:r w:rsidRPr="004A72F8">
        <w:rPr>
          <w:rFonts w:ascii="Palatino Linotype" w:hAnsi="Palatino Linotype"/>
          <w:b/>
          <w:sz w:val="24"/>
          <w:szCs w:val="24"/>
          <w:u w:val="single"/>
        </w:rPr>
        <w:t>acta de nacimiento</w:t>
      </w:r>
      <w:r w:rsidRPr="004A72F8">
        <w:rPr>
          <w:rFonts w:ascii="Palatino Linotype" w:hAnsi="Palatino Linotype"/>
          <w:sz w:val="24"/>
          <w:szCs w:val="24"/>
        </w:rPr>
        <w:t xml:space="preserve">, </w:t>
      </w:r>
      <w:r w:rsidRPr="004A72F8">
        <w:rPr>
          <w:rFonts w:ascii="Palatino Linotype" w:hAnsi="Palatino Linotype"/>
          <w:sz w:val="24"/>
          <w:szCs w:val="24"/>
          <w:lang w:val="es-ES"/>
        </w:rPr>
        <w:t>el</w:t>
      </w:r>
      <w:r w:rsidRPr="004A72F8">
        <w:rPr>
          <w:rFonts w:ascii="Palatino Linotype" w:hAnsi="Palatino Linotype"/>
          <w:sz w:val="24"/>
          <w:szCs w:val="24"/>
        </w:rPr>
        <w:t xml:space="preserve"> </w:t>
      </w:r>
      <w:r w:rsidRPr="004A72F8">
        <w:rPr>
          <w:rFonts w:ascii="Palatino Linotype" w:hAnsi="Palatino Linotype"/>
          <w:b/>
          <w:sz w:val="24"/>
          <w:szCs w:val="24"/>
          <w:u w:val="single"/>
        </w:rPr>
        <w:t xml:space="preserve">certificado de nacionalidad mexicana, el pasaporte, la carta de naturalización, la cédula de identidad ciudadana, la matrícula consular, los certificados médicos, los certificados de deudor o no deudor alimentario moroso, identificaciones oficiales con fotografía, comprobantes </w:t>
      </w:r>
      <w:r w:rsidRPr="004A72F8">
        <w:rPr>
          <w:rFonts w:ascii="Palatino Linotype" w:hAnsi="Palatino Linotype"/>
          <w:b/>
          <w:sz w:val="24"/>
          <w:szCs w:val="24"/>
          <w:u w:val="single"/>
        </w:rPr>
        <w:lastRenderedPageBreak/>
        <w:t>domiciliarios, Constancias del Registro Federal de Contribuyentes con homoclave y Clave Única de Registro de Población (CURP).</w:t>
      </w:r>
    </w:p>
    <w:p w:rsidR="00107820" w:rsidRPr="004A72F8" w:rsidRDefault="00107820" w:rsidP="007E4C84">
      <w:pPr>
        <w:autoSpaceDE w:val="0"/>
        <w:autoSpaceDN w:val="0"/>
        <w:adjustRightInd w:val="0"/>
        <w:spacing w:after="0" w:line="360" w:lineRule="auto"/>
        <w:jc w:val="both"/>
        <w:rPr>
          <w:rFonts w:ascii="Palatino Linotype" w:hAnsi="Palatino Linotype" w:cs="Times"/>
          <w:bCs/>
          <w:sz w:val="24"/>
          <w:shd w:val="clear" w:color="auto" w:fill="FFFFFF"/>
        </w:rPr>
      </w:pPr>
    </w:p>
    <w:p w:rsidR="007E4C84" w:rsidRPr="004A72F8" w:rsidRDefault="00635BAB" w:rsidP="00DE1734">
      <w:pPr>
        <w:spacing w:after="0" w:line="360" w:lineRule="auto"/>
        <w:ind w:right="-91"/>
        <w:jc w:val="both"/>
        <w:rPr>
          <w:rFonts w:ascii="Palatino Linotype" w:eastAsia="Calibri" w:hAnsi="Palatino Linotype" w:cs="Tahoma"/>
          <w:bCs/>
          <w:sz w:val="24"/>
          <w:lang w:val="es-ES"/>
        </w:rPr>
      </w:pPr>
      <w:r w:rsidRPr="004A72F8">
        <w:rPr>
          <w:rFonts w:ascii="Palatino Linotype" w:eastAsia="Calibri" w:hAnsi="Palatino Linotype" w:cs="Tahoma"/>
          <w:bCs/>
          <w:sz w:val="24"/>
          <w:lang w:val="es-ES"/>
        </w:rPr>
        <w:t xml:space="preserve">De la misma forma, viene concatenado el </w:t>
      </w:r>
      <w:r w:rsidRPr="004A72F8">
        <w:rPr>
          <w:rFonts w:ascii="Palatino Linotype" w:eastAsia="Calibri" w:hAnsi="Palatino Linotype" w:cs="Tahoma"/>
          <w:b/>
          <w:bCs/>
          <w:sz w:val="24"/>
          <w:lang w:val="es-ES"/>
        </w:rPr>
        <w:t>punto 10)</w:t>
      </w:r>
      <w:r w:rsidRPr="004A72F8">
        <w:rPr>
          <w:rFonts w:ascii="Palatino Linotype" w:eastAsia="Calibri" w:hAnsi="Palatino Linotype" w:cs="Tahoma"/>
          <w:bCs/>
          <w:sz w:val="24"/>
          <w:lang w:val="es-ES"/>
        </w:rPr>
        <w:t xml:space="preserve">, relacionado con las </w:t>
      </w:r>
      <w:r w:rsidRPr="004A72F8">
        <w:rPr>
          <w:rFonts w:ascii="Palatino Linotype" w:eastAsia="Calibri" w:hAnsi="Palatino Linotype" w:cs="Tahoma"/>
          <w:b/>
          <w:bCs/>
          <w:sz w:val="24"/>
          <w:u w:val="single"/>
          <w:lang w:val="es-ES"/>
        </w:rPr>
        <w:t>fichas curriculares de los responsables y directores de las áreas de Administración, área Jurídica, Tesorería, Obras Públicas, Desarrollo Social, Presidencia, Secretaria del Ayuntamiento, Secretaria Particular, Desarrollo Económico, Servicios Generales, Servicios Públicos, Dirección de Seguridad Pública, de la Administración Municipal del periodo 1 de enero del 2019 al 1 de octubre del 2020</w:t>
      </w:r>
      <w:r w:rsidRPr="004A72F8">
        <w:rPr>
          <w:rFonts w:ascii="Palatino Linotype" w:eastAsia="Calibri" w:hAnsi="Palatino Linotype" w:cs="Tahoma"/>
          <w:bCs/>
          <w:sz w:val="24"/>
          <w:lang w:val="es-ES"/>
        </w:rPr>
        <w:t xml:space="preserve">, así como sus percepciones ordinarias y extra ordinarias. </w:t>
      </w:r>
    </w:p>
    <w:p w:rsidR="00DE1734" w:rsidRPr="004A72F8" w:rsidRDefault="00DE1734" w:rsidP="00DE1734">
      <w:pPr>
        <w:spacing w:after="0" w:line="360" w:lineRule="auto"/>
        <w:ind w:right="-91"/>
        <w:jc w:val="both"/>
        <w:rPr>
          <w:rFonts w:ascii="Palatino Linotype" w:eastAsia="Calibri" w:hAnsi="Palatino Linotype" w:cs="Tahoma"/>
          <w:bCs/>
          <w:sz w:val="24"/>
          <w:lang w:val="es-ES"/>
        </w:rPr>
      </w:pPr>
    </w:p>
    <w:p w:rsidR="00635BAB" w:rsidRPr="004A72F8" w:rsidRDefault="00635BAB" w:rsidP="00635BAB">
      <w:pPr>
        <w:spacing w:after="0" w:line="360" w:lineRule="auto"/>
        <w:jc w:val="both"/>
        <w:rPr>
          <w:rFonts w:ascii="Palatino Linotype" w:hAnsi="Palatino Linotype" w:cs="Arial"/>
          <w:sz w:val="24"/>
        </w:rPr>
      </w:pPr>
      <w:r w:rsidRPr="004A72F8">
        <w:rPr>
          <w:rFonts w:ascii="Palatino Linotype" w:hAnsi="Palatino Linotype" w:cs="Arial"/>
          <w:sz w:val="24"/>
        </w:rPr>
        <w:t xml:space="preserve">Por lo que la Ficha Curricular de los servidores públicos descritos anteriormente, se desprende que el </w:t>
      </w:r>
      <w:r w:rsidRPr="004A72F8">
        <w:rPr>
          <w:rFonts w:ascii="Palatino Linotype" w:hAnsi="Palatino Linotype" w:cs="Arial"/>
          <w:b/>
          <w:sz w:val="24"/>
        </w:rPr>
        <w:t>Sujeto Obligado</w:t>
      </w:r>
      <w:r w:rsidRPr="004A72F8">
        <w:rPr>
          <w:rFonts w:ascii="Palatino Linotype" w:hAnsi="Palatino Linotype" w:cs="Arial"/>
          <w:sz w:val="24"/>
        </w:rPr>
        <w:t xml:space="preserve"> no se realizó ningún pronunciamiento a dicha solicitud de información, ya que dicho documento sirve para observar la trayectoria académica, profesional y experiencia laboral de los servidores públicos; por lo que se deberá tomar en consideración su conocimiento, profesión, vocación y experiencia relacionada con el puesto que ostentan en el </w:t>
      </w:r>
      <w:r w:rsidRPr="004A72F8">
        <w:rPr>
          <w:rFonts w:ascii="Palatino Linotype" w:hAnsi="Palatino Linotype" w:cs="Arial"/>
          <w:b/>
          <w:sz w:val="24"/>
        </w:rPr>
        <w:t>Ayuntamiento de Jilotepec</w:t>
      </w:r>
      <w:r w:rsidRPr="004A72F8">
        <w:rPr>
          <w:rFonts w:ascii="Palatino Linotype" w:hAnsi="Palatino Linotype" w:cs="Arial"/>
          <w:sz w:val="24"/>
        </w:rPr>
        <w:t xml:space="preserve">; información documental que el </w:t>
      </w:r>
      <w:r w:rsidRPr="004A72F8">
        <w:rPr>
          <w:rFonts w:ascii="Palatino Linotype" w:hAnsi="Palatino Linotype" w:cs="Arial"/>
          <w:b/>
          <w:sz w:val="24"/>
        </w:rPr>
        <w:t>Sujeto Obligado</w:t>
      </w:r>
      <w:r w:rsidRPr="004A72F8">
        <w:rPr>
          <w:rFonts w:ascii="Palatino Linotype" w:hAnsi="Palatino Linotype" w:cs="Arial"/>
          <w:sz w:val="24"/>
        </w:rPr>
        <w:t xml:space="preserve"> debe poseer y en su caso generar, toda vez que dicha información debe ser publica y accesible de manera permanente a cualquier persona.</w:t>
      </w:r>
    </w:p>
    <w:p w:rsidR="00635BAB" w:rsidRPr="004A72F8" w:rsidRDefault="00635BAB" w:rsidP="00635BAB">
      <w:pPr>
        <w:spacing w:after="0" w:line="360" w:lineRule="auto"/>
        <w:jc w:val="both"/>
        <w:rPr>
          <w:rFonts w:ascii="Palatino Linotype" w:hAnsi="Palatino Linotype" w:cs="Arial"/>
          <w:sz w:val="24"/>
        </w:rPr>
      </w:pPr>
    </w:p>
    <w:p w:rsidR="00635BAB" w:rsidRPr="004A72F8" w:rsidRDefault="00635BAB" w:rsidP="00635BAB">
      <w:pPr>
        <w:widowControl w:val="0"/>
        <w:autoSpaceDE w:val="0"/>
        <w:autoSpaceDN w:val="0"/>
        <w:adjustRightInd w:val="0"/>
        <w:spacing w:after="0" w:line="360" w:lineRule="auto"/>
        <w:jc w:val="both"/>
        <w:rPr>
          <w:rFonts w:ascii="Palatino Linotype" w:hAnsi="Palatino Linotype"/>
          <w:bCs/>
          <w:sz w:val="24"/>
          <w:szCs w:val="24"/>
          <w:lang w:eastAsia="es-MX"/>
        </w:rPr>
      </w:pPr>
      <w:r w:rsidRPr="004A72F8">
        <w:rPr>
          <w:rFonts w:ascii="Palatino Linotype" w:hAnsi="Palatino Linotype" w:cs="Arial"/>
          <w:sz w:val="24"/>
          <w:szCs w:val="24"/>
        </w:rPr>
        <w:t xml:space="preserve">Asimismo, es de señalar que el </w:t>
      </w:r>
      <w:r w:rsidRPr="004A72F8">
        <w:rPr>
          <w:rFonts w:ascii="Palatino Linotype" w:hAnsi="Palatino Linotype"/>
          <w:bCs/>
          <w:sz w:val="24"/>
          <w:szCs w:val="24"/>
          <w:lang w:eastAsia="es-MX"/>
        </w:rPr>
        <w:t xml:space="preserve">artículo 92, fracción XXI, de la Ley de Transparencia y Acceso a la Información Pública de la Entidad, la información curricular desde el nivel del jefe de departamento o equivalente hasta el titular del Sujeto Obligado, constituye </w:t>
      </w:r>
      <w:r w:rsidRPr="004A72F8">
        <w:rPr>
          <w:rFonts w:ascii="Palatino Linotype" w:hAnsi="Palatino Linotype"/>
          <w:bCs/>
          <w:sz w:val="24"/>
          <w:szCs w:val="24"/>
          <w:lang w:eastAsia="es-MX"/>
        </w:rPr>
        <w:lastRenderedPageBreak/>
        <w:t xml:space="preserve">una obligación de transparencia como se advierte enseguida: </w:t>
      </w:r>
    </w:p>
    <w:p w:rsidR="00635BAB" w:rsidRPr="004A72F8" w:rsidRDefault="00635BAB" w:rsidP="00635BAB">
      <w:pPr>
        <w:pStyle w:val="Sinespaciado"/>
      </w:pPr>
    </w:p>
    <w:p w:rsidR="00635BAB" w:rsidRPr="004A72F8" w:rsidRDefault="00635BAB" w:rsidP="00635BAB">
      <w:pPr>
        <w:widowControl w:val="0"/>
        <w:autoSpaceDE w:val="0"/>
        <w:autoSpaceDN w:val="0"/>
        <w:adjustRightInd w:val="0"/>
        <w:spacing w:after="0"/>
        <w:ind w:left="851" w:right="900"/>
        <w:jc w:val="both"/>
        <w:rPr>
          <w:rFonts w:ascii="Palatino Linotype" w:hAnsi="Palatino Linotype"/>
          <w:bCs/>
          <w:i/>
          <w:lang w:eastAsia="es-MX"/>
        </w:rPr>
      </w:pPr>
      <w:r w:rsidRPr="004A72F8">
        <w:rPr>
          <w:rFonts w:ascii="Palatino Linotype" w:hAnsi="Palatino Linotype"/>
          <w:bCs/>
          <w:i/>
          <w:lang w:eastAsia="es-MX"/>
        </w:rPr>
        <w:t>“</w:t>
      </w:r>
      <w:r w:rsidRPr="004A72F8">
        <w:rPr>
          <w:rFonts w:ascii="Palatino Linotype" w:hAnsi="Palatino Linotype"/>
          <w:b/>
          <w:bCs/>
          <w:i/>
          <w:lang w:eastAsia="es-MX"/>
        </w:rPr>
        <w:t>Artículo 92</w:t>
      </w:r>
      <w:r w:rsidRPr="004A72F8">
        <w:rPr>
          <w:rFonts w:ascii="Palatino Linotype" w:hAnsi="Palatino Linotype"/>
          <w:bCs/>
          <w:i/>
          <w:lang w:eastAsia="es-MX"/>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635BAB" w:rsidRPr="004A72F8" w:rsidRDefault="00635BAB" w:rsidP="00635BAB">
      <w:pPr>
        <w:widowControl w:val="0"/>
        <w:autoSpaceDE w:val="0"/>
        <w:autoSpaceDN w:val="0"/>
        <w:adjustRightInd w:val="0"/>
        <w:spacing w:after="0"/>
        <w:ind w:left="851" w:right="900"/>
        <w:jc w:val="both"/>
      </w:pPr>
      <w:r w:rsidRPr="004A72F8">
        <w:rPr>
          <w:rFonts w:ascii="Palatino Linotype" w:hAnsi="Palatino Linotype"/>
          <w:bCs/>
          <w:i/>
          <w:lang w:eastAsia="es-MX"/>
        </w:rPr>
        <w:t>(…)</w:t>
      </w:r>
      <w:r w:rsidRPr="004A72F8">
        <w:t xml:space="preserve"> </w:t>
      </w:r>
    </w:p>
    <w:p w:rsidR="00635BAB" w:rsidRPr="004A72F8" w:rsidRDefault="00635BAB" w:rsidP="00635BAB">
      <w:pPr>
        <w:widowControl w:val="0"/>
        <w:autoSpaceDE w:val="0"/>
        <w:autoSpaceDN w:val="0"/>
        <w:adjustRightInd w:val="0"/>
        <w:spacing w:after="0"/>
        <w:ind w:left="851" w:right="900"/>
        <w:jc w:val="both"/>
        <w:rPr>
          <w:rFonts w:ascii="Palatino Linotype" w:hAnsi="Palatino Linotype"/>
          <w:bCs/>
          <w:i/>
          <w:lang w:eastAsia="es-MX"/>
        </w:rPr>
      </w:pPr>
      <w:r w:rsidRPr="004A72F8">
        <w:rPr>
          <w:rFonts w:ascii="Palatino Linotype" w:hAnsi="Palatino Linotype"/>
          <w:b/>
          <w:bCs/>
          <w:i/>
          <w:lang w:eastAsia="es-MX"/>
        </w:rPr>
        <w:t>XXI.</w:t>
      </w:r>
      <w:r w:rsidRPr="004A72F8">
        <w:rPr>
          <w:rFonts w:ascii="Palatino Linotype" w:hAnsi="Palatino Linotype"/>
          <w:bCs/>
          <w:i/>
          <w:lang w:eastAsia="es-MX"/>
        </w:rPr>
        <w:t xml:space="preserve"> </w:t>
      </w:r>
      <w:r w:rsidRPr="004A72F8">
        <w:rPr>
          <w:rFonts w:ascii="Palatino Linotype" w:hAnsi="Palatino Linotype"/>
          <w:b/>
          <w:bCs/>
          <w:i/>
          <w:u w:val="single"/>
          <w:lang w:eastAsia="es-MX"/>
        </w:rPr>
        <w:t>La información curricular</w:t>
      </w:r>
      <w:r w:rsidRPr="004A72F8">
        <w:rPr>
          <w:rFonts w:ascii="Palatino Linotype" w:hAnsi="Palatino Linotype"/>
          <w:b/>
          <w:bCs/>
          <w:i/>
          <w:lang w:eastAsia="es-MX"/>
        </w:rPr>
        <w:t xml:space="preserve">, </w:t>
      </w:r>
      <w:r w:rsidRPr="004A72F8">
        <w:rPr>
          <w:rFonts w:ascii="Palatino Linotype" w:hAnsi="Palatino Linotype"/>
          <w:b/>
          <w:bCs/>
          <w:i/>
          <w:u w:val="single"/>
          <w:lang w:eastAsia="es-MX"/>
        </w:rPr>
        <w:t>desde el nivel de jefe de departamento o equivalente, hasta el titular del sujeto obligado</w:t>
      </w:r>
      <w:r w:rsidRPr="004A72F8">
        <w:rPr>
          <w:rFonts w:ascii="Palatino Linotype" w:hAnsi="Palatino Linotype"/>
          <w:bCs/>
          <w:i/>
          <w:lang w:eastAsia="es-MX"/>
        </w:rPr>
        <w:t xml:space="preserve">, así como, en su caso, las sanciones administrativas de que haya sido objeto; </w:t>
      </w:r>
    </w:p>
    <w:p w:rsidR="00635BAB" w:rsidRPr="004A72F8" w:rsidRDefault="00635BAB" w:rsidP="00635BAB">
      <w:pPr>
        <w:widowControl w:val="0"/>
        <w:autoSpaceDE w:val="0"/>
        <w:autoSpaceDN w:val="0"/>
        <w:adjustRightInd w:val="0"/>
        <w:spacing w:after="0"/>
        <w:ind w:left="851" w:right="900"/>
        <w:jc w:val="both"/>
        <w:rPr>
          <w:rFonts w:ascii="Palatino Linotype" w:hAnsi="Palatino Linotype"/>
          <w:bCs/>
          <w:i/>
          <w:lang w:eastAsia="es-MX"/>
        </w:rPr>
      </w:pPr>
      <w:r w:rsidRPr="004A72F8">
        <w:rPr>
          <w:rFonts w:ascii="Palatino Linotype" w:hAnsi="Palatino Linotype"/>
          <w:bCs/>
          <w:i/>
          <w:lang w:eastAsia="es-MX"/>
        </w:rPr>
        <w:t>(…)”</w:t>
      </w:r>
    </w:p>
    <w:p w:rsidR="00635BAB" w:rsidRPr="004A72F8" w:rsidRDefault="00635BAB" w:rsidP="00635BAB">
      <w:pPr>
        <w:widowControl w:val="0"/>
        <w:autoSpaceDE w:val="0"/>
        <w:autoSpaceDN w:val="0"/>
        <w:adjustRightInd w:val="0"/>
        <w:spacing w:after="0"/>
        <w:ind w:left="851" w:right="900"/>
        <w:jc w:val="right"/>
        <w:rPr>
          <w:rFonts w:ascii="Palatino Linotype" w:hAnsi="Palatino Linotype"/>
          <w:b/>
          <w:bCs/>
          <w:i/>
          <w:sz w:val="18"/>
          <w:lang w:eastAsia="es-MX"/>
        </w:rPr>
      </w:pPr>
      <w:r w:rsidRPr="004A72F8">
        <w:rPr>
          <w:rFonts w:ascii="Palatino Linotype" w:hAnsi="Palatino Linotype"/>
          <w:b/>
          <w:bCs/>
          <w:i/>
          <w:sz w:val="18"/>
          <w:lang w:eastAsia="es-MX"/>
        </w:rPr>
        <w:t xml:space="preserve">(Énfasis añadido) </w:t>
      </w:r>
    </w:p>
    <w:p w:rsidR="00635BAB" w:rsidRPr="004A72F8" w:rsidRDefault="00635BAB" w:rsidP="00635BAB">
      <w:pPr>
        <w:pStyle w:val="Sinespaciado"/>
      </w:pPr>
    </w:p>
    <w:p w:rsidR="00635BAB" w:rsidRPr="004A72F8" w:rsidRDefault="00635BAB" w:rsidP="00635BAB">
      <w:pPr>
        <w:pStyle w:val="Sinespaciado"/>
      </w:pPr>
    </w:p>
    <w:p w:rsidR="00635BAB" w:rsidRPr="004A72F8" w:rsidRDefault="00635BAB" w:rsidP="00635BAB">
      <w:pPr>
        <w:spacing w:line="360" w:lineRule="auto"/>
        <w:jc w:val="both"/>
        <w:rPr>
          <w:rFonts w:ascii="Palatino Linotype" w:eastAsia="Calibri" w:hAnsi="Palatino Linotype"/>
          <w:sz w:val="24"/>
        </w:rPr>
      </w:pPr>
      <w:r w:rsidRPr="004A72F8">
        <w:rPr>
          <w:rFonts w:ascii="Palatino Linotype" w:hAnsi="Palatino Linotype"/>
          <w:bCs/>
          <w:sz w:val="24"/>
          <w:lang w:eastAsia="es-MX"/>
        </w:rPr>
        <w:t xml:space="preserve">Información que deberá ser publicada en atención a los </w:t>
      </w:r>
      <w:r w:rsidRPr="004A72F8">
        <w:rPr>
          <w:rFonts w:ascii="Palatino Linotype" w:hAnsi="Palatino Linotype"/>
          <w:i/>
          <w:sz w:val="24"/>
        </w:rPr>
        <w:t>“</w:t>
      </w:r>
      <w:r w:rsidRPr="004A72F8">
        <w:rPr>
          <w:rFonts w:ascii="Palatino Linotype" w:eastAsia="Calibri" w:hAnsi="Palatino Linotype"/>
          <w:i/>
          <w:sz w:val="24"/>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deberán difundir los Sujetos Obligados en los Portales de Internet y en la Plataforma Nacional de Transparencia”</w:t>
      </w:r>
      <w:r w:rsidRPr="004A72F8">
        <w:rPr>
          <w:rFonts w:ascii="Palatino Linotype" w:eastAsia="Calibri" w:hAnsi="Palatino Linotype"/>
          <w:sz w:val="24"/>
        </w:rPr>
        <w:t xml:space="preserve">, que en su </w:t>
      </w:r>
      <w:r w:rsidRPr="004A72F8">
        <w:rPr>
          <w:rFonts w:ascii="Palatino Linotype" w:eastAsia="Calibri" w:hAnsi="Palatino Linotype"/>
          <w:i/>
          <w:sz w:val="24"/>
        </w:rPr>
        <w:t>“Anexo I”</w:t>
      </w:r>
      <w:r w:rsidRPr="004A72F8">
        <w:rPr>
          <w:rFonts w:ascii="Palatino Linotype" w:eastAsia="Calibri" w:hAnsi="Palatino Linotype"/>
          <w:sz w:val="24"/>
        </w:rPr>
        <w:t xml:space="preserve">, relacionado con artículo 70, de la Ley General de Transparencia, de forma análoga prevé en su fracción XVII, la información curricular; respecto de la cual define la forma y criterios en que deberá ser publicada por los Sujetos Obligados, que en lo que al presente estudio interesa establece en sus “Criterios sustantivos de contenido” 1 a 12 la información siguiente: </w:t>
      </w:r>
    </w:p>
    <w:p w:rsidR="00635BAB" w:rsidRPr="004A72F8" w:rsidRDefault="00635BAB" w:rsidP="00635BAB">
      <w:pPr>
        <w:pStyle w:val="Sinespaciado"/>
        <w:rPr>
          <w:rFonts w:eastAsia="Calibri"/>
        </w:rPr>
      </w:pPr>
    </w:p>
    <w:p w:rsidR="00635BAB" w:rsidRPr="004A72F8" w:rsidRDefault="00635BAB" w:rsidP="00635BAB">
      <w:pPr>
        <w:spacing w:after="0" w:line="240" w:lineRule="auto"/>
        <w:ind w:left="1985" w:right="900" w:hanging="1134"/>
        <w:jc w:val="both"/>
        <w:rPr>
          <w:rFonts w:ascii="Palatino Linotype" w:eastAsia="Calibri" w:hAnsi="Palatino Linotype"/>
          <w:i/>
        </w:rPr>
      </w:pPr>
      <w:r w:rsidRPr="004A72F8">
        <w:rPr>
          <w:rFonts w:ascii="Palatino Linotype" w:eastAsia="Calibri" w:hAnsi="Palatino Linotype"/>
          <w:i/>
        </w:rPr>
        <w:t>“</w:t>
      </w:r>
      <w:r w:rsidRPr="004A72F8">
        <w:rPr>
          <w:rFonts w:ascii="Palatino Linotype" w:eastAsia="Calibri" w:hAnsi="Palatino Linotype"/>
          <w:b/>
          <w:i/>
        </w:rPr>
        <w:t>Criterio 1</w:t>
      </w:r>
      <w:r w:rsidRPr="004A72F8">
        <w:rPr>
          <w:rFonts w:ascii="Palatino Linotype" w:eastAsia="Calibri" w:hAnsi="Palatino Linotype"/>
          <w:i/>
        </w:rPr>
        <w:t xml:space="preserve"> Clave o nivel del puesto (de acuerdo con el catálogo que regule la actividad del sujeto obligado)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1843" w:right="900" w:hanging="992"/>
        <w:jc w:val="both"/>
        <w:rPr>
          <w:rFonts w:ascii="Palatino Linotype" w:eastAsia="Calibri" w:hAnsi="Palatino Linotype"/>
          <w:i/>
        </w:rPr>
      </w:pPr>
      <w:r w:rsidRPr="004A72F8">
        <w:rPr>
          <w:rFonts w:ascii="Palatino Linotype" w:eastAsia="Calibri" w:hAnsi="Palatino Linotype"/>
          <w:b/>
          <w:i/>
        </w:rPr>
        <w:t>Criterio 2</w:t>
      </w:r>
      <w:r w:rsidRPr="004A72F8">
        <w:rPr>
          <w:rFonts w:ascii="Palatino Linotype" w:eastAsia="Calibri" w:hAnsi="Palatino Linotype"/>
          <w:i/>
        </w:rPr>
        <w:t xml:space="preserve"> Denominación del puesto en la estructura orgánica (de acuerdo con el catálogo de claves y niveles)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851" w:right="900"/>
        <w:jc w:val="both"/>
        <w:rPr>
          <w:rFonts w:ascii="Palatino Linotype" w:eastAsia="Calibri" w:hAnsi="Palatino Linotype"/>
          <w:i/>
        </w:rPr>
      </w:pPr>
      <w:r w:rsidRPr="004A72F8">
        <w:rPr>
          <w:rFonts w:ascii="Palatino Linotype" w:eastAsia="Calibri" w:hAnsi="Palatino Linotype"/>
          <w:b/>
          <w:i/>
        </w:rPr>
        <w:t>Criterio 3</w:t>
      </w:r>
      <w:r w:rsidRPr="004A72F8">
        <w:rPr>
          <w:rFonts w:ascii="Palatino Linotype" w:eastAsia="Calibri" w:hAnsi="Palatino Linotype"/>
          <w:i/>
        </w:rPr>
        <w:t xml:space="preserve"> Denominación del cargo, empleo, comisión o nombramiento otorgado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1843" w:right="900" w:hanging="992"/>
        <w:jc w:val="both"/>
        <w:rPr>
          <w:rFonts w:ascii="Palatino Linotype" w:eastAsia="Calibri" w:hAnsi="Palatino Linotype"/>
          <w:i/>
        </w:rPr>
      </w:pPr>
      <w:r w:rsidRPr="004A72F8">
        <w:rPr>
          <w:rFonts w:ascii="Palatino Linotype" w:eastAsia="Calibri" w:hAnsi="Palatino Linotype"/>
          <w:b/>
          <w:i/>
        </w:rPr>
        <w:t>Criterio 4</w:t>
      </w:r>
      <w:r w:rsidRPr="004A72F8">
        <w:rPr>
          <w:rFonts w:ascii="Palatino Linotype" w:eastAsia="Calibri" w:hAnsi="Palatino Linotype"/>
          <w:i/>
        </w:rPr>
        <w:t xml:space="preserve"> Nombre del servidor(a) público(a), integrante y/o, miembro del sujeto obligado, y/o persona que desempeñe un empleo, cargo o comisión y/o ejerza actos de autoridad (nombre[s], primer apellido, segundo apellido)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1843" w:right="900" w:hanging="992"/>
        <w:jc w:val="both"/>
        <w:rPr>
          <w:rFonts w:ascii="Palatino Linotype" w:eastAsia="Calibri" w:hAnsi="Palatino Linotype"/>
          <w:i/>
        </w:rPr>
      </w:pPr>
      <w:r w:rsidRPr="004A72F8">
        <w:rPr>
          <w:rFonts w:ascii="Palatino Linotype" w:eastAsia="Calibri" w:hAnsi="Palatino Linotype"/>
          <w:b/>
          <w:i/>
        </w:rPr>
        <w:t>Criterio 5</w:t>
      </w:r>
      <w:r w:rsidRPr="004A72F8">
        <w:rPr>
          <w:rFonts w:ascii="Palatino Linotype" w:eastAsia="Calibri" w:hAnsi="Palatino Linotype"/>
          <w:i/>
        </w:rPr>
        <w:t xml:space="preserve"> Área o unidad administrativa de adscripción (de acuerdo con el catálogo de unidades administrativas o puestos del sujeto obligado)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851" w:right="900"/>
        <w:jc w:val="both"/>
        <w:rPr>
          <w:rFonts w:ascii="Palatino Linotype" w:eastAsia="Calibri" w:hAnsi="Palatino Linotype"/>
          <w:i/>
        </w:rPr>
      </w:pPr>
      <w:r w:rsidRPr="004A72F8">
        <w:rPr>
          <w:rFonts w:ascii="Palatino Linotype" w:eastAsia="Calibri" w:hAnsi="Palatino Linotype"/>
          <w:i/>
        </w:rPr>
        <w:t xml:space="preserve">Respecto a la información curricular del (la) servidor(a) público(a) y/o persona que desempeñe un empleo, cargo o comisión en el sujeto obligado se deberá publicar: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1985" w:right="900" w:hanging="1134"/>
        <w:jc w:val="both"/>
        <w:rPr>
          <w:rFonts w:ascii="Palatino Linotype" w:eastAsia="Calibri" w:hAnsi="Palatino Linotype"/>
          <w:i/>
        </w:rPr>
      </w:pPr>
      <w:r w:rsidRPr="004A72F8">
        <w:rPr>
          <w:rFonts w:ascii="Palatino Linotype" w:eastAsia="Calibri" w:hAnsi="Palatino Linotype"/>
          <w:b/>
          <w:i/>
        </w:rPr>
        <w:t>Criterio 6</w:t>
      </w:r>
      <w:r w:rsidRPr="004A72F8">
        <w:rPr>
          <w:rFonts w:ascii="Palatino Linotype" w:eastAsia="Calibri" w:hAnsi="Palatino Linotype"/>
          <w:i/>
        </w:rPr>
        <w:t xml:space="preserve"> Escolaridad (nivel máximo de estudios): Ninguno / Primaria / Secundaria / Bachillerato / Carrera técnica / Licenciatura / Maestría / Doctorado / Posdoctorado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1985" w:right="900" w:hanging="1134"/>
        <w:jc w:val="both"/>
        <w:rPr>
          <w:rFonts w:ascii="Palatino Linotype" w:eastAsia="Calibri" w:hAnsi="Palatino Linotype"/>
          <w:i/>
        </w:rPr>
      </w:pPr>
      <w:r w:rsidRPr="004A72F8">
        <w:rPr>
          <w:rFonts w:ascii="Palatino Linotype" w:eastAsia="Calibri" w:hAnsi="Palatino Linotype"/>
          <w:b/>
          <w:i/>
        </w:rPr>
        <w:t>Criterio 7</w:t>
      </w:r>
      <w:r w:rsidRPr="004A72F8">
        <w:rPr>
          <w:rFonts w:ascii="Palatino Linotype" w:eastAsia="Calibri" w:hAnsi="Palatino Linotype"/>
          <w:i/>
        </w:rPr>
        <w:t xml:space="preserve"> Carrera genérica, en su caso </w:t>
      </w:r>
    </w:p>
    <w:p w:rsidR="00635BAB" w:rsidRPr="004A72F8" w:rsidRDefault="00635BAB" w:rsidP="00635BAB">
      <w:pPr>
        <w:spacing w:after="0" w:line="240" w:lineRule="auto"/>
        <w:ind w:left="1985" w:right="900" w:hanging="1134"/>
        <w:jc w:val="both"/>
        <w:rPr>
          <w:rFonts w:ascii="Palatino Linotype" w:eastAsia="Calibri" w:hAnsi="Palatino Linotype"/>
          <w:i/>
        </w:rPr>
      </w:pPr>
    </w:p>
    <w:p w:rsidR="00635BAB" w:rsidRPr="004A72F8" w:rsidRDefault="00635BAB" w:rsidP="00635BAB">
      <w:pPr>
        <w:spacing w:after="0" w:line="240" w:lineRule="auto"/>
        <w:ind w:left="851" w:right="900"/>
        <w:jc w:val="both"/>
        <w:rPr>
          <w:rFonts w:ascii="Palatino Linotype" w:eastAsia="Calibri" w:hAnsi="Palatino Linotype"/>
          <w:i/>
        </w:rPr>
      </w:pPr>
      <w:r w:rsidRPr="004A72F8">
        <w:rPr>
          <w:rFonts w:ascii="Palatino Linotype" w:eastAsia="Calibri" w:hAnsi="Palatino Linotype"/>
          <w:i/>
        </w:rPr>
        <w:t>Respecto de la experiencia laboral especificar los tres últimos empleos, en donde se indique:</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851" w:right="900"/>
        <w:jc w:val="both"/>
        <w:rPr>
          <w:rFonts w:ascii="Palatino Linotype" w:eastAsia="Calibri" w:hAnsi="Palatino Linotype"/>
          <w:i/>
        </w:rPr>
      </w:pPr>
      <w:r w:rsidRPr="004A72F8">
        <w:rPr>
          <w:rFonts w:ascii="Palatino Linotype" w:eastAsia="Calibri" w:hAnsi="Palatino Linotype"/>
          <w:b/>
          <w:i/>
        </w:rPr>
        <w:t>Criterio 8</w:t>
      </w:r>
      <w:r w:rsidRPr="004A72F8">
        <w:rPr>
          <w:rFonts w:ascii="Palatino Linotype" w:eastAsia="Calibri" w:hAnsi="Palatino Linotype"/>
          <w:i/>
        </w:rPr>
        <w:t xml:space="preserve"> Periodo (mes/año inicio, mes/año conclusión)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851" w:right="900"/>
        <w:jc w:val="both"/>
        <w:rPr>
          <w:rFonts w:ascii="Palatino Linotype" w:eastAsia="Calibri" w:hAnsi="Palatino Linotype"/>
          <w:i/>
        </w:rPr>
      </w:pPr>
      <w:r w:rsidRPr="004A72F8">
        <w:rPr>
          <w:rFonts w:ascii="Palatino Linotype" w:eastAsia="Calibri" w:hAnsi="Palatino Linotype"/>
          <w:b/>
          <w:i/>
        </w:rPr>
        <w:t>Criterio 9</w:t>
      </w:r>
      <w:r w:rsidRPr="004A72F8">
        <w:rPr>
          <w:rFonts w:ascii="Palatino Linotype" w:eastAsia="Calibri" w:hAnsi="Palatino Linotype"/>
          <w:i/>
        </w:rPr>
        <w:t xml:space="preserve"> Denominación de la institución o empresa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851" w:right="900"/>
        <w:jc w:val="both"/>
        <w:rPr>
          <w:rFonts w:ascii="Palatino Linotype" w:eastAsia="Calibri" w:hAnsi="Palatino Linotype"/>
          <w:i/>
        </w:rPr>
      </w:pPr>
      <w:r w:rsidRPr="004A72F8">
        <w:rPr>
          <w:rFonts w:ascii="Palatino Linotype" w:eastAsia="Calibri" w:hAnsi="Palatino Linotype"/>
          <w:b/>
          <w:i/>
        </w:rPr>
        <w:t>Criterio 10</w:t>
      </w:r>
      <w:r w:rsidRPr="004A72F8">
        <w:rPr>
          <w:rFonts w:ascii="Palatino Linotype" w:eastAsia="Calibri" w:hAnsi="Palatino Linotype"/>
          <w:i/>
        </w:rPr>
        <w:t xml:space="preserve"> Cargo o puesto desempeñado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851" w:right="900"/>
        <w:jc w:val="both"/>
        <w:rPr>
          <w:rFonts w:ascii="Palatino Linotype" w:eastAsia="Calibri" w:hAnsi="Palatino Linotype"/>
          <w:i/>
        </w:rPr>
      </w:pPr>
      <w:r w:rsidRPr="004A72F8">
        <w:rPr>
          <w:rFonts w:ascii="Palatino Linotype" w:eastAsia="Calibri" w:hAnsi="Palatino Linotype"/>
          <w:b/>
          <w:i/>
        </w:rPr>
        <w:t>Criterio 11</w:t>
      </w:r>
      <w:r w:rsidRPr="004A72F8">
        <w:rPr>
          <w:rFonts w:ascii="Palatino Linotype" w:eastAsia="Calibri" w:hAnsi="Palatino Linotype"/>
          <w:i/>
        </w:rPr>
        <w:t xml:space="preserve"> Campo de experiencia </w:t>
      </w:r>
    </w:p>
    <w:p w:rsidR="00635BAB" w:rsidRPr="004A72F8" w:rsidRDefault="00635BAB" w:rsidP="00635BAB">
      <w:pPr>
        <w:spacing w:after="0" w:line="240" w:lineRule="auto"/>
        <w:ind w:left="851" w:right="900"/>
        <w:jc w:val="both"/>
        <w:rPr>
          <w:rFonts w:ascii="Palatino Linotype" w:eastAsia="Calibri" w:hAnsi="Palatino Linotype"/>
          <w:i/>
        </w:rPr>
      </w:pPr>
    </w:p>
    <w:p w:rsidR="00635BAB" w:rsidRPr="004A72F8" w:rsidRDefault="00635BAB" w:rsidP="00635BAB">
      <w:pPr>
        <w:spacing w:after="0" w:line="240" w:lineRule="auto"/>
        <w:ind w:left="1985" w:right="900" w:hanging="1134"/>
        <w:jc w:val="both"/>
        <w:rPr>
          <w:rFonts w:ascii="Palatino Linotype" w:eastAsia="Calibri" w:hAnsi="Palatino Linotype"/>
          <w:i/>
        </w:rPr>
      </w:pPr>
      <w:r w:rsidRPr="004A72F8">
        <w:rPr>
          <w:rFonts w:ascii="Palatino Linotype" w:eastAsia="Calibri" w:hAnsi="Palatino Linotype"/>
          <w:b/>
          <w:i/>
        </w:rPr>
        <w:t>Criterio 12</w:t>
      </w:r>
      <w:r w:rsidRPr="004A72F8">
        <w:rPr>
          <w:rFonts w:ascii="Palatino Linotype" w:eastAsia="Calibri" w:hAnsi="Palatino Linotype"/>
          <w:i/>
        </w:rPr>
        <w:t xml:space="preserve"> Hipervínculo al documento que contenga la información relativa a la trayectoria</w:t>
      </w:r>
      <w:r w:rsidRPr="004A72F8">
        <w:rPr>
          <w:rStyle w:val="Refdenotaalpie"/>
          <w:rFonts w:ascii="Palatino Linotype" w:eastAsia="Calibri" w:hAnsi="Palatino Linotype"/>
          <w:i/>
        </w:rPr>
        <w:footnoteReference w:customMarkFollows="1" w:id="3"/>
        <w:t>37</w:t>
      </w:r>
      <w:r w:rsidRPr="004A72F8">
        <w:rPr>
          <w:rFonts w:ascii="Palatino Linotype" w:eastAsia="Calibri" w:hAnsi="Palatino Linotype"/>
          <w:i/>
        </w:rPr>
        <w:t xml:space="preserve"> del (la) servidor(a) público(a), que deberá contener, además de los datos mencionados en los criterios anteriores, los siguientes: trayectoria académica, profesional o laboral que acredite su capacidad; y habilidades o pericia para ocupar el cargo público</w:t>
      </w:r>
    </w:p>
    <w:p w:rsidR="00635BAB" w:rsidRPr="004A72F8" w:rsidRDefault="00635BAB" w:rsidP="00635BAB">
      <w:pPr>
        <w:pStyle w:val="Sinespaciado"/>
      </w:pPr>
    </w:p>
    <w:p w:rsidR="00635BAB" w:rsidRPr="004A72F8" w:rsidRDefault="00635BAB" w:rsidP="00635BAB">
      <w:pPr>
        <w:pStyle w:val="Sinespaciado"/>
      </w:pPr>
    </w:p>
    <w:p w:rsidR="00635BAB" w:rsidRPr="004A72F8" w:rsidRDefault="00635BAB" w:rsidP="00635BAB">
      <w:pPr>
        <w:spacing w:after="0" w:line="360" w:lineRule="auto"/>
        <w:ind w:right="334"/>
        <w:jc w:val="both"/>
        <w:rPr>
          <w:rFonts w:ascii="Palatino Linotype" w:hAnsi="Palatino Linotype"/>
          <w:sz w:val="24"/>
          <w:szCs w:val="24"/>
        </w:rPr>
      </w:pPr>
      <w:r w:rsidRPr="004A72F8">
        <w:rPr>
          <w:rFonts w:ascii="Palatino Linotype" w:hAnsi="Palatino Linotype" w:cs="Arial"/>
          <w:sz w:val="24"/>
          <w:szCs w:val="24"/>
        </w:rPr>
        <w:lastRenderedPageBreak/>
        <w:t xml:space="preserve">Ahora bien, si no cuentan con dicho soporte documental en el que se observe la trayectoria académica, profesional y experiencia laboral de los servidores públicos referidos, </w:t>
      </w:r>
      <w:r w:rsidRPr="004A72F8">
        <w:rPr>
          <w:rFonts w:ascii="Palatino Linotype" w:hAnsi="Palatino Linotype"/>
          <w:sz w:val="24"/>
          <w:szCs w:val="24"/>
        </w:rPr>
        <w:t xml:space="preserve">cabe mencionar que puede satisfacerse, de manera enunciativa y no limitativa, con el </w:t>
      </w:r>
      <w:r w:rsidRPr="004A72F8">
        <w:rPr>
          <w:rFonts w:ascii="Palatino Linotype" w:hAnsi="Palatino Linotype"/>
          <w:i/>
          <w:sz w:val="24"/>
          <w:szCs w:val="24"/>
        </w:rPr>
        <w:t>Curriculum Vitae</w:t>
      </w:r>
      <w:r w:rsidRPr="004A72F8">
        <w:rPr>
          <w:rFonts w:ascii="Palatino Linotype" w:hAnsi="Palatino Linotype"/>
          <w:sz w:val="24"/>
          <w:szCs w:val="24"/>
        </w:rPr>
        <w:t xml:space="preserve"> de cada Servidor Público referidos en la solicitud de información, documentos que en todo caso, debe proporcionarse en versión pública.</w:t>
      </w:r>
    </w:p>
    <w:p w:rsidR="00635BAB" w:rsidRPr="004A72F8" w:rsidRDefault="00635BAB" w:rsidP="00635BAB">
      <w:pPr>
        <w:spacing w:after="0" w:line="360" w:lineRule="auto"/>
        <w:ind w:right="334"/>
        <w:jc w:val="both"/>
        <w:rPr>
          <w:rFonts w:ascii="Palatino Linotype" w:hAnsi="Palatino Linotype"/>
          <w:sz w:val="24"/>
        </w:rPr>
      </w:pPr>
    </w:p>
    <w:p w:rsidR="00635BAB" w:rsidRPr="004A72F8" w:rsidRDefault="00635BAB" w:rsidP="00635BAB">
      <w:pPr>
        <w:spacing w:after="0" w:line="360" w:lineRule="auto"/>
        <w:ind w:right="334"/>
        <w:jc w:val="both"/>
        <w:rPr>
          <w:rFonts w:ascii="Palatino Linotype" w:hAnsi="Palatino Linotype"/>
          <w:sz w:val="24"/>
        </w:rPr>
      </w:pPr>
      <w:r w:rsidRPr="004A72F8">
        <w:rPr>
          <w:rFonts w:ascii="Palatino Linotype" w:hAnsi="Palatino Linotype"/>
          <w:sz w:val="24"/>
        </w:rPr>
        <w:t xml:space="preserve">Lo anterior tiene sustento en el Criterio 3/09, emitido por el entonces denominado Instituto Federal de Acceso a la Información y Protección de Datos Personales, ahora Instituto Nacional de Acceso a la Información y Protección de Datos Personales, que al efecto señala: </w:t>
      </w:r>
    </w:p>
    <w:p w:rsidR="00635BAB" w:rsidRPr="004A72F8" w:rsidRDefault="00635BAB" w:rsidP="00635BAB">
      <w:pPr>
        <w:pStyle w:val="Sinespaciado"/>
      </w:pPr>
    </w:p>
    <w:p w:rsidR="00635BAB" w:rsidRPr="004A72F8" w:rsidRDefault="00635BAB" w:rsidP="00635BAB">
      <w:pPr>
        <w:ind w:left="851" w:right="901"/>
        <w:jc w:val="both"/>
        <w:rPr>
          <w:rFonts w:ascii="Palatino Linotype" w:hAnsi="Palatino Linotype"/>
          <w:b/>
          <w:i/>
        </w:rPr>
      </w:pPr>
      <w:r w:rsidRPr="004A72F8">
        <w:rPr>
          <w:rFonts w:ascii="Palatino Linotype" w:hAnsi="Palatino Linotype"/>
          <w:i/>
        </w:rPr>
        <w:t>“</w:t>
      </w:r>
      <w:r w:rsidRPr="004A72F8">
        <w:rPr>
          <w:rFonts w:ascii="Palatino Linotype" w:hAnsi="Palatino Linotype"/>
          <w:b/>
          <w:i/>
        </w:rPr>
        <w:t>Criterio 3/09.</w:t>
      </w:r>
    </w:p>
    <w:p w:rsidR="00635BAB" w:rsidRPr="004A72F8" w:rsidRDefault="00635BAB" w:rsidP="00635BAB">
      <w:pPr>
        <w:ind w:left="851" w:right="901"/>
        <w:jc w:val="both"/>
        <w:rPr>
          <w:rFonts w:ascii="Palatino Linotype" w:hAnsi="Palatino Linotype"/>
          <w:i/>
        </w:rPr>
      </w:pPr>
      <w:r w:rsidRPr="004A72F8">
        <w:rPr>
          <w:rFonts w:ascii="Palatino Linotype" w:hAnsi="Palatino Linotype"/>
          <w:b/>
          <w:i/>
        </w:rPr>
        <w:t xml:space="preserve">Curriculum Vitae de servidores públicos. Es obligación de los sujetos obligados otorgar acceso a versiones públicas de los mismos ante una solicitud de acceso. </w:t>
      </w:r>
      <w:r w:rsidRPr="004A72F8">
        <w:rPr>
          <w:rFonts w:ascii="Palatino Linotype" w:hAnsi="Palatino Linotype"/>
          <w:i/>
        </w:rPr>
        <w:t xml:space="preserve">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curriculum vitae se describe información de una persona relacionada con su formación académica, trayectoria 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w:t>
      </w:r>
      <w:r w:rsidRPr="004A72F8">
        <w:rPr>
          <w:rFonts w:ascii="Palatino Linotype" w:hAnsi="Palatino Linotype"/>
          <w:i/>
          <w:u w:val="single"/>
        </w:rPr>
        <w:t>tratándose del curriculum vitae de un servidor público</w:t>
      </w:r>
      <w:r w:rsidRPr="004A72F8">
        <w:rPr>
          <w:rFonts w:ascii="Palatino Linotype" w:hAnsi="Palatino Linotype"/>
          <w:i/>
        </w:rPr>
        <w:t xml:space="preserve">, </w:t>
      </w:r>
      <w:r w:rsidRPr="004A72F8">
        <w:rPr>
          <w:rFonts w:ascii="Palatino Linotype" w:hAnsi="Palatino Linotype"/>
          <w:i/>
          <w:u w:val="single"/>
        </w:rPr>
        <w:t>una de las formas en que los ciudadanos pueden evaluar sus aptitudes para desempeñar el cargo público que le ha sido encomendado,</w:t>
      </w:r>
      <w:r w:rsidRPr="004A72F8">
        <w:rPr>
          <w:rFonts w:ascii="Palatino Linotype" w:hAnsi="Palatino Linotype"/>
          <w:i/>
        </w:rPr>
        <w:t xml:space="preserve"> </w:t>
      </w:r>
      <w:r w:rsidRPr="004A72F8">
        <w:rPr>
          <w:rFonts w:ascii="Palatino Linotype" w:hAnsi="Palatino Linotype"/>
          <w:i/>
          <w:u w:val="single"/>
        </w:rPr>
        <w:t>es mediante la publicidad de ciertos datos de los ahí contenidos</w:t>
      </w:r>
      <w:r w:rsidRPr="004A72F8">
        <w:rPr>
          <w:rFonts w:ascii="Palatino Linotype" w:hAnsi="Palatino Linotype"/>
          <w:i/>
        </w:rPr>
        <w:t xml:space="preserve">. En esa tesitura, entre los datos personales del curriculum vitae de un servidor público susceptibles de hacerse del conocimiento </w:t>
      </w:r>
      <w:r w:rsidRPr="004A72F8">
        <w:rPr>
          <w:rFonts w:ascii="Palatino Linotype" w:hAnsi="Palatino Linotype"/>
          <w:i/>
        </w:rPr>
        <w:lastRenderedPageBreak/>
        <w:t xml:space="preserve">público, ante una solicitud de acceso, </w:t>
      </w:r>
      <w:r w:rsidRPr="004A72F8">
        <w:rPr>
          <w:rFonts w:ascii="Palatino Linotype" w:hAnsi="Palatino Linotype"/>
          <w:i/>
          <w:u w:val="single"/>
        </w:rPr>
        <w:t>se encuentran los relativos a su trayectoria académica, profesional, laboral, así como todos aquellos que acrediten su capacidad, habilidades o pericia para ocupar el cargo público</w:t>
      </w:r>
      <w:r w:rsidRPr="004A72F8">
        <w:rPr>
          <w:rFonts w:ascii="Palatino Linotype" w:hAnsi="Palatino Linotype"/>
          <w:i/>
        </w:rPr>
        <w:t xml:space="preserve">. </w:t>
      </w:r>
    </w:p>
    <w:p w:rsidR="00635BAB" w:rsidRPr="004A72F8" w:rsidRDefault="00635BAB" w:rsidP="00635BAB">
      <w:pPr>
        <w:spacing w:after="0"/>
        <w:ind w:left="851" w:right="899"/>
        <w:jc w:val="both"/>
        <w:rPr>
          <w:rFonts w:ascii="Palatino Linotype" w:hAnsi="Palatino Linotype"/>
          <w:b/>
          <w:i/>
        </w:rPr>
      </w:pPr>
      <w:r w:rsidRPr="004A72F8">
        <w:rPr>
          <w:rFonts w:ascii="Palatino Linotype" w:hAnsi="Palatino Linotype"/>
          <w:b/>
          <w:i/>
        </w:rPr>
        <w:t xml:space="preserve">Expedientes: </w:t>
      </w:r>
    </w:p>
    <w:p w:rsidR="00635BAB" w:rsidRPr="004A72F8" w:rsidRDefault="00635BAB" w:rsidP="00635BAB">
      <w:pPr>
        <w:spacing w:after="0"/>
        <w:ind w:left="851" w:right="899"/>
        <w:jc w:val="both"/>
        <w:rPr>
          <w:rFonts w:ascii="Palatino Linotype" w:hAnsi="Palatino Linotype"/>
          <w:i/>
        </w:rPr>
      </w:pPr>
      <w:r w:rsidRPr="004A72F8">
        <w:rPr>
          <w:rFonts w:ascii="Palatino Linotype" w:hAnsi="Palatino Linotype"/>
          <w:i/>
        </w:rPr>
        <w:t xml:space="preserve">2653/08 Secretaría de Gobernación – Alonso Lujambio Irazábal </w:t>
      </w:r>
    </w:p>
    <w:p w:rsidR="00635BAB" w:rsidRPr="004A72F8" w:rsidRDefault="00635BAB" w:rsidP="00635BAB">
      <w:pPr>
        <w:spacing w:after="0"/>
        <w:ind w:left="851" w:right="899"/>
        <w:jc w:val="both"/>
        <w:rPr>
          <w:rFonts w:ascii="Palatino Linotype" w:hAnsi="Palatino Linotype"/>
          <w:i/>
        </w:rPr>
      </w:pPr>
      <w:r w:rsidRPr="004A72F8">
        <w:rPr>
          <w:rFonts w:ascii="Palatino Linotype" w:hAnsi="Palatino Linotype"/>
          <w:i/>
        </w:rPr>
        <w:t xml:space="preserve">5154/08 Secretaría de la Función Pública – María Marván Laborde </w:t>
      </w:r>
    </w:p>
    <w:p w:rsidR="00635BAB" w:rsidRPr="004A72F8" w:rsidRDefault="00635BAB" w:rsidP="00635BAB">
      <w:pPr>
        <w:spacing w:after="0"/>
        <w:ind w:left="851" w:right="899"/>
        <w:jc w:val="both"/>
        <w:rPr>
          <w:rFonts w:ascii="Palatino Linotype" w:hAnsi="Palatino Linotype"/>
          <w:i/>
        </w:rPr>
      </w:pPr>
      <w:r w:rsidRPr="004A72F8">
        <w:rPr>
          <w:rFonts w:ascii="Palatino Linotype" w:hAnsi="Palatino Linotype"/>
          <w:i/>
        </w:rPr>
        <w:t xml:space="preserve">2214/08 Procuraduría General de la República – María Marván Laborde </w:t>
      </w:r>
    </w:p>
    <w:p w:rsidR="00635BAB" w:rsidRPr="004A72F8" w:rsidRDefault="00635BAB" w:rsidP="00635BAB">
      <w:pPr>
        <w:spacing w:after="0"/>
        <w:ind w:left="851" w:right="899"/>
        <w:jc w:val="both"/>
        <w:rPr>
          <w:rFonts w:ascii="Palatino Linotype" w:hAnsi="Palatino Linotype"/>
          <w:i/>
        </w:rPr>
      </w:pPr>
      <w:r w:rsidRPr="004A72F8">
        <w:rPr>
          <w:rFonts w:ascii="Palatino Linotype" w:hAnsi="Palatino Linotype"/>
          <w:i/>
        </w:rPr>
        <w:t xml:space="preserve">1377/09 Instituto Nacional de Migración – Juan Pablo Guerrero Amparán </w:t>
      </w:r>
    </w:p>
    <w:p w:rsidR="00635BAB" w:rsidRPr="004A72F8" w:rsidRDefault="00635BAB" w:rsidP="00635BAB">
      <w:pPr>
        <w:spacing w:after="0"/>
        <w:ind w:left="851" w:right="899"/>
        <w:jc w:val="both"/>
        <w:rPr>
          <w:rFonts w:ascii="Palatino Linotype" w:hAnsi="Palatino Linotype"/>
          <w:i/>
        </w:rPr>
      </w:pPr>
      <w:r w:rsidRPr="004A72F8">
        <w:rPr>
          <w:rFonts w:ascii="Palatino Linotype" w:hAnsi="Palatino Linotype"/>
          <w:i/>
        </w:rPr>
        <w:t xml:space="preserve">2128/09 Comisión Nacional del Agua – Jacqueline Peschard Mariscal”              </w:t>
      </w:r>
    </w:p>
    <w:p w:rsidR="00635BAB" w:rsidRPr="004A72F8" w:rsidRDefault="00635BAB" w:rsidP="00635BAB">
      <w:pPr>
        <w:spacing w:line="360" w:lineRule="auto"/>
        <w:jc w:val="both"/>
        <w:rPr>
          <w:rFonts w:ascii="Palatino Linotype" w:hAnsi="Palatino Linotype" w:cs="Arial"/>
          <w:sz w:val="24"/>
        </w:rPr>
      </w:pPr>
    </w:p>
    <w:p w:rsidR="005D1A20" w:rsidRPr="004A72F8" w:rsidRDefault="00635BAB" w:rsidP="005D1A20">
      <w:pPr>
        <w:spacing w:after="0" w:line="360" w:lineRule="auto"/>
        <w:jc w:val="both"/>
        <w:rPr>
          <w:rFonts w:ascii="Palatino Linotype" w:hAnsi="Palatino Linotype" w:cs="Arial"/>
          <w:sz w:val="24"/>
        </w:rPr>
      </w:pPr>
      <w:r w:rsidRPr="004A72F8">
        <w:rPr>
          <w:rFonts w:ascii="Palatino Linotype" w:hAnsi="Palatino Linotype" w:cs="Arial"/>
          <w:sz w:val="24"/>
        </w:rPr>
        <w:t xml:space="preserve">Es importante mencionar que el </w:t>
      </w:r>
      <w:r w:rsidRPr="004A72F8">
        <w:rPr>
          <w:rFonts w:ascii="Palatino Linotype" w:hAnsi="Palatino Linotype" w:cs="Arial"/>
          <w:b/>
          <w:sz w:val="24"/>
        </w:rPr>
        <w:t>Sujeto Obligado</w:t>
      </w:r>
      <w:r w:rsidRPr="004A72F8">
        <w:rPr>
          <w:rFonts w:ascii="Palatino Linotype" w:hAnsi="Palatino Linotype" w:cs="Arial"/>
          <w:sz w:val="24"/>
        </w:rPr>
        <w:t>, deberá remitir de manera completa conforme a lo estipulado en el “Anexo I”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deberán difundir los Sujetos Obligados en los Portales de Internet y en la Plataforma Nacional de Transparencia”, la información faltante de las Fichas Curriculares que nos ocupan.</w:t>
      </w:r>
    </w:p>
    <w:p w:rsidR="000C47B4" w:rsidRPr="004A72F8" w:rsidRDefault="000C47B4" w:rsidP="005D1A20">
      <w:pPr>
        <w:spacing w:after="0" w:line="360" w:lineRule="auto"/>
        <w:jc w:val="both"/>
        <w:rPr>
          <w:rFonts w:ascii="Palatino Linotype" w:hAnsi="Palatino Linotype" w:cs="Arial"/>
          <w:sz w:val="24"/>
        </w:rPr>
      </w:pPr>
    </w:p>
    <w:p w:rsidR="006D7F05" w:rsidRPr="004A72F8" w:rsidRDefault="000C47B4" w:rsidP="006D7F05">
      <w:pPr>
        <w:spacing w:after="0" w:line="360" w:lineRule="auto"/>
        <w:ind w:right="-91"/>
        <w:jc w:val="both"/>
        <w:rPr>
          <w:rFonts w:ascii="Palatino Linotype" w:hAnsi="Palatino Linotype"/>
          <w:sz w:val="24"/>
        </w:rPr>
      </w:pPr>
      <w:r w:rsidRPr="004A72F8">
        <w:rPr>
          <w:rFonts w:ascii="Palatino Linotype" w:hAnsi="Palatino Linotype" w:cs="Arial"/>
          <w:sz w:val="24"/>
          <w:szCs w:val="24"/>
        </w:rPr>
        <w:t xml:space="preserve">Respecto al </w:t>
      </w:r>
      <w:r w:rsidRPr="004A72F8">
        <w:rPr>
          <w:rFonts w:ascii="Palatino Linotype" w:hAnsi="Palatino Linotype" w:cs="Arial"/>
          <w:b/>
          <w:sz w:val="24"/>
          <w:szCs w:val="24"/>
        </w:rPr>
        <w:t xml:space="preserve">punto 12) </w:t>
      </w:r>
      <w:r w:rsidRPr="004A72F8">
        <w:rPr>
          <w:rFonts w:ascii="Palatino Linotype" w:hAnsi="Palatino Linotype" w:cs="Arial"/>
          <w:sz w:val="24"/>
          <w:szCs w:val="24"/>
        </w:rPr>
        <w:t xml:space="preserve">referente a </w:t>
      </w:r>
      <w:r w:rsidRPr="004A72F8">
        <w:rPr>
          <w:rFonts w:ascii="Palatino Linotype" w:hAnsi="Palatino Linotype" w:cs="Arial"/>
          <w:b/>
          <w:sz w:val="24"/>
          <w:szCs w:val="24"/>
        </w:rPr>
        <w:t>t</w:t>
      </w:r>
      <w:r w:rsidRPr="004A72F8">
        <w:rPr>
          <w:rFonts w:ascii="Palatino Linotype" w:hAnsi="Palatino Linotype"/>
          <w:b/>
          <w:sz w:val="24"/>
          <w:szCs w:val="24"/>
        </w:rPr>
        <w:t>odos y cada uno de los inmuebles propiedad del municipi</w:t>
      </w:r>
      <w:r w:rsidR="006D7F05" w:rsidRPr="004A72F8">
        <w:rPr>
          <w:rFonts w:ascii="Palatino Linotype" w:hAnsi="Palatino Linotype"/>
          <w:b/>
          <w:sz w:val="24"/>
          <w:szCs w:val="24"/>
        </w:rPr>
        <w:t>o de Jilotepec Estado de México</w:t>
      </w:r>
      <w:r w:rsidR="006D7F05" w:rsidRPr="004A72F8">
        <w:rPr>
          <w:rFonts w:ascii="Palatino Linotype" w:hAnsi="Palatino Linotype"/>
          <w:sz w:val="24"/>
          <w:szCs w:val="24"/>
        </w:rPr>
        <w:t>,</w:t>
      </w:r>
      <w:r w:rsidR="006D7F05" w:rsidRPr="004A72F8">
        <w:rPr>
          <w:rFonts w:ascii="Palatino Linotype" w:hAnsi="Palatino Linotype"/>
          <w:b/>
          <w:sz w:val="24"/>
          <w:szCs w:val="24"/>
        </w:rPr>
        <w:t xml:space="preserve"> </w:t>
      </w:r>
      <w:r w:rsidR="006D7F05" w:rsidRPr="004A72F8">
        <w:rPr>
          <w:rFonts w:ascii="Palatino Linotype" w:hAnsi="Palatino Linotype"/>
          <w:sz w:val="24"/>
        </w:rPr>
        <w:t>es de destacar que dicha información, forma parte de una de las Obligaciones de Transparencia Comunes, que estipula el artículo 92, de la Ley de Transparencia y Acceso a la Información Pública del Estado de México y Municipios, de conformidad con lo siguiente:</w:t>
      </w:r>
    </w:p>
    <w:p w:rsidR="006D7F05" w:rsidRPr="004A72F8" w:rsidRDefault="006D7F05" w:rsidP="006D7F05">
      <w:pPr>
        <w:pStyle w:val="Sinespaciado"/>
        <w:ind w:right="567"/>
        <w:jc w:val="both"/>
        <w:rPr>
          <w:rFonts w:ascii="Palatino Linotype" w:hAnsi="Palatino Linotype"/>
          <w:sz w:val="22"/>
        </w:rPr>
      </w:pPr>
      <w:r w:rsidRPr="004A72F8">
        <w:rPr>
          <w:rFonts w:ascii="Palatino Linotype" w:hAnsi="Palatino Linotype"/>
          <w:sz w:val="22"/>
        </w:rPr>
        <w:t xml:space="preserve"> </w:t>
      </w:r>
    </w:p>
    <w:p w:rsidR="006D7F05" w:rsidRPr="004A72F8" w:rsidRDefault="006D7F05" w:rsidP="006D7F05">
      <w:pPr>
        <w:pStyle w:val="Sinespaciado"/>
        <w:ind w:left="567" w:right="567"/>
        <w:jc w:val="both"/>
        <w:rPr>
          <w:rFonts w:ascii="Palatino Linotype" w:hAnsi="Palatino Linotype"/>
          <w:i/>
          <w:sz w:val="22"/>
          <w:szCs w:val="20"/>
        </w:rPr>
      </w:pPr>
      <w:r w:rsidRPr="004A72F8">
        <w:rPr>
          <w:rFonts w:ascii="Palatino Linotype" w:hAnsi="Palatino Linotype"/>
          <w:b/>
          <w:bCs/>
          <w:i/>
          <w:sz w:val="22"/>
          <w:szCs w:val="20"/>
        </w:rPr>
        <w:t xml:space="preserve">Artículo 92. </w:t>
      </w:r>
      <w:r w:rsidRPr="004A72F8">
        <w:rPr>
          <w:rFonts w:ascii="Palatino Linotype" w:hAnsi="Palatino Linotype"/>
          <w:i/>
          <w:sz w:val="22"/>
          <w:szCs w:val="20"/>
        </w:rPr>
        <w:t xml:space="preserve">Los sujetos obligados deberán poner a disposición del público de manera permanente y actualizada de forma sencilla, precisa y entendible, en los respectivos medios electrónicos, de acuerdo con sus facultades, atribuciones, funciones u objeto social, según </w:t>
      </w:r>
      <w:r w:rsidRPr="004A72F8">
        <w:rPr>
          <w:rFonts w:ascii="Palatino Linotype" w:hAnsi="Palatino Linotype"/>
          <w:i/>
          <w:sz w:val="22"/>
          <w:szCs w:val="20"/>
        </w:rPr>
        <w:lastRenderedPageBreak/>
        <w:t>corresponda, la información, por lo menos, de los temas, documentos y políticas que a continuación se señalan:</w:t>
      </w:r>
    </w:p>
    <w:p w:rsidR="006D7F05" w:rsidRPr="004A72F8" w:rsidRDefault="006D7F05" w:rsidP="006D7F05">
      <w:pPr>
        <w:pStyle w:val="Sinespaciado"/>
        <w:ind w:left="567" w:right="567"/>
        <w:jc w:val="both"/>
        <w:rPr>
          <w:rFonts w:ascii="Palatino Linotype" w:hAnsi="Palatino Linotype"/>
          <w:i/>
          <w:sz w:val="22"/>
          <w:szCs w:val="20"/>
        </w:rPr>
      </w:pPr>
      <w:r w:rsidRPr="004A72F8">
        <w:rPr>
          <w:rFonts w:ascii="Palatino Linotype" w:hAnsi="Palatino Linotype"/>
          <w:i/>
          <w:sz w:val="22"/>
          <w:szCs w:val="20"/>
        </w:rPr>
        <w:t>(…)</w:t>
      </w:r>
    </w:p>
    <w:p w:rsidR="000C47B4" w:rsidRPr="004A72F8" w:rsidRDefault="006D7F05" w:rsidP="006D7F05">
      <w:pPr>
        <w:pStyle w:val="Sinespaciado"/>
        <w:ind w:left="567" w:right="567"/>
        <w:jc w:val="both"/>
        <w:rPr>
          <w:rFonts w:ascii="Palatino Linotype" w:hAnsi="Palatino Linotype"/>
          <w:i/>
          <w:sz w:val="22"/>
          <w:szCs w:val="22"/>
          <w:u w:val="single"/>
        </w:rPr>
      </w:pPr>
      <w:r w:rsidRPr="004A72F8">
        <w:rPr>
          <w:rFonts w:ascii="Palatino Linotype" w:hAnsi="Palatino Linotype"/>
          <w:b/>
          <w:i/>
          <w:sz w:val="22"/>
          <w:szCs w:val="22"/>
        </w:rPr>
        <w:t xml:space="preserve">XXXVIII. </w:t>
      </w:r>
      <w:r w:rsidRPr="004A72F8">
        <w:rPr>
          <w:rFonts w:ascii="Palatino Linotype" w:hAnsi="Palatino Linotype"/>
          <w:b/>
          <w:i/>
          <w:sz w:val="22"/>
          <w:szCs w:val="22"/>
          <w:u w:val="single"/>
        </w:rPr>
        <w:t>El inventario de bienes muebles e inmuebles en posesión y propiedad</w:t>
      </w:r>
      <w:r w:rsidRPr="004A72F8">
        <w:rPr>
          <w:rFonts w:ascii="Palatino Linotype" w:hAnsi="Palatino Linotype"/>
          <w:i/>
          <w:sz w:val="22"/>
          <w:szCs w:val="22"/>
          <w:u w:val="single"/>
        </w:rPr>
        <w:t>;</w:t>
      </w:r>
    </w:p>
    <w:p w:rsidR="000C47B4" w:rsidRPr="004A72F8" w:rsidRDefault="000C47B4" w:rsidP="000C47B4">
      <w:pPr>
        <w:spacing w:after="240" w:line="360" w:lineRule="auto"/>
        <w:jc w:val="both"/>
        <w:rPr>
          <w:rFonts w:ascii="Palatino Linotype" w:hAnsi="Palatino Linotype"/>
        </w:rPr>
      </w:pPr>
      <w:r w:rsidRPr="004A72F8">
        <w:rPr>
          <w:rFonts w:ascii="Palatino Linotype" w:hAnsi="Palatino Linotype"/>
        </w:rPr>
        <w:t xml:space="preserve"> </w:t>
      </w:r>
    </w:p>
    <w:p w:rsidR="000C47B4" w:rsidRPr="004A72F8" w:rsidRDefault="006D7F05" w:rsidP="005D1A20">
      <w:pPr>
        <w:spacing w:after="0" w:line="360" w:lineRule="auto"/>
        <w:jc w:val="both"/>
        <w:rPr>
          <w:rFonts w:ascii="Palatino Linotype" w:hAnsi="Palatino Linotype" w:cs="Arial"/>
          <w:sz w:val="24"/>
        </w:rPr>
      </w:pPr>
      <w:r w:rsidRPr="004A72F8">
        <w:rPr>
          <w:rFonts w:ascii="Palatino Linotype" w:hAnsi="Palatino Linotype" w:cs="Arial"/>
          <w:sz w:val="24"/>
        </w:rPr>
        <w:t>Por lo que será dable su entrega de ser procedente en versión pública el documento en donde conste el inventario de bienes inmuebles en posesión y propiedad del Ayuntamiento de Jilotepec.</w:t>
      </w:r>
    </w:p>
    <w:p w:rsidR="005D1A20" w:rsidRPr="004A72F8" w:rsidRDefault="005D1A20" w:rsidP="005D1A20">
      <w:pPr>
        <w:spacing w:after="0" w:line="360" w:lineRule="auto"/>
        <w:jc w:val="both"/>
        <w:rPr>
          <w:rFonts w:ascii="Palatino Linotype" w:hAnsi="Palatino Linotype" w:cs="Arial"/>
          <w:sz w:val="24"/>
        </w:rPr>
      </w:pPr>
    </w:p>
    <w:p w:rsidR="005D1A20" w:rsidRPr="004A72F8" w:rsidRDefault="005D1A20" w:rsidP="00DC0664">
      <w:pPr>
        <w:pStyle w:val="Prrafodelista"/>
        <w:numPr>
          <w:ilvl w:val="0"/>
          <w:numId w:val="11"/>
        </w:numPr>
        <w:spacing w:line="360" w:lineRule="auto"/>
        <w:jc w:val="both"/>
        <w:rPr>
          <w:rFonts w:ascii="Palatino Linotype" w:hAnsi="Palatino Linotype" w:cs="Arial"/>
          <w:b/>
          <w:u w:val="single"/>
        </w:rPr>
      </w:pPr>
      <w:r w:rsidRPr="004A72F8">
        <w:rPr>
          <w:rFonts w:ascii="Palatino Linotype" w:hAnsi="Palatino Linotype"/>
          <w:b/>
          <w:u w:val="single"/>
        </w:rPr>
        <w:t>La lista de nómina y lista de raya del DIF. Municipal de JILOTEPEC México de la administración municipal del periodo 1 de enero del 2019 al 1 de octubre del 2020.</w:t>
      </w:r>
    </w:p>
    <w:p w:rsidR="005D1A20" w:rsidRPr="004A72F8" w:rsidRDefault="005D1A20" w:rsidP="00DC0664">
      <w:pPr>
        <w:pStyle w:val="Prrafodelista"/>
        <w:numPr>
          <w:ilvl w:val="0"/>
          <w:numId w:val="11"/>
        </w:numPr>
        <w:spacing w:line="360" w:lineRule="auto"/>
        <w:jc w:val="both"/>
        <w:rPr>
          <w:rFonts w:ascii="Palatino Linotype" w:hAnsi="Palatino Linotype" w:cs="Arial"/>
          <w:b/>
          <w:u w:val="single"/>
        </w:rPr>
      </w:pPr>
      <w:r w:rsidRPr="004A72F8">
        <w:rPr>
          <w:rFonts w:ascii="Palatino Linotype" w:hAnsi="Palatino Linotype"/>
          <w:b/>
          <w:u w:val="single"/>
        </w:rPr>
        <w:t xml:space="preserve">Los montos y partidas destinadas al DIF municipal de JILOTEPEC México desde el periodo 1 de abril del 2019 al 1 de octubre del 2020. </w:t>
      </w:r>
    </w:p>
    <w:p w:rsidR="005D1A20" w:rsidRPr="004A72F8" w:rsidRDefault="005D1A20" w:rsidP="006D7F05">
      <w:pPr>
        <w:pStyle w:val="Sinespaciado"/>
      </w:pPr>
    </w:p>
    <w:p w:rsidR="006C3678" w:rsidRPr="004A72F8" w:rsidRDefault="005D1A20" w:rsidP="006D7F05">
      <w:pPr>
        <w:spacing w:after="0" w:line="360" w:lineRule="auto"/>
        <w:jc w:val="both"/>
        <w:rPr>
          <w:rFonts w:ascii="Palatino Linotype" w:hAnsi="Palatino Linotype"/>
          <w:sz w:val="24"/>
          <w:szCs w:val="24"/>
        </w:rPr>
      </w:pPr>
      <w:r w:rsidRPr="004A72F8">
        <w:rPr>
          <w:rFonts w:ascii="Palatino Linotype" w:hAnsi="Palatino Linotype"/>
          <w:sz w:val="24"/>
          <w:szCs w:val="24"/>
        </w:rPr>
        <w:t>En estos puntos, es necesario establecer que la información requerida, es competencia de un Sujeto Obligado diverso, de conformidad con lo siguiente:</w:t>
      </w:r>
    </w:p>
    <w:p w:rsidR="006D7F05" w:rsidRPr="004A72F8" w:rsidRDefault="006D7F05" w:rsidP="006D7F05">
      <w:pPr>
        <w:autoSpaceDE w:val="0"/>
        <w:autoSpaceDN w:val="0"/>
        <w:adjustRightInd w:val="0"/>
        <w:spacing w:after="0" w:line="360" w:lineRule="auto"/>
        <w:ind w:right="49"/>
        <w:jc w:val="both"/>
        <w:rPr>
          <w:rFonts w:ascii="Palatino Linotype" w:eastAsia="Calibri" w:hAnsi="Palatino Linotype" w:cs="Arial"/>
          <w:sz w:val="24"/>
        </w:rPr>
      </w:pPr>
    </w:p>
    <w:p w:rsidR="006C3678" w:rsidRPr="004A72F8" w:rsidRDefault="006C3678" w:rsidP="006C3678">
      <w:pPr>
        <w:autoSpaceDE w:val="0"/>
        <w:autoSpaceDN w:val="0"/>
        <w:adjustRightInd w:val="0"/>
        <w:spacing w:after="0" w:line="360" w:lineRule="auto"/>
        <w:ind w:right="49"/>
        <w:jc w:val="both"/>
        <w:rPr>
          <w:rFonts w:ascii="Palatino Linotype" w:eastAsia="Calibri" w:hAnsi="Palatino Linotype" w:cs="Arial"/>
          <w:sz w:val="24"/>
        </w:rPr>
      </w:pPr>
      <w:r w:rsidRPr="004A72F8">
        <w:rPr>
          <w:rFonts w:ascii="Palatino Linotype" w:eastAsia="Calibri" w:hAnsi="Palatino Linotype" w:cs="Arial"/>
          <w:sz w:val="24"/>
        </w:rPr>
        <w:t xml:space="preserve">En ese sentido, si bien es cierto, de manera administrativa el Sistema Municipal para el Desarrollo Integral de la Familia del Municipio de Jilotepec, en términos de la Ley, el Bando Municipal vigente, el Reglamento Orgánico de la Administración Pública Municipal de Jilotepec, es un organismo público descentralizado de la Administración Pública del Municipio con Personalidad Jurídica y Patrimonio Propio; que le corresponde como Organismo Público Descentralizado de Asistencia Social de Carácter Municipal, conducir las políticas encaminadas a propiciar el desarrollo integral de la familia, la protección de grupos vulnerables a través de la prestación de servicios en </w:t>
      </w:r>
      <w:r w:rsidRPr="004A72F8">
        <w:rPr>
          <w:rFonts w:ascii="Palatino Linotype" w:eastAsia="Calibri" w:hAnsi="Palatino Linotype" w:cs="Arial"/>
          <w:sz w:val="24"/>
        </w:rPr>
        <w:lastRenderedPageBreak/>
        <w:t>materia de asistencia social, en congruencia con planes y programas Institucionales del DIFEM y del Sistema Nacional DIF, en colaboración con Instituciones Públicas, Sociales y Privadas que persiguen los mismos fines para la población del municipio.</w:t>
      </w:r>
    </w:p>
    <w:p w:rsidR="006C3678" w:rsidRPr="004A72F8" w:rsidRDefault="006C3678" w:rsidP="006C3678">
      <w:pPr>
        <w:spacing w:after="0" w:line="360" w:lineRule="auto"/>
        <w:jc w:val="both"/>
        <w:rPr>
          <w:rFonts w:ascii="Palatino Linotype" w:hAnsi="Palatino Linotype"/>
          <w:sz w:val="24"/>
          <w:lang w:val="es-ES"/>
        </w:rPr>
      </w:pPr>
      <w:r w:rsidRPr="004A72F8">
        <w:rPr>
          <w:rFonts w:ascii="Palatino Linotype" w:hAnsi="Palatino Linotype" w:cs="Arial"/>
          <w:sz w:val="24"/>
        </w:rPr>
        <w:t xml:space="preserve">También lo es que, </w:t>
      </w:r>
      <w:r w:rsidRPr="004A72F8">
        <w:rPr>
          <w:rFonts w:ascii="Palatino Linotype" w:eastAsiaTheme="majorEastAsia" w:hAnsi="Palatino Linotype" w:cstheme="majorBidi"/>
          <w:b/>
          <w:sz w:val="24"/>
          <w:lang w:val="es-ES"/>
        </w:rPr>
        <w:t>para efectos de la materia de transparencia y acceso a la información pública</w:t>
      </w:r>
      <w:r w:rsidRPr="004A72F8">
        <w:rPr>
          <w:rFonts w:ascii="Palatino Linotype" w:eastAsiaTheme="majorEastAsia" w:hAnsi="Palatino Linotype" w:cstheme="majorBidi"/>
          <w:sz w:val="24"/>
          <w:lang w:val="es-ES"/>
        </w:rPr>
        <w:t xml:space="preserve">, no debe dejar de observarse que, </w:t>
      </w:r>
      <w:r w:rsidRPr="004A72F8">
        <w:rPr>
          <w:rFonts w:ascii="Palatino Linotype" w:eastAsia="Calibri" w:hAnsi="Palatino Linotype" w:cs="Arial"/>
          <w:sz w:val="24"/>
          <w:lang w:val="es-ES" w:eastAsia="es-MX"/>
        </w:rPr>
        <w:t xml:space="preserve">en fecha 27 de febrero de 2017, se publicó en el Periódico Oficial “Gaceta del Gobierno”, el </w:t>
      </w:r>
      <w:r w:rsidRPr="004A72F8">
        <w:rPr>
          <w:rFonts w:ascii="Palatino Linotype" w:hAnsi="Palatino Linotype"/>
          <w:sz w:val="24"/>
          <w:lang w:val="es-ES"/>
        </w:rPr>
        <w:t xml:space="preserve">Acuerdo mediante el cual el Pleno del Instituto de Transparencia, Acceso a la Información Pública y Protección de Datos Personales del Estado de México y Municipios, aprueba el </w:t>
      </w:r>
      <w:r w:rsidRPr="004A72F8">
        <w:rPr>
          <w:rFonts w:ascii="Palatino Linotype" w:hAnsi="Palatino Linotype"/>
          <w:b/>
          <w:sz w:val="24"/>
          <w:lang w:val="es-ES"/>
        </w:rPr>
        <w:t>Padrón de Sujetos Obligados en Materia de Transparencia y Acceso a la Información Pública del Estado de México y Municipios</w:t>
      </w:r>
      <w:r w:rsidRPr="004A72F8">
        <w:rPr>
          <w:rFonts w:ascii="Palatino Linotype" w:hAnsi="Palatino Linotype"/>
          <w:sz w:val="24"/>
          <w:lang w:val="es-ES"/>
        </w:rPr>
        <w:t xml:space="preserve">, el cual entró en vigor al día siguiente de su publicación; esto es, el </w:t>
      </w:r>
      <w:r w:rsidR="000C47B4" w:rsidRPr="004A72F8">
        <w:rPr>
          <w:rFonts w:ascii="Palatino Linotype" w:hAnsi="Palatino Linotype"/>
          <w:sz w:val="24"/>
          <w:lang w:val="es-ES"/>
        </w:rPr>
        <w:t>14 de octubre de 2020</w:t>
      </w:r>
      <w:r w:rsidRPr="004A72F8">
        <w:rPr>
          <w:rFonts w:ascii="Palatino Linotype" w:hAnsi="Palatino Linotype"/>
          <w:sz w:val="24"/>
          <w:lang w:val="es-ES"/>
        </w:rPr>
        <w:t>.</w:t>
      </w:r>
      <w:r w:rsidRPr="004A72F8">
        <w:rPr>
          <w:rFonts w:ascii="Palatino Linotype" w:hAnsi="Palatino Linotype"/>
          <w:sz w:val="24"/>
          <w:vertAlign w:val="superscript"/>
          <w:lang w:val="es-ES"/>
        </w:rPr>
        <w:footnoteReference w:id="4"/>
      </w:r>
    </w:p>
    <w:p w:rsidR="006C3678" w:rsidRPr="004A72F8" w:rsidRDefault="006C3678" w:rsidP="006C3678">
      <w:pPr>
        <w:autoSpaceDE w:val="0"/>
        <w:autoSpaceDN w:val="0"/>
        <w:adjustRightInd w:val="0"/>
        <w:spacing w:after="0" w:line="360" w:lineRule="auto"/>
        <w:ind w:right="49"/>
        <w:jc w:val="both"/>
        <w:rPr>
          <w:rFonts w:ascii="Palatino Linotype" w:eastAsia="Calibri" w:hAnsi="Palatino Linotype" w:cs="Arial"/>
          <w:sz w:val="24"/>
        </w:rPr>
      </w:pPr>
    </w:p>
    <w:p w:rsidR="000C47B4" w:rsidRPr="004A72F8" w:rsidRDefault="000C47B4" w:rsidP="000C47B4">
      <w:pPr>
        <w:spacing w:after="0" w:line="360" w:lineRule="auto"/>
        <w:jc w:val="both"/>
        <w:rPr>
          <w:rFonts w:ascii="Palatino Linotype" w:hAnsi="Palatino Linotype"/>
          <w:sz w:val="24"/>
          <w:lang w:val="es-ES"/>
        </w:rPr>
      </w:pPr>
      <w:r w:rsidRPr="004A72F8">
        <w:rPr>
          <w:rFonts w:ascii="Palatino Linotype" w:hAnsi="Palatino Linotype"/>
          <w:sz w:val="24"/>
          <w:lang w:val="es-ES"/>
        </w:rPr>
        <w:t xml:space="preserve">Dicho Padrón permite identificar plenamente a los Sujetos Obligados que deben cumplir con las obligaciones, procesos, procedimientos, y responsabilidades establecidas tanto en la Ley General de Transparencia como en la Ley de Transparencia y Acceso a la Información Pública de nuestra entidad y por este Organismo Garante, en los términos que las mismas determinen. </w:t>
      </w:r>
    </w:p>
    <w:p w:rsidR="000C47B4" w:rsidRPr="004A72F8" w:rsidRDefault="000C47B4" w:rsidP="006C3678">
      <w:pPr>
        <w:autoSpaceDE w:val="0"/>
        <w:autoSpaceDN w:val="0"/>
        <w:adjustRightInd w:val="0"/>
        <w:spacing w:after="0" w:line="360" w:lineRule="auto"/>
        <w:ind w:right="49"/>
        <w:jc w:val="both"/>
        <w:rPr>
          <w:rFonts w:ascii="Palatino Linotype" w:eastAsia="Calibri" w:hAnsi="Palatino Linotype" w:cs="Arial"/>
          <w:sz w:val="24"/>
        </w:rPr>
      </w:pPr>
    </w:p>
    <w:p w:rsidR="000C47B4" w:rsidRPr="004A72F8" w:rsidRDefault="000C47B4" w:rsidP="000C47B4">
      <w:pPr>
        <w:spacing w:after="0" w:line="360" w:lineRule="auto"/>
        <w:jc w:val="both"/>
        <w:rPr>
          <w:rFonts w:ascii="Palatino Linotype" w:hAnsi="Palatino Linotype"/>
          <w:sz w:val="24"/>
          <w:lang w:val="es-ES"/>
        </w:rPr>
      </w:pPr>
      <w:r w:rsidRPr="004A72F8">
        <w:rPr>
          <w:rFonts w:ascii="Palatino Linotype" w:hAnsi="Palatino Linotype"/>
          <w:sz w:val="24"/>
          <w:lang w:val="es-ES"/>
        </w:rPr>
        <w:t xml:space="preserve">Así, de dicho ordenamiento normativo, se advierte como </w:t>
      </w:r>
      <w:r w:rsidRPr="004A72F8">
        <w:rPr>
          <w:rFonts w:ascii="Palatino Linotype" w:hAnsi="Palatino Linotype"/>
          <w:b/>
          <w:sz w:val="24"/>
          <w:lang w:val="es-ES"/>
        </w:rPr>
        <w:t>Sujetos Obligados distintos</w:t>
      </w:r>
      <w:r w:rsidRPr="004A72F8">
        <w:rPr>
          <w:rFonts w:ascii="Palatino Linotype" w:hAnsi="Palatino Linotype"/>
          <w:sz w:val="24"/>
          <w:lang w:val="es-ES"/>
        </w:rPr>
        <w:t xml:space="preserve"> al </w:t>
      </w:r>
      <w:r w:rsidRPr="004A72F8">
        <w:rPr>
          <w:rFonts w:ascii="Palatino Linotype" w:hAnsi="Palatino Linotype"/>
          <w:b/>
          <w:sz w:val="24"/>
          <w:lang w:val="es-ES"/>
        </w:rPr>
        <w:t>Ayuntamiento de Jilotepec</w:t>
      </w:r>
      <w:r w:rsidRPr="004A72F8">
        <w:rPr>
          <w:rFonts w:ascii="Palatino Linotype" w:hAnsi="Palatino Linotype"/>
          <w:sz w:val="24"/>
          <w:lang w:val="es-ES"/>
        </w:rPr>
        <w:t>, como parte de la Competencia Municipal y al</w:t>
      </w:r>
      <w:r w:rsidRPr="004A72F8">
        <w:rPr>
          <w:rFonts w:ascii="Palatino Linotype" w:hAnsi="Palatino Linotype" w:cs="Arial"/>
          <w:sz w:val="24"/>
        </w:rPr>
        <w:t xml:space="preserve"> </w:t>
      </w:r>
      <w:r w:rsidRPr="004A72F8">
        <w:rPr>
          <w:rFonts w:ascii="Palatino Linotype" w:hAnsi="Palatino Linotype" w:cs="Arial"/>
          <w:b/>
          <w:sz w:val="24"/>
        </w:rPr>
        <w:t>Sistema Municipal para el Desarrollo Integral de la Familia de Jilotepec</w:t>
      </w:r>
      <w:r w:rsidRPr="004A72F8">
        <w:rPr>
          <w:rFonts w:ascii="Palatino Linotype" w:eastAsia="Calibri" w:hAnsi="Palatino Linotype"/>
          <w:sz w:val="24"/>
          <w:lang w:val="es-ES"/>
        </w:rPr>
        <w:t>,</w:t>
      </w:r>
      <w:r w:rsidRPr="004A72F8">
        <w:rPr>
          <w:rFonts w:ascii="Palatino Linotype" w:hAnsi="Palatino Linotype"/>
          <w:sz w:val="24"/>
          <w:lang w:val="es-ES"/>
        </w:rPr>
        <w:t xml:space="preserve"> como parte de los Sistemas Municipales para el Desarrollo Integral de la Familia, organismo público </w:t>
      </w:r>
      <w:r w:rsidRPr="004A72F8">
        <w:rPr>
          <w:rFonts w:ascii="Palatino Linotype" w:hAnsi="Palatino Linotype"/>
          <w:sz w:val="24"/>
          <w:lang w:val="es-ES"/>
        </w:rPr>
        <w:lastRenderedPageBreak/>
        <w:t xml:space="preserve">descentralizado de la Administración Pública del Municipio, </w:t>
      </w:r>
      <w:r w:rsidRPr="004A72F8">
        <w:rPr>
          <w:rFonts w:ascii="Palatino Linotype" w:eastAsia="Calibri" w:hAnsi="Palatino Linotype"/>
          <w:sz w:val="24"/>
          <w:lang w:val="es-ES"/>
        </w:rPr>
        <w:t xml:space="preserve">sin que las modificaciones al Padrón publicadas en la Gaceta del Gobierno, en fechas 27 de noviembre de 2017, 23 de enero y 7 de agosto de 2019, modificaran dicha situación, </w:t>
      </w:r>
      <w:r w:rsidRPr="004A72F8">
        <w:rPr>
          <w:rFonts w:ascii="Palatino Linotype" w:hAnsi="Palatino Linotype"/>
          <w:sz w:val="24"/>
          <w:lang w:val="es-ES"/>
        </w:rPr>
        <w:t>como se muestra a continuación:</w:t>
      </w:r>
    </w:p>
    <w:p w:rsidR="006D7F05" w:rsidRPr="004A72F8" w:rsidRDefault="006D7F05" w:rsidP="000C47B4">
      <w:pPr>
        <w:spacing w:after="0" w:line="360" w:lineRule="auto"/>
        <w:jc w:val="both"/>
        <w:rPr>
          <w:rFonts w:ascii="Palatino Linotype" w:hAnsi="Palatino Linotype"/>
          <w:sz w:val="24"/>
          <w:lang w:val="es-ES"/>
        </w:rPr>
      </w:pPr>
    </w:p>
    <w:p w:rsidR="000C47B4" w:rsidRPr="004A72F8" w:rsidRDefault="000C47B4" w:rsidP="000C47B4">
      <w:pPr>
        <w:autoSpaceDE w:val="0"/>
        <w:autoSpaceDN w:val="0"/>
        <w:adjustRightInd w:val="0"/>
        <w:spacing w:after="0" w:line="360" w:lineRule="auto"/>
        <w:ind w:right="49"/>
        <w:jc w:val="center"/>
        <w:rPr>
          <w:rFonts w:ascii="Palatino Linotype" w:eastAsia="Calibri" w:hAnsi="Palatino Linotype" w:cs="Arial"/>
          <w:sz w:val="24"/>
        </w:rPr>
      </w:pPr>
      <w:r w:rsidRPr="004A72F8">
        <w:rPr>
          <w:rFonts w:ascii="Palatino Linotype" w:eastAsia="Calibri" w:hAnsi="Palatino Linotype" w:cs="Arial"/>
          <w:noProof/>
          <w:sz w:val="24"/>
          <w:lang w:eastAsia="es-MX"/>
        </w:rPr>
        <w:drawing>
          <wp:inline distT="0" distB="0" distL="0" distR="0">
            <wp:extent cx="5850890" cy="3286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50890" cy="328620"/>
                    </a:xfrm>
                    <a:prstGeom prst="rect">
                      <a:avLst/>
                    </a:prstGeom>
                    <a:noFill/>
                    <a:ln>
                      <a:noFill/>
                    </a:ln>
                  </pic:spPr>
                </pic:pic>
              </a:graphicData>
            </a:graphic>
          </wp:inline>
        </w:drawing>
      </w:r>
    </w:p>
    <w:p w:rsidR="000C47B4" w:rsidRPr="004A72F8" w:rsidRDefault="000C47B4" w:rsidP="006C3678">
      <w:pPr>
        <w:autoSpaceDE w:val="0"/>
        <w:autoSpaceDN w:val="0"/>
        <w:adjustRightInd w:val="0"/>
        <w:spacing w:after="0" w:line="360" w:lineRule="auto"/>
        <w:ind w:right="49"/>
        <w:jc w:val="both"/>
        <w:rPr>
          <w:rFonts w:ascii="Palatino Linotype" w:eastAsia="Calibri" w:hAnsi="Palatino Linotype" w:cs="Arial"/>
          <w:sz w:val="24"/>
        </w:rPr>
      </w:pPr>
      <w:r w:rsidRPr="004A72F8">
        <w:rPr>
          <w:rFonts w:ascii="Palatino Linotype" w:eastAsia="Calibri" w:hAnsi="Palatino Linotype" w:cs="Arial"/>
          <w:noProof/>
          <w:sz w:val="24"/>
          <w:lang w:eastAsia="es-MX"/>
        </w:rPr>
        <mc:AlternateContent>
          <mc:Choice Requires="wps">
            <w:drawing>
              <wp:anchor distT="0" distB="0" distL="114300" distR="114300" simplePos="0" relativeHeight="251694080" behindDoc="0" locked="0" layoutInCell="1" allowOverlap="1">
                <wp:simplePos x="0" y="0"/>
                <wp:positionH relativeFrom="column">
                  <wp:posOffset>486272</wp:posOffset>
                </wp:positionH>
                <wp:positionV relativeFrom="paragraph">
                  <wp:posOffset>1256472</wp:posOffset>
                </wp:positionV>
                <wp:extent cx="5168348" cy="269599"/>
                <wp:effectExtent l="19050" t="19050" r="13335" b="16510"/>
                <wp:wrapNone/>
                <wp:docPr id="7" name="Rectángulo 7"/>
                <wp:cNvGraphicFramePr/>
                <a:graphic xmlns:a="http://schemas.openxmlformats.org/drawingml/2006/main">
                  <a:graphicData uri="http://schemas.microsoft.com/office/word/2010/wordprocessingShape">
                    <wps:wsp>
                      <wps:cNvSpPr/>
                      <wps:spPr>
                        <a:xfrm>
                          <a:off x="0" y="0"/>
                          <a:ext cx="5168348" cy="26959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69936" id="Rectángulo 7" o:spid="_x0000_s1026" style="position:absolute;margin-left:38.3pt;margin-top:98.95pt;width:406.95pt;height:2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" filled="f" strokecolor="red" strokeweight="2.25pt"/>
            </w:pict>
          </mc:Fallback>
        </mc:AlternateContent>
      </w:r>
      <w:r w:rsidRPr="004A72F8">
        <w:rPr>
          <w:rFonts w:ascii="Palatino Linotype" w:eastAsia="Calibri" w:hAnsi="Palatino Linotype" w:cs="Arial"/>
          <w:noProof/>
          <w:sz w:val="24"/>
          <w:lang w:eastAsia="es-MX"/>
        </w:rPr>
        <w:drawing>
          <wp:inline distT="0" distB="0" distL="0" distR="0">
            <wp:extent cx="5850890" cy="152634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50890" cy="1526348"/>
                    </a:xfrm>
                    <a:prstGeom prst="rect">
                      <a:avLst/>
                    </a:prstGeom>
                    <a:noFill/>
                    <a:ln>
                      <a:noFill/>
                    </a:ln>
                  </pic:spPr>
                </pic:pic>
              </a:graphicData>
            </a:graphic>
          </wp:inline>
        </w:drawing>
      </w:r>
    </w:p>
    <w:p w:rsidR="000C47B4" w:rsidRPr="004A72F8" w:rsidRDefault="000C47B4" w:rsidP="006C3678">
      <w:pPr>
        <w:autoSpaceDE w:val="0"/>
        <w:autoSpaceDN w:val="0"/>
        <w:adjustRightInd w:val="0"/>
        <w:spacing w:after="0" w:line="360" w:lineRule="auto"/>
        <w:ind w:right="49"/>
        <w:jc w:val="both"/>
        <w:rPr>
          <w:rFonts w:ascii="Palatino Linotype" w:eastAsia="Calibri" w:hAnsi="Palatino Linotype" w:cs="Arial"/>
          <w:sz w:val="24"/>
        </w:rPr>
      </w:pPr>
    </w:p>
    <w:p w:rsidR="006C3678" w:rsidRPr="004A72F8" w:rsidRDefault="000C47B4" w:rsidP="006C3678">
      <w:pPr>
        <w:autoSpaceDE w:val="0"/>
        <w:autoSpaceDN w:val="0"/>
        <w:adjustRightInd w:val="0"/>
        <w:spacing w:line="360" w:lineRule="auto"/>
        <w:ind w:right="49"/>
        <w:jc w:val="both"/>
        <w:rPr>
          <w:rFonts w:ascii="Palatino Linotype" w:eastAsia="Calibri" w:hAnsi="Palatino Linotype" w:cs="Arial"/>
          <w:sz w:val="24"/>
        </w:rPr>
      </w:pPr>
      <w:r w:rsidRPr="004A72F8">
        <w:rPr>
          <w:rFonts w:ascii="Palatino Linotype" w:eastAsia="Calibri" w:hAnsi="Palatino Linotype" w:cs="Arial"/>
          <w:noProof/>
          <w:sz w:val="24"/>
          <w:lang w:eastAsia="es-MX"/>
        </w:rPr>
        <mc:AlternateContent>
          <mc:Choice Requires="wps">
            <w:drawing>
              <wp:anchor distT="0" distB="0" distL="114300" distR="114300" simplePos="0" relativeHeight="251696128" behindDoc="0" locked="0" layoutInCell="1" allowOverlap="1" wp14:anchorId="2045DF7B" wp14:editId="339B471A">
                <wp:simplePos x="0" y="0"/>
                <wp:positionH relativeFrom="column">
                  <wp:posOffset>1242</wp:posOffset>
                </wp:positionH>
                <wp:positionV relativeFrom="paragraph">
                  <wp:posOffset>460789</wp:posOffset>
                </wp:positionV>
                <wp:extent cx="5850890" cy="269240"/>
                <wp:effectExtent l="19050" t="19050" r="16510" b="16510"/>
                <wp:wrapNone/>
                <wp:docPr id="13" name="Rectángulo 13"/>
                <wp:cNvGraphicFramePr/>
                <a:graphic xmlns:a="http://schemas.openxmlformats.org/drawingml/2006/main">
                  <a:graphicData uri="http://schemas.microsoft.com/office/word/2010/wordprocessingShape">
                    <wps:wsp>
                      <wps:cNvSpPr/>
                      <wps:spPr>
                        <a:xfrm>
                          <a:off x="0" y="0"/>
                          <a:ext cx="5850890" cy="2692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31E26" id="Rectángulo 13" o:spid="_x0000_s1026" style="position:absolute;margin-left:.1pt;margin-top:36.3pt;width:460.7pt;height:2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" filled="f" strokecolor="red" strokeweight="2.25pt"/>
            </w:pict>
          </mc:Fallback>
        </mc:AlternateContent>
      </w:r>
      <w:r w:rsidRPr="004A72F8">
        <w:rPr>
          <w:rFonts w:ascii="Palatino Linotype" w:eastAsia="Calibri" w:hAnsi="Palatino Linotype" w:cs="Arial"/>
          <w:noProof/>
          <w:sz w:val="24"/>
          <w:lang w:eastAsia="es-MX"/>
        </w:rPr>
        <w:drawing>
          <wp:inline distT="0" distB="0" distL="0" distR="0">
            <wp:extent cx="5850890" cy="2568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0890" cy="256820"/>
                    </a:xfrm>
                    <a:prstGeom prst="rect">
                      <a:avLst/>
                    </a:prstGeom>
                    <a:noFill/>
                    <a:ln>
                      <a:noFill/>
                    </a:ln>
                  </pic:spPr>
                </pic:pic>
              </a:graphicData>
            </a:graphic>
          </wp:inline>
        </w:drawing>
      </w:r>
    </w:p>
    <w:p w:rsidR="000C47B4" w:rsidRPr="004A72F8" w:rsidRDefault="000C47B4" w:rsidP="000C47B4">
      <w:pPr>
        <w:autoSpaceDE w:val="0"/>
        <w:autoSpaceDN w:val="0"/>
        <w:adjustRightInd w:val="0"/>
        <w:spacing w:line="360" w:lineRule="auto"/>
        <w:ind w:right="49"/>
        <w:jc w:val="center"/>
        <w:rPr>
          <w:rFonts w:ascii="Palatino Linotype" w:eastAsia="Calibri" w:hAnsi="Palatino Linotype" w:cs="Arial"/>
          <w:sz w:val="24"/>
        </w:rPr>
      </w:pPr>
      <w:r w:rsidRPr="004A72F8">
        <w:rPr>
          <w:rFonts w:ascii="Palatino Linotype" w:eastAsia="Calibri" w:hAnsi="Palatino Linotype" w:cs="Arial"/>
          <w:noProof/>
          <w:sz w:val="24"/>
          <w:lang w:eastAsia="es-MX"/>
        </w:rPr>
        <w:drawing>
          <wp:inline distT="0" distB="0" distL="0" distR="0">
            <wp:extent cx="5850890" cy="303615"/>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50890" cy="303615"/>
                    </a:xfrm>
                    <a:prstGeom prst="rect">
                      <a:avLst/>
                    </a:prstGeom>
                    <a:noFill/>
                    <a:ln>
                      <a:noFill/>
                    </a:ln>
                  </pic:spPr>
                </pic:pic>
              </a:graphicData>
            </a:graphic>
          </wp:inline>
        </w:drawing>
      </w:r>
    </w:p>
    <w:p w:rsidR="006D7F05" w:rsidRPr="004A72F8" w:rsidRDefault="006D7F05" w:rsidP="000C47B4">
      <w:pPr>
        <w:spacing w:after="0" w:line="360" w:lineRule="auto"/>
        <w:jc w:val="both"/>
        <w:rPr>
          <w:rFonts w:ascii="Palatino Linotype" w:eastAsia="Calibri" w:hAnsi="Palatino Linotype"/>
          <w:sz w:val="24"/>
          <w:lang w:val="es-ES"/>
        </w:rPr>
      </w:pPr>
    </w:p>
    <w:p w:rsidR="000C47B4" w:rsidRPr="004A72F8" w:rsidRDefault="000C47B4" w:rsidP="000C47B4">
      <w:pPr>
        <w:spacing w:after="0" w:line="360" w:lineRule="auto"/>
        <w:jc w:val="both"/>
        <w:rPr>
          <w:rFonts w:ascii="Palatino Linotype" w:eastAsia="Calibri" w:hAnsi="Palatino Linotype"/>
          <w:sz w:val="24"/>
          <w:lang w:val="es-ES"/>
        </w:rPr>
      </w:pPr>
      <w:r w:rsidRPr="004A72F8">
        <w:rPr>
          <w:rFonts w:ascii="Palatino Linotype" w:eastAsia="Calibri" w:hAnsi="Palatino Linotype"/>
          <w:sz w:val="24"/>
          <w:lang w:val="es-ES"/>
        </w:rPr>
        <w:t xml:space="preserve">En virtud de lo anterior, se advierte que, la respuesta otorgada por </w:t>
      </w:r>
      <w:r w:rsidRPr="004A72F8">
        <w:rPr>
          <w:rFonts w:ascii="Palatino Linotype" w:hAnsi="Palatino Linotype"/>
          <w:sz w:val="24"/>
        </w:rPr>
        <w:t xml:space="preserve">el </w:t>
      </w:r>
      <w:r w:rsidRPr="004A72F8">
        <w:rPr>
          <w:rFonts w:ascii="Palatino Linotype" w:hAnsi="Palatino Linotype"/>
          <w:b/>
          <w:sz w:val="24"/>
        </w:rPr>
        <w:t>Sujeto Obligado</w:t>
      </w:r>
      <w:r w:rsidRPr="004A72F8">
        <w:rPr>
          <w:rFonts w:ascii="Palatino Linotype" w:eastAsia="Calibri" w:hAnsi="Palatino Linotype"/>
          <w:sz w:val="24"/>
          <w:lang w:val="es-ES"/>
        </w:rPr>
        <w:t xml:space="preserve"> no se encuentra debidamente fundada y motivada, pues la información requerida, forma parte de la documentación que debe generar, poseer y administrar el </w:t>
      </w:r>
      <w:r w:rsidRPr="004A72F8">
        <w:rPr>
          <w:rFonts w:ascii="Palatino Linotype" w:hAnsi="Palatino Linotype" w:cs="Arial"/>
          <w:b/>
          <w:sz w:val="24"/>
        </w:rPr>
        <w:t>Sistema Municipal para el Desarrollo Integral de la Familia de Jilotepec</w:t>
      </w:r>
      <w:r w:rsidRPr="004A72F8">
        <w:rPr>
          <w:rFonts w:ascii="Palatino Linotype" w:hAnsi="Palatino Linotype" w:cs="Arial"/>
          <w:sz w:val="24"/>
        </w:rPr>
        <w:t xml:space="preserve">, como </w:t>
      </w:r>
      <w:r w:rsidRPr="004A72F8">
        <w:rPr>
          <w:rFonts w:ascii="Palatino Linotype" w:hAnsi="Palatino Linotype" w:cs="Arial"/>
          <w:b/>
          <w:sz w:val="24"/>
        </w:rPr>
        <w:t>Sujeto Obligado</w:t>
      </w:r>
      <w:r w:rsidRPr="004A72F8">
        <w:rPr>
          <w:rFonts w:ascii="Palatino Linotype" w:eastAsia="Calibri" w:hAnsi="Palatino Linotype"/>
          <w:sz w:val="24"/>
          <w:lang w:val="es-ES"/>
        </w:rPr>
        <w:t xml:space="preserve">. </w:t>
      </w:r>
    </w:p>
    <w:p w:rsidR="000C47B4" w:rsidRPr="004A72F8" w:rsidRDefault="000C47B4" w:rsidP="000C47B4">
      <w:pPr>
        <w:spacing w:after="0" w:line="360" w:lineRule="auto"/>
        <w:jc w:val="both"/>
        <w:rPr>
          <w:rFonts w:ascii="Palatino Linotype" w:eastAsia="Calibri" w:hAnsi="Palatino Linotype"/>
          <w:sz w:val="24"/>
          <w:lang w:val="es-ES"/>
        </w:rPr>
      </w:pPr>
    </w:p>
    <w:p w:rsidR="000C47B4" w:rsidRPr="004A72F8" w:rsidRDefault="000C47B4" w:rsidP="000C47B4">
      <w:pPr>
        <w:spacing w:after="0" w:line="360" w:lineRule="auto"/>
        <w:jc w:val="both"/>
        <w:rPr>
          <w:rFonts w:ascii="Palatino Linotype" w:hAnsi="Palatino Linotype" w:cs="Arial"/>
          <w:color w:val="000000" w:themeColor="text1"/>
          <w:sz w:val="24"/>
        </w:rPr>
      </w:pPr>
      <w:r w:rsidRPr="004A72F8">
        <w:rPr>
          <w:rFonts w:ascii="Palatino Linotype" w:eastAsia="Calibri" w:hAnsi="Palatino Linotype"/>
          <w:sz w:val="24"/>
          <w:lang w:val="es-ES"/>
        </w:rPr>
        <w:lastRenderedPageBreak/>
        <w:t xml:space="preserve">Por lo tanto, </w:t>
      </w:r>
      <w:r w:rsidRPr="004A72F8">
        <w:rPr>
          <w:rFonts w:ascii="Palatino Linotype" w:hAnsi="Palatino Linotype" w:cs="Arial"/>
          <w:color w:val="000000" w:themeColor="text1"/>
          <w:sz w:val="24"/>
        </w:rPr>
        <w:t xml:space="preserve">se dejan a salvo los derechos del </w:t>
      </w:r>
      <w:r w:rsidRPr="004A72F8">
        <w:rPr>
          <w:rFonts w:ascii="Palatino Linotype" w:hAnsi="Palatino Linotype" w:cs="Arial"/>
          <w:b/>
          <w:color w:val="000000" w:themeColor="text1"/>
          <w:sz w:val="24"/>
        </w:rPr>
        <w:t>Recurrente</w:t>
      </w:r>
      <w:r w:rsidRPr="004A72F8">
        <w:rPr>
          <w:rFonts w:ascii="Palatino Linotype" w:hAnsi="Palatino Linotype" w:cs="Arial"/>
          <w:color w:val="000000" w:themeColor="text1"/>
          <w:sz w:val="24"/>
        </w:rPr>
        <w:t>, a efecto de que formulen las solicitudes que considere pertinentes, ante el Sujeto Obligado competente.</w:t>
      </w:r>
    </w:p>
    <w:p w:rsidR="000C47B4" w:rsidRPr="004A72F8" w:rsidRDefault="000C47B4" w:rsidP="000C47B4">
      <w:pPr>
        <w:spacing w:after="0" w:line="360" w:lineRule="auto"/>
        <w:jc w:val="both"/>
        <w:rPr>
          <w:rFonts w:ascii="Palatino Linotype" w:eastAsia="Calibri" w:hAnsi="Palatino Linotype" w:cs="Arial"/>
          <w:sz w:val="24"/>
        </w:rPr>
      </w:pPr>
    </w:p>
    <w:p w:rsidR="000C47B4" w:rsidRPr="004A72F8" w:rsidRDefault="000C47B4" w:rsidP="000C47B4">
      <w:pPr>
        <w:spacing w:after="0" w:line="360" w:lineRule="auto"/>
        <w:jc w:val="both"/>
        <w:rPr>
          <w:rFonts w:ascii="Palatino Linotype" w:hAnsi="Palatino Linotype" w:cs="Arial"/>
          <w:sz w:val="24"/>
        </w:rPr>
      </w:pPr>
      <w:r w:rsidRPr="004A72F8">
        <w:rPr>
          <w:rFonts w:ascii="Palatino Linotype" w:eastAsia="Calibri" w:hAnsi="Palatino Linotype" w:cs="Arial"/>
          <w:sz w:val="24"/>
        </w:rPr>
        <w:t>Dicho de otra forma, el</w:t>
      </w:r>
      <w:r w:rsidRPr="004A72F8">
        <w:rPr>
          <w:rFonts w:ascii="Palatino Linotype" w:eastAsia="Calibri" w:hAnsi="Palatino Linotype" w:cs="Arial"/>
          <w:b/>
          <w:sz w:val="24"/>
        </w:rPr>
        <w:t xml:space="preserve"> Sujeto Obligado</w:t>
      </w:r>
      <w:r w:rsidRPr="004A72F8">
        <w:rPr>
          <w:rFonts w:ascii="Palatino Linotype" w:eastAsia="Calibri" w:hAnsi="Palatino Linotype" w:cs="Arial"/>
          <w:sz w:val="24"/>
        </w:rPr>
        <w:t xml:space="preserve"> no se ajustó al contenido del diverso 167, de la Ley de Transparencia y Acceso a la Información Pública del Estado de México y Municipios, el cual establece que cuando las unidades de transparencia determinen la notoria incompetencia por parte delos sujetos obligados, dentro del ámbito de aplicación, para atender la solicitud de acceso a la </w:t>
      </w:r>
      <w:r w:rsidRPr="004A72F8">
        <w:rPr>
          <w:rFonts w:ascii="Palatino Linotype" w:hAnsi="Palatino Linotype" w:cs="Arial"/>
          <w:sz w:val="24"/>
        </w:rPr>
        <w:t xml:space="preserve">información, </w:t>
      </w:r>
      <w:r w:rsidRPr="004A72F8">
        <w:rPr>
          <w:rFonts w:ascii="Palatino Linotype" w:hAnsi="Palatino Linotype" w:cs="Arial"/>
          <w:b/>
          <w:sz w:val="24"/>
          <w:u w:val="single"/>
        </w:rPr>
        <w:t>deberán comunicarlo al solicitante, dentro de los tres días hábiles posteriores a la recepción de la solicitud y, en su caso orientar al solicitante, el o los sujetos obligados competentes</w:t>
      </w:r>
      <w:r w:rsidRPr="004A72F8">
        <w:rPr>
          <w:rFonts w:ascii="Palatino Linotype" w:hAnsi="Palatino Linotype" w:cs="Arial"/>
          <w:sz w:val="24"/>
        </w:rPr>
        <w:t xml:space="preserve">. </w:t>
      </w:r>
    </w:p>
    <w:p w:rsidR="000C47B4" w:rsidRPr="004A72F8" w:rsidRDefault="000C47B4" w:rsidP="000C47B4">
      <w:pPr>
        <w:spacing w:after="0" w:line="360" w:lineRule="auto"/>
        <w:jc w:val="both"/>
        <w:rPr>
          <w:rFonts w:ascii="Palatino Linotype" w:hAnsi="Palatino Linotype" w:cs="Arial"/>
          <w:sz w:val="24"/>
        </w:rPr>
      </w:pPr>
    </w:p>
    <w:p w:rsidR="000C47B4" w:rsidRPr="004A72F8" w:rsidRDefault="000C47B4" w:rsidP="000C47B4">
      <w:pPr>
        <w:spacing w:after="0" w:line="360" w:lineRule="auto"/>
        <w:jc w:val="both"/>
        <w:rPr>
          <w:rFonts w:ascii="Palatino Linotype" w:eastAsia="Calibri" w:hAnsi="Palatino Linotype" w:cs="Arial"/>
          <w:sz w:val="24"/>
        </w:rPr>
      </w:pPr>
      <w:r w:rsidRPr="004A72F8">
        <w:rPr>
          <w:rFonts w:ascii="Palatino Linotype" w:hAnsi="Palatino Linotype" w:cs="Arial"/>
          <w:sz w:val="24"/>
        </w:rPr>
        <w:t xml:space="preserve">Situación que no fue prevista por </w:t>
      </w:r>
      <w:r w:rsidRPr="004A72F8">
        <w:rPr>
          <w:rFonts w:ascii="Palatino Linotype" w:hAnsi="Palatino Linotype" w:cs="Arial"/>
          <w:b/>
          <w:sz w:val="24"/>
        </w:rPr>
        <w:t>El Sujeto Obligado</w:t>
      </w:r>
      <w:r w:rsidRPr="004A72F8">
        <w:rPr>
          <w:rFonts w:ascii="Palatino Linotype" w:hAnsi="Palatino Linotype" w:cs="Arial"/>
          <w:sz w:val="24"/>
        </w:rPr>
        <w:t>, ya que su respuesta fue proporcionada al quinto día hábil de aquel en el que tuvo conocimiento de la información.</w:t>
      </w:r>
    </w:p>
    <w:p w:rsidR="000C47B4" w:rsidRPr="004A72F8" w:rsidRDefault="000C47B4" w:rsidP="000C47B4">
      <w:pPr>
        <w:spacing w:after="0" w:line="360" w:lineRule="auto"/>
        <w:jc w:val="both"/>
        <w:rPr>
          <w:rFonts w:ascii="Palatino Linotype" w:eastAsia="Calibri" w:hAnsi="Palatino Linotype" w:cs="Arial"/>
          <w:sz w:val="24"/>
        </w:rPr>
      </w:pPr>
    </w:p>
    <w:p w:rsidR="000C47B4" w:rsidRPr="004A72F8" w:rsidRDefault="000C47B4" w:rsidP="000C47B4">
      <w:pPr>
        <w:spacing w:after="0" w:line="360" w:lineRule="auto"/>
        <w:jc w:val="both"/>
        <w:rPr>
          <w:rFonts w:ascii="Palatino Linotype" w:eastAsia="Calibri" w:hAnsi="Palatino Linotype" w:cs="Arial"/>
          <w:sz w:val="24"/>
        </w:rPr>
      </w:pPr>
      <w:r w:rsidRPr="004A72F8">
        <w:rPr>
          <w:rFonts w:ascii="Palatino Linotype" w:eastAsia="Calibri" w:hAnsi="Palatino Linotype" w:cs="Arial"/>
          <w:sz w:val="24"/>
        </w:rPr>
        <w:t xml:space="preserve">En consecuencia, el </w:t>
      </w:r>
      <w:r w:rsidRPr="004A72F8">
        <w:rPr>
          <w:rFonts w:ascii="Palatino Linotype" w:eastAsia="Calibri" w:hAnsi="Palatino Linotype" w:cs="Arial"/>
          <w:b/>
          <w:sz w:val="24"/>
        </w:rPr>
        <w:t>Sujeto Obligado</w:t>
      </w:r>
      <w:r w:rsidRPr="004A72F8">
        <w:rPr>
          <w:rFonts w:ascii="Palatino Linotype" w:eastAsia="Calibri" w:hAnsi="Palatino Linotype" w:cs="Arial"/>
          <w:sz w:val="24"/>
        </w:rPr>
        <w:t xml:space="preserve"> deberá atender el contenido del artículo 49, de la citada ley, para efectos de que sea declarada por parte del Comité de Transparencia la incompetencia a la que se hace referencia en la respuesta proporcionada:</w:t>
      </w:r>
    </w:p>
    <w:p w:rsidR="000C47B4" w:rsidRPr="004A72F8" w:rsidRDefault="000C47B4" w:rsidP="000C47B4">
      <w:pPr>
        <w:pStyle w:val="Sinespaciado"/>
        <w:rPr>
          <w:rFonts w:ascii="Palatino Linotype" w:eastAsia="Calibri" w:hAnsi="Palatino Linotype"/>
        </w:rPr>
      </w:pPr>
    </w:p>
    <w:p w:rsidR="000C47B4" w:rsidRPr="004A72F8" w:rsidRDefault="000C47B4" w:rsidP="000C47B4">
      <w:pPr>
        <w:autoSpaceDE w:val="0"/>
        <w:autoSpaceDN w:val="0"/>
        <w:adjustRightInd w:val="0"/>
        <w:spacing w:after="0" w:line="240" w:lineRule="auto"/>
        <w:ind w:left="851" w:right="899"/>
        <w:jc w:val="both"/>
        <w:rPr>
          <w:rFonts w:ascii="Palatino Linotype" w:hAnsi="Palatino Linotype" w:cs="Arial"/>
          <w:i/>
        </w:rPr>
      </w:pPr>
      <w:r w:rsidRPr="004A72F8">
        <w:rPr>
          <w:rFonts w:ascii="Palatino Linotype" w:hAnsi="Palatino Linotype" w:cs="Arial"/>
          <w:b/>
          <w:bCs/>
          <w:i/>
        </w:rPr>
        <w:t xml:space="preserve">“Artículo 49. </w:t>
      </w:r>
      <w:r w:rsidRPr="004A72F8">
        <w:rPr>
          <w:rFonts w:ascii="Palatino Linotype" w:hAnsi="Palatino Linotype" w:cs="Arial"/>
          <w:i/>
        </w:rPr>
        <w:t>Los Comités de Transparencia tendrán las siguientes atribuciones:</w:t>
      </w:r>
    </w:p>
    <w:p w:rsidR="000C47B4" w:rsidRPr="004A72F8" w:rsidRDefault="000C47B4" w:rsidP="000C47B4">
      <w:pPr>
        <w:autoSpaceDE w:val="0"/>
        <w:autoSpaceDN w:val="0"/>
        <w:adjustRightInd w:val="0"/>
        <w:spacing w:after="0" w:line="240" w:lineRule="auto"/>
        <w:ind w:left="851" w:right="899"/>
        <w:jc w:val="both"/>
        <w:rPr>
          <w:rFonts w:ascii="Palatino Linotype" w:hAnsi="Palatino Linotype" w:cs="Arial"/>
          <w:i/>
        </w:rPr>
      </w:pPr>
      <w:r w:rsidRPr="004A72F8">
        <w:rPr>
          <w:rFonts w:ascii="Palatino Linotype" w:hAnsi="Palatino Linotype" w:cs="Arial"/>
          <w:b/>
          <w:bCs/>
          <w:i/>
        </w:rPr>
        <w:t xml:space="preserve">I. </w:t>
      </w:r>
      <w:r w:rsidRPr="004A72F8">
        <w:rPr>
          <w:rFonts w:ascii="Palatino Linotype" w:hAnsi="Palatino Linotype" w:cs="Arial"/>
          <w:i/>
        </w:rPr>
        <w:t>Instituir, coordinar y supervisar en términos de las disposiciones aplicables, las acciones, medidas y procedimientos que coadyuven a asegurar una mayor eficacia en la gestión y atención de las solicitudes en materia de acceso a la información;</w:t>
      </w:r>
    </w:p>
    <w:p w:rsidR="000C47B4" w:rsidRPr="004A72F8" w:rsidRDefault="000C47B4" w:rsidP="000C47B4">
      <w:pPr>
        <w:autoSpaceDE w:val="0"/>
        <w:autoSpaceDN w:val="0"/>
        <w:adjustRightInd w:val="0"/>
        <w:spacing w:after="0" w:line="240" w:lineRule="auto"/>
        <w:ind w:left="851" w:right="899"/>
        <w:jc w:val="both"/>
        <w:rPr>
          <w:rFonts w:ascii="Palatino Linotype" w:hAnsi="Palatino Linotype" w:cs="Arial"/>
          <w:i/>
        </w:rPr>
      </w:pPr>
      <w:r w:rsidRPr="004A72F8">
        <w:rPr>
          <w:rFonts w:ascii="Palatino Linotype" w:hAnsi="Palatino Linotype" w:cs="Arial"/>
          <w:b/>
          <w:bCs/>
          <w:i/>
        </w:rPr>
        <w:t xml:space="preserve">II. </w:t>
      </w:r>
      <w:r w:rsidRPr="004A72F8">
        <w:rPr>
          <w:rFonts w:ascii="Palatino Linotype" w:hAnsi="Palatino Linotype" w:cs="Arial"/>
          <w:i/>
        </w:rPr>
        <w:t xml:space="preserve">Confirmar, modificar o revocar las determinaciones que en materia de ampliación del plazo de respuesta, clasificación de la información y declaración de inexistencia </w:t>
      </w:r>
      <w:r w:rsidRPr="004A72F8">
        <w:rPr>
          <w:rFonts w:ascii="Palatino Linotype" w:hAnsi="Palatino Linotype" w:cs="Arial"/>
          <w:b/>
          <w:i/>
        </w:rPr>
        <w:t xml:space="preserve">o </w:t>
      </w:r>
      <w:r w:rsidRPr="004A72F8">
        <w:rPr>
          <w:rFonts w:ascii="Palatino Linotype" w:hAnsi="Palatino Linotype" w:cs="Arial"/>
          <w:b/>
          <w:i/>
          <w:u w:val="single"/>
        </w:rPr>
        <w:t>de incompetencia realicen los titulares de las áreas de los sujetos obligados</w:t>
      </w:r>
      <w:r w:rsidRPr="004A72F8">
        <w:rPr>
          <w:rFonts w:ascii="Palatino Linotype" w:hAnsi="Palatino Linotype" w:cs="Arial"/>
          <w:i/>
        </w:rPr>
        <w:t>;</w:t>
      </w:r>
    </w:p>
    <w:p w:rsidR="000C47B4" w:rsidRPr="004A72F8" w:rsidRDefault="000C47B4" w:rsidP="000C47B4">
      <w:pPr>
        <w:autoSpaceDE w:val="0"/>
        <w:autoSpaceDN w:val="0"/>
        <w:adjustRightInd w:val="0"/>
        <w:spacing w:after="0" w:line="240" w:lineRule="auto"/>
        <w:ind w:left="851" w:right="899"/>
        <w:jc w:val="both"/>
        <w:rPr>
          <w:rFonts w:ascii="Palatino Linotype" w:hAnsi="Palatino Linotype" w:cs="Arial"/>
          <w:i/>
        </w:rPr>
      </w:pPr>
      <w:r w:rsidRPr="004A72F8">
        <w:rPr>
          <w:rFonts w:ascii="Palatino Linotype" w:hAnsi="Palatino Linotype" w:cs="Arial"/>
          <w:b/>
          <w:bCs/>
          <w:i/>
        </w:rPr>
        <w:t>(…)</w:t>
      </w:r>
      <w:r w:rsidRPr="004A72F8">
        <w:rPr>
          <w:rFonts w:ascii="Palatino Linotype" w:hAnsi="Palatino Linotype" w:cs="Arial"/>
          <w:i/>
        </w:rPr>
        <w:t>”</w:t>
      </w:r>
    </w:p>
    <w:p w:rsidR="000C47B4" w:rsidRPr="004A72F8" w:rsidRDefault="000C47B4" w:rsidP="000C47B4">
      <w:pPr>
        <w:autoSpaceDE w:val="0"/>
        <w:autoSpaceDN w:val="0"/>
        <w:adjustRightInd w:val="0"/>
        <w:spacing w:after="0" w:line="240" w:lineRule="auto"/>
        <w:ind w:left="851" w:right="899"/>
        <w:jc w:val="both"/>
        <w:rPr>
          <w:rFonts w:ascii="Palatino Linotype" w:hAnsi="Palatino Linotype" w:cs="Arial"/>
          <w:sz w:val="24"/>
        </w:rPr>
      </w:pPr>
    </w:p>
    <w:p w:rsidR="006C3678" w:rsidRPr="004A72F8" w:rsidRDefault="000C47B4" w:rsidP="000C47B4">
      <w:pPr>
        <w:spacing w:after="0" w:line="360" w:lineRule="auto"/>
        <w:jc w:val="both"/>
        <w:rPr>
          <w:rFonts w:ascii="Palatino Linotype" w:eastAsia="Calibri" w:hAnsi="Palatino Linotype" w:cs="Arial"/>
          <w:sz w:val="24"/>
        </w:rPr>
      </w:pPr>
      <w:r w:rsidRPr="004A72F8">
        <w:rPr>
          <w:rFonts w:ascii="Palatino Linotype" w:eastAsia="Calibri" w:hAnsi="Palatino Linotype" w:cs="Arial"/>
          <w:sz w:val="24"/>
        </w:rPr>
        <w:lastRenderedPageBreak/>
        <w:t xml:space="preserve">Es de lo expuesto que el Comité de Transparencia </w:t>
      </w:r>
      <w:r w:rsidRPr="004A72F8">
        <w:rPr>
          <w:rFonts w:ascii="Palatino Linotype" w:eastAsia="Calibri" w:hAnsi="Palatino Linotype" w:cs="Arial"/>
          <w:b/>
          <w:sz w:val="24"/>
          <w:u w:val="single"/>
        </w:rPr>
        <w:t>debe confirmar la incompetencia que en el presente asunto encuadra en el supuesto de la Ley</w:t>
      </w:r>
      <w:r w:rsidRPr="004A72F8">
        <w:rPr>
          <w:rFonts w:ascii="Palatino Linotype" w:eastAsia="Calibri" w:hAnsi="Palatino Linotype" w:cs="Arial"/>
          <w:sz w:val="24"/>
        </w:rPr>
        <w:t xml:space="preserve">, por lo que deberá </w:t>
      </w:r>
      <w:r w:rsidR="005512FF" w:rsidRPr="004A72F8">
        <w:rPr>
          <w:rFonts w:ascii="Palatino Linotype" w:eastAsia="Calibri" w:hAnsi="Palatino Linotype" w:cs="Arial"/>
          <w:sz w:val="24"/>
        </w:rPr>
        <w:t>r</w:t>
      </w:r>
      <w:r w:rsidRPr="004A72F8">
        <w:rPr>
          <w:rFonts w:ascii="Palatino Linotype" w:eastAsia="Calibri" w:hAnsi="Palatino Linotype" w:cs="Arial"/>
          <w:sz w:val="24"/>
        </w:rPr>
        <w:t>emitir el</w:t>
      </w:r>
      <w:r w:rsidR="006C3678" w:rsidRPr="004A72F8">
        <w:rPr>
          <w:rFonts w:ascii="Palatino Linotype" w:eastAsia="Calibri" w:hAnsi="Palatino Linotype" w:cs="Arial"/>
          <w:sz w:val="24"/>
        </w:rPr>
        <w:t xml:space="preserve"> Acuerdo que emita el Comité de Transparencia mediante el que confirme la declaratoria de incompetencia del </w:t>
      </w:r>
      <w:r w:rsidR="006C3678" w:rsidRPr="004A72F8">
        <w:rPr>
          <w:rFonts w:ascii="Palatino Linotype" w:eastAsia="Calibri" w:hAnsi="Palatino Linotype" w:cs="Arial"/>
          <w:b/>
          <w:sz w:val="24"/>
        </w:rPr>
        <w:t>Sujeto Obligado</w:t>
      </w:r>
      <w:r w:rsidR="006C3678" w:rsidRPr="004A72F8">
        <w:rPr>
          <w:rFonts w:ascii="Palatino Linotype" w:eastAsia="Calibri" w:hAnsi="Palatino Linotype" w:cs="Arial"/>
          <w:sz w:val="24"/>
        </w:rPr>
        <w:t>, respecto de la lista de nómina y lista de raya del DIF. Municipal de JILOTEPEC México, del periodo 1 de enero del 2019 al 1 de octubre del 2020 y los montos y partidas destinadas al DIF municipal de JILOTEPEC México desde el periodo 1 de abril del 2019 al 1 de octubre del 2020.</w:t>
      </w:r>
    </w:p>
    <w:p w:rsidR="0075234E" w:rsidRPr="004A72F8" w:rsidRDefault="0075234E" w:rsidP="0075234E">
      <w:pPr>
        <w:spacing w:after="240" w:line="360" w:lineRule="auto"/>
        <w:jc w:val="both"/>
        <w:rPr>
          <w:rFonts w:ascii="Palatino Linotype" w:hAnsi="Palatino Linotype"/>
          <w:sz w:val="24"/>
          <w:szCs w:val="24"/>
        </w:rPr>
      </w:pPr>
    </w:p>
    <w:p w:rsidR="005D1A20" w:rsidRPr="004A72F8" w:rsidRDefault="0075234E" w:rsidP="00DC0664">
      <w:pPr>
        <w:pStyle w:val="Prrafodelista"/>
        <w:numPr>
          <w:ilvl w:val="0"/>
          <w:numId w:val="11"/>
        </w:numPr>
        <w:spacing w:after="240" w:line="360" w:lineRule="auto"/>
        <w:jc w:val="both"/>
        <w:rPr>
          <w:rFonts w:ascii="Palatino Linotype" w:hAnsi="Palatino Linotype"/>
          <w:b/>
          <w:u w:val="single"/>
        </w:rPr>
      </w:pPr>
      <w:r w:rsidRPr="004A72F8">
        <w:rPr>
          <w:rFonts w:ascii="Palatino Linotype" w:hAnsi="Palatino Linotype"/>
          <w:b/>
          <w:u w:val="single"/>
        </w:rPr>
        <w:t>Todas y cada una de las actas de cabildo sonde se autorice la ausencia del municipio al presidente municipal de JILOTEPEC México desde el periodo 1 de enero del 2019 al 1 de octubre del 2020.</w:t>
      </w:r>
    </w:p>
    <w:p w:rsidR="0075234E" w:rsidRPr="004A72F8" w:rsidRDefault="0075234E" w:rsidP="0075234E">
      <w:pPr>
        <w:autoSpaceDE w:val="0"/>
        <w:autoSpaceDN w:val="0"/>
        <w:adjustRightInd w:val="0"/>
        <w:spacing w:line="360" w:lineRule="auto"/>
        <w:jc w:val="both"/>
        <w:rPr>
          <w:rFonts w:ascii="Palatino Linotype" w:hAnsi="Palatino Linotype" w:cs="Arial"/>
          <w:sz w:val="24"/>
        </w:rPr>
      </w:pPr>
      <w:r w:rsidRPr="004A72F8">
        <w:rPr>
          <w:rFonts w:ascii="Palatino Linotype" w:hAnsi="Palatino Linotype" w:cs="Arial"/>
          <w:sz w:val="24"/>
        </w:rPr>
        <w:t xml:space="preserve">Precisado lo anterior, y de acuerdo a las obligaciones de transparencia comunes que le son atribuibles al </w:t>
      </w:r>
      <w:r w:rsidRPr="004A72F8">
        <w:rPr>
          <w:rFonts w:ascii="Palatino Linotype" w:hAnsi="Palatino Linotype" w:cs="Arial"/>
          <w:b/>
          <w:sz w:val="24"/>
        </w:rPr>
        <w:t>Sujeto Obligado</w:t>
      </w:r>
      <w:r w:rsidRPr="004A72F8">
        <w:rPr>
          <w:rFonts w:ascii="Palatino Linotype" w:hAnsi="Palatino Linotype" w:cs="Arial"/>
          <w:sz w:val="24"/>
        </w:rPr>
        <w:t xml:space="preserve"> de conformidad con el artículo 92, fracción L, y 94, fracción II, inciso b), de la Ley de Transparencia y Acceso a la Información Pública del Estado de México y Municipios, éste debe contar con la información de las actas de sesiones ordinarias y extraordinarias, así como las opiniones y recomendaciones de los consejos consultivos; así como las actas de sesiones de cabildo, artículos y fracciones que para mayor referencia se cita a continuación:</w:t>
      </w:r>
    </w:p>
    <w:p w:rsidR="0075234E" w:rsidRPr="004A72F8" w:rsidRDefault="0075234E" w:rsidP="0075234E">
      <w:pPr>
        <w:pStyle w:val="Sinespaciado"/>
      </w:pP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r w:rsidRPr="004A72F8">
        <w:rPr>
          <w:rFonts w:ascii="Palatino Linotype" w:hAnsi="Palatino Linotype" w:cs="Bookman Old Style,Bold"/>
          <w:b/>
          <w:bCs/>
          <w:i/>
        </w:rPr>
        <w:t xml:space="preserve">“Artículo 92. </w:t>
      </w:r>
      <w:r w:rsidRPr="004A72F8">
        <w:rPr>
          <w:rFonts w:ascii="Palatino Linotype" w:hAnsi="Palatino Linotype" w:cs="Bookman Old Style"/>
          <w:i/>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r w:rsidRPr="004A72F8">
        <w:rPr>
          <w:rFonts w:ascii="Palatino Linotype" w:hAnsi="Palatino Linotype" w:cs="Bookman Old Style"/>
          <w:i/>
        </w:rPr>
        <w:t>(…)</w:t>
      </w: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r w:rsidRPr="004A72F8">
        <w:rPr>
          <w:rFonts w:ascii="Palatino Linotype" w:hAnsi="Palatino Linotype" w:cs="Bookman Old Style,Bold"/>
          <w:b/>
          <w:bCs/>
          <w:i/>
        </w:rPr>
        <w:lastRenderedPageBreak/>
        <w:t>L. Las actas de sesiones ordinarias y extraordinarias, así como las opiniones y recomendaciones de los consejos consultivos;</w:t>
      </w:r>
      <w:r w:rsidRPr="004A72F8">
        <w:rPr>
          <w:rFonts w:ascii="Palatino Linotype" w:hAnsi="Palatino Linotype" w:cs="Bookman Old Style"/>
          <w:i/>
        </w:rPr>
        <w:t xml:space="preserve">” </w:t>
      </w: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r w:rsidRPr="004A72F8">
        <w:rPr>
          <w:rFonts w:ascii="Palatino Linotype" w:hAnsi="Palatino Linotype" w:cs="Bookman Old Style"/>
          <w:b/>
          <w:i/>
        </w:rPr>
        <w:t>Artículo 94.</w:t>
      </w:r>
      <w:r w:rsidRPr="004A72F8">
        <w:rPr>
          <w:rFonts w:ascii="Palatino Linotype" w:hAnsi="Palatino Linotype" w:cs="Bookman Old Style"/>
          <w:i/>
        </w:rPr>
        <w:t xml:space="preserve"> Además de las obligaciones de transparencia común a que se refiere el Capítulo II de este Título, los sujetos obligados del Poder Ejecutivo Local y municipales, deberán poner a disposición del público y actualizar la siguiente información:</w:t>
      </w:r>
    </w:p>
    <w:p w:rsidR="0075234E" w:rsidRPr="004A72F8" w:rsidRDefault="0075234E" w:rsidP="0075234E">
      <w:pPr>
        <w:autoSpaceDE w:val="0"/>
        <w:autoSpaceDN w:val="0"/>
        <w:adjustRightInd w:val="0"/>
        <w:spacing w:after="0"/>
        <w:ind w:left="567" w:right="567"/>
        <w:jc w:val="both"/>
        <w:rPr>
          <w:rFonts w:ascii="Palatino Linotype" w:hAnsi="Palatino Linotype" w:cs="Bookman Old Style"/>
          <w:b/>
          <w:i/>
        </w:rPr>
      </w:pPr>
      <w:r w:rsidRPr="004A72F8">
        <w:rPr>
          <w:rFonts w:ascii="Palatino Linotype" w:hAnsi="Palatino Linotype" w:cs="Bookman Old Style"/>
          <w:b/>
          <w:i/>
        </w:rPr>
        <w:t>II. Adicionalmente en el caso de los municipios:</w:t>
      </w: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r w:rsidRPr="004A72F8">
        <w:rPr>
          <w:rFonts w:ascii="Palatino Linotype" w:hAnsi="Palatino Linotype" w:cs="Bookman Old Style"/>
          <w:i/>
        </w:rPr>
        <w:t>(…)</w:t>
      </w: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r w:rsidRPr="004A72F8">
        <w:rPr>
          <w:rFonts w:ascii="Palatino Linotype" w:hAnsi="Palatino Linotype" w:cs="Bookman Old Style"/>
          <w:b/>
          <w:i/>
          <w:u w:val="single"/>
        </w:rPr>
        <w:t>b) Las actas de sesiones de cabildo, los controles de asistencia de los integrantes del Ayuntamiento a las sesiones de cabildo y el sentido de votación de los miembros del cabildo sobre las iniciativas o acuerdos</w:t>
      </w:r>
      <w:r w:rsidRPr="004A72F8">
        <w:rPr>
          <w:rFonts w:ascii="Palatino Linotype" w:hAnsi="Palatino Linotype" w:cs="Bookman Old Style"/>
          <w:i/>
        </w:rPr>
        <w:t>;</w:t>
      </w:r>
    </w:p>
    <w:p w:rsidR="0075234E" w:rsidRPr="004A72F8" w:rsidRDefault="0075234E" w:rsidP="0075234E">
      <w:pPr>
        <w:autoSpaceDE w:val="0"/>
        <w:autoSpaceDN w:val="0"/>
        <w:adjustRightInd w:val="0"/>
        <w:spacing w:after="0"/>
        <w:ind w:left="567" w:right="567"/>
        <w:jc w:val="both"/>
        <w:rPr>
          <w:rFonts w:ascii="Palatino Linotype" w:hAnsi="Palatino Linotype" w:cs="Bookman Old Style"/>
          <w:i/>
        </w:rPr>
      </w:pPr>
      <w:r w:rsidRPr="004A72F8">
        <w:rPr>
          <w:rFonts w:ascii="Palatino Linotype" w:hAnsi="Palatino Linotype" w:cs="Bookman Old Style"/>
          <w:i/>
        </w:rPr>
        <w:t xml:space="preserve">(…) </w:t>
      </w:r>
    </w:p>
    <w:p w:rsidR="0075234E" w:rsidRPr="004A72F8" w:rsidRDefault="0075234E" w:rsidP="0075234E">
      <w:pPr>
        <w:autoSpaceDE w:val="0"/>
        <w:autoSpaceDN w:val="0"/>
        <w:adjustRightInd w:val="0"/>
        <w:spacing w:after="0" w:line="360" w:lineRule="auto"/>
        <w:ind w:left="567"/>
        <w:jc w:val="right"/>
        <w:rPr>
          <w:rFonts w:ascii="Palatino Linotype" w:hAnsi="Palatino Linotype" w:cs="Arial"/>
          <w:i/>
        </w:rPr>
      </w:pPr>
      <w:r w:rsidRPr="004A72F8">
        <w:rPr>
          <w:rFonts w:ascii="Palatino Linotype" w:hAnsi="Palatino Linotype" w:cs="Arial"/>
          <w:i/>
          <w:sz w:val="20"/>
          <w:szCs w:val="20"/>
        </w:rPr>
        <w:t>(Énfasis añadido)</w:t>
      </w:r>
    </w:p>
    <w:p w:rsidR="0075234E" w:rsidRPr="004A72F8" w:rsidRDefault="0075234E" w:rsidP="0075234E">
      <w:pPr>
        <w:pStyle w:val="Sinespaciado"/>
      </w:pPr>
    </w:p>
    <w:p w:rsidR="0075234E" w:rsidRPr="004A72F8" w:rsidRDefault="0075234E" w:rsidP="0075234E">
      <w:pPr>
        <w:spacing w:after="0" w:line="360" w:lineRule="auto"/>
        <w:jc w:val="both"/>
        <w:rPr>
          <w:rFonts w:ascii="Palatino Linotype" w:hAnsi="Palatino Linotype" w:cs="Arial"/>
          <w:sz w:val="24"/>
        </w:rPr>
      </w:pPr>
      <w:r w:rsidRPr="004A72F8">
        <w:rPr>
          <w:rFonts w:ascii="Palatino Linotype" w:hAnsi="Palatino Linotype" w:cs="Arial"/>
          <w:sz w:val="24"/>
        </w:rPr>
        <w:t>En tal virtud, la ley otorga publicidad a la información relacionada con las actas de sesiones de cabildo; tan es así, que el artículo 94, fracción II, inciso b), de la citada ley, dispone que los Sujetos Obligados deben hacer pública dicha información.</w:t>
      </w:r>
    </w:p>
    <w:p w:rsidR="0075234E" w:rsidRPr="004A72F8" w:rsidRDefault="0075234E" w:rsidP="0075234E">
      <w:pPr>
        <w:spacing w:after="0" w:line="360" w:lineRule="auto"/>
        <w:jc w:val="both"/>
        <w:rPr>
          <w:rFonts w:ascii="Palatino Linotype" w:hAnsi="Palatino Linotype" w:cs="Arial"/>
          <w:sz w:val="24"/>
        </w:rPr>
      </w:pPr>
    </w:p>
    <w:p w:rsidR="0075234E" w:rsidRPr="004A72F8" w:rsidRDefault="0075234E" w:rsidP="0075234E">
      <w:pPr>
        <w:spacing w:after="0" w:line="360" w:lineRule="auto"/>
        <w:jc w:val="both"/>
        <w:rPr>
          <w:rFonts w:ascii="Palatino Linotype" w:hAnsi="Palatino Linotype" w:cs="Arial"/>
          <w:sz w:val="24"/>
        </w:rPr>
      </w:pPr>
      <w:r w:rsidRPr="004A72F8">
        <w:rPr>
          <w:rFonts w:ascii="Palatino Linotype" w:hAnsi="Palatino Linotype" w:cs="Arial"/>
          <w:sz w:val="24"/>
          <w:szCs w:val="24"/>
        </w:rPr>
        <w:t xml:space="preserve">Por otra parte, es de destacar que </w:t>
      </w:r>
      <w:r w:rsidRPr="004A72F8">
        <w:rPr>
          <w:rFonts w:ascii="Palatino Linotype" w:eastAsia="MS Mincho" w:hAnsi="Palatino Linotype"/>
          <w:color w:val="000000"/>
          <w:sz w:val="24"/>
          <w:szCs w:val="24"/>
          <w:lang w:val="es-ES_tradnl"/>
        </w:rPr>
        <w:t xml:space="preserve">relativo al caso concreto que nos ocupa estudiar, es necesario </w:t>
      </w:r>
      <w:r w:rsidRPr="004A72F8">
        <w:rPr>
          <w:rFonts w:ascii="Palatino Linotype" w:hAnsi="Palatino Linotype" w:cs="Arial"/>
          <w:sz w:val="24"/>
          <w:szCs w:val="24"/>
        </w:rPr>
        <w:t xml:space="preserve">partir de lo establecido en el artículo 115, fracción I, párrafo cuarto de la Constitución Política de los Estados Unidos Mexicanos que a la letra indica: </w:t>
      </w:r>
    </w:p>
    <w:p w:rsidR="0075234E" w:rsidRPr="004A72F8" w:rsidRDefault="0075234E" w:rsidP="0075234E">
      <w:pPr>
        <w:pStyle w:val="Sinespaciado"/>
        <w:rPr>
          <w:sz w:val="14"/>
          <w:lang w:val="es-ES"/>
        </w:rPr>
      </w:pPr>
    </w:p>
    <w:p w:rsidR="0075234E" w:rsidRPr="004A72F8" w:rsidRDefault="0075234E" w:rsidP="0075234E">
      <w:pPr>
        <w:spacing w:after="0" w:line="240" w:lineRule="auto"/>
        <w:ind w:left="851" w:right="1134"/>
        <w:contextualSpacing/>
        <w:jc w:val="both"/>
        <w:rPr>
          <w:rFonts w:ascii="Palatino Linotype" w:eastAsiaTheme="minorEastAsia" w:hAnsi="Palatino Linotype"/>
          <w:b/>
          <w:i/>
          <w:lang w:val="es-ES_tradnl" w:eastAsia="es-ES"/>
        </w:rPr>
      </w:pPr>
      <w:r w:rsidRPr="004A72F8">
        <w:rPr>
          <w:rFonts w:ascii="Palatino Linotype" w:eastAsiaTheme="minorEastAsia" w:hAnsi="Palatino Linotype"/>
          <w:b/>
          <w:i/>
          <w:lang w:val="es-ES_tradnl" w:eastAsia="es-ES"/>
        </w:rPr>
        <w:t>“Articulo 115.</w:t>
      </w:r>
    </w:p>
    <w:p w:rsidR="0075234E" w:rsidRPr="004A72F8" w:rsidRDefault="0075234E" w:rsidP="0075234E">
      <w:pPr>
        <w:spacing w:after="0" w:line="240" w:lineRule="auto"/>
        <w:ind w:left="851" w:right="1134"/>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w:t>
      </w:r>
    </w:p>
    <w:p w:rsidR="0075234E" w:rsidRPr="004A72F8" w:rsidRDefault="0075234E" w:rsidP="00DC0664">
      <w:pPr>
        <w:numPr>
          <w:ilvl w:val="0"/>
          <w:numId w:val="12"/>
        </w:numPr>
        <w:spacing w:after="0" w:line="240" w:lineRule="auto"/>
        <w:ind w:right="1134"/>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exclusiva y no habrá autoridad intermedia alguna entre éste y el gobierno del Estado.”(Sic).</w:t>
      </w:r>
    </w:p>
    <w:p w:rsidR="0075234E" w:rsidRPr="004A72F8" w:rsidRDefault="0075234E" w:rsidP="00DC0664">
      <w:pPr>
        <w:numPr>
          <w:ilvl w:val="0"/>
          <w:numId w:val="12"/>
        </w:numPr>
        <w:spacing w:after="0" w:line="240" w:lineRule="auto"/>
        <w:ind w:right="1134"/>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 xml:space="preserve">Los municipios estarán investidos de personalidad jurídica y manejarán su patrimonio conforme a la ley. Los ayuntamientos tendrán facultades para aprobar, de acuerdo con las leyes en materia municipal que deberán expedir las legislaturas de los Estados, los bandos de policía y gobierno, los </w:t>
      </w:r>
      <w:r w:rsidRPr="004A72F8">
        <w:rPr>
          <w:rFonts w:ascii="Palatino Linotype" w:eastAsiaTheme="minorEastAsia" w:hAnsi="Palatino Linotype"/>
          <w:i/>
          <w:lang w:val="es-ES_tradnl" w:eastAsia="es-ES"/>
        </w:rPr>
        <w:lastRenderedPageBreak/>
        <w:t>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vecinal.”(Sic).</w:t>
      </w:r>
    </w:p>
    <w:p w:rsidR="0075234E" w:rsidRPr="004A72F8" w:rsidRDefault="0075234E" w:rsidP="0075234E">
      <w:pPr>
        <w:spacing w:before="240" w:after="240" w:line="360" w:lineRule="auto"/>
        <w:contextualSpacing/>
        <w:jc w:val="both"/>
        <w:rPr>
          <w:rFonts w:ascii="Palatino Linotype" w:eastAsia="MS Mincho" w:hAnsi="Palatino Linotype" w:cs="Times New Roman"/>
          <w:color w:val="000000"/>
          <w:sz w:val="24"/>
          <w:szCs w:val="24"/>
          <w:lang w:val="es-ES_tradnl" w:eastAsia="es-ES"/>
        </w:rPr>
      </w:pPr>
    </w:p>
    <w:p w:rsidR="0075234E" w:rsidRPr="004A72F8" w:rsidRDefault="0075234E" w:rsidP="0075234E">
      <w:pPr>
        <w:spacing w:before="240" w:after="240" w:line="360" w:lineRule="auto"/>
        <w:contextualSpacing/>
        <w:jc w:val="both"/>
        <w:rPr>
          <w:rFonts w:ascii="Palatino Linotype" w:eastAsia="MS Mincho" w:hAnsi="Palatino Linotype" w:cs="Times New Roman"/>
          <w:color w:val="000000"/>
          <w:sz w:val="24"/>
          <w:szCs w:val="24"/>
          <w:lang w:val="es-ES_tradnl" w:eastAsia="es-ES"/>
        </w:rPr>
      </w:pPr>
      <w:r w:rsidRPr="004A72F8">
        <w:rPr>
          <w:rFonts w:ascii="Palatino Linotype" w:eastAsia="MS Mincho" w:hAnsi="Palatino Linotype" w:cs="Times New Roman"/>
          <w:color w:val="000000"/>
          <w:sz w:val="24"/>
          <w:szCs w:val="24"/>
          <w:lang w:val="es-ES_tradnl" w:eastAsia="es-ES"/>
        </w:rPr>
        <w:t>Asimismo, la Constitución Local, establece en el artículo 125, párrafo ocho, lo siguiente:</w:t>
      </w:r>
    </w:p>
    <w:p w:rsidR="0075234E" w:rsidRPr="004A72F8" w:rsidRDefault="0075234E" w:rsidP="0075234E">
      <w:pPr>
        <w:spacing w:after="0" w:line="240" w:lineRule="auto"/>
        <w:ind w:left="851"/>
        <w:contextualSpacing/>
        <w:jc w:val="both"/>
        <w:rPr>
          <w:rFonts w:ascii="Palatino Linotype" w:eastAsiaTheme="minorEastAsia" w:hAnsi="Palatino Linotype"/>
          <w:i/>
          <w:lang w:val="es-ES_tradnl" w:eastAsia="es-ES"/>
        </w:rPr>
      </w:pPr>
    </w:p>
    <w:p w:rsidR="0075234E" w:rsidRPr="004A72F8" w:rsidRDefault="0075234E" w:rsidP="0075234E">
      <w:pPr>
        <w:spacing w:after="0" w:line="240" w:lineRule="auto"/>
        <w:ind w:left="851"/>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 xml:space="preserve">“Los Ayuntamientos celebrarán </w:t>
      </w:r>
      <w:r w:rsidRPr="004A72F8">
        <w:rPr>
          <w:rFonts w:ascii="Palatino Linotype" w:eastAsiaTheme="minorEastAsia" w:hAnsi="Palatino Linotype"/>
          <w:b/>
          <w:i/>
          <w:lang w:val="es-ES_tradnl" w:eastAsia="es-ES"/>
        </w:rPr>
        <w:t>sesiones extraordinarias de cabildo</w:t>
      </w:r>
      <w:r w:rsidRPr="004A72F8">
        <w:rPr>
          <w:rFonts w:ascii="Palatino Linotype" w:eastAsiaTheme="minorEastAsia" w:hAnsi="Palatino Linotype"/>
          <w:i/>
          <w:lang w:val="es-ES_tradnl" w:eastAsia="es-ES"/>
        </w:rPr>
        <w:t xml:space="preserve"> cuando la Ley de Ingresos aprobada por la Legislatura, implique adecuaciones a su Presupuesto de Egresos. Estas sesiones nunca excederán al 15 de febrero y tendrán como único objeto, concordar el Presupuesto de Egresos con la citada Ley de Ingresos. Al concluir las sesiones en las que se apruebe el Presupuesto de Egresos Municipal en forma definitiva, se dispondrá, por el Presidente Municipal, su promulgación y publicación, teniendo la obligación de enviar la ratificación, o modificaciones en su caso, de dicho Presupuesto de Egresos, al Órgano Superior de Fiscalización, a más tardar el día 25 de febrero de cada año.” (Sic).</w:t>
      </w:r>
    </w:p>
    <w:p w:rsidR="0075234E" w:rsidRPr="004A72F8" w:rsidRDefault="0075234E" w:rsidP="0075234E">
      <w:pPr>
        <w:spacing w:before="240" w:after="240" w:line="360" w:lineRule="auto"/>
        <w:contextualSpacing/>
        <w:jc w:val="both"/>
        <w:rPr>
          <w:rFonts w:ascii="Palatino Linotype" w:eastAsia="MS Mincho" w:hAnsi="Palatino Linotype" w:cs="Times New Roman"/>
          <w:i/>
          <w:color w:val="000000"/>
          <w:lang w:val="es-ES_tradnl" w:eastAsia="es-ES"/>
        </w:rPr>
      </w:pPr>
    </w:p>
    <w:p w:rsidR="0075234E" w:rsidRPr="004A72F8" w:rsidRDefault="0075234E" w:rsidP="0075234E">
      <w:pPr>
        <w:spacing w:before="240" w:after="240" w:line="360" w:lineRule="auto"/>
        <w:contextualSpacing/>
        <w:jc w:val="both"/>
        <w:rPr>
          <w:rFonts w:ascii="Palatino Linotype" w:eastAsia="MS Mincho" w:hAnsi="Palatino Linotype" w:cs="Times New Roman"/>
          <w:color w:val="000000"/>
          <w:sz w:val="24"/>
          <w:szCs w:val="24"/>
          <w:lang w:val="es-ES_tradnl" w:eastAsia="es-ES"/>
        </w:rPr>
      </w:pPr>
      <w:r w:rsidRPr="004A72F8">
        <w:rPr>
          <w:rFonts w:ascii="Palatino Linotype" w:eastAsia="MS Mincho" w:hAnsi="Palatino Linotype" w:cs="Times New Roman"/>
          <w:color w:val="000000"/>
          <w:sz w:val="24"/>
          <w:szCs w:val="24"/>
          <w:lang w:val="es-ES_tradnl" w:eastAsia="es-ES"/>
        </w:rPr>
        <w:t>En este orden de ideas el artículo 28 y 48, de la Ley Orgánica Municipal del Estado de México establece lo siguiente:</w:t>
      </w:r>
    </w:p>
    <w:p w:rsidR="0075234E" w:rsidRPr="004A72F8" w:rsidRDefault="0075234E" w:rsidP="0075234E">
      <w:pPr>
        <w:spacing w:after="0" w:line="240" w:lineRule="auto"/>
        <w:ind w:left="426" w:right="-567"/>
        <w:contextualSpacing/>
        <w:jc w:val="both"/>
        <w:rPr>
          <w:rFonts w:ascii="Palatino Linotype" w:eastAsia="MS Mincho" w:hAnsi="Palatino Linotype" w:cs="Times New Roman"/>
          <w:color w:val="000000"/>
          <w:sz w:val="24"/>
          <w:szCs w:val="24"/>
          <w:lang w:val="es-ES_tradnl" w:eastAsia="es-ES"/>
        </w:rPr>
      </w:pPr>
    </w:p>
    <w:p w:rsidR="0075234E" w:rsidRPr="004A72F8" w:rsidRDefault="0075234E" w:rsidP="0075234E">
      <w:pPr>
        <w:tabs>
          <w:tab w:val="left" w:pos="851"/>
        </w:tabs>
        <w:spacing w:after="0" w:line="240" w:lineRule="auto"/>
        <w:ind w:left="851" w:right="709"/>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w:t>
      </w:r>
      <w:r w:rsidRPr="004A72F8">
        <w:rPr>
          <w:rFonts w:ascii="Palatino Linotype" w:eastAsiaTheme="minorEastAsia" w:hAnsi="Palatino Linotype"/>
          <w:b/>
          <w:i/>
          <w:lang w:val="es-ES_tradnl" w:eastAsia="es-ES"/>
        </w:rPr>
        <w:t>Artículo 28</w:t>
      </w:r>
      <w:r w:rsidRPr="004A72F8">
        <w:rPr>
          <w:rFonts w:ascii="Palatino Linotype" w:eastAsiaTheme="minorEastAsia" w:hAnsi="Palatino Linotype"/>
          <w:i/>
          <w:lang w:val="es-ES_tradnl" w:eastAsia="es-ES"/>
        </w:rPr>
        <w:t>.- Los ayuntamientos sesionarán cuando menos una vez cada ocho días o cuantas veces sea necesario en asuntos de urgente resolución, a petición de la mayoría de sus miembros y podrán declararse en sesión permanente cuando la importancia del asunto lo requiera. Las sesiones de los ayuntamientos serán públicas y deberán transmitirse a través de la página de internet del municipio.</w:t>
      </w:r>
    </w:p>
    <w:p w:rsidR="0075234E" w:rsidRPr="004A72F8" w:rsidRDefault="0075234E" w:rsidP="0075234E">
      <w:pPr>
        <w:tabs>
          <w:tab w:val="left" w:pos="851"/>
        </w:tabs>
        <w:spacing w:after="0" w:line="240" w:lineRule="auto"/>
        <w:ind w:left="851" w:right="709"/>
        <w:contextualSpacing/>
        <w:jc w:val="both"/>
        <w:rPr>
          <w:rFonts w:ascii="Palatino Linotype" w:eastAsiaTheme="minorEastAsia" w:hAnsi="Palatino Linotype"/>
          <w:i/>
          <w:lang w:val="es-ES_tradnl" w:eastAsia="es-ES"/>
        </w:rPr>
      </w:pPr>
    </w:p>
    <w:p w:rsidR="0075234E" w:rsidRPr="004A72F8" w:rsidRDefault="0075234E" w:rsidP="0075234E">
      <w:pPr>
        <w:tabs>
          <w:tab w:val="left" w:pos="851"/>
        </w:tabs>
        <w:spacing w:after="0" w:line="240" w:lineRule="auto"/>
        <w:ind w:left="851" w:right="709"/>
        <w:contextualSpacing/>
        <w:jc w:val="both"/>
        <w:rPr>
          <w:rFonts w:ascii="Palatino Linotype" w:eastAsia="MS Mincho" w:hAnsi="Palatino Linotype" w:cs="Times New Roman"/>
          <w:i/>
          <w:color w:val="000000"/>
          <w:lang w:val="es-ES_tradnl" w:eastAsia="es-ES"/>
        </w:rPr>
      </w:pPr>
      <w:r w:rsidRPr="004A72F8">
        <w:rPr>
          <w:rFonts w:ascii="Palatino Linotype" w:eastAsiaTheme="minorEastAsia" w:hAnsi="Palatino Linotype"/>
          <w:i/>
          <w:lang w:val="es-ES_tradnl" w:eastAsia="es-ES"/>
        </w:rPr>
        <w:t xml:space="preserve">Las sesiones de los ayuntamientos se celebrarán en la sala de cabildos; y cuando la solemnidad del caso lo requiera, en el recinto previamente declarado oficial para tal objeto.”(Sic). </w:t>
      </w:r>
    </w:p>
    <w:p w:rsidR="0075234E" w:rsidRPr="004A72F8" w:rsidRDefault="0075234E" w:rsidP="0075234E">
      <w:pPr>
        <w:spacing w:after="0" w:line="240" w:lineRule="auto"/>
        <w:ind w:left="426" w:right="709"/>
        <w:contextualSpacing/>
        <w:jc w:val="both"/>
        <w:rPr>
          <w:rFonts w:ascii="Palatino Linotype" w:eastAsia="MS Mincho" w:hAnsi="Palatino Linotype" w:cs="Times New Roman"/>
          <w:color w:val="000000"/>
          <w:sz w:val="24"/>
          <w:szCs w:val="24"/>
          <w:lang w:val="es-ES_tradnl" w:eastAsia="es-ES"/>
        </w:rPr>
      </w:pPr>
    </w:p>
    <w:p w:rsidR="0075234E" w:rsidRPr="004A72F8" w:rsidRDefault="0075234E" w:rsidP="0075234E">
      <w:pPr>
        <w:tabs>
          <w:tab w:val="left" w:pos="851"/>
        </w:tabs>
        <w:spacing w:after="0" w:line="240" w:lineRule="auto"/>
        <w:ind w:left="851" w:right="709"/>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w:t>
      </w:r>
      <w:r w:rsidRPr="004A72F8">
        <w:rPr>
          <w:rFonts w:ascii="Palatino Linotype" w:eastAsiaTheme="minorEastAsia" w:hAnsi="Palatino Linotype"/>
          <w:b/>
          <w:i/>
          <w:lang w:val="es-ES_tradnl" w:eastAsia="es-ES"/>
        </w:rPr>
        <w:t>Artículo 48</w:t>
      </w:r>
      <w:r w:rsidRPr="004A72F8">
        <w:rPr>
          <w:rFonts w:ascii="Palatino Linotype" w:eastAsiaTheme="minorEastAsia" w:hAnsi="Palatino Linotype"/>
          <w:i/>
          <w:lang w:val="es-ES_tradnl" w:eastAsia="es-ES"/>
        </w:rPr>
        <w:t>.- El presidente municipal tiene las siguientes atribuciones:</w:t>
      </w:r>
    </w:p>
    <w:p w:rsidR="0075234E" w:rsidRPr="004A72F8" w:rsidRDefault="0075234E" w:rsidP="0075234E">
      <w:pPr>
        <w:tabs>
          <w:tab w:val="left" w:pos="851"/>
        </w:tabs>
        <w:spacing w:after="0" w:line="240" w:lineRule="auto"/>
        <w:ind w:left="851" w:right="709"/>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w:t>
      </w:r>
    </w:p>
    <w:p w:rsidR="0075234E" w:rsidRPr="004A72F8" w:rsidRDefault="0075234E" w:rsidP="0075234E">
      <w:pPr>
        <w:tabs>
          <w:tab w:val="left" w:pos="851"/>
        </w:tabs>
        <w:spacing w:after="0" w:line="240" w:lineRule="auto"/>
        <w:ind w:left="851" w:right="709"/>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 xml:space="preserve">I. Presidir y dirigir las </w:t>
      </w:r>
      <w:r w:rsidRPr="004A72F8">
        <w:rPr>
          <w:rFonts w:ascii="Palatino Linotype" w:eastAsiaTheme="minorEastAsia" w:hAnsi="Palatino Linotype"/>
          <w:b/>
          <w:i/>
          <w:lang w:val="es-ES_tradnl" w:eastAsia="es-ES"/>
        </w:rPr>
        <w:t>sesiones</w:t>
      </w:r>
      <w:r w:rsidRPr="004A72F8">
        <w:rPr>
          <w:rFonts w:ascii="Palatino Linotype" w:eastAsiaTheme="minorEastAsia" w:hAnsi="Palatino Linotype"/>
          <w:i/>
          <w:lang w:val="es-ES_tradnl" w:eastAsia="es-ES"/>
        </w:rPr>
        <w:t xml:space="preserve"> del ayuntamiento.</w:t>
      </w:r>
    </w:p>
    <w:p w:rsidR="0075234E" w:rsidRPr="004A72F8" w:rsidRDefault="0075234E" w:rsidP="0075234E">
      <w:pPr>
        <w:tabs>
          <w:tab w:val="left" w:pos="851"/>
        </w:tabs>
        <w:spacing w:after="0" w:line="240" w:lineRule="auto"/>
        <w:ind w:left="851" w:right="709"/>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 xml:space="preserve">V. Convocar a </w:t>
      </w:r>
      <w:r w:rsidRPr="004A72F8">
        <w:rPr>
          <w:rFonts w:ascii="Palatino Linotype" w:eastAsiaTheme="minorEastAsia" w:hAnsi="Palatino Linotype"/>
          <w:b/>
          <w:i/>
          <w:u w:val="single"/>
          <w:lang w:val="es-ES_tradnl" w:eastAsia="es-ES"/>
        </w:rPr>
        <w:t>sesiones ordinarias y extraordinarias</w:t>
      </w:r>
      <w:r w:rsidRPr="004A72F8">
        <w:rPr>
          <w:rFonts w:ascii="Palatino Linotype" w:eastAsiaTheme="minorEastAsia" w:hAnsi="Palatino Linotype"/>
          <w:i/>
          <w:lang w:val="es-ES_tradnl" w:eastAsia="es-ES"/>
        </w:rPr>
        <w:t xml:space="preserve"> a los integrantes del Ayuntamiento.”(Sic).</w:t>
      </w:r>
    </w:p>
    <w:p w:rsidR="0075234E" w:rsidRPr="004A72F8" w:rsidRDefault="0075234E" w:rsidP="0075234E">
      <w:pPr>
        <w:tabs>
          <w:tab w:val="left" w:pos="851"/>
        </w:tabs>
        <w:spacing w:after="0" w:line="240" w:lineRule="auto"/>
        <w:ind w:left="851"/>
        <w:contextualSpacing/>
        <w:jc w:val="both"/>
        <w:rPr>
          <w:rFonts w:ascii="Palatino Linotype" w:eastAsiaTheme="minorEastAsia" w:hAnsi="Palatino Linotype"/>
          <w:i/>
          <w:lang w:val="es-ES_tradnl" w:eastAsia="es-ES"/>
        </w:rPr>
      </w:pPr>
    </w:p>
    <w:p w:rsidR="0075234E" w:rsidRPr="004A72F8" w:rsidRDefault="0075234E" w:rsidP="0075234E">
      <w:pPr>
        <w:pStyle w:val="Sinespaciado"/>
        <w:rPr>
          <w:rFonts w:eastAsia="MS Mincho"/>
          <w:lang w:val="es-ES_tradnl"/>
        </w:rPr>
      </w:pPr>
    </w:p>
    <w:p w:rsidR="0075234E" w:rsidRPr="004A72F8" w:rsidRDefault="0075234E" w:rsidP="0075234E">
      <w:pPr>
        <w:spacing w:before="240" w:after="240" w:line="360" w:lineRule="auto"/>
        <w:contextualSpacing/>
        <w:jc w:val="both"/>
        <w:rPr>
          <w:rFonts w:ascii="Palatino Linotype" w:eastAsia="MS Mincho" w:hAnsi="Palatino Linotype" w:cs="Times New Roman"/>
          <w:color w:val="000000"/>
          <w:sz w:val="24"/>
          <w:szCs w:val="24"/>
          <w:lang w:val="es-ES_tradnl" w:eastAsia="es-ES"/>
        </w:rPr>
      </w:pPr>
      <w:r w:rsidRPr="004A72F8">
        <w:rPr>
          <w:rFonts w:ascii="Palatino Linotype" w:eastAsia="MS Mincho" w:hAnsi="Palatino Linotype" w:cs="Times New Roman"/>
          <w:color w:val="000000"/>
          <w:sz w:val="24"/>
          <w:szCs w:val="24"/>
          <w:lang w:val="es-ES_tradnl" w:eastAsia="es-ES"/>
        </w:rPr>
        <w:t>Es importante decir que el Ayuntamiento, como órgano colegiado y deliberante, es la autoridad máximo en un municipio, y cuyas decisiones se establecen a través de las sesiones de cabildo que para tal efecto lleve, tal y como lo establece el artículo 30 segundo párrafo de la misma Ley Orgánica que a la letra dice:</w:t>
      </w:r>
    </w:p>
    <w:p w:rsidR="0075234E" w:rsidRPr="004A72F8" w:rsidRDefault="0075234E" w:rsidP="0075234E">
      <w:pPr>
        <w:spacing w:before="240" w:after="240" w:line="360" w:lineRule="auto"/>
        <w:ind w:right="-567"/>
        <w:contextualSpacing/>
        <w:jc w:val="both"/>
        <w:rPr>
          <w:rFonts w:ascii="Palatino Linotype" w:eastAsiaTheme="minorEastAsia" w:hAnsi="Palatino Linotype"/>
          <w:i/>
          <w:lang w:val="es-ES_tradnl" w:eastAsia="es-ES"/>
        </w:rPr>
      </w:pPr>
    </w:p>
    <w:p w:rsidR="0075234E" w:rsidRPr="004A72F8" w:rsidRDefault="0075234E" w:rsidP="0075234E">
      <w:pPr>
        <w:spacing w:after="0" w:line="240" w:lineRule="auto"/>
        <w:ind w:left="851" w:right="708"/>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w:t>
      </w:r>
      <w:r w:rsidRPr="004A72F8">
        <w:rPr>
          <w:rFonts w:ascii="Palatino Linotype" w:eastAsiaTheme="minorEastAsia" w:hAnsi="Palatino Linotype"/>
          <w:b/>
          <w:i/>
          <w:lang w:val="es-ES_tradnl" w:eastAsia="es-ES"/>
        </w:rPr>
        <w:t>Artículo 30.</w:t>
      </w:r>
      <w:r w:rsidRPr="004A72F8">
        <w:rPr>
          <w:rFonts w:ascii="Palatino Linotype" w:eastAsiaTheme="minorEastAsia" w:hAnsi="Palatino Linotype"/>
          <w:i/>
          <w:lang w:val="es-ES_tradnl" w:eastAsia="es-ES"/>
        </w:rPr>
        <w:t xml:space="preserve"> </w:t>
      </w:r>
      <w:r w:rsidRPr="004A72F8">
        <w:rPr>
          <w:rFonts w:ascii="Palatino Linotype" w:eastAsiaTheme="minorEastAsia" w:hAnsi="Palatino Linotype"/>
          <w:b/>
          <w:i/>
          <w:lang w:val="es-ES_tradnl" w:eastAsia="es-ES"/>
        </w:rPr>
        <w:t>Las sesiones del ayuntamiento</w:t>
      </w:r>
      <w:r w:rsidRPr="004A72F8">
        <w:rPr>
          <w:rFonts w:ascii="Palatino Linotype" w:eastAsiaTheme="minorEastAsia" w:hAnsi="Palatino Linotype"/>
          <w:i/>
          <w:lang w:val="es-ES_tradnl" w:eastAsia="es-ES"/>
        </w:rPr>
        <w:t xml:space="preserve"> serán presididas por el presidente municipal o por quien lo sustituya legalmente; </w:t>
      </w:r>
      <w:r w:rsidRPr="004A72F8">
        <w:rPr>
          <w:rFonts w:ascii="Palatino Linotype" w:eastAsiaTheme="minorEastAsia" w:hAnsi="Palatino Linotype"/>
          <w:b/>
          <w:i/>
          <w:u w:val="single"/>
          <w:lang w:val="es-ES_tradnl" w:eastAsia="es-ES"/>
        </w:rPr>
        <w:t>constarán en un libro que deberá contener las actas en las cuales deberán asentarse los extractos de los acuerdos y asuntos tratados y el resultado de la votación</w:t>
      </w:r>
      <w:r w:rsidRPr="004A72F8">
        <w:rPr>
          <w:rFonts w:ascii="Palatino Linotype" w:eastAsiaTheme="minorEastAsia" w:hAnsi="Palatino Linotype"/>
          <w:i/>
          <w:lang w:val="es-ES_tradnl" w:eastAsia="es-ES"/>
        </w:rPr>
        <w:t>. Cuando se refieran a reglamentos y otras normas de carácter general que sean de observancia municipal estos constarán íntegramente en el libro de actas debiendo firmar en ambos casos los miembros del Ayuntamiento que hayan estado presentes, debiéndose difundir en el Gaceta Municipal y en los estrados de la Secretaría del Ayuntamiento. De las actas, se les entregará copia certificada en formato físico o electrónico a los integrantes del Ayuntamiento que lo soliciten en un plazo no mayor de ocho días hábiles. Los documentos electrónicos en el que consten las firmas electrónicas avanzadas o el sello electrónico de los integrantes del Ayuntamiento tendrá el carácter de copia certificada</w:t>
      </w:r>
      <w:r w:rsidRPr="004A72F8">
        <w:rPr>
          <w:rFonts w:eastAsiaTheme="minorEastAsia"/>
          <w:sz w:val="24"/>
          <w:szCs w:val="24"/>
          <w:lang w:val="es-ES_tradnl" w:eastAsia="es-ES"/>
        </w:rPr>
        <w:t>.</w:t>
      </w:r>
    </w:p>
    <w:p w:rsidR="0075234E" w:rsidRPr="004A72F8" w:rsidRDefault="0075234E" w:rsidP="0075234E">
      <w:pPr>
        <w:spacing w:before="240" w:after="240" w:line="360" w:lineRule="auto"/>
        <w:ind w:left="426" w:right="-567"/>
        <w:contextualSpacing/>
        <w:jc w:val="both"/>
        <w:rPr>
          <w:rFonts w:ascii="Palatino Linotype" w:eastAsiaTheme="minorEastAsia" w:hAnsi="Palatino Linotype"/>
          <w:i/>
          <w:lang w:val="es-ES_tradnl" w:eastAsia="es-ES"/>
        </w:rPr>
      </w:pPr>
    </w:p>
    <w:p w:rsidR="0075234E" w:rsidRPr="004A72F8" w:rsidRDefault="0075234E" w:rsidP="0075234E">
      <w:pPr>
        <w:spacing w:after="0" w:line="240" w:lineRule="auto"/>
        <w:ind w:left="851" w:right="708"/>
        <w:contextualSpacing/>
        <w:jc w:val="both"/>
        <w:rPr>
          <w:rFonts w:ascii="Palatino Linotype" w:eastAsiaTheme="minorEastAsia" w:hAnsi="Palatino Linotype"/>
          <w:i/>
          <w:lang w:val="es-ES_tradnl" w:eastAsia="es-ES"/>
        </w:rPr>
      </w:pPr>
      <w:r w:rsidRPr="004A72F8">
        <w:rPr>
          <w:rFonts w:ascii="Palatino Linotype" w:eastAsiaTheme="minorEastAsia" w:hAnsi="Palatino Linotype"/>
          <w:i/>
          <w:lang w:val="es-ES_tradnl" w:eastAsia="es-ES"/>
        </w:rPr>
        <w:t xml:space="preserve">Todos los acuerdos de las sesiones que </w:t>
      </w:r>
      <w:r w:rsidRPr="004A72F8">
        <w:rPr>
          <w:rFonts w:ascii="Palatino Linotype" w:eastAsiaTheme="minorEastAsia" w:hAnsi="Palatino Linotype"/>
          <w:b/>
          <w:i/>
          <w:u w:val="single"/>
          <w:lang w:val="es-ES_tradnl" w:eastAsia="es-ES"/>
        </w:rPr>
        <w:t>no contengan información clasificada y el resultado de su votación, serán difundidos cada mes en la Gaceta Municipal</w:t>
      </w:r>
      <w:r w:rsidRPr="004A72F8">
        <w:rPr>
          <w:rFonts w:ascii="Palatino Linotype" w:eastAsiaTheme="minorEastAsia" w:hAnsi="Palatino Linotype"/>
          <w:i/>
          <w:u w:val="single"/>
          <w:lang w:val="es-ES_tradnl" w:eastAsia="es-ES"/>
        </w:rPr>
        <w:t xml:space="preserve"> </w:t>
      </w:r>
      <w:r w:rsidRPr="004A72F8">
        <w:rPr>
          <w:rFonts w:ascii="Palatino Linotype" w:eastAsiaTheme="minorEastAsia" w:hAnsi="Palatino Linotype"/>
          <w:i/>
          <w:lang w:val="es-ES_tradnl" w:eastAsia="es-ES"/>
        </w:rPr>
        <w:t>y en los estrados de la Secretaría del Ayuntamiento, así como los datos de identificación de las actas que contengan información clasificada, incluyendo en cada caso, el fundamento legal que clasifica la información.</w:t>
      </w:r>
    </w:p>
    <w:p w:rsidR="0075234E" w:rsidRPr="004A72F8" w:rsidRDefault="0075234E" w:rsidP="0075234E">
      <w:pPr>
        <w:autoSpaceDE w:val="0"/>
        <w:autoSpaceDN w:val="0"/>
        <w:adjustRightInd w:val="0"/>
        <w:spacing w:after="0" w:line="240" w:lineRule="auto"/>
        <w:ind w:left="851" w:right="708"/>
        <w:jc w:val="both"/>
        <w:rPr>
          <w:rFonts w:ascii="Palatino Linotype" w:eastAsiaTheme="minorEastAsia" w:hAnsi="Palatino Linotype"/>
          <w:b/>
          <w:i/>
          <w:szCs w:val="24"/>
          <w:lang w:val="es-ES_tradnl" w:eastAsia="es-ES"/>
        </w:rPr>
      </w:pPr>
    </w:p>
    <w:p w:rsidR="0075234E" w:rsidRPr="004A72F8" w:rsidRDefault="0075234E" w:rsidP="0075234E">
      <w:pPr>
        <w:autoSpaceDE w:val="0"/>
        <w:autoSpaceDN w:val="0"/>
        <w:adjustRightInd w:val="0"/>
        <w:spacing w:after="0" w:line="240" w:lineRule="auto"/>
        <w:ind w:left="851" w:right="708"/>
        <w:jc w:val="both"/>
        <w:rPr>
          <w:rFonts w:ascii="Palatino Linotype" w:eastAsiaTheme="minorEastAsia" w:hAnsi="Palatino Linotype"/>
          <w:b/>
          <w:i/>
          <w:szCs w:val="24"/>
          <w:lang w:val="es-ES_tradnl" w:eastAsia="es-ES"/>
        </w:rPr>
      </w:pPr>
      <w:r w:rsidRPr="004A72F8">
        <w:rPr>
          <w:rFonts w:ascii="Palatino Linotype" w:eastAsiaTheme="minorEastAsia" w:hAnsi="Palatino Linotype"/>
          <w:b/>
          <w:i/>
          <w:szCs w:val="24"/>
          <w:lang w:val="es-ES_tradnl" w:eastAsia="es-ES"/>
        </w:rPr>
        <w:t>Para cada sesión se deberá contar con una versión estenográfica o videograbada que permita hacer las aclaraciones pertinentes, la cual formará parte del acta correspondiente. La versión estenográfica o videograbada deberá estar disponible en la página de internet del Ayuntamiento y en las oficinas de la Secretaría del Ayuntamiento.</w:t>
      </w:r>
    </w:p>
    <w:p w:rsidR="0075234E" w:rsidRPr="004A72F8" w:rsidRDefault="0075234E" w:rsidP="0075234E">
      <w:pPr>
        <w:autoSpaceDE w:val="0"/>
        <w:autoSpaceDN w:val="0"/>
        <w:adjustRightInd w:val="0"/>
        <w:spacing w:after="0" w:line="240" w:lineRule="auto"/>
        <w:ind w:left="851" w:right="708"/>
        <w:jc w:val="right"/>
        <w:rPr>
          <w:rFonts w:ascii="Palatino Linotype" w:eastAsiaTheme="minorEastAsia" w:hAnsi="Palatino Linotype"/>
          <w:i/>
          <w:sz w:val="18"/>
          <w:szCs w:val="24"/>
          <w:lang w:val="es-ES_tradnl" w:eastAsia="es-ES"/>
        </w:rPr>
      </w:pPr>
      <w:r w:rsidRPr="004A72F8">
        <w:rPr>
          <w:rFonts w:ascii="Palatino Linotype" w:eastAsiaTheme="minorEastAsia" w:hAnsi="Palatino Linotype"/>
          <w:i/>
          <w:sz w:val="18"/>
          <w:szCs w:val="24"/>
          <w:lang w:val="es-ES_tradnl" w:eastAsia="es-ES"/>
        </w:rPr>
        <w:t>(Énfasis añadido)</w:t>
      </w:r>
    </w:p>
    <w:p w:rsidR="0075234E" w:rsidRPr="004A72F8" w:rsidRDefault="0075234E" w:rsidP="0075234E">
      <w:pPr>
        <w:spacing w:before="240" w:after="240" w:line="360" w:lineRule="auto"/>
        <w:ind w:left="851"/>
        <w:contextualSpacing/>
        <w:jc w:val="both"/>
        <w:rPr>
          <w:rFonts w:ascii="Palatino Linotype" w:eastAsiaTheme="minorEastAsia" w:hAnsi="Palatino Linotype"/>
          <w:i/>
          <w:lang w:val="es-ES_tradnl" w:eastAsia="es-ES"/>
        </w:rPr>
      </w:pPr>
    </w:p>
    <w:p w:rsidR="0075234E" w:rsidRPr="004A72F8" w:rsidRDefault="0075234E" w:rsidP="0075234E">
      <w:pPr>
        <w:spacing w:before="240" w:after="240" w:line="360" w:lineRule="auto"/>
        <w:ind w:right="-567"/>
        <w:contextualSpacing/>
        <w:jc w:val="both"/>
        <w:rPr>
          <w:rFonts w:ascii="Palatino Linotype" w:eastAsiaTheme="minorEastAsia" w:hAnsi="Palatino Linotype"/>
          <w:i/>
          <w:sz w:val="24"/>
          <w:szCs w:val="24"/>
          <w:lang w:val="es-ES_tradnl" w:eastAsia="es-ES"/>
        </w:rPr>
      </w:pPr>
      <w:r w:rsidRPr="004A72F8">
        <w:rPr>
          <w:rFonts w:ascii="Palatino Linotype" w:eastAsiaTheme="minorEastAsia" w:hAnsi="Palatino Linotype"/>
          <w:sz w:val="24"/>
          <w:szCs w:val="24"/>
          <w:lang w:val="es-ES_tradnl" w:eastAsia="es-ES"/>
        </w:rPr>
        <w:t>De igual forma, el artículo 91, de dicho ordenamiento señala:</w:t>
      </w:r>
    </w:p>
    <w:p w:rsidR="0075234E" w:rsidRPr="004A72F8" w:rsidRDefault="0075234E" w:rsidP="0075234E">
      <w:pPr>
        <w:spacing w:before="240" w:after="240" w:line="360" w:lineRule="auto"/>
        <w:ind w:left="426" w:right="-567"/>
        <w:contextualSpacing/>
        <w:jc w:val="both"/>
        <w:rPr>
          <w:rFonts w:ascii="Palatino Linotype" w:eastAsiaTheme="minorEastAsia" w:hAnsi="Palatino Linotype"/>
          <w:i/>
          <w:sz w:val="8"/>
          <w:szCs w:val="24"/>
          <w:lang w:val="es-ES_tradnl" w:eastAsia="es-ES"/>
        </w:rPr>
      </w:pPr>
    </w:p>
    <w:p w:rsidR="0075234E" w:rsidRPr="004A72F8" w:rsidRDefault="0075234E" w:rsidP="0075234E">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r w:rsidRPr="004A72F8">
        <w:rPr>
          <w:rFonts w:ascii="Palatino Linotype" w:eastAsiaTheme="minorEastAsia" w:hAnsi="Palatino Linotype"/>
          <w:b/>
          <w:i/>
          <w:szCs w:val="24"/>
          <w:lang w:val="es-ES_tradnl" w:eastAsia="es-ES"/>
        </w:rPr>
        <w:lastRenderedPageBreak/>
        <w:t>Artículo 91.- La Secretaría del Ayuntamiento estará a cargo de un Secretario</w:t>
      </w:r>
      <w:r w:rsidRPr="004A72F8">
        <w:rPr>
          <w:rFonts w:ascii="Palatino Linotype" w:eastAsiaTheme="minorEastAsia" w:hAnsi="Palatino Linotype"/>
          <w:i/>
          <w:szCs w:val="24"/>
          <w:lang w:val="es-ES_tradnl" w:eastAsia="es-ES"/>
        </w:rPr>
        <w:t xml:space="preserve">, el que, sin ser miembro del mismo, deberá ser nombrado por el propio Ayuntamiento a propuesta del Presidente Municipal como lo marca el artículo 31 de la presente ley. </w:t>
      </w:r>
    </w:p>
    <w:p w:rsidR="0075234E" w:rsidRPr="004A72F8" w:rsidRDefault="0075234E" w:rsidP="0075234E">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r w:rsidRPr="004A72F8">
        <w:rPr>
          <w:rFonts w:ascii="Palatino Linotype" w:eastAsiaTheme="minorEastAsia" w:hAnsi="Palatino Linotype"/>
          <w:i/>
          <w:szCs w:val="24"/>
          <w:lang w:val="es-ES_tradnl" w:eastAsia="es-ES"/>
        </w:rPr>
        <w:t>Sus faltas temporales serán cubiertas por quien designe el Ayuntamiento y sus atribuciones son las siguientes:</w:t>
      </w:r>
    </w:p>
    <w:p w:rsidR="0075234E" w:rsidRPr="004A72F8" w:rsidRDefault="0075234E" w:rsidP="0075234E">
      <w:pPr>
        <w:autoSpaceDE w:val="0"/>
        <w:autoSpaceDN w:val="0"/>
        <w:adjustRightInd w:val="0"/>
        <w:spacing w:after="0" w:line="240" w:lineRule="auto"/>
        <w:ind w:left="851" w:right="708"/>
        <w:contextualSpacing/>
        <w:jc w:val="both"/>
        <w:rPr>
          <w:rFonts w:ascii="Palatino Linotype" w:eastAsiaTheme="minorEastAsia" w:hAnsi="Palatino Linotype"/>
          <w:b/>
          <w:i/>
          <w:szCs w:val="24"/>
          <w:lang w:val="es-ES_tradnl" w:eastAsia="es-ES"/>
        </w:rPr>
      </w:pPr>
      <w:r w:rsidRPr="004A72F8">
        <w:rPr>
          <w:rFonts w:ascii="Palatino Linotype" w:eastAsiaTheme="minorEastAsia" w:hAnsi="Palatino Linotype"/>
          <w:b/>
          <w:i/>
          <w:szCs w:val="24"/>
          <w:lang w:val="es-ES_tradnl" w:eastAsia="es-ES"/>
        </w:rPr>
        <w:t>I. Asistir a las sesiones del ayuntamiento y levantar las actas correspondientes;</w:t>
      </w:r>
    </w:p>
    <w:p w:rsidR="0075234E" w:rsidRPr="004A72F8" w:rsidRDefault="0075234E" w:rsidP="0075234E">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r w:rsidRPr="004A72F8">
        <w:rPr>
          <w:rFonts w:ascii="Palatino Linotype" w:eastAsiaTheme="minorEastAsia" w:hAnsi="Palatino Linotype"/>
          <w:i/>
          <w:szCs w:val="24"/>
          <w:lang w:val="es-ES_tradnl" w:eastAsia="es-ES"/>
        </w:rPr>
        <w:t>(…)</w:t>
      </w:r>
    </w:p>
    <w:p w:rsidR="0075234E" w:rsidRPr="004A72F8" w:rsidRDefault="0075234E" w:rsidP="0075234E">
      <w:pPr>
        <w:autoSpaceDE w:val="0"/>
        <w:autoSpaceDN w:val="0"/>
        <w:adjustRightInd w:val="0"/>
        <w:spacing w:after="0" w:line="240" w:lineRule="auto"/>
        <w:ind w:left="851" w:right="708"/>
        <w:contextualSpacing/>
        <w:jc w:val="both"/>
        <w:rPr>
          <w:rFonts w:ascii="Palatino Linotype" w:eastAsiaTheme="minorEastAsia" w:hAnsi="Palatino Linotype"/>
          <w:b/>
          <w:i/>
          <w:szCs w:val="24"/>
          <w:lang w:val="es-ES_tradnl" w:eastAsia="es-ES"/>
        </w:rPr>
      </w:pPr>
      <w:r w:rsidRPr="004A72F8">
        <w:rPr>
          <w:rFonts w:ascii="Palatino Linotype" w:eastAsiaTheme="minorEastAsia" w:hAnsi="Palatino Linotype"/>
          <w:b/>
          <w:i/>
          <w:szCs w:val="24"/>
          <w:lang w:val="es-ES_tradnl" w:eastAsia="es-ES"/>
        </w:rPr>
        <w:t>IV. Llevar y conservar los libros de actas de cabildo, obteniendo las firmas de los asistentes a las sesiones;</w:t>
      </w:r>
    </w:p>
    <w:p w:rsidR="0075234E" w:rsidRPr="004A72F8" w:rsidRDefault="0075234E" w:rsidP="0075234E">
      <w:pPr>
        <w:autoSpaceDE w:val="0"/>
        <w:autoSpaceDN w:val="0"/>
        <w:adjustRightInd w:val="0"/>
        <w:spacing w:after="0" w:line="240" w:lineRule="auto"/>
        <w:ind w:left="851" w:right="708"/>
        <w:contextualSpacing/>
        <w:jc w:val="right"/>
        <w:rPr>
          <w:rFonts w:ascii="Palatino Linotype" w:eastAsiaTheme="minorEastAsia" w:hAnsi="Palatino Linotype"/>
          <w:i/>
          <w:sz w:val="18"/>
          <w:szCs w:val="24"/>
          <w:lang w:val="es-ES_tradnl" w:eastAsia="es-ES"/>
        </w:rPr>
      </w:pPr>
      <w:r w:rsidRPr="004A72F8">
        <w:rPr>
          <w:rFonts w:ascii="Palatino Linotype" w:eastAsiaTheme="minorEastAsia" w:hAnsi="Palatino Linotype"/>
          <w:i/>
          <w:sz w:val="18"/>
          <w:szCs w:val="24"/>
          <w:lang w:val="es-ES_tradnl" w:eastAsia="es-ES"/>
        </w:rPr>
        <w:t>(Énfasis añadido)</w:t>
      </w:r>
    </w:p>
    <w:p w:rsidR="0075234E" w:rsidRPr="004A72F8" w:rsidRDefault="0075234E" w:rsidP="0075234E">
      <w:pPr>
        <w:autoSpaceDE w:val="0"/>
        <w:autoSpaceDN w:val="0"/>
        <w:adjustRightInd w:val="0"/>
        <w:spacing w:after="0" w:line="240" w:lineRule="auto"/>
        <w:ind w:left="851" w:right="708"/>
        <w:contextualSpacing/>
        <w:jc w:val="both"/>
        <w:rPr>
          <w:rFonts w:ascii="Palatino Linotype" w:eastAsiaTheme="minorEastAsia" w:hAnsi="Palatino Linotype"/>
          <w:i/>
          <w:szCs w:val="24"/>
          <w:lang w:val="es-ES_tradnl" w:eastAsia="es-ES"/>
        </w:rPr>
      </w:pPr>
    </w:p>
    <w:p w:rsidR="000A74D3" w:rsidRPr="004A72F8" w:rsidRDefault="0075234E" w:rsidP="0075234E">
      <w:pPr>
        <w:pStyle w:val="Sinespaciado"/>
        <w:spacing w:line="360" w:lineRule="auto"/>
        <w:jc w:val="both"/>
        <w:rPr>
          <w:rFonts w:ascii="Palatino Linotype" w:hAnsi="Palatino Linotype" w:cs="Arial"/>
        </w:rPr>
      </w:pPr>
      <w:r w:rsidRPr="004A72F8">
        <w:rPr>
          <w:rFonts w:ascii="Palatino Linotype" w:hAnsi="Palatino Linotype" w:cs="Arial"/>
        </w:rPr>
        <w:t>Por lo tanto, lo solicitado corresponde a información pública susceptible de ser entregada, en su caso, en versión pública, las Actas de Cabildo las celebradas durante el periodo comprendido del 1 de enero del 2019 al 1 de octubre del 2020, debidamente firmadas.</w:t>
      </w:r>
    </w:p>
    <w:p w:rsidR="0075234E" w:rsidRPr="004A72F8" w:rsidRDefault="0075234E" w:rsidP="0075234E">
      <w:pPr>
        <w:pStyle w:val="Sinespaciado"/>
        <w:spacing w:line="360" w:lineRule="auto"/>
        <w:jc w:val="both"/>
        <w:rPr>
          <w:rFonts w:ascii="Palatino Linotype" w:hAnsi="Palatino Linotype"/>
        </w:rPr>
      </w:pPr>
    </w:p>
    <w:p w:rsidR="00A33050" w:rsidRPr="004A72F8" w:rsidRDefault="0075234E" w:rsidP="0075234E">
      <w:pPr>
        <w:spacing w:after="0" w:line="360" w:lineRule="auto"/>
        <w:jc w:val="both"/>
        <w:rPr>
          <w:rFonts w:ascii="Palatino Linotype" w:hAnsi="Palatino Linotype"/>
          <w:b/>
          <w:u w:val="single"/>
        </w:rPr>
      </w:pPr>
      <w:r w:rsidRPr="004A72F8">
        <w:rPr>
          <w:rFonts w:ascii="Palatino Linotype" w:hAnsi="Palatino Linotype"/>
          <w:sz w:val="24"/>
          <w:szCs w:val="24"/>
        </w:rPr>
        <w:t xml:space="preserve">Finalmente, respecto a lo solicitado en el </w:t>
      </w:r>
      <w:r w:rsidRPr="004A72F8">
        <w:rPr>
          <w:rFonts w:ascii="Palatino Linotype" w:hAnsi="Palatino Linotype"/>
          <w:b/>
          <w:sz w:val="24"/>
          <w:szCs w:val="24"/>
        </w:rPr>
        <w:t>punto 16)</w:t>
      </w:r>
      <w:r w:rsidRPr="004A72F8">
        <w:rPr>
          <w:rFonts w:ascii="Palatino Linotype" w:hAnsi="Palatino Linotype"/>
          <w:sz w:val="24"/>
          <w:szCs w:val="24"/>
        </w:rPr>
        <w:t xml:space="preserve">, en donde se indica que </w:t>
      </w:r>
      <w:r w:rsidRPr="004A72F8">
        <w:rPr>
          <w:rFonts w:ascii="Palatino Linotype" w:hAnsi="Palatino Linotype"/>
          <w:b/>
          <w:u w:val="single"/>
        </w:rPr>
        <w:t>si existe procedimiento fiscal, administrativo, penal, civil donde el ayuntamiento sea parte en contra de cualquier ex servidor público de JILOTEPEC México desde el periodo 1 de enero del 2019 al 1 de octubre del 2020.</w:t>
      </w:r>
    </w:p>
    <w:p w:rsidR="00D81371" w:rsidRPr="004A72F8" w:rsidRDefault="00D81371" w:rsidP="0075234E">
      <w:pPr>
        <w:spacing w:after="0" w:line="360" w:lineRule="auto"/>
        <w:jc w:val="both"/>
        <w:rPr>
          <w:rFonts w:ascii="Palatino Linotype" w:hAnsi="Palatino Linotype"/>
          <w:b/>
          <w:u w:val="single"/>
        </w:rPr>
      </w:pPr>
    </w:p>
    <w:p w:rsidR="00D81371" w:rsidRPr="004A72F8" w:rsidRDefault="00D81371" w:rsidP="00D81371">
      <w:pPr>
        <w:pStyle w:val="Prrafodelista"/>
        <w:spacing w:line="360" w:lineRule="auto"/>
        <w:ind w:left="0" w:right="49"/>
        <w:contextualSpacing/>
        <w:jc w:val="both"/>
        <w:rPr>
          <w:rFonts w:ascii="Palatino Linotype" w:hAnsi="Palatino Linotype" w:cs="Arial"/>
          <w:color w:val="000000"/>
        </w:rPr>
      </w:pPr>
      <w:r w:rsidRPr="004A72F8">
        <w:rPr>
          <w:rFonts w:ascii="Palatino Linotype" w:hAnsi="Palatino Linotype" w:cs="Arial"/>
          <w:color w:val="000000"/>
        </w:rPr>
        <w:t xml:space="preserve">Primeramente es de destacarse que el recurrente desea conocer </w:t>
      </w:r>
      <w:r w:rsidRPr="004A72F8">
        <w:rPr>
          <w:rFonts w:ascii="Palatino Linotype" w:hAnsi="Palatino Linotype" w:cs="Arial"/>
          <w:b/>
          <w:color w:val="000000"/>
          <w:sz w:val="28"/>
        </w:rPr>
        <w:t>l</w:t>
      </w:r>
      <w:r w:rsidRPr="004A72F8">
        <w:rPr>
          <w:rFonts w:ascii="Palatino Linotype" w:hAnsi="Palatino Linotype" w:cs="Arial"/>
          <w:b/>
          <w:color w:val="000000"/>
        </w:rPr>
        <w:t>o</w:t>
      </w:r>
      <w:r w:rsidRPr="004A72F8">
        <w:rPr>
          <w:rFonts w:ascii="Palatino Linotype" w:hAnsi="Palatino Linotype"/>
          <w:b/>
          <w:color w:val="000000"/>
        </w:rPr>
        <w:t xml:space="preserve">s </w:t>
      </w:r>
      <w:r w:rsidRPr="004A72F8">
        <w:rPr>
          <w:rFonts w:ascii="Palatino Linotype" w:hAnsi="Palatino Linotype"/>
          <w:b/>
          <w:color w:val="000000"/>
          <w:szCs w:val="14"/>
        </w:rPr>
        <w:t>procedimientos fiscales, administrativos,</w:t>
      </w:r>
      <w:r w:rsidRPr="004A72F8">
        <w:t xml:space="preserve"> </w:t>
      </w:r>
      <w:r w:rsidRPr="004A72F8">
        <w:rPr>
          <w:rFonts w:ascii="Palatino Linotype" w:hAnsi="Palatino Linotype"/>
          <w:b/>
          <w:color w:val="000000"/>
          <w:szCs w:val="14"/>
        </w:rPr>
        <w:t>penales, civiles que se tengan registrados en contra de servidores públicos del municipio</w:t>
      </w:r>
      <w:r w:rsidRPr="004A72F8">
        <w:rPr>
          <w:rFonts w:ascii="Palatino Linotype" w:hAnsi="Palatino Linotype"/>
          <w:color w:val="000000"/>
          <w:szCs w:val="14"/>
        </w:rPr>
        <w:t xml:space="preserve">, de tal manera que es conveniente traer a colación lo señalado en la Ley de Responsabilidades Administrativas del Estado de México y Municipios que establece lo siguiente: </w:t>
      </w:r>
    </w:p>
    <w:p w:rsidR="00D81371" w:rsidRPr="004A72F8" w:rsidRDefault="00D81371" w:rsidP="00D81371">
      <w:pPr>
        <w:pStyle w:val="Prrafodelista"/>
        <w:ind w:left="0" w:right="49"/>
        <w:jc w:val="both"/>
        <w:rPr>
          <w:rFonts w:ascii="Palatino Linotype" w:hAnsi="Palatino Linotype" w:cs="Arial"/>
          <w:color w:val="000000"/>
          <w:sz w:val="22"/>
          <w:szCs w:val="22"/>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94</w:t>
      </w:r>
      <w:r w:rsidRPr="004A72F8">
        <w:rPr>
          <w:rFonts w:ascii="Palatino Linotype" w:hAnsi="Palatino Linotype" w:cs="Tahoma"/>
          <w:bCs/>
          <w:i/>
        </w:rPr>
        <w:t>. Durante el desarrollo del procedimiento de investigación las autoridades competentes serán responsables de:</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lastRenderedPageBreak/>
        <w:t>I. Observar los principios de legalidad, imparcialidad, objetividad, congruencia, verdad material y respeto a los derechos humanos.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II. Realizar con oportunidad, exhaustividad y eficiencia la investigación, la integralidad de los datos y documentos, así como el resguardo del expediente en su conjunto.</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III. Incorporar a sus investigaciones, las técnicas, tecnologías y métodos de investigación que observen las mejores prácticas internacionales.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IV. Cooperar con las autoridades nacionales como internacionales a fin de fortalecer los procedimientos de investigación, compartir las mejores prácticas internacionales y combatir de manera efectiva la corrupción.</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95</w:t>
      </w:r>
      <w:r w:rsidRPr="004A72F8">
        <w:rPr>
          <w:rFonts w:ascii="Palatino Linotype" w:hAnsi="Palatino Linotype" w:cs="Tahoma"/>
          <w:bCs/>
          <w:i/>
        </w:rPr>
        <w:t>. La investigación por la presunta responsabilidad de faltas administrativas podrá iniciar:</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 De oficio.</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II. Por denuncia.</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III. Derivado de las auditorías practicadas por parte de las autoridades competentes o en su caso, de auditores externos.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Las denuncias podrán ser anónimas. En su caso, las autoridades investigadoras deberán garantizar, proteger y mantener el carácter de confidencial la identidad de las personas que denuncien las presuntas infracciones.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98.</w:t>
      </w:r>
      <w:r w:rsidRPr="004A72F8">
        <w:rPr>
          <w:rFonts w:ascii="Palatino Linotype" w:hAnsi="Palatino Linotype" w:cs="Tahoma"/>
          <w:bCs/>
          <w:i/>
        </w:rPr>
        <w:t xml:space="preserve"> Las autoridades investigadoras llevarán de oficio las auditorías o investigaciones debidamente fundadas y motivadas respecto de las conductas de los servidores públicos y particulares que puedan constituir responsabilidades administrativas en el ámbito de su competencia.</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Lo anterior sin menoscabo de las investigaciones que se deriven de las denuncias a que se hace referencia en el Capítulo anterior.</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99.</w:t>
      </w:r>
      <w:r w:rsidRPr="004A72F8">
        <w:rPr>
          <w:rFonts w:ascii="Palatino Linotype" w:hAnsi="Palatino Linotype" w:cs="Tahoma"/>
          <w:bCs/>
          <w:i/>
        </w:rPr>
        <w:t xml:space="preserve"> Las autoridades investigadoras deberán tener acceso a toda la información necesaria para el esclarecimiento de los hechos, incluyendo aquélla que las disposiciones legales en la materia consideren con carácter de reservada o confidencial, siempre que esté relacionada con la comisión de infracciones a que se refiere la presente Ley, con la obligación de mantener la misma reserva o secrecía, conforme a lo que determinen las leyes.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 xml:space="preserve">Las autoridades investigadoras, durante el desarrollo de investigaciones por faltas administrativas graves, no les serán oponibles las disposiciones dirigidas a proteger la secrecía de la información en materia fiscal bursátil, fiduciario o la relacionada con operaciones de depósito, administración, ahorro e inversión de recursos monetarios. Esta </w:t>
      </w:r>
      <w:r w:rsidRPr="004A72F8">
        <w:rPr>
          <w:rFonts w:ascii="Palatino Linotype" w:hAnsi="Palatino Linotype" w:cs="Tahoma"/>
          <w:bCs/>
          <w:i/>
        </w:rPr>
        <w:lastRenderedPageBreak/>
        <w:t>información conservará su calidad en los expedientes correspondientes, para lo cual se deberán celebrar convenios de colaboración con las autoridades correspondientes.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Para efectos de lo previsto en el párrafo anterior, se observará lo dispuesto en el artículo 39 de la presente Ley.</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Las autoridades encargadas de la investigación, por conducto de su titular, podrán ordenar la práctica de visitas de verificación, las cuales se sujetarán a lo previsto en el Código de Procedimientos Administrativos del Estado de México, incluyendo acciones encubiertas y usuario simulado con apego a la legalidad, la presente Ley y demás normatividad que para este fin sea expedida por los titulares de los entes públicos responsables.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104.</w:t>
      </w:r>
      <w:r w:rsidRPr="004A72F8">
        <w:rPr>
          <w:rFonts w:ascii="Palatino Linotype" w:hAnsi="Palatino Linotype" w:cs="Tahoma"/>
          <w:bCs/>
          <w:i/>
        </w:rPr>
        <w:t xml:space="preserve"> Las autoridades investigadoras una vez concluidas las diligencias de investigación, procederán al análisis de los hechos, así como de la información recabada, a efecto de determinar la existencia o inexistencia de actos u omisiones que la Ley señale como falta administrativa y en su caso, determinar su calificación como grave o no grave.</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Una vez determinada la calificación de la conducta en los términos del párrafo anterior, se incluirá la misma en el Informe de Presunta Responsabilidad Administrativa y éste se presentará ante la autoridad substanciadora a efecto de iniciar el procedimiento de responsabilidad administrativa correspondiente.</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En el supuesto de no haberse encontrado elementos suficientes para demostrar la existencia de la infracción y acreditar la presunta responsabilidad del infractor, se emitirá un acuerdo de conclusión y archivo del expediente debidamente fundado y motivado.</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Lo anterior sin perjuicio de poder reabrir la investigación en el supuesto de presentarse nuevos indicios o pruebas y no hubiere prescrito la facultad para sancionar. Dicha determinación, en su caso, se notificará a los servidores públicos y particulares sujetos a la investigación, así como a los denunciantes cuando éstos fueren identificables, dentro los diez días hábiles siguientes a su emisión.</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116.</w:t>
      </w:r>
      <w:r w:rsidRPr="004A72F8">
        <w:rPr>
          <w:rFonts w:ascii="Palatino Linotype" w:hAnsi="Palatino Linotype" w:cs="Tahoma"/>
          <w:bCs/>
          <w:i/>
        </w:rPr>
        <w:t xml:space="preserve"> El procedimiento de responsabilidad administrativa dará inicio cuando las autoridades substanciadoras, en el ámbito de su competencia, admitan el informe de presunta responsabilidad administrativa.</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119</w:t>
      </w:r>
      <w:r w:rsidRPr="004A72F8">
        <w:rPr>
          <w:rFonts w:ascii="Palatino Linotype" w:hAnsi="Palatino Linotype" w:cs="Tahoma"/>
          <w:bCs/>
          <w:i/>
        </w:rPr>
        <w:t xml:space="preserve">. La autoridad a quien se encomiende la substanciación y en su caso, la resolución del procedimiento de responsabilidad administrativa, deberá ser distinto de aquél o aquellos encargados de la investigación. Para tal efecto, la Secretaría de la Contraloría, los </w:t>
      </w:r>
      <w:r w:rsidRPr="004A72F8">
        <w:rPr>
          <w:rFonts w:ascii="Palatino Linotype" w:hAnsi="Palatino Linotype" w:cs="Tahoma"/>
          <w:bCs/>
          <w:i/>
        </w:rPr>
        <w:lastRenderedPageBreak/>
        <w:t>órganos internos de control, el Órgano Superior de Fiscalización, así como las unidades de responsabilidades de las empresas de participación estatal o municipal, contarán con la estructura orgánica necesaria para realizar las funciones correspondientes a las autoridades investigadoras y substanciadoras y garantizarán la independencia entre ambas en el ejercicio de sus funciones.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188.</w:t>
      </w:r>
      <w:r w:rsidRPr="004A72F8">
        <w:rPr>
          <w:rFonts w:ascii="Palatino Linotype" w:hAnsi="Palatino Linotype" w:cs="Tahoma"/>
          <w:bCs/>
          <w:i/>
        </w:rPr>
        <w:t xml:space="preserve"> Las resoluciones serán:</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 Acuerdos, cuando se trate de resoluciones de trámite.</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II. Autos provisionales, los que se refieren a determinaciones que se ejecuten provisionalmente.</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III. Autos preparatorios, a las resoluciones por las que se prepara el conocimiento y decisión de un asunto, se ordena la admisión, la preparación y desahogo de pruebas.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IV. Sentencias interlocutorias, aquellas que resuelven sobre un incidente o una cuestión intraprocesal o accesoria al procedimiento.</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V. Sentencias definitivas, las que resuelven el fondo del procedimiento de responsabilidad administrativa.</w:t>
      </w:r>
      <w:r w:rsidRPr="004A72F8">
        <w:rPr>
          <w:rFonts w:ascii="Palatino Linotype" w:hAnsi="Palatino Linotype" w:cs="Tahoma"/>
          <w:bCs/>
          <w:i/>
        </w:rPr>
        <w:cr/>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
          <w:bCs/>
          <w:i/>
        </w:rPr>
        <w:t>Artículo 208.</w:t>
      </w:r>
      <w:r w:rsidRPr="004A72F8">
        <w:rPr>
          <w:rFonts w:ascii="Palatino Linotype" w:hAnsi="Palatino Linotype" w:cs="Tahoma"/>
          <w:bCs/>
          <w:i/>
        </w:rPr>
        <w:t xml:space="preserve"> Una vez que haya causado ejecutoria la sentencia que determina la plena responsabilidad de un servidor público por faltas administrativas graves, el Tribunal de Justicia Administrativa, de oficio y sin demora alguna, girará oficio por el que notificará la sentencia respectiva, así como sus puntos resolutivos para su cumplimiento, de conformidad con las siguientes reglas:</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 Cuando el servidor público haya sido suspendido, destituido o inhabilitado, se dará vista a su superior jerárquico y a la Secretaría de la Contraloría.</w:t>
      </w:r>
    </w:p>
    <w:p w:rsidR="00D81371" w:rsidRPr="004A72F8" w:rsidRDefault="00D81371" w:rsidP="00D81371">
      <w:pPr>
        <w:tabs>
          <w:tab w:val="left" w:pos="8222"/>
        </w:tabs>
        <w:spacing w:after="0" w:line="240" w:lineRule="auto"/>
        <w:ind w:left="567" w:right="539"/>
        <w:jc w:val="both"/>
        <w:rPr>
          <w:rFonts w:ascii="Palatino Linotype" w:hAnsi="Palatino Linotype" w:cs="Tahoma"/>
          <w:bCs/>
          <w:i/>
        </w:rPr>
      </w:pPr>
      <w:r w:rsidRPr="004A72F8">
        <w:rPr>
          <w:rFonts w:ascii="Palatino Linotype" w:hAnsi="Palatino Linotype" w:cs="Tahoma"/>
          <w:bCs/>
          <w:i/>
        </w:rPr>
        <w:t>II. Cuando se haya impuesto una indemnización resarcitoria o sanción económica al responsable, se dará vista a la Secretaría de Finanzas del Gobierno del Estado de México.</w:t>
      </w:r>
    </w:p>
    <w:p w:rsidR="00D81371" w:rsidRPr="004A72F8" w:rsidRDefault="00D81371" w:rsidP="00D81371">
      <w:pPr>
        <w:tabs>
          <w:tab w:val="left" w:pos="8222"/>
        </w:tabs>
        <w:spacing w:after="0" w:line="240" w:lineRule="auto"/>
        <w:ind w:left="567" w:right="539"/>
        <w:jc w:val="both"/>
        <w:rPr>
          <w:rFonts w:ascii="Palatino Linotype" w:hAnsi="Palatino Linotype" w:cs="Tahoma"/>
          <w:bCs/>
          <w:i/>
          <w:sz w:val="24"/>
        </w:rPr>
      </w:pPr>
      <w:r w:rsidRPr="004A72F8">
        <w:rPr>
          <w:rFonts w:ascii="Palatino Linotype" w:hAnsi="Palatino Linotype" w:cs="Tahoma"/>
          <w:bCs/>
          <w:i/>
        </w:rPr>
        <w:t>En el oficio respectivo, el Tribunal de Justicia Administrativa prevendrá a las autoridades señaladas para que informen, dentro del término de diez días, sobre el cumplimiento que se dé a la sentencia, en el supuesto establecido en la fracción I del presente artículo. En el supuesto de la fracción II, la Secretaría de Finanzas del Gobierno del Estado de México, informará al Tribunal de Justicia Administrativa una vez que se haya cubierto la indemnización y la sanción económica correspondiente.</w:t>
      </w:r>
      <w:r w:rsidRPr="004A72F8">
        <w:rPr>
          <w:rFonts w:ascii="Palatino Linotype" w:hAnsi="Palatino Linotype" w:cs="Tahoma"/>
          <w:bCs/>
          <w:i/>
        </w:rPr>
        <w:cr/>
      </w:r>
    </w:p>
    <w:p w:rsidR="00D81371" w:rsidRPr="004A72F8" w:rsidRDefault="00D81371" w:rsidP="00D81371">
      <w:pPr>
        <w:pStyle w:val="Prrafodelista"/>
        <w:spacing w:after="160" w:line="360" w:lineRule="auto"/>
        <w:ind w:left="0"/>
        <w:contextualSpacing/>
        <w:jc w:val="both"/>
        <w:rPr>
          <w:rFonts w:ascii="Palatino Linotype" w:eastAsia="Calibri" w:hAnsi="Palatino Linotype" w:cs="Tahoma"/>
          <w:bCs/>
        </w:rPr>
      </w:pPr>
      <w:r w:rsidRPr="004A72F8">
        <w:rPr>
          <w:rFonts w:ascii="Palatino Linotype" w:eastAsia="Calibri" w:hAnsi="Palatino Linotype" w:cs="Tahoma"/>
          <w:bCs/>
        </w:rPr>
        <w:t xml:space="preserve">De igual forma, es necesario traer a contexto la fracción XXII del artículo 92 de la Ley de Transparencia y Acceso a la Información Pública del Estado de México y Municipios, el cual menciona que: </w:t>
      </w:r>
    </w:p>
    <w:p w:rsidR="00D81371" w:rsidRPr="004A72F8" w:rsidRDefault="00D81371" w:rsidP="00D81371">
      <w:pPr>
        <w:pStyle w:val="Prrafodelista"/>
        <w:ind w:left="567" w:right="567"/>
        <w:jc w:val="both"/>
        <w:rPr>
          <w:rFonts w:ascii="Palatino Linotype" w:hAnsi="Palatino Linotype"/>
          <w:i/>
        </w:rPr>
      </w:pPr>
      <w:r w:rsidRPr="004A72F8">
        <w:rPr>
          <w:rFonts w:ascii="Palatino Linotype" w:eastAsia="Calibri" w:hAnsi="Palatino Linotype" w:cs="Tahoma"/>
          <w:bCs/>
          <w:i/>
        </w:rPr>
        <w:lastRenderedPageBreak/>
        <w:t>“</w:t>
      </w:r>
      <w:r w:rsidRPr="004A72F8">
        <w:rPr>
          <w:rFonts w:ascii="Palatino Linotype" w:hAnsi="Palatino Linotype"/>
          <w:b/>
          <w:i/>
        </w:rPr>
        <w:t>XXII.</w:t>
      </w:r>
      <w:r w:rsidRPr="004A72F8">
        <w:rPr>
          <w:rFonts w:ascii="Palatino Linotype" w:hAnsi="Palatino Linotype"/>
          <w:i/>
        </w:rPr>
        <w:t xml:space="preserve"> El listado de Servidores Públicos con sanciones administrativas definitivas, especificando la causa de sanción y la disposición”. </w:t>
      </w:r>
    </w:p>
    <w:p w:rsidR="00D81371" w:rsidRPr="004A72F8" w:rsidRDefault="00D81371" w:rsidP="00D81371">
      <w:pPr>
        <w:pStyle w:val="Prrafodelista"/>
        <w:spacing w:line="360" w:lineRule="auto"/>
        <w:ind w:left="0"/>
        <w:jc w:val="both"/>
        <w:rPr>
          <w:rFonts w:ascii="Palatino Linotype" w:eastAsia="Calibri" w:hAnsi="Palatino Linotype" w:cs="Tahoma"/>
          <w:bCs/>
        </w:rPr>
      </w:pPr>
    </w:p>
    <w:p w:rsidR="00D81371" w:rsidRPr="004A72F8" w:rsidRDefault="00D81371" w:rsidP="00D81371">
      <w:pPr>
        <w:pStyle w:val="Prrafodelista"/>
        <w:spacing w:after="160" w:line="360" w:lineRule="auto"/>
        <w:ind w:left="0"/>
        <w:contextualSpacing/>
        <w:jc w:val="both"/>
        <w:rPr>
          <w:rFonts w:ascii="Palatino Linotype" w:eastAsia="Calibri" w:hAnsi="Palatino Linotype" w:cs="Tahoma"/>
          <w:bCs/>
        </w:rPr>
      </w:pPr>
      <w:r w:rsidRPr="004A72F8">
        <w:rPr>
          <w:rFonts w:ascii="Palatino Linotype" w:eastAsia="Calibri" w:hAnsi="Palatino Linotype" w:cs="Tahoma"/>
          <w:bCs/>
        </w:rPr>
        <w:t xml:space="preserve">De lo anterior, se desprende que evidentemente se trata de información pública, no obstante no hay que perder de vista lo dispuesto por la </w:t>
      </w:r>
      <w:r w:rsidRPr="004A72F8">
        <w:rPr>
          <w:rFonts w:ascii="Palatino Linotype" w:eastAsia="Calibri" w:hAnsi="Palatino Linotype" w:cs="Tahoma"/>
          <w:b/>
          <w:bCs/>
        </w:rPr>
        <w:t>Ley del Sistema Anticorrupción del Estado de México y Municipios</w:t>
      </w:r>
      <w:r w:rsidRPr="004A72F8">
        <w:rPr>
          <w:rFonts w:ascii="Palatino Linotype" w:eastAsia="Calibri" w:hAnsi="Palatino Linotype" w:cs="Tahoma"/>
          <w:bCs/>
        </w:rPr>
        <w:t xml:space="preserve">, que en su artículo 53 dispone lo siguiente:  </w:t>
      </w:r>
    </w:p>
    <w:p w:rsidR="00D81371" w:rsidRPr="004A72F8" w:rsidRDefault="00D81371" w:rsidP="00D81371">
      <w:pPr>
        <w:spacing w:after="0" w:line="240" w:lineRule="auto"/>
        <w:ind w:left="567" w:right="567"/>
        <w:jc w:val="both"/>
        <w:rPr>
          <w:rFonts w:ascii="Palatino Linotype" w:eastAsia="Arial Unicode MS" w:hAnsi="Palatino Linotype" w:cs="Arial"/>
          <w:i/>
        </w:rPr>
      </w:pPr>
      <w:r w:rsidRPr="004A72F8">
        <w:rPr>
          <w:rFonts w:ascii="Palatino Linotype" w:eastAsia="Arial Unicode MS" w:hAnsi="Palatino Linotype" w:cs="Arial"/>
          <w:i/>
        </w:rPr>
        <w:t xml:space="preserve">“Artículo 53. </w:t>
      </w:r>
      <w:r w:rsidRPr="004A72F8">
        <w:rPr>
          <w:rFonts w:ascii="Palatino Linotype" w:eastAsia="Arial Unicode MS" w:hAnsi="Palatino Linotype" w:cs="Arial"/>
          <w:b/>
          <w:i/>
        </w:rPr>
        <w:t>Las sanciones impuestas por faltas administrativas graves serán del conocimiento público</w:t>
      </w:r>
      <w:r w:rsidRPr="004A72F8">
        <w:rPr>
          <w:rFonts w:ascii="Palatino Linotype" w:eastAsia="Arial Unicode MS" w:hAnsi="Palatino Linotype" w:cs="Arial"/>
          <w:i/>
        </w:rPr>
        <w:t xml:space="preserve"> cuando éstas contengan impedimentos o inhabilitaciones para ser contratados como servidores públicos o como prestadores de servicios o contratistas del sector público, en términos de la Ley de Responsabilidades Administrativas del Estado de México y Municipios.</w:t>
      </w:r>
    </w:p>
    <w:p w:rsidR="00D81371" w:rsidRPr="004A72F8" w:rsidRDefault="00D81371" w:rsidP="00D81371">
      <w:pPr>
        <w:spacing w:after="0" w:line="240" w:lineRule="auto"/>
        <w:ind w:left="567" w:right="567"/>
        <w:jc w:val="both"/>
        <w:rPr>
          <w:rFonts w:ascii="Palatino Linotype" w:eastAsia="Arial Unicode MS" w:hAnsi="Palatino Linotype" w:cs="Arial"/>
          <w:b/>
          <w:i/>
        </w:rPr>
      </w:pPr>
    </w:p>
    <w:p w:rsidR="00D81371" w:rsidRPr="004A72F8" w:rsidRDefault="00D81371" w:rsidP="00D81371">
      <w:pPr>
        <w:spacing w:after="0" w:line="240" w:lineRule="auto"/>
        <w:ind w:left="567" w:right="567"/>
        <w:jc w:val="both"/>
        <w:rPr>
          <w:rFonts w:ascii="Palatino Linotype" w:eastAsia="Calibri" w:hAnsi="Palatino Linotype" w:cs="Tahoma"/>
          <w:bCs/>
          <w:sz w:val="24"/>
        </w:rPr>
      </w:pPr>
      <w:r w:rsidRPr="004A72F8">
        <w:rPr>
          <w:rFonts w:ascii="Palatino Linotype" w:eastAsia="Arial Unicode MS" w:hAnsi="Palatino Linotype" w:cs="Arial"/>
          <w:b/>
          <w:i/>
        </w:rPr>
        <w:t xml:space="preserve">Los registros de las sanciones relativas a responsabilidades administrativas no graves, quedarán registradas para efectos de eventual reincidencia, </w:t>
      </w:r>
      <w:r w:rsidRPr="004A72F8">
        <w:rPr>
          <w:rFonts w:ascii="Palatino Linotype" w:eastAsia="Arial Unicode MS" w:hAnsi="Palatino Linotype" w:cs="Arial"/>
          <w:b/>
          <w:i/>
          <w:u w:val="single"/>
        </w:rPr>
        <w:t>pero no serán públicas</w:t>
      </w:r>
      <w:r w:rsidRPr="004A72F8">
        <w:rPr>
          <w:rFonts w:ascii="Palatino Linotype" w:eastAsia="Arial Unicode MS" w:hAnsi="Palatino Linotype" w:cs="Arial"/>
          <w:b/>
          <w:i/>
        </w:rPr>
        <w:t>.</w:t>
      </w:r>
      <w:r w:rsidRPr="004A72F8">
        <w:rPr>
          <w:rFonts w:ascii="Palatino Linotype" w:eastAsia="Arial Unicode MS" w:hAnsi="Palatino Linotype" w:cs="Arial"/>
          <w:i/>
        </w:rPr>
        <w:t>”</w:t>
      </w:r>
    </w:p>
    <w:p w:rsidR="00D81371" w:rsidRPr="004A72F8" w:rsidRDefault="00D81371" w:rsidP="00D81371">
      <w:pPr>
        <w:pStyle w:val="Prrafodelista"/>
        <w:spacing w:line="360" w:lineRule="auto"/>
        <w:ind w:left="0"/>
        <w:jc w:val="both"/>
        <w:rPr>
          <w:rFonts w:ascii="Palatino Linotype" w:eastAsia="Calibri" w:hAnsi="Palatino Linotype" w:cs="Tahoma"/>
          <w:bCs/>
        </w:rPr>
      </w:pPr>
    </w:p>
    <w:p w:rsidR="00D81371" w:rsidRPr="004A72F8" w:rsidRDefault="00D81371" w:rsidP="00D81371">
      <w:pPr>
        <w:pStyle w:val="Prrafodelista"/>
        <w:spacing w:after="160" w:line="360" w:lineRule="auto"/>
        <w:ind w:left="0"/>
        <w:contextualSpacing/>
        <w:jc w:val="both"/>
        <w:rPr>
          <w:rFonts w:ascii="Palatino Linotype" w:eastAsia="Calibri" w:hAnsi="Palatino Linotype" w:cs="Tahoma"/>
          <w:bCs/>
        </w:rPr>
      </w:pPr>
      <w:r w:rsidRPr="004A72F8">
        <w:rPr>
          <w:rFonts w:ascii="Palatino Linotype" w:eastAsia="Calibri" w:hAnsi="Palatino Linotype" w:cs="Tahoma"/>
          <w:bCs/>
        </w:rPr>
        <w:t xml:space="preserve">Como se observa, dicha normatividad ha establecido que únicamente deberán ser públicas las sanciones que revisan el carácter de grave. En ese sentido la </w:t>
      </w:r>
      <w:r w:rsidRPr="004A72F8">
        <w:rPr>
          <w:rFonts w:ascii="Palatino Linotype" w:eastAsia="Calibri" w:hAnsi="Palatino Linotype" w:cs="Tahoma"/>
          <w:b/>
          <w:bCs/>
        </w:rPr>
        <w:t>Ley de Responsabilidades Administrativas del Estado de México y Municipios</w:t>
      </w:r>
      <w:r w:rsidRPr="004A72F8">
        <w:rPr>
          <w:rFonts w:ascii="Palatino Linotype" w:eastAsia="Calibri" w:hAnsi="Palatino Linotype" w:cs="Tahoma"/>
          <w:bCs/>
        </w:rPr>
        <w:t xml:space="preserve">, cataloga a las sanciones graves y no graves de la siguiente manera: </w:t>
      </w:r>
    </w:p>
    <w:p w:rsidR="00D81371" w:rsidRPr="004A72F8" w:rsidRDefault="00D81371" w:rsidP="00D81371">
      <w:pPr>
        <w:pStyle w:val="Sinespaciado"/>
        <w:rPr>
          <w:rFonts w:eastAsia="Arial Unicode MS"/>
        </w:rPr>
      </w:pP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w:t>
      </w:r>
      <w:r w:rsidRPr="004A72F8">
        <w:rPr>
          <w:rFonts w:ascii="Palatino Linotype" w:eastAsia="Arial Unicode MS" w:hAnsi="Palatino Linotype" w:cs="Arial"/>
          <w:b/>
          <w:i/>
        </w:rPr>
        <w:t>Artículo 3.</w:t>
      </w:r>
      <w:r w:rsidRPr="004A72F8">
        <w:rPr>
          <w:rFonts w:ascii="Palatino Linotype" w:eastAsia="Arial Unicode MS" w:hAnsi="Palatino Linotype" w:cs="Arial"/>
          <w:i/>
        </w:rPr>
        <w:t xml:space="preserve"> Para los efectos de la presente Ley, se entenderá por:</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 xml:space="preserve">XII. </w:t>
      </w:r>
      <w:r w:rsidRPr="004A72F8">
        <w:rPr>
          <w:rFonts w:ascii="Palatino Linotype" w:eastAsia="Arial Unicode MS" w:hAnsi="Palatino Linotype" w:cs="Arial"/>
          <w:b/>
          <w:i/>
        </w:rPr>
        <w:t>Faltas administrativas</w:t>
      </w:r>
      <w:r w:rsidRPr="004A72F8">
        <w:rPr>
          <w:rFonts w:ascii="Palatino Linotype" w:eastAsia="Arial Unicode MS" w:hAnsi="Palatino Linotype" w:cs="Arial"/>
          <w:i/>
        </w:rPr>
        <w:t>: A las faltas administrativas graves y no graves, así como las faltas cometidas por particulares conforme a lo dispuesto en la presente Ley.</w:t>
      </w:r>
    </w:p>
    <w:p w:rsidR="00D81371" w:rsidRPr="004A72F8" w:rsidRDefault="00D81371" w:rsidP="00D81371">
      <w:pPr>
        <w:pStyle w:val="Prrafodelista"/>
        <w:ind w:left="567" w:right="474"/>
        <w:jc w:val="both"/>
        <w:rPr>
          <w:rFonts w:ascii="Palatino Linotype" w:eastAsia="Arial Unicode MS" w:hAnsi="Palatino Linotype" w:cs="Arial"/>
          <w:i/>
        </w:rPr>
      </w:pP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 xml:space="preserve">XIII. </w:t>
      </w:r>
      <w:r w:rsidRPr="004A72F8">
        <w:rPr>
          <w:rFonts w:ascii="Palatino Linotype" w:eastAsia="Arial Unicode MS" w:hAnsi="Palatino Linotype" w:cs="Arial"/>
          <w:b/>
          <w:i/>
        </w:rPr>
        <w:t>Falta administrativa no grave</w:t>
      </w:r>
      <w:r w:rsidRPr="004A72F8">
        <w:rPr>
          <w:rFonts w:ascii="Palatino Linotype" w:eastAsia="Arial Unicode MS" w:hAnsi="Palatino Linotype" w:cs="Arial"/>
          <w:i/>
        </w:rPr>
        <w:t>: A las faltas administrativas de los servidores públicos en los términos de la presente Ley, cuya imposición de la sanción corresponde a la Secretaría de la Contraloría del Estado de México y a los órganos internos de control.</w:t>
      </w:r>
    </w:p>
    <w:p w:rsidR="00D81371" w:rsidRPr="004A72F8" w:rsidRDefault="00D81371" w:rsidP="00D81371">
      <w:pPr>
        <w:pStyle w:val="Prrafodelista"/>
        <w:ind w:left="567" w:right="474"/>
        <w:jc w:val="both"/>
        <w:rPr>
          <w:rFonts w:ascii="Palatino Linotype" w:eastAsia="Arial Unicode MS" w:hAnsi="Palatino Linotype" w:cs="Arial"/>
        </w:rPr>
      </w:pPr>
      <w:r w:rsidRPr="004A72F8">
        <w:rPr>
          <w:rFonts w:ascii="Palatino Linotype" w:eastAsia="Arial Unicode MS" w:hAnsi="Palatino Linotype" w:cs="Arial"/>
          <w:i/>
        </w:rPr>
        <w:lastRenderedPageBreak/>
        <w:t xml:space="preserve">XIV. </w:t>
      </w:r>
      <w:r w:rsidRPr="004A72F8">
        <w:rPr>
          <w:rFonts w:ascii="Palatino Linotype" w:eastAsia="Arial Unicode MS" w:hAnsi="Palatino Linotype" w:cs="Arial"/>
          <w:b/>
          <w:i/>
        </w:rPr>
        <w:t>Falta administrativa grave</w:t>
      </w:r>
      <w:r w:rsidRPr="004A72F8">
        <w:rPr>
          <w:rFonts w:ascii="Palatino Linotype" w:eastAsia="Arial Unicode MS" w:hAnsi="Palatino Linotype" w:cs="Arial"/>
          <w:i/>
        </w:rPr>
        <w:t xml:space="preserve">: A las faltas administrativas de los servidores públicos catalogadas como graves en los términos de la presente Ley, cuya sanción corresponde al Tribunal de Justicia Administrativa del Estado de México.” </w:t>
      </w:r>
      <w:r w:rsidRPr="004A72F8">
        <w:rPr>
          <w:rFonts w:ascii="Palatino Linotype" w:eastAsia="Arial Unicode MS" w:hAnsi="Palatino Linotype" w:cs="Arial"/>
        </w:rPr>
        <w:t>Énfasis añadido</w:t>
      </w:r>
    </w:p>
    <w:p w:rsidR="00D81371" w:rsidRPr="004A72F8" w:rsidRDefault="00D81371" w:rsidP="00D81371">
      <w:pPr>
        <w:pStyle w:val="Prrafodelista"/>
        <w:ind w:left="567" w:right="474"/>
        <w:jc w:val="both"/>
        <w:rPr>
          <w:rFonts w:ascii="Palatino Linotype" w:eastAsia="Arial Unicode MS" w:hAnsi="Palatino Linotype" w:cs="Arial"/>
        </w:rPr>
      </w:pP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w:t>
      </w:r>
      <w:r w:rsidRPr="004A72F8">
        <w:rPr>
          <w:rFonts w:ascii="Palatino Linotype" w:eastAsia="Arial Unicode MS" w:hAnsi="Palatino Linotype" w:cs="Arial"/>
          <w:b/>
          <w:i/>
        </w:rPr>
        <w:t>Artículo 52.</w:t>
      </w:r>
      <w:r w:rsidRPr="004A72F8">
        <w:rPr>
          <w:rFonts w:ascii="Palatino Linotype" w:eastAsia="Arial Unicode MS" w:hAnsi="Palatino Linotype" w:cs="Arial"/>
          <w:i/>
        </w:rPr>
        <w:t xml:space="preserve"> Para efectos de la presente Ley, </w:t>
      </w:r>
      <w:r w:rsidRPr="004A72F8">
        <w:rPr>
          <w:rFonts w:ascii="Palatino Linotype" w:eastAsia="Arial Unicode MS" w:hAnsi="Palatino Linotype" w:cs="Arial"/>
          <w:b/>
          <w:i/>
        </w:rPr>
        <w:t>se consideran faltas administrativas graves de los servidores públicos</w:t>
      </w:r>
      <w:r w:rsidRPr="004A72F8">
        <w:rPr>
          <w:rFonts w:ascii="Palatino Linotype" w:eastAsia="Arial Unicode MS" w:hAnsi="Palatino Linotype" w:cs="Arial"/>
          <w:i/>
        </w:rPr>
        <w:t>, mediante cualquier acto u omisión, las siguientes:</w:t>
      </w:r>
    </w:p>
    <w:p w:rsidR="00D81371" w:rsidRPr="004A72F8" w:rsidRDefault="00D81371" w:rsidP="00D81371">
      <w:pPr>
        <w:pStyle w:val="Prrafodelista"/>
        <w:ind w:left="567" w:right="474"/>
        <w:jc w:val="both"/>
        <w:rPr>
          <w:rFonts w:ascii="Palatino Linotype" w:eastAsia="Arial Unicode MS" w:hAnsi="Palatino Linotype" w:cs="Arial"/>
          <w:i/>
        </w:rPr>
      </w:pP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I. El cohecho.</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II. El peculado.</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III. El desvío de recursos públicos.</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IV. La utilización indebida de información.</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V. El abuso de funciones.</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VI. Cometer o tolerar conductas de hostigamiento y acoso sexual.</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VII. El actuar bajo conflicto de interés.</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VIII. La contratación indebida.</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IX. El enriquecimiento oculto u ocultamiento de conflicto de interés.</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X. El tráfico de influencias.</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XI. El encubrimiento.</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XII. El desacato.</w:t>
      </w:r>
    </w:p>
    <w:p w:rsidR="00D81371" w:rsidRPr="004A72F8" w:rsidRDefault="00D81371" w:rsidP="00D81371">
      <w:pPr>
        <w:pStyle w:val="Prrafodelista"/>
        <w:ind w:left="567" w:right="474"/>
        <w:jc w:val="both"/>
        <w:rPr>
          <w:rFonts w:ascii="Palatino Linotype" w:eastAsia="Arial Unicode MS" w:hAnsi="Palatino Linotype" w:cs="Arial"/>
          <w:i/>
        </w:rPr>
      </w:pPr>
      <w:r w:rsidRPr="004A72F8">
        <w:rPr>
          <w:rFonts w:ascii="Palatino Linotype" w:eastAsia="Arial Unicode MS" w:hAnsi="Palatino Linotype" w:cs="Arial"/>
          <w:i/>
        </w:rPr>
        <w:t xml:space="preserve">XIII. La obstrucción de la Justicia.” </w:t>
      </w:r>
    </w:p>
    <w:p w:rsidR="00D81371" w:rsidRPr="004A72F8" w:rsidRDefault="00D81371" w:rsidP="00D81371">
      <w:pPr>
        <w:pStyle w:val="Prrafodelista"/>
        <w:spacing w:after="160" w:line="360" w:lineRule="auto"/>
        <w:ind w:left="0"/>
        <w:contextualSpacing/>
        <w:jc w:val="both"/>
        <w:rPr>
          <w:rFonts w:ascii="Palatino Linotype" w:eastAsia="Calibri" w:hAnsi="Palatino Linotype" w:cs="Tahoma"/>
          <w:bCs/>
        </w:rPr>
      </w:pPr>
    </w:p>
    <w:p w:rsidR="00D81371" w:rsidRPr="004A72F8" w:rsidRDefault="00D81371" w:rsidP="00D81371">
      <w:pPr>
        <w:pStyle w:val="Prrafodelista"/>
        <w:spacing w:after="160" w:line="360" w:lineRule="auto"/>
        <w:ind w:left="0"/>
        <w:contextualSpacing/>
        <w:jc w:val="both"/>
        <w:rPr>
          <w:rFonts w:ascii="Palatino Linotype" w:eastAsia="Calibri" w:hAnsi="Palatino Linotype" w:cs="Tahoma"/>
          <w:bCs/>
        </w:rPr>
      </w:pPr>
      <w:r w:rsidRPr="004A72F8">
        <w:rPr>
          <w:rFonts w:ascii="Palatino Linotype" w:eastAsia="Calibri" w:hAnsi="Palatino Linotype" w:cs="Tahoma"/>
          <w:bCs/>
        </w:rPr>
        <w:t xml:space="preserve">Atento a lo anterior, es que los </w:t>
      </w:r>
      <w:r w:rsidRPr="004A72F8">
        <w:rPr>
          <w:rFonts w:ascii="Palatino Linotype" w:eastAsia="Calibri" w:hAnsi="Palatino Linotype" w:cs="Tahoma"/>
          <w:b/>
          <w:bCs/>
        </w:rPr>
        <w:t xml:space="preserve">Sujetos Obligados </w:t>
      </w:r>
      <w:r w:rsidRPr="004A72F8">
        <w:rPr>
          <w:rFonts w:ascii="Palatino Linotype" w:eastAsia="Calibri" w:hAnsi="Palatino Linotype" w:cs="Tahoma"/>
          <w:bCs/>
        </w:rPr>
        <w:t xml:space="preserve">deberán abstenerse de publicitar aquellas sanciones administrativas impuestas a servidores públicos que revistan el carácter de no grave. Siendo entonces que, con apego a lo establecido en las disposiciones legales en la materia y en el supuesto que los servidores públicos que incurran en faltas administrativas </w:t>
      </w:r>
      <w:r w:rsidRPr="004A72F8">
        <w:rPr>
          <w:rFonts w:ascii="Palatino Linotype" w:eastAsia="Calibri" w:hAnsi="Palatino Linotype" w:cs="Tahoma"/>
          <w:b/>
          <w:bCs/>
        </w:rPr>
        <w:t>no graves</w:t>
      </w:r>
      <w:r w:rsidRPr="004A72F8">
        <w:rPr>
          <w:rFonts w:ascii="Palatino Linotype" w:eastAsia="Calibri" w:hAnsi="Palatino Linotype" w:cs="Tahoma"/>
          <w:bCs/>
        </w:rPr>
        <w:t xml:space="preserve">, estos deben guardar el carácter de información </w:t>
      </w:r>
      <w:r w:rsidRPr="004A72F8">
        <w:rPr>
          <w:rFonts w:ascii="Palatino Linotype" w:eastAsia="Calibri" w:hAnsi="Palatino Linotype" w:cs="Tahoma"/>
          <w:b/>
          <w:bCs/>
        </w:rPr>
        <w:t>confidencial</w:t>
      </w:r>
      <w:r w:rsidRPr="004A72F8">
        <w:rPr>
          <w:rFonts w:ascii="Palatino Linotype" w:eastAsia="Calibri" w:hAnsi="Palatino Linotype" w:cs="Tahoma"/>
          <w:bCs/>
        </w:rPr>
        <w:t xml:space="preserve">, por lo que el </w:t>
      </w:r>
      <w:r w:rsidRPr="004A72F8">
        <w:rPr>
          <w:rFonts w:ascii="Palatino Linotype" w:eastAsia="Calibri" w:hAnsi="Palatino Linotype" w:cs="Tahoma"/>
          <w:b/>
          <w:bCs/>
        </w:rPr>
        <w:t xml:space="preserve">Sujeto Obligado </w:t>
      </w:r>
      <w:r w:rsidRPr="004A72F8">
        <w:rPr>
          <w:rFonts w:ascii="Palatino Linotype" w:eastAsia="Calibri" w:hAnsi="Palatino Linotype" w:cs="Tahoma"/>
          <w:bCs/>
        </w:rPr>
        <w:t xml:space="preserve">deberá generar y emitir el </w:t>
      </w:r>
      <w:r w:rsidRPr="004A72F8">
        <w:rPr>
          <w:rFonts w:ascii="Palatino Linotype" w:eastAsia="Calibri" w:hAnsi="Palatino Linotype" w:cs="Tahoma"/>
          <w:b/>
          <w:bCs/>
        </w:rPr>
        <w:t xml:space="preserve">Acuerdo del Comité de Transparencia </w:t>
      </w:r>
      <w:r w:rsidRPr="004A72F8">
        <w:rPr>
          <w:rFonts w:ascii="Palatino Linotype" w:eastAsia="Calibri" w:hAnsi="Palatino Linotype" w:cs="Tahoma"/>
          <w:bCs/>
        </w:rPr>
        <w:t xml:space="preserve">mediante el cual se clasifique como </w:t>
      </w:r>
      <w:r w:rsidRPr="004A72F8">
        <w:rPr>
          <w:rFonts w:ascii="Palatino Linotype" w:eastAsia="Calibri" w:hAnsi="Palatino Linotype" w:cs="Tahoma"/>
          <w:b/>
          <w:bCs/>
        </w:rPr>
        <w:t xml:space="preserve">confidencial la información relativa a las faltas administrativas NO GRAVES. </w:t>
      </w:r>
    </w:p>
    <w:p w:rsidR="00862102" w:rsidRPr="004A72F8" w:rsidRDefault="00D81371" w:rsidP="00E67898">
      <w:pPr>
        <w:pStyle w:val="Prrafodelista"/>
        <w:spacing w:line="360" w:lineRule="auto"/>
        <w:ind w:left="0" w:right="49"/>
        <w:contextualSpacing/>
        <w:jc w:val="both"/>
        <w:rPr>
          <w:rFonts w:ascii="Palatino Linotype" w:hAnsi="Palatino Linotype" w:cs="Arial"/>
          <w:color w:val="000000"/>
        </w:rPr>
      </w:pPr>
      <w:r w:rsidRPr="004A72F8">
        <w:rPr>
          <w:rFonts w:ascii="Palatino Linotype" w:hAnsi="Palatino Linotype" w:cs="Arial"/>
          <w:color w:val="000000"/>
        </w:rPr>
        <w:lastRenderedPageBreak/>
        <w:t>De igual manera, no pasa desapercibido para este Instituto que toda vez que la información que se ordena entregar, pudiera encontrarse en trámite y por lo tanto vulnera la conducción de los procedimientos administrativos, la información es reservada en términos del artículo 140, fracción VI, de la Ley de Transparencia y Acceso a la Información Pública del Estado de México, y el artículo Trigésimo de los Lineamientos Generales en Materia de Clasificación y Desclasificación de la Información, así como para la elaboración de versiones públicas, por lo que, deberá clasificar dicha información a través de su Comité de Transparencia, fundando y motivando, a través de la prueba de daño respectiva</w:t>
      </w:r>
      <w:r w:rsidR="00E67898" w:rsidRPr="004A72F8">
        <w:rPr>
          <w:rFonts w:ascii="Palatino Linotype" w:hAnsi="Palatino Linotype" w:cs="Arial"/>
          <w:color w:val="000000"/>
        </w:rPr>
        <w:t>.</w:t>
      </w:r>
    </w:p>
    <w:p w:rsidR="00E67898" w:rsidRPr="004A72F8" w:rsidRDefault="00E67898" w:rsidP="00E67898">
      <w:pPr>
        <w:pStyle w:val="Prrafodelista"/>
        <w:spacing w:line="360" w:lineRule="auto"/>
        <w:ind w:left="0" w:right="49"/>
        <w:contextualSpacing/>
        <w:jc w:val="both"/>
        <w:rPr>
          <w:rFonts w:ascii="Palatino Linotype" w:hAnsi="Palatino Linotype" w:cs="Arial"/>
          <w:color w:val="000000"/>
        </w:rPr>
      </w:pPr>
    </w:p>
    <w:p w:rsidR="008F3ECA" w:rsidRPr="004A72F8" w:rsidRDefault="008F3ECA" w:rsidP="008F3ECA">
      <w:pPr>
        <w:tabs>
          <w:tab w:val="left" w:pos="4962"/>
        </w:tabs>
        <w:spacing w:after="0" w:line="360" w:lineRule="auto"/>
        <w:jc w:val="both"/>
        <w:rPr>
          <w:rFonts w:ascii="Palatino Linotype" w:eastAsia="Calibri" w:hAnsi="Palatino Linotype" w:cs="Tahoma"/>
          <w:iCs/>
          <w:sz w:val="24"/>
          <w:lang w:val="es-ES" w:eastAsia="es-ES_tradnl"/>
        </w:rPr>
      </w:pPr>
      <w:r w:rsidRPr="004A72F8">
        <w:rPr>
          <w:rFonts w:ascii="Palatino Linotype" w:hAnsi="Palatino Linotype" w:cs="Tahoma"/>
          <w:sz w:val="24"/>
        </w:rPr>
        <w:t xml:space="preserve">De esta manera, </w:t>
      </w:r>
      <w:r w:rsidRPr="004A72F8">
        <w:rPr>
          <w:rFonts w:ascii="Palatino Linotype" w:hAnsi="Palatino Linotype" w:cs="Tahoma"/>
          <w:sz w:val="24"/>
          <w:szCs w:val="24"/>
          <w:lang w:val="es-ES"/>
        </w:rPr>
        <w:t xml:space="preserve">el derecho de acceso a la información pública se satisface en aquellos casos en que se entregue el soporte documental en el que conste la información solicitada, sin necesidad de elaborar documentos </w:t>
      </w:r>
      <w:r w:rsidRPr="004A72F8">
        <w:rPr>
          <w:rFonts w:ascii="Palatino Linotype" w:hAnsi="Palatino Linotype" w:cs="Tahoma"/>
          <w:i/>
          <w:sz w:val="24"/>
        </w:rPr>
        <w:t>ad hoc</w:t>
      </w:r>
      <w:r w:rsidRPr="004A72F8">
        <w:rPr>
          <w:rFonts w:ascii="Palatino Linotype" w:hAnsi="Palatino Linotype" w:cs="Tahoma"/>
          <w:sz w:val="24"/>
        </w:rPr>
        <w:t>; lo cual, de conformidad con en el artículo 160</w:t>
      </w:r>
      <w:r w:rsidR="00BC367A" w:rsidRPr="004A72F8">
        <w:rPr>
          <w:rFonts w:ascii="Palatino Linotype" w:hAnsi="Palatino Linotype" w:cs="Tahoma"/>
          <w:sz w:val="24"/>
        </w:rPr>
        <w:t>,</w:t>
      </w:r>
      <w:r w:rsidRPr="004A72F8">
        <w:rPr>
          <w:rFonts w:ascii="Palatino Linotype" w:hAnsi="Palatino Linotype" w:cs="Tahoma"/>
          <w:sz w:val="24"/>
        </w:rPr>
        <w:t xml:space="preserve"> de la Ley de Transparencia y Acceso a la Información Pública del Estado de México y Municipios, el cual refiere que los </w:t>
      </w:r>
      <w:r w:rsidR="00BC367A" w:rsidRPr="004A72F8">
        <w:rPr>
          <w:rFonts w:ascii="Palatino Linotype" w:hAnsi="Palatino Linotype" w:cs="Tahoma"/>
          <w:b/>
          <w:sz w:val="24"/>
        </w:rPr>
        <w:t>Sujetos Obligados</w:t>
      </w:r>
      <w:r w:rsidR="00BC367A" w:rsidRPr="004A72F8">
        <w:rPr>
          <w:rFonts w:ascii="Palatino Linotype" w:hAnsi="Palatino Linotype" w:cs="Tahoma"/>
          <w:sz w:val="24"/>
        </w:rPr>
        <w:t xml:space="preserve"> </w:t>
      </w:r>
      <w:r w:rsidRPr="004A72F8">
        <w:rPr>
          <w:rFonts w:ascii="Palatino Linotype" w:hAnsi="Palatino Linotype" w:cs="Tahoma"/>
          <w:sz w:val="24"/>
        </w:rPr>
        <w:t xml:space="preserve">deberán entregar la información que obre en sus archivos. Además, resulta aplicable </w:t>
      </w:r>
      <w:r w:rsidRPr="004A72F8">
        <w:rPr>
          <w:rFonts w:ascii="Palatino Linotype" w:eastAsia="Calibri" w:hAnsi="Palatino Linotype" w:cs="Tahoma"/>
          <w:iCs/>
          <w:sz w:val="24"/>
          <w:lang w:val="es-ES" w:eastAsia="es-ES_tradnl"/>
        </w:rPr>
        <w:t>el Criterio 03/17 del Instituto Nacional de Transparencia, Acceso a la Información y Protección de Datos Personales que a continuación se cita:</w:t>
      </w:r>
    </w:p>
    <w:p w:rsidR="008F3ECA" w:rsidRPr="004A72F8" w:rsidRDefault="008F3ECA" w:rsidP="008F3ECA">
      <w:pPr>
        <w:spacing w:after="0" w:line="360" w:lineRule="auto"/>
        <w:jc w:val="both"/>
        <w:rPr>
          <w:rFonts w:ascii="Palatino Linotype" w:eastAsia="Arial" w:hAnsi="Palatino Linotype" w:cs="Arial"/>
          <w:b/>
        </w:rPr>
      </w:pPr>
    </w:p>
    <w:p w:rsidR="008F3ECA" w:rsidRPr="004A72F8" w:rsidRDefault="008F3ECA" w:rsidP="008F3ECA">
      <w:pPr>
        <w:spacing w:after="0" w:line="276" w:lineRule="auto"/>
        <w:ind w:left="567" w:right="567"/>
        <w:jc w:val="both"/>
        <w:rPr>
          <w:rFonts w:ascii="Palatino Linotype" w:eastAsia="Arial" w:hAnsi="Palatino Linotype" w:cs="Arial"/>
          <w:i/>
        </w:rPr>
      </w:pPr>
      <w:r w:rsidRPr="004A72F8">
        <w:rPr>
          <w:rFonts w:ascii="Palatino Linotype" w:eastAsia="Arial" w:hAnsi="Palatino Linotype" w:cs="Arial"/>
          <w:b/>
          <w:i/>
        </w:rPr>
        <w:t xml:space="preserve">“No existe obligación de elaborar </w:t>
      </w:r>
      <w:r w:rsidRPr="004A72F8">
        <w:rPr>
          <w:rFonts w:ascii="Palatino Linotype" w:eastAsia="Arial" w:hAnsi="Palatino Linotype" w:cs="Arial"/>
          <w:b/>
          <w:i/>
          <w:spacing w:val="-3"/>
        </w:rPr>
        <w:t>d</w:t>
      </w:r>
      <w:r w:rsidRPr="004A72F8">
        <w:rPr>
          <w:rFonts w:ascii="Palatino Linotype" w:eastAsia="Arial" w:hAnsi="Palatino Linotype" w:cs="Arial"/>
          <w:b/>
          <w:i/>
        </w:rPr>
        <w:t>ocum</w:t>
      </w:r>
      <w:r w:rsidRPr="004A72F8">
        <w:rPr>
          <w:rFonts w:ascii="Palatino Linotype" w:eastAsia="Arial" w:hAnsi="Palatino Linotype" w:cs="Arial"/>
          <w:b/>
          <w:i/>
          <w:spacing w:val="1"/>
        </w:rPr>
        <w:t>e</w:t>
      </w:r>
      <w:r w:rsidRPr="004A72F8">
        <w:rPr>
          <w:rFonts w:ascii="Palatino Linotype" w:eastAsia="Arial" w:hAnsi="Palatino Linotype" w:cs="Arial"/>
          <w:b/>
          <w:i/>
        </w:rPr>
        <w:t>n</w:t>
      </w:r>
      <w:r w:rsidRPr="004A72F8">
        <w:rPr>
          <w:rFonts w:ascii="Palatino Linotype" w:eastAsia="Arial" w:hAnsi="Palatino Linotype" w:cs="Arial"/>
          <w:b/>
          <w:i/>
          <w:spacing w:val="-1"/>
        </w:rPr>
        <w:t>t</w:t>
      </w:r>
      <w:r w:rsidRPr="004A72F8">
        <w:rPr>
          <w:rFonts w:ascii="Palatino Linotype" w:eastAsia="Arial" w:hAnsi="Palatino Linotype" w:cs="Arial"/>
          <w:b/>
          <w:i/>
        </w:rPr>
        <w:t xml:space="preserve">os </w:t>
      </w:r>
      <w:r w:rsidRPr="004A72F8">
        <w:rPr>
          <w:rFonts w:ascii="Palatino Linotype" w:eastAsia="Arial" w:hAnsi="Palatino Linotype" w:cs="Arial"/>
          <w:b/>
          <w:i/>
          <w:spacing w:val="-1"/>
        </w:rPr>
        <w:t xml:space="preserve">ad </w:t>
      </w:r>
      <w:r w:rsidRPr="004A72F8">
        <w:rPr>
          <w:rFonts w:ascii="Palatino Linotype" w:eastAsia="Arial" w:hAnsi="Palatino Linotype" w:cs="Arial"/>
          <w:b/>
          <w:i/>
        </w:rPr>
        <w:t>hoc para atender las sol</w:t>
      </w:r>
      <w:r w:rsidRPr="004A72F8">
        <w:rPr>
          <w:rFonts w:ascii="Palatino Linotype" w:eastAsia="Arial" w:hAnsi="Palatino Linotype" w:cs="Arial"/>
          <w:b/>
          <w:i/>
          <w:spacing w:val="-2"/>
        </w:rPr>
        <w:t>i</w:t>
      </w:r>
      <w:r w:rsidRPr="004A72F8">
        <w:rPr>
          <w:rFonts w:ascii="Palatino Linotype" w:eastAsia="Arial" w:hAnsi="Palatino Linotype" w:cs="Arial"/>
          <w:b/>
          <w:i/>
          <w:spacing w:val="1"/>
        </w:rPr>
        <w:t>c</w:t>
      </w:r>
      <w:r w:rsidRPr="004A72F8">
        <w:rPr>
          <w:rFonts w:ascii="Palatino Linotype" w:eastAsia="Arial" w:hAnsi="Palatino Linotype" w:cs="Arial"/>
          <w:b/>
          <w:i/>
        </w:rPr>
        <w:t xml:space="preserve">itudes de </w:t>
      </w:r>
      <w:r w:rsidRPr="004A72F8">
        <w:rPr>
          <w:rFonts w:ascii="Palatino Linotype" w:eastAsia="Arial" w:hAnsi="Palatino Linotype" w:cs="Arial"/>
          <w:b/>
          <w:i/>
          <w:spacing w:val="1"/>
        </w:rPr>
        <w:t>ac</w:t>
      </w:r>
      <w:r w:rsidRPr="004A72F8">
        <w:rPr>
          <w:rFonts w:ascii="Palatino Linotype" w:eastAsia="Arial" w:hAnsi="Palatino Linotype" w:cs="Arial"/>
          <w:b/>
          <w:i/>
          <w:spacing w:val="-1"/>
        </w:rPr>
        <w:t>c</w:t>
      </w:r>
      <w:r w:rsidRPr="004A72F8">
        <w:rPr>
          <w:rFonts w:ascii="Palatino Linotype" w:eastAsia="Arial" w:hAnsi="Palatino Linotype" w:cs="Arial"/>
          <w:b/>
          <w:i/>
          <w:spacing w:val="1"/>
        </w:rPr>
        <w:t>es</w:t>
      </w:r>
      <w:r w:rsidRPr="004A72F8">
        <w:rPr>
          <w:rFonts w:ascii="Palatino Linotype" w:eastAsia="Arial" w:hAnsi="Palatino Linotype" w:cs="Arial"/>
          <w:b/>
          <w:i/>
        </w:rPr>
        <w:t>o a la informa</w:t>
      </w:r>
      <w:r w:rsidRPr="004A72F8">
        <w:rPr>
          <w:rFonts w:ascii="Palatino Linotype" w:eastAsia="Arial" w:hAnsi="Palatino Linotype" w:cs="Arial"/>
          <w:b/>
          <w:i/>
          <w:spacing w:val="1"/>
        </w:rPr>
        <w:t>c</w:t>
      </w:r>
      <w:r w:rsidRPr="004A72F8">
        <w:rPr>
          <w:rFonts w:ascii="Palatino Linotype" w:eastAsia="Arial" w:hAnsi="Palatino Linotype" w:cs="Arial"/>
          <w:b/>
          <w:i/>
        </w:rPr>
        <w:t>ió</w:t>
      </w:r>
      <w:r w:rsidRPr="004A72F8">
        <w:rPr>
          <w:rFonts w:ascii="Palatino Linotype" w:eastAsia="Arial" w:hAnsi="Palatino Linotype" w:cs="Arial"/>
          <w:b/>
          <w:i/>
          <w:spacing w:val="-2"/>
        </w:rPr>
        <w:t>n</w:t>
      </w:r>
      <w:r w:rsidRPr="004A72F8">
        <w:rPr>
          <w:rFonts w:ascii="Palatino Linotype" w:eastAsia="Arial" w:hAnsi="Palatino Linotype" w:cs="Arial"/>
          <w:b/>
          <w:i/>
        </w:rPr>
        <w:t xml:space="preserve">. </w:t>
      </w:r>
      <w:r w:rsidRPr="004A72F8">
        <w:rPr>
          <w:rFonts w:ascii="Palatino Linotype" w:eastAsia="Arial" w:hAnsi="Palatino Linotype" w:cs="Arial"/>
          <w:i/>
          <w:spacing w:val="18"/>
        </w:rPr>
        <w:t>L</w:t>
      </w:r>
      <w:r w:rsidRPr="004A72F8">
        <w:rPr>
          <w:rFonts w:ascii="Palatino Linotype" w:eastAsia="Arial" w:hAnsi="Palatino Linotype" w:cs="Arial"/>
          <w:i/>
          <w:spacing w:val="-1"/>
        </w:rPr>
        <w:t xml:space="preserve">os </w:t>
      </w:r>
      <w:r w:rsidRPr="004A72F8">
        <w:rPr>
          <w:rFonts w:ascii="Palatino Linotype" w:eastAsia="Arial" w:hAnsi="Palatino Linotype" w:cs="Arial"/>
          <w:i/>
          <w:spacing w:val="1"/>
        </w:rPr>
        <w:t>a</w:t>
      </w:r>
      <w:r w:rsidRPr="004A72F8">
        <w:rPr>
          <w:rFonts w:ascii="Palatino Linotype" w:eastAsia="Arial" w:hAnsi="Palatino Linotype" w:cs="Arial"/>
          <w:i/>
        </w:rPr>
        <w:t>rt</w:t>
      </w:r>
      <w:r w:rsidRPr="004A72F8">
        <w:rPr>
          <w:rFonts w:ascii="Palatino Linotype" w:eastAsia="Arial" w:hAnsi="Palatino Linotype" w:cs="Arial"/>
          <w:i/>
          <w:spacing w:val="-2"/>
        </w:rPr>
        <w:t>í</w:t>
      </w:r>
      <w:r w:rsidRPr="004A72F8">
        <w:rPr>
          <w:rFonts w:ascii="Palatino Linotype" w:eastAsia="Arial" w:hAnsi="Palatino Linotype" w:cs="Arial"/>
          <w:i/>
        </w:rPr>
        <w:t>c</w:t>
      </w:r>
      <w:r w:rsidRPr="004A72F8">
        <w:rPr>
          <w:rFonts w:ascii="Palatino Linotype" w:eastAsia="Arial" w:hAnsi="Palatino Linotype" w:cs="Arial"/>
          <w:i/>
          <w:spacing w:val="1"/>
        </w:rPr>
        <w:t>u</w:t>
      </w:r>
      <w:r w:rsidRPr="004A72F8">
        <w:rPr>
          <w:rFonts w:ascii="Palatino Linotype" w:eastAsia="Arial" w:hAnsi="Palatino Linotype" w:cs="Arial"/>
          <w:i/>
        </w:rPr>
        <w:t>los</w:t>
      </w:r>
      <w:r w:rsidRPr="004A72F8">
        <w:rPr>
          <w:rFonts w:ascii="Palatino Linotype" w:eastAsia="Arial" w:hAnsi="Palatino Linotype" w:cs="Arial"/>
          <w:i/>
          <w:spacing w:val="8"/>
        </w:rPr>
        <w:t xml:space="preserve"> 129 </w:t>
      </w:r>
      <w:r w:rsidRPr="004A72F8">
        <w:rPr>
          <w:rFonts w:ascii="Palatino Linotype" w:eastAsia="Arial" w:hAnsi="Palatino Linotype" w:cs="Arial"/>
          <w:i/>
          <w:spacing w:val="1"/>
        </w:rPr>
        <w:t>d</w:t>
      </w:r>
      <w:r w:rsidRPr="004A72F8">
        <w:rPr>
          <w:rFonts w:ascii="Palatino Linotype" w:eastAsia="Arial" w:hAnsi="Palatino Linotype" w:cs="Arial"/>
          <w:i/>
        </w:rPr>
        <w:t xml:space="preserve">e la </w:t>
      </w:r>
      <w:r w:rsidRPr="004A72F8">
        <w:rPr>
          <w:rFonts w:ascii="Palatino Linotype" w:eastAsia="Arial" w:hAnsi="Palatino Linotype" w:cs="Arial"/>
          <w:i/>
          <w:spacing w:val="-1"/>
        </w:rPr>
        <w:t>L</w:t>
      </w:r>
      <w:r w:rsidRPr="004A72F8">
        <w:rPr>
          <w:rFonts w:ascii="Palatino Linotype" w:eastAsia="Arial" w:hAnsi="Palatino Linotype" w:cs="Arial"/>
          <w:i/>
          <w:spacing w:val="1"/>
        </w:rPr>
        <w:t>e</w:t>
      </w:r>
      <w:r w:rsidRPr="004A72F8">
        <w:rPr>
          <w:rFonts w:ascii="Palatino Linotype" w:eastAsia="Arial" w:hAnsi="Palatino Linotype" w:cs="Arial"/>
          <w:i/>
        </w:rPr>
        <w:t xml:space="preserve">y General </w:t>
      </w:r>
      <w:r w:rsidRPr="004A72F8">
        <w:rPr>
          <w:rFonts w:ascii="Palatino Linotype" w:eastAsia="Arial" w:hAnsi="Palatino Linotype" w:cs="Arial"/>
          <w:i/>
          <w:spacing w:val="-1"/>
        </w:rPr>
        <w:t>d</w:t>
      </w:r>
      <w:r w:rsidRPr="004A72F8">
        <w:rPr>
          <w:rFonts w:ascii="Palatino Linotype" w:eastAsia="Arial" w:hAnsi="Palatino Linotype" w:cs="Arial"/>
          <w:i/>
        </w:rPr>
        <w:t xml:space="preserve">e </w:t>
      </w:r>
      <w:r w:rsidRPr="004A72F8">
        <w:rPr>
          <w:rFonts w:ascii="Palatino Linotype" w:eastAsia="Arial" w:hAnsi="Palatino Linotype" w:cs="Arial"/>
          <w:i/>
          <w:spacing w:val="2"/>
        </w:rPr>
        <w:t>T</w:t>
      </w:r>
      <w:r w:rsidRPr="004A72F8">
        <w:rPr>
          <w:rFonts w:ascii="Palatino Linotype" w:eastAsia="Arial" w:hAnsi="Palatino Linotype" w:cs="Arial"/>
          <w:i/>
        </w:rPr>
        <w:t>r</w:t>
      </w:r>
      <w:r w:rsidRPr="004A72F8">
        <w:rPr>
          <w:rFonts w:ascii="Palatino Linotype" w:eastAsia="Arial" w:hAnsi="Palatino Linotype" w:cs="Arial"/>
          <w:i/>
          <w:spacing w:val="-2"/>
        </w:rPr>
        <w:t>a</w:t>
      </w:r>
      <w:r w:rsidRPr="004A72F8">
        <w:rPr>
          <w:rFonts w:ascii="Palatino Linotype" w:eastAsia="Arial" w:hAnsi="Palatino Linotype" w:cs="Arial"/>
          <w:i/>
          <w:spacing w:val="1"/>
        </w:rPr>
        <w:t>n</w:t>
      </w:r>
      <w:r w:rsidRPr="004A72F8">
        <w:rPr>
          <w:rFonts w:ascii="Palatino Linotype" w:eastAsia="Arial" w:hAnsi="Palatino Linotype" w:cs="Arial"/>
          <w:i/>
        </w:rPr>
        <w:t>s</w:t>
      </w:r>
      <w:r w:rsidRPr="004A72F8">
        <w:rPr>
          <w:rFonts w:ascii="Palatino Linotype" w:eastAsia="Arial" w:hAnsi="Palatino Linotype" w:cs="Arial"/>
          <w:i/>
          <w:spacing w:val="1"/>
        </w:rPr>
        <w:t>pa</w:t>
      </w:r>
      <w:r w:rsidRPr="004A72F8">
        <w:rPr>
          <w:rFonts w:ascii="Palatino Linotype" w:eastAsia="Arial" w:hAnsi="Palatino Linotype" w:cs="Arial"/>
          <w:i/>
        </w:rPr>
        <w:t>r</w:t>
      </w:r>
      <w:r w:rsidRPr="004A72F8">
        <w:rPr>
          <w:rFonts w:ascii="Palatino Linotype" w:eastAsia="Arial" w:hAnsi="Palatino Linotype" w:cs="Arial"/>
          <w:i/>
          <w:spacing w:val="-2"/>
        </w:rPr>
        <w:t>e</w:t>
      </w:r>
      <w:r w:rsidRPr="004A72F8">
        <w:rPr>
          <w:rFonts w:ascii="Palatino Linotype" w:eastAsia="Arial" w:hAnsi="Palatino Linotype" w:cs="Arial"/>
          <w:i/>
          <w:spacing w:val="1"/>
        </w:rPr>
        <w:t>n</w:t>
      </w:r>
      <w:r w:rsidRPr="004A72F8">
        <w:rPr>
          <w:rFonts w:ascii="Palatino Linotype" w:eastAsia="Arial" w:hAnsi="Palatino Linotype" w:cs="Arial"/>
          <w:i/>
        </w:rPr>
        <w:t>cia y Acc</w:t>
      </w:r>
      <w:r w:rsidRPr="004A72F8">
        <w:rPr>
          <w:rFonts w:ascii="Palatino Linotype" w:eastAsia="Arial" w:hAnsi="Palatino Linotype" w:cs="Arial"/>
          <w:i/>
          <w:spacing w:val="1"/>
        </w:rPr>
        <w:t>e</w:t>
      </w:r>
      <w:r w:rsidRPr="004A72F8">
        <w:rPr>
          <w:rFonts w:ascii="Palatino Linotype" w:eastAsia="Arial" w:hAnsi="Palatino Linotype" w:cs="Arial"/>
          <w:i/>
        </w:rPr>
        <w:t>so a la I</w:t>
      </w:r>
      <w:r w:rsidRPr="004A72F8">
        <w:rPr>
          <w:rFonts w:ascii="Palatino Linotype" w:eastAsia="Arial" w:hAnsi="Palatino Linotype" w:cs="Arial"/>
          <w:i/>
          <w:spacing w:val="-1"/>
        </w:rPr>
        <w:t>n</w:t>
      </w:r>
      <w:r w:rsidRPr="004A72F8">
        <w:rPr>
          <w:rFonts w:ascii="Palatino Linotype" w:eastAsia="Arial" w:hAnsi="Palatino Linotype" w:cs="Arial"/>
          <w:i/>
        </w:rPr>
        <w:t>f</w:t>
      </w:r>
      <w:r w:rsidRPr="004A72F8">
        <w:rPr>
          <w:rFonts w:ascii="Palatino Linotype" w:eastAsia="Arial" w:hAnsi="Palatino Linotype" w:cs="Arial"/>
          <w:i/>
          <w:spacing w:val="1"/>
        </w:rPr>
        <w:t>o</w:t>
      </w:r>
      <w:r w:rsidRPr="004A72F8">
        <w:rPr>
          <w:rFonts w:ascii="Palatino Linotype" w:eastAsia="Arial" w:hAnsi="Palatino Linotype" w:cs="Arial"/>
          <w:i/>
          <w:spacing w:val="-3"/>
        </w:rPr>
        <w:t>r</w:t>
      </w:r>
      <w:r w:rsidRPr="004A72F8">
        <w:rPr>
          <w:rFonts w:ascii="Palatino Linotype" w:eastAsia="Arial" w:hAnsi="Palatino Linotype" w:cs="Arial"/>
          <w:i/>
          <w:spacing w:val="1"/>
        </w:rPr>
        <w:t>ma</w:t>
      </w:r>
      <w:r w:rsidRPr="004A72F8">
        <w:rPr>
          <w:rFonts w:ascii="Palatino Linotype" w:eastAsia="Arial" w:hAnsi="Palatino Linotype" w:cs="Arial"/>
          <w:i/>
        </w:rPr>
        <w:t>ci</w:t>
      </w:r>
      <w:r w:rsidRPr="004A72F8">
        <w:rPr>
          <w:rFonts w:ascii="Palatino Linotype" w:eastAsia="Arial" w:hAnsi="Palatino Linotype" w:cs="Arial"/>
          <w:i/>
          <w:spacing w:val="-2"/>
        </w:rPr>
        <w:t>ó</w:t>
      </w:r>
      <w:r w:rsidRPr="004A72F8">
        <w:rPr>
          <w:rFonts w:ascii="Palatino Linotype" w:eastAsia="Arial" w:hAnsi="Palatino Linotype" w:cs="Arial"/>
          <w:i/>
        </w:rPr>
        <w:t xml:space="preserve">n </w:t>
      </w:r>
      <w:r w:rsidRPr="004A72F8">
        <w:rPr>
          <w:rFonts w:ascii="Palatino Linotype" w:eastAsia="Arial" w:hAnsi="Palatino Linotype" w:cs="Arial"/>
          <w:i/>
          <w:spacing w:val="-2"/>
        </w:rPr>
        <w:t>P</w:t>
      </w:r>
      <w:r w:rsidRPr="004A72F8">
        <w:rPr>
          <w:rFonts w:ascii="Palatino Linotype" w:eastAsia="Arial" w:hAnsi="Palatino Linotype" w:cs="Arial"/>
          <w:i/>
          <w:spacing w:val="1"/>
        </w:rPr>
        <w:t>úb</w:t>
      </w:r>
      <w:r w:rsidRPr="004A72F8">
        <w:rPr>
          <w:rFonts w:ascii="Palatino Linotype" w:eastAsia="Arial" w:hAnsi="Palatino Linotype" w:cs="Arial"/>
          <w:i/>
        </w:rPr>
        <w:t>l</w:t>
      </w:r>
      <w:r w:rsidRPr="004A72F8">
        <w:rPr>
          <w:rFonts w:ascii="Palatino Linotype" w:eastAsia="Arial" w:hAnsi="Palatino Linotype" w:cs="Arial"/>
          <w:i/>
          <w:spacing w:val="-1"/>
        </w:rPr>
        <w:t>i</w:t>
      </w:r>
      <w:r w:rsidRPr="004A72F8">
        <w:rPr>
          <w:rFonts w:ascii="Palatino Linotype" w:eastAsia="Arial" w:hAnsi="Palatino Linotype" w:cs="Arial"/>
          <w:i/>
        </w:rPr>
        <w:t xml:space="preserve">ca y </w:t>
      </w:r>
      <w:r w:rsidRPr="004A72F8">
        <w:rPr>
          <w:rFonts w:ascii="Palatino Linotype" w:eastAsia="Arial" w:hAnsi="Palatino Linotype" w:cs="Arial"/>
          <w:i/>
          <w:spacing w:val="8"/>
        </w:rPr>
        <w:t xml:space="preserve">130, párrafo cuarto, </w:t>
      </w:r>
      <w:r w:rsidRPr="004A72F8">
        <w:rPr>
          <w:rFonts w:ascii="Palatino Linotype" w:eastAsia="Arial" w:hAnsi="Palatino Linotype" w:cs="Arial"/>
          <w:i/>
          <w:spacing w:val="1"/>
        </w:rPr>
        <w:t>d</w:t>
      </w:r>
      <w:r w:rsidRPr="004A72F8">
        <w:rPr>
          <w:rFonts w:ascii="Palatino Linotype" w:eastAsia="Arial" w:hAnsi="Palatino Linotype" w:cs="Arial"/>
          <w:i/>
        </w:rPr>
        <w:t xml:space="preserve">e la </w:t>
      </w:r>
      <w:r w:rsidRPr="004A72F8">
        <w:rPr>
          <w:rFonts w:ascii="Palatino Linotype" w:eastAsia="Arial" w:hAnsi="Palatino Linotype" w:cs="Arial"/>
          <w:i/>
          <w:spacing w:val="-1"/>
        </w:rPr>
        <w:t>L</w:t>
      </w:r>
      <w:r w:rsidRPr="004A72F8">
        <w:rPr>
          <w:rFonts w:ascii="Palatino Linotype" w:eastAsia="Arial" w:hAnsi="Palatino Linotype" w:cs="Arial"/>
          <w:i/>
          <w:spacing w:val="1"/>
        </w:rPr>
        <w:t>e</w:t>
      </w:r>
      <w:r w:rsidRPr="004A72F8">
        <w:rPr>
          <w:rFonts w:ascii="Palatino Linotype" w:eastAsia="Arial" w:hAnsi="Palatino Linotype" w:cs="Arial"/>
          <w:i/>
        </w:rPr>
        <w:t>y Fe</w:t>
      </w:r>
      <w:r w:rsidRPr="004A72F8">
        <w:rPr>
          <w:rFonts w:ascii="Palatino Linotype" w:eastAsia="Arial" w:hAnsi="Palatino Linotype" w:cs="Arial"/>
          <w:i/>
          <w:spacing w:val="1"/>
        </w:rPr>
        <w:t>de</w:t>
      </w:r>
      <w:r w:rsidRPr="004A72F8">
        <w:rPr>
          <w:rFonts w:ascii="Palatino Linotype" w:eastAsia="Arial" w:hAnsi="Palatino Linotype" w:cs="Arial"/>
          <w:i/>
        </w:rPr>
        <w:t xml:space="preserve">ral </w:t>
      </w:r>
      <w:r w:rsidRPr="004A72F8">
        <w:rPr>
          <w:rFonts w:ascii="Palatino Linotype" w:eastAsia="Arial" w:hAnsi="Palatino Linotype" w:cs="Arial"/>
          <w:i/>
          <w:spacing w:val="-1"/>
        </w:rPr>
        <w:t>d</w:t>
      </w:r>
      <w:r w:rsidRPr="004A72F8">
        <w:rPr>
          <w:rFonts w:ascii="Palatino Linotype" w:eastAsia="Arial" w:hAnsi="Palatino Linotype" w:cs="Arial"/>
          <w:i/>
        </w:rPr>
        <w:t xml:space="preserve">e </w:t>
      </w:r>
      <w:r w:rsidRPr="004A72F8">
        <w:rPr>
          <w:rFonts w:ascii="Palatino Linotype" w:eastAsia="Arial" w:hAnsi="Palatino Linotype" w:cs="Arial"/>
          <w:i/>
          <w:spacing w:val="2"/>
        </w:rPr>
        <w:t>T</w:t>
      </w:r>
      <w:r w:rsidRPr="004A72F8">
        <w:rPr>
          <w:rFonts w:ascii="Palatino Linotype" w:eastAsia="Arial" w:hAnsi="Palatino Linotype" w:cs="Arial"/>
          <w:i/>
        </w:rPr>
        <w:t>r</w:t>
      </w:r>
      <w:r w:rsidRPr="004A72F8">
        <w:rPr>
          <w:rFonts w:ascii="Palatino Linotype" w:eastAsia="Arial" w:hAnsi="Palatino Linotype" w:cs="Arial"/>
          <w:i/>
          <w:spacing w:val="-2"/>
        </w:rPr>
        <w:t>a</w:t>
      </w:r>
      <w:r w:rsidRPr="004A72F8">
        <w:rPr>
          <w:rFonts w:ascii="Palatino Linotype" w:eastAsia="Arial" w:hAnsi="Palatino Linotype" w:cs="Arial"/>
          <w:i/>
          <w:spacing w:val="1"/>
        </w:rPr>
        <w:t>n</w:t>
      </w:r>
      <w:r w:rsidRPr="004A72F8">
        <w:rPr>
          <w:rFonts w:ascii="Palatino Linotype" w:eastAsia="Arial" w:hAnsi="Palatino Linotype" w:cs="Arial"/>
          <w:i/>
        </w:rPr>
        <w:t>s</w:t>
      </w:r>
      <w:r w:rsidRPr="004A72F8">
        <w:rPr>
          <w:rFonts w:ascii="Palatino Linotype" w:eastAsia="Arial" w:hAnsi="Palatino Linotype" w:cs="Arial"/>
          <w:i/>
          <w:spacing w:val="1"/>
        </w:rPr>
        <w:t>pa</w:t>
      </w:r>
      <w:r w:rsidRPr="004A72F8">
        <w:rPr>
          <w:rFonts w:ascii="Palatino Linotype" w:eastAsia="Arial" w:hAnsi="Palatino Linotype" w:cs="Arial"/>
          <w:i/>
        </w:rPr>
        <w:t>r</w:t>
      </w:r>
      <w:r w:rsidRPr="004A72F8">
        <w:rPr>
          <w:rFonts w:ascii="Palatino Linotype" w:eastAsia="Arial" w:hAnsi="Palatino Linotype" w:cs="Arial"/>
          <w:i/>
          <w:spacing w:val="-2"/>
        </w:rPr>
        <w:t>e</w:t>
      </w:r>
      <w:r w:rsidRPr="004A72F8">
        <w:rPr>
          <w:rFonts w:ascii="Palatino Linotype" w:eastAsia="Arial" w:hAnsi="Palatino Linotype" w:cs="Arial"/>
          <w:i/>
          <w:spacing w:val="1"/>
        </w:rPr>
        <w:t>n</w:t>
      </w:r>
      <w:r w:rsidRPr="004A72F8">
        <w:rPr>
          <w:rFonts w:ascii="Palatino Linotype" w:eastAsia="Arial" w:hAnsi="Palatino Linotype" w:cs="Arial"/>
          <w:i/>
        </w:rPr>
        <w:t>cia y Acc</w:t>
      </w:r>
      <w:r w:rsidRPr="004A72F8">
        <w:rPr>
          <w:rFonts w:ascii="Palatino Linotype" w:eastAsia="Arial" w:hAnsi="Palatino Linotype" w:cs="Arial"/>
          <w:i/>
          <w:spacing w:val="1"/>
        </w:rPr>
        <w:t>e</w:t>
      </w:r>
      <w:r w:rsidRPr="004A72F8">
        <w:rPr>
          <w:rFonts w:ascii="Palatino Linotype" w:eastAsia="Arial" w:hAnsi="Palatino Linotype" w:cs="Arial"/>
          <w:i/>
        </w:rPr>
        <w:t>so a la I</w:t>
      </w:r>
      <w:r w:rsidRPr="004A72F8">
        <w:rPr>
          <w:rFonts w:ascii="Palatino Linotype" w:eastAsia="Arial" w:hAnsi="Palatino Linotype" w:cs="Arial"/>
          <w:i/>
          <w:spacing w:val="-1"/>
        </w:rPr>
        <w:t>n</w:t>
      </w:r>
      <w:r w:rsidRPr="004A72F8">
        <w:rPr>
          <w:rFonts w:ascii="Palatino Linotype" w:eastAsia="Arial" w:hAnsi="Palatino Linotype" w:cs="Arial"/>
          <w:i/>
        </w:rPr>
        <w:t>f</w:t>
      </w:r>
      <w:r w:rsidRPr="004A72F8">
        <w:rPr>
          <w:rFonts w:ascii="Palatino Linotype" w:eastAsia="Arial" w:hAnsi="Palatino Linotype" w:cs="Arial"/>
          <w:i/>
          <w:spacing w:val="1"/>
        </w:rPr>
        <w:t>o</w:t>
      </w:r>
      <w:r w:rsidRPr="004A72F8">
        <w:rPr>
          <w:rFonts w:ascii="Palatino Linotype" w:eastAsia="Arial" w:hAnsi="Palatino Linotype" w:cs="Arial"/>
          <w:i/>
          <w:spacing w:val="-3"/>
        </w:rPr>
        <w:t>r</w:t>
      </w:r>
      <w:r w:rsidRPr="004A72F8">
        <w:rPr>
          <w:rFonts w:ascii="Palatino Linotype" w:eastAsia="Arial" w:hAnsi="Palatino Linotype" w:cs="Arial"/>
          <w:i/>
          <w:spacing w:val="1"/>
        </w:rPr>
        <w:t>ma</w:t>
      </w:r>
      <w:r w:rsidRPr="004A72F8">
        <w:rPr>
          <w:rFonts w:ascii="Palatino Linotype" w:eastAsia="Arial" w:hAnsi="Palatino Linotype" w:cs="Arial"/>
          <w:i/>
        </w:rPr>
        <w:t>ci</w:t>
      </w:r>
      <w:r w:rsidRPr="004A72F8">
        <w:rPr>
          <w:rFonts w:ascii="Palatino Linotype" w:eastAsia="Arial" w:hAnsi="Palatino Linotype" w:cs="Arial"/>
          <w:i/>
          <w:spacing w:val="-2"/>
        </w:rPr>
        <w:t>ó</w:t>
      </w:r>
      <w:r w:rsidRPr="004A72F8">
        <w:rPr>
          <w:rFonts w:ascii="Palatino Linotype" w:eastAsia="Arial" w:hAnsi="Palatino Linotype" w:cs="Arial"/>
          <w:i/>
        </w:rPr>
        <w:t xml:space="preserve">n </w:t>
      </w:r>
      <w:r w:rsidRPr="004A72F8">
        <w:rPr>
          <w:rFonts w:ascii="Palatino Linotype" w:eastAsia="Arial" w:hAnsi="Palatino Linotype" w:cs="Arial"/>
          <w:i/>
          <w:spacing w:val="-2"/>
        </w:rPr>
        <w:t>P</w:t>
      </w:r>
      <w:r w:rsidRPr="004A72F8">
        <w:rPr>
          <w:rFonts w:ascii="Palatino Linotype" w:eastAsia="Arial" w:hAnsi="Palatino Linotype" w:cs="Arial"/>
          <w:i/>
          <w:spacing w:val="1"/>
        </w:rPr>
        <w:t>úb</w:t>
      </w:r>
      <w:r w:rsidRPr="004A72F8">
        <w:rPr>
          <w:rFonts w:ascii="Palatino Linotype" w:eastAsia="Arial" w:hAnsi="Palatino Linotype" w:cs="Arial"/>
          <w:i/>
        </w:rPr>
        <w:t>l</w:t>
      </w:r>
      <w:r w:rsidRPr="004A72F8">
        <w:rPr>
          <w:rFonts w:ascii="Palatino Linotype" w:eastAsia="Arial" w:hAnsi="Palatino Linotype" w:cs="Arial"/>
          <w:i/>
          <w:spacing w:val="-1"/>
        </w:rPr>
        <w:t>i</w:t>
      </w:r>
      <w:r w:rsidRPr="004A72F8">
        <w:rPr>
          <w:rFonts w:ascii="Palatino Linotype" w:eastAsia="Arial" w:hAnsi="Palatino Linotype" w:cs="Arial"/>
          <w:i/>
        </w:rPr>
        <w:t xml:space="preserve">ca, </w:t>
      </w:r>
      <w:r w:rsidRPr="004A72F8">
        <w:rPr>
          <w:rFonts w:ascii="Palatino Linotype" w:eastAsia="Arial" w:hAnsi="Palatino Linotype" w:cs="Arial"/>
          <w:i/>
          <w:spacing w:val="-1"/>
        </w:rPr>
        <w:t>señalan q</w:t>
      </w:r>
      <w:r w:rsidRPr="004A72F8">
        <w:rPr>
          <w:rFonts w:ascii="Palatino Linotype" w:eastAsia="Arial" w:hAnsi="Palatino Linotype" w:cs="Arial"/>
          <w:i/>
          <w:spacing w:val="1"/>
        </w:rPr>
        <w:t>u</w:t>
      </w:r>
      <w:r w:rsidRPr="004A72F8">
        <w:rPr>
          <w:rFonts w:ascii="Palatino Linotype" w:eastAsia="Arial" w:hAnsi="Palatino Linotype" w:cs="Arial"/>
          <w:i/>
        </w:rPr>
        <w:t xml:space="preserve">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w:t>
      </w:r>
      <w:r w:rsidRPr="004A72F8">
        <w:rPr>
          <w:rFonts w:ascii="Palatino Linotype" w:eastAsia="Arial" w:hAnsi="Palatino Linotype" w:cs="Arial"/>
          <w:i/>
        </w:rPr>
        <w:lastRenderedPageBreak/>
        <w:t>garantizar el derecho de acceso a la información del particular, proporcionando la información con la que cuentan en el formato en que la misma obre en sus archivos;</w:t>
      </w:r>
      <w:r w:rsidRPr="004A72F8">
        <w:rPr>
          <w:rFonts w:ascii="Palatino Linotype" w:eastAsia="Arial" w:hAnsi="Palatino Linotype" w:cs="Arial"/>
          <w:i/>
          <w:spacing w:val="-1"/>
        </w:rPr>
        <w:t xml:space="preserve"> sin necesidad de</w:t>
      </w:r>
      <w:r w:rsidRPr="004A72F8">
        <w:rPr>
          <w:rFonts w:ascii="Palatino Linotype" w:eastAsia="Arial" w:hAnsi="Palatino Linotype" w:cs="Arial"/>
          <w:i/>
          <w:spacing w:val="1"/>
        </w:rPr>
        <w:t xml:space="preserve"> e</w:t>
      </w:r>
      <w:r w:rsidRPr="004A72F8">
        <w:rPr>
          <w:rFonts w:ascii="Palatino Linotype" w:eastAsia="Arial" w:hAnsi="Palatino Linotype" w:cs="Arial"/>
          <w:i/>
        </w:rPr>
        <w:t>la</w:t>
      </w:r>
      <w:r w:rsidRPr="004A72F8">
        <w:rPr>
          <w:rFonts w:ascii="Palatino Linotype" w:eastAsia="Arial" w:hAnsi="Palatino Linotype" w:cs="Arial"/>
          <w:i/>
          <w:spacing w:val="1"/>
        </w:rPr>
        <w:t>bo</w:t>
      </w:r>
      <w:r w:rsidRPr="004A72F8">
        <w:rPr>
          <w:rFonts w:ascii="Palatino Linotype" w:eastAsia="Arial" w:hAnsi="Palatino Linotype" w:cs="Arial"/>
          <w:i/>
        </w:rPr>
        <w:t xml:space="preserve">rar </w:t>
      </w:r>
      <w:r w:rsidRPr="004A72F8">
        <w:rPr>
          <w:rFonts w:ascii="Palatino Linotype" w:eastAsia="Arial" w:hAnsi="Palatino Linotype" w:cs="Arial"/>
          <w:i/>
          <w:spacing w:val="1"/>
        </w:rPr>
        <w:t>do</w:t>
      </w:r>
      <w:r w:rsidRPr="004A72F8">
        <w:rPr>
          <w:rFonts w:ascii="Palatino Linotype" w:eastAsia="Arial" w:hAnsi="Palatino Linotype" w:cs="Arial"/>
          <w:i/>
          <w:spacing w:val="-2"/>
        </w:rPr>
        <w:t>c</w:t>
      </w:r>
      <w:r w:rsidRPr="004A72F8">
        <w:rPr>
          <w:rFonts w:ascii="Palatino Linotype" w:eastAsia="Arial" w:hAnsi="Palatino Linotype" w:cs="Arial"/>
          <w:i/>
          <w:spacing w:val="1"/>
        </w:rPr>
        <w:t>u</w:t>
      </w:r>
      <w:r w:rsidRPr="004A72F8">
        <w:rPr>
          <w:rFonts w:ascii="Palatino Linotype" w:eastAsia="Arial" w:hAnsi="Palatino Linotype" w:cs="Arial"/>
          <w:i/>
          <w:spacing w:val="-1"/>
        </w:rPr>
        <w:t>m</w:t>
      </w:r>
      <w:r w:rsidRPr="004A72F8">
        <w:rPr>
          <w:rFonts w:ascii="Palatino Linotype" w:eastAsia="Arial" w:hAnsi="Palatino Linotype" w:cs="Arial"/>
          <w:i/>
          <w:spacing w:val="1"/>
        </w:rPr>
        <w:t>en</w:t>
      </w:r>
      <w:r w:rsidRPr="004A72F8">
        <w:rPr>
          <w:rFonts w:ascii="Palatino Linotype" w:eastAsia="Arial" w:hAnsi="Palatino Linotype" w:cs="Arial"/>
          <w:i/>
          <w:spacing w:val="-2"/>
        </w:rPr>
        <w:t>t</w:t>
      </w:r>
      <w:r w:rsidRPr="004A72F8">
        <w:rPr>
          <w:rFonts w:ascii="Palatino Linotype" w:eastAsia="Arial" w:hAnsi="Palatino Linotype" w:cs="Arial"/>
          <w:i/>
          <w:spacing w:val="1"/>
        </w:rPr>
        <w:t>o</w:t>
      </w:r>
      <w:r w:rsidRPr="004A72F8">
        <w:rPr>
          <w:rFonts w:ascii="Palatino Linotype" w:eastAsia="Arial" w:hAnsi="Palatino Linotype" w:cs="Arial"/>
          <w:i/>
        </w:rPr>
        <w:t xml:space="preserve">s </w:t>
      </w:r>
      <w:r w:rsidRPr="004A72F8">
        <w:rPr>
          <w:rFonts w:ascii="Palatino Linotype" w:eastAsia="Arial" w:hAnsi="Palatino Linotype" w:cs="Arial"/>
          <w:i/>
          <w:spacing w:val="1"/>
        </w:rPr>
        <w:t>a</w:t>
      </w:r>
      <w:r w:rsidRPr="004A72F8">
        <w:rPr>
          <w:rFonts w:ascii="Palatino Linotype" w:eastAsia="Arial" w:hAnsi="Palatino Linotype" w:cs="Arial"/>
          <w:i/>
        </w:rPr>
        <w:t>d</w:t>
      </w:r>
      <w:r w:rsidRPr="004A72F8">
        <w:rPr>
          <w:rFonts w:ascii="Palatino Linotype" w:eastAsia="Arial" w:hAnsi="Palatino Linotype" w:cs="Arial"/>
          <w:i/>
          <w:spacing w:val="1"/>
        </w:rPr>
        <w:t xml:space="preserve"> ho</w:t>
      </w:r>
      <w:r w:rsidRPr="004A72F8">
        <w:rPr>
          <w:rFonts w:ascii="Palatino Linotype" w:eastAsia="Arial" w:hAnsi="Palatino Linotype" w:cs="Arial"/>
          <w:i/>
        </w:rPr>
        <w:t xml:space="preserve">c </w:t>
      </w:r>
      <w:r w:rsidRPr="004A72F8">
        <w:rPr>
          <w:rFonts w:ascii="Palatino Linotype" w:eastAsia="Arial" w:hAnsi="Palatino Linotype" w:cs="Arial"/>
          <w:i/>
          <w:spacing w:val="1"/>
        </w:rPr>
        <w:t>pa</w:t>
      </w:r>
      <w:r w:rsidRPr="004A72F8">
        <w:rPr>
          <w:rFonts w:ascii="Palatino Linotype" w:eastAsia="Arial" w:hAnsi="Palatino Linotype" w:cs="Arial"/>
          <w:i/>
        </w:rPr>
        <w:t xml:space="preserve">ra </w:t>
      </w:r>
      <w:r w:rsidRPr="004A72F8">
        <w:rPr>
          <w:rFonts w:ascii="Palatino Linotype" w:eastAsia="Arial" w:hAnsi="Palatino Linotype" w:cs="Arial"/>
          <w:i/>
          <w:spacing w:val="1"/>
        </w:rPr>
        <w:t>a</w:t>
      </w:r>
      <w:r w:rsidRPr="004A72F8">
        <w:rPr>
          <w:rFonts w:ascii="Palatino Linotype" w:eastAsia="Arial" w:hAnsi="Palatino Linotype" w:cs="Arial"/>
          <w:i/>
        </w:rPr>
        <w:t>t</w:t>
      </w:r>
      <w:r w:rsidRPr="004A72F8">
        <w:rPr>
          <w:rFonts w:ascii="Palatino Linotype" w:eastAsia="Arial" w:hAnsi="Palatino Linotype" w:cs="Arial"/>
          <w:i/>
          <w:spacing w:val="-1"/>
        </w:rPr>
        <w:t>e</w:t>
      </w:r>
      <w:r w:rsidRPr="004A72F8">
        <w:rPr>
          <w:rFonts w:ascii="Palatino Linotype" w:eastAsia="Arial" w:hAnsi="Palatino Linotype" w:cs="Arial"/>
          <w:i/>
          <w:spacing w:val="1"/>
        </w:rPr>
        <w:t>n</w:t>
      </w:r>
      <w:r w:rsidRPr="004A72F8">
        <w:rPr>
          <w:rFonts w:ascii="Palatino Linotype" w:eastAsia="Arial" w:hAnsi="Palatino Linotype" w:cs="Arial"/>
          <w:i/>
          <w:spacing w:val="-1"/>
        </w:rPr>
        <w:t>d</w:t>
      </w:r>
      <w:r w:rsidRPr="004A72F8">
        <w:rPr>
          <w:rFonts w:ascii="Palatino Linotype" w:eastAsia="Arial" w:hAnsi="Palatino Linotype" w:cs="Arial"/>
          <w:i/>
          <w:spacing w:val="1"/>
        </w:rPr>
        <w:t>e</w:t>
      </w:r>
      <w:r w:rsidRPr="004A72F8">
        <w:rPr>
          <w:rFonts w:ascii="Palatino Linotype" w:eastAsia="Arial" w:hAnsi="Palatino Linotype" w:cs="Arial"/>
          <w:i/>
        </w:rPr>
        <w:t>r l</w:t>
      </w:r>
      <w:r w:rsidRPr="004A72F8">
        <w:rPr>
          <w:rFonts w:ascii="Palatino Linotype" w:eastAsia="Arial" w:hAnsi="Palatino Linotype" w:cs="Arial"/>
          <w:i/>
          <w:spacing w:val="-2"/>
        </w:rPr>
        <w:t>a</w:t>
      </w:r>
      <w:r w:rsidRPr="004A72F8">
        <w:rPr>
          <w:rFonts w:ascii="Palatino Linotype" w:eastAsia="Arial" w:hAnsi="Palatino Linotype" w:cs="Arial"/>
          <w:i/>
        </w:rPr>
        <w:t>s s</w:t>
      </w:r>
      <w:r w:rsidRPr="004A72F8">
        <w:rPr>
          <w:rFonts w:ascii="Palatino Linotype" w:eastAsia="Arial" w:hAnsi="Palatino Linotype" w:cs="Arial"/>
          <w:i/>
          <w:spacing w:val="1"/>
        </w:rPr>
        <w:t>o</w:t>
      </w:r>
      <w:r w:rsidRPr="004A72F8">
        <w:rPr>
          <w:rFonts w:ascii="Palatino Linotype" w:eastAsia="Arial" w:hAnsi="Palatino Linotype" w:cs="Arial"/>
          <w:i/>
        </w:rPr>
        <w:t>l</w:t>
      </w:r>
      <w:r w:rsidRPr="004A72F8">
        <w:rPr>
          <w:rFonts w:ascii="Palatino Linotype" w:eastAsia="Arial" w:hAnsi="Palatino Linotype" w:cs="Arial"/>
          <w:i/>
          <w:spacing w:val="-1"/>
        </w:rPr>
        <w:t>i</w:t>
      </w:r>
      <w:r w:rsidRPr="004A72F8">
        <w:rPr>
          <w:rFonts w:ascii="Palatino Linotype" w:eastAsia="Arial" w:hAnsi="Palatino Linotype" w:cs="Arial"/>
          <w:i/>
        </w:rPr>
        <w:t>cit</w:t>
      </w:r>
      <w:r w:rsidRPr="004A72F8">
        <w:rPr>
          <w:rFonts w:ascii="Palatino Linotype" w:eastAsia="Arial" w:hAnsi="Palatino Linotype" w:cs="Arial"/>
          <w:i/>
          <w:spacing w:val="1"/>
        </w:rPr>
        <w:t>ude</w:t>
      </w:r>
      <w:r w:rsidRPr="004A72F8">
        <w:rPr>
          <w:rFonts w:ascii="Palatino Linotype" w:eastAsia="Arial" w:hAnsi="Palatino Linotype" w:cs="Arial"/>
          <w:i/>
        </w:rPr>
        <w:t xml:space="preserve">s </w:t>
      </w:r>
      <w:r w:rsidRPr="004A72F8">
        <w:rPr>
          <w:rFonts w:ascii="Palatino Linotype" w:eastAsia="Arial" w:hAnsi="Palatino Linotype" w:cs="Arial"/>
          <w:i/>
          <w:spacing w:val="-1"/>
        </w:rPr>
        <w:t>d</w:t>
      </w:r>
      <w:r w:rsidRPr="004A72F8">
        <w:rPr>
          <w:rFonts w:ascii="Palatino Linotype" w:eastAsia="Arial" w:hAnsi="Palatino Linotype" w:cs="Arial"/>
          <w:i/>
        </w:rPr>
        <w:t>e i</w:t>
      </w:r>
      <w:r w:rsidRPr="004A72F8">
        <w:rPr>
          <w:rFonts w:ascii="Palatino Linotype" w:eastAsia="Arial" w:hAnsi="Palatino Linotype" w:cs="Arial"/>
          <w:i/>
          <w:spacing w:val="-2"/>
        </w:rPr>
        <w:t>n</w:t>
      </w:r>
      <w:r w:rsidRPr="004A72F8">
        <w:rPr>
          <w:rFonts w:ascii="Palatino Linotype" w:eastAsia="Arial" w:hAnsi="Palatino Linotype" w:cs="Arial"/>
          <w:i/>
        </w:rPr>
        <w:t>f</w:t>
      </w:r>
      <w:r w:rsidRPr="004A72F8">
        <w:rPr>
          <w:rFonts w:ascii="Palatino Linotype" w:eastAsia="Arial" w:hAnsi="Palatino Linotype" w:cs="Arial"/>
          <w:i/>
          <w:spacing w:val="1"/>
        </w:rPr>
        <w:t>o</w:t>
      </w:r>
      <w:r w:rsidRPr="004A72F8">
        <w:rPr>
          <w:rFonts w:ascii="Palatino Linotype" w:eastAsia="Arial" w:hAnsi="Palatino Linotype" w:cs="Arial"/>
          <w:i/>
        </w:rPr>
        <w:t>r</w:t>
      </w:r>
      <w:r w:rsidRPr="004A72F8">
        <w:rPr>
          <w:rFonts w:ascii="Palatino Linotype" w:eastAsia="Arial" w:hAnsi="Palatino Linotype" w:cs="Arial"/>
          <w:i/>
          <w:spacing w:val="-1"/>
        </w:rPr>
        <w:t>m</w:t>
      </w:r>
      <w:r w:rsidRPr="004A72F8">
        <w:rPr>
          <w:rFonts w:ascii="Palatino Linotype" w:eastAsia="Arial" w:hAnsi="Palatino Linotype" w:cs="Arial"/>
          <w:i/>
          <w:spacing w:val="1"/>
        </w:rPr>
        <w:t>a</w:t>
      </w:r>
      <w:r w:rsidRPr="004A72F8">
        <w:rPr>
          <w:rFonts w:ascii="Palatino Linotype" w:eastAsia="Arial" w:hAnsi="Palatino Linotype" w:cs="Arial"/>
          <w:i/>
        </w:rPr>
        <w:t>ció</w:t>
      </w:r>
      <w:r w:rsidRPr="004A72F8">
        <w:rPr>
          <w:rFonts w:ascii="Palatino Linotype" w:eastAsia="Arial" w:hAnsi="Palatino Linotype" w:cs="Arial"/>
          <w:i/>
          <w:spacing w:val="1"/>
        </w:rPr>
        <w:t>n</w:t>
      </w:r>
      <w:r w:rsidRPr="004A72F8">
        <w:rPr>
          <w:rFonts w:ascii="Palatino Linotype" w:eastAsia="Arial" w:hAnsi="Palatino Linotype" w:cs="Arial"/>
          <w:i/>
        </w:rPr>
        <w:t>.”</w:t>
      </w:r>
    </w:p>
    <w:p w:rsidR="008F3ECA" w:rsidRPr="004A72F8" w:rsidRDefault="008F3ECA" w:rsidP="008F3ECA">
      <w:pPr>
        <w:spacing w:after="0" w:line="360" w:lineRule="auto"/>
        <w:jc w:val="both"/>
        <w:rPr>
          <w:rFonts w:ascii="Palatino Linotype" w:hAnsi="Palatino Linotype" w:cs="Tahoma"/>
          <w:szCs w:val="24"/>
          <w:lang w:val="es-ES"/>
        </w:rPr>
      </w:pPr>
    </w:p>
    <w:p w:rsidR="00C2078B" w:rsidRPr="004A72F8" w:rsidRDefault="008F3ECA" w:rsidP="00C2078B">
      <w:pPr>
        <w:spacing w:after="0" w:line="360" w:lineRule="auto"/>
        <w:jc w:val="both"/>
        <w:rPr>
          <w:rFonts w:ascii="Palatino Linotype" w:hAnsi="Palatino Linotype" w:cs="Tahoma"/>
          <w:sz w:val="24"/>
          <w:szCs w:val="24"/>
          <w:lang w:val="es-ES"/>
        </w:rPr>
      </w:pPr>
      <w:r w:rsidRPr="004A72F8">
        <w:rPr>
          <w:rFonts w:ascii="Palatino Linotype" w:hAnsi="Palatino Linotype" w:cs="Tahoma"/>
          <w:sz w:val="24"/>
          <w:szCs w:val="24"/>
          <w:lang w:val="es-ES"/>
        </w:rPr>
        <w:t xml:space="preserve">De tales circunstancias, se concluye que los </w:t>
      </w:r>
      <w:r w:rsidRPr="004A72F8">
        <w:rPr>
          <w:rFonts w:ascii="Palatino Linotype" w:hAnsi="Palatino Linotype" w:cs="Tahoma"/>
          <w:b/>
          <w:sz w:val="24"/>
          <w:szCs w:val="24"/>
          <w:lang w:val="es-ES"/>
        </w:rPr>
        <w:t>Sujetos Obligados</w:t>
      </w:r>
      <w:r w:rsidRPr="004A72F8">
        <w:rPr>
          <w:rFonts w:ascii="Palatino Linotype" w:hAnsi="Palatino Linotype" w:cs="Tahoma"/>
          <w:sz w:val="24"/>
          <w:szCs w:val="24"/>
          <w:lang w:val="es-ES"/>
        </w:rPr>
        <w:t xml:space="preserve"> únicamente se encuentran constreñidos a proporcionar los documentos que den cuenta de la información solicitada, como obren en sus archivos, sin tener que elaborarlos a las necesidades del </w:t>
      </w:r>
      <w:r w:rsidRPr="004A72F8">
        <w:rPr>
          <w:rFonts w:ascii="Palatino Linotype" w:hAnsi="Palatino Linotype" w:cs="Tahoma"/>
          <w:b/>
          <w:sz w:val="24"/>
          <w:szCs w:val="24"/>
          <w:lang w:val="es-ES"/>
        </w:rPr>
        <w:t>Recurrente</w:t>
      </w:r>
      <w:r w:rsidRPr="004A72F8">
        <w:rPr>
          <w:rFonts w:ascii="Palatino Linotype" w:hAnsi="Palatino Linotype" w:cs="Tahoma"/>
          <w:sz w:val="24"/>
          <w:szCs w:val="24"/>
          <w:lang w:val="es-ES"/>
        </w:rPr>
        <w:t>.</w:t>
      </w:r>
    </w:p>
    <w:p w:rsidR="00862102" w:rsidRPr="004A72F8" w:rsidRDefault="00862102" w:rsidP="00C2078B">
      <w:pPr>
        <w:spacing w:after="0" w:line="360" w:lineRule="auto"/>
        <w:jc w:val="both"/>
        <w:rPr>
          <w:rFonts w:ascii="Palatino Linotype" w:hAnsi="Palatino Linotype" w:cs="Tahoma"/>
          <w:sz w:val="24"/>
          <w:szCs w:val="24"/>
          <w:lang w:val="es-ES"/>
        </w:rPr>
      </w:pPr>
    </w:p>
    <w:p w:rsidR="006C7525" w:rsidRPr="004A72F8" w:rsidRDefault="006C7525" w:rsidP="00DC0664">
      <w:pPr>
        <w:pStyle w:val="Sinespaciado"/>
        <w:numPr>
          <w:ilvl w:val="0"/>
          <w:numId w:val="15"/>
        </w:numPr>
        <w:spacing w:line="360" w:lineRule="auto"/>
        <w:jc w:val="both"/>
        <w:rPr>
          <w:rFonts w:ascii="Palatino Linotype" w:hAnsi="Palatino Linotype"/>
          <w:b/>
          <w:i/>
          <w:sz w:val="28"/>
          <w:szCs w:val="28"/>
          <w:u w:val="single"/>
        </w:rPr>
      </w:pPr>
      <w:r w:rsidRPr="004A72F8">
        <w:rPr>
          <w:rFonts w:ascii="Palatino Linotype" w:hAnsi="Palatino Linotype"/>
          <w:b/>
          <w:i/>
          <w:sz w:val="28"/>
          <w:szCs w:val="28"/>
          <w:u w:val="single"/>
        </w:rPr>
        <w:t>De la Versión Pública</w:t>
      </w:r>
    </w:p>
    <w:p w:rsidR="006C7525" w:rsidRPr="004A72F8" w:rsidRDefault="006C7525" w:rsidP="006C7525">
      <w:pPr>
        <w:spacing w:after="0" w:line="360" w:lineRule="auto"/>
        <w:jc w:val="both"/>
        <w:rPr>
          <w:rFonts w:ascii="Palatino Linotype" w:eastAsia="Arial Unicode MS" w:hAnsi="Palatino Linotype" w:cs="Times New Roman"/>
          <w:sz w:val="24"/>
          <w:szCs w:val="24"/>
          <w:lang w:val="es-ES" w:eastAsia="es-ES"/>
        </w:rPr>
      </w:pPr>
      <w:r w:rsidRPr="004A72F8">
        <w:rPr>
          <w:rFonts w:ascii="Palatino Linotype" w:eastAsia="Arial Unicode MS" w:hAnsi="Palatino Linotype" w:cs="Times New Roman"/>
          <w:sz w:val="24"/>
          <w:szCs w:val="24"/>
          <w:lang w:val="es-ES" w:eastAsia="es-ES"/>
        </w:rPr>
        <w:t xml:space="preserve">Toda vez que los documentos referidos anteriormente son elaborados por quincenas y atendiendo al requerimiento del ciudadano, este Órgano Garante determina ordenar que la entrega de la información al </w:t>
      </w:r>
      <w:r w:rsidRPr="004A72F8">
        <w:rPr>
          <w:rFonts w:ascii="Palatino Linotype" w:eastAsia="Arial Unicode MS" w:hAnsi="Palatino Linotype" w:cs="Times New Roman"/>
          <w:b/>
          <w:sz w:val="24"/>
          <w:szCs w:val="24"/>
          <w:lang w:val="es-ES" w:eastAsia="es-ES"/>
        </w:rPr>
        <w:t>Recurrente</w:t>
      </w:r>
      <w:r w:rsidRPr="004A72F8">
        <w:rPr>
          <w:rFonts w:ascii="Palatino Linotype" w:eastAsia="Arial Unicode MS" w:hAnsi="Palatino Linotype" w:cs="Times New Roman"/>
          <w:sz w:val="24"/>
          <w:szCs w:val="24"/>
          <w:lang w:val="es-ES" w:eastAsia="es-ES"/>
        </w:rPr>
        <w:t xml:space="preserve"> se haga en </w:t>
      </w:r>
      <w:r w:rsidRPr="004A72F8">
        <w:rPr>
          <w:rFonts w:ascii="Palatino Linotype" w:eastAsia="Arial Unicode MS" w:hAnsi="Palatino Linotype" w:cs="Times New Roman"/>
          <w:b/>
          <w:i/>
          <w:sz w:val="24"/>
          <w:szCs w:val="24"/>
          <w:lang w:val="es-ES" w:eastAsia="es-ES"/>
        </w:rPr>
        <w:t>versión pública</w:t>
      </w:r>
      <w:r w:rsidRPr="004A72F8">
        <w:rPr>
          <w:rFonts w:ascii="Palatino Linotype" w:eastAsia="Arial Unicode MS" w:hAnsi="Palatino Linotype" w:cs="Times New Roman"/>
          <w:sz w:val="24"/>
          <w:szCs w:val="24"/>
          <w:lang w:val="es-ES" w:eastAsia="es-ES"/>
        </w:rPr>
        <w:t>, esto es, omitiendo, eliminando o suprimiendo la información personal de cada funcionario público, susceptibles de ser clasificadas como confidencial o cualquier otro dato que ponga en riesgo la vida, seguridad o salud de dicha persona.</w:t>
      </w:r>
    </w:p>
    <w:p w:rsidR="006C7525" w:rsidRPr="004A72F8" w:rsidRDefault="006C7525" w:rsidP="006C7525">
      <w:pPr>
        <w:spacing w:after="0" w:line="360" w:lineRule="auto"/>
        <w:jc w:val="both"/>
        <w:rPr>
          <w:rFonts w:ascii="Palatino Linotype" w:eastAsia="Times New Roman" w:hAnsi="Palatino Linotype" w:cs="Times New Roman"/>
          <w:bCs/>
          <w:sz w:val="24"/>
          <w:szCs w:val="24"/>
          <w:lang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bCs/>
          <w:sz w:val="24"/>
          <w:szCs w:val="24"/>
          <w:lang w:eastAsia="es-ES"/>
        </w:rPr>
        <w:t>A este respecto, los</w:t>
      </w:r>
      <w:r w:rsidRPr="004A72F8">
        <w:rPr>
          <w:rFonts w:ascii="Palatino Linotype" w:eastAsia="Times New Roman" w:hAnsi="Palatino Linotype" w:cs="Times New Roman"/>
          <w:sz w:val="24"/>
          <w:szCs w:val="24"/>
          <w:lang w:eastAsia="es-ES"/>
        </w:rPr>
        <w:t xml:space="preserve"> artículos 3, fracciones IX, XX, XXI y XLV; 51 y 52, de la Ley de Transparencia y Acceso a la Información Pública del Estado de México y Municipios establecen:</w:t>
      </w:r>
    </w:p>
    <w:p w:rsidR="006C7525" w:rsidRPr="004A72F8" w:rsidRDefault="006C7525" w:rsidP="006C7525">
      <w:pPr>
        <w:pStyle w:val="Sinespaciado"/>
        <w:spacing w:line="360" w:lineRule="auto"/>
        <w:rPr>
          <w:rFonts w:ascii="Palatino Linotype" w:hAnsi="Palatino Linotype"/>
          <w:noProof/>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ES"/>
        </w:rPr>
      </w:pPr>
      <w:r w:rsidRPr="004A72F8">
        <w:rPr>
          <w:rFonts w:ascii="Palatino Linotype" w:eastAsia="Times New Roman" w:hAnsi="Palatino Linotype" w:cs="Arial"/>
          <w:b/>
          <w:bCs/>
          <w:i/>
          <w:noProof/>
          <w:lang w:eastAsia="es-ES"/>
        </w:rPr>
        <w:t>“</w:t>
      </w:r>
      <w:r w:rsidRPr="004A72F8">
        <w:rPr>
          <w:rFonts w:ascii="Palatino Linotype" w:eastAsia="Times New Roman" w:hAnsi="Palatino Linotype" w:cs="Arial"/>
          <w:b/>
          <w:bCs/>
          <w:i/>
          <w:lang w:eastAsia="es-MX"/>
        </w:rPr>
        <w:t>Artículo</w:t>
      </w:r>
      <w:r w:rsidRPr="004A72F8">
        <w:rPr>
          <w:rFonts w:ascii="Palatino Linotype" w:eastAsia="Times New Roman" w:hAnsi="Palatino Linotype" w:cs="Arial"/>
          <w:b/>
          <w:bCs/>
          <w:i/>
          <w:lang w:eastAsia="es-ES"/>
        </w:rPr>
        <w:t xml:space="preserve"> 3. </w:t>
      </w:r>
      <w:r w:rsidRPr="004A72F8">
        <w:rPr>
          <w:rFonts w:ascii="Palatino Linotype" w:eastAsia="Times New Roman" w:hAnsi="Palatino Linotype" w:cs="Times New Roman"/>
          <w:i/>
          <w:lang w:eastAsia="es-ES"/>
        </w:rPr>
        <w:t xml:space="preserve">Para los efectos de la presente Ley se entenderá por: </w:t>
      </w:r>
    </w:p>
    <w:p w:rsidR="006C7525" w:rsidRPr="004A72F8" w:rsidRDefault="006C7525" w:rsidP="006C7525">
      <w:pPr>
        <w:pStyle w:val="Sinespaciado"/>
        <w:rPr>
          <w:rFonts w:ascii="Palatino Linotype" w:hAnsi="Palatino Linotype"/>
        </w:rPr>
      </w:pP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r w:rsidRPr="004A72F8">
        <w:rPr>
          <w:rFonts w:ascii="Palatino Linotype" w:eastAsia="Times New Roman" w:hAnsi="Palatino Linotype" w:cs="Arial"/>
          <w:b/>
          <w:i/>
          <w:lang w:eastAsia="es-ES"/>
        </w:rPr>
        <w:t>IX.</w:t>
      </w:r>
      <w:r w:rsidRPr="004A72F8">
        <w:rPr>
          <w:rFonts w:ascii="Palatino Linotype" w:eastAsia="Times New Roman" w:hAnsi="Palatino Linotype" w:cs="Arial"/>
          <w:i/>
          <w:lang w:eastAsia="es-ES"/>
        </w:rPr>
        <w:t xml:space="preserve"> </w:t>
      </w:r>
      <w:r w:rsidRPr="004A72F8">
        <w:rPr>
          <w:rFonts w:ascii="Palatino Linotype" w:eastAsia="Times New Roman" w:hAnsi="Palatino Linotype" w:cs="Arial"/>
          <w:b/>
          <w:i/>
          <w:lang w:eastAsia="es-ES"/>
        </w:rPr>
        <w:t xml:space="preserve">Datos personales: </w:t>
      </w:r>
      <w:r w:rsidRPr="004A72F8">
        <w:rPr>
          <w:rFonts w:ascii="Palatino Linotype" w:eastAsia="Times New Roman" w:hAnsi="Palatino Linotype" w:cs="Arial"/>
          <w:i/>
          <w:lang w:eastAsia="es-ES"/>
        </w:rPr>
        <w:t xml:space="preserve">La información concerniente a una persona, identificada o identificable según lo dispuesto por la Ley de Protección de Datos Personales del Estado de México; </w:t>
      </w: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r w:rsidRPr="004A72F8">
        <w:rPr>
          <w:rFonts w:ascii="Palatino Linotype" w:eastAsia="Times New Roman" w:hAnsi="Palatino Linotype" w:cs="Arial"/>
          <w:b/>
          <w:i/>
          <w:lang w:eastAsia="es-ES"/>
        </w:rPr>
        <w:lastRenderedPageBreak/>
        <w:t>XX.</w:t>
      </w:r>
      <w:r w:rsidRPr="004A72F8">
        <w:rPr>
          <w:rFonts w:ascii="Palatino Linotype" w:eastAsia="Times New Roman" w:hAnsi="Palatino Linotype" w:cs="Arial"/>
          <w:i/>
          <w:lang w:eastAsia="es-ES"/>
        </w:rPr>
        <w:t xml:space="preserve"> </w:t>
      </w:r>
      <w:r w:rsidRPr="004A72F8">
        <w:rPr>
          <w:rFonts w:ascii="Palatino Linotype" w:eastAsia="Times New Roman" w:hAnsi="Palatino Linotype" w:cs="Arial"/>
          <w:b/>
          <w:i/>
          <w:lang w:eastAsia="es-ES"/>
        </w:rPr>
        <w:t>Información clasificada:</w:t>
      </w:r>
      <w:r w:rsidRPr="004A72F8">
        <w:rPr>
          <w:rFonts w:ascii="Palatino Linotype" w:eastAsia="Times New Roman" w:hAnsi="Palatino Linotype" w:cs="Arial"/>
          <w:i/>
          <w:lang w:eastAsia="es-ES"/>
        </w:rPr>
        <w:t xml:space="preserve"> Aquella considerada por la presente Ley como reservada o confidencial; </w:t>
      </w: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r w:rsidRPr="004A72F8">
        <w:rPr>
          <w:rFonts w:ascii="Palatino Linotype" w:eastAsia="Times New Roman" w:hAnsi="Palatino Linotype" w:cs="Arial"/>
          <w:b/>
          <w:i/>
          <w:lang w:eastAsia="es-ES"/>
        </w:rPr>
        <w:t>XXI.</w:t>
      </w:r>
      <w:r w:rsidRPr="004A72F8">
        <w:rPr>
          <w:rFonts w:ascii="Palatino Linotype" w:eastAsia="Times New Roman" w:hAnsi="Palatino Linotype" w:cs="Arial"/>
          <w:i/>
          <w:lang w:eastAsia="es-ES"/>
        </w:rPr>
        <w:t xml:space="preserve"> </w:t>
      </w:r>
      <w:r w:rsidRPr="004A72F8">
        <w:rPr>
          <w:rFonts w:ascii="Palatino Linotype" w:eastAsia="Times New Roman" w:hAnsi="Palatino Linotype" w:cs="Arial"/>
          <w:b/>
          <w:i/>
          <w:lang w:eastAsia="es-ES"/>
        </w:rPr>
        <w:t>Información confidencial</w:t>
      </w:r>
      <w:r w:rsidRPr="004A72F8">
        <w:rPr>
          <w:rFonts w:ascii="Palatino Linotype" w:eastAsia="Times New Roman" w:hAnsi="Palatino Linotype" w:cs="Arial"/>
          <w:i/>
          <w:lang w:eastAsia="es-ES"/>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r w:rsidRPr="004A72F8">
        <w:rPr>
          <w:rFonts w:ascii="Palatino Linotype" w:eastAsia="Times New Roman" w:hAnsi="Palatino Linotype" w:cs="Arial"/>
          <w:b/>
          <w:i/>
          <w:lang w:eastAsia="es-ES"/>
        </w:rPr>
        <w:t>XLV. Versión pública:</w:t>
      </w:r>
      <w:r w:rsidRPr="004A72F8">
        <w:rPr>
          <w:rFonts w:ascii="Palatino Linotype" w:eastAsia="Times New Roman" w:hAnsi="Palatino Linotype" w:cs="Arial"/>
          <w:i/>
          <w:lang w:eastAsia="es-ES"/>
        </w:rPr>
        <w:t xml:space="preserve"> Documento en el que se elimine, suprime o borra la información clasificada como reservada o confidencial para permitir su acceso. </w:t>
      </w: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r w:rsidRPr="004A72F8">
        <w:rPr>
          <w:rFonts w:ascii="Palatino Linotype" w:eastAsia="Times New Roman" w:hAnsi="Palatino Linotype" w:cs="Arial"/>
          <w:b/>
          <w:i/>
          <w:lang w:eastAsia="es-ES"/>
        </w:rPr>
        <w:t>Artículo 51.</w:t>
      </w:r>
      <w:r w:rsidRPr="004A72F8">
        <w:rPr>
          <w:rFonts w:ascii="Palatino Linotype" w:eastAsia="Times New Roman" w:hAnsi="Palatino Linotype" w:cs="Arial"/>
          <w:i/>
          <w:lang w:eastAsia="es-ES"/>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4A72F8">
        <w:rPr>
          <w:rFonts w:ascii="Palatino Linotype" w:eastAsia="Times New Roman" w:hAnsi="Palatino Linotype" w:cs="Arial"/>
          <w:b/>
          <w:i/>
          <w:lang w:eastAsia="es-ES"/>
        </w:rPr>
        <w:t xml:space="preserve">y tendrá la responsabilidad de verificar en cada caso que la misma no sea confidencial o reservada. </w:t>
      </w:r>
      <w:r w:rsidRPr="004A72F8">
        <w:rPr>
          <w:rFonts w:ascii="Palatino Linotype" w:eastAsia="Times New Roman" w:hAnsi="Palatino Linotype" w:cs="Arial"/>
          <w:i/>
          <w:lang w:eastAsia="es-ES"/>
        </w:rPr>
        <w:t xml:space="preserve">Dicha Unidad contará con las facultades internas necesarias para gestionar la atención a las solicitudes de información en los términos de la Ley General y la presente Ley. </w:t>
      </w:r>
    </w:p>
    <w:p w:rsidR="006C7525" w:rsidRPr="004A72F8" w:rsidRDefault="006C7525" w:rsidP="006C7525">
      <w:pPr>
        <w:spacing w:after="0" w:line="240" w:lineRule="auto"/>
        <w:ind w:left="567" w:right="616"/>
        <w:jc w:val="both"/>
        <w:rPr>
          <w:rFonts w:ascii="Palatino Linotype" w:eastAsia="Times New Roman" w:hAnsi="Palatino Linotype" w:cs="Arial"/>
          <w:i/>
          <w:lang w:eastAsia="es-ES"/>
        </w:rPr>
      </w:pPr>
    </w:p>
    <w:p w:rsidR="006C7525" w:rsidRPr="004A72F8" w:rsidRDefault="006C7525" w:rsidP="006C7525">
      <w:pPr>
        <w:spacing w:after="0" w:line="240" w:lineRule="auto"/>
        <w:ind w:left="567" w:right="616"/>
        <w:jc w:val="both"/>
        <w:rPr>
          <w:rFonts w:ascii="Palatino Linotype" w:eastAsia="Times New Roman" w:hAnsi="Palatino Linotype" w:cs="Arial"/>
          <w:bCs/>
          <w:i/>
          <w:noProof/>
          <w:lang w:eastAsia="es-ES"/>
        </w:rPr>
      </w:pPr>
      <w:r w:rsidRPr="004A72F8">
        <w:rPr>
          <w:rFonts w:ascii="Palatino Linotype" w:eastAsia="Times New Roman" w:hAnsi="Palatino Linotype" w:cs="Arial"/>
          <w:b/>
          <w:i/>
          <w:lang w:eastAsia="es-ES"/>
        </w:rPr>
        <w:t>Artículo 52.</w:t>
      </w:r>
      <w:r w:rsidRPr="004A72F8">
        <w:rPr>
          <w:rFonts w:ascii="Palatino Linotype" w:eastAsia="Times New Roman" w:hAnsi="Palatino Linotype" w:cs="Arial"/>
          <w:i/>
          <w:lang w:eastAsia="es-ES"/>
        </w:rPr>
        <w:t xml:space="preserve"> Las solicitudes de acceso a la información y las respuestas que se les dé, incluyendo, en su caso, la información entregada, así como las resoluciones a los recursos que en su caso se promuevan serán públicas, y de ser el caso que contenga datos personales que deban ser protegidos se podrá dar su acceso en su versión pública, siempre y cuando la resolución de referencia se someta a un proceso de disociación, es decir, no haga identificable al titular de tales datos personales.</w:t>
      </w:r>
      <w:r w:rsidRPr="004A72F8">
        <w:rPr>
          <w:rFonts w:ascii="Palatino Linotype" w:eastAsia="Times New Roman" w:hAnsi="Palatino Linotype" w:cs="Arial"/>
          <w:bCs/>
          <w:i/>
          <w:noProof/>
          <w:lang w:eastAsia="es-ES"/>
        </w:rPr>
        <w:t>”</w:t>
      </w:r>
    </w:p>
    <w:p w:rsidR="006C7525" w:rsidRPr="004A72F8" w:rsidRDefault="006C7525" w:rsidP="006C7525">
      <w:pPr>
        <w:spacing w:after="0" w:line="360" w:lineRule="auto"/>
        <w:ind w:left="567" w:right="616"/>
        <w:jc w:val="both"/>
        <w:rPr>
          <w:rFonts w:ascii="Palatino Linotype" w:eastAsia="Times New Roman" w:hAnsi="Palatino Linotype" w:cs="Arial"/>
          <w:bCs/>
          <w:noProof/>
          <w:sz w:val="24"/>
          <w:szCs w:val="24"/>
          <w:lang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con relación con el 38, de la Ley de Protección de Datos Personales en Posesión de Sujetos Obligados del Estado de México y Municipios, los cuales se transcriben para mayor referencia: </w:t>
      </w:r>
    </w:p>
    <w:p w:rsidR="006C7525" w:rsidRPr="004A72F8" w:rsidRDefault="006C7525" w:rsidP="006C7525">
      <w:pPr>
        <w:pStyle w:val="Sinespaciado"/>
        <w:rPr>
          <w:rFonts w:ascii="Palatino Linotype" w:hAnsi="Palatino Linotype"/>
        </w:rPr>
      </w:pP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r w:rsidRPr="004A72F8">
        <w:rPr>
          <w:rFonts w:ascii="Palatino Linotype" w:eastAsia="Arial Unicode MS" w:hAnsi="Palatino Linotype" w:cs="Arial"/>
          <w:i/>
          <w:szCs w:val="24"/>
          <w:lang w:eastAsia="es-ES"/>
        </w:rPr>
        <w:t>“</w:t>
      </w:r>
      <w:r w:rsidRPr="004A72F8">
        <w:rPr>
          <w:rFonts w:ascii="Palatino Linotype" w:eastAsia="Arial Unicode MS" w:hAnsi="Palatino Linotype" w:cs="Arial"/>
          <w:b/>
          <w:i/>
          <w:szCs w:val="24"/>
          <w:lang w:eastAsia="es-ES"/>
        </w:rPr>
        <w:t>Artículo</w:t>
      </w:r>
      <w:r w:rsidRPr="004A72F8">
        <w:rPr>
          <w:rFonts w:ascii="Palatino Linotype" w:eastAsia="Arial Unicode MS" w:hAnsi="Palatino Linotype" w:cs="Arial"/>
          <w:i/>
          <w:szCs w:val="24"/>
          <w:lang w:eastAsia="es-ES"/>
        </w:rPr>
        <w:t xml:space="preserve"> </w:t>
      </w:r>
      <w:r w:rsidRPr="004A72F8">
        <w:rPr>
          <w:rFonts w:ascii="Palatino Linotype" w:eastAsia="Arial Unicode MS" w:hAnsi="Palatino Linotype" w:cs="Arial"/>
          <w:b/>
          <w:i/>
          <w:szCs w:val="24"/>
          <w:lang w:eastAsia="es-ES"/>
        </w:rPr>
        <w:t>22</w:t>
      </w:r>
      <w:r w:rsidRPr="004A72F8">
        <w:rPr>
          <w:rFonts w:ascii="Palatino Linotype" w:eastAsia="Arial Unicode MS" w:hAnsi="Palatino Linotype" w:cs="Arial"/>
          <w:i/>
          <w:szCs w:val="24"/>
          <w:lang w:eastAsia="es-ES"/>
        </w:rPr>
        <w:t>. Todo tratamiento de datos personales que efectúe el responsable deberá estar justificado por finalidades concretas, lícitas, explícitas y legítimas, relacionadas con las atribuciones que la normatividad aplicable les confiera.</w:t>
      </w: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r w:rsidRPr="004A72F8">
        <w:rPr>
          <w:rFonts w:ascii="Palatino Linotype" w:eastAsia="Arial Unicode MS" w:hAnsi="Palatino Linotype" w:cs="Arial"/>
          <w:i/>
          <w:szCs w:val="24"/>
          <w:lang w:eastAsia="es-ES"/>
        </w:rPr>
        <w:t>El responsable podrá tratar datos personales para finalidades distintas a aquéllas establecidas en el aviso de privacidad, en los casos siguientes:</w:t>
      </w: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r w:rsidRPr="004A72F8">
        <w:rPr>
          <w:rFonts w:ascii="Palatino Linotype" w:eastAsia="Arial Unicode MS" w:hAnsi="Palatino Linotype" w:cs="Arial"/>
          <w:i/>
          <w:szCs w:val="24"/>
          <w:lang w:eastAsia="es-ES"/>
        </w:rPr>
        <w:t>I. Cuente con atribuciones conferidas en ley y medie el consentimiento del titular.</w:t>
      </w: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r w:rsidRPr="004A72F8">
        <w:rPr>
          <w:rFonts w:ascii="Palatino Linotype" w:eastAsia="Arial Unicode MS" w:hAnsi="Palatino Linotype" w:cs="Arial"/>
          <w:i/>
          <w:szCs w:val="24"/>
          <w:lang w:eastAsia="es-ES"/>
        </w:rPr>
        <w:t>II. Se trate de una persona reportada como desaparecida, en los términos previstos en la presente Ley y demás disposiciones legales aplicables...</w:t>
      </w: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p>
    <w:p w:rsidR="006C7525" w:rsidRPr="004A72F8" w:rsidRDefault="006C7525" w:rsidP="006C7525">
      <w:pPr>
        <w:spacing w:after="0" w:line="240" w:lineRule="auto"/>
        <w:ind w:left="567" w:right="616"/>
        <w:jc w:val="both"/>
        <w:rPr>
          <w:rFonts w:ascii="Palatino Linotype" w:eastAsia="Arial Unicode MS" w:hAnsi="Palatino Linotype" w:cs="Arial"/>
          <w:i/>
          <w:szCs w:val="24"/>
          <w:lang w:eastAsia="es-ES"/>
        </w:rPr>
      </w:pPr>
      <w:r w:rsidRPr="004A72F8">
        <w:rPr>
          <w:rFonts w:ascii="Palatino Linotype" w:eastAsia="Arial Unicode MS" w:hAnsi="Palatino Linotype" w:cs="Arial"/>
          <w:b/>
          <w:i/>
          <w:szCs w:val="24"/>
          <w:lang w:eastAsia="es-ES"/>
        </w:rPr>
        <w:t>Artículo</w:t>
      </w:r>
      <w:r w:rsidRPr="004A72F8">
        <w:rPr>
          <w:rFonts w:ascii="Palatino Linotype" w:eastAsia="Arial Unicode MS" w:hAnsi="Palatino Linotype" w:cs="Arial"/>
          <w:i/>
          <w:szCs w:val="24"/>
          <w:lang w:eastAsia="es-ES"/>
        </w:rPr>
        <w:t xml:space="preserve"> </w:t>
      </w:r>
      <w:r w:rsidRPr="004A72F8">
        <w:rPr>
          <w:rFonts w:ascii="Palatino Linotype" w:eastAsia="Arial Unicode MS" w:hAnsi="Palatino Linotype" w:cs="Arial"/>
          <w:b/>
          <w:i/>
          <w:szCs w:val="24"/>
          <w:lang w:eastAsia="es-ES"/>
        </w:rPr>
        <w:t>38</w:t>
      </w:r>
      <w:r w:rsidRPr="004A72F8">
        <w:rPr>
          <w:rFonts w:ascii="Palatino Linotype" w:eastAsia="Arial Unicode MS" w:hAnsi="Palatino Linotype" w:cs="Arial"/>
          <w:i/>
          <w:szCs w:val="24"/>
          <w:lang w:eastAsia="es-E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 </w:t>
      </w:r>
    </w:p>
    <w:p w:rsidR="006C7525" w:rsidRPr="004A72F8" w:rsidRDefault="006C7525" w:rsidP="006C7525">
      <w:pPr>
        <w:spacing w:after="0" w:line="360" w:lineRule="auto"/>
        <w:ind w:left="567" w:right="616"/>
        <w:jc w:val="both"/>
        <w:rPr>
          <w:rFonts w:ascii="Palatino Linotype" w:eastAsia="Arial Unicode MS" w:hAnsi="Palatino Linotype" w:cs="Arial"/>
          <w:i/>
          <w:sz w:val="36"/>
          <w:szCs w:val="24"/>
          <w:lang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 xml:space="preserve">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 toda vez que ésta tiene por objeto proteger datos personales, entendiéndose por tales, aquéllos que hacen identificable a una persona. </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p>
    <w:p w:rsidR="006C7525" w:rsidRPr="004A72F8" w:rsidRDefault="006C7525" w:rsidP="006C7525">
      <w:pPr>
        <w:spacing w:after="0" w:line="360" w:lineRule="auto"/>
        <w:jc w:val="both"/>
        <w:rPr>
          <w:rFonts w:ascii="Palatino Linotype" w:eastAsia="Arial Unicode MS" w:hAnsi="Palatino Linotype" w:cs="Times New Roman"/>
          <w:sz w:val="24"/>
          <w:szCs w:val="24"/>
          <w:lang w:val="es-ES" w:eastAsia="es-ES"/>
        </w:rPr>
      </w:pPr>
      <w:r w:rsidRPr="004A72F8">
        <w:rPr>
          <w:rFonts w:ascii="Palatino Linotype" w:eastAsia="Arial Unicode MS" w:hAnsi="Palatino Linotype" w:cs="Times New Roman"/>
          <w:sz w:val="24"/>
          <w:szCs w:val="24"/>
          <w:lang w:val="es-ES" w:eastAsia="es-ES"/>
        </w:rPr>
        <w:t xml:space="preserve">En efecto, toda la información relativa a una persona física que le pueda hacer identificada o identificable constituye un dato personal en términos del artículo 4 fracción XI, de la Ley de Protección de Datos Personales en Posesión de Sujetos Obligados del Estado de México y Municipios; por consiguiente, se trata de información </w:t>
      </w:r>
      <w:r w:rsidRPr="004A72F8">
        <w:rPr>
          <w:rFonts w:ascii="Palatino Linotype" w:eastAsia="Arial Unicode MS" w:hAnsi="Palatino Linotype" w:cs="Times New Roman"/>
          <w:sz w:val="24"/>
          <w:szCs w:val="24"/>
          <w:lang w:val="es-ES" w:eastAsia="es-ES"/>
        </w:rPr>
        <w:lastRenderedPageBreak/>
        <w:t xml:space="preserve">confidencial, que debe ser protegida por </w:t>
      </w:r>
      <w:r w:rsidRPr="004A72F8">
        <w:rPr>
          <w:rFonts w:ascii="Palatino Linotype" w:eastAsia="Arial Unicode MS" w:hAnsi="Palatino Linotype" w:cs="Times New Roman"/>
          <w:color w:val="000000"/>
          <w:sz w:val="24"/>
          <w:szCs w:val="24"/>
          <w:lang w:eastAsia="es-MX"/>
        </w:rPr>
        <w:t>el Sujeto Obligado</w:t>
      </w:r>
      <w:r w:rsidRPr="004A72F8">
        <w:rPr>
          <w:rFonts w:ascii="Palatino Linotype" w:eastAsia="Arial Unicode MS" w:hAnsi="Palatino Linotype" w:cs="Times New Roman"/>
          <w:sz w:val="24"/>
          <w:szCs w:val="24"/>
          <w:lang w:val="es-ES" w:eastAsia="es-ES"/>
        </w:rPr>
        <w:t xml:space="preserve">, en ese contexto, todo dato personal susceptible de clasificación debe ser protegido. </w:t>
      </w:r>
    </w:p>
    <w:p w:rsidR="006C7525" w:rsidRPr="004A72F8" w:rsidRDefault="006C7525" w:rsidP="006C7525">
      <w:pPr>
        <w:spacing w:after="0" w:line="360" w:lineRule="auto"/>
        <w:jc w:val="both"/>
        <w:rPr>
          <w:rFonts w:ascii="Palatino Linotype" w:eastAsia="Arial Unicode MS" w:hAnsi="Palatino Linotype" w:cs="Times New Roman"/>
          <w:sz w:val="24"/>
          <w:szCs w:val="24"/>
          <w:lang w:val="es-ES" w:eastAsia="es-ES"/>
        </w:rPr>
      </w:pPr>
    </w:p>
    <w:p w:rsidR="006C7525" w:rsidRPr="004A72F8" w:rsidRDefault="006C7525" w:rsidP="006C7525">
      <w:pPr>
        <w:spacing w:after="0" w:line="360" w:lineRule="auto"/>
        <w:jc w:val="both"/>
        <w:rPr>
          <w:rFonts w:ascii="Palatino Linotype" w:eastAsia="Arial Unicode MS" w:hAnsi="Palatino Linotype" w:cs="Times New Roman"/>
          <w:sz w:val="24"/>
          <w:szCs w:val="24"/>
          <w:lang w:val="es-ES" w:eastAsia="es-ES"/>
        </w:rPr>
      </w:pPr>
      <w:r w:rsidRPr="004A72F8">
        <w:rPr>
          <w:rFonts w:ascii="Palatino Linotype" w:eastAsia="Arial Unicode MS" w:hAnsi="Palatino Linotype" w:cs="Times New Roman"/>
          <w:sz w:val="24"/>
          <w:szCs w:val="24"/>
          <w:lang w:val="es-ES" w:eastAsia="es-ES"/>
        </w:rPr>
        <w:t>Asimismo, de la versión pública deberá dejarse a la vista de la Recurrente</w:t>
      </w:r>
      <w:r w:rsidRPr="004A72F8">
        <w:rPr>
          <w:rFonts w:ascii="Palatino Linotype" w:eastAsia="Arial Unicode MS" w:hAnsi="Palatino Linotype" w:cs="Times New Roman"/>
          <w:b/>
          <w:sz w:val="24"/>
          <w:szCs w:val="24"/>
          <w:lang w:val="es-ES" w:eastAsia="es-ES"/>
        </w:rPr>
        <w:t xml:space="preserve"> </w:t>
      </w:r>
      <w:r w:rsidRPr="004A72F8">
        <w:rPr>
          <w:rFonts w:ascii="Palatino Linotype" w:eastAsia="Arial Unicode MS" w:hAnsi="Palatino Linotype" w:cs="Times New Roman"/>
          <w:sz w:val="24"/>
          <w:szCs w:val="24"/>
          <w:lang w:val="es-ES" w:eastAsia="es-ES"/>
        </w:rPr>
        <w:t xml:space="preserve">los siguientes elementos de información pública: monto total del sueldo neto y bruto, compensaciones, prestaciones, aguinaldos, bonos, pagos por concepto de gasolina, de servicio de telefonía celular, </w:t>
      </w:r>
      <w:r w:rsidRPr="004A72F8">
        <w:rPr>
          <w:rFonts w:ascii="Palatino Linotype" w:eastAsia="Arial Unicode MS" w:hAnsi="Palatino Linotype" w:cs="Times New Roman"/>
          <w:b/>
          <w:sz w:val="24"/>
          <w:szCs w:val="24"/>
          <w:lang w:val="es-ES" w:eastAsia="es-ES"/>
        </w:rPr>
        <w:t>el nombre del servidor público</w:t>
      </w:r>
      <w:r w:rsidRPr="004A72F8">
        <w:rPr>
          <w:rFonts w:ascii="Palatino Linotype" w:eastAsia="Arial Unicode MS" w:hAnsi="Palatino Linotype" w:cs="Times New Roman"/>
          <w:sz w:val="24"/>
          <w:szCs w:val="24"/>
          <w:lang w:val="es-ES" w:eastAsia="es-ES"/>
        </w:rPr>
        <w:t xml:space="preserve">, el cargo que desempeña, área de adscripción, número de empleado (sólo en caso de no arrojar datos personales) y el período de la nómina respectiva, básicamente.  </w:t>
      </w:r>
    </w:p>
    <w:p w:rsidR="006C7525" w:rsidRPr="004A72F8" w:rsidRDefault="006C7525" w:rsidP="006C7525">
      <w:pPr>
        <w:pStyle w:val="Sinespaciado"/>
        <w:spacing w:line="360" w:lineRule="auto"/>
        <w:rPr>
          <w:rFonts w:ascii="Palatino Linotype" w:hAnsi="Palatino Linotype"/>
          <w:lang w:val="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eastAsia="Times New Roman" w:hAnsi="Palatino Linotype" w:cs="Times New Roman"/>
          <w:sz w:val="24"/>
          <w:szCs w:val="24"/>
          <w:lang w:val="es-ES" w:eastAsia="es-ES"/>
        </w:rPr>
        <w:t>Robustece lo anterior, el criterio sustentado por la Segunda Sala de la Suprema Corte de Justicia de la Nación, visible en la página 2518 del Tomo XXII, de la Novena Época del Semanario Judicial de la Federación y su Gaceta, Julio de 2008, de rubro y texto siguientes:</w:t>
      </w:r>
    </w:p>
    <w:p w:rsidR="006C7525" w:rsidRPr="004A72F8" w:rsidRDefault="006C7525" w:rsidP="006C7525">
      <w:pPr>
        <w:pStyle w:val="Sinespaciado"/>
        <w:spacing w:line="360" w:lineRule="auto"/>
        <w:rPr>
          <w:rFonts w:ascii="Palatino Linotype" w:hAnsi="Palatino Linotype"/>
          <w:lang w:val="es-ES"/>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w:t>
      </w:r>
      <w:r w:rsidRPr="004A72F8">
        <w:rPr>
          <w:rFonts w:ascii="Palatino Linotype" w:eastAsia="Times New Roman" w:hAnsi="Palatino Linotype" w:cs="Times New Roman"/>
          <w:b/>
          <w:i/>
          <w:lang w:eastAsia="es-MX"/>
        </w:rPr>
        <w:t>TRANSPARENCIA Y ACCESO A LA INFORMACIÓN PÚBLICA GUBERNAMENTAL. LOS ARTÍCULOS 3o., FRACCIÓN II, Y 18, FRACCIÓN II, DE LA LEY FEDERAL RELATIVA, NO VIOLAN LA GARANTÍA DE IGUALDAD, AL TUTELAR EL DERECHO A LA PROTECCIÓN DE DATOS PERSONALES SÓLO DE LAS PERSONAS FÍSICAS.</w:t>
      </w:r>
      <w:r w:rsidRPr="004A72F8">
        <w:rPr>
          <w:rFonts w:ascii="Palatino Linotype" w:eastAsia="Times New Roman" w:hAnsi="Palatino Linotype" w:cs="Times New Roman"/>
          <w:i/>
          <w:lang w:eastAsia="es-MX"/>
        </w:rPr>
        <w:t xml:space="preserve"> Si se toma en cuenta que la garantía constitucional indicada no implica que todos los sujetos de la norma siempre se encuentren en condiciones de absoluta igualdad, sino que gocen de una igualdad jurídica traducida en la seguridad de no tener que soportar un perjuicio (o privarse de un beneficio) desigual e injustificado, se concluye que los artículos 3o., fracción II, y 18, fracción II, de la Ley Federal de Transparencia y Acceso a la Información Pública Gubernamental, al tutelar sólo el derecho a la protección de datos personales de las personas físicas y no de las morales, colectivas o jurídicas privadas, no violan la indicada garantía contenida en el artículo 1o. de la Constitución Política de los Estados Unidos Mexicanos, pues tal distinción se justifica porque el derecho a la protección de los datos personales se refiere únicamente a las personas físicas por estar encausado al respeto de un derecho personalísimo, como es el de la intimidad, </w:t>
      </w:r>
      <w:r w:rsidRPr="004A72F8">
        <w:rPr>
          <w:rFonts w:ascii="Palatino Linotype" w:eastAsia="Times New Roman" w:hAnsi="Palatino Linotype" w:cs="Times New Roman"/>
          <w:i/>
          <w:lang w:eastAsia="es-MX"/>
        </w:rPr>
        <w:lastRenderedPageBreak/>
        <w:t>del cual derivó aquél. Esto es, en el apuntado supuesto no se actualiza una igualdad jurídica entre las personas físicas y las morales porque ambas están en situaciones de derecho dispares, ya que la protección de datos personales, entre ellos el del patrimonio y su confidencialidad, es una derivación del derecho a la intimidad, del cual únicamente goza el individuo, entendido como la persona humana."</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eastAsia="Times New Roman" w:hAnsi="Palatino Linotype" w:cs="Times New Roman"/>
          <w:sz w:val="24"/>
          <w:szCs w:val="24"/>
          <w:lang w:val="es-ES_tradnl" w:eastAsia="es-ES"/>
        </w:rPr>
        <w:t xml:space="preserve">Por ende, en el presente caso el Sujeto Obligado sólo podrá testar los datos referidos con antelación, clasificación que tiene que efectuar mediante las formalidades que la Ley impone, es decir, </w:t>
      </w:r>
      <w:r w:rsidRPr="004A72F8">
        <w:rPr>
          <w:rFonts w:ascii="Palatino Linotype" w:eastAsia="Times New Roman" w:hAnsi="Palatino Linotype" w:cs="Times New Roman"/>
          <w:sz w:val="24"/>
          <w:szCs w:val="24"/>
          <w:lang w:val="es-ES" w:eastAsia="es-ES"/>
        </w:rPr>
        <w:t>resulta necesario que el Comité de Transparencia d</w:t>
      </w:r>
      <w:r w:rsidRPr="004A72F8">
        <w:rPr>
          <w:rFonts w:ascii="Palatino Linotype" w:eastAsia="Times New Roman" w:hAnsi="Palatino Linotype" w:cs="Times New Roman"/>
          <w:sz w:val="24"/>
          <w:szCs w:val="24"/>
          <w:lang w:val="es-ES_tradnl" w:eastAsia="es-ES"/>
        </w:rPr>
        <w:t xml:space="preserve">el Sujeto Obligado </w:t>
      </w:r>
      <w:r w:rsidRPr="004A72F8">
        <w:rPr>
          <w:rFonts w:ascii="Palatino Linotype" w:eastAsia="Times New Roman" w:hAnsi="Palatino Linotype" w:cs="Times New Roman"/>
          <w:sz w:val="24"/>
          <w:szCs w:val="24"/>
          <w:lang w:val="es-ES" w:eastAsia="es-ES"/>
        </w:rPr>
        <w:t>emita el Acuerdo de Clasificación correspondiente</w:t>
      </w:r>
      <w:r w:rsidRPr="004A72F8">
        <w:rPr>
          <w:rFonts w:ascii="Palatino Linotype" w:eastAsia="Times New Roman" w:hAnsi="Palatino Linotype" w:cs="Times New Roman"/>
          <w:sz w:val="24"/>
          <w:szCs w:val="24"/>
          <w:lang w:val="es-ES_tradnl" w:eastAsia="es-ES"/>
        </w:rPr>
        <w:t xml:space="preserve"> debidamente fundado y motivado, </w:t>
      </w:r>
      <w:r w:rsidRPr="004A72F8">
        <w:rPr>
          <w:rFonts w:ascii="Palatino Linotype" w:eastAsia="Times New Roman" w:hAnsi="Palatino Linotype" w:cs="Times New Roman"/>
          <w:sz w:val="24"/>
          <w:szCs w:val="24"/>
          <w:lang w:val="es-ES" w:eastAsia="es-ES"/>
        </w:rPr>
        <w:t xml:space="preserve">que sustente la versión pública, el cual deberá cumplir cabalmente con las formalidades previstas en el artículo 137 de la Ley de Transparencia y Acceso a la Información Pública del Estado de México y Municipios, así como con los numerales aplicables de los </w:t>
      </w:r>
      <w:r w:rsidRPr="004A72F8">
        <w:rPr>
          <w:rFonts w:ascii="Palatino Linotype" w:eastAsia="Times New Roman" w:hAnsi="Palatino Linotype" w:cs="Times New Roman"/>
          <w:b/>
          <w:sz w:val="24"/>
          <w:szCs w:val="24"/>
          <w:lang w:val="es-ES" w:eastAsia="es-ES"/>
        </w:rPr>
        <w:t>LINEAMIENTOS GENERALES EN MATERIA DE CLASIFICACIÓN Y DESCLASIFICACIÓN DE LA INFORMACIÓN, ASÍ COMO PARA LA ELABORACIÓN DE VERSIONES PÚBLICAS</w:t>
      </w:r>
      <w:r w:rsidRPr="004A72F8">
        <w:rPr>
          <w:rFonts w:ascii="Palatino Linotype" w:eastAsia="Times New Roman" w:hAnsi="Palatino Linotype" w:cs="Times New Roman"/>
          <w:sz w:val="24"/>
          <w:szCs w:val="24"/>
          <w:lang w:val="es-ES" w:eastAsia="es-ES"/>
        </w:rPr>
        <w:t>, publicados en el Diario Oficial de la Federación en fecha quince de abril del año dos mil dieciséis, mediante Acuerdo del Consejo Nacional del Sistema Nacional de Transparencia, Acceso a la Información Pública y Protección de Datos Personales.</w:t>
      </w: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hAnsi="Palatino Linotype" w:cs="Arial"/>
          <w:sz w:val="24"/>
          <w:lang w:eastAsia="es-MX"/>
        </w:rPr>
        <w:t>Lo anterior es así, puesto que ha de destacarse que el artículo 91, de la Ley de la Materia, dispone que el acceso a la información pública será restringido excepcionalmente, cuando ésta sea clasificada como reservada o confidencial. Respecto de ello se destaca que a criterio de este Instituto la información relativa al nombre de los servidores públicos que ocupan un cargo en las dependencias de gobierno encargadas de la seguridad pública, debe ser objeto de un proceso de disociación, para no hacer identificable al titular de tal dato personal.</w:t>
      </w:r>
    </w:p>
    <w:p w:rsidR="006C7525" w:rsidRPr="004A72F8" w:rsidRDefault="006C7525" w:rsidP="006C7525">
      <w:pPr>
        <w:spacing w:after="0" w:line="360" w:lineRule="auto"/>
        <w:jc w:val="both"/>
        <w:rPr>
          <w:rFonts w:ascii="Palatino Linotype" w:hAnsi="Palatino Linotype" w:cs="Arial"/>
          <w:sz w:val="24"/>
          <w:lang w:eastAsia="es-MX"/>
        </w:rPr>
      </w:pPr>
      <w:r w:rsidRPr="004A72F8">
        <w:rPr>
          <w:rFonts w:ascii="Palatino Linotype" w:hAnsi="Palatino Linotype" w:cs="Arial"/>
          <w:sz w:val="24"/>
          <w:lang w:eastAsia="es-MX"/>
        </w:rPr>
        <w:lastRenderedPageBreak/>
        <w:t>Ello, conforme al propio concepto de versión pública contenido en el artículo 3, fracción XLV, de la multicitada Ley, el cual tiene relación con el procedimiento para su elaboración relativo a la disociación de datos, que en términos del artículo 4 fracción XII de la Ley de Protección de Datos Personales del Estado de México se define como:</w:t>
      </w: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p>
    <w:p w:rsidR="006C7525" w:rsidRPr="004A72F8" w:rsidRDefault="006C7525" w:rsidP="006C7525">
      <w:pPr>
        <w:autoSpaceDE w:val="0"/>
        <w:autoSpaceDN w:val="0"/>
        <w:adjustRightInd w:val="0"/>
        <w:spacing w:after="0" w:line="240" w:lineRule="auto"/>
        <w:ind w:left="851" w:right="900"/>
        <w:jc w:val="both"/>
        <w:rPr>
          <w:rFonts w:ascii="Palatino Linotype" w:hAnsi="Palatino Linotype" w:cs="Arial"/>
          <w:lang w:eastAsia="es-MX"/>
        </w:rPr>
      </w:pPr>
      <w:r w:rsidRPr="004A72F8">
        <w:rPr>
          <w:rFonts w:ascii="Palatino Linotype" w:hAnsi="Palatino Linotype" w:cs="Arial"/>
          <w:i/>
          <w:lang w:eastAsia="es-MX"/>
        </w:rPr>
        <w:t>“</w:t>
      </w:r>
      <w:r w:rsidRPr="004A72F8">
        <w:rPr>
          <w:rFonts w:ascii="Palatino Linotype" w:hAnsi="Palatino Linotype" w:cs="Arial"/>
          <w:b/>
          <w:i/>
          <w:lang w:eastAsia="es-MX"/>
        </w:rPr>
        <w:t xml:space="preserve">Disociación: </w:t>
      </w:r>
      <w:r w:rsidRPr="004A72F8">
        <w:rPr>
          <w:rFonts w:ascii="Palatino Linotype" w:hAnsi="Palatino Linotype" w:cs="Arial"/>
          <w:i/>
          <w:lang w:eastAsia="es-MX"/>
        </w:rPr>
        <w:t>Procedimiento mediante el cual los datos personales no pueden asociarse al titular, ni permitir por su estructura, contenido o grado de desagregación, la identificación individual del mismo;”</w:t>
      </w:r>
    </w:p>
    <w:p w:rsidR="006C7525" w:rsidRPr="004A72F8" w:rsidRDefault="006C7525" w:rsidP="006C7525">
      <w:pPr>
        <w:pStyle w:val="Sinespaciado"/>
        <w:rPr>
          <w:rFonts w:ascii="Palatino Linotype" w:hAnsi="Palatino Linotype"/>
        </w:rPr>
      </w:pPr>
    </w:p>
    <w:p w:rsidR="006C7525" w:rsidRPr="004A72F8" w:rsidRDefault="006C7525" w:rsidP="006C7525">
      <w:pPr>
        <w:autoSpaceDE w:val="0"/>
        <w:autoSpaceDN w:val="0"/>
        <w:adjustRightInd w:val="0"/>
        <w:spacing w:before="240" w:after="360" w:line="360" w:lineRule="auto"/>
        <w:jc w:val="both"/>
        <w:rPr>
          <w:rFonts w:ascii="Palatino Linotype" w:hAnsi="Palatino Linotype" w:cs="Arial"/>
          <w:sz w:val="24"/>
          <w:lang w:eastAsia="es-MX"/>
        </w:rPr>
      </w:pPr>
      <w:r w:rsidRPr="004A72F8">
        <w:rPr>
          <w:rFonts w:ascii="Palatino Linotype" w:hAnsi="Palatino Linotype" w:cs="Arial"/>
          <w:sz w:val="24"/>
          <w:lang w:eastAsia="es-MX"/>
        </w:rPr>
        <w:t xml:space="preserve">No obstante que si bien, por regla general dentro de la </w:t>
      </w:r>
      <w:r w:rsidRPr="004A72F8">
        <w:rPr>
          <w:rFonts w:ascii="Palatino Linotype" w:hAnsi="Palatino Linotype" w:cs="Arial"/>
          <w:i/>
          <w:sz w:val="24"/>
          <w:lang w:eastAsia="es-MX"/>
        </w:rPr>
        <w:t xml:space="preserve">nómina </w:t>
      </w:r>
      <w:r w:rsidRPr="004A72F8">
        <w:rPr>
          <w:rFonts w:ascii="Palatino Linotype" w:hAnsi="Palatino Linotype" w:cs="Arial"/>
          <w:sz w:val="24"/>
          <w:lang w:eastAsia="es-MX"/>
        </w:rPr>
        <w:t xml:space="preserve">se consideran como datos personales no confidenciales, el nombre del servidor público, cargo y/o categoría, percepciones y las deducciones vinculadas con enteros en materia fiscal, ya sean tributarios o de seguridad social y cualquier otro concepto vinculado con la erogación de recursos públicos en concordancia con el artículo 23, segundo párrafo, de la Ley ya analizado, lo cierto es que, en lo que respecta a la </w:t>
      </w:r>
      <w:r w:rsidRPr="004A72F8">
        <w:rPr>
          <w:rFonts w:ascii="Palatino Linotype" w:hAnsi="Palatino Linotype" w:cs="Arial"/>
          <w:b/>
          <w:i/>
          <w:sz w:val="24"/>
          <w:u w:val="single"/>
          <w:lang w:eastAsia="es-MX"/>
        </w:rPr>
        <w:t>nómina de elementos de seguridad pública, la elaboración de versiones públicas pudiera variar, eliminando información adicional, siempre y cuando se demuestre que pueda poner en riesgo la vida e integridad física con motivo de las funciones de servidores públicos</w:t>
      </w:r>
      <w:r w:rsidRPr="004A72F8">
        <w:rPr>
          <w:rFonts w:ascii="Palatino Linotype" w:hAnsi="Palatino Linotype" w:cs="Arial"/>
          <w:b/>
          <w:i/>
          <w:sz w:val="24"/>
          <w:lang w:eastAsia="es-MX"/>
        </w:rPr>
        <w:t>.</w:t>
      </w:r>
    </w:p>
    <w:p w:rsidR="006C7525" w:rsidRPr="004A72F8" w:rsidRDefault="006C7525" w:rsidP="006C7525">
      <w:pPr>
        <w:autoSpaceDE w:val="0"/>
        <w:autoSpaceDN w:val="0"/>
        <w:adjustRightInd w:val="0"/>
        <w:spacing w:before="240" w:after="360" w:line="360" w:lineRule="auto"/>
        <w:jc w:val="both"/>
        <w:rPr>
          <w:rFonts w:ascii="Palatino Linotype" w:hAnsi="Palatino Linotype" w:cs="Arial"/>
          <w:sz w:val="24"/>
          <w:lang w:eastAsia="es-MX"/>
        </w:rPr>
      </w:pPr>
      <w:r w:rsidRPr="004A72F8">
        <w:rPr>
          <w:rFonts w:ascii="Palatino Linotype" w:hAnsi="Palatino Linotype" w:cs="Arial"/>
          <w:sz w:val="24"/>
          <w:lang w:eastAsia="es-MX"/>
        </w:rPr>
        <w:t xml:space="preserve">Esto es así, ya que el artículo 81, fracción III, de la Ley de Seguridad del Estado de México, establece lo siguiente: </w:t>
      </w:r>
    </w:p>
    <w:p w:rsidR="006C7525" w:rsidRPr="004A72F8" w:rsidRDefault="006C7525" w:rsidP="006C7525">
      <w:pPr>
        <w:autoSpaceDE w:val="0"/>
        <w:autoSpaceDN w:val="0"/>
        <w:adjustRightInd w:val="0"/>
        <w:spacing w:after="0" w:line="240" w:lineRule="auto"/>
        <w:ind w:left="851" w:right="900"/>
        <w:jc w:val="both"/>
        <w:rPr>
          <w:rFonts w:ascii="Palatino Linotype" w:hAnsi="Palatino Linotype" w:cs="Arial"/>
          <w:i/>
          <w:lang w:eastAsia="es-MX"/>
        </w:rPr>
      </w:pPr>
      <w:r w:rsidRPr="004A72F8">
        <w:rPr>
          <w:rFonts w:ascii="Palatino Linotype" w:hAnsi="Palatino Linotype" w:cs="Arial"/>
          <w:i/>
          <w:lang w:eastAsia="es-MX"/>
        </w:rPr>
        <w:t>“</w:t>
      </w:r>
      <w:r w:rsidRPr="004A72F8">
        <w:rPr>
          <w:rFonts w:ascii="Palatino Linotype" w:hAnsi="Palatino Linotype" w:cs="Arial"/>
          <w:b/>
          <w:i/>
          <w:lang w:eastAsia="es-MX"/>
        </w:rPr>
        <w:t>Artículo 81</w:t>
      </w:r>
      <w:r w:rsidRPr="004A72F8">
        <w:rPr>
          <w:rFonts w:ascii="Palatino Linotype" w:hAnsi="Palatino Linotype" w:cs="Arial"/>
          <w:i/>
          <w:lang w:eastAsia="es-MX"/>
        </w:rPr>
        <w:t>.- Toda información para la seguridad pública generada o en poder de Instituciones de Seguridad Pública o de cualquier instancia del Sistema Estatal debe registrarse, clasificarse y tratarse de conformidad con las disposiciones aplicables. No obstante lo anterior, esta información se considerará reservada en los casos siguientes:</w:t>
      </w:r>
    </w:p>
    <w:p w:rsidR="006C7525" w:rsidRPr="004A72F8" w:rsidRDefault="006C7525" w:rsidP="006C7525">
      <w:pPr>
        <w:autoSpaceDE w:val="0"/>
        <w:autoSpaceDN w:val="0"/>
        <w:adjustRightInd w:val="0"/>
        <w:spacing w:after="0" w:line="240" w:lineRule="auto"/>
        <w:ind w:left="851" w:right="900"/>
        <w:jc w:val="both"/>
        <w:rPr>
          <w:rFonts w:ascii="Palatino Linotype" w:hAnsi="Palatino Linotype" w:cs="Arial"/>
          <w:i/>
          <w:lang w:eastAsia="es-MX"/>
        </w:rPr>
      </w:pPr>
      <w:r w:rsidRPr="004A72F8">
        <w:rPr>
          <w:rFonts w:ascii="Palatino Linotype" w:hAnsi="Palatino Linotype" w:cs="Arial"/>
          <w:i/>
          <w:lang w:eastAsia="es-MX"/>
        </w:rPr>
        <w:t>(…)</w:t>
      </w:r>
    </w:p>
    <w:p w:rsidR="006C7525" w:rsidRPr="004A72F8" w:rsidRDefault="006C7525" w:rsidP="006C7525">
      <w:pPr>
        <w:autoSpaceDE w:val="0"/>
        <w:autoSpaceDN w:val="0"/>
        <w:adjustRightInd w:val="0"/>
        <w:spacing w:after="0" w:line="240" w:lineRule="auto"/>
        <w:ind w:left="851" w:right="900"/>
        <w:jc w:val="both"/>
        <w:rPr>
          <w:rFonts w:ascii="Palatino Linotype" w:hAnsi="Palatino Linotype" w:cs="Arial"/>
          <w:lang w:eastAsia="es-MX"/>
        </w:rPr>
      </w:pPr>
      <w:r w:rsidRPr="004A72F8">
        <w:rPr>
          <w:rFonts w:ascii="Palatino Linotype" w:hAnsi="Palatino Linotype" w:cs="Arial"/>
          <w:i/>
          <w:lang w:eastAsia="es-MX"/>
        </w:rPr>
        <w:lastRenderedPageBreak/>
        <w:t>III. La relativa a servidores públicos miembros de las instituciones de seguridad pública, cuya revelación pueda poner en riesgo su vida e integridad física con motivo de sus funciones;”</w:t>
      </w:r>
    </w:p>
    <w:p w:rsidR="006C7525" w:rsidRPr="004A72F8" w:rsidRDefault="006C7525" w:rsidP="006C7525">
      <w:pPr>
        <w:pStyle w:val="Sinespaciado"/>
        <w:rPr>
          <w:rFonts w:ascii="Palatino Linotype" w:hAnsi="Palatino Linotype"/>
        </w:rPr>
      </w:pPr>
    </w:p>
    <w:p w:rsidR="006C7525" w:rsidRPr="004A72F8" w:rsidRDefault="006C7525" w:rsidP="006C7525">
      <w:pPr>
        <w:autoSpaceDE w:val="0"/>
        <w:autoSpaceDN w:val="0"/>
        <w:adjustRightInd w:val="0"/>
        <w:spacing w:before="240" w:after="360" w:line="360" w:lineRule="auto"/>
        <w:jc w:val="both"/>
        <w:rPr>
          <w:rFonts w:ascii="Palatino Linotype" w:hAnsi="Palatino Linotype" w:cs="Arial"/>
          <w:sz w:val="24"/>
          <w:lang w:eastAsia="es-MX"/>
        </w:rPr>
      </w:pPr>
      <w:r w:rsidRPr="004A72F8">
        <w:rPr>
          <w:rFonts w:ascii="Palatino Linotype" w:hAnsi="Palatino Linotype" w:cs="Arial"/>
          <w:sz w:val="24"/>
          <w:lang w:eastAsia="es-MX"/>
        </w:rPr>
        <w:t>Por tanto, el Sujeto Obligado deberá identificar si dicho supuesto es factible de aplicarse, justificando de manera fundada y motivada las circunstancias por las cuales considera que se podría poner en riesgo la vida de los elementos de seguridad municipal en caso de que se dieran a conocer sus datos; además deberá cumplir con los requisitos para su clasificación en términos de la Ley de Transparencia y Acceso a la Información Pública del Estado de México y Municipios, la Ley General de Transparencia y Acceso a la Información Pública y los Lineamientos generales en materia de clasificación y desclasificación de la información, así como para la elaboración de versiones públicas.</w:t>
      </w:r>
    </w:p>
    <w:p w:rsidR="006C7525" w:rsidRPr="004A72F8" w:rsidRDefault="006C7525" w:rsidP="006C7525">
      <w:pPr>
        <w:autoSpaceDE w:val="0"/>
        <w:autoSpaceDN w:val="0"/>
        <w:adjustRightInd w:val="0"/>
        <w:spacing w:before="240" w:after="360" w:line="360" w:lineRule="auto"/>
        <w:jc w:val="both"/>
        <w:rPr>
          <w:rFonts w:ascii="Palatino Linotype" w:hAnsi="Palatino Linotype" w:cs="Arial"/>
          <w:sz w:val="24"/>
          <w:lang w:eastAsia="es-MX"/>
        </w:rPr>
      </w:pPr>
      <w:r w:rsidRPr="004A72F8">
        <w:rPr>
          <w:rFonts w:ascii="Palatino Linotype" w:hAnsi="Palatino Linotype" w:cs="Arial"/>
          <w:sz w:val="24"/>
          <w:lang w:eastAsia="es-MX"/>
        </w:rPr>
        <w:t>Es decir, podrá eliminar cualquier información considerada no confidencial, de los elementos de seguridad pública, desde el nombre hasta las percepciones económicas, dependiendo de la información que se determine que genera el riesgo real e inminente, por constituir información reservada; sin embargo, dadas las características de la causal de reserva, bastaría con que fuera testado el nombre del servidor o servidores públicos, con el objeto de que no se haga identificable al titular, y por tanto, se evite poner en riesgo la vida e integridad física con motivo de sus funciones.</w:t>
      </w:r>
    </w:p>
    <w:p w:rsidR="006C7525" w:rsidRPr="004A72F8" w:rsidRDefault="006C7525" w:rsidP="006C7525">
      <w:pPr>
        <w:spacing w:before="240" w:after="240" w:line="360" w:lineRule="auto"/>
        <w:jc w:val="both"/>
        <w:rPr>
          <w:rFonts w:ascii="Palatino Linotype" w:hAnsi="Palatino Linotype" w:cs="Arial"/>
          <w:sz w:val="24"/>
          <w:lang w:eastAsia="es-MX"/>
        </w:rPr>
      </w:pPr>
      <w:r w:rsidRPr="004A72F8">
        <w:rPr>
          <w:rFonts w:ascii="Palatino Linotype" w:hAnsi="Palatino Linotype" w:cs="Arial"/>
          <w:sz w:val="24"/>
          <w:lang w:eastAsia="es-MX"/>
        </w:rPr>
        <w:t xml:space="preserve">Es importante mencionar que la causal de reserva antes señalada,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w:t>
      </w:r>
      <w:r w:rsidRPr="004A72F8">
        <w:rPr>
          <w:rFonts w:ascii="Palatino Linotype" w:hAnsi="Palatino Linotype" w:cs="Arial"/>
          <w:sz w:val="24"/>
          <w:lang w:eastAsia="es-MX"/>
        </w:rPr>
        <w:lastRenderedPageBreak/>
        <w:t>Vigésimo Tercero y Trigésimo Tercero, de los Lineamientos generales en materia de clasificación y desclasificación de la información.</w:t>
      </w:r>
    </w:p>
    <w:p w:rsidR="006C7525" w:rsidRPr="004A72F8" w:rsidRDefault="006C7525" w:rsidP="006C7525">
      <w:pPr>
        <w:spacing w:before="240" w:after="240" w:line="360" w:lineRule="auto"/>
        <w:jc w:val="both"/>
        <w:rPr>
          <w:rFonts w:ascii="Palatino Linotype" w:hAnsi="Palatino Linotype"/>
          <w:sz w:val="24"/>
        </w:rPr>
      </w:pPr>
      <w:r w:rsidRPr="004A72F8">
        <w:rPr>
          <w:rFonts w:ascii="Palatino Linotype" w:hAnsi="Palatino Linotype" w:cs="Arial"/>
          <w:sz w:val="24"/>
          <w:lang w:eastAsia="es-MX"/>
        </w:rPr>
        <w:t xml:space="preserve">Resulta alusivo por analogía el criterio 06-09 emitido </w:t>
      </w:r>
      <w:r w:rsidRPr="004A72F8">
        <w:rPr>
          <w:rFonts w:ascii="Palatino Linotype" w:hAnsi="Palatino Linotype"/>
          <w:sz w:val="24"/>
        </w:rPr>
        <w:t>por el entonces IFAI, ahora INAI que a la letra dice:</w:t>
      </w:r>
    </w:p>
    <w:p w:rsidR="006C7525" w:rsidRPr="004A72F8" w:rsidRDefault="006C7525" w:rsidP="006C7525">
      <w:pPr>
        <w:spacing w:before="240" w:after="240" w:line="240" w:lineRule="auto"/>
        <w:ind w:left="851" w:right="900"/>
        <w:jc w:val="both"/>
        <w:rPr>
          <w:rFonts w:ascii="Palatino Linotype" w:hAnsi="Palatino Linotype"/>
          <w:i/>
          <w:shd w:val="clear" w:color="auto" w:fill="FFFFFF"/>
        </w:rPr>
      </w:pPr>
      <w:r w:rsidRPr="004A72F8">
        <w:rPr>
          <w:rFonts w:ascii="Palatino Linotype" w:hAnsi="Palatino Linotype"/>
          <w:i/>
        </w:rPr>
        <w:t>“</w:t>
      </w:r>
      <w:r w:rsidRPr="004A72F8">
        <w:rPr>
          <w:rFonts w:ascii="Palatino Linotype" w:eastAsia="Arial" w:hAnsi="Palatino Linotype" w:cs="Arial"/>
          <w:b/>
          <w:i/>
          <w:spacing w:val="-1"/>
          <w:u w:val="single"/>
        </w:rPr>
        <w:t>N</w:t>
      </w:r>
      <w:r w:rsidRPr="004A72F8">
        <w:rPr>
          <w:rFonts w:ascii="Palatino Linotype" w:eastAsia="Arial" w:hAnsi="Palatino Linotype" w:cs="Arial"/>
          <w:b/>
          <w:i/>
          <w:u w:val="single"/>
        </w:rPr>
        <w:t>ombres</w:t>
      </w:r>
      <w:r w:rsidRPr="004A72F8">
        <w:rPr>
          <w:rFonts w:ascii="Palatino Linotype" w:eastAsia="Arial" w:hAnsi="Palatino Linotype" w:cs="Arial"/>
          <w:b/>
          <w:i/>
          <w:spacing w:val="2"/>
          <w:u w:val="single"/>
        </w:rPr>
        <w:t xml:space="preserve"> </w:t>
      </w:r>
      <w:r w:rsidRPr="004A72F8">
        <w:rPr>
          <w:rFonts w:ascii="Palatino Linotype" w:eastAsia="Arial" w:hAnsi="Palatino Linotype" w:cs="Arial"/>
          <w:b/>
          <w:i/>
          <w:u w:val="single"/>
        </w:rPr>
        <w:t>de</w:t>
      </w:r>
      <w:r w:rsidRPr="004A72F8">
        <w:rPr>
          <w:rFonts w:ascii="Palatino Linotype" w:eastAsia="Arial" w:hAnsi="Palatino Linotype" w:cs="Arial"/>
          <w:b/>
          <w:i/>
          <w:spacing w:val="5"/>
          <w:u w:val="single"/>
        </w:rPr>
        <w:t xml:space="preserve"> </w:t>
      </w:r>
      <w:r w:rsidRPr="004A72F8">
        <w:rPr>
          <w:rFonts w:ascii="Palatino Linotype" w:eastAsia="Arial" w:hAnsi="Palatino Linotype" w:cs="Arial"/>
          <w:b/>
          <w:i/>
          <w:u w:val="single"/>
        </w:rPr>
        <w:t>s</w:t>
      </w:r>
      <w:r w:rsidRPr="004A72F8">
        <w:rPr>
          <w:rFonts w:ascii="Palatino Linotype" w:eastAsia="Arial" w:hAnsi="Palatino Linotype" w:cs="Arial"/>
          <w:b/>
          <w:i/>
          <w:spacing w:val="-3"/>
          <w:u w:val="single"/>
        </w:rPr>
        <w:t>e</w:t>
      </w:r>
      <w:r w:rsidRPr="004A72F8">
        <w:rPr>
          <w:rFonts w:ascii="Palatino Linotype" w:eastAsia="Arial" w:hAnsi="Palatino Linotype" w:cs="Arial"/>
          <w:b/>
          <w:i/>
          <w:u w:val="single"/>
        </w:rPr>
        <w:t>r</w:t>
      </w:r>
      <w:r w:rsidRPr="004A72F8">
        <w:rPr>
          <w:rFonts w:ascii="Palatino Linotype" w:eastAsia="Arial" w:hAnsi="Palatino Linotype" w:cs="Arial"/>
          <w:b/>
          <w:i/>
          <w:spacing w:val="-2"/>
          <w:u w:val="single"/>
        </w:rPr>
        <w:t>v</w:t>
      </w:r>
      <w:r w:rsidRPr="004A72F8">
        <w:rPr>
          <w:rFonts w:ascii="Palatino Linotype" w:eastAsia="Arial" w:hAnsi="Palatino Linotype" w:cs="Arial"/>
          <w:b/>
          <w:i/>
          <w:spacing w:val="1"/>
          <w:u w:val="single"/>
        </w:rPr>
        <w:t>i</w:t>
      </w:r>
      <w:r w:rsidRPr="004A72F8">
        <w:rPr>
          <w:rFonts w:ascii="Palatino Linotype" w:eastAsia="Arial" w:hAnsi="Palatino Linotype" w:cs="Arial"/>
          <w:b/>
          <w:i/>
          <w:u w:val="single"/>
        </w:rPr>
        <w:t>d</w:t>
      </w:r>
      <w:r w:rsidRPr="004A72F8">
        <w:rPr>
          <w:rFonts w:ascii="Palatino Linotype" w:eastAsia="Arial" w:hAnsi="Palatino Linotype" w:cs="Arial"/>
          <w:b/>
          <w:i/>
          <w:spacing w:val="-1"/>
          <w:u w:val="single"/>
        </w:rPr>
        <w:t>o</w:t>
      </w:r>
      <w:r w:rsidRPr="004A72F8">
        <w:rPr>
          <w:rFonts w:ascii="Palatino Linotype" w:eastAsia="Arial" w:hAnsi="Palatino Linotype" w:cs="Arial"/>
          <w:b/>
          <w:i/>
          <w:u w:val="single"/>
        </w:rPr>
        <w:t>r</w:t>
      </w:r>
      <w:r w:rsidRPr="004A72F8">
        <w:rPr>
          <w:rFonts w:ascii="Palatino Linotype" w:eastAsia="Arial" w:hAnsi="Palatino Linotype" w:cs="Arial"/>
          <w:b/>
          <w:i/>
          <w:spacing w:val="-2"/>
          <w:u w:val="single"/>
        </w:rPr>
        <w:t>e</w:t>
      </w:r>
      <w:r w:rsidRPr="004A72F8">
        <w:rPr>
          <w:rFonts w:ascii="Palatino Linotype" w:eastAsia="Arial" w:hAnsi="Palatino Linotype" w:cs="Arial"/>
          <w:b/>
          <w:i/>
          <w:u w:val="single"/>
        </w:rPr>
        <w:t>s</w:t>
      </w:r>
      <w:r w:rsidRPr="004A72F8">
        <w:rPr>
          <w:rFonts w:ascii="Palatino Linotype" w:eastAsia="Arial" w:hAnsi="Palatino Linotype" w:cs="Arial"/>
          <w:b/>
          <w:i/>
          <w:spacing w:val="5"/>
          <w:u w:val="single"/>
        </w:rPr>
        <w:t xml:space="preserve"> </w:t>
      </w:r>
      <w:r w:rsidRPr="004A72F8">
        <w:rPr>
          <w:rFonts w:ascii="Palatino Linotype" w:eastAsia="Arial" w:hAnsi="Palatino Linotype" w:cs="Arial"/>
          <w:b/>
          <w:i/>
          <w:u w:val="single"/>
        </w:rPr>
        <w:t>p</w:t>
      </w:r>
      <w:r w:rsidRPr="004A72F8">
        <w:rPr>
          <w:rFonts w:ascii="Palatino Linotype" w:eastAsia="Arial" w:hAnsi="Palatino Linotype" w:cs="Arial"/>
          <w:b/>
          <w:i/>
          <w:spacing w:val="-1"/>
          <w:u w:val="single"/>
        </w:rPr>
        <w:t>ú</w:t>
      </w:r>
      <w:r w:rsidRPr="004A72F8">
        <w:rPr>
          <w:rFonts w:ascii="Palatino Linotype" w:eastAsia="Arial" w:hAnsi="Palatino Linotype" w:cs="Arial"/>
          <w:b/>
          <w:i/>
          <w:u w:val="single"/>
        </w:rPr>
        <w:t>b</w:t>
      </w:r>
      <w:r w:rsidRPr="004A72F8">
        <w:rPr>
          <w:rFonts w:ascii="Palatino Linotype" w:eastAsia="Arial" w:hAnsi="Palatino Linotype" w:cs="Arial"/>
          <w:b/>
          <w:i/>
          <w:spacing w:val="-2"/>
          <w:u w:val="single"/>
        </w:rPr>
        <w:t>l</w:t>
      </w:r>
      <w:r w:rsidRPr="004A72F8">
        <w:rPr>
          <w:rFonts w:ascii="Palatino Linotype" w:eastAsia="Arial" w:hAnsi="Palatino Linotype" w:cs="Arial"/>
          <w:b/>
          <w:i/>
          <w:spacing w:val="1"/>
          <w:u w:val="single"/>
        </w:rPr>
        <w:t>i</w:t>
      </w:r>
      <w:r w:rsidRPr="004A72F8">
        <w:rPr>
          <w:rFonts w:ascii="Palatino Linotype" w:eastAsia="Arial" w:hAnsi="Palatino Linotype" w:cs="Arial"/>
          <w:b/>
          <w:i/>
          <w:u w:val="single"/>
        </w:rPr>
        <w:t>c</w:t>
      </w:r>
      <w:r w:rsidRPr="004A72F8">
        <w:rPr>
          <w:rFonts w:ascii="Palatino Linotype" w:eastAsia="Arial" w:hAnsi="Palatino Linotype" w:cs="Arial"/>
          <w:b/>
          <w:i/>
          <w:spacing w:val="-1"/>
          <w:u w:val="single"/>
        </w:rPr>
        <w:t>o</w:t>
      </w:r>
      <w:r w:rsidRPr="004A72F8">
        <w:rPr>
          <w:rFonts w:ascii="Palatino Linotype" w:eastAsia="Arial" w:hAnsi="Palatino Linotype" w:cs="Arial"/>
          <w:b/>
          <w:i/>
          <w:u w:val="single"/>
        </w:rPr>
        <w:t>s</w:t>
      </w:r>
      <w:r w:rsidRPr="004A72F8">
        <w:rPr>
          <w:rFonts w:ascii="Palatino Linotype" w:eastAsia="Arial" w:hAnsi="Palatino Linotype" w:cs="Arial"/>
          <w:b/>
          <w:i/>
          <w:spacing w:val="3"/>
          <w:u w:val="single"/>
        </w:rPr>
        <w:t xml:space="preserve"> </w:t>
      </w:r>
      <w:r w:rsidRPr="004A72F8">
        <w:rPr>
          <w:rFonts w:ascii="Palatino Linotype" w:eastAsia="Arial" w:hAnsi="Palatino Linotype" w:cs="Arial"/>
          <w:b/>
          <w:i/>
          <w:u w:val="single"/>
        </w:rPr>
        <w:t>d</w:t>
      </w:r>
      <w:r w:rsidRPr="004A72F8">
        <w:rPr>
          <w:rFonts w:ascii="Palatino Linotype" w:eastAsia="Arial" w:hAnsi="Palatino Linotype" w:cs="Arial"/>
          <w:b/>
          <w:i/>
          <w:spacing w:val="-1"/>
          <w:u w:val="single"/>
        </w:rPr>
        <w:t>e</w:t>
      </w:r>
      <w:r w:rsidRPr="004A72F8">
        <w:rPr>
          <w:rFonts w:ascii="Palatino Linotype" w:eastAsia="Arial" w:hAnsi="Palatino Linotype" w:cs="Arial"/>
          <w:b/>
          <w:i/>
          <w:u w:val="single"/>
        </w:rPr>
        <w:t>dica</w:t>
      </w:r>
      <w:r w:rsidRPr="004A72F8">
        <w:rPr>
          <w:rFonts w:ascii="Palatino Linotype" w:eastAsia="Arial" w:hAnsi="Palatino Linotype" w:cs="Arial"/>
          <w:b/>
          <w:i/>
          <w:spacing w:val="-1"/>
          <w:u w:val="single"/>
        </w:rPr>
        <w:t>d</w:t>
      </w:r>
      <w:r w:rsidRPr="004A72F8">
        <w:rPr>
          <w:rFonts w:ascii="Palatino Linotype" w:eastAsia="Arial" w:hAnsi="Palatino Linotype" w:cs="Arial"/>
          <w:b/>
          <w:i/>
          <w:u w:val="single"/>
        </w:rPr>
        <w:t>os a</w:t>
      </w:r>
      <w:r w:rsidRPr="004A72F8">
        <w:rPr>
          <w:rFonts w:ascii="Palatino Linotype" w:eastAsia="Arial" w:hAnsi="Palatino Linotype" w:cs="Arial"/>
          <w:b/>
          <w:i/>
          <w:spacing w:val="5"/>
          <w:u w:val="single"/>
        </w:rPr>
        <w:t xml:space="preserve"> </w:t>
      </w:r>
      <w:r w:rsidRPr="004A72F8">
        <w:rPr>
          <w:rFonts w:ascii="Palatino Linotype" w:eastAsia="Arial" w:hAnsi="Palatino Linotype" w:cs="Arial"/>
          <w:b/>
          <w:i/>
          <w:u w:val="single"/>
        </w:rPr>
        <w:t>a</w:t>
      </w:r>
      <w:r w:rsidRPr="004A72F8">
        <w:rPr>
          <w:rFonts w:ascii="Palatino Linotype" w:eastAsia="Arial" w:hAnsi="Palatino Linotype" w:cs="Arial"/>
          <w:b/>
          <w:i/>
          <w:spacing w:val="-1"/>
          <w:u w:val="single"/>
        </w:rPr>
        <w:t>c</w:t>
      </w:r>
      <w:r w:rsidRPr="004A72F8">
        <w:rPr>
          <w:rFonts w:ascii="Palatino Linotype" w:eastAsia="Arial" w:hAnsi="Palatino Linotype" w:cs="Arial"/>
          <w:b/>
          <w:i/>
          <w:spacing w:val="-2"/>
          <w:u w:val="single"/>
        </w:rPr>
        <w:t>t</w:t>
      </w:r>
      <w:r w:rsidRPr="004A72F8">
        <w:rPr>
          <w:rFonts w:ascii="Palatino Linotype" w:eastAsia="Arial" w:hAnsi="Palatino Linotype" w:cs="Arial"/>
          <w:b/>
          <w:i/>
          <w:spacing w:val="1"/>
          <w:u w:val="single"/>
        </w:rPr>
        <w:t>i</w:t>
      </w:r>
      <w:r w:rsidRPr="004A72F8">
        <w:rPr>
          <w:rFonts w:ascii="Palatino Linotype" w:eastAsia="Arial" w:hAnsi="Palatino Linotype" w:cs="Arial"/>
          <w:b/>
          <w:i/>
          <w:spacing w:val="-3"/>
          <w:u w:val="single"/>
        </w:rPr>
        <w:t>v</w:t>
      </w:r>
      <w:r w:rsidRPr="004A72F8">
        <w:rPr>
          <w:rFonts w:ascii="Palatino Linotype" w:eastAsia="Arial" w:hAnsi="Palatino Linotype" w:cs="Arial"/>
          <w:b/>
          <w:i/>
          <w:spacing w:val="1"/>
          <w:u w:val="single"/>
        </w:rPr>
        <w:t>i</w:t>
      </w:r>
      <w:r w:rsidRPr="004A72F8">
        <w:rPr>
          <w:rFonts w:ascii="Palatino Linotype" w:eastAsia="Arial" w:hAnsi="Palatino Linotype" w:cs="Arial"/>
          <w:b/>
          <w:i/>
          <w:u w:val="single"/>
        </w:rPr>
        <w:t>d</w:t>
      </w:r>
      <w:r w:rsidRPr="004A72F8">
        <w:rPr>
          <w:rFonts w:ascii="Palatino Linotype" w:eastAsia="Arial" w:hAnsi="Palatino Linotype" w:cs="Arial"/>
          <w:b/>
          <w:i/>
          <w:spacing w:val="-1"/>
          <w:u w:val="single"/>
        </w:rPr>
        <w:t>a</w:t>
      </w:r>
      <w:r w:rsidRPr="004A72F8">
        <w:rPr>
          <w:rFonts w:ascii="Palatino Linotype" w:eastAsia="Arial" w:hAnsi="Palatino Linotype" w:cs="Arial"/>
          <w:b/>
          <w:i/>
          <w:u w:val="single"/>
        </w:rPr>
        <w:t>d</w:t>
      </w:r>
      <w:r w:rsidRPr="004A72F8">
        <w:rPr>
          <w:rFonts w:ascii="Palatino Linotype" w:eastAsia="Arial" w:hAnsi="Palatino Linotype" w:cs="Arial"/>
          <w:b/>
          <w:i/>
          <w:spacing w:val="-1"/>
          <w:u w:val="single"/>
        </w:rPr>
        <w:t>e</w:t>
      </w:r>
      <w:r w:rsidRPr="004A72F8">
        <w:rPr>
          <w:rFonts w:ascii="Palatino Linotype" w:eastAsia="Arial" w:hAnsi="Palatino Linotype" w:cs="Arial"/>
          <w:b/>
          <w:i/>
          <w:u w:val="single"/>
        </w:rPr>
        <w:t>s</w:t>
      </w:r>
      <w:r w:rsidRPr="004A72F8">
        <w:rPr>
          <w:rFonts w:ascii="Palatino Linotype" w:eastAsia="Arial" w:hAnsi="Palatino Linotype" w:cs="Arial"/>
          <w:b/>
          <w:i/>
          <w:spacing w:val="5"/>
          <w:u w:val="single"/>
        </w:rPr>
        <w:t xml:space="preserve"> </w:t>
      </w:r>
      <w:r w:rsidRPr="004A72F8">
        <w:rPr>
          <w:rFonts w:ascii="Palatino Linotype" w:eastAsia="Arial" w:hAnsi="Palatino Linotype" w:cs="Arial"/>
          <w:b/>
          <w:i/>
          <w:u w:val="single"/>
        </w:rPr>
        <w:t>en ma</w:t>
      </w:r>
      <w:r w:rsidRPr="004A72F8">
        <w:rPr>
          <w:rFonts w:ascii="Palatino Linotype" w:eastAsia="Arial" w:hAnsi="Palatino Linotype" w:cs="Arial"/>
          <w:b/>
          <w:i/>
          <w:spacing w:val="1"/>
          <w:u w:val="single"/>
        </w:rPr>
        <w:t>t</w:t>
      </w:r>
      <w:r w:rsidRPr="004A72F8">
        <w:rPr>
          <w:rFonts w:ascii="Palatino Linotype" w:eastAsia="Arial" w:hAnsi="Palatino Linotype" w:cs="Arial"/>
          <w:b/>
          <w:i/>
          <w:spacing w:val="-3"/>
          <w:u w:val="single"/>
        </w:rPr>
        <w:t>e</w:t>
      </w:r>
      <w:r w:rsidRPr="004A72F8">
        <w:rPr>
          <w:rFonts w:ascii="Palatino Linotype" w:eastAsia="Arial" w:hAnsi="Palatino Linotype" w:cs="Arial"/>
          <w:b/>
          <w:i/>
          <w:spacing w:val="-2"/>
          <w:u w:val="single"/>
        </w:rPr>
        <w:t>r</w:t>
      </w:r>
      <w:r w:rsidRPr="004A72F8">
        <w:rPr>
          <w:rFonts w:ascii="Palatino Linotype" w:eastAsia="Arial" w:hAnsi="Palatino Linotype" w:cs="Arial"/>
          <w:b/>
          <w:i/>
          <w:spacing w:val="1"/>
          <w:u w:val="single"/>
        </w:rPr>
        <w:t>i</w:t>
      </w:r>
      <w:r w:rsidRPr="004A72F8">
        <w:rPr>
          <w:rFonts w:ascii="Palatino Linotype" w:eastAsia="Arial" w:hAnsi="Palatino Linotype" w:cs="Arial"/>
          <w:b/>
          <w:i/>
          <w:u w:val="single"/>
        </w:rPr>
        <w:t>a</w:t>
      </w:r>
      <w:r w:rsidRPr="004A72F8">
        <w:rPr>
          <w:rFonts w:ascii="Palatino Linotype" w:eastAsia="Arial" w:hAnsi="Palatino Linotype" w:cs="Arial"/>
          <w:b/>
          <w:i/>
          <w:spacing w:val="5"/>
          <w:u w:val="single"/>
        </w:rPr>
        <w:t xml:space="preserve"> </w:t>
      </w:r>
      <w:r w:rsidRPr="004A72F8">
        <w:rPr>
          <w:rFonts w:ascii="Palatino Linotype" w:eastAsia="Arial" w:hAnsi="Palatino Linotype" w:cs="Arial"/>
          <w:b/>
          <w:i/>
          <w:u w:val="single"/>
        </w:rPr>
        <w:t>de</w:t>
      </w:r>
      <w:r w:rsidRPr="004A72F8">
        <w:rPr>
          <w:rFonts w:ascii="Palatino Linotype" w:eastAsia="Arial" w:hAnsi="Palatino Linotype" w:cs="Arial"/>
          <w:b/>
          <w:i/>
          <w:spacing w:val="2"/>
          <w:u w:val="single"/>
        </w:rPr>
        <w:t xml:space="preserve"> </w:t>
      </w:r>
      <w:r w:rsidRPr="004A72F8">
        <w:rPr>
          <w:rFonts w:ascii="Palatino Linotype" w:eastAsia="Arial" w:hAnsi="Palatino Linotype" w:cs="Arial"/>
          <w:b/>
          <w:i/>
          <w:u w:val="single"/>
        </w:rPr>
        <w:t>s</w:t>
      </w:r>
      <w:r w:rsidRPr="004A72F8">
        <w:rPr>
          <w:rFonts w:ascii="Palatino Linotype" w:eastAsia="Arial" w:hAnsi="Palatino Linotype" w:cs="Arial"/>
          <w:b/>
          <w:i/>
          <w:spacing w:val="-1"/>
          <w:u w:val="single"/>
        </w:rPr>
        <w:t>e</w:t>
      </w:r>
      <w:r w:rsidRPr="004A72F8">
        <w:rPr>
          <w:rFonts w:ascii="Palatino Linotype" w:eastAsia="Arial" w:hAnsi="Palatino Linotype" w:cs="Arial"/>
          <w:b/>
          <w:i/>
          <w:u w:val="single"/>
        </w:rPr>
        <w:t>g</w:t>
      </w:r>
      <w:r w:rsidRPr="004A72F8">
        <w:rPr>
          <w:rFonts w:ascii="Palatino Linotype" w:eastAsia="Arial" w:hAnsi="Palatino Linotype" w:cs="Arial"/>
          <w:b/>
          <w:i/>
          <w:spacing w:val="-3"/>
          <w:u w:val="single"/>
        </w:rPr>
        <w:t>u</w:t>
      </w:r>
      <w:r w:rsidRPr="004A72F8">
        <w:rPr>
          <w:rFonts w:ascii="Palatino Linotype" w:eastAsia="Arial" w:hAnsi="Palatino Linotype" w:cs="Arial"/>
          <w:b/>
          <w:i/>
          <w:u w:val="single"/>
        </w:rPr>
        <w:t>r</w:t>
      </w:r>
      <w:r w:rsidRPr="004A72F8">
        <w:rPr>
          <w:rFonts w:ascii="Palatino Linotype" w:eastAsia="Arial" w:hAnsi="Palatino Linotype" w:cs="Arial"/>
          <w:b/>
          <w:i/>
          <w:spacing w:val="1"/>
          <w:u w:val="single"/>
        </w:rPr>
        <w:t>i</w:t>
      </w:r>
      <w:r w:rsidRPr="004A72F8">
        <w:rPr>
          <w:rFonts w:ascii="Palatino Linotype" w:eastAsia="Arial" w:hAnsi="Palatino Linotype" w:cs="Arial"/>
          <w:b/>
          <w:i/>
          <w:u w:val="single"/>
        </w:rPr>
        <w:t>d</w:t>
      </w:r>
      <w:r w:rsidRPr="004A72F8">
        <w:rPr>
          <w:rFonts w:ascii="Palatino Linotype" w:eastAsia="Arial" w:hAnsi="Palatino Linotype" w:cs="Arial"/>
          <w:b/>
          <w:i/>
          <w:spacing w:val="-1"/>
          <w:u w:val="single"/>
        </w:rPr>
        <w:t>a</w:t>
      </w:r>
      <w:r w:rsidRPr="004A72F8">
        <w:rPr>
          <w:rFonts w:ascii="Palatino Linotype" w:eastAsia="Arial" w:hAnsi="Palatino Linotype" w:cs="Arial"/>
          <w:b/>
          <w:i/>
          <w:spacing w:val="-3"/>
          <w:u w:val="single"/>
        </w:rPr>
        <w:t>d</w:t>
      </w:r>
      <w:r w:rsidRPr="004A72F8">
        <w:rPr>
          <w:rFonts w:ascii="Palatino Linotype" w:eastAsia="Arial" w:hAnsi="Palatino Linotype" w:cs="Arial"/>
          <w:b/>
          <w:i/>
          <w:u w:val="single"/>
        </w:rPr>
        <w:t>, p</w:t>
      </w:r>
      <w:r w:rsidRPr="004A72F8">
        <w:rPr>
          <w:rFonts w:ascii="Palatino Linotype" w:eastAsia="Arial" w:hAnsi="Palatino Linotype" w:cs="Arial"/>
          <w:b/>
          <w:i/>
          <w:spacing w:val="-1"/>
          <w:u w:val="single"/>
        </w:rPr>
        <w:t>o</w:t>
      </w:r>
      <w:r w:rsidRPr="004A72F8">
        <w:rPr>
          <w:rFonts w:ascii="Palatino Linotype" w:eastAsia="Arial" w:hAnsi="Palatino Linotype" w:cs="Arial"/>
          <w:b/>
          <w:i/>
          <w:u w:val="single"/>
        </w:rPr>
        <w:t>r</w:t>
      </w:r>
      <w:r w:rsidRPr="004A72F8">
        <w:rPr>
          <w:rFonts w:ascii="Palatino Linotype" w:eastAsia="Arial" w:hAnsi="Palatino Linotype" w:cs="Arial"/>
          <w:b/>
          <w:i/>
          <w:spacing w:val="11"/>
          <w:u w:val="single"/>
        </w:rPr>
        <w:t xml:space="preserve"> </w:t>
      </w:r>
      <w:r w:rsidRPr="004A72F8">
        <w:rPr>
          <w:rFonts w:ascii="Palatino Linotype" w:eastAsia="Arial" w:hAnsi="Palatino Linotype" w:cs="Arial"/>
          <w:b/>
          <w:i/>
          <w:u w:val="single"/>
        </w:rPr>
        <w:t>e</w:t>
      </w:r>
      <w:r w:rsidRPr="004A72F8">
        <w:rPr>
          <w:rFonts w:ascii="Palatino Linotype" w:eastAsia="Arial" w:hAnsi="Palatino Linotype" w:cs="Arial"/>
          <w:b/>
          <w:i/>
          <w:spacing w:val="-1"/>
          <w:u w:val="single"/>
        </w:rPr>
        <w:t>x</w:t>
      </w:r>
      <w:r w:rsidRPr="004A72F8">
        <w:rPr>
          <w:rFonts w:ascii="Palatino Linotype" w:eastAsia="Arial" w:hAnsi="Palatino Linotype" w:cs="Arial"/>
          <w:b/>
          <w:i/>
          <w:u w:val="single"/>
        </w:rPr>
        <w:t>c</w:t>
      </w:r>
      <w:r w:rsidRPr="004A72F8">
        <w:rPr>
          <w:rFonts w:ascii="Palatino Linotype" w:eastAsia="Arial" w:hAnsi="Palatino Linotype" w:cs="Arial"/>
          <w:b/>
          <w:i/>
          <w:spacing w:val="-1"/>
          <w:u w:val="single"/>
        </w:rPr>
        <w:t>e</w:t>
      </w:r>
      <w:r w:rsidRPr="004A72F8">
        <w:rPr>
          <w:rFonts w:ascii="Palatino Linotype" w:eastAsia="Arial" w:hAnsi="Palatino Linotype" w:cs="Arial"/>
          <w:b/>
          <w:i/>
          <w:u w:val="single"/>
        </w:rPr>
        <w:t>p</w:t>
      </w:r>
      <w:r w:rsidRPr="004A72F8">
        <w:rPr>
          <w:rFonts w:ascii="Palatino Linotype" w:eastAsia="Arial" w:hAnsi="Palatino Linotype" w:cs="Arial"/>
          <w:b/>
          <w:i/>
          <w:spacing w:val="-1"/>
          <w:u w:val="single"/>
        </w:rPr>
        <w:t>c</w:t>
      </w:r>
      <w:r w:rsidRPr="004A72F8">
        <w:rPr>
          <w:rFonts w:ascii="Palatino Linotype" w:eastAsia="Arial" w:hAnsi="Palatino Linotype" w:cs="Arial"/>
          <w:b/>
          <w:i/>
          <w:spacing w:val="1"/>
          <w:u w:val="single"/>
        </w:rPr>
        <w:t>i</w:t>
      </w:r>
      <w:r w:rsidRPr="004A72F8">
        <w:rPr>
          <w:rFonts w:ascii="Palatino Linotype" w:eastAsia="Arial" w:hAnsi="Palatino Linotype" w:cs="Arial"/>
          <w:b/>
          <w:i/>
          <w:u w:val="single"/>
        </w:rPr>
        <w:t>ón</w:t>
      </w:r>
      <w:r w:rsidRPr="004A72F8">
        <w:rPr>
          <w:rFonts w:ascii="Palatino Linotype" w:eastAsia="Arial" w:hAnsi="Palatino Linotype" w:cs="Arial"/>
          <w:b/>
          <w:i/>
          <w:spacing w:val="10"/>
          <w:u w:val="single"/>
        </w:rPr>
        <w:t xml:space="preserve"> </w:t>
      </w:r>
      <w:r w:rsidRPr="004A72F8">
        <w:rPr>
          <w:rFonts w:ascii="Palatino Linotype" w:eastAsia="Arial" w:hAnsi="Palatino Linotype" w:cs="Arial"/>
          <w:b/>
          <w:i/>
          <w:u w:val="single"/>
        </w:rPr>
        <w:t>p</w:t>
      </w:r>
      <w:r w:rsidRPr="004A72F8">
        <w:rPr>
          <w:rFonts w:ascii="Palatino Linotype" w:eastAsia="Arial" w:hAnsi="Palatino Linotype" w:cs="Arial"/>
          <w:b/>
          <w:i/>
          <w:spacing w:val="-1"/>
          <w:u w:val="single"/>
        </w:rPr>
        <w:t>u</w:t>
      </w:r>
      <w:r w:rsidRPr="004A72F8">
        <w:rPr>
          <w:rFonts w:ascii="Palatino Linotype" w:eastAsia="Arial" w:hAnsi="Palatino Linotype" w:cs="Arial"/>
          <w:b/>
          <w:i/>
          <w:u w:val="single"/>
        </w:rPr>
        <w:t>e</w:t>
      </w:r>
      <w:r w:rsidRPr="004A72F8">
        <w:rPr>
          <w:rFonts w:ascii="Palatino Linotype" w:eastAsia="Arial" w:hAnsi="Palatino Linotype" w:cs="Arial"/>
          <w:b/>
          <w:i/>
          <w:spacing w:val="-1"/>
          <w:u w:val="single"/>
        </w:rPr>
        <w:t>d</w:t>
      </w:r>
      <w:r w:rsidRPr="004A72F8">
        <w:rPr>
          <w:rFonts w:ascii="Palatino Linotype" w:eastAsia="Arial" w:hAnsi="Palatino Linotype" w:cs="Arial"/>
          <w:b/>
          <w:i/>
          <w:u w:val="single"/>
        </w:rPr>
        <w:t>en</w:t>
      </w:r>
      <w:r w:rsidRPr="004A72F8">
        <w:rPr>
          <w:rFonts w:ascii="Palatino Linotype" w:eastAsia="Arial" w:hAnsi="Palatino Linotype" w:cs="Arial"/>
          <w:b/>
          <w:i/>
          <w:spacing w:val="7"/>
          <w:u w:val="single"/>
        </w:rPr>
        <w:t xml:space="preserve"> </w:t>
      </w:r>
      <w:r w:rsidRPr="004A72F8">
        <w:rPr>
          <w:rFonts w:ascii="Palatino Linotype" w:eastAsia="Arial" w:hAnsi="Palatino Linotype" w:cs="Arial"/>
          <w:b/>
          <w:i/>
          <w:u w:val="single"/>
        </w:rPr>
        <w:t>c</w:t>
      </w:r>
      <w:r w:rsidRPr="004A72F8">
        <w:rPr>
          <w:rFonts w:ascii="Palatino Linotype" w:eastAsia="Arial" w:hAnsi="Palatino Linotype" w:cs="Arial"/>
          <w:b/>
          <w:i/>
          <w:spacing w:val="-1"/>
          <w:u w:val="single"/>
        </w:rPr>
        <w:t>o</w:t>
      </w:r>
      <w:r w:rsidRPr="004A72F8">
        <w:rPr>
          <w:rFonts w:ascii="Palatino Linotype" w:eastAsia="Arial" w:hAnsi="Palatino Linotype" w:cs="Arial"/>
          <w:b/>
          <w:i/>
          <w:u w:val="single"/>
        </w:rPr>
        <w:t>n</w:t>
      </w:r>
      <w:r w:rsidRPr="004A72F8">
        <w:rPr>
          <w:rFonts w:ascii="Palatino Linotype" w:eastAsia="Arial" w:hAnsi="Palatino Linotype" w:cs="Arial"/>
          <w:b/>
          <w:i/>
          <w:spacing w:val="-1"/>
          <w:u w:val="single"/>
        </w:rPr>
        <w:t>s</w:t>
      </w:r>
      <w:r w:rsidRPr="004A72F8">
        <w:rPr>
          <w:rFonts w:ascii="Palatino Linotype" w:eastAsia="Arial" w:hAnsi="Palatino Linotype" w:cs="Arial"/>
          <w:b/>
          <w:i/>
          <w:spacing w:val="1"/>
          <w:u w:val="single"/>
        </w:rPr>
        <w:t>i</w:t>
      </w:r>
      <w:r w:rsidRPr="004A72F8">
        <w:rPr>
          <w:rFonts w:ascii="Palatino Linotype" w:eastAsia="Arial" w:hAnsi="Palatino Linotype" w:cs="Arial"/>
          <w:b/>
          <w:i/>
          <w:u w:val="single"/>
        </w:rPr>
        <w:t>d</w:t>
      </w:r>
      <w:r w:rsidRPr="004A72F8">
        <w:rPr>
          <w:rFonts w:ascii="Palatino Linotype" w:eastAsia="Arial" w:hAnsi="Palatino Linotype" w:cs="Arial"/>
          <w:b/>
          <w:i/>
          <w:spacing w:val="-1"/>
          <w:u w:val="single"/>
        </w:rPr>
        <w:t>e</w:t>
      </w:r>
      <w:r w:rsidRPr="004A72F8">
        <w:rPr>
          <w:rFonts w:ascii="Palatino Linotype" w:eastAsia="Arial" w:hAnsi="Palatino Linotype" w:cs="Arial"/>
          <w:b/>
          <w:i/>
          <w:u w:val="single"/>
        </w:rPr>
        <w:t>rarse</w:t>
      </w:r>
      <w:r w:rsidRPr="004A72F8">
        <w:rPr>
          <w:rFonts w:ascii="Palatino Linotype" w:eastAsia="Arial" w:hAnsi="Palatino Linotype" w:cs="Arial"/>
          <w:b/>
          <w:i/>
          <w:spacing w:val="8"/>
          <w:u w:val="single"/>
        </w:rPr>
        <w:t xml:space="preserve"> </w:t>
      </w:r>
      <w:r w:rsidRPr="004A72F8">
        <w:rPr>
          <w:rFonts w:ascii="Palatino Linotype" w:eastAsia="Arial" w:hAnsi="Palatino Linotype" w:cs="Arial"/>
          <w:b/>
          <w:i/>
          <w:spacing w:val="1"/>
          <w:u w:val="single"/>
        </w:rPr>
        <w:t>i</w:t>
      </w:r>
      <w:r w:rsidRPr="004A72F8">
        <w:rPr>
          <w:rFonts w:ascii="Palatino Linotype" w:eastAsia="Arial" w:hAnsi="Palatino Linotype" w:cs="Arial"/>
          <w:b/>
          <w:i/>
          <w:spacing w:val="-3"/>
          <w:u w:val="single"/>
        </w:rPr>
        <w:t>n</w:t>
      </w:r>
      <w:r w:rsidRPr="004A72F8">
        <w:rPr>
          <w:rFonts w:ascii="Palatino Linotype" w:eastAsia="Arial" w:hAnsi="Palatino Linotype" w:cs="Arial"/>
          <w:b/>
          <w:i/>
          <w:spacing w:val="1"/>
          <w:u w:val="single"/>
        </w:rPr>
        <w:t>f</w:t>
      </w:r>
      <w:r w:rsidRPr="004A72F8">
        <w:rPr>
          <w:rFonts w:ascii="Palatino Linotype" w:eastAsia="Arial" w:hAnsi="Palatino Linotype" w:cs="Arial"/>
          <w:b/>
          <w:i/>
          <w:u w:val="single"/>
        </w:rPr>
        <w:t>orm</w:t>
      </w:r>
      <w:r w:rsidRPr="004A72F8">
        <w:rPr>
          <w:rFonts w:ascii="Palatino Linotype" w:eastAsia="Arial" w:hAnsi="Palatino Linotype" w:cs="Arial"/>
          <w:b/>
          <w:i/>
          <w:spacing w:val="-2"/>
          <w:u w:val="single"/>
        </w:rPr>
        <w:t>a</w:t>
      </w:r>
      <w:r w:rsidRPr="004A72F8">
        <w:rPr>
          <w:rFonts w:ascii="Palatino Linotype" w:eastAsia="Arial" w:hAnsi="Palatino Linotype" w:cs="Arial"/>
          <w:b/>
          <w:i/>
          <w:u w:val="single"/>
        </w:rPr>
        <w:t>ción</w:t>
      </w:r>
      <w:r w:rsidRPr="004A72F8">
        <w:rPr>
          <w:rFonts w:ascii="Palatino Linotype" w:eastAsia="Arial" w:hAnsi="Palatino Linotype" w:cs="Arial"/>
          <w:b/>
          <w:i/>
          <w:spacing w:val="10"/>
          <w:u w:val="single"/>
        </w:rPr>
        <w:t xml:space="preserve"> </w:t>
      </w:r>
      <w:r w:rsidRPr="004A72F8">
        <w:rPr>
          <w:rFonts w:ascii="Palatino Linotype" w:eastAsia="Arial" w:hAnsi="Palatino Linotype" w:cs="Arial"/>
          <w:b/>
          <w:i/>
          <w:u w:val="single"/>
        </w:rPr>
        <w:t>reser</w:t>
      </w:r>
      <w:r w:rsidRPr="004A72F8">
        <w:rPr>
          <w:rFonts w:ascii="Palatino Linotype" w:eastAsia="Arial" w:hAnsi="Palatino Linotype" w:cs="Arial"/>
          <w:b/>
          <w:i/>
          <w:spacing w:val="-3"/>
          <w:u w:val="single"/>
        </w:rPr>
        <w:t>v</w:t>
      </w:r>
      <w:r w:rsidRPr="004A72F8">
        <w:rPr>
          <w:rFonts w:ascii="Palatino Linotype" w:eastAsia="Arial" w:hAnsi="Palatino Linotype" w:cs="Arial"/>
          <w:b/>
          <w:i/>
          <w:u w:val="single"/>
        </w:rPr>
        <w:t>a</w:t>
      </w:r>
      <w:r w:rsidRPr="004A72F8">
        <w:rPr>
          <w:rFonts w:ascii="Palatino Linotype" w:eastAsia="Arial" w:hAnsi="Palatino Linotype" w:cs="Arial"/>
          <w:b/>
          <w:i/>
          <w:spacing w:val="-1"/>
          <w:u w:val="single"/>
        </w:rPr>
        <w:t>d</w:t>
      </w:r>
      <w:r w:rsidRPr="004A72F8">
        <w:rPr>
          <w:rFonts w:ascii="Palatino Linotype" w:eastAsia="Arial" w:hAnsi="Palatino Linotype" w:cs="Arial"/>
          <w:b/>
          <w:i/>
          <w:u w:val="single"/>
        </w:rPr>
        <w:t>a.</w:t>
      </w:r>
      <w:r w:rsidRPr="004A72F8">
        <w:rPr>
          <w:rFonts w:ascii="Palatino Linotype" w:eastAsia="Arial" w:hAnsi="Palatino Linotype" w:cs="Arial"/>
          <w:b/>
          <w:i/>
          <w:spacing w:val="14"/>
        </w:rPr>
        <w:t xml:space="preserve"> </w:t>
      </w:r>
      <w:r w:rsidRPr="004A72F8">
        <w:rPr>
          <w:rFonts w:ascii="Palatino Linotype" w:eastAsia="Arial" w:hAnsi="Palatino Linotype" w:cs="Arial"/>
          <w:i/>
          <w:spacing w:val="-1"/>
        </w:rPr>
        <w:t>D</w:t>
      </w:r>
      <w:r w:rsidRPr="004A72F8">
        <w:rPr>
          <w:rFonts w:ascii="Palatino Linotype" w:eastAsia="Arial" w:hAnsi="Palatino Linotype" w:cs="Arial"/>
          <w:i/>
        </w:rPr>
        <w:t>e</w:t>
      </w:r>
      <w:r w:rsidRPr="004A72F8">
        <w:rPr>
          <w:rFonts w:ascii="Palatino Linotype" w:eastAsia="Arial" w:hAnsi="Palatino Linotype" w:cs="Arial"/>
          <w:i/>
          <w:spacing w:val="1"/>
        </w:rPr>
        <w:t xml:space="preserve"> </w:t>
      </w:r>
      <w:r w:rsidRPr="004A72F8">
        <w:rPr>
          <w:rFonts w:ascii="Palatino Linotype" w:eastAsia="Arial" w:hAnsi="Palatino Linotype" w:cs="Arial"/>
          <w:i/>
        </w:rPr>
        <w:t>c</w:t>
      </w:r>
      <w:r w:rsidRPr="004A72F8">
        <w:rPr>
          <w:rFonts w:ascii="Palatino Linotype" w:eastAsia="Arial" w:hAnsi="Palatino Linotype" w:cs="Arial"/>
          <w:i/>
          <w:spacing w:val="-3"/>
        </w:rPr>
        <w:t>on</w:t>
      </w:r>
      <w:r w:rsidRPr="004A72F8">
        <w:rPr>
          <w:rFonts w:ascii="Palatino Linotype" w:eastAsia="Arial" w:hAnsi="Palatino Linotype" w:cs="Arial"/>
          <w:i/>
          <w:spacing w:val="3"/>
        </w:rPr>
        <w:t>f</w:t>
      </w:r>
      <w:r w:rsidRPr="004A72F8">
        <w:rPr>
          <w:rFonts w:ascii="Palatino Linotype" w:eastAsia="Arial" w:hAnsi="Palatino Linotype" w:cs="Arial"/>
          <w:i/>
        </w:rPr>
        <w:t>o</w:t>
      </w:r>
      <w:r w:rsidRPr="004A72F8">
        <w:rPr>
          <w:rFonts w:ascii="Palatino Linotype" w:eastAsia="Arial" w:hAnsi="Palatino Linotype" w:cs="Arial"/>
          <w:i/>
          <w:spacing w:val="-2"/>
        </w:rPr>
        <w:t>r</w:t>
      </w:r>
      <w:r w:rsidRPr="004A72F8">
        <w:rPr>
          <w:rFonts w:ascii="Palatino Linotype" w:eastAsia="Arial" w:hAnsi="Palatino Linotype" w:cs="Arial"/>
          <w:i/>
          <w:spacing w:val="1"/>
        </w:rPr>
        <w:t>m</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a</w:t>
      </w:r>
      <w:r w:rsidRPr="004A72F8">
        <w:rPr>
          <w:rFonts w:ascii="Palatino Linotype" w:eastAsia="Arial" w:hAnsi="Palatino Linotype" w:cs="Arial"/>
          <w:i/>
        </w:rPr>
        <w:t>d</w:t>
      </w:r>
      <w:r w:rsidRPr="004A72F8">
        <w:rPr>
          <w:rFonts w:ascii="Palatino Linotype" w:eastAsia="Arial" w:hAnsi="Palatino Linotype" w:cs="Arial"/>
          <w:i/>
          <w:spacing w:val="3"/>
        </w:rPr>
        <w:t xml:space="preserve"> </w:t>
      </w:r>
      <w:r w:rsidRPr="004A72F8">
        <w:rPr>
          <w:rFonts w:ascii="Palatino Linotype" w:eastAsia="Arial" w:hAnsi="Palatino Linotype" w:cs="Arial"/>
          <w:i/>
        </w:rPr>
        <w:t>con el ar</w:t>
      </w:r>
      <w:r w:rsidRPr="004A72F8">
        <w:rPr>
          <w:rFonts w:ascii="Palatino Linotype" w:eastAsia="Arial" w:hAnsi="Palatino Linotype" w:cs="Arial"/>
          <w:i/>
          <w:spacing w:val="1"/>
        </w:rPr>
        <w:t>t</w:t>
      </w:r>
      <w:r w:rsidRPr="004A72F8">
        <w:rPr>
          <w:rFonts w:ascii="Palatino Linotype" w:eastAsia="Arial" w:hAnsi="Palatino Linotype" w:cs="Arial"/>
          <w:i/>
          <w:spacing w:val="-4"/>
        </w:rPr>
        <w:t>í</w:t>
      </w:r>
      <w:r w:rsidRPr="004A72F8">
        <w:rPr>
          <w:rFonts w:ascii="Palatino Linotype" w:eastAsia="Arial" w:hAnsi="Palatino Linotype" w:cs="Arial"/>
          <w:i/>
        </w:rPr>
        <w:t>cu</w:t>
      </w:r>
      <w:r w:rsidRPr="004A72F8">
        <w:rPr>
          <w:rFonts w:ascii="Palatino Linotype" w:eastAsia="Arial" w:hAnsi="Palatino Linotype" w:cs="Arial"/>
          <w:i/>
          <w:spacing w:val="-1"/>
        </w:rPr>
        <w:t>l</w:t>
      </w:r>
      <w:r w:rsidRPr="004A72F8">
        <w:rPr>
          <w:rFonts w:ascii="Palatino Linotype" w:eastAsia="Arial" w:hAnsi="Palatino Linotype" w:cs="Arial"/>
          <w:i/>
        </w:rPr>
        <w:t>o</w:t>
      </w:r>
      <w:r w:rsidRPr="004A72F8">
        <w:rPr>
          <w:rFonts w:ascii="Palatino Linotype" w:eastAsia="Arial" w:hAnsi="Palatino Linotype" w:cs="Arial"/>
          <w:i/>
          <w:spacing w:val="5"/>
        </w:rPr>
        <w:t xml:space="preserve"> </w:t>
      </w:r>
      <w:r w:rsidRPr="004A72F8">
        <w:rPr>
          <w:rFonts w:ascii="Palatino Linotype" w:eastAsia="Arial" w:hAnsi="Palatino Linotype" w:cs="Arial"/>
          <w:i/>
        </w:rPr>
        <w:t>7,</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1"/>
        </w:rPr>
        <w:t>fr</w:t>
      </w:r>
      <w:r w:rsidRPr="004A72F8">
        <w:rPr>
          <w:rFonts w:ascii="Palatino Linotype" w:eastAsia="Arial" w:hAnsi="Palatino Linotype" w:cs="Arial"/>
          <w:i/>
        </w:rPr>
        <w:t>acc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es</w:t>
      </w:r>
      <w:r w:rsidRPr="004A72F8">
        <w:rPr>
          <w:rFonts w:ascii="Palatino Linotype" w:eastAsia="Arial" w:hAnsi="Palatino Linotype" w:cs="Arial"/>
          <w:i/>
          <w:spacing w:val="3"/>
        </w:rPr>
        <w:t xml:space="preserve"> </w:t>
      </w:r>
      <w:r w:rsidRPr="004A72F8">
        <w:rPr>
          <w:rFonts w:ascii="Palatino Linotype" w:eastAsia="Arial" w:hAnsi="Palatino Linotype" w:cs="Arial"/>
          <w:i/>
        </w:rPr>
        <w:t>I</w:t>
      </w:r>
      <w:r w:rsidRPr="004A72F8">
        <w:rPr>
          <w:rFonts w:ascii="Palatino Linotype" w:eastAsia="Arial" w:hAnsi="Palatino Linotype" w:cs="Arial"/>
          <w:i/>
          <w:spacing w:val="7"/>
        </w:rPr>
        <w:t xml:space="preserve"> </w:t>
      </w:r>
      <w:r w:rsidRPr="004A72F8">
        <w:rPr>
          <w:rFonts w:ascii="Palatino Linotype" w:eastAsia="Arial" w:hAnsi="Palatino Linotype" w:cs="Arial"/>
          <w:i/>
        </w:rPr>
        <w:t>y</w:t>
      </w:r>
      <w:r w:rsidRPr="004A72F8">
        <w:rPr>
          <w:rFonts w:ascii="Palatino Linotype" w:eastAsia="Arial" w:hAnsi="Palatino Linotype" w:cs="Arial"/>
          <w:i/>
          <w:spacing w:val="1"/>
        </w:rPr>
        <w:t xml:space="preserve"> I</w:t>
      </w:r>
      <w:r w:rsidRPr="004A72F8">
        <w:rPr>
          <w:rFonts w:ascii="Palatino Linotype" w:eastAsia="Arial" w:hAnsi="Palatino Linotype" w:cs="Arial"/>
          <w:i/>
          <w:spacing w:val="-1"/>
        </w:rPr>
        <w:t>I</w:t>
      </w:r>
      <w:r w:rsidRPr="004A72F8">
        <w:rPr>
          <w:rFonts w:ascii="Palatino Linotype" w:eastAsia="Arial" w:hAnsi="Palatino Linotype" w:cs="Arial"/>
          <w:i/>
        </w:rPr>
        <w:t>I</w:t>
      </w:r>
      <w:r w:rsidRPr="004A72F8">
        <w:rPr>
          <w:rFonts w:ascii="Palatino Linotype" w:eastAsia="Arial" w:hAnsi="Palatino Linotype" w:cs="Arial"/>
          <w:i/>
          <w:spacing w:val="7"/>
        </w:rPr>
        <w:t xml:space="preserve"> </w:t>
      </w:r>
      <w:r w:rsidRPr="004A72F8">
        <w:rPr>
          <w:rFonts w:ascii="Palatino Linotype" w:eastAsia="Arial" w:hAnsi="Palatino Linotype" w:cs="Arial"/>
          <w:i/>
        </w:rPr>
        <w:t>de</w:t>
      </w:r>
      <w:r w:rsidRPr="004A72F8">
        <w:rPr>
          <w:rFonts w:ascii="Palatino Linotype" w:eastAsia="Arial" w:hAnsi="Palatino Linotype" w:cs="Arial"/>
          <w:i/>
          <w:spacing w:val="5"/>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L</w:t>
      </w:r>
      <w:r w:rsidRPr="004A72F8">
        <w:rPr>
          <w:rFonts w:ascii="Palatino Linotype" w:eastAsia="Arial" w:hAnsi="Palatino Linotype" w:cs="Arial"/>
          <w:i/>
          <w:spacing w:val="-1"/>
        </w:rPr>
        <w:t>e</w:t>
      </w:r>
      <w:r w:rsidRPr="004A72F8">
        <w:rPr>
          <w:rFonts w:ascii="Palatino Linotype" w:eastAsia="Arial" w:hAnsi="Palatino Linotype" w:cs="Arial"/>
          <w:i/>
        </w:rPr>
        <w:t>y</w:t>
      </w:r>
      <w:r w:rsidRPr="004A72F8">
        <w:rPr>
          <w:rFonts w:ascii="Palatino Linotype" w:eastAsia="Arial" w:hAnsi="Palatino Linotype" w:cs="Arial"/>
          <w:i/>
          <w:spacing w:val="3"/>
        </w:rPr>
        <w:t xml:space="preserve"> </w:t>
      </w:r>
      <w:r w:rsidRPr="004A72F8">
        <w:rPr>
          <w:rFonts w:ascii="Palatino Linotype" w:eastAsia="Arial" w:hAnsi="Palatino Linotype" w:cs="Arial"/>
          <w:i/>
        </w:rPr>
        <w:t>F</w:t>
      </w:r>
      <w:r w:rsidRPr="004A72F8">
        <w:rPr>
          <w:rFonts w:ascii="Palatino Linotype" w:eastAsia="Arial" w:hAnsi="Palatino Linotype" w:cs="Arial"/>
          <w:i/>
          <w:spacing w:val="-1"/>
        </w:rPr>
        <w:t>e</w:t>
      </w:r>
      <w:r w:rsidRPr="004A72F8">
        <w:rPr>
          <w:rFonts w:ascii="Palatino Linotype" w:eastAsia="Arial" w:hAnsi="Palatino Linotype" w:cs="Arial"/>
          <w:i/>
        </w:rPr>
        <w:t>d</w:t>
      </w:r>
      <w:r w:rsidRPr="004A72F8">
        <w:rPr>
          <w:rFonts w:ascii="Palatino Linotype" w:eastAsia="Arial" w:hAnsi="Palatino Linotype" w:cs="Arial"/>
          <w:i/>
          <w:spacing w:val="-1"/>
        </w:rPr>
        <w:t>e</w:t>
      </w:r>
      <w:r w:rsidRPr="004A72F8">
        <w:rPr>
          <w:rFonts w:ascii="Palatino Linotype" w:eastAsia="Arial" w:hAnsi="Palatino Linotype" w:cs="Arial"/>
          <w:i/>
          <w:spacing w:val="1"/>
        </w:rPr>
        <w:t>r</w:t>
      </w:r>
      <w:r w:rsidRPr="004A72F8">
        <w:rPr>
          <w:rFonts w:ascii="Palatino Linotype" w:eastAsia="Arial" w:hAnsi="Palatino Linotype" w:cs="Arial"/>
          <w:i/>
        </w:rPr>
        <w:t>al</w:t>
      </w:r>
      <w:r w:rsidRPr="004A72F8">
        <w:rPr>
          <w:rFonts w:ascii="Palatino Linotype" w:eastAsia="Arial" w:hAnsi="Palatino Linotype" w:cs="Arial"/>
          <w:i/>
          <w:spacing w:val="4"/>
        </w:rPr>
        <w:t xml:space="preserve"> </w:t>
      </w:r>
      <w:r w:rsidRPr="004A72F8">
        <w:rPr>
          <w:rFonts w:ascii="Palatino Linotype" w:eastAsia="Arial" w:hAnsi="Palatino Linotype" w:cs="Arial"/>
          <w:i/>
        </w:rPr>
        <w:t>de</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2"/>
        </w:rPr>
        <w:t>T</w:t>
      </w:r>
      <w:r w:rsidRPr="004A72F8">
        <w:rPr>
          <w:rFonts w:ascii="Palatino Linotype" w:eastAsia="Arial" w:hAnsi="Palatino Linotype" w:cs="Arial"/>
          <w:i/>
          <w:spacing w:val="1"/>
        </w:rPr>
        <w:t>r</w:t>
      </w:r>
      <w:r w:rsidRPr="004A72F8">
        <w:rPr>
          <w:rFonts w:ascii="Palatino Linotype" w:eastAsia="Arial" w:hAnsi="Palatino Linotype" w:cs="Arial"/>
          <w:i/>
          <w:spacing w:val="-3"/>
        </w:rPr>
        <w:t>a</w:t>
      </w:r>
      <w:r w:rsidRPr="004A72F8">
        <w:rPr>
          <w:rFonts w:ascii="Palatino Linotype" w:eastAsia="Arial" w:hAnsi="Palatino Linotype" w:cs="Arial"/>
          <w:i/>
        </w:rPr>
        <w:t>ns</w:t>
      </w:r>
      <w:r w:rsidRPr="004A72F8">
        <w:rPr>
          <w:rFonts w:ascii="Palatino Linotype" w:eastAsia="Arial" w:hAnsi="Palatino Linotype" w:cs="Arial"/>
          <w:i/>
          <w:spacing w:val="-1"/>
        </w:rPr>
        <w:t>p</w:t>
      </w:r>
      <w:r w:rsidRPr="004A72F8">
        <w:rPr>
          <w:rFonts w:ascii="Palatino Linotype" w:eastAsia="Arial" w:hAnsi="Palatino Linotype" w:cs="Arial"/>
          <w:i/>
        </w:rPr>
        <w:t>arenc</w:t>
      </w:r>
      <w:r w:rsidRPr="004A72F8">
        <w:rPr>
          <w:rFonts w:ascii="Palatino Linotype" w:eastAsia="Arial" w:hAnsi="Palatino Linotype" w:cs="Arial"/>
          <w:i/>
          <w:spacing w:val="-1"/>
        </w:rPr>
        <w:t>i</w:t>
      </w:r>
      <w:r w:rsidRPr="004A72F8">
        <w:rPr>
          <w:rFonts w:ascii="Palatino Linotype" w:eastAsia="Arial" w:hAnsi="Palatino Linotype" w:cs="Arial"/>
          <w:i/>
        </w:rPr>
        <w:t>a</w:t>
      </w:r>
      <w:r w:rsidRPr="004A72F8">
        <w:rPr>
          <w:rFonts w:ascii="Palatino Linotype" w:eastAsia="Arial" w:hAnsi="Palatino Linotype" w:cs="Arial"/>
          <w:i/>
          <w:spacing w:val="5"/>
        </w:rPr>
        <w:t xml:space="preserve"> </w:t>
      </w:r>
      <w:r w:rsidRPr="004A72F8">
        <w:rPr>
          <w:rFonts w:ascii="Palatino Linotype" w:eastAsia="Arial" w:hAnsi="Palatino Linotype" w:cs="Arial"/>
          <w:i/>
        </w:rPr>
        <w:t>y</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A</w:t>
      </w:r>
      <w:r w:rsidRPr="004A72F8">
        <w:rPr>
          <w:rFonts w:ascii="Palatino Linotype" w:eastAsia="Arial" w:hAnsi="Palatino Linotype" w:cs="Arial"/>
          <w:i/>
        </w:rPr>
        <w:t>cceso a</w:t>
      </w:r>
      <w:r w:rsidRPr="004A72F8">
        <w:rPr>
          <w:rFonts w:ascii="Palatino Linotype" w:eastAsia="Arial" w:hAnsi="Palatino Linotype" w:cs="Arial"/>
          <w:i/>
          <w:spacing w:val="5"/>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5"/>
        </w:rPr>
        <w:t xml:space="preserve"> </w:t>
      </w:r>
      <w:r w:rsidRPr="004A72F8">
        <w:rPr>
          <w:rFonts w:ascii="Palatino Linotype" w:eastAsia="Arial" w:hAnsi="Palatino Linotype" w:cs="Arial"/>
          <w:i/>
          <w:spacing w:val="1"/>
        </w:rPr>
        <w:t>I</w:t>
      </w:r>
      <w:r w:rsidRPr="004A72F8">
        <w:rPr>
          <w:rFonts w:ascii="Palatino Linotype" w:eastAsia="Arial" w:hAnsi="Palatino Linotype" w:cs="Arial"/>
          <w:i/>
          <w:spacing w:val="-3"/>
        </w:rPr>
        <w:t>n</w:t>
      </w:r>
      <w:r w:rsidRPr="004A72F8">
        <w:rPr>
          <w:rFonts w:ascii="Palatino Linotype" w:eastAsia="Arial" w:hAnsi="Palatino Linotype" w:cs="Arial"/>
          <w:i/>
          <w:spacing w:val="1"/>
        </w:rPr>
        <w:t>f</w:t>
      </w:r>
      <w:r w:rsidRPr="004A72F8">
        <w:rPr>
          <w:rFonts w:ascii="Palatino Linotype" w:eastAsia="Arial" w:hAnsi="Palatino Linotype" w:cs="Arial"/>
          <w:i/>
        </w:rPr>
        <w:t>o</w:t>
      </w:r>
      <w:r w:rsidRPr="004A72F8">
        <w:rPr>
          <w:rFonts w:ascii="Palatino Linotype" w:eastAsia="Arial" w:hAnsi="Palatino Linotype" w:cs="Arial"/>
          <w:i/>
          <w:spacing w:val="-2"/>
        </w:rPr>
        <w:t>r</w:t>
      </w:r>
      <w:r w:rsidRPr="004A72F8">
        <w:rPr>
          <w:rFonts w:ascii="Palatino Linotype" w:eastAsia="Arial" w:hAnsi="Palatino Linotype" w:cs="Arial"/>
          <w:i/>
          <w:spacing w:val="1"/>
        </w:rPr>
        <w:t>m</w:t>
      </w:r>
      <w:r w:rsidRPr="004A72F8">
        <w:rPr>
          <w:rFonts w:ascii="Palatino Linotype" w:eastAsia="Arial" w:hAnsi="Palatino Linotype" w:cs="Arial"/>
          <w:i/>
        </w:rPr>
        <w:t>ac</w:t>
      </w:r>
      <w:r w:rsidRPr="004A72F8">
        <w:rPr>
          <w:rFonts w:ascii="Palatino Linotype" w:eastAsia="Arial" w:hAnsi="Palatino Linotype" w:cs="Arial"/>
          <w:i/>
          <w:spacing w:val="-1"/>
        </w:rPr>
        <w:t>i</w:t>
      </w:r>
      <w:r w:rsidRPr="004A72F8">
        <w:rPr>
          <w:rFonts w:ascii="Palatino Linotype" w:eastAsia="Arial" w:hAnsi="Palatino Linotype" w:cs="Arial"/>
          <w:i/>
        </w:rPr>
        <w:t xml:space="preserve">ón </w:t>
      </w:r>
      <w:r w:rsidRPr="004A72F8">
        <w:rPr>
          <w:rFonts w:ascii="Palatino Linotype" w:eastAsia="Arial" w:hAnsi="Palatino Linotype" w:cs="Arial"/>
          <w:i/>
          <w:spacing w:val="-1"/>
        </w:rPr>
        <w:t>P</w:t>
      </w:r>
      <w:r w:rsidRPr="004A72F8">
        <w:rPr>
          <w:rFonts w:ascii="Palatino Linotype" w:eastAsia="Arial" w:hAnsi="Palatino Linotype" w:cs="Arial"/>
          <w:i/>
        </w:rPr>
        <w:t>ú</w:t>
      </w:r>
      <w:r w:rsidRPr="004A72F8">
        <w:rPr>
          <w:rFonts w:ascii="Palatino Linotype" w:eastAsia="Arial" w:hAnsi="Palatino Linotype" w:cs="Arial"/>
          <w:i/>
          <w:spacing w:val="-1"/>
        </w:rPr>
        <w:t>bli</w:t>
      </w:r>
      <w:r w:rsidRPr="004A72F8">
        <w:rPr>
          <w:rFonts w:ascii="Palatino Linotype" w:eastAsia="Arial" w:hAnsi="Palatino Linotype" w:cs="Arial"/>
          <w:i/>
        </w:rPr>
        <w:t>ca</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G</w:t>
      </w:r>
      <w:r w:rsidRPr="004A72F8">
        <w:rPr>
          <w:rFonts w:ascii="Palatino Linotype" w:eastAsia="Arial" w:hAnsi="Palatino Linotype" w:cs="Arial"/>
          <w:i/>
        </w:rPr>
        <w:t>u</w:t>
      </w:r>
      <w:r w:rsidRPr="004A72F8">
        <w:rPr>
          <w:rFonts w:ascii="Palatino Linotype" w:eastAsia="Arial" w:hAnsi="Palatino Linotype" w:cs="Arial"/>
          <w:i/>
          <w:spacing w:val="-1"/>
        </w:rPr>
        <w:t>b</w:t>
      </w:r>
      <w:r w:rsidRPr="004A72F8">
        <w:rPr>
          <w:rFonts w:ascii="Palatino Linotype" w:eastAsia="Arial" w:hAnsi="Palatino Linotype" w:cs="Arial"/>
          <w:i/>
        </w:rPr>
        <w:t>ern</w:t>
      </w:r>
      <w:r w:rsidRPr="004A72F8">
        <w:rPr>
          <w:rFonts w:ascii="Palatino Linotype" w:eastAsia="Arial" w:hAnsi="Palatino Linotype" w:cs="Arial"/>
          <w:i/>
          <w:spacing w:val="-3"/>
        </w:rPr>
        <w:t>a</w:t>
      </w:r>
      <w:r w:rsidRPr="004A72F8">
        <w:rPr>
          <w:rFonts w:ascii="Palatino Linotype" w:eastAsia="Arial" w:hAnsi="Palatino Linotype" w:cs="Arial"/>
          <w:i/>
          <w:spacing w:val="1"/>
        </w:rPr>
        <w:t>m</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rPr>
        <w:t>al</w:t>
      </w:r>
      <w:r w:rsidRPr="004A72F8">
        <w:rPr>
          <w:rFonts w:ascii="Palatino Linotype" w:eastAsia="Arial" w:hAnsi="Palatino Linotype" w:cs="Arial"/>
          <w:i/>
          <w:spacing w:val="-2"/>
        </w:rPr>
        <w:t xml:space="preserve"> </w:t>
      </w:r>
      <w:r w:rsidRPr="004A72F8">
        <w:rPr>
          <w:rFonts w:ascii="Palatino Linotype" w:eastAsia="Arial" w:hAnsi="Palatino Linotype" w:cs="Arial"/>
          <w:i/>
        </w:rPr>
        <w:t>el</w:t>
      </w:r>
      <w:r w:rsidRPr="004A72F8">
        <w:rPr>
          <w:rFonts w:ascii="Palatino Linotype" w:eastAsia="Arial" w:hAnsi="Palatino Linotype" w:cs="Arial"/>
          <w:i/>
          <w:spacing w:val="2"/>
        </w:rPr>
        <w:t xml:space="preserve"> </w:t>
      </w:r>
      <w:r w:rsidRPr="004A72F8">
        <w:rPr>
          <w:rFonts w:ascii="Palatino Linotype" w:eastAsia="Arial" w:hAnsi="Palatino Linotype" w:cs="Arial"/>
          <w:i/>
        </w:rPr>
        <w:t>n</w:t>
      </w:r>
      <w:r w:rsidRPr="004A72F8">
        <w:rPr>
          <w:rFonts w:ascii="Palatino Linotype" w:eastAsia="Arial" w:hAnsi="Palatino Linotype" w:cs="Arial"/>
          <w:i/>
          <w:spacing w:val="-1"/>
        </w:rPr>
        <w:t>o</w:t>
      </w:r>
      <w:r w:rsidRPr="004A72F8">
        <w:rPr>
          <w:rFonts w:ascii="Palatino Linotype" w:eastAsia="Arial" w:hAnsi="Palatino Linotype" w:cs="Arial"/>
          <w:i/>
          <w:spacing w:val="1"/>
        </w:rPr>
        <w:t>m</w:t>
      </w:r>
      <w:r w:rsidRPr="004A72F8">
        <w:rPr>
          <w:rFonts w:ascii="Palatino Linotype" w:eastAsia="Arial" w:hAnsi="Palatino Linotype" w:cs="Arial"/>
          <w:i/>
        </w:rPr>
        <w:t>bre</w:t>
      </w:r>
      <w:r w:rsidRPr="004A72F8">
        <w:rPr>
          <w:rFonts w:ascii="Palatino Linotype" w:eastAsia="Arial" w:hAnsi="Palatino Linotype" w:cs="Arial"/>
          <w:i/>
          <w:spacing w:val="1"/>
        </w:rPr>
        <w:t xml:space="preserve"> </w:t>
      </w:r>
      <w:r w:rsidRPr="004A72F8">
        <w:rPr>
          <w:rFonts w:ascii="Palatino Linotype" w:eastAsia="Arial" w:hAnsi="Palatino Linotype" w:cs="Arial"/>
          <w:i/>
        </w:rPr>
        <w:t xml:space="preserve">de </w:t>
      </w:r>
      <w:r w:rsidRPr="004A72F8">
        <w:rPr>
          <w:rFonts w:ascii="Palatino Linotype" w:eastAsia="Arial" w:hAnsi="Palatino Linotype" w:cs="Arial"/>
          <w:i/>
          <w:spacing w:val="-1"/>
        </w:rPr>
        <w:t>l</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1"/>
        </w:rPr>
        <w:t>r</w:t>
      </w:r>
      <w:r w:rsidRPr="004A72F8">
        <w:rPr>
          <w:rFonts w:ascii="Palatino Linotype" w:eastAsia="Arial" w:hAnsi="Palatino Linotype" w:cs="Arial"/>
          <w:i/>
          <w:spacing w:val="-2"/>
        </w:rPr>
        <w:t>v</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o</w:t>
      </w:r>
      <w:r w:rsidRPr="004A72F8">
        <w:rPr>
          <w:rFonts w:ascii="Palatino Linotype" w:eastAsia="Arial" w:hAnsi="Palatino Linotype" w:cs="Arial"/>
          <w:i/>
          <w:spacing w:val="1"/>
        </w:rPr>
        <w:t>r</w:t>
      </w:r>
      <w:r w:rsidRPr="004A72F8">
        <w:rPr>
          <w:rFonts w:ascii="Palatino Linotype" w:eastAsia="Arial" w:hAnsi="Palatino Linotype" w:cs="Arial"/>
          <w:i/>
        </w:rPr>
        <w:t>es</w:t>
      </w:r>
      <w:r w:rsidRPr="004A72F8">
        <w:rPr>
          <w:rFonts w:ascii="Palatino Linotype" w:eastAsia="Arial" w:hAnsi="Palatino Linotype" w:cs="Arial"/>
          <w:i/>
          <w:spacing w:val="3"/>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li</w:t>
      </w:r>
      <w:r w:rsidRPr="004A72F8">
        <w:rPr>
          <w:rFonts w:ascii="Palatino Linotype" w:eastAsia="Arial" w:hAnsi="Palatino Linotype" w:cs="Arial"/>
          <w:i/>
        </w:rPr>
        <w:t>cos</w:t>
      </w:r>
      <w:r w:rsidRPr="004A72F8">
        <w:rPr>
          <w:rFonts w:ascii="Palatino Linotype" w:eastAsia="Arial" w:hAnsi="Palatino Linotype" w:cs="Arial"/>
          <w:i/>
          <w:spacing w:val="1"/>
        </w:rPr>
        <w:t xml:space="preserve"> </w:t>
      </w:r>
      <w:r w:rsidRPr="004A72F8">
        <w:rPr>
          <w:rFonts w:ascii="Palatino Linotype" w:eastAsia="Arial" w:hAnsi="Palatino Linotype" w:cs="Arial"/>
          <w:i/>
        </w:rPr>
        <w:t>es</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i</w:t>
      </w:r>
      <w:r w:rsidRPr="004A72F8">
        <w:rPr>
          <w:rFonts w:ascii="Palatino Linotype" w:eastAsia="Arial" w:hAnsi="Palatino Linotype" w:cs="Arial"/>
          <w:i/>
          <w:spacing w:val="-3"/>
        </w:rPr>
        <w:t>n</w:t>
      </w:r>
      <w:r w:rsidRPr="004A72F8">
        <w:rPr>
          <w:rFonts w:ascii="Palatino Linotype" w:eastAsia="Arial" w:hAnsi="Palatino Linotype" w:cs="Arial"/>
          <w:i/>
          <w:spacing w:val="1"/>
        </w:rPr>
        <w:t>f</w:t>
      </w:r>
      <w:r w:rsidRPr="004A72F8">
        <w:rPr>
          <w:rFonts w:ascii="Palatino Linotype" w:eastAsia="Arial" w:hAnsi="Palatino Linotype" w:cs="Arial"/>
          <w:i/>
        </w:rPr>
        <w:t>o</w:t>
      </w:r>
      <w:r w:rsidRPr="004A72F8">
        <w:rPr>
          <w:rFonts w:ascii="Palatino Linotype" w:eastAsia="Arial" w:hAnsi="Palatino Linotype" w:cs="Arial"/>
          <w:i/>
          <w:spacing w:val="-2"/>
        </w:rPr>
        <w:t>r</w:t>
      </w:r>
      <w:r w:rsidRPr="004A72F8">
        <w:rPr>
          <w:rFonts w:ascii="Palatino Linotype" w:eastAsia="Arial" w:hAnsi="Palatino Linotype" w:cs="Arial"/>
          <w:i/>
          <w:spacing w:val="1"/>
        </w:rPr>
        <w:t>m</w:t>
      </w:r>
      <w:r w:rsidRPr="004A72F8">
        <w:rPr>
          <w:rFonts w:ascii="Palatino Linotype" w:eastAsia="Arial" w:hAnsi="Palatino Linotype" w:cs="Arial"/>
          <w:i/>
        </w:rPr>
        <w:t>ac</w:t>
      </w:r>
      <w:r w:rsidRPr="004A72F8">
        <w:rPr>
          <w:rFonts w:ascii="Palatino Linotype" w:eastAsia="Arial" w:hAnsi="Palatino Linotype" w:cs="Arial"/>
          <w:i/>
          <w:spacing w:val="-4"/>
        </w:rPr>
        <w:t>i</w:t>
      </w:r>
      <w:r w:rsidRPr="004A72F8">
        <w:rPr>
          <w:rFonts w:ascii="Palatino Linotype" w:eastAsia="Arial" w:hAnsi="Palatino Linotype" w:cs="Arial"/>
          <w:i/>
        </w:rPr>
        <w:t>ón</w:t>
      </w:r>
      <w:r w:rsidRPr="004A72F8">
        <w:rPr>
          <w:rFonts w:ascii="Palatino Linotype" w:eastAsia="Arial" w:hAnsi="Palatino Linotype" w:cs="Arial"/>
          <w:i/>
          <w:spacing w:val="3"/>
        </w:rPr>
        <w:t xml:space="preserve"> </w:t>
      </w:r>
      <w:r w:rsidRPr="004A72F8">
        <w:rPr>
          <w:rFonts w:ascii="Palatino Linotype" w:eastAsia="Arial" w:hAnsi="Palatino Linotype" w:cs="Arial"/>
          <w:i/>
        </w:rPr>
        <w:t>de</w:t>
      </w:r>
      <w:r w:rsidRPr="004A72F8">
        <w:rPr>
          <w:rFonts w:ascii="Palatino Linotype" w:eastAsia="Arial" w:hAnsi="Palatino Linotype" w:cs="Arial"/>
          <w:i/>
          <w:spacing w:val="3"/>
        </w:rPr>
        <w:t xml:space="preserve"> </w:t>
      </w:r>
      <w:r w:rsidRPr="004A72F8">
        <w:rPr>
          <w:rFonts w:ascii="Palatino Linotype" w:eastAsia="Arial" w:hAnsi="Palatino Linotype" w:cs="Arial"/>
          <w:i/>
        </w:rPr>
        <w:t>n</w:t>
      </w:r>
      <w:r w:rsidRPr="004A72F8">
        <w:rPr>
          <w:rFonts w:ascii="Palatino Linotype" w:eastAsia="Arial" w:hAnsi="Palatino Linotype" w:cs="Arial"/>
          <w:i/>
          <w:spacing w:val="-3"/>
        </w:rPr>
        <w:t>a</w:t>
      </w:r>
      <w:r w:rsidRPr="004A72F8">
        <w:rPr>
          <w:rFonts w:ascii="Palatino Linotype" w:eastAsia="Arial" w:hAnsi="Palatino Linotype" w:cs="Arial"/>
          <w:i/>
          <w:spacing w:val="1"/>
        </w:rPr>
        <w:t>t</w:t>
      </w:r>
      <w:r w:rsidRPr="004A72F8">
        <w:rPr>
          <w:rFonts w:ascii="Palatino Linotype" w:eastAsia="Arial" w:hAnsi="Palatino Linotype" w:cs="Arial"/>
          <w:i/>
        </w:rPr>
        <w:t>ura</w:t>
      </w:r>
      <w:r w:rsidRPr="004A72F8">
        <w:rPr>
          <w:rFonts w:ascii="Palatino Linotype" w:eastAsia="Arial" w:hAnsi="Palatino Linotype" w:cs="Arial"/>
          <w:i/>
          <w:spacing w:val="-1"/>
        </w:rPr>
        <w:t>l</w:t>
      </w:r>
      <w:r w:rsidRPr="004A72F8">
        <w:rPr>
          <w:rFonts w:ascii="Palatino Linotype" w:eastAsia="Arial" w:hAnsi="Palatino Linotype" w:cs="Arial"/>
          <w:i/>
        </w:rPr>
        <w:t>e</w:t>
      </w:r>
      <w:r w:rsidRPr="004A72F8">
        <w:rPr>
          <w:rFonts w:ascii="Palatino Linotype" w:eastAsia="Arial" w:hAnsi="Palatino Linotype" w:cs="Arial"/>
          <w:i/>
          <w:spacing w:val="-3"/>
        </w:rPr>
        <w:t>z</w:t>
      </w:r>
      <w:r w:rsidRPr="004A72F8">
        <w:rPr>
          <w:rFonts w:ascii="Palatino Linotype" w:eastAsia="Arial" w:hAnsi="Palatino Linotype" w:cs="Arial"/>
          <w:i/>
        </w:rPr>
        <w:t>a 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li</w:t>
      </w:r>
      <w:r w:rsidRPr="004A72F8">
        <w:rPr>
          <w:rFonts w:ascii="Palatino Linotype" w:eastAsia="Arial" w:hAnsi="Palatino Linotype" w:cs="Arial"/>
          <w:i/>
        </w:rPr>
        <w:t>ca.</w:t>
      </w:r>
      <w:r w:rsidRPr="004A72F8">
        <w:rPr>
          <w:rFonts w:ascii="Palatino Linotype" w:eastAsia="Arial" w:hAnsi="Palatino Linotype" w:cs="Arial"/>
          <w:i/>
          <w:spacing w:val="7"/>
        </w:rPr>
        <w:t xml:space="preserve"> </w:t>
      </w:r>
      <w:r w:rsidRPr="004A72F8">
        <w:rPr>
          <w:rFonts w:ascii="Palatino Linotype" w:eastAsia="Arial" w:hAnsi="Palatino Linotype" w:cs="Arial"/>
          <w:i/>
          <w:spacing w:val="-1"/>
        </w:rPr>
        <w:t>N</w:t>
      </w:r>
      <w:r w:rsidRPr="004A72F8">
        <w:rPr>
          <w:rFonts w:ascii="Palatino Linotype" w:eastAsia="Arial" w:hAnsi="Palatino Linotype" w:cs="Arial"/>
          <w:i/>
        </w:rPr>
        <w:t>o</w:t>
      </w:r>
      <w:r w:rsidRPr="004A72F8">
        <w:rPr>
          <w:rFonts w:ascii="Palatino Linotype" w:eastAsia="Arial" w:hAnsi="Palatino Linotype" w:cs="Arial"/>
          <w:i/>
          <w:spacing w:val="3"/>
        </w:rPr>
        <w:t xml:space="preserve"> </w:t>
      </w:r>
      <w:r w:rsidRPr="004A72F8">
        <w:rPr>
          <w:rFonts w:ascii="Palatino Linotype" w:eastAsia="Arial" w:hAnsi="Palatino Linotype" w:cs="Arial"/>
          <w:i/>
        </w:rPr>
        <w:t>o</w:t>
      </w:r>
      <w:r w:rsidRPr="004A72F8">
        <w:rPr>
          <w:rFonts w:ascii="Palatino Linotype" w:eastAsia="Arial" w:hAnsi="Palatino Linotype" w:cs="Arial"/>
          <w:i/>
          <w:spacing w:val="-1"/>
        </w:rPr>
        <w:t>b</w:t>
      </w:r>
      <w:r w:rsidRPr="004A72F8">
        <w:rPr>
          <w:rFonts w:ascii="Palatino Linotype" w:eastAsia="Arial" w:hAnsi="Palatino Linotype" w:cs="Arial"/>
          <w:i/>
          <w:spacing w:val="-2"/>
        </w:rPr>
        <w:t>s</w:t>
      </w:r>
      <w:r w:rsidRPr="004A72F8">
        <w:rPr>
          <w:rFonts w:ascii="Palatino Linotype" w:eastAsia="Arial" w:hAnsi="Palatino Linotype" w:cs="Arial"/>
          <w:i/>
          <w:spacing w:val="1"/>
        </w:rPr>
        <w:t>t</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rPr>
        <w:t>e</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o</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3"/>
        </w:rPr>
        <w:t>a</w:t>
      </w:r>
      <w:r w:rsidRPr="004A72F8">
        <w:rPr>
          <w:rFonts w:ascii="Palatino Linotype" w:eastAsia="Arial" w:hAnsi="Palatino Linotype" w:cs="Arial"/>
          <w:i/>
        </w:rPr>
        <w:t>nte</w:t>
      </w:r>
      <w:r w:rsidRPr="004A72F8">
        <w:rPr>
          <w:rFonts w:ascii="Palatino Linotype" w:eastAsia="Arial" w:hAnsi="Palatino Linotype" w:cs="Arial"/>
          <w:i/>
          <w:spacing w:val="1"/>
        </w:rPr>
        <w:t>r</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2"/>
        </w:rPr>
        <w:t>r</w:t>
      </w:r>
      <w:r w:rsidRPr="004A72F8">
        <w:rPr>
          <w:rFonts w:ascii="Palatino Linotype" w:eastAsia="Arial" w:hAnsi="Palatino Linotype" w:cs="Arial"/>
          <w:i/>
        </w:rPr>
        <w:t>,</w:t>
      </w:r>
      <w:r w:rsidRPr="004A72F8">
        <w:rPr>
          <w:rFonts w:ascii="Palatino Linotype" w:eastAsia="Arial" w:hAnsi="Palatino Linotype" w:cs="Arial"/>
          <w:i/>
          <w:spacing w:val="5"/>
        </w:rPr>
        <w:t xml:space="preserve"> </w:t>
      </w:r>
      <w:r w:rsidRPr="004A72F8">
        <w:rPr>
          <w:rFonts w:ascii="Palatino Linotype" w:eastAsia="Arial" w:hAnsi="Palatino Linotype" w:cs="Arial"/>
          <w:i/>
        </w:rPr>
        <w:t>el</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m</w:t>
      </w:r>
      <w:r w:rsidRPr="004A72F8">
        <w:rPr>
          <w:rFonts w:ascii="Palatino Linotype" w:eastAsia="Arial" w:hAnsi="Palatino Linotype" w:cs="Arial"/>
          <w:i/>
          <w:spacing w:val="-1"/>
        </w:rPr>
        <w:t>i</w:t>
      </w:r>
      <w:r w:rsidRPr="004A72F8">
        <w:rPr>
          <w:rFonts w:ascii="Palatino Linotype" w:eastAsia="Arial" w:hAnsi="Palatino Linotype" w:cs="Arial"/>
          <w:i/>
        </w:rPr>
        <w:t>s</w:t>
      </w:r>
      <w:r w:rsidRPr="004A72F8">
        <w:rPr>
          <w:rFonts w:ascii="Palatino Linotype" w:eastAsia="Arial" w:hAnsi="Palatino Linotype" w:cs="Arial"/>
          <w:i/>
          <w:spacing w:val="1"/>
        </w:rPr>
        <w:t>m</w:t>
      </w:r>
      <w:r w:rsidRPr="004A72F8">
        <w:rPr>
          <w:rFonts w:ascii="Palatino Linotype" w:eastAsia="Arial" w:hAnsi="Palatino Linotype" w:cs="Arial"/>
          <w:i/>
        </w:rPr>
        <w:t>o</w:t>
      </w:r>
      <w:r w:rsidRPr="004A72F8">
        <w:rPr>
          <w:rFonts w:ascii="Palatino Linotype" w:eastAsia="Arial" w:hAnsi="Palatino Linotype" w:cs="Arial"/>
          <w:i/>
          <w:spacing w:val="1"/>
        </w:rPr>
        <w:t xml:space="preserve"> </w:t>
      </w:r>
      <w:r w:rsidRPr="004A72F8">
        <w:rPr>
          <w:rFonts w:ascii="Palatino Linotype" w:eastAsia="Arial" w:hAnsi="Palatino Linotype" w:cs="Arial"/>
          <w:i/>
        </w:rPr>
        <w:t>prece</w:t>
      </w:r>
      <w:r w:rsidRPr="004A72F8">
        <w:rPr>
          <w:rFonts w:ascii="Palatino Linotype" w:eastAsia="Arial" w:hAnsi="Palatino Linotype" w:cs="Arial"/>
          <w:i/>
          <w:spacing w:val="-3"/>
        </w:rPr>
        <w:t>p</w:t>
      </w:r>
      <w:r w:rsidRPr="004A72F8">
        <w:rPr>
          <w:rFonts w:ascii="Palatino Linotype" w:eastAsia="Arial" w:hAnsi="Palatino Linotype" w:cs="Arial"/>
          <w:i/>
          <w:spacing w:val="-1"/>
        </w:rPr>
        <w:t>t</w:t>
      </w:r>
      <w:r w:rsidRPr="004A72F8">
        <w:rPr>
          <w:rFonts w:ascii="Palatino Linotype" w:eastAsia="Arial" w:hAnsi="Palatino Linotype" w:cs="Arial"/>
          <w:i/>
        </w:rPr>
        <w:t>o</w:t>
      </w:r>
      <w:r w:rsidRPr="004A72F8">
        <w:rPr>
          <w:rFonts w:ascii="Palatino Linotype" w:eastAsia="Arial" w:hAnsi="Palatino Linotype" w:cs="Arial"/>
          <w:i/>
          <w:spacing w:val="6"/>
        </w:rPr>
        <w:t xml:space="preserve"> </w:t>
      </w:r>
      <w:r w:rsidRPr="004A72F8">
        <w:rPr>
          <w:rFonts w:ascii="Palatino Linotype" w:eastAsia="Arial" w:hAnsi="Palatino Linotype" w:cs="Arial"/>
          <w:i/>
        </w:rPr>
        <w:t>e</w:t>
      </w:r>
      <w:r w:rsidRPr="004A72F8">
        <w:rPr>
          <w:rFonts w:ascii="Palatino Linotype" w:eastAsia="Arial" w:hAnsi="Palatino Linotype" w:cs="Arial"/>
          <w:i/>
          <w:spacing w:val="-3"/>
        </w:rPr>
        <w:t>s</w:t>
      </w:r>
      <w:r w:rsidRPr="004A72F8">
        <w:rPr>
          <w:rFonts w:ascii="Palatino Linotype" w:eastAsia="Arial" w:hAnsi="Palatino Linotype" w:cs="Arial"/>
          <w:i/>
          <w:spacing w:val="1"/>
        </w:rPr>
        <w:t>t</w:t>
      </w:r>
      <w:r w:rsidRPr="004A72F8">
        <w:rPr>
          <w:rFonts w:ascii="Palatino Linotype" w:eastAsia="Arial" w:hAnsi="Palatino Linotype" w:cs="Arial"/>
          <w:i/>
        </w:rPr>
        <w:t>a</w:t>
      </w:r>
      <w:r w:rsidRPr="004A72F8">
        <w:rPr>
          <w:rFonts w:ascii="Palatino Linotype" w:eastAsia="Arial" w:hAnsi="Palatino Linotype" w:cs="Arial"/>
          <w:i/>
          <w:spacing w:val="-1"/>
        </w:rPr>
        <w:t>bl</w:t>
      </w:r>
      <w:r w:rsidRPr="004A72F8">
        <w:rPr>
          <w:rFonts w:ascii="Palatino Linotype" w:eastAsia="Arial" w:hAnsi="Palatino Linotype" w:cs="Arial"/>
          <w:i/>
        </w:rPr>
        <w:t>ece</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6"/>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o</w:t>
      </w:r>
      <w:r w:rsidRPr="004A72F8">
        <w:rPr>
          <w:rFonts w:ascii="Palatino Linotype" w:eastAsia="Arial" w:hAnsi="Palatino Linotype" w:cs="Arial"/>
          <w:i/>
        </w:rPr>
        <w:t>s</w:t>
      </w:r>
      <w:r w:rsidRPr="004A72F8">
        <w:rPr>
          <w:rFonts w:ascii="Palatino Linotype" w:eastAsia="Arial" w:hAnsi="Palatino Linotype" w:cs="Arial"/>
          <w:i/>
          <w:spacing w:val="-1"/>
        </w:rPr>
        <w:t>i</w:t>
      </w:r>
      <w:r w:rsidRPr="004A72F8">
        <w:rPr>
          <w:rFonts w:ascii="Palatino Linotype" w:eastAsia="Arial" w:hAnsi="Palatino Linotype" w:cs="Arial"/>
          <w:i/>
        </w:rPr>
        <w:t>b</w:t>
      </w:r>
      <w:r w:rsidRPr="004A72F8">
        <w:rPr>
          <w:rFonts w:ascii="Palatino Linotype" w:eastAsia="Arial" w:hAnsi="Palatino Linotype" w:cs="Arial"/>
          <w:i/>
          <w:spacing w:val="-1"/>
        </w:rPr>
        <w:t>ili</w:t>
      </w:r>
      <w:r w:rsidRPr="004A72F8">
        <w:rPr>
          <w:rFonts w:ascii="Palatino Linotype" w:eastAsia="Arial" w:hAnsi="Palatino Linotype" w:cs="Arial"/>
          <w:i/>
        </w:rPr>
        <w:t>d</w:t>
      </w:r>
      <w:r w:rsidRPr="004A72F8">
        <w:rPr>
          <w:rFonts w:ascii="Palatino Linotype" w:eastAsia="Arial" w:hAnsi="Palatino Linotype" w:cs="Arial"/>
          <w:i/>
          <w:spacing w:val="-1"/>
        </w:rPr>
        <w:t>a</w:t>
      </w:r>
      <w:r w:rsidRPr="004A72F8">
        <w:rPr>
          <w:rFonts w:ascii="Palatino Linotype" w:eastAsia="Arial" w:hAnsi="Palatino Linotype" w:cs="Arial"/>
          <w:i/>
        </w:rPr>
        <w:t>d</w:t>
      </w:r>
      <w:r w:rsidRPr="004A72F8">
        <w:rPr>
          <w:rFonts w:ascii="Palatino Linotype" w:eastAsia="Arial" w:hAnsi="Palatino Linotype" w:cs="Arial"/>
          <w:i/>
          <w:spacing w:val="6"/>
        </w:rPr>
        <w:t xml:space="preserve"> </w:t>
      </w:r>
      <w:r w:rsidRPr="004A72F8">
        <w:rPr>
          <w:rFonts w:ascii="Palatino Linotype" w:eastAsia="Arial" w:hAnsi="Palatino Linotype" w:cs="Arial"/>
          <w:i/>
        </w:rPr>
        <w:t xml:space="preserve">de </w:t>
      </w:r>
      <w:r w:rsidRPr="004A72F8">
        <w:rPr>
          <w:rFonts w:ascii="Palatino Linotype" w:eastAsia="Arial" w:hAnsi="Palatino Linotype" w:cs="Arial"/>
          <w:i/>
          <w:spacing w:val="2"/>
        </w:rPr>
        <w:t>q</w:t>
      </w:r>
      <w:r w:rsidRPr="004A72F8">
        <w:rPr>
          <w:rFonts w:ascii="Palatino Linotype" w:eastAsia="Arial" w:hAnsi="Palatino Linotype" w:cs="Arial"/>
          <w:i/>
        </w:rPr>
        <w:t>ue</w:t>
      </w:r>
      <w:r w:rsidRPr="004A72F8">
        <w:rPr>
          <w:rFonts w:ascii="Palatino Linotype" w:eastAsia="Arial" w:hAnsi="Palatino Linotype" w:cs="Arial"/>
          <w:i/>
          <w:spacing w:val="3"/>
        </w:rPr>
        <w:t xml:space="preserve"> </w:t>
      </w:r>
      <w:r w:rsidRPr="004A72F8">
        <w:rPr>
          <w:rFonts w:ascii="Palatino Linotype" w:eastAsia="Arial" w:hAnsi="Palatino Linotype" w:cs="Arial"/>
          <w:i/>
        </w:rPr>
        <w:t>e</w:t>
      </w:r>
      <w:r w:rsidRPr="004A72F8">
        <w:rPr>
          <w:rFonts w:ascii="Palatino Linotype" w:eastAsia="Arial" w:hAnsi="Palatino Linotype" w:cs="Arial"/>
          <w:i/>
          <w:spacing w:val="-3"/>
        </w:rPr>
        <w:t>x</w:t>
      </w:r>
      <w:r w:rsidRPr="004A72F8">
        <w:rPr>
          <w:rFonts w:ascii="Palatino Linotype" w:eastAsia="Arial" w:hAnsi="Palatino Linotype" w:cs="Arial"/>
          <w:i/>
          <w:spacing w:val="-1"/>
        </w:rPr>
        <w:t>i</w:t>
      </w:r>
      <w:r w:rsidRPr="004A72F8">
        <w:rPr>
          <w:rFonts w:ascii="Palatino Linotype" w:eastAsia="Arial" w:hAnsi="Palatino Linotype" w:cs="Arial"/>
          <w:i/>
        </w:rPr>
        <w:t>s</w:t>
      </w:r>
      <w:r w:rsidRPr="004A72F8">
        <w:rPr>
          <w:rFonts w:ascii="Palatino Linotype" w:eastAsia="Arial" w:hAnsi="Palatino Linotype" w:cs="Arial"/>
          <w:i/>
          <w:spacing w:val="1"/>
        </w:rPr>
        <w:t>t</w:t>
      </w:r>
      <w:r w:rsidRPr="004A72F8">
        <w:rPr>
          <w:rFonts w:ascii="Palatino Linotype" w:eastAsia="Arial" w:hAnsi="Palatino Linotype" w:cs="Arial"/>
          <w:i/>
        </w:rPr>
        <w:t>an e</w:t>
      </w:r>
      <w:r w:rsidRPr="004A72F8">
        <w:rPr>
          <w:rFonts w:ascii="Palatino Linotype" w:eastAsia="Arial" w:hAnsi="Palatino Linotype" w:cs="Arial"/>
          <w:i/>
          <w:spacing w:val="-3"/>
        </w:rPr>
        <w:t>x</w:t>
      </w:r>
      <w:r w:rsidRPr="004A72F8">
        <w:rPr>
          <w:rFonts w:ascii="Palatino Linotype" w:eastAsia="Arial" w:hAnsi="Palatino Linotype" w:cs="Arial"/>
          <w:i/>
        </w:rPr>
        <w:t>ce</w:t>
      </w:r>
      <w:r w:rsidRPr="004A72F8">
        <w:rPr>
          <w:rFonts w:ascii="Palatino Linotype" w:eastAsia="Arial" w:hAnsi="Palatino Linotype" w:cs="Arial"/>
          <w:i/>
          <w:spacing w:val="-1"/>
        </w:rPr>
        <w:t>p</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es</w:t>
      </w:r>
      <w:r w:rsidRPr="004A72F8">
        <w:rPr>
          <w:rFonts w:ascii="Palatino Linotype" w:eastAsia="Arial" w:hAnsi="Palatino Linotype" w:cs="Arial"/>
          <w:i/>
          <w:spacing w:val="20"/>
        </w:rPr>
        <w:t xml:space="preserve"> </w:t>
      </w:r>
      <w:r w:rsidRPr="004A72F8">
        <w:rPr>
          <w:rFonts w:ascii="Palatino Linotype" w:eastAsia="Arial" w:hAnsi="Palatino Linotype" w:cs="Arial"/>
          <w:i/>
        </w:rPr>
        <w:t>a</w:t>
      </w:r>
      <w:r w:rsidRPr="004A72F8">
        <w:rPr>
          <w:rFonts w:ascii="Palatino Linotype" w:eastAsia="Arial" w:hAnsi="Palatino Linotype" w:cs="Arial"/>
          <w:i/>
          <w:spacing w:val="20"/>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as</w:t>
      </w:r>
      <w:r w:rsidRPr="004A72F8">
        <w:rPr>
          <w:rFonts w:ascii="Palatino Linotype" w:eastAsia="Arial" w:hAnsi="Palatino Linotype" w:cs="Arial"/>
          <w:i/>
          <w:spacing w:val="18"/>
        </w:rPr>
        <w:t xml:space="preserve"> </w:t>
      </w:r>
      <w:r w:rsidRPr="004A72F8">
        <w:rPr>
          <w:rFonts w:ascii="Palatino Linotype" w:eastAsia="Arial" w:hAnsi="Palatino Linotype" w:cs="Arial"/>
          <w:i/>
        </w:rPr>
        <w:t>o</w:t>
      </w:r>
      <w:r w:rsidRPr="004A72F8">
        <w:rPr>
          <w:rFonts w:ascii="Palatino Linotype" w:eastAsia="Arial" w:hAnsi="Palatino Linotype" w:cs="Arial"/>
          <w:i/>
          <w:spacing w:val="-1"/>
        </w:rPr>
        <w:t>bli</w:t>
      </w:r>
      <w:r w:rsidRPr="004A72F8">
        <w:rPr>
          <w:rFonts w:ascii="Palatino Linotype" w:eastAsia="Arial" w:hAnsi="Palatino Linotype" w:cs="Arial"/>
          <w:i/>
          <w:spacing w:val="2"/>
        </w:rPr>
        <w:t>g</w:t>
      </w:r>
      <w:r w:rsidRPr="004A72F8">
        <w:rPr>
          <w:rFonts w:ascii="Palatino Linotype" w:eastAsia="Arial" w:hAnsi="Palatino Linotype" w:cs="Arial"/>
          <w:i/>
          <w:spacing w:val="-3"/>
        </w:rPr>
        <w:t>a</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es</w:t>
      </w:r>
      <w:r w:rsidRPr="004A72F8">
        <w:rPr>
          <w:rFonts w:ascii="Palatino Linotype" w:eastAsia="Arial" w:hAnsi="Palatino Linotype" w:cs="Arial"/>
          <w:i/>
          <w:spacing w:val="20"/>
        </w:rPr>
        <w:t xml:space="preserve"> </w:t>
      </w:r>
      <w:r w:rsidRPr="004A72F8">
        <w:rPr>
          <w:rFonts w:ascii="Palatino Linotype" w:eastAsia="Arial" w:hAnsi="Palatino Linotype" w:cs="Arial"/>
          <w:i/>
        </w:rPr>
        <w:t>a</w:t>
      </w:r>
      <w:r w:rsidRPr="004A72F8">
        <w:rPr>
          <w:rFonts w:ascii="Palatino Linotype" w:eastAsia="Arial" w:hAnsi="Palatino Linotype" w:cs="Arial"/>
          <w:i/>
          <w:spacing w:val="-1"/>
        </w:rPr>
        <w:t>h</w:t>
      </w:r>
      <w:r w:rsidRPr="004A72F8">
        <w:rPr>
          <w:rFonts w:ascii="Palatino Linotype" w:eastAsia="Arial" w:hAnsi="Palatino Linotype" w:cs="Arial"/>
          <w:i/>
        </w:rPr>
        <w:t>í</w:t>
      </w:r>
      <w:r w:rsidRPr="004A72F8">
        <w:rPr>
          <w:rFonts w:ascii="Palatino Linotype" w:eastAsia="Arial" w:hAnsi="Palatino Linotype" w:cs="Arial"/>
          <w:i/>
          <w:spacing w:val="17"/>
        </w:rPr>
        <w:t xml:space="preserve"> </w:t>
      </w:r>
      <w:r w:rsidRPr="004A72F8">
        <w:rPr>
          <w:rFonts w:ascii="Palatino Linotype" w:eastAsia="Arial" w:hAnsi="Palatino Linotype" w:cs="Arial"/>
          <w:i/>
        </w:rPr>
        <w:t>estab</w:t>
      </w:r>
      <w:r w:rsidRPr="004A72F8">
        <w:rPr>
          <w:rFonts w:ascii="Palatino Linotype" w:eastAsia="Arial" w:hAnsi="Palatino Linotype" w:cs="Arial"/>
          <w:i/>
          <w:spacing w:val="-1"/>
        </w:rPr>
        <w:t>l</w:t>
      </w:r>
      <w:r w:rsidRPr="004A72F8">
        <w:rPr>
          <w:rFonts w:ascii="Palatino Linotype" w:eastAsia="Arial" w:hAnsi="Palatino Linotype" w:cs="Arial"/>
          <w:i/>
        </w:rPr>
        <w:t>ec</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a</w:t>
      </w:r>
      <w:r w:rsidRPr="004A72F8">
        <w:rPr>
          <w:rFonts w:ascii="Palatino Linotype" w:eastAsia="Arial" w:hAnsi="Palatino Linotype" w:cs="Arial"/>
          <w:i/>
        </w:rPr>
        <w:t>s</w:t>
      </w:r>
      <w:r w:rsidRPr="004A72F8">
        <w:rPr>
          <w:rFonts w:ascii="Palatino Linotype" w:eastAsia="Arial" w:hAnsi="Palatino Linotype" w:cs="Arial"/>
          <w:i/>
          <w:spacing w:val="16"/>
        </w:rPr>
        <w:t xml:space="preserve"> </w:t>
      </w:r>
      <w:r w:rsidRPr="004A72F8">
        <w:rPr>
          <w:rFonts w:ascii="Palatino Linotype" w:eastAsia="Arial" w:hAnsi="Palatino Linotype" w:cs="Arial"/>
          <w:i/>
        </w:rPr>
        <w:t>cu</w:t>
      </w:r>
      <w:r w:rsidRPr="004A72F8">
        <w:rPr>
          <w:rFonts w:ascii="Palatino Linotype" w:eastAsia="Arial" w:hAnsi="Palatino Linotype" w:cs="Arial"/>
          <w:i/>
          <w:spacing w:val="-1"/>
        </w:rPr>
        <w:t>a</w:t>
      </w:r>
      <w:r w:rsidRPr="004A72F8">
        <w:rPr>
          <w:rFonts w:ascii="Palatino Linotype" w:eastAsia="Arial" w:hAnsi="Palatino Linotype" w:cs="Arial"/>
          <w:i/>
        </w:rPr>
        <w:t>n</w:t>
      </w:r>
      <w:r w:rsidRPr="004A72F8">
        <w:rPr>
          <w:rFonts w:ascii="Palatino Linotype" w:eastAsia="Arial" w:hAnsi="Palatino Linotype" w:cs="Arial"/>
          <w:i/>
          <w:spacing w:val="-1"/>
        </w:rPr>
        <w:t>d</w:t>
      </w:r>
      <w:r w:rsidRPr="004A72F8">
        <w:rPr>
          <w:rFonts w:ascii="Palatino Linotype" w:eastAsia="Arial" w:hAnsi="Palatino Linotype" w:cs="Arial"/>
          <w:i/>
        </w:rPr>
        <w:t>o</w:t>
      </w:r>
      <w:r w:rsidRPr="004A72F8">
        <w:rPr>
          <w:rFonts w:ascii="Palatino Linotype" w:eastAsia="Arial" w:hAnsi="Palatino Linotype" w:cs="Arial"/>
          <w:i/>
          <w:spacing w:val="20"/>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18"/>
        </w:rPr>
        <w:t xml:space="preserve"> </w:t>
      </w:r>
      <w:r w:rsidRPr="004A72F8">
        <w:rPr>
          <w:rFonts w:ascii="Palatino Linotype" w:eastAsia="Arial" w:hAnsi="Palatino Linotype" w:cs="Arial"/>
          <w:i/>
          <w:spacing w:val="-1"/>
        </w:rPr>
        <w:t>i</w:t>
      </w:r>
      <w:r w:rsidRPr="004A72F8">
        <w:rPr>
          <w:rFonts w:ascii="Palatino Linotype" w:eastAsia="Arial" w:hAnsi="Palatino Linotype" w:cs="Arial"/>
          <w:i/>
          <w:spacing w:val="-3"/>
        </w:rPr>
        <w:t>n</w:t>
      </w:r>
      <w:r w:rsidRPr="004A72F8">
        <w:rPr>
          <w:rFonts w:ascii="Palatino Linotype" w:eastAsia="Arial" w:hAnsi="Palatino Linotype" w:cs="Arial"/>
          <w:i/>
          <w:spacing w:val="3"/>
        </w:rPr>
        <w:t>f</w:t>
      </w:r>
      <w:r w:rsidRPr="004A72F8">
        <w:rPr>
          <w:rFonts w:ascii="Palatino Linotype" w:eastAsia="Arial" w:hAnsi="Palatino Linotype" w:cs="Arial"/>
          <w:i/>
          <w:spacing w:val="-3"/>
        </w:rPr>
        <w:t>o</w:t>
      </w:r>
      <w:r w:rsidRPr="004A72F8">
        <w:rPr>
          <w:rFonts w:ascii="Palatino Linotype" w:eastAsia="Arial" w:hAnsi="Palatino Linotype" w:cs="Arial"/>
          <w:i/>
          <w:spacing w:val="1"/>
        </w:rPr>
        <w:t>rm</w:t>
      </w:r>
      <w:r w:rsidRPr="004A72F8">
        <w:rPr>
          <w:rFonts w:ascii="Palatino Linotype" w:eastAsia="Arial" w:hAnsi="Palatino Linotype" w:cs="Arial"/>
          <w:i/>
        </w:rPr>
        <w:t>ac</w:t>
      </w:r>
      <w:r w:rsidRPr="004A72F8">
        <w:rPr>
          <w:rFonts w:ascii="Palatino Linotype" w:eastAsia="Arial" w:hAnsi="Palatino Linotype" w:cs="Arial"/>
          <w:i/>
          <w:spacing w:val="-1"/>
        </w:rPr>
        <w:t>i</w:t>
      </w:r>
      <w:r w:rsidRPr="004A72F8">
        <w:rPr>
          <w:rFonts w:ascii="Palatino Linotype" w:eastAsia="Arial" w:hAnsi="Palatino Linotype" w:cs="Arial"/>
          <w:i/>
        </w:rPr>
        <w:t>ón</w:t>
      </w:r>
      <w:r w:rsidRPr="004A72F8">
        <w:rPr>
          <w:rFonts w:ascii="Palatino Linotype" w:eastAsia="Arial" w:hAnsi="Palatino Linotype" w:cs="Arial"/>
          <w:i/>
          <w:spacing w:val="17"/>
        </w:rPr>
        <w:t xml:space="preserve"> </w:t>
      </w:r>
      <w:r w:rsidRPr="004A72F8">
        <w:rPr>
          <w:rFonts w:ascii="Palatino Linotype" w:eastAsia="Arial" w:hAnsi="Palatino Linotype" w:cs="Arial"/>
          <w:i/>
          <w:spacing w:val="-3"/>
        </w:rPr>
        <w:t>a</w:t>
      </w:r>
      <w:r w:rsidRPr="004A72F8">
        <w:rPr>
          <w:rFonts w:ascii="Palatino Linotype" w:eastAsia="Arial" w:hAnsi="Palatino Linotype" w:cs="Arial"/>
          <w:i/>
        </w:rPr>
        <w:t>c</w:t>
      </w:r>
      <w:r w:rsidRPr="004A72F8">
        <w:rPr>
          <w:rFonts w:ascii="Palatino Linotype" w:eastAsia="Arial" w:hAnsi="Palatino Linotype" w:cs="Arial"/>
          <w:i/>
          <w:spacing w:val="1"/>
        </w:rPr>
        <w:t>t</w:t>
      </w:r>
      <w:r w:rsidRPr="004A72F8">
        <w:rPr>
          <w:rFonts w:ascii="Palatino Linotype" w:eastAsia="Arial" w:hAnsi="Palatino Linotype" w:cs="Arial"/>
          <w:i/>
        </w:rPr>
        <w:t>u</w:t>
      </w:r>
      <w:r w:rsidRPr="004A72F8">
        <w:rPr>
          <w:rFonts w:ascii="Palatino Linotype" w:eastAsia="Arial" w:hAnsi="Palatino Linotype" w:cs="Arial"/>
          <w:i/>
          <w:spacing w:val="-1"/>
        </w:rPr>
        <w:t>a</w:t>
      </w:r>
      <w:r w:rsidRPr="004A72F8">
        <w:rPr>
          <w:rFonts w:ascii="Palatino Linotype" w:eastAsia="Arial" w:hAnsi="Palatino Linotype" w:cs="Arial"/>
          <w:i/>
          <w:spacing w:val="4"/>
        </w:rPr>
        <w:t>l</w:t>
      </w:r>
      <w:r w:rsidRPr="004A72F8">
        <w:rPr>
          <w:rFonts w:ascii="Palatino Linotype" w:eastAsia="Arial" w:hAnsi="Palatino Linotype" w:cs="Arial"/>
          <w:i/>
          <w:spacing w:val="-1"/>
        </w:rPr>
        <w:t>i</w:t>
      </w:r>
      <w:r w:rsidRPr="004A72F8">
        <w:rPr>
          <w:rFonts w:ascii="Palatino Linotype" w:eastAsia="Arial" w:hAnsi="Palatino Linotype" w:cs="Arial"/>
          <w:i/>
        </w:rPr>
        <w:t>ce</w:t>
      </w:r>
      <w:r w:rsidRPr="004A72F8">
        <w:rPr>
          <w:rFonts w:ascii="Palatino Linotype" w:eastAsia="Arial" w:hAnsi="Palatino Linotype" w:cs="Arial"/>
          <w:i/>
          <w:spacing w:val="20"/>
        </w:rPr>
        <w:t xml:space="preserve"> </w:t>
      </w:r>
      <w:r w:rsidRPr="004A72F8">
        <w:rPr>
          <w:rFonts w:ascii="Palatino Linotype" w:eastAsia="Arial" w:hAnsi="Palatino Linotype" w:cs="Arial"/>
          <w:i/>
        </w:rPr>
        <w:t>a</w:t>
      </w:r>
      <w:r w:rsidRPr="004A72F8">
        <w:rPr>
          <w:rFonts w:ascii="Palatino Linotype" w:eastAsia="Arial" w:hAnsi="Palatino Linotype" w:cs="Arial"/>
          <w:i/>
          <w:spacing w:val="-4"/>
        </w:rPr>
        <w:t>l</w:t>
      </w:r>
      <w:r w:rsidRPr="004A72F8">
        <w:rPr>
          <w:rFonts w:ascii="Palatino Linotype" w:eastAsia="Arial" w:hAnsi="Palatino Linotype" w:cs="Arial"/>
          <w:i/>
          <w:spacing w:val="2"/>
        </w:rPr>
        <w:t>g</w:t>
      </w:r>
      <w:r w:rsidRPr="004A72F8">
        <w:rPr>
          <w:rFonts w:ascii="Palatino Linotype" w:eastAsia="Arial" w:hAnsi="Palatino Linotype" w:cs="Arial"/>
          <w:i/>
        </w:rPr>
        <w:t>u</w:t>
      </w:r>
      <w:r w:rsidRPr="004A72F8">
        <w:rPr>
          <w:rFonts w:ascii="Palatino Linotype" w:eastAsia="Arial" w:hAnsi="Palatino Linotype" w:cs="Arial"/>
          <w:i/>
          <w:spacing w:val="-1"/>
        </w:rPr>
        <w:t>n</w:t>
      </w:r>
      <w:r w:rsidRPr="004A72F8">
        <w:rPr>
          <w:rFonts w:ascii="Palatino Linotype" w:eastAsia="Arial" w:hAnsi="Palatino Linotype" w:cs="Arial"/>
          <w:i/>
          <w:spacing w:val="-3"/>
        </w:rPr>
        <w:t>o</w:t>
      </w:r>
      <w:r w:rsidRPr="004A72F8">
        <w:rPr>
          <w:rFonts w:ascii="Palatino Linotype" w:eastAsia="Arial" w:hAnsi="Palatino Linotype" w:cs="Arial"/>
          <w:i/>
        </w:rPr>
        <w:t>s de</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su</w:t>
      </w:r>
      <w:r w:rsidRPr="004A72F8">
        <w:rPr>
          <w:rFonts w:ascii="Palatino Linotype" w:eastAsia="Arial" w:hAnsi="Palatino Linotype" w:cs="Arial"/>
          <w:i/>
          <w:spacing w:val="-1"/>
        </w:rPr>
        <w:t>p</w:t>
      </w:r>
      <w:r w:rsidRPr="004A72F8">
        <w:rPr>
          <w:rFonts w:ascii="Palatino Linotype" w:eastAsia="Arial" w:hAnsi="Palatino Linotype" w:cs="Arial"/>
          <w:i/>
        </w:rPr>
        <w:t>u</w:t>
      </w:r>
      <w:r w:rsidRPr="004A72F8">
        <w:rPr>
          <w:rFonts w:ascii="Palatino Linotype" w:eastAsia="Arial" w:hAnsi="Palatino Linotype" w:cs="Arial"/>
          <w:i/>
          <w:spacing w:val="-1"/>
        </w:rPr>
        <w:t>e</w:t>
      </w:r>
      <w:r w:rsidRPr="004A72F8">
        <w:rPr>
          <w:rFonts w:ascii="Palatino Linotype" w:eastAsia="Arial" w:hAnsi="Palatino Linotype" w:cs="Arial"/>
          <w:i/>
        </w:rPr>
        <w:t>s</w:t>
      </w:r>
      <w:r w:rsidRPr="004A72F8">
        <w:rPr>
          <w:rFonts w:ascii="Palatino Linotype" w:eastAsia="Arial" w:hAnsi="Palatino Linotype" w:cs="Arial"/>
          <w:i/>
          <w:spacing w:val="1"/>
        </w:rPr>
        <w:t>t</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 xml:space="preserve">de </w:t>
      </w:r>
      <w:r w:rsidRPr="004A72F8">
        <w:rPr>
          <w:rFonts w:ascii="Palatino Linotype" w:eastAsia="Arial" w:hAnsi="Palatino Linotype" w:cs="Arial"/>
          <w:i/>
          <w:spacing w:val="1"/>
        </w:rPr>
        <w:t>r</w:t>
      </w:r>
      <w:r w:rsidRPr="004A72F8">
        <w:rPr>
          <w:rFonts w:ascii="Palatino Linotype" w:eastAsia="Arial" w:hAnsi="Palatino Linotype" w:cs="Arial"/>
          <w:i/>
        </w:rPr>
        <w:t>e</w:t>
      </w:r>
      <w:r w:rsidRPr="004A72F8">
        <w:rPr>
          <w:rFonts w:ascii="Palatino Linotype" w:eastAsia="Arial" w:hAnsi="Palatino Linotype" w:cs="Arial"/>
          <w:i/>
          <w:spacing w:val="-3"/>
        </w:rPr>
        <w:t>s</w:t>
      </w:r>
      <w:r w:rsidRPr="004A72F8">
        <w:rPr>
          <w:rFonts w:ascii="Palatino Linotype" w:eastAsia="Arial" w:hAnsi="Palatino Linotype" w:cs="Arial"/>
          <w:i/>
        </w:rPr>
        <w:t>er</w:t>
      </w:r>
      <w:r w:rsidRPr="004A72F8">
        <w:rPr>
          <w:rFonts w:ascii="Palatino Linotype" w:eastAsia="Arial" w:hAnsi="Palatino Linotype" w:cs="Arial"/>
          <w:i/>
          <w:spacing w:val="-2"/>
        </w:rPr>
        <w:t>v</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o</w:t>
      </w:r>
      <w:r w:rsidRPr="004A72F8">
        <w:rPr>
          <w:rFonts w:ascii="Palatino Linotype" w:eastAsia="Arial" w:hAnsi="Palatino Linotype" w:cs="Arial"/>
          <w:i/>
          <w:spacing w:val="3"/>
        </w:rPr>
        <w:t xml:space="preserve"> </w:t>
      </w:r>
      <w:r w:rsidRPr="004A72F8">
        <w:rPr>
          <w:rFonts w:ascii="Palatino Linotype" w:eastAsia="Arial" w:hAnsi="Palatino Linotype" w:cs="Arial"/>
          <w:i/>
        </w:rPr>
        <w:t>co</w:t>
      </w:r>
      <w:r w:rsidRPr="004A72F8">
        <w:rPr>
          <w:rFonts w:ascii="Palatino Linotype" w:eastAsia="Arial" w:hAnsi="Palatino Linotype" w:cs="Arial"/>
          <w:i/>
          <w:spacing w:val="-1"/>
        </w:rPr>
        <w:t>n</w:t>
      </w:r>
      <w:r w:rsidRPr="004A72F8">
        <w:rPr>
          <w:rFonts w:ascii="Palatino Linotype" w:eastAsia="Arial" w:hAnsi="Palatino Linotype" w:cs="Arial"/>
          <w:i/>
          <w:spacing w:val="3"/>
        </w:rPr>
        <w:t>f</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e</w:t>
      </w:r>
      <w:r w:rsidRPr="004A72F8">
        <w:rPr>
          <w:rFonts w:ascii="Palatino Linotype" w:eastAsia="Arial" w:hAnsi="Palatino Linotype" w:cs="Arial"/>
          <w:i/>
        </w:rPr>
        <w:t>nc</w:t>
      </w:r>
      <w:r w:rsidRPr="004A72F8">
        <w:rPr>
          <w:rFonts w:ascii="Palatino Linotype" w:eastAsia="Arial" w:hAnsi="Palatino Linotype" w:cs="Arial"/>
          <w:i/>
          <w:spacing w:val="-1"/>
        </w:rPr>
        <w:t>i</w:t>
      </w:r>
      <w:r w:rsidRPr="004A72F8">
        <w:rPr>
          <w:rFonts w:ascii="Palatino Linotype" w:eastAsia="Arial" w:hAnsi="Palatino Linotype" w:cs="Arial"/>
          <w:i/>
        </w:rPr>
        <w:t>a</w:t>
      </w:r>
      <w:r w:rsidRPr="004A72F8">
        <w:rPr>
          <w:rFonts w:ascii="Palatino Linotype" w:eastAsia="Arial" w:hAnsi="Palatino Linotype" w:cs="Arial"/>
          <w:i/>
          <w:spacing w:val="-1"/>
        </w:rPr>
        <w:t>li</w:t>
      </w:r>
      <w:r w:rsidRPr="004A72F8">
        <w:rPr>
          <w:rFonts w:ascii="Palatino Linotype" w:eastAsia="Arial" w:hAnsi="Palatino Linotype" w:cs="Arial"/>
          <w:i/>
        </w:rPr>
        <w:t>d</w:t>
      </w:r>
      <w:r w:rsidRPr="004A72F8">
        <w:rPr>
          <w:rFonts w:ascii="Palatino Linotype" w:eastAsia="Arial" w:hAnsi="Palatino Linotype" w:cs="Arial"/>
          <w:i/>
          <w:spacing w:val="-1"/>
        </w:rPr>
        <w:t>a</w:t>
      </w:r>
      <w:r w:rsidRPr="004A72F8">
        <w:rPr>
          <w:rFonts w:ascii="Palatino Linotype" w:eastAsia="Arial" w:hAnsi="Palatino Linotype" w:cs="Arial"/>
          <w:i/>
        </w:rPr>
        <w:t>d</w:t>
      </w:r>
      <w:r w:rsidRPr="004A72F8">
        <w:rPr>
          <w:rFonts w:ascii="Palatino Linotype" w:eastAsia="Arial" w:hAnsi="Palatino Linotype" w:cs="Arial"/>
          <w:i/>
          <w:spacing w:val="3"/>
        </w:rPr>
        <w:t xml:space="preserve"> </w:t>
      </w:r>
      <w:r w:rsidRPr="004A72F8">
        <w:rPr>
          <w:rFonts w:ascii="Palatino Linotype" w:eastAsia="Arial" w:hAnsi="Palatino Linotype" w:cs="Arial"/>
          <w:i/>
        </w:rPr>
        <w:t>pre</w:t>
      </w:r>
      <w:r w:rsidRPr="004A72F8">
        <w:rPr>
          <w:rFonts w:ascii="Palatino Linotype" w:eastAsia="Arial" w:hAnsi="Palatino Linotype" w:cs="Arial"/>
          <w:i/>
          <w:spacing w:val="-2"/>
        </w:rPr>
        <w:t>v</w:t>
      </w:r>
      <w:r w:rsidRPr="004A72F8">
        <w:rPr>
          <w:rFonts w:ascii="Palatino Linotype" w:eastAsia="Arial" w:hAnsi="Palatino Linotype" w:cs="Arial"/>
          <w:i/>
          <w:spacing w:val="-1"/>
        </w:rPr>
        <w:t>i</w:t>
      </w:r>
      <w:r w:rsidRPr="004A72F8">
        <w:rPr>
          <w:rFonts w:ascii="Palatino Linotype" w:eastAsia="Arial" w:hAnsi="Palatino Linotype" w:cs="Arial"/>
          <w:i/>
        </w:rPr>
        <w:t>s</w:t>
      </w:r>
      <w:r w:rsidRPr="004A72F8">
        <w:rPr>
          <w:rFonts w:ascii="Palatino Linotype" w:eastAsia="Arial" w:hAnsi="Palatino Linotype" w:cs="Arial"/>
          <w:i/>
          <w:spacing w:val="1"/>
        </w:rPr>
        <w:t>t</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en</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ar</w:t>
      </w:r>
      <w:r w:rsidRPr="004A72F8">
        <w:rPr>
          <w:rFonts w:ascii="Palatino Linotype" w:eastAsia="Arial" w:hAnsi="Palatino Linotype" w:cs="Arial"/>
          <w:i/>
          <w:spacing w:val="1"/>
        </w:rPr>
        <w:t>t</w:t>
      </w:r>
      <w:r w:rsidRPr="004A72F8">
        <w:rPr>
          <w:rFonts w:ascii="Palatino Linotype" w:eastAsia="Arial" w:hAnsi="Palatino Linotype" w:cs="Arial"/>
          <w:i/>
          <w:spacing w:val="-4"/>
        </w:rPr>
        <w:t>í</w:t>
      </w:r>
      <w:r w:rsidRPr="004A72F8">
        <w:rPr>
          <w:rFonts w:ascii="Palatino Linotype" w:eastAsia="Arial" w:hAnsi="Palatino Linotype" w:cs="Arial"/>
          <w:i/>
        </w:rPr>
        <w:t>cu</w:t>
      </w:r>
      <w:r w:rsidRPr="004A72F8">
        <w:rPr>
          <w:rFonts w:ascii="Palatino Linotype" w:eastAsia="Arial" w:hAnsi="Palatino Linotype" w:cs="Arial"/>
          <w:i/>
          <w:spacing w:val="-1"/>
        </w:rPr>
        <w:t>l</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1</w:t>
      </w:r>
      <w:r w:rsidRPr="004A72F8">
        <w:rPr>
          <w:rFonts w:ascii="Palatino Linotype" w:eastAsia="Arial" w:hAnsi="Palatino Linotype" w:cs="Arial"/>
          <w:i/>
          <w:spacing w:val="-1"/>
        </w:rPr>
        <w:t>3</w:t>
      </w:r>
      <w:r w:rsidRPr="004A72F8">
        <w:rPr>
          <w:rFonts w:ascii="Palatino Linotype" w:eastAsia="Arial" w:hAnsi="Palatino Linotype" w:cs="Arial"/>
          <w:i/>
        </w:rPr>
        <w:t>,</w:t>
      </w:r>
      <w:r w:rsidRPr="004A72F8">
        <w:rPr>
          <w:rFonts w:ascii="Palatino Linotype" w:eastAsia="Arial" w:hAnsi="Palatino Linotype" w:cs="Arial"/>
          <w:i/>
          <w:spacing w:val="4"/>
        </w:rPr>
        <w:t xml:space="preserve"> </w:t>
      </w:r>
      <w:r w:rsidRPr="004A72F8">
        <w:rPr>
          <w:rFonts w:ascii="Palatino Linotype" w:eastAsia="Arial" w:hAnsi="Palatino Linotype" w:cs="Arial"/>
          <w:i/>
        </w:rPr>
        <w:t>14</w:t>
      </w:r>
      <w:r w:rsidRPr="004A72F8">
        <w:rPr>
          <w:rFonts w:ascii="Palatino Linotype" w:eastAsia="Arial" w:hAnsi="Palatino Linotype" w:cs="Arial"/>
          <w:i/>
          <w:spacing w:val="2"/>
        </w:rPr>
        <w:t xml:space="preserve"> </w:t>
      </w:r>
      <w:r w:rsidRPr="004A72F8">
        <w:rPr>
          <w:rFonts w:ascii="Palatino Linotype" w:eastAsia="Arial" w:hAnsi="Palatino Linotype" w:cs="Arial"/>
          <w:i/>
        </w:rPr>
        <w:t>y</w:t>
      </w:r>
      <w:r w:rsidRPr="004A72F8">
        <w:rPr>
          <w:rFonts w:ascii="Palatino Linotype" w:eastAsia="Arial" w:hAnsi="Palatino Linotype" w:cs="Arial"/>
          <w:i/>
          <w:spacing w:val="1"/>
        </w:rPr>
        <w:t xml:space="preserve"> </w:t>
      </w:r>
      <w:r w:rsidRPr="004A72F8">
        <w:rPr>
          <w:rFonts w:ascii="Palatino Linotype" w:eastAsia="Arial" w:hAnsi="Palatino Linotype" w:cs="Arial"/>
          <w:i/>
        </w:rPr>
        <w:t>18</w:t>
      </w:r>
      <w:r w:rsidRPr="004A72F8">
        <w:rPr>
          <w:rFonts w:ascii="Palatino Linotype" w:eastAsia="Arial" w:hAnsi="Palatino Linotype" w:cs="Arial"/>
          <w:i/>
          <w:spacing w:val="2"/>
        </w:rPr>
        <w:t xml:space="preserve"> </w:t>
      </w:r>
      <w:r w:rsidRPr="004A72F8">
        <w:rPr>
          <w:rFonts w:ascii="Palatino Linotype" w:eastAsia="Arial" w:hAnsi="Palatino Linotype" w:cs="Arial"/>
          <w:i/>
        </w:rPr>
        <w:t>de</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 c</w:t>
      </w:r>
      <w:r w:rsidRPr="004A72F8">
        <w:rPr>
          <w:rFonts w:ascii="Palatino Linotype" w:eastAsia="Arial" w:hAnsi="Palatino Linotype" w:cs="Arial"/>
          <w:i/>
          <w:spacing w:val="-1"/>
        </w:rPr>
        <w:t>i</w:t>
      </w:r>
      <w:r w:rsidRPr="004A72F8">
        <w:rPr>
          <w:rFonts w:ascii="Palatino Linotype" w:eastAsia="Arial" w:hAnsi="Palatino Linotype" w:cs="Arial"/>
          <w:i/>
          <w:spacing w:val="1"/>
        </w:rPr>
        <w:t>t</w:t>
      </w:r>
      <w:r w:rsidRPr="004A72F8">
        <w:rPr>
          <w:rFonts w:ascii="Palatino Linotype" w:eastAsia="Arial" w:hAnsi="Palatino Linotype" w:cs="Arial"/>
          <w:i/>
        </w:rPr>
        <w:t>a</w:t>
      </w:r>
      <w:r w:rsidRPr="004A72F8">
        <w:rPr>
          <w:rFonts w:ascii="Palatino Linotype" w:eastAsia="Arial" w:hAnsi="Palatino Linotype" w:cs="Arial"/>
          <w:i/>
          <w:spacing w:val="-1"/>
        </w:rPr>
        <w:t>d</w:t>
      </w:r>
      <w:r w:rsidRPr="004A72F8">
        <w:rPr>
          <w:rFonts w:ascii="Palatino Linotype" w:eastAsia="Arial" w:hAnsi="Palatino Linotype" w:cs="Arial"/>
          <w:i/>
        </w:rPr>
        <w:t>a</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e</w:t>
      </w:r>
      <w:r w:rsidRPr="004A72F8">
        <w:rPr>
          <w:rFonts w:ascii="Palatino Linotype" w:eastAsia="Arial" w:hAnsi="Palatino Linotype" w:cs="Arial"/>
          <w:i/>
          <w:spacing w:val="-3"/>
        </w:rPr>
        <w:t>y</w:t>
      </w:r>
      <w:r w:rsidRPr="004A72F8">
        <w:rPr>
          <w:rFonts w:ascii="Palatino Linotype" w:eastAsia="Arial" w:hAnsi="Palatino Linotype" w:cs="Arial"/>
          <w:i/>
        </w:rPr>
        <w:t>.</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1"/>
        </w:rPr>
        <w:t>E</w:t>
      </w:r>
      <w:r w:rsidRPr="004A72F8">
        <w:rPr>
          <w:rFonts w:ascii="Palatino Linotype" w:eastAsia="Arial" w:hAnsi="Palatino Linotype" w:cs="Arial"/>
          <w:i/>
        </w:rPr>
        <w:t>n</w:t>
      </w:r>
      <w:r w:rsidRPr="004A72F8">
        <w:rPr>
          <w:rFonts w:ascii="Palatino Linotype" w:eastAsia="Arial" w:hAnsi="Palatino Linotype" w:cs="Arial"/>
          <w:i/>
          <w:spacing w:val="2"/>
        </w:rPr>
        <w:t xml:space="preserve"> </w:t>
      </w:r>
      <w:r w:rsidRPr="004A72F8">
        <w:rPr>
          <w:rFonts w:ascii="Palatino Linotype" w:eastAsia="Arial" w:hAnsi="Palatino Linotype" w:cs="Arial"/>
          <w:i/>
        </w:rPr>
        <w:t>este</w:t>
      </w:r>
      <w:r w:rsidRPr="004A72F8">
        <w:rPr>
          <w:rFonts w:ascii="Palatino Linotype" w:eastAsia="Arial" w:hAnsi="Palatino Linotype" w:cs="Arial"/>
          <w:i/>
          <w:spacing w:val="3"/>
        </w:rPr>
        <w:t xml:space="preserve"> </w:t>
      </w:r>
      <w:r w:rsidRPr="004A72F8">
        <w:rPr>
          <w:rFonts w:ascii="Palatino Linotype" w:eastAsia="Arial" w:hAnsi="Palatino Linotype" w:cs="Arial"/>
          <w:i/>
        </w:rPr>
        <w:t>se</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spacing w:val="-3"/>
        </w:rPr>
        <w:t>i</w:t>
      </w:r>
      <w:r w:rsidRPr="004A72F8">
        <w:rPr>
          <w:rFonts w:ascii="Palatino Linotype" w:eastAsia="Arial" w:hAnsi="Palatino Linotype" w:cs="Arial"/>
          <w:i/>
        </w:rPr>
        <w:t>d</w:t>
      </w:r>
      <w:r w:rsidRPr="004A72F8">
        <w:rPr>
          <w:rFonts w:ascii="Palatino Linotype" w:eastAsia="Arial" w:hAnsi="Palatino Linotype" w:cs="Arial"/>
          <w:i/>
          <w:spacing w:val="-1"/>
        </w:rPr>
        <w:t>o</w:t>
      </w:r>
      <w:r w:rsidRPr="004A72F8">
        <w:rPr>
          <w:rFonts w:ascii="Palatino Linotype" w:eastAsia="Arial" w:hAnsi="Palatino Linotype" w:cs="Arial"/>
          <w:i/>
        </w:rPr>
        <w:t>,</w:t>
      </w:r>
      <w:r w:rsidRPr="004A72F8">
        <w:rPr>
          <w:rFonts w:ascii="Palatino Linotype" w:eastAsia="Arial" w:hAnsi="Palatino Linotype" w:cs="Arial"/>
          <w:i/>
          <w:spacing w:val="4"/>
        </w:rPr>
        <w:t xml:space="preserve"> </w:t>
      </w:r>
      <w:r w:rsidRPr="004A72F8">
        <w:rPr>
          <w:rFonts w:ascii="Palatino Linotype" w:eastAsia="Arial" w:hAnsi="Palatino Linotype" w:cs="Arial"/>
          <w:i/>
        </w:rPr>
        <w:t>se</w:t>
      </w:r>
      <w:r w:rsidRPr="004A72F8">
        <w:rPr>
          <w:rFonts w:ascii="Palatino Linotype" w:eastAsia="Arial" w:hAnsi="Palatino Linotype" w:cs="Arial"/>
          <w:i/>
          <w:spacing w:val="2"/>
        </w:rPr>
        <w:t xml:space="preserve"> </w:t>
      </w:r>
      <w:r w:rsidRPr="004A72F8">
        <w:rPr>
          <w:rFonts w:ascii="Palatino Linotype" w:eastAsia="Arial" w:hAnsi="Palatino Linotype" w:cs="Arial"/>
          <w:i/>
        </w:rPr>
        <w:t>d</w:t>
      </w:r>
      <w:r w:rsidRPr="004A72F8">
        <w:rPr>
          <w:rFonts w:ascii="Palatino Linotype" w:eastAsia="Arial" w:hAnsi="Palatino Linotype" w:cs="Arial"/>
          <w:i/>
          <w:spacing w:val="-1"/>
        </w:rPr>
        <w:t>e</w:t>
      </w:r>
      <w:r w:rsidRPr="004A72F8">
        <w:rPr>
          <w:rFonts w:ascii="Palatino Linotype" w:eastAsia="Arial" w:hAnsi="Palatino Linotype" w:cs="Arial"/>
          <w:i/>
        </w:rPr>
        <w:t>be</w:t>
      </w:r>
      <w:r w:rsidRPr="004A72F8">
        <w:rPr>
          <w:rFonts w:ascii="Palatino Linotype" w:eastAsia="Arial" w:hAnsi="Palatino Linotype" w:cs="Arial"/>
          <w:i/>
          <w:spacing w:val="2"/>
        </w:rPr>
        <w:t xml:space="preserve"> </w:t>
      </w:r>
      <w:r w:rsidRPr="004A72F8">
        <w:rPr>
          <w:rFonts w:ascii="Palatino Linotype" w:eastAsia="Arial" w:hAnsi="Palatino Linotype" w:cs="Arial"/>
          <w:i/>
        </w:rPr>
        <w:t>se</w:t>
      </w:r>
      <w:r w:rsidRPr="004A72F8">
        <w:rPr>
          <w:rFonts w:ascii="Palatino Linotype" w:eastAsia="Arial" w:hAnsi="Palatino Linotype" w:cs="Arial"/>
          <w:i/>
          <w:spacing w:val="-1"/>
        </w:rPr>
        <w:t>ñ</w:t>
      </w:r>
      <w:r w:rsidRPr="004A72F8">
        <w:rPr>
          <w:rFonts w:ascii="Palatino Linotype" w:eastAsia="Arial" w:hAnsi="Palatino Linotype" w:cs="Arial"/>
          <w:i/>
        </w:rPr>
        <w:t>a</w:t>
      </w:r>
      <w:r w:rsidRPr="004A72F8">
        <w:rPr>
          <w:rFonts w:ascii="Palatino Linotype" w:eastAsia="Arial" w:hAnsi="Palatino Linotype" w:cs="Arial"/>
          <w:i/>
          <w:spacing w:val="-1"/>
        </w:rPr>
        <w:t>l</w:t>
      </w:r>
      <w:r w:rsidRPr="004A72F8">
        <w:rPr>
          <w:rFonts w:ascii="Palatino Linotype" w:eastAsia="Arial" w:hAnsi="Palatino Linotype" w:cs="Arial"/>
          <w:i/>
        </w:rPr>
        <w:t>ar</w:t>
      </w:r>
      <w:r w:rsidRPr="004A72F8">
        <w:rPr>
          <w:rFonts w:ascii="Palatino Linotype" w:eastAsia="Arial" w:hAnsi="Palatino Linotype" w:cs="Arial"/>
          <w:i/>
          <w:spacing w:val="1"/>
        </w:rPr>
        <w:t xml:space="preserve"> </w:t>
      </w:r>
      <w:r w:rsidRPr="004A72F8">
        <w:rPr>
          <w:rFonts w:ascii="Palatino Linotype" w:eastAsia="Arial" w:hAnsi="Palatino Linotype" w:cs="Arial"/>
          <w:i/>
          <w:spacing w:val="2"/>
        </w:rPr>
        <w:t>q</w:t>
      </w:r>
      <w:r w:rsidRPr="004A72F8">
        <w:rPr>
          <w:rFonts w:ascii="Palatino Linotype" w:eastAsia="Arial" w:hAnsi="Palatino Linotype" w:cs="Arial"/>
          <w:i/>
        </w:rPr>
        <w:t>ue e</w:t>
      </w:r>
      <w:r w:rsidRPr="004A72F8">
        <w:rPr>
          <w:rFonts w:ascii="Palatino Linotype" w:eastAsia="Arial" w:hAnsi="Palatino Linotype" w:cs="Arial"/>
          <w:i/>
          <w:spacing w:val="-3"/>
        </w:rPr>
        <w:t>x</w:t>
      </w:r>
      <w:r w:rsidRPr="004A72F8">
        <w:rPr>
          <w:rFonts w:ascii="Palatino Linotype" w:eastAsia="Arial" w:hAnsi="Palatino Linotype" w:cs="Arial"/>
          <w:i/>
          <w:spacing w:val="-1"/>
        </w:rPr>
        <w:t>i</w:t>
      </w:r>
      <w:r w:rsidRPr="004A72F8">
        <w:rPr>
          <w:rFonts w:ascii="Palatino Linotype" w:eastAsia="Arial" w:hAnsi="Palatino Linotype" w:cs="Arial"/>
          <w:i/>
        </w:rPr>
        <w:t>s</w:t>
      </w:r>
      <w:r w:rsidRPr="004A72F8">
        <w:rPr>
          <w:rFonts w:ascii="Palatino Linotype" w:eastAsia="Arial" w:hAnsi="Palatino Linotype" w:cs="Arial"/>
          <w:i/>
          <w:spacing w:val="1"/>
        </w:rPr>
        <w:t>t</w:t>
      </w:r>
      <w:r w:rsidRPr="004A72F8">
        <w:rPr>
          <w:rFonts w:ascii="Palatino Linotype" w:eastAsia="Arial" w:hAnsi="Palatino Linotype" w:cs="Arial"/>
          <w:i/>
        </w:rPr>
        <w:t>en</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3"/>
        </w:rPr>
        <w:t>f</w:t>
      </w:r>
      <w:r w:rsidRPr="004A72F8">
        <w:rPr>
          <w:rFonts w:ascii="Palatino Linotype" w:eastAsia="Arial" w:hAnsi="Palatino Linotype" w:cs="Arial"/>
          <w:i/>
        </w:rPr>
        <w:t>u</w:t>
      </w:r>
      <w:r w:rsidRPr="004A72F8">
        <w:rPr>
          <w:rFonts w:ascii="Palatino Linotype" w:eastAsia="Arial" w:hAnsi="Palatino Linotype" w:cs="Arial"/>
          <w:i/>
          <w:spacing w:val="-1"/>
        </w:rPr>
        <w:t>n</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es</w:t>
      </w:r>
      <w:r w:rsidRPr="004A72F8">
        <w:rPr>
          <w:rFonts w:ascii="Palatino Linotype" w:eastAsia="Arial" w:hAnsi="Palatino Linotype" w:cs="Arial"/>
          <w:i/>
          <w:spacing w:val="2"/>
        </w:rPr>
        <w:t xml:space="preserve"> </w:t>
      </w:r>
      <w:r w:rsidRPr="004A72F8">
        <w:rPr>
          <w:rFonts w:ascii="Palatino Linotype" w:eastAsia="Arial" w:hAnsi="Palatino Linotype" w:cs="Arial"/>
          <w:i/>
        </w:rPr>
        <w:t>a</w:t>
      </w:r>
      <w:r w:rsidRPr="004A72F8">
        <w:rPr>
          <w:rFonts w:ascii="Palatino Linotype" w:eastAsia="Arial" w:hAnsi="Palatino Linotype" w:cs="Arial"/>
          <w:i/>
          <w:spacing w:val="2"/>
        </w:rPr>
        <w:t xml:space="preserve"> </w:t>
      </w:r>
      <w:r w:rsidRPr="004A72F8">
        <w:rPr>
          <w:rFonts w:ascii="Palatino Linotype" w:eastAsia="Arial" w:hAnsi="Palatino Linotype" w:cs="Arial"/>
          <w:i/>
        </w:rPr>
        <w:t>c</w:t>
      </w:r>
      <w:r w:rsidRPr="004A72F8">
        <w:rPr>
          <w:rFonts w:ascii="Palatino Linotype" w:eastAsia="Arial" w:hAnsi="Palatino Linotype" w:cs="Arial"/>
          <w:i/>
          <w:spacing w:val="-3"/>
        </w:rPr>
        <w:t>a</w:t>
      </w:r>
      <w:r w:rsidRPr="004A72F8">
        <w:rPr>
          <w:rFonts w:ascii="Palatino Linotype" w:eastAsia="Arial" w:hAnsi="Palatino Linotype" w:cs="Arial"/>
          <w:i/>
          <w:spacing w:val="-2"/>
        </w:rPr>
        <w:t>r</w:t>
      </w:r>
      <w:r w:rsidRPr="004A72F8">
        <w:rPr>
          <w:rFonts w:ascii="Palatino Linotype" w:eastAsia="Arial" w:hAnsi="Palatino Linotype" w:cs="Arial"/>
          <w:i/>
          <w:spacing w:val="2"/>
        </w:rPr>
        <w:t>g</w:t>
      </w:r>
      <w:r w:rsidRPr="004A72F8">
        <w:rPr>
          <w:rFonts w:ascii="Palatino Linotype" w:eastAsia="Arial" w:hAnsi="Palatino Linotype" w:cs="Arial"/>
          <w:i/>
        </w:rPr>
        <w:t>o</w:t>
      </w:r>
      <w:r w:rsidRPr="004A72F8">
        <w:rPr>
          <w:rFonts w:ascii="Palatino Linotype" w:eastAsia="Arial" w:hAnsi="Palatino Linotype" w:cs="Arial"/>
          <w:i/>
          <w:spacing w:val="2"/>
        </w:rPr>
        <w:t xml:space="preserve"> </w:t>
      </w:r>
      <w:r w:rsidRPr="004A72F8">
        <w:rPr>
          <w:rFonts w:ascii="Palatino Linotype" w:eastAsia="Arial" w:hAnsi="Palatino Linotype" w:cs="Arial"/>
          <w:i/>
        </w:rPr>
        <w:t>de</w:t>
      </w:r>
      <w:r w:rsidRPr="004A72F8">
        <w:rPr>
          <w:rFonts w:ascii="Palatino Linotype" w:eastAsia="Arial" w:hAnsi="Palatino Linotype" w:cs="Arial"/>
          <w:i/>
          <w:spacing w:val="2"/>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1"/>
        </w:rPr>
        <w:t>r</w:t>
      </w:r>
      <w:r w:rsidRPr="004A72F8">
        <w:rPr>
          <w:rFonts w:ascii="Palatino Linotype" w:eastAsia="Arial" w:hAnsi="Palatino Linotype" w:cs="Arial"/>
          <w:i/>
          <w:spacing w:val="-2"/>
        </w:rPr>
        <w:t>v</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o</w:t>
      </w:r>
      <w:r w:rsidRPr="004A72F8">
        <w:rPr>
          <w:rFonts w:ascii="Palatino Linotype" w:eastAsia="Arial" w:hAnsi="Palatino Linotype" w:cs="Arial"/>
          <w:i/>
          <w:spacing w:val="1"/>
        </w:rPr>
        <w:t>r</w:t>
      </w:r>
      <w:r w:rsidRPr="004A72F8">
        <w:rPr>
          <w:rFonts w:ascii="Palatino Linotype" w:eastAsia="Arial" w:hAnsi="Palatino Linotype" w:cs="Arial"/>
          <w:i/>
        </w:rPr>
        <w:t>es 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li</w:t>
      </w:r>
      <w:r w:rsidRPr="004A72F8">
        <w:rPr>
          <w:rFonts w:ascii="Palatino Linotype" w:eastAsia="Arial" w:hAnsi="Palatino Linotype" w:cs="Arial"/>
          <w:i/>
        </w:rPr>
        <w:t>cos,</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1"/>
        </w:rPr>
        <w:t>t</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rPr>
        <w:t>d</w:t>
      </w:r>
      <w:r w:rsidRPr="004A72F8">
        <w:rPr>
          <w:rFonts w:ascii="Palatino Linotype" w:eastAsia="Arial" w:hAnsi="Palatino Linotype" w:cs="Arial"/>
          <w:i/>
          <w:spacing w:val="-1"/>
        </w:rPr>
        <w:t>i</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rPr>
        <w:t>es</w:t>
      </w:r>
      <w:r w:rsidRPr="004A72F8">
        <w:rPr>
          <w:rFonts w:ascii="Palatino Linotype" w:eastAsia="Arial" w:hAnsi="Palatino Linotype" w:cs="Arial"/>
          <w:i/>
          <w:spacing w:val="1"/>
        </w:rPr>
        <w:t xml:space="preserve"> </w:t>
      </w:r>
      <w:r w:rsidRPr="004A72F8">
        <w:rPr>
          <w:rFonts w:ascii="Palatino Linotype" w:eastAsia="Arial" w:hAnsi="Palatino Linotype" w:cs="Arial"/>
          <w:i/>
        </w:rPr>
        <w:t>a</w:t>
      </w:r>
      <w:r w:rsidRPr="004A72F8">
        <w:rPr>
          <w:rFonts w:ascii="Palatino Linotype" w:eastAsia="Arial" w:hAnsi="Palatino Linotype" w:cs="Arial"/>
          <w:i/>
          <w:spacing w:val="1"/>
        </w:rPr>
        <w:t xml:space="preserve"> </w:t>
      </w:r>
      <w:r w:rsidRPr="004A72F8">
        <w:rPr>
          <w:rFonts w:ascii="Palatino Linotype" w:eastAsia="Arial" w:hAnsi="Palatino Linotype" w:cs="Arial"/>
          <w:i/>
        </w:rPr>
        <w:t>g</w:t>
      </w:r>
      <w:r w:rsidRPr="004A72F8">
        <w:rPr>
          <w:rFonts w:ascii="Palatino Linotype" w:eastAsia="Arial" w:hAnsi="Palatino Linotype" w:cs="Arial"/>
          <w:i/>
          <w:spacing w:val="-1"/>
        </w:rPr>
        <w:t>a</w:t>
      </w:r>
      <w:r w:rsidRPr="004A72F8">
        <w:rPr>
          <w:rFonts w:ascii="Palatino Linotype" w:eastAsia="Arial" w:hAnsi="Palatino Linotype" w:cs="Arial"/>
          <w:i/>
          <w:spacing w:val="1"/>
        </w:rPr>
        <w:t>r</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spacing w:val="-1"/>
        </w:rPr>
        <w:t>i</w:t>
      </w:r>
      <w:r w:rsidRPr="004A72F8">
        <w:rPr>
          <w:rFonts w:ascii="Palatino Linotype" w:eastAsia="Arial" w:hAnsi="Palatino Linotype" w:cs="Arial"/>
          <w:i/>
          <w:spacing w:val="-2"/>
        </w:rPr>
        <w:t>z</w:t>
      </w:r>
      <w:r w:rsidRPr="004A72F8">
        <w:rPr>
          <w:rFonts w:ascii="Palatino Linotype" w:eastAsia="Arial" w:hAnsi="Palatino Linotype" w:cs="Arial"/>
          <w:i/>
        </w:rPr>
        <w:t>ar</w:t>
      </w:r>
      <w:r w:rsidRPr="004A72F8">
        <w:rPr>
          <w:rFonts w:ascii="Palatino Linotype" w:eastAsia="Arial" w:hAnsi="Palatino Linotype" w:cs="Arial"/>
          <w:i/>
          <w:spacing w:val="4"/>
        </w:rPr>
        <w:t xml:space="preserve"> </w:t>
      </w:r>
      <w:r w:rsidRPr="004A72F8">
        <w:rPr>
          <w:rFonts w:ascii="Palatino Linotype" w:eastAsia="Arial" w:hAnsi="Palatino Linotype" w:cs="Arial"/>
          <w:i/>
        </w:rPr>
        <w:t xml:space="preserve">de </w:t>
      </w:r>
      <w:r w:rsidRPr="004A72F8">
        <w:rPr>
          <w:rFonts w:ascii="Palatino Linotype" w:eastAsia="Arial" w:hAnsi="Palatino Linotype" w:cs="Arial"/>
          <w:i/>
          <w:spacing w:val="1"/>
        </w:rPr>
        <w:t>m</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rPr>
        <w:t>era</w:t>
      </w:r>
      <w:r w:rsidRPr="004A72F8">
        <w:rPr>
          <w:rFonts w:ascii="Palatino Linotype" w:eastAsia="Arial" w:hAnsi="Palatino Linotype" w:cs="Arial"/>
          <w:i/>
          <w:spacing w:val="1"/>
        </w:rPr>
        <w:t xml:space="preserve"> </w:t>
      </w:r>
      <w:r w:rsidRPr="004A72F8">
        <w:rPr>
          <w:rFonts w:ascii="Palatino Linotype" w:eastAsia="Arial" w:hAnsi="Palatino Linotype" w:cs="Arial"/>
          <w:i/>
        </w:rPr>
        <w:t>d</w:t>
      </w:r>
      <w:r w:rsidRPr="004A72F8">
        <w:rPr>
          <w:rFonts w:ascii="Palatino Linotype" w:eastAsia="Arial" w:hAnsi="Palatino Linotype" w:cs="Arial"/>
          <w:i/>
          <w:spacing w:val="-1"/>
        </w:rPr>
        <w:t>i</w:t>
      </w:r>
      <w:r w:rsidRPr="004A72F8">
        <w:rPr>
          <w:rFonts w:ascii="Palatino Linotype" w:eastAsia="Arial" w:hAnsi="Palatino Linotype" w:cs="Arial"/>
          <w:i/>
          <w:spacing w:val="-2"/>
        </w:rPr>
        <w:t>r</w:t>
      </w:r>
      <w:r w:rsidRPr="004A72F8">
        <w:rPr>
          <w:rFonts w:ascii="Palatino Linotype" w:eastAsia="Arial" w:hAnsi="Palatino Linotype" w:cs="Arial"/>
          <w:i/>
        </w:rPr>
        <w:t>ecta</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2"/>
        </w:rPr>
        <w:t>g</w:t>
      </w:r>
      <w:r w:rsidRPr="004A72F8">
        <w:rPr>
          <w:rFonts w:ascii="Palatino Linotype" w:eastAsia="Arial" w:hAnsi="Palatino Linotype" w:cs="Arial"/>
          <w:i/>
          <w:spacing w:val="-3"/>
        </w:rPr>
        <w:t>u</w:t>
      </w:r>
      <w:r w:rsidRPr="004A72F8">
        <w:rPr>
          <w:rFonts w:ascii="Palatino Linotype" w:eastAsia="Arial" w:hAnsi="Palatino Linotype" w:cs="Arial"/>
          <w:i/>
          <w:spacing w:val="1"/>
        </w:rPr>
        <w:t>r</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3"/>
        </w:rPr>
        <w:t>a</w:t>
      </w:r>
      <w:r w:rsidRPr="004A72F8">
        <w:rPr>
          <w:rFonts w:ascii="Palatino Linotype" w:eastAsia="Arial" w:hAnsi="Palatino Linotype" w:cs="Arial"/>
          <w:i/>
        </w:rPr>
        <w:t>d</w:t>
      </w:r>
      <w:r w:rsidRPr="004A72F8">
        <w:rPr>
          <w:rFonts w:ascii="Palatino Linotype" w:eastAsia="Arial" w:hAnsi="Palatino Linotype" w:cs="Arial"/>
          <w:i/>
          <w:spacing w:val="3"/>
        </w:rPr>
        <w:t xml:space="preserve"> </w:t>
      </w:r>
      <w:r w:rsidRPr="004A72F8">
        <w:rPr>
          <w:rFonts w:ascii="Palatino Linotype" w:eastAsia="Arial" w:hAnsi="Palatino Linotype" w:cs="Arial"/>
          <w:i/>
        </w:rPr>
        <w:t>n</w:t>
      </w:r>
      <w:r w:rsidRPr="004A72F8">
        <w:rPr>
          <w:rFonts w:ascii="Palatino Linotype" w:eastAsia="Arial" w:hAnsi="Palatino Linotype" w:cs="Arial"/>
          <w:i/>
          <w:spacing w:val="-1"/>
        </w:rPr>
        <w:t>a</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spacing w:val="-3"/>
        </w:rPr>
        <w:t>o</w:t>
      </w:r>
      <w:r w:rsidRPr="004A72F8">
        <w:rPr>
          <w:rFonts w:ascii="Palatino Linotype" w:eastAsia="Arial" w:hAnsi="Palatino Linotype" w:cs="Arial"/>
          <w:i/>
        </w:rPr>
        <w:t>n</w:t>
      </w:r>
      <w:r w:rsidRPr="004A72F8">
        <w:rPr>
          <w:rFonts w:ascii="Palatino Linotype" w:eastAsia="Arial" w:hAnsi="Palatino Linotype" w:cs="Arial"/>
          <w:i/>
          <w:spacing w:val="-1"/>
        </w:rPr>
        <w:t>a</w:t>
      </w:r>
      <w:r w:rsidRPr="004A72F8">
        <w:rPr>
          <w:rFonts w:ascii="Palatino Linotype" w:eastAsia="Arial" w:hAnsi="Palatino Linotype" w:cs="Arial"/>
          <w:i/>
        </w:rPr>
        <w:t>l</w:t>
      </w:r>
      <w:r w:rsidRPr="004A72F8">
        <w:rPr>
          <w:rFonts w:ascii="Palatino Linotype" w:eastAsia="Arial" w:hAnsi="Palatino Linotype" w:cs="Arial"/>
          <w:i/>
          <w:spacing w:val="2"/>
        </w:rPr>
        <w:t xml:space="preserve"> </w:t>
      </w:r>
      <w:r w:rsidRPr="004A72F8">
        <w:rPr>
          <w:rFonts w:ascii="Palatino Linotype" w:eastAsia="Arial" w:hAnsi="Palatino Linotype" w:cs="Arial"/>
          <w:i/>
        </w:rPr>
        <w:t>y</w:t>
      </w:r>
      <w:r w:rsidRPr="004A72F8">
        <w:rPr>
          <w:rFonts w:ascii="Palatino Linotype" w:eastAsia="Arial" w:hAnsi="Palatino Linotype" w:cs="Arial"/>
          <w:i/>
          <w:spacing w:val="1"/>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li</w:t>
      </w:r>
      <w:r w:rsidRPr="004A72F8">
        <w:rPr>
          <w:rFonts w:ascii="Palatino Linotype" w:eastAsia="Arial" w:hAnsi="Palatino Linotype" w:cs="Arial"/>
          <w:i/>
        </w:rPr>
        <w:t>ca,</w:t>
      </w:r>
      <w:r w:rsidRPr="004A72F8">
        <w:rPr>
          <w:rFonts w:ascii="Palatino Linotype" w:eastAsia="Arial" w:hAnsi="Palatino Linotype" w:cs="Arial"/>
          <w:i/>
          <w:spacing w:val="4"/>
        </w:rPr>
        <w:t xml:space="preserve"> </w:t>
      </w:r>
      <w:r w:rsidRPr="004A72F8">
        <w:rPr>
          <w:rFonts w:ascii="Palatino Linotype" w:eastAsia="Arial" w:hAnsi="Palatino Linotype" w:cs="Arial"/>
          <w:i/>
        </w:rPr>
        <w:t xml:space="preserve">a </w:t>
      </w:r>
      <w:r w:rsidRPr="004A72F8">
        <w:rPr>
          <w:rFonts w:ascii="Palatino Linotype" w:eastAsia="Arial" w:hAnsi="Palatino Linotype" w:cs="Arial"/>
          <w:i/>
          <w:spacing w:val="1"/>
        </w:rPr>
        <w:t>tr</w:t>
      </w:r>
      <w:r w:rsidRPr="004A72F8">
        <w:rPr>
          <w:rFonts w:ascii="Palatino Linotype" w:eastAsia="Arial" w:hAnsi="Palatino Linotype" w:cs="Arial"/>
          <w:i/>
        </w:rPr>
        <w:t>a</w:t>
      </w:r>
      <w:r w:rsidRPr="004A72F8">
        <w:rPr>
          <w:rFonts w:ascii="Palatino Linotype" w:eastAsia="Arial" w:hAnsi="Palatino Linotype" w:cs="Arial"/>
          <w:i/>
          <w:spacing w:val="-3"/>
        </w:rPr>
        <w:t>v</w:t>
      </w:r>
      <w:r w:rsidRPr="004A72F8">
        <w:rPr>
          <w:rFonts w:ascii="Palatino Linotype" w:eastAsia="Arial" w:hAnsi="Palatino Linotype" w:cs="Arial"/>
          <w:i/>
        </w:rPr>
        <w:t>és</w:t>
      </w:r>
      <w:r w:rsidRPr="004A72F8">
        <w:rPr>
          <w:rFonts w:ascii="Palatino Linotype" w:eastAsia="Arial" w:hAnsi="Palatino Linotype" w:cs="Arial"/>
          <w:i/>
          <w:spacing w:val="3"/>
        </w:rPr>
        <w:t xml:space="preserve"> </w:t>
      </w:r>
      <w:r w:rsidRPr="004A72F8">
        <w:rPr>
          <w:rFonts w:ascii="Palatino Linotype" w:eastAsia="Arial" w:hAnsi="Palatino Linotype" w:cs="Arial"/>
          <w:i/>
        </w:rPr>
        <w:t>de</w:t>
      </w:r>
      <w:r w:rsidRPr="004A72F8">
        <w:rPr>
          <w:rFonts w:ascii="Palatino Linotype" w:eastAsia="Arial" w:hAnsi="Palatino Linotype" w:cs="Arial"/>
          <w:i/>
          <w:spacing w:val="2"/>
        </w:rPr>
        <w:t xml:space="preserve"> </w:t>
      </w:r>
      <w:r w:rsidRPr="004A72F8">
        <w:rPr>
          <w:rFonts w:ascii="Palatino Linotype" w:eastAsia="Arial" w:hAnsi="Palatino Linotype" w:cs="Arial"/>
          <w:i/>
        </w:rPr>
        <w:t>a</w:t>
      </w:r>
      <w:r w:rsidRPr="004A72F8">
        <w:rPr>
          <w:rFonts w:ascii="Palatino Linotype" w:eastAsia="Arial" w:hAnsi="Palatino Linotype" w:cs="Arial"/>
          <w:i/>
          <w:spacing w:val="-3"/>
        </w:rPr>
        <w:t>c</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es</w:t>
      </w:r>
      <w:r w:rsidRPr="004A72F8">
        <w:rPr>
          <w:rFonts w:ascii="Palatino Linotype" w:eastAsia="Arial" w:hAnsi="Palatino Linotype" w:cs="Arial"/>
          <w:i/>
          <w:spacing w:val="3"/>
        </w:rPr>
        <w:t xml:space="preserve"> </w:t>
      </w:r>
      <w:r w:rsidRPr="004A72F8">
        <w:rPr>
          <w:rFonts w:ascii="Palatino Linotype" w:eastAsia="Arial" w:hAnsi="Palatino Linotype" w:cs="Arial"/>
          <w:i/>
        </w:rPr>
        <w:t>pre</w:t>
      </w:r>
      <w:r w:rsidRPr="004A72F8">
        <w:rPr>
          <w:rFonts w:ascii="Palatino Linotype" w:eastAsia="Arial" w:hAnsi="Palatino Linotype" w:cs="Arial"/>
          <w:i/>
          <w:spacing w:val="-5"/>
        </w:rPr>
        <w:t>v</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spacing w:val="-1"/>
        </w:rPr>
        <w:t>i</w:t>
      </w:r>
      <w:r w:rsidRPr="004A72F8">
        <w:rPr>
          <w:rFonts w:ascii="Palatino Linotype" w:eastAsia="Arial" w:hAnsi="Palatino Linotype" w:cs="Arial"/>
          <w:i/>
          <w:spacing w:val="-2"/>
        </w:rPr>
        <w:t>v</w:t>
      </w:r>
      <w:r w:rsidRPr="004A72F8">
        <w:rPr>
          <w:rFonts w:ascii="Palatino Linotype" w:eastAsia="Arial" w:hAnsi="Palatino Linotype" w:cs="Arial"/>
          <w:i/>
        </w:rPr>
        <w:t>as</w:t>
      </w:r>
      <w:r w:rsidRPr="004A72F8">
        <w:rPr>
          <w:rFonts w:ascii="Palatino Linotype" w:eastAsia="Arial" w:hAnsi="Palatino Linotype" w:cs="Arial"/>
          <w:i/>
          <w:spacing w:val="3"/>
        </w:rPr>
        <w:t xml:space="preserve"> </w:t>
      </w:r>
      <w:r w:rsidRPr="004A72F8">
        <w:rPr>
          <w:rFonts w:ascii="Palatino Linotype" w:eastAsia="Arial" w:hAnsi="Palatino Linotype" w:cs="Arial"/>
          <w:i/>
        </w:rPr>
        <w:t>y</w:t>
      </w:r>
      <w:r w:rsidRPr="004A72F8">
        <w:rPr>
          <w:rFonts w:ascii="Palatino Linotype" w:eastAsia="Arial" w:hAnsi="Palatino Linotype" w:cs="Arial"/>
          <w:i/>
          <w:spacing w:val="1"/>
        </w:rPr>
        <w:t xml:space="preserve"> </w:t>
      </w:r>
      <w:r w:rsidRPr="004A72F8">
        <w:rPr>
          <w:rFonts w:ascii="Palatino Linotype" w:eastAsia="Arial" w:hAnsi="Palatino Linotype" w:cs="Arial"/>
          <w:i/>
        </w:rPr>
        <w:t>cor</w:t>
      </w:r>
      <w:r w:rsidRPr="004A72F8">
        <w:rPr>
          <w:rFonts w:ascii="Palatino Linotype" w:eastAsia="Arial" w:hAnsi="Palatino Linotype" w:cs="Arial"/>
          <w:i/>
          <w:spacing w:val="1"/>
        </w:rPr>
        <w:t>r</w:t>
      </w:r>
      <w:r w:rsidRPr="004A72F8">
        <w:rPr>
          <w:rFonts w:ascii="Palatino Linotype" w:eastAsia="Arial" w:hAnsi="Palatino Linotype" w:cs="Arial"/>
          <w:i/>
        </w:rPr>
        <w:t>ecti</w:t>
      </w:r>
      <w:r w:rsidRPr="004A72F8">
        <w:rPr>
          <w:rFonts w:ascii="Palatino Linotype" w:eastAsia="Arial" w:hAnsi="Palatino Linotype" w:cs="Arial"/>
          <w:i/>
          <w:spacing w:val="-3"/>
        </w:rPr>
        <w:t>v</w:t>
      </w:r>
      <w:r w:rsidRPr="004A72F8">
        <w:rPr>
          <w:rFonts w:ascii="Palatino Linotype" w:eastAsia="Arial" w:hAnsi="Palatino Linotype" w:cs="Arial"/>
          <w:i/>
        </w:rPr>
        <w:t>as</w:t>
      </w:r>
      <w:r w:rsidRPr="004A72F8">
        <w:rPr>
          <w:rFonts w:ascii="Palatino Linotype" w:eastAsia="Arial" w:hAnsi="Palatino Linotype" w:cs="Arial"/>
          <w:i/>
          <w:spacing w:val="3"/>
        </w:rPr>
        <w:t xml:space="preserve"> </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spacing w:val="-2"/>
        </w:rPr>
        <w:t>c</w:t>
      </w:r>
      <w:r w:rsidRPr="004A72F8">
        <w:rPr>
          <w:rFonts w:ascii="Palatino Linotype" w:eastAsia="Arial" w:hAnsi="Palatino Linotype" w:cs="Arial"/>
          <w:i/>
        </w:rPr>
        <w:t>ami</w:t>
      </w:r>
      <w:r w:rsidRPr="004A72F8">
        <w:rPr>
          <w:rFonts w:ascii="Palatino Linotype" w:eastAsia="Arial" w:hAnsi="Palatino Linotype" w:cs="Arial"/>
          <w:i/>
          <w:spacing w:val="-1"/>
        </w:rPr>
        <w:t>n</w:t>
      </w:r>
      <w:r w:rsidRPr="004A72F8">
        <w:rPr>
          <w:rFonts w:ascii="Palatino Linotype" w:eastAsia="Arial" w:hAnsi="Palatino Linotype" w:cs="Arial"/>
          <w:i/>
        </w:rPr>
        <w:t>a</w:t>
      </w:r>
      <w:r w:rsidRPr="004A72F8">
        <w:rPr>
          <w:rFonts w:ascii="Palatino Linotype" w:eastAsia="Arial" w:hAnsi="Palatino Linotype" w:cs="Arial"/>
          <w:i/>
          <w:spacing w:val="-1"/>
        </w:rPr>
        <w:t>d</w:t>
      </w:r>
      <w:r w:rsidRPr="004A72F8">
        <w:rPr>
          <w:rFonts w:ascii="Palatino Linotype" w:eastAsia="Arial" w:hAnsi="Palatino Linotype" w:cs="Arial"/>
          <w:i/>
        </w:rPr>
        <w:t>as</w:t>
      </w:r>
      <w:r w:rsidRPr="004A72F8">
        <w:rPr>
          <w:rFonts w:ascii="Palatino Linotype" w:eastAsia="Arial" w:hAnsi="Palatino Linotype" w:cs="Arial"/>
          <w:i/>
          <w:spacing w:val="3"/>
        </w:rPr>
        <w:t xml:space="preserve"> </w:t>
      </w:r>
      <w:r w:rsidRPr="004A72F8">
        <w:rPr>
          <w:rFonts w:ascii="Palatino Linotype" w:eastAsia="Arial" w:hAnsi="Palatino Linotype" w:cs="Arial"/>
          <w:i/>
        </w:rPr>
        <w:t>a comb</w:t>
      </w:r>
      <w:r w:rsidRPr="004A72F8">
        <w:rPr>
          <w:rFonts w:ascii="Palatino Linotype" w:eastAsia="Arial" w:hAnsi="Palatino Linotype" w:cs="Arial"/>
          <w:i/>
          <w:spacing w:val="-3"/>
        </w:rPr>
        <w:t>a</w:t>
      </w:r>
      <w:r w:rsidRPr="004A72F8">
        <w:rPr>
          <w:rFonts w:ascii="Palatino Linotype" w:eastAsia="Arial" w:hAnsi="Palatino Linotype" w:cs="Arial"/>
          <w:i/>
          <w:spacing w:val="1"/>
        </w:rPr>
        <w:t>t</w:t>
      </w:r>
      <w:r w:rsidRPr="004A72F8">
        <w:rPr>
          <w:rFonts w:ascii="Palatino Linotype" w:eastAsia="Arial" w:hAnsi="Palatino Linotype" w:cs="Arial"/>
          <w:i/>
          <w:spacing w:val="-1"/>
        </w:rPr>
        <w:t>i</w:t>
      </w:r>
      <w:r w:rsidRPr="004A72F8">
        <w:rPr>
          <w:rFonts w:ascii="Palatino Linotype" w:eastAsia="Arial" w:hAnsi="Palatino Linotype" w:cs="Arial"/>
          <w:i/>
        </w:rPr>
        <w:t>r</w:t>
      </w:r>
      <w:r w:rsidRPr="004A72F8">
        <w:rPr>
          <w:rFonts w:ascii="Palatino Linotype" w:eastAsia="Arial" w:hAnsi="Palatino Linotype" w:cs="Arial"/>
          <w:i/>
          <w:spacing w:val="4"/>
        </w:rPr>
        <w:t xml:space="preserve"> </w:t>
      </w:r>
      <w:r w:rsidRPr="004A72F8">
        <w:rPr>
          <w:rFonts w:ascii="Palatino Linotype" w:eastAsia="Arial" w:hAnsi="Palatino Linotype" w:cs="Arial"/>
          <w:i/>
        </w:rPr>
        <w:t xml:space="preserve">a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d</w:t>
      </w:r>
      <w:r w:rsidRPr="004A72F8">
        <w:rPr>
          <w:rFonts w:ascii="Palatino Linotype" w:eastAsia="Arial" w:hAnsi="Palatino Linotype" w:cs="Arial"/>
          <w:i/>
          <w:spacing w:val="-1"/>
        </w:rPr>
        <w:t>eli</w:t>
      </w:r>
      <w:r w:rsidRPr="004A72F8">
        <w:rPr>
          <w:rFonts w:ascii="Palatino Linotype" w:eastAsia="Arial" w:hAnsi="Palatino Linotype" w:cs="Arial"/>
          <w:i/>
        </w:rPr>
        <w:t>nc</w:t>
      </w:r>
      <w:r w:rsidRPr="004A72F8">
        <w:rPr>
          <w:rFonts w:ascii="Palatino Linotype" w:eastAsia="Arial" w:hAnsi="Palatino Linotype" w:cs="Arial"/>
          <w:i/>
          <w:spacing w:val="-1"/>
        </w:rPr>
        <w:t>u</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en sus</w:t>
      </w:r>
      <w:r w:rsidRPr="004A72F8">
        <w:rPr>
          <w:rFonts w:ascii="Palatino Linotype" w:eastAsia="Arial" w:hAnsi="Palatino Linotype" w:cs="Arial"/>
          <w:i/>
          <w:spacing w:val="2"/>
        </w:rPr>
        <w:t xml:space="preserve"> </w:t>
      </w:r>
      <w:r w:rsidRPr="004A72F8">
        <w:rPr>
          <w:rFonts w:ascii="Palatino Linotype" w:eastAsia="Arial" w:hAnsi="Palatino Linotype" w:cs="Arial"/>
          <w:i/>
        </w:rPr>
        <w:t>d</w:t>
      </w:r>
      <w:r w:rsidRPr="004A72F8">
        <w:rPr>
          <w:rFonts w:ascii="Palatino Linotype" w:eastAsia="Arial" w:hAnsi="Palatino Linotype" w:cs="Arial"/>
          <w:i/>
          <w:spacing w:val="-4"/>
        </w:rPr>
        <w:t>i</w:t>
      </w:r>
      <w:r w:rsidRPr="004A72F8">
        <w:rPr>
          <w:rFonts w:ascii="Palatino Linotype" w:eastAsia="Arial" w:hAnsi="Palatino Linotype" w:cs="Arial"/>
          <w:i/>
          <w:spacing w:val="3"/>
        </w:rPr>
        <w:t>f</w:t>
      </w:r>
      <w:r w:rsidRPr="004A72F8">
        <w:rPr>
          <w:rFonts w:ascii="Palatino Linotype" w:eastAsia="Arial" w:hAnsi="Palatino Linotype" w:cs="Arial"/>
          <w:i/>
        </w:rPr>
        <w:t>ere</w:t>
      </w:r>
      <w:r w:rsidRPr="004A72F8">
        <w:rPr>
          <w:rFonts w:ascii="Palatino Linotype" w:eastAsia="Arial" w:hAnsi="Palatino Linotype" w:cs="Arial"/>
          <w:i/>
          <w:spacing w:val="-3"/>
        </w:rPr>
        <w:t>n</w:t>
      </w:r>
      <w:r w:rsidRPr="004A72F8">
        <w:rPr>
          <w:rFonts w:ascii="Palatino Linotype" w:eastAsia="Arial" w:hAnsi="Palatino Linotype" w:cs="Arial"/>
          <w:i/>
          <w:spacing w:val="1"/>
        </w:rPr>
        <w:t>t</w:t>
      </w:r>
      <w:r w:rsidRPr="004A72F8">
        <w:rPr>
          <w:rFonts w:ascii="Palatino Linotype" w:eastAsia="Arial" w:hAnsi="Palatino Linotype" w:cs="Arial"/>
          <w:i/>
        </w:rPr>
        <w:t xml:space="preserve">es </w:t>
      </w:r>
      <w:r w:rsidRPr="004A72F8">
        <w:rPr>
          <w:rFonts w:ascii="Palatino Linotype" w:eastAsia="Arial" w:hAnsi="Palatino Linotype" w:cs="Arial"/>
          <w:i/>
          <w:spacing w:val="1"/>
        </w:rPr>
        <w:t>m</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spacing w:val="-3"/>
        </w:rPr>
        <w:t>i</w:t>
      </w:r>
      <w:r w:rsidRPr="004A72F8">
        <w:rPr>
          <w:rFonts w:ascii="Palatino Linotype" w:eastAsia="Arial" w:hAnsi="Palatino Linotype" w:cs="Arial"/>
          <w:i/>
          <w:spacing w:val="3"/>
        </w:rPr>
        <w:t>f</w:t>
      </w:r>
      <w:r w:rsidRPr="004A72F8">
        <w:rPr>
          <w:rFonts w:ascii="Palatino Linotype" w:eastAsia="Arial" w:hAnsi="Palatino Linotype" w:cs="Arial"/>
          <w:i/>
        </w:rPr>
        <w:t>e</w:t>
      </w:r>
      <w:r w:rsidRPr="004A72F8">
        <w:rPr>
          <w:rFonts w:ascii="Palatino Linotype" w:eastAsia="Arial" w:hAnsi="Palatino Linotype" w:cs="Arial"/>
          <w:i/>
          <w:spacing w:val="-3"/>
        </w:rPr>
        <w:t>s</w:t>
      </w:r>
      <w:r w:rsidRPr="004A72F8">
        <w:rPr>
          <w:rFonts w:ascii="Palatino Linotype" w:eastAsia="Arial" w:hAnsi="Palatino Linotype" w:cs="Arial"/>
          <w:i/>
          <w:spacing w:val="1"/>
        </w:rPr>
        <w:t>t</w:t>
      </w:r>
      <w:r w:rsidRPr="004A72F8">
        <w:rPr>
          <w:rFonts w:ascii="Palatino Linotype" w:eastAsia="Arial" w:hAnsi="Palatino Linotype" w:cs="Arial"/>
          <w:i/>
          <w:spacing w:val="-3"/>
        </w:rPr>
        <w:t>a</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es.</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A</w:t>
      </w:r>
      <w:r w:rsidRPr="004A72F8">
        <w:rPr>
          <w:rFonts w:ascii="Palatino Linotype" w:eastAsia="Arial" w:hAnsi="Palatino Linotype" w:cs="Arial"/>
          <w:i/>
        </w:rPr>
        <w:t>s</w:t>
      </w:r>
      <w:r w:rsidRPr="004A72F8">
        <w:rPr>
          <w:rFonts w:ascii="Palatino Linotype" w:eastAsia="Arial" w:hAnsi="Palatino Linotype" w:cs="Arial"/>
          <w:i/>
          <w:spacing w:val="-4"/>
        </w:rPr>
        <w:t>í</w:t>
      </w:r>
      <w:r w:rsidRPr="004A72F8">
        <w:rPr>
          <w:rFonts w:ascii="Palatino Linotype" w:eastAsia="Arial" w:hAnsi="Palatino Linotype" w:cs="Arial"/>
          <w:i/>
        </w:rPr>
        <w:t>,</w:t>
      </w:r>
      <w:r w:rsidRPr="004A72F8">
        <w:rPr>
          <w:rFonts w:ascii="Palatino Linotype" w:eastAsia="Arial" w:hAnsi="Palatino Linotype" w:cs="Arial"/>
          <w:i/>
          <w:spacing w:val="4"/>
        </w:rPr>
        <w:t xml:space="preserve"> </w:t>
      </w:r>
      <w:r w:rsidRPr="004A72F8">
        <w:rPr>
          <w:rFonts w:ascii="Palatino Linotype" w:eastAsia="Arial" w:hAnsi="Palatino Linotype" w:cs="Arial"/>
          <w:i/>
        </w:rPr>
        <w:t>es</w:t>
      </w:r>
      <w:r w:rsidRPr="004A72F8">
        <w:rPr>
          <w:rFonts w:ascii="Palatino Linotype" w:eastAsia="Arial" w:hAnsi="Palatino Linotype" w:cs="Arial"/>
          <w:i/>
          <w:spacing w:val="2"/>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e</w:t>
      </w:r>
      <w:r w:rsidRPr="004A72F8">
        <w:rPr>
          <w:rFonts w:ascii="Palatino Linotype" w:eastAsia="Arial" w:hAnsi="Palatino Linotype" w:cs="Arial"/>
          <w:i/>
          <w:spacing w:val="-2"/>
        </w:rPr>
        <w:t>r</w:t>
      </w:r>
      <w:r w:rsidRPr="004A72F8">
        <w:rPr>
          <w:rFonts w:ascii="Palatino Linotype" w:eastAsia="Arial" w:hAnsi="Palatino Linotype" w:cs="Arial"/>
          <w:i/>
          <w:spacing w:val="1"/>
        </w:rPr>
        <w:t>t</w:t>
      </w:r>
      <w:r w:rsidRPr="004A72F8">
        <w:rPr>
          <w:rFonts w:ascii="Palatino Linotype" w:eastAsia="Arial" w:hAnsi="Palatino Linotype" w:cs="Arial"/>
          <w:i/>
          <w:spacing w:val="-1"/>
        </w:rPr>
        <w:t>i</w:t>
      </w:r>
      <w:r w:rsidRPr="004A72F8">
        <w:rPr>
          <w:rFonts w:ascii="Palatino Linotype" w:eastAsia="Arial" w:hAnsi="Palatino Linotype" w:cs="Arial"/>
          <w:i/>
        </w:rPr>
        <w:t>n</w:t>
      </w:r>
      <w:r w:rsidRPr="004A72F8">
        <w:rPr>
          <w:rFonts w:ascii="Palatino Linotype" w:eastAsia="Arial" w:hAnsi="Palatino Linotype" w:cs="Arial"/>
          <w:i/>
          <w:spacing w:val="-1"/>
        </w:rPr>
        <w:t>e</w:t>
      </w:r>
      <w:r w:rsidRPr="004A72F8">
        <w:rPr>
          <w:rFonts w:ascii="Palatino Linotype" w:eastAsia="Arial" w:hAnsi="Palatino Linotype" w:cs="Arial"/>
          <w:i/>
        </w:rPr>
        <w:t>n</w:t>
      </w:r>
      <w:r w:rsidRPr="004A72F8">
        <w:rPr>
          <w:rFonts w:ascii="Palatino Linotype" w:eastAsia="Arial" w:hAnsi="Palatino Linotype" w:cs="Arial"/>
          <w:i/>
          <w:spacing w:val="-2"/>
        </w:rPr>
        <w:t>t</w:t>
      </w:r>
      <w:r w:rsidRPr="004A72F8">
        <w:rPr>
          <w:rFonts w:ascii="Palatino Linotype" w:eastAsia="Arial" w:hAnsi="Palatino Linotype" w:cs="Arial"/>
          <w:i/>
        </w:rPr>
        <w:t>e</w:t>
      </w:r>
      <w:r w:rsidRPr="004A72F8">
        <w:rPr>
          <w:rFonts w:ascii="Palatino Linotype" w:eastAsia="Arial" w:hAnsi="Palatino Linotype" w:cs="Arial"/>
          <w:i/>
          <w:spacing w:val="2"/>
        </w:rPr>
        <w:t xml:space="preserve"> </w:t>
      </w:r>
      <w:r w:rsidRPr="004A72F8">
        <w:rPr>
          <w:rFonts w:ascii="Palatino Linotype" w:eastAsia="Arial" w:hAnsi="Palatino Linotype" w:cs="Arial"/>
          <w:i/>
        </w:rPr>
        <w:t>se</w:t>
      </w:r>
      <w:r w:rsidRPr="004A72F8">
        <w:rPr>
          <w:rFonts w:ascii="Palatino Linotype" w:eastAsia="Arial" w:hAnsi="Palatino Linotype" w:cs="Arial"/>
          <w:i/>
          <w:spacing w:val="-1"/>
        </w:rPr>
        <w:t>ñ</w:t>
      </w:r>
      <w:r w:rsidRPr="004A72F8">
        <w:rPr>
          <w:rFonts w:ascii="Palatino Linotype" w:eastAsia="Arial" w:hAnsi="Palatino Linotype" w:cs="Arial"/>
          <w:i/>
        </w:rPr>
        <w:t>a</w:t>
      </w:r>
      <w:r w:rsidRPr="004A72F8">
        <w:rPr>
          <w:rFonts w:ascii="Palatino Linotype" w:eastAsia="Arial" w:hAnsi="Palatino Linotype" w:cs="Arial"/>
          <w:i/>
          <w:spacing w:val="-1"/>
        </w:rPr>
        <w:t>l</w:t>
      </w:r>
      <w:r w:rsidRPr="004A72F8">
        <w:rPr>
          <w:rFonts w:ascii="Palatino Linotype" w:eastAsia="Arial" w:hAnsi="Palatino Linotype" w:cs="Arial"/>
          <w:i/>
        </w:rPr>
        <w:t>ar</w:t>
      </w:r>
      <w:r w:rsidRPr="004A72F8">
        <w:rPr>
          <w:rFonts w:ascii="Palatino Linotype" w:eastAsia="Arial" w:hAnsi="Palatino Linotype" w:cs="Arial"/>
          <w:i/>
          <w:spacing w:val="1"/>
        </w:rPr>
        <w:t xml:space="preserve"> </w:t>
      </w:r>
      <w:r w:rsidRPr="004A72F8">
        <w:rPr>
          <w:rFonts w:ascii="Palatino Linotype" w:eastAsia="Arial" w:hAnsi="Palatino Linotype" w:cs="Arial"/>
          <w:i/>
          <w:spacing w:val="2"/>
        </w:rPr>
        <w:t>q</w:t>
      </w:r>
      <w:r w:rsidRPr="004A72F8">
        <w:rPr>
          <w:rFonts w:ascii="Palatino Linotype" w:eastAsia="Arial" w:hAnsi="Palatino Linotype" w:cs="Arial"/>
          <w:i/>
        </w:rPr>
        <w:t>ue</w:t>
      </w:r>
      <w:r w:rsidRPr="004A72F8">
        <w:rPr>
          <w:rFonts w:ascii="Palatino Linotype" w:eastAsia="Arial" w:hAnsi="Palatino Linotype" w:cs="Arial"/>
          <w:i/>
          <w:spacing w:val="2"/>
        </w:rPr>
        <w:t xml:space="preserve"> </w:t>
      </w:r>
      <w:r w:rsidRPr="004A72F8">
        <w:rPr>
          <w:rFonts w:ascii="Palatino Linotype" w:eastAsia="Arial" w:hAnsi="Palatino Linotype" w:cs="Arial"/>
          <w:i/>
        </w:rPr>
        <w:t>en el</w:t>
      </w:r>
      <w:r w:rsidRPr="004A72F8">
        <w:rPr>
          <w:rFonts w:ascii="Palatino Linotype" w:eastAsia="Arial" w:hAnsi="Palatino Linotype" w:cs="Arial"/>
          <w:i/>
          <w:spacing w:val="1"/>
        </w:rPr>
        <w:t xml:space="preserve"> </w:t>
      </w:r>
      <w:r w:rsidRPr="004A72F8">
        <w:rPr>
          <w:rFonts w:ascii="Palatino Linotype" w:eastAsia="Arial" w:hAnsi="Palatino Linotype" w:cs="Arial"/>
          <w:i/>
        </w:rPr>
        <w:t>ar</w:t>
      </w:r>
      <w:r w:rsidRPr="004A72F8">
        <w:rPr>
          <w:rFonts w:ascii="Palatino Linotype" w:eastAsia="Arial" w:hAnsi="Palatino Linotype" w:cs="Arial"/>
          <w:i/>
          <w:spacing w:val="1"/>
        </w:rPr>
        <w:t>t</w:t>
      </w:r>
      <w:r w:rsidRPr="004A72F8">
        <w:rPr>
          <w:rFonts w:ascii="Palatino Linotype" w:eastAsia="Arial" w:hAnsi="Palatino Linotype" w:cs="Arial"/>
          <w:i/>
          <w:spacing w:val="-4"/>
        </w:rPr>
        <w:t>í</w:t>
      </w:r>
      <w:r w:rsidRPr="004A72F8">
        <w:rPr>
          <w:rFonts w:ascii="Palatino Linotype" w:eastAsia="Arial" w:hAnsi="Palatino Linotype" w:cs="Arial"/>
          <w:i/>
        </w:rPr>
        <w:t>cu</w:t>
      </w:r>
      <w:r w:rsidRPr="004A72F8">
        <w:rPr>
          <w:rFonts w:ascii="Palatino Linotype" w:eastAsia="Arial" w:hAnsi="Palatino Linotype" w:cs="Arial"/>
          <w:i/>
          <w:spacing w:val="-1"/>
        </w:rPr>
        <w:t>l</w:t>
      </w:r>
      <w:r w:rsidRPr="004A72F8">
        <w:rPr>
          <w:rFonts w:ascii="Palatino Linotype" w:eastAsia="Arial" w:hAnsi="Palatino Linotype" w:cs="Arial"/>
          <w:i/>
        </w:rPr>
        <w:t>o</w:t>
      </w:r>
      <w:r w:rsidRPr="004A72F8">
        <w:rPr>
          <w:rFonts w:ascii="Palatino Linotype" w:eastAsia="Arial" w:hAnsi="Palatino Linotype" w:cs="Arial"/>
          <w:i/>
          <w:spacing w:val="2"/>
        </w:rPr>
        <w:t xml:space="preserve"> </w:t>
      </w:r>
      <w:r w:rsidRPr="004A72F8">
        <w:rPr>
          <w:rFonts w:ascii="Palatino Linotype" w:eastAsia="Arial" w:hAnsi="Palatino Linotype" w:cs="Arial"/>
          <w:i/>
        </w:rPr>
        <w:t>1</w:t>
      </w:r>
      <w:r w:rsidRPr="004A72F8">
        <w:rPr>
          <w:rFonts w:ascii="Palatino Linotype" w:eastAsia="Arial" w:hAnsi="Palatino Linotype" w:cs="Arial"/>
          <w:i/>
          <w:spacing w:val="-1"/>
        </w:rPr>
        <w:t>3</w:t>
      </w:r>
      <w:r w:rsidRPr="004A72F8">
        <w:rPr>
          <w:rFonts w:ascii="Palatino Linotype" w:eastAsia="Arial" w:hAnsi="Palatino Linotype" w:cs="Arial"/>
          <w:i/>
        </w:rPr>
        <w:t>,</w:t>
      </w:r>
      <w:r w:rsidRPr="004A72F8">
        <w:rPr>
          <w:rFonts w:ascii="Palatino Linotype" w:eastAsia="Arial" w:hAnsi="Palatino Linotype" w:cs="Arial"/>
          <w:i/>
          <w:spacing w:val="1"/>
        </w:rPr>
        <w:t xml:space="preserve"> fr</w:t>
      </w:r>
      <w:r w:rsidRPr="004A72F8">
        <w:rPr>
          <w:rFonts w:ascii="Palatino Linotype" w:eastAsia="Arial" w:hAnsi="Palatino Linotype" w:cs="Arial"/>
          <w:i/>
        </w:rPr>
        <w:t>acc</w:t>
      </w:r>
      <w:r w:rsidRPr="004A72F8">
        <w:rPr>
          <w:rFonts w:ascii="Palatino Linotype" w:eastAsia="Arial" w:hAnsi="Palatino Linotype" w:cs="Arial"/>
          <w:i/>
          <w:spacing w:val="-1"/>
        </w:rPr>
        <w:t>i</w:t>
      </w:r>
      <w:r w:rsidRPr="004A72F8">
        <w:rPr>
          <w:rFonts w:ascii="Palatino Linotype" w:eastAsia="Arial" w:hAnsi="Palatino Linotype" w:cs="Arial"/>
          <w:i/>
        </w:rPr>
        <w:t>ón I de</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 xml:space="preserve">ey de </w:t>
      </w:r>
      <w:r w:rsidRPr="004A72F8">
        <w:rPr>
          <w:rFonts w:ascii="Palatino Linotype" w:eastAsia="Arial" w:hAnsi="Palatino Linotype" w:cs="Arial"/>
          <w:i/>
          <w:spacing w:val="1"/>
        </w:rPr>
        <w:t>r</w:t>
      </w:r>
      <w:r w:rsidRPr="004A72F8">
        <w:rPr>
          <w:rFonts w:ascii="Palatino Linotype" w:eastAsia="Arial" w:hAnsi="Palatino Linotype" w:cs="Arial"/>
          <w:i/>
          <w:spacing w:val="-3"/>
        </w:rPr>
        <w:t>e</w:t>
      </w:r>
      <w:r w:rsidRPr="004A72F8">
        <w:rPr>
          <w:rFonts w:ascii="Palatino Linotype" w:eastAsia="Arial" w:hAnsi="Palatino Linotype" w:cs="Arial"/>
          <w:i/>
          <w:spacing w:val="1"/>
        </w:rPr>
        <w:t>f</w:t>
      </w:r>
      <w:r w:rsidRPr="004A72F8">
        <w:rPr>
          <w:rFonts w:ascii="Palatino Linotype" w:eastAsia="Arial" w:hAnsi="Palatino Linotype" w:cs="Arial"/>
          <w:i/>
        </w:rPr>
        <w:t>erenc</w:t>
      </w:r>
      <w:r w:rsidRPr="004A72F8">
        <w:rPr>
          <w:rFonts w:ascii="Palatino Linotype" w:eastAsia="Arial" w:hAnsi="Palatino Linotype" w:cs="Arial"/>
          <w:i/>
          <w:spacing w:val="-1"/>
        </w:rPr>
        <w:t>i</w:t>
      </w:r>
      <w:r w:rsidRPr="004A72F8">
        <w:rPr>
          <w:rFonts w:ascii="Palatino Linotype" w:eastAsia="Arial" w:hAnsi="Palatino Linotype" w:cs="Arial"/>
          <w:i/>
        </w:rPr>
        <w:t>a se e</w:t>
      </w:r>
      <w:r w:rsidRPr="004A72F8">
        <w:rPr>
          <w:rFonts w:ascii="Palatino Linotype" w:eastAsia="Arial" w:hAnsi="Palatino Linotype" w:cs="Arial"/>
          <w:i/>
          <w:spacing w:val="-3"/>
        </w:rPr>
        <w:t>s</w:t>
      </w:r>
      <w:r w:rsidRPr="004A72F8">
        <w:rPr>
          <w:rFonts w:ascii="Palatino Linotype" w:eastAsia="Arial" w:hAnsi="Palatino Linotype" w:cs="Arial"/>
          <w:i/>
          <w:spacing w:val="1"/>
        </w:rPr>
        <w:t>t</w:t>
      </w:r>
      <w:r w:rsidRPr="004A72F8">
        <w:rPr>
          <w:rFonts w:ascii="Palatino Linotype" w:eastAsia="Arial" w:hAnsi="Palatino Linotype" w:cs="Arial"/>
          <w:i/>
        </w:rPr>
        <w:t>a</w:t>
      </w:r>
      <w:r w:rsidRPr="004A72F8">
        <w:rPr>
          <w:rFonts w:ascii="Palatino Linotype" w:eastAsia="Arial" w:hAnsi="Palatino Linotype" w:cs="Arial"/>
          <w:i/>
          <w:spacing w:val="-1"/>
        </w:rPr>
        <w:t>bl</w:t>
      </w:r>
      <w:r w:rsidRPr="004A72F8">
        <w:rPr>
          <w:rFonts w:ascii="Palatino Linotype" w:eastAsia="Arial" w:hAnsi="Palatino Linotype" w:cs="Arial"/>
          <w:i/>
        </w:rPr>
        <w:t xml:space="preserve">ece </w:t>
      </w:r>
      <w:r w:rsidRPr="004A72F8">
        <w:rPr>
          <w:rFonts w:ascii="Palatino Linotype" w:eastAsia="Arial" w:hAnsi="Palatino Linotype" w:cs="Arial"/>
          <w:i/>
          <w:spacing w:val="2"/>
        </w:rPr>
        <w:t>q</w:t>
      </w:r>
      <w:r w:rsidRPr="004A72F8">
        <w:rPr>
          <w:rFonts w:ascii="Palatino Linotype" w:eastAsia="Arial" w:hAnsi="Palatino Linotype" w:cs="Arial"/>
          <w:i/>
        </w:rPr>
        <w:t>ue p</w:t>
      </w:r>
      <w:r w:rsidRPr="004A72F8">
        <w:rPr>
          <w:rFonts w:ascii="Palatino Linotype" w:eastAsia="Arial" w:hAnsi="Palatino Linotype" w:cs="Arial"/>
          <w:i/>
          <w:spacing w:val="-1"/>
        </w:rPr>
        <w:t>o</w:t>
      </w:r>
      <w:r w:rsidRPr="004A72F8">
        <w:rPr>
          <w:rFonts w:ascii="Palatino Linotype" w:eastAsia="Arial" w:hAnsi="Palatino Linotype" w:cs="Arial"/>
          <w:i/>
          <w:spacing w:val="-3"/>
        </w:rPr>
        <w:t>d</w:t>
      </w:r>
      <w:r w:rsidRPr="004A72F8">
        <w:rPr>
          <w:rFonts w:ascii="Palatino Linotype" w:eastAsia="Arial" w:hAnsi="Palatino Linotype" w:cs="Arial"/>
          <w:i/>
          <w:spacing w:val="-2"/>
        </w:rPr>
        <w:t>r</w:t>
      </w:r>
      <w:r w:rsidRPr="004A72F8">
        <w:rPr>
          <w:rFonts w:ascii="Palatino Linotype" w:eastAsia="Arial" w:hAnsi="Palatino Linotype" w:cs="Arial"/>
          <w:i/>
        </w:rPr>
        <w:t>á</w:t>
      </w:r>
      <w:r w:rsidRPr="004A72F8">
        <w:rPr>
          <w:rFonts w:ascii="Palatino Linotype" w:eastAsia="Arial" w:hAnsi="Palatino Linotype" w:cs="Arial"/>
          <w:i/>
          <w:spacing w:val="3"/>
        </w:rPr>
        <w:t xml:space="preserve"> </w:t>
      </w:r>
      <w:r w:rsidRPr="004A72F8">
        <w:rPr>
          <w:rFonts w:ascii="Palatino Linotype" w:eastAsia="Arial" w:hAnsi="Palatino Linotype" w:cs="Arial"/>
          <w:i/>
        </w:rPr>
        <w:t>c</w:t>
      </w:r>
      <w:r w:rsidRPr="004A72F8">
        <w:rPr>
          <w:rFonts w:ascii="Palatino Linotype" w:eastAsia="Arial" w:hAnsi="Palatino Linotype" w:cs="Arial"/>
          <w:i/>
          <w:spacing w:val="-1"/>
        </w:rPr>
        <w:t>l</w:t>
      </w:r>
      <w:r w:rsidRPr="004A72F8">
        <w:rPr>
          <w:rFonts w:ascii="Palatino Linotype" w:eastAsia="Arial" w:hAnsi="Palatino Linotype" w:cs="Arial"/>
          <w:i/>
          <w:spacing w:val="4"/>
        </w:rPr>
        <w:t>a</w:t>
      </w:r>
      <w:r w:rsidRPr="004A72F8">
        <w:rPr>
          <w:rFonts w:ascii="Palatino Linotype" w:eastAsia="Arial" w:hAnsi="Palatino Linotype" w:cs="Arial"/>
          <w:i/>
        </w:rPr>
        <w:t>s</w:t>
      </w:r>
      <w:r w:rsidRPr="004A72F8">
        <w:rPr>
          <w:rFonts w:ascii="Palatino Linotype" w:eastAsia="Arial" w:hAnsi="Palatino Linotype" w:cs="Arial"/>
          <w:i/>
          <w:spacing w:val="-3"/>
        </w:rPr>
        <w:t>i</w:t>
      </w:r>
      <w:r w:rsidRPr="004A72F8">
        <w:rPr>
          <w:rFonts w:ascii="Palatino Linotype" w:eastAsia="Arial" w:hAnsi="Palatino Linotype" w:cs="Arial"/>
          <w:i/>
          <w:spacing w:val="3"/>
        </w:rPr>
        <w:t>f</w:t>
      </w:r>
      <w:r w:rsidRPr="004A72F8">
        <w:rPr>
          <w:rFonts w:ascii="Palatino Linotype" w:eastAsia="Arial" w:hAnsi="Palatino Linotype" w:cs="Arial"/>
          <w:i/>
          <w:spacing w:val="-1"/>
        </w:rPr>
        <w:t>i</w:t>
      </w:r>
      <w:r w:rsidRPr="004A72F8">
        <w:rPr>
          <w:rFonts w:ascii="Palatino Linotype" w:eastAsia="Arial" w:hAnsi="Palatino Linotype" w:cs="Arial"/>
          <w:i/>
        </w:rPr>
        <w:t>carse</w:t>
      </w:r>
      <w:r w:rsidRPr="004A72F8">
        <w:rPr>
          <w:rFonts w:ascii="Palatino Linotype" w:eastAsia="Arial" w:hAnsi="Palatino Linotype" w:cs="Arial"/>
          <w:i/>
          <w:spacing w:val="1"/>
        </w:rPr>
        <w:t xml:space="preserve"> </w:t>
      </w:r>
      <w:r w:rsidRPr="004A72F8">
        <w:rPr>
          <w:rFonts w:ascii="Palatino Linotype" w:eastAsia="Arial" w:hAnsi="Palatino Linotype" w:cs="Arial"/>
          <w:i/>
          <w:spacing w:val="-3"/>
        </w:rPr>
        <w:t>a</w:t>
      </w:r>
      <w:r w:rsidRPr="004A72F8">
        <w:rPr>
          <w:rFonts w:ascii="Palatino Linotype" w:eastAsia="Arial" w:hAnsi="Palatino Linotype" w:cs="Arial"/>
          <w:i/>
          <w:spacing w:val="2"/>
        </w:rPr>
        <w:t>q</w:t>
      </w:r>
      <w:r w:rsidRPr="004A72F8">
        <w:rPr>
          <w:rFonts w:ascii="Palatino Linotype" w:eastAsia="Arial" w:hAnsi="Palatino Linotype" w:cs="Arial"/>
          <w:i/>
        </w:rPr>
        <w:t>u</w:t>
      </w:r>
      <w:r w:rsidRPr="004A72F8">
        <w:rPr>
          <w:rFonts w:ascii="Palatino Linotype" w:eastAsia="Arial" w:hAnsi="Palatino Linotype" w:cs="Arial"/>
          <w:i/>
          <w:spacing w:val="-1"/>
        </w:rPr>
        <w:t>ell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i</w:t>
      </w:r>
      <w:r w:rsidRPr="004A72F8">
        <w:rPr>
          <w:rFonts w:ascii="Palatino Linotype" w:eastAsia="Arial" w:hAnsi="Palatino Linotype" w:cs="Arial"/>
          <w:i/>
          <w:spacing w:val="-3"/>
        </w:rPr>
        <w:t>n</w:t>
      </w:r>
      <w:r w:rsidRPr="004A72F8">
        <w:rPr>
          <w:rFonts w:ascii="Palatino Linotype" w:eastAsia="Arial" w:hAnsi="Palatino Linotype" w:cs="Arial"/>
          <w:i/>
          <w:spacing w:val="1"/>
        </w:rPr>
        <w:t>f</w:t>
      </w:r>
      <w:r w:rsidRPr="004A72F8">
        <w:rPr>
          <w:rFonts w:ascii="Palatino Linotype" w:eastAsia="Arial" w:hAnsi="Palatino Linotype" w:cs="Arial"/>
          <w:i/>
        </w:rPr>
        <w:t>o</w:t>
      </w:r>
      <w:r w:rsidRPr="004A72F8">
        <w:rPr>
          <w:rFonts w:ascii="Palatino Linotype" w:eastAsia="Arial" w:hAnsi="Palatino Linotype" w:cs="Arial"/>
          <w:i/>
          <w:spacing w:val="-2"/>
        </w:rPr>
        <w:t>r</w:t>
      </w:r>
      <w:r w:rsidRPr="004A72F8">
        <w:rPr>
          <w:rFonts w:ascii="Palatino Linotype" w:eastAsia="Arial" w:hAnsi="Palatino Linotype" w:cs="Arial"/>
          <w:i/>
          <w:spacing w:val="1"/>
        </w:rPr>
        <w:t>m</w:t>
      </w:r>
      <w:r w:rsidRPr="004A72F8">
        <w:rPr>
          <w:rFonts w:ascii="Palatino Linotype" w:eastAsia="Arial" w:hAnsi="Palatino Linotype" w:cs="Arial"/>
          <w:i/>
        </w:rPr>
        <w:t>ac</w:t>
      </w:r>
      <w:r w:rsidRPr="004A72F8">
        <w:rPr>
          <w:rFonts w:ascii="Palatino Linotype" w:eastAsia="Arial" w:hAnsi="Palatino Linotype" w:cs="Arial"/>
          <w:i/>
          <w:spacing w:val="-1"/>
        </w:rPr>
        <w:t>i</w:t>
      </w:r>
      <w:r w:rsidRPr="004A72F8">
        <w:rPr>
          <w:rFonts w:ascii="Palatino Linotype" w:eastAsia="Arial" w:hAnsi="Palatino Linotype" w:cs="Arial"/>
          <w:i/>
        </w:rPr>
        <w:t>ón</w:t>
      </w:r>
      <w:r w:rsidRPr="004A72F8">
        <w:rPr>
          <w:rFonts w:ascii="Palatino Linotype" w:eastAsia="Arial" w:hAnsi="Palatino Linotype" w:cs="Arial"/>
          <w:i/>
          <w:spacing w:val="2"/>
        </w:rPr>
        <w:t xml:space="preserve"> </w:t>
      </w:r>
      <w:r w:rsidRPr="004A72F8">
        <w:rPr>
          <w:rFonts w:ascii="Palatino Linotype" w:eastAsia="Arial" w:hAnsi="Palatino Linotype" w:cs="Arial"/>
          <w:i/>
        </w:rPr>
        <w:t>cu</w:t>
      </w:r>
      <w:r w:rsidRPr="004A72F8">
        <w:rPr>
          <w:rFonts w:ascii="Palatino Linotype" w:eastAsia="Arial" w:hAnsi="Palatino Linotype" w:cs="Arial"/>
          <w:i/>
          <w:spacing w:val="-3"/>
        </w:rPr>
        <w:t>y</w:t>
      </w:r>
      <w:r w:rsidRPr="004A72F8">
        <w:rPr>
          <w:rFonts w:ascii="Palatino Linotype" w:eastAsia="Arial" w:hAnsi="Palatino Linotype" w:cs="Arial"/>
          <w:i/>
        </w:rPr>
        <w:t>a d</w:t>
      </w:r>
      <w:r w:rsidRPr="004A72F8">
        <w:rPr>
          <w:rFonts w:ascii="Palatino Linotype" w:eastAsia="Arial" w:hAnsi="Palatino Linotype" w:cs="Arial"/>
          <w:i/>
          <w:spacing w:val="-1"/>
        </w:rPr>
        <w:t>i</w:t>
      </w:r>
      <w:r w:rsidRPr="004A72F8">
        <w:rPr>
          <w:rFonts w:ascii="Palatino Linotype" w:eastAsia="Arial" w:hAnsi="Palatino Linotype" w:cs="Arial"/>
          <w:i/>
          <w:spacing w:val="3"/>
        </w:rPr>
        <w:t>f</w:t>
      </w:r>
      <w:r w:rsidRPr="004A72F8">
        <w:rPr>
          <w:rFonts w:ascii="Palatino Linotype" w:eastAsia="Arial" w:hAnsi="Palatino Linotype" w:cs="Arial"/>
          <w:i/>
        </w:rPr>
        <w:t>us</w:t>
      </w:r>
      <w:r w:rsidRPr="004A72F8">
        <w:rPr>
          <w:rFonts w:ascii="Palatino Linotype" w:eastAsia="Arial" w:hAnsi="Palatino Linotype" w:cs="Arial"/>
          <w:i/>
          <w:spacing w:val="-1"/>
        </w:rPr>
        <w:t>i</w:t>
      </w:r>
      <w:r w:rsidRPr="004A72F8">
        <w:rPr>
          <w:rFonts w:ascii="Palatino Linotype" w:eastAsia="Arial" w:hAnsi="Palatino Linotype" w:cs="Arial"/>
          <w:i/>
        </w:rPr>
        <w:t>ón</w:t>
      </w:r>
      <w:r w:rsidRPr="004A72F8">
        <w:rPr>
          <w:rFonts w:ascii="Palatino Linotype" w:eastAsia="Arial" w:hAnsi="Palatino Linotype" w:cs="Arial"/>
          <w:i/>
          <w:spacing w:val="2"/>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u</w:t>
      </w:r>
      <w:r w:rsidRPr="004A72F8">
        <w:rPr>
          <w:rFonts w:ascii="Palatino Linotype" w:eastAsia="Arial" w:hAnsi="Palatino Linotype" w:cs="Arial"/>
          <w:i/>
        </w:rPr>
        <w:t>e</w:t>
      </w:r>
      <w:r w:rsidRPr="004A72F8">
        <w:rPr>
          <w:rFonts w:ascii="Palatino Linotype" w:eastAsia="Arial" w:hAnsi="Palatino Linotype" w:cs="Arial"/>
          <w:i/>
          <w:spacing w:val="-1"/>
        </w:rPr>
        <w:t>d</w:t>
      </w:r>
      <w:r w:rsidRPr="004A72F8">
        <w:rPr>
          <w:rFonts w:ascii="Palatino Linotype" w:eastAsia="Arial" w:hAnsi="Palatino Linotype" w:cs="Arial"/>
          <w:i/>
        </w:rPr>
        <w:t>a</w:t>
      </w:r>
      <w:r w:rsidRPr="004A72F8">
        <w:rPr>
          <w:rFonts w:ascii="Palatino Linotype" w:eastAsia="Arial" w:hAnsi="Palatino Linotype" w:cs="Arial"/>
          <w:i/>
          <w:spacing w:val="2"/>
        </w:rPr>
        <w:t xml:space="preserve"> </w:t>
      </w:r>
      <w:r w:rsidRPr="004A72F8">
        <w:rPr>
          <w:rFonts w:ascii="Palatino Linotype" w:eastAsia="Arial" w:hAnsi="Palatino Linotype" w:cs="Arial"/>
          <w:i/>
        </w:rPr>
        <w:t>c</w:t>
      </w:r>
      <w:r w:rsidRPr="004A72F8">
        <w:rPr>
          <w:rFonts w:ascii="Palatino Linotype" w:eastAsia="Arial" w:hAnsi="Palatino Linotype" w:cs="Arial"/>
          <w:i/>
          <w:spacing w:val="-3"/>
        </w:rPr>
        <w:t>o</w:t>
      </w:r>
      <w:r w:rsidRPr="004A72F8">
        <w:rPr>
          <w:rFonts w:ascii="Palatino Linotype" w:eastAsia="Arial" w:hAnsi="Palatino Linotype" w:cs="Arial"/>
          <w:i/>
          <w:spacing w:val="1"/>
        </w:rPr>
        <w:t>m</w:t>
      </w:r>
      <w:r w:rsidRPr="004A72F8">
        <w:rPr>
          <w:rFonts w:ascii="Palatino Linotype" w:eastAsia="Arial" w:hAnsi="Palatino Linotype" w:cs="Arial"/>
          <w:i/>
          <w:spacing w:val="-3"/>
        </w:rPr>
        <w:t>p</w:t>
      </w:r>
      <w:r w:rsidRPr="004A72F8">
        <w:rPr>
          <w:rFonts w:ascii="Palatino Linotype" w:eastAsia="Arial" w:hAnsi="Palatino Linotype" w:cs="Arial"/>
          <w:i/>
          <w:spacing w:val="1"/>
        </w:rPr>
        <w:t>r</w:t>
      </w:r>
      <w:r w:rsidRPr="004A72F8">
        <w:rPr>
          <w:rFonts w:ascii="Palatino Linotype" w:eastAsia="Arial" w:hAnsi="Palatino Linotype" w:cs="Arial"/>
          <w:i/>
        </w:rPr>
        <w:t>o</w:t>
      </w:r>
      <w:r w:rsidRPr="004A72F8">
        <w:rPr>
          <w:rFonts w:ascii="Palatino Linotype" w:eastAsia="Arial" w:hAnsi="Palatino Linotype" w:cs="Arial"/>
          <w:i/>
          <w:spacing w:val="-2"/>
        </w:rPr>
        <w:t>m</w:t>
      </w:r>
      <w:r w:rsidRPr="004A72F8">
        <w:rPr>
          <w:rFonts w:ascii="Palatino Linotype" w:eastAsia="Arial" w:hAnsi="Palatino Linotype" w:cs="Arial"/>
          <w:i/>
        </w:rPr>
        <w:t>eter</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2"/>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2"/>
        </w:rPr>
        <w:t>g</w:t>
      </w:r>
      <w:r w:rsidRPr="004A72F8">
        <w:rPr>
          <w:rFonts w:ascii="Palatino Linotype" w:eastAsia="Arial" w:hAnsi="Palatino Linotype" w:cs="Arial"/>
          <w:i/>
          <w:spacing w:val="-3"/>
        </w:rPr>
        <w:t>u</w:t>
      </w:r>
      <w:r w:rsidRPr="004A72F8">
        <w:rPr>
          <w:rFonts w:ascii="Palatino Linotype" w:eastAsia="Arial" w:hAnsi="Palatino Linotype" w:cs="Arial"/>
          <w:i/>
          <w:spacing w:val="1"/>
        </w:rPr>
        <w:t>r</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a</w:t>
      </w:r>
      <w:r w:rsidRPr="004A72F8">
        <w:rPr>
          <w:rFonts w:ascii="Palatino Linotype" w:eastAsia="Arial" w:hAnsi="Palatino Linotype" w:cs="Arial"/>
          <w:i/>
        </w:rPr>
        <w:t>d</w:t>
      </w:r>
      <w:r w:rsidRPr="004A72F8">
        <w:rPr>
          <w:rFonts w:ascii="Palatino Linotype" w:eastAsia="Arial" w:hAnsi="Palatino Linotype" w:cs="Arial"/>
          <w:i/>
          <w:spacing w:val="2"/>
        </w:rPr>
        <w:t xml:space="preserve"> </w:t>
      </w:r>
      <w:r w:rsidRPr="004A72F8">
        <w:rPr>
          <w:rFonts w:ascii="Palatino Linotype" w:eastAsia="Arial" w:hAnsi="Palatino Linotype" w:cs="Arial"/>
          <w:i/>
        </w:rPr>
        <w:t>n</w:t>
      </w:r>
      <w:r w:rsidRPr="004A72F8">
        <w:rPr>
          <w:rFonts w:ascii="Palatino Linotype" w:eastAsia="Arial" w:hAnsi="Palatino Linotype" w:cs="Arial"/>
          <w:i/>
          <w:spacing w:val="-1"/>
        </w:rPr>
        <w:t>a</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al</w:t>
      </w:r>
      <w:r w:rsidRPr="004A72F8">
        <w:rPr>
          <w:rFonts w:ascii="Palatino Linotype" w:eastAsia="Arial" w:hAnsi="Palatino Linotype" w:cs="Arial"/>
          <w:i/>
          <w:spacing w:val="1"/>
        </w:rPr>
        <w:t xml:space="preserve"> </w:t>
      </w:r>
      <w:r w:rsidRPr="004A72F8">
        <w:rPr>
          <w:rFonts w:ascii="Palatino Linotype" w:eastAsia="Arial" w:hAnsi="Palatino Linotype" w:cs="Arial"/>
          <w:i/>
        </w:rPr>
        <w:t>y 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w:t>
      </w:r>
      <w:r w:rsidRPr="004A72F8">
        <w:rPr>
          <w:rFonts w:ascii="Palatino Linotype" w:eastAsia="Arial" w:hAnsi="Palatino Linotype" w:cs="Arial"/>
          <w:i/>
          <w:spacing w:val="-1"/>
        </w:rPr>
        <w:t>i</w:t>
      </w:r>
      <w:r w:rsidRPr="004A72F8">
        <w:rPr>
          <w:rFonts w:ascii="Palatino Linotype" w:eastAsia="Arial" w:hAnsi="Palatino Linotype" w:cs="Arial"/>
          <w:i/>
        </w:rPr>
        <w:t>ca.</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E</w:t>
      </w:r>
      <w:r w:rsidRPr="004A72F8">
        <w:rPr>
          <w:rFonts w:ascii="Palatino Linotype" w:eastAsia="Arial" w:hAnsi="Palatino Linotype" w:cs="Arial"/>
          <w:i/>
        </w:rPr>
        <w:t>n</w:t>
      </w:r>
      <w:r w:rsidRPr="004A72F8">
        <w:rPr>
          <w:rFonts w:ascii="Palatino Linotype" w:eastAsia="Arial" w:hAnsi="Palatino Linotype" w:cs="Arial"/>
          <w:i/>
          <w:spacing w:val="2"/>
        </w:rPr>
        <w:t xml:space="preserve"> </w:t>
      </w:r>
      <w:r w:rsidRPr="004A72F8">
        <w:rPr>
          <w:rFonts w:ascii="Palatino Linotype" w:eastAsia="Arial" w:hAnsi="Palatino Linotype" w:cs="Arial"/>
          <w:i/>
        </w:rPr>
        <w:t>este</w:t>
      </w:r>
      <w:r w:rsidRPr="004A72F8">
        <w:rPr>
          <w:rFonts w:ascii="Palatino Linotype" w:eastAsia="Arial" w:hAnsi="Palatino Linotype" w:cs="Arial"/>
          <w:i/>
          <w:spacing w:val="3"/>
        </w:rPr>
        <w:t xml:space="preserve"> </w:t>
      </w:r>
      <w:r w:rsidRPr="004A72F8">
        <w:rPr>
          <w:rFonts w:ascii="Palatino Linotype" w:eastAsia="Arial" w:hAnsi="Palatino Linotype" w:cs="Arial"/>
          <w:i/>
        </w:rPr>
        <w:t>or</w:t>
      </w:r>
      <w:r w:rsidRPr="004A72F8">
        <w:rPr>
          <w:rFonts w:ascii="Palatino Linotype" w:eastAsia="Arial" w:hAnsi="Palatino Linotype" w:cs="Arial"/>
          <w:i/>
          <w:spacing w:val="-2"/>
        </w:rPr>
        <w:t>d</w:t>
      </w:r>
      <w:r w:rsidRPr="004A72F8">
        <w:rPr>
          <w:rFonts w:ascii="Palatino Linotype" w:eastAsia="Arial" w:hAnsi="Palatino Linotype" w:cs="Arial"/>
          <w:i/>
        </w:rPr>
        <w:t>en</w:t>
      </w:r>
      <w:r w:rsidRPr="004A72F8">
        <w:rPr>
          <w:rFonts w:ascii="Palatino Linotype" w:eastAsia="Arial" w:hAnsi="Palatino Linotype" w:cs="Arial"/>
          <w:i/>
          <w:spacing w:val="2"/>
        </w:rPr>
        <w:t xml:space="preserve"> </w:t>
      </w:r>
      <w:r w:rsidRPr="004A72F8">
        <w:rPr>
          <w:rFonts w:ascii="Palatino Linotype" w:eastAsia="Arial" w:hAnsi="Palatino Linotype" w:cs="Arial"/>
          <w:i/>
        </w:rPr>
        <w:t>de</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e</w:t>
      </w:r>
      <w:r w:rsidRPr="004A72F8">
        <w:rPr>
          <w:rFonts w:ascii="Palatino Linotype" w:eastAsia="Arial" w:hAnsi="Palatino Linotype" w:cs="Arial"/>
          <w:i/>
        </w:rPr>
        <w:t>as,</w:t>
      </w:r>
      <w:r w:rsidRPr="004A72F8">
        <w:rPr>
          <w:rFonts w:ascii="Palatino Linotype" w:eastAsia="Arial" w:hAnsi="Palatino Linotype" w:cs="Arial"/>
          <w:i/>
          <w:spacing w:val="3"/>
        </w:rPr>
        <w:t xml:space="preserve"> </w:t>
      </w:r>
      <w:r w:rsidRPr="004A72F8">
        <w:rPr>
          <w:rFonts w:ascii="Palatino Linotype" w:eastAsia="Arial" w:hAnsi="Palatino Linotype" w:cs="Arial"/>
          <w:i/>
        </w:rPr>
        <w:t>u</w:t>
      </w:r>
      <w:r w:rsidRPr="004A72F8">
        <w:rPr>
          <w:rFonts w:ascii="Palatino Linotype" w:eastAsia="Arial" w:hAnsi="Palatino Linotype" w:cs="Arial"/>
          <w:i/>
          <w:spacing w:val="-3"/>
        </w:rPr>
        <w:t>n</w:t>
      </w:r>
      <w:r w:rsidRPr="004A72F8">
        <w:rPr>
          <w:rFonts w:ascii="Palatino Linotype" w:eastAsia="Arial" w:hAnsi="Palatino Linotype" w:cs="Arial"/>
          <w:i/>
        </w:rPr>
        <w:t>a de</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as</w:t>
      </w:r>
      <w:r w:rsidRPr="004A72F8">
        <w:rPr>
          <w:rFonts w:ascii="Palatino Linotype" w:eastAsia="Arial" w:hAnsi="Palatino Linotype" w:cs="Arial"/>
          <w:i/>
          <w:spacing w:val="1"/>
        </w:rPr>
        <w:t xml:space="preserve"> </w:t>
      </w:r>
      <w:r w:rsidRPr="004A72F8">
        <w:rPr>
          <w:rFonts w:ascii="Palatino Linotype" w:eastAsia="Arial" w:hAnsi="Palatino Linotype" w:cs="Arial"/>
          <w:i/>
          <w:spacing w:val="3"/>
        </w:rPr>
        <w:t>f</w:t>
      </w:r>
      <w:r w:rsidRPr="004A72F8">
        <w:rPr>
          <w:rFonts w:ascii="Palatino Linotype" w:eastAsia="Arial" w:hAnsi="Palatino Linotype" w:cs="Arial"/>
          <w:i/>
        </w:rPr>
        <w:t>o</w:t>
      </w:r>
      <w:r w:rsidRPr="004A72F8">
        <w:rPr>
          <w:rFonts w:ascii="Palatino Linotype" w:eastAsia="Arial" w:hAnsi="Palatino Linotype" w:cs="Arial"/>
          <w:i/>
          <w:spacing w:val="-2"/>
        </w:rPr>
        <w:t>r</w:t>
      </w:r>
      <w:r w:rsidRPr="004A72F8">
        <w:rPr>
          <w:rFonts w:ascii="Palatino Linotype" w:eastAsia="Arial" w:hAnsi="Palatino Linotype" w:cs="Arial"/>
          <w:i/>
          <w:spacing w:val="1"/>
        </w:rPr>
        <w:t>m</w:t>
      </w:r>
      <w:r w:rsidRPr="004A72F8">
        <w:rPr>
          <w:rFonts w:ascii="Palatino Linotype" w:eastAsia="Arial" w:hAnsi="Palatino Linotype" w:cs="Arial"/>
          <w:i/>
        </w:rPr>
        <w:t>as</w:t>
      </w:r>
      <w:r w:rsidRPr="004A72F8">
        <w:rPr>
          <w:rFonts w:ascii="Palatino Linotype" w:eastAsia="Arial" w:hAnsi="Palatino Linotype" w:cs="Arial"/>
          <w:i/>
          <w:spacing w:val="3"/>
        </w:rPr>
        <w:t xml:space="preserve"> </w:t>
      </w:r>
      <w:r w:rsidRPr="004A72F8">
        <w:rPr>
          <w:rFonts w:ascii="Palatino Linotype" w:eastAsia="Arial" w:hAnsi="Palatino Linotype" w:cs="Arial"/>
          <w:i/>
        </w:rPr>
        <w:t xml:space="preserve">en </w:t>
      </w:r>
      <w:r w:rsidRPr="004A72F8">
        <w:rPr>
          <w:rFonts w:ascii="Palatino Linotype" w:eastAsia="Arial" w:hAnsi="Palatino Linotype" w:cs="Arial"/>
          <w:i/>
          <w:spacing w:val="2"/>
        </w:rPr>
        <w:t>q</w:t>
      </w:r>
      <w:r w:rsidRPr="004A72F8">
        <w:rPr>
          <w:rFonts w:ascii="Palatino Linotype" w:eastAsia="Arial" w:hAnsi="Palatino Linotype" w:cs="Arial"/>
          <w:i/>
        </w:rPr>
        <w:t>ue</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1"/>
        </w:rPr>
        <w:t xml:space="preserve"> </w:t>
      </w:r>
      <w:r w:rsidRPr="004A72F8">
        <w:rPr>
          <w:rFonts w:ascii="Palatino Linotype" w:eastAsia="Arial" w:hAnsi="Palatino Linotype" w:cs="Arial"/>
          <w:i/>
        </w:rPr>
        <w:t>d</w:t>
      </w:r>
      <w:r w:rsidRPr="004A72F8">
        <w:rPr>
          <w:rFonts w:ascii="Palatino Linotype" w:eastAsia="Arial" w:hAnsi="Palatino Linotype" w:cs="Arial"/>
          <w:i/>
          <w:spacing w:val="-1"/>
        </w:rPr>
        <w:t>eli</w:t>
      </w:r>
      <w:r w:rsidRPr="004A72F8">
        <w:rPr>
          <w:rFonts w:ascii="Palatino Linotype" w:eastAsia="Arial" w:hAnsi="Palatino Linotype" w:cs="Arial"/>
          <w:i/>
        </w:rPr>
        <w:t>nc</w:t>
      </w:r>
      <w:r w:rsidRPr="004A72F8">
        <w:rPr>
          <w:rFonts w:ascii="Palatino Linotype" w:eastAsia="Arial" w:hAnsi="Palatino Linotype" w:cs="Arial"/>
          <w:i/>
          <w:spacing w:val="-1"/>
        </w:rPr>
        <w:t>u</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u</w:t>
      </w:r>
      <w:r w:rsidRPr="004A72F8">
        <w:rPr>
          <w:rFonts w:ascii="Palatino Linotype" w:eastAsia="Arial" w:hAnsi="Palatino Linotype" w:cs="Arial"/>
          <w:i/>
        </w:rPr>
        <w:t>e</w:t>
      </w:r>
      <w:r w:rsidRPr="004A72F8">
        <w:rPr>
          <w:rFonts w:ascii="Palatino Linotype" w:eastAsia="Arial" w:hAnsi="Palatino Linotype" w:cs="Arial"/>
          <w:i/>
          <w:spacing w:val="-1"/>
        </w:rPr>
        <w:t>d</w:t>
      </w:r>
      <w:r w:rsidRPr="004A72F8">
        <w:rPr>
          <w:rFonts w:ascii="Palatino Linotype" w:eastAsia="Arial" w:hAnsi="Palatino Linotype" w:cs="Arial"/>
          <w:i/>
        </w:rPr>
        <w:t>e</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ll</w:t>
      </w:r>
      <w:r w:rsidRPr="004A72F8">
        <w:rPr>
          <w:rFonts w:ascii="Palatino Linotype" w:eastAsia="Arial" w:hAnsi="Palatino Linotype" w:cs="Arial"/>
          <w:i/>
        </w:rPr>
        <w:t>e</w:t>
      </w:r>
      <w:r w:rsidRPr="004A72F8">
        <w:rPr>
          <w:rFonts w:ascii="Palatino Linotype" w:eastAsia="Arial" w:hAnsi="Palatino Linotype" w:cs="Arial"/>
          <w:i/>
          <w:spacing w:val="1"/>
        </w:rPr>
        <w:t>g</w:t>
      </w:r>
      <w:r w:rsidRPr="004A72F8">
        <w:rPr>
          <w:rFonts w:ascii="Palatino Linotype" w:eastAsia="Arial" w:hAnsi="Palatino Linotype" w:cs="Arial"/>
          <w:i/>
        </w:rPr>
        <w:t>ar</w:t>
      </w:r>
      <w:r w:rsidRPr="004A72F8">
        <w:rPr>
          <w:rFonts w:ascii="Palatino Linotype" w:eastAsia="Arial" w:hAnsi="Palatino Linotype" w:cs="Arial"/>
          <w:i/>
          <w:spacing w:val="4"/>
        </w:rPr>
        <w:t xml:space="preserve"> </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o</w:t>
      </w:r>
      <w:r w:rsidRPr="004A72F8">
        <w:rPr>
          <w:rFonts w:ascii="Palatino Linotype" w:eastAsia="Arial" w:hAnsi="Palatino Linotype" w:cs="Arial"/>
          <w:i/>
        </w:rPr>
        <w:t>n</w:t>
      </w:r>
      <w:r w:rsidRPr="004A72F8">
        <w:rPr>
          <w:rFonts w:ascii="Palatino Linotype" w:eastAsia="Arial" w:hAnsi="Palatino Linotype" w:cs="Arial"/>
          <w:i/>
          <w:spacing w:val="-1"/>
        </w:rPr>
        <w:t>e</w:t>
      </w:r>
      <w:r w:rsidRPr="004A72F8">
        <w:rPr>
          <w:rFonts w:ascii="Palatino Linotype" w:eastAsia="Arial" w:hAnsi="Palatino Linotype" w:cs="Arial"/>
          <w:i/>
        </w:rPr>
        <w:t>r</w:t>
      </w:r>
      <w:r w:rsidRPr="004A72F8">
        <w:rPr>
          <w:rFonts w:ascii="Palatino Linotype" w:eastAsia="Arial" w:hAnsi="Palatino Linotype" w:cs="Arial"/>
          <w:i/>
          <w:spacing w:val="4"/>
        </w:rPr>
        <w:t xml:space="preserve"> </w:t>
      </w:r>
      <w:r w:rsidRPr="004A72F8">
        <w:rPr>
          <w:rFonts w:ascii="Palatino Linotype" w:eastAsia="Arial" w:hAnsi="Palatino Linotype" w:cs="Arial"/>
          <w:i/>
        </w:rPr>
        <w:t xml:space="preserve">en </w:t>
      </w:r>
      <w:r w:rsidRPr="004A72F8">
        <w:rPr>
          <w:rFonts w:ascii="Palatino Linotype" w:eastAsia="Arial" w:hAnsi="Palatino Linotype" w:cs="Arial"/>
          <w:i/>
          <w:spacing w:val="1"/>
        </w:rPr>
        <w:t>r</w:t>
      </w:r>
      <w:r w:rsidRPr="004A72F8">
        <w:rPr>
          <w:rFonts w:ascii="Palatino Linotype" w:eastAsia="Arial" w:hAnsi="Palatino Linotype" w:cs="Arial"/>
          <w:i/>
          <w:spacing w:val="-1"/>
        </w:rPr>
        <w:t>i</w:t>
      </w:r>
      <w:r w:rsidRPr="004A72F8">
        <w:rPr>
          <w:rFonts w:ascii="Palatino Linotype" w:eastAsia="Arial" w:hAnsi="Palatino Linotype" w:cs="Arial"/>
          <w:i/>
        </w:rPr>
        <w:t>e</w:t>
      </w:r>
      <w:r w:rsidRPr="004A72F8">
        <w:rPr>
          <w:rFonts w:ascii="Palatino Linotype" w:eastAsia="Arial" w:hAnsi="Palatino Linotype" w:cs="Arial"/>
          <w:i/>
          <w:spacing w:val="-3"/>
        </w:rPr>
        <w:t>s</w:t>
      </w:r>
      <w:r w:rsidRPr="004A72F8">
        <w:rPr>
          <w:rFonts w:ascii="Palatino Linotype" w:eastAsia="Arial" w:hAnsi="Palatino Linotype" w:cs="Arial"/>
          <w:i/>
          <w:spacing w:val="2"/>
        </w:rPr>
        <w:t>g</w:t>
      </w:r>
      <w:r w:rsidRPr="004A72F8">
        <w:rPr>
          <w:rFonts w:ascii="Palatino Linotype" w:eastAsia="Arial" w:hAnsi="Palatino Linotype" w:cs="Arial"/>
          <w:i/>
        </w:rPr>
        <w:t>o</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2"/>
        </w:rPr>
        <w:t>g</w:t>
      </w:r>
      <w:r w:rsidRPr="004A72F8">
        <w:rPr>
          <w:rFonts w:ascii="Palatino Linotype" w:eastAsia="Arial" w:hAnsi="Palatino Linotype" w:cs="Arial"/>
          <w:i/>
          <w:spacing w:val="-3"/>
        </w:rPr>
        <w:t>u</w:t>
      </w:r>
      <w:r w:rsidRPr="004A72F8">
        <w:rPr>
          <w:rFonts w:ascii="Palatino Linotype" w:eastAsia="Arial" w:hAnsi="Palatino Linotype" w:cs="Arial"/>
          <w:i/>
          <w:spacing w:val="1"/>
        </w:rPr>
        <w:t>r</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a</w:t>
      </w:r>
      <w:r w:rsidRPr="004A72F8">
        <w:rPr>
          <w:rFonts w:ascii="Palatino Linotype" w:eastAsia="Arial" w:hAnsi="Palatino Linotype" w:cs="Arial"/>
          <w:i/>
        </w:rPr>
        <w:t>d</w:t>
      </w:r>
      <w:r w:rsidRPr="004A72F8">
        <w:rPr>
          <w:rFonts w:ascii="Palatino Linotype" w:eastAsia="Arial" w:hAnsi="Palatino Linotype" w:cs="Arial"/>
          <w:i/>
          <w:spacing w:val="3"/>
        </w:rPr>
        <w:t xml:space="preserve"> </w:t>
      </w:r>
      <w:r w:rsidRPr="004A72F8">
        <w:rPr>
          <w:rFonts w:ascii="Palatino Linotype" w:eastAsia="Arial" w:hAnsi="Palatino Linotype" w:cs="Arial"/>
          <w:i/>
        </w:rPr>
        <w:t>d</w:t>
      </w:r>
      <w:r w:rsidRPr="004A72F8">
        <w:rPr>
          <w:rFonts w:ascii="Palatino Linotype" w:eastAsia="Arial" w:hAnsi="Palatino Linotype" w:cs="Arial"/>
          <w:i/>
          <w:spacing w:val="-1"/>
        </w:rPr>
        <w:t>e</w:t>
      </w:r>
      <w:r w:rsidRPr="004A72F8">
        <w:rPr>
          <w:rFonts w:ascii="Palatino Linotype" w:eastAsia="Arial" w:hAnsi="Palatino Linotype" w:cs="Arial"/>
          <w:i/>
        </w:rPr>
        <w:t>l</w:t>
      </w:r>
      <w:r w:rsidRPr="004A72F8">
        <w:rPr>
          <w:rFonts w:ascii="Palatino Linotype" w:eastAsia="Arial" w:hAnsi="Palatino Linotype" w:cs="Arial"/>
          <w:i/>
          <w:spacing w:val="2"/>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a</w:t>
      </w:r>
      <w:r w:rsidRPr="004A72F8">
        <w:rPr>
          <w:rFonts w:ascii="Palatino Linotype" w:eastAsia="Arial" w:hAnsi="Palatino Linotype" w:cs="Arial"/>
          <w:i/>
          <w:spacing w:val="-4"/>
        </w:rPr>
        <w:t>í</w:t>
      </w:r>
      <w:r w:rsidRPr="004A72F8">
        <w:rPr>
          <w:rFonts w:ascii="Palatino Linotype" w:eastAsia="Arial" w:hAnsi="Palatino Linotype" w:cs="Arial"/>
          <w:i/>
        </w:rPr>
        <w:t>s es</w:t>
      </w:r>
      <w:r w:rsidRPr="004A72F8">
        <w:rPr>
          <w:rFonts w:ascii="Palatino Linotype" w:eastAsia="Arial" w:hAnsi="Palatino Linotype" w:cs="Arial"/>
          <w:i/>
          <w:spacing w:val="3"/>
        </w:rPr>
        <w:t xml:space="preserve"> </w:t>
      </w:r>
      <w:r w:rsidRPr="004A72F8">
        <w:rPr>
          <w:rFonts w:ascii="Palatino Linotype" w:eastAsia="Arial" w:hAnsi="Palatino Linotype" w:cs="Arial"/>
          <w:i/>
        </w:rPr>
        <w:t>pr</w:t>
      </w:r>
      <w:r w:rsidRPr="004A72F8">
        <w:rPr>
          <w:rFonts w:ascii="Palatino Linotype" w:eastAsia="Arial" w:hAnsi="Palatino Linotype" w:cs="Arial"/>
          <w:i/>
          <w:spacing w:val="-2"/>
        </w:rPr>
        <w:t>e</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same</w:t>
      </w:r>
      <w:r w:rsidRPr="004A72F8">
        <w:rPr>
          <w:rFonts w:ascii="Palatino Linotype" w:eastAsia="Arial" w:hAnsi="Palatino Linotype" w:cs="Arial"/>
          <w:i/>
          <w:spacing w:val="-3"/>
        </w:rPr>
        <w:t>n</w:t>
      </w:r>
      <w:r w:rsidRPr="004A72F8">
        <w:rPr>
          <w:rFonts w:ascii="Palatino Linotype" w:eastAsia="Arial" w:hAnsi="Palatino Linotype" w:cs="Arial"/>
          <w:i/>
          <w:spacing w:val="1"/>
        </w:rPr>
        <w:t>t</w:t>
      </w:r>
      <w:r w:rsidRPr="004A72F8">
        <w:rPr>
          <w:rFonts w:ascii="Palatino Linotype" w:eastAsia="Arial" w:hAnsi="Palatino Linotype" w:cs="Arial"/>
          <w:i/>
        </w:rPr>
        <w:t>e</w:t>
      </w:r>
      <w:r w:rsidRPr="004A72F8">
        <w:rPr>
          <w:rFonts w:ascii="Palatino Linotype" w:eastAsia="Arial" w:hAnsi="Palatino Linotype" w:cs="Arial"/>
          <w:i/>
          <w:spacing w:val="3"/>
        </w:rPr>
        <w:t xml:space="preserve"> </w:t>
      </w:r>
      <w:r w:rsidRPr="004A72F8">
        <w:rPr>
          <w:rFonts w:ascii="Palatino Linotype" w:eastAsia="Arial" w:hAnsi="Palatino Linotype" w:cs="Arial"/>
          <w:i/>
        </w:rPr>
        <w:t>a</w:t>
      </w:r>
      <w:r w:rsidRPr="004A72F8">
        <w:rPr>
          <w:rFonts w:ascii="Palatino Linotype" w:eastAsia="Arial" w:hAnsi="Palatino Linotype" w:cs="Arial"/>
          <w:i/>
          <w:spacing w:val="-3"/>
        </w:rPr>
        <w:t>n</w:t>
      </w:r>
      <w:r w:rsidRPr="004A72F8">
        <w:rPr>
          <w:rFonts w:ascii="Palatino Linotype" w:eastAsia="Arial" w:hAnsi="Palatino Linotype" w:cs="Arial"/>
          <w:i/>
        </w:rPr>
        <w:t>u</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rPr>
        <w:t>d</w:t>
      </w:r>
      <w:r w:rsidRPr="004A72F8">
        <w:rPr>
          <w:rFonts w:ascii="Palatino Linotype" w:eastAsia="Arial" w:hAnsi="Palatino Linotype" w:cs="Arial"/>
          <w:i/>
          <w:spacing w:val="-1"/>
        </w:rPr>
        <w:t>o</w:t>
      </w:r>
      <w:r w:rsidRPr="004A72F8">
        <w:rPr>
          <w:rFonts w:ascii="Palatino Linotype" w:eastAsia="Arial" w:hAnsi="Palatino Linotype" w:cs="Arial"/>
          <w:i/>
        </w:rPr>
        <w:t>,</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3"/>
        </w:rPr>
        <w:t>i</w:t>
      </w:r>
      <w:r w:rsidRPr="004A72F8">
        <w:rPr>
          <w:rFonts w:ascii="Palatino Linotype" w:eastAsia="Arial" w:hAnsi="Palatino Linotype" w:cs="Arial"/>
          <w:i/>
          <w:spacing w:val="1"/>
        </w:rPr>
        <w:t>m</w:t>
      </w:r>
      <w:r w:rsidRPr="004A72F8">
        <w:rPr>
          <w:rFonts w:ascii="Palatino Linotype" w:eastAsia="Arial" w:hAnsi="Palatino Linotype" w:cs="Arial"/>
          <w:i/>
        </w:rPr>
        <w:t>p</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i</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rPr>
        <w:t>do</w:t>
      </w:r>
      <w:r w:rsidRPr="004A72F8">
        <w:rPr>
          <w:rFonts w:ascii="Palatino Linotype" w:eastAsia="Arial" w:hAnsi="Palatino Linotype" w:cs="Arial"/>
          <w:i/>
          <w:spacing w:val="2"/>
        </w:rPr>
        <w:t xml:space="preserve"> </w:t>
      </w:r>
      <w:r w:rsidRPr="004A72F8">
        <w:rPr>
          <w:rFonts w:ascii="Palatino Linotype" w:eastAsia="Arial" w:hAnsi="Palatino Linotype" w:cs="Arial"/>
          <w:i/>
        </w:rPr>
        <w:t>u o</w:t>
      </w:r>
      <w:r w:rsidRPr="004A72F8">
        <w:rPr>
          <w:rFonts w:ascii="Palatino Linotype" w:eastAsia="Arial" w:hAnsi="Palatino Linotype" w:cs="Arial"/>
          <w:i/>
          <w:spacing w:val="-1"/>
        </w:rPr>
        <w:t>b</w:t>
      </w:r>
      <w:r w:rsidRPr="004A72F8">
        <w:rPr>
          <w:rFonts w:ascii="Palatino Linotype" w:eastAsia="Arial" w:hAnsi="Palatino Linotype" w:cs="Arial"/>
          <w:i/>
        </w:rPr>
        <w:t>s</w:t>
      </w:r>
      <w:r w:rsidRPr="004A72F8">
        <w:rPr>
          <w:rFonts w:ascii="Palatino Linotype" w:eastAsia="Arial" w:hAnsi="Palatino Linotype" w:cs="Arial"/>
          <w:i/>
          <w:spacing w:val="3"/>
        </w:rPr>
        <w:t>t</w:t>
      </w:r>
      <w:r w:rsidRPr="004A72F8">
        <w:rPr>
          <w:rFonts w:ascii="Palatino Linotype" w:eastAsia="Arial" w:hAnsi="Palatino Linotype" w:cs="Arial"/>
          <w:i/>
          <w:spacing w:val="-3"/>
        </w:rPr>
        <w:t>a</w:t>
      </w:r>
      <w:r w:rsidRPr="004A72F8">
        <w:rPr>
          <w:rFonts w:ascii="Palatino Linotype" w:eastAsia="Arial" w:hAnsi="Palatino Linotype" w:cs="Arial"/>
          <w:i/>
          <w:spacing w:val="-2"/>
        </w:rPr>
        <w:t>c</w:t>
      </w:r>
      <w:r w:rsidRPr="004A72F8">
        <w:rPr>
          <w:rFonts w:ascii="Palatino Linotype" w:eastAsia="Arial" w:hAnsi="Palatino Linotype" w:cs="Arial"/>
          <w:i/>
        </w:rPr>
        <w:t>u</w:t>
      </w:r>
      <w:r w:rsidRPr="004A72F8">
        <w:rPr>
          <w:rFonts w:ascii="Palatino Linotype" w:eastAsia="Arial" w:hAnsi="Palatino Linotype" w:cs="Arial"/>
          <w:i/>
          <w:spacing w:val="-1"/>
        </w:rPr>
        <w:t>l</w:t>
      </w:r>
      <w:r w:rsidRPr="004A72F8">
        <w:rPr>
          <w:rFonts w:ascii="Palatino Linotype" w:eastAsia="Arial" w:hAnsi="Palatino Linotype" w:cs="Arial"/>
          <w:i/>
          <w:spacing w:val="1"/>
        </w:rPr>
        <w:t>i</w:t>
      </w:r>
      <w:r w:rsidRPr="004A72F8">
        <w:rPr>
          <w:rFonts w:ascii="Palatino Linotype" w:eastAsia="Arial" w:hAnsi="Palatino Linotype" w:cs="Arial"/>
          <w:i/>
          <w:spacing w:val="-2"/>
        </w:rPr>
        <w:t>z</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rPr>
        <w:t>do</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actu</w:t>
      </w:r>
      <w:r w:rsidRPr="004A72F8">
        <w:rPr>
          <w:rFonts w:ascii="Palatino Linotype" w:eastAsia="Arial" w:hAnsi="Palatino Linotype" w:cs="Arial"/>
          <w:i/>
          <w:spacing w:val="-2"/>
        </w:rPr>
        <w:t>a</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ón</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3"/>
        </w:rPr>
        <w:t>d</w:t>
      </w:r>
      <w:r w:rsidRPr="004A72F8">
        <w:rPr>
          <w:rFonts w:ascii="Palatino Linotype" w:eastAsia="Arial" w:hAnsi="Palatino Linotype" w:cs="Arial"/>
          <w:i/>
        </w:rPr>
        <w:t>e</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os ser</w:t>
      </w:r>
      <w:r w:rsidRPr="004A72F8">
        <w:rPr>
          <w:rFonts w:ascii="Palatino Linotype" w:eastAsia="Arial" w:hAnsi="Palatino Linotype" w:cs="Arial"/>
          <w:i/>
          <w:spacing w:val="-2"/>
        </w:rPr>
        <w:t>v</w:t>
      </w:r>
      <w:r w:rsidRPr="004A72F8">
        <w:rPr>
          <w:rFonts w:ascii="Palatino Linotype" w:eastAsia="Arial" w:hAnsi="Palatino Linotype" w:cs="Arial"/>
          <w:i/>
          <w:spacing w:val="-1"/>
        </w:rPr>
        <w:t>i</w:t>
      </w:r>
      <w:r w:rsidRPr="004A72F8">
        <w:rPr>
          <w:rFonts w:ascii="Palatino Linotype" w:eastAsia="Arial" w:hAnsi="Palatino Linotype" w:cs="Arial"/>
          <w:i/>
        </w:rPr>
        <w:t>d</w:t>
      </w:r>
      <w:r w:rsidRPr="004A72F8">
        <w:rPr>
          <w:rFonts w:ascii="Palatino Linotype" w:eastAsia="Arial" w:hAnsi="Palatino Linotype" w:cs="Arial"/>
          <w:i/>
          <w:spacing w:val="-1"/>
        </w:rPr>
        <w:t>o</w:t>
      </w:r>
      <w:r w:rsidRPr="004A72F8">
        <w:rPr>
          <w:rFonts w:ascii="Palatino Linotype" w:eastAsia="Arial" w:hAnsi="Palatino Linotype" w:cs="Arial"/>
          <w:i/>
          <w:spacing w:val="1"/>
        </w:rPr>
        <w:t>r</w:t>
      </w:r>
      <w:r w:rsidRPr="004A72F8">
        <w:rPr>
          <w:rFonts w:ascii="Palatino Linotype" w:eastAsia="Arial" w:hAnsi="Palatino Linotype" w:cs="Arial"/>
          <w:i/>
        </w:rPr>
        <w:t>es 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li</w:t>
      </w:r>
      <w:r w:rsidRPr="004A72F8">
        <w:rPr>
          <w:rFonts w:ascii="Palatino Linotype" w:eastAsia="Arial" w:hAnsi="Palatino Linotype" w:cs="Arial"/>
          <w:i/>
        </w:rPr>
        <w:t>cos</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2"/>
        </w:rPr>
        <w:t>q</w:t>
      </w:r>
      <w:r w:rsidRPr="004A72F8">
        <w:rPr>
          <w:rFonts w:ascii="Palatino Linotype" w:eastAsia="Arial" w:hAnsi="Palatino Linotype" w:cs="Arial"/>
          <w:i/>
        </w:rPr>
        <w:t>ue</w:t>
      </w:r>
      <w:r w:rsidRPr="004A72F8">
        <w:rPr>
          <w:rFonts w:ascii="Palatino Linotype" w:eastAsia="Arial" w:hAnsi="Palatino Linotype" w:cs="Arial"/>
          <w:i/>
          <w:spacing w:val="1"/>
        </w:rPr>
        <w:t xml:space="preserve"> r</w:t>
      </w:r>
      <w:r w:rsidRPr="004A72F8">
        <w:rPr>
          <w:rFonts w:ascii="Palatino Linotype" w:eastAsia="Arial" w:hAnsi="Palatino Linotype" w:cs="Arial"/>
          <w:i/>
        </w:rPr>
        <w:t>e</w:t>
      </w:r>
      <w:r w:rsidRPr="004A72F8">
        <w:rPr>
          <w:rFonts w:ascii="Palatino Linotype" w:eastAsia="Arial" w:hAnsi="Palatino Linotype" w:cs="Arial"/>
          <w:i/>
          <w:spacing w:val="-1"/>
        </w:rPr>
        <w:t>ali</w:t>
      </w:r>
      <w:r w:rsidRPr="004A72F8">
        <w:rPr>
          <w:rFonts w:ascii="Palatino Linotype" w:eastAsia="Arial" w:hAnsi="Palatino Linotype" w:cs="Arial"/>
          <w:i/>
          <w:spacing w:val="-2"/>
        </w:rPr>
        <w:t>z</w:t>
      </w:r>
      <w:r w:rsidRPr="004A72F8">
        <w:rPr>
          <w:rFonts w:ascii="Palatino Linotype" w:eastAsia="Arial" w:hAnsi="Palatino Linotype" w:cs="Arial"/>
          <w:i/>
        </w:rPr>
        <w:t>an</w:t>
      </w:r>
      <w:r w:rsidRPr="004A72F8">
        <w:rPr>
          <w:rFonts w:ascii="Palatino Linotype" w:eastAsia="Arial" w:hAnsi="Palatino Linotype" w:cs="Arial"/>
          <w:i/>
          <w:spacing w:val="1"/>
        </w:rPr>
        <w:t xml:space="preserve"> </w:t>
      </w:r>
      <w:r w:rsidRPr="004A72F8">
        <w:rPr>
          <w:rFonts w:ascii="Palatino Linotype" w:eastAsia="Arial" w:hAnsi="Palatino Linotype" w:cs="Arial"/>
          <w:i/>
          <w:spacing w:val="3"/>
        </w:rPr>
        <w:t>f</w:t>
      </w:r>
      <w:r w:rsidRPr="004A72F8">
        <w:rPr>
          <w:rFonts w:ascii="Palatino Linotype" w:eastAsia="Arial" w:hAnsi="Palatino Linotype" w:cs="Arial"/>
          <w:i/>
          <w:spacing w:val="-3"/>
        </w:rPr>
        <w:t>u</w:t>
      </w:r>
      <w:r w:rsidRPr="004A72F8">
        <w:rPr>
          <w:rFonts w:ascii="Palatino Linotype" w:eastAsia="Arial" w:hAnsi="Palatino Linotype" w:cs="Arial"/>
          <w:i/>
        </w:rPr>
        <w:t>nc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es</w:t>
      </w:r>
      <w:r w:rsidRPr="004A72F8">
        <w:rPr>
          <w:rFonts w:ascii="Palatino Linotype" w:eastAsia="Arial" w:hAnsi="Palatino Linotype" w:cs="Arial"/>
          <w:i/>
          <w:spacing w:val="4"/>
        </w:rPr>
        <w:t xml:space="preserve"> </w:t>
      </w:r>
      <w:r w:rsidRPr="004A72F8">
        <w:rPr>
          <w:rFonts w:ascii="Palatino Linotype" w:eastAsia="Arial" w:hAnsi="Palatino Linotype" w:cs="Arial"/>
          <w:i/>
        </w:rPr>
        <w:t>de</w:t>
      </w:r>
      <w:r w:rsidRPr="004A72F8">
        <w:rPr>
          <w:rFonts w:ascii="Palatino Linotype" w:eastAsia="Arial" w:hAnsi="Palatino Linotype" w:cs="Arial"/>
          <w:i/>
          <w:spacing w:val="4"/>
        </w:rPr>
        <w:t xml:space="preserve"> </w:t>
      </w:r>
      <w:r w:rsidRPr="004A72F8">
        <w:rPr>
          <w:rFonts w:ascii="Palatino Linotype" w:eastAsia="Arial" w:hAnsi="Palatino Linotype" w:cs="Arial"/>
          <w:i/>
        </w:rPr>
        <w:t>c</w:t>
      </w:r>
      <w:r w:rsidRPr="004A72F8">
        <w:rPr>
          <w:rFonts w:ascii="Palatino Linotype" w:eastAsia="Arial" w:hAnsi="Palatino Linotype" w:cs="Arial"/>
          <w:i/>
          <w:spacing w:val="-3"/>
        </w:rPr>
        <w:t>a</w:t>
      </w:r>
      <w:r w:rsidRPr="004A72F8">
        <w:rPr>
          <w:rFonts w:ascii="Palatino Linotype" w:eastAsia="Arial" w:hAnsi="Palatino Linotype" w:cs="Arial"/>
          <w:i/>
          <w:spacing w:val="1"/>
        </w:rPr>
        <w:t>r</w:t>
      </w:r>
      <w:r w:rsidRPr="004A72F8">
        <w:rPr>
          <w:rFonts w:ascii="Palatino Linotype" w:eastAsia="Arial" w:hAnsi="Palatino Linotype" w:cs="Arial"/>
          <w:i/>
        </w:rPr>
        <w:t>áct</w:t>
      </w:r>
      <w:r w:rsidRPr="004A72F8">
        <w:rPr>
          <w:rFonts w:ascii="Palatino Linotype" w:eastAsia="Arial" w:hAnsi="Palatino Linotype" w:cs="Arial"/>
          <w:i/>
          <w:spacing w:val="-2"/>
        </w:rPr>
        <w:t>e</w:t>
      </w:r>
      <w:r w:rsidRPr="004A72F8">
        <w:rPr>
          <w:rFonts w:ascii="Palatino Linotype" w:eastAsia="Arial" w:hAnsi="Palatino Linotype" w:cs="Arial"/>
          <w:i/>
        </w:rPr>
        <w:t>r</w:t>
      </w:r>
      <w:r w:rsidRPr="004A72F8">
        <w:rPr>
          <w:rFonts w:ascii="Palatino Linotype" w:eastAsia="Arial" w:hAnsi="Palatino Linotype" w:cs="Arial"/>
          <w:i/>
          <w:spacing w:val="5"/>
        </w:rPr>
        <w:t xml:space="preserve"> </w:t>
      </w:r>
      <w:r w:rsidRPr="004A72F8">
        <w:rPr>
          <w:rFonts w:ascii="Palatino Linotype" w:eastAsia="Arial" w:hAnsi="Palatino Linotype" w:cs="Arial"/>
          <w:i/>
        </w:rPr>
        <w:t>o</w:t>
      </w:r>
      <w:r w:rsidRPr="004A72F8">
        <w:rPr>
          <w:rFonts w:ascii="Palatino Linotype" w:eastAsia="Arial" w:hAnsi="Palatino Linotype" w:cs="Arial"/>
          <w:i/>
          <w:spacing w:val="-1"/>
        </w:rPr>
        <w:t>p</w:t>
      </w:r>
      <w:r w:rsidRPr="004A72F8">
        <w:rPr>
          <w:rFonts w:ascii="Palatino Linotype" w:eastAsia="Arial" w:hAnsi="Palatino Linotype" w:cs="Arial"/>
          <w:i/>
          <w:spacing w:val="-3"/>
        </w:rPr>
        <w:t>e</w:t>
      </w:r>
      <w:r w:rsidRPr="004A72F8">
        <w:rPr>
          <w:rFonts w:ascii="Palatino Linotype" w:eastAsia="Arial" w:hAnsi="Palatino Linotype" w:cs="Arial"/>
          <w:i/>
          <w:spacing w:val="1"/>
        </w:rPr>
        <w:t>r</w:t>
      </w:r>
      <w:r w:rsidRPr="004A72F8">
        <w:rPr>
          <w:rFonts w:ascii="Palatino Linotype" w:eastAsia="Arial" w:hAnsi="Palatino Linotype" w:cs="Arial"/>
          <w:i/>
        </w:rPr>
        <w:t>ati</w:t>
      </w:r>
      <w:r w:rsidRPr="004A72F8">
        <w:rPr>
          <w:rFonts w:ascii="Palatino Linotype" w:eastAsia="Arial" w:hAnsi="Palatino Linotype" w:cs="Arial"/>
          <w:i/>
          <w:spacing w:val="-3"/>
        </w:rPr>
        <w:t>v</w:t>
      </w:r>
      <w:r w:rsidRPr="004A72F8">
        <w:rPr>
          <w:rFonts w:ascii="Palatino Linotype" w:eastAsia="Arial" w:hAnsi="Palatino Linotype" w:cs="Arial"/>
          <w:i/>
        </w:rPr>
        <w:t>o,</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m</w:t>
      </w:r>
      <w:r w:rsidRPr="004A72F8">
        <w:rPr>
          <w:rFonts w:ascii="Palatino Linotype" w:eastAsia="Arial" w:hAnsi="Palatino Linotype" w:cs="Arial"/>
          <w:i/>
        </w:rPr>
        <w:t>e</w:t>
      </w:r>
      <w:r w:rsidRPr="004A72F8">
        <w:rPr>
          <w:rFonts w:ascii="Palatino Linotype" w:eastAsia="Arial" w:hAnsi="Palatino Linotype" w:cs="Arial"/>
          <w:i/>
          <w:spacing w:val="-1"/>
        </w:rPr>
        <w:t>di</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rPr>
        <w:t>e</w:t>
      </w:r>
      <w:r w:rsidRPr="004A72F8">
        <w:rPr>
          <w:rFonts w:ascii="Palatino Linotype" w:eastAsia="Arial" w:hAnsi="Palatino Linotype" w:cs="Arial"/>
          <w:i/>
          <w:spacing w:val="4"/>
        </w:rPr>
        <w:t xml:space="preserve"> </w:t>
      </w:r>
      <w:r w:rsidRPr="004A72F8">
        <w:rPr>
          <w:rFonts w:ascii="Palatino Linotype" w:eastAsia="Arial" w:hAnsi="Palatino Linotype" w:cs="Arial"/>
          <w:i/>
        </w:rPr>
        <w:t>el co</w:t>
      </w:r>
      <w:r w:rsidRPr="004A72F8">
        <w:rPr>
          <w:rFonts w:ascii="Palatino Linotype" w:eastAsia="Arial" w:hAnsi="Palatino Linotype" w:cs="Arial"/>
          <w:i/>
          <w:spacing w:val="-1"/>
        </w:rPr>
        <w:t>n</w:t>
      </w:r>
      <w:r w:rsidRPr="004A72F8">
        <w:rPr>
          <w:rFonts w:ascii="Palatino Linotype" w:eastAsia="Arial" w:hAnsi="Palatino Linotype" w:cs="Arial"/>
          <w:i/>
          <w:spacing w:val="-3"/>
        </w:rPr>
        <w:t>o</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spacing w:val="1"/>
        </w:rPr>
        <w:t>m</w:t>
      </w:r>
      <w:r w:rsidRPr="004A72F8">
        <w:rPr>
          <w:rFonts w:ascii="Palatino Linotype" w:eastAsia="Arial" w:hAnsi="Palatino Linotype" w:cs="Arial"/>
          <w:i/>
          <w:spacing w:val="-1"/>
        </w:rPr>
        <w:t>i</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rPr>
        <w:t>o</w:t>
      </w:r>
      <w:r w:rsidRPr="004A72F8">
        <w:rPr>
          <w:rFonts w:ascii="Palatino Linotype" w:eastAsia="Arial" w:hAnsi="Palatino Linotype" w:cs="Arial"/>
          <w:i/>
          <w:spacing w:val="4"/>
        </w:rPr>
        <w:t xml:space="preserve"> </w:t>
      </w:r>
      <w:r w:rsidRPr="004A72F8">
        <w:rPr>
          <w:rFonts w:ascii="Palatino Linotype" w:eastAsia="Arial" w:hAnsi="Palatino Linotype" w:cs="Arial"/>
          <w:i/>
        </w:rPr>
        <w:t>de</w:t>
      </w:r>
      <w:r w:rsidRPr="004A72F8">
        <w:rPr>
          <w:rFonts w:ascii="Palatino Linotype" w:eastAsia="Arial" w:hAnsi="Palatino Linotype" w:cs="Arial"/>
          <w:i/>
          <w:spacing w:val="1"/>
        </w:rPr>
        <w:t xml:space="preserve"> </w:t>
      </w:r>
      <w:r w:rsidRPr="004A72F8">
        <w:rPr>
          <w:rFonts w:ascii="Palatino Linotype" w:eastAsia="Arial" w:hAnsi="Palatino Linotype" w:cs="Arial"/>
          <w:i/>
        </w:rPr>
        <w:t>d</w:t>
      </w:r>
      <w:r w:rsidRPr="004A72F8">
        <w:rPr>
          <w:rFonts w:ascii="Palatino Linotype" w:eastAsia="Arial" w:hAnsi="Palatino Linotype" w:cs="Arial"/>
          <w:i/>
          <w:spacing w:val="-1"/>
        </w:rPr>
        <w:t>i</w:t>
      </w:r>
      <w:r w:rsidRPr="004A72F8">
        <w:rPr>
          <w:rFonts w:ascii="Palatino Linotype" w:eastAsia="Arial" w:hAnsi="Palatino Linotype" w:cs="Arial"/>
          <w:i/>
        </w:rPr>
        <w:t>cha s</w:t>
      </w:r>
      <w:r w:rsidRPr="004A72F8">
        <w:rPr>
          <w:rFonts w:ascii="Palatino Linotype" w:eastAsia="Arial" w:hAnsi="Palatino Linotype" w:cs="Arial"/>
          <w:i/>
          <w:spacing w:val="-1"/>
        </w:rPr>
        <w:t>i</w:t>
      </w:r>
      <w:r w:rsidRPr="004A72F8">
        <w:rPr>
          <w:rFonts w:ascii="Palatino Linotype" w:eastAsia="Arial" w:hAnsi="Palatino Linotype" w:cs="Arial"/>
          <w:i/>
          <w:spacing w:val="1"/>
        </w:rPr>
        <w:t>t</w:t>
      </w:r>
      <w:r w:rsidRPr="004A72F8">
        <w:rPr>
          <w:rFonts w:ascii="Palatino Linotype" w:eastAsia="Arial" w:hAnsi="Palatino Linotype" w:cs="Arial"/>
          <w:i/>
        </w:rPr>
        <w:t>u</w:t>
      </w:r>
      <w:r w:rsidRPr="004A72F8">
        <w:rPr>
          <w:rFonts w:ascii="Palatino Linotype" w:eastAsia="Arial" w:hAnsi="Palatino Linotype" w:cs="Arial"/>
          <w:i/>
          <w:spacing w:val="-1"/>
        </w:rPr>
        <w:t>a</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ó</w:t>
      </w:r>
      <w:r w:rsidRPr="004A72F8">
        <w:rPr>
          <w:rFonts w:ascii="Palatino Linotype" w:eastAsia="Arial" w:hAnsi="Palatino Linotype" w:cs="Arial"/>
          <w:i/>
          <w:spacing w:val="-1"/>
        </w:rPr>
        <w:t>n</w:t>
      </w:r>
      <w:r w:rsidRPr="004A72F8">
        <w:rPr>
          <w:rFonts w:ascii="Palatino Linotype" w:eastAsia="Arial" w:hAnsi="Palatino Linotype" w:cs="Arial"/>
          <w:i/>
        </w:rPr>
        <w:t>,</w:t>
      </w:r>
      <w:r w:rsidRPr="004A72F8">
        <w:rPr>
          <w:rFonts w:ascii="Palatino Linotype" w:eastAsia="Arial" w:hAnsi="Palatino Linotype" w:cs="Arial"/>
          <w:i/>
          <w:spacing w:val="4"/>
        </w:rPr>
        <w:t xml:space="preserve"> </w:t>
      </w:r>
      <w:r w:rsidRPr="004A72F8">
        <w:rPr>
          <w:rFonts w:ascii="Palatino Linotype" w:eastAsia="Arial" w:hAnsi="Palatino Linotype" w:cs="Arial"/>
          <w:i/>
        </w:rPr>
        <w:t>p</w:t>
      </w:r>
      <w:r w:rsidRPr="004A72F8">
        <w:rPr>
          <w:rFonts w:ascii="Palatino Linotype" w:eastAsia="Arial" w:hAnsi="Palatino Linotype" w:cs="Arial"/>
          <w:i/>
          <w:spacing w:val="-3"/>
        </w:rPr>
        <w:t>o</w:t>
      </w:r>
      <w:r w:rsidRPr="004A72F8">
        <w:rPr>
          <w:rFonts w:ascii="Palatino Linotype" w:eastAsia="Arial" w:hAnsi="Palatino Linotype" w:cs="Arial"/>
          <w:i/>
        </w:rPr>
        <w:t>r</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 xml:space="preserve">o </w:t>
      </w:r>
      <w:r w:rsidRPr="004A72F8">
        <w:rPr>
          <w:rFonts w:ascii="Palatino Linotype" w:eastAsia="Arial" w:hAnsi="Palatino Linotype" w:cs="Arial"/>
          <w:i/>
          <w:spacing w:val="2"/>
        </w:rPr>
        <w:t>q</w:t>
      </w:r>
      <w:r w:rsidRPr="004A72F8">
        <w:rPr>
          <w:rFonts w:ascii="Palatino Linotype" w:eastAsia="Arial" w:hAnsi="Palatino Linotype" w:cs="Arial"/>
          <w:i/>
        </w:rPr>
        <w:t xml:space="preserve">ue </w:t>
      </w:r>
      <w:r w:rsidRPr="004A72F8">
        <w:rPr>
          <w:rFonts w:ascii="Palatino Linotype" w:eastAsia="Arial" w:hAnsi="Palatino Linotype" w:cs="Arial"/>
          <w:i/>
          <w:spacing w:val="-3"/>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r</w:t>
      </w:r>
      <w:r w:rsidRPr="004A72F8">
        <w:rPr>
          <w:rFonts w:ascii="Palatino Linotype" w:eastAsia="Arial" w:hAnsi="Palatino Linotype" w:cs="Arial"/>
          <w:i/>
        </w:rPr>
        <w:t>es</w:t>
      </w:r>
      <w:r w:rsidRPr="004A72F8">
        <w:rPr>
          <w:rFonts w:ascii="Palatino Linotype" w:eastAsia="Arial" w:hAnsi="Palatino Linotype" w:cs="Arial"/>
          <w:i/>
          <w:spacing w:val="-3"/>
        </w:rPr>
        <w:t>e</w:t>
      </w:r>
      <w:r w:rsidRPr="004A72F8">
        <w:rPr>
          <w:rFonts w:ascii="Palatino Linotype" w:eastAsia="Arial" w:hAnsi="Palatino Linotype" w:cs="Arial"/>
          <w:i/>
          <w:spacing w:val="1"/>
        </w:rPr>
        <w:t>r</w:t>
      </w:r>
      <w:r w:rsidRPr="004A72F8">
        <w:rPr>
          <w:rFonts w:ascii="Palatino Linotype" w:eastAsia="Arial" w:hAnsi="Palatino Linotype" w:cs="Arial"/>
          <w:i/>
          <w:spacing w:val="-2"/>
        </w:rPr>
        <w:t>v</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 xml:space="preserve">de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r</w:t>
      </w:r>
      <w:r w:rsidRPr="004A72F8">
        <w:rPr>
          <w:rFonts w:ascii="Palatino Linotype" w:eastAsia="Arial" w:hAnsi="Palatino Linotype" w:cs="Arial"/>
          <w:i/>
        </w:rPr>
        <w:t>e</w:t>
      </w:r>
      <w:r w:rsidRPr="004A72F8">
        <w:rPr>
          <w:rFonts w:ascii="Palatino Linotype" w:eastAsia="Arial" w:hAnsi="Palatino Linotype" w:cs="Arial"/>
          <w:i/>
          <w:spacing w:val="-1"/>
        </w:rPr>
        <w:t>l</w:t>
      </w:r>
      <w:r w:rsidRPr="004A72F8">
        <w:rPr>
          <w:rFonts w:ascii="Palatino Linotype" w:eastAsia="Arial" w:hAnsi="Palatino Linotype" w:cs="Arial"/>
          <w:i/>
        </w:rPr>
        <w:t>ac</w:t>
      </w:r>
      <w:r w:rsidRPr="004A72F8">
        <w:rPr>
          <w:rFonts w:ascii="Palatino Linotype" w:eastAsia="Arial" w:hAnsi="Palatino Linotype" w:cs="Arial"/>
          <w:i/>
          <w:spacing w:val="-1"/>
        </w:rPr>
        <w:t>i</w:t>
      </w:r>
      <w:r w:rsidRPr="004A72F8">
        <w:rPr>
          <w:rFonts w:ascii="Palatino Linotype" w:eastAsia="Arial" w:hAnsi="Palatino Linotype" w:cs="Arial"/>
          <w:i/>
          <w:spacing w:val="-3"/>
        </w:rPr>
        <w:t>ó</w:t>
      </w:r>
      <w:r w:rsidRPr="004A72F8">
        <w:rPr>
          <w:rFonts w:ascii="Palatino Linotype" w:eastAsia="Arial" w:hAnsi="Palatino Linotype" w:cs="Arial"/>
          <w:i/>
        </w:rPr>
        <w:t>n</w:t>
      </w:r>
      <w:r w:rsidRPr="004A72F8">
        <w:rPr>
          <w:rFonts w:ascii="Palatino Linotype" w:eastAsia="Arial" w:hAnsi="Palatino Linotype" w:cs="Arial"/>
          <w:i/>
          <w:spacing w:val="3"/>
        </w:rPr>
        <w:t xml:space="preserve"> </w:t>
      </w:r>
      <w:r w:rsidRPr="004A72F8">
        <w:rPr>
          <w:rFonts w:ascii="Palatino Linotype" w:eastAsia="Arial" w:hAnsi="Palatino Linotype" w:cs="Arial"/>
          <w:i/>
        </w:rPr>
        <w:t xml:space="preserve">de </w:t>
      </w:r>
      <w:r w:rsidRPr="004A72F8">
        <w:rPr>
          <w:rFonts w:ascii="Palatino Linotype" w:eastAsia="Arial" w:hAnsi="Palatino Linotype" w:cs="Arial"/>
          <w:i/>
          <w:spacing w:val="-1"/>
        </w:rPr>
        <w:t>l</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n</w:t>
      </w:r>
      <w:r w:rsidRPr="004A72F8">
        <w:rPr>
          <w:rFonts w:ascii="Palatino Linotype" w:eastAsia="Arial" w:hAnsi="Palatino Linotype" w:cs="Arial"/>
          <w:i/>
          <w:spacing w:val="-3"/>
        </w:rPr>
        <w:t>o</w:t>
      </w:r>
      <w:r w:rsidRPr="004A72F8">
        <w:rPr>
          <w:rFonts w:ascii="Palatino Linotype" w:eastAsia="Arial" w:hAnsi="Palatino Linotype" w:cs="Arial"/>
          <w:i/>
          <w:spacing w:val="1"/>
        </w:rPr>
        <w:t>m</w:t>
      </w:r>
      <w:r w:rsidRPr="004A72F8">
        <w:rPr>
          <w:rFonts w:ascii="Palatino Linotype" w:eastAsia="Arial" w:hAnsi="Palatino Linotype" w:cs="Arial"/>
          <w:i/>
        </w:rPr>
        <w:t>bres</w:t>
      </w:r>
      <w:r w:rsidRPr="004A72F8">
        <w:rPr>
          <w:rFonts w:ascii="Palatino Linotype" w:eastAsia="Arial" w:hAnsi="Palatino Linotype" w:cs="Arial"/>
          <w:i/>
          <w:spacing w:val="1"/>
        </w:rPr>
        <w:t xml:space="preserve"> </w:t>
      </w:r>
      <w:r w:rsidRPr="004A72F8">
        <w:rPr>
          <w:rFonts w:ascii="Palatino Linotype" w:eastAsia="Arial" w:hAnsi="Palatino Linotype" w:cs="Arial"/>
          <w:i/>
        </w:rPr>
        <w:t>y</w:t>
      </w:r>
      <w:r w:rsidRPr="004A72F8">
        <w:rPr>
          <w:rFonts w:ascii="Palatino Linotype" w:eastAsia="Arial" w:hAnsi="Palatino Linotype" w:cs="Arial"/>
          <w:i/>
          <w:spacing w:val="1"/>
        </w:rPr>
        <w:t xml:space="preserve"> </w:t>
      </w:r>
      <w:r w:rsidRPr="004A72F8">
        <w:rPr>
          <w:rFonts w:ascii="Palatino Linotype" w:eastAsia="Arial" w:hAnsi="Palatino Linotype" w:cs="Arial"/>
          <w:i/>
          <w:spacing w:val="-1"/>
        </w:rPr>
        <w:t>l</w:t>
      </w:r>
      <w:r w:rsidRPr="004A72F8">
        <w:rPr>
          <w:rFonts w:ascii="Palatino Linotype" w:eastAsia="Arial" w:hAnsi="Palatino Linotype" w:cs="Arial"/>
          <w:i/>
          <w:spacing w:val="-3"/>
        </w:rPr>
        <w:t>a</w:t>
      </w:r>
      <w:r w:rsidRPr="004A72F8">
        <w:rPr>
          <w:rFonts w:ascii="Palatino Linotype" w:eastAsia="Arial" w:hAnsi="Palatino Linotype" w:cs="Arial"/>
          <w:i/>
        </w:rPr>
        <w:t>s</w:t>
      </w:r>
      <w:r w:rsidRPr="004A72F8">
        <w:rPr>
          <w:rFonts w:ascii="Palatino Linotype" w:eastAsia="Arial" w:hAnsi="Palatino Linotype" w:cs="Arial"/>
          <w:i/>
          <w:spacing w:val="1"/>
        </w:rPr>
        <w:t xml:space="preserve"> </w:t>
      </w:r>
      <w:r w:rsidRPr="004A72F8">
        <w:rPr>
          <w:rFonts w:ascii="Palatino Linotype" w:eastAsia="Arial" w:hAnsi="Palatino Linotype" w:cs="Arial"/>
          <w:i/>
          <w:spacing w:val="3"/>
        </w:rPr>
        <w:t>f</w:t>
      </w:r>
      <w:r w:rsidRPr="004A72F8">
        <w:rPr>
          <w:rFonts w:ascii="Palatino Linotype" w:eastAsia="Arial" w:hAnsi="Palatino Linotype" w:cs="Arial"/>
          <w:i/>
        </w:rPr>
        <w:t>u</w:t>
      </w:r>
      <w:r w:rsidRPr="004A72F8">
        <w:rPr>
          <w:rFonts w:ascii="Palatino Linotype" w:eastAsia="Arial" w:hAnsi="Palatino Linotype" w:cs="Arial"/>
          <w:i/>
          <w:spacing w:val="-3"/>
        </w:rPr>
        <w:t>n</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 xml:space="preserve">es </w:t>
      </w:r>
      <w:r w:rsidRPr="004A72F8">
        <w:rPr>
          <w:rFonts w:ascii="Palatino Linotype" w:eastAsia="Arial" w:hAnsi="Palatino Linotype" w:cs="Arial"/>
          <w:i/>
          <w:spacing w:val="2"/>
        </w:rPr>
        <w:t>q</w:t>
      </w:r>
      <w:r w:rsidRPr="004A72F8">
        <w:rPr>
          <w:rFonts w:ascii="Palatino Linotype" w:eastAsia="Arial" w:hAnsi="Palatino Linotype" w:cs="Arial"/>
          <w:i/>
        </w:rPr>
        <w:t>ue d</w:t>
      </w:r>
      <w:r w:rsidRPr="004A72F8">
        <w:rPr>
          <w:rFonts w:ascii="Palatino Linotype" w:eastAsia="Arial" w:hAnsi="Palatino Linotype" w:cs="Arial"/>
          <w:i/>
          <w:spacing w:val="-1"/>
        </w:rPr>
        <w:t>e</w:t>
      </w:r>
      <w:r w:rsidRPr="004A72F8">
        <w:rPr>
          <w:rFonts w:ascii="Palatino Linotype" w:eastAsia="Arial" w:hAnsi="Palatino Linotype" w:cs="Arial"/>
          <w:i/>
        </w:rPr>
        <w:t>sempeñ</w:t>
      </w:r>
      <w:r w:rsidRPr="004A72F8">
        <w:rPr>
          <w:rFonts w:ascii="Palatino Linotype" w:eastAsia="Arial" w:hAnsi="Palatino Linotype" w:cs="Arial"/>
          <w:i/>
          <w:spacing w:val="-1"/>
        </w:rPr>
        <w:t>a</w:t>
      </w:r>
      <w:r w:rsidRPr="004A72F8">
        <w:rPr>
          <w:rFonts w:ascii="Palatino Linotype" w:eastAsia="Arial" w:hAnsi="Palatino Linotype" w:cs="Arial"/>
          <w:i/>
        </w:rPr>
        <w:t>n</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1"/>
        </w:rPr>
        <w:t>r</w:t>
      </w:r>
      <w:r w:rsidRPr="004A72F8">
        <w:rPr>
          <w:rFonts w:ascii="Palatino Linotype" w:eastAsia="Arial" w:hAnsi="Palatino Linotype" w:cs="Arial"/>
          <w:i/>
          <w:spacing w:val="-2"/>
        </w:rPr>
        <w:t>v</w:t>
      </w:r>
      <w:r w:rsidRPr="004A72F8">
        <w:rPr>
          <w:rFonts w:ascii="Palatino Linotype" w:eastAsia="Arial" w:hAnsi="Palatino Linotype" w:cs="Arial"/>
          <w:i/>
          <w:spacing w:val="-1"/>
        </w:rPr>
        <w:t>i</w:t>
      </w:r>
      <w:r w:rsidRPr="004A72F8">
        <w:rPr>
          <w:rFonts w:ascii="Palatino Linotype" w:eastAsia="Arial" w:hAnsi="Palatino Linotype" w:cs="Arial"/>
          <w:i/>
          <w:spacing w:val="2"/>
        </w:rPr>
        <w:t>d</w:t>
      </w:r>
      <w:r w:rsidRPr="004A72F8">
        <w:rPr>
          <w:rFonts w:ascii="Palatino Linotype" w:eastAsia="Arial" w:hAnsi="Palatino Linotype" w:cs="Arial"/>
          <w:i/>
        </w:rPr>
        <w:t>ores</w:t>
      </w:r>
      <w:r w:rsidRPr="004A72F8">
        <w:rPr>
          <w:rFonts w:ascii="Palatino Linotype" w:eastAsia="Arial" w:hAnsi="Palatino Linotype" w:cs="Arial"/>
          <w:i/>
          <w:spacing w:val="4"/>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li</w:t>
      </w:r>
      <w:r w:rsidRPr="004A72F8">
        <w:rPr>
          <w:rFonts w:ascii="Palatino Linotype" w:eastAsia="Arial" w:hAnsi="Palatino Linotype" w:cs="Arial"/>
          <w:i/>
        </w:rPr>
        <w:t>cos</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2"/>
        </w:rPr>
        <w:t>q</w:t>
      </w:r>
      <w:r w:rsidRPr="004A72F8">
        <w:rPr>
          <w:rFonts w:ascii="Palatino Linotype" w:eastAsia="Arial" w:hAnsi="Palatino Linotype" w:cs="Arial"/>
          <w:i/>
        </w:rPr>
        <w:t>ue pr</w:t>
      </w:r>
      <w:r w:rsidRPr="004A72F8">
        <w:rPr>
          <w:rFonts w:ascii="Palatino Linotype" w:eastAsia="Arial" w:hAnsi="Palatino Linotype" w:cs="Arial"/>
          <w:i/>
          <w:spacing w:val="2"/>
        </w:rPr>
        <w:t>e</w:t>
      </w:r>
      <w:r w:rsidRPr="004A72F8">
        <w:rPr>
          <w:rFonts w:ascii="Palatino Linotype" w:eastAsia="Arial" w:hAnsi="Palatino Linotype" w:cs="Arial"/>
          <w:i/>
          <w:spacing w:val="-2"/>
        </w:rPr>
        <w:t>s</w:t>
      </w:r>
      <w:r w:rsidRPr="004A72F8">
        <w:rPr>
          <w:rFonts w:ascii="Palatino Linotype" w:eastAsia="Arial" w:hAnsi="Palatino Linotype" w:cs="Arial"/>
          <w:i/>
          <w:spacing w:val="-1"/>
        </w:rPr>
        <w:t>t</w:t>
      </w:r>
      <w:r w:rsidRPr="004A72F8">
        <w:rPr>
          <w:rFonts w:ascii="Palatino Linotype" w:eastAsia="Arial" w:hAnsi="Palatino Linotype" w:cs="Arial"/>
          <w:i/>
        </w:rPr>
        <w:t>an</w:t>
      </w:r>
      <w:r w:rsidRPr="004A72F8">
        <w:rPr>
          <w:rFonts w:ascii="Palatino Linotype" w:eastAsia="Arial" w:hAnsi="Palatino Linotype" w:cs="Arial"/>
          <w:i/>
          <w:spacing w:val="3"/>
        </w:rPr>
        <w:t xml:space="preserve"> </w:t>
      </w:r>
      <w:r w:rsidRPr="004A72F8">
        <w:rPr>
          <w:rFonts w:ascii="Palatino Linotype" w:eastAsia="Arial" w:hAnsi="Palatino Linotype" w:cs="Arial"/>
          <w:i/>
        </w:rPr>
        <w:t>sus</w:t>
      </w:r>
      <w:r w:rsidRPr="004A72F8">
        <w:rPr>
          <w:rFonts w:ascii="Palatino Linotype" w:eastAsia="Arial" w:hAnsi="Palatino Linotype" w:cs="Arial"/>
          <w:i/>
          <w:spacing w:val="3"/>
        </w:rPr>
        <w:t xml:space="preserve"> </w:t>
      </w:r>
      <w:r w:rsidRPr="004A72F8">
        <w:rPr>
          <w:rFonts w:ascii="Palatino Linotype" w:eastAsia="Arial" w:hAnsi="Palatino Linotype" w:cs="Arial"/>
          <w:i/>
        </w:rPr>
        <w:t>ser</w:t>
      </w:r>
      <w:r w:rsidRPr="004A72F8">
        <w:rPr>
          <w:rFonts w:ascii="Palatino Linotype" w:eastAsia="Arial" w:hAnsi="Palatino Linotype" w:cs="Arial"/>
          <w:i/>
          <w:spacing w:val="-2"/>
        </w:rPr>
        <w:t>v</w:t>
      </w:r>
      <w:r w:rsidRPr="004A72F8">
        <w:rPr>
          <w:rFonts w:ascii="Palatino Linotype" w:eastAsia="Arial" w:hAnsi="Palatino Linotype" w:cs="Arial"/>
          <w:i/>
          <w:spacing w:val="-1"/>
        </w:rPr>
        <w:t>i</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os</w:t>
      </w:r>
      <w:r w:rsidRPr="004A72F8">
        <w:rPr>
          <w:rFonts w:ascii="Palatino Linotype" w:eastAsia="Arial" w:hAnsi="Palatino Linotype" w:cs="Arial"/>
          <w:i/>
          <w:spacing w:val="3"/>
        </w:rPr>
        <w:t xml:space="preserve"> </w:t>
      </w:r>
      <w:r w:rsidRPr="004A72F8">
        <w:rPr>
          <w:rFonts w:ascii="Palatino Linotype" w:eastAsia="Arial" w:hAnsi="Palatino Linotype" w:cs="Arial"/>
          <w:i/>
        </w:rPr>
        <w:t>en</w:t>
      </w:r>
      <w:r w:rsidRPr="004A72F8">
        <w:rPr>
          <w:rFonts w:ascii="Palatino Linotype" w:eastAsia="Arial" w:hAnsi="Palatino Linotype" w:cs="Arial"/>
          <w:i/>
          <w:spacing w:val="3"/>
        </w:rPr>
        <w:t xml:space="preserve"> </w:t>
      </w:r>
      <w:r w:rsidRPr="004A72F8">
        <w:rPr>
          <w:rFonts w:ascii="Palatino Linotype" w:eastAsia="Arial" w:hAnsi="Palatino Linotype" w:cs="Arial"/>
          <w:i/>
        </w:rPr>
        <w:t>ár</w:t>
      </w:r>
      <w:r w:rsidRPr="004A72F8">
        <w:rPr>
          <w:rFonts w:ascii="Palatino Linotype" w:eastAsia="Arial" w:hAnsi="Palatino Linotype" w:cs="Arial"/>
          <w:i/>
          <w:spacing w:val="-2"/>
        </w:rPr>
        <w:t>e</w:t>
      </w:r>
      <w:r w:rsidRPr="004A72F8">
        <w:rPr>
          <w:rFonts w:ascii="Palatino Linotype" w:eastAsia="Arial" w:hAnsi="Palatino Linotype" w:cs="Arial"/>
          <w:i/>
        </w:rPr>
        <w:t>as</w:t>
      </w:r>
      <w:r w:rsidRPr="004A72F8">
        <w:rPr>
          <w:rFonts w:ascii="Palatino Linotype" w:eastAsia="Arial" w:hAnsi="Palatino Linotype" w:cs="Arial"/>
          <w:i/>
          <w:spacing w:val="3"/>
        </w:rPr>
        <w:t xml:space="preserve"> </w:t>
      </w:r>
      <w:r w:rsidRPr="004A72F8">
        <w:rPr>
          <w:rFonts w:ascii="Palatino Linotype" w:eastAsia="Arial" w:hAnsi="Palatino Linotype" w:cs="Arial"/>
          <w:i/>
        </w:rPr>
        <w:t>de</w:t>
      </w:r>
      <w:r w:rsidRPr="004A72F8">
        <w:rPr>
          <w:rFonts w:ascii="Palatino Linotype" w:eastAsia="Arial" w:hAnsi="Palatino Linotype" w:cs="Arial"/>
          <w:i/>
          <w:spacing w:val="3"/>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2"/>
        </w:rPr>
        <w:t>g</w:t>
      </w:r>
      <w:r w:rsidRPr="004A72F8">
        <w:rPr>
          <w:rFonts w:ascii="Palatino Linotype" w:eastAsia="Arial" w:hAnsi="Palatino Linotype" w:cs="Arial"/>
          <w:i/>
        </w:rPr>
        <w:t>uri</w:t>
      </w:r>
      <w:r w:rsidRPr="004A72F8">
        <w:rPr>
          <w:rFonts w:ascii="Palatino Linotype" w:eastAsia="Arial" w:hAnsi="Palatino Linotype" w:cs="Arial"/>
          <w:i/>
          <w:spacing w:val="-1"/>
        </w:rPr>
        <w:t>d</w:t>
      </w:r>
      <w:r w:rsidRPr="004A72F8">
        <w:rPr>
          <w:rFonts w:ascii="Palatino Linotype" w:eastAsia="Arial" w:hAnsi="Palatino Linotype" w:cs="Arial"/>
          <w:i/>
        </w:rPr>
        <w:t>ad n</w:t>
      </w:r>
      <w:r w:rsidRPr="004A72F8">
        <w:rPr>
          <w:rFonts w:ascii="Palatino Linotype" w:eastAsia="Arial" w:hAnsi="Palatino Linotype" w:cs="Arial"/>
          <w:i/>
          <w:spacing w:val="-1"/>
        </w:rPr>
        <w:t>a</w:t>
      </w:r>
      <w:r w:rsidRPr="004A72F8">
        <w:rPr>
          <w:rFonts w:ascii="Palatino Linotype" w:eastAsia="Arial" w:hAnsi="Palatino Linotype" w:cs="Arial"/>
          <w:i/>
        </w:rPr>
        <w:t>c</w:t>
      </w:r>
      <w:r w:rsidRPr="004A72F8">
        <w:rPr>
          <w:rFonts w:ascii="Palatino Linotype" w:eastAsia="Arial" w:hAnsi="Palatino Linotype" w:cs="Arial"/>
          <w:i/>
          <w:spacing w:val="-1"/>
        </w:rPr>
        <w:t>i</w:t>
      </w:r>
      <w:r w:rsidRPr="004A72F8">
        <w:rPr>
          <w:rFonts w:ascii="Palatino Linotype" w:eastAsia="Arial" w:hAnsi="Palatino Linotype" w:cs="Arial"/>
          <w:i/>
        </w:rPr>
        <w:t>o</w:t>
      </w:r>
      <w:r w:rsidRPr="004A72F8">
        <w:rPr>
          <w:rFonts w:ascii="Palatino Linotype" w:eastAsia="Arial" w:hAnsi="Palatino Linotype" w:cs="Arial"/>
          <w:i/>
          <w:spacing w:val="-1"/>
        </w:rPr>
        <w:t>n</w:t>
      </w:r>
      <w:r w:rsidRPr="004A72F8">
        <w:rPr>
          <w:rFonts w:ascii="Palatino Linotype" w:eastAsia="Arial" w:hAnsi="Palatino Linotype" w:cs="Arial"/>
          <w:i/>
        </w:rPr>
        <w:t>al</w:t>
      </w:r>
      <w:r w:rsidRPr="004A72F8">
        <w:rPr>
          <w:rFonts w:ascii="Palatino Linotype" w:eastAsia="Arial" w:hAnsi="Palatino Linotype" w:cs="Arial"/>
          <w:i/>
          <w:spacing w:val="1"/>
        </w:rPr>
        <w:t xml:space="preserve"> </w:t>
      </w:r>
      <w:r w:rsidRPr="004A72F8">
        <w:rPr>
          <w:rFonts w:ascii="Palatino Linotype" w:eastAsia="Arial" w:hAnsi="Palatino Linotype" w:cs="Arial"/>
          <w:i/>
        </w:rPr>
        <w:t>o</w:t>
      </w:r>
      <w:r w:rsidRPr="004A72F8">
        <w:rPr>
          <w:rFonts w:ascii="Palatino Linotype" w:eastAsia="Arial" w:hAnsi="Palatino Linotype" w:cs="Arial"/>
          <w:i/>
          <w:spacing w:val="3"/>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ú</w:t>
      </w:r>
      <w:r w:rsidRPr="004A72F8">
        <w:rPr>
          <w:rFonts w:ascii="Palatino Linotype" w:eastAsia="Arial" w:hAnsi="Palatino Linotype" w:cs="Arial"/>
          <w:i/>
        </w:rPr>
        <w:t>b</w:t>
      </w:r>
      <w:r w:rsidRPr="004A72F8">
        <w:rPr>
          <w:rFonts w:ascii="Palatino Linotype" w:eastAsia="Arial" w:hAnsi="Palatino Linotype" w:cs="Arial"/>
          <w:i/>
          <w:spacing w:val="-1"/>
        </w:rPr>
        <w:t>li</w:t>
      </w:r>
      <w:r w:rsidRPr="004A72F8">
        <w:rPr>
          <w:rFonts w:ascii="Palatino Linotype" w:eastAsia="Arial" w:hAnsi="Palatino Linotype" w:cs="Arial"/>
          <w:i/>
        </w:rPr>
        <w:t>ca,</w:t>
      </w:r>
      <w:r w:rsidRPr="004A72F8">
        <w:rPr>
          <w:rFonts w:ascii="Palatino Linotype" w:eastAsia="Arial" w:hAnsi="Palatino Linotype" w:cs="Arial"/>
          <w:i/>
          <w:spacing w:val="3"/>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u</w:t>
      </w:r>
      <w:r w:rsidRPr="004A72F8">
        <w:rPr>
          <w:rFonts w:ascii="Palatino Linotype" w:eastAsia="Arial" w:hAnsi="Palatino Linotype" w:cs="Arial"/>
          <w:i/>
          <w:spacing w:val="-3"/>
        </w:rPr>
        <w:t>e</w:t>
      </w:r>
      <w:r w:rsidRPr="004A72F8">
        <w:rPr>
          <w:rFonts w:ascii="Palatino Linotype" w:eastAsia="Arial" w:hAnsi="Palatino Linotype" w:cs="Arial"/>
          <w:i/>
        </w:rPr>
        <w:t>de</w:t>
      </w:r>
      <w:r w:rsidRPr="004A72F8">
        <w:rPr>
          <w:rFonts w:ascii="Palatino Linotype" w:eastAsia="Arial" w:hAnsi="Palatino Linotype" w:cs="Arial"/>
          <w:i/>
          <w:spacing w:val="2"/>
        </w:rPr>
        <w:t xml:space="preserve"> </w:t>
      </w:r>
      <w:r w:rsidRPr="004A72F8">
        <w:rPr>
          <w:rFonts w:ascii="Palatino Linotype" w:eastAsia="Arial" w:hAnsi="Palatino Linotype" w:cs="Arial"/>
          <w:i/>
          <w:spacing w:val="-1"/>
        </w:rPr>
        <w:t>ll</w:t>
      </w:r>
      <w:r w:rsidRPr="004A72F8">
        <w:rPr>
          <w:rFonts w:ascii="Palatino Linotype" w:eastAsia="Arial" w:hAnsi="Palatino Linotype" w:cs="Arial"/>
          <w:i/>
        </w:rPr>
        <w:t>e</w:t>
      </w:r>
      <w:r w:rsidRPr="004A72F8">
        <w:rPr>
          <w:rFonts w:ascii="Palatino Linotype" w:eastAsia="Arial" w:hAnsi="Palatino Linotype" w:cs="Arial"/>
          <w:i/>
          <w:spacing w:val="1"/>
        </w:rPr>
        <w:t>g</w:t>
      </w:r>
      <w:r w:rsidRPr="004A72F8">
        <w:rPr>
          <w:rFonts w:ascii="Palatino Linotype" w:eastAsia="Arial" w:hAnsi="Palatino Linotype" w:cs="Arial"/>
          <w:i/>
        </w:rPr>
        <w:t>ar</w:t>
      </w:r>
      <w:r w:rsidRPr="004A72F8">
        <w:rPr>
          <w:rFonts w:ascii="Palatino Linotype" w:eastAsia="Arial" w:hAnsi="Palatino Linotype" w:cs="Arial"/>
          <w:i/>
          <w:spacing w:val="1"/>
        </w:rPr>
        <w:t xml:space="preserve"> </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co</w:t>
      </w:r>
      <w:r w:rsidRPr="004A72F8">
        <w:rPr>
          <w:rFonts w:ascii="Palatino Linotype" w:eastAsia="Arial" w:hAnsi="Palatino Linotype" w:cs="Arial"/>
          <w:i/>
          <w:spacing w:val="-1"/>
        </w:rPr>
        <w:t>n</w:t>
      </w:r>
      <w:r w:rsidRPr="004A72F8">
        <w:rPr>
          <w:rFonts w:ascii="Palatino Linotype" w:eastAsia="Arial" w:hAnsi="Palatino Linotype" w:cs="Arial"/>
          <w:i/>
          <w:spacing w:val="-2"/>
        </w:rPr>
        <w:t>s</w:t>
      </w:r>
      <w:r w:rsidRPr="004A72F8">
        <w:rPr>
          <w:rFonts w:ascii="Palatino Linotype" w:eastAsia="Arial" w:hAnsi="Palatino Linotype" w:cs="Arial"/>
          <w:i/>
          <w:spacing w:val="1"/>
        </w:rPr>
        <w:t>t</w:t>
      </w:r>
      <w:r w:rsidRPr="004A72F8">
        <w:rPr>
          <w:rFonts w:ascii="Palatino Linotype" w:eastAsia="Arial" w:hAnsi="Palatino Linotype" w:cs="Arial"/>
          <w:i/>
          <w:spacing w:val="-1"/>
        </w:rPr>
        <w:t>i</w:t>
      </w:r>
      <w:r w:rsidRPr="004A72F8">
        <w:rPr>
          <w:rFonts w:ascii="Palatino Linotype" w:eastAsia="Arial" w:hAnsi="Palatino Linotype" w:cs="Arial"/>
          <w:i/>
          <w:spacing w:val="1"/>
        </w:rPr>
        <w:t>t</w:t>
      </w:r>
      <w:r w:rsidRPr="004A72F8">
        <w:rPr>
          <w:rFonts w:ascii="Palatino Linotype" w:eastAsia="Arial" w:hAnsi="Palatino Linotype" w:cs="Arial"/>
          <w:i/>
        </w:rPr>
        <w:t>u</w:t>
      </w:r>
      <w:r w:rsidRPr="004A72F8">
        <w:rPr>
          <w:rFonts w:ascii="Palatino Linotype" w:eastAsia="Arial" w:hAnsi="Palatino Linotype" w:cs="Arial"/>
          <w:i/>
          <w:spacing w:val="-1"/>
        </w:rPr>
        <w:t>i</w:t>
      </w:r>
      <w:r w:rsidRPr="004A72F8">
        <w:rPr>
          <w:rFonts w:ascii="Palatino Linotype" w:eastAsia="Arial" w:hAnsi="Palatino Linotype" w:cs="Arial"/>
          <w:i/>
          <w:spacing w:val="1"/>
        </w:rPr>
        <w:t>r</w:t>
      </w:r>
      <w:r w:rsidRPr="004A72F8">
        <w:rPr>
          <w:rFonts w:ascii="Palatino Linotype" w:eastAsia="Arial" w:hAnsi="Palatino Linotype" w:cs="Arial"/>
          <w:i/>
        </w:rPr>
        <w:t>se en</w:t>
      </w:r>
      <w:r w:rsidRPr="004A72F8">
        <w:rPr>
          <w:rFonts w:ascii="Palatino Linotype" w:eastAsia="Arial" w:hAnsi="Palatino Linotype" w:cs="Arial"/>
          <w:i/>
          <w:spacing w:val="2"/>
        </w:rPr>
        <w:t xml:space="preserve"> </w:t>
      </w:r>
      <w:r w:rsidRPr="004A72F8">
        <w:rPr>
          <w:rFonts w:ascii="Palatino Linotype" w:eastAsia="Arial" w:hAnsi="Palatino Linotype" w:cs="Arial"/>
          <w:i/>
        </w:rPr>
        <w:t>un</w:t>
      </w:r>
      <w:r w:rsidRPr="004A72F8">
        <w:rPr>
          <w:rFonts w:ascii="Palatino Linotype" w:eastAsia="Arial" w:hAnsi="Palatino Linotype" w:cs="Arial"/>
          <w:i/>
          <w:spacing w:val="2"/>
        </w:rPr>
        <w:t xml:space="preserve"> </w:t>
      </w:r>
      <w:r w:rsidRPr="004A72F8">
        <w:rPr>
          <w:rFonts w:ascii="Palatino Linotype" w:eastAsia="Arial" w:hAnsi="Palatino Linotype" w:cs="Arial"/>
          <w:i/>
        </w:rPr>
        <w:t>c</w:t>
      </w:r>
      <w:r w:rsidRPr="004A72F8">
        <w:rPr>
          <w:rFonts w:ascii="Palatino Linotype" w:eastAsia="Arial" w:hAnsi="Palatino Linotype" w:cs="Arial"/>
          <w:i/>
          <w:spacing w:val="-3"/>
        </w:rPr>
        <w:t>o</w:t>
      </w:r>
      <w:r w:rsidRPr="004A72F8">
        <w:rPr>
          <w:rFonts w:ascii="Palatino Linotype" w:eastAsia="Arial" w:hAnsi="Palatino Linotype" w:cs="Arial"/>
          <w:i/>
          <w:spacing w:val="1"/>
        </w:rPr>
        <w:t>m</w:t>
      </w:r>
      <w:r w:rsidRPr="004A72F8">
        <w:rPr>
          <w:rFonts w:ascii="Palatino Linotype" w:eastAsia="Arial" w:hAnsi="Palatino Linotype" w:cs="Arial"/>
          <w:i/>
        </w:rPr>
        <w:t>p</w:t>
      </w:r>
      <w:r w:rsidRPr="004A72F8">
        <w:rPr>
          <w:rFonts w:ascii="Palatino Linotype" w:eastAsia="Arial" w:hAnsi="Palatino Linotype" w:cs="Arial"/>
          <w:i/>
          <w:spacing w:val="-1"/>
        </w:rPr>
        <w:t>o</w:t>
      </w:r>
      <w:r w:rsidRPr="004A72F8">
        <w:rPr>
          <w:rFonts w:ascii="Palatino Linotype" w:eastAsia="Arial" w:hAnsi="Palatino Linotype" w:cs="Arial"/>
          <w:i/>
        </w:rPr>
        <w:t>n</w:t>
      </w:r>
      <w:r w:rsidRPr="004A72F8">
        <w:rPr>
          <w:rFonts w:ascii="Palatino Linotype" w:eastAsia="Arial" w:hAnsi="Palatino Linotype" w:cs="Arial"/>
          <w:i/>
          <w:spacing w:val="-1"/>
        </w:rPr>
        <w:t>e</w:t>
      </w:r>
      <w:r w:rsidRPr="004A72F8">
        <w:rPr>
          <w:rFonts w:ascii="Palatino Linotype" w:eastAsia="Arial" w:hAnsi="Palatino Linotype" w:cs="Arial"/>
          <w:i/>
          <w:spacing w:val="-3"/>
        </w:rPr>
        <w:t>n</w:t>
      </w:r>
      <w:r w:rsidRPr="004A72F8">
        <w:rPr>
          <w:rFonts w:ascii="Palatino Linotype" w:eastAsia="Arial" w:hAnsi="Palatino Linotype" w:cs="Arial"/>
          <w:i/>
          <w:spacing w:val="1"/>
        </w:rPr>
        <w:t>t</w:t>
      </w:r>
      <w:r w:rsidRPr="004A72F8">
        <w:rPr>
          <w:rFonts w:ascii="Palatino Linotype" w:eastAsia="Arial" w:hAnsi="Palatino Linotype" w:cs="Arial"/>
          <w:i/>
        </w:rPr>
        <w:t xml:space="preserve">e </w:t>
      </w:r>
      <w:r w:rsidRPr="004A72F8">
        <w:rPr>
          <w:rFonts w:ascii="Palatino Linotype" w:eastAsia="Arial" w:hAnsi="Palatino Linotype" w:cs="Arial"/>
          <w:i/>
          <w:spacing w:val="1"/>
        </w:rPr>
        <w:t>f</w:t>
      </w:r>
      <w:r w:rsidRPr="004A72F8">
        <w:rPr>
          <w:rFonts w:ascii="Palatino Linotype" w:eastAsia="Arial" w:hAnsi="Palatino Linotype" w:cs="Arial"/>
          <w:i/>
          <w:spacing w:val="-3"/>
        </w:rPr>
        <w:t>u</w:t>
      </w:r>
      <w:r w:rsidRPr="004A72F8">
        <w:rPr>
          <w:rFonts w:ascii="Palatino Linotype" w:eastAsia="Arial" w:hAnsi="Palatino Linotype" w:cs="Arial"/>
          <w:i/>
        </w:rPr>
        <w:t>n</w:t>
      </w:r>
      <w:r w:rsidRPr="004A72F8">
        <w:rPr>
          <w:rFonts w:ascii="Palatino Linotype" w:eastAsia="Arial" w:hAnsi="Palatino Linotype" w:cs="Arial"/>
          <w:i/>
          <w:spacing w:val="-1"/>
        </w:rPr>
        <w:t>d</w:t>
      </w:r>
      <w:r w:rsidRPr="004A72F8">
        <w:rPr>
          <w:rFonts w:ascii="Palatino Linotype" w:eastAsia="Arial" w:hAnsi="Palatino Linotype" w:cs="Arial"/>
          <w:i/>
        </w:rPr>
        <w:t>amen</w:t>
      </w:r>
      <w:r w:rsidRPr="004A72F8">
        <w:rPr>
          <w:rFonts w:ascii="Palatino Linotype" w:eastAsia="Arial" w:hAnsi="Palatino Linotype" w:cs="Arial"/>
          <w:i/>
          <w:spacing w:val="1"/>
        </w:rPr>
        <w:t>t</w:t>
      </w:r>
      <w:r w:rsidRPr="004A72F8">
        <w:rPr>
          <w:rFonts w:ascii="Palatino Linotype" w:eastAsia="Arial" w:hAnsi="Palatino Linotype" w:cs="Arial"/>
          <w:i/>
        </w:rPr>
        <w:t>al</w:t>
      </w:r>
      <w:r w:rsidRPr="004A72F8">
        <w:rPr>
          <w:rFonts w:ascii="Palatino Linotype" w:eastAsia="Arial" w:hAnsi="Palatino Linotype" w:cs="Arial"/>
          <w:i/>
          <w:spacing w:val="1"/>
        </w:rPr>
        <w:t xml:space="preserve"> </w:t>
      </w:r>
      <w:r w:rsidRPr="004A72F8">
        <w:rPr>
          <w:rFonts w:ascii="Palatino Linotype" w:eastAsia="Arial" w:hAnsi="Palatino Linotype" w:cs="Arial"/>
          <w:i/>
        </w:rPr>
        <w:t>en el e</w:t>
      </w:r>
      <w:r w:rsidRPr="004A72F8">
        <w:rPr>
          <w:rFonts w:ascii="Palatino Linotype" w:eastAsia="Arial" w:hAnsi="Palatino Linotype" w:cs="Arial"/>
          <w:i/>
          <w:spacing w:val="-3"/>
        </w:rPr>
        <w:t>s</w:t>
      </w:r>
      <w:r w:rsidRPr="004A72F8">
        <w:rPr>
          <w:rFonts w:ascii="Palatino Linotype" w:eastAsia="Arial" w:hAnsi="Palatino Linotype" w:cs="Arial"/>
          <w:i/>
          <w:spacing w:val="3"/>
        </w:rPr>
        <w:t>f</w:t>
      </w:r>
      <w:r w:rsidRPr="004A72F8">
        <w:rPr>
          <w:rFonts w:ascii="Palatino Linotype" w:eastAsia="Arial" w:hAnsi="Palatino Linotype" w:cs="Arial"/>
          <w:i/>
        </w:rPr>
        <w:t>u</w:t>
      </w:r>
      <w:r w:rsidRPr="004A72F8">
        <w:rPr>
          <w:rFonts w:ascii="Palatino Linotype" w:eastAsia="Arial" w:hAnsi="Palatino Linotype" w:cs="Arial"/>
          <w:i/>
          <w:spacing w:val="-1"/>
        </w:rPr>
        <w:t>e</w:t>
      </w:r>
      <w:r w:rsidRPr="004A72F8">
        <w:rPr>
          <w:rFonts w:ascii="Palatino Linotype" w:eastAsia="Arial" w:hAnsi="Palatino Linotype" w:cs="Arial"/>
          <w:i/>
          <w:spacing w:val="1"/>
        </w:rPr>
        <w:t>r</w:t>
      </w:r>
      <w:r w:rsidRPr="004A72F8">
        <w:rPr>
          <w:rFonts w:ascii="Palatino Linotype" w:eastAsia="Arial" w:hAnsi="Palatino Linotype" w:cs="Arial"/>
          <w:i/>
          <w:spacing w:val="-2"/>
        </w:rPr>
        <w:t>z</w:t>
      </w:r>
      <w:r w:rsidRPr="004A72F8">
        <w:rPr>
          <w:rFonts w:ascii="Palatino Linotype" w:eastAsia="Arial" w:hAnsi="Palatino Linotype" w:cs="Arial"/>
          <w:i/>
        </w:rPr>
        <w:t xml:space="preserve">o </w:t>
      </w:r>
      <w:r w:rsidRPr="004A72F8">
        <w:rPr>
          <w:rFonts w:ascii="Palatino Linotype" w:eastAsia="Arial" w:hAnsi="Palatino Linotype" w:cs="Arial"/>
          <w:i/>
          <w:spacing w:val="2"/>
        </w:rPr>
        <w:t>q</w:t>
      </w:r>
      <w:r w:rsidRPr="004A72F8">
        <w:rPr>
          <w:rFonts w:ascii="Palatino Linotype" w:eastAsia="Arial" w:hAnsi="Palatino Linotype" w:cs="Arial"/>
          <w:i/>
        </w:rPr>
        <w:t xml:space="preserve">ue </w:t>
      </w:r>
      <w:r w:rsidRPr="004A72F8">
        <w:rPr>
          <w:rFonts w:ascii="Palatino Linotype" w:eastAsia="Arial" w:hAnsi="Palatino Linotype" w:cs="Arial"/>
          <w:i/>
          <w:spacing w:val="1"/>
        </w:rPr>
        <w:t>r</w:t>
      </w:r>
      <w:r w:rsidRPr="004A72F8">
        <w:rPr>
          <w:rFonts w:ascii="Palatino Linotype" w:eastAsia="Arial" w:hAnsi="Palatino Linotype" w:cs="Arial"/>
          <w:i/>
        </w:rPr>
        <w:t>e</w:t>
      </w:r>
      <w:r w:rsidRPr="004A72F8">
        <w:rPr>
          <w:rFonts w:ascii="Palatino Linotype" w:eastAsia="Arial" w:hAnsi="Palatino Linotype" w:cs="Arial"/>
          <w:i/>
          <w:spacing w:val="-1"/>
        </w:rPr>
        <w:t>ali</w:t>
      </w:r>
      <w:r w:rsidRPr="004A72F8">
        <w:rPr>
          <w:rFonts w:ascii="Palatino Linotype" w:eastAsia="Arial" w:hAnsi="Palatino Linotype" w:cs="Arial"/>
          <w:i/>
          <w:spacing w:val="-2"/>
        </w:rPr>
        <w:t>z</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el</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1"/>
        </w:rPr>
        <w:t>E</w:t>
      </w:r>
      <w:r w:rsidRPr="004A72F8">
        <w:rPr>
          <w:rFonts w:ascii="Palatino Linotype" w:eastAsia="Arial" w:hAnsi="Palatino Linotype" w:cs="Arial"/>
          <w:i/>
        </w:rPr>
        <w:t>s</w:t>
      </w:r>
      <w:r w:rsidRPr="004A72F8">
        <w:rPr>
          <w:rFonts w:ascii="Palatino Linotype" w:eastAsia="Arial" w:hAnsi="Palatino Linotype" w:cs="Arial"/>
          <w:i/>
          <w:spacing w:val="1"/>
        </w:rPr>
        <w:t>t</w:t>
      </w:r>
      <w:r w:rsidRPr="004A72F8">
        <w:rPr>
          <w:rFonts w:ascii="Palatino Linotype" w:eastAsia="Arial" w:hAnsi="Palatino Linotype" w:cs="Arial"/>
          <w:i/>
        </w:rPr>
        <w:t>a</w:t>
      </w:r>
      <w:r w:rsidRPr="004A72F8">
        <w:rPr>
          <w:rFonts w:ascii="Palatino Linotype" w:eastAsia="Arial" w:hAnsi="Palatino Linotype" w:cs="Arial"/>
          <w:i/>
          <w:spacing w:val="-1"/>
        </w:rPr>
        <w:t>d</w:t>
      </w:r>
      <w:r w:rsidRPr="004A72F8">
        <w:rPr>
          <w:rFonts w:ascii="Palatino Linotype" w:eastAsia="Arial" w:hAnsi="Palatino Linotype" w:cs="Arial"/>
          <w:i/>
        </w:rPr>
        <w:t>o</w:t>
      </w:r>
      <w:r w:rsidRPr="004A72F8">
        <w:rPr>
          <w:rFonts w:ascii="Palatino Linotype" w:eastAsia="Arial" w:hAnsi="Palatino Linotype" w:cs="Arial"/>
          <w:i/>
          <w:spacing w:val="3"/>
        </w:rPr>
        <w:t xml:space="preserve"> </w:t>
      </w:r>
      <w:r w:rsidRPr="004A72F8">
        <w:rPr>
          <w:rFonts w:ascii="Palatino Linotype" w:eastAsia="Arial" w:hAnsi="Palatino Linotype" w:cs="Arial"/>
          <w:i/>
          <w:spacing w:val="-4"/>
        </w:rPr>
        <w:t>M</w:t>
      </w:r>
      <w:r w:rsidRPr="004A72F8">
        <w:rPr>
          <w:rFonts w:ascii="Palatino Linotype" w:eastAsia="Arial" w:hAnsi="Palatino Linotype" w:cs="Arial"/>
          <w:i/>
        </w:rPr>
        <w:t>ex</w:t>
      </w:r>
      <w:r w:rsidRPr="004A72F8">
        <w:rPr>
          <w:rFonts w:ascii="Palatino Linotype" w:eastAsia="Arial" w:hAnsi="Palatino Linotype" w:cs="Arial"/>
          <w:i/>
          <w:spacing w:val="-1"/>
        </w:rPr>
        <w:t>i</w:t>
      </w:r>
      <w:r w:rsidRPr="004A72F8">
        <w:rPr>
          <w:rFonts w:ascii="Palatino Linotype" w:eastAsia="Arial" w:hAnsi="Palatino Linotype" w:cs="Arial"/>
          <w:i/>
        </w:rPr>
        <w:t>ca</w:t>
      </w:r>
      <w:r w:rsidRPr="004A72F8">
        <w:rPr>
          <w:rFonts w:ascii="Palatino Linotype" w:eastAsia="Arial" w:hAnsi="Palatino Linotype" w:cs="Arial"/>
          <w:i/>
          <w:spacing w:val="-1"/>
        </w:rPr>
        <w:t>n</w:t>
      </w:r>
      <w:r w:rsidRPr="004A72F8">
        <w:rPr>
          <w:rFonts w:ascii="Palatino Linotype" w:eastAsia="Arial" w:hAnsi="Palatino Linotype" w:cs="Arial"/>
          <w:i/>
        </w:rPr>
        <w:t>o</w:t>
      </w:r>
      <w:r w:rsidRPr="004A72F8">
        <w:rPr>
          <w:rFonts w:ascii="Palatino Linotype" w:eastAsia="Arial" w:hAnsi="Palatino Linotype" w:cs="Arial"/>
          <w:i/>
          <w:spacing w:val="3"/>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a</w:t>
      </w:r>
      <w:r w:rsidRPr="004A72F8">
        <w:rPr>
          <w:rFonts w:ascii="Palatino Linotype" w:eastAsia="Arial" w:hAnsi="Palatino Linotype" w:cs="Arial"/>
          <w:i/>
          <w:spacing w:val="1"/>
        </w:rPr>
        <w:t>r</w:t>
      </w:r>
      <w:r w:rsidRPr="004A72F8">
        <w:rPr>
          <w:rFonts w:ascii="Palatino Linotype" w:eastAsia="Arial" w:hAnsi="Palatino Linotype" w:cs="Arial"/>
          <w:i/>
        </w:rPr>
        <w:t xml:space="preserve">a </w:t>
      </w:r>
      <w:r w:rsidRPr="004A72F8">
        <w:rPr>
          <w:rFonts w:ascii="Palatino Linotype" w:eastAsia="Arial" w:hAnsi="Palatino Linotype" w:cs="Arial"/>
          <w:i/>
          <w:spacing w:val="2"/>
        </w:rPr>
        <w:t>g</w:t>
      </w:r>
      <w:r w:rsidRPr="004A72F8">
        <w:rPr>
          <w:rFonts w:ascii="Palatino Linotype" w:eastAsia="Arial" w:hAnsi="Palatino Linotype" w:cs="Arial"/>
          <w:i/>
          <w:spacing w:val="-3"/>
        </w:rPr>
        <w:t>a</w:t>
      </w:r>
      <w:r w:rsidRPr="004A72F8">
        <w:rPr>
          <w:rFonts w:ascii="Palatino Linotype" w:eastAsia="Arial" w:hAnsi="Palatino Linotype" w:cs="Arial"/>
          <w:i/>
          <w:spacing w:val="1"/>
        </w:rPr>
        <w:t>r</w:t>
      </w:r>
      <w:r w:rsidRPr="004A72F8">
        <w:rPr>
          <w:rFonts w:ascii="Palatino Linotype" w:eastAsia="Arial" w:hAnsi="Palatino Linotype" w:cs="Arial"/>
          <w:i/>
        </w:rPr>
        <w:t>a</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spacing w:val="-1"/>
        </w:rPr>
        <w:t>i</w:t>
      </w:r>
      <w:r w:rsidRPr="004A72F8">
        <w:rPr>
          <w:rFonts w:ascii="Palatino Linotype" w:eastAsia="Arial" w:hAnsi="Palatino Linotype" w:cs="Arial"/>
          <w:i/>
          <w:spacing w:val="-2"/>
        </w:rPr>
        <w:t>z</w:t>
      </w:r>
      <w:r w:rsidRPr="004A72F8">
        <w:rPr>
          <w:rFonts w:ascii="Palatino Linotype" w:eastAsia="Arial" w:hAnsi="Palatino Linotype" w:cs="Arial"/>
          <w:i/>
        </w:rPr>
        <w:t>ar</w:t>
      </w:r>
      <w:r w:rsidRPr="004A72F8">
        <w:rPr>
          <w:rFonts w:ascii="Palatino Linotype" w:eastAsia="Arial" w:hAnsi="Palatino Linotype" w:cs="Arial"/>
          <w:i/>
          <w:spacing w:val="4"/>
        </w:rPr>
        <w:t xml:space="preserve"> </w:t>
      </w:r>
      <w:r w:rsidRPr="004A72F8">
        <w:rPr>
          <w:rFonts w:ascii="Palatino Linotype" w:eastAsia="Arial" w:hAnsi="Palatino Linotype" w:cs="Arial"/>
          <w:i/>
          <w:spacing w:val="-1"/>
        </w:rPr>
        <w:t>l</w:t>
      </w:r>
      <w:r w:rsidRPr="004A72F8">
        <w:rPr>
          <w:rFonts w:ascii="Palatino Linotype" w:eastAsia="Arial" w:hAnsi="Palatino Linotype" w:cs="Arial"/>
          <w:i/>
        </w:rPr>
        <w:t>a</w:t>
      </w:r>
      <w:r w:rsidRPr="004A72F8">
        <w:rPr>
          <w:rFonts w:ascii="Palatino Linotype" w:eastAsia="Arial" w:hAnsi="Palatino Linotype" w:cs="Arial"/>
          <w:i/>
          <w:spacing w:val="3"/>
        </w:rPr>
        <w:t xml:space="preserve"> </w:t>
      </w:r>
      <w:r w:rsidRPr="004A72F8">
        <w:rPr>
          <w:rFonts w:ascii="Palatino Linotype" w:eastAsia="Arial" w:hAnsi="Palatino Linotype" w:cs="Arial"/>
          <w:i/>
        </w:rPr>
        <w:t>s</w:t>
      </w:r>
      <w:r w:rsidRPr="004A72F8">
        <w:rPr>
          <w:rFonts w:ascii="Palatino Linotype" w:eastAsia="Arial" w:hAnsi="Palatino Linotype" w:cs="Arial"/>
          <w:i/>
          <w:spacing w:val="-3"/>
        </w:rPr>
        <w:t>e</w:t>
      </w:r>
      <w:r w:rsidRPr="004A72F8">
        <w:rPr>
          <w:rFonts w:ascii="Palatino Linotype" w:eastAsia="Arial" w:hAnsi="Palatino Linotype" w:cs="Arial"/>
          <w:i/>
          <w:spacing w:val="2"/>
        </w:rPr>
        <w:t>g</w:t>
      </w:r>
      <w:r w:rsidRPr="004A72F8">
        <w:rPr>
          <w:rFonts w:ascii="Palatino Linotype" w:eastAsia="Arial" w:hAnsi="Palatino Linotype" w:cs="Arial"/>
          <w:i/>
        </w:rPr>
        <w:t>uri</w:t>
      </w:r>
      <w:r w:rsidRPr="004A72F8">
        <w:rPr>
          <w:rFonts w:ascii="Palatino Linotype" w:eastAsia="Arial" w:hAnsi="Palatino Linotype" w:cs="Arial"/>
          <w:i/>
          <w:spacing w:val="-1"/>
        </w:rPr>
        <w:t>d</w:t>
      </w:r>
      <w:r w:rsidRPr="004A72F8">
        <w:rPr>
          <w:rFonts w:ascii="Palatino Linotype" w:eastAsia="Arial" w:hAnsi="Palatino Linotype" w:cs="Arial"/>
          <w:i/>
        </w:rPr>
        <w:t>ad d</w:t>
      </w:r>
      <w:r w:rsidRPr="004A72F8">
        <w:rPr>
          <w:rFonts w:ascii="Palatino Linotype" w:eastAsia="Arial" w:hAnsi="Palatino Linotype" w:cs="Arial"/>
          <w:i/>
          <w:spacing w:val="-1"/>
        </w:rPr>
        <w:t>e</w:t>
      </w:r>
      <w:r w:rsidRPr="004A72F8">
        <w:rPr>
          <w:rFonts w:ascii="Palatino Linotype" w:eastAsia="Arial" w:hAnsi="Palatino Linotype" w:cs="Arial"/>
          <w:i/>
        </w:rPr>
        <w:t>l</w:t>
      </w:r>
      <w:r w:rsidRPr="004A72F8">
        <w:rPr>
          <w:rFonts w:ascii="Palatino Linotype" w:eastAsia="Arial" w:hAnsi="Palatino Linotype" w:cs="Arial"/>
          <w:i/>
          <w:spacing w:val="2"/>
        </w:rPr>
        <w:t xml:space="preserve"> </w:t>
      </w:r>
      <w:r w:rsidRPr="004A72F8">
        <w:rPr>
          <w:rFonts w:ascii="Palatino Linotype" w:eastAsia="Arial" w:hAnsi="Palatino Linotype" w:cs="Arial"/>
          <w:i/>
        </w:rPr>
        <w:t>p</w:t>
      </w:r>
      <w:r w:rsidRPr="004A72F8">
        <w:rPr>
          <w:rFonts w:ascii="Palatino Linotype" w:eastAsia="Arial" w:hAnsi="Palatino Linotype" w:cs="Arial"/>
          <w:i/>
          <w:spacing w:val="-1"/>
        </w:rPr>
        <w:t>a</w:t>
      </w:r>
      <w:r w:rsidRPr="004A72F8">
        <w:rPr>
          <w:rFonts w:ascii="Palatino Linotype" w:eastAsia="Arial" w:hAnsi="Palatino Linotype" w:cs="Arial"/>
          <w:i/>
          <w:spacing w:val="-4"/>
        </w:rPr>
        <w:t>í</w:t>
      </w:r>
      <w:r w:rsidRPr="004A72F8">
        <w:rPr>
          <w:rFonts w:ascii="Palatino Linotype" w:eastAsia="Arial" w:hAnsi="Palatino Linotype" w:cs="Arial"/>
          <w:i/>
        </w:rPr>
        <w:t>s</w:t>
      </w:r>
      <w:r w:rsidRPr="004A72F8">
        <w:rPr>
          <w:rFonts w:ascii="Palatino Linotype" w:eastAsia="Arial" w:hAnsi="Palatino Linotype" w:cs="Arial"/>
          <w:i/>
          <w:spacing w:val="3"/>
        </w:rPr>
        <w:t xml:space="preserve"> </w:t>
      </w:r>
      <w:r w:rsidRPr="004A72F8">
        <w:rPr>
          <w:rFonts w:ascii="Palatino Linotype" w:eastAsia="Arial" w:hAnsi="Palatino Linotype" w:cs="Arial"/>
          <w:i/>
        </w:rPr>
        <w:t>en</w:t>
      </w:r>
      <w:r w:rsidRPr="004A72F8">
        <w:rPr>
          <w:rFonts w:ascii="Palatino Linotype" w:eastAsia="Arial" w:hAnsi="Palatino Linotype" w:cs="Arial"/>
          <w:i/>
          <w:spacing w:val="2"/>
        </w:rPr>
        <w:t xml:space="preserve"> </w:t>
      </w:r>
      <w:r w:rsidRPr="004A72F8">
        <w:rPr>
          <w:rFonts w:ascii="Palatino Linotype" w:eastAsia="Arial" w:hAnsi="Palatino Linotype" w:cs="Arial"/>
          <w:i/>
        </w:rPr>
        <w:t>sus d</w:t>
      </w:r>
      <w:r w:rsidRPr="004A72F8">
        <w:rPr>
          <w:rFonts w:ascii="Palatino Linotype" w:eastAsia="Arial" w:hAnsi="Palatino Linotype" w:cs="Arial"/>
          <w:i/>
          <w:spacing w:val="-1"/>
        </w:rPr>
        <w:t>i</w:t>
      </w:r>
      <w:r w:rsidRPr="004A72F8">
        <w:rPr>
          <w:rFonts w:ascii="Palatino Linotype" w:eastAsia="Arial" w:hAnsi="Palatino Linotype" w:cs="Arial"/>
          <w:i/>
          <w:spacing w:val="3"/>
        </w:rPr>
        <w:t>f</w:t>
      </w:r>
      <w:r w:rsidRPr="004A72F8">
        <w:rPr>
          <w:rFonts w:ascii="Palatino Linotype" w:eastAsia="Arial" w:hAnsi="Palatino Linotype" w:cs="Arial"/>
          <w:i/>
          <w:spacing w:val="-3"/>
        </w:rPr>
        <w:t>e</w:t>
      </w:r>
      <w:r w:rsidRPr="004A72F8">
        <w:rPr>
          <w:rFonts w:ascii="Palatino Linotype" w:eastAsia="Arial" w:hAnsi="Palatino Linotype" w:cs="Arial"/>
          <w:i/>
          <w:spacing w:val="1"/>
        </w:rPr>
        <w:t>r</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rPr>
        <w:t>es</w:t>
      </w:r>
      <w:r w:rsidRPr="004A72F8">
        <w:rPr>
          <w:rFonts w:ascii="Palatino Linotype" w:eastAsia="Arial" w:hAnsi="Palatino Linotype" w:cs="Arial"/>
          <w:i/>
          <w:spacing w:val="-2"/>
        </w:rPr>
        <w:t xml:space="preserve"> v</w:t>
      </w:r>
      <w:r w:rsidRPr="004A72F8">
        <w:rPr>
          <w:rFonts w:ascii="Palatino Linotype" w:eastAsia="Arial" w:hAnsi="Palatino Linotype" w:cs="Arial"/>
          <w:i/>
        </w:rPr>
        <w:t>er</w:t>
      </w:r>
      <w:r w:rsidRPr="004A72F8">
        <w:rPr>
          <w:rFonts w:ascii="Palatino Linotype" w:eastAsia="Arial" w:hAnsi="Palatino Linotype" w:cs="Arial"/>
          <w:i/>
          <w:spacing w:val="1"/>
        </w:rPr>
        <w:t>t</w:t>
      </w:r>
      <w:r w:rsidRPr="004A72F8">
        <w:rPr>
          <w:rFonts w:ascii="Palatino Linotype" w:eastAsia="Arial" w:hAnsi="Palatino Linotype" w:cs="Arial"/>
          <w:i/>
          <w:spacing w:val="-1"/>
        </w:rPr>
        <w:t>i</w:t>
      </w:r>
      <w:r w:rsidRPr="004A72F8">
        <w:rPr>
          <w:rFonts w:ascii="Palatino Linotype" w:eastAsia="Arial" w:hAnsi="Palatino Linotype" w:cs="Arial"/>
          <w:i/>
        </w:rPr>
        <w:t>e</w:t>
      </w:r>
      <w:r w:rsidRPr="004A72F8">
        <w:rPr>
          <w:rFonts w:ascii="Palatino Linotype" w:eastAsia="Arial" w:hAnsi="Palatino Linotype" w:cs="Arial"/>
          <w:i/>
          <w:spacing w:val="-1"/>
        </w:rPr>
        <w:t>n</w:t>
      </w:r>
      <w:r w:rsidRPr="004A72F8">
        <w:rPr>
          <w:rFonts w:ascii="Palatino Linotype" w:eastAsia="Arial" w:hAnsi="Palatino Linotype" w:cs="Arial"/>
          <w:i/>
          <w:spacing w:val="1"/>
        </w:rPr>
        <w:t>t</w:t>
      </w:r>
      <w:r w:rsidRPr="004A72F8">
        <w:rPr>
          <w:rFonts w:ascii="Palatino Linotype" w:eastAsia="Arial" w:hAnsi="Palatino Linotype" w:cs="Arial"/>
          <w:i/>
        </w:rPr>
        <w:t>e</w:t>
      </w:r>
      <w:r w:rsidRPr="004A72F8">
        <w:rPr>
          <w:rFonts w:ascii="Palatino Linotype" w:eastAsia="Arial" w:hAnsi="Palatino Linotype" w:cs="Arial"/>
          <w:i/>
          <w:spacing w:val="-3"/>
        </w:rPr>
        <w:t>s</w:t>
      </w:r>
      <w:r w:rsidRPr="004A72F8">
        <w:rPr>
          <w:rFonts w:ascii="Palatino Linotype" w:eastAsia="Arial" w:hAnsi="Palatino Linotype" w:cs="Arial"/>
          <w:i/>
        </w:rPr>
        <w:t>.”</w:t>
      </w:r>
    </w:p>
    <w:p w:rsidR="006C7525" w:rsidRPr="004A72F8" w:rsidRDefault="006C7525" w:rsidP="006C7525">
      <w:pPr>
        <w:pStyle w:val="Sinespaciado"/>
        <w:spacing w:line="360" w:lineRule="auto"/>
        <w:rPr>
          <w:rFonts w:ascii="Palatino Linotype" w:hAnsi="Palatino Linotype"/>
          <w:lang w:val="es-ES"/>
        </w:rPr>
      </w:pPr>
    </w:p>
    <w:p w:rsidR="006C7525" w:rsidRPr="004A72F8" w:rsidRDefault="006C7525" w:rsidP="006C7525">
      <w:pPr>
        <w:spacing w:after="0" w:line="360" w:lineRule="auto"/>
        <w:jc w:val="both"/>
        <w:rPr>
          <w:rFonts w:ascii="Palatino Linotype" w:eastAsia="Times New Roman" w:hAnsi="Palatino Linotype" w:cs="Times New Roman"/>
          <w:b/>
          <w:sz w:val="24"/>
          <w:szCs w:val="24"/>
          <w:lang w:val="es-ES" w:eastAsia="es-ES"/>
        </w:rPr>
      </w:pPr>
      <w:r w:rsidRPr="004A72F8">
        <w:rPr>
          <w:rFonts w:ascii="Palatino Linotype" w:eastAsia="Times New Roman" w:hAnsi="Palatino Linotype" w:cs="Times New Roman"/>
          <w:sz w:val="24"/>
          <w:szCs w:val="24"/>
          <w:lang w:val="es-ES" w:eastAsia="es-ES"/>
        </w:rPr>
        <w:t xml:space="preserve">En caso específico, de los documentos solicitados obran datos que son considerados confidenciales, cuyo acceso debe ser restringido, los cuales deben testarse al momento de la elaboración de versiones públicas, como es el caso del </w:t>
      </w:r>
      <w:r w:rsidRPr="004A72F8">
        <w:rPr>
          <w:rFonts w:ascii="Palatino Linotype" w:eastAsia="Times New Roman" w:hAnsi="Palatino Linotype" w:cs="Times New Roman"/>
          <w:b/>
          <w:sz w:val="24"/>
          <w:szCs w:val="24"/>
          <w:lang w:val="es-ES" w:eastAsia="es-ES"/>
        </w:rPr>
        <w:t>Registro Federal de Contribuyentes</w:t>
      </w:r>
      <w:r w:rsidRPr="004A72F8">
        <w:rPr>
          <w:rFonts w:ascii="Palatino Linotype" w:eastAsia="Times New Roman" w:hAnsi="Palatino Linotype" w:cs="Times New Roman"/>
          <w:sz w:val="24"/>
          <w:szCs w:val="24"/>
          <w:lang w:val="es-ES" w:eastAsia="es-ES"/>
        </w:rPr>
        <w:t xml:space="preserve"> (RFC), la </w:t>
      </w:r>
      <w:r w:rsidRPr="004A72F8">
        <w:rPr>
          <w:rFonts w:ascii="Palatino Linotype" w:eastAsia="Times New Roman" w:hAnsi="Palatino Linotype" w:cs="Times New Roman"/>
          <w:b/>
          <w:sz w:val="24"/>
          <w:szCs w:val="24"/>
          <w:lang w:val="es-ES" w:eastAsia="es-ES"/>
        </w:rPr>
        <w:t>Clave Única de Registro de Población</w:t>
      </w:r>
      <w:r w:rsidRPr="004A72F8">
        <w:rPr>
          <w:rFonts w:ascii="Palatino Linotype" w:eastAsia="Times New Roman" w:hAnsi="Palatino Linotype" w:cs="Times New Roman"/>
          <w:sz w:val="24"/>
          <w:szCs w:val="24"/>
          <w:lang w:val="es-ES" w:eastAsia="es-ES"/>
        </w:rPr>
        <w:t xml:space="preserve"> (CURP), la </w:t>
      </w:r>
      <w:r w:rsidRPr="004A72F8">
        <w:rPr>
          <w:rFonts w:ascii="Palatino Linotype" w:eastAsia="Times New Roman" w:hAnsi="Palatino Linotype" w:cs="Times New Roman"/>
          <w:b/>
          <w:sz w:val="24"/>
          <w:szCs w:val="24"/>
          <w:lang w:val="es-ES" w:eastAsia="es-ES"/>
        </w:rPr>
        <w:t xml:space="preserve">Clave de </w:t>
      </w:r>
      <w:r w:rsidRPr="004A72F8">
        <w:rPr>
          <w:rFonts w:ascii="Palatino Linotype" w:eastAsia="Times New Roman" w:hAnsi="Palatino Linotype" w:cs="Times New Roman"/>
          <w:b/>
          <w:sz w:val="24"/>
          <w:szCs w:val="24"/>
          <w:lang w:val="es-ES" w:eastAsia="es-ES"/>
        </w:rPr>
        <w:lastRenderedPageBreak/>
        <w:t>cualquier tipo de seguridad social</w:t>
      </w:r>
      <w:r w:rsidRPr="004A72F8">
        <w:rPr>
          <w:rFonts w:ascii="Palatino Linotype" w:eastAsia="Times New Roman" w:hAnsi="Palatino Linotype" w:cs="Times New Roman"/>
          <w:sz w:val="24"/>
          <w:szCs w:val="24"/>
          <w:lang w:val="es-ES" w:eastAsia="es-ES"/>
        </w:rPr>
        <w:t xml:space="preserve"> (ISSEMYM, u otros), así como, los </w:t>
      </w:r>
      <w:r w:rsidRPr="004A72F8">
        <w:rPr>
          <w:rFonts w:ascii="Palatino Linotype" w:eastAsia="Times New Roman" w:hAnsi="Palatino Linotype" w:cs="Times New Roman"/>
          <w:b/>
          <w:sz w:val="24"/>
          <w:szCs w:val="24"/>
          <w:lang w:val="es-ES" w:eastAsia="es-ES"/>
        </w:rPr>
        <w:t xml:space="preserve">préstamos o descuentos </w:t>
      </w:r>
      <w:r w:rsidRPr="004A72F8">
        <w:rPr>
          <w:rFonts w:ascii="Palatino Linotype" w:eastAsia="Times New Roman" w:hAnsi="Palatino Linotype" w:cs="Times New Roman"/>
          <w:sz w:val="24"/>
          <w:szCs w:val="24"/>
          <w:lang w:val="es-ES" w:eastAsia="es-ES"/>
        </w:rPr>
        <w:t xml:space="preserve">que se le hagan al servidor público, que no se encuentren relacionados con los impuestos o la </w:t>
      </w:r>
      <w:r w:rsidRPr="004A72F8">
        <w:rPr>
          <w:rFonts w:ascii="Palatino Linotype" w:eastAsia="Times New Roman" w:hAnsi="Palatino Linotype" w:cs="Times New Roman"/>
          <w:b/>
          <w:sz w:val="24"/>
          <w:szCs w:val="24"/>
          <w:lang w:val="es-ES" w:eastAsia="es-ES"/>
        </w:rPr>
        <w:t>cuotas</w:t>
      </w:r>
      <w:r w:rsidRPr="004A72F8">
        <w:rPr>
          <w:rFonts w:ascii="Palatino Linotype" w:eastAsia="Times New Roman" w:hAnsi="Palatino Linotype" w:cs="Times New Roman"/>
          <w:sz w:val="24"/>
          <w:szCs w:val="24"/>
          <w:lang w:val="es-ES" w:eastAsia="es-ES"/>
        </w:rPr>
        <w:t xml:space="preserve"> por </w:t>
      </w:r>
      <w:r w:rsidRPr="004A72F8">
        <w:rPr>
          <w:rFonts w:ascii="Palatino Linotype" w:eastAsia="Times New Roman" w:hAnsi="Palatino Linotype" w:cs="Times New Roman"/>
          <w:b/>
          <w:sz w:val="24"/>
          <w:szCs w:val="24"/>
          <w:lang w:val="es-ES" w:eastAsia="es-ES"/>
        </w:rPr>
        <w:t xml:space="preserve">seguridad social, Cadenas Originales </w:t>
      </w:r>
      <w:r w:rsidRPr="004A72F8">
        <w:rPr>
          <w:rFonts w:ascii="Palatino Linotype" w:eastAsia="Times New Roman" w:hAnsi="Palatino Linotype" w:cs="Times New Roman"/>
          <w:sz w:val="24"/>
          <w:szCs w:val="24"/>
          <w:lang w:val="es-ES" w:eastAsia="es-ES"/>
        </w:rPr>
        <w:t>y</w:t>
      </w:r>
      <w:r w:rsidRPr="004A72F8">
        <w:rPr>
          <w:rFonts w:ascii="Palatino Linotype" w:eastAsia="Times New Roman" w:hAnsi="Palatino Linotype" w:cs="Times New Roman"/>
          <w:b/>
          <w:sz w:val="24"/>
          <w:szCs w:val="24"/>
          <w:lang w:val="es-ES" w:eastAsia="es-ES"/>
        </w:rPr>
        <w:t xml:space="preserve"> Sellos Digitales</w:t>
      </w: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eastAsia="Times New Roman" w:hAnsi="Palatino Linotype" w:cs="Times New Roman"/>
          <w:b/>
          <w:sz w:val="24"/>
          <w:szCs w:val="24"/>
          <w:lang w:val="es-ES" w:eastAsia="es-ES"/>
        </w:rPr>
        <w:t xml:space="preserve">Códigos Bidimensionales </w:t>
      </w:r>
      <w:r w:rsidRPr="004A72F8">
        <w:rPr>
          <w:rFonts w:ascii="Palatino Linotype" w:eastAsia="Times New Roman" w:hAnsi="Palatino Linotype" w:cs="Times New Roman"/>
          <w:sz w:val="24"/>
          <w:szCs w:val="24"/>
          <w:lang w:val="es-ES" w:eastAsia="es-ES"/>
        </w:rPr>
        <w:t>y los denominados</w:t>
      </w:r>
      <w:r w:rsidRPr="004A72F8">
        <w:rPr>
          <w:rFonts w:ascii="Palatino Linotype" w:eastAsia="Times New Roman" w:hAnsi="Palatino Linotype" w:cs="Times New Roman"/>
          <w:b/>
          <w:sz w:val="24"/>
          <w:szCs w:val="24"/>
          <w:lang w:val="es-ES" w:eastAsia="es-ES"/>
        </w:rPr>
        <w:t xml:space="preserve"> Códigos QR.</w:t>
      </w:r>
    </w:p>
    <w:p w:rsidR="006C7525" w:rsidRPr="004A72F8" w:rsidRDefault="006C7525" w:rsidP="006C7525">
      <w:pPr>
        <w:pStyle w:val="Sinespaciado"/>
        <w:spacing w:line="360" w:lineRule="auto"/>
        <w:rPr>
          <w:rFonts w:ascii="Palatino Linotype" w:hAnsi="Palatino Linotype"/>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eastAsia="Times New Roman" w:hAnsi="Palatino Linotype" w:cs="Times New Roman"/>
          <w:sz w:val="24"/>
          <w:szCs w:val="24"/>
          <w:lang w:val="es-ES" w:eastAsia="es-MX"/>
        </w:rPr>
        <w:t xml:space="preserve">Por cuanto hace al </w:t>
      </w:r>
      <w:r w:rsidRPr="004A72F8">
        <w:rPr>
          <w:rFonts w:ascii="Palatino Linotype" w:eastAsia="Times New Roman" w:hAnsi="Palatino Linotype" w:cs="Times New Roman"/>
          <w:b/>
          <w:sz w:val="24"/>
          <w:szCs w:val="24"/>
          <w:lang w:val="es-ES" w:eastAsia="es-MX"/>
        </w:rPr>
        <w:t>Registro Federal de Contribuyentes</w:t>
      </w:r>
      <w:r w:rsidRPr="004A72F8">
        <w:rPr>
          <w:rFonts w:ascii="Palatino Linotype" w:eastAsia="Times New Roman" w:hAnsi="Palatino Linotype" w:cs="Times New Roman"/>
          <w:sz w:val="24"/>
          <w:szCs w:val="24"/>
          <w:lang w:val="es-ES" w:eastAsia="es-MX"/>
        </w:rPr>
        <w:t xml:space="preserve"> </w:t>
      </w:r>
      <w:r w:rsidRPr="004A72F8">
        <w:rPr>
          <w:rFonts w:ascii="Palatino Linotype" w:eastAsia="Times New Roman" w:hAnsi="Palatino Linotype" w:cs="Times New Roman"/>
          <w:b/>
          <w:sz w:val="24"/>
          <w:szCs w:val="24"/>
          <w:lang w:val="es-ES" w:eastAsia="es-MX"/>
        </w:rPr>
        <w:t>de las personas físicas</w:t>
      </w:r>
      <w:r w:rsidRPr="004A72F8">
        <w:rPr>
          <w:rFonts w:ascii="Palatino Linotype" w:eastAsia="Times New Roman" w:hAnsi="Palatino Linotype" w:cs="Times New Roman"/>
          <w:sz w:val="24"/>
          <w:szCs w:val="24"/>
          <w:lang w:val="es-ES" w:eastAsia="es-MX"/>
        </w:rPr>
        <w:t xml:space="preserve">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4A72F8">
        <w:rPr>
          <w:rFonts w:ascii="Palatino Linotype" w:eastAsia="Times New Roman" w:hAnsi="Palatino Linotype" w:cs="Times New Roman"/>
          <w:sz w:val="24"/>
          <w:szCs w:val="24"/>
          <w:lang w:val="es-ES" w:eastAsia="es-ES"/>
        </w:rPr>
        <w:t xml:space="preserve"> y finalmente la homoclave; la cual para su obtención es necesario acreditar personalidad, fecha de nacimiento entre otros con documentos oficiales.</w:t>
      </w:r>
    </w:p>
    <w:p w:rsidR="006C7525" w:rsidRPr="004A72F8" w:rsidRDefault="006C7525" w:rsidP="006C7525">
      <w:pPr>
        <w:pStyle w:val="Sinespaciado"/>
        <w:spacing w:line="360" w:lineRule="auto"/>
        <w:rPr>
          <w:rFonts w:ascii="Palatino Linotype" w:hAnsi="Palatino Linotype"/>
          <w:lang w:val="es-ES"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MX"/>
        </w:rPr>
      </w:pPr>
      <w:r w:rsidRPr="004A72F8">
        <w:rPr>
          <w:rFonts w:ascii="Palatino Linotype" w:eastAsia="Times New Roman" w:hAnsi="Palatino Linotype" w:cs="Times New Roman"/>
          <w:sz w:val="24"/>
          <w:szCs w:val="24"/>
          <w:lang w:val="es-ES" w:eastAsia="es-MX"/>
        </w:rPr>
        <w:t>Al respecto, el Instituto Nacional Transparencia, Acceso a la Información y Protección de Datos Personales (INAI) a través del Criterio 19/17, señala literalmente lo siguiente:</w:t>
      </w:r>
    </w:p>
    <w:p w:rsidR="006C7525" w:rsidRPr="004A72F8" w:rsidRDefault="006C7525" w:rsidP="006C7525">
      <w:pPr>
        <w:pStyle w:val="Sinespaciado"/>
        <w:rPr>
          <w:rFonts w:ascii="Palatino Linotype" w:hAnsi="Palatino Linotype"/>
          <w:lang w:val="es-ES"/>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val="es-ES" w:eastAsia="es-ES"/>
        </w:rPr>
      </w:pPr>
      <w:r w:rsidRPr="004A72F8">
        <w:rPr>
          <w:rFonts w:ascii="Palatino Linotype" w:eastAsia="Times New Roman" w:hAnsi="Palatino Linotype" w:cs="Times New Roman"/>
          <w:i/>
          <w:lang w:val="es-ES" w:eastAsia="es-ES"/>
        </w:rPr>
        <w:t>“</w:t>
      </w:r>
      <w:r w:rsidRPr="004A72F8">
        <w:rPr>
          <w:rFonts w:ascii="Palatino Linotype" w:eastAsia="Times New Roman" w:hAnsi="Palatino Linotype" w:cs="Times New Roman"/>
          <w:b/>
          <w:i/>
          <w:lang w:val="es-ES" w:eastAsia="es-ES"/>
        </w:rPr>
        <w:t>Registro Federal de Contribuyentes (RFC) de personas físicas</w:t>
      </w:r>
      <w:r w:rsidRPr="004A72F8">
        <w:rPr>
          <w:rFonts w:ascii="Palatino Linotype" w:eastAsia="Times New Roman" w:hAnsi="Palatino Linotype" w:cs="Times New Roman"/>
          <w:i/>
          <w:lang w:val="es-ES" w:eastAsia="es-ES"/>
        </w:rPr>
        <w:t>. El RFC es una clave de carácter fiscal, única e irrepetible, que permite identificar al titular, su edad y fecha de nacimiento, por lo que es un dato personal de carácter confidencial.”</w:t>
      </w:r>
    </w:p>
    <w:p w:rsidR="006C7525" w:rsidRPr="004A72F8" w:rsidRDefault="006C7525" w:rsidP="006C7525">
      <w:pPr>
        <w:pStyle w:val="Sinespaciado"/>
        <w:spacing w:line="360" w:lineRule="auto"/>
        <w:rPr>
          <w:rFonts w:ascii="Palatino Linotype" w:hAnsi="Palatino Linotype"/>
          <w:lang w:val="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MX"/>
        </w:rPr>
      </w:pPr>
      <w:r w:rsidRPr="004A72F8">
        <w:rPr>
          <w:rFonts w:ascii="Palatino Linotype" w:eastAsia="Times New Roman" w:hAnsi="Palatino Linotype" w:cs="Times New Roman"/>
          <w:sz w:val="24"/>
          <w:szCs w:val="24"/>
          <w:lang w:eastAsia="es-MX"/>
        </w:rPr>
        <w:t xml:space="preserve">De lo anterior, se desprende que el Registro Federal de Contribuyentes se vincula al nombre de su titular, permitiendo identificar la edad de la persona, fecha de nacimiento, así como su homoclave, determinando la identificación de dicha persona para efectos fiscales, por lo que éste constituye un dato personal que concierne a una persona física identificada e identificable en términos de los artículos 2 fracción II de la Ley de </w:t>
      </w:r>
      <w:r w:rsidRPr="004A72F8">
        <w:rPr>
          <w:rFonts w:ascii="Palatino Linotype" w:eastAsia="Times New Roman" w:hAnsi="Palatino Linotype" w:cs="Times New Roman"/>
          <w:sz w:val="24"/>
          <w:szCs w:val="24"/>
          <w:lang w:eastAsia="es-MX"/>
        </w:rPr>
        <w:lastRenderedPageBreak/>
        <w:t xml:space="preserve">Transparencia y Acceso a la Información Pública del Estado de México y Municipios y  </w:t>
      </w:r>
      <w:r w:rsidRPr="004A72F8">
        <w:rPr>
          <w:rFonts w:ascii="Palatino Linotype" w:eastAsia="Arial Unicode MS" w:hAnsi="Palatino Linotype" w:cs="Times New Roman"/>
          <w:sz w:val="24"/>
          <w:szCs w:val="24"/>
          <w:lang w:val="es-ES" w:eastAsia="es-ES"/>
        </w:rPr>
        <w:t>4 fracción XI de la Ley de Protección de Datos Personales en Posesión de los Sujetos Obligados del Estado de México y Municipios</w:t>
      </w:r>
      <w:r w:rsidRPr="004A72F8">
        <w:rPr>
          <w:rFonts w:ascii="Palatino Linotype" w:eastAsia="Times New Roman" w:hAnsi="Palatino Linotype" w:cs="Times New Roman"/>
          <w:sz w:val="24"/>
          <w:szCs w:val="24"/>
          <w:lang w:eastAsia="es-MX"/>
        </w:rPr>
        <w:t>.</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MX"/>
        </w:rPr>
      </w:pPr>
      <w:r w:rsidRPr="004A72F8">
        <w:rPr>
          <w:rFonts w:ascii="Palatino Linotype" w:eastAsia="Times New Roman" w:hAnsi="Palatino Linotype" w:cs="Times New Roman"/>
          <w:sz w:val="24"/>
          <w:szCs w:val="24"/>
          <w:lang w:val="es-ES" w:eastAsia="es-MX"/>
        </w:rPr>
        <w:t xml:space="preserve">Por cuanto hace a la </w:t>
      </w:r>
      <w:r w:rsidRPr="004A72F8">
        <w:rPr>
          <w:rFonts w:ascii="Palatino Linotype" w:eastAsia="Times New Roman" w:hAnsi="Palatino Linotype" w:cs="Times New Roman"/>
          <w:b/>
          <w:sz w:val="24"/>
          <w:szCs w:val="24"/>
          <w:lang w:val="es-ES" w:eastAsia="es-ES"/>
        </w:rPr>
        <w:t xml:space="preserve">Clave Única de Registro de Población, </w:t>
      </w:r>
      <w:r w:rsidRPr="004A72F8">
        <w:rPr>
          <w:rFonts w:ascii="Palatino Linotype" w:eastAsia="Times New Roman" w:hAnsi="Palatino Linotype" w:cs="Times New Roman"/>
          <w:sz w:val="24"/>
          <w:szCs w:val="24"/>
          <w:lang w:val="es-ES" w:eastAsia="es-MX"/>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rsidR="006C7525" w:rsidRPr="004A72F8" w:rsidRDefault="006C7525" w:rsidP="006C7525">
      <w:pPr>
        <w:pStyle w:val="Sinespaciado"/>
        <w:spacing w:line="360" w:lineRule="auto"/>
        <w:rPr>
          <w:rFonts w:ascii="Palatino Linotype" w:hAnsi="Palatino Linotype"/>
          <w:lang w:val="es-ES"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MX"/>
        </w:rPr>
      </w:pPr>
      <w:r w:rsidRPr="004A72F8">
        <w:rPr>
          <w:rFonts w:ascii="Palatino Linotype" w:eastAsia="Times New Roman" w:hAnsi="Palatino Linotype" w:cs="Times New Roman"/>
          <w:sz w:val="24"/>
          <w:szCs w:val="24"/>
          <w:lang w:val="es-ES" w:eastAsia="es-MX"/>
        </w:rPr>
        <w:t>Lo anterior, tiene sustento en los artículos 86 y 91, de la Ley General de Población, la cual señala lo siguiente:</w:t>
      </w:r>
    </w:p>
    <w:p w:rsidR="006C7525" w:rsidRPr="004A72F8" w:rsidRDefault="006C7525" w:rsidP="006C7525">
      <w:pPr>
        <w:spacing w:after="0" w:line="360" w:lineRule="auto"/>
        <w:ind w:left="709" w:right="757"/>
        <w:jc w:val="both"/>
        <w:rPr>
          <w:rFonts w:ascii="Palatino Linotype" w:eastAsia="Times New Roman" w:hAnsi="Palatino Linotype" w:cs="Arial,Bold"/>
          <w:b/>
          <w:bCs/>
          <w:i/>
          <w:szCs w:val="24"/>
          <w:lang w:val="es-ES" w:eastAsia="es-MX"/>
        </w:rPr>
      </w:pPr>
    </w:p>
    <w:p w:rsidR="006C7525" w:rsidRPr="004A72F8" w:rsidRDefault="006C7525" w:rsidP="006C7525">
      <w:pPr>
        <w:spacing w:after="0" w:line="240" w:lineRule="auto"/>
        <w:ind w:left="709" w:right="757"/>
        <w:jc w:val="both"/>
        <w:rPr>
          <w:rFonts w:ascii="Palatino Linotype" w:eastAsia="Times New Roman" w:hAnsi="Palatino Linotype" w:cs="Arial"/>
          <w:i/>
          <w:szCs w:val="24"/>
          <w:lang w:val="es-ES" w:eastAsia="es-MX"/>
        </w:rPr>
      </w:pPr>
      <w:r w:rsidRPr="004A72F8">
        <w:rPr>
          <w:rFonts w:ascii="Palatino Linotype" w:eastAsia="Times New Roman" w:hAnsi="Palatino Linotype" w:cs="Arial,Bold"/>
          <w:b/>
          <w:bCs/>
          <w:i/>
          <w:szCs w:val="24"/>
          <w:lang w:val="es-ES" w:eastAsia="es-MX"/>
        </w:rPr>
        <w:t xml:space="preserve">“Artículo 86. </w:t>
      </w:r>
      <w:r w:rsidRPr="004A72F8">
        <w:rPr>
          <w:rFonts w:ascii="Palatino Linotype" w:eastAsia="Times New Roman" w:hAnsi="Palatino Linotype" w:cs="Arial"/>
          <w:i/>
          <w:szCs w:val="24"/>
          <w:lang w:val="es-ES" w:eastAsia="es-MX"/>
        </w:rPr>
        <w:t>El Registro Nacional de Población tiene como finalidad registrar a cada una de las personas que integran la población del país, con los datos que permitan certificar y acreditar fehacientemente su identidad.</w:t>
      </w:r>
    </w:p>
    <w:p w:rsidR="006C7525" w:rsidRPr="004A72F8" w:rsidRDefault="006C7525" w:rsidP="006C7525">
      <w:pPr>
        <w:spacing w:after="0" w:line="240" w:lineRule="auto"/>
        <w:ind w:left="709" w:right="757"/>
        <w:jc w:val="both"/>
        <w:rPr>
          <w:rFonts w:ascii="Palatino Linotype" w:eastAsia="Times New Roman" w:hAnsi="Palatino Linotype" w:cs="Arial"/>
          <w:i/>
          <w:szCs w:val="24"/>
          <w:lang w:val="es-ES" w:eastAsia="es-MX"/>
        </w:rPr>
      </w:pPr>
    </w:p>
    <w:p w:rsidR="006C7525" w:rsidRPr="004A72F8" w:rsidRDefault="006C7525" w:rsidP="006C7525">
      <w:pPr>
        <w:spacing w:after="0" w:line="240" w:lineRule="auto"/>
        <w:ind w:left="709" w:right="757"/>
        <w:jc w:val="both"/>
        <w:rPr>
          <w:rFonts w:ascii="Palatino Linotype" w:eastAsia="Times New Roman" w:hAnsi="Palatino Linotype" w:cs="Arial"/>
          <w:i/>
          <w:szCs w:val="24"/>
          <w:lang w:val="es-ES" w:eastAsia="es-MX"/>
        </w:rPr>
      </w:pPr>
      <w:r w:rsidRPr="004A72F8">
        <w:rPr>
          <w:rFonts w:ascii="Palatino Linotype" w:eastAsia="Times New Roman" w:hAnsi="Palatino Linotype" w:cs="Arial,Bold"/>
          <w:b/>
          <w:bCs/>
          <w:i/>
          <w:szCs w:val="24"/>
          <w:lang w:val="es-ES" w:eastAsia="es-MX"/>
        </w:rPr>
        <w:t xml:space="preserve">Artículo 91. </w:t>
      </w:r>
      <w:r w:rsidRPr="004A72F8">
        <w:rPr>
          <w:rFonts w:ascii="Palatino Linotype" w:eastAsia="Times New Roman" w:hAnsi="Palatino Linotype" w:cs="Arial"/>
          <w:i/>
          <w:szCs w:val="24"/>
          <w:lang w:val="es-ES" w:eastAsia="es-MX"/>
        </w:rPr>
        <w:t>Al incorporar a una persona en el Registro Nacional de Población, se le asignará una clave que se denominará Clave Única de Registro de Población. Esta servirá para registrarla e identificarla en forma individual.”</w:t>
      </w:r>
    </w:p>
    <w:p w:rsidR="006C7525" w:rsidRPr="004A72F8" w:rsidRDefault="006C7525" w:rsidP="006C7525">
      <w:pPr>
        <w:spacing w:after="0" w:line="360" w:lineRule="auto"/>
        <w:ind w:left="709" w:right="757"/>
        <w:jc w:val="both"/>
        <w:rPr>
          <w:rFonts w:ascii="Palatino Linotype" w:eastAsia="Times New Roman" w:hAnsi="Palatino Linotype" w:cs="Arial"/>
          <w:i/>
          <w:szCs w:val="24"/>
          <w:lang w:val="es-ES" w:eastAsia="es-MX"/>
        </w:rPr>
      </w:pPr>
    </w:p>
    <w:p w:rsidR="006C7525" w:rsidRPr="004A72F8" w:rsidRDefault="006C7525" w:rsidP="006C7525">
      <w:pPr>
        <w:pStyle w:val="Sinespaciado"/>
        <w:rPr>
          <w:rFonts w:ascii="Palatino Linotype" w:hAnsi="Palatino Linotype"/>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MX"/>
        </w:rPr>
      </w:pPr>
      <w:r w:rsidRPr="004A72F8">
        <w:rPr>
          <w:rFonts w:ascii="Palatino Linotype" w:eastAsia="Times New Roman" w:hAnsi="Palatino Linotype" w:cs="Times New Roman"/>
          <w:sz w:val="24"/>
          <w:szCs w:val="24"/>
          <w:lang w:val="es-ES" w:eastAsia="es-MX"/>
        </w:rPr>
        <w:t xml:space="preserve">Ahora bien, la Clave Única de Registro de Población, está integrada de 18 elementos representados por letras y números, que se generan a partir de los datos contenidos en un documento probatorio de identidad (acta de nacimiento, carta de naturalización o documento migratorio), la cual se integra de la primera letra del apellido paterno; seguida de la primera letra vocal del primer apellido; seguida de la primera letra del segundo apellido y por último la primera letra del nombre; fecha de nacimiento </w:t>
      </w:r>
      <w:r w:rsidRPr="004A72F8">
        <w:rPr>
          <w:rFonts w:ascii="Palatino Linotype" w:eastAsia="Times New Roman" w:hAnsi="Palatino Linotype" w:cs="Times New Roman"/>
          <w:sz w:val="24"/>
          <w:szCs w:val="24"/>
          <w:lang w:val="es-ES" w:eastAsia="es-MX"/>
        </w:rPr>
        <w:lastRenderedPageBreak/>
        <w:t xml:space="preserve">año/mes/día; sexo; Entidad Federativa o lugar de nacimiento; finalmente un digito verificador, compuesto de dos elementos, con el que se evitan duplicaciones en la Clave, identifican el cambio de siglo y garantizan la correcta integración. </w:t>
      </w:r>
    </w:p>
    <w:p w:rsidR="006C7525" w:rsidRPr="004A72F8" w:rsidRDefault="006C7525" w:rsidP="006C7525">
      <w:pPr>
        <w:pStyle w:val="Sinespaciado"/>
        <w:spacing w:line="360" w:lineRule="auto"/>
        <w:rPr>
          <w:rFonts w:ascii="Palatino Linotype" w:hAnsi="Palatino Linotype"/>
          <w:lang w:val="es-ES"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MX"/>
        </w:rPr>
      </w:pPr>
      <w:r w:rsidRPr="004A72F8">
        <w:rPr>
          <w:rFonts w:ascii="Palatino Linotype" w:eastAsia="Times New Roman" w:hAnsi="Palatino Linotype" w:cs="Times New Roman"/>
          <w:sz w:val="24"/>
          <w:szCs w:val="24"/>
          <w:lang w:val="es-ES" w:eastAsia="es-MX"/>
        </w:rPr>
        <w:t>Al respecto, el Instituto Nacional de Transparencia, Acceso a la Información y Protección de Datos Personales (INAI) a través del Criterio 18/17, señala literalmente lo siguiente:</w:t>
      </w:r>
    </w:p>
    <w:p w:rsidR="006C7525" w:rsidRPr="004A72F8" w:rsidRDefault="006C7525" w:rsidP="006C7525">
      <w:pPr>
        <w:pStyle w:val="Sinespaciado"/>
        <w:spacing w:line="360" w:lineRule="auto"/>
        <w:rPr>
          <w:rFonts w:ascii="Palatino Linotype" w:hAnsi="Palatino Linotype"/>
          <w:lang w:val="es-ES"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val="es-ES" w:eastAsia="es-MX"/>
        </w:rPr>
      </w:pPr>
      <w:r w:rsidRPr="004A72F8">
        <w:rPr>
          <w:rFonts w:ascii="Palatino Linotype" w:eastAsia="Times New Roman" w:hAnsi="Palatino Linotype" w:cs="Times New Roman"/>
          <w:b/>
          <w:i/>
          <w:lang w:val="es-ES" w:eastAsia="es-MX"/>
        </w:rPr>
        <w:t>Clave Única de Registro de Población (CURP)</w:t>
      </w:r>
      <w:r w:rsidRPr="004A72F8">
        <w:rPr>
          <w:rFonts w:ascii="Palatino Linotype" w:eastAsia="Times New Roman" w:hAnsi="Palatino Linotype" w:cs="Times New Roman"/>
          <w:i/>
          <w:lang w:val="es-ES" w:eastAsia="es-MX"/>
        </w:rPr>
        <w:t>.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6C7525" w:rsidRPr="004A72F8" w:rsidRDefault="006C7525" w:rsidP="006C7525">
      <w:pPr>
        <w:spacing w:after="0" w:line="360" w:lineRule="auto"/>
        <w:ind w:left="567" w:right="616"/>
        <w:jc w:val="both"/>
        <w:rPr>
          <w:rFonts w:ascii="Palatino Linotype" w:eastAsia="Times New Roman" w:hAnsi="Palatino Linotype" w:cs="Arial"/>
          <w:bCs/>
          <w:i/>
          <w:lang w:val="es-ES"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MX"/>
        </w:rPr>
      </w:pPr>
      <w:r w:rsidRPr="004A72F8">
        <w:rPr>
          <w:rFonts w:ascii="Palatino Linotype" w:eastAsia="Times New Roman" w:hAnsi="Palatino Linotype" w:cs="Times New Roman"/>
          <w:sz w:val="24"/>
          <w:szCs w:val="24"/>
          <w:lang w:val="es-ES" w:eastAsia="es-MX"/>
        </w:rPr>
        <w:t>De lo anterior, se desprende que la Clave Única de Registro de Población, se encuentra vinculada al nombre de la persona, permitiendo identificar la edad, fecha de nacimiento, sexo, lugar de nacimiento, así como el código identificador; datos que únicamente le atañen a un particular, por lo que ésta constituye un dato personal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rsidR="006C7525" w:rsidRPr="004A72F8" w:rsidRDefault="006C7525" w:rsidP="006C7525">
      <w:pPr>
        <w:pStyle w:val="Sinespaciado"/>
        <w:spacing w:line="360" w:lineRule="auto"/>
        <w:rPr>
          <w:rFonts w:ascii="Palatino Linotype" w:hAnsi="Palatino Linotype"/>
          <w:lang w:val="es-ES"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MX"/>
        </w:rPr>
      </w:pPr>
      <w:r w:rsidRPr="004A72F8">
        <w:rPr>
          <w:rFonts w:ascii="Palatino Linotype" w:eastAsia="Times New Roman" w:hAnsi="Palatino Linotype" w:cs="Times New Roman"/>
          <w:sz w:val="24"/>
          <w:szCs w:val="24"/>
          <w:lang w:val="es-ES" w:eastAsia="es-MX"/>
        </w:rPr>
        <w:t xml:space="preserve">Por cuanto hace a la </w:t>
      </w:r>
      <w:r w:rsidRPr="004A72F8">
        <w:rPr>
          <w:rFonts w:ascii="Palatino Linotype" w:eastAsia="Times New Roman" w:hAnsi="Palatino Linotype" w:cs="Times New Roman"/>
          <w:b/>
          <w:sz w:val="24"/>
          <w:szCs w:val="24"/>
          <w:lang w:val="es-ES" w:eastAsia="es-ES"/>
        </w:rPr>
        <w:t>Clave de cualquier tipo de seguridad social</w:t>
      </w:r>
      <w:r w:rsidRPr="004A72F8">
        <w:rPr>
          <w:rFonts w:ascii="Palatino Linotype" w:eastAsia="Times New Roman" w:hAnsi="Palatino Linotype" w:cs="Times New Roman"/>
          <w:sz w:val="24"/>
          <w:szCs w:val="24"/>
          <w:lang w:val="es-ES" w:eastAsia="es-ES"/>
        </w:rPr>
        <w:t xml:space="preserve"> (ISSEMYM, u otros), está integrado por una </w:t>
      </w:r>
      <w:r w:rsidRPr="004A72F8">
        <w:rPr>
          <w:rFonts w:ascii="Palatino Linotype" w:eastAsia="Times New Roman" w:hAnsi="Palatino Linotype" w:cs="Times New Roman"/>
          <w:bCs/>
          <w:sz w:val="24"/>
          <w:szCs w:val="24"/>
          <w:lang w:val="es-ES" w:eastAsia="es-MX"/>
        </w:rPr>
        <w:t xml:space="preserve">secuencia de números con los que se identifica a los trabajadores </w:t>
      </w:r>
      <w:r w:rsidRPr="004A72F8">
        <w:rPr>
          <w:rFonts w:ascii="Palatino Linotype" w:eastAsia="Times New Roman" w:hAnsi="Palatino Linotype" w:cs="Times New Roman"/>
          <w:bCs/>
          <w:sz w:val="24"/>
          <w:szCs w:val="24"/>
          <w:lang w:val="es-ES" w:eastAsia="es-MX"/>
        </w:rPr>
        <w:lastRenderedPageBreak/>
        <w:t xml:space="preserve">que cubren las cuotas respectivas, asimismo, lo identifica con la fuente de trabajo; por lo que al ser una clave de identificación de los trabajadores, constituye información confidencial, </w:t>
      </w:r>
      <w:r w:rsidRPr="004A72F8">
        <w:rPr>
          <w:rFonts w:ascii="Palatino Linotype" w:eastAsia="Times New Roman" w:hAnsi="Palatino Linotype" w:cs="Times New Roman"/>
          <w:sz w:val="24"/>
          <w:szCs w:val="24"/>
          <w:lang w:val="es-ES" w:eastAsia="es-MX"/>
        </w:rPr>
        <w:t xml:space="preserve">dato que únicamente le atañe al servidor público, por lo que constituye un dato personal que concierne a una persona física identificada e identificable en términos de los artículos 2 fracción II de la Ley de Transparencia y Acceso a la Información Pública del Estado de México y Municipios y  </w:t>
      </w:r>
      <w:r w:rsidRPr="004A72F8">
        <w:rPr>
          <w:rFonts w:ascii="Palatino Linotype" w:eastAsia="Arial Unicode MS" w:hAnsi="Palatino Linotype" w:cs="Times New Roman"/>
          <w:sz w:val="24"/>
          <w:szCs w:val="24"/>
          <w:lang w:val="es-ES" w:eastAsia="es-ES"/>
        </w:rPr>
        <w:t>4 fracción XI de la Ley de Protección de Datos Personales en Posesión de Sujetos Obligados del Estado de México y Municipios</w:t>
      </w:r>
      <w:r w:rsidRPr="004A72F8">
        <w:rPr>
          <w:rFonts w:ascii="Palatino Linotype" w:eastAsia="Times New Roman" w:hAnsi="Palatino Linotype" w:cs="Times New Roman"/>
          <w:sz w:val="24"/>
          <w:szCs w:val="24"/>
          <w:lang w:val="es-ES" w:eastAsia="es-MX"/>
        </w:rPr>
        <w:t>.</w:t>
      </w:r>
    </w:p>
    <w:p w:rsidR="006C7525" w:rsidRPr="004A72F8" w:rsidRDefault="006C7525" w:rsidP="006C7525">
      <w:pPr>
        <w:pStyle w:val="Sinespaciado"/>
        <w:spacing w:line="360" w:lineRule="auto"/>
        <w:rPr>
          <w:rFonts w:ascii="Palatino Linotype" w:hAnsi="Palatino Linotype"/>
          <w:lang w:val="es-ES"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MX"/>
        </w:rPr>
      </w:pPr>
      <w:r w:rsidRPr="004A72F8">
        <w:rPr>
          <w:rFonts w:ascii="Palatino Linotype" w:eastAsia="Times New Roman" w:hAnsi="Palatino Linotype" w:cs="Times New Roman"/>
          <w:sz w:val="24"/>
          <w:szCs w:val="24"/>
          <w:lang w:val="es-ES" w:eastAsia="es-ES"/>
        </w:rPr>
        <w:t xml:space="preserve">Respecto de los </w:t>
      </w:r>
      <w:r w:rsidRPr="004A72F8">
        <w:rPr>
          <w:rFonts w:ascii="Palatino Linotype" w:eastAsia="Times New Roman" w:hAnsi="Palatino Linotype" w:cs="Times New Roman"/>
          <w:b/>
          <w:sz w:val="24"/>
          <w:szCs w:val="24"/>
          <w:lang w:val="es-ES" w:eastAsia="es-ES"/>
        </w:rPr>
        <w:t>préstamos o descuentos</w:t>
      </w:r>
      <w:r w:rsidRPr="004A72F8">
        <w:rPr>
          <w:rFonts w:ascii="Palatino Linotype" w:eastAsia="Times New Roman" w:hAnsi="Palatino Linotype" w:cs="Times New Roman"/>
          <w:sz w:val="24"/>
          <w:szCs w:val="24"/>
          <w:lang w:val="es-ES" w:eastAsia="es-ES"/>
        </w:rPr>
        <w:t xml:space="preserve"> </w:t>
      </w:r>
      <w:r w:rsidRPr="004A72F8">
        <w:rPr>
          <w:rFonts w:ascii="Palatino Linotype" w:eastAsia="Times New Roman" w:hAnsi="Palatino Linotype" w:cs="Times New Roman"/>
          <w:b/>
          <w:sz w:val="24"/>
          <w:szCs w:val="24"/>
          <w:lang w:val="es-ES" w:eastAsia="es-ES"/>
        </w:rPr>
        <w:t>de carácter personal</w:t>
      </w:r>
      <w:r w:rsidRPr="004A72F8">
        <w:rPr>
          <w:rFonts w:ascii="Palatino Linotype" w:eastAsia="Times New Roman" w:hAnsi="Palatino Linotype" w:cs="Times New Roman"/>
          <w:sz w:val="24"/>
          <w:szCs w:val="24"/>
          <w:lang w:val="es-ES" w:eastAsia="es-ES"/>
        </w:rPr>
        <w:t xml:space="preserve">, éstos no deben tener relación con la prestación del servicio; es decir, son confidenciales los préstamos o descuentos que se le hagan a la persona en los que no se involucren instituciones públicas, en virtud de  no </w:t>
      </w:r>
      <w:r w:rsidRPr="004A72F8">
        <w:rPr>
          <w:rFonts w:ascii="Palatino Linotype" w:eastAsia="Times New Roman" w:hAnsi="Palatino Linotype" w:cs="Times New Roman"/>
          <w:sz w:val="24"/>
          <w:szCs w:val="24"/>
          <w:lang w:val="es-ES" w:eastAsia="es-MX"/>
        </w:rPr>
        <w:t>favorecer  en la transparencia y rendición de cuentas, sino, por el contrario con ello se violentaría la</w:t>
      </w:r>
      <w:r w:rsidRPr="004A72F8">
        <w:rPr>
          <w:rFonts w:ascii="Palatino Linotype" w:eastAsia="Times New Roman" w:hAnsi="Palatino Linotype" w:cs="Times New Roman"/>
          <w:sz w:val="24"/>
          <w:szCs w:val="24"/>
          <w:lang w:val="es-ES" w:eastAsia="es-ES"/>
        </w:rPr>
        <w:t xml:space="preserve"> </w:t>
      </w:r>
      <w:r w:rsidRPr="004A72F8">
        <w:rPr>
          <w:rFonts w:ascii="Palatino Linotype" w:eastAsia="Times New Roman" w:hAnsi="Palatino Linotype" w:cs="Times New Roman"/>
          <w:sz w:val="24"/>
          <w:szCs w:val="24"/>
          <w:lang w:val="es-ES" w:eastAsia="es-MX"/>
        </w:rPr>
        <w:t>protección de información confidencial, porque incide en la intimidad de un individuo</w:t>
      </w:r>
      <w:r w:rsidRPr="004A72F8">
        <w:rPr>
          <w:rFonts w:ascii="Palatino Linotype" w:eastAsia="Times New Roman" w:hAnsi="Palatino Linotype" w:cs="Times New Roman"/>
          <w:sz w:val="24"/>
          <w:szCs w:val="24"/>
          <w:lang w:val="es-ES" w:eastAsia="es-ES"/>
        </w:rPr>
        <w:t xml:space="preserve"> </w:t>
      </w:r>
      <w:r w:rsidRPr="004A72F8">
        <w:rPr>
          <w:rFonts w:ascii="Palatino Linotype" w:eastAsia="Times New Roman" w:hAnsi="Palatino Linotype" w:cs="Times New Roman"/>
          <w:sz w:val="24"/>
          <w:szCs w:val="24"/>
          <w:lang w:val="es-ES" w:eastAsia="es-MX"/>
        </w:rPr>
        <w:t>identificado.</w:t>
      </w:r>
    </w:p>
    <w:p w:rsidR="006C7525" w:rsidRPr="004A72F8" w:rsidRDefault="006C7525" w:rsidP="006C7525">
      <w:pPr>
        <w:pStyle w:val="Sinespaciado"/>
        <w:spacing w:line="360" w:lineRule="auto"/>
        <w:rPr>
          <w:rFonts w:ascii="Palatino Linotype" w:hAnsi="Palatino Linotype"/>
          <w:lang w:val="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eastAsia="Times New Roman" w:hAnsi="Palatino Linotype" w:cs="Times New Roman"/>
          <w:sz w:val="24"/>
          <w:szCs w:val="24"/>
          <w:lang w:val="es-ES" w:eastAsia="es-MX"/>
        </w:rPr>
        <w:t xml:space="preserve">Por su parte, el </w:t>
      </w:r>
      <w:r w:rsidRPr="004A72F8">
        <w:rPr>
          <w:rFonts w:ascii="Palatino Linotype" w:eastAsia="Times New Roman" w:hAnsi="Palatino Linotype" w:cs="Times New Roman"/>
          <w:sz w:val="24"/>
          <w:szCs w:val="24"/>
          <w:lang w:val="es-ES" w:eastAsia="es-ES"/>
        </w:rPr>
        <w:t>artículo 84 de la Ley del Trabajo de los Servidores Públicos del Estado y Municipios, señala:</w:t>
      </w:r>
    </w:p>
    <w:p w:rsidR="006C7525" w:rsidRPr="004A72F8" w:rsidRDefault="006C7525" w:rsidP="006C7525">
      <w:pPr>
        <w:pStyle w:val="Sinespaciado"/>
        <w:rPr>
          <w:rFonts w:ascii="Palatino Linotype" w:hAnsi="Palatino Linotype"/>
        </w:rPr>
      </w:pP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b/>
          <w:i/>
          <w:noProof/>
          <w:szCs w:val="24"/>
          <w:lang w:val="es-ES" w:eastAsia="es-ES"/>
        </w:rPr>
        <w:t>ARTICULO 84.</w:t>
      </w:r>
      <w:r w:rsidRPr="004A72F8">
        <w:rPr>
          <w:rFonts w:ascii="Palatino Linotype" w:eastAsia="Times New Roman" w:hAnsi="Palatino Linotype" w:cs="Times New Roman"/>
          <w:i/>
          <w:noProof/>
          <w:szCs w:val="24"/>
          <w:lang w:val="es-ES" w:eastAsia="es-ES"/>
        </w:rPr>
        <w:t xml:space="preserve"> Sólo podrán hacerse retenciones, descuentos o deducciones al sueldo de los servidores públicos por concepto de:</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I. Gravámenes fiscales relacionados con el sueldo;</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II. Deudas contraídas con las instituciones públicas o dependencias por concepto de anticipos de sueldo, pagos hechos con exceso, errores o pérdidas debidamente comprobados;</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III. Cuotas sindicales;</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IV. Cuotas de aportación a fondos para la constitución de cooperativas y de cajas de ahorro, siempre que el servidor público hubiese manifestado previamente, de manera expresa, su conformidad;</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lastRenderedPageBreak/>
        <w:t>V. Descuentos ordenados por el Instituto de Seguridad Social del Estado de México y Municipios, con motivo de cuotas y obligaciones contraídas con éste por los servidores públicos;</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VI. Obligaciones a cargo del servidor público con las que haya consentido, derivadas de la adquisición o del uso de habitaciones consideradas como de interés social;</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VII. Faltas de puntualidad o de asistencia injustificadas;</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VIII. Pensiones alimenticias ordenadas por la autoridad judicial; o</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r w:rsidRPr="004A72F8">
        <w:rPr>
          <w:rFonts w:ascii="Palatino Linotype" w:eastAsia="Times New Roman" w:hAnsi="Palatino Linotype" w:cs="Times New Roman"/>
          <w:i/>
          <w:noProof/>
          <w:szCs w:val="24"/>
          <w:lang w:val="es-ES" w:eastAsia="es-ES"/>
        </w:rPr>
        <w:t>IX. Cualquier otro convenido con instituciones de servicios y aceptado por el servidor público.</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szCs w:val="24"/>
          <w:lang w:val="es-ES" w:eastAsia="es-ES"/>
        </w:rPr>
      </w:pPr>
    </w:p>
    <w:p w:rsidR="006C7525" w:rsidRPr="004A72F8" w:rsidRDefault="006C7525" w:rsidP="006C7525">
      <w:pPr>
        <w:spacing w:after="0" w:line="240" w:lineRule="auto"/>
        <w:ind w:left="567" w:right="616"/>
        <w:jc w:val="both"/>
        <w:rPr>
          <w:rFonts w:ascii="Palatino Linotype" w:eastAsia="Times New Roman" w:hAnsi="Palatino Linotype" w:cs="Times New Roman"/>
          <w:szCs w:val="24"/>
          <w:lang w:val="es-ES" w:eastAsia="es-ES"/>
        </w:rPr>
      </w:pPr>
      <w:r w:rsidRPr="004A72F8">
        <w:rPr>
          <w:rFonts w:ascii="Palatino Linotype" w:eastAsia="Times New Roman" w:hAnsi="Palatino Linotype" w:cs="Times New Roman"/>
          <w:i/>
          <w:noProof/>
          <w:szCs w:val="24"/>
          <w:lang w:val="es-ES" w:eastAsia="es-ES"/>
        </w:rPr>
        <w:t>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por la autoridad judicial.</w:t>
      </w:r>
    </w:p>
    <w:p w:rsidR="006C7525" w:rsidRPr="004A72F8" w:rsidRDefault="006C7525" w:rsidP="006C7525">
      <w:pPr>
        <w:spacing w:after="0" w:line="360" w:lineRule="auto"/>
        <w:jc w:val="both"/>
        <w:rPr>
          <w:rFonts w:ascii="Palatino Linotype" w:eastAsia="Times New Roman" w:hAnsi="Palatino Linotype" w:cs="Times New Roman"/>
          <w:szCs w:val="24"/>
          <w:lang w:val="es-ES"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eastAsia="Times New Roman" w:hAnsi="Palatino Linotype" w:cs="Times New Roman"/>
          <w:sz w:val="24"/>
          <w:szCs w:val="24"/>
          <w:lang w:val="es-ES" w:eastAsia="es-ES"/>
        </w:rPr>
        <w:t>Derivado de lo anterior, la Ley establece claramente cuáles son esos descuentos o gravámenes que directamente se relacionan con las obligaciones adquiridas como servidores públicos y aquéllos que únicamente inciden en su vida privada. De este modo, descuentos por pensiones alimenticias o créditos adquiridos con instituciones privadas o públicas pero que fueron contraídas en forma individual, son información que debe clasificarse como confidencial.</w:t>
      </w:r>
    </w:p>
    <w:p w:rsidR="006C7525" w:rsidRPr="004A72F8" w:rsidRDefault="006C7525" w:rsidP="006C7525">
      <w:pPr>
        <w:spacing w:after="0" w:line="360" w:lineRule="auto"/>
        <w:jc w:val="both"/>
        <w:rPr>
          <w:rFonts w:ascii="Palatino Linotype" w:eastAsia="Times New Roman" w:hAnsi="Palatino Linotype" w:cs="Times New Roman"/>
          <w:sz w:val="24"/>
          <w:szCs w:val="24"/>
          <w:lang w:val="es-ES"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Arial Unicode MS" w:hAnsi="Palatino Linotype" w:cs="Times New Roman"/>
          <w:sz w:val="24"/>
          <w:szCs w:val="24"/>
          <w:lang w:eastAsia="es-ES"/>
        </w:rPr>
        <w:t xml:space="preserve">En ese sentido, </w:t>
      </w:r>
      <w:r w:rsidRPr="004A72F8">
        <w:rPr>
          <w:rFonts w:ascii="Palatino Linotype" w:eastAsia="Times New Roman" w:hAnsi="Palatino Linotype" w:cs="Times New Roman"/>
          <w:sz w:val="24"/>
          <w:szCs w:val="24"/>
          <w:lang w:eastAsia="es-ES"/>
        </w:rPr>
        <w:t xml:space="preserve">las </w:t>
      </w:r>
      <w:r w:rsidRPr="004A72F8">
        <w:rPr>
          <w:rFonts w:ascii="Palatino Linotype" w:eastAsia="Times New Roman" w:hAnsi="Palatino Linotype" w:cs="Times New Roman"/>
          <w:b/>
          <w:sz w:val="24"/>
          <w:szCs w:val="24"/>
          <w:lang w:eastAsia="es-ES"/>
        </w:rPr>
        <w:t xml:space="preserve">Cadenas Originales </w:t>
      </w:r>
      <w:r w:rsidRPr="004A72F8">
        <w:rPr>
          <w:rFonts w:ascii="Palatino Linotype" w:eastAsia="Times New Roman" w:hAnsi="Palatino Linotype" w:cs="Times New Roman"/>
          <w:sz w:val="24"/>
          <w:szCs w:val="24"/>
          <w:lang w:eastAsia="es-ES"/>
        </w:rPr>
        <w:t xml:space="preserve">y </w:t>
      </w:r>
      <w:r w:rsidRPr="004A72F8">
        <w:rPr>
          <w:rFonts w:ascii="Palatino Linotype" w:eastAsia="Times New Roman" w:hAnsi="Palatino Linotype" w:cs="Times New Roman"/>
          <w:b/>
          <w:sz w:val="24"/>
          <w:szCs w:val="24"/>
          <w:lang w:eastAsia="es-ES"/>
        </w:rPr>
        <w:t>Sellos</w:t>
      </w:r>
      <w:r w:rsidRPr="004A72F8">
        <w:rPr>
          <w:rFonts w:ascii="Palatino Linotype" w:eastAsia="Times New Roman" w:hAnsi="Palatino Linotype" w:cs="Times New Roman"/>
          <w:sz w:val="24"/>
          <w:szCs w:val="24"/>
          <w:lang w:eastAsia="es-ES"/>
        </w:rPr>
        <w:t xml:space="preserve"> </w:t>
      </w:r>
      <w:r w:rsidRPr="004A72F8">
        <w:rPr>
          <w:rFonts w:ascii="Palatino Linotype" w:eastAsia="Times New Roman" w:hAnsi="Palatino Linotype" w:cs="Times New Roman"/>
          <w:b/>
          <w:sz w:val="24"/>
          <w:szCs w:val="24"/>
          <w:lang w:eastAsia="es-ES"/>
        </w:rPr>
        <w:t>Digitales</w:t>
      </w:r>
      <w:r w:rsidRPr="004A72F8">
        <w:rPr>
          <w:rFonts w:ascii="Palatino Linotype" w:eastAsia="Times New Roman" w:hAnsi="Palatino Linotype" w:cs="Times New Roman"/>
          <w:sz w:val="24"/>
          <w:szCs w:val="24"/>
          <w:lang w:eastAsia="es-ES"/>
        </w:rPr>
        <w:t xml:space="preserve">, forman parte del </w:t>
      </w:r>
      <w:r w:rsidRPr="004A72F8">
        <w:rPr>
          <w:rFonts w:ascii="Palatino Linotype" w:eastAsia="Times New Roman" w:hAnsi="Palatino Linotype" w:cs="Times New Roman"/>
          <w:sz w:val="24"/>
          <w:szCs w:val="24"/>
          <w:lang w:val="es-ES_tradnl" w:eastAsia="es-ES"/>
        </w:rPr>
        <w:t xml:space="preserve">certificado de sello digital, los cuales </w:t>
      </w:r>
      <w:r w:rsidRPr="004A72F8">
        <w:rPr>
          <w:rFonts w:ascii="Palatino Linotype" w:eastAsia="Times New Roman" w:hAnsi="Palatino Linotype" w:cs="Times New Roman"/>
          <w:sz w:val="24"/>
          <w:szCs w:val="24"/>
          <w:lang w:eastAsia="es-ES"/>
        </w:rPr>
        <w:t xml:space="preserve">son documentos electrónicos, mismos que de conformidad con el artículo 17-G y 29 del Código Fiscal de la Federación le permiten a la autoridad hacendaria federal garantizar una </w:t>
      </w:r>
      <w:r w:rsidRPr="004A72F8">
        <w:rPr>
          <w:rFonts w:ascii="Palatino Linotype" w:eastAsia="Times New Roman" w:hAnsi="Palatino Linotype" w:cs="Times New Roman"/>
          <w:b/>
          <w:sz w:val="24"/>
          <w:szCs w:val="24"/>
          <w:lang w:eastAsia="es-ES"/>
        </w:rPr>
        <w:t xml:space="preserve">vinculación </w:t>
      </w:r>
      <w:r w:rsidRPr="004A72F8">
        <w:rPr>
          <w:rFonts w:ascii="Palatino Linotype" w:eastAsia="Times New Roman" w:hAnsi="Palatino Linotype" w:cs="Times New Roman"/>
          <w:sz w:val="24"/>
          <w:szCs w:val="24"/>
          <w:lang w:eastAsia="es-ES"/>
        </w:rPr>
        <w:t xml:space="preserve">entre la </w:t>
      </w:r>
      <w:r w:rsidRPr="004A72F8">
        <w:rPr>
          <w:rFonts w:ascii="Palatino Linotype" w:eastAsia="Times New Roman" w:hAnsi="Palatino Linotype" w:cs="Times New Roman"/>
          <w:b/>
          <w:sz w:val="24"/>
          <w:szCs w:val="24"/>
          <w:lang w:eastAsia="es-ES"/>
        </w:rPr>
        <w:t>identidad de un sujeto o entidad</w:t>
      </w:r>
      <w:r w:rsidRPr="004A72F8">
        <w:rPr>
          <w:rFonts w:ascii="Palatino Linotype" w:eastAsia="Times New Roman" w:hAnsi="Palatino Linotype" w:cs="Times New Roman"/>
          <w:sz w:val="24"/>
          <w:szCs w:val="24"/>
          <w:lang w:eastAsia="es-ES"/>
        </w:rPr>
        <w:t xml:space="preserve"> con su clave pública, lo que hace identificable a una persona o entidad, además de que dichos certificados tienen como finalidad o propósito específico firmar </w:t>
      </w:r>
      <w:r w:rsidRPr="004A72F8">
        <w:rPr>
          <w:rFonts w:ascii="Palatino Linotype" w:eastAsia="Times New Roman" w:hAnsi="Palatino Linotype" w:cs="Times New Roman"/>
          <w:sz w:val="24"/>
          <w:szCs w:val="24"/>
          <w:lang w:eastAsia="es-ES"/>
        </w:rPr>
        <w:lastRenderedPageBreak/>
        <w:t xml:space="preserve">digitalmente las facturas electrónicas </w:t>
      </w:r>
      <w:r w:rsidRPr="004A72F8">
        <w:rPr>
          <w:rFonts w:ascii="Palatino Linotype" w:eastAsia="Times New Roman" w:hAnsi="Palatino Linotype" w:cs="Times New Roman"/>
          <w:b/>
          <w:sz w:val="24"/>
          <w:szCs w:val="24"/>
          <w:lang w:eastAsia="es-ES"/>
        </w:rPr>
        <w:t>para acreditar la autoría de los comprobantes fiscales digitales</w:t>
      </w:r>
      <w:r w:rsidRPr="004A72F8">
        <w:rPr>
          <w:rFonts w:ascii="Palatino Linotype" w:eastAsia="Times New Roman" w:hAnsi="Palatino Linotype" w:cs="Times New Roman"/>
          <w:sz w:val="24"/>
          <w:szCs w:val="24"/>
          <w:lang w:eastAsia="es-ES"/>
        </w:rPr>
        <w:t>. En ese tenor se transcriben los artículos señalados con antelación para mejor ilustración:</w:t>
      </w:r>
    </w:p>
    <w:p w:rsidR="006C7525" w:rsidRPr="004A72F8" w:rsidRDefault="006C7525" w:rsidP="006C7525">
      <w:pPr>
        <w:pStyle w:val="Sinespaciado"/>
        <w:spacing w:line="360" w:lineRule="auto"/>
        <w:rPr>
          <w:rFonts w:ascii="Palatino Linotype" w:hAnsi="Palatino Linotype"/>
        </w:rPr>
      </w:pP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r w:rsidRPr="004A72F8">
        <w:rPr>
          <w:rFonts w:ascii="Palatino Linotype" w:eastAsia="Times New Roman" w:hAnsi="Palatino Linotype" w:cs="Times New Roman"/>
          <w:i/>
          <w:noProof/>
          <w:lang w:eastAsia="es-ES"/>
        </w:rPr>
        <w:t>“</w:t>
      </w:r>
      <w:r w:rsidRPr="004A72F8">
        <w:rPr>
          <w:rFonts w:ascii="Palatino Linotype" w:eastAsia="Times New Roman" w:hAnsi="Palatino Linotype" w:cs="Times New Roman"/>
          <w:b/>
          <w:i/>
          <w:noProof/>
          <w:lang w:eastAsia="es-ES"/>
        </w:rPr>
        <w:t xml:space="preserve">Artículo 17-G.- </w:t>
      </w:r>
      <w:r w:rsidRPr="004A72F8">
        <w:rPr>
          <w:rFonts w:ascii="Palatino Linotype" w:eastAsia="Times New Roman" w:hAnsi="Palatino Linotype" w:cs="Times New Roman"/>
          <w:i/>
          <w:noProof/>
          <w:lang w:eastAsia="es-ES"/>
        </w:rPr>
        <w:t xml:space="preserve">Los certificados que emita el Servicio de Administración Tributaria para ser considerados válidos deberán contener los datos siguientes: </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p>
    <w:p w:rsidR="006C7525" w:rsidRPr="004A72F8" w:rsidRDefault="006C7525" w:rsidP="00DC0664">
      <w:pPr>
        <w:numPr>
          <w:ilvl w:val="0"/>
          <w:numId w:val="14"/>
        </w:numPr>
        <w:spacing w:after="0" w:line="240" w:lineRule="auto"/>
        <w:ind w:right="616"/>
        <w:jc w:val="both"/>
        <w:rPr>
          <w:rFonts w:ascii="Palatino Linotype" w:eastAsia="Times New Roman" w:hAnsi="Palatino Linotype" w:cs="Times New Roman"/>
          <w:i/>
          <w:noProof/>
          <w:lang w:eastAsia="es-ES"/>
        </w:rPr>
      </w:pPr>
      <w:r w:rsidRPr="004A72F8">
        <w:rPr>
          <w:rFonts w:ascii="Palatino Linotype" w:eastAsia="Times New Roman" w:hAnsi="Palatino Linotype" w:cs="Times New Roman"/>
          <w:i/>
          <w:noProof/>
          <w:lang w:eastAsia="es-ES"/>
        </w:rPr>
        <w:t>La mención de que se expiden como tales. Tratándose de certificados de sellos digitales, se deberán especificar las limitantes que tengan para su uso.</w:t>
      </w:r>
    </w:p>
    <w:p w:rsidR="006C7525" w:rsidRPr="004A72F8" w:rsidRDefault="006C7525" w:rsidP="006C7525">
      <w:pPr>
        <w:spacing w:after="0" w:line="360" w:lineRule="auto"/>
        <w:ind w:left="1422" w:right="616"/>
        <w:jc w:val="both"/>
        <w:rPr>
          <w:rFonts w:ascii="Palatino Linotype" w:eastAsia="Times New Roman" w:hAnsi="Palatino Linotype" w:cs="Times New Roman"/>
          <w:i/>
          <w:noProof/>
          <w:lang w:eastAsia="es-ES"/>
        </w:rPr>
      </w:pP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r w:rsidRPr="004A72F8">
        <w:rPr>
          <w:rFonts w:ascii="Palatino Linotype" w:eastAsia="Times New Roman" w:hAnsi="Palatino Linotype" w:cs="Times New Roman"/>
          <w:b/>
          <w:i/>
          <w:noProof/>
          <w:lang w:eastAsia="es-ES"/>
        </w:rPr>
        <w:t>Artículo 29.</w:t>
      </w:r>
      <w:r w:rsidRPr="004A72F8">
        <w:rPr>
          <w:rFonts w:ascii="Palatino Linotype" w:eastAsia="Times New Roman" w:hAnsi="Palatino Linotype" w:cs="Times New Roman"/>
          <w:i/>
          <w:noProof/>
          <w:lang w:eastAsia="es-ES"/>
        </w:rPr>
        <w:t xml:space="preserve"> Cuando las leyes fiscales establezcan la obligación de expedir comprobantes fiscales por los actos o actividades que realicen, por los ingresos que se perciban o por las retenciones de contribuciones que efectúen, los contribuyentes deberán emitirlos mediante documentos digitales a través de la página de Internet del Servicio de Administración Tributaria. Las personas que adquieran bienes, disfruten de su uso o goce temporal, reciban servicios o aquéllas a las que les hubieren retenido contribuciones deberán solicitar el comprobante fiscal digital por Internet respectivo.</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r w:rsidRPr="004A72F8">
        <w:rPr>
          <w:rFonts w:ascii="Palatino Linotype" w:eastAsia="Times New Roman" w:hAnsi="Palatino Linotype" w:cs="Times New Roman"/>
          <w:i/>
          <w:noProof/>
          <w:lang w:eastAsia="es-ES"/>
        </w:rPr>
        <w:t>Los contribuyentes a que se refiere el párrafo anterior deberán cumplir con las obligaciones siguientes:</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r w:rsidRPr="004A72F8">
        <w:rPr>
          <w:rFonts w:ascii="Palatino Linotype" w:eastAsia="Times New Roman" w:hAnsi="Palatino Linotype" w:cs="Times New Roman"/>
          <w:i/>
          <w:noProof/>
          <w:lang w:eastAsia="es-ES"/>
        </w:rPr>
        <w:t xml:space="preserve">I. </w:t>
      </w:r>
      <w:r w:rsidRPr="004A72F8">
        <w:rPr>
          <w:rFonts w:ascii="Palatino Linotype" w:eastAsia="Times New Roman" w:hAnsi="Palatino Linotype" w:cs="Times New Roman"/>
          <w:i/>
          <w:noProof/>
          <w:lang w:eastAsia="es-ES"/>
        </w:rPr>
        <w:tab/>
        <w:t>(…)</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r w:rsidRPr="004A72F8">
        <w:rPr>
          <w:rFonts w:ascii="Palatino Linotype" w:eastAsia="Times New Roman" w:hAnsi="Palatino Linotype" w:cs="Times New Roman"/>
          <w:i/>
          <w:noProof/>
          <w:lang w:eastAsia="es-ES"/>
        </w:rPr>
        <w:t xml:space="preserve">II. </w:t>
      </w:r>
      <w:r w:rsidRPr="004A72F8">
        <w:rPr>
          <w:rFonts w:ascii="Palatino Linotype" w:eastAsia="Times New Roman" w:hAnsi="Palatino Linotype" w:cs="Times New Roman"/>
          <w:i/>
          <w:noProof/>
          <w:lang w:eastAsia="es-ES"/>
        </w:rPr>
        <w:tab/>
        <w:t>Tramitar ante el Servicio de Administración Tributaria el certificado para el uso de los sellos digitales.</w:t>
      </w:r>
    </w:p>
    <w:p w:rsidR="006C7525" w:rsidRPr="004A72F8" w:rsidRDefault="006C7525" w:rsidP="006C7525">
      <w:pPr>
        <w:spacing w:after="0" w:line="240" w:lineRule="auto"/>
        <w:ind w:left="567" w:right="616"/>
        <w:jc w:val="both"/>
        <w:rPr>
          <w:rFonts w:ascii="Palatino Linotype" w:eastAsia="Times New Roman" w:hAnsi="Palatino Linotype" w:cs="Times New Roman"/>
          <w:i/>
          <w:noProof/>
          <w:lang w:eastAsia="es-ES"/>
        </w:rPr>
      </w:pPr>
    </w:p>
    <w:p w:rsidR="006C7525" w:rsidRPr="004A72F8" w:rsidRDefault="006C7525" w:rsidP="006C7525">
      <w:pPr>
        <w:spacing w:after="0" w:line="240" w:lineRule="auto"/>
        <w:ind w:left="567" w:right="616"/>
        <w:jc w:val="both"/>
        <w:rPr>
          <w:rFonts w:ascii="Palatino Linotype" w:eastAsia="Times New Roman" w:hAnsi="Palatino Linotype" w:cs="Times New Roman"/>
          <w:noProof/>
          <w:sz w:val="24"/>
          <w:szCs w:val="24"/>
          <w:lang w:eastAsia="es-ES"/>
        </w:rPr>
      </w:pPr>
      <w:r w:rsidRPr="004A72F8">
        <w:rPr>
          <w:rFonts w:ascii="Palatino Linotype" w:eastAsia="Times New Roman" w:hAnsi="Palatino Linotype" w:cs="Times New Roman"/>
          <w:i/>
          <w:noProof/>
          <w:lang w:eastAsia="es-ES"/>
        </w:rPr>
        <w:t>Los contribuyentes podrán optar por el uso de uno o más certificados de sellos digitales que se utilizarán exclusivamente para la expedición de los comprobantes fiscales mediante documentos digitales. El sello digital permitirá acreditar la autoría de los comprobantes fiscales digitales por Internet que expidan las personas físicas y morales, el cual queda sujeto a la regulación aplicable al uso de la firma electrónica avanzada.”</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 xml:space="preserve">Por lo que hace a los </w:t>
      </w:r>
      <w:r w:rsidRPr="004A72F8">
        <w:rPr>
          <w:rFonts w:ascii="Palatino Linotype" w:eastAsia="Times New Roman" w:hAnsi="Palatino Linotype" w:cs="Times New Roman"/>
          <w:b/>
          <w:sz w:val="24"/>
          <w:szCs w:val="24"/>
          <w:lang w:eastAsia="es-ES"/>
        </w:rPr>
        <w:t>Códigos Bidimensionales</w:t>
      </w:r>
      <w:r w:rsidRPr="004A72F8">
        <w:rPr>
          <w:rFonts w:ascii="Palatino Linotype" w:eastAsia="Times New Roman" w:hAnsi="Palatino Linotype" w:cs="Times New Roman"/>
          <w:sz w:val="24"/>
          <w:szCs w:val="24"/>
          <w:lang w:eastAsia="es-ES"/>
        </w:rPr>
        <w:t xml:space="preserve"> y los denominados </w:t>
      </w:r>
      <w:r w:rsidRPr="004A72F8">
        <w:rPr>
          <w:rFonts w:ascii="Palatino Linotype" w:eastAsia="Times New Roman" w:hAnsi="Palatino Linotype" w:cs="Times New Roman"/>
          <w:b/>
          <w:sz w:val="24"/>
          <w:szCs w:val="24"/>
          <w:lang w:eastAsia="es-ES"/>
        </w:rPr>
        <w:t>Códigos QR</w:t>
      </w:r>
      <w:r w:rsidRPr="004A72F8">
        <w:rPr>
          <w:rFonts w:ascii="Palatino Linotype" w:eastAsia="Times New Roman" w:hAnsi="Palatino Linotype" w:cs="Times New Roman"/>
          <w:sz w:val="24"/>
          <w:szCs w:val="24"/>
          <w:lang w:eastAsia="es-ES"/>
        </w:rPr>
        <w:t xml:space="preserve">, se trata </w:t>
      </w:r>
      <w:r w:rsidRPr="004A72F8">
        <w:rPr>
          <w:rFonts w:ascii="Palatino Linotype" w:eastAsia="Times New Roman" w:hAnsi="Palatino Linotype" w:cs="Times New Roman"/>
          <w:sz w:val="24"/>
          <w:szCs w:val="24"/>
          <w:lang w:val="es-ES_tradnl" w:eastAsia="es-ES"/>
        </w:rPr>
        <w:t>de</w:t>
      </w:r>
      <w:r w:rsidRPr="004A72F8">
        <w:rPr>
          <w:rFonts w:ascii="Palatino Linotype" w:eastAsia="Times New Roman" w:hAnsi="Palatino Linotype" w:cs="Times New Roman"/>
          <w:sz w:val="24"/>
          <w:szCs w:val="24"/>
          <w:lang w:eastAsia="es-ES"/>
        </w:rPr>
        <w:t xml:space="preserve"> barras en dos dimensiones que al igual a los códigos de barras o códigos unidimensionales, son utilizados para almacenar diversos tipos datos de manera </w:t>
      </w:r>
      <w:r w:rsidRPr="004A72F8">
        <w:rPr>
          <w:rFonts w:ascii="Palatino Linotype" w:eastAsia="Times New Roman" w:hAnsi="Palatino Linotype" w:cs="Times New Roman"/>
          <w:sz w:val="24"/>
          <w:szCs w:val="24"/>
          <w:lang w:eastAsia="es-ES"/>
        </w:rPr>
        <w:lastRenderedPageBreak/>
        <w:t xml:space="preserve">codificada, los cuales a través de lectores que pueden ser obtenidos por cualquier persona, teniendo acceso a dichos datos almacenados, mismos que al tratarse de recibos de nómina, generalmente, corresponde a </w:t>
      </w:r>
      <w:r w:rsidRPr="004A72F8">
        <w:rPr>
          <w:rFonts w:ascii="Palatino Linotype" w:eastAsia="Times New Roman" w:hAnsi="Palatino Linotype" w:cs="Times New Roman"/>
          <w:sz w:val="24"/>
          <w:szCs w:val="24"/>
          <w:lang w:eastAsia="es-MX"/>
        </w:rPr>
        <w:t>datos</w:t>
      </w:r>
      <w:r w:rsidRPr="004A72F8">
        <w:rPr>
          <w:rFonts w:ascii="Palatino Linotype" w:eastAsia="Times New Roman" w:hAnsi="Palatino Linotype" w:cs="Times New Roman"/>
          <w:sz w:val="24"/>
          <w:szCs w:val="24"/>
          <w:lang w:eastAsia="es-ES"/>
        </w:rPr>
        <w:t xml:space="preserve"> personales como lo son el </w:t>
      </w:r>
      <w:r w:rsidRPr="004A72F8">
        <w:rPr>
          <w:rFonts w:ascii="Palatino Linotype" w:eastAsia="Times New Roman" w:hAnsi="Palatino Linotype" w:cs="Times New Roman"/>
          <w:b/>
          <w:sz w:val="24"/>
          <w:szCs w:val="24"/>
          <w:lang w:eastAsia="es-ES"/>
        </w:rPr>
        <w:t>Registro Federal de Contribuyentes</w:t>
      </w:r>
      <w:r w:rsidRPr="004A72F8">
        <w:rPr>
          <w:rFonts w:ascii="Palatino Linotype" w:eastAsia="Times New Roman" w:hAnsi="Palatino Linotype" w:cs="Times New Roman"/>
          <w:sz w:val="24"/>
          <w:szCs w:val="24"/>
          <w:lang w:eastAsia="es-ES"/>
        </w:rPr>
        <w:t xml:space="preserve"> (RFC) y la </w:t>
      </w:r>
      <w:r w:rsidRPr="004A72F8">
        <w:rPr>
          <w:rFonts w:ascii="Palatino Linotype" w:eastAsia="Times New Roman" w:hAnsi="Palatino Linotype" w:cs="Times New Roman"/>
          <w:b/>
          <w:sz w:val="24"/>
          <w:szCs w:val="24"/>
          <w:lang w:eastAsia="es-ES"/>
        </w:rPr>
        <w:t>Clave Única de Registro de Población</w:t>
      </w:r>
      <w:r w:rsidRPr="004A72F8">
        <w:rPr>
          <w:rFonts w:ascii="Palatino Linotype" w:eastAsia="Times New Roman" w:hAnsi="Palatino Linotype" w:cs="Times New Roman"/>
          <w:sz w:val="24"/>
          <w:szCs w:val="24"/>
          <w:lang w:eastAsia="es-ES"/>
        </w:rPr>
        <w:t xml:space="preserve"> (CURP), por lo cual, deberán ser protegidos.</w:t>
      </w:r>
    </w:p>
    <w:p w:rsidR="006C7525" w:rsidRPr="004A72F8" w:rsidRDefault="006C7525" w:rsidP="006C7525">
      <w:pPr>
        <w:pStyle w:val="Sinespaciado"/>
        <w:spacing w:line="360" w:lineRule="auto"/>
        <w:rPr>
          <w:rFonts w:ascii="Palatino Linotype" w:hAnsi="Palatino Linotype"/>
          <w:lang w:val="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MX"/>
        </w:rPr>
      </w:pPr>
      <w:r w:rsidRPr="004A72F8">
        <w:rPr>
          <w:rFonts w:ascii="Palatino Linotype" w:eastAsia="Times New Roman" w:hAnsi="Palatino Linotype" w:cs="Times New Roman"/>
          <w:sz w:val="24"/>
          <w:szCs w:val="24"/>
          <w:lang w:val="es-ES_tradnl" w:eastAsia="es-ES"/>
        </w:rPr>
        <w:t xml:space="preserve">Por ende, en el presente caso el Sujeto Obligado debe </w:t>
      </w:r>
      <w:r w:rsidRPr="004A72F8">
        <w:rPr>
          <w:rFonts w:ascii="Palatino Linotype" w:eastAsia="Times New Roman" w:hAnsi="Palatino Linotype" w:cs="Times New Roman"/>
          <w:sz w:val="24"/>
          <w:szCs w:val="24"/>
          <w:lang w:eastAsia="es-MX"/>
        </w:rPr>
        <w:t xml:space="preserve">atender las disposiciones en materia de protección de datos, a fin de salvaguardar los datos de particulares testando estos y emitir el debido Acuerdo que sustente la versión pública que se genere, ya que la clasificación de la información no se da por el simple mandato de la Ley, sino que es necesario que </w:t>
      </w:r>
      <w:r w:rsidRPr="004A72F8">
        <w:rPr>
          <w:rFonts w:ascii="Palatino Linotype" w:eastAsia="Times New Roman" w:hAnsi="Palatino Linotype" w:cs="Times New Roman"/>
          <w:sz w:val="24"/>
          <w:szCs w:val="24"/>
          <w:lang w:val="es-ES_tradnl" w:eastAsia="es-ES"/>
        </w:rPr>
        <w:t xml:space="preserve">el Sujeto Obligado </w:t>
      </w:r>
      <w:r w:rsidRPr="004A72F8">
        <w:rPr>
          <w:rFonts w:ascii="Palatino Linotype" w:eastAsia="Times New Roman" w:hAnsi="Palatino Linotype" w:cs="Times New Roman"/>
          <w:sz w:val="24"/>
          <w:szCs w:val="24"/>
          <w:lang w:eastAsia="es-MX"/>
        </w:rPr>
        <w:t>cuando clasifique un documento, ya sea en todo o en parte, debe atender lo dispuesto por la Ley de la materia, siendo que dicha clasificación es un trabajo en conjunto tanto de los Servidores Públicos Habilitados, de las Unidades de Transparencia y del Comité de Transparencia d</w:t>
      </w:r>
      <w:r w:rsidRPr="004A72F8">
        <w:rPr>
          <w:rFonts w:ascii="Palatino Linotype" w:eastAsia="Times New Roman" w:hAnsi="Palatino Linotype" w:cs="Times New Roman"/>
          <w:sz w:val="24"/>
          <w:szCs w:val="24"/>
          <w:lang w:val="es-ES_tradnl" w:eastAsia="es-ES"/>
        </w:rPr>
        <w:t>el Sujeto Obligado</w:t>
      </w:r>
      <w:r w:rsidRPr="004A72F8">
        <w:rPr>
          <w:rFonts w:ascii="Palatino Linotype" w:eastAsia="Times New Roman" w:hAnsi="Palatino Linotype" w:cs="Times New Roman"/>
          <w:sz w:val="24"/>
          <w:szCs w:val="24"/>
          <w:lang w:eastAsia="es-MX"/>
        </w:rPr>
        <w:t>, teniendo el deber los primeros, de presentar ante la Unidad de Transparencia la propuesta de clasificación de la información, para que luego ésta se presente ante el Comité de Transparencia de así resultar procedente el proyecto de clasificación de la información y finalmente sea éste último quien apruebe, modifique o revoque la clasificación de la información solicitada.</w:t>
      </w:r>
    </w:p>
    <w:p w:rsidR="006C7525" w:rsidRPr="004A72F8" w:rsidRDefault="006C7525" w:rsidP="006C7525">
      <w:pPr>
        <w:pStyle w:val="Sinespaciado"/>
        <w:spacing w:line="360" w:lineRule="auto"/>
        <w:rPr>
          <w:rFonts w:ascii="Palatino Linotype" w:eastAsia="Calibri" w:hAnsi="Palatino Linotype"/>
        </w:rPr>
      </w:pPr>
    </w:p>
    <w:p w:rsidR="006C7525" w:rsidRPr="004A72F8" w:rsidRDefault="006C7525" w:rsidP="006C7525">
      <w:pPr>
        <w:spacing w:after="0" w:line="360" w:lineRule="auto"/>
        <w:jc w:val="both"/>
        <w:rPr>
          <w:rFonts w:ascii="Palatino Linotype" w:eastAsia="Calibri" w:hAnsi="Palatino Linotype" w:cs="Times New Roman"/>
          <w:sz w:val="24"/>
          <w:szCs w:val="24"/>
          <w:lang w:eastAsia="es-ES"/>
        </w:rPr>
      </w:pPr>
      <w:r w:rsidRPr="004A72F8">
        <w:rPr>
          <w:rFonts w:ascii="Palatino Linotype" w:eastAsia="Calibri" w:hAnsi="Palatino Linotype" w:cs="Times New Roman"/>
          <w:sz w:val="24"/>
          <w:szCs w:val="24"/>
          <w:lang w:eastAsia="es-ES"/>
        </w:rPr>
        <w:t xml:space="preserve">Así, es que </w:t>
      </w:r>
      <w:r w:rsidRPr="004A72F8">
        <w:rPr>
          <w:rFonts w:ascii="Palatino Linotype" w:eastAsia="Times New Roman" w:hAnsi="Palatino Linotype" w:cs="Times New Roman"/>
          <w:sz w:val="24"/>
          <w:szCs w:val="24"/>
          <w:lang w:val="es-ES_tradnl" w:eastAsia="es-ES"/>
        </w:rPr>
        <w:t xml:space="preserve">el Sujeto Obligado </w:t>
      </w:r>
      <w:r w:rsidRPr="004A72F8">
        <w:rPr>
          <w:rFonts w:ascii="Palatino Linotype" w:eastAsia="Calibri" w:hAnsi="Palatino Linotype" w:cs="Times New Roman"/>
          <w:sz w:val="24"/>
          <w:szCs w:val="24"/>
          <w:lang w:eastAsia="es-ES"/>
        </w:rPr>
        <w:t xml:space="preserve">deberá cumplir con todos y cada uno de los requisitos señalados en la Ley de Protección de Datos Personales en Posesión de Sujetos Obligados del Estado de México y Municipios, en la Ley de Transparencia y Acceso a la Información Pública del Estado de México y Municipios, y con los Lineamientos </w:t>
      </w:r>
      <w:r w:rsidRPr="004A72F8">
        <w:rPr>
          <w:rFonts w:ascii="Palatino Linotype" w:eastAsia="Calibri" w:hAnsi="Palatino Linotype" w:cs="Times New Roman"/>
          <w:sz w:val="24"/>
          <w:szCs w:val="24"/>
          <w:lang w:eastAsia="es-ES"/>
        </w:rPr>
        <w:lastRenderedPageBreak/>
        <w:t>Generales en Materia de Clasificación y Desclasificación de la información, así como para la elaboración de Versiones Públicas; máxime que de conformidad con lo establecido en las Leyes y Lineamientos citados, para fundar la clasificación de la información se debe señalar el artículo, fracción, inciso, párrafo o numeral de la Ley que expresamente le otorga el carácter de confidencial.</w:t>
      </w:r>
    </w:p>
    <w:p w:rsidR="006C7525" w:rsidRPr="004A72F8" w:rsidRDefault="006C7525" w:rsidP="006C7525">
      <w:pPr>
        <w:pStyle w:val="Sinespaciado"/>
        <w:spacing w:line="360" w:lineRule="auto"/>
        <w:rPr>
          <w:rFonts w:ascii="Palatino Linotype" w:eastAsia="Calibri" w:hAnsi="Palatino Linotype"/>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Ello, sin pasar por alto que la clasificación respectiva tiene que cumplirse mediante las formalidades impuestas por la ley; es decir, mediante Acuerdo debidamente fundado y motivado, en términos de los numerales 49, fracción VIII, y 132, fracciones I,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6C7525" w:rsidRPr="004A72F8" w:rsidRDefault="006C7525" w:rsidP="006C7525">
      <w:pPr>
        <w:pStyle w:val="Sinespaciado"/>
        <w:spacing w:line="360" w:lineRule="auto"/>
        <w:rPr>
          <w:rFonts w:ascii="Palatino Linotype" w:hAnsi="Palatino Linotype"/>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 xml:space="preserve">“Artículo 49. </w:t>
      </w:r>
      <w:r w:rsidRPr="004A72F8">
        <w:rPr>
          <w:rFonts w:ascii="Palatino Linotype" w:eastAsia="Times New Roman" w:hAnsi="Palatino Linotype" w:cs="Times New Roman"/>
          <w:i/>
          <w:lang w:eastAsia="es-MX"/>
        </w:rPr>
        <w:t>Los Comités de Transparencia tendrán las siguientes atribuciones:</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VIII.</w:t>
      </w:r>
      <w:r w:rsidRPr="004A72F8">
        <w:rPr>
          <w:rFonts w:ascii="Palatino Linotype" w:eastAsia="Times New Roman" w:hAnsi="Palatino Linotype" w:cs="Times New Roman"/>
          <w:i/>
          <w:lang w:eastAsia="es-MX"/>
        </w:rPr>
        <w:t xml:space="preserve"> Aprobar, modificar o revocar la clasificación de la información;</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Artículo 132.</w:t>
      </w:r>
      <w:r w:rsidRPr="004A72F8">
        <w:rPr>
          <w:rFonts w:ascii="Palatino Linotype" w:eastAsia="Times New Roman" w:hAnsi="Palatino Linotype" w:cs="Times New Roman"/>
          <w:i/>
          <w:lang w:eastAsia="es-MX"/>
        </w:rPr>
        <w:t xml:space="preserve"> La clasificación de la información se llevará a cabo en el momento en que:</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I.</w:t>
      </w:r>
      <w:r w:rsidRPr="004A72F8">
        <w:rPr>
          <w:rFonts w:ascii="Palatino Linotype" w:eastAsia="Times New Roman" w:hAnsi="Palatino Linotype" w:cs="Times New Roman"/>
          <w:i/>
          <w:lang w:eastAsia="es-MX"/>
        </w:rPr>
        <w:t xml:space="preserve"> Se reciba una solicitud de acceso a la información;</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II.</w:t>
      </w:r>
      <w:r w:rsidRPr="004A72F8">
        <w:rPr>
          <w:rFonts w:ascii="Palatino Linotype" w:eastAsia="Times New Roman" w:hAnsi="Palatino Linotype" w:cs="Times New Roman"/>
          <w:i/>
          <w:lang w:eastAsia="es-MX"/>
        </w:rPr>
        <w:t xml:space="preserve"> Se determine mediante resolución de autoridad competente; o</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r w:rsidRPr="004A72F8">
        <w:rPr>
          <w:rFonts w:ascii="Palatino Linotype" w:eastAsia="Times New Roman" w:hAnsi="Palatino Linotype" w:cs="Times New Roman"/>
          <w:i/>
          <w:lang w:eastAsia="es-MX"/>
        </w:rPr>
        <w:t>III. Se generen versiones públicas para dar cumplimiento a las obligaciones de transparencia previstas en esta Ley.</w:t>
      </w:r>
      <w:r w:rsidRPr="004A72F8">
        <w:rPr>
          <w:rFonts w:ascii="Palatino Linotype" w:eastAsia="Times New Roman" w:hAnsi="Palatino Linotype" w:cs="Times New Roman"/>
          <w:b/>
          <w:i/>
          <w:lang w:eastAsia="es-MX"/>
        </w:rPr>
        <w:t>”</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“Segundo.-</w:t>
      </w:r>
      <w:r w:rsidRPr="004A72F8">
        <w:rPr>
          <w:rFonts w:ascii="Palatino Linotype" w:eastAsia="Times New Roman" w:hAnsi="Palatino Linotype" w:cs="Times New Roman"/>
          <w:i/>
          <w:lang w:eastAsia="es-MX"/>
        </w:rPr>
        <w:t xml:space="preserve"> Para efectos de los presentes Lineamientos Generales, se entenderá por:</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XVIII.</w:t>
      </w:r>
      <w:r w:rsidRPr="004A72F8">
        <w:rPr>
          <w:rFonts w:ascii="Palatino Linotype" w:eastAsia="Times New Roman" w:hAnsi="Palatino Linotype" w:cs="Times New Roman"/>
          <w:i/>
          <w:lang w:eastAsia="es-MX"/>
        </w:rPr>
        <w:t xml:space="preserve"> </w:t>
      </w:r>
      <w:r w:rsidRPr="004A72F8">
        <w:rPr>
          <w:rFonts w:ascii="Palatino Linotype" w:eastAsia="Times New Roman" w:hAnsi="Palatino Linotype" w:cs="Times New Roman"/>
          <w:b/>
          <w:i/>
          <w:lang w:eastAsia="es-MX"/>
        </w:rPr>
        <w:t>Versión pública:</w:t>
      </w:r>
      <w:r w:rsidRPr="004A72F8">
        <w:rPr>
          <w:rFonts w:ascii="Palatino Linotype" w:eastAsia="Times New Roman" w:hAnsi="Palatino Linotype" w:cs="Times New Roman"/>
          <w:i/>
          <w:lang w:eastAsia="es-MX"/>
        </w:rPr>
        <w:t xml:space="preserve"> El documento a partir del que se otorga acceso a la información, en el que se testan partes o secciones clasificadas, indicando el contenido de éstas de manera </w:t>
      </w:r>
      <w:r w:rsidRPr="004A72F8">
        <w:rPr>
          <w:rFonts w:ascii="Palatino Linotype" w:eastAsia="Times New Roman" w:hAnsi="Palatino Linotype" w:cs="Times New Roman"/>
          <w:i/>
          <w:lang w:eastAsia="es-MX"/>
        </w:rPr>
        <w:lastRenderedPageBreak/>
        <w:t>genérica, fundando y motivando la reserva o confidencialidad, a través de la resolución que para tal efecto emita el Comité de Transparencia.</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Cuarto.</w:t>
      </w:r>
      <w:r w:rsidRPr="004A72F8">
        <w:rPr>
          <w:rFonts w:ascii="Palatino Linotype" w:eastAsia="Times New Roman" w:hAnsi="Palatino Linotype" w:cs="Times New Roman"/>
          <w:i/>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Los Sujetos Obligados deberán aplicar, de manera estricta, las excepciones al derecho de acceso a la información y sólo podrán invocarlas cuando acrediten su procedencia.</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Quinto.</w:t>
      </w:r>
      <w:r w:rsidRPr="004A72F8">
        <w:rPr>
          <w:rFonts w:ascii="Palatino Linotype" w:eastAsia="Times New Roman" w:hAnsi="Palatino Linotype" w:cs="Times New Roman"/>
          <w:i/>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Sexto.</w:t>
      </w:r>
      <w:r w:rsidRPr="004A72F8">
        <w:rPr>
          <w:rFonts w:ascii="Palatino Linotype" w:eastAsia="Times New Roman" w:hAnsi="Palatino Linotype" w:cs="Times New Roman"/>
          <w:i/>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La clasificación de información se realizará conforme a un análisis caso por caso, mediante la aplicación de la prueba de daño y de interés público.</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Séptimo.</w:t>
      </w:r>
      <w:r w:rsidRPr="004A72F8">
        <w:rPr>
          <w:rFonts w:ascii="Palatino Linotype" w:eastAsia="Times New Roman" w:hAnsi="Palatino Linotype" w:cs="Times New Roman"/>
          <w:i/>
          <w:lang w:eastAsia="es-MX"/>
        </w:rPr>
        <w:t xml:space="preserve"> La clasificación de la información se llevará a cabo en el momento en que:</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I.</w:t>
      </w:r>
      <w:r w:rsidRPr="004A72F8">
        <w:rPr>
          <w:rFonts w:ascii="Palatino Linotype" w:eastAsia="Times New Roman" w:hAnsi="Palatino Linotype" w:cs="Times New Roman"/>
          <w:i/>
          <w:lang w:eastAsia="es-MX"/>
        </w:rPr>
        <w:t xml:space="preserve"> Se reciba una solicitud de acceso a la información;</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II.</w:t>
      </w:r>
      <w:r w:rsidRPr="004A72F8">
        <w:rPr>
          <w:rFonts w:ascii="Palatino Linotype" w:eastAsia="Times New Roman" w:hAnsi="Palatino Linotype" w:cs="Times New Roman"/>
          <w:i/>
          <w:lang w:eastAsia="es-MX"/>
        </w:rPr>
        <w:t xml:space="preserve"> Se determine mediante resolución de autoridad competente, o</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III.</w:t>
      </w:r>
      <w:r w:rsidRPr="004A72F8">
        <w:rPr>
          <w:rFonts w:ascii="Palatino Linotype" w:eastAsia="Times New Roman" w:hAnsi="Palatino Linotype" w:cs="Times New Roman"/>
          <w:i/>
          <w:lang w:eastAsia="es-MX"/>
        </w:rPr>
        <w:t xml:space="preserve"> Se generen versiones públicas para dar cumplimiento a las obligaciones de transparencia previstas en la Ley General, la Ley Federal y las correspondientes de las entidades federativas.</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Los titulares de las áreas deberán revisar la clasificación al momento de la recepción de una solicitud de acceso a la información, para verificar si encuadra en una causal de reserva o de confidencialidad.</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lastRenderedPageBreak/>
        <w:t>Octavo.</w:t>
      </w:r>
      <w:r w:rsidRPr="004A72F8">
        <w:rPr>
          <w:rFonts w:ascii="Palatino Linotype" w:eastAsia="Times New Roman" w:hAnsi="Palatino Linotype" w:cs="Times New Roman"/>
          <w:i/>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Para motivar la clasificación se deberán señalar las razones o circunstancias especiales que lo llevaron a concluir que el caso particular se ajusta al supuesto previsto por la norma legal invocada como fundamento.</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En caso de referirse a información reservada, la motivación de la clasificación también deberá comprender las circunstancias que justifican el establecimiento de determinado plazo de reserva.</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Los documentos contenidos en los archivos históricos y los identificados como históricos confidenciales no serán susceptibles de clasificación como reservados.</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Noveno.</w:t>
      </w:r>
      <w:r w:rsidRPr="004A72F8">
        <w:rPr>
          <w:rFonts w:ascii="Palatino Linotype" w:eastAsia="Times New Roman" w:hAnsi="Palatino Linotype" w:cs="Times New Roman"/>
          <w:i/>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b/>
          <w:i/>
          <w:lang w:eastAsia="es-MX"/>
        </w:rPr>
        <w:t>Décimo.</w:t>
      </w:r>
      <w:r w:rsidRPr="004A72F8">
        <w:rPr>
          <w:rFonts w:ascii="Palatino Linotype" w:eastAsia="Times New Roman" w:hAnsi="Palatino Linotype" w:cs="Times New Roman"/>
          <w:i/>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MX"/>
        </w:rPr>
      </w:pPr>
      <w:r w:rsidRPr="004A72F8">
        <w:rPr>
          <w:rFonts w:ascii="Palatino Linotype" w:eastAsia="Times New Roman" w:hAnsi="Palatino Linotype" w:cs="Times New Roman"/>
          <w:i/>
          <w:lang w:eastAsia="es-MX"/>
        </w:rPr>
        <w:t>En ausencia de los titulares de las áreas, la información será clasificada o desclasificada por la persona que lo supla, en términos de la normativa que rija la actuación del sujeto obligado.</w:t>
      </w:r>
    </w:p>
    <w:p w:rsidR="006C7525" w:rsidRPr="004A72F8" w:rsidRDefault="006C7525" w:rsidP="006C7525">
      <w:pPr>
        <w:spacing w:after="0" w:line="240" w:lineRule="auto"/>
        <w:ind w:left="567" w:right="616"/>
        <w:jc w:val="both"/>
        <w:rPr>
          <w:rFonts w:ascii="Palatino Linotype" w:eastAsia="Times New Roman" w:hAnsi="Palatino Linotype" w:cs="Times New Roman"/>
          <w:b/>
          <w:i/>
          <w:lang w:eastAsia="es-MX"/>
        </w:rPr>
      </w:pPr>
    </w:p>
    <w:p w:rsidR="006C7525" w:rsidRPr="004A72F8" w:rsidRDefault="006C7525" w:rsidP="006C7525">
      <w:pPr>
        <w:spacing w:after="0" w:line="240" w:lineRule="auto"/>
        <w:ind w:left="567" w:right="616"/>
        <w:jc w:val="both"/>
        <w:rPr>
          <w:rFonts w:ascii="Palatino Linotype" w:eastAsia="Times New Roman" w:hAnsi="Palatino Linotype" w:cs="Times New Roman"/>
          <w:b/>
          <w:sz w:val="24"/>
          <w:szCs w:val="24"/>
          <w:lang w:eastAsia="es-MX"/>
        </w:rPr>
      </w:pPr>
      <w:r w:rsidRPr="004A72F8">
        <w:rPr>
          <w:rFonts w:ascii="Palatino Linotype" w:eastAsia="Times New Roman" w:hAnsi="Palatino Linotype" w:cs="Times New Roman"/>
          <w:b/>
          <w:i/>
          <w:lang w:eastAsia="es-MX"/>
        </w:rPr>
        <w:t>Décimo primero.</w:t>
      </w:r>
      <w:r w:rsidRPr="004A72F8">
        <w:rPr>
          <w:rFonts w:ascii="Palatino Linotype" w:eastAsia="Times New Roman" w:hAnsi="Palatino Linotype" w:cs="Times New Roman"/>
          <w:i/>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4A72F8">
        <w:rPr>
          <w:rFonts w:ascii="Palatino Linotype" w:eastAsia="Times New Roman" w:hAnsi="Palatino Linotype" w:cs="Times New Roman"/>
          <w:b/>
          <w:i/>
          <w:lang w:eastAsia="es-MX"/>
        </w:rPr>
        <w:t>”</w:t>
      </w:r>
    </w:p>
    <w:p w:rsidR="006C7525" w:rsidRPr="004A72F8" w:rsidRDefault="006C7525" w:rsidP="006C7525">
      <w:pPr>
        <w:spacing w:after="0" w:line="360" w:lineRule="auto"/>
        <w:jc w:val="both"/>
        <w:rPr>
          <w:rFonts w:ascii="Palatino Linotype" w:eastAsia="Times New Roman" w:hAnsi="Palatino Linotype" w:cs="Arial"/>
          <w:i/>
          <w:sz w:val="24"/>
          <w:szCs w:val="24"/>
          <w:lang w:eastAsia="es-MX"/>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 xml:space="preserve">De este modo, como ha sido señalado en la presente resolución, en armonía entre los principios constitucionales de máxima publicidad y de protección de datos personales, </w:t>
      </w:r>
      <w:r w:rsidRPr="004A72F8">
        <w:rPr>
          <w:rFonts w:ascii="Palatino Linotype" w:eastAsia="Times New Roman" w:hAnsi="Palatino Linotype" w:cs="Times New Roman"/>
          <w:sz w:val="24"/>
          <w:szCs w:val="24"/>
          <w:lang w:eastAsia="es-ES"/>
        </w:rPr>
        <w:lastRenderedPageBreak/>
        <w:t xml:space="preserve">la Ley de Transparencia y Acceso a la Información Pública del Estado de México y Municipios permite la elaboración de versiones públicas en las que se suprima aquella información relacionada con la vida privada de particulares mediante el debido Acuerdo fundado y motivado en el que </w:t>
      </w:r>
      <w:r w:rsidRPr="004A72F8">
        <w:rPr>
          <w:rFonts w:ascii="Palatino Linotype" w:eastAsia="Times New Roman" w:hAnsi="Palatino Linotype" w:cs="Times New Roman"/>
          <w:sz w:val="24"/>
          <w:szCs w:val="24"/>
          <w:lang w:val="es-ES_tradnl" w:eastAsia="es-ES"/>
        </w:rPr>
        <w:t>el Sujeto Obligado</w:t>
      </w:r>
      <w:r w:rsidRPr="004A72F8">
        <w:rPr>
          <w:rFonts w:ascii="Palatino Linotype" w:eastAsia="Times New Roman" w:hAnsi="Palatino Linotype" w:cs="Times New Roman"/>
          <w:sz w:val="24"/>
          <w:szCs w:val="24"/>
          <w:lang w:eastAsia="es-ES"/>
        </w:rPr>
        <w:t xml:space="preserve"> precise las razones objetivas por las que la apertura de la información generaría una afectación, asimismo, es claro que el mismo debe aplicar de manera restrictiva y limitada las hipótesis de clasificación y no hacerlas valer de manera general. Es importante señalar que, para acreditar dichos supuestos jurídicos se debe fundar y motivar correctamente la categorización de la información.</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Por tanto, la fundamentación y motivación consiste en la obligación que tiene todo ente público de expresar los preceptos jurídicos aplicables al asunto motivo del acto y las razones o argumentos de su actuar.</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Al respecto, el máximo tribunal del país ha establecido jurisprudencia respecto a qué debe entenderse por fundamentación y motivación, en los siguientes términos:</w:t>
      </w:r>
    </w:p>
    <w:p w:rsidR="006C7525" w:rsidRPr="004A72F8" w:rsidRDefault="006C7525" w:rsidP="006C7525">
      <w:pPr>
        <w:pStyle w:val="Sinespaciado"/>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ES"/>
        </w:rPr>
      </w:pPr>
      <w:r w:rsidRPr="004A72F8">
        <w:rPr>
          <w:rFonts w:ascii="Palatino Linotype" w:eastAsia="Times New Roman" w:hAnsi="Palatino Linotype" w:cs="Times New Roman"/>
          <w:b/>
          <w:i/>
          <w:lang w:eastAsia="es-ES"/>
        </w:rPr>
        <w:t xml:space="preserve">FUNDAMENTACIÓN Y MOTIVACIÓN. </w:t>
      </w:r>
      <w:r w:rsidRPr="004A72F8">
        <w:rPr>
          <w:rFonts w:ascii="Palatino Linotype" w:eastAsia="Times New Roman" w:hAnsi="Palatino Linotype" w:cs="Times New Roman"/>
          <w:i/>
          <w:lang w:eastAsia="es-ES"/>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rsidR="006C7525" w:rsidRPr="004A72F8" w:rsidRDefault="006C7525" w:rsidP="006C7525">
      <w:pPr>
        <w:pStyle w:val="Sinespaciado"/>
      </w:pPr>
    </w:p>
    <w:p w:rsidR="006C7525" w:rsidRPr="004A72F8" w:rsidRDefault="006C7525" w:rsidP="006C7525">
      <w:pPr>
        <w:pStyle w:val="Sinespaciado"/>
        <w:rPr>
          <w:sz w:val="8"/>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lastRenderedPageBreak/>
        <w:t>Más aún, a través de diversa jurisprudencia dictada por el Poder Judicial de la Federación se sostiene que la finalidad de la fundamentación o motivación es la de explicar, justificar, posibilitar la defensa y comunicar la decisión de la autoridad:</w:t>
      </w:r>
    </w:p>
    <w:p w:rsidR="006C7525" w:rsidRPr="004A72F8" w:rsidRDefault="006C7525" w:rsidP="006C7525">
      <w:pPr>
        <w:pStyle w:val="Sinespaciado"/>
        <w:spacing w:line="360" w:lineRule="auto"/>
        <w:rPr>
          <w:rFonts w:ascii="Palatino Linotype" w:hAnsi="Palatino Linotype"/>
        </w:rPr>
      </w:pPr>
    </w:p>
    <w:p w:rsidR="006C7525" w:rsidRPr="004A72F8" w:rsidRDefault="006C7525" w:rsidP="006C7525">
      <w:pPr>
        <w:spacing w:after="0" w:line="240" w:lineRule="auto"/>
        <w:ind w:left="567" w:right="616"/>
        <w:jc w:val="both"/>
        <w:rPr>
          <w:rFonts w:ascii="Palatino Linotype" w:eastAsia="Times New Roman" w:hAnsi="Palatino Linotype" w:cs="Times New Roman"/>
          <w:i/>
          <w:lang w:eastAsia="es-ES"/>
        </w:rPr>
      </w:pPr>
      <w:r w:rsidRPr="004A72F8">
        <w:rPr>
          <w:rFonts w:ascii="Palatino Linotype" w:eastAsia="Times New Roman" w:hAnsi="Palatino Linotype" w:cs="Times New Roman"/>
          <w:b/>
          <w:i/>
          <w:lang w:eastAsia="es-ES"/>
        </w:rPr>
        <w:t>FUNDAMENTACIÓN Y MOTIVACIÓN. EL ASPECTO FORMAL DE LA GARANTÍA Y SU FINALIDAD SE TRADUCEN EN EXPLICAR, JUSTIFICAR, POSIBILITAR LA DEFENSA Y COMUNICAR LA DECISIÓN</w:t>
      </w:r>
      <w:r w:rsidRPr="004A72F8">
        <w:rPr>
          <w:rFonts w:ascii="Palatino Linotype" w:eastAsia="Times New Roman" w:hAnsi="Palatino Linotype" w:cs="Times New Roman"/>
          <w:i/>
          <w:lang w:eastAsia="es-ES"/>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r w:rsidRPr="004A72F8">
        <w:rPr>
          <w:rFonts w:ascii="Palatino Linotype" w:eastAsia="Times New Roman" w:hAnsi="Palatino Linotype" w:cs="Times New Roman"/>
          <w:sz w:val="24"/>
          <w:szCs w:val="24"/>
          <w:lang w:eastAsia="es-ES"/>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rsidR="006C7525" w:rsidRPr="004A72F8" w:rsidRDefault="006C7525" w:rsidP="006C7525">
      <w:pPr>
        <w:spacing w:after="0" w:line="360" w:lineRule="auto"/>
        <w:jc w:val="both"/>
        <w:rPr>
          <w:rFonts w:ascii="Palatino Linotype" w:eastAsia="Times New Roman" w:hAnsi="Palatino Linotype" w:cs="Times New Roman"/>
          <w:sz w:val="24"/>
          <w:szCs w:val="24"/>
          <w:lang w:eastAsia="es-ES"/>
        </w:rPr>
      </w:pPr>
    </w:p>
    <w:p w:rsidR="00862102" w:rsidRPr="004A72F8" w:rsidRDefault="006C7525" w:rsidP="00C2078B">
      <w:pPr>
        <w:spacing w:after="0" w:line="360" w:lineRule="auto"/>
        <w:jc w:val="both"/>
        <w:rPr>
          <w:rFonts w:ascii="Palatino Linotype" w:eastAsia="Times New Roman" w:hAnsi="Palatino Linotype" w:cs="Times New Roman"/>
          <w:sz w:val="24"/>
          <w:szCs w:val="24"/>
          <w:lang w:val="es-ES" w:eastAsia="es-ES"/>
        </w:rPr>
      </w:pPr>
      <w:r w:rsidRPr="004A72F8">
        <w:rPr>
          <w:rFonts w:ascii="Palatino Linotype" w:eastAsia="Times New Roman" w:hAnsi="Palatino Linotype" w:cs="Times New Roman"/>
          <w:sz w:val="24"/>
          <w:szCs w:val="24"/>
          <w:lang w:val="es-ES" w:eastAsia="es-ES"/>
        </w:rPr>
        <w:t>Por lo tanto, la entrega de documentos en su versión pública debe acompañarse necesariamente del Acuerdo del Comité de Transparencia del Sujeto Obligado</w:t>
      </w:r>
      <w:r w:rsidRPr="004A72F8">
        <w:rPr>
          <w:rFonts w:ascii="Palatino Linotype" w:eastAsia="Times New Roman" w:hAnsi="Palatino Linotype" w:cs="Times New Roman"/>
          <w:b/>
          <w:sz w:val="24"/>
          <w:szCs w:val="24"/>
          <w:lang w:val="es-ES" w:eastAsia="es-ES"/>
        </w:rPr>
        <w:t xml:space="preserve"> </w:t>
      </w:r>
      <w:r w:rsidRPr="004A72F8">
        <w:rPr>
          <w:rFonts w:ascii="Palatino Linotype" w:eastAsia="Times New Roman" w:hAnsi="Palatino Linotype" w:cs="Times New Roman"/>
          <w:sz w:val="24"/>
          <w:szCs w:val="24"/>
          <w:lang w:val="es-ES" w:eastAsia="es-ES"/>
        </w:rPr>
        <w:t xml:space="preserve">que la </w:t>
      </w:r>
      <w:r w:rsidRPr="004A72F8">
        <w:rPr>
          <w:rFonts w:ascii="Palatino Linotype" w:eastAsia="Times New Roman" w:hAnsi="Palatino Linotype" w:cs="Times New Roman"/>
          <w:sz w:val="24"/>
          <w:szCs w:val="24"/>
          <w:lang w:val="es-ES" w:eastAsia="es-ES"/>
        </w:rPr>
        <w:lastRenderedPageBreak/>
        <w:t>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6C7525" w:rsidRPr="004A72F8" w:rsidRDefault="006C7525" w:rsidP="00C2078B">
      <w:pPr>
        <w:spacing w:after="0" w:line="360" w:lineRule="auto"/>
        <w:jc w:val="both"/>
        <w:rPr>
          <w:rFonts w:ascii="Palatino Linotype" w:eastAsia="Times New Roman" w:hAnsi="Palatino Linotype" w:cs="Times New Roman"/>
          <w:sz w:val="24"/>
          <w:szCs w:val="24"/>
          <w:lang w:val="es-ES" w:eastAsia="es-ES"/>
        </w:rPr>
      </w:pPr>
    </w:p>
    <w:p w:rsidR="00C2078B" w:rsidRPr="004A72F8" w:rsidRDefault="00C2078B" w:rsidP="00C2078B">
      <w:pPr>
        <w:pStyle w:val="Textoindependiente"/>
        <w:spacing w:after="0" w:line="360" w:lineRule="auto"/>
        <w:jc w:val="both"/>
        <w:rPr>
          <w:rFonts w:ascii="Palatino Linotype" w:hAnsi="Palatino Linotype"/>
          <w:sz w:val="24"/>
          <w:szCs w:val="24"/>
        </w:rPr>
      </w:pPr>
      <w:r w:rsidRPr="004A72F8">
        <w:rPr>
          <w:rFonts w:ascii="Palatino Linotype" w:hAnsi="Palatino Linotype"/>
          <w:sz w:val="24"/>
          <w:szCs w:val="24"/>
        </w:rPr>
        <w:t xml:space="preserve">Así, en mérito de lo expuesto en líneas anteriores </w:t>
      </w:r>
      <w:r w:rsidRPr="004A72F8">
        <w:rPr>
          <w:rFonts w:ascii="Palatino Linotype" w:hAnsi="Palatino Linotype"/>
          <w:noProof/>
          <w:sz w:val="24"/>
          <w:szCs w:val="24"/>
          <w:lang w:eastAsia="es-MX"/>
        </w:rPr>
        <w:t xml:space="preserve">resultan fundadas las razones o motivos de inconformidad que arguye el </w:t>
      </w:r>
      <w:r w:rsidRPr="004A72F8">
        <w:rPr>
          <w:rFonts w:ascii="Palatino Linotype" w:hAnsi="Palatino Linotype"/>
          <w:b/>
          <w:noProof/>
          <w:sz w:val="24"/>
          <w:szCs w:val="24"/>
          <w:lang w:eastAsia="es-MX"/>
        </w:rPr>
        <w:t>Recurrente</w:t>
      </w:r>
      <w:r w:rsidRPr="004A72F8">
        <w:rPr>
          <w:rFonts w:ascii="Palatino Linotype" w:hAnsi="Palatino Linotype"/>
          <w:noProof/>
          <w:sz w:val="24"/>
          <w:szCs w:val="24"/>
          <w:lang w:eastAsia="es-MX"/>
        </w:rPr>
        <w:t xml:space="preserve">; </w:t>
      </w:r>
      <w:r w:rsidRPr="004A72F8">
        <w:rPr>
          <w:rFonts w:ascii="Palatino Linotype" w:hAnsi="Palatino Linotype"/>
          <w:sz w:val="24"/>
          <w:szCs w:val="24"/>
        </w:rPr>
        <w:t xml:space="preserve">por ello, con fundamento en la </w:t>
      </w:r>
      <w:r w:rsidRPr="004A72F8">
        <w:rPr>
          <w:rFonts w:ascii="Palatino Linotype" w:hAnsi="Palatino Linotype"/>
          <w:i/>
          <w:sz w:val="24"/>
          <w:szCs w:val="24"/>
        </w:rPr>
        <w:t>segunda hipótesis</w:t>
      </w:r>
      <w:r w:rsidRPr="004A72F8">
        <w:rPr>
          <w:rFonts w:ascii="Palatino Linotype" w:hAnsi="Palatino Linotype"/>
          <w:sz w:val="24"/>
          <w:szCs w:val="24"/>
        </w:rPr>
        <w:t xml:space="preserve"> de la  fracción III, del artículo 186, de la Ley de Transparencia y Acceso a la Información Pública del Estado de México y Municipios, se </w:t>
      </w:r>
      <w:r w:rsidRPr="004A72F8">
        <w:rPr>
          <w:rFonts w:ascii="Palatino Linotype" w:hAnsi="Palatino Linotype"/>
          <w:b/>
          <w:sz w:val="24"/>
          <w:szCs w:val="24"/>
        </w:rPr>
        <w:t>MODIFICA</w:t>
      </w:r>
      <w:r w:rsidRPr="004A72F8">
        <w:rPr>
          <w:rFonts w:ascii="Palatino Linotype" w:hAnsi="Palatino Linotype"/>
          <w:sz w:val="24"/>
          <w:szCs w:val="24"/>
        </w:rPr>
        <w:t xml:space="preserve"> la respuesta a la s</w:t>
      </w:r>
      <w:r w:rsidR="00D34B34" w:rsidRPr="004A72F8">
        <w:rPr>
          <w:rFonts w:ascii="Palatino Linotype" w:hAnsi="Palatino Linotype"/>
          <w:sz w:val="24"/>
          <w:szCs w:val="24"/>
        </w:rPr>
        <w:t xml:space="preserve">olicitud de información pública </w:t>
      </w:r>
      <w:r w:rsidR="00862102" w:rsidRPr="004A72F8">
        <w:rPr>
          <w:rFonts w:ascii="Palatino Linotype" w:hAnsi="Palatino Linotype"/>
          <w:b/>
          <w:sz w:val="24"/>
          <w:szCs w:val="24"/>
        </w:rPr>
        <w:t>00098/JILOTEPE/IP/2020</w:t>
      </w:r>
      <w:r w:rsidRPr="004A72F8">
        <w:rPr>
          <w:rFonts w:ascii="Palatino Linotype" w:hAnsi="Palatino Linotype"/>
          <w:sz w:val="24"/>
          <w:szCs w:val="24"/>
        </w:rPr>
        <w:t xml:space="preserve">, </w:t>
      </w:r>
      <w:r w:rsidRPr="004A72F8">
        <w:rPr>
          <w:rFonts w:ascii="Palatino Linotype" w:hAnsi="Palatino Linotype"/>
          <w:bCs/>
          <w:sz w:val="24"/>
          <w:szCs w:val="24"/>
        </w:rPr>
        <w:t>que ha sido materia del presente fallo</w:t>
      </w:r>
      <w:r w:rsidRPr="004A72F8">
        <w:rPr>
          <w:rFonts w:ascii="Palatino Linotype" w:hAnsi="Palatino Linotype"/>
          <w:sz w:val="24"/>
          <w:szCs w:val="24"/>
        </w:rPr>
        <w:t>, por lo que este Pleno:</w:t>
      </w:r>
    </w:p>
    <w:p w:rsidR="00D34B34" w:rsidRPr="004A72F8" w:rsidRDefault="00D34B34" w:rsidP="00C2078B">
      <w:pPr>
        <w:pStyle w:val="Textoindependiente"/>
        <w:spacing w:after="0" w:line="360" w:lineRule="auto"/>
        <w:jc w:val="both"/>
        <w:rPr>
          <w:rFonts w:ascii="Palatino Linotype" w:hAnsi="Palatino Linotype"/>
          <w:sz w:val="24"/>
          <w:szCs w:val="24"/>
        </w:rPr>
      </w:pPr>
    </w:p>
    <w:p w:rsidR="00C2078B" w:rsidRPr="004A72F8" w:rsidRDefault="00C2078B" w:rsidP="00C2078B">
      <w:pPr>
        <w:spacing w:after="0" w:line="360" w:lineRule="auto"/>
        <w:jc w:val="center"/>
        <w:rPr>
          <w:rFonts w:ascii="Palatino Linotype" w:eastAsia="Times New Roman" w:hAnsi="Palatino Linotype"/>
          <w:b/>
          <w:bCs/>
          <w:spacing w:val="60"/>
          <w:sz w:val="28"/>
          <w:lang w:val="es-ES_tradnl"/>
        </w:rPr>
      </w:pPr>
      <w:r w:rsidRPr="004A72F8">
        <w:rPr>
          <w:rFonts w:ascii="Palatino Linotype" w:eastAsia="Times New Roman" w:hAnsi="Palatino Linotype"/>
          <w:b/>
          <w:bCs/>
          <w:spacing w:val="60"/>
          <w:sz w:val="28"/>
          <w:lang w:val="es-ES_tradnl"/>
        </w:rPr>
        <w:t>SE    RESUELVE</w:t>
      </w:r>
    </w:p>
    <w:p w:rsidR="00D34B34" w:rsidRPr="004A72F8" w:rsidRDefault="00D34B34" w:rsidP="00C2078B">
      <w:pPr>
        <w:spacing w:after="0" w:line="360" w:lineRule="auto"/>
        <w:jc w:val="center"/>
        <w:rPr>
          <w:rFonts w:ascii="Palatino Linotype" w:eastAsia="Times New Roman" w:hAnsi="Palatino Linotype"/>
          <w:b/>
          <w:bCs/>
          <w:spacing w:val="60"/>
          <w:sz w:val="24"/>
          <w:lang w:val="es-ES_tradnl"/>
        </w:rPr>
      </w:pPr>
    </w:p>
    <w:p w:rsidR="00C2078B" w:rsidRPr="004A72F8" w:rsidRDefault="00C2078B" w:rsidP="00C2078B">
      <w:pPr>
        <w:spacing w:after="0" w:line="360" w:lineRule="auto"/>
        <w:jc w:val="both"/>
        <w:rPr>
          <w:rFonts w:ascii="Palatino Linotype" w:hAnsi="Palatino Linotype" w:cs="Arial"/>
          <w:sz w:val="24"/>
          <w:szCs w:val="24"/>
        </w:rPr>
      </w:pPr>
      <w:r w:rsidRPr="004A72F8">
        <w:rPr>
          <w:rFonts w:ascii="Palatino Linotype" w:hAnsi="Palatino Linotype" w:cs="Arial"/>
          <w:b/>
          <w:sz w:val="28"/>
          <w:szCs w:val="24"/>
        </w:rPr>
        <w:t>PRIMERO</w:t>
      </w:r>
      <w:r w:rsidRPr="004A72F8">
        <w:rPr>
          <w:rFonts w:ascii="Palatino Linotype" w:hAnsi="Palatino Linotype" w:cs="Arial"/>
          <w:b/>
          <w:sz w:val="24"/>
          <w:szCs w:val="24"/>
        </w:rPr>
        <w:t xml:space="preserve">. </w:t>
      </w:r>
      <w:r w:rsidRPr="004A72F8">
        <w:rPr>
          <w:rFonts w:ascii="Palatino Linotype" w:hAnsi="Palatino Linotype" w:cs="Arial"/>
          <w:sz w:val="24"/>
          <w:szCs w:val="24"/>
        </w:rPr>
        <w:t xml:space="preserve">Se </w:t>
      </w:r>
      <w:r w:rsidRPr="004A72F8">
        <w:rPr>
          <w:rFonts w:ascii="Palatino Linotype" w:hAnsi="Palatino Linotype" w:cs="Arial"/>
          <w:b/>
          <w:sz w:val="24"/>
          <w:szCs w:val="24"/>
        </w:rPr>
        <w:t>MODIFICA</w:t>
      </w:r>
      <w:r w:rsidRPr="004A72F8">
        <w:rPr>
          <w:rFonts w:ascii="Palatino Linotype" w:hAnsi="Palatino Linotype" w:cs="Arial"/>
          <w:sz w:val="24"/>
          <w:szCs w:val="24"/>
        </w:rPr>
        <w:t xml:space="preserve"> la respuesta del </w:t>
      </w:r>
      <w:r w:rsidRPr="004A72F8">
        <w:rPr>
          <w:rFonts w:ascii="Palatino Linotype" w:hAnsi="Palatino Linotype" w:cs="Arial"/>
          <w:b/>
          <w:sz w:val="24"/>
          <w:szCs w:val="24"/>
        </w:rPr>
        <w:t xml:space="preserve">Sujeto Obligado </w:t>
      </w:r>
      <w:r w:rsidR="00862102" w:rsidRPr="004A72F8">
        <w:rPr>
          <w:rFonts w:ascii="Palatino Linotype" w:hAnsi="Palatino Linotype" w:cs="Arial"/>
          <w:bCs/>
          <w:sz w:val="24"/>
          <w:szCs w:val="24"/>
        </w:rPr>
        <w:t xml:space="preserve">a la solicitud de información </w:t>
      </w:r>
      <w:r w:rsidR="00862102" w:rsidRPr="004A72F8">
        <w:rPr>
          <w:rFonts w:ascii="Palatino Linotype" w:hAnsi="Palatino Linotype" w:cs="Arial"/>
          <w:b/>
          <w:sz w:val="24"/>
          <w:szCs w:val="24"/>
        </w:rPr>
        <w:t>00098/JILOTEPE/IP/2020</w:t>
      </w:r>
      <w:r w:rsidRPr="004A72F8">
        <w:rPr>
          <w:rFonts w:ascii="Palatino Linotype" w:hAnsi="Palatino Linotype" w:cs="Arial"/>
          <w:sz w:val="24"/>
          <w:szCs w:val="24"/>
        </w:rPr>
        <w:t>,</w:t>
      </w:r>
      <w:r w:rsidRPr="004A72F8">
        <w:rPr>
          <w:rFonts w:ascii="Palatino Linotype" w:hAnsi="Palatino Linotype" w:cs="Arial"/>
          <w:bCs/>
          <w:sz w:val="24"/>
          <w:szCs w:val="24"/>
        </w:rPr>
        <w:t xml:space="preserve"> </w:t>
      </w:r>
      <w:r w:rsidRPr="004A72F8">
        <w:rPr>
          <w:rFonts w:ascii="Palatino Linotype" w:hAnsi="Palatino Linotype" w:cs="Arial"/>
          <w:sz w:val="24"/>
          <w:szCs w:val="24"/>
        </w:rPr>
        <w:t>por resultar fundados los motivos de inconformidad</w:t>
      </w:r>
      <w:r w:rsidRPr="004A72F8">
        <w:rPr>
          <w:rFonts w:ascii="Palatino Linotype" w:hAnsi="Palatino Linotype"/>
          <w:sz w:val="24"/>
          <w:szCs w:val="24"/>
        </w:rPr>
        <w:t xml:space="preserve"> </w:t>
      </w:r>
      <w:r w:rsidRPr="004A72F8">
        <w:rPr>
          <w:rFonts w:ascii="Palatino Linotype" w:hAnsi="Palatino Linotype" w:cs="Arial"/>
          <w:sz w:val="24"/>
          <w:szCs w:val="24"/>
        </w:rPr>
        <w:t xml:space="preserve">hechos valer por el </w:t>
      </w:r>
      <w:r w:rsidRPr="004A72F8">
        <w:rPr>
          <w:rFonts w:ascii="Palatino Linotype" w:hAnsi="Palatino Linotype" w:cs="Arial"/>
          <w:b/>
          <w:sz w:val="24"/>
          <w:szCs w:val="24"/>
        </w:rPr>
        <w:t>Recurrente</w:t>
      </w:r>
      <w:r w:rsidRPr="004A72F8">
        <w:rPr>
          <w:rFonts w:ascii="Palatino Linotype" w:hAnsi="Palatino Linotype" w:cs="Arial"/>
          <w:sz w:val="24"/>
          <w:szCs w:val="24"/>
        </w:rPr>
        <w:t xml:space="preserve">, en términos del Considerando </w:t>
      </w:r>
      <w:r w:rsidR="00040EBA" w:rsidRPr="004A72F8">
        <w:rPr>
          <w:rFonts w:ascii="Palatino Linotype" w:hAnsi="Palatino Linotype" w:cs="Arial"/>
          <w:b/>
          <w:sz w:val="24"/>
          <w:szCs w:val="24"/>
        </w:rPr>
        <w:t>CUAR</w:t>
      </w:r>
      <w:r w:rsidRPr="004A72F8">
        <w:rPr>
          <w:rFonts w:ascii="Palatino Linotype" w:hAnsi="Palatino Linotype" w:cs="Arial"/>
          <w:b/>
          <w:sz w:val="24"/>
          <w:szCs w:val="24"/>
        </w:rPr>
        <w:t xml:space="preserve">TO </w:t>
      </w:r>
      <w:r w:rsidRPr="004A72F8">
        <w:rPr>
          <w:rFonts w:ascii="Palatino Linotype" w:hAnsi="Palatino Linotype" w:cs="Arial"/>
          <w:sz w:val="24"/>
          <w:szCs w:val="24"/>
        </w:rPr>
        <w:t>de esta resolución.</w:t>
      </w:r>
    </w:p>
    <w:p w:rsidR="00C2078B" w:rsidRPr="004A72F8" w:rsidRDefault="00C2078B" w:rsidP="00C2078B">
      <w:pPr>
        <w:spacing w:after="0" w:line="360" w:lineRule="auto"/>
        <w:jc w:val="both"/>
        <w:rPr>
          <w:rFonts w:ascii="Palatino Linotype" w:hAnsi="Palatino Linotype" w:cs="Arial"/>
          <w:sz w:val="24"/>
          <w:szCs w:val="24"/>
        </w:rPr>
      </w:pPr>
    </w:p>
    <w:p w:rsidR="00C2078B" w:rsidRPr="004A72F8" w:rsidRDefault="00C2078B" w:rsidP="00C2078B">
      <w:pPr>
        <w:spacing w:after="0" w:line="360" w:lineRule="auto"/>
        <w:jc w:val="both"/>
        <w:rPr>
          <w:rFonts w:ascii="Palatino Linotype" w:hAnsi="Palatino Linotype" w:cs="Arial"/>
          <w:sz w:val="24"/>
          <w:szCs w:val="24"/>
        </w:rPr>
      </w:pPr>
      <w:r w:rsidRPr="004A72F8">
        <w:rPr>
          <w:rFonts w:ascii="Palatino Linotype" w:hAnsi="Palatino Linotype" w:cs="Arial"/>
          <w:b/>
          <w:sz w:val="28"/>
          <w:szCs w:val="24"/>
        </w:rPr>
        <w:lastRenderedPageBreak/>
        <w:t>SEGUNDO</w:t>
      </w:r>
      <w:r w:rsidRPr="004A72F8">
        <w:rPr>
          <w:rFonts w:ascii="Palatino Linotype" w:hAnsi="Palatino Linotype" w:cs="Arial"/>
          <w:sz w:val="28"/>
          <w:szCs w:val="24"/>
        </w:rPr>
        <w:t>.</w:t>
      </w:r>
      <w:r w:rsidRPr="004A72F8">
        <w:rPr>
          <w:rFonts w:ascii="Palatino Linotype" w:hAnsi="Palatino Linotype" w:cs="Arial"/>
          <w:sz w:val="24"/>
          <w:szCs w:val="24"/>
        </w:rPr>
        <w:t xml:space="preserve"> Se </w:t>
      </w:r>
      <w:r w:rsidRPr="004A72F8">
        <w:rPr>
          <w:rFonts w:ascii="Palatino Linotype" w:hAnsi="Palatino Linotype" w:cs="Arial"/>
          <w:b/>
          <w:sz w:val="24"/>
          <w:szCs w:val="24"/>
        </w:rPr>
        <w:t xml:space="preserve">ORDENA </w:t>
      </w:r>
      <w:r w:rsidRPr="004A72F8">
        <w:rPr>
          <w:rFonts w:ascii="Palatino Linotype" w:hAnsi="Palatino Linotype" w:cs="Arial"/>
          <w:sz w:val="24"/>
          <w:szCs w:val="24"/>
        </w:rPr>
        <w:t xml:space="preserve">al </w:t>
      </w:r>
      <w:r w:rsidRPr="004A72F8">
        <w:rPr>
          <w:rFonts w:ascii="Palatino Linotype" w:hAnsi="Palatino Linotype" w:cs="Arial"/>
          <w:b/>
          <w:sz w:val="24"/>
          <w:szCs w:val="24"/>
        </w:rPr>
        <w:t xml:space="preserve">Sujeto Obligado </w:t>
      </w:r>
      <w:r w:rsidRPr="004A72F8">
        <w:rPr>
          <w:rFonts w:ascii="Palatino Linotype" w:hAnsi="Palatino Linotype" w:cs="Arial"/>
          <w:sz w:val="24"/>
          <w:szCs w:val="24"/>
        </w:rPr>
        <w:t xml:space="preserve">haga entrega al </w:t>
      </w:r>
      <w:r w:rsidRPr="004A72F8">
        <w:rPr>
          <w:rFonts w:ascii="Palatino Linotype" w:hAnsi="Palatino Linotype" w:cs="Arial"/>
          <w:b/>
          <w:sz w:val="24"/>
          <w:szCs w:val="24"/>
        </w:rPr>
        <w:t>Recurrente</w:t>
      </w:r>
      <w:r w:rsidRPr="004A72F8">
        <w:rPr>
          <w:rFonts w:ascii="Palatino Linotype" w:hAnsi="Palatino Linotype" w:cs="Arial"/>
          <w:sz w:val="24"/>
          <w:szCs w:val="24"/>
        </w:rPr>
        <w:t>,</w:t>
      </w:r>
      <w:r w:rsidRPr="004A72F8">
        <w:rPr>
          <w:rFonts w:ascii="Palatino Linotype" w:hAnsi="Palatino Linotype" w:cs="Arial"/>
          <w:b/>
          <w:sz w:val="24"/>
          <w:szCs w:val="24"/>
        </w:rPr>
        <w:t xml:space="preserve"> </w:t>
      </w:r>
      <w:r w:rsidRPr="004A72F8">
        <w:rPr>
          <w:rFonts w:ascii="Palatino Linotype" w:hAnsi="Palatino Linotype" w:cs="Arial"/>
          <w:sz w:val="24"/>
          <w:szCs w:val="24"/>
        </w:rPr>
        <w:t xml:space="preserve">a través del </w:t>
      </w:r>
      <w:r w:rsidRPr="004A72F8">
        <w:rPr>
          <w:rFonts w:ascii="Palatino Linotype" w:hAnsi="Palatino Linotype" w:cs="Arial"/>
          <w:b/>
          <w:sz w:val="24"/>
          <w:szCs w:val="24"/>
        </w:rPr>
        <w:t>SAIMEX</w:t>
      </w:r>
      <w:r w:rsidRPr="004A72F8">
        <w:rPr>
          <w:rFonts w:ascii="Palatino Linotype" w:hAnsi="Palatino Linotype" w:cs="Arial"/>
          <w:sz w:val="24"/>
          <w:szCs w:val="24"/>
        </w:rPr>
        <w:t xml:space="preserve">, en términos del Considerando </w:t>
      </w:r>
      <w:r w:rsidR="00040EBA" w:rsidRPr="004A72F8">
        <w:rPr>
          <w:rFonts w:ascii="Palatino Linotype" w:hAnsi="Palatino Linotype" w:cs="Arial"/>
          <w:b/>
          <w:sz w:val="24"/>
          <w:szCs w:val="24"/>
        </w:rPr>
        <w:t>CUAR</w:t>
      </w:r>
      <w:r w:rsidRPr="004A72F8">
        <w:rPr>
          <w:rFonts w:ascii="Palatino Linotype" w:hAnsi="Palatino Linotype" w:cs="Arial"/>
          <w:b/>
          <w:sz w:val="24"/>
          <w:szCs w:val="24"/>
        </w:rPr>
        <w:t>TO</w:t>
      </w:r>
      <w:r w:rsidRPr="004A72F8">
        <w:rPr>
          <w:rFonts w:ascii="Palatino Linotype" w:hAnsi="Palatino Linotype" w:cs="Arial"/>
          <w:sz w:val="24"/>
          <w:szCs w:val="24"/>
        </w:rPr>
        <w:t>, en los casos que corresponda la versión pública, de lo siguiente:</w:t>
      </w:r>
    </w:p>
    <w:p w:rsidR="006C7525" w:rsidRPr="004A72F8" w:rsidRDefault="006C7525" w:rsidP="00C2078B">
      <w:pPr>
        <w:spacing w:after="0" w:line="360" w:lineRule="auto"/>
        <w:jc w:val="both"/>
        <w:rPr>
          <w:rFonts w:ascii="Palatino Linotype" w:hAnsi="Palatino Linotype" w:cs="Arial"/>
          <w:sz w:val="24"/>
          <w:szCs w:val="24"/>
        </w:rPr>
      </w:pPr>
    </w:p>
    <w:p w:rsidR="00EF2D96" w:rsidRPr="004A72F8" w:rsidRDefault="00EF2D96" w:rsidP="00E67898">
      <w:pPr>
        <w:pStyle w:val="Prrafodelista"/>
        <w:numPr>
          <w:ilvl w:val="0"/>
          <w:numId w:val="16"/>
        </w:numPr>
        <w:spacing w:line="276" w:lineRule="auto"/>
        <w:rPr>
          <w:rFonts w:ascii="Palatino Linotype" w:hAnsi="Palatino Linotype" w:cs="Arial"/>
        </w:rPr>
      </w:pPr>
      <w:r w:rsidRPr="004A72F8">
        <w:rPr>
          <w:rFonts w:ascii="Palatino Linotype" w:hAnsi="Palatino Linotype" w:cs="Arial"/>
        </w:rPr>
        <w:t>El o los documentos en donde consten los montos de créditos obtenidos del H. Ayuntamiento de Jilotepec, en el periodo comprendido del 01 de enero al 30 de octubre del 2020.</w:t>
      </w:r>
    </w:p>
    <w:p w:rsidR="00EF2D96" w:rsidRPr="004A72F8" w:rsidRDefault="00EF2D96" w:rsidP="00E67898">
      <w:pPr>
        <w:pStyle w:val="Prrafodelista"/>
        <w:spacing w:line="276" w:lineRule="auto"/>
        <w:ind w:left="720"/>
        <w:rPr>
          <w:rFonts w:ascii="Palatino Linotype" w:hAnsi="Palatino Linotype" w:cs="Arial"/>
        </w:rPr>
      </w:pPr>
    </w:p>
    <w:p w:rsidR="006C7525" w:rsidRPr="004A72F8" w:rsidRDefault="00EF2D96" w:rsidP="00E67898">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El o los documentos en donde consten los montos, características, así como el nombre y razón social de las empresas arrendadoras, de los vehículos que están en arrendamiento por parte del Municipio de Jilotepec, en el periodo comprendido del 01 de enero del 2020 hasta el 30 de octubre del 2020.</w:t>
      </w:r>
    </w:p>
    <w:p w:rsidR="00EF2D96" w:rsidRPr="004A72F8" w:rsidRDefault="00EF2D96" w:rsidP="00E67898">
      <w:pPr>
        <w:pStyle w:val="Prrafodelista"/>
        <w:spacing w:line="276" w:lineRule="auto"/>
        <w:rPr>
          <w:rFonts w:ascii="Palatino Linotype" w:hAnsi="Palatino Linotype" w:cs="Arial"/>
        </w:rPr>
      </w:pPr>
    </w:p>
    <w:p w:rsidR="00EF2D96" w:rsidRPr="004A72F8" w:rsidRDefault="00EF2D96" w:rsidP="00E67898">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 xml:space="preserve">El o los documentos en donde conste el nombre, cargos, percepciones ordinarias y extra ordinarias de todo el personal de la Administración Municipal de Jilotepec, del periodo comprendido del </w:t>
      </w:r>
      <w:r w:rsidR="005512FF" w:rsidRPr="004A72F8">
        <w:rPr>
          <w:rFonts w:ascii="Palatino Linotype" w:hAnsi="Palatino Linotype" w:cs="Arial"/>
        </w:rPr>
        <w:t xml:space="preserve">01 de febrero del 2019 </w:t>
      </w:r>
      <w:r w:rsidRPr="004A72F8">
        <w:rPr>
          <w:rFonts w:ascii="Palatino Linotype" w:hAnsi="Palatino Linotype" w:cs="Arial"/>
        </w:rPr>
        <w:t>al 31 de octubre del 2020.</w:t>
      </w:r>
    </w:p>
    <w:p w:rsidR="00EF2D96" w:rsidRPr="004A72F8" w:rsidRDefault="00EF2D96" w:rsidP="00E67898">
      <w:pPr>
        <w:pStyle w:val="Prrafodelista"/>
        <w:spacing w:line="276" w:lineRule="auto"/>
        <w:rPr>
          <w:rFonts w:ascii="Palatino Linotype" w:hAnsi="Palatino Linotype" w:cs="Arial"/>
        </w:rPr>
      </w:pPr>
    </w:p>
    <w:p w:rsidR="00EF2D96" w:rsidRPr="004A72F8" w:rsidRDefault="00EF2D96" w:rsidP="00E67898">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La Lista de Raya la Administración Municipal de Jilotepec, del periodo comprendido del 01 enero al 31 de octubre del 2020.</w:t>
      </w:r>
    </w:p>
    <w:p w:rsidR="00EF2D96" w:rsidRPr="004A72F8" w:rsidRDefault="00EF2D96" w:rsidP="00E67898">
      <w:pPr>
        <w:pStyle w:val="Prrafodelista"/>
        <w:spacing w:line="276" w:lineRule="auto"/>
        <w:ind w:left="720"/>
        <w:rPr>
          <w:rFonts w:ascii="Palatino Linotype" w:hAnsi="Palatino Linotype" w:cs="Arial"/>
        </w:rPr>
      </w:pPr>
      <w:r w:rsidRPr="004A72F8">
        <w:rPr>
          <w:rFonts w:ascii="Palatino Linotype" w:hAnsi="Palatino Linotype" w:cs="Arial"/>
        </w:rPr>
        <w:t xml:space="preserve"> </w:t>
      </w:r>
    </w:p>
    <w:p w:rsidR="00EF2D96" w:rsidRPr="004A72F8" w:rsidRDefault="00EF2D96" w:rsidP="00E67898">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El o los documentos en donde conste el monto, nombre y cargo de las liquidaciones</w:t>
      </w:r>
      <w:r w:rsidR="00BD296C" w:rsidRPr="004A72F8">
        <w:rPr>
          <w:rFonts w:ascii="Palatino Linotype" w:hAnsi="Palatino Linotype" w:cs="Arial"/>
        </w:rPr>
        <w:t xml:space="preserve"> y/o finiquitos</w:t>
      </w:r>
      <w:r w:rsidRPr="004A72F8">
        <w:rPr>
          <w:rFonts w:ascii="Palatino Linotype" w:hAnsi="Palatino Linotype" w:cs="Arial"/>
        </w:rPr>
        <w:t xml:space="preserve"> laborales</w:t>
      </w:r>
      <w:r w:rsidR="00BD296C" w:rsidRPr="004A72F8">
        <w:rPr>
          <w:rFonts w:ascii="Palatino Linotype" w:hAnsi="Palatino Linotype" w:cs="Arial"/>
        </w:rPr>
        <w:t>, del personal que laboró</w:t>
      </w:r>
      <w:r w:rsidRPr="004A72F8">
        <w:rPr>
          <w:rFonts w:ascii="Palatino Linotype" w:hAnsi="Palatino Linotype" w:cs="Arial"/>
        </w:rPr>
        <w:t xml:space="preserve"> en el </w:t>
      </w:r>
      <w:r w:rsidR="00BD296C" w:rsidRPr="004A72F8">
        <w:rPr>
          <w:rFonts w:ascii="Palatino Linotype" w:hAnsi="Palatino Linotype" w:cs="Arial"/>
        </w:rPr>
        <w:t>Municipio</w:t>
      </w:r>
      <w:r w:rsidRPr="004A72F8">
        <w:rPr>
          <w:rFonts w:ascii="Palatino Linotype" w:hAnsi="Palatino Linotype" w:cs="Arial"/>
        </w:rPr>
        <w:t xml:space="preserve"> de Jilotepec</w:t>
      </w:r>
      <w:r w:rsidR="00BD296C" w:rsidRPr="004A72F8">
        <w:rPr>
          <w:rFonts w:ascii="Palatino Linotype" w:hAnsi="Palatino Linotype" w:cs="Arial"/>
        </w:rPr>
        <w:t xml:space="preserve">, del periodo comprendido del </w:t>
      </w:r>
      <w:r w:rsidRPr="004A72F8">
        <w:rPr>
          <w:rFonts w:ascii="Palatino Linotype" w:hAnsi="Palatino Linotype" w:cs="Arial"/>
        </w:rPr>
        <w:t xml:space="preserve"> </w:t>
      </w:r>
      <w:r w:rsidR="00BD296C" w:rsidRPr="004A72F8">
        <w:rPr>
          <w:rFonts w:ascii="Palatino Linotype" w:hAnsi="Palatino Linotype" w:cs="Arial"/>
        </w:rPr>
        <w:t>01 de enero al 31 de diciembre de 2018.</w:t>
      </w:r>
    </w:p>
    <w:p w:rsidR="00BD296C" w:rsidRPr="004A72F8" w:rsidRDefault="00BD296C" w:rsidP="00E67898">
      <w:pPr>
        <w:pStyle w:val="Prrafodelista"/>
        <w:spacing w:line="276" w:lineRule="auto"/>
        <w:rPr>
          <w:rFonts w:ascii="Palatino Linotype" w:hAnsi="Palatino Linotype" w:cs="Arial"/>
        </w:rPr>
      </w:pPr>
    </w:p>
    <w:p w:rsidR="00BD296C" w:rsidRPr="004A72F8" w:rsidRDefault="00BD296C" w:rsidP="00E67898">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Los convenios donde figure como parte el Ayuntamiento de Jilotepec, del periodo comprendido del 01 de enero al 31 de octubre del 2020.</w:t>
      </w:r>
    </w:p>
    <w:p w:rsidR="00BD296C" w:rsidRPr="004A72F8" w:rsidRDefault="00BD296C" w:rsidP="00E67898">
      <w:pPr>
        <w:pStyle w:val="Prrafodelista"/>
        <w:spacing w:line="276" w:lineRule="auto"/>
        <w:rPr>
          <w:rFonts w:ascii="Palatino Linotype" w:hAnsi="Palatino Linotype" w:cs="Arial"/>
        </w:rPr>
      </w:pPr>
    </w:p>
    <w:p w:rsidR="00BD296C" w:rsidRPr="004A72F8" w:rsidRDefault="00BD296C" w:rsidP="00E67898">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 xml:space="preserve">El o los documentos en donde consten las percepciones ordinarias, extraordinarias, compensaciones, bonificaciones del Presidente Municipal, </w:t>
      </w:r>
      <w:r w:rsidRPr="004A72F8">
        <w:rPr>
          <w:rFonts w:ascii="Palatino Linotype" w:hAnsi="Palatino Linotype" w:cs="Arial"/>
        </w:rPr>
        <w:lastRenderedPageBreak/>
        <w:t>Tesorero, Subtesorero de Ingresos y Egresos, Secretario del Ayuntamiento, Directores, Subdirectores, Jefes de Departamento, Síndico Municipal y Regidores del Ayuntamiento de Jilotepec, del periodo comprendido 01 de enero del 2019 al 31 de octubre del 2020.</w:t>
      </w:r>
    </w:p>
    <w:p w:rsidR="00BD296C" w:rsidRPr="004A72F8" w:rsidRDefault="00BD296C" w:rsidP="00BD296C">
      <w:pPr>
        <w:pStyle w:val="Prrafodelista"/>
        <w:rPr>
          <w:rFonts w:ascii="Palatino Linotype" w:hAnsi="Palatino Linotype" w:cs="Arial"/>
        </w:rPr>
      </w:pPr>
    </w:p>
    <w:p w:rsidR="00BD296C" w:rsidRPr="004A72F8" w:rsidRDefault="00BD296C" w:rsidP="00BD296C">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El convenio de comodato, celebrado entre la Administración Municipal a cargo del Presidente Municipal de Jilotepec, relacionado a la terminal de autobuses de Jilotepec, vigente a la fecha de la solicitud.</w:t>
      </w:r>
    </w:p>
    <w:p w:rsidR="00BD296C" w:rsidRPr="004A72F8" w:rsidRDefault="00BD296C" w:rsidP="00BD296C">
      <w:pPr>
        <w:pStyle w:val="Prrafodelista"/>
        <w:rPr>
          <w:rFonts w:ascii="Palatino Linotype" w:hAnsi="Palatino Linotype" w:cs="Arial"/>
        </w:rPr>
      </w:pPr>
    </w:p>
    <w:p w:rsidR="005512FF" w:rsidRPr="004A72F8" w:rsidRDefault="005512FF" w:rsidP="005512FF">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Los expedientes laborales de los servidores públicos que ingresaron al Municipio de Jilotepec, durante el periodo comprendido del 01 de septiembre de 2019 al 01 de octubre del 2020.</w:t>
      </w:r>
    </w:p>
    <w:p w:rsidR="005512FF" w:rsidRPr="004A72F8" w:rsidRDefault="005512FF" w:rsidP="005512FF">
      <w:pPr>
        <w:spacing w:line="276" w:lineRule="auto"/>
        <w:jc w:val="both"/>
        <w:rPr>
          <w:rFonts w:ascii="Palatino Linotype" w:hAnsi="Palatino Linotype" w:cs="Arial"/>
        </w:rPr>
      </w:pPr>
    </w:p>
    <w:p w:rsidR="005512FF" w:rsidRPr="004A72F8" w:rsidRDefault="005512FF" w:rsidP="005512FF">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 xml:space="preserve">Las fichas curriculares de los Titulares de las áreas de Administración, Jurídica, Tesorería, Obras Públicas, Desarrollo Social, Presidencia, Secretaria del Ayuntamiento, Secretaria Particular, Desarrollo Económico, Servicios Generales, Servicios Públicos, Dirección </w:t>
      </w:r>
      <w:r w:rsidR="006A27F9" w:rsidRPr="004A72F8">
        <w:rPr>
          <w:rFonts w:ascii="Palatino Linotype" w:hAnsi="Palatino Linotype" w:cs="Arial"/>
        </w:rPr>
        <w:t>d</w:t>
      </w:r>
      <w:r w:rsidRPr="004A72F8">
        <w:rPr>
          <w:rFonts w:ascii="Palatino Linotype" w:hAnsi="Palatino Linotype" w:cs="Arial"/>
        </w:rPr>
        <w:t>e Seguridad Pública, de la Administración Municipal</w:t>
      </w:r>
      <w:r w:rsidR="006A27F9" w:rsidRPr="004A72F8">
        <w:rPr>
          <w:rFonts w:ascii="Palatino Linotype" w:hAnsi="Palatino Linotype" w:cs="Arial"/>
        </w:rPr>
        <w:t>,</w:t>
      </w:r>
      <w:r w:rsidRPr="004A72F8">
        <w:rPr>
          <w:rFonts w:ascii="Palatino Linotype" w:hAnsi="Palatino Linotype" w:cs="Arial"/>
        </w:rPr>
        <w:t xml:space="preserve"> del periodo comprendido del 01 de enero de 2019 al 1 de octubre del 2020.</w:t>
      </w:r>
    </w:p>
    <w:p w:rsidR="005512FF" w:rsidRPr="004A72F8" w:rsidRDefault="005512FF" w:rsidP="005512FF">
      <w:pPr>
        <w:pStyle w:val="Prrafodelista"/>
        <w:rPr>
          <w:rFonts w:ascii="Palatino Linotype" w:hAnsi="Palatino Linotype" w:cs="Arial"/>
        </w:rPr>
      </w:pPr>
    </w:p>
    <w:p w:rsidR="005512FF" w:rsidRPr="004A72F8" w:rsidRDefault="005512FF" w:rsidP="00E67898">
      <w:pPr>
        <w:pStyle w:val="Prrafodelista"/>
        <w:numPr>
          <w:ilvl w:val="0"/>
          <w:numId w:val="16"/>
        </w:numPr>
        <w:spacing w:line="276" w:lineRule="auto"/>
        <w:jc w:val="both"/>
        <w:rPr>
          <w:rFonts w:ascii="Palatino Linotype" w:hAnsi="Palatino Linotype" w:cs="Arial"/>
        </w:rPr>
      </w:pPr>
      <w:r w:rsidRPr="004A72F8">
        <w:rPr>
          <w:rFonts w:ascii="Palatino Linotype" w:hAnsi="Palatino Linotype" w:cs="Arial"/>
        </w:rPr>
        <w:t>El inventario de bienes inmuebles en posesión y propiedad del Municipio de Jilotepec, actualizado a la fecha de la solicitud de información.</w:t>
      </w:r>
    </w:p>
    <w:p w:rsidR="005512FF" w:rsidRPr="004A72F8" w:rsidRDefault="005512FF" w:rsidP="00E67898">
      <w:pPr>
        <w:pStyle w:val="Prrafodelista"/>
        <w:spacing w:line="276" w:lineRule="auto"/>
        <w:rPr>
          <w:rFonts w:ascii="Palatino Linotype" w:hAnsi="Palatino Linotype" w:cs="Arial"/>
        </w:rPr>
      </w:pPr>
    </w:p>
    <w:p w:rsidR="00E67898" w:rsidRPr="004A72F8" w:rsidRDefault="005512FF" w:rsidP="00E67898">
      <w:pPr>
        <w:pStyle w:val="Prrafodelista"/>
        <w:numPr>
          <w:ilvl w:val="0"/>
          <w:numId w:val="16"/>
        </w:numPr>
        <w:spacing w:line="276" w:lineRule="auto"/>
        <w:jc w:val="both"/>
        <w:rPr>
          <w:rFonts w:ascii="Palatino Linotype" w:eastAsia="Calibri" w:hAnsi="Palatino Linotype" w:cs="Arial"/>
        </w:rPr>
      </w:pPr>
      <w:r w:rsidRPr="004A72F8">
        <w:rPr>
          <w:rFonts w:ascii="Palatino Linotype" w:eastAsia="Calibri" w:hAnsi="Palatino Linotype" w:cs="Arial"/>
        </w:rPr>
        <w:t xml:space="preserve">El Acuerdo que emita el Comité de Transparencia mediante el </w:t>
      </w:r>
      <w:r w:rsidR="00E67898" w:rsidRPr="004A72F8">
        <w:rPr>
          <w:rFonts w:ascii="Palatino Linotype" w:eastAsia="Calibri" w:hAnsi="Palatino Linotype" w:cs="Arial"/>
        </w:rPr>
        <w:t>cual</w:t>
      </w:r>
      <w:r w:rsidRPr="004A72F8">
        <w:rPr>
          <w:rFonts w:ascii="Palatino Linotype" w:eastAsia="Calibri" w:hAnsi="Palatino Linotype" w:cs="Arial"/>
        </w:rPr>
        <w:t xml:space="preserve">, confirme la declaratoria de incompetencia del </w:t>
      </w:r>
      <w:r w:rsidRPr="004A72F8">
        <w:rPr>
          <w:rFonts w:ascii="Palatino Linotype" w:eastAsia="Calibri" w:hAnsi="Palatino Linotype" w:cs="Arial"/>
          <w:b/>
        </w:rPr>
        <w:t>Sujeto Obligado</w:t>
      </w:r>
      <w:r w:rsidRPr="004A72F8">
        <w:rPr>
          <w:rFonts w:ascii="Palatino Linotype" w:eastAsia="Calibri" w:hAnsi="Palatino Linotype" w:cs="Arial"/>
        </w:rPr>
        <w:t xml:space="preserve">, respecto de la lista de nómina y lista de raya del DIF Municipal de Jilotepec, del periodo </w:t>
      </w:r>
      <w:r w:rsidR="00E67898" w:rsidRPr="004A72F8">
        <w:rPr>
          <w:rFonts w:ascii="Palatino Linotype" w:eastAsia="Calibri" w:hAnsi="Palatino Linotype" w:cs="Arial"/>
        </w:rPr>
        <w:t>0</w:t>
      </w:r>
      <w:r w:rsidRPr="004A72F8">
        <w:rPr>
          <w:rFonts w:ascii="Palatino Linotype" w:eastAsia="Calibri" w:hAnsi="Palatino Linotype" w:cs="Arial"/>
        </w:rPr>
        <w:t xml:space="preserve">1 de enero del 2019 al </w:t>
      </w:r>
      <w:r w:rsidR="00E67898" w:rsidRPr="004A72F8">
        <w:rPr>
          <w:rFonts w:ascii="Palatino Linotype" w:eastAsia="Calibri" w:hAnsi="Palatino Linotype" w:cs="Arial"/>
        </w:rPr>
        <w:t>0</w:t>
      </w:r>
      <w:r w:rsidRPr="004A72F8">
        <w:rPr>
          <w:rFonts w:ascii="Palatino Linotype" w:eastAsia="Calibri" w:hAnsi="Palatino Linotype" w:cs="Arial"/>
        </w:rPr>
        <w:t xml:space="preserve">1 de octubre del 2020 y los montos y partidas destinadas al DIF </w:t>
      </w:r>
      <w:r w:rsidR="00E67898" w:rsidRPr="004A72F8">
        <w:rPr>
          <w:rFonts w:ascii="Palatino Linotype" w:eastAsia="Calibri" w:hAnsi="Palatino Linotype" w:cs="Arial"/>
        </w:rPr>
        <w:t>M</w:t>
      </w:r>
      <w:r w:rsidRPr="004A72F8">
        <w:rPr>
          <w:rFonts w:ascii="Palatino Linotype" w:eastAsia="Calibri" w:hAnsi="Palatino Linotype" w:cs="Arial"/>
        </w:rPr>
        <w:t xml:space="preserve">unicipal de </w:t>
      </w:r>
      <w:r w:rsidR="00E67898" w:rsidRPr="004A72F8">
        <w:rPr>
          <w:rFonts w:ascii="Palatino Linotype" w:eastAsia="Calibri" w:hAnsi="Palatino Linotype" w:cs="Arial"/>
        </w:rPr>
        <w:t>Jilotepec, d</w:t>
      </w:r>
      <w:r w:rsidRPr="004A72F8">
        <w:rPr>
          <w:rFonts w:ascii="Palatino Linotype" w:eastAsia="Calibri" w:hAnsi="Palatino Linotype" w:cs="Arial"/>
        </w:rPr>
        <w:t>el periodo</w:t>
      </w:r>
      <w:r w:rsidR="00E67898" w:rsidRPr="004A72F8">
        <w:rPr>
          <w:rFonts w:ascii="Palatino Linotype" w:eastAsia="Calibri" w:hAnsi="Palatino Linotype" w:cs="Arial"/>
        </w:rPr>
        <w:t xml:space="preserve"> comprendido del</w:t>
      </w:r>
      <w:r w:rsidRPr="004A72F8">
        <w:rPr>
          <w:rFonts w:ascii="Palatino Linotype" w:eastAsia="Calibri" w:hAnsi="Palatino Linotype" w:cs="Arial"/>
        </w:rPr>
        <w:t xml:space="preserve"> </w:t>
      </w:r>
      <w:r w:rsidR="00E67898" w:rsidRPr="004A72F8">
        <w:rPr>
          <w:rFonts w:ascii="Palatino Linotype" w:eastAsia="Calibri" w:hAnsi="Palatino Linotype" w:cs="Arial"/>
        </w:rPr>
        <w:t>0</w:t>
      </w:r>
      <w:r w:rsidRPr="004A72F8">
        <w:rPr>
          <w:rFonts w:ascii="Palatino Linotype" w:eastAsia="Calibri" w:hAnsi="Palatino Linotype" w:cs="Arial"/>
        </w:rPr>
        <w:t xml:space="preserve">1 de abril del 2019 al </w:t>
      </w:r>
      <w:r w:rsidR="00E67898" w:rsidRPr="004A72F8">
        <w:rPr>
          <w:rFonts w:ascii="Palatino Linotype" w:eastAsia="Calibri" w:hAnsi="Palatino Linotype" w:cs="Arial"/>
        </w:rPr>
        <w:t>0</w:t>
      </w:r>
      <w:r w:rsidRPr="004A72F8">
        <w:rPr>
          <w:rFonts w:ascii="Palatino Linotype" w:eastAsia="Calibri" w:hAnsi="Palatino Linotype" w:cs="Arial"/>
        </w:rPr>
        <w:t>1 de octubre del 2020.</w:t>
      </w:r>
    </w:p>
    <w:p w:rsidR="00E67898" w:rsidRPr="004A72F8" w:rsidRDefault="00E67898" w:rsidP="00E67898">
      <w:pPr>
        <w:pStyle w:val="Prrafodelista"/>
        <w:spacing w:line="276" w:lineRule="auto"/>
        <w:rPr>
          <w:rFonts w:ascii="Palatino Linotype" w:eastAsia="Calibri" w:hAnsi="Palatino Linotype" w:cs="Arial"/>
        </w:rPr>
      </w:pPr>
    </w:p>
    <w:p w:rsidR="00E67898" w:rsidRPr="004A72F8" w:rsidRDefault="00E67898" w:rsidP="00E67898">
      <w:pPr>
        <w:pStyle w:val="Prrafodelista"/>
        <w:numPr>
          <w:ilvl w:val="0"/>
          <w:numId w:val="16"/>
        </w:numPr>
        <w:spacing w:line="276" w:lineRule="auto"/>
        <w:jc w:val="both"/>
        <w:rPr>
          <w:rFonts w:ascii="Palatino Linotype" w:eastAsia="Calibri" w:hAnsi="Palatino Linotype" w:cs="Arial"/>
        </w:rPr>
      </w:pPr>
      <w:r w:rsidRPr="004A72F8">
        <w:rPr>
          <w:rFonts w:ascii="Palatino Linotype" w:eastAsia="Calibri" w:hAnsi="Palatino Linotype" w:cs="Arial"/>
        </w:rPr>
        <w:lastRenderedPageBreak/>
        <w:t>Todas y cada una de las Actas de Cabildo en donde se autorice la ausencia del municipio al Presidente Municipal de Jilotepec, del periodo comprendido del 01 de enero del 2019 al 01 de octubre del 2020.</w:t>
      </w:r>
    </w:p>
    <w:p w:rsidR="00E67898" w:rsidRPr="004A72F8" w:rsidRDefault="00E67898" w:rsidP="00E67898">
      <w:pPr>
        <w:pStyle w:val="Prrafodelista"/>
        <w:spacing w:line="276" w:lineRule="auto"/>
        <w:rPr>
          <w:rFonts w:ascii="Palatino Linotype" w:eastAsia="Calibri" w:hAnsi="Palatino Linotype" w:cs="Arial"/>
        </w:rPr>
      </w:pPr>
    </w:p>
    <w:p w:rsidR="00E67898" w:rsidRPr="004A72F8" w:rsidRDefault="00E67898" w:rsidP="00E67898">
      <w:pPr>
        <w:pStyle w:val="Prrafodelista"/>
        <w:numPr>
          <w:ilvl w:val="0"/>
          <w:numId w:val="16"/>
        </w:numPr>
        <w:tabs>
          <w:tab w:val="left" w:pos="709"/>
        </w:tabs>
        <w:spacing w:line="276" w:lineRule="auto"/>
        <w:ind w:right="567"/>
        <w:contextualSpacing/>
        <w:jc w:val="both"/>
        <w:rPr>
          <w:rFonts w:ascii="Palatino Linotype" w:hAnsi="Palatino Linotype"/>
          <w:color w:val="000000"/>
          <w:szCs w:val="14"/>
        </w:rPr>
      </w:pPr>
      <w:r w:rsidRPr="004A72F8">
        <w:rPr>
          <w:rFonts w:ascii="Palatino Linotype" w:hAnsi="Palatino Linotype"/>
          <w:color w:val="000000"/>
          <w:szCs w:val="14"/>
        </w:rPr>
        <w:t xml:space="preserve">Los Procedimientos administrativos con sanciones graves que hayan concluido, del periodo comprendido del 01 de enero del 2019 al 01 de octubre del 2020. </w:t>
      </w:r>
    </w:p>
    <w:p w:rsidR="00E67898" w:rsidRPr="004A72F8" w:rsidRDefault="00E67898" w:rsidP="00E67898">
      <w:pPr>
        <w:pStyle w:val="Prrafodelista"/>
        <w:spacing w:line="276" w:lineRule="auto"/>
        <w:rPr>
          <w:rFonts w:ascii="Palatino Linotype" w:hAnsi="Palatino Linotype"/>
          <w:color w:val="000000"/>
          <w:szCs w:val="14"/>
        </w:rPr>
      </w:pPr>
    </w:p>
    <w:p w:rsidR="00E67898" w:rsidRPr="004A72F8" w:rsidRDefault="00E67898" w:rsidP="00E67898">
      <w:pPr>
        <w:pStyle w:val="Prrafodelista"/>
        <w:numPr>
          <w:ilvl w:val="0"/>
          <w:numId w:val="16"/>
        </w:numPr>
        <w:tabs>
          <w:tab w:val="left" w:pos="709"/>
        </w:tabs>
        <w:spacing w:line="276" w:lineRule="auto"/>
        <w:ind w:right="567"/>
        <w:contextualSpacing/>
        <w:jc w:val="both"/>
        <w:rPr>
          <w:rFonts w:ascii="Palatino Linotype" w:hAnsi="Palatino Linotype"/>
          <w:color w:val="000000"/>
          <w:szCs w:val="14"/>
        </w:rPr>
      </w:pPr>
      <w:r w:rsidRPr="004A72F8">
        <w:rPr>
          <w:rFonts w:ascii="Palatino Linotype" w:hAnsi="Palatino Linotype"/>
          <w:color w:val="000000"/>
          <w:szCs w:val="14"/>
        </w:rPr>
        <w:t xml:space="preserve">El Acuerdo emitido por el Comité de Transparencia, mediante el cual se clasifique como </w:t>
      </w:r>
      <w:r w:rsidRPr="004A72F8">
        <w:rPr>
          <w:rFonts w:ascii="Palatino Linotype" w:hAnsi="Palatino Linotype"/>
          <w:b/>
          <w:color w:val="000000"/>
          <w:szCs w:val="14"/>
        </w:rPr>
        <w:t>CONFIDENCIAL</w:t>
      </w:r>
      <w:r w:rsidRPr="004A72F8">
        <w:rPr>
          <w:rFonts w:ascii="Palatino Linotype" w:hAnsi="Palatino Linotype"/>
          <w:color w:val="000000"/>
          <w:szCs w:val="14"/>
        </w:rPr>
        <w:t xml:space="preserve"> la información relativa a las sanciones administrativas </w:t>
      </w:r>
      <w:r w:rsidRPr="004A72F8">
        <w:rPr>
          <w:rFonts w:ascii="Palatino Linotype" w:hAnsi="Palatino Linotype"/>
          <w:b/>
          <w:color w:val="000000"/>
          <w:szCs w:val="14"/>
        </w:rPr>
        <w:t>NO</w:t>
      </w:r>
      <w:r w:rsidRPr="004A72F8">
        <w:rPr>
          <w:rFonts w:ascii="Palatino Linotype" w:hAnsi="Palatino Linotype"/>
          <w:color w:val="000000"/>
          <w:szCs w:val="14"/>
        </w:rPr>
        <w:t xml:space="preserve"> graves cometidas por los servidores públicos, del periodo comprendido del 01 de enero del 2019 al 01 de octubre del 2020. </w:t>
      </w:r>
    </w:p>
    <w:p w:rsidR="00E67898" w:rsidRPr="004A72F8" w:rsidRDefault="00E67898" w:rsidP="00E67898">
      <w:pPr>
        <w:pStyle w:val="Prrafodelista"/>
        <w:spacing w:line="276" w:lineRule="auto"/>
        <w:rPr>
          <w:rFonts w:ascii="Palatino Linotype" w:hAnsi="Palatino Linotype"/>
          <w:color w:val="000000"/>
          <w:szCs w:val="14"/>
        </w:rPr>
      </w:pPr>
    </w:p>
    <w:p w:rsidR="00E67898" w:rsidRPr="004A72F8" w:rsidRDefault="00E67898" w:rsidP="00E67898">
      <w:pPr>
        <w:pStyle w:val="Prrafodelista"/>
        <w:numPr>
          <w:ilvl w:val="0"/>
          <w:numId w:val="16"/>
        </w:numPr>
        <w:tabs>
          <w:tab w:val="left" w:pos="709"/>
        </w:tabs>
        <w:spacing w:line="276" w:lineRule="auto"/>
        <w:ind w:right="567"/>
        <w:contextualSpacing/>
        <w:jc w:val="both"/>
        <w:rPr>
          <w:rFonts w:ascii="Palatino Linotype" w:hAnsi="Palatino Linotype"/>
          <w:color w:val="000000"/>
          <w:szCs w:val="14"/>
        </w:rPr>
      </w:pPr>
      <w:r w:rsidRPr="004A72F8">
        <w:rPr>
          <w:rFonts w:ascii="Palatino Linotype" w:hAnsi="Palatino Linotype"/>
          <w:color w:val="000000"/>
          <w:szCs w:val="14"/>
        </w:rPr>
        <w:t xml:space="preserve">El Acuerdo emitido por el Comité de Transparencia, mediante el cual se clasifique como información </w:t>
      </w:r>
      <w:r w:rsidRPr="004A72F8">
        <w:rPr>
          <w:rFonts w:ascii="Palatino Linotype" w:hAnsi="Palatino Linotype"/>
          <w:b/>
          <w:color w:val="000000"/>
          <w:szCs w:val="14"/>
        </w:rPr>
        <w:t>RESERVADA</w:t>
      </w:r>
      <w:r w:rsidRPr="004A72F8">
        <w:rPr>
          <w:rFonts w:ascii="Palatino Linotype" w:hAnsi="Palatino Linotype"/>
          <w:color w:val="000000"/>
          <w:szCs w:val="14"/>
        </w:rPr>
        <w:t xml:space="preserve"> para el caso de que los procedimientos administrativos aún se encuentren en proceso. </w:t>
      </w:r>
    </w:p>
    <w:p w:rsidR="00E67898" w:rsidRPr="004A72F8" w:rsidRDefault="00E67898" w:rsidP="00E67898">
      <w:pPr>
        <w:tabs>
          <w:tab w:val="left" w:pos="709"/>
        </w:tabs>
        <w:spacing w:line="276" w:lineRule="auto"/>
        <w:ind w:right="567"/>
        <w:contextualSpacing/>
        <w:jc w:val="both"/>
        <w:rPr>
          <w:rFonts w:ascii="Palatino Linotype" w:hAnsi="Palatino Linotype"/>
          <w:color w:val="000000"/>
          <w:szCs w:val="14"/>
        </w:rPr>
      </w:pPr>
    </w:p>
    <w:p w:rsidR="005512FF" w:rsidRPr="004A72F8" w:rsidRDefault="00E67898" w:rsidP="00E67898">
      <w:pPr>
        <w:pStyle w:val="Prrafodelista"/>
        <w:numPr>
          <w:ilvl w:val="0"/>
          <w:numId w:val="16"/>
        </w:numPr>
        <w:rPr>
          <w:rFonts w:ascii="Palatino Linotype" w:eastAsia="Calibri" w:hAnsi="Palatino Linotype" w:cs="Arial"/>
        </w:rPr>
      </w:pPr>
      <w:r w:rsidRPr="004A72F8">
        <w:rPr>
          <w:rFonts w:ascii="Palatino Linotype" w:eastAsia="Calibri" w:hAnsi="Palatino Linotype" w:cs="Arial"/>
        </w:rPr>
        <w:t>El o los documentos en donde conste el detalle y montos de la Deuda Pública que tiene el Municipio de Jilotepec, hasta el mes de octubre de 2020.</w:t>
      </w:r>
    </w:p>
    <w:p w:rsidR="006E29F4" w:rsidRPr="004A72F8" w:rsidRDefault="006E29F4" w:rsidP="00C2078B">
      <w:pPr>
        <w:spacing w:after="0" w:line="360" w:lineRule="auto"/>
        <w:jc w:val="both"/>
        <w:rPr>
          <w:rFonts w:ascii="Palatino Linotype" w:hAnsi="Palatino Linotype" w:cs="Arial"/>
          <w:sz w:val="24"/>
          <w:szCs w:val="24"/>
        </w:rPr>
      </w:pPr>
    </w:p>
    <w:p w:rsidR="00C33EB0" w:rsidRPr="004A72F8" w:rsidRDefault="00C2078B" w:rsidP="00C33EB0">
      <w:pPr>
        <w:spacing w:after="0" w:line="240" w:lineRule="auto"/>
        <w:ind w:left="567" w:right="709"/>
        <w:jc w:val="both"/>
        <w:rPr>
          <w:rFonts w:ascii="Palatino Linotype" w:hAnsi="Palatino Linotype" w:cs="Arial"/>
          <w:i/>
        </w:rPr>
      </w:pPr>
      <w:r w:rsidRPr="004A72F8">
        <w:rPr>
          <w:rFonts w:ascii="Palatino Linotype" w:hAnsi="Palatino Linotype" w:cs="Arial"/>
          <w:i/>
        </w:rPr>
        <w:t xml:space="preserve">Para  la entrega en versión pública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y se ponga a disposición del </w:t>
      </w:r>
      <w:r w:rsidRPr="004A72F8">
        <w:rPr>
          <w:rFonts w:ascii="Palatino Linotype" w:hAnsi="Palatino Linotype" w:cs="Arial"/>
          <w:b/>
          <w:i/>
        </w:rPr>
        <w:t>Recurrente</w:t>
      </w:r>
      <w:r w:rsidRPr="004A72F8">
        <w:rPr>
          <w:rFonts w:ascii="Palatino Linotype" w:hAnsi="Palatino Linotype" w:cs="Arial"/>
          <w:i/>
        </w:rPr>
        <w:t>.</w:t>
      </w:r>
    </w:p>
    <w:p w:rsidR="00C33EB0" w:rsidRPr="004A72F8" w:rsidRDefault="00C33EB0" w:rsidP="00C33EB0">
      <w:pPr>
        <w:spacing w:after="0" w:line="240" w:lineRule="auto"/>
        <w:ind w:left="567" w:right="709"/>
        <w:jc w:val="both"/>
        <w:rPr>
          <w:rFonts w:ascii="Palatino Linotype" w:hAnsi="Palatino Linotype" w:cs="Arial"/>
          <w:i/>
        </w:rPr>
      </w:pPr>
    </w:p>
    <w:p w:rsidR="00107820" w:rsidRPr="004A72F8" w:rsidRDefault="00107820" w:rsidP="00C33EB0">
      <w:pPr>
        <w:spacing w:after="0" w:line="240" w:lineRule="auto"/>
        <w:ind w:left="567" w:right="709"/>
        <w:jc w:val="both"/>
        <w:rPr>
          <w:rFonts w:ascii="Palatino Linotype" w:hAnsi="Palatino Linotype" w:cs="Arial"/>
          <w:i/>
        </w:rPr>
      </w:pPr>
      <w:r w:rsidRPr="004A72F8">
        <w:rPr>
          <w:rFonts w:ascii="Palatino Linotype" w:hAnsi="Palatino Linotype"/>
          <w:bCs/>
          <w:i/>
        </w:rPr>
        <w:t xml:space="preserve">Debiendo notificar al </w:t>
      </w:r>
      <w:r w:rsidRPr="004A72F8">
        <w:rPr>
          <w:rFonts w:ascii="Palatino Linotype" w:hAnsi="Palatino Linotype"/>
          <w:b/>
          <w:bCs/>
          <w:i/>
        </w:rPr>
        <w:t>Recurrente</w:t>
      </w:r>
      <w:r w:rsidRPr="004A72F8">
        <w:rPr>
          <w:rFonts w:ascii="Palatino Linotype" w:hAnsi="Palatino Linotype"/>
          <w:bCs/>
          <w:i/>
        </w:rPr>
        <w:t xml:space="preserve"> el Acuerdo de Clasificación de la información que emita el Comité de Transparencia</w:t>
      </w:r>
      <w:r w:rsidRPr="004A72F8">
        <w:rPr>
          <w:rFonts w:ascii="Palatino Linotype" w:hAnsi="Palatino Linotype"/>
          <w:i/>
        </w:rPr>
        <w:t xml:space="preserve">, mediante el cual se clasifiquen como </w:t>
      </w:r>
      <w:r w:rsidR="00C33EB0" w:rsidRPr="004A72F8">
        <w:rPr>
          <w:rFonts w:ascii="Palatino Linotype" w:hAnsi="Palatino Linotype"/>
          <w:b/>
          <w:i/>
        </w:rPr>
        <w:t>CONFIDENCIALES</w:t>
      </w:r>
      <w:r w:rsidRPr="004A72F8">
        <w:rPr>
          <w:rFonts w:ascii="Palatino Linotype" w:hAnsi="Palatino Linotype"/>
          <w:i/>
        </w:rPr>
        <w:t xml:space="preserve"> </w:t>
      </w:r>
      <w:r w:rsidRPr="004A72F8">
        <w:rPr>
          <w:rFonts w:ascii="Palatino Linotype" w:hAnsi="Palatino Linotype"/>
          <w:b/>
          <w:i/>
        </w:rPr>
        <w:t>en su totalidad</w:t>
      </w:r>
      <w:r w:rsidRPr="004A72F8">
        <w:rPr>
          <w:rFonts w:ascii="Palatino Linotype" w:hAnsi="Palatino Linotype"/>
          <w:i/>
        </w:rPr>
        <w:t xml:space="preserve"> los documentos precisados en el considerando correspondiente, que integran parte de </w:t>
      </w:r>
      <w:r w:rsidRPr="004A72F8">
        <w:rPr>
          <w:rFonts w:ascii="Palatino Linotype" w:hAnsi="Palatino Linotype" w:cs="Arial"/>
          <w:i/>
          <w:lang w:eastAsia="es-MX"/>
        </w:rPr>
        <w:t xml:space="preserve">los expedientes señalados en el </w:t>
      </w:r>
      <w:r w:rsidR="00C33EB0" w:rsidRPr="004A72F8">
        <w:rPr>
          <w:rFonts w:ascii="Palatino Linotype" w:hAnsi="Palatino Linotype" w:cs="Arial"/>
          <w:i/>
          <w:lang w:eastAsia="es-MX"/>
        </w:rPr>
        <w:t>numeral 9</w:t>
      </w:r>
      <w:r w:rsidRPr="004A72F8">
        <w:rPr>
          <w:rFonts w:ascii="Palatino Linotype" w:hAnsi="Palatino Linotype" w:cs="Arial"/>
          <w:i/>
          <w:lang w:eastAsia="es-MX"/>
        </w:rPr>
        <w:t>)</w:t>
      </w:r>
      <w:r w:rsidRPr="004A72F8">
        <w:rPr>
          <w:rFonts w:ascii="Palatino Linotype" w:hAnsi="Palatino Linotype"/>
          <w:i/>
        </w:rPr>
        <w:t>, en términos de los artículos 49, fracción II</w:t>
      </w:r>
      <w:r w:rsidR="00C33EB0" w:rsidRPr="004A72F8">
        <w:rPr>
          <w:rFonts w:ascii="Palatino Linotype" w:hAnsi="Palatino Linotype"/>
          <w:i/>
        </w:rPr>
        <w:t>,</w:t>
      </w:r>
      <w:r w:rsidRPr="004A72F8">
        <w:rPr>
          <w:rFonts w:ascii="Palatino Linotype" w:hAnsi="Palatino Linotype"/>
          <w:i/>
        </w:rPr>
        <w:t xml:space="preserve"> de la Ley de Transparencia y Acceso a la Información Pública del</w:t>
      </w:r>
      <w:r w:rsidR="00C33EB0" w:rsidRPr="004A72F8">
        <w:rPr>
          <w:rFonts w:ascii="Palatino Linotype" w:hAnsi="Palatino Linotype"/>
          <w:i/>
        </w:rPr>
        <w:t xml:space="preserve"> Estado de México y Municipios.</w:t>
      </w:r>
    </w:p>
    <w:p w:rsidR="00107820" w:rsidRPr="004A72F8" w:rsidRDefault="00107820" w:rsidP="006A27F9">
      <w:pPr>
        <w:spacing w:after="0" w:line="240" w:lineRule="auto"/>
        <w:ind w:left="567" w:right="709"/>
        <w:jc w:val="both"/>
        <w:rPr>
          <w:rFonts w:ascii="Palatino Linotype" w:hAnsi="Palatino Linotype" w:cs="Arial"/>
          <w:i/>
        </w:rPr>
      </w:pPr>
    </w:p>
    <w:p w:rsidR="006A27F9" w:rsidRPr="004A72F8" w:rsidRDefault="006A27F9" w:rsidP="006A27F9">
      <w:pPr>
        <w:spacing w:after="0" w:line="240" w:lineRule="auto"/>
        <w:ind w:left="567" w:right="709"/>
        <w:jc w:val="both"/>
        <w:rPr>
          <w:rFonts w:ascii="Palatino Linotype" w:hAnsi="Palatino Linotype" w:cs="Arial"/>
          <w:i/>
        </w:rPr>
      </w:pPr>
    </w:p>
    <w:p w:rsidR="006A27F9" w:rsidRPr="004A72F8" w:rsidRDefault="00BD296C" w:rsidP="006A27F9">
      <w:pPr>
        <w:spacing w:after="0" w:line="240" w:lineRule="auto"/>
        <w:ind w:left="567" w:right="709"/>
        <w:jc w:val="both"/>
        <w:rPr>
          <w:rFonts w:ascii="Palatino Linotype" w:eastAsia="Times New Roman" w:hAnsi="Palatino Linotype" w:cs="Calibri"/>
          <w:i/>
          <w:iCs/>
          <w:color w:val="222222"/>
          <w:szCs w:val="24"/>
          <w:lang w:val="es-ES" w:eastAsia="es-MX"/>
        </w:rPr>
      </w:pPr>
      <w:r w:rsidRPr="004A72F8">
        <w:rPr>
          <w:rFonts w:ascii="Palatino Linotype" w:eastAsia="Times New Roman" w:hAnsi="Palatino Linotype" w:cs="Calibri"/>
          <w:i/>
          <w:iCs/>
          <w:color w:val="222222"/>
          <w:szCs w:val="24"/>
          <w:lang w:val="es-ES" w:eastAsia="es-MX"/>
        </w:rPr>
        <w:lastRenderedPageBreak/>
        <w:t xml:space="preserve">En el supuesto de que la información referidas en los puntos </w:t>
      </w:r>
      <w:r w:rsidRPr="004A72F8">
        <w:rPr>
          <w:rFonts w:ascii="Palatino Linotype" w:eastAsia="Times New Roman" w:hAnsi="Palatino Linotype" w:cs="Calibri"/>
          <w:b/>
          <w:i/>
          <w:iCs/>
          <w:color w:val="222222"/>
          <w:szCs w:val="24"/>
          <w:lang w:val="es-ES" w:eastAsia="es-MX"/>
        </w:rPr>
        <w:t>4)</w:t>
      </w:r>
      <w:r w:rsidR="00E67898" w:rsidRPr="004A72F8">
        <w:rPr>
          <w:rFonts w:ascii="Palatino Linotype" w:eastAsia="Times New Roman" w:hAnsi="Palatino Linotype" w:cs="Calibri"/>
          <w:b/>
          <w:i/>
          <w:iCs/>
          <w:color w:val="222222"/>
          <w:szCs w:val="24"/>
          <w:lang w:val="es-ES" w:eastAsia="es-MX"/>
        </w:rPr>
        <w:t>,</w:t>
      </w:r>
      <w:r w:rsidR="00A17A22" w:rsidRPr="004A72F8">
        <w:rPr>
          <w:rFonts w:ascii="Palatino Linotype" w:eastAsia="Times New Roman" w:hAnsi="Palatino Linotype" w:cs="Calibri"/>
          <w:b/>
          <w:i/>
          <w:iCs/>
          <w:color w:val="222222"/>
          <w:szCs w:val="24"/>
          <w:lang w:val="es-ES" w:eastAsia="es-MX"/>
        </w:rPr>
        <w:t xml:space="preserve"> 5)</w:t>
      </w:r>
      <w:r w:rsidR="00E67898" w:rsidRPr="004A72F8">
        <w:rPr>
          <w:rFonts w:ascii="Palatino Linotype" w:eastAsia="Times New Roman" w:hAnsi="Palatino Linotype" w:cs="Calibri"/>
          <w:b/>
          <w:i/>
          <w:iCs/>
          <w:color w:val="222222"/>
          <w:szCs w:val="24"/>
          <w:lang w:val="es-ES" w:eastAsia="es-MX"/>
        </w:rPr>
        <w:t xml:space="preserve"> </w:t>
      </w:r>
      <w:r w:rsidRPr="004A72F8">
        <w:rPr>
          <w:rFonts w:ascii="Palatino Linotype" w:eastAsia="Times New Roman" w:hAnsi="Palatino Linotype" w:cs="Calibri"/>
          <w:b/>
          <w:i/>
          <w:iCs/>
          <w:color w:val="222222"/>
          <w:szCs w:val="24"/>
          <w:lang w:val="es-ES" w:eastAsia="es-MX"/>
        </w:rPr>
        <w:t>8)</w:t>
      </w:r>
      <w:r w:rsidR="006A27F9" w:rsidRPr="004A72F8">
        <w:rPr>
          <w:rFonts w:ascii="Palatino Linotype" w:eastAsia="Times New Roman" w:hAnsi="Palatino Linotype" w:cs="Calibri"/>
          <w:b/>
          <w:i/>
          <w:iCs/>
          <w:color w:val="222222"/>
          <w:szCs w:val="24"/>
          <w:lang w:val="es-ES" w:eastAsia="es-MX"/>
        </w:rPr>
        <w:t>, 13)</w:t>
      </w:r>
      <w:r w:rsidR="006A27F9" w:rsidRPr="004A72F8">
        <w:rPr>
          <w:rFonts w:ascii="Palatino Linotype" w:eastAsia="Times New Roman" w:hAnsi="Palatino Linotype" w:cs="Calibri"/>
          <w:i/>
          <w:iCs/>
          <w:color w:val="222222"/>
          <w:szCs w:val="24"/>
          <w:lang w:val="es-ES" w:eastAsia="es-MX"/>
        </w:rPr>
        <w:t>,</w:t>
      </w:r>
      <w:r w:rsidR="00E67898" w:rsidRPr="004A72F8">
        <w:rPr>
          <w:rFonts w:ascii="Palatino Linotype" w:eastAsia="Times New Roman" w:hAnsi="Palatino Linotype" w:cs="Calibri"/>
          <w:b/>
          <w:i/>
          <w:iCs/>
          <w:color w:val="222222"/>
          <w:szCs w:val="24"/>
          <w:lang w:val="es-ES" w:eastAsia="es-MX"/>
        </w:rPr>
        <w:t xml:space="preserve"> 14)</w:t>
      </w:r>
      <w:r w:rsidRPr="004A72F8">
        <w:rPr>
          <w:rFonts w:ascii="Palatino Linotype" w:eastAsia="Times New Roman" w:hAnsi="Palatino Linotype" w:cs="Calibri"/>
          <w:i/>
          <w:iCs/>
          <w:color w:val="222222"/>
          <w:szCs w:val="24"/>
          <w:lang w:val="es-ES" w:eastAsia="es-MX"/>
        </w:rPr>
        <w:t>,</w:t>
      </w:r>
      <w:r w:rsidR="006A27F9" w:rsidRPr="004A72F8">
        <w:rPr>
          <w:rFonts w:ascii="Palatino Linotype" w:eastAsia="Times New Roman" w:hAnsi="Palatino Linotype" w:cs="Calibri"/>
          <w:i/>
          <w:iCs/>
          <w:color w:val="222222"/>
          <w:szCs w:val="24"/>
          <w:lang w:val="es-ES" w:eastAsia="es-MX"/>
        </w:rPr>
        <w:t xml:space="preserve"> </w:t>
      </w:r>
      <w:r w:rsidR="006A27F9" w:rsidRPr="004A72F8">
        <w:rPr>
          <w:rFonts w:ascii="Palatino Linotype" w:eastAsia="Times New Roman" w:hAnsi="Palatino Linotype" w:cs="Calibri"/>
          <w:b/>
          <w:i/>
          <w:iCs/>
          <w:color w:val="222222"/>
          <w:szCs w:val="24"/>
          <w:lang w:val="es-ES" w:eastAsia="es-MX"/>
        </w:rPr>
        <w:t>15)</w:t>
      </w:r>
      <w:r w:rsidR="006A27F9" w:rsidRPr="004A72F8">
        <w:rPr>
          <w:rFonts w:ascii="Palatino Linotype" w:eastAsia="Times New Roman" w:hAnsi="Palatino Linotype" w:cs="Calibri"/>
          <w:i/>
          <w:iCs/>
          <w:color w:val="222222"/>
          <w:szCs w:val="24"/>
          <w:lang w:val="es-ES" w:eastAsia="es-MX"/>
        </w:rPr>
        <w:t xml:space="preserve"> y </w:t>
      </w:r>
      <w:r w:rsidR="006A27F9" w:rsidRPr="004A72F8">
        <w:rPr>
          <w:rFonts w:ascii="Palatino Linotype" w:eastAsia="Times New Roman" w:hAnsi="Palatino Linotype" w:cs="Calibri"/>
          <w:b/>
          <w:i/>
          <w:iCs/>
          <w:color w:val="222222"/>
          <w:szCs w:val="24"/>
          <w:lang w:val="es-ES" w:eastAsia="es-MX"/>
        </w:rPr>
        <w:t>16)</w:t>
      </w:r>
      <w:r w:rsidRPr="004A72F8">
        <w:rPr>
          <w:rFonts w:ascii="Palatino Linotype" w:eastAsia="Times New Roman" w:hAnsi="Palatino Linotype" w:cs="Calibri"/>
          <w:i/>
          <w:iCs/>
          <w:color w:val="222222"/>
          <w:szCs w:val="24"/>
          <w:lang w:val="es-ES" w:eastAsia="es-MX"/>
        </w:rPr>
        <w:t xml:space="preserve"> no hayan sido generadas, poseída o administrada por el </w:t>
      </w:r>
      <w:r w:rsidRPr="004A72F8">
        <w:rPr>
          <w:rFonts w:ascii="Palatino Linotype" w:eastAsia="Times New Roman" w:hAnsi="Palatino Linotype" w:cs="Calibri"/>
          <w:b/>
          <w:i/>
          <w:iCs/>
          <w:color w:val="222222"/>
          <w:szCs w:val="24"/>
          <w:lang w:val="es-ES" w:eastAsia="es-MX"/>
        </w:rPr>
        <w:t>Sujeto Obligado</w:t>
      </w:r>
      <w:r w:rsidRPr="004A72F8">
        <w:rPr>
          <w:rFonts w:ascii="Palatino Linotype" w:eastAsia="Times New Roman" w:hAnsi="Palatino Linotype" w:cs="Calibri"/>
          <w:i/>
          <w:iCs/>
          <w:color w:val="222222"/>
          <w:szCs w:val="24"/>
          <w:lang w:val="es-ES" w:eastAsia="es-MX"/>
        </w:rPr>
        <w:t>, bastará con que así lo manifieste.</w:t>
      </w:r>
    </w:p>
    <w:p w:rsidR="00107820" w:rsidRPr="004A72F8" w:rsidRDefault="00107820" w:rsidP="006A27F9">
      <w:pPr>
        <w:spacing w:after="0" w:line="240" w:lineRule="auto"/>
        <w:ind w:left="567" w:right="709"/>
        <w:jc w:val="both"/>
        <w:rPr>
          <w:rFonts w:ascii="Palatino Linotype" w:hAnsi="Palatino Linotype"/>
          <w:i/>
        </w:rPr>
      </w:pPr>
    </w:p>
    <w:p w:rsidR="006A27F9" w:rsidRPr="004A72F8" w:rsidRDefault="006A27F9" w:rsidP="006A27F9">
      <w:pPr>
        <w:spacing w:after="0" w:line="240" w:lineRule="auto"/>
        <w:ind w:left="567" w:right="709"/>
        <w:jc w:val="both"/>
        <w:rPr>
          <w:rFonts w:ascii="Palatino Linotype" w:hAnsi="Palatino Linotype"/>
          <w:i/>
        </w:rPr>
      </w:pPr>
      <w:r w:rsidRPr="004A72F8">
        <w:rPr>
          <w:rFonts w:ascii="Palatino Linotype" w:hAnsi="Palatino Linotype"/>
          <w:i/>
        </w:rPr>
        <w:t xml:space="preserve">Para el caso de que el </w:t>
      </w:r>
      <w:r w:rsidRPr="004A72F8">
        <w:rPr>
          <w:rFonts w:ascii="Palatino Linotype" w:hAnsi="Palatino Linotype"/>
          <w:b/>
          <w:i/>
        </w:rPr>
        <w:t>Recurrente</w:t>
      </w:r>
      <w:r w:rsidRPr="004A72F8">
        <w:rPr>
          <w:rFonts w:ascii="Palatino Linotype" w:hAnsi="Palatino Linotype"/>
          <w:i/>
        </w:rPr>
        <w:t xml:space="preserve"> requiera por escrito y medio magnético la información que será remitida por vía </w:t>
      </w:r>
      <w:r w:rsidRPr="004A72F8">
        <w:rPr>
          <w:rFonts w:ascii="Palatino Linotype" w:hAnsi="Palatino Linotype"/>
          <w:b/>
          <w:i/>
        </w:rPr>
        <w:t>SAIMEX</w:t>
      </w:r>
      <w:r w:rsidRPr="004A72F8">
        <w:rPr>
          <w:rFonts w:ascii="Palatino Linotype" w:hAnsi="Palatino Linotype"/>
          <w:i/>
        </w:rPr>
        <w:t>, el</w:t>
      </w:r>
      <w:r w:rsidRPr="004A72F8">
        <w:rPr>
          <w:rFonts w:ascii="Palatino Linotype" w:hAnsi="Palatino Linotype"/>
          <w:b/>
          <w:i/>
        </w:rPr>
        <w:t xml:space="preserve"> Sujeto Obligado </w:t>
      </w:r>
      <w:r w:rsidRPr="004A72F8">
        <w:rPr>
          <w:rFonts w:ascii="Palatino Linotype" w:hAnsi="Palatino Linotype"/>
          <w:i/>
        </w:rPr>
        <w:t xml:space="preserve">deberá proponer diversos medios electrónicos como otorgar una liga electrónica que deberá proporcionarle para que descargue los archivos; enviar la información a su cuenta de correo electrónico; concederle el acceso en disco compacto, con la posibilidad de envío mediante correo certificado, previo pago del costo del CD y del envío; y darle la posibilidad de obtenerla de manera gratuita si ella misma aporta el CD o la USB en la que se le proporcionarán los archivos electrónicos, debiendo indicar el procedimiento para acceder a la información. </w:t>
      </w:r>
    </w:p>
    <w:p w:rsidR="00C2078B" w:rsidRPr="004A72F8" w:rsidRDefault="00C2078B" w:rsidP="006A27F9">
      <w:pPr>
        <w:spacing w:line="360" w:lineRule="auto"/>
        <w:jc w:val="both"/>
      </w:pPr>
    </w:p>
    <w:p w:rsidR="00040EBA" w:rsidRPr="004A72F8" w:rsidRDefault="00C2078B" w:rsidP="00C2078B">
      <w:pPr>
        <w:autoSpaceDE w:val="0"/>
        <w:autoSpaceDN w:val="0"/>
        <w:adjustRightInd w:val="0"/>
        <w:spacing w:after="0" w:line="360" w:lineRule="auto"/>
        <w:ind w:right="49"/>
        <w:jc w:val="both"/>
        <w:rPr>
          <w:rFonts w:ascii="Palatino Linotype" w:hAnsi="Palatino Linotype" w:cs="Arial"/>
          <w:sz w:val="24"/>
          <w:szCs w:val="24"/>
        </w:rPr>
      </w:pPr>
      <w:r w:rsidRPr="004A72F8">
        <w:rPr>
          <w:rFonts w:ascii="Palatino Linotype" w:hAnsi="Palatino Linotype" w:cs="Arial"/>
          <w:b/>
          <w:sz w:val="28"/>
          <w:szCs w:val="24"/>
        </w:rPr>
        <w:t xml:space="preserve">TERCERO. </w:t>
      </w:r>
      <w:r w:rsidRPr="004A72F8">
        <w:rPr>
          <w:rFonts w:ascii="Palatino Linotype" w:hAnsi="Palatino Linotype" w:cs="Arial"/>
          <w:b/>
          <w:sz w:val="24"/>
          <w:szCs w:val="24"/>
        </w:rPr>
        <w:t>NOTIFÍQUESE</w:t>
      </w:r>
      <w:r w:rsidRPr="004A72F8">
        <w:rPr>
          <w:rFonts w:ascii="Palatino Linotype" w:hAnsi="Palatino Linotype" w:cs="Arial"/>
          <w:sz w:val="24"/>
          <w:szCs w:val="24"/>
        </w:rPr>
        <w:t xml:space="preserve"> la presente resolución</w:t>
      </w:r>
      <w:r w:rsidRPr="004A72F8">
        <w:rPr>
          <w:rFonts w:ascii="Palatino Linotype" w:hAnsi="Palatino Linotype" w:cs="Arial"/>
          <w:i/>
          <w:sz w:val="24"/>
          <w:szCs w:val="24"/>
        </w:rPr>
        <w:t xml:space="preserve"> </w:t>
      </w:r>
      <w:r w:rsidRPr="004A72F8">
        <w:rPr>
          <w:rFonts w:ascii="Palatino Linotype" w:hAnsi="Palatino Linotype" w:cs="Arial"/>
          <w:sz w:val="24"/>
          <w:szCs w:val="24"/>
        </w:rPr>
        <w:t>al Titular de la Unidad de Transparencia del</w:t>
      </w:r>
      <w:r w:rsidRPr="004A72F8">
        <w:rPr>
          <w:rFonts w:ascii="Palatino Linotype" w:hAnsi="Palatino Linotype" w:cs="Arial"/>
          <w:b/>
          <w:sz w:val="24"/>
          <w:szCs w:val="24"/>
        </w:rPr>
        <w:t xml:space="preserve"> Sujeto Obligado</w:t>
      </w:r>
      <w:r w:rsidRPr="004A72F8">
        <w:rPr>
          <w:rFonts w:ascii="Palatino Linotype" w:hAnsi="Palatino Linotype" w:cs="Arial"/>
          <w:sz w:val="24"/>
          <w:szCs w:val="24"/>
        </w:rPr>
        <w:t xml:space="preserve">, para que conforme al artículo 186, último párrafo, 189, segundo párrafo y 194, de la Ley de Transparencia y Acceso a la Información Pública del Estado de México y Municipios; dé cumplimiento a lo ordenado dentro del plazo de </w:t>
      </w:r>
      <w:r w:rsidR="00635BAB" w:rsidRPr="004A72F8">
        <w:rPr>
          <w:rFonts w:ascii="Palatino Linotype" w:hAnsi="Palatino Linotype" w:cs="Arial"/>
          <w:b/>
          <w:sz w:val="24"/>
          <w:szCs w:val="24"/>
        </w:rPr>
        <w:t>veinte</w:t>
      </w:r>
      <w:r w:rsidRPr="004A72F8">
        <w:rPr>
          <w:rFonts w:ascii="Palatino Linotype" w:hAnsi="Palatino Linotype" w:cs="Arial"/>
          <w:sz w:val="24"/>
          <w:szCs w:val="24"/>
        </w:rPr>
        <w:t xml:space="preserve"> días hábiles, debiendo informar a este Instituto en un plazo de tres días hábiles siguientes sobre el cumplimiento dado a la presente resolución.</w:t>
      </w:r>
    </w:p>
    <w:p w:rsidR="00862102" w:rsidRPr="004A72F8" w:rsidRDefault="00862102" w:rsidP="00C2078B">
      <w:pPr>
        <w:autoSpaceDE w:val="0"/>
        <w:autoSpaceDN w:val="0"/>
        <w:adjustRightInd w:val="0"/>
        <w:spacing w:after="0" w:line="360" w:lineRule="auto"/>
        <w:ind w:right="49"/>
        <w:jc w:val="both"/>
        <w:rPr>
          <w:rFonts w:ascii="Palatino Linotype" w:hAnsi="Palatino Linotype" w:cs="Arial"/>
          <w:sz w:val="24"/>
          <w:szCs w:val="24"/>
        </w:rPr>
      </w:pPr>
    </w:p>
    <w:p w:rsidR="00C2078B" w:rsidRPr="004A72F8" w:rsidRDefault="00040EBA" w:rsidP="00C2078B">
      <w:pPr>
        <w:autoSpaceDE w:val="0"/>
        <w:autoSpaceDN w:val="0"/>
        <w:adjustRightInd w:val="0"/>
        <w:spacing w:after="0" w:line="360" w:lineRule="auto"/>
        <w:jc w:val="both"/>
        <w:rPr>
          <w:rFonts w:ascii="Palatino Linotype" w:hAnsi="Palatino Linotype" w:cs="Arial"/>
          <w:sz w:val="24"/>
          <w:szCs w:val="24"/>
        </w:rPr>
      </w:pPr>
      <w:r w:rsidRPr="004A72F8">
        <w:rPr>
          <w:rFonts w:ascii="Palatino Linotype" w:hAnsi="Palatino Linotype" w:cs="Arial"/>
          <w:b/>
          <w:sz w:val="28"/>
          <w:szCs w:val="24"/>
        </w:rPr>
        <w:t xml:space="preserve">CUARTO. </w:t>
      </w:r>
      <w:r w:rsidRPr="004A72F8">
        <w:rPr>
          <w:rFonts w:ascii="Palatino Linotype" w:hAnsi="Palatino Linotype" w:cs="Arial"/>
          <w:sz w:val="24"/>
          <w:szCs w:val="24"/>
        </w:rPr>
        <w:t xml:space="preserve">De conformidad con el artículo 198, de la Ley de Transparencia y Acceso a la Información Pública del Estado de México y Municipios, de considerarlo procedente, el </w:t>
      </w:r>
      <w:r w:rsidRPr="004A72F8">
        <w:rPr>
          <w:rFonts w:ascii="Palatino Linotype" w:hAnsi="Palatino Linotype" w:cs="Arial"/>
          <w:b/>
          <w:sz w:val="24"/>
          <w:szCs w:val="24"/>
        </w:rPr>
        <w:t>Sujeto Obligado</w:t>
      </w:r>
      <w:r w:rsidRPr="004A72F8">
        <w:rPr>
          <w:rFonts w:ascii="Palatino Linotype" w:hAnsi="Palatino Linotype" w:cs="Arial"/>
          <w:sz w:val="24"/>
          <w:szCs w:val="24"/>
        </w:rPr>
        <w:t xml:space="preserve"> de manera fundada y motivada, podrá solicitar una ampliación de plazo para el cumplimi</w:t>
      </w:r>
      <w:r w:rsidR="00862102" w:rsidRPr="004A72F8">
        <w:rPr>
          <w:rFonts w:ascii="Palatino Linotype" w:hAnsi="Palatino Linotype" w:cs="Arial"/>
          <w:sz w:val="24"/>
          <w:szCs w:val="24"/>
        </w:rPr>
        <w:t>ento de la presente resolución.</w:t>
      </w:r>
    </w:p>
    <w:p w:rsidR="00862102" w:rsidRPr="004A72F8" w:rsidRDefault="00862102" w:rsidP="00C2078B">
      <w:pPr>
        <w:autoSpaceDE w:val="0"/>
        <w:autoSpaceDN w:val="0"/>
        <w:adjustRightInd w:val="0"/>
        <w:spacing w:after="0" w:line="360" w:lineRule="auto"/>
        <w:jc w:val="both"/>
        <w:rPr>
          <w:rFonts w:ascii="Palatino Linotype" w:hAnsi="Palatino Linotype" w:cs="Arial"/>
          <w:sz w:val="24"/>
          <w:szCs w:val="24"/>
        </w:rPr>
      </w:pPr>
    </w:p>
    <w:p w:rsidR="00EF2D96" w:rsidRPr="004A72F8" w:rsidRDefault="00040EBA" w:rsidP="006A27F9">
      <w:pPr>
        <w:autoSpaceDE w:val="0"/>
        <w:autoSpaceDN w:val="0"/>
        <w:adjustRightInd w:val="0"/>
        <w:spacing w:after="0" w:line="360" w:lineRule="auto"/>
        <w:ind w:right="49"/>
        <w:jc w:val="both"/>
        <w:rPr>
          <w:rFonts w:ascii="Palatino Linotype" w:hAnsi="Palatino Linotype" w:cs="Arial"/>
          <w:sz w:val="24"/>
          <w:szCs w:val="24"/>
        </w:rPr>
      </w:pPr>
      <w:r w:rsidRPr="004A72F8">
        <w:rPr>
          <w:rFonts w:ascii="Palatino Linotype" w:hAnsi="Palatino Linotype" w:cs="Arial"/>
          <w:b/>
          <w:sz w:val="28"/>
          <w:szCs w:val="24"/>
        </w:rPr>
        <w:t>QUIN</w:t>
      </w:r>
      <w:r w:rsidR="00C2078B" w:rsidRPr="004A72F8">
        <w:rPr>
          <w:rFonts w:ascii="Palatino Linotype" w:hAnsi="Palatino Linotype" w:cs="Arial"/>
          <w:b/>
          <w:sz w:val="28"/>
          <w:szCs w:val="24"/>
        </w:rPr>
        <w:t xml:space="preserve">TO. </w:t>
      </w:r>
      <w:r w:rsidR="00C2078B" w:rsidRPr="004A72F8">
        <w:rPr>
          <w:rFonts w:ascii="Palatino Linotype" w:hAnsi="Palatino Linotype" w:cs="Arial"/>
          <w:b/>
          <w:sz w:val="24"/>
          <w:szCs w:val="24"/>
        </w:rPr>
        <w:t>NOTIFÍQUESE</w:t>
      </w:r>
      <w:r w:rsidR="00C2078B" w:rsidRPr="004A72F8">
        <w:rPr>
          <w:rFonts w:ascii="Palatino Linotype" w:hAnsi="Palatino Linotype" w:cs="Arial"/>
          <w:sz w:val="24"/>
          <w:szCs w:val="24"/>
        </w:rPr>
        <w:t xml:space="preserve"> la presente resolución al</w:t>
      </w:r>
      <w:r w:rsidR="00C2078B" w:rsidRPr="004A72F8">
        <w:rPr>
          <w:rFonts w:ascii="Palatino Linotype" w:hAnsi="Palatino Linotype" w:cs="Arial"/>
          <w:b/>
          <w:sz w:val="24"/>
          <w:szCs w:val="24"/>
        </w:rPr>
        <w:t xml:space="preserve"> Recurrente</w:t>
      </w:r>
      <w:r w:rsidR="00C2078B" w:rsidRPr="004A72F8">
        <w:rPr>
          <w:rFonts w:ascii="Palatino Linotype" w:hAnsi="Palatino Linotype" w:cs="Arial"/>
          <w:sz w:val="24"/>
          <w:szCs w:val="24"/>
        </w:rPr>
        <w:t xml:space="preserve">, y hágase del conocimiento, que de conformidad con lo establecido en el artículo 196, de la Ley de Transparencia y Acceso a la Información Pública del Estado de México y Municipios, </w:t>
      </w:r>
      <w:r w:rsidR="00C2078B" w:rsidRPr="004A72F8">
        <w:rPr>
          <w:rFonts w:ascii="Palatino Linotype" w:hAnsi="Palatino Linotype" w:cs="Arial"/>
          <w:sz w:val="24"/>
          <w:szCs w:val="24"/>
        </w:rPr>
        <w:lastRenderedPageBreak/>
        <w:t>podrá promover el Juicio de Amparo en los términos de las leyes aplicables</w:t>
      </w:r>
      <w:r w:rsidR="006A27F9" w:rsidRPr="004A72F8">
        <w:rPr>
          <w:rFonts w:ascii="Palatino Linotype" w:hAnsi="Palatino Linotype" w:cs="Arial"/>
          <w:sz w:val="24"/>
          <w:szCs w:val="24"/>
        </w:rPr>
        <w:t>; o en su caso, interponer recurso de inconformidad de conformidad con el artículo 159 y 160, de la Ley General de Transparencia y Acceso a la Información Pública.</w:t>
      </w:r>
    </w:p>
    <w:p w:rsidR="00C33EB0" w:rsidRPr="004A72F8" w:rsidRDefault="00C33EB0" w:rsidP="00E67898">
      <w:pPr>
        <w:pStyle w:val="Sinespaciado"/>
        <w:spacing w:line="360" w:lineRule="auto"/>
        <w:jc w:val="both"/>
        <w:rPr>
          <w:rFonts w:ascii="Palatino Linotype" w:hAnsi="Palatino Linotype" w:cstheme="minorHAnsi"/>
          <w:b/>
          <w:sz w:val="28"/>
          <w:szCs w:val="28"/>
          <w:lang w:val="es-ES"/>
        </w:rPr>
      </w:pPr>
    </w:p>
    <w:p w:rsidR="00C2078B" w:rsidRPr="004A72F8" w:rsidRDefault="00AC785D" w:rsidP="00E67898">
      <w:pPr>
        <w:pStyle w:val="Sinespaciado"/>
        <w:spacing w:line="360" w:lineRule="auto"/>
        <w:jc w:val="both"/>
        <w:rPr>
          <w:rFonts w:ascii="Palatino Linotype" w:hAnsi="Palatino Linotype"/>
          <w:color w:val="000000" w:themeColor="text1"/>
          <w:lang w:eastAsia="es-ES_tradnl"/>
        </w:rPr>
      </w:pPr>
      <w:r w:rsidRPr="004A72F8">
        <w:rPr>
          <w:rFonts w:ascii="Palatino Linotype" w:hAnsi="Palatino Linotype" w:cstheme="minorHAnsi"/>
          <w:b/>
          <w:sz w:val="28"/>
          <w:szCs w:val="28"/>
          <w:lang w:val="es-ES"/>
        </w:rPr>
        <w:t>SEXTO.</w:t>
      </w:r>
      <w:r w:rsidRPr="004A72F8">
        <w:rPr>
          <w:rFonts w:ascii="Palatino Linotype" w:hAnsi="Palatino Linotype" w:cstheme="minorHAnsi"/>
          <w:b/>
          <w:lang w:val="es-ES"/>
        </w:rPr>
        <w:t xml:space="preserve"> </w:t>
      </w:r>
      <w:r w:rsidRPr="004A72F8">
        <w:rPr>
          <w:rFonts w:ascii="Palatino Linotype" w:hAnsi="Palatino Linotype"/>
          <w:b/>
        </w:rPr>
        <w:t>GÍRESE</w:t>
      </w:r>
      <w:r w:rsidRPr="004A72F8">
        <w:rPr>
          <w:rFonts w:ascii="Palatino Linotype" w:hAnsi="Palatino Linotype"/>
        </w:rPr>
        <w:t xml:space="preserve"> </w:t>
      </w:r>
      <w:r w:rsidRPr="004A72F8">
        <w:rPr>
          <w:rFonts w:ascii="Palatino Linotype" w:hAnsi="Palatino Linotype"/>
          <w:color w:val="000000" w:themeColor="text1"/>
          <w:lang w:eastAsia="es-ES_tradnl"/>
        </w:rPr>
        <w:t xml:space="preserve">oficio al </w:t>
      </w:r>
      <w:r w:rsidRPr="004A72F8">
        <w:rPr>
          <w:rFonts w:ascii="Palatino Linotype" w:hAnsi="Palatino Linotype" w:cs="Arial"/>
          <w:color w:val="000000" w:themeColor="text1"/>
          <w:lang w:val="es-ES"/>
        </w:rPr>
        <w:t>Titular de la Dirección</w:t>
      </w:r>
      <w:r w:rsidR="00472FF1" w:rsidRPr="004A72F8">
        <w:rPr>
          <w:rFonts w:ascii="Palatino Linotype" w:hAnsi="Palatino Linotype" w:cs="Arial"/>
          <w:color w:val="000000" w:themeColor="text1"/>
          <w:lang w:val="es-ES"/>
        </w:rPr>
        <w:t xml:space="preserve"> General</w:t>
      </w:r>
      <w:r w:rsidRPr="004A72F8">
        <w:rPr>
          <w:rFonts w:ascii="Palatino Linotype" w:hAnsi="Palatino Linotype" w:cs="Arial"/>
          <w:color w:val="000000" w:themeColor="text1"/>
          <w:lang w:val="es-ES"/>
        </w:rPr>
        <w:t xml:space="preserve"> de Protección de Datos Personales, en atención al </w:t>
      </w:r>
      <w:r w:rsidR="00472FF1" w:rsidRPr="004A72F8">
        <w:rPr>
          <w:rFonts w:ascii="Palatino Linotype" w:hAnsi="Palatino Linotype" w:cs="Arial"/>
          <w:color w:val="000000" w:themeColor="text1"/>
          <w:lang w:val="es-ES"/>
        </w:rPr>
        <w:t>artículo 24, del Reglamento Interior del Instituto de Transparencia, Acceso a la Información Pública y Protección de Datos Personales del Estado de México y Municipios</w:t>
      </w:r>
      <w:r w:rsidRPr="004A72F8">
        <w:rPr>
          <w:rFonts w:ascii="Palatino Linotype" w:hAnsi="Palatino Linotype"/>
          <w:color w:val="000000" w:themeColor="text1"/>
          <w:lang w:eastAsia="es-ES_tradnl"/>
        </w:rPr>
        <w:t xml:space="preserve">, en términos del </w:t>
      </w:r>
      <w:r w:rsidRPr="004A72F8">
        <w:rPr>
          <w:rFonts w:ascii="Palatino Linotype" w:hAnsi="Palatino Linotype"/>
          <w:b/>
          <w:color w:val="000000" w:themeColor="text1"/>
          <w:lang w:eastAsia="es-ES_tradnl"/>
        </w:rPr>
        <w:t>Considerando CUARTO</w:t>
      </w:r>
      <w:r w:rsidRPr="004A72F8">
        <w:rPr>
          <w:rFonts w:ascii="Palatino Linotype" w:hAnsi="Palatino Linotype"/>
          <w:color w:val="000000" w:themeColor="text1"/>
          <w:lang w:eastAsia="es-ES_tradnl"/>
        </w:rPr>
        <w:t xml:space="preserve"> de la presente resolución.</w:t>
      </w:r>
    </w:p>
    <w:p w:rsidR="00E67898" w:rsidRPr="004A72F8" w:rsidRDefault="00E67898" w:rsidP="00E67898">
      <w:pPr>
        <w:pStyle w:val="Sinespaciado"/>
        <w:spacing w:line="360" w:lineRule="auto"/>
        <w:jc w:val="both"/>
        <w:rPr>
          <w:rFonts w:ascii="Palatino Linotype" w:eastAsia="MS Mincho" w:hAnsi="Palatino Linotype" w:cstheme="minorHAnsi"/>
        </w:rPr>
      </w:pPr>
    </w:p>
    <w:p w:rsidR="00C2078B" w:rsidRPr="00472FF1" w:rsidRDefault="000B7B4A" w:rsidP="00472FF1">
      <w:pPr>
        <w:pStyle w:val="Textoindependiente"/>
        <w:spacing w:after="0" w:line="360" w:lineRule="auto"/>
        <w:jc w:val="both"/>
        <w:rPr>
          <w:rFonts w:ascii="Palatino Linotype" w:eastAsiaTheme="minorEastAsia" w:hAnsi="Palatino Linotype"/>
          <w:color w:val="000000" w:themeColor="text1"/>
          <w:sz w:val="24"/>
          <w:szCs w:val="24"/>
          <w:lang w:val="es-ES_tradnl" w:eastAsia="es-ES"/>
        </w:rPr>
      </w:pPr>
      <w:r w:rsidRPr="004A72F8">
        <w:rPr>
          <w:rFonts w:ascii="Palatino Linotype" w:eastAsiaTheme="minorEastAsia" w:hAnsi="Palatino Linotype"/>
          <w:color w:val="000000" w:themeColor="text1"/>
          <w:sz w:val="24"/>
          <w:szCs w:val="24"/>
          <w:lang w:val="es-ES_tradnl" w:eastAsia="es-ES"/>
        </w:rPr>
        <w:t>ASÍ LO RESUELVE, POR UNANIMIDAD DE VOTOS</w:t>
      </w:r>
      <w:r>
        <w:rPr>
          <w:rFonts w:ascii="Palatino Linotype" w:eastAsiaTheme="minorEastAsia" w:hAnsi="Palatino Linotype"/>
          <w:color w:val="000000" w:themeColor="text1"/>
          <w:sz w:val="24"/>
          <w:szCs w:val="24"/>
          <w:lang w:val="es-ES_tradnl" w:eastAsia="es-ES"/>
        </w:rPr>
        <w:t xml:space="preserve"> DE LOS PRESENTES</w:t>
      </w:r>
      <w:r w:rsidRPr="004A72F8">
        <w:rPr>
          <w:rFonts w:ascii="Palatino Linotype" w:eastAsiaTheme="minorEastAsia" w:hAnsi="Palatino Linotype"/>
          <w:color w:val="000000" w:themeColor="text1"/>
          <w:sz w:val="24"/>
          <w:szCs w:val="24"/>
          <w:lang w:val="es-ES_tradnl" w:eastAsia="es-ES"/>
        </w:rPr>
        <w:t>, EL PLENO DEL INSTITUTO DE TRANSPARENCIA, ACCESO A LA INFORMACIÓN PÚBLICA Y PROTECCIÓN DE DATOS PERSONALES DEL ESTADO DE MÉXICO Y MUNICIPIOS, CONFORMADO POR LOS COMISIONADOS ZULEMA MARTÍNEZ SÁNCHEZ</w:t>
      </w:r>
      <w:r>
        <w:rPr>
          <w:rFonts w:ascii="Palatino Linotype" w:eastAsiaTheme="minorEastAsia" w:hAnsi="Palatino Linotype"/>
          <w:color w:val="000000" w:themeColor="text1"/>
          <w:sz w:val="24"/>
          <w:szCs w:val="24"/>
          <w:lang w:val="es-ES_tradnl" w:eastAsia="es-ES"/>
        </w:rPr>
        <w:t xml:space="preserve"> (EMITIENDO VOTO PARTICULAR)</w:t>
      </w:r>
      <w:r w:rsidRPr="004A72F8">
        <w:rPr>
          <w:rFonts w:ascii="Palatino Linotype" w:eastAsiaTheme="minorEastAsia" w:hAnsi="Palatino Linotype"/>
          <w:color w:val="000000" w:themeColor="text1"/>
          <w:sz w:val="24"/>
          <w:szCs w:val="24"/>
          <w:lang w:val="es-ES_tradnl" w:eastAsia="es-ES"/>
        </w:rPr>
        <w:t>, EVA ABAID YAPUR, JOSÉ GUADALUPE LUNA HERNÁNDEZ</w:t>
      </w:r>
      <w:r>
        <w:rPr>
          <w:rFonts w:ascii="Palatino Linotype" w:eastAsiaTheme="minorEastAsia" w:hAnsi="Palatino Linotype"/>
          <w:color w:val="000000" w:themeColor="text1"/>
          <w:sz w:val="24"/>
          <w:szCs w:val="24"/>
          <w:lang w:val="es-ES_tradnl" w:eastAsia="es-ES"/>
        </w:rPr>
        <w:t xml:space="preserve"> (EMITIENDO VOTO PARTICULAR)</w:t>
      </w:r>
      <w:r w:rsidRPr="004A72F8">
        <w:rPr>
          <w:rFonts w:ascii="Palatino Linotype" w:eastAsiaTheme="minorEastAsia" w:hAnsi="Palatino Linotype"/>
          <w:color w:val="000000" w:themeColor="text1"/>
          <w:sz w:val="24"/>
          <w:szCs w:val="24"/>
          <w:lang w:val="es-ES_tradnl" w:eastAsia="es-ES"/>
        </w:rPr>
        <w:t>, JAVIER MARTÍNEZ CRUZ</w:t>
      </w:r>
      <w:r>
        <w:rPr>
          <w:rFonts w:ascii="Palatino Linotype" w:eastAsiaTheme="minorEastAsia" w:hAnsi="Palatino Linotype"/>
          <w:color w:val="000000" w:themeColor="text1"/>
          <w:sz w:val="24"/>
          <w:szCs w:val="24"/>
          <w:lang w:val="es-ES_tradnl" w:eastAsia="es-ES"/>
        </w:rPr>
        <w:t xml:space="preserve"> (EMITIENDO VOTO PARTICULAR)</w:t>
      </w:r>
      <w:r w:rsidRPr="004A72F8">
        <w:rPr>
          <w:rFonts w:ascii="Palatino Linotype" w:eastAsiaTheme="minorEastAsia" w:hAnsi="Palatino Linotype"/>
          <w:color w:val="000000" w:themeColor="text1"/>
          <w:sz w:val="24"/>
          <w:szCs w:val="24"/>
          <w:lang w:val="es-ES_tradnl" w:eastAsia="es-ES"/>
        </w:rPr>
        <w:t xml:space="preserve"> Y LUIS GUSTAVO PARRA NORIEGA</w:t>
      </w:r>
      <w:r>
        <w:rPr>
          <w:rFonts w:ascii="Palatino Linotype" w:eastAsiaTheme="minorEastAsia" w:hAnsi="Palatino Linotype"/>
          <w:color w:val="000000" w:themeColor="text1"/>
          <w:sz w:val="24"/>
          <w:szCs w:val="24"/>
          <w:lang w:val="es-ES_tradnl" w:eastAsia="es-ES"/>
        </w:rPr>
        <w:t xml:space="preserve"> (AUSENTE EN VOTACIÓN)</w:t>
      </w:r>
      <w:r w:rsidRPr="004A72F8">
        <w:rPr>
          <w:rFonts w:ascii="Palatino Linotype" w:eastAsiaTheme="minorEastAsia" w:hAnsi="Palatino Linotype"/>
          <w:color w:val="000000" w:themeColor="text1"/>
          <w:sz w:val="24"/>
          <w:szCs w:val="24"/>
          <w:lang w:val="es-ES_tradnl" w:eastAsia="es-ES"/>
        </w:rPr>
        <w:t>; EN LA NOVENA SESIÓN ORDINARIA CELEBRADA EL DIECIOCHO DE MARZO DE DOS MIL VEINTIUNO, ANTE EL SECRETARIO TÉCNICO DEL PLENO ALEXIS TAPIA RAMÍREZ.-------------------------------------------------------------------------------------------------------------------------------------------------------------------------------------------------------------------------------------------------------------------------------------------------------------------------------------------------------------------------------------------------------------------------------------------------------------------------------------------</w:t>
      </w:r>
      <w:r>
        <w:rPr>
          <w:rFonts w:ascii="Palatino Linotype" w:eastAsiaTheme="minorEastAsia" w:hAnsi="Palatino Linotype"/>
          <w:color w:val="000000" w:themeColor="text1"/>
          <w:sz w:val="24"/>
          <w:szCs w:val="24"/>
          <w:lang w:val="es-ES_tradnl" w:eastAsia="es-ES"/>
        </w:rPr>
        <w:t>------------</w:t>
      </w:r>
    </w:p>
    <w:p w:rsidR="00C2078B" w:rsidRPr="003167AF" w:rsidRDefault="00C2078B" w:rsidP="00C2078B">
      <w:pPr>
        <w:spacing w:after="0" w:line="360" w:lineRule="auto"/>
        <w:rPr>
          <w:rFonts w:ascii="Palatino Linotype" w:hAnsi="Palatino Linotype"/>
          <w:b/>
          <w:sz w:val="16"/>
          <w:szCs w:val="18"/>
        </w:rPr>
      </w:pPr>
    </w:p>
    <w:p w:rsidR="00C2078B" w:rsidRPr="003167AF" w:rsidRDefault="00C2078B" w:rsidP="00C2078B">
      <w:pPr>
        <w:spacing w:after="0" w:line="360" w:lineRule="auto"/>
        <w:rPr>
          <w:rFonts w:ascii="Palatino Linotype" w:hAnsi="Palatino Linotype"/>
          <w:b/>
          <w:sz w:val="16"/>
          <w:szCs w:val="18"/>
        </w:rPr>
      </w:pPr>
    </w:p>
    <w:p w:rsidR="00C2078B" w:rsidRPr="003167AF" w:rsidRDefault="00C2078B" w:rsidP="00C2078B">
      <w:pPr>
        <w:spacing w:after="0" w:line="360" w:lineRule="auto"/>
        <w:rPr>
          <w:rFonts w:ascii="Palatino Linotype" w:hAnsi="Palatino Linotype"/>
          <w:b/>
          <w:sz w:val="16"/>
          <w:szCs w:val="18"/>
        </w:rPr>
      </w:pPr>
    </w:p>
    <w:p w:rsidR="00C2078B" w:rsidRPr="003167AF" w:rsidRDefault="00C2078B" w:rsidP="00C2078B">
      <w:pPr>
        <w:spacing w:after="0" w:line="360" w:lineRule="auto"/>
        <w:rPr>
          <w:rFonts w:ascii="Palatino Linotype" w:hAnsi="Palatino Linotype"/>
          <w:b/>
          <w:sz w:val="18"/>
          <w:szCs w:val="18"/>
        </w:rPr>
      </w:pPr>
    </w:p>
    <w:p w:rsidR="00C2078B" w:rsidRPr="003167AF" w:rsidRDefault="00C2078B" w:rsidP="00C2078B">
      <w:pPr>
        <w:spacing w:after="0" w:line="360" w:lineRule="auto"/>
        <w:rPr>
          <w:rFonts w:ascii="Palatino Linotype" w:hAnsi="Palatino Linotype"/>
          <w:b/>
        </w:rPr>
      </w:pPr>
    </w:p>
    <w:p w:rsidR="00C2078B" w:rsidRPr="003167AF" w:rsidRDefault="00C2078B" w:rsidP="00C2078B">
      <w:pPr>
        <w:spacing w:after="0" w:line="360" w:lineRule="auto"/>
        <w:rPr>
          <w:rFonts w:ascii="Palatino Linotype" w:hAnsi="Palatino Linotype"/>
          <w:b/>
          <w:sz w:val="18"/>
          <w:szCs w:val="18"/>
        </w:rPr>
      </w:pPr>
    </w:p>
    <w:p w:rsidR="00C2078B" w:rsidRPr="003167AF" w:rsidRDefault="00C2078B" w:rsidP="00C2078B">
      <w:pPr>
        <w:spacing w:after="0" w:line="360" w:lineRule="auto"/>
        <w:rPr>
          <w:rFonts w:ascii="Palatino Linotype" w:hAnsi="Palatino Linotype"/>
          <w:b/>
          <w:sz w:val="18"/>
          <w:szCs w:val="18"/>
        </w:rPr>
      </w:pPr>
    </w:p>
    <w:p w:rsidR="00C2078B" w:rsidRPr="003167AF" w:rsidRDefault="00C2078B" w:rsidP="00C2078B">
      <w:pPr>
        <w:spacing w:after="0" w:line="360" w:lineRule="auto"/>
        <w:rPr>
          <w:rFonts w:ascii="Palatino Linotype" w:hAnsi="Palatino Linotype"/>
          <w:b/>
          <w:sz w:val="18"/>
          <w:szCs w:val="18"/>
        </w:rPr>
      </w:pPr>
    </w:p>
    <w:p w:rsidR="00C2078B" w:rsidRPr="003167AF" w:rsidRDefault="00C2078B" w:rsidP="00C2078B">
      <w:pPr>
        <w:spacing w:after="0" w:line="360" w:lineRule="auto"/>
        <w:rPr>
          <w:rFonts w:ascii="Palatino Linotype" w:hAnsi="Palatino Linotype"/>
          <w:b/>
          <w:sz w:val="18"/>
          <w:szCs w:val="18"/>
        </w:rPr>
      </w:pPr>
    </w:p>
    <w:p w:rsidR="00C2078B" w:rsidRPr="003167AF" w:rsidRDefault="00C2078B" w:rsidP="00C2078B">
      <w:pPr>
        <w:spacing w:after="0" w:line="360" w:lineRule="auto"/>
        <w:rPr>
          <w:rFonts w:ascii="Palatino Linotype" w:hAnsi="Palatino Linotype"/>
          <w:b/>
        </w:rPr>
      </w:pPr>
    </w:p>
    <w:p w:rsidR="00C2078B" w:rsidRPr="003167AF" w:rsidRDefault="00C2078B" w:rsidP="00C2078B">
      <w:pPr>
        <w:spacing w:after="0" w:line="360" w:lineRule="auto"/>
        <w:rPr>
          <w:rFonts w:ascii="Palatino Linotype" w:hAnsi="Palatino Linotype" w:cs="Arial"/>
          <w:szCs w:val="20"/>
        </w:rPr>
      </w:pPr>
    </w:p>
    <w:p w:rsidR="00C2078B" w:rsidRPr="003167AF" w:rsidRDefault="00C2078B" w:rsidP="00C2078B">
      <w:pPr>
        <w:spacing w:after="0" w:line="360" w:lineRule="auto"/>
        <w:rPr>
          <w:rFonts w:ascii="Palatino Linotype" w:hAnsi="Palatino Linotype" w:cs="Arial"/>
          <w:szCs w:val="20"/>
        </w:rPr>
      </w:pPr>
    </w:p>
    <w:p w:rsidR="00C2078B" w:rsidRPr="003167AF" w:rsidRDefault="00C2078B" w:rsidP="00C2078B">
      <w:pPr>
        <w:spacing w:after="0" w:line="360" w:lineRule="auto"/>
        <w:rPr>
          <w:rFonts w:ascii="Palatino Linotype" w:hAnsi="Palatino Linotype" w:cs="Arial"/>
          <w:szCs w:val="20"/>
        </w:rPr>
      </w:pPr>
    </w:p>
    <w:p w:rsidR="00C2078B" w:rsidRPr="003167AF" w:rsidRDefault="00C2078B" w:rsidP="00C2078B">
      <w:pPr>
        <w:spacing w:after="0" w:line="360" w:lineRule="auto"/>
        <w:rPr>
          <w:rFonts w:ascii="Palatino Linotype" w:hAnsi="Palatino Linotype" w:cs="Arial"/>
          <w:szCs w:val="20"/>
        </w:rPr>
      </w:pPr>
    </w:p>
    <w:p w:rsidR="00C2078B" w:rsidRPr="003167AF" w:rsidRDefault="00C2078B" w:rsidP="00C2078B">
      <w:pPr>
        <w:spacing w:after="0" w:line="360" w:lineRule="auto"/>
        <w:rPr>
          <w:rFonts w:ascii="Palatino Linotype" w:hAnsi="Palatino Linotype" w:cs="Arial"/>
          <w:szCs w:val="20"/>
        </w:rPr>
      </w:pPr>
    </w:p>
    <w:p w:rsidR="00C2078B" w:rsidRPr="003167AF" w:rsidRDefault="00C2078B" w:rsidP="00C2078B">
      <w:pPr>
        <w:spacing w:after="0" w:line="360" w:lineRule="auto"/>
        <w:rPr>
          <w:rFonts w:ascii="Palatino Linotype" w:hAnsi="Palatino Linotype" w:cs="Arial"/>
          <w:sz w:val="20"/>
          <w:szCs w:val="20"/>
        </w:rPr>
      </w:pPr>
    </w:p>
    <w:p w:rsidR="00C2078B" w:rsidRPr="003167AF" w:rsidRDefault="00C2078B" w:rsidP="00C2078B">
      <w:pPr>
        <w:spacing w:after="0" w:line="360" w:lineRule="auto"/>
        <w:rPr>
          <w:rFonts w:ascii="Palatino Linotype" w:hAnsi="Palatino Linotype" w:cs="Arial"/>
          <w:szCs w:val="20"/>
        </w:rPr>
      </w:pPr>
    </w:p>
    <w:p w:rsidR="00C2078B" w:rsidRPr="003167AF" w:rsidRDefault="00C2078B" w:rsidP="00C2078B">
      <w:pPr>
        <w:spacing w:after="0" w:line="360" w:lineRule="auto"/>
        <w:rPr>
          <w:rFonts w:ascii="Palatino Linotype" w:hAnsi="Palatino Linotype" w:cs="Arial"/>
          <w:sz w:val="12"/>
          <w:szCs w:val="20"/>
        </w:rPr>
      </w:pPr>
    </w:p>
    <w:p w:rsidR="00C2078B" w:rsidRPr="003167AF" w:rsidRDefault="00C2078B" w:rsidP="00C2078B">
      <w:pPr>
        <w:spacing w:after="0" w:line="360" w:lineRule="auto"/>
        <w:rPr>
          <w:rFonts w:ascii="Palatino Linotype" w:hAnsi="Palatino Linotype" w:cs="Arial"/>
          <w:szCs w:val="20"/>
        </w:rPr>
      </w:pPr>
    </w:p>
    <w:p w:rsidR="00797526" w:rsidRPr="00C2078B" w:rsidRDefault="00797526" w:rsidP="00C2078B">
      <w:pPr>
        <w:spacing w:after="0" w:line="240" w:lineRule="auto"/>
        <w:rPr>
          <w:rFonts w:ascii="Palatino Linotype" w:hAnsi="Palatino Linotype"/>
          <w:sz w:val="16"/>
          <w:szCs w:val="18"/>
        </w:rPr>
      </w:pPr>
    </w:p>
    <w:sectPr w:rsidR="00797526" w:rsidRPr="00C2078B" w:rsidSect="009E3658">
      <w:headerReference w:type="even" r:id="rId46"/>
      <w:headerReference w:type="default" r:id="rId47"/>
      <w:footerReference w:type="default" r:id="rId48"/>
      <w:headerReference w:type="first" r:id="rId49"/>
      <w:footerReference w:type="first" r:id="rId50"/>
      <w:pgSz w:w="12240" w:h="15840"/>
      <w:pgMar w:top="1418" w:right="1325"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5294" w:rsidRDefault="00B05294" w:rsidP="00C2078B">
      <w:pPr>
        <w:spacing w:after="0" w:line="240" w:lineRule="auto"/>
      </w:pPr>
      <w:r>
        <w:separator/>
      </w:r>
    </w:p>
  </w:endnote>
  <w:endnote w:type="continuationSeparator" w:id="0">
    <w:p w:rsidR="00B05294" w:rsidRDefault="00B05294" w:rsidP="00C207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ookman Old Style,Bold">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7820" w:rsidRPr="000B69FA" w:rsidRDefault="00107820" w:rsidP="009E3658">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F16E2">
      <w:rPr>
        <w:rFonts w:ascii="Palatino Linotype" w:hAnsi="Palatino Linotype"/>
        <w:bCs/>
        <w:noProof/>
        <w:sz w:val="20"/>
      </w:rPr>
      <w:t>4</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F16E2">
      <w:rPr>
        <w:rFonts w:ascii="Palatino Linotype" w:hAnsi="Palatino Linotype"/>
        <w:bCs/>
        <w:noProof/>
        <w:sz w:val="20"/>
      </w:rPr>
      <w:t>100</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7820" w:rsidRPr="000B69FA" w:rsidRDefault="00107820" w:rsidP="009E3658">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F16E2">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F16E2">
      <w:rPr>
        <w:rFonts w:ascii="Palatino Linotype" w:hAnsi="Palatino Linotype"/>
        <w:bCs/>
        <w:noProof/>
        <w:sz w:val="20"/>
      </w:rPr>
      <w:t>100</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5294" w:rsidRDefault="00B05294" w:rsidP="00C2078B">
      <w:pPr>
        <w:spacing w:after="0" w:line="240" w:lineRule="auto"/>
      </w:pPr>
      <w:r>
        <w:separator/>
      </w:r>
    </w:p>
  </w:footnote>
  <w:footnote w:type="continuationSeparator" w:id="0">
    <w:p w:rsidR="00B05294" w:rsidRDefault="00B05294" w:rsidP="00C2078B">
      <w:pPr>
        <w:spacing w:after="0" w:line="240" w:lineRule="auto"/>
      </w:pPr>
      <w:r>
        <w:continuationSeparator/>
      </w:r>
    </w:p>
  </w:footnote>
  <w:footnote w:id="1">
    <w:p w:rsidR="00107820" w:rsidRPr="00481AAF" w:rsidRDefault="00107820" w:rsidP="00C2078B">
      <w:pPr>
        <w:spacing w:after="0" w:line="240" w:lineRule="auto"/>
        <w:jc w:val="both"/>
        <w:rPr>
          <w:rFonts w:ascii="Palatino Linotype" w:eastAsia="Times New Roman"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w:t>
      </w:r>
      <w:r w:rsidRPr="00481AAF">
        <w:rPr>
          <w:rFonts w:ascii="Palatino Linotype" w:hAnsi="Palatino Linotype"/>
          <w:b/>
          <w:bCs/>
          <w:i/>
          <w:sz w:val="20"/>
          <w:szCs w:val="20"/>
        </w:rPr>
        <w:t>DERECHOS HUMANOS.</w:t>
      </w:r>
    </w:p>
    <w:p w:rsidR="00107820" w:rsidRPr="00946E1F" w:rsidRDefault="00107820" w:rsidP="00C2078B">
      <w:pPr>
        <w:spacing w:after="0" w:line="240" w:lineRule="auto"/>
        <w:jc w:val="both"/>
        <w:rPr>
          <w:rFonts w:ascii="Palatino Linotype" w:hAnsi="Palatino Linotype"/>
          <w:i/>
          <w:sz w:val="20"/>
          <w:szCs w:val="20"/>
        </w:rPr>
      </w:pPr>
      <w:r w:rsidRPr="00481AAF">
        <w:rPr>
          <w:rFonts w:ascii="Palatino Linotype" w:hAnsi="Palatino Linotype"/>
          <w:i/>
          <w:sz w:val="20"/>
          <w:szCs w:val="20"/>
        </w:rPr>
        <w:t>Del examen de compatibilidad de los artículos</w:t>
      </w:r>
      <w:r w:rsidRPr="00481AAF">
        <w:rPr>
          <w:rStyle w:val="apple-converted-space"/>
          <w:rFonts w:ascii="Palatino Linotype" w:hAnsi="Palatino Linotype"/>
          <w:i/>
          <w:sz w:val="20"/>
          <w:szCs w:val="20"/>
        </w:rPr>
        <w:t> </w:t>
      </w:r>
      <w:hyperlink r:id="rId1" w:history="1">
        <w:r w:rsidRPr="00481AAF">
          <w:rPr>
            <w:rStyle w:val="Hipervnculo"/>
            <w:rFonts w:ascii="Palatino Linotype" w:hAnsi="Palatino Linotype"/>
            <w:i/>
            <w:color w:val="auto"/>
            <w:sz w:val="20"/>
            <w:szCs w:val="20"/>
          </w:rPr>
          <w:t>73 y 74 de la Ley de Amparo</w:t>
        </w:r>
      </w:hyperlink>
      <w:r w:rsidRPr="00481AAF">
        <w:rPr>
          <w:rStyle w:val="apple-converted-space"/>
          <w:rFonts w:ascii="Palatino Linotype" w:hAnsi="Palatino Linotype"/>
          <w:i/>
          <w:sz w:val="20"/>
          <w:szCs w:val="20"/>
        </w:rPr>
        <w:t> </w:t>
      </w:r>
      <w:r w:rsidRPr="00481AAF">
        <w:rPr>
          <w:rFonts w:ascii="Palatino Linotype" w:hAnsi="Palatino Linotype"/>
          <w:i/>
          <w:sz w:val="20"/>
          <w:szCs w:val="20"/>
        </w:rPr>
        <w:t>con el artículo</w:t>
      </w:r>
      <w:r w:rsidRPr="00481AAF">
        <w:rPr>
          <w:rStyle w:val="apple-converted-space"/>
          <w:rFonts w:ascii="Palatino Linotype" w:hAnsi="Palatino Linotype"/>
          <w:i/>
          <w:sz w:val="20"/>
          <w:szCs w:val="20"/>
        </w:rPr>
        <w:t> </w:t>
      </w:r>
      <w:hyperlink r:id="rId2" w:history="1">
        <w:r w:rsidRPr="00481AAF">
          <w:rPr>
            <w:rStyle w:val="Hipervnculo"/>
            <w:rFonts w:ascii="Palatino Linotype" w:hAnsi="Palatino Linotype"/>
            <w:i/>
            <w:color w:val="auto"/>
            <w:sz w:val="20"/>
            <w:szCs w:val="20"/>
          </w:rPr>
          <w:t>25.1 de la Convención Americana sobre Derechos Humanos</w:t>
        </w:r>
      </w:hyperlink>
      <w:r w:rsidRPr="00481AAF">
        <w:rPr>
          <w:rStyle w:val="apple-converted-space"/>
          <w:rFonts w:ascii="Palatino Linotype" w:hAnsi="Palatino Linotype"/>
          <w:i/>
          <w:sz w:val="20"/>
          <w:szCs w:val="20"/>
        </w:rPr>
        <w:t> </w:t>
      </w:r>
      <w:r w:rsidRPr="00481AAF">
        <w:rPr>
          <w:rFonts w:ascii="Palatino Linotype" w:hAnsi="Palatino Linotype"/>
          <w:b/>
          <w:i/>
          <w:sz w:val="20"/>
          <w:szCs w:val="20"/>
          <w:u w:val="single"/>
        </w:rPr>
        <w:t xml:space="preserve">no se advierte que el derecho interno desatienda los estándares que pretenden proteger los derechos humanos en dicho tratado, por regular causas de improcedencia y sobreseimiento que impiden abordar el estudio de fondo del asunto en el juicio </w:t>
      </w:r>
      <w:r w:rsidRPr="00946E1F">
        <w:rPr>
          <w:rFonts w:ascii="Palatino Linotype" w:hAnsi="Palatino Linotype"/>
          <w:b/>
          <w:i/>
          <w:sz w:val="20"/>
          <w:szCs w:val="20"/>
          <w:u w:val="single"/>
        </w:rPr>
        <w:t>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107820" w:rsidRPr="00420577" w:rsidRDefault="00107820" w:rsidP="007E4C84">
      <w:pPr>
        <w:autoSpaceDE w:val="0"/>
        <w:autoSpaceDN w:val="0"/>
        <w:adjustRightInd w:val="0"/>
        <w:spacing w:before="240"/>
        <w:ind w:right="49"/>
        <w:jc w:val="both"/>
        <w:rPr>
          <w:rFonts w:ascii="Palatino Linotype" w:eastAsia="Calibri" w:hAnsi="Palatino Linotype"/>
          <w:i/>
          <w:sz w:val="16"/>
          <w:szCs w:val="16"/>
          <w:lang w:val="es-ES_tradnl"/>
        </w:rPr>
      </w:pPr>
      <w:r w:rsidRPr="00420577">
        <w:rPr>
          <w:rStyle w:val="Refdenotaalpie"/>
          <w:sz w:val="16"/>
          <w:szCs w:val="16"/>
        </w:rPr>
        <w:footnoteRef/>
      </w:r>
      <w:r w:rsidRPr="00420577">
        <w:rPr>
          <w:sz w:val="16"/>
          <w:szCs w:val="16"/>
        </w:rPr>
        <w:t xml:space="preserve"> </w:t>
      </w:r>
      <w:r w:rsidRPr="00420577">
        <w:rPr>
          <w:rFonts w:ascii="Palatino Linotype" w:eastAsia="Calibri" w:hAnsi="Palatino Linotype"/>
          <w:b/>
          <w:i/>
          <w:sz w:val="16"/>
          <w:szCs w:val="16"/>
        </w:rPr>
        <w:t>ARTÍCULO 98.</w:t>
      </w:r>
      <w:r w:rsidRPr="00420577">
        <w:rPr>
          <w:rFonts w:ascii="Palatino Linotype" w:eastAsia="Calibri" w:hAnsi="Palatino Linotype"/>
          <w:i/>
          <w:sz w:val="16"/>
          <w:szCs w:val="16"/>
        </w:rPr>
        <w:t xml:space="preserve"> Son obligaciones de las instituciones públicas:</w:t>
      </w:r>
      <w:r>
        <w:rPr>
          <w:rFonts w:ascii="Palatino Linotype" w:eastAsia="Calibri" w:hAnsi="Palatino Linotype"/>
          <w:i/>
          <w:sz w:val="16"/>
          <w:szCs w:val="16"/>
        </w:rPr>
        <w:t xml:space="preserve"> …</w:t>
      </w:r>
      <w:r w:rsidRPr="00420577">
        <w:rPr>
          <w:rFonts w:ascii="Palatino Linotype" w:eastAsia="Calibri" w:hAnsi="Palatino Linotype"/>
          <w:i/>
          <w:sz w:val="16"/>
          <w:szCs w:val="16"/>
        </w:rPr>
        <w:t xml:space="preserve">XVII. </w:t>
      </w:r>
      <w:r w:rsidRPr="00420577">
        <w:rPr>
          <w:rFonts w:ascii="Palatino Linotype" w:eastAsia="Calibri" w:hAnsi="Palatino Linotype"/>
          <w:b/>
          <w:i/>
          <w:sz w:val="16"/>
          <w:szCs w:val="16"/>
        </w:rPr>
        <w:t>Integrar los expedientes de los servidores públicos</w:t>
      </w:r>
      <w:r w:rsidRPr="00420577">
        <w:rPr>
          <w:rFonts w:ascii="Palatino Linotype" w:eastAsia="Calibri" w:hAnsi="Palatino Linotype"/>
          <w:i/>
          <w:sz w:val="16"/>
          <w:szCs w:val="16"/>
        </w:rPr>
        <w:t xml:space="preserve"> y proporcionar las constancias que éstos soliciten para el trámite de los asuntos de su interés en los términos que señalen los ordenamientos respectivos.</w:t>
      </w:r>
    </w:p>
    <w:p w:rsidR="00107820" w:rsidRPr="00420577" w:rsidRDefault="00107820" w:rsidP="007E4C84">
      <w:pPr>
        <w:pStyle w:val="Textonotapie"/>
        <w:rPr>
          <w:lang w:val="es-ES"/>
        </w:rPr>
      </w:pPr>
    </w:p>
  </w:footnote>
  <w:footnote w:id="3">
    <w:p w:rsidR="00107820" w:rsidRDefault="00107820" w:rsidP="00635BAB">
      <w:pPr>
        <w:pStyle w:val="Textonotapie"/>
      </w:pPr>
      <w:r>
        <w:rPr>
          <w:rStyle w:val="Refdenotaalpie"/>
        </w:rPr>
        <w:t>37</w:t>
      </w:r>
      <w:r>
        <w:t xml:space="preserve">  </w:t>
      </w:r>
      <w:r w:rsidRPr="005978A8">
        <w:rPr>
          <w:rFonts w:ascii="Palatino Linotype" w:hAnsi="Palatino Linotype"/>
          <w:i/>
        </w:rPr>
        <w:t>Se deberá observar lo establecido en el numeral décimo segundo, fracción IX de estos Lineamientos.</w:t>
      </w:r>
    </w:p>
  </w:footnote>
  <w:footnote w:id="4">
    <w:p w:rsidR="00107820" w:rsidRPr="0078706E" w:rsidRDefault="00107820" w:rsidP="006C3678">
      <w:pPr>
        <w:pStyle w:val="Textonotapie"/>
        <w:ind w:left="142" w:right="-567"/>
        <w:jc w:val="both"/>
        <w:rPr>
          <w:rFonts w:ascii="Palatino Linotype" w:hAnsi="Palatino Linotype"/>
          <w:sz w:val="18"/>
          <w:szCs w:val="18"/>
        </w:rPr>
      </w:pPr>
      <w:r>
        <w:rPr>
          <w:rStyle w:val="Refdenotaalpie"/>
        </w:rPr>
        <w:footnoteRef/>
      </w:r>
      <w:r>
        <w:t xml:space="preserve"> </w:t>
      </w:r>
      <w:r w:rsidRPr="0078706E">
        <w:rPr>
          <w:rFonts w:ascii="Palatino Linotype" w:hAnsi="Palatino Linotype"/>
          <w:sz w:val="18"/>
          <w:szCs w:val="18"/>
        </w:rPr>
        <w:t>Modificado</w:t>
      </w:r>
      <w:r>
        <w:rPr>
          <w:rFonts w:ascii="Palatino Linotype" w:hAnsi="Palatino Linotype"/>
          <w:sz w:val="18"/>
          <w:szCs w:val="18"/>
        </w:rPr>
        <w:t xml:space="preserve"> posteriormente en fechas </w:t>
      </w:r>
      <w:r w:rsidRPr="0078706E">
        <w:rPr>
          <w:rFonts w:ascii="Palatino Linotype" w:hAnsi="Palatino Linotype"/>
          <w:sz w:val="18"/>
          <w:szCs w:val="18"/>
        </w:rPr>
        <w:t>27</w:t>
      </w:r>
      <w:r>
        <w:rPr>
          <w:rFonts w:ascii="Palatino Linotype" w:hAnsi="Palatino Linotype"/>
          <w:sz w:val="18"/>
          <w:szCs w:val="18"/>
        </w:rPr>
        <w:t xml:space="preserve"> </w:t>
      </w:r>
      <w:r w:rsidRPr="0078706E">
        <w:rPr>
          <w:rFonts w:ascii="Palatino Linotype" w:hAnsi="Palatino Linotype"/>
          <w:sz w:val="18"/>
          <w:szCs w:val="18"/>
        </w:rPr>
        <w:t>de</w:t>
      </w:r>
      <w:r>
        <w:rPr>
          <w:rFonts w:ascii="Palatino Linotype" w:hAnsi="Palatino Linotype"/>
          <w:sz w:val="18"/>
          <w:szCs w:val="18"/>
        </w:rPr>
        <w:t xml:space="preserve"> </w:t>
      </w:r>
      <w:r w:rsidRPr="0078706E">
        <w:rPr>
          <w:rFonts w:ascii="Palatino Linotype" w:hAnsi="Palatino Linotype"/>
          <w:sz w:val="18"/>
          <w:szCs w:val="18"/>
        </w:rPr>
        <w:t>noviembre</w:t>
      </w:r>
      <w:r>
        <w:rPr>
          <w:rFonts w:ascii="Palatino Linotype" w:hAnsi="Palatino Linotype"/>
          <w:sz w:val="18"/>
          <w:szCs w:val="18"/>
        </w:rPr>
        <w:t xml:space="preserve"> </w:t>
      </w:r>
      <w:r w:rsidRPr="0078706E">
        <w:rPr>
          <w:rFonts w:ascii="Palatino Linotype" w:hAnsi="Palatino Linotype"/>
          <w:sz w:val="18"/>
          <w:szCs w:val="18"/>
        </w:rPr>
        <w:t>de</w:t>
      </w:r>
      <w:r>
        <w:rPr>
          <w:rFonts w:ascii="Palatino Linotype" w:hAnsi="Palatino Linotype"/>
          <w:sz w:val="18"/>
          <w:szCs w:val="18"/>
        </w:rPr>
        <w:t xml:space="preserve"> </w:t>
      </w:r>
      <w:r w:rsidRPr="0078706E">
        <w:rPr>
          <w:rFonts w:ascii="Palatino Linotype" w:hAnsi="Palatino Linotype"/>
          <w:sz w:val="18"/>
          <w:szCs w:val="18"/>
        </w:rPr>
        <w:t>2017</w:t>
      </w:r>
      <w:r>
        <w:rPr>
          <w:rFonts w:ascii="Palatino Linotype" w:hAnsi="Palatino Linotype"/>
          <w:sz w:val="18"/>
          <w:szCs w:val="18"/>
        </w:rPr>
        <w:t xml:space="preserve">, </w:t>
      </w:r>
      <w:r w:rsidRPr="00CB4B3E">
        <w:rPr>
          <w:rFonts w:ascii="Palatino Linotype" w:hAnsi="Palatino Linotype"/>
          <w:sz w:val="18"/>
          <w:szCs w:val="18"/>
        </w:rPr>
        <w:t xml:space="preserve">23 de enero </w:t>
      </w:r>
      <w:r>
        <w:rPr>
          <w:rFonts w:ascii="Palatino Linotype" w:hAnsi="Palatino Linotype"/>
          <w:sz w:val="18"/>
          <w:szCs w:val="18"/>
        </w:rPr>
        <w:t xml:space="preserve">y 7 de agosto </w:t>
      </w:r>
      <w:r w:rsidRPr="00CB4B3E">
        <w:rPr>
          <w:rFonts w:ascii="Palatino Linotype" w:hAnsi="Palatino Linotype"/>
          <w:sz w:val="18"/>
          <w:szCs w:val="18"/>
        </w:rPr>
        <w:t>de 2019</w:t>
      </w:r>
      <w:r w:rsidRPr="0078706E">
        <w:rPr>
          <w:rFonts w:ascii="Palatino Linotype" w:hAnsi="Palatino Linotype"/>
          <w:sz w:val="18"/>
          <w:szCs w:val="18"/>
        </w:rPr>
        <w:t>,</w:t>
      </w:r>
      <w:r>
        <w:rPr>
          <w:rFonts w:ascii="Palatino Linotype" w:hAnsi="Palatino Linotype"/>
          <w:sz w:val="18"/>
          <w:szCs w:val="18"/>
        </w:rPr>
        <w:t xml:space="preserve"> </w:t>
      </w:r>
      <w:r w:rsidRPr="0078706E">
        <w:rPr>
          <w:rFonts w:ascii="Palatino Linotype" w:hAnsi="Palatino Linotype"/>
          <w:sz w:val="18"/>
          <w:szCs w:val="18"/>
        </w:rPr>
        <w:t>por</w:t>
      </w:r>
      <w:r>
        <w:rPr>
          <w:rFonts w:ascii="Palatino Linotype" w:hAnsi="Palatino Linotype"/>
          <w:sz w:val="18"/>
          <w:szCs w:val="18"/>
        </w:rPr>
        <w:t xml:space="preserve"> </w:t>
      </w:r>
      <w:r w:rsidRPr="0078706E">
        <w:rPr>
          <w:rFonts w:ascii="Palatino Linotype" w:hAnsi="Palatino Linotype"/>
          <w:sz w:val="18"/>
          <w:szCs w:val="18"/>
        </w:rPr>
        <w:t>el</w:t>
      </w:r>
      <w:r>
        <w:rPr>
          <w:rFonts w:ascii="Palatino Linotype" w:hAnsi="Palatino Linotype"/>
          <w:sz w:val="18"/>
          <w:szCs w:val="18"/>
        </w:rPr>
        <w:t xml:space="preserve"> Pleno del </w:t>
      </w:r>
      <w:r w:rsidRPr="00602427">
        <w:rPr>
          <w:rFonts w:ascii="Palatino Linotype" w:hAnsi="Palatino Linotype"/>
          <w:sz w:val="18"/>
          <w:szCs w:val="18"/>
        </w:rPr>
        <w:t>Instituto de Transparencia, Acceso a la Información Pública y Protección de Datos Personales del Estado de México y Municipios</w:t>
      </w:r>
      <w:r>
        <w:rPr>
          <w:rFonts w:ascii="Palatino Linotype" w:hAnsi="Palatino Linotype"/>
          <w:sz w:val="18"/>
          <w:szCs w:val="18"/>
        </w:rPr>
        <w:t xml:space="preserve">, mediante Acuerdos publicados en el </w:t>
      </w:r>
      <w:r w:rsidRPr="00602427">
        <w:rPr>
          <w:rFonts w:ascii="Palatino Linotype" w:hAnsi="Palatino Linotype"/>
          <w:sz w:val="18"/>
          <w:szCs w:val="18"/>
        </w:rPr>
        <w:t>Periódico Oficial “Gaceta del Gobierno”</w:t>
      </w:r>
      <w:r>
        <w:rPr>
          <w:rFonts w:ascii="Palatino Linotype" w:hAnsi="Palatino Linotype"/>
          <w:sz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3A4A" w:rsidRDefault="00B05294">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0335032"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7820" w:rsidRDefault="00B05294">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0335033" o:spid="_x0000_s2051" type="#_x0000_t75" style="position:absolute;margin-left:-82.35pt;margin-top:-132.75pt;width:609.4pt;height:793.75pt;z-index:-251656192;mso-position-horizontal-relative:margin;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107820" w:rsidTr="009E3658">
      <w:trPr>
        <w:trHeight w:val="227"/>
      </w:trPr>
      <w:tc>
        <w:tcPr>
          <w:tcW w:w="5529" w:type="dxa"/>
          <w:hideMark/>
        </w:tcPr>
        <w:p w:rsidR="00107820" w:rsidRDefault="00107820" w:rsidP="009E3658">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107820" w:rsidRPr="00A51809" w:rsidRDefault="00107820" w:rsidP="004378FE">
          <w:pPr>
            <w:spacing w:after="120" w:line="256" w:lineRule="auto"/>
            <w:ind w:left="639" w:right="214"/>
            <w:jc w:val="right"/>
            <w:rPr>
              <w:rFonts w:ascii="Palatino Linotype" w:hAnsi="Palatino Linotype" w:cs="Arial"/>
              <w:sz w:val="24"/>
              <w:szCs w:val="24"/>
            </w:rPr>
          </w:pPr>
          <w:r w:rsidRPr="00A51809">
            <w:rPr>
              <w:rFonts w:ascii="Palatino Linotype" w:hAnsi="Palatino Linotype" w:cs="Arial"/>
              <w:bCs/>
              <w:sz w:val="24"/>
              <w:szCs w:val="24"/>
              <w:lang w:eastAsia="es-MX"/>
            </w:rPr>
            <w:t>0</w:t>
          </w:r>
          <w:r>
            <w:rPr>
              <w:rFonts w:ascii="Palatino Linotype" w:hAnsi="Palatino Linotype" w:cs="Arial"/>
              <w:bCs/>
              <w:sz w:val="24"/>
              <w:szCs w:val="24"/>
              <w:lang w:eastAsia="es-MX"/>
            </w:rPr>
            <w:t>6140</w:t>
          </w:r>
          <w:r w:rsidRPr="00A51809">
            <w:rPr>
              <w:rFonts w:ascii="Palatino Linotype" w:hAnsi="Palatino Linotype" w:cs="Arial"/>
              <w:bCs/>
              <w:sz w:val="24"/>
              <w:szCs w:val="24"/>
              <w:lang w:eastAsia="es-MX"/>
            </w:rPr>
            <w:t>/INFOEM/IP/RR/2020</w:t>
          </w:r>
        </w:p>
      </w:tc>
    </w:tr>
    <w:tr w:rsidR="00107820" w:rsidTr="009E3658">
      <w:trPr>
        <w:trHeight w:val="242"/>
      </w:trPr>
      <w:tc>
        <w:tcPr>
          <w:tcW w:w="5529" w:type="dxa"/>
          <w:hideMark/>
        </w:tcPr>
        <w:p w:rsidR="00107820" w:rsidRDefault="00107820" w:rsidP="009E3658">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107820" w:rsidRPr="00A51809" w:rsidRDefault="00107820" w:rsidP="005C2201">
          <w:pPr>
            <w:spacing w:after="120" w:line="256" w:lineRule="auto"/>
            <w:ind w:left="639" w:right="214"/>
            <w:jc w:val="right"/>
            <w:rPr>
              <w:rFonts w:ascii="Palatino Linotype" w:hAnsi="Palatino Linotype" w:cs="Arial"/>
              <w:sz w:val="24"/>
              <w:szCs w:val="24"/>
            </w:rPr>
          </w:pPr>
          <w:r w:rsidRPr="004378FE">
            <w:rPr>
              <w:rFonts w:ascii="Palatino Linotype" w:hAnsi="Palatino Linotype" w:cs="Arial"/>
              <w:sz w:val="24"/>
              <w:szCs w:val="24"/>
            </w:rPr>
            <w:t>Ayuntamiento de Jilotepec</w:t>
          </w:r>
        </w:p>
      </w:tc>
    </w:tr>
    <w:tr w:rsidR="00107820" w:rsidTr="009E3658">
      <w:trPr>
        <w:trHeight w:val="342"/>
      </w:trPr>
      <w:tc>
        <w:tcPr>
          <w:tcW w:w="5529" w:type="dxa"/>
          <w:hideMark/>
        </w:tcPr>
        <w:p w:rsidR="00107820" w:rsidRDefault="00107820" w:rsidP="009E3658">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107820" w:rsidRPr="00A51809" w:rsidRDefault="00107820" w:rsidP="009E3658">
          <w:pPr>
            <w:spacing w:after="120" w:line="256" w:lineRule="auto"/>
            <w:ind w:left="497" w:right="214" w:firstLine="142"/>
            <w:jc w:val="right"/>
            <w:rPr>
              <w:rFonts w:ascii="Palatino Linotype" w:hAnsi="Palatino Linotype" w:cs="Arial"/>
              <w:sz w:val="24"/>
              <w:szCs w:val="24"/>
            </w:rPr>
          </w:pPr>
          <w:r w:rsidRPr="00A51809">
            <w:rPr>
              <w:rFonts w:ascii="Palatino Linotype" w:hAnsi="Palatino Linotype" w:cs="Arial"/>
              <w:sz w:val="24"/>
              <w:szCs w:val="24"/>
            </w:rPr>
            <w:t>Zulema Martínez Sánchez</w:t>
          </w:r>
        </w:p>
      </w:tc>
    </w:tr>
  </w:tbl>
  <w:p w:rsidR="00107820" w:rsidRDefault="00107820">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107820" w:rsidTr="009E3658">
      <w:trPr>
        <w:trHeight w:val="227"/>
      </w:trPr>
      <w:tc>
        <w:tcPr>
          <w:tcW w:w="5529" w:type="dxa"/>
          <w:hideMark/>
        </w:tcPr>
        <w:p w:rsidR="00107820" w:rsidRDefault="00107820" w:rsidP="009E3658">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107820" w:rsidRPr="00A51809" w:rsidRDefault="00107820" w:rsidP="004378FE">
          <w:pPr>
            <w:spacing w:after="120" w:line="256" w:lineRule="auto"/>
            <w:ind w:left="639" w:right="214"/>
            <w:jc w:val="right"/>
            <w:rPr>
              <w:rFonts w:ascii="Palatino Linotype" w:hAnsi="Palatino Linotype" w:cs="Arial"/>
              <w:sz w:val="24"/>
              <w:szCs w:val="24"/>
            </w:rPr>
          </w:pPr>
          <w:r w:rsidRPr="00A51809">
            <w:rPr>
              <w:rFonts w:ascii="Palatino Linotype" w:hAnsi="Palatino Linotype" w:cs="Arial"/>
              <w:bCs/>
              <w:sz w:val="24"/>
              <w:szCs w:val="24"/>
              <w:lang w:eastAsia="es-MX"/>
            </w:rPr>
            <w:t>0</w:t>
          </w:r>
          <w:r>
            <w:rPr>
              <w:rFonts w:ascii="Palatino Linotype" w:hAnsi="Palatino Linotype" w:cs="Arial"/>
              <w:bCs/>
              <w:sz w:val="24"/>
              <w:szCs w:val="24"/>
              <w:lang w:eastAsia="es-MX"/>
            </w:rPr>
            <w:t>6140</w:t>
          </w:r>
          <w:r w:rsidRPr="00A51809">
            <w:rPr>
              <w:rFonts w:ascii="Palatino Linotype" w:hAnsi="Palatino Linotype" w:cs="Arial"/>
              <w:bCs/>
              <w:sz w:val="24"/>
              <w:szCs w:val="24"/>
              <w:lang w:eastAsia="es-MX"/>
            </w:rPr>
            <w:t>/INFOEM/IP/RR/2020</w:t>
          </w:r>
        </w:p>
      </w:tc>
    </w:tr>
    <w:tr w:rsidR="00107820" w:rsidTr="009E3658">
      <w:trPr>
        <w:trHeight w:val="196"/>
      </w:trPr>
      <w:tc>
        <w:tcPr>
          <w:tcW w:w="5529" w:type="dxa"/>
          <w:hideMark/>
        </w:tcPr>
        <w:p w:rsidR="00107820" w:rsidRDefault="00107820" w:rsidP="009E3658">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107820" w:rsidRPr="00A51809" w:rsidRDefault="00DF16E2" w:rsidP="009E3658">
          <w:pPr>
            <w:spacing w:after="120" w:line="256" w:lineRule="auto"/>
            <w:ind w:left="639" w:right="214"/>
            <w:jc w:val="right"/>
            <w:rPr>
              <w:rFonts w:ascii="Palatino Linotype" w:hAnsi="Palatino Linotype" w:cs="Arial"/>
              <w:sz w:val="24"/>
              <w:szCs w:val="24"/>
            </w:rPr>
          </w:pPr>
          <w:r>
            <w:rPr>
              <w:rFonts w:ascii="Palatino Linotype" w:hAnsi="Palatino Linotype" w:cs="Arial"/>
              <w:sz w:val="24"/>
              <w:szCs w:val="24"/>
            </w:rPr>
            <w:t>xxxxxxxxxxxxxxxxxx</w:t>
          </w:r>
        </w:p>
      </w:tc>
    </w:tr>
    <w:tr w:rsidR="00107820" w:rsidTr="009E3658">
      <w:trPr>
        <w:trHeight w:val="242"/>
      </w:trPr>
      <w:tc>
        <w:tcPr>
          <w:tcW w:w="5529" w:type="dxa"/>
          <w:hideMark/>
        </w:tcPr>
        <w:p w:rsidR="00107820" w:rsidRDefault="00107820" w:rsidP="009E3658">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107820" w:rsidRPr="00A51809" w:rsidRDefault="00107820" w:rsidP="005C2201">
          <w:pPr>
            <w:spacing w:after="120" w:line="256" w:lineRule="auto"/>
            <w:ind w:left="639" w:right="214"/>
            <w:jc w:val="right"/>
            <w:rPr>
              <w:rFonts w:ascii="Palatino Linotype" w:hAnsi="Palatino Linotype" w:cs="Arial"/>
              <w:sz w:val="24"/>
              <w:szCs w:val="24"/>
            </w:rPr>
          </w:pPr>
          <w:r w:rsidRPr="004378FE">
            <w:rPr>
              <w:rFonts w:ascii="Palatino Linotype" w:hAnsi="Palatino Linotype" w:cs="Arial"/>
              <w:sz w:val="24"/>
              <w:szCs w:val="24"/>
            </w:rPr>
            <w:t>Ayuntamiento de Jilotepec</w:t>
          </w:r>
        </w:p>
      </w:tc>
    </w:tr>
    <w:tr w:rsidR="00107820" w:rsidTr="009E3658">
      <w:trPr>
        <w:trHeight w:val="342"/>
      </w:trPr>
      <w:tc>
        <w:tcPr>
          <w:tcW w:w="5529" w:type="dxa"/>
          <w:hideMark/>
        </w:tcPr>
        <w:p w:rsidR="00107820" w:rsidRDefault="00107820" w:rsidP="009E3658">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107820" w:rsidRPr="00A51809" w:rsidRDefault="00107820" w:rsidP="009E3658">
          <w:pPr>
            <w:spacing w:after="120" w:line="256" w:lineRule="auto"/>
            <w:ind w:left="639" w:right="214"/>
            <w:jc w:val="right"/>
            <w:rPr>
              <w:rFonts w:ascii="Palatino Linotype" w:hAnsi="Palatino Linotype" w:cs="Arial"/>
              <w:sz w:val="24"/>
              <w:szCs w:val="24"/>
            </w:rPr>
          </w:pPr>
          <w:r w:rsidRPr="00A51809">
            <w:rPr>
              <w:rFonts w:ascii="Palatino Linotype" w:hAnsi="Palatino Linotype" w:cs="Arial"/>
              <w:sz w:val="24"/>
              <w:szCs w:val="24"/>
            </w:rPr>
            <w:t>Zulema Martínez Sánchez</w:t>
          </w:r>
        </w:p>
      </w:tc>
    </w:tr>
  </w:tbl>
  <w:p w:rsidR="00107820" w:rsidRDefault="00B05294">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90335031" o:spid="_x0000_s2049" type="#_x0000_t75" style="position:absolute;margin-left:-82.35pt;margin-top:-129.05pt;width:609.4pt;height:793.75pt;z-index:-251658240;mso-position-horizontal-relative:margin;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23234"/>
    <w:multiLevelType w:val="hybridMultilevel"/>
    <w:tmpl w:val="09A41C74"/>
    <w:lvl w:ilvl="0" w:tplc="D53C1576">
      <w:start w:val="1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5471EE3"/>
    <w:multiLevelType w:val="hybridMultilevel"/>
    <w:tmpl w:val="71CAF18A"/>
    <w:lvl w:ilvl="0" w:tplc="F202EA0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5B115B8"/>
    <w:multiLevelType w:val="hybridMultilevel"/>
    <w:tmpl w:val="E802404E"/>
    <w:lvl w:ilvl="0" w:tplc="40A46832">
      <w:start w:val="13"/>
      <w:numFmt w:val="decimal"/>
      <w:lvlText w:val="%1."/>
      <w:lvlJc w:val="left"/>
      <w:pPr>
        <w:ind w:left="720" w:hanging="360"/>
      </w:pPr>
      <w:rPr>
        <w:rFonts w:cstheme="minorBidi"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B7F2CF1"/>
    <w:multiLevelType w:val="hybridMultilevel"/>
    <w:tmpl w:val="E1A61B6E"/>
    <w:lvl w:ilvl="0" w:tplc="46745498">
      <w:start w:val="1"/>
      <w:numFmt w:val="upperRoman"/>
      <w:lvlText w:val="%1."/>
      <w:lvlJc w:val="left"/>
      <w:pPr>
        <w:ind w:left="1571" w:hanging="72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4">
    <w:nsid w:val="104259F4"/>
    <w:multiLevelType w:val="hybridMultilevel"/>
    <w:tmpl w:val="D5FA98E8"/>
    <w:lvl w:ilvl="0" w:tplc="9F7CC402">
      <w:start w:val="6"/>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5F4654D"/>
    <w:multiLevelType w:val="hybridMultilevel"/>
    <w:tmpl w:val="7DCC7B78"/>
    <w:lvl w:ilvl="0" w:tplc="2B64FF3A">
      <w:start w:val="17"/>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A4C5947"/>
    <w:multiLevelType w:val="hybridMultilevel"/>
    <w:tmpl w:val="4DE6DEF0"/>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7">
    <w:nsid w:val="2C586A65"/>
    <w:multiLevelType w:val="hybridMultilevel"/>
    <w:tmpl w:val="F2869C76"/>
    <w:lvl w:ilvl="0" w:tplc="055E5B74">
      <w:start w:val="5"/>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2273548"/>
    <w:multiLevelType w:val="hybridMultilevel"/>
    <w:tmpl w:val="D5DE1D58"/>
    <w:lvl w:ilvl="0" w:tplc="40B4B65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38985675"/>
    <w:multiLevelType w:val="hybridMultilevel"/>
    <w:tmpl w:val="E92E28C4"/>
    <w:lvl w:ilvl="0" w:tplc="721633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40C4DDE"/>
    <w:multiLevelType w:val="hybridMultilevel"/>
    <w:tmpl w:val="5F325DD4"/>
    <w:lvl w:ilvl="0" w:tplc="131A2E84">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4EFC582C"/>
    <w:multiLevelType w:val="hybridMultilevel"/>
    <w:tmpl w:val="C9A69E02"/>
    <w:lvl w:ilvl="0" w:tplc="080A0017">
      <w:start w:val="1"/>
      <w:numFmt w:val="lowerLetter"/>
      <w:lvlText w:val="%1)"/>
      <w:lvlJc w:val="lef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2">
    <w:nsid w:val="52D508F6"/>
    <w:multiLevelType w:val="hybridMultilevel"/>
    <w:tmpl w:val="511AB748"/>
    <w:lvl w:ilvl="0" w:tplc="BBDEB6E0">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5EB93C11"/>
    <w:multiLevelType w:val="hybridMultilevel"/>
    <w:tmpl w:val="DC4861CC"/>
    <w:lvl w:ilvl="0" w:tplc="270AF41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7C8A1A72"/>
    <w:multiLevelType w:val="hybridMultilevel"/>
    <w:tmpl w:val="9DDA23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7F6524CE"/>
    <w:multiLevelType w:val="hybridMultilevel"/>
    <w:tmpl w:val="FCFAAAEA"/>
    <w:lvl w:ilvl="0" w:tplc="458C6932">
      <w:start w:val="3"/>
      <w:numFmt w:val="decimal"/>
      <w:lvlText w:val="%1."/>
      <w:lvlJc w:val="left"/>
      <w:pPr>
        <w:ind w:left="720" w:hanging="360"/>
      </w:pPr>
      <w:rPr>
        <w:rFonts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9"/>
  </w:num>
  <w:num w:numId="2">
    <w:abstractNumId w:val="14"/>
  </w:num>
  <w:num w:numId="3">
    <w:abstractNumId w:val="10"/>
  </w:num>
  <w:num w:numId="4">
    <w:abstractNumId w:val="12"/>
  </w:num>
  <w:num w:numId="5">
    <w:abstractNumId w:val="4"/>
  </w:num>
  <w:num w:numId="6">
    <w:abstractNumId w:val="0"/>
  </w:num>
  <w:num w:numId="7">
    <w:abstractNumId w:val="5"/>
  </w:num>
  <w:num w:numId="8">
    <w:abstractNumId w:val="15"/>
  </w:num>
  <w:num w:numId="9">
    <w:abstractNumId w:val="7"/>
  </w:num>
  <w:num w:numId="10">
    <w:abstractNumId w:val="1"/>
  </w:num>
  <w:num w:numId="11">
    <w:abstractNumId w:val="2"/>
  </w:num>
  <w:num w:numId="12">
    <w:abstractNumId w:val="3"/>
  </w:num>
  <w:num w:numId="13">
    <w:abstractNumId w:val="11"/>
  </w:num>
  <w:num w:numId="14">
    <w:abstractNumId w:val="6"/>
  </w:num>
  <w:num w:numId="15">
    <w:abstractNumId w:val="8"/>
  </w:num>
  <w:num w:numId="16">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78B"/>
    <w:rsid w:val="00031ABC"/>
    <w:rsid w:val="00040EBA"/>
    <w:rsid w:val="00057B0C"/>
    <w:rsid w:val="00067225"/>
    <w:rsid w:val="000A74D3"/>
    <w:rsid w:val="000B7B4A"/>
    <w:rsid w:val="000C34CD"/>
    <w:rsid w:val="000C47B4"/>
    <w:rsid w:val="000D3A06"/>
    <w:rsid w:val="000D3C5D"/>
    <w:rsid w:val="000E7284"/>
    <w:rsid w:val="000F4678"/>
    <w:rsid w:val="00107820"/>
    <w:rsid w:val="0012781C"/>
    <w:rsid w:val="00132A9A"/>
    <w:rsid w:val="002078AC"/>
    <w:rsid w:val="00270D11"/>
    <w:rsid w:val="002B0700"/>
    <w:rsid w:val="002D3FB0"/>
    <w:rsid w:val="002E56FF"/>
    <w:rsid w:val="003518E6"/>
    <w:rsid w:val="00382B04"/>
    <w:rsid w:val="003D1EC6"/>
    <w:rsid w:val="004011A0"/>
    <w:rsid w:val="004378FE"/>
    <w:rsid w:val="00451055"/>
    <w:rsid w:val="00467636"/>
    <w:rsid w:val="00472FF1"/>
    <w:rsid w:val="00481EE6"/>
    <w:rsid w:val="004A0EE9"/>
    <w:rsid w:val="004A3E50"/>
    <w:rsid w:val="004A72F8"/>
    <w:rsid w:val="004B5BC7"/>
    <w:rsid w:val="004F3FD8"/>
    <w:rsid w:val="005050B1"/>
    <w:rsid w:val="0052285C"/>
    <w:rsid w:val="00526019"/>
    <w:rsid w:val="005512FF"/>
    <w:rsid w:val="00552621"/>
    <w:rsid w:val="00563E77"/>
    <w:rsid w:val="005C2201"/>
    <w:rsid w:val="005D1A20"/>
    <w:rsid w:val="00635BAB"/>
    <w:rsid w:val="00693E11"/>
    <w:rsid w:val="006A27F9"/>
    <w:rsid w:val="006C3678"/>
    <w:rsid w:val="006C7525"/>
    <w:rsid w:val="006D7F05"/>
    <w:rsid w:val="006E29F4"/>
    <w:rsid w:val="007253AF"/>
    <w:rsid w:val="007341F9"/>
    <w:rsid w:val="0073764E"/>
    <w:rsid w:val="0075234E"/>
    <w:rsid w:val="00763FD3"/>
    <w:rsid w:val="00791A09"/>
    <w:rsid w:val="00797526"/>
    <w:rsid w:val="007B2C81"/>
    <w:rsid w:val="007D4F3F"/>
    <w:rsid w:val="007E4C84"/>
    <w:rsid w:val="008227A9"/>
    <w:rsid w:val="008513BB"/>
    <w:rsid w:val="00857644"/>
    <w:rsid w:val="00862102"/>
    <w:rsid w:val="008875F0"/>
    <w:rsid w:val="008937DB"/>
    <w:rsid w:val="008C0DC7"/>
    <w:rsid w:val="008F3ECA"/>
    <w:rsid w:val="0095796C"/>
    <w:rsid w:val="009A211B"/>
    <w:rsid w:val="009C58B0"/>
    <w:rsid w:val="009E3658"/>
    <w:rsid w:val="00A143E9"/>
    <w:rsid w:val="00A17A22"/>
    <w:rsid w:val="00A33050"/>
    <w:rsid w:val="00A940C9"/>
    <w:rsid w:val="00AC4457"/>
    <w:rsid w:val="00AC785D"/>
    <w:rsid w:val="00B05294"/>
    <w:rsid w:val="00B514DA"/>
    <w:rsid w:val="00BC367A"/>
    <w:rsid w:val="00BC57AB"/>
    <w:rsid w:val="00BD296C"/>
    <w:rsid w:val="00BD622F"/>
    <w:rsid w:val="00C00AF7"/>
    <w:rsid w:val="00C07447"/>
    <w:rsid w:val="00C2078B"/>
    <w:rsid w:val="00C33EB0"/>
    <w:rsid w:val="00C34A0B"/>
    <w:rsid w:val="00C44784"/>
    <w:rsid w:val="00C55BBE"/>
    <w:rsid w:val="00C9709C"/>
    <w:rsid w:val="00CB016F"/>
    <w:rsid w:val="00CC28DD"/>
    <w:rsid w:val="00CC5F61"/>
    <w:rsid w:val="00CE1C89"/>
    <w:rsid w:val="00D31E1A"/>
    <w:rsid w:val="00D34B34"/>
    <w:rsid w:val="00D7489B"/>
    <w:rsid w:val="00D81371"/>
    <w:rsid w:val="00DC0664"/>
    <w:rsid w:val="00DE1734"/>
    <w:rsid w:val="00DF16E2"/>
    <w:rsid w:val="00E47F34"/>
    <w:rsid w:val="00E67898"/>
    <w:rsid w:val="00E7096D"/>
    <w:rsid w:val="00EB56E6"/>
    <w:rsid w:val="00EC69F3"/>
    <w:rsid w:val="00EF2D96"/>
    <w:rsid w:val="00EF30B5"/>
    <w:rsid w:val="00EF7F10"/>
    <w:rsid w:val="00F62D0C"/>
    <w:rsid w:val="00FB152E"/>
    <w:rsid w:val="00FC3A4A"/>
    <w:rsid w:val="00FC5DE2"/>
    <w:rsid w:val="00FE1B55"/>
    <w:rsid w:val="00FF2B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1D8DFD93-5B6E-4158-BAE1-D42AADD54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78B"/>
  </w:style>
  <w:style w:type="paragraph" w:styleId="Ttulo1">
    <w:name w:val="heading 1"/>
    <w:basedOn w:val="Normal"/>
    <w:next w:val="Normal"/>
    <w:link w:val="Ttulo1Car"/>
    <w:uiPriority w:val="9"/>
    <w:qFormat/>
    <w:rsid w:val="006C7525"/>
    <w:pPr>
      <w:keepNext/>
      <w:spacing w:before="240" w:after="60" w:line="240" w:lineRule="auto"/>
      <w:outlineLvl w:val="0"/>
    </w:pPr>
    <w:rPr>
      <w:rFonts w:ascii="Arial" w:eastAsia="Times New Roman" w:hAnsi="Arial" w:cs="Times New Roman"/>
      <w:b/>
      <w:bCs/>
      <w:spacing w:val="30"/>
      <w:kern w:val="32"/>
      <w:sz w:val="24"/>
      <w:szCs w:val="32"/>
      <w:lang w:val="es-ES_tradnl"/>
    </w:rPr>
  </w:style>
  <w:style w:type="paragraph" w:styleId="Ttulo2">
    <w:name w:val="heading 2"/>
    <w:basedOn w:val="Normal"/>
    <w:next w:val="Normal"/>
    <w:link w:val="Ttulo2Car"/>
    <w:uiPriority w:val="9"/>
    <w:unhideWhenUsed/>
    <w:qFormat/>
    <w:rsid w:val="006C752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6C7525"/>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2078B"/>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C2078B"/>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C2078B"/>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C2078B"/>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C2078B"/>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C2078B"/>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C2078B"/>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C2078B"/>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C2078B"/>
    <w:rPr>
      <w:color w:val="0563C1" w:themeColor="hyperlink"/>
      <w:u w:val="single"/>
    </w:rPr>
  </w:style>
  <w:style w:type="paragraph" w:styleId="Sinespaciado">
    <w:name w:val="No Spacing"/>
    <w:aliases w:val="Francesa,INAI"/>
    <w:link w:val="SinespaciadoCar"/>
    <w:uiPriority w:val="1"/>
    <w:qFormat/>
    <w:rsid w:val="00C2078B"/>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C2078B"/>
    <w:rPr>
      <w:b/>
      <w:bCs/>
    </w:rPr>
  </w:style>
  <w:style w:type="character" w:customStyle="1" w:styleId="SinespaciadoCar">
    <w:name w:val="Sin espaciado Car"/>
    <w:aliases w:val="Francesa Car,INAI Car"/>
    <w:link w:val="Sinespaciado"/>
    <w:uiPriority w:val="1"/>
    <w:locked/>
    <w:rsid w:val="00C2078B"/>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C2078B"/>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C2078B"/>
    <w:rPr>
      <w:sz w:val="20"/>
      <w:szCs w:val="20"/>
    </w:rPr>
  </w:style>
  <w:style w:type="paragraph" w:styleId="Textoindependiente">
    <w:name w:val="Body Text"/>
    <w:basedOn w:val="Normal"/>
    <w:link w:val="TextoindependienteCar"/>
    <w:uiPriority w:val="1"/>
    <w:unhideWhenUsed/>
    <w:qFormat/>
    <w:rsid w:val="00C2078B"/>
    <w:pPr>
      <w:spacing w:after="120"/>
    </w:pPr>
  </w:style>
  <w:style w:type="character" w:customStyle="1" w:styleId="TextoindependienteCar">
    <w:name w:val="Texto independiente Car"/>
    <w:basedOn w:val="Fuentedeprrafopredeter"/>
    <w:link w:val="Textoindependiente"/>
    <w:uiPriority w:val="1"/>
    <w:rsid w:val="00C2078B"/>
  </w:style>
  <w:style w:type="table" w:styleId="Tablaconcuadrcula">
    <w:name w:val="Table Grid"/>
    <w:basedOn w:val="Tablanormal"/>
    <w:uiPriority w:val="39"/>
    <w:rsid w:val="00C207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Fuentedeprrafopredeter"/>
    <w:rsid w:val="00C2078B"/>
  </w:style>
  <w:style w:type="paragraph" w:customStyle="1" w:styleId="ROMANOS">
    <w:name w:val="ROMANOS"/>
    <w:basedOn w:val="Normal"/>
    <w:link w:val="ROMANOSCar"/>
    <w:rsid w:val="007E4C84"/>
    <w:pPr>
      <w:tabs>
        <w:tab w:val="left" w:pos="720"/>
      </w:tabs>
      <w:spacing w:after="101" w:line="216" w:lineRule="exact"/>
      <w:ind w:left="720" w:hanging="432"/>
      <w:jc w:val="both"/>
    </w:pPr>
    <w:rPr>
      <w:rFonts w:ascii="Arial" w:eastAsia="Times New Roman" w:hAnsi="Arial" w:cs="Arial"/>
      <w:sz w:val="18"/>
      <w:szCs w:val="18"/>
      <w:lang w:val="es-ES" w:eastAsia="es-ES"/>
    </w:rPr>
  </w:style>
  <w:style w:type="character" w:customStyle="1" w:styleId="ROMANOSCar">
    <w:name w:val="ROMANOS Car"/>
    <w:link w:val="ROMANOS"/>
    <w:locked/>
    <w:rsid w:val="007E4C84"/>
    <w:rPr>
      <w:rFonts w:ascii="Arial" w:eastAsia="Times New Roman" w:hAnsi="Arial" w:cs="Arial"/>
      <w:sz w:val="18"/>
      <w:szCs w:val="18"/>
      <w:lang w:val="es-ES" w:eastAsia="es-ES"/>
    </w:rPr>
  </w:style>
  <w:style w:type="character" w:customStyle="1" w:styleId="Ttulo1Car">
    <w:name w:val="Título 1 Car"/>
    <w:basedOn w:val="Fuentedeprrafopredeter"/>
    <w:link w:val="Ttulo1"/>
    <w:uiPriority w:val="9"/>
    <w:rsid w:val="006C7525"/>
    <w:rPr>
      <w:rFonts w:ascii="Arial" w:eastAsia="Times New Roman" w:hAnsi="Arial" w:cs="Times New Roman"/>
      <w:b/>
      <w:bCs/>
      <w:spacing w:val="30"/>
      <w:kern w:val="32"/>
      <w:sz w:val="24"/>
      <w:szCs w:val="32"/>
      <w:lang w:val="es-ES_tradnl"/>
    </w:rPr>
  </w:style>
  <w:style w:type="character" w:customStyle="1" w:styleId="Ttulo2Car">
    <w:name w:val="Título 2 Car"/>
    <w:basedOn w:val="Fuentedeprrafopredeter"/>
    <w:link w:val="Ttulo2"/>
    <w:uiPriority w:val="9"/>
    <w:rsid w:val="006C7525"/>
    <w:rPr>
      <w:rFonts w:asciiTheme="majorHAnsi" w:eastAsiaTheme="majorEastAsia" w:hAnsiTheme="majorHAnsi" w:cstheme="majorBidi"/>
      <w:color w:val="2E74B5" w:themeColor="accent1" w:themeShade="BF"/>
      <w:sz w:val="26"/>
      <w:szCs w:val="26"/>
    </w:rPr>
  </w:style>
  <w:style w:type="character" w:customStyle="1" w:styleId="Ttulo4Car">
    <w:name w:val="Título 4 Car"/>
    <w:basedOn w:val="Fuentedeprrafopredeter"/>
    <w:link w:val="Ttulo4"/>
    <w:uiPriority w:val="9"/>
    <w:rsid w:val="006C7525"/>
    <w:rPr>
      <w:rFonts w:ascii="Times New Roman" w:eastAsia="Times New Roman" w:hAnsi="Times New Roman" w:cs="Times New Roman"/>
      <w:b/>
      <w:bCs/>
      <w:sz w:val="24"/>
      <w:szCs w:val="24"/>
      <w:lang w:eastAsia="es-MX"/>
    </w:rPr>
  </w:style>
  <w:style w:type="paragraph" w:customStyle="1" w:styleId="Default">
    <w:name w:val="Default"/>
    <w:rsid w:val="006C7525"/>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6C752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C7525"/>
    <w:rPr>
      <w:rFonts w:ascii="Segoe UI" w:hAnsi="Segoe UI" w:cs="Segoe UI"/>
      <w:sz w:val="18"/>
      <w:szCs w:val="18"/>
    </w:rPr>
  </w:style>
  <w:style w:type="character" w:styleId="Refdecomentario">
    <w:name w:val="annotation reference"/>
    <w:basedOn w:val="Fuentedeprrafopredeter"/>
    <w:uiPriority w:val="99"/>
    <w:semiHidden/>
    <w:unhideWhenUsed/>
    <w:rsid w:val="006C7525"/>
    <w:rPr>
      <w:sz w:val="16"/>
      <w:szCs w:val="16"/>
    </w:rPr>
  </w:style>
  <w:style w:type="paragraph" w:styleId="Textocomentario">
    <w:name w:val="annotation text"/>
    <w:basedOn w:val="Normal"/>
    <w:link w:val="TextocomentarioCar"/>
    <w:uiPriority w:val="99"/>
    <w:semiHidden/>
    <w:unhideWhenUsed/>
    <w:rsid w:val="006C752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C7525"/>
    <w:rPr>
      <w:sz w:val="20"/>
      <w:szCs w:val="20"/>
    </w:rPr>
  </w:style>
  <w:style w:type="paragraph" w:styleId="Asuntodelcomentario">
    <w:name w:val="annotation subject"/>
    <w:basedOn w:val="Textocomentario"/>
    <w:next w:val="Textocomentario"/>
    <w:link w:val="AsuntodelcomentarioCar"/>
    <w:uiPriority w:val="99"/>
    <w:semiHidden/>
    <w:unhideWhenUsed/>
    <w:rsid w:val="006C7525"/>
    <w:rPr>
      <w:b/>
      <w:bCs/>
    </w:rPr>
  </w:style>
  <w:style w:type="character" w:customStyle="1" w:styleId="AsuntodelcomentarioCar">
    <w:name w:val="Asunto del comentario Car"/>
    <w:basedOn w:val="TextocomentarioCar"/>
    <w:link w:val="Asuntodelcomentario"/>
    <w:uiPriority w:val="99"/>
    <w:semiHidden/>
    <w:rsid w:val="006C7525"/>
    <w:rPr>
      <w:b/>
      <w:bCs/>
      <w:sz w:val="20"/>
      <w:szCs w:val="20"/>
    </w:rPr>
  </w:style>
  <w:style w:type="paragraph" w:styleId="Revisin">
    <w:name w:val="Revision"/>
    <w:hidden/>
    <w:uiPriority w:val="99"/>
    <w:semiHidden/>
    <w:rsid w:val="006C7525"/>
    <w:pPr>
      <w:spacing w:after="0" w:line="240" w:lineRule="auto"/>
    </w:pPr>
  </w:style>
  <w:style w:type="paragraph" w:styleId="Textoindependiente2">
    <w:name w:val="Body Text 2"/>
    <w:basedOn w:val="Normal"/>
    <w:link w:val="Textoindependiente2Car"/>
    <w:uiPriority w:val="99"/>
    <w:semiHidden/>
    <w:unhideWhenUsed/>
    <w:rsid w:val="006C7525"/>
    <w:pPr>
      <w:spacing w:after="120" w:line="480" w:lineRule="auto"/>
    </w:pPr>
  </w:style>
  <w:style w:type="character" w:customStyle="1" w:styleId="Textoindependiente2Car">
    <w:name w:val="Texto independiente 2 Car"/>
    <w:basedOn w:val="Fuentedeprrafopredeter"/>
    <w:link w:val="Textoindependiente2"/>
    <w:uiPriority w:val="99"/>
    <w:semiHidden/>
    <w:rsid w:val="006C7525"/>
  </w:style>
  <w:style w:type="character" w:customStyle="1" w:styleId="apple-style-span">
    <w:name w:val="apple-style-span"/>
    <w:rsid w:val="006C7525"/>
  </w:style>
  <w:style w:type="paragraph" w:styleId="Textosinformato">
    <w:name w:val="Plain Text"/>
    <w:basedOn w:val="Normal"/>
    <w:link w:val="TextosinformatoCar"/>
    <w:rsid w:val="006C7525"/>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6C7525"/>
    <w:rPr>
      <w:rFonts w:ascii="Courier New" w:eastAsia="Times New Roman" w:hAnsi="Courier New" w:cs="Times New Roman"/>
      <w:sz w:val="20"/>
      <w:szCs w:val="20"/>
      <w:lang w:val="es-ES" w:eastAsia="es-ES"/>
    </w:rPr>
  </w:style>
  <w:style w:type="character" w:customStyle="1" w:styleId="lbl-encabezado-negro">
    <w:name w:val="lbl-encabezado-negro"/>
    <w:basedOn w:val="Fuentedeprrafopredeter"/>
    <w:rsid w:val="006C7525"/>
  </w:style>
  <w:style w:type="character" w:customStyle="1" w:styleId="red">
    <w:name w:val="red"/>
    <w:basedOn w:val="Fuentedeprrafopredeter"/>
    <w:rsid w:val="006C7525"/>
  </w:style>
  <w:style w:type="paragraph" w:customStyle="1" w:styleId="francesa">
    <w:name w:val="francesa"/>
    <w:basedOn w:val="Normal"/>
    <w:rsid w:val="006C752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0">
    <w:name w:val="Pa0"/>
    <w:basedOn w:val="Default"/>
    <w:next w:val="Default"/>
    <w:uiPriority w:val="99"/>
    <w:rsid w:val="006C7525"/>
    <w:pPr>
      <w:spacing w:line="221" w:lineRule="atLeast"/>
    </w:pPr>
    <w:rPr>
      <w:color w:val="auto"/>
    </w:rPr>
  </w:style>
  <w:style w:type="paragraph" w:customStyle="1" w:styleId="n2">
    <w:name w:val="n2"/>
    <w:basedOn w:val="Normal"/>
    <w:rsid w:val="006C752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6C7525"/>
    <w:rPr>
      <w:i/>
      <w:iCs/>
    </w:rPr>
  </w:style>
  <w:style w:type="paragraph" w:customStyle="1" w:styleId="j">
    <w:name w:val="j"/>
    <w:basedOn w:val="Normal"/>
    <w:rsid w:val="006C752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j2">
    <w:name w:val="j2"/>
    <w:basedOn w:val="Normal"/>
    <w:rsid w:val="006C752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o">
    <w:name w:val="o"/>
    <w:basedOn w:val="Normal"/>
    <w:rsid w:val="006C752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6C7525"/>
  </w:style>
  <w:style w:type="character" w:customStyle="1" w:styleId="h">
    <w:name w:val="h"/>
    <w:basedOn w:val="Fuentedeprrafopredeter"/>
    <w:rsid w:val="006C7525"/>
  </w:style>
  <w:style w:type="character" w:customStyle="1" w:styleId="i1">
    <w:name w:val="i1"/>
    <w:basedOn w:val="Fuentedeprrafopredeter"/>
    <w:rsid w:val="006C7525"/>
  </w:style>
  <w:style w:type="paragraph" w:styleId="Sangradetextonormal">
    <w:name w:val="Body Text Indent"/>
    <w:basedOn w:val="Normal"/>
    <w:link w:val="SangradetextonormalCar"/>
    <w:uiPriority w:val="99"/>
    <w:unhideWhenUsed/>
    <w:rsid w:val="006C7525"/>
    <w:pPr>
      <w:spacing w:after="120" w:line="276" w:lineRule="auto"/>
      <w:ind w:left="283"/>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rsid w:val="006C7525"/>
    <w:rPr>
      <w:rFonts w:ascii="Calibri" w:eastAsia="Calibri" w:hAnsi="Calibri" w:cs="Times New Roman"/>
    </w:rPr>
  </w:style>
  <w:style w:type="paragraph" w:styleId="NormalWeb">
    <w:name w:val="Normal (Web)"/>
    <w:basedOn w:val="Normal"/>
    <w:uiPriority w:val="99"/>
    <w:rsid w:val="006C752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otranslate">
    <w:name w:val="notranslate"/>
    <w:basedOn w:val="Fuentedeprrafopredeter"/>
    <w:rsid w:val="006C7525"/>
  </w:style>
  <w:style w:type="character" w:styleId="Hipervnculovisitado">
    <w:name w:val="FollowedHyperlink"/>
    <w:basedOn w:val="Fuentedeprrafopredeter"/>
    <w:uiPriority w:val="99"/>
    <w:semiHidden/>
    <w:unhideWhenUsed/>
    <w:rsid w:val="006C752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8.png"/><Relationship Id="rId21" Type="http://schemas.openxmlformats.org/officeDocument/2006/relationships/oleObject" Target="embeddings/oleObject7.bin"/><Relationship Id="rId34" Type="http://schemas.openxmlformats.org/officeDocument/2006/relationships/image" Target="media/image15.png"/><Relationship Id="rId42" Type="http://schemas.openxmlformats.org/officeDocument/2006/relationships/image" Target="media/image21.emf"/><Relationship Id="rId47" Type="http://schemas.openxmlformats.org/officeDocument/2006/relationships/header" Target="header2.xml"/><Relationship Id="rId50"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oleObject" Target="embeddings/oleObject15.bin"/><Relationship Id="rId40" Type="http://schemas.openxmlformats.org/officeDocument/2006/relationships/image" Target="media/image19.png"/><Relationship Id="rId45" Type="http://schemas.openxmlformats.org/officeDocument/2006/relationships/image" Target="media/image24.emf"/><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23.emf"/><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10.bin"/><Relationship Id="rId30" Type="http://schemas.openxmlformats.org/officeDocument/2006/relationships/image" Target="media/image13.png"/><Relationship Id="rId35" Type="http://schemas.openxmlformats.org/officeDocument/2006/relationships/oleObject" Target="embeddings/oleObject14.bin"/><Relationship Id="rId43" Type="http://schemas.openxmlformats.org/officeDocument/2006/relationships/image" Target="media/image22.emf"/><Relationship Id="rId48"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7.png"/><Relationship Id="rId46"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25.jpeg"/></Relationships>
</file>

<file path=word/_rels/header3.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848</TotalTime>
  <Pages>1</Pages>
  <Words>23896</Words>
  <Characters>131433</Characters>
  <Application>Microsoft Office Word</Application>
  <DocSecurity>0</DocSecurity>
  <Lines>1095</Lines>
  <Paragraphs>310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155019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USUARIO</cp:lastModifiedBy>
  <cp:revision>24</cp:revision>
  <dcterms:created xsi:type="dcterms:W3CDTF">2021-03-03T14:30:00Z</dcterms:created>
  <dcterms:modified xsi:type="dcterms:W3CDTF">2021-05-03T15:28:00Z</dcterms:modified>
</cp:coreProperties>
</file>