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7EC01" w14:textId="77777777" w:rsidR="00FC71F1" w:rsidRPr="00FC71F1" w:rsidRDefault="00FC71F1" w:rsidP="00427596">
      <w:pPr>
        <w:shd w:val="clear" w:color="auto" w:fill="FFFFFF"/>
        <w:spacing w:after="0" w:line="360" w:lineRule="auto"/>
        <w:jc w:val="both"/>
        <w:rPr>
          <w:rFonts w:ascii="Palatino Linotype" w:eastAsia="Times New Roman" w:hAnsi="Palatino Linotype" w:cs="Arial"/>
          <w:color w:val="000000"/>
          <w:sz w:val="2"/>
          <w:szCs w:val="24"/>
          <w:lang w:eastAsia="es-MX"/>
        </w:rPr>
      </w:pPr>
    </w:p>
    <w:p w14:paraId="24458CDA" w14:textId="77777777" w:rsidR="003F00B5" w:rsidRDefault="003F00B5" w:rsidP="00427596">
      <w:pPr>
        <w:shd w:val="clear" w:color="auto" w:fill="FFFFFF"/>
        <w:spacing w:after="0" w:line="360" w:lineRule="auto"/>
        <w:jc w:val="both"/>
        <w:rPr>
          <w:rFonts w:ascii="Palatino Linotype" w:eastAsia="Times New Roman" w:hAnsi="Palatino Linotype" w:cs="Arial"/>
          <w:color w:val="000000"/>
          <w:sz w:val="24"/>
          <w:szCs w:val="24"/>
          <w:lang w:eastAsia="es-MX"/>
        </w:rPr>
      </w:pPr>
    </w:p>
    <w:p w14:paraId="1B393A4D" w14:textId="41FBC574" w:rsidR="00333BE4" w:rsidRPr="00B22B55" w:rsidRDefault="00EE47DA" w:rsidP="00427596">
      <w:pPr>
        <w:shd w:val="clear" w:color="auto" w:fill="FFFFFF"/>
        <w:spacing w:after="0" w:line="360" w:lineRule="auto"/>
        <w:jc w:val="both"/>
        <w:rPr>
          <w:rFonts w:ascii="Palatino Linotype" w:eastAsia="Times New Roman" w:hAnsi="Palatino Linotype" w:cs="Arial"/>
          <w:color w:val="000000"/>
          <w:sz w:val="24"/>
          <w:szCs w:val="24"/>
          <w:lang w:eastAsia="es-MX"/>
        </w:rPr>
      </w:pPr>
      <w:r w:rsidRPr="00344890">
        <w:rPr>
          <w:rFonts w:ascii="Palatino Linotype" w:eastAsia="Times New Roman" w:hAnsi="Palatino Linotype" w:cs="Arial"/>
          <w:color w:val="000000"/>
          <w:sz w:val="24"/>
          <w:szCs w:val="24"/>
          <w:lang w:eastAsia="es-MX"/>
        </w:rPr>
        <w:t>Resolució</w:t>
      </w:r>
      <w:r w:rsidR="00FE0393" w:rsidRPr="00344890">
        <w:rPr>
          <w:rFonts w:ascii="Palatino Linotype" w:eastAsia="Times New Roman" w:hAnsi="Palatino Linotype" w:cs="Arial"/>
          <w:color w:val="000000"/>
          <w:sz w:val="24"/>
          <w:szCs w:val="24"/>
          <w:lang w:eastAsia="es-MX"/>
        </w:rPr>
        <w:t>n d</w:t>
      </w:r>
      <w:r w:rsidRPr="00344890">
        <w:rPr>
          <w:rFonts w:ascii="Palatino Linotype" w:eastAsia="Times New Roman" w:hAnsi="Palatino Linotype" w:cs="Arial"/>
          <w:color w:val="000000"/>
          <w:sz w:val="24"/>
          <w:szCs w:val="24"/>
          <w:lang w:eastAsia="es-MX"/>
        </w:rPr>
        <w:t xml:space="preserve">el Pleno del Instituto de Transparencia, Acceso a la Información Pública y Protección de Datos Personales del Estado de México y Municipios, con domicilio en Metepec, Estado de México, a </w:t>
      </w:r>
      <w:r w:rsidR="000928E9">
        <w:rPr>
          <w:rFonts w:ascii="Palatino Linotype" w:eastAsia="Times New Roman" w:hAnsi="Palatino Linotype" w:cs="Arial"/>
          <w:color w:val="000000"/>
          <w:sz w:val="24"/>
          <w:szCs w:val="24"/>
          <w:lang w:eastAsia="es-MX"/>
        </w:rPr>
        <w:t>trece</w:t>
      </w:r>
      <w:r w:rsidR="004412AA" w:rsidRPr="00344890">
        <w:rPr>
          <w:rFonts w:ascii="Palatino Linotype" w:eastAsia="Times New Roman" w:hAnsi="Palatino Linotype" w:cs="Arial"/>
          <w:color w:val="000000"/>
          <w:sz w:val="24"/>
          <w:szCs w:val="24"/>
          <w:lang w:eastAsia="es-MX"/>
        </w:rPr>
        <w:t xml:space="preserve"> de octubre </w:t>
      </w:r>
      <w:r w:rsidR="00D76CA3" w:rsidRPr="00344890">
        <w:rPr>
          <w:rFonts w:ascii="Palatino Linotype" w:eastAsia="Times New Roman" w:hAnsi="Palatino Linotype" w:cs="Arial"/>
          <w:color w:val="000000"/>
          <w:sz w:val="24"/>
          <w:szCs w:val="24"/>
          <w:lang w:eastAsia="es-MX"/>
        </w:rPr>
        <w:t xml:space="preserve">de dos mil </w:t>
      </w:r>
      <w:r w:rsidR="00224B81" w:rsidRPr="00344890">
        <w:rPr>
          <w:rFonts w:ascii="Palatino Linotype" w:eastAsia="Times New Roman" w:hAnsi="Palatino Linotype" w:cs="Arial"/>
          <w:color w:val="000000"/>
          <w:sz w:val="24"/>
          <w:szCs w:val="24"/>
          <w:lang w:eastAsia="es-MX"/>
        </w:rPr>
        <w:t>veintiuno</w:t>
      </w:r>
      <w:r w:rsidRPr="00344890">
        <w:rPr>
          <w:rFonts w:ascii="Palatino Linotype" w:eastAsia="Times New Roman" w:hAnsi="Palatino Linotype" w:cs="Arial"/>
          <w:color w:val="000000"/>
          <w:sz w:val="24"/>
          <w:szCs w:val="24"/>
          <w:lang w:eastAsia="es-MX"/>
        </w:rPr>
        <w:t>.</w:t>
      </w:r>
    </w:p>
    <w:p w14:paraId="7D7E4ACD" w14:textId="77777777" w:rsidR="004B3043" w:rsidRPr="00FC71F1" w:rsidRDefault="004B3043" w:rsidP="00427596">
      <w:pPr>
        <w:shd w:val="clear" w:color="auto" w:fill="FFFFFF"/>
        <w:spacing w:after="0" w:line="360" w:lineRule="auto"/>
        <w:jc w:val="both"/>
        <w:rPr>
          <w:rFonts w:ascii="Palatino Linotype" w:eastAsia="Times New Roman" w:hAnsi="Palatino Linotype" w:cs="Arial"/>
          <w:color w:val="000000"/>
          <w:szCs w:val="24"/>
          <w:lang w:eastAsia="es-MX"/>
        </w:rPr>
      </w:pPr>
    </w:p>
    <w:p w14:paraId="71088877" w14:textId="21E9D331" w:rsidR="00333BE4" w:rsidRPr="00B22B55" w:rsidRDefault="00EE47DA" w:rsidP="00427596">
      <w:pPr>
        <w:tabs>
          <w:tab w:val="left" w:pos="1701"/>
        </w:tabs>
        <w:spacing w:after="0" w:line="360" w:lineRule="auto"/>
        <w:jc w:val="both"/>
        <w:rPr>
          <w:rFonts w:ascii="Palatino Linotype" w:hAnsi="Palatino Linotype" w:cs="Arial"/>
          <w:sz w:val="24"/>
        </w:rPr>
      </w:pPr>
      <w:r w:rsidRPr="00B22B55">
        <w:rPr>
          <w:rFonts w:ascii="Palatino Linotype" w:hAnsi="Palatino Linotype" w:cs="Arial"/>
          <w:b/>
          <w:sz w:val="24"/>
        </w:rPr>
        <w:t>VISTO</w:t>
      </w:r>
      <w:r w:rsidRPr="00B22B55">
        <w:rPr>
          <w:rFonts w:ascii="Palatino Linotype" w:hAnsi="Palatino Linotype" w:cs="Arial"/>
          <w:sz w:val="24"/>
        </w:rPr>
        <w:t xml:space="preserve"> el expediente electrónico formado con motivo del recurso de revisión número </w:t>
      </w:r>
      <w:r w:rsidR="00F67291" w:rsidRPr="00FC71F1">
        <w:rPr>
          <w:rFonts w:ascii="Palatino Linotype" w:hAnsi="Palatino Linotype" w:cs="Arial"/>
          <w:b/>
          <w:bCs/>
          <w:sz w:val="24"/>
          <w:lang w:eastAsia="es-MX"/>
        </w:rPr>
        <w:t>0</w:t>
      </w:r>
      <w:r w:rsidR="002128AA">
        <w:rPr>
          <w:rFonts w:ascii="Palatino Linotype" w:hAnsi="Palatino Linotype" w:cs="Arial"/>
          <w:b/>
          <w:bCs/>
          <w:sz w:val="24"/>
          <w:lang w:eastAsia="es-MX"/>
        </w:rPr>
        <w:t>4530</w:t>
      </w:r>
      <w:r w:rsidR="00333BE4" w:rsidRPr="00FC71F1">
        <w:rPr>
          <w:rFonts w:ascii="Palatino Linotype" w:hAnsi="Palatino Linotype" w:cs="Arial"/>
          <w:b/>
          <w:bCs/>
          <w:sz w:val="24"/>
          <w:lang w:eastAsia="es-MX"/>
        </w:rPr>
        <w:t>/INFOEM/IP/RR/20</w:t>
      </w:r>
      <w:r w:rsidR="00224B81" w:rsidRPr="00FC71F1">
        <w:rPr>
          <w:rFonts w:ascii="Palatino Linotype" w:hAnsi="Palatino Linotype" w:cs="Arial"/>
          <w:b/>
          <w:bCs/>
          <w:sz w:val="24"/>
          <w:lang w:eastAsia="es-MX"/>
        </w:rPr>
        <w:t>21</w:t>
      </w:r>
      <w:r w:rsidRPr="00B22B55">
        <w:rPr>
          <w:rFonts w:ascii="Palatino Linotype" w:hAnsi="Palatino Linotype" w:cs="Arial"/>
          <w:sz w:val="24"/>
        </w:rPr>
        <w:t>, interpuesto por</w:t>
      </w:r>
      <w:r w:rsidR="005943FA" w:rsidRPr="00B22B55">
        <w:rPr>
          <w:rFonts w:ascii="Palatino Linotype" w:hAnsi="Palatino Linotype" w:cs="Arial"/>
          <w:sz w:val="24"/>
        </w:rPr>
        <w:t xml:space="preserve"> </w:t>
      </w:r>
      <w:r w:rsidR="004F76D5">
        <w:rPr>
          <w:rFonts w:ascii="Palatino Linotype" w:hAnsi="Palatino Linotype" w:cs="Arial"/>
          <w:sz w:val="24"/>
        </w:rPr>
        <w:t>la</w:t>
      </w:r>
      <w:r w:rsidR="005943FA" w:rsidRPr="00B22B55">
        <w:rPr>
          <w:rFonts w:ascii="Palatino Linotype" w:hAnsi="Palatino Linotype" w:cs="Arial"/>
          <w:sz w:val="24"/>
        </w:rPr>
        <w:t xml:space="preserve"> </w:t>
      </w:r>
      <w:r w:rsidR="005943FA" w:rsidRPr="00FC71F1">
        <w:rPr>
          <w:rFonts w:ascii="Palatino Linotype" w:hAnsi="Palatino Linotype" w:cs="Arial"/>
          <w:b/>
          <w:sz w:val="24"/>
        </w:rPr>
        <w:t>C.</w:t>
      </w:r>
      <w:r w:rsidR="004F76D5">
        <w:rPr>
          <w:rFonts w:ascii="Palatino Linotype" w:hAnsi="Palatino Linotype" w:cs="Arial"/>
          <w:b/>
          <w:sz w:val="24"/>
        </w:rPr>
        <w:t xml:space="preserve"> </w:t>
      </w:r>
      <w:proofErr w:type="spellStart"/>
      <w:r w:rsidR="009C0072">
        <w:rPr>
          <w:rFonts w:ascii="Palatino Linotype" w:hAnsi="Palatino Linotype" w:cs="Arial"/>
          <w:b/>
          <w:sz w:val="24"/>
        </w:rPr>
        <w:t>xxxxxxxxxxx</w:t>
      </w:r>
      <w:proofErr w:type="spellEnd"/>
      <w:r w:rsidRPr="00B22B55">
        <w:rPr>
          <w:rFonts w:ascii="Palatino Linotype" w:hAnsi="Palatino Linotype" w:cs="Arial"/>
          <w:b/>
          <w:sz w:val="24"/>
          <w:szCs w:val="24"/>
        </w:rPr>
        <w:t xml:space="preserve"> </w:t>
      </w:r>
      <w:r w:rsidRPr="00B22B55">
        <w:rPr>
          <w:rFonts w:ascii="Palatino Linotype" w:hAnsi="Palatino Linotype" w:cs="Arial"/>
          <w:sz w:val="24"/>
        </w:rPr>
        <w:t xml:space="preserve">en lo sucesivo </w:t>
      </w:r>
      <w:r w:rsidR="00A90B08" w:rsidRPr="00B22B55">
        <w:rPr>
          <w:rFonts w:ascii="Palatino Linotype" w:hAnsi="Palatino Linotype" w:cs="Arial"/>
          <w:b/>
          <w:sz w:val="24"/>
        </w:rPr>
        <w:t>El</w:t>
      </w:r>
      <w:r w:rsidR="00861676" w:rsidRPr="00B22B55">
        <w:rPr>
          <w:rFonts w:ascii="Palatino Linotype" w:hAnsi="Palatino Linotype" w:cs="Arial"/>
          <w:b/>
          <w:sz w:val="24"/>
        </w:rPr>
        <w:t xml:space="preserve"> Recurrente</w:t>
      </w:r>
      <w:r w:rsidRPr="00B22B55">
        <w:rPr>
          <w:rFonts w:ascii="Palatino Linotype" w:hAnsi="Palatino Linotype" w:cs="Arial"/>
          <w:sz w:val="24"/>
        </w:rPr>
        <w:t xml:space="preserve">, en contra de la </w:t>
      </w:r>
      <w:r w:rsidR="00F67291" w:rsidRPr="00B22B55">
        <w:rPr>
          <w:rFonts w:ascii="Palatino Linotype" w:hAnsi="Palatino Linotype" w:cs="Arial"/>
          <w:sz w:val="24"/>
          <w:szCs w:val="24"/>
        </w:rPr>
        <w:t>respuesta de</w:t>
      </w:r>
      <w:r w:rsidR="00FC71F1">
        <w:rPr>
          <w:rFonts w:ascii="Palatino Linotype" w:hAnsi="Palatino Linotype" w:cs="Arial"/>
          <w:sz w:val="24"/>
          <w:szCs w:val="24"/>
        </w:rPr>
        <w:t>l</w:t>
      </w:r>
      <w:r w:rsidR="004F76D5">
        <w:rPr>
          <w:rFonts w:ascii="Palatino Linotype" w:hAnsi="Palatino Linotype" w:cs="Arial"/>
          <w:sz w:val="24"/>
          <w:szCs w:val="24"/>
        </w:rPr>
        <w:t xml:space="preserve"> </w:t>
      </w:r>
      <w:r w:rsidR="004F76D5">
        <w:rPr>
          <w:rFonts w:ascii="Palatino Linotype" w:hAnsi="Palatino Linotype" w:cs="Arial"/>
          <w:b/>
          <w:bCs/>
          <w:lang w:eastAsia="es-MX"/>
        </w:rPr>
        <w:t>Instituto de Salud del Estado de México</w:t>
      </w:r>
      <w:r w:rsidRPr="00B22B55">
        <w:rPr>
          <w:rFonts w:ascii="Palatino Linotype" w:hAnsi="Palatino Linotype" w:cs="Arial"/>
          <w:sz w:val="28"/>
          <w:szCs w:val="24"/>
        </w:rPr>
        <w:t xml:space="preserve">, </w:t>
      </w:r>
      <w:r w:rsidRPr="00B22B55">
        <w:rPr>
          <w:rFonts w:ascii="Palatino Linotype" w:hAnsi="Palatino Linotype" w:cs="Arial"/>
          <w:sz w:val="24"/>
          <w:szCs w:val="24"/>
        </w:rPr>
        <w:t>en lo subsecuente</w:t>
      </w:r>
      <w:r w:rsidRPr="00B22B55">
        <w:rPr>
          <w:rFonts w:ascii="Palatino Linotype" w:hAnsi="Palatino Linotype" w:cs="Arial"/>
          <w:b/>
          <w:sz w:val="24"/>
          <w:szCs w:val="24"/>
        </w:rPr>
        <w:t xml:space="preserve"> El Sujeto Obligado, </w:t>
      </w:r>
      <w:r w:rsidRPr="00B22B55">
        <w:rPr>
          <w:rFonts w:ascii="Palatino Linotype" w:hAnsi="Palatino Linotype" w:cs="Arial"/>
          <w:sz w:val="24"/>
          <w:szCs w:val="24"/>
        </w:rPr>
        <w:t>se procede a</w:t>
      </w:r>
      <w:r w:rsidRPr="00B22B55">
        <w:rPr>
          <w:rFonts w:ascii="Palatino Linotype" w:hAnsi="Palatino Linotype" w:cs="Arial"/>
          <w:sz w:val="24"/>
        </w:rPr>
        <w:t xml:space="preserve"> dictar la presente resolución.</w:t>
      </w:r>
    </w:p>
    <w:p w14:paraId="6F682FF1" w14:textId="77777777" w:rsidR="004B3043" w:rsidRPr="00C83B6B" w:rsidRDefault="004B3043" w:rsidP="00427596">
      <w:pPr>
        <w:tabs>
          <w:tab w:val="left" w:pos="1701"/>
        </w:tabs>
        <w:spacing w:after="0" w:line="360" w:lineRule="auto"/>
        <w:jc w:val="both"/>
        <w:rPr>
          <w:rFonts w:ascii="Palatino Linotype" w:hAnsi="Palatino Linotype" w:cs="Arial"/>
          <w:sz w:val="24"/>
        </w:rPr>
      </w:pPr>
    </w:p>
    <w:p w14:paraId="0B04345A" w14:textId="77777777" w:rsidR="00EE47DA" w:rsidRPr="00B22B55" w:rsidRDefault="00EE47DA" w:rsidP="00427596">
      <w:pPr>
        <w:pStyle w:val="Sinespaciado"/>
        <w:spacing w:line="360" w:lineRule="auto"/>
        <w:rPr>
          <w:sz w:val="2"/>
        </w:rPr>
      </w:pPr>
    </w:p>
    <w:p w14:paraId="3B5927A7" w14:textId="77777777" w:rsidR="00333BE4" w:rsidRPr="00B22B55" w:rsidRDefault="00EE47DA" w:rsidP="00427596">
      <w:pPr>
        <w:spacing w:after="0" w:line="360" w:lineRule="auto"/>
        <w:jc w:val="center"/>
        <w:rPr>
          <w:rFonts w:ascii="Palatino Linotype" w:hAnsi="Palatino Linotype"/>
          <w:b/>
          <w:sz w:val="28"/>
        </w:rPr>
      </w:pPr>
      <w:r w:rsidRPr="00B22B55">
        <w:rPr>
          <w:rFonts w:ascii="Palatino Linotype" w:hAnsi="Palatino Linotype"/>
          <w:b/>
          <w:sz w:val="28"/>
        </w:rPr>
        <w:t>A N T E C E D E N T E S   D E L   A S U N T O</w:t>
      </w:r>
    </w:p>
    <w:p w14:paraId="66530C08" w14:textId="77777777" w:rsidR="004B3043" w:rsidRPr="00C83B6B" w:rsidRDefault="004B3043" w:rsidP="00427596">
      <w:pPr>
        <w:spacing w:after="0" w:line="360" w:lineRule="auto"/>
        <w:jc w:val="center"/>
        <w:rPr>
          <w:rFonts w:ascii="Palatino Linotype" w:hAnsi="Palatino Linotype"/>
          <w:b/>
        </w:rPr>
      </w:pPr>
    </w:p>
    <w:p w14:paraId="1B016AFF" w14:textId="77777777" w:rsidR="00EE47DA" w:rsidRPr="00B22B55" w:rsidRDefault="00EE47DA" w:rsidP="00427596">
      <w:pPr>
        <w:spacing w:after="0" w:line="360" w:lineRule="auto"/>
        <w:jc w:val="both"/>
        <w:rPr>
          <w:rFonts w:ascii="Palatino Linotype" w:hAnsi="Palatino Linotype"/>
        </w:rPr>
      </w:pPr>
      <w:r w:rsidRPr="00B22B55">
        <w:rPr>
          <w:rFonts w:ascii="Palatino Linotype" w:hAnsi="Palatino Linotype" w:cs="Arial"/>
          <w:b/>
          <w:sz w:val="28"/>
        </w:rPr>
        <w:t>PRIMERO.</w:t>
      </w:r>
      <w:r w:rsidRPr="00B22B55">
        <w:rPr>
          <w:rFonts w:ascii="Palatino Linotype" w:hAnsi="Palatino Linotype" w:cs="Arial"/>
        </w:rPr>
        <w:t xml:space="preserve"> </w:t>
      </w:r>
      <w:r w:rsidRPr="00B22B55">
        <w:rPr>
          <w:rFonts w:ascii="Palatino Linotype" w:hAnsi="Palatino Linotype"/>
          <w:b/>
          <w:sz w:val="28"/>
          <w:szCs w:val="28"/>
        </w:rPr>
        <w:t>De la Solicitud de Información.</w:t>
      </w:r>
    </w:p>
    <w:p w14:paraId="2072752E" w14:textId="77777777" w:rsidR="00333BE4" w:rsidRPr="00B22B55" w:rsidRDefault="00EE47DA" w:rsidP="00427596">
      <w:pPr>
        <w:spacing w:after="0" w:line="360" w:lineRule="auto"/>
        <w:jc w:val="both"/>
        <w:rPr>
          <w:rFonts w:ascii="Palatino Linotype" w:hAnsi="Palatino Linotype" w:cs="Arial"/>
          <w:sz w:val="24"/>
        </w:rPr>
      </w:pPr>
      <w:r w:rsidRPr="00B22B55">
        <w:rPr>
          <w:rFonts w:ascii="Palatino Linotype" w:hAnsi="Palatino Linotype" w:cs="Arial"/>
          <w:sz w:val="24"/>
        </w:rPr>
        <w:t>Con fecha</w:t>
      </w:r>
      <w:r w:rsidR="00AA5D0E">
        <w:rPr>
          <w:rFonts w:ascii="Palatino Linotype" w:hAnsi="Palatino Linotype" w:cs="Arial"/>
          <w:sz w:val="24"/>
        </w:rPr>
        <w:t xml:space="preserve"> </w:t>
      </w:r>
      <w:r w:rsidR="004F76D5">
        <w:rPr>
          <w:rFonts w:ascii="Palatino Linotype" w:hAnsi="Palatino Linotype" w:cs="Arial"/>
          <w:sz w:val="24"/>
        </w:rPr>
        <w:t xml:space="preserve">trece de julio </w:t>
      </w:r>
      <w:r w:rsidR="009C1AE1">
        <w:rPr>
          <w:rFonts w:ascii="Palatino Linotype" w:hAnsi="Palatino Linotype" w:cs="Arial"/>
          <w:sz w:val="24"/>
        </w:rPr>
        <w:t xml:space="preserve">de </w:t>
      </w:r>
      <w:r w:rsidR="00FC71F1">
        <w:rPr>
          <w:rFonts w:ascii="Palatino Linotype" w:hAnsi="Palatino Linotype" w:cs="Arial"/>
          <w:sz w:val="24"/>
        </w:rPr>
        <w:t xml:space="preserve"> dos mil veintiuno</w:t>
      </w:r>
      <w:r w:rsidRPr="00B22B55">
        <w:rPr>
          <w:rFonts w:ascii="Palatino Linotype" w:hAnsi="Palatino Linotype" w:cs="Arial"/>
          <w:sz w:val="24"/>
        </w:rPr>
        <w:t xml:space="preserve">, </w:t>
      </w:r>
      <w:r w:rsidR="00A90B08" w:rsidRPr="00B22B55">
        <w:rPr>
          <w:rFonts w:ascii="Palatino Linotype" w:hAnsi="Palatino Linotype" w:cs="Arial"/>
          <w:b/>
          <w:sz w:val="24"/>
        </w:rPr>
        <w:t>El</w:t>
      </w:r>
      <w:r w:rsidR="00861676" w:rsidRPr="00B22B55">
        <w:rPr>
          <w:rFonts w:ascii="Palatino Linotype" w:hAnsi="Palatino Linotype" w:cs="Arial"/>
          <w:b/>
          <w:sz w:val="24"/>
        </w:rPr>
        <w:t xml:space="preserve"> Recurrente</w:t>
      </w:r>
      <w:r w:rsidRPr="00B22B55">
        <w:rPr>
          <w:rFonts w:ascii="Palatino Linotype" w:hAnsi="Palatino Linotype" w:cs="Arial"/>
          <w:sz w:val="24"/>
        </w:rPr>
        <w:t xml:space="preserve"> presentó a </w:t>
      </w:r>
      <w:r w:rsidR="00F67291" w:rsidRPr="00B22B55">
        <w:rPr>
          <w:rFonts w:ascii="Palatino Linotype" w:hAnsi="Palatino Linotype" w:cs="Arial"/>
          <w:sz w:val="24"/>
        </w:rPr>
        <w:t>través de</w:t>
      </w:r>
      <w:r w:rsidR="00871EB5" w:rsidRPr="00B22B55">
        <w:rPr>
          <w:rFonts w:ascii="Palatino Linotype" w:hAnsi="Palatino Linotype" w:cs="Arial"/>
          <w:sz w:val="24"/>
        </w:rPr>
        <w:t xml:space="preserve">l </w:t>
      </w:r>
      <w:r w:rsidR="00884EEA" w:rsidRPr="00B22B55">
        <w:rPr>
          <w:rFonts w:ascii="Palatino Linotype" w:hAnsi="Palatino Linotype" w:cs="Arial"/>
          <w:sz w:val="24"/>
        </w:rPr>
        <w:t xml:space="preserve">Sistema de Acceso a la Información Mexiquense </w:t>
      </w:r>
      <w:r w:rsidRPr="00B22B55">
        <w:rPr>
          <w:rFonts w:ascii="Palatino Linotype" w:hAnsi="Palatino Linotype" w:cs="Arial"/>
          <w:sz w:val="24"/>
        </w:rPr>
        <w:t>(</w:t>
      </w:r>
      <w:r w:rsidRPr="00B22B55">
        <w:rPr>
          <w:rFonts w:ascii="Palatino Linotype" w:hAnsi="Palatino Linotype" w:cs="Arial"/>
          <w:b/>
          <w:sz w:val="24"/>
        </w:rPr>
        <w:t>SA</w:t>
      </w:r>
      <w:r w:rsidR="00884EEA" w:rsidRPr="00B22B55">
        <w:rPr>
          <w:rFonts w:ascii="Palatino Linotype" w:hAnsi="Palatino Linotype" w:cs="Arial"/>
          <w:b/>
          <w:sz w:val="24"/>
        </w:rPr>
        <w:t>IMEX</w:t>
      </w:r>
      <w:r w:rsidRPr="00B22B55">
        <w:rPr>
          <w:rFonts w:ascii="Palatino Linotype" w:hAnsi="Palatino Linotype" w:cs="Arial"/>
          <w:sz w:val="24"/>
        </w:rPr>
        <w:t xml:space="preserve">) ante </w:t>
      </w:r>
      <w:r w:rsidRPr="00B22B55">
        <w:rPr>
          <w:rFonts w:ascii="Palatino Linotype" w:hAnsi="Palatino Linotype" w:cs="Arial"/>
          <w:b/>
          <w:sz w:val="24"/>
        </w:rPr>
        <w:t>El Sujeto Obligado</w:t>
      </w:r>
      <w:r w:rsidRPr="00B22B55">
        <w:rPr>
          <w:rFonts w:ascii="Palatino Linotype" w:hAnsi="Palatino Linotype" w:cs="Arial"/>
          <w:sz w:val="24"/>
        </w:rPr>
        <w:t xml:space="preserve">, </w:t>
      </w:r>
      <w:r w:rsidR="00884EEA" w:rsidRPr="00B22B55">
        <w:rPr>
          <w:rFonts w:ascii="Palatino Linotype" w:hAnsi="Palatino Linotype" w:cs="Arial"/>
          <w:sz w:val="24"/>
        </w:rPr>
        <w:t xml:space="preserve">la </w:t>
      </w:r>
      <w:r w:rsidRPr="00B22B55">
        <w:rPr>
          <w:rFonts w:ascii="Palatino Linotype" w:hAnsi="Palatino Linotype" w:cs="Arial"/>
          <w:sz w:val="24"/>
        </w:rPr>
        <w:t xml:space="preserve">solicitud de acceso a </w:t>
      </w:r>
      <w:r w:rsidR="00884EEA" w:rsidRPr="00B22B55">
        <w:rPr>
          <w:rFonts w:ascii="Palatino Linotype" w:hAnsi="Palatino Linotype" w:cs="Arial"/>
          <w:sz w:val="24"/>
        </w:rPr>
        <w:t>la información</w:t>
      </w:r>
      <w:r w:rsidRPr="00B22B55">
        <w:rPr>
          <w:rFonts w:ascii="Palatino Linotype" w:hAnsi="Palatino Linotype" w:cs="Arial"/>
          <w:sz w:val="24"/>
        </w:rPr>
        <w:t>, registrada bajo el número de expediente</w:t>
      </w:r>
      <w:r w:rsidRPr="00B22B55">
        <w:rPr>
          <w:rFonts w:ascii="Palatino Linotype" w:hAnsi="Palatino Linotype" w:cs="Arial"/>
          <w:b/>
          <w:sz w:val="24"/>
        </w:rPr>
        <w:t xml:space="preserve"> </w:t>
      </w:r>
      <w:r w:rsidR="000504F8" w:rsidRPr="000504F8">
        <w:rPr>
          <w:rFonts w:ascii="Palatino Linotype" w:hAnsi="Palatino Linotype" w:cs="Arial"/>
          <w:b/>
          <w:sz w:val="24"/>
        </w:rPr>
        <w:t>00443/ISEM/IP/2021</w:t>
      </w:r>
      <w:r w:rsidRPr="00B22B55">
        <w:rPr>
          <w:rFonts w:ascii="Palatino Linotype" w:hAnsi="Palatino Linotype" w:cs="Arial"/>
          <w:sz w:val="24"/>
          <w:lang w:eastAsia="es-MX"/>
        </w:rPr>
        <w:t xml:space="preserve">, </w:t>
      </w:r>
      <w:r w:rsidRPr="00B22B55">
        <w:rPr>
          <w:rFonts w:ascii="Palatino Linotype" w:hAnsi="Palatino Linotype" w:cs="Arial"/>
          <w:sz w:val="24"/>
        </w:rPr>
        <w:t xml:space="preserve">mediante la cual solicitó </w:t>
      </w:r>
      <w:r w:rsidR="00861676" w:rsidRPr="00B22B55">
        <w:rPr>
          <w:rFonts w:ascii="Palatino Linotype" w:hAnsi="Palatino Linotype" w:cs="Arial"/>
          <w:sz w:val="24"/>
        </w:rPr>
        <w:t>lo siguiente</w:t>
      </w:r>
      <w:r w:rsidRPr="00B22B55">
        <w:rPr>
          <w:rFonts w:ascii="Palatino Linotype" w:hAnsi="Palatino Linotype" w:cs="Arial"/>
          <w:sz w:val="24"/>
        </w:rPr>
        <w:t>:</w:t>
      </w:r>
    </w:p>
    <w:p w14:paraId="6206368F" w14:textId="77777777" w:rsidR="004B3043" w:rsidRPr="00FC71F1" w:rsidRDefault="004B3043" w:rsidP="00427596">
      <w:pPr>
        <w:spacing w:after="0" w:line="360" w:lineRule="auto"/>
        <w:jc w:val="both"/>
        <w:rPr>
          <w:rFonts w:ascii="Palatino Linotype" w:hAnsi="Palatino Linotype" w:cs="Arial"/>
          <w:sz w:val="12"/>
        </w:rPr>
      </w:pPr>
    </w:p>
    <w:p w14:paraId="2367E56A" w14:textId="77777777" w:rsidR="003923DA" w:rsidRPr="00B22B55" w:rsidRDefault="003923DA" w:rsidP="00427596">
      <w:pPr>
        <w:spacing w:after="0" w:line="360" w:lineRule="auto"/>
        <w:rPr>
          <w:sz w:val="2"/>
        </w:rPr>
      </w:pPr>
    </w:p>
    <w:p w14:paraId="63D8E8B3" w14:textId="77777777" w:rsidR="004B3043" w:rsidRPr="00B22B55" w:rsidRDefault="00035B6B" w:rsidP="00D75925">
      <w:pPr>
        <w:spacing w:after="0" w:line="360" w:lineRule="auto"/>
        <w:ind w:left="567" w:right="567"/>
        <w:jc w:val="both"/>
        <w:rPr>
          <w:rFonts w:ascii="Palatino Linotype" w:eastAsia="Calibri" w:hAnsi="Palatino Linotype" w:cs="Arial"/>
          <w:i/>
          <w:szCs w:val="24"/>
          <w:lang w:val="es-ES" w:eastAsia="es-ES"/>
        </w:rPr>
      </w:pPr>
      <w:r w:rsidRPr="00FC71F1">
        <w:rPr>
          <w:rFonts w:ascii="Palatino Linotype" w:eastAsia="Calibri" w:hAnsi="Palatino Linotype" w:cs="Arial"/>
          <w:i/>
          <w:szCs w:val="24"/>
          <w:lang w:val="es-ES" w:eastAsia="es-ES"/>
        </w:rPr>
        <w:t>“</w:t>
      </w:r>
      <w:r w:rsidR="000504F8" w:rsidRPr="000504F8">
        <w:rPr>
          <w:rFonts w:ascii="Palatino Linotype" w:eastAsia="Calibri" w:hAnsi="Palatino Linotype" w:cs="Arial"/>
          <w:i/>
          <w:szCs w:val="24"/>
          <w:lang w:val="es-ES" w:eastAsia="es-ES"/>
        </w:rPr>
        <w:t xml:space="preserve">De conformidad al artículo 8 de la Constitución Política de los Estados Unidos Mexicanos, solicito del modo más atento, me informe los Códigos y descripción de estos, que ha ocupado el Dr. Rafael </w:t>
      </w:r>
      <w:proofErr w:type="spellStart"/>
      <w:r w:rsidR="000504F8" w:rsidRPr="000504F8">
        <w:rPr>
          <w:rFonts w:ascii="Palatino Linotype" w:eastAsia="Calibri" w:hAnsi="Palatino Linotype" w:cs="Arial"/>
          <w:i/>
          <w:szCs w:val="24"/>
          <w:lang w:val="es-ES" w:eastAsia="es-ES"/>
        </w:rPr>
        <w:t>Cutz</w:t>
      </w:r>
      <w:proofErr w:type="spellEnd"/>
      <w:r w:rsidR="000504F8" w:rsidRPr="000504F8">
        <w:rPr>
          <w:rFonts w:ascii="Palatino Linotype" w:eastAsia="Calibri" w:hAnsi="Palatino Linotype" w:cs="Arial"/>
          <w:i/>
          <w:szCs w:val="24"/>
          <w:lang w:val="es-ES" w:eastAsia="es-ES"/>
        </w:rPr>
        <w:t xml:space="preserve"> Blancas como Jefe de la Jurisdicción Sanitaria Atizapán de Zaragoza y sus fechas de ocupación de los Códigos, se solicita con base al principio de máxima publicidad y rendición</w:t>
      </w:r>
      <w:r w:rsidR="000504F8">
        <w:rPr>
          <w:rFonts w:ascii="Palatino Linotype" w:eastAsia="Calibri" w:hAnsi="Palatino Linotype" w:cs="Arial"/>
          <w:i/>
          <w:szCs w:val="24"/>
          <w:lang w:val="es-ES" w:eastAsia="es-ES"/>
        </w:rPr>
        <w:t xml:space="preserve"> de cuentas</w:t>
      </w:r>
      <w:r w:rsidR="009C1AE1" w:rsidRPr="009C1AE1">
        <w:rPr>
          <w:rFonts w:ascii="Palatino Linotype" w:eastAsia="Calibri" w:hAnsi="Palatino Linotype" w:cs="Arial"/>
          <w:i/>
          <w:szCs w:val="24"/>
          <w:lang w:val="es-ES" w:eastAsia="es-ES"/>
        </w:rPr>
        <w:t>.</w:t>
      </w:r>
      <w:r w:rsidRPr="00FC71F1">
        <w:rPr>
          <w:rFonts w:ascii="Palatino Linotype" w:eastAsia="Calibri" w:hAnsi="Palatino Linotype" w:cs="Arial"/>
          <w:i/>
          <w:szCs w:val="24"/>
          <w:lang w:val="es-ES" w:eastAsia="es-ES"/>
        </w:rPr>
        <w:t>” (Sic.)</w:t>
      </w:r>
    </w:p>
    <w:p w14:paraId="13640906" w14:textId="77777777" w:rsidR="0005626F" w:rsidRDefault="0005626F" w:rsidP="00427596">
      <w:pPr>
        <w:spacing w:after="0" w:line="360" w:lineRule="auto"/>
        <w:ind w:right="851"/>
        <w:jc w:val="both"/>
        <w:rPr>
          <w:rFonts w:ascii="Palatino Linotype" w:eastAsia="Times New Roman" w:hAnsi="Palatino Linotype" w:cs="Times New Roman"/>
          <w:b/>
          <w:sz w:val="24"/>
          <w:szCs w:val="24"/>
          <w:lang w:val="es-ES_tradnl" w:eastAsia="es-ES"/>
        </w:rPr>
      </w:pPr>
    </w:p>
    <w:p w14:paraId="7FBAF787" w14:textId="77777777" w:rsidR="0085233E" w:rsidRPr="00B22B55" w:rsidRDefault="00884EEA" w:rsidP="00427596">
      <w:pPr>
        <w:spacing w:after="0" w:line="360" w:lineRule="auto"/>
        <w:ind w:right="851"/>
        <w:jc w:val="both"/>
        <w:rPr>
          <w:rFonts w:ascii="Palatino Linotype" w:eastAsia="Times New Roman" w:hAnsi="Palatino Linotype" w:cs="Times New Roman"/>
          <w:sz w:val="24"/>
          <w:szCs w:val="24"/>
          <w:lang w:val="es-ES_tradnl" w:eastAsia="es-ES"/>
        </w:rPr>
      </w:pPr>
      <w:r w:rsidRPr="00B22B55">
        <w:rPr>
          <w:rFonts w:ascii="Palatino Linotype" w:eastAsia="Times New Roman" w:hAnsi="Palatino Linotype" w:cs="Times New Roman"/>
          <w:b/>
          <w:sz w:val="24"/>
          <w:szCs w:val="24"/>
          <w:lang w:val="es-ES_tradnl" w:eastAsia="es-ES"/>
        </w:rPr>
        <w:lastRenderedPageBreak/>
        <w:t>MODALIDAD DE ENTREGA</w:t>
      </w:r>
      <w:r w:rsidR="00EE47DA" w:rsidRPr="00B22B55">
        <w:rPr>
          <w:rFonts w:ascii="Palatino Linotype" w:eastAsia="Times New Roman" w:hAnsi="Palatino Linotype" w:cs="Times New Roman"/>
          <w:sz w:val="24"/>
          <w:szCs w:val="24"/>
          <w:lang w:val="es-ES_tradnl" w:eastAsia="es-ES"/>
        </w:rPr>
        <w:t xml:space="preserve">: </w:t>
      </w:r>
      <w:r w:rsidRPr="00B22B55">
        <w:rPr>
          <w:rFonts w:ascii="Palatino Linotype" w:eastAsia="Times New Roman" w:hAnsi="Palatino Linotype" w:cs="Times New Roman"/>
          <w:sz w:val="24"/>
          <w:szCs w:val="24"/>
          <w:lang w:val="es-ES_tradnl" w:eastAsia="es-ES"/>
        </w:rPr>
        <w:t>A</w:t>
      </w:r>
      <w:r w:rsidR="00D832EA" w:rsidRPr="00B22B55">
        <w:rPr>
          <w:rFonts w:ascii="Palatino Linotype" w:eastAsia="Times New Roman" w:hAnsi="Palatino Linotype" w:cs="Times New Roman"/>
          <w:sz w:val="24"/>
          <w:szCs w:val="24"/>
          <w:lang w:val="es-ES_tradnl" w:eastAsia="es-ES"/>
        </w:rPr>
        <w:t xml:space="preserve"> través </w:t>
      </w:r>
      <w:r w:rsidR="004B3043" w:rsidRPr="00B22B55">
        <w:rPr>
          <w:rFonts w:ascii="Palatino Linotype" w:eastAsia="Times New Roman" w:hAnsi="Palatino Linotype" w:cs="Times New Roman"/>
          <w:sz w:val="24"/>
          <w:szCs w:val="24"/>
          <w:lang w:val="es-ES_tradnl" w:eastAsia="es-ES"/>
        </w:rPr>
        <w:t xml:space="preserve">del </w:t>
      </w:r>
      <w:r w:rsidR="004B3043" w:rsidRPr="00B22B55">
        <w:rPr>
          <w:rFonts w:ascii="Palatino Linotype" w:eastAsia="Times New Roman" w:hAnsi="Palatino Linotype" w:cs="Times New Roman"/>
          <w:b/>
          <w:sz w:val="24"/>
          <w:szCs w:val="24"/>
          <w:lang w:val="es-ES_tradnl" w:eastAsia="es-ES"/>
        </w:rPr>
        <w:t>SAIMEX</w:t>
      </w:r>
      <w:r w:rsidR="00EE47DA" w:rsidRPr="00B22B55">
        <w:rPr>
          <w:rFonts w:ascii="Palatino Linotype" w:eastAsia="Times New Roman" w:hAnsi="Palatino Linotype" w:cs="Times New Roman"/>
          <w:sz w:val="24"/>
          <w:szCs w:val="24"/>
          <w:lang w:val="es-ES_tradnl" w:eastAsia="es-ES"/>
        </w:rPr>
        <w:t>.</w:t>
      </w:r>
    </w:p>
    <w:p w14:paraId="42B6F9C4" w14:textId="77777777" w:rsidR="00FC71F1" w:rsidRPr="00FC71F1" w:rsidRDefault="00FC71F1" w:rsidP="00427596">
      <w:pPr>
        <w:spacing w:after="0" w:line="360" w:lineRule="auto"/>
        <w:rPr>
          <w:rFonts w:ascii="Palatino Linotype" w:hAnsi="Palatino Linotype" w:cs="Arial"/>
          <w:b/>
        </w:rPr>
      </w:pPr>
    </w:p>
    <w:p w14:paraId="0098BAA2" w14:textId="77777777" w:rsidR="0085233E" w:rsidRPr="00B22B55" w:rsidRDefault="00A90B08" w:rsidP="00427596">
      <w:pPr>
        <w:spacing w:after="0" w:line="360" w:lineRule="auto"/>
        <w:rPr>
          <w:rFonts w:ascii="Palatino Linotype" w:hAnsi="Palatino Linotype" w:cs="Arial"/>
          <w:sz w:val="24"/>
        </w:rPr>
      </w:pPr>
      <w:r w:rsidRPr="00B22B55">
        <w:rPr>
          <w:rFonts w:ascii="Palatino Linotype" w:hAnsi="Palatino Linotype" w:cs="Arial"/>
          <w:b/>
          <w:sz w:val="28"/>
        </w:rPr>
        <w:t>SEGUND</w:t>
      </w:r>
      <w:r w:rsidR="0085233E" w:rsidRPr="00B22B55">
        <w:rPr>
          <w:rFonts w:ascii="Palatino Linotype" w:hAnsi="Palatino Linotype" w:cs="Arial"/>
          <w:b/>
          <w:sz w:val="28"/>
        </w:rPr>
        <w:t>O. De la respuesta del Sujeto Obligado</w:t>
      </w:r>
      <w:r w:rsidR="0085233E" w:rsidRPr="00B22B55">
        <w:rPr>
          <w:rFonts w:ascii="Palatino Linotype" w:hAnsi="Palatino Linotype"/>
          <w:b/>
          <w:sz w:val="28"/>
        </w:rPr>
        <w:t>.</w:t>
      </w:r>
    </w:p>
    <w:p w14:paraId="7E3C97F0" w14:textId="77777777" w:rsidR="0085233E" w:rsidRDefault="0085233E" w:rsidP="00427596">
      <w:pPr>
        <w:tabs>
          <w:tab w:val="right" w:pos="8080"/>
        </w:tabs>
        <w:spacing w:after="0" w:line="360" w:lineRule="auto"/>
        <w:jc w:val="both"/>
        <w:rPr>
          <w:rFonts w:ascii="Palatino Linotype" w:hAnsi="Palatino Linotype" w:cs="Arial"/>
          <w:sz w:val="24"/>
        </w:rPr>
      </w:pPr>
      <w:r w:rsidRPr="00B22B55">
        <w:rPr>
          <w:rFonts w:ascii="Palatino Linotype" w:hAnsi="Palatino Linotype" w:cs="Arial"/>
          <w:sz w:val="24"/>
        </w:rPr>
        <w:t xml:space="preserve">De las constancias que obran en el </w:t>
      </w:r>
      <w:r w:rsidR="00D136F5">
        <w:rPr>
          <w:rFonts w:ascii="Palatino Linotype" w:hAnsi="Palatino Linotype" w:cs="Arial"/>
          <w:sz w:val="24"/>
        </w:rPr>
        <w:t xml:space="preserve">Sistema de Acceso a la Información Mexiquense </w:t>
      </w:r>
      <w:r w:rsidRPr="00B22B55">
        <w:rPr>
          <w:rFonts w:ascii="Palatino Linotype" w:hAnsi="Palatino Linotype" w:cs="Arial"/>
          <w:sz w:val="24"/>
        </w:rPr>
        <w:t xml:space="preserve">SAIMEX, se advierte que en </w:t>
      </w:r>
      <w:r w:rsidRPr="00AE7959">
        <w:rPr>
          <w:rFonts w:ascii="Palatino Linotype" w:hAnsi="Palatino Linotype" w:cs="Arial"/>
          <w:sz w:val="24"/>
        </w:rPr>
        <w:t xml:space="preserve">fecha </w:t>
      </w:r>
      <w:r w:rsidR="000504F8">
        <w:rPr>
          <w:rFonts w:ascii="Palatino Linotype" w:hAnsi="Palatino Linotype" w:cs="Arial"/>
          <w:sz w:val="24"/>
        </w:rPr>
        <w:t xml:space="preserve">diecisiete de agosto </w:t>
      </w:r>
      <w:r w:rsidRPr="00AE7959">
        <w:rPr>
          <w:rFonts w:ascii="Palatino Linotype" w:hAnsi="Palatino Linotype" w:cs="Arial"/>
          <w:sz w:val="24"/>
        </w:rPr>
        <w:t>del año en curso</w:t>
      </w:r>
      <w:r w:rsidRPr="00B22B55">
        <w:rPr>
          <w:rFonts w:ascii="Palatino Linotype" w:hAnsi="Palatino Linotype" w:cs="Arial"/>
          <w:sz w:val="24"/>
        </w:rPr>
        <w:t xml:space="preserve">, el </w:t>
      </w:r>
      <w:r w:rsidRPr="00B22B55">
        <w:rPr>
          <w:rFonts w:ascii="Palatino Linotype" w:hAnsi="Palatino Linotype" w:cs="Arial"/>
          <w:b/>
          <w:sz w:val="24"/>
        </w:rPr>
        <w:t>Sujeto Obligado</w:t>
      </w:r>
      <w:r w:rsidRPr="00B22B55">
        <w:rPr>
          <w:rFonts w:ascii="Palatino Linotype" w:hAnsi="Palatino Linotype" w:cs="Arial"/>
          <w:sz w:val="24"/>
        </w:rPr>
        <w:t xml:space="preserve"> notificó la siguiente respuesta:</w:t>
      </w:r>
    </w:p>
    <w:p w14:paraId="759DD024" w14:textId="77777777" w:rsidR="009A6CC5" w:rsidRPr="009A6CC5" w:rsidRDefault="009A6CC5" w:rsidP="00427596">
      <w:pPr>
        <w:tabs>
          <w:tab w:val="right" w:pos="8505"/>
        </w:tabs>
        <w:spacing w:after="0" w:line="360" w:lineRule="auto"/>
        <w:ind w:left="567" w:right="567"/>
        <w:jc w:val="right"/>
        <w:rPr>
          <w:rFonts w:ascii="Palatino Linotype" w:hAnsi="Palatino Linotype" w:cs="Arial"/>
          <w:i/>
        </w:rPr>
      </w:pPr>
    </w:p>
    <w:p w14:paraId="4246E77E" w14:textId="77777777" w:rsidR="000504F8" w:rsidRPr="000504F8" w:rsidRDefault="009A6CC5" w:rsidP="00D75925">
      <w:pPr>
        <w:tabs>
          <w:tab w:val="right" w:pos="8505"/>
        </w:tabs>
        <w:spacing w:after="0" w:line="360" w:lineRule="auto"/>
        <w:ind w:left="567" w:right="567"/>
        <w:jc w:val="right"/>
        <w:rPr>
          <w:rFonts w:ascii="Palatino Linotype" w:hAnsi="Palatino Linotype" w:cs="Arial"/>
          <w:i/>
        </w:rPr>
      </w:pPr>
      <w:r w:rsidRPr="009A6CC5">
        <w:rPr>
          <w:rFonts w:ascii="Palatino Linotype" w:hAnsi="Palatino Linotype" w:cs="Arial"/>
          <w:i/>
        </w:rPr>
        <w:t>“…</w:t>
      </w:r>
      <w:r w:rsidR="000504F8" w:rsidRPr="000504F8">
        <w:rPr>
          <w:rFonts w:ascii="Palatino Linotype" w:hAnsi="Palatino Linotype" w:cs="Arial"/>
          <w:i/>
        </w:rPr>
        <w:t>Metepec, México a 17 de Agosto de 2021</w:t>
      </w:r>
    </w:p>
    <w:p w14:paraId="352BB4B3" w14:textId="23B30423" w:rsidR="000504F8" w:rsidRPr="000504F8" w:rsidRDefault="000504F8" w:rsidP="00D75925">
      <w:pPr>
        <w:tabs>
          <w:tab w:val="right" w:pos="8505"/>
        </w:tabs>
        <w:spacing w:after="0" w:line="360" w:lineRule="auto"/>
        <w:ind w:left="567" w:right="567"/>
        <w:jc w:val="right"/>
        <w:rPr>
          <w:rFonts w:ascii="Palatino Linotype" w:hAnsi="Palatino Linotype" w:cs="Arial"/>
          <w:i/>
        </w:rPr>
      </w:pPr>
      <w:r w:rsidRPr="000504F8">
        <w:rPr>
          <w:rFonts w:ascii="Palatino Linotype" w:hAnsi="Palatino Linotype" w:cs="Arial"/>
          <w:i/>
        </w:rPr>
        <w:t xml:space="preserve">Nombre del solicitante: </w:t>
      </w:r>
      <w:proofErr w:type="spellStart"/>
      <w:r w:rsidR="009C0072">
        <w:rPr>
          <w:rFonts w:ascii="Palatino Linotype" w:hAnsi="Palatino Linotype" w:cs="Arial"/>
          <w:i/>
        </w:rPr>
        <w:t>xxxxxxxxx</w:t>
      </w:r>
      <w:proofErr w:type="spellEnd"/>
    </w:p>
    <w:p w14:paraId="68C00E64" w14:textId="77777777" w:rsidR="000504F8" w:rsidRDefault="000504F8" w:rsidP="00D75925">
      <w:pPr>
        <w:tabs>
          <w:tab w:val="right" w:pos="8505"/>
        </w:tabs>
        <w:spacing w:after="0" w:line="360" w:lineRule="auto"/>
        <w:ind w:left="567" w:right="567"/>
        <w:jc w:val="right"/>
        <w:rPr>
          <w:rFonts w:ascii="Palatino Linotype" w:hAnsi="Palatino Linotype" w:cs="Arial"/>
          <w:i/>
        </w:rPr>
      </w:pPr>
      <w:r w:rsidRPr="000504F8">
        <w:rPr>
          <w:rFonts w:ascii="Palatino Linotype" w:hAnsi="Palatino Linotype" w:cs="Arial"/>
          <w:i/>
        </w:rPr>
        <w:t>Folio de la solicitud: 00443/ISEM/IP/2021</w:t>
      </w:r>
    </w:p>
    <w:p w14:paraId="2AF50A97" w14:textId="77777777" w:rsidR="00D75925" w:rsidRPr="000504F8" w:rsidRDefault="00D75925" w:rsidP="00D75925">
      <w:pPr>
        <w:tabs>
          <w:tab w:val="right" w:pos="8505"/>
        </w:tabs>
        <w:spacing w:after="0" w:line="360" w:lineRule="auto"/>
        <w:ind w:left="567" w:right="567"/>
        <w:jc w:val="right"/>
        <w:rPr>
          <w:rFonts w:ascii="Palatino Linotype" w:hAnsi="Palatino Linotype" w:cs="Arial"/>
          <w:i/>
        </w:rPr>
      </w:pPr>
    </w:p>
    <w:p w14:paraId="15A40ACA" w14:textId="77777777" w:rsidR="000504F8" w:rsidRPr="000504F8" w:rsidRDefault="000504F8" w:rsidP="00D75925">
      <w:pPr>
        <w:tabs>
          <w:tab w:val="right" w:pos="8505"/>
        </w:tabs>
        <w:spacing w:after="0" w:line="360" w:lineRule="auto"/>
        <w:ind w:left="567" w:right="567"/>
        <w:jc w:val="both"/>
        <w:rPr>
          <w:rFonts w:ascii="Palatino Linotype" w:hAnsi="Palatino Linotype" w:cs="Arial"/>
          <w:i/>
        </w:rPr>
      </w:pPr>
      <w:r w:rsidRPr="000504F8">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3EA93E" w14:textId="77777777" w:rsidR="000504F8" w:rsidRPr="000504F8" w:rsidRDefault="000504F8" w:rsidP="00D75925">
      <w:pPr>
        <w:tabs>
          <w:tab w:val="right" w:pos="8505"/>
        </w:tabs>
        <w:spacing w:after="0" w:line="360" w:lineRule="auto"/>
        <w:ind w:left="567" w:right="567"/>
        <w:jc w:val="both"/>
        <w:rPr>
          <w:rFonts w:ascii="Palatino Linotype" w:hAnsi="Palatino Linotype" w:cs="Arial"/>
          <w:i/>
        </w:rPr>
      </w:pPr>
      <w:r w:rsidRPr="000504F8">
        <w:rPr>
          <w:rFonts w:ascii="Palatino Linotype" w:hAnsi="Palatino Linotype" w:cs="Arial"/>
          <w:i/>
        </w:rPr>
        <w:t>Se da atención a su solicitud.</w:t>
      </w:r>
    </w:p>
    <w:p w14:paraId="6BEFA2C3" w14:textId="77777777" w:rsidR="000504F8" w:rsidRPr="000504F8" w:rsidRDefault="000504F8" w:rsidP="00D75925">
      <w:pPr>
        <w:tabs>
          <w:tab w:val="right" w:pos="8505"/>
        </w:tabs>
        <w:spacing w:after="0" w:line="360" w:lineRule="auto"/>
        <w:ind w:left="567" w:right="567"/>
        <w:jc w:val="center"/>
        <w:rPr>
          <w:rFonts w:ascii="Palatino Linotype" w:hAnsi="Palatino Linotype" w:cs="Arial"/>
          <w:i/>
        </w:rPr>
      </w:pPr>
      <w:r w:rsidRPr="000504F8">
        <w:rPr>
          <w:rFonts w:ascii="Palatino Linotype" w:hAnsi="Palatino Linotype" w:cs="Arial"/>
          <w:i/>
        </w:rPr>
        <w:t>ATENTAMENTE</w:t>
      </w:r>
    </w:p>
    <w:p w14:paraId="6343FA9D" w14:textId="77777777" w:rsidR="009A6CC5" w:rsidRPr="009A6CC5" w:rsidRDefault="000504F8" w:rsidP="00D75925">
      <w:pPr>
        <w:tabs>
          <w:tab w:val="right" w:pos="8505"/>
        </w:tabs>
        <w:spacing w:after="0" w:line="360" w:lineRule="auto"/>
        <w:ind w:left="567" w:right="567"/>
        <w:jc w:val="center"/>
        <w:rPr>
          <w:rFonts w:ascii="Palatino Linotype" w:hAnsi="Palatino Linotype" w:cs="Arial"/>
          <w:i/>
        </w:rPr>
      </w:pPr>
      <w:r w:rsidRPr="000504F8">
        <w:rPr>
          <w:rFonts w:ascii="Palatino Linotype" w:hAnsi="Palatino Linotype" w:cs="Arial"/>
          <w:i/>
        </w:rPr>
        <w:t>LIC. ELOINA SILVETTE DÍAZ GUTIÉRREZ</w:t>
      </w:r>
      <w:r w:rsidR="009A6CC5" w:rsidRPr="009A6CC5">
        <w:rPr>
          <w:rFonts w:ascii="Palatino Linotype" w:hAnsi="Palatino Linotype" w:cs="Arial"/>
          <w:i/>
        </w:rPr>
        <w:t>… “(Sic).</w:t>
      </w:r>
    </w:p>
    <w:p w14:paraId="41F248E7" w14:textId="77777777" w:rsidR="009A6CC5" w:rsidRPr="009A6CC5" w:rsidRDefault="009A6CC5" w:rsidP="00D75925">
      <w:pPr>
        <w:tabs>
          <w:tab w:val="right" w:pos="8505"/>
        </w:tabs>
        <w:spacing w:after="0" w:line="360" w:lineRule="auto"/>
        <w:ind w:left="567" w:right="567"/>
        <w:jc w:val="center"/>
        <w:rPr>
          <w:rFonts w:ascii="Palatino Linotype" w:hAnsi="Palatino Linotype" w:cs="Arial"/>
          <w:i/>
          <w:sz w:val="24"/>
        </w:rPr>
      </w:pPr>
    </w:p>
    <w:p w14:paraId="06E3A707" w14:textId="77777777" w:rsidR="0085233E" w:rsidRPr="00B22B55" w:rsidRDefault="0085233E" w:rsidP="00427596">
      <w:pPr>
        <w:pStyle w:val="Sinespaciado"/>
        <w:spacing w:line="360" w:lineRule="auto"/>
      </w:pPr>
    </w:p>
    <w:p w14:paraId="668B7A9A" w14:textId="0C89848F" w:rsidR="005E6098" w:rsidRPr="00344890" w:rsidRDefault="005C396D" w:rsidP="00427596">
      <w:pPr>
        <w:spacing w:after="0" w:line="360" w:lineRule="auto"/>
        <w:jc w:val="both"/>
        <w:rPr>
          <w:rFonts w:ascii="Palatino Linotype" w:hAnsi="Palatino Linotype"/>
          <w:i/>
          <w:sz w:val="24"/>
          <w:szCs w:val="24"/>
        </w:rPr>
      </w:pPr>
      <w:r w:rsidRPr="00344890">
        <w:rPr>
          <w:rFonts w:ascii="Palatino Linotype" w:hAnsi="Palatino Linotype"/>
          <w:sz w:val="24"/>
          <w:szCs w:val="24"/>
        </w:rPr>
        <w:t>Al que corre</w:t>
      </w:r>
      <w:r w:rsidR="0005626F" w:rsidRPr="00344890">
        <w:rPr>
          <w:rFonts w:ascii="Palatino Linotype" w:hAnsi="Palatino Linotype"/>
          <w:sz w:val="24"/>
          <w:szCs w:val="24"/>
        </w:rPr>
        <w:t>n</w:t>
      </w:r>
      <w:r w:rsidRPr="00344890">
        <w:rPr>
          <w:rFonts w:ascii="Palatino Linotype" w:hAnsi="Palatino Linotype"/>
          <w:sz w:val="24"/>
          <w:szCs w:val="24"/>
        </w:rPr>
        <w:t xml:space="preserve"> adjunto</w:t>
      </w:r>
      <w:r w:rsidR="0005626F" w:rsidRPr="00344890">
        <w:rPr>
          <w:rFonts w:ascii="Palatino Linotype" w:hAnsi="Palatino Linotype"/>
          <w:sz w:val="24"/>
          <w:szCs w:val="24"/>
        </w:rPr>
        <w:t>s los</w:t>
      </w:r>
      <w:r w:rsidRPr="00344890">
        <w:rPr>
          <w:rFonts w:ascii="Palatino Linotype" w:hAnsi="Palatino Linotype"/>
          <w:sz w:val="24"/>
          <w:szCs w:val="24"/>
        </w:rPr>
        <w:t xml:space="preserve"> archivo</w:t>
      </w:r>
      <w:r w:rsidR="0005626F" w:rsidRPr="00344890">
        <w:rPr>
          <w:rFonts w:ascii="Palatino Linotype" w:hAnsi="Palatino Linotype"/>
          <w:sz w:val="24"/>
          <w:szCs w:val="24"/>
        </w:rPr>
        <w:t>s</w:t>
      </w:r>
      <w:r w:rsidRPr="00344890">
        <w:rPr>
          <w:rFonts w:ascii="Palatino Linotype" w:hAnsi="Palatino Linotype"/>
          <w:sz w:val="24"/>
          <w:szCs w:val="24"/>
        </w:rPr>
        <w:t xml:space="preserve"> electrónico</w:t>
      </w:r>
      <w:r w:rsidR="0005626F" w:rsidRPr="00344890">
        <w:rPr>
          <w:rFonts w:ascii="Palatino Linotype" w:hAnsi="Palatino Linotype"/>
          <w:sz w:val="24"/>
          <w:szCs w:val="24"/>
        </w:rPr>
        <w:t>s</w:t>
      </w:r>
      <w:r w:rsidRPr="00344890">
        <w:rPr>
          <w:rFonts w:ascii="Palatino Linotype" w:hAnsi="Palatino Linotype"/>
          <w:sz w:val="24"/>
          <w:szCs w:val="24"/>
        </w:rPr>
        <w:t xml:space="preserve"> denominado</w:t>
      </w:r>
      <w:r w:rsidR="0005626F" w:rsidRPr="00344890">
        <w:rPr>
          <w:rFonts w:ascii="Palatino Linotype" w:hAnsi="Palatino Linotype"/>
          <w:sz w:val="24"/>
          <w:szCs w:val="24"/>
        </w:rPr>
        <w:t>s</w:t>
      </w:r>
      <w:r w:rsidRPr="00344890">
        <w:rPr>
          <w:rFonts w:ascii="Palatino Linotype" w:hAnsi="Palatino Linotype"/>
          <w:sz w:val="24"/>
          <w:szCs w:val="24"/>
        </w:rPr>
        <w:t xml:space="preserve">: </w:t>
      </w:r>
      <w:r w:rsidR="009A6CC5" w:rsidRPr="00344890">
        <w:rPr>
          <w:rFonts w:ascii="Palatino Linotype" w:hAnsi="Palatino Linotype"/>
          <w:i/>
          <w:sz w:val="24"/>
          <w:szCs w:val="24"/>
        </w:rPr>
        <w:t>“</w:t>
      </w:r>
      <w:r w:rsidR="000504F8" w:rsidRPr="00344890">
        <w:rPr>
          <w:rFonts w:ascii="Palatino Linotype" w:hAnsi="Palatino Linotype"/>
          <w:i/>
          <w:sz w:val="24"/>
          <w:szCs w:val="24"/>
        </w:rPr>
        <w:t>208C0101320100L-10000-2021.pdf</w:t>
      </w:r>
      <w:r w:rsidR="009A6CC5" w:rsidRPr="00344890">
        <w:rPr>
          <w:rFonts w:ascii="Palatino Linotype" w:hAnsi="Palatino Linotype"/>
          <w:i/>
          <w:sz w:val="24"/>
          <w:szCs w:val="24"/>
        </w:rPr>
        <w:t>”</w:t>
      </w:r>
      <w:r w:rsidR="009A6CC5" w:rsidRPr="00344890">
        <w:rPr>
          <w:rFonts w:ascii="Palatino Linotype" w:hAnsi="Palatino Linotype"/>
          <w:sz w:val="24"/>
          <w:szCs w:val="24"/>
        </w:rPr>
        <w:t xml:space="preserve">, </w:t>
      </w:r>
      <w:r w:rsidR="000504F8" w:rsidRPr="00344890">
        <w:rPr>
          <w:rFonts w:ascii="Palatino Linotype" w:hAnsi="Palatino Linotype"/>
          <w:sz w:val="24"/>
          <w:szCs w:val="24"/>
        </w:rPr>
        <w:t xml:space="preserve">y </w:t>
      </w:r>
      <w:r w:rsidR="009A6CC5" w:rsidRPr="00344890">
        <w:rPr>
          <w:rFonts w:ascii="Palatino Linotype" w:hAnsi="Palatino Linotype"/>
          <w:i/>
          <w:sz w:val="24"/>
          <w:szCs w:val="24"/>
        </w:rPr>
        <w:t>“</w:t>
      </w:r>
      <w:r w:rsidR="000504F8" w:rsidRPr="00344890">
        <w:rPr>
          <w:rFonts w:ascii="Palatino Linotype" w:hAnsi="Palatino Linotype"/>
          <w:i/>
          <w:sz w:val="24"/>
          <w:szCs w:val="24"/>
        </w:rPr>
        <w:t xml:space="preserve">17082021 Respuesta sol 443 93 </w:t>
      </w:r>
      <w:proofErr w:type="spellStart"/>
      <w:r w:rsidR="000504F8" w:rsidRPr="00344890">
        <w:rPr>
          <w:rFonts w:ascii="Palatino Linotype" w:hAnsi="Palatino Linotype"/>
          <w:i/>
          <w:sz w:val="24"/>
          <w:szCs w:val="24"/>
        </w:rPr>
        <w:t>saimex</w:t>
      </w:r>
      <w:proofErr w:type="spellEnd"/>
      <w:r w:rsidR="000504F8" w:rsidRPr="00344890">
        <w:rPr>
          <w:rFonts w:ascii="Palatino Linotype" w:hAnsi="Palatino Linotype"/>
          <w:i/>
          <w:sz w:val="24"/>
          <w:szCs w:val="24"/>
        </w:rPr>
        <w:t xml:space="preserve"> 2021.p</w:t>
      </w:r>
      <w:r w:rsidR="00FE0393" w:rsidRPr="00344890">
        <w:rPr>
          <w:rFonts w:ascii="Palatino Linotype" w:hAnsi="Palatino Linotype"/>
          <w:i/>
          <w:sz w:val="24"/>
          <w:szCs w:val="24"/>
        </w:rPr>
        <w:t>df”</w:t>
      </w:r>
      <w:r w:rsidR="00E60DBF" w:rsidRPr="00344890">
        <w:rPr>
          <w:rFonts w:ascii="Palatino Linotype" w:hAnsi="Palatino Linotype"/>
          <w:i/>
          <w:sz w:val="24"/>
          <w:szCs w:val="24"/>
        </w:rPr>
        <w:t>, los cuales en lo que interesa son del tenor literal siguiente:</w:t>
      </w:r>
    </w:p>
    <w:p w14:paraId="0ED67A38" w14:textId="77777777" w:rsidR="00B900A7" w:rsidRPr="00344890" w:rsidRDefault="00B900A7" w:rsidP="00427596">
      <w:pPr>
        <w:spacing w:after="0" w:line="360" w:lineRule="auto"/>
        <w:jc w:val="both"/>
        <w:rPr>
          <w:rFonts w:ascii="Palatino Linotype" w:hAnsi="Palatino Linotype"/>
          <w:i/>
          <w:sz w:val="24"/>
          <w:szCs w:val="24"/>
        </w:rPr>
      </w:pPr>
    </w:p>
    <w:p w14:paraId="551B68EB" w14:textId="1794F084" w:rsidR="00B900A7" w:rsidRPr="00344890" w:rsidRDefault="00B900A7" w:rsidP="00427596">
      <w:pPr>
        <w:spacing w:after="0" w:line="360" w:lineRule="auto"/>
        <w:jc w:val="both"/>
        <w:rPr>
          <w:rFonts w:ascii="Palatino Linotype" w:hAnsi="Palatino Linotype"/>
          <w:i/>
          <w:sz w:val="24"/>
          <w:szCs w:val="24"/>
        </w:rPr>
      </w:pPr>
      <w:r w:rsidRPr="00344890">
        <w:rPr>
          <w:rFonts w:ascii="Palatino Linotype" w:hAnsi="Palatino Linotype"/>
          <w:i/>
          <w:sz w:val="24"/>
          <w:szCs w:val="24"/>
        </w:rPr>
        <w:t>“208C0101320100L-10000-2021.pdf”</w:t>
      </w:r>
    </w:p>
    <w:p w14:paraId="03416F4B" w14:textId="77777777" w:rsidR="00B900A7" w:rsidRDefault="00B900A7" w:rsidP="00427596">
      <w:pPr>
        <w:spacing w:after="0" w:line="360" w:lineRule="auto"/>
        <w:jc w:val="both"/>
        <w:rPr>
          <w:rFonts w:ascii="Palatino Linotype" w:hAnsi="Palatino Linotype"/>
          <w:i/>
          <w:sz w:val="24"/>
          <w:szCs w:val="24"/>
          <w:highlight w:val="yellow"/>
        </w:rPr>
      </w:pPr>
    </w:p>
    <w:p w14:paraId="00574B85" w14:textId="3D3DAA32" w:rsidR="00B900A7" w:rsidRDefault="00B900A7" w:rsidP="00B900A7">
      <w:pPr>
        <w:spacing w:after="0" w:line="360" w:lineRule="auto"/>
        <w:jc w:val="center"/>
        <w:rPr>
          <w:rFonts w:ascii="Palatino Linotype" w:hAnsi="Palatino Linotype"/>
          <w:i/>
          <w:sz w:val="24"/>
          <w:szCs w:val="24"/>
          <w:highlight w:val="yellow"/>
        </w:rPr>
      </w:pPr>
      <w:r w:rsidRPr="00344890">
        <w:rPr>
          <w:rFonts w:ascii="Palatino Linotype" w:hAnsi="Palatino Linotype"/>
          <w:i/>
          <w:noProof/>
          <w:sz w:val="24"/>
          <w:szCs w:val="24"/>
          <w:lang w:eastAsia="es-MX"/>
        </w:rPr>
        <w:lastRenderedPageBreak/>
        <w:drawing>
          <wp:inline distT="0" distB="0" distL="0" distR="0" wp14:anchorId="3570040F" wp14:editId="13776DE3">
            <wp:extent cx="5610553" cy="66865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4927" cy="6703680"/>
                    </a:xfrm>
                    <a:prstGeom prst="rect">
                      <a:avLst/>
                    </a:prstGeom>
                    <a:noFill/>
                    <a:ln>
                      <a:noFill/>
                    </a:ln>
                  </pic:spPr>
                </pic:pic>
              </a:graphicData>
            </a:graphic>
          </wp:inline>
        </w:drawing>
      </w:r>
    </w:p>
    <w:p w14:paraId="669BDBE5" w14:textId="77777777" w:rsidR="00B900A7" w:rsidRDefault="00B900A7" w:rsidP="00427596">
      <w:pPr>
        <w:spacing w:after="0" w:line="360" w:lineRule="auto"/>
        <w:jc w:val="both"/>
        <w:rPr>
          <w:rFonts w:ascii="Palatino Linotype" w:hAnsi="Palatino Linotype"/>
          <w:i/>
          <w:sz w:val="24"/>
          <w:szCs w:val="24"/>
          <w:highlight w:val="yellow"/>
        </w:rPr>
      </w:pPr>
    </w:p>
    <w:p w14:paraId="044FC4E6" w14:textId="77777777" w:rsidR="00B900A7" w:rsidRDefault="00B900A7" w:rsidP="00427596">
      <w:pPr>
        <w:spacing w:after="0" w:line="360" w:lineRule="auto"/>
        <w:jc w:val="both"/>
        <w:rPr>
          <w:rFonts w:ascii="Palatino Linotype" w:hAnsi="Palatino Linotype"/>
          <w:i/>
          <w:sz w:val="24"/>
          <w:szCs w:val="24"/>
          <w:highlight w:val="yellow"/>
        </w:rPr>
      </w:pPr>
    </w:p>
    <w:p w14:paraId="511B8E8E" w14:textId="6104572A" w:rsidR="00B900A7" w:rsidRPr="00344890" w:rsidRDefault="00B900A7" w:rsidP="00427596">
      <w:pPr>
        <w:spacing w:after="0" w:line="360" w:lineRule="auto"/>
        <w:jc w:val="both"/>
        <w:rPr>
          <w:rFonts w:ascii="Palatino Linotype" w:hAnsi="Palatino Linotype"/>
          <w:i/>
          <w:sz w:val="24"/>
          <w:szCs w:val="24"/>
        </w:rPr>
      </w:pPr>
      <w:r w:rsidRPr="00344890">
        <w:rPr>
          <w:rFonts w:ascii="Palatino Linotype" w:hAnsi="Palatino Linotype"/>
          <w:i/>
          <w:sz w:val="24"/>
          <w:szCs w:val="24"/>
        </w:rPr>
        <w:lastRenderedPageBreak/>
        <w:t>“17082021 Res</w:t>
      </w:r>
      <w:r w:rsidR="00FE0393" w:rsidRPr="00344890">
        <w:rPr>
          <w:rFonts w:ascii="Palatino Linotype" w:hAnsi="Palatino Linotype"/>
          <w:i/>
          <w:sz w:val="24"/>
          <w:szCs w:val="24"/>
        </w:rPr>
        <w:t xml:space="preserve">puesta sol 443 93 </w:t>
      </w:r>
      <w:proofErr w:type="spellStart"/>
      <w:r w:rsidR="00FE0393" w:rsidRPr="00344890">
        <w:rPr>
          <w:rFonts w:ascii="Palatino Linotype" w:hAnsi="Palatino Linotype"/>
          <w:i/>
          <w:sz w:val="24"/>
          <w:szCs w:val="24"/>
        </w:rPr>
        <w:t>saimex</w:t>
      </w:r>
      <w:proofErr w:type="spellEnd"/>
      <w:r w:rsidR="00FE0393" w:rsidRPr="00344890">
        <w:rPr>
          <w:rFonts w:ascii="Palatino Linotype" w:hAnsi="Palatino Linotype"/>
          <w:i/>
          <w:sz w:val="24"/>
          <w:szCs w:val="24"/>
        </w:rPr>
        <w:t xml:space="preserve"> 2021.pdf”</w:t>
      </w:r>
    </w:p>
    <w:p w14:paraId="3E9D9FBA" w14:textId="77777777" w:rsidR="00E60DBF" w:rsidRDefault="00E60DBF" w:rsidP="00427596">
      <w:pPr>
        <w:spacing w:after="0" w:line="360" w:lineRule="auto"/>
        <w:jc w:val="both"/>
        <w:rPr>
          <w:rFonts w:ascii="Palatino Linotype" w:hAnsi="Palatino Linotype"/>
          <w:i/>
          <w:sz w:val="24"/>
          <w:szCs w:val="24"/>
          <w:highlight w:val="yellow"/>
        </w:rPr>
      </w:pPr>
    </w:p>
    <w:p w14:paraId="40056AE0" w14:textId="0B2824C1" w:rsidR="00E60DBF" w:rsidRDefault="009C0072" w:rsidP="00B900A7">
      <w:pPr>
        <w:spacing w:after="0" w:line="360" w:lineRule="auto"/>
        <w:jc w:val="center"/>
        <w:rPr>
          <w:rFonts w:ascii="Palatino Linotype" w:hAnsi="Palatino Linotype"/>
          <w:i/>
          <w:sz w:val="24"/>
          <w:szCs w:val="24"/>
          <w:highlight w:val="yellow"/>
        </w:rPr>
      </w:pPr>
      <w:r>
        <w:rPr>
          <w:rFonts w:ascii="Palatino Linotype" w:hAnsi="Palatino Linotype"/>
          <w:i/>
          <w:noProof/>
          <w:sz w:val="24"/>
          <w:szCs w:val="24"/>
          <w:highlight w:val="yellow"/>
          <w:lang w:eastAsia="es-MX"/>
        </w:rPr>
        <w:drawing>
          <wp:inline distT="0" distB="0" distL="0" distR="0" wp14:anchorId="325DCC4A" wp14:editId="405F1443">
            <wp:extent cx="4933950" cy="61626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85"/>
                    <a:stretch/>
                  </pic:blipFill>
                  <pic:spPr bwMode="auto">
                    <a:xfrm>
                      <a:off x="0" y="0"/>
                      <a:ext cx="4933950" cy="6162675"/>
                    </a:xfrm>
                    <a:prstGeom prst="rect">
                      <a:avLst/>
                    </a:prstGeom>
                    <a:noFill/>
                    <a:ln>
                      <a:noFill/>
                    </a:ln>
                    <a:extLst>
                      <a:ext uri="{53640926-AAD7-44D8-BBD7-CCE9431645EC}">
                        <a14:shadowObscured xmlns:a14="http://schemas.microsoft.com/office/drawing/2010/main"/>
                      </a:ext>
                    </a:extLst>
                  </pic:spPr>
                </pic:pic>
              </a:graphicData>
            </a:graphic>
          </wp:inline>
        </w:drawing>
      </w:r>
    </w:p>
    <w:p w14:paraId="2AE1F815" w14:textId="77777777" w:rsidR="00E60DBF" w:rsidRDefault="00E60DBF" w:rsidP="00427596">
      <w:pPr>
        <w:spacing w:after="0" w:line="360" w:lineRule="auto"/>
        <w:jc w:val="both"/>
        <w:rPr>
          <w:rFonts w:ascii="Palatino Linotype" w:hAnsi="Palatino Linotype"/>
          <w:i/>
          <w:sz w:val="24"/>
          <w:szCs w:val="24"/>
          <w:highlight w:val="yellow"/>
        </w:rPr>
      </w:pPr>
    </w:p>
    <w:p w14:paraId="322442EA" w14:textId="77777777" w:rsidR="00E60DBF" w:rsidRDefault="00E60DBF" w:rsidP="00427596">
      <w:pPr>
        <w:spacing w:after="0" w:line="360" w:lineRule="auto"/>
        <w:jc w:val="both"/>
        <w:rPr>
          <w:rFonts w:ascii="Palatino Linotype" w:hAnsi="Palatino Linotype"/>
          <w:i/>
          <w:sz w:val="24"/>
          <w:szCs w:val="24"/>
        </w:rPr>
      </w:pPr>
    </w:p>
    <w:p w14:paraId="3DD6398D" w14:textId="55430A43" w:rsidR="00E60DBF" w:rsidRDefault="00B900A7" w:rsidP="00B900A7">
      <w:pPr>
        <w:spacing w:after="0" w:line="360" w:lineRule="auto"/>
        <w:jc w:val="center"/>
        <w:rPr>
          <w:rFonts w:ascii="Palatino Linotype" w:hAnsi="Palatino Linotype"/>
          <w:i/>
          <w:sz w:val="24"/>
          <w:szCs w:val="24"/>
        </w:rPr>
      </w:pPr>
      <w:r w:rsidRPr="00344890">
        <w:rPr>
          <w:rFonts w:ascii="Palatino Linotype" w:hAnsi="Palatino Linotype"/>
          <w:i/>
          <w:noProof/>
          <w:sz w:val="24"/>
          <w:szCs w:val="24"/>
          <w:lang w:eastAsia="es-MX"/>
        </w:rPr>
        <w:lastRenderedPageBreak/>
        <w:drawing>
          <wp:inline distT="0" distB="0" distL="0" distR="0" wp14:anchorId="759AD23B" wp14:editId="3B404CB9">
            <wp:extent cx="4962525" cy="27051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2525" cy="2705100"/>
                    </a:xfrm>
                    <a:prstGeom prst="rect">
                      <a:avLst/>
                    </a:prstGeom>
                    <a:noFill/>
                    <a:ln>
                      <a:noFill/>
                    </a:ln>
                  </pic:spPr>
                </pic:pic>
              </a:graphicData>
            </a:graphic>
          </wp:inline>
        </w:drawing>
      </w:r>
    </w:p>
    <w:p w14:paraId="0FEB5597" w14:textId="77777777" w:rsidR="000504F8" w:rsidRDefault="000504F8" w:rsidP="00427596">
      <w:pPr>
        <w:spacing w:after="0" w:line="360" w:lineRule="auto"/>
        <w:jc w:val="both"/>
        <w:rPr>
          <w:rFonts w:ascii="Palatino Linotype" w:hAnsi="Palatino Linotype" w:cs="Arial"/>
          <w:b/>
          <w:sz w:val="28"/>
        </w:rPr>
      </w:pPr>
    </w:p>
    <w:p w14:paraId="523F4E0F" w14:textId="12710D65" w:rsidR="00884EEA" w:rsidRPr="00B22B55" w:rsidRDefault="00A90B08" w:rsidP="00427596">
      <w:pPr>
        <w:spacing w:after="0" w:line="360" w:lineRule="auto"/>
        <w:jc w:val="both"/>
        <w:rPr>
          <w:rFonts w:ascii="Palatino Linotype" w:hAnsi="Palatino Linotype" w:cs="Arial"/>
          <w:b/>
          <w:sz w:val="28"/>
        </w:rPr>
      </w:pPr>
      <w:r w:rsidRPr="00344890">
        <w:rPr>
          <w:rFonts w:ascii="Palatino Linotype" w:hAnsi="Palatino Linotype" w:cs="Arial"/>
          <w:b/>
          <w:sz w:val="28"/>
        </w:rPr>
        <w:t>TERCER</w:t>
      </w:r>
      <w:r w:rsidR="00FC0A96" w:rsidRPr="00344890">
        <w:rPr>
          <w:rFonts w:ascii="Palatino Linotype" w:hAnsi="Palatino Linotype" w:cs="Arial"/>
          <w:b/>
          <w:sz w:val="28"/>
        </w:rPr>
        <w:t>O</w:t>
      </w:r>
      <w:r w:rsidR="00884EEA" w:rsidRPr="00344890">
        <w:rPr>
          <w:rFonts w:ascii="Palatino Linotype" w:hAnsi="Palatino Linotype" w:cs="Arial"/>
          <w:b/>
          <w:sz w:val="28"/>
        </w:rPr>
        <w:t xml:space="preserve">. </w:t>
      </w:r>
      <w:r w:rsidR="00884EEA" w:rsidRPr="00344890">
        <w:rPr>
          <w:rFonts w:ascii="Palatino Linotype" w:hAnsi="Palatino Linotype"/>
          <w:b/>
          <w:sz w:val="28"/>
        </w:rPr>
        <w:t>Del recurso de revisió</w:t>
      </w:r>
      <w:r w:rsidR="00FE0393" w:rsidRPr="00344890">
        <w:rPr>
          <w:rFonts w:ascii="Palatino Linotype" w:hAnsi="Palatino Linotype"/>
          <w:b/>
          <w:sz w:val="28"/>
        </w:rPr>
        <w:t>n.</w:t>
      </w:r>
    </w:p>
    <w:p w14:paraId="61A264DF" w14:textId="77777777" w:rsidR="00884EEA" w:rsidRPr="00B22B55" w:rsidRDefault="00884EEA" w:rsidP="00427596">
      <w:pPr>
        <w:spacing w:after="0" w:line="360" w:lineRule="auto"/>
        <w:jc w:val="both"/>
        <w:rPr>
          <w:rFonts w:ascii="Palatino Linotype" w:hAnsi="Palatino Linotype" w:cs="Arial"/>
          <w:sz w:val="24"/>
        </w:rPr>
      </w:pPr>
      <w:r w:rsidRPr="00B22B55">
        <w:rPr>
          <w:rFonts w:ascii="Palatino Linotype" w:hAnsi="Palatino Linotype" w:cs="Arial"/>
          <w:sz w:val="24"/>
          <w:szCs w:val="24"/>
        </w:rPr>
        <w:t xml:space="preserve">Inconforme con la respuesta notificada por </w:t>
      </w:r>
      <w:r w:rsidR="00843EF0" w:rsidRPr="00B22B55">
        <w:rPr>
          <w:rFonts w:ascii="Palatino Linotype" w:hAnsi="Palatino Linotype" w:cs="Arial"/>
          <w:b/>
          <w:sz w:val="24"/>
          <w:szCs w:val="24"/>
        </w:rPr>
        <w:t>El Sujeto Obligado</w:t>
      </w:r>
      <w:r w:rsidRPr="00B22B55">
        <w:rPr>
          <w:rFonts w:ascii="Palatino Linotype" w:hAnsi="Palatino Linotype" w:cs="Arial"/>
          <w:sz w:val="24"/>
          <w:szCs w:val="24"/>
        </w:rPr>
        <w:t xml:space="preserve">, </w:t>
      </w:r>
      <w:r w:rsidR="00D25474" w:rsidRPr="00B22B55">
        <w:rPr>
          <w:rFonts w:ascii="Palatino Linotype" w:hAnsi="Palatino Linotype" w:cs="Arial"/>
          <w:b/>
          <w:sz w:val="24"/>
          <w:szCs w:val="24"/>
        </w:rPr>
        <w:t>El</w:t>
      </w:r>
      <w:r w:rsidRPr="00B22B55">
        <w:rPr>
          <w:rFonts w:ascii="Palatino Linotype" w:hAnsi="Palatino Linotype" w:cs="Arial"/>
          <w:b/>
          <w:sz w:val="24"/>
          <w:szCs w:val="24"/>
        </w:rPr>
        <w:t xml:space="preserve"> Recurrente </w:t>
      </w:r>
      <w:r w:rsidRPr="00B22B55">
        <w:rPr>
          <w:rFonts w:ascii="Palatino Linotype" w:hAnsi="Palatino Linotype" w:cs="Arial"/>
          <w:sz w:val="24"/>
          <w:szCs w:val="24"/>
        </w:rPr>
        <w:t xml:space="preserve">interpuso el recurso de revisión, en </w:t>
      </w:r>
      <w:r w:rsidR="00660500">
        <w:rPr>
          <w:rFonts w:ascii="Palatino Linotype" w:hAnsi="Palatino Linotype" w:cs="Arial"/>
          <w:sz w:val="24"/>
          <w:szCs w:val="24"/>
        </w:rPr>
        <w:t xml:space="preserve">tres de septiembre </w:t>
      </w:r>
      <w:r w:rsidR="005C396D">
        <w:rPr>
          <w:rFonts w:ascii="Palatino Linotype" w:hAnsi="Palatino Linotype" w:cs="Arial"/>
          <w:sz w:val="24"/>
          <w:szCs w:val="24"/>
        </w:rPr>
        <w:t>dos mil veintiuno,</w:t>
      </w:r>
      <w:r w:rsidR="00AE7959">
        <w:rPr>
          <w:rFonts w:ascii="Palatino Linotype" w:hAnsi="Palatino Linotype" w:cs="Arial"/>
          <w:sz w:val="24"/>
          <w:szCs w:val="24"/>
        </w:rPr>
        <w:t xml:space="preserve"> </w:t>
      </w:r>
      <w:r w:rsidRPr="00B22B55">
        <w:rPr>
          <w:rFonts w:ascii="Palatino Linotype" w:hAnsi="Palatino Linotype" w:cs="Arial"/>
          <w:sz w:val="24"/>
          <w:szCs w:val="24"/>
        </w:rPr>
        <w:t>el cual fue registrado</w:t>
      </w:r>
      <w:r w:rsidRPr="00B22B55">
        <w:rPr>
          <w:rFonts w:ascii="Palatino Linotype" w:hAnsi="Palatino Linotype" w:cs="Arial"/>
          <w:b/>
          <w:sz w:val="24"/>
          <w:szCs w:val="24"/>
        </w:rPr>
        <w:t xml:space="preserve"> </w:t>
      </w:r>
      <w:r w:rsidRPr="00B22B55">
        <w:rPr>
          <w:rFonts w:ascii="Palatino Linotype" w:hAnsi="Palatino Linotype" w:cs="Arial"/>
          <w:sz w:val="24"/>
          <w:szCs w:val="24"/>
        </w:rPr>
        <w:t xml:space="preserve">en el sistema electrónico con el expediente número </w:t>
      </w:r>
      <w:r w:rsidR="00D535D6" w:rsidRPr="00AE7959">
        <w:rPr>
          <w:rFonts w:ascii="Palatino Linotype" w:hAnsi="Palatino Linotype" w:cs="Arial"/>
          <w:b/>
          <w:bCs/>
          <w:sz w:val="24"/>
          <w:szCs w:val="24"/>
          <w:lang w:eastAsia="es-MX"/>
        </w:rPr>
        <w:t>0</w:t>
      </w:r>
      <w:r w:rsidR="00660500">
        <w:rPr>
          <w:rFonts w:ascii="Palatino Linotype" w:hAnsi="Palatino Linotype" w:cs="Arial"/>
          <w:b/>
          <w:bCs/>
          <w:sz w:val="24"/>
          <w:szCs w:val="24"/>
          <w:lang w:eastAsia="es-MX"/>
        </w:rPr>
        <w:t>4530</w:t>
      </w:r>
      <w:r w:rsidR="00465E12" w:rsidRPr="00AE7959">
        <w:rPr>
          <w:rFonts w:ascii="Palatino Linotype" w:hAnsi="Palatino Linotype" w:cs="Arial"/>
          <w:b/>
          <w:bCs/>
          <w:sz w:val="24"/>
          <w:szCs w:val="24"/>
          <w:lang w:eastAsia="es-MX"/>
        </w:rPr>
        <w:t>/INFOEM/IP/RR/20</w:t>
      </w:r>
      <w:r w:rsidR="00D535D6" w:rsidRPr="00AE7959">
        <w:rPr>
          <w:rFonts w:ascii="Palatino Linotype" w:hAnsi="Palatino Linotype" w:cs="Arial"/>
          <w:b/>
          <w:bCs/>
          <w:sz w:val="24"/>
          <w:szCs w:val="24"/>
          <w:lang w:eastAsia="es-MX"/>
        </w:rPr>
        <w:t>2</w:t>
      </w:r>
      <w:r w:rsidR="00B26487" w:rsidRPr="00AE7959">
        <w:rPr>
          <w:rFonts w:ascii="Palatino Linotype" w:hAnsi="Palatino Linotype" w:cs="Arial"/>
          <w:b/>
          <w:bCs/>
          <w:sz w:val="24"/>
          <w:szCs w:val="24"/>
          <w:lang w:eastAsia="es-MX"/>
        </w:rPr>
        <w:t>1</w:t>
      </w:r>
      <w:r w:rsidRPr="00B22B55">
        <w:rPr>
          <w:rFonts w:ascii="Palatino Linotype" w:hAnsi="Palatino Linotype" w:cs="Arial"/>
          <w:sz w:val="24"/>
          <w:szCs w:val="24"/>
        </w:rPr>
        <w:t xml:space="preserve">, en el cual </w:t>
      </w:r>
      <w:r w:rsidRPr="00B22B55">
        <w:rPr>
          <w:rFonts w:ascii="Palatino Linotype" w:hAnsi="Palatino Linotype" w:cs="Arial"/>
          <w:sz w:val="24"/>
        </w:rPr>
        <w:t>arguye, las siguientes manifestaciones:</w:t>
      </w:r>
    </w:p>
    <w:p w14:paraId="0482112D" w14:textId="77777777" w:rsidR="000741BD" w:rsidRPr="00B22B55" w:rsidRDefault="000741BD" w:rsidP="00427596">
      <w:pPr>
        <w:pStyle w:val="Sinespaciado"/>
        <w:spacing w:line="360" w:lineRule="auto"/>
      </w:pPr>
    </w:p>
    <w:p w14:paraId="0CD9ABDD" w14:textId="77777777" w:rsidR="008F0299" w:rsidRPr="00B22B55" w:rsidRDefault="008F0299" w:rsidP="00427596">
      <w:pPr>
        <w:pStyle w:val="Sinespaciado"/>
        <w:spacing w:line="360" w:lineRule="auto"/>
        <w:rPr>
          <w:sz w:val="2"/>
        </w:rPr>
      </w:pPr>
    </w:p>
    <w:p w14:paraId="15A2FFD3" w14:textId="77777777" w:rsidR="00884EEA" w:rsidRPr="00B22B55" w:rsidRDefault="00884EEA" w:rsidP="00427596">
      <w:pPr>
        <w:pStyle w:val="Prrafodelista"/>
        <w:numPr>
          <w:ilvl w:val="0"/>
          <w:numId w:val="2"/>
        </w:numPr>
        <w:spacing w:line="360" w:lineRule="auto"/>
        <w:ind w:left="567" w:right="567" w:hanging="11"/>
        <w:jc w:val="both"/>
        <w:rPr>
          <w:rFonts w:ascii="Palatino Linotype" w:hAnsi="Palatino Linotype" w:cs="Arial"/>
          <w:b/>
        </w:rPr>
      </w:pPr>
      <w:r w:rsidRPr="00B22B55">
        <w:rPr>
          <w:rFonts w:ascii="Palatino Linotype" w:hAnsi="Palatino Linotype" w:cs="Arial"/>
          <w:b/>
        </w:rPr>
        <w:t>Acto Impugnado:</w:t>
      </w:r>
    </w:p>
    <w:p w14:paraId="293D0085" w14:textId="77777777" w:rsidR="00FC0A96" w:rsidRDefault="00660500" w:rsidP="00427596">
      <w:pPr>
        <w:spacing w:after="0" w:line="360" w:lineRule="auto"/>
        <w:ind w:left="567" w:right="567" w:hanging="11"/>
        <w:jc w:val="both"/>
        <w:rPr>
          <w:rFonts w:ascii="Palatino Linotype" w:hAnsi="Palatino Linotype"/>
          <w:i/>
          <w:color w:val="000000"/>
        </w:rPr>
      </w:pPr>
      <w:r>
        <w:rPr>
          <w:rFonts w:ascii="Palatino Linotype" w:hAnsi="Palatino Linotype"/>
          <w:i/>
          <w:color w:val="000000"/>
        </w:rPr>
        <w:t>“</w:t>
      </w:r>
      <w:r w:rsidRPr="00660500">
        <w:rPr>
          <w:rFonts w:ascii="Palatino Linotype" w:hAnsi="Palatino Linotype"/>
          <w:i/>
          <w:color w:val="000000"/>
        </w:rPr>
        <w:t>El sujeto obligado no entrego la información solicitada completa</w:t>
      </w:r>
      <w:r>
        <w:rPr>
          <w:rFonts w:ascii="Palatino Linotype" w:hAnsi="Palatino Linotype"/>
          <w:i/>
          <w:color w:val="000000"/>
        </w:rPr>
        <w:t>” (sic)</w:t>
      </w:r>
    </w:p>
    <w:p w14:paraId="2449B101" w14:textId="77777777" w:rsidR="00660500" w:rsidRPr="00B22B55" w:rsidRDefault="00660500" w:rsidP="00427596">
      <w:pPr>
        <w:spacing w:after="0" w:line="360" w:lineRule="auto"/>
        <w:ind w:left="567" w:right="567" w:hanging="11"/>
        <w:jc w:val="both"/>
        <w:rPr>
          <w:rFonts w:ascii="Palatino Linotype" w:hAnsi="Palatino Linotype"/>
          <w:i/>
          <w:color w:val="000000"/>
          <w:sz w:val="24"/>
        </w:rPr>
      </w:pPr>
    </w:p>
    <w:p w14:paraId="3A18402A" w14:textId="77777777" w:rsidR="00884EEA" w:rsidRPr="00B22B55" w:rsidRDefault="00884EEA" w:rsidP="00427596">
      <w:pPr>
        <w:pStyle w:val="Prrafodelista"/>
        <w:numPr>
          <w:ilvl w:val="0"/>
          <w:numId w:val="2"/>
        </w:numPr>
        <w:spacing w:line="360" w:lineRule="auto"/>
        <w:ind w:left="567" w:right="567" w:hanging="11"/>
        <w:jc w:val="both"/>
        <w:rPr>
          <w:rFonts w:ascii="Palatino Linotype" w:hAnsi="Palatino Linotype" w:cs="Arial"/>
        </w:rPr>
      </w:pPr>
      <w:r w:rsidRPr="00B22B55">
        <w:rPr>
          <w:rFonts w:ascii="Palatino Linotype" w:hAnsi="Palatino Linotype" w:cs="Arial"/>
          <w:b/>
        </w:rPr>
        <w:t>Razones o Motivos de Inconformidad</w:t>
      </w:r>
      <w:r w:rsidRPr="00B22B55">
        <w:rPr>
          <w:rFonts w:ascii="Palatino Linotype" w:hAnsi="Palatino Linotype" w:cs="Arial"/>
        </w:rPr>
        <w:t xml:space="preserve">: </w:t>
      </w:r>
    </w:p>
    <w:p w14:paraId="4F626C11" w14:textId="4526F955" w:rsidR="003923DA" w:rsidRPr="00B22B55" w:rsidRDefault="00884EEA" w:rsidP="00963AE0">
      <w:pPr>
        <w:spacing w:after="0" w:line="276" w:lineRule="auto"/>
        <w:ind w:left="567" w:right="567" w:hanging="11"/>
        <w:jc w:val="both"/>
        <w:rPr>
          <w:rFonts w:ascii="Palatino Linotype" w:hAnsi="Palatino Linotype"/>
          <w:i/>
          <w:color w:val="000000"/>
        </w:rPr>
      </w:pPr>
      <w:r w:rsidRPr="00AE7959">
        <w:rPr>
          <w:rFonts w:ascii="Palatino Linotype" w:hAnsi="Palatino Linotype"/>
          <w:i/>
          <w:color w:val="000000"/>
        </w:rPr>
        <w:t>“</w:t>
      </w:r>
      <w:r w:rsidR="00660500" w:rsidRPr="00660500">
        <w:rPr>
          <w:rFonts w:ascii="Palatino Linotype" w:hAnsi="Palatino Linotype"/>
          <w:i/>
          <w:color w:val="000000"/>
        </w:rPr>
        <w:t xml:space="preserve">El sujeto obligado no entrego la información solicitada completa, se solicita Instituto emita los requerimientos, recomendaciones u observaciones para que el sujeto obligado las atienda conforme al </w:t>
      </w:r>
      <w:proofErr w:type="spellStart"/>
      <w:r w:rsidR="00660500" w:rsidRPr="00660500">
        <w:rPr>
          <w:rFonts w:ascii="Palatino Linotype" w:hAnsi="Palatino Linotype"/>
          <w:i/>
          <w:color w:val="000000"/>
        </w:rPr>
        <w:t>articulo</w:t>
      </w:r>
      <w:proofErr w:type="spellEnd"/>
      <w:r w:rsidR="00660500" w:rsidRPr="00660500">
        <w:rPr>
          <w:rFonts w:ascii="Palatino Linotype" w:hAnsi="Palatino Linotype"/>
          <w:i/>
          <w:color w:val="000000"/>
        </w:rPr>
        <w:t xml:space="preserve"> 106 de la Ley de Transparencia y Acceso a la Información </w:t>
      </w:r>
      <w:proofErr w:type="spellStart"/>
      <w:r w:rsidR="00660500" w:rsidRPr="00660500">
        <w:rPr>
          <w:rFonts w:ascii="Palatino Linotype" w:hAnsi="Palatino Linotype"/>
          <w:i/>
          <w:color w:val="000000"/>
        </w:rPr>
        <w:t>Publica</w:t>
      </w:r>
      <w:proofErr w:type="spellEnd"/>
      <w:r w:rsidR="00660500" w:rsidRPr="00660500">
        <w:rPr>
          <w:rFonts w:ascii="Palatino Linotype" w:hAnsi="Palatino Linotype"/>
          <w:i/>
          <w:color w:val="000000"/>
        </w:rPr>
        <w:t xml:space="preserve"> del Estado de México y Municipios, y valore Instituto que los hechos descritos en el expediente </w:t>
      </w:r>
      <w:r w:rsidR="00660500" w:rsidRPr="00660500">
        <w:rPr>
          <w:rFonts w:ascii="Palatino Linotype" w:hAnsi="Palatino Linotype"/>
          <w:i/>
          <w:color w:val="000000"/>
        </w:rPr>
        <w:lastRenderedPageBreak/>
        <w:t xml:space="preserve">no involucren circunstancias de las fracciones I y IV del </w:t>
      </w:r>
      <w:r w:rsidR="006E05B3" w:rsidRPr="00660500">
        <w:rPr>
          <w:rFonts w:ascii="Palatino Linotype" w:hAnsi="Palatino Linotype"/>
          <w:i/>
          <w:color w:val="000000"/>
        </w:rPr>
        <w:t>artículo</w:t>
      </w:r>
      <w:r w:rsidR="00660500" w:rsidRPr="00660500">
        <w:rPr>
          <w:rFonts w:ascii="Palatino Linotype" w:hAnsi="Palatino Linotype"/>
          <w:i/>
          <w:color w:val="000000"/>
        </w:rPr>
        <w:t xml:space="preserve"> 142 de la Ley antes mencionada.</w:t>
      </w:r>
      <w:r w:rsidR="005B5871" w:rsidRPr="00AE7959">
        <w:rPr>
          <w:rFonts w:ascii="Palatino Linotype" w:hAnsi="Palatino Linotype"/>
          <w:i/>
          <w:color w:val="000000"/>
        </w:rPr>
        <w:t>”</w:t>
      </w:r>
      <w:r w:rsidR="00941C22" w:rsidRPr="00AE7959">
        <w:rPr>
          <w:rFonts w:ascii="Palatino Linotype" w:hAnsi="Palatino Linotype"/>
          <w:i/>
          <w:color w:val="000000"/>
        </w:rPr>
        <w:t xml:space="preserve"> </w:t>
      </w:r>
      <w:r w:rsidR="00AE7959" w:rsidRPr="00AE7959">
        <w:rPr>
          <w:rFonts w:ascii="Palatino Linotype" w:hAnsi="Palatino Linotype"/>
          <w:i/>
          <w:color w:val="000000"/>
        </w:rPr>
        <w:t>(</w:t>
      </w:r>
      <w:r w:rsidR="005B5871" w:rsidRPr="00AE7959">
        <w:rPr>
          <w:rFonts w:ascii="Palatino Linotype" w:hAnsi="Palatino Linotype"/>
          <w:i/>
          <w:color w:val="000000"/>
        </w:rPr>
        <w:t>S</w:t>
      </w:r>
      <w:r w:rsidR="00AE7959" w:rsidRPr="00AE7959">
        <w:rPr>
          <w:rFonts w:ascii="Palatino Linotype" w:hAnsi="Palatino Linotype"/>
          <w:i/>
          <w:color w:val="000000"/>
        </w:rPr>
        <w:t>ic)</w:t>
      </w:r>
      <w:r w:rsidR="00941C22" w:rsidRPr="00AE7959">
        <w:rPr>
          <w:rFonts w:ascii="Palatino Linotype" w:hAnsi="Palatino Linotype"/>
          <w:i/>
          <w:color w:val="000000"/>
        </w:rPr>
        <w:t>.</w:t>
      </w:r>
    </w:p>
    <w:p w14:paraId="0DD895BB" w14:textId="77777777" w:rsidR="00BA1180" w:rsidRDefault="00BA1180" w:rsidP="00963AE0">
      <w:pPr>
        <w:spacing w:after="0" w:line="276" w:lineRule="auto"/>
        <w:rPr>
          <w:sz w:val="24"/>
        </w:rPr>
      </w:pPr>
    </w:p>
    <w:p w14:paraId="0D2A107D" w14:textId="02C5AAA9" w:rsidR="00925501" w:rsidRPr="00344890" w:rsidRDefault="00925501" w:rsidP="00963AE0">
      <w:pPr>
        <w:spacing w:after="0" w:line="276" w:lineRule="auto"/>
        <w:jc w:val="both"/>
        <w:rPr>
          <w:rFonts w:ascii="Palatino Linotype" w:hAnsi="Palatino Linotype"/>
          <w:sz w:val="24"/>
          <w:szCs w:val="24"/>
        </w:rPr>
      </w:pPr>
      <w:r w:rsidRPr="00344890">
        <w:rPr>
          <w:rFonts w:ascii="Palatino Linotype" w:hAnsi="Palatino Linotype"/>
          <w:sz w:val="24"/>
          <w:szCs w:val="24"/>
        </w:rPr>
        <w:t xml:space="preserve">Adjunto </w:t>
      </w:r>
      <w:r w:rsidR="006E05B3" w:rsidRPr="00344890">
        <w:rPr>
          <w:rFonts w:ascii="Palatino Linotype" w:hAnsi="Palatino Linotype"/>
          <w:sz w:val="24"/>
          <w:szCs w:val="24"/>
        </w:rPr>
        <w:t xml:space="preserve">a la </w:t>
      </w:r>
      <w:r w:rsidR="006E05B3" w:rsidRPr="00344890">
        <w:rPr>
          <w:rFonts w:ascii="Palatino Linotype" w:hAnsi="Palatino Linotype" w:cs="Arial"/>
          <w:sz w:val="24"/>
          <w:szCs w:val="24"/>
        </w:rPr>
        <w:t>interposición del recurso de revisión</w:t>
      </w:r>
      <w:r w:rsidRPr="00344890">
        <w:rPr>
          <w:rFonts w:ascii="Palatino Linotype" w:hAnsi="Palatino Linotype"/>
          <w:sz w:val="24"/>
          <w:szCs w:val="24"/>
        </w:rPr>
        <w:t xml:space="preserve">,  fue agregado el archivo electrónico denominado: </w:t>
      </w:r>
      <w:r w:rsidRPr="00344890">
        <w:rPr>
          <w:rFonts w:ascii="Palatino Linotype" w:hAnsi="Palatino Linotype"/>
          <w:i/>
          <w:sz w:val="24"/>
          <w:szCs w:val="24"/>
        </w:rPr>
        <w:t>“</w:t>
      </w:r>
      <w:r w:rsidRPr="00344890">
        <w:rPr>
          <w:i/>
          <w:sz w:val="24"/>
        </w:rPr>
        <w:t>OFICIO DE RESPUESTA NUMERO 208C0101114000T-2044-2021 SUBDIRECCION DE RECURSOS HUMANOS.pdf</w:t>
      </w:r>
      <w:r w:rsidRPr="00344890">
        <w:rPr>
          <w:rFonts w:ascii="Palatino Linotype" w:hAnsi="Palatino Linotype"/>
          <w:i/>
          <w:sz w:val="24"/>
          <w:szCs w:val="24"/>
        </w:rPr>
        <w:t xml:space="preserve">”, </w:t>
      </w:r>
      <w:r w:rsidRPr="00344890">
        <w:rPr>
          <w:rFonts w:ascii="Palatino Linotype" w:hAnsi="Palatino Linotype"/>
          <w:sz w:val="24"/>
          <w:szCs w:val="24"/>
        </w:rPr>
        <w:t>que es del tenor literal siguiente:</w:t>
      </w:r>
    </w:p>
    <w:p w14:paraId="1012539E" w14:textId="77777777" w:rsidR="006E05B3" w:rsidRPr="00C83B6B" w:rsidRDefault="006E05B3" w:rsidP="00963AE0">
      <w:pPr>
        <w:spacing w:after="0" w:line="276" w:lineRule="auto"/>
        <w:jc w:val="both"/>
        <w:rPr>
          <w:rFonts w:ascii="Palatino Linotype" w:hAnsi="Palatino Linotype"/>
          <w:sz w:val="24"/>
          <w:szCs w:val="24"/>
          <w:highlight w:val="cyan"/>
        </w:rPr>
      </w:pPr>
    </w:p>
    <w:p w14:paraId="2A1E979C" w14:textId="589B0B94" w:rsidR="006E05B3" w:rsidRPr="00C83B6B" w:rsidRDefault="006E05B3" w:rsidP="006E05B3">
      <w:pPr>
        <w:spacing w:after="0" w:line="360" w:lineRule="auto"/>
        <w:jc w:val="center"/>
        <w:rPr>
          <w:rFonts w:ascii="Palatino Linotype" w:hAnsi="Palatino Linotype"/>
          <w:sz w:val="24"/>
          <w:szCs w:val="24"/>
          <w:highlight w:val="cyan"/>
        </w:rPr>
      </w:pPr>
      <w:r w:rsidRPr="00344890">
        <w:rPr>
          <w:rFonts w:ascii="Palatino Linotype" w:hAnsi="Palatino Linotype"/>
          <w:noProof/>
          <w:sz w:val="24"/>
          <w:szCs w:val="24"/>
          <w:lang w:eastAsia="es-MX"/>
        </w:rPr>
        <w:drawing>
          <wp:inline distT="0" distB="0" distL="0" distR="0" wp14:anchorId="4F5DFCC0" wp14:editId="22DF4E6F">
            <wp:extent cx="4924425" cy="53911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425" cy="5391150"/>
                    </a:xfrm>
                    <a:prstGeom prst="rect">
                      <a:avLst/>
                    </a:prstGeom>
                    <a:noFill/>
                    <a:ln>
                      <a:noFill/>
                    </a:ln>
                  </pic:spPr>
                </pic:pic>
              </a:graphicData>
            </a:graphic>
          </wp:inline>
        </w:drawing>
      </w:r>
    </w:p>
    <w:p w14:paraId="03380641" w14:textId="77777777" w:rsidR="006E05B3" w:rsidRPr="00C83B6B" w:rsidRDefault="006E05B3" w:rsidP="00925501">
      <w:pPr>
        <w:spacing w:after="0" w:line="360" w:lineRule="auto"/>
        <w:jc w:val="both"/>
        <w:rPr>
          <w:rFonts w:ascii="Palatino Linotype" w:hAnsi="Palatino Linotype"/>
          <w:sz w:val="24"/>
          <w:szCs w:val="24"/>
          <w:highlight w:val="cyan"/>
        </w:rPr>
      </w:pPr>
    </w:p>
    <w:p w14:paraId="47BE1538" w14:textId="77777777" w:rsidR="006E05B3" w:rsidRPr="00C83B6B" w:rsidRDefault="006E05B3" w:rsidP="00925501">
      <w:pPr>
        <w:spacing w:after="0" w:line="360" w:lineRule="auto"/>
        <w:jc w:val="both"/>
        <w:rPr>
          <w:rFonts w:ascii="Palatino Linotype" w:hAnsi="Palatino Linotype"/>
          <w:sz w:val="24"/>
          <w:szCs w:val="24"/>
          <w:highlight w:val="cyan"/>
        </w:rPr>
      </w:pPr>
    </w:p>
    <w:p w14:paraId="17548CF6" w14:textId="25EFB942" w:rsidR="006E05B3" w:rsidRPr="00C83B6B" w:rsidRDefault="006E05B3" w:rsidP="006E05B3">
      <w:pPr>
        <w:spacing w:after="0" w:line="360" w:lineRule="auto"/>
        <w:jc w:val="center"/>
        <w:rPr>
          <w:rFonts w:ascii="Palatino Linotype" w:hAnsi="Palatino Linotype"/>
          <w:i/>
          <w:sz w:val="24"/>
          <w:szCs w:val="24"/>
          <w:highlight w:val="cyan"/>
        </w:rPr>
      </w:pPr>
      <w:r w:rsidRPr="00344890">
        <w:rPr>
          <w:rFonts w:ascii="Palatino Linotype" w:hAnsi="Palatino Linotype"/>
          <w:i/>
          <w:noProof/>
          <w:sz w:val="24"/>
          <w:szCs w:val="24"/>
          <w:lang w:eastAsia="es-MX"/>
        </w:rPr>
        <w:drawing>
          <wp:inline distT="0" distB="0" distL="0" distR="0" wp14:anchorId="57EA98C1" wp14:editId="4D1C0A25">
            <wp:extent cx="4905375" cy="58293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375" cy="5829300"/>
                    </a:xfrm>
                    <a:prstGeom prst="rect">
                      <a:avLst/>
                    </a:prstGeom>
                    <a:noFill/>
                    <a:ln>
                      <a:noFill/>
                    </a:ln>
                  </pic:spPr>
                </pic:pic>
              </a:graphicData>
            </a:graphic>
          </wp:inline>
        </w:drawing>
      </w:r>
    </w:p>
    <w:p w14:paraId="388CA8D8" w14:textId="66167513" w:rsidR="00925501" w:rsidRPr="00C83B6B" w:rsidRDefault="00925501" w:rsidP="00427596">
      <w:pPr>
        <w:spacing w:after="0" w:line="360" w:lineRule="auto"/>
        <w:rPr>
          <w:sz w:val="24"/>
          <w:highlight w:val="cyan"/>
        </w:rPr>
      </w:pPr>
    </w:p>
    <w:p w14:paraId="6240CEC6" w14:textId="77777777" w:rsidR="006E05B3" w:rsidRPr="00C83B6B" w:rsidRDefault="006E05B3" w:rsidP="00427596">
      <w:pPr>
        <w:spacing w:after="0" w:line="360" w:lineRule="auto"/>
        <w:rPr>
          <w:sz w:val="24"/>
          <w:highlight w:val="cyan"/>
        </w:rPr>
      </w:pPr>
    </w:p>
    <w:p w14:paraId="6B495C11" w14:textId="77777777" w:rsidR="006E05B3" w:rsidRPr="00C83B6B" w:rsidRDefault="006E05B3" w:rsidP="00427596">
      <w:pPr>
        <w:spacing w:after="0" w:line="360" w:lineRule="auto"/>
        <w:rPr>
          <w:sz w:val="24"/>
          <w:highlight w:val="cyan"/>
        </w:rPr>
      </w:pPr>
    </w:p>
    <w:p w14:paraId="785DE5B8" w14:textId="1EF94EC0" w:rsidR="006E05B3" w:rsidRDefault="006E05B3" w:rsidP="006E05B3">
      <w:pPr>
        <w:spacing w:after="0" w:line="360" w:lineRule="auto"/>
        <w:jc w:val="center"/>
        <w:rPr>
          <w:sz w:val="24"/>
        </w:rPr>
      </w:pPr>
      <w:r w:rsidRPr="00344890">
        <w:rPr>
          <w:noProof/>
          <w:sz w:val="24"/>
          <w:lang w:eastAsia="es-MX"/>
        </w:rPr>
        <w:lastRenderedPageBreak/>
        <w:drawing>
          <wp:inline distT="0" distB="0" distL="0" distR="0" wp14:anchorId="686A89EB" wp14:editId="25F76563">
            <wp:extent cx="4924425" cy="29622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4425" cy="2962275"/>
                    </a:xfrm>
                    <a:prstGeom prst="rect">
                      <a:avLst/>
                    </a:prstGeom>
                    <a:noFill/>
                    <a:ln>
                      <a:noFill/>
                    </a:ln>
                  </pic:spPr>
                </pic:pic>
              </a:graphicData>
            </a:graphic>
          </wp:inline>
        </w:drawing>
      </w:r>
    </w:p>
    <w:p w14:paraId="7C6565C9" w14:textId="77777777" w:rsidR="000229DA" w:rsidRDefault="000229DA" w:rsidP="000229DA">
      <w:pPr>
        <w:spacing w:after="0" w:line="360" w:lineRule="auto"/>
        <w:rPr>
          <w:rFonts w:ascii="Palatino Linotype" w:hAnsi="Palatino Linotype" w:cs="Arial"/>
          <w:b/>
          <w:sz w:val="28"/>
          <w:szCs w:val="28"/>
        </w:rPr>
      </w:pPr>
    </w:p>
    <w:p w14:paraId="64E176F0" w14:textId="206C78DC" w:rsidR="000229DA" w:rsidRPr="00B22B55" w:rsidRDefault="000229DA" w:rsidP="000229DA">
      <w:pPr>
        <w:spacing w:after="0" w:line="360" w:lineRule="auto"/>
        <w:rPr>
          <w:rFonts w:ascii="Palatino Linotype" w:hAnsi="Palatino Linotype" w:cs="Arial"/>
          <w:b/>
          <w:sz w:val="24"/>
          <w:szCs w:val="24"/>
        </w:rPr>
      </w:pPr>
      <w:r w:rsidRPr="00FD3A9F">
        <w:rPr>
          <w:rFonts w:ascii="Palatino Linotype" w:hAnsi="Palatino Linotype" w:cs="Arial"/>
          <w:b/>
          <w:sz w:val="28"/>
          <w:szCs w:val="28"/>
        </w:rPr>
        <w:t xml:space="preserve">CUARTO. </w:t>
      </w:r>
      <w:r w:rsidRPr="00B22B55">
        <w:rPr>
          <w:rFonts w:ascii="Palatino Linotype" w:hAnsi="Palatino Linotype" w:cs="Arial"/>
          <w:b/>
          <w:sz w:val="28"/>
          <w:szCs w:val="28"/>
        </w:rPr>
        <w:t>Del turno del recurso de revisión.</w:t>
      </w:r>
    </w:p>
    <w:p w14:paraId="389CBEE9" w14:textId="2C001486" w:rsidR="000229DA" w:rsidRPr="00B22B55" w:rsidRDefault="000229DA" w:rsidP="000229DA">
      <w:pPr>
        <w:spacing w:after="0" w:line="360" w:lineRule="auto"/>
        <w:jc w:val="both"/>
        <w:rPr>
          <w:rFonts w:ascii="Palatino Linotype" w:hAnsi="Palatino Linotype" w:cs="Arial"/>
          <w:sz w:val="24"/>
          <w:szCs w:val="24"/>
        </w:rPr>
      </w:pPr>
      <w:r w:rsidRPr="00B22B55">
        <w:rPr>
          <w:rFonts w:ascii="Palatino Linotype" w:hAnsi="Palatino Linotype" w:cs="Arial"/>
          <w:sz w:val="24"/>
          <w:szCs w:val="24"/>
        </w:rPr>
        <w:t>Medio de i</w:t>
      </w:r>
      <w:r>
        <w:rPr>
          <w:rFonts w:ascii="Palatino Linotype" w:hAnsi="Palatino Linotype" w:cs="Arial"/>
          <w:sz w:val="24"/>
          <w:szCs w:val="24"/>
        </w:rPr>
        <w:t xml:space="preserve">mpugnación que le fue turnado al </w:t>
      </w:r>
      <w:r w:rsidRPr="00B22B55">
        <w:rPr>
          <w:rFonts w:ascii="Palatino Linotype" w:hAnsi="Palatino Linotype" w:cs="Arial"/>
          <w:sz w:val="24"/>
          <w:szCs w:val="24"/>
        </w:rPr>
        <w:t>Comisionad</w:t>
      </w:r>
      <w:r>
        <w:rPr>
          <w:rFonts w:ascii="Palatino Linotype" w:hAnsi="Palatino Linotype" w:cs="Arial"/>
          <w:sz w:val="24"/>
          <w:szCs w:val="24"/>
        </w:rPr>
        <w:t>o</w:t>
      </w:r>
      <w:r>
        <w:rPr>
          <w:rFonts w:ascii="Palatino Linotype" w:hAnsi="Palatino Linotype" w:cs="Arial"/>
          <w:b/>
          <w:sz w:val="24"/>
          <w:szCs w:val="24"/>
        </w:rPr>
        <w:t xml:space="preserve"> José Martínez Vilchis</w:t>
      </w:r>
      <w:r w:rsidRPr="00B22B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Pr>
          <w:rFonts w:ascii="Palatino Linotype" w:hAnsi="Palatino Linotype" w:cs="Arial"/>
          <w:sz w:val="24"/>
          <w:szCs w:val="24"/>
        </w:rPr>
        <w:t xml:space="preserve">nueve de septiembre </w:t>
      </w:r>
      <w:r w:rsidRPr="00B22B55">
        <w:rPr>
          <w:rFonts w:ascii="Palatino Linotype" w:hAnsi="Palatino Linotype" w:cs="Arial"/>
          <w:sz w:val="24"/>
          <w:szCs w:val="24"/>
        </w:rPr>
        <w:t>del año en curso, determinándose en él, un plazo de siete días para que las partes manifestaran lo que a su derecho corresponda en términos del numeral ya citado.</w:t>
      </w:r>
    </w:p>
    <w:p w14:paraId="79A90994" w14:textId="77777777" w:rsidR="000229DA" w:rsidRPr="000229DA" w:rsidRDefault="000229DA" w:rsidP="00D75925">
      <w:pPr>
        <w:spacing w:after="0" w:line="360" w:lineRule="auto"/>
        <w:jc w:val="both"/>
        <w:rPr>
          <w:rFonts w:ascii="Palatino Linotype" w:hAnsi="Palatino Linotype" w:cs="Arial"/>
          <w:b/>
          <w:sz w:val="24"/>
          <w:szCs w:val="28"/>
        </w:rPr>
      </w:pPr>
    </w:p>
    <w:p w14:paraId="48F4DA56" w14:textId="12C42991" w:rsidR="00D75925" w:rsidRPr="00FD3A9F" w:rsidRDefault="000229DA" w:rsidP="00D75925">
      <w:pPr>
        <w:spacing w:after="0" w:line="360" w:lineRule="auto"/>
        <w:jc w:val="both"/>
        <w:rPr>
          <w:rFonts w:ascii="Palatino Linotype" w:hAnsi="Palatino Linotype" w:cs="Arial"/>
          <w:b/>
          <w:sz w:val="28"/>
          <w:szCs w:val="28"/>
        </w:rPr>
      </w:pPr>
      <w:r w:rsidRPr="00B22B55">
        <w:rPr>
          <w:rFonts w:ascii="Palatino Linotype" w:hAnsi="Palatino Linotype" w:cs="Arial"/>
          <w:b/>
          <w:sz w:val="28"/>
        </w:rPr>
        <w:t>QUINTO</w:t>
      </w:r>
      <w:r w:rsidRPr="00B22B55">
        <w:rPr>
          <w:rFonts w:ascii="Palatino Linotype" w:hAnsi="Palatino Linotype" w:cs="Arial"/>
          <w:b/>
          <w:sz w:val="24"/>
          <w:szCs w:val="24"/>
        </w:rPr>
        <w:t xml:space="preserve">. </w:t>
      </w:r>
      <w:r w:rsidR="00D75925" w:rsidRPr="00FD3A9F">
        <w:rPr>
          <w:rFonts w:ascii="Palatino Linotype" w:hAnsi="Palatino Linotype" w:cs="Arial"/>
          <w:b/>
          <w:sz w:val="28"/>
          <w:szCs w:val="28"/>
        </w:rPr>
        <w:t>Del desistimiento del recurso de revisión</w:t>
      </w:r>
    </w:p>
    <w:p w14:paraId="7468DFF1" w14:textId="77777777" w:rsidR="00D75925" w:rsidRDefault="00D75925" w:rsidP="00D7592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fecha tres de septiembre de dos mil veintiuno, </w:t>
      </w:r>
      <w:r>
        <w:rPr>
          <w:rFonts w:ascii="Palatino Linotype" w:hAnsi="Palatino Linotype" w:cs="Arial"/>
          <w:b/>
          <w:sz w:val="24"/>
          <w:szCs w:val="24"/>
        </w:rPr>
        <w:t>el Recurrente</w:t>
      </w:r>
      <w:r>
        <w:rPr>
          <w:rFonts w:ascii="Palatino Linotype" w:hAnsi="Palatino Linotype" w:cs="Arial"/>
          <w:sz w:val="24"/>
          <w:szCs w:val="24"/>
        </w:rPr>
        <w:t xml:space="preserve"> se desistió del recurso de revisión en los siguientes términos:</w:t>
      </w:r>
    </w:p>
    <w:p w14:paraId="7664246C" w14:textId="77777777" w:rsidR="00D75925" w:rsidRDefault="00D75925" w:rsidP="00D75925">
      <w:pPr>
        <w:spacing w:after="0" w:line="360" w:lineRule="auto"/>
        <w:jc w:val="both"/>
        <w:rPr>
          <w:rFonts w:ascii="Palatino Linotype" w:hAnsi="Palatino Linotype" w:cs="Arial"/>
          <w:sz w:val="24"/>
          <w:szCs w:val="24"/>
        </w:rPr>
      </w:pPr>
    </w:p>
    <w:p w14:paraId="7AD63772" w14:textId="77777777" w:rsidR="00D75925" w:rsidRPr="00D75925" w:rsidRDefault="00D75925" w:rsidP="000229DA">
      <w:pPr>
        <w:spacing w:after="0" w:line="360" w:lineRule="auto"/>
        <w:ind w:left="567" w:right="567"/>
        <w:jc w:val="right"/>
        <w:rPr>
          <w:rFonts w:ascii="Palatino Linotype" w:hAnsi="Palatino Linotype" w:cs="Arial"/>
          <w:i/>
        </w:rPr>
      </w:pPr>
      <w:r w:rsidRPr="00D75925">
        <w:rPr>
          <w:rFonts w:ascii="Palatino Linotype" w:hAnsi="Palatino Linotype" w:cs="Arial"/>
          <w:i/>
        </w:rPr>
        <w:t>“Metepec, México a 03 de Septiembre de 2021</w:t>
      </w:r>
    </w:p>
    <w:p w14:paraId="071A0621" w14:textId="379C42CD" w:rsidR="00D75925" w:rsidRPr="00D75925" w:rsidRDefault="00D75925" w:rsidP="000229DA">
      <w:pPr>
        <w:spacing w:after="0" w:line="360" w:lineRule="auto"/>
        <w:ind w:left="567" w:right="567"/>
        <w:jc w:val="right"/>
        <w:rPr>
          <w:rFonts w:ascii="Palatino Linotype" w:hAnsi="Palatino Linotype" w:cs="Arial"/>
          <w:i/>
        </w:rPr>
      </w:pPr>
      <w:r w:rsidRPr="00D75925">
        <w:rPr>
          <w:rFonts w:ascii="Palatino Linotype" w:hAnsi="Palatino Linotype" w:cs="Arial"/>
          <w:i/>
        </w:rPr>
        <w:lastRenderedPageBreak/>
        <w:t xml:space="preserve">Nombre del solicitante: </w:t>
      </w:r>
      <w:proofErr w:type="spellStart"/>
      <w:r w:rsidR="00340920">
        <w:rPr>
          <w:rFonts w:ascii="Palatino Linotype" w:hAnsi="Palatino Linotype" w:cs="Arial"/>
          <w:i/>
        </w:rPr>
        <w:t>xxxxxxxxxx</w:t>
      </w:r>
      <w:proofErr w:type="spellEnd"/>
    </w:p>
    <w:p w14:paraId="0C69E141" w14:textId="77777777" w:rsidR="00D75925" w:rsidRPr="00D75925" w:rsidRDefault="00D75925" w:rsidP="000229DA">
      <w:pPr>
        <w:spacing w:after="0" w:line="360" w:lineRule="auto"/>
        <w:ind w:left="567" w:right="567"/>
        <w:jc w:val="right"/>
        <w:rPr>
          <w:rFonts w:ascii="Palatino Linotype" w:hAnsi="Palatino Linotype" w:cs="Arial"/>
          <w:i/>
        </w:rPr>
      </w:pPr>
      <w:r w:rsidRPr="00D75925">
        <w:rPr>
          <w:rFonts w:ascii="Palatino Linotype" w:hAnsi="Palatino Linotype" w:cs="Arial"/>
          <w:i/>
        </w:rPr>
        <w:t>Folio de la solicitud: 00443/ISEM/IP/2021</w:t>
      </w:r>
    </w:p>
    <w:p w14:paraId="54F3361B" w14:textId="77777777" w:rsidR="00D75925" w:rsidRPr="00D75925" w:rsidRDefault="00D75925" w:rsidP="000229DA">
      <w:pPr>
        <w:spacing w:after="0" w:line="360" w:lineRule="auto"/>
        <w:ind w:left="567" w:right="567"/>
        <w:jc w:val="both"/>
        <w:rPr>
          <w:rFonts w:ascii="Palatino Linotype" w:hAnsi="Palatino Linotype" w:cs="Arial"/>
          <w:i/>
        </w:rPr>
      </w:pPr>
      <w:r w:rsidRPr="00D75925">
        <w:rPr>
          <w:rFonts w:ascii="Palatino Linotype" w:hAnsi="Palatino Linotype" w:cs="Arial"/>
          <w:i/>
        </w:rPr>
        <w:t>Error</w:t>
      </w:r>
    </w:p>
    <w:p w14:paraId="116F8C31" w14:textId="77777777" w:rsidR="00D75925" w:rsidRPr="00D75925" w:rsidRDefault="00D75925" w:rsidP="000229DA">
      <w:pPr>
        <w:spacing w:after="0" w:line="360" w:lineRule="auto"/>
        <w:ind w:left="567" w:right="567"/>
        <w:jc w:val="both"/>
        <w:rPr>
          <w:rFonts w:ascii="Palatino Linotype" w:hAnsi="Palatino Linotype" w:cs="Arial"/>
          <w:i/>
        </w:rPr>
      </w:pPr>
    </w:p>
    <w:p w14:paraId="7F61FA3B" w14:textId="77777777" w:rsidR="00D75925" w:rsidRPr="00D75925" w:rsidRDefault="00D75925" w:rsidP="000229DA">
      <w:pPr>
        <w:spacing w:after="0" w:line="360" w:lineRule="auto"/>
        <w:ind w:left="567" w:right="567"/>
        <w:jc w:val="both"/>
        <w:rPr>
          <w:rFonts w:ascii="Palatino Linotype" w:hAnsi="Palatino Linotype" w:cs="Arial"/>
          <w:i/>
        </w:rPr>
      </w:pPr>
      <w:r w:rsidRPr="00D75925">
        <w:rPr>
          <w:rFonts w:ascii="Palatino Linotype" w:hAnsi="Palatino Linotype" w:cs="Arial"/>
          <w:i/>
        </w:rPr>
        <w:t>ATENTAMENTE</w:t>
      </w:r>
    </w:p>
    <w:p w14:paraId="6CC99FBE" w14:textId="5D222CAE" w:rsidR="00D75925" w:rsidRPr="00D75925" w:rsidRDefault="00E523C1" w:rsidP="000229DA">
      <w:pPr>
        <w:spacing w:after="0" w:line="360" w:lineRule="auto"/>
        <w:ind w:left="567" w:right="567"/>
        <w:jc w:val="both"/>
        <w:rPr>
          <w:rFonts w:ascii="Palatino Linotype" w:hAnsi="Palatino Linotype" w:cs="Arial"/>
          <w:i/>
        </w:rPr>
      </w:pPr>
      <w:proofErr w:type="spellStart"/>
      <w:proofErr w:type="gramStart"/>
      <w:r>
        <w:rPr>
          <w:rFonts w:ascii="Palatino Linotype" w:hAnsi="Palatino Linotype" w:cs="Arial"/>
          <w:i/>
        </w:rPr>
        <w:t>xxxxxxxxxxx</w:t>
      </w:r>
      <w:proofErr w:type="spellEnd"/>
      <w:proofErr w:type="gramEnd"/>
      <w:r w:rsidR="00D75925" w:rsidRPr="00D75925">
        <w:rPr>
          <w:rFonts w:ascii="Palatino Linotype" w:hAnsi="Palatino Linotype" w:cs="Arial"/>
          <w:i/>
        </w:rPr>
        <w:t>” (Sic)</w:t>
      </w:r>
    </w:p>
    <w:p w14:paraId="68BC0F28" w14:textId="77777777" w:rsidR="00FC0A96" w:rsidRPr="00B22B55" w:rsidRDefault="00FC0A96" w:rsidP="00427596">
      <w:pPr>
        <w:spacing w:after="0" w:line="360" w:lineRule="auto"/>
        <w:rPr>
          <w:sz w:val="28"/>
        </w:rPr>
      </w:pPr>
    </w:p>
    <w:p w14:paraId="119E5CD5" w14:textId="77777777" w:rsidR="00884EEA" w:rsidRPr="00B22B55" w:rsidRDefault="00D75925" w:rsidP="00427596">
      <w:pPr>
        <w:spacing w:after="0" w:line="360" w:lineRule="auto"/>
        <w:jc w:val="both"/>
        <w:rPr>
          <w:rFonts w:ascii="Palatino Linotype" w:hAnsi="Palatino Linotype" w:cs="Arial"/>
          <w:b/>
          <w:sz w:val="24"/>
          <w:szCs w:val="24"/>
        </w:rPr>
      </w:pPr>
      <w:r w:rsidRPr="00B22B55">
        <w:rPr>
          <w:rFonts w:ascii="Palatino Linotype" w:hAnsi="Palatino Linotype"/>
          <w:b/>
          <w:sz w:val="28"/>
          <w:szCs w:val="24"/>
        </w:rPr>
        <w:t>SEXT</w:t>
      </w:r>
      <w:r>
        <w:rPr>
          <w:rFonts w:ascii="Palatino Linotype" w:hAnsi="Palatino Linotype"/>
          <w:b/>
          <w:sz w:val="28"/>
          <w:szCs w:val="24"/>
        </w:rPr>
        <w:t xml:space="preserve">O. </w:t>
      </w:r>
      <w:r w:rsidR="00884EEA" w:rsidRPr="00B22B55">
        <w:rPr>
          <w:rFonts w:ascii="Palatino Linotype" w:hAnsi="Palatino Linotype" w:cs="Arial"/>
          <w:b/>
          <w:sz w:val="28"/>
          <w:szCs w:val="28"/>
        </w:rPr>
        <w:t>De la etapa de instrucción.</w:t>
      </w:r>
    </w:p>
    <w:p w14:paraId="035C0F0E" w14:textId="77777777" w:rsidR="00B767F1" w:rsidRDefault="00884EEA" w:rsidP="00427596">
      <w:pPr>
        <w:spacing w:after="0" w:line="360" w:lineRule="auto"/>
        <w:jc w:val="both"/>
        <w:rPr>
          <w:rFonts w:ascii="Palatino Linotype" w:hAnsi="Palatino Linotype" w:cs="Arial"/>
          <w:sz w:val="24"/>
          <w:szCs w:val="24"/>
        </w:rPr>
      </w:pPr>
      <w:r w:rsidRPr="00B22B55">
        <w:rPr>
          <w:rFonts w:ascii="Palatino Linotype" w:hAnsi="Palatino Linotype" w:cs="Arial"/>
          <w:sz w:val="24"/>
          <w:szCs w:val="24"/>
        </w:rPr>
        <w:t>Así, una vez abierta la etapa de instrucción, en el sumario se observa que</w:t>
      </w:r>
      <w:r w:rsidR="004614A3" w:rsidRPr="00B22B55">
        <w:rPr>
          <w:rFonts w:ascii="Palatino Linotype" w:hAnsi="Palatino Linotype" w:cs="Arial"/>
          <w:sz w:val="24"/>
          <w:szCs w:val="24"/>
        </w:rPr>
        <w:t xml:space="preserve"> </w:t>
      </w:r>
      <w:r w:rsidR="00207404" w:rsidRPr="00B22B55">
        <w:rPr>
          <w:rFonts w:ascii="Palatino Linotype" w:hAnsi="Palatino Linotype" w:cs="Arial"/>
          <w:b/>
          <w:sz w:val="24"/>
          <w:szCs w:val="24"/>
        </w:rPr>
        <w:t xml:space="preserve">El </w:t>
      </w:r>
      <w:r w:rsidRPr="00B22B55">
        <w:rPr>
          <w:rFonts w:ascii="Palatino Linotype" w:hAnsi="Palatino Linotype" w:cs="Arial"/>
          <w:b/>
          <w:sz w:val="24"/>
          <w:szCs w:val="24"/>
        </w:rPr>
        <w:t>Sujeto Obligado</w:t>
      </w:r>
      <w:r w:rsidRPr="00B22B55">
        <w:rPr>
          <w:rFonts w:ascii="Palatino Linotype" w:hAnsi="Palatino Linotype" w:cs="Arial"/>
          <w:sz w:val="24"/>
          <w:szCs w:val="24"/>
        </w:rPr>
        <w:t xml:space="preserve"> </w:t>
      </w:r>
      <w:r w:rsidR="00D75925">
        <w:rPr>
          <w:rFonts w:ascii="Palatino Linotype" w:hAnsi="Palatino Linotype" w:cs="Arial"/>
          <w:sz w:val="24"/>
          <w:szCs w:val="24"/>
        </w:rPr>
        <w:t>no rindió su</w:t>
      </w:r>
      <w:r w:rsidR="009F706A" w:rsidRPr="00B22B55">
        <w:rPr>
          <w:rFonts w:ascii="Palatino Linotype" w:hAnsi="Palatino Linotype" w:cs="Arial"/>
          <w:sz w:val="24"/>
          <w:szCs w:val="24"/>
        </w:rPr>
        <w:t xml:space="preserve"> </w:t>
      </w:r>
      <w:r w:rsidRPr="00B22B55">
        <w:rPr>
          <w:rFonts w:ascii="Palatino Linotype" w:hAnsi="Palatino Linotype" w:cs="Arial"/>
          <w:sz w:val="24"/>
          <w:szCs w:val="24"/>
        </w:rPr>
        <w:t xml:space="preserve">informe </w:t>
      </w:r>
      <w:r w:rsidR="00AC471B" w:rsidRPr="00B22B55">
        <w:rPr>
          <w:rFonts w:ascii="Palatino Linotype" w:hAnsi="Palatino Linotype" w:cs="Arial"/>
          <w:sz w:val="24"/>
          <w:szCs w:val="24"/>
        </w:rPr>
        <w:t>justificado</w:t>
      </w:r>
      <w:r w:rsidR="009F706A" w:rsidRPr="00B22B55">
        <w:rPr>
          <w:rFonts w:ascii="Palatino Linotype" w:hAnsi="Palatino Linotype" w:cs="Arial"/>
          <w:sz w:val="24"/>
          <w:szCs w:val="24"/>
        </w:rPr>
        <w:t>;</w:t>
      </w:r>
      <w:r w:rsidR="00E431FA" w:rsidRPr="00B22B55">
        <w:rPr>
          <w:rFonts w:ascii="Palatino Linotype" w:hAnsi="Palatino Linotype" w:cs="Arial"/>
          <w:sz w:val="24"/>
          <w:szCs w:val="24"/>
        </w:rPr>
        <w:t xml:space="preserve"> </w:t>
      </w:r>
      <w:r w:rsidR="009F706A" w:rsidRPr="00B22B55">
        <w:rPr>
          <w:rFonts w:ascii="Palatino Linotype" w:hAnsi="Palatino Linotype" w:cs="Arial"/>
          <w:sz w:val="24"/>
          <w:szCs w:val="24"/>
        </w:rPr>
        <w:t xml:space="preserve">asimismo, </w:t>
      </w:r>
      <w:r w:rsidR="009F706A" w:rsidRPr="00B22B55">
        <w:rPr>
          <w:rFonts w:ascii="Palatino Linotype" w:hAnsi="Palatino Linotype"/>
          <w:sz w:val="24"/>
          <w:szCs w:val="24"/>
        </w:rPr>
        <w:t>se hace constar que la</w:t>
      </w:r>
      <w:r w:rsidR="00D535D6" w:rsidRPr="00B22B55">
        <w:rPr>
          <w:rFonts w:ascii="Palatino Linotype" w:hAnsi="Palatino Linotype"/>
          <w:sz w:val="24"/>
          <w:szCs w:val="24"/>
        </w:rPr>
        <w:t xml:space="preserve"> parte</w:t>
      </w:r>
      <w:r w:rsidR="009F706A" w:rsidRPr="00B22B55">
        <w:rPr>
          <w:rFonts w:ascii="Palatino Linotype" w:hAnsi="Palatino Linotype"/>
          <w:sz w:val="24"/>
          <w:szCs w:val="24"/>
        </w:rPr>
        <w:t xml:space="preserve"> R</w:t>
      </w:r>
      <w:r w:rsidR="009F706A" w:rsidRPr="00B22B55">
        <w:rPr>
          <w:rFonts w:ascii="Palatino Linotype" w:hAnsi="Palatino Linotype"/>
          <w:b/>
          <w:sz w:val="24"/>
          <w:szCs w:val="24"/>
        </w:rPr>
        <w:t>ecurrente</w:t>
      </w:r>
      <w:r w:rsidR="009F706A" w:rsidRPr="00B22B55">
        <w:rPr>
          <w:rFonts w:ascii="Palatino Linotype" w:hAnsi="Palatino Linotype"/>
          <w:sz w:val="24"/>
          <w:szCs w:val="24"/>
        </w:rPr>
        <w:t xml:space="preserve"> </w:t>
      </w:r>
      <w:r w:rsidR="00A14BB5" w:rsidRPr="00B22B55">
        <w:rPr>
          <w:rFonts w:ascii="Palatino Linotype" w:hAnsi="Palatino Linotype"/>
          <w:sz w:val="24"/>
          <w:szCs w:val="24"/>
        </w:rPr>
        <w:t xml:space="preserve">no </w:t>
      </w:r>
      <w:r w:rsidR="00B26487" w:rsidRPr="00B22B55">
        <w:rPr>
          <w:rFonts w:ascii="Palatino Linotype" w:hAnsi="Palatino Linotype"/>
          <w:sz w:val="24"/>
          <w:szCs w:val="24"/>
        </w:rPr>
        <w:t xml:space="preserve">presentó </w:t>
      </w:r>
      <w:r w:rsidR="009F706A" w:rsidRPr="00B22B55">
        <w:rPr>
          <w:rFonts w:ascii="Palatino Linotype" w:hAnsi="Palatino Linotype"/>
          <w:sz w:val="24"/>
          <w:szCs w:val="24"/>
        </w:rPr>
        <w:t>sus manifestaciones</w:t>
      </w:r>
      <w:r w:rsidR="00D535D6" w:rsidRPr="00B22B55">
        <w:rPr>
          <w:rFonts w:ascii="Palatino Linotype" w:hAnsi="Palatino Linotype"/>
          <w:sz w:val="24"/>
          <w:szCs w:val="24"/>
        </w:rPr>
        <w:t>; f</w:t>
      </w:r>
      <w:r w:rsidR="009F706A" w:rsidRPr="00B22B55">
        <w:rPr>
          <w:rFonts w:ascii="Palatino Linotype" w:hAnsi="Palatino Linotype"/>
          <w:sz w:val="24"/>
          <w:szCs w:val="24"/>
        </w:rPr>
        <w:t xml:space="preserve">inalmente se advierte de las constancias que integran el presente expediente, que no existe prueba alguna que deba desahogarse, </w:t>
      </w:r>
      <w:r w:rsidR="00207404" w:rsidRPr="00B22B55">
        <w:rPr>
          <w:rFonts w:ascii="Palatino Linotype" w:hAnsi="Palatino Linotype" w:cs="Arial"/>
          <w:sz w:val="24"/>
          <w:szCs w:val="24"/>
        </w:rPr>
        <w:t>de conformidad con la siguiente imagen:</w:t>
      </w:r>
    </w:p>
    <w:p w14:paraId="7DBA3DFC" w14:textId="77777777" w:rsidR="0007495F" w:rsidRPr="00837A1E" w:rsidRDefault="0007495F" w:rsidP="00427596">
      <w:pPr>
        <w:spacing w:after="0" w:line="360" w:lineRule="auto"/>
        <w:jc w:val="both"/>
        <w:rPr>
          <w:rFonts w:ascii="Palatino Linotype" w:hAnsi="Palatino Linotype"/>
          <w:sz w:val="16"/>
          <w:szCs w:val="24"/>
        </w:rPr>
      </w:pPr>
    </w:p>
    <w:p w14:paraId="6CE8EBB3" w14:textId="77777777" w:rsidR="00F9265D" w:rsidRPr="00DC2CE9" w:rsidRDefault="00F9265D" w:rsidP="00427596">
      <w:pPr>
        <w:spacing w:after="0" w:line="360" w:lineRule="auto"/>
        <w:rPr>
          <w:sz w:val="8"/>
        </w:rPr>
      </w:pPr>
    </w:p>
    <w:p w14:paraId="3EA7154F" w14:textId="77777777" w:rsidR="00492E67" w:rsidRDefault="00D75925" w:rsidP="00427596">
      <w:pPr>
        <w:spacing w:after="0" w:line="360" w:lineRule="auto"/>
        <w:jc w:val="center"/>
        <w:rPr>
          <w:rFonts w:ascii="Palatino Linotype" w:hAnsi="Palatino Linotype" w:cs="Arial"/>
          <w:noProof/>
          <w:sz w:val="24"/>
          <w:szCs w:val="24"/>
          <w:lang w:eastAsia="es-MX"/>
        </w:rPr>
      </w:pPr>
      <w:r>
        <w:rPr>
          <w:rFonts w:ascii="Palatino Linotype" w:hAnsi="Palatino Linotype" w:cs="Arial"/>
          <w:noProof/>
          <w:sz w:val="24"/>
          <w:szCs w:val="24"/>
          <w:lang w:eastAsia="es-MX"/>
        </w:rPr>
        <w:drawing>
          <wp:inline distT="0" distB="0" distL="0" distR="0" wp14:anchorId="14AAFF1C" wp14:editId="6AA25992">
            <wp:extent cx="5762625" cy="26003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600325"/>
                    </a:xfrm>
                    <a:prstGeom prst="rect">
                      <a:avLst/>
                    </a:prstGeom>
                    <a:noFill/>
                    <a:ln>
                      <a:noFill/>
                    </a:ln>
                  </pic:spPr>
                </pic:pic>
              </a:graphicData>
            </a:graphic>
          </wp:inline>
        </w:drawing>
      </w:r>
    </w:p>
    <w:p w14:paraId="2AE9451A" w14:textId="77777777" w:rsidR="00A14BB5" w:rsidRDefault="00A14BB5" w:rsidP="00427596">
      <w:pPr>
        <w:pStyle w:val="Sinespaciado"/>
        <w:spacing w:line="360" w:lineRule="auto"/>
        <w:rPr>
          <w:noProof/>
          <w:lang w:eastAsia="es-MX"/>
        </w:rPr>
      </w:pPr>
    </w:p>
    <w:p w14:paraId="71533258" w14:textId="77777777" w:rsidR="00963AE0" w:rsidRPr="00DC2CE9" w:rsidRDefault="00963AE0" w:rsidP="00427596">
      <w:pPr>
        <w:pStyle w:val="Sinespaciado"/>
        <w:spacing w:line="360" w:lineRule="auto"/>
        <w:rPr>
          <w:noProof/>
          <w:lang w:eastAsia="es-MX"/>
        </w:rPr>
      </w:pPr>
    </w:p>
    <w:p w14:paraId="520CC246" w14:textId="77777777" w:rsidR="00245FBF" w:rsidRPr="00B22B55" w:rsidRDefault="00D75925" w:rsidP="00427596">
      <w:pPr>
        <w:spacing w:after="0" w:line="360" w:lineRule="auto"/>
        <w:jc w:val="both"/>
        <w:rPr>
          <w:rFonts w:ascii="Palatino Linotype" w:hAnsi="Palatino Linotype"/>
          <w:b/>
          <w:sz w:val="28"/>
          <w:szCs w:val="24"/>
        </w:rPr>
      </w:pPr>
      <w:r w:rsidRPr="00E1047D">
        <w:rPr>
          <w:rFonts w:ascii="Palatino Linotype" w:hAnsi="Palatino Linotype" w:cs="Arial"/>
          <w:b/>
          <w:sz w:val="28"/>
          <w:szCs w:val="24"/>
        </w:rPr>
        <w:lastRenderedPageBreak/>
        <w:t>SÉPTIMO.</w:t>
      </w:r>
      <w:r>
        <w:rPr>
          <w:rFonts w:ascii="Palatino Linotype" w:hAnsi="Palatino Linotype" w:cs="Arial"/>
          <w:b/>
          <w:sz w:val="28"/>
          <w:szCs w:val="24"/>
        </w:rPr>
        <w:t xml:space="preserve"> </w:t>
      </w:r>
      <w:r w:rsidR="00245FBF" w:rsidRPr="00B22B55">
        <w:rPr>
          <w:rFonts w:ascii="Palatino Linotype" w:hAnsi="Palatino Linotype"/>
          <w:b/>
          <w:sz w:val="28"/>
          <w:szCs w:val="24"/>
        </w:rPr>
        <w:t>Del Cierre de Instrucción.</w:t>
      </w:r>
    </w:p>
    <w:p w14:paraId="4E85CA60" w14:textId="77777777" w:rsidR="00245FBF" w:rsidRDefault="00245FBF" w:rsidP="00427596">
      <w:pPr>
        <w:spacing w:after="0" w:line="360" w:lineRule="auto"/>
        <w:jc w:val="both"/>
        <w:rPr>
          <w:rFonts w:ascii="Palatino Linotype" w:hAnsi="Palatino Linotype" w:cs="Arial"/>
          <w:sz w:val="24"/>
          <w:szCs w:val="24"/>
        </w:rPr>
      </w:pPr>
      <w:r w:rsidRPr="00B22B55">
        <w:rPr>
          <w:rFonts w:ascii="Palatino Linotype" w:hAnsi="Palatino Linotype" w:cs="Arial"/>
          <w:sz w:val="24"/>
          <w:szCs w:val="24"/>
        </w:rPr>
        <w:t xml:space="preserve">Por lo cual, se decretó el cierre de instrucción mediante acuerdo de fecha </w:t>
      </w:r>
      <w:r w:rsidR="00D75925">
        <w:rPr>
          <w:rFonts w:ascii="Palatino Linotype" w:hAnsi="Palatino Linotype" w:cs="Arial"/>
          <w:sz w:val="24"/>
          <w:szCs w:val="24"/>
        </w:rPr>
        <w:t xml:space="preserve">veintidós de septiembre </w:t>
      </w:r>
      <w:r w:rsidRPr="003F00B5">
        <w:rPr>
          <w:rFonts w:ascii="Palatino Linotype" w:hAnsi="Palatino Linotype" w:cs="Arial"/>
          <w:sz w:val="24"/>
          <w:szCs w:val="24"/>
        </w:rPr>
        <w:t>de dos mil veintiuno,</w:t>
      </w:r>
      <w:r w:rsidRPr="00B22B55">
        <w:rPr>
          <w:rFonts w:ascii="Palatino Linotype" w:hAnsi="Palatino Linotype" w:cs="Arial"/>
          <w:sz w:val="24"/>
          <w:szCs w:val="24"/>
        </w:rPr>
        <w:t xml:space="preserve"> en términos del artículo 185, fracción VI, de la Ley de Transparencia y Acceso a la Información Pública del Estado de México y Municipios, iniciando el término legal para dictar resolución definitiva del asunto.</w:t>
      </w:r>
    </w:p>
    <w:p w14:paraId="7DB1A1A2" w14:textId="77777777" w:rsidR="00245FBF" w:rsidRDefault="00245FBF" w:rsidP="00427596">
      <w:pPr>
        <w:spacing w:after="0" w:line="360" w:lineRule="auto"/>
        <w:jc w:val="both"/>
        <w:rPr>
          <w:rFonts w:ascii="Palatino Linotype" w:hAnsi="Palatino Linotype" w:cs="Arial"/>
          <w:b/>
          <w:sz w:val="28"/>
          <w:szCs w:val="24"/>
        </w:rPr>
      </w:pPr>
    </w:p>
    <w:p w14:paraId="2292BF1C" w14:textId="77777777" w:rsidR="00884EEA" w:rsidRPr="00B22B55" w:rsidRDefault="00884EEA" w:rsidP="00427596">
      <w:pPr>
        <w:spacing w:after="0" w:line="360" w:lineRule="auto"/>
        <w:jc w:val="center"/>
        <w:rPr>
          <w:rFonts w:ascii="Palatino Linotype" w:hAnsi="Palatino Linotype" w:cs="Arial"/>
          <w:b/>
          <w:sz w:val="28"/>
        </w:rPr>
      </w:pPr>
      <w:r w:rsidRPr="00B22B55">
        <w:rPr>
          <w:rFonts w:ascii="Palatino Linotype" w:hAnsi="Palatino Linotype" w:cs="Arial"/>
          <w:b/>
          <w:sz w:val="28"/>
        </w:rPr>
        <w:t xml:space="preserve">C O N S I D E R A N D O </w:t>
      </w:r>
    </w:p>
    <w:p w14:paraId="72BA675E" w14:textId="77777777" w:rsidR="00E143C6" w:rsidRPr="00B22B55" w:rsidRDefault="00E143C6" w:rsidP="00427596">
      <w:pPr>
        <w:pStyle w:val="Sinespaciado"/>
        <w:spacing w:line="360" w:lineRule="auto"/>
        <w:rPr>
          <w:sz w:val="6"/>
        </w:rPr>
      </w:pPr>
    </w:p>
    <w:p w14:paraId="741C64F3" w14:textId="77777777" w:rsidR="00FC0A96" w:rsidRPr="00B22B55" w:rsidRDefault="00FC0A96" w:rsidP="00427596">
      <w:pPr>
        <w:pStyle w:val="Sinespaciado"/>
        <w:spacing w:line="360" w:lineRule="auto"/>
      </w:pPr>
    </w:p>
    <w:p w14:paraId="0059BC63" w14:textId="77777777" w:rsidR="00884EEA" w:rsidRPr="00B22B55" w:rsidRDefault="00884EEA" w:rsidP="00427596">
      <w:pPr>
        <w:spacing w:after="0" w:line="360" w:lineRule="auto"/>
        <w:jc w:val="both"/>
        <w:rPr>
          <w:rFonts w:ascii="Palatino Linotype" w:hAnsi="Palatino Linotype" w:cs="Arial"/>
          <w:sz w:val="24"/>
        </w:rPr>
      </w:pPr>
      <w:r w:rsidRPr="00B22B55">
        <w:rPr>
          <w:rFonts w:ascii="Palatino Linotype" w:hAnsi="Palatino Linotype" w:cs="Arial"/>
          <w:b/>
          <w:sz w:val="28"/>
        </w:rPr>
        <w:t>PRIMERO.</w:t>
      </w:r>
      <w:r w:rsidRPr="00B22B55">
        <w:rPr>
          <w:rFonts w:ascii="Palatino Linotype" w:hAnsi="Palatino Linotype" w:cs="Arial"/>
          <w:b/>
        </w:rPr>
        <w:t xml:space="preserve"> </w:t>
      </w:r>
      <w:r w:rsidRPr="00B22B55">
        <w:rPr>
          <w:rFonts w:ascii="Palatino Linotype" w:hAnsi="Palatino Linotype" w:cs="Arial"/>
          <w:b/>
          <w:sz w:val="28"/>
          <w:szCs w:val="28"/>
        </w:rPr>
        <w:t>De la competencia</w:t>
      </w:r>
      <w:r w:rsidRPr="00B22B55">
        <w:rPr>
          <w:rFonts w:ascii="Palatino Linotype" w:hAnsi="Palatino Linotype" w:cs="Arial"/>
          <w:sz w:val="28"/>
          <w:szCs w:val="28"/>
        </w:rPr>
        <w:t>.</w:t>
      </w:r>
    </w:p>
    <w:p w14:paraId="6487F94F" w14:textId="77777777" w:rsidR="000229DA" w:rsidRPr="000229DA" w:rsidRDefault="000229DA" w:rsidP="000229DA">
      <w:pPr>
        <w:spacing w:line="360" w:lineRule="auto"/>
        <w:jc w:val="both"/>
        <w:rPr>
          <w:rFonts w:ascii="Palatino Linotype" w:hAnsi="Palatino Linotype" w:cs="Arial"/>
          <w:sz w:val="24"/>
          <w:szCs w:val="24"/>
        </w:rPr>
      </w:pPr>
      <w:r w:rsidRPr="00344890">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344890">
        <w:rPr>
          <w:rFonts w:ascii="Palatino Linotype" w:hAnsi="Palatino Linotype" w:cs="Arial"/>
          <w:b/>
          <w:sz w:val="24"/>
          <w:szCs w:val="24"/>
        </w:rPr>
        <w:t>Recurrente</w:t>
      </w:r>
      <w:r w:rsidRPr="00344890">
        <w:rPr>
          <w:rFonts w:ascii="Palatino Linotype" w:hAnsi="Palatino Linotype" w:cs="Arial"/>
          <w:sz w:val="24"/>
          <w:szCs w:val="24"/>
        </w:rPr>
        <w:t>,</w:t>
      </w:r>
      <w:r w:rsidRPr="00344890">
        <w:rPr>
          <w:rFonts w:ascii="Palatino Linotype" w:hAnsi="Palatino Linotype" w:cs="Arial"/>
          <w:b/>
          <w:sz w:val="24"/>
          <w:szCs w:val="24"/>
        </w:rPr>
        <w:t xml:space="preserve"> </w:t>
      </w:r>
      <w:r w:rsidRPr="00344890">
        <w:rPr>
          <w:rFonts w:ascii="Palatino Linotype" w:hAnsi="Palatino Linotype" w:cs="Arial"/>
          <w:sz w:val="24"/>
          <w:szCs w:val="24"/>
        </w:rPr>
        <w:t>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3003561" w14:textId="77777777" w:rsidR="00C81371" w:rsidRPr="00B22B55" w:rsidRDefault="00C81371" w:rsidP="00427596">
      <w:pPr>
        <w:autoSpaceDE w:val="0"/>
        <w:autoSpaceDN w:val="0"/>
        <w:adjustRightInd w:val="0"/>
        <w:spacing w:after="0" w:line="360" w:lineRule="auto"/>
        <w:jc w:val="both"/>
        <w:rPr>
          <w:rFonts w:ascii="Palatino Linotype" w:hAnsi="Palatino Linotype" w:cs="Arial"/>
          <w:sz w:val="24"/>
        </w:rPr>
      </w:pPr>
    </w:p>
    <w:p w14:paraId="4A0CBE95" w14:textId="77777777" w:rsidR="00C81371" w:rsidRPr="00B22B55" w:rsidRDefault="00C81371" w:rsidP="00427596">
      <w:pPr>
        <w:autoSpaceDE w:val="0"/>
        <w:autoSpaceDN w:val="0"/>
        <w:adjustRightInd w:val="0"/>
        <w:spacing w:after="0" w:line="360" w:lineRule="auto"/>
        <w:jc w:val="both"/>
        <w:rPr>
          <w:rFonts w:ascii="Palatino Linotype" w:hAnsi="Palatino Linotype" w:cs="Arial"/>
          <w:b/>
          <w:sz w:val="24"/>
          <w:szCs w:val="28"/>
        </w:rPr>
      </w:pPr>
      <w:r w:rsidRPr="00B22B55">
        <w:rPr>
          <w:rFonts w:ascii="Palatino Linotype" w:hAnsi="Palatino Linotype" w:cs="Arial"/>
          <w:sz w:val="24"/>
        </w:rPr>
        <w:t xml:space="preserve">Aunado a lo anterior, este Órgano Garante estima pertinente realizar un pronunciamiento ya que consientes de la situación que se vive en la actualidad a fin </w:t>
      </w:r>
      <w:r w:rsidRPr="00B22B55">
        <w:rPr>
          <w:rFonts w:ascii="Palatino Linotype" w:hAnsi="Palatino Linotype" w:cs="Arial"/>
          <w:sz w:val="24"/>
        </w:rPr>
        <w:lastRenderedPageBreak/>
        <w:t>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5F83F35" w14:textId="77777777" w:rsidR="00C81371" w:rsidRPr="00B22B55" w:rsidRDefault="00C81371" w:rsidP="00427596">
      <w:pPr>
        <w:spacing w:after="0" w:line="360" w:lineRule="auto"/>
        <w:jc w:val="both"/>
        <w:rPr>
          <w:rFonts w:ascii="Palatino Linotype" w:hAnsi="Palatino Linotype" w:cs="Arial"/>
          <w:sz w:val="24"/>
        </w:rPr>
      </w:pPr>
    </w:p>
    <w:p w14:paraId="7F9DAF5D" w14:textId="7600BD3E" w:rsidR="0024290F" w:rsidRPr="00B22B55" w:rsidRDefault="0024290F" w:rsidP="00427596">
      <w:pPr>
        <w:pStyle w:val="Prrafodelista"/>
        <w:autoSpaceDE w:val="0"/>
        <w:autoSpaceDN w:val="0"/>
        <w:adjustRightInd w:val="0"/>
        <w:spacing w:line="360" w:lineRule="auto"/>
        <w:ind w:left="0"/>
        <w:jc w:val="both"/>
        <w:rPr>
          <w:rFonts w:ascii="Palatino Linotype" w:hAnsi="Palatino Linotype" w:cs="Arial"/>
          <w:b/>
          <w:sz w:val="28"/>
          <w:szCs w:val="28"/>
        </w:rPr>
      </w:pPr>
      <w:r w:rsidRPr="00344890">
        <w:rPr>
          <w:rFonts w:ascii="Palatino Linotype" w:hAnsi="Palatino Linotype" w:cs="Arial"/>
          <w:b/>
          <w:sz w:val="28"/>
          <w:szCs w:val="28"/>
        </w:rPr>
        <w:t>SEGUND</w:t>
      </w:r>
      <w:r w:rsidR="00FE0393" w:rsidRPr="00344890">
        <w:rPr>
          <w:rFonts w:ascii="Palatino Linotype" w:hAnsi="Palatino Linotype" w:cs="Arial"/>
          <w:b/>
          <w:sz w:val="28"/>
          <w:szCs w:val="28"/>
        </w:rPr>
        <w:t>O.</w:t>
      </w:r>
      <w:r w:rsidRPr="00344890">
        <w:rPr>
          <w:rFonts w:ascii="Palatino Linotype" w:hAnsi="Palatino Linotype" w:cs="Arial"/>
          <w:b/>
          <w:sz w:val="28"/>
          <w:szCs w:val="28"/>
        </w:rPr>
        <w:t xml:space="preserve"> Sobre los alcances del recurso de revisión.</w:t>
      </w:r>
      <w:r w:rsidRPr="00B22B55">
        <w:rPr>
          <w:rFonts w:ascii="Palatino Linotype" w:hAnsi="Palatino Linotype" w:cs="Arial"/>
          <w:b/>
          <w:sz w:val="28"/>
          <w:szCs w:val="28"/>
        </w:rPr>
        <w:t xml:space="preserve"> </w:t>
      </w:r>
    </w:p>
    <w:p w14:paraId="28FC7B53" w14:textId="77777777" w:rsidR="00D64EA9" w:rsidRDefault="00D64EA9" w:rsidP="00D64EA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los expedientes electrónicos,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5F5D7E31" w14:textId="7A123EB4" w:rsidR="0024290F" w:rsidRDefault="0024290F" w:rsidP="00427596">
      <w:pPr>
        <w:pStyle w:val="Prrafodelista"/>
        <w:autoSpaceDE w:val="0"/>
        <w:autoSpaceDN w:val="0"/>
        <w:adjustRightInd w:val="0"/>
        <w:spacing w:line="360" w:lineRule="auto"/>
        <w:ind w:left="0"/>
        <w:jc w:val="both"/>
        <w:rPr>
          <w:rFonts w:ascii="Palatino Linotype" w:hAnsi="Palatino Linotype" w:cs="Arial"/>
        </w:rPr>
      </w:pPr>
    </w:p>
    <w:p w14:paraId="1F87AD81" w14:textId="0C904C21" w:rsidR="00F257E5" w:rsidRPr="00344890" w:rsidRDefault="00F257E5" w:rsidP="00427596">
      <w:pPr>
        <w:pStyle w:val="Sinespaciado"/>
        <w:spacing w:line="360" w:lineRule="auto"/>
        <w:jc w:val="both"/>
        <w:rPr>
          <w:rFonts w:ascii="Palatino Linotype" w:hAnsi="Palatino Linotype"/>
          <w:b/>
          <w:sz w:val="28"/>
          <w:szCs w:val="26"/>
        </w:rPr>
      </w:pPr>
      <w:r w:rsidRPr="00344890">
        <w:rPr>
          <w:rFonts w:ascii="Palatino Linotype" w:hAnsi="Palatino Linotype"/>
          <w:b/>
          <w:sz w:val="28"/>
          <w:szCs w:val="26"/>
        </w:rPr>
        <w:t>TERCERO.</w:t>
      </w:r>
      <w:r w:rsidR="00D75925" w:rsidRPr="00344890">
        <w:rPr>
          <w:rFonts w:ascii="Palatino Linotype" w:hAnsi="Palatino Linotype"/>
          <w:b/>
          <w:sz w:val="28"/>
          <w:szCs w:val="26"/>
        </w:rPr>
        <w:t xml:space="preserve"> De las causas de improcedencia.</w:t>
      </w:r>
    </w:p>
    <w:p w14:paraId="64E43A3C" w14:textId="77777777" w:rsidR="00EE0C53" w:rsidRPr="00344890" w:rsidRDefault="00EE0C53" w:rsidP="00EE0C53">
      <w:pPr>
        <w:autoSpaceDE w:val="0"/>
        <w:autoSpaceDN w:val="0"/>
        <w:adjustRightInd w:val="0"/>
        <w:spacing w:after="0" w:line="360" w:lineRule="auto"/>
        <w:jc w:val="both"/>
        <w:rPr>
          <w:rFonts w:ascii="Palatino Linotype" w:hAnsi="Palatino Linotype" w:cs="Arial"/>
          <w:sz w:val="24"/>
          <w:szCs w:val="24"/>
        </w:rPr>
      </w:pPr>
      <w:r w:rsidRPr="00344890">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supuestos procesales sobre el inicio o trámite de un proceso genera eficacia jurídica de las resoluciones, más aún que se trata de una figura procesal adoptada en la ley de la materia la cual impide su estudio y resolución </w:t>
      </w:r>
      <w:r w:rsidRPr="00344890">
        <w:rPr>
          <w:rFonts w:ascii="Palatino Linotype" w:hAnsi="Palatino Linotype" w:cs="Arial"/>
          <w:sz w:val="24"/>
          <w:szCs w:val="24"/>
        </w:rPr>
        <w:lastRenderedPageBreak/>
        <w:t xml:space="preserve">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 Resultando aplicable la tesis aislada con número de registro </w:t>
      </w:r>
      <w:r w:rsidRPr="00344890">
        <w:rPr>
          <w:rFonts w:ascii="Palatino Linotype" w:hAnsi="Palatino Linotype" w:cs="Arial"/>
          <w:b/>
          <w:sz w:val="24"/>
          <w:szCs w:val="24"/>
        </w:rPr>
        <w:t xml:space="preserve">2000365, </w:t>
      </w:r>
      <w:r w:rsidRPr="00344890">
        <w:rPr>
          <w:rFonts w:ascii="Palatino Linotype" w:hAnsi="Palatino Linotype" w:cs="Arial"/>
          <w:sz w:val="24"/>
          <w:szCs w:val="24"/>
        </w:rPr>
        <w:t xml:space="preserve">la cual dispone a la literalidad: </w:t>
      </w:r>
    </w:p>
    <w:p w14:paraId="5131BDAD" w14:textId="77777777" w:rsidR="00963AE0" w:rsidRPr="00C2109D" w:rsidRDefault="00963AE0" w:rsidP="00EE0C53">
      <w:pPr>
        <w:autoSpaceDE w:val="0"/>
        <w:autoSpaceDN w:val="0"/>
        <w:adjustRightInd w:val="0"/>
        <w:spacing w:after="0" w:line="360" w:lineRule="auto"/>
        <w:jc w:val="both"/>
        <w:rPr>
          <w:rFonts w:ascii="Palatino Linotype" w:hAnsi="Palatino Linotype" w:cs="Arial"/>
          <w:sz w:val="24"/>
          <w:szCs w:val="24"/>
          <w:highlight w:val="cyan"/>
        </w:rPr>
      </w:pPr>
    </w:p>
    <w:p w14:paraId="229AF733" w14:textId="77777777" w:rsidR="00EE0C53" w:rsidRPr="00344890" w:rsidRDefault="00EE0C53" w:rsidP="00963AE0">
      <w:pPr>
        <w:pStyle w:val="Prrafodelista"/>
        <w:spacing w:line="360" w:lineRule="auto"/>
        <w:ind w:left="851" w:right="851"/>
        <w:jc w:val="both"/>
        <w:rPr>
          <w:rFonts w:ascii="Palatino Linotype" w:hAnsi="Palatino Linotype"/>
          <w:i/>
          <w:sz w:val="22"/>
          <w:szCs w:val="22"/>
        </w:rPr>
      </w:pPr>
      <w:r w:rsidRPr="00344890">
        <w:rPr>
          <w:rFonts w:ascii="Palatino Linotype" w:hAnsi="Palatino Linotype"/>
          <w:i/>
          <w:sz w:val="22"/>
          <w:szCs w:val="22"/>
        </w:rPr>
        <w:t>“Época: Décima</w:t>
      </w:r>
    </w:p>
    <w:p w14:paraId="2E0A2C7B" w14:textId="77777777" w:rsidR="00EE0C53" w:rsidRPr="00344890" w:rsidRDefault="00EE0C53" w:rsidP="00963AE0">
      <w:pPr>
        <w:pStyle w:val="Prrafodelista"/>
        <w:spacing w:line="360" w:lineRule="auto"/>
        <w:ind w:left="851" w:right="851"/>
        <w:jc w:val="both"/>
        <w:rPr>
          <w:rFonts w:ascii="Palatino Linotype" w:hAnsi="Palatino Linotype"/>
          <w:i/>
          <w:sz w:val="22"/>
          <w:szCs w:val="22"/>
        </w:rPr>
      </w:pPr>
      <w:r w:rsidRPr="00344890">
        <w:rPr>
          <w:rFonts w:ascii="Palatino Linotype" w:hAnsi="Palatino Linotype"/>
          <w:i/>
          <w:sz w:val="22"/>
          <w:szCs w:val="22"/>
        </w:rPr>
        <w:t>Registro: 2000365</w:t>
      </w:r>
    </w:p>
    <w:p w14:paraId="57593310" w14:textId="77777777" w:rsidR="00EE0C53" w:rsidRPr="00344890" w:rsidRDefault="00EE0C53" w:rsidP="00963AE0">
      <w:pPr>
        <w:pStyle w:val="Prrafodelista"/>
        <w:spacing w:line="360" w:lineRule="auto"/>
        <w:ind w:left="851" w:right="851"/>
        <w:jc w:val="both"/>
        <w:rPr>
          <w:rFonts w:ascii="Palatino Linotype" w:hAnsi="Palatino Linotype"/>
          <w:i/>
          <w:sz w:val="22"/>
          <w:szCs w:val="22"/>
        </w:rPr>
      </w:pPr>
      <w:r w:rsidRPr="00344890">
        <w:rPr>
          <w:rFonts w:ascii="Palatino Linotype" w:hAnsi="Palatino Linotype"/>
          <w:i/>
          <w:sz w:val="22"/>
          <w:szCs w:val="22"/>
        </w:rPr>
        <w:t>Tipo de tesis: Tesis Aislada</w:t>
      </w:r>
    </w:p>
    <w:p w14:paraId="1408D87D" w14:textId="77777777" w:rsidR="00EE0C53" w:rsidRPr="00344890" w:rsidRDefault="00EE0C53" w:rsidP="00963AE0">
      <w:pPr>
        <w:pStyle w:val="Prrafodelista"/>
        <w:spacing w:line="360" w:lineRule="auto"/>
        <w:ind w:left="851" w:right="851"/>
        <w:jc w:val="both"/>
        <w:rPr>
          <w:rFonts w:ascii="Palatino Linotype" w:hAnsi="Palatino Linotype"/>
          <w:i/>
          <w:sz w:val="22"/>
          <w:szCs w:val="22"/>
        </w:rPr>
      </w:pPr>
      <w:r w:rsidRPr="00344890">
        <w:rPr>
          <w:rFonts w:ascii="Palatino Linotype" w:hAnsi="Palatino Linotype"/>
          <w:i/>
          <w:sz w:val="22"/>
          <w:szCs w:val="22"/>
        </w:rPr>
        <w:t>Fuente: Semanario Judicial de la Federación y su Gaceta</w:t>
      </w:r>
    </w:p>
    <w:p w14:paraId="3265E790" w14:textId="77777777" w:rsidR="00EE0C53" w:rsidRPr="00344890" w:rsidRDefault="00EE0C53" w:rsidP="00963AE0">
      <w:pPr>
        <w:pStyle w:val="Prrafodelista"/>
        <w:spacing w:line="360" w:lineRule="auto"/>
        <w:ind w:left="851" w:right="851"/>
        <w:jc w:val="both"/>
        <w:rPr>
          <w:rFonts w:ascii="Palatino Linotype" w:hAnsi="Palatino Linotype"/>
          <w:i/>
          <w:sz w:val="22"/>
          <w:szCs w:val="22"/>
        </w:rPr>
      </w:pPr>
      <w:r w:rsidRPr="00344890">
        <w:rPr>
          <w:rFonts w:ascii="Palatino Linotype" w:hAnsi="Palatino Linotype"/>
          <w:i/>
          <w:sz w:val="22"/>
          <w:szCs w:val="22"/>
        </w:rPr>
        <w:t>Libro VI, Marzo de 2012, Tomo 2</w:t>
      </w:r>
    </w:p>
    <w:p w14:paraId="0A7142FA" w14:textId="77777777" w:rsidR="00EE0C53" w:rsidRPr="00344890" w:rsidRDefault="00EE0C53" w:rsidP="00963AE0">
      <w:pPr>
        <w:pStyle w:val="Prrafodelista"/>
        <w:spacing w:line="360" w:lineRule="auto"/>
        <w:ind w:left="851" w:right="851"/>
        <w:jc w:val="both"/>
        <w:rPr>
          <w:rFonts w:ascii="Palatino Linotype" w:hAnsi="Palatino Linotype"/>
          <w:i/>
          <w:sz w:val="22"/>
          <w:szCs w:val="22"/>
        </w:rPr>
      </w:pPr>
      <w:r w:rsidRPr="00344890">
        <w:rPr>
          <w:rFonts w:ascii="Palatino Linotype" w:hAnsi="Palatino Linotype"/>
          <w:i/>
          <w:sz w:val="22"/>
          <w:szCs w:val="22"/>
        </w:rPr>
        <w:t>Materia (s): Constitucional</w:t>
      </w:r>
    </w:p>
    <w:p w14:paraId="3623251F" w14:textId="77777777" w:rsidR="00EE0C53" w:rsidRPr="00344890" w:rsidRDefault="00EE0C53" w:rsidP="00963AE0">
      <w:pPr>
        <w:pStyle w:val="Prrafodelista"/>
        <w:spacing w:line="360" w:lineRule="auto"/>
        <w:ind w:left="851" w:right="851"/>
        <w:jc w:val="both"/>
        <w:rPr>
          <w:rFonts w:ascii="Palatino Linotype" w:hAnsi="Palatino Linotype"/>
          <w:i/>
          <w:sz w:val="22"/>
          <w:szCs w:val="22"/>
        </w:rPr>
      </w:pPr>
      <w:r w:rsidRPr="00344890">
        <w:rPr>
          <w:rFonts w:ascii="Palatino Linotype" w:hAnsi="Palatino Linotype"/>
          <w:i/>
          <w:sz w:val="22"/>
          <w:szCs w:val="22"/>
        </w:rPr>
        <w:t>Tesis: XVI. 1o.A.T. 2 K</w:t>
      </w:r>
    </w:p>
    <w:p w14:paraId="7D53E7DB" w14:textId="77777777" w:rsidR="00EE0C53" w:rsidRPr="00344890" w:rsidRDefault="00EE0C53" w:rsidP="00963AE0">
      <w:pPr>
        <w:pStyle w:val="Prrafodelista"/>
        <w:spacing w:line="360" w:lineRule="auto"/>
        <w:ind w:left="851" w:right="851"/>
        <w:jc w:val="both"/>
        <w:rPr>
          <w:rFonts w:ascii="Palatino Linotype" w:hAnsi="Palatino Linotype"/>
          <w:i/>
          <w:sz w:val="22"/>
          <w:szCs w:val="22"/>
        </w:rPr>
      </w:pPr>
      <w:r w:rsidRPr="00344890">
        <w:rPr>
          <w:rFonts w:ascii="Palatino Linotype" w:hAnsi="Palatino Linotype"/>
          <w:i/>
          <w:sz w:val="22"/>
          <w:szCs w:val="22"/>
        </w:rPr>
        <w:t>Página: 1167</w:t>
      </w:r>
    </w:p>
    <w:p w14:paraId="16F2B559" w14:textId="77777777" w:rsidR="00EE0C53" w:rsidRPr="00344890" w:rsidRDefault="00EE0C53" w:rsidP="00963AE0">
      <w:pPr>
        <w:spacing w:after="0" w:line="360" w:lineRule="auto"/>
        <w:ind w:left="851" w:right="851"/>
        <w:jc w:val="both"/>
        <w:rPr>
          <w:rFonts w:ascii="Palatino Linotype" w:hAnsi="Palatino Linotype"/>
          <w:b/>
          <w:bCs/>
          <w:i/>
          <w:lang w:eastAsia="es-MX"/>
        </w:rPr>
      </w:pPr>
      <w:r w:rsidRPr="00344890">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7823C350" w14:textId="77777777" w:rsidR="00EE0C53" w:rsidRPr="00344890" w:rsidRDefault="00EE0C53" w:rsidP="00963AE0">
      <w:pPr>
        <w:pStyle w:val="Prrafodelista"/>
        <w:autoSpaceDE w:val="0"/>
        <w:autoSpaceDN w:val="0"/>
        <w:adjustRightInd w:val="0"/>
        <w:spacing w:line="360" w:lineRule="auto"/>
        <w:ind w:left="851" w:right="851"/>
        <w:jc w:val="both"/>
        <w:rPr>
          <w:rFonts w:ascii="Palatino Linotype" w:hAnsi="Palatino Linotype"/>
          <w:i/>
          <w:sz w:val="22"/>
          <w:szCs w:val="22"/>
        </w:rPr>
      </w:pPr>
      <w:r w:rsidRPr="00344890">
        <w:rPr>
          <w:rFonts w:ascii="Palatino Linotype" w:hAnsi="Palatino Linotype"/>
          <w:i/>
          <w:sz w:val="22"/>
          <w:szCs w:val="22"/>
        </w:rPr>
        <w:t>Del examen de compatibilidad de los artículos</w:t>
      </w:r>
      <w:r w:rsidRPr="00344890">
        <w:rPr>
          <w:rStyle w:val="apple-converted-space"/>
          <w:rFonts w:ascii="Palatino Linotype" w:hAnsi="Palatino Linotype"/>
          <w:i/>
          <w:sz w:val="22"/>
          <w:szCs w:val="22"/>
        </w:rPr>
        <w:t> </w:t>
      </w:r>
      <w:hyperlink r:id="rId15" w:history="1">
        <w:r w:rsidRPr="00344890">
          <w:rPr>
            <w:rStyle w:val="Hipervnculo"/>
            <w:rFonts w:ascii="Palatino Linotype" w:eastAsia="Calibri" w:hAnsi="Palatino Linotype"/>
            <w:i/>
            <w:color w:val="000000" w:themeColor="text1"/>
            <w:sz w:val="22"/>
            <w:szCs w:val="22"/>
          </w:rPr>
          <w:t>73 y 74 de la Ley de Amparo</w:t>
        </w:r>
      </w:hyperlink>
      <w:r w:rsidRPr="00344890">
        <w:rPr>
          <w:rStyle w:val="apple-converted-space"/>
          <w:rFonts w:ascii="Palatino Linotype" w:hAnsi="Palatino Linotype"/>
          <w:i/>
          <w:color w:val="000000" w:themeColor="text1"/>
          <w:sz w:val="22"/>
          <w:szCs w:val="22"/>
        </w:rPr>
        <w:t> </w:t>
      </w:r>
      <w:r w:rsidRPr="00344890">
        <w:rPr>
          <w:rFonts w:ascii="Palatino Linotype" w:hAnsi="Palatino Linotype"/>
          <w:i/>
          <w:color w:val="000000" w:themeColor="text1"/>
          <w:sz w:val="22"/>
          <w:szCs w:val="22"/>
        </w:rPr>
        <w:t>con el artículo</w:t>
      </w:r>
      <w:r w:rsidRPr="00344890">
        <w:rPr>
          <w:rStyle w:val="apple-converted-space"/>
          <w:rFonts w:ascii="Palatino Linotype" w:hAnsi="Palatino Linotype"/>
          <w:i/>
          <w:color w:val="000000" w:themeColor="text1"/>
          <w:sz w:val="22"/>
          <w:szCs w:val="22"/>
        </w:rPr>
        <w:t> </w:t>
      </w:r>
      <w:hyperlink r:id="rId16" w:history="1">
        <w:r w:rsidRPr="00344890">
          <w:rPr>
            <w:rStyle w:val="Hipervnculo"/>
            <w:rFonts w:ascii="Palatino Linotype" w:eastAsia="Calibri" w:hAnsi="Palatino Linotype"/>
            <w:i/>
            <w:color w:val="000000" w:themeColor="text1"/>
            <w:sz w:val="22"/>
            <w:szCs w:val="22"/>
          </w:rPr>
          <w:t>25.1 de la Convención Americana sobre Derechos Humanos</w:t>
        </w:r>
      </w:hyperlink>
      <w:r w:rsidRPr="00344890">
        <w:rPr>
          <w:rStyle w:val="apple-converted-space"/>
          <w:rFonts w:ascii="Palatino Linotype" w:hAnsi="Palatino Linotype"/>
          <w:i/>
          <w:sz w:val="22"/>
          <w:szCs w:val="22"/>
        </w:rPr>
        <w:t> </w:t>
      </w:r>
      <w:r w:rsidRPr="00344890">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44890">
        <w:rPr>
          <w:rFonts w:ascii="Palatino Linotype" w:hAnsi="Palatino Linotype"/>
          <w:i/>
          <w:sz w:val="22"/>
          <w:szCs w:val="22"/>
        </w:rPr>
        <w:t xml:space="preserve"> en virtud de que el propósito de condicionar el acceso a los </w:t>
      </w:r>
      <w:r w:rsidRPr="00344890">
        <w:rPr>
          <w:rFonts w:ascii="Palatino Linotype" w:hAnsi="Palatino Linotype"/>
          <w:i/>
          <w:sz w:val="22"/>
          <w:szCs w:val="22"/>
        </w:rPr>
        <w:lastRenderedPageBreak/>
        <w:t>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F08C5CF" w14:textId="77777777" w:rsidR="00EE0C53" w:rsidRPr="00344890" w:rsidRDefault="00EE0C53" w:rsidP="00963AE0">
      <w:pPr>
        <w:spacing w:after="0" w:line="360" w:lineRule="auto"/>
        <w:ind w:left="851" w:right="851"/>
        <w:jc w:val="both"/>
        <w:rPr>
          <w:rFonts w:ascii="Palatino Linotype" w:eastAsia="Times New Roman" w:hAnsi="Palatino Linotype" w:cs="Times New Roman"/>
          <w:i/>
          <w:color w:val="000000"/>
          <w:lang w:eastAsia="es-MX"/>
        </w:rPr>
      </w:pPr>
      <w:r w:rsidRPr="00344890">
        <w:rPr>
          <w:rFonts w:ascii="Palatino Linotype" w:eastAsia="Times New Roman" w:hAnsi="Palatino Linotype" w:cs="Times New Roman"/>
          <w:i/>
          <w:color w:val="000000"/>
          <w:lang w:eastAsia="es-MX"/>
        </w:rPr>
        <w:t>PRIMER TRIBUNAL COLEGIADO EN MATERIAS ADMINISTRATIVA Y DE TRABAJO DEL DÉCIMO SEXTO CIRCUITO.</w:t>
      </w:r>
    </w:p>
    <w:p w14:paraId="5E993F7C" w14:textId="77777777" w:rsidR="00EE0C53" w:rsidRPr="00344890" w:rsidRDefault="00EE0C53" w:rsidP="00963AE0">
      <w:pPr>
        <w:spacing w:after="0" w:line="360" w:lineRule="auto"/>
        <w:ind w:left="851" w:right="851"/>
        <w:jc w:val="both"/>
        <w:rPr>
          <w:rFonts w:ascii="Palatino Linotype" w:eastAsia="Times New Roman" w:hAnsi="Palatino Linotype" w:cs="Times New Roman"/>
          <w:i/>
          <w:color w:val="444444"/>
          <w:lang w:eastAsia="es-MX"/>
        </w:rPr>
      </w:pPr>
      <w:r w:rsidRPr="00344890">
        <w:rPr>
          <w:rFonts w:ascii="Palatino Linotype" w:eastAsia="Times New Roman" w:hAnsi="Palatino Linotype" w:cs="Times New Roman"/>
          <w:i/>
          <w:color w:val="444444"/>
          <w:lang w:eastAsia="es-MX"/>
        </w:rPr>
        <w:t>Amparo en revisión 443/2011. Marcos Adán Uribe Bañales. 28 de octubre de 2011. Unanimidad de votos. Ponente: Jesús de Ávila Huerta. Secretario: Rogelio Zamora Menchaca.</w:t>
      </w:r>
    </w:p>
    <w:p w14:paraId="3825551C" w14:textId="77777777" w:rsidR="00EE0C53" w:rsidRPr="00344890" w:rsidRDefault="00EE0C53" w:rsidP="00963AE0">
      <w:pPr>
        <w:spacing w:after="0" w:line="360" w:lineRule="auto"/>
        <w:ind w:left="851" w:right="851"/>
        <w:jc w:val="both"/>
        <w:rPr>
          <w:rFonts w:ascii="Palatino Linotype" w:eastAsia="Times New Roman" w:hAnsi="Palatino Linotype" w:cs="Times New Roman"/>
          <w:b/>
          <w:bCs/>
          <w:i/>
          <w:color w:val="444444"/>
          <w:lang w:eastAsia="es-MX"/>
        </w:rPr>
      </w:pPr>
      <w:r w:rsidRPr="00344890">
        <w:rPr>
          <w:rFonts w:ascii="Palatino Linotype" w:eastAsia="Times New Roman" w:hAnsi="Palatino Linotype" w:cs="Times New Roman"/>
          <w:i/>
          <w:color w:val="444444"/>
          <w:lang w:eastAsia="es-MX"/>
        </w:rPr>
        <w:t xml:space="preserve">Amparo en revisión 526/2011. Juan Valencia Fernández. 4 de noviembre de 2011. Unanimidad de votos. Ponente: Ariel Alberto Rojas Caballero. Secretaria: Silvia Vidal </w:t>
      </w:r>
      <w:proofErr w:type="spellStart"/>
      <w:r w:rsidRPr="00344890">
        <w:rPr>
          <w:rFonts w:ascii="Palatino Linotype" w:eastAsia="Times New Roman" w:hAnsi="Palatino Linotype" w:cs="Times New Roman"/>
          <w:i/>
          <w:color w:val="444444"/>
          <w:lang w:eastAsia="es-MX"/>
        </w:rPr>
        <w:t>Vidal</w:t>
      </w:r>
      <w:proofErr w:type="spellEnd"/>
      <w:r w:rsidRPr="00344890">
        <w:rPr>
          <w:rFonts w:ascii="Palatino Linotype" w:eastAsia="Times New Roman" w:hAnsi="Palatino Linotype" w:cs="Times New Roman"/>
          <w:i/>
          <w:color w:val="444444"/>
          <w:lang w:eastAsia="es-MX"/>
        </w:rPr>
        <w:t xml:space="preserve">.” </w:t>
      </w:r>
      <w:r w:rsidRPr="00344890">
        <w:rPr>
          <w:rFonts w:ascii="Palatino Linotype" w:eastAsia="Times New Roman" w:hAnsi="Palatino Linotype" w:cs="Times New Roman"/>
          <w:b/>
          <w:bCs/>
          <w:i/>
          <w:color w:val="444444"/>
          <w:lang w:eastAsia="es-MX"/>
        </w:rPr>
        <w:t>[Sic]</w:t>
      </w:r>
    </w:p>
    <w:p w14:paraId="0B3EDD94" w14:textId="77777777" w:rsidR="00EE0C53" w:rsidRPr="00344890" w:rsidRDefault="00EE0C53" w:rsidP="00EE0C53">
      <w:pPr>
        <w:pStyle w:val="Prrafodelista"/>
        <w:autoSpaceDE w:val="0"/>
        <w:autoSpaceDN w:val="0"/>
        <w:adjustRightInd w:val="0"/>
        <w:spacing w:before="240" w:after="160" w:line="360" w:lineRule="auto"/>
        <w:ind w:left="851" w:right="851"/>
        <w:jc w:val="both"/>
        <w:rPr>
          <w:rFonts w:ascii="Palatino Linotype" w:hAnsi="Palatino Linotype"/>
          <w:b/>
          <w:i/>
          <w:sz w:val="4"/>
          <w:szCs w:val="22"/>
        </w:rPr>
      </w:pPr>
    </w:p>
    <w:p w14:paraId="05C73868" w14:textId="77777777" w:rsidR="00EE0C53" w:rsidRPr="00344890" w:rsidRDefault="00EE0C53" w:rsidP="00EE0C53">
      <w:pPr>
        <w:autoSpaceDE w:val="0"/>
        <w:autoSpaceDN w:val="0"/>
        <w:adjustRightInd w:val="0"/>
        <w:spacing w:after="0" w:line="360" w:lineRule="auto"/>
        <w:jc w:val="both"/>
        <w:rPr>
          <w:rFonts w:ascii="Palatino Linotype" w:hAnsi="Palatino Linotype" w:cs="Arial"/>
          <w:sz w:val="24"/>
          <w:szCs w:val="24"/>
        </w:rPr>
      </w:pPr>
      <w:r w:rsidRPr="00344890">
        <w:rPr>
          <w:rFonts w:ascii="Palatino Linotype" w:hAnsi="Palatino Linotype" w:cs="Arial"/>
          <w:sz w:val="24"/>
          <w:szCs w:val="24"/>
        </w:rPr>
        <w:t>Por lo que una vez que se analizó el expediente en estudio se cae en la cuenta de que no se actualiza ninguna de las causales contempladas en el numeral 191 de la Ley de Transparencia y Acceso a la Información Pública del Estado de México y Municipios, dispositivo normativo que señala a la literalidad:</w:t>
      </w:r>
    </w:p>
    <w:p w14:paraId="46CBA5C1" w14:textId="77777777" w:rsidR="00EE0C53" w:rsidRPr="00344890" w:rsidRDefault="00EE0C53" w:rsidP="00963AE0">
      <w:pPr>
        <w:pStyle w:val="Prrafodelista"/>
        <w:autoSpaceDE w:val="0"/>
        <w:autoSpaceDN w:val="0"/>
        <w:adjustRightInd w:val="0"/>
        <w:spacing w:line="360" w:lineRule="auto"/>
        <w:ind w:left="851" w:right="851"/>
        <w:jc w:val="both"/>
        <w:rPr>
          <w:rFonts w:ascii="Palatino Linotype" w:hAnsi="Palatino Linotype" w:cs="Arial"/>
          <w:i/>
        </w:rPr>
      </w:pPr>
      <w:r w:rsidRPr="00344890">
        <w:rPr>
          <w:rFonts w:ascii="Palatino Linotype" w:hAnsi="Palatino Linotype" w:cs="Arial"/>
          <w:i/>
        </w:rPr>
        <w:lastRenderedPageBreak/>
        <w:t xml:space="preserve">“Artículo 191. El recurso será desechado por improcedente cuando:  </w:t>
      </w:r>
    </w:p>
    <w:p w14:paraId="0DA2AAE4" w14:textId="77777777" w:rsidR="00EE0C53" w:rsidRPr="00344890" w:rsidRDefault="00EE0C53" w:rsidP="00963AE0">
      <w:pPr>
        <w:pStyle w:val="Prrafodelista"/>
        <w:autoSpaceDE w:val="0"/>
        <w:autoSpaceDN w:val="0"/>
        <w:adjustRightInd w:val="0"/>
        <w:spacing w:line="360" w:lineRule="auto"/>
        <w:ind w:left="851" w:right="851"/>
        <w:jc w:val="both"/>
        <w:rPr>
          <w:rFonts w:ascii="Palatino Linotype" w:hAnsi="Palatino Linotype" w:cs="Arial"/>
          <w:i/>
        </w:rPr>
      </w:pPr>
      <w:r w:rsidRPr="00344890">
        <w:rPr>
          <w:rFonts w:ascii="Palatino Linotype" w:hAnsi="Palatino Linotype" w:cs="Arial"/>
          <w:i/>
        </w:rPr>
        <w:t xml:space="preserve">I. Sea extemporáneo por haber transcurrido el plazo establecido en la presente Ley, a partir de la respuesta;  </w:t>
      </w:r>
    </w:p>
    <w:p w14:paraId="3482B523" w14:textId="77777777" w:rsidR="00EE0C53" w:rsidRPr="00344890" w:rsidRDefault="00EE0C53" w:rsidP="00963AE0">
      <w:pPr>
        <w:pStyle w:val="Prrafodelista"/>
        <w:autoSpaceDE w:val="0"/>
        <w:autoSpaceDN w:val="0"/>
        <w:adjustRightInd w:val="0"/>
        <w:spacing w:line="360" w:lineRule="auto"/>
        <w:ind w:left="851" w:right="851"/>
        <w:jc w:val="both"/>
        <w:rPr>
          <w:rFonts w:ascii="Palatino Linotype" w:hAnsi="Palatino Linotype" w:cs="Arial"/>
          <w:i/>
        </w:rPr>
      </w:pPr>
      <w:r w:rsidRPr="00344890">
        <w:rPr>
          <w:rFonts w:ascii="Palatino Linotype" w:hAnsi="Palatino Linotype" w:cs="Arial"/>
          <w:i/>
        </w:rPr>
        <w:t xml:space="preserve">II. Se esté tramitando ante el Poder Judicial de la Federación algún recurso o medio de defensa interpuesto por el recurrente;  </w:t>
      </w:r>
    </w:p>
    <w:p w14:paraId="156BBE0F" w14:textId="77777777" w:rsidR="00EE0C53" w:rsidRPr="00344890" w:rsidRDefault="00EE0C53" w:rsidP="00963AE0">
      <w:pPr>
        <w:pStyle w:val="Prrafodelista"/>
        <w:autoSpaceDE w:val="0"/>
        <w:autoSpaceDN w:val="0"/>
        <w:adjustRightInd w:val="0"/>
        <w:spacing w:line="360" w:lineRule="auto"/>
        <w:ind w:left="851" w:right="851"/>
        <w:jc w:val="both"/>
        <w:rPr>
          <w:rFonts w:ascii="Palatino Linotype" w:hAnsi="Palatino Linotype" w:cs="Arial"/>
          <w:i/>
        </w:rPr>
      </w:pPr>
      <w:r w:rsidRPr="00344890">
        <w:rPr>
          <w:rFonts w:ascii="Palatino Linotype" w:hAnsi="Palatino Linotype" w:cs="Arial"/>
          <w:i/>
        </w:rPr>
        <w:t xml:space="preserve">III. No actualice alguno de los supuestos previstos en la presente Ley;  </w:t>
      </w:r>
    </w:p>
    <w:p w14:paraId="6166FDB8" w14:textId="77777777" w:rsidR="00EE0C53" w:rsidRPr="00344890" w:rsidRDefault="00EE0C53" w:rsidP="00963AE0">
      <w:pPr>
        <w:pStyle w:val="Prrafodelista"/>
        <w:autoSpaceDE w:val="0"/>
        <w:autoSpaceDN w:val="0"/>
        <w:adjustRightInd w:val="0"/>
        <w:spacing w:line="360" w:lineRule="auto"/>
        <w:ind w:left="851" w:right="851"/>
        <w:jc w:val="both"/>
        <w:rPr>
          <w:rFonts w:ascii="Palatino Linotype" w:hAnsi="Palatino Linotype" w:cs="Arial"/>
          <w:i/>
        </w:rPr>
      </w:pPr>
      <w:r w:rsidRPr="00344890">
        <w:rPr>
          <w:rFonts w:ascii="Palatino Linotype" w:hAnsi="Palatino Linotype" w:cs="Arial"/>
          <w:i/>
        </w:rPr>
        <w:t xml:space="preserve">IV. No se haya desahogado la prevención en los términos establecidos en la presente Ley;  </w:t>
      </w:r>
    </w:p>
    <w:p w14:paraId="4720657E" w14:textId="77777777" w:rsidR="00EE0C53" w:rsidRPr="00344890" w:rsidRDefault="00EE0C53" w:rsidP="00963AE0">
      <w:pPr>
        <w:pStyle w:val="Prrafodelista"/>
        <w:autoSpaceDE w:val="0"/>
        <w:autoSpaceDN w:val="0"/>
        <w:adjustRightInd w:val="0"/>
        <w:spacing w:line="360" w:lineRule="auto"/>
        <w:ind w:left="851" w:right="851"/>
        <w:jc w:val="both"/>
        <w:rPr>
          <w:rFonts w:ascii="Palatino Linotype" w:hAnsi="Palatino Linotype" w:cs="Arial"/>
          <w:i/>
        </w:rPr>
      </w:pPr>
      <w:r w:rsidRPr="00344890">
        <w:rPr>
          <w:rFonts w:ascii="Palatino Linotype" w:hAnsi="Palatino Linotype" w:cs="Arial"/>
          <w:i/>
        </w:rPr>
        <w:t xml:space="preserve">V. Se impugne la veracidad de la información proporcionada;  </w:t>
      </w:r>
    </w:p>
    <w:p w14:paraId="40E270F5" w14:textId="77777777" w:rsidR="00EE0C53" w:rsidRPr="00344890" w:rsidRDefault="00EE0C53" w:rsidP="00963AE0">
      <w:pPr>
        <w:pStyle w:val="Prrafodelista"/>
        <w:autoSpaceDE w:val="0"/>
        <w:autoSpaceDN w:val="0"/>
        <w:adjustRightInd w:val="0"/>
        <w:spacing w:line="360" w:lineRule="auto"/>
        <w:ind w:left="851" w:right="851"/>
        <w:jc w:val="both"/>
        <w:rPr>
          <w:rFonts w:ascii="Palatino Linotype" w:hAnsi="Palatino Linotype" w:cs="Arial"/>
          <w:i/>
        </w:rPr>
      </w:pPr>
      <w:r w:rsidRPr="00344890">
        <w:rPr>
          <w:rFonts w:ascii="Palatino Linotype" w:hAnsi="Palatino Linotype" w:cs="Arial"/>
          <w:i/>
        </w:rPr>
        <w:t xml:space="preserve">VI. Se trate de una consulta, o trámite en específico; y  </w:t>
      </w:r>
    </w:p>
    <w:p w14:paraId="4A144D35" w14:textId="77777777" w:rsidR="00EE0C53" w:rsidRPr="00344890" w:rsidRDefault="00EE0C53" w:rsidP="00963AE0">
      <w:pPr>
        <w:pStyle w:val="Prrafodelista"/>
        <w:autoSpaceDE w:val="0"/>
        <w:autoSpaceDN w:val="0"/>
        <w:adjustRightInd w:val="0"/>
        <w:spacing w:line="360" w:lineRule="auto"/>
        <w:ind w:left="851" w:right="851"/>
        <w:jc w:val="both"/>
        <w:rPr>
          <w:rFonts w:ascii="Palatino Linotype" w:hAnsi="Palatino Linotype" w:cs="Arial"/>
          <w:b/>
          <w:i/>
        </w:rPr>
      </w:pPr>
      <w:r w:rsidRPr="00344890">
        <w:rPr>
          <w:rFonts w:ascii="Palatino Linotype" w:hAnsi="Palatino Linotype" w:cs="Arial"/>
          <w:i/>
        </w:rPr>
        <w:t xml:space="preserve">VII. El recurrente amplíe su solicitud en el recurso de revisión, únicamente respecto de los nuevos contenidos.” </w:t>
      </w:r>
      <w:r w:rsidRPr="00344890">
        <w:rPr>
          <w:rFonts w:ascii="Palatino Linotype" w:hAnsi="Palatino Linotype" w:cs="Arial"/>
          <w:b/>
          <w:i/>
        </w:rPr>
        <w:t>[Sic]</w:t>
      </w:r>
    </w:p>
    <w:p w14:paraId="07E2BACE" w14:textId="77777777" w:rsidR="00EE0C53" w:rsidRPr="00344890" w:rsidRDefault="00EE0C53" w:rsidP="00EE0C53">
      <w:pPr>
        <w:autoSpaceDE w:val="0"/>
        <w:autoSpaceDN w:val="0"/>
        <w:adjustRightInd w:val="0"/>
        <w:spacing w:after="0" w:line="360" w:lineRule="auto"/>
        <w:jc w:val="both"/>
        <w:rPr>
          <w:rFonts w:ascii="Palatino Linotype" w:hAnsi="Palatino Linotype" w:cs="Arial"/>
          <w:sz w:val="20"/>
          <w:szCs w:val="24"/>
        </w:rPr>
      </w:pPr>
    </w:p>
    <w:p w14:paraId="20252E6E" w14:textId="77777777" w:rsidR="00EE0C53" w:rsidRPr="00344890" w:rsidRDefault="00EE0C53" w:rsidP="00EE0C53">
      <w:pPr>
        <w:autoSpaceDE w:val="0"/>
        <w:autoSpaceDN w:val="0"/>
        <w:adjustRightInd w:val="0"/>
        <w:spacing w:after="0" w:line="360" w:lineRule="auto"/>
        <w:jc w:val="both"/>
        <w:rPr>
          <w:rFonts w:ascii="Palatino Linotype" w:hAnsi="Palatino Linotype" w:cs="Arial"/>
          <w:sz w:val="24"/>
          <w:szCs w:val="24"/>
        </w:rPr>
      </w:pPr>
      <w:r w:rsidRPr="00344890">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w:t>
      </w:r>
    </w:p>
    <w:p w14:paraId="4D72F146" w14:textId="77777777" w:rsidR="00EE0C53" w:rsidRPr="00344890" w:rsidRDefault="00EE0C53" w:rsidP="00EE0C53">
      <w:pPr>
        <w:autoSpaceDE w:val="0"/>
        <w:autoSpaceDN w:val="0"/>
        <w:adjustRightInd w:val="0"/>
        <w:spacing w:after="0" w:line="360" w:lineRule="auto"/>
        <w:jc w:val="both"/>
        <w:rPr>
          <w:rFonts w:ascii="Palatino Linotype" w:hAnsi="Palatino Linotype" w:cs="Arial"/>
          <w:sz w:val="24"/>
          <w:szCs w:val="24"/>
        </w:rPr>
      </w:pPr>
    </w:p>
    <w:p w14:paraId="4D9EF6ED" w14:textId="77777777" w:rsidR="00EE0C53" w:rsidRPr="00344890" w:rsidRDefault="00EE0C53" w:rsidP="00EE0C53">
      <w:pPr>
        <w:pStyle w:val="Prrafodelista"/>
        <w:numPr>
          <w:ilvl w:val="0"/>
          <w:numId w:val="31"/>
        </w:numPr>
        <w:autoSpaceDE w:val="0"/>
        <w:autoSpaceDN w:val="0"/>
        <w:adjustRightInd w:val="0"/>
        <w:spacing w:line="360" w:lineRule="auto"/>
        <w:jc w:val="both"/>
        <w:rPr>
          <w:rFonts w:ascii="Palatino Linotype" w:hAnsi="Palatino Linotype" w:cs="Arial"/>
          <w:b/>
          <w:i/>
        </w:rPr>
      </w:pPr>
      <w:r w:rsidRPr="00344890">
        <w:rPr>
          <w:rFonts w:ascii="Palatino Linotype" w:hAnsi="Palatino Linotype" w:cs="Arial"/>
          <w:b/>
          <w:i/>
        </w:rPr>
        <w:t>Cuestiones de previo y especial pronunciamiento.</w:t>
      </w:r>
    </w:p>
    <w:p w14:paraId="6673BC89" w14:textId="77777777" w:rsidR="00EE0C53" w:rsidRPr="00344890" w:rsidRDefault="00EE0C53" w:rsidP="00EE0C53">
      <w:pPr>
        <w:pStyle w:val="Prrafodelista"/>
        <w:autoSpaceDE w:val="0"/>
        <w:autoSpaceDN w:val="0"/>
        <w:adjustRightInd w:val="0"/>
        <w:spacing w:line="360" w:lineRule="auto"/>
        <w:ind w:left="1080"/>
        <w:jc w:val="both"/>
        <w:rPr>
          <w:rFonts w:ascii="Palatino Linotype" w:hAnsi="Palatino Linotype" w:cs="Arial"/>
          <w:b/>
          <w:i/>
          <w:sz w:val="16"/>
        </w:rPr>
      </w:pPr>
    </w:p>
    <w:p w14:paraId="0114B6D4" w14:textId="03C365F1" w:rsidR="00EE0C53" w:rsidRPr="00344890" w:rsidRDefault="00EE0C53" w:rsidP="00EE0C53">
      <w:pPr>
        <w:spacing w:after="0" w:line="360" w:lineRule="auto"/>
        <w:jc w:val="both"/>
        <w:rPr>
          <w:rFonts w:ascii="Palatino Linotype" w:hAnsi="Palatino Linotype"/>
          <w:sz w:val="24"/>
          <w:szCs w:val="24"/>
        </w:rPr>
      </w:pPr>
      <w:r w:rsidRPr="00344890">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 </w:t>
      </w:r>
      <w:r w:rsidRPr="00344890">
        <w:rPr>
          <w:rFonts w:ascii="Palatino Linotype" w:hAnsi="Palatino Linotype"/>
          <w:b/>
          <w:sz w:val="24"/>
          <w:szCs w:val="24"/>
        </w:rPr>
        <w:t>La</w:t>
      </w:r>
      <w:r w:rsidRPr="00344890">
        <w:rPr>
          <w:rFonts w:ascii="Palatino Linotype" w:hAnsi="Palatino Linotype"/>
          <w:sz w:val="24"/>
          <w:szCs w:val="24"/>
        </w:rPr>
        <w:t xml:space="preserve"> </w:t>
      </w:r>
      <w:r w:rsidRPr="00344890">
        <w:rPr>
          <w:rFonts w:ascii="Palatino Linotype" w:hAnsi="Palatino Linotype"/>
          <w:b/>
          <w:sz w:val="24"/>
          <w:szCs w:val="24"/>
        </w:rPr>
        <w:t>Recurrente,</w:t>
      </w:r>
      <w:r w:rsidRPr="00344890">
        <w:rPr>
          <w:rFonts w:ascii="Palatino Linotype" w:hAnsi="Palatino Linotype"/>
          <w:sz w:val="24"/>
          <w:szCs w:val="24"/>
        </w:rPr>
        <w:t xml:space="preserve"> por lo que en este punto se </w:t>
      </w:r>
      <w:r w:rsidRPr="00344890">
        <w:rPr>
          <w:rFonts w:ascii="Palatino Linotype" w:hAnsi="Palatino Linotype"/>
          <w:sz w:val="24"/>
          <w:szCs w:val="24"/>
        </w:rPr>
        <w:lastRenderedPageBreak/>
        <w:t>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w:t>
      </w:r>
      <w:r w:rsidR="007C1B8F" w:rsidRPr="00344890">
        <w:rPr>
          <w:rFonts w:ascii="Palatino Linotype" w:hAnsi="Palatino Linotype"/>
          <w:b/>
          <w:color w:val="000000"/>
          <w:sz w:val="24"/>
          <w:szCs w:val="24"/>
        </w:rPr>
        <w:t xml:space="preserve"> </w:t>
      </w:r>
      <w:proofErr w:type="spellStart"/>
      <w:r w:rsidR="00340920">
        <w:rPr>
          <w:rFonts w:ascii="Palatino Linotype" w:hAnsi="Palatino Linotype"/>
          <w:b/>
          <w:color w:val="000000"/>
          <w:sz w:val="24"/>
          <w:szCs w:val="24"/>
        </w:rPr>
        <w:t>xxxxxxxxxxx</w:t>
      </w:r>
      <w:proofErr w:type="spellEnd"/>
      <w:r w:rsidR="007C1B8F" w:rsidRPr="00344890">
        <w:rPr>
          <w:rFonts w:ascii="Palatino Linotype" w:hAnsi="Palatino Linotype" w:cs="Arial"/>
          <w:sz w:val="24"/>
        </w:rPr>
        <w:t>,</w:t>
      </w:r>
      <w:r w:rsidRPr="00344890">
        <w:rPr>
          <w:rFonts w:ascii="Palatino Linotype" w:hAnsi="Palatino Linotype" w:cs="Arial"/>
          <w:sz w:val="24"/>
        </w:rPr>
        <w:t xml:space="preserve"> del cual no se colige que corresponda al nombre de una persona.</w:t>
      </w:r>
    </w:p>
    <w:p w14:paraId="12B69B71" w14:textId="77777777" w:rsidR="00EE0C53" w:rsidRPr="00344890" w:rsidRDefault="00EE0C53" w:rsidP="00EE0C53">
      <w:pPr>
        <w:autoSpaceDE w:val="0"/>
        <w:autoSpaceDN w:val="0"/>
        <w:adjustRightInd w:val="0"/>
        <w:spacing w:after="0" w:line="360" w:lineRule="auto"/>
        <w:jc w:val="both"/>
        <w:rPr>
          <w:rFonts w:ascii="Palatino Linotype" w:hAnsi="Palatino Linotype" w:cs="Arial"/>
          <w:sz w:val="24"/>
          <w:szCs w:val="24"/>
        </w:rPr>
      </w:pPr>
    </w:p>
    <w:p w14:paraId="0275E8EA" w14:textId="77777777" w:rsidR="00EE0C53" w:rsidRPr="00344890" w:rsidRDefault="00EE0C53" w:rsidP="00EE0C53">
      <w:pPr>
        <w:pStyle w:val="Prrafodelista"/>
        <w:widowControl w:val="0"/>
        <w:autoSpaceDE w:val="0"/>
        <w:autoSpaceDN w:val="0"/>
        <w:adjustRightInd w:val="0"/>
        <w:spacing w:line="360" w:lineRule="auto"/>
        <w:ind w:left="0"/>
        <w:jc w:val="both"/>
        <w:rPr>
          <w:rFonts w:ascii="Palatino Linotype" w:hAnsi="Palatino Linotype" w:cs="Arial"/>
        </w:rPr>
      </w:pPr>
      <w:r w:rsidRPr="00344890">
        <w:rPr>
          <w:rFonts w:ascii="Palatino Linotype" w:hAnsi="Palatino Linotype" w:cs="Arial"/>
        </w:rPr>
        <w:t xml:space="preserve">Esta Ponencia considera importante abordar el análisis de los requisitos de procedibilidad de los recursos de revisión, así el artículo 180 de la </w:t>
      </w:r>
      <w:r w:rsidRPr="00344890">
        <w:rPr>
          <w:rFonts w:ascii="Palatino Linotype" w:hAnsi="Palatino Linotype" w:cs="Arial"/>
          <w:lang w:eastAsia="es-MX"/>
        </w:rPr>
        <w:t xml:space="preserve">Ley de Transparencia y Acceso a la Información Pública del Estado de México y Municipios, que </w:t>
      </w:r>
      <w:r w:rsidRPr="00344890">
        <w:rPr>
          <w:rFonts w:ascii="Palatino Linotype" w:hAnsi="Palatino Linotype" w:cs="Arial"/>
        </w:rPr>
        <w:t>establece lo siguiente:</w:t>
      </w:r>
    </w:p>
    <w:p w14:paraId="3B396DDF" w14:textId="77777777" w:rsidR="00963AE0" w:rsidRPr="00344890" w:rsidRDefault="00963AE0" w:rsidP="00EE0C53">
      <w:pPr>
        <w:pStyle w:val="Prrafodelista"/>
        <w:widowControl w:val="0"/>
        <w:autoSpaceDE w:val="0"/>
        <w:autoSpaceDN w:val="0"/>
        <w:adjustRightInd w:val="0"/>
        <w:spacing w:line="360" w:lineRule="auto"/>
        <w:ind w:left="0"/>
        <w:jc w:val="both"/>
        <w:rPr>
          <w:rFonts w:ascii="Palatino Linotype" w:hAnsi="Palatino Linotype" w:cs="Arial"/>
        </w:rPr>
      </w:pPr>
    </w:p>
    <w:p w14:paraId="00751418" w14:textId="77777777" w:rsidR="00EE0C53" w:rsidRPr="00344890" w:rsidRDefault="00EE0C53" w:rsidP="00963AE0">
      <w:pPr>
        <w:spacing w:after="0" w:line="360" w:lineRule="auto"/>
        <w:ind w:left="851" w:right="851"/>
        <w:jc w:val="both"/>
        <w:rPr>
          <w:rFonts w:ascii="Palatino Linotype" w:hAnsi="Palatino Linotype"/>
          <w:b/>
          <w:i/>
        </w:rPr>
      </w:pPr>
      <w:r w:rsidRPr="00344890">
        <w:rPr>
          <w:rFonts w:ascii="Palatino Linotype" w:hAnsi="Palatino Linotype"/>
          <w:i/>
        </w:rPr>
        <w:t>“</w:t>
      </w:r>
      <w:r w:rsidRPr="00344890">
        <w:rPr>
          <w:rFonts w:ascii="Palatino Linotype" w:hAnsi="Palatino Linotype"/>
          <w:b/>
          <w:i/>
        </w:rPr>
        <w:t xml:space="preserve">Artículo 180. </w:t>
      </w:r>
      <w:r w:rsidRPr="00344890">
        <w:rPr>
          <w:rFonts w:ascii="Palatino Linotype" w:hAnsi="Palatino Linotype"/>
          <w:i/>
        </w:rPr>
        <w:t xml:space="preserve">El </w:t>
      </w:r>
      <w:r w:rsidRPr="00344890">
        <w:rPr>
          <w:rFonts w:ascii="Palatino Linotype" w:hAnsi="Palatino Linotype" w:cs="Arial"/>
          <w:i/>
        </w:rPr>
        <w:t>recurso</w:t>
      </w:r>
      <w:r w:rsidRPr="00344890">
        <w:rPr>
          <w:rFonts w:ascii="Palatino Linotype" w:hAnsi="Palatino Linotype"/>
          <w:i/>
        </w:rPr>
        <w:t xml:space="preserve"> </w:t>
      </w:r>
      <w:r w:rsidRPr="00344890">
        <w:rPr>
          <w:rFonts w:ascii="Palatino Linotype" w:hAnsi="Palatino Linotype" w:cs="Arial"/>
          <w:i/>
          <w:lang w:eastAsia="es-MX"/>
        </w:rPr>
        <w:t>de</w:t>
      </w:r>
      <w:r w:rsidRPr="00344890">
        <w:rPr>
          <w:rFonts w:ascii="Palatino Linotype" w:hAnsi="Palatino Linotype"/>
          <w:i/>
        </w:rPr>
        <w:t xml:space="preserve"> revisión contendrá:</w:t>
      </w:r>
      <w:r w:rsidRPr="00344890">
        <w:rPr>
          <w:rFonts w:ascii="Palatino Linotype" w:hAnsi="Palatino Linotype"/>
          <w:b/>
          <w:i/>
        </w:rPr>
        <w:t xml:space="preserve"> </w:t>
      </w:r>
    </w:p>
    <w:p w14:paraId="26908599" w14:textId="77777777" w:rsidR="00EE0C53" w:rsidRPr="00344890" w:rsidRDefault="00EE0C53" w:rsidP="00963AE0">
      <w:pPr>
        <w:spacing w:after="0" w:line="360" w:lineRule="auto"/>
        <w:ind w:left="851" w:right="851"/>
        <w:jc w:val="both"/>
        <w:rPr>
          <w:rFonts w:ascii="Palatino Linotype" w:hAnsi="Palatino Linotype"/>
          <w:b/>
          <w:i/>
        </w:rPr>
      </w:pPr>
      <w:r w:rsidRPr="00344890">
        <w:rPr>
          <w:rFonts w:ascii="Palatino Linotype" w:hAnsi="Palatino Linotype"/>
          <w:b/>
          <w:i/>
        </w:rPr>
        <w:t xml:space="preserve">I. </w:t>
      </w:r>
      <w:r w:rsidRPr="00344890">
        <w:rPr>
          <w:rFonts w:ascii="Palatino Linotype" w:hAnsi="Palatino Linotype"/>
          <w:i/>
        </w:rPr>
        <w:t xml:space="preserve">El sujeto obligado ante </w:t>
      </w:r>
      <w:r w:rsidRPr="00344890">
        <w:rPr>
          <w:rFonts w:ascii="Palatino Linotype" w:hAnsi="Palatino Linotype" w:cs="Arial"/>
          <w:i/>
        </w:rPr>
        <w:t>la</w:t>
      </w:r>
      <w:r w:rsidRPr="00344890">
        <w:rPr>
          <w:rFonts w:ascii="Palatino Linotype" w:hAnsi="Palatino Linotype"/>
          <w:i/>
        </w:rPr>
        <w:t xml:space="preserve"> cual </w:t>
      </w:r>
      <w:r w:rsidRPr="00344890">
        <w:rPr>
          <w:rFonts w:ascii="Palatino Linotype" w:hAnsi="Palatino Linotype" w:cs="Arial"/>
          <w:i/>
          <w:lang w:eastAsia="es-MX"/>
        </w:rPr>
        <w:t>se</w:t>
      </w:r>
      <w:r w:rsidRPr="00344890">
        <w:rPr>
          <w:rFonts w:ascii="Palatino Linotype" w:hAnsi="Palatino Linotype"/>
          <w:i/>
        </w:rPr>
        <w:t xml:space="preserve"> presentó la solicitud;</w:t>
      </w:r>
      <w:r w:rsidRPr="00344890">
        <w:rPr>
          <w:rFonts w:ascii="Palatino Linotype" w:hAnsi="Palatino Linotype"/>
          <w:b/>
          <w:i/>
        </w:rPr>
        <w:t xml:space="preserve"> </w:t>
      </w:r>
    </w:p>
    <w:p w14:paraId="1161F923" w14:textId="77777777" w:rsidR="00EE0C53" w:rsidRPr="00344890" w:rsidRDefault="00EE0C53" w:rsidP="00963AE0">
      <w:pPr>
        <w:spacing w:after="0" w:line="360" w:lineRule="auto"/>
        <w:ind w:left="851" w:right="851"/>
        <w:jc w:val="both"/>
        <w:rPr>
          <w:rFonts w:ascii="Palatino Linotype" w:hAnsi="Palatino Linotype"/>
          <w:b/>
          <w:i/>
        </w:rPr>
      </w:pPr>
      <w:r w:rsidRPr="00344890">
        <w:rPr>
          <w:rFonts w:ascii="Palatino Linotype" w:hAnsi="Palatino Linotype"/>
          <w:b/>
          <w:i/>
        </w:rPr>
        <w:t xml:space="preserve">II. </w:t>
      </w:r>
      <w:r w:rsidRPr="00344890">
        <w:rPr>
          <w:rFonts w:ascii="Palatino Linotype" w:hAnsi="Palatino Linotype"/>
          <w:b/>
          <w:i/>
          <w:u w:val="single"/>
        </w:rPr>
        <w:t xml:space="preserve">El nombre del solicitante </w:t>
      </w:r>
      <w:r w:rsidRPr="00344890">
        <w:rPr>
          <w:rFonts w:ascii="Palatino Linotype" w:hAnsi="Palatino Linotype" w:cs="Arial"/>
          <w:b/>
          <w:i/>
          <w:u w:val="single"/>
          <w:lang w:eastAsia="es-MX"/>
        </w:rPr>
        <w:t>que</w:t>
      </w:r>
      <w:r w:rsidRPr="00344890">
        <w:rPr>
          <w:rFonts w:ascii="Palatino Linotype" w:hAnsi="Palatino Linotype"/>
          <w:b/>
          <w:i/>
          <w:u w:val="single"/>
        </w:rPr>
        <w:t xml:space="preserve"> recurre</w:t>
      </w:r>
      <w:r w:rsidRPr="00344890">
        <w:rPr>
          <w:rFonts w:ascii="Palatino Linotype" w:hAnsi="Palatino Linotype"/>
          <w:b/>
          <w:i/>
        </w:rPr>
        <w:t xml:space="preserve"> </w:t>
      </w:r>
      <w:r w:rsidRPr="00344890">
        <w:rPr>
          <w:rFonts w:ascii="Palatino Linotype" w:hAnsi="Palatino Linotype"/>
          <w:i/>
        </w:rPr>
        <w:t>o de su representante y, en su caso, del tercero interesado, así como la dirección o medio que señale para recibir notificaciones;</w:t>
      </w:r>
      <w:r w:rsidRPr="00344890">
        <w:rPr>
          <w:rFonts w:ascii="Palatino Linotype" w:hAnsi="Palatino Linotype"/>
          <w:b/>
          <w:i/>
        </w:rPr>
        <w:t xml:space="preserve"> </w:t>
      </w:r>
    </w:p>
    <w:p w14:paraId="769F6564" w14:textId="77777777" w:rsidR="00EE0C53" w:rsidRPr="00344890" w:rsidRDefault="00EE0C53" w:rsidP="00963AE0">
      <w:pPr>
        <w:spacing w:after="0" w:line="360" w:lineRule="auto"/>
        <w:ind w:left="851" w:right="851"/>
        <w:rPr>
          <w:rFonts w:ascii="Palatino Linotype" w:hAnsi="Palatino Linotype"/>
          <w:i/>
        </w:rPr>
      </w:pPr>
      <w:r w:rsidRPr="00344890">
        <w:rPr>
          <w:rFonts w:ascii="Palatino Linotype" w:hAnsi="Palatino Linotype"/>
          <w:b/>
          <w:i/>
        </w:rPr>
        <w:t>(…)” [Sic]</w:t>
      </w:r>
    </w:p>
    <w:p w14:paraId="5C019793" w14:textId="77777777" w:rsidR="00EE0C53" w:rsidRPr="00344890" w:rsidRDefault="00EE0C53" w:rsidP="00EE0C53">
      <w:pPr>
        <w:pStyle w:val="Prrafodelista"/>
        <w:widowControl w:val="0"/>
        <w:autoSpaceDE w:val="0"/>
        <w:autoSpaceDN w:val="0"/>
        <w:adjustRightInd w:val="0"/>
        <w:ind w:left="0"/>
        <w:jc w:val="both"/>
        <w:rPr>
          <w:rFonts w:ascii="Palatino Linotype" w:hAnsi="Palatino Linotype"/>
        </w:rPr>
      </w:pPr>
    </w:p>
    <w:p w14:paraId="4420D21F" w14:textId="62E112D7" w:rsidR="00EE0C53" w:rsidRPr="00344890" w:rsidRDefault="00EE0C53" w:rsidP="00EE0C53">
      <w:pPr>
        <w:pStyle w:val="Prrafodelista"/>
        <w:widowControl w:val="0"/>
        <w:autoSpaceDE w:val="0"/>
        <w:autoSpaceDN w:val="0"/>
        <w:adjustRightInd w:val="0"/>
        <w:spacing w:line="360" w:lineRule="auto"/>
        <w:ind w:left="0"/>
        <w:jc w:val="both"/>
        <w:rPr>
          <w:rFonts w:ascii="Palatino Linotype" w:hAnsi="Palatino Linotype"/>
        </w:rPr>
      </w:pPr>
      <w:r w:rsidRPr="00344890">
        <w:rPr>
          <w:rFonts w:ascii="Palatino Linotype" w:hAnsi="Palatino Linotype"/>
        </w:rPr>
        <w:t xml:space="preserve">En principio, de una interpretación del artículo transcrito se observan los requisitos que </w:t>
      </w:r>
      <w:r w:rsidRPr="00344890">
        <w:rPr>
          <w:rFonts w:ascii="Palatino Linotype" w:hAnsi="Palatino Linotype" w:cs="Arial"/>
        </w:rPr>
        <w:t>deberán</w:t>
      </w:r>
      <w:r w:rsidRPr="00344890">
        <w:rPr>
          <w:rFonts w:ascii="Palatino Linotype" w:hAnsi="Palatino Linotype"/>
        </w:rPr>
        <w:t xml:space="preserve"> contener los recursos de revisión; sobre el particular, de la revisión del expediente electrónico del </w:t>
      </w:r>
      <w:r w:rsidRPr="00344890">
        <w:rPr>
          <w:rFonts w:ascii="Palatino Linotype" w:hAnsi="Palatino Linotype"/>
          <w:b/>
        </w:rPr>
        <w:t>SAIMEX</w:t>
      </w:r>
      <w:r w:rsidRPr="00344890">
        <w:rPr>
          <w:rFonts w:ascii="Palatino Linotype" w:hAnsi="Palatino Linotype"/>
        </w:rPr>
        <w:t xml:space="preserve"> se desprende que el solicitante y ahora Recurrente, en ejercicio de su derecho de acceso a la información pública, no proporcionó un nombre para que </w:t>
      </w:r>
      <w:r w:rsidRPr="00344890">
        <w:rPr>
          <w:rFonts w:ascii="Palatino Linotype" w:hAnsi="Palatino Linotype" w:cs="Arial"/>
        </w:rPr>
        <w:t>sea</w:t>
      </w:r>
      <w:r w:rsidRPr="00344890">
        <w:rPr>
          <w:rFonts w:ascii="Palatino Linotype" w:hAnsi="Palatino Linotype"/>
        </w:rPr>
        <w:t xml:space="preserve"> identificado, ya que indicó en el apartado de </w:t>
      </w:r>
      <w:r w:rsidRPr="00344890">
        <w:rPr>
          <w:rFonts w:ascii="Palatino Linotype" w:hAnsi="Palatino Linotype"/>
          <w:b/>
        </w:rPr>
        <w:t>“DATOS DEL SOLICITANTE”,</w:t>
      </w:r>
      <w:r w:rsidRPr="00344890">
        <w:rPr>
          <w:rFonts w:ascii="Palatino Linotype" w:hAnsi="Palatino Linotype"/>
        </w:rPr>
        <w:t xml:space="preserve"> el nombre de </w:t>
      </w:r>
      <w:r w:rsidR="007C1B8F" w:rsidRPr="00344890">
        <w:rPr>
          <w:rFonts w:ascii="Palatino Linotype" w:hAnsi="Palatino Linotype"/>
        </w:rPr>
        <w:t>“</w:t>
      </w:r>
      <w:proofErr w:type="spellStart"/>
      <w:r w:rsidR="00340920">
        <w:rPr>
          <w:rFonts w:ascii="Palatino Linotype" w:hAnsi="Palatino Linotype"/>
          <w:b/>
          <w:i/>
          <w:color w:val="000000"/>
        </w:rPr>
        <w:t>xxxxxxxxxxx</w:t>
      </w:r>
      <w:proofErr w:type="spellEnd"/>
      <w:r w:rsidR="007C1B8F" w:rsidRPr="00344890">
        <w:rPr>
          <w:rFonts w:ascii="Palatino Linotype" w:hAnsi="Palatino Linotype"/>
          <w:b/>
          <w:i/>
          <w:color w:val="000000"/>
        </w:rPr>
        <w:t>”</w:t>
      </w:r>
      <w:r w:rsidRPr="00344890">
        <w:rPr>
          <w:rFonts w:ascii="Palatino Linotype" w:hAnsi="Palatino Linotype"/>
          <w:b/>
        </w:rPr>
        <w:t>;</w:t>
      </w:r>
      <w:r w:rsidRPr="00344890">
        <w:rPr>
          <w:rFonts w:ascii="Palatino Linotype" w:hAnsi="Palatino Linotype"/>
        </w:rPr>
        <w:t xml:space="preserve"> por lo que no tiene certeza sobre su identidad, lo que en estricto sentido, no se colmarían los requisitos </w:t>
      </w:r>
      <w:r w:rsidRPr="00344890">
        <w:rPr>
          <w:rFonts w:ascii="Palatino Linotype" w:hAnsi="Palatino Linotype"/>
        </w:rPr>
        <w:lastRenderedPageBreak/>
        <w:t>establecidos en el citado artículo 180 de la Ley de Transparencia.</w:t>
      </w:r>
    </w:p>
    <w:p w14:paraId="3A29C26F" w14:textId="77777777" w:rsidR="00EE0C53" w:rsidRPr="00344890" w:rsidRDefault="00EE0C53" w:rsidP="00EE0C53">
      <w:pPr>
        <w:pStyle w:val="Prrafodelista"/>
        <w:widowControl w:val="0"/>
        <w:autoSpaceDE w:val="0"/>
        <w:autoSpaceDN w:val="0"/>
        <w:adjustRightInd w:val="0"/>
        <w:spacing w:line="360" w:lineRule="auto"/>
        <w:ind w:left="0"/>
        <w:jc w:val="both"/>
        <w:rPr>
          <w:rFonts w:ascii="Palatino Linotype" w:hAnsi="Palatino Linotype"/>
        </w:rPr>
      </w:pPr>
    </w:p>
    <w:p w14:paraId="6F14E7A0" w14:textId="77777777" w:rsidR="00EE0C53" w:rsidRPr="00344890" w:rsidRDefault="00EE0C53" w:rsidP="00EE0C53">
      <w:pPr>
        <w:pStyle w:val="Prrafodelista"/>
        <w:widowControl w:val="0"/>
        <w:autoSpaceDE w:val="0"/>
        <w:autoSpaceDN w:val="0"/>
        <w:adjustRightInd w:val="0"/>
        <w:spacing w:line="360" w:lineRule="auto"/>
        <w:ind w:left="0"/>
        <w:jc w:val="both"/>
        <w:rPr>
          <w:rFonts w:ascii="Palatino Linotype" w:hAnsi="Palatino Linotype" w:cs="Arial"/>
        </w:rPr>
      </w:pPr>
      <w:r w:rsidRPr="00344890">
        <w:rPr>
          <w:rFonts w:ascii="Palatino Linotype" w:hAnsi="Palatino Linotype"/>
        </w:rPr>
        <w:t xml:space="preserve">No obstante lo anterior, debe destacarse que el artículo 15 de </w:t>
      </w:r>
      <w:r w:rsidRPr="00344890">
        <w:rPr>
          <w:rFonts w:ascii="Palatino Linotype" w:hAnsi="Palatino Linotype" w:cs="Arial"/>
          <w:lang w:eastAsia="es-MX"/>
        </w:rPr>
        <w:t xml:space="preserve">Ley de Transparencia y Acceso a la </w:t>
      </w:r>
      <w:r w:rsidRPr="00344890">
        <w:rPr>
          <w:rFonts w:ascii="Palatino Linotype" w:hAnsi="Palatino Linotype" w:cs="Arial"/>
        </w:rPr>
        <w:t>Información</w:t>
      </w:r>
      <w:r w:rsidRPr="00344890">
        <w:rPr>
          <w:rFonts w:ascii="Palatino Linotype" w:hAnsi="Palatino Linotype" w:cs="Arial"/>
          <w:lang w:eastAsia="es-MX"/>
        </w:rPr>
        <w:t xml:space="preserve"> Pública del Estado de México y Municipios </w:t>
      </w:r>
      <w:r w:rsidRPr="00344890">
        <w:rPr>
          <w:rFonts w:ascii="Palatino Linotype" w:hAnsi="Palatino Linotype" w:cs="Arial"/>
          <w:iCs/>
        </w:rPr>
        <w:t xml:space="preserve">prevé que, </w:t>
      </w:r>
      <w:r w:rsidRPr="00344890">
        <w:rPr>
          <w:rFonts w:ascii="Palatino Linotype" w:hAnsi="Palatino Linotype"/>
        </w:rPr>
        <w:t xml:space="preserve">toda persona tendrá acceso a la información </w:t>
      </w:r>
      <w:r w:rsidRPr="00344890">
        <w:rPr>
          <w:rFonts w:ascii="Palatino Linotype" w:hAnsi="Palatino Linotype" w:cs="Arial"/>
        </w:rPr>
        <w:t xml:space="preserve">sin necesidad de acreditar interés alguno o justificar su utilización, de lo que se infiere que para el </w:t>
      </w:r>
      <w:r w:rsidRPr="00344890">
        <w:rPr>
          <w:rFonts w:ascii="Palatino Linotype" w:hAnsi="Palatino Linotype"/>
        </w:rPr>
        <w:t>ejercicio</w:t>
      </w:r>
      <w:r w:rsidRPr="00344890">
        <w:rPr>
          <w:rFonts w:ascii="Palatino Linotype" w:hAnsi="Palatino Linotype" w:cs="Arial"/>
        </w:rPr>
        <w:t xml:space="preserve"> del derecho de acceso a la información pública, el nombre no es un requisito </w:t>
      </w:r>
      <w:r w:rsidRPr="00344890">
        <w:rPr>
          <w:rFonts w:ascii="Palatino Linotype" w:hAnsi="Palatino Linotype" w:cs="Arial"/>
          <w:i/>
        </w:rPr>
        <w:t>sine qua non</w:t>
      </w:r>
      <w:r w:rsidRPr="00344890">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1006D406" w14:textId="77777777" w:rsidR="00EE0C53" w:rsidRPr="00344890" w:rsidRDefault="00EE0C53" w:rsidP="00EE0C53">
      <w:pPr>
        <w:pStyle w:val="Prrafodelista"/>
        <w:widowControl w:val="0"/>
        <w:autoSpaceDE w:val="0"/>
        <w:autoSpaceDN w:val="0"/>
        <w:adjustRightInd w:val="0"/>
        <w:ind w:left="0"/>
        <w:jc w:val="both"/>
        <w:rPr>
          <w:rFonts w:ascii="Palatino Linotype" w:hAnsi="Palatino Linotype"/>
        </w:rPr>
      </w:pPr>
    </w:p>
    <w:p w14:paraId="7100970F" w14:textId="77777777" w:rsidR="00EE0C53" w:rsidRPr="00344890" w:rsidRDefault="00EE0C53" w:rsidP="00EE0C53">
      <w:pPr>
        <w:pStyle w:val="Prrafodelista"/>
        <w:widowControl w:val="0"/>
        <w:autoSpaceDE w:val="0"/>
        <w:autoSpaceDN w:val="0"/>
        <w:adjustRightInd w:val="0"/>
        <w:spacing w:line="360" w:lineRule="auto"/>
        <w:ind w:left="0"/>
        <w:jc w:val="both"/>
        <w:rPr>
          <w:rFonts w:ascii="Palatino Linotype" w:hAnsi="Palatino Linotype"/>
        </w:rPr>
      </w:pPr>
      <w:r w:rsidRPr="00344890">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344890">
        <w:rPr>
          <w:rFonts w:ascii="Palatino Linotype" w:hAnsi="Palatino Linotype" w:cs="Arial"/>
        </w:rPr>
        <w:t>derecho</w:t>
      </w:r>
      <w:r w:rsidRPr="00344890">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EB01316" w14:textId="77777777" w:rsidR="00EE0C53" w:rsidRPr="00344890" w:rsidRDefault="00EE0C53" w:rsidP="00EE0C53">
      <w:pPr>
        <w:pStyle w:val="Prrafodelista"/>
        <w:widowControl w:val="0"/>
        <w:autoSpaceDE w:val="0"/>
        <w:autoSpaceDN w:val="0"/>
        <w:adjustRightInd w:val="0"/>
        <w:spacing w:line="360" w:lineRule="auto"/>
        <w:ind w:left="0"/>
        <w:jc w:val="both"/>
        <w:rPr>
          <w:rFonts w:ascii="Palatino Linotype" w:hAnsi="Palatino Linotype"/>
        </w:rPr>
      </w:pPr>
    </w:p>
    <w:p w14:paraId="03D8F78E" w14:textId="77777777" w:rsidR="00EE0C53" w:rsidRDefault="00EE0C53" w:rsidP="00EE0C53">
      <w:pPr>
        <w:autoSpaceDE w:val="0"/>
        <w:autoSpaceDN w:val="0"/>
        <w:adjustRightInd w:val="0"/>
        <w:spacing w:after="0" w:line="360" w:lineRule="auto"/>
        <w:jc w:val="both"/>
        <w:rPr>
          <w:rFonts w:ascii="Palatino Linotype" w:hAnsi="Palatino Linotype" w:cs="Arial"/>
          <w:sz w:val="24"/>
          <w:szCs w:val="24"/>
        </w:rPr>
      </w:pPr>
      <w:r w:rsidRPr="00344890">
        <w:rPr>
          <w:rFonts w:ascii="Palatino Linotype" w:hAnsi="Palatino Linotype" w:cs="Arial"/>
          <w:sz w:val="24"/>
          <w:szCs w:val="24"/>
        </w:rPr>
        <w:t>En este sentido, al no existir causas de improcedencia invocadas por las partes ni advertidas de oficio, este Órgano Garante de la Transparencia se avoca al análisis del fondo del asunto que nos ocupa.</w:t>
      </w:r>
    </w:p>
    <w:p w14:paraId="359DBDC8" w14:textId="77777777" w:rsidR="00EE0C53" w:rsidRDefault="00EE0C53" w:rsidP="00EE0C53">
      <w:pPr>
        <w:tabs>
          <w:tab w:val="left" w:pos="709"/>
        </w:tabs>
        <w:spacing w:before="240" w:line="360" w:lineRule="auto"/>
        <w:ind w:right="51"/>
        <w:jc w:val="both"/>
        <w:rPr>
          <w:rFonts w:ascii="Palatino Linotype" w:hAnsi="Palatino Linotype"/>
          <w:b/>
          <w:sz w:val="28"/>
          <w:szCs w:val="28"/>
        </w:rPr>
      </w:pPr>
    </w:p>
    <w:p w14:paraId="7289A449" w14:textId="77777777" w:rsidR="00FE0393" w:rsidRDefault="007C1B8F" w:rsidP="00FE0393">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CA6B82">
        <w:rPr>
          <w:rFonts w:ascii="Palatino Linotype" w:hAnsi="Palatino Linotype" w:cs="Arial"/>
          <w:b/>
          <w:sz w:val="28"/>
          <w:szCs w:val="28"/>
        </w:rPr>
        <w:lastRenderedPageBreak/>
        <w:t>CUARTO.</w:t>
      </w:r>
      <w:r w:rsidRPr="009510B5">
        <w:rPr>
          <w:rFonts w:ascii="Palatino Linotype" w:hAnsi="Palatino Linotype" w:cs="Arial"/>
          <w:b/>
        </w:rPr>
        <w:t xml:space="preserve"> </w:t>
      </w:r>
      <w:r w:rsidRPr="009510B5">
        <w:rPr>
          <w:rFonts w:ascii="Palatino Linotype" w:hAnsi="Palatino Linotype" w:cs="Arial"/>
          <w:b/>
          <w:sz w:val="28"/>
          <w:szCs w:val="28"/>
        </w:rPr>
        <w:t>Del estudio de las causas de improcedencia y sobreseimiento</w:t>
      </w:r>
      <w:r w:rsidR="00CA6B82">
        <w:rPr>
          <w:rFonts w:ascii="Palatino Linotype" w:hAnsi="Palatino Linotype" w:cs="Arial"/>
          <w:b/>
          <w:sz w:val="28"/>
          <w:szCs w:val="28"/>
        </w:rPr>
        <w:t>.</w:t>
      </w:r>
    </w:p>
    <w:p w14:paraId="4E0BB65F" w14:textId="257078F6" w:rsidR="007C1B8F" w:rsidRDefault="007C1B8F" w:rsidP="00FE03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3260363A" w14:textId="77777777" w:rsidR="007C1B8F" w:rsidRDefault="007C1B8F" w:rsidP="007C1B8F">
      <w:pPr>
        <w:pStyle w:val="Prrafodelista"/>
        <w:autoSpaceDE w:val="0"/>
        <w:autoSpaceDN w:val="0"/>
        <w:adjustRightInd w:val="0"/>
        <w:spacing w:line="360" w:lineRule="auto"/>
        <w:ind w:left="0"/>
        <w:jc w:val="both"/>
        <w:rPr>
          <w:rFonts w:ascii="Palatino Linotype" w:hAnsi="Palatino Linotype" w:cs="Arial"/>
        </w:rPr>
      </w:pPr>
    </w:p>
    <w:p w14:paraId="300D0F23" w14:textId="06BC6585" w:rsidR="007C1B8F" w:rsidRDefault="007C1B8F" w:rsidP="007C1B8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p>
    <w:p w14:paraId="000A70CF" w14:textId="77777777" w:rsidR="007C1B8F" w:rsidRDefault="007C1B8F" w:rsidP="007C1B8F">
      <w:pPr>
        <w:pStyle w:val="Prrafodelista"/>
        <w:autoSpaceDE w:val="0"/>
        <w:autoSpaceDN w:val="0"/>
        <w:adjustRightInd w:val="0"/>
        <w:spacing w:line="360" w:lineRule="auto"/>
        <w:ind w:left="0"/>
        <w:jc w:val="both"/>
        <w:rPr>
          <w:rFonts w:ascii="Palatino Linotype" w:hAnsi="Palatino Linotype" w:cs="Arial"/>
        </w:rPr>
      </w:pPr>
    </w:p>
    <w:p w14:paraId="246F38AF" w14:textId="77777777" w:rsidR="00D75925" w:rsidRPr="0095340D" w:rsidRDefault="00D75925" w:rsidP="00D75925">
      <w:pPr>
        <w:autoSpaceDE w:val="0"/>
        <w:autoSpaceDN w:val="0"/>
        <w:adjustRightInd w:val="0"/>
        <w:spacing w:after="0" w:line="360" w:lineRule="auto"/>
        <w:jc w:val="both"/>
        <w:rPr>
          <w:rFonts w:ascii="Palatino Linotype" w:hAnsi="Palatino Linotype" w:cs="Arial"/>
          <w:sz w:val="24"/>
          <w:szCs w:val="24"/>
        </w:rPr>
      </w:pPr>
      <w:r w:rsidRPr="0095340D">
        <w:rPr>
          <w:rFonts w:ascii="Palatino Linotype" w:hAnsi="Palatino Linotype" w:cs="Arial"/>
          <w:sz w:val="24"/>
          <w:szCs w:val="24"/>
        </w:rPr>
        <w:t xml:space="preserve">En primer término </w:t>
      </w:r>
      <w:r>
        <w:rPr>
          <w:rFonts w:ascii="Palatino Linotype" w:hAnsi="Palatino Linotype" w:cs="Arial"/>
          <w:sz w:val="24"/>
          <w:szCs w:val="24"/>
        </w:rPr>
        <w:t>es necesario hacer alusión a la solicitud</w:t>
      </w:r>
      <w:r w:rsidRPr="0095340D">
        <w:rPr>
          <w:rFonts w:ascii="Palatino Linotype" w:hAnsi="Palatino Linotype" w:cs="Arial"/>
          <w:sz w:val="24"/>
          <w:szCs w:val="24"/>
        </w:rPr>
        <w:t xml:space="preserve"> de información</w:t>
      </w:r>
      <w:r>
        <w:rPr>
          <w:rFonts w:ascii="Palatino Linotype" w:hAnsi="Palatino Linotype" w:cs="Arial"/>
          <w:sz w:val="24"/>
          <w:szCs w:val="24"/>
        </w:rPr>
        <w:t xml:space="preserve"> </w:t>
      </w:r>
      <w:r w:rsidRPr="000504F8">
        <w:rPr>
          <w:rFonts w:ascii="Palatino Linotype" w:hAnsi="Palatino Linotype" w:cs="Arial"/>
          <w:b/>
          <w:sz w:val="24"/>
        </w:rPr>
        <w:t>00443/ISEM/IP/2021</w:t>
      </w:r>
      <w:r>
        <w:rPr>
          <w:rFonts w:ascii="Palatino Linotype" w:hAnsi="Palatino Linotype" w:cs="Arial"/>
          <w:b/>
          <w:sz w:val="24"/>
        </w:rPr>
        <w:t>,</w:t>
      </w:r>
      <w:r w:rsidRPr="0095340D">
        <w:rPr>
          <w:rFonts w:ascii="Palatino Linotype" w:hAnsi="Palatino Linotype" w:cs="Arial"/>
          <w:sz w:val="24"/>
          <w:szCs w:val="24"/>
        </w:rPr>
        <w:t xml:space="preserve"> ya que de ellas deriva por un lado al procedimiento de acceso a la información ante el sujeto obligado, y por otro lado la materia sobre la que versara </w:t>
      </w:r>
      <w:r w:rsidRPr="0095340D">
        <w:rPr>
          <w:rFonts w:ascii="Palatino Linotype" w:hAnsi="Palatino Linotype" w:cs="Arial"/>
          <w:sz w:val="24"/>
          <w:szCs w:val="24"/>
        </w:rPr>
        <w:lastRenderedPageBreak/>
        <w:t>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59DE4E1D" w14:textId="77777777" w:rsidR="00D75925" w:rsidRPr="0095340D" w:rsidRDefault="00D75925" w:rsidP="00D75925">
      <w:pPr>
        <w:pStyle w:val="Prrafodelista"/>
        <w:autoSpaceDE w:val="0"/>
        <w:autoSpaceDN w:val="0"/>
        <w:adjustRightInd w:val="0"/>
        <w:spacing w:line="276" w:lineRule="auto"/>
        <w:ind w:left="0"/>
        <w:jc w:val="both"/>
        <w:rPr>
          <w:rFonts w:ascii="Palatino Linotype" w:hAnsi="Palatino Linotype" w:cs="Arial"/>
        </w:rPr>
      </w:pPr>
    </w:p>
    <w:p w14:paraId="4067A5BF" w14:textId="77777777" w:rsidR="00D75925" w:rsidRPr="0095340D" w:rsidRDefault="00D75925" w:rsidP="0051274E">
      <w:pPr>
        <w:pStyle w:val="Prrafodelista"/>
        <w:autoSpaceDE w:val="0"/>
        <w:autoSpaceDN w:val="0"/>
        <w:adjustRightInd w:val="0"/>
        <w:spacing w:line="360" w:lineRule="auto"/>
        <w:ind w:left="0"/>
        <w:jc w:val="both"/>
        <w:rPr>
          <w:rFonts w:ascii="Palatino Linotype" w:hAnsi="Palatino Linotype" w:cs="Arial"/>
        </w:rPr>
      </w:pPr>
      <w:r w:rsidRPr="0095340D">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634E69D9" w14:textId="77777777" w:rsidR="00D75925" w:rsidRPr="0095340D" w:rsidRDefault="00D75925" w:rsidP="0051274E">
      <w:pPr>
        <w:pStyle w:val="Sinespaciado"/>
        <w:spacing w:line="360" w:lineRule="auto"/>
      </w:pPr>
    </w:p>
    <w:p w14:paraId="523FA563" w14:textId="77777777" w:rsidR="00D75925" w:rsidRPr="0095340D" w:rsidRDefault="00D75925" w:rsidP="0051274E">
      <w:pPr>
        <w:tabs>
          <w:tab w:val="left" w:pos="709"/>
        </w:tabs>
        <w:spacing w:after="0" w:line="360" w:lineRule="auto"/>
        <w:jc w:val="both"/>
        <w:rPr>
          <w:rFonts w:ascii="Palatino Linotype" w:hAnsi="Palatino Linotype" w:cs="Arial"/>
          <w:sz w:val="24"/>
          <w:szCs w:val="24"/>
        </w:rPr>
      </w:pPr>
      <w:r w:rsidRPr="0095340D">
        <w:rPr>
          <w:rFonts w:ascii="Palatino Linotype" w:hAnsi="Palatino Linotype" w:cs="Arial"/>
          <w:sz w:val="24"/>
          <w:szCs w:val="24"/>
        </w:rPr>
        <w:t xml:space="preserve">La Ley de Transparencia de la entidad, en su artículo 192, contempla la figura jurídica del sobreseimiento, y específicamente en sus hipótesis inmersas en la fracción I, refieren que se sobreseerá el asunto cuando </w:t>
      </w:r>
      <w:r>
        <w:rPr>
          <w:rFonts w:ascii="Palatino Linotype" w:hAnsi="Palatino Linotype" w:cs="Arial"/>
          <w:b/>
          <w:sz w:val="24"/>
          <w:szCs w:val="24"/>
        </w:rPr>
        <w:t>e</w:t>
      </w:r>
      <w:r w:rsidRPr="0095340D">
        <w:rPr>
          <w:rFonts w:ascii="Palatino Linotype" w:hAnsi="Palatino Linotype" w:cs="Arial"/>
          <w:b/>
          <w:sz w:val="24"/>
          <w:szCs w:val="24"/>
        </w:rPr>
        <w:t>l Recurrente</w:t>
      </w:r>
      <w:r w:rsidRPr="0095340D">
        <w:rPr>
          <w:rFonts w:ascii="Palatino Linotype" w:hAnsi="Palatino Linotype" w:cs="Arial"/>
          <w:sz w:val="24"/>
          <w:szCs w:val="24"/>
        </w:rPr>
        <w:t xml:space="preserve"> </w:t>
      </w:r>
      <w:r w:rsidRPr="0095340D">
        <w:rPr>
          <w:rFonts w:ascii="Palatino Linotype" w:hAnsi="Palatino Linotype" w:cs="Arial"/>
          <w:b/>
          <w:sz w:val="24"/>
          <w:szCs w:val="24"/>
          <w:u w:val="single"/>
        </w:rPr>
        <w:t>se desista expresamente del recurso</w:t>
      </w:r>
      <w:r w:rsidRPr="0095340D">
        <w:rPr>
          <w:rFonts w:ascii="Palatino Linotype" w:hAnsi="Palatino Linotype" w:cs="Arial"/>
          <w:sz w:val="24"/>
          <w:szCs w:val="24"/>
        </w:rPr>
        <w:t>.</w:t>
      </w:r>
    </w:p>
    <w:p w14:paraId="6EB8B4F5" w14:textId="77777777" w:rsidR="00D75925" w:rsidRPr="0095340D" w:rsidRDefault="00D75925" w:rsidP="0051274E">
      <w:pPr>
        <w:pStyle w:val="Sinespaciado"/>
        <w:spacing w:line="360" w:lineRule="auto"/>
      </w:pPr>
    </w:p>
    <w:p w14:paraId="3F030DB8" w14:textId="1C65EA85" w:rsidR="00D75925" w:rsidRDefault="00D75925" w:rsidP="0051274E">
      <w:pPr>
        <w:tabs>
          <w:tab w:val="left" w:pos="709"/>
        </w:tabs>
        <w:spacing w:after="0" w:line="360" w:lineRule="auto"/>
        <w:jc w:val="both"/>
        <w:rPr>
          <w:rFonts w:ascii="Palatino Linotype" w:hAnsi="Palatino Linotype" w:cs="Arial"/>
          <w:sz w:val="24"/>
          <w:szCs w:val="24"/>
        </w:rPr>
      </w:pPr>
      <w:r w:rsidRPr="0095340D">
        <w:rPr>
          <w:rFonts w:ascii="Palatino Linotype" w:hAnsi="Palatino Linotype" w:cs="Arial"/>
          <w:sz w:val="24"/>
          <w:szCs w:val="24"/>
        </w:rPr>
        <w:t xml:space="preserve">Así, para que se tenga por desistido bastará con que </w:t>
      </w:r>
      <w:r>
        <w:rPr>
          <w:rFonts w:ascii="Palatino Linotype" w:hAnsi="Palatino Linotype" w:cs="Arial"/>
          <w:sz w:val="24"/>
          <w:szCs w:val="24"/>
        </w:rPr>
        <w:t>los recurrente</w:t>
      </w:r>
      <w:r w:rsidRPr="0095340D">
        <w:rPr>
          <w:rFonts w:ascii="Palatino Linotype" w:hAnsi="Palatino Linotype" w:cs="Arial"/>
          <w:sz w:val="24"/>
          <w:szCs w:val="24"/>
        </w:rPr>
        <w:t xml:space="preserve"> expresamente se desista</w:t>
      </w:r>
      <w:r>
        <w:rPr>
          <w:rFonts w:ascii="Palatino Linotype" w:hAnsi="Palatino Linotype" w:cs="Arial"/>
          <w:sz w:val="24"/>
          <w:szCs w:val="24"/>
        </w:rPr>
        <w:t>n</w:t>
      </w:r>
      <w:r w:rsidRPr="0095340D">
        <w:rPr>
          <w:rFonts w:ascii="Palatino Linotype" w:hAnsi="Palatino Linotype" w:cs="Arial"/>
          <w:sz w:val="24"/>
          <w:szCs w:val="24"/>
        </w:rPr>
        <w:t xml:space="preserve"> del recurso de revisión promovido, lo cual es a todas luces evidente que se actualiza en el presente asunto, como se observa en el </w:t>
      </w:r>
      <w:r w:rsidRPr="00E246C3">
        <w:rPr>
          <w:rFonts w:ascii="Palatino Linotype" w:hAnsi="Palatino Linotype" w:cs="Arial"/>
          <w:sz w:val="24"/>
        </w:rPr>
        <w:t>Sistema de Acceso a la Información Mexiquense (</w:t>
      </w:r>
      <w:r w:rsidRPr="00E246C3">
        <w:rPr>
          <w:rFonts w:ascii="Palatino Linotype" w:eastAsia="Calibri" w:hAnsi="Palatino Linotype" w:cs="Times New Roman"/>
          <w:sz w:val="24"/>
          <w:szCs w:val="24"/>
        </w:rPr>
        <w:t>SAIMEX)</w:t>
      </w:r>
      <w:r w:rsidRPr="0095340D">
        <w:rPr>
          <w:rFonts w:ascii="Palatino Linotype" w:hAnsi="Palatino Linotype" w:cs="Arial"/>
          <w:sz w:val="24"/>
          <w:szCs w:val="24"/>
        </w:rPr>
        <w:t xml:space="preserve">, </w:t>
      </w:r>
      <w:r>
        <w:rPr>
          <w:rFonts w:ascii="Palatino Linotype" w:hAnsi="Palatino Linotype" w:cs="Arial"/>
          <w:sz w:val="24"/>
          <w:szCs w:val="24"/>
        </w:rPr>
        <w:t xml:space="preserve">toda vez que </w:t>
      </w:r>
      <w:r>
        <w:rPr>
          <w:rFonts w:ascii="Palatino Linotype" w:hAnsi="Palatino Linotype" w:cs="Arial"/>
          <w:b/>
          <w:sz w:val="24"/>
          <w:szCs w:val="24"/>
        </w:rPr>
        <w:t>el</w:t>
      </w:r>
      <w:r w:rsidRPr="0095340D">
        <w:rPr>
          <w:rFonts w:ascii="Palatino Linotype" w:hAnsi="Palatino Linotype" w:cs="Arial"/>
          <w:sz w:val="24"/>
          <w:szCs w:val="24"/>
        </w:rPr>
        <w:t xml:space="preserve"> </w:t>
      </w:r>
      <w:r w:rsidRPr="0095340D">
        <w:rPr>
          <w:rFonts w:ascii="Palatino Linotype" w:hAnsi="Palatino Linotype" w:cs="Arial"/>
          <w:b/>
          <w:sz w:val="24"/>
          <w:szCs w:val="24"/>
        </w:rPr>
        <w:t>Recurrente</w:t>
      </w:r>
      <w:r w:rsidRPr="0095340D">
        <w:rPr>
          <w:rFonts w:ascii="Palatino Linotype" w:hAnsi="Palatino Linotype" w:cs="Arial"/>
          <w:sz w:val="24"/>
          <w:szCs w:val="24"/>
        </w:rPr>
        <w:t>,</w:t>
      </w:r>
      <w:r w:rsidRPr="0095340D">
        <w:rPr>
          <w:rFonts w:ascii="Palatino Linotype" w:hAnsi="Palatino Linotype" w:cs="Arial"/>
          <w:b/>
          <w:sz w:val="24"/>
          <w:szCs w:val="24"/>
        </w:rPr>
        <w:t xml:space="preserve"> </w:t>
      </w:r>
      <w:r w:rsidRPr="0095340D">
        <w:rPr>
          <w:rFonts w:ascii="Palatino Linotype" w:hAnsi="Palatino Linotype" w:cs="Arial"/>
          <w:sz w:val="24"/>
          <w:szCs w:val="24"/>
        </w:rPr>
        <w:t xml:space="preserve">en fecha </w:t>
      </w:r>
      <w:r>
        <w:rPr>
          <w:rFonts w:ascii="Palatino Linotype" w:hAnsi="Palatino Linotype" w:cs="Arial"/>
          <w:b/>
          <w:sz w:val="24"/>
          <w:szCs w:val="24"/>
        </w:rPr>
        <w:t xml:space="preserve">tres de </w:t>
      </w:r>
      <w:r>
        <w:rPr>
          <w:rFonts w:ascii="Palatino Linotype" w:hAnsi="Palatino Linotype" w:cs="Arial"/>
          <w:b/>
          <w:sz w:val="24"/>
          <w:szCs w:val="24"/>
        </w:rPr>
        <w:lastRenderedPageBreak/>
        <w:t>septiembre de dos mil veintiuno</w:t>
      </w:r>
      <w:r w:rsidRPr="0095340D">
        <w:rPr>
          <w:rFonts w:ascii="Palatino Linotype" w:hAnsi="Palatino Linotype" w:cs="Arial"/>
          <w:sz w:val="24"/>
          <w:szCs w:val="24"/>
        </w:rPr>
        <w:t xml:space="preserve">, </w:t>
      </w:r>
      <w:r w:rsidR="00FC5266">
        <w:rPr>
          <w:rFonts w:ascii="Palatino Linotype" w:hAnsi="Palatino Linotype" w:cs="Arial"/>
          <w:sz w:val="24"/>
          <w:szCs w:val="24"/>
        </w:rPr>
        <w:t>realizo</w:t>
      </w:r>
      <w:r>
        <w:rPr>
          <w:rFonts w:ascii="Palatino Linotype" w:hAnsi="Palatino Linotype" w:cs="Arial"/>
          <w:sz w:val="24"/>
          <w:szCs w:val="24"/>
        </w:rPr>
        <w:t xml:space="preserve"> </w:t>
      </w:r>
      <w:r w:rsidR="00963AE0">
        <w:rPr>
          <w:rFonts w:ascii="Palatino Linotype" w:hAnsi="Palatino Linotype" w:cs="Arial"/>
          <w:sz w:val="24"/>
          <w:szCs w:val="24"/>
        </w:rPr>
        <w:t xml:space="preserve">el </w:t>
      </w:r>
      <w:r>
        <w:rPr>
          <w:rFonts w:ascii="Palatino Linotype" w:hAnsi="Palatino Linotype" w:cs="Arial"/>
          <w:sz w:val="24"/>
          <w:szCs w:val="24"/>
        </w:rPr>
        <w:t>movimiento de Desistimiento del Recurso de Revisión, en el que una vez requisitados el apartado correspondiente</w:t>
      </w:r>
      <w:r w:rsidR="007C1B8F">
        <w:rPr>
          <w:rFonts w:ascii="Palatino Linotype" w:hAnsi="Palatino Linotype" w:cs="Arial"/>
          <w:sz w:val="24"/>
          <w:szCs w:val="24"/>
        </w:rPr>
        <w:t>,</w:t>
      </w:r>
      <w:r w:rsidR="00FC5266">
        <w:rPr>
          <w:rFonts w:ascii="Palatino Linotype" w:hAnsi="Palatino Linotype" w:cs="Arial"/>
          <w:sz w:val="24"/>
          <w:szCs w:val="24"/>
        </w:rPr>
        <w:t xml:space="preserve"> se puede observar</w:t>
      </w:r>
      <w:r w:rsidR="007C1B8F">
        <w:rPr>
          <w:rFonts w:ascii="Palatino Linotype" w:hAnsi="Palatino Linotype" w:cs="Arial"/>
          <w:sz w:val="24"/>
          <w:szCs w:val="24"/>
        </w:rPr>
        <w:t xml:space="preserve">  en la columna </w:t>
      </w:r>
      <w:r>
        <w:rPr>
          <w:rFonts w:ascii="Palatino Linotype" w:hAnsi="Palatino Linotype" w:cs="Arial"/>
          <w:sz w:val="24"/>
          <w:szCs w:val="24"/>
        </w:rPr>
        <w:t xml:space="preserve">de requerimientos y respuesta </w:t>
      </w:r>
      <w:r w:rsidR="00963AE0">
        <w:rPr>
          <w:rFonts w:ascii="Palatino Linotype" w:hAnsi="Palatino Linotype" w:cs="Arial"/>
          <w:sz w:val="24"/>
          <w:szCs w:val="24"/>
        </w:rPr>
        <w:t>fue</w:t>
      </w:r>
      <w:r w:rsidR="007C1B8F">
        <w:rPr>
          <w:rFonts w:ascii="Palatino Linotype" w:hAnsi="Palatino Linotype" w:cs="Arial"/>
          <w:sz w:val="24"/>
          <w:szCs w:val="24"/>
        </w:rPr>
        <w:t xml:space="preserve"> </w:t>
      </w:r>
      <w:r w:rsidR="00963AE0">
        <w:rPr>
          <w:rFonts w:ascii="Palatino Linotype" w:hAnsi="Palatino Linotype" w:cs="Arial"/>
          <w:sz w:val="24"/>
          <w:szCs w:val="24"/>
        </w:rPr>
        <w:t>registrado</w:t>
      </w:r>
      <w:r>
        <w:rPr>
          <w:rFonts w:ascii="Palatino Linotype" w:hAnsi="Palatino Linotype" w:cs="Arial"/>
          <w:sz w:val="24"/>
          <w:szCs w:val="24"/>
        </w:rPr>
        <w:t xml:space="preserve"> </w:t>
      </w:r>
      <w:r w:rsidR="007C1B8F" w:rsidRPr="005950BC">
        <w:rPr>
          <w:rFonts w:ascii="Palatino Linotype" w:hAnsi="Palatino Linotype" w:cs="Arial"/>
          <w:b/>
          <w:i/>
          <w:sz w:val="24"/>
          <w:szCs w:val="24"/>
        </w:rPr>
        <w:t>“</w:t>
      </w:r>
      <w:r w:rsidRPr="005950BC">
        <w:rPr>
          <w:rFonts w:ascii="Palatino Linotype" w:hAnsi="Palatino Linotype" w:cs="Arial"/>
          <w:b/>
          <w:i/>
          <w:sz w:val="24"/>
          <w:szCs w:val="24"/>
        </w:rPr>
        <w:t>recurso de revisión desistido</w:t>
      </w:r>
      <w:r w:rsidR="007C1B8F" w:rsidRPr="005950BC">
        <w:rPr>
          <w:rFonts w:ascii="Palatino Linotype" w:hAnsi="Palatino Linotype" w:cs="Arial"/>
          <w:b/>
          <w:i/>
          <w:sz w:val="24"/>
          <w:szCs w:val="24"/>
        </w:rPr>
        <w:t>”</w:t>
      </w:r>
      <w:r w:rsidRPr="007C1B8F">
        <w:rPr>
          <w:rFonts w:ascii="Palatino Linotype" w:hAnsi="Palatino Linotype" w:cs="Arial"/>
          <w:i/>
          <w:sz w:val="24"/>
          <w:szCs w:val="24"/>
        </w:rPr>
        <w:t xml:space="preserve"> </w:t>
      </w:r>
      <w:r w:rsidR="00963AE0">
        <w:rPr>
          <w:rFonts w:ascii="Palatino Linotype" w:hAnsi="Palatino Linotype" w:cs="Arial"/>
          <w:sz w:val="24"/>
          <w:szCs w:val="24"/>
        </w:rPr>
        <w:t>aunado a  su</w:t>
      </w:r>
      <w:r w:rsidRPr="0095340D">
        <w:rPr>
          <w:rFonts w:ascii="Palatino Linotype" w:hAnsi="Palatino Linotype" w:cs="Arial"/>
          <w:sz w:val="24"/>
          <w:szCs w:val="24"/>
        </w:rPr>
        <w:t xml:space="preserve"> manifestación</w:t>
      </w:r>
      <w:r w:rsidR="00963AE0">
        <w:rPr>
          <w:rFonts w:ascii="Palatino Linotype" w:hAnsi="Palatino Linotype" w:cs="Arial"/>
          <w:sz w:val="24"/>
          <w:szCs w:val="24"/>
        </w:rPr>
        <w:t xml:space="preserve"> de</w:t>
      </w:r>
      <w:r w:rsidRPr="0095340D">
        <w:rPr>
          <w:rFonts w:ascii="Palatino Linotype" w:hAnsi="Palatino Linotype" w:cs="Arial"/>
          <w:sz w:val="24"/>
          <w:szCs w:val="24"/>
        </w:rPr>
        <w:t xml:space="preserve">: </w:t>
      </w:r>
      <w:r w:rsidRPr="0095340D">
        <w:rPr>
          <w:rFonts w:ascii="Palatino Linotype" w:hAnsi="Palatino Linotype" w:cs="Arial"/>
          <w:b/>
          <w:sz w:val="24"/>
          <w:szCs w:val="24"/>
          <w:u w:val="single"/>
        </w:rPr>
        <w:t>“</w:t>
      </w:r>
      <w:r>
        <w:rPr>
          <w:rFonts w:ascii="Palatino Linotype" w:hAnsi="Palatino Linotype" w:cs="Arial"/>
          <w:b/>
          <w:sz w:val="24"/>
          <w:szCs w:val="24"/>
          <w:u w:val="single"/>
        </w:rPr>
        <w:t>Error</w:t>
      </w:r>
      <w:r w:rsidRPr="0095340D">
        <w:rPr>
          <w:rFonts w:ascii="Palatino Linotype" w:hAnsi="Palatino Linotype" w:cs="Arial"/>
          <w:b/>
          <w:sz w:val="24"/>
          <w:szCs w:val="24"/>
          <w:u w:val="single"/>
        </w:rPr>
        <w:t xml:space="preserve">” </w:t>
      </w:r>
      <w:r w:rsidRPr="0095340D">
        <w:rPr>
          <w:rFonts w:ascii="Palatino Linotype" w:hAnsi="Palatino Linotype" w:cs="Arial"/>
          <w:sz w:val="24"/>
          <w:szCs w:val="24"/>
        </w:rPr>
        <w:t>(Sic).</w:t>
      </w:r>
    </w:p>
    <w:p w14:paraId="73322947" w14:textId="77777777" w:rsidR="00D75925" w:rsidRPr="0095340D" w:rsidRDefault="00D75925" w:rsidP="00D75925">
      <w:pPr>
        <w:tabs>
          <w:tab w:val="left" w:pos="709"/>
        </w:tabs>
        <w:spacing w:after="0" w:line="360" w:lineRule="auto"/>
        <w:jc w:val="both"/>
        <w:rPr>
          <w:rFonts w:ascii="Palatino Linotype" w:hAnsi="Palatino Linotype" w:cs="Arial"/>
          <w:sz w:val="24"/>
          <w:szCs w:val="24"/>
        </w:rPr>
      </w:pPr>
    </w:p>
    <w:p w14:paraId="66667609" w14:textId="1A84B24E" w:rsidR="00D75925" w:rsidRPr="0095340D" w:rsidRDefault="00E523C1" w:rsidP="00D75925">
      <w:pPr>
        <w:tabs>
          <w:tab w:val="left" w:pos="709"/>
        </w:tabs>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78630B16" wp14:editId="5D22C8F8">
            <wp:extent cx="5676900" cy="3276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0" cy="3276600"/>
                    </a:xfrm>
                    <a:prstGeom prst="rect">
                      <a:avLst/>
                    </a:prstGeom>
                    <a:noFill/>
                    <a:ln>
                      <a:noFill/>
                    </a:ln>
                  </pic:spPr>
                </pic:pic>
              </a:graphicData>
            </a:graphic>
          </wp:inline>
        </w:drawing>
      </w:r>
    </w:p>
    <w:p w14:paraId="03CB312F" w14:textId="77777777" w:rsidR="00D75925" w:rsidRPr="0095340D" w:rsidRDefault="00D75925" w:rsidP="00D75925">
      <w:pPr>
        <w:tabs>
          <w:tab w:val="left" w:pos="709"/>
        </w:tabs>
        <w:spacing w:after="0" w:line="360" w:lineRule="auto"/>
        <w:jc w:val="both"/>
        <w:rPr>
          <w:rFonts w:ascii="Palatino Linotype" w:hAnsi="Palatino Linotype" w:cs="Arial"/>
          <w:sz w:val="24"/>
          <w:szCs w:val="24"/>
        </w:rPr>
      </w:pPr>
    </w:p>
    <w:p w14:paraId="252A797F" w14:textId="578A8894" w:rsidR="00D75925" w:rsidRPr="0095340D" w:rsidRDefault="00D75925" w:rsidP="00D75925">
      <w:pPr>
        <w:tabs>
          <w:tab w:val="left" w:pos="709"/>
        </w:tabs>
        <w:spacing w:after="0" w:line="360" w:lineRule="auto"/>
        <w:jc w:val="both"/>
        <w:rPr>
          <w:rFonts w:ascii="Palatino Linotype" w:hAnsi="Palatino Linotype" w:cs="Arial"/>
          <w:sz w:val="24"/>
          <w:szCs w:val="24"/>
        </w:rPr>
      </w:pPr>
      <w:r w:rsidRPr="0095340D">
        <w:rPr>
          <w:rFonts w:ascii="Palatino Linotype" w:hAnsi="Palatino Linotype" w:cs="Arial"/>
          <w:sz w:val="24"/>
          <w:szCs w:val="24"/>
        </w:rPr>
        <w:t xml:space="preserve">En ese orden de ideas, se entiende que </w:t>
      </w:r>
      <w:r>
        <w:rPr>
          <w:rFonts w:ascii="Palatino Linotype" w:hAnsi="Palatino Linotype" w:cs="Arial"/>
          <w:b/>
          <w:sz w:val="24"/>
          <w:szCs w:val="24"/>
        </w:rPr>
        <w:t>el</w:t>
      </w:r>
      <w:r w:rsidRPr="0095340D">
        <w:rPr>
          <w:rFonts w:ascii="Palatino Linotype" w:hAnsi="Palatino Linotype" w:cs="Arial"/>
          <w:b/>
          <w:sz w:val="24"/>
          <w:szCs w:val="24"/>
        </w:rPr>
        <w:t xml:space="preserve"> Recurrente</w:t>
      </w:r>
      <w:r w:rsidRPr="0095340D">
        <w:rPr>
          <w:rFonts w:ascii="Palatino Linotype" w:hAnsi="Palatino Linotype" w:cs="Arial"/>
          <w:sz w:val="24"/>
          <w:szCs w:val="24"/>
        </w:rPr>
        <w:t>, de propia voluntad, sin existir coacción o dolo, en ejercicio de sus derechos, se desiste del presente recurso en que se actúa,</w:t>
      </w:r>
      <w:r>
        <w:rPr>
          <w:rFonts w:ascii="Palatino Linotype" w:hAnsi="Palatino Linotype" w:cs="Arial"/>
          <w:sz w:val="24"/>
          <w:szCs w:val="24"/>
        </w:rPr>
        <w:t xml:space="preserve"> toda vez que el Recurrente en fecha tres de septiembre de dos mil veintiuno, </w:t>
      </w:r>
      <w:r w:rsidR="00963AE0">
        <w:rPr>
          <w:rFonts w:ascii="Palatino Linotype" w:hAnsi="Palatino Linotype" w:cs="Arial"/>
          <w:sz w:val="24"/>
          <w:szCs w:val="24"/>
        </w:rPr>
        <w:t>registra</w:t>
      </w:r>
      <w:r>
        <w:rPr>
          <w:rFonts w:ascii="Palatino Linotype" w:hAnsi="Palatino Linotype" w:cs="Arial"/>
          <w:sz w:val="24"/>
          <w:szCs w:val="24"/>
        </w:rPr>
        <w:t xml:space="preserve"> el movimiento de desistimiento</w:t>
      </w:r>
      <w:r w:rsidR="00963AE0">
        <w:rPr>
          <w:rFonts w:ascii="Palatino Linotype" w:hAnsi="Palatino Linotype" w:cs="Arial"/>
          <w:sz w:val="24"/>
          <w:szCs w:val="24"/>
        </w:rPr>
        <w:t xml:space="preserve"> del recurso de revisión</w:t>
      </w:r>
      <w:r>
        <w:rPr>
          <w:rFonts w:ascii="Palatino Linotype" w:hAnsi="Palatino Linotype" w:cs="Arial"/>
          <w:sz w:val="24"/>
          <w:szCs w:val="24"/>
        </w:rPr>
        <w:t xml:space="preserve"> en el status del seguimiento del </w:t>
      </w:r>
      <w:r w:rsidRPr="00E246C3">
        <w:rPr>
          <w:rFonts w:ascii="Palatino Linotype" w:hAnsi="Palatino Linotype" w:cs="Arial"/>
          <w:sz w:val="24"/>
        </w:rPr>
        <w:t>Sistema de Acceso a la Información Mexiquense (</w:t>
      </w:r>
      <w:r w:rsidRPr="00E246C3">
        <w:rPr>
          <w:rFonts w:ascii="Palatino Linotype" w:eastAsia="Calibri" w:hAnsi="Palatino Linotype" w:cs="Times New Roman"/>
          <w:sz w:val="24"/>
          <w:szCs w:val="24"/>
        </w:rPr>
        <w:t>SAIMEX)</w:t>
      </w:r>
      <w:r>
        <w:rPr>
          <w:rFonts w:ascii="Palatino Linotype" w:eastAsia="Calibri" w:hAnsi="Palatino Linotype" w:cs="Times New Roman"/>
          <w:sz w:val="24"/>
          <w:szCs w:val="24"/>
        </w:rPr>
        <w:t xml:space="preserve">, </w:t>
      </w:r>
      <w:r>
        <w:rPr>
          <w:rFonts w:ascii="Palatino Linotype" w:hAnsi="Palatino Linotype" w:cs="Arial"/>
          <w:sz w:val="24"/>
          <w:szCs w:val="24"/>
        </w:rPr>
        <w:t xml:space="preserve">por lo que una vez que requisito  el apartado correspondiente, el mismo fue cargado o agregado al Seguimiento del Expediente </w:t>
      </w:r>
      <w:r w:rsidRPr="00FC71F1">
        <w:rPr>
          <w:rFonts w:ascii="Palatino Linotype" w:hAnsi="Palatino Linotype" w:cs="Arial"/>
          <w:b/>
          <w:bCs/>
          <w:sz w:val="24"/>
          <w:lang w:eastAsia="es-MX"/>
        </w:rPr>
        <w:t>0</w:t>
      </w:r>
      <w:r>
        <w:rPr>
          <w:rFonts w:ascii="Palatino Linotype" w:hAnsi="Palatino Linotype" w:cs="Arial"/>
          <w:b/>
          <w:bCs/>
          <w:sz w:val="24"/>
          <w:lang w:eastAsia="es-MX"/>
        </w:rPr>
        <w:t>4530</w:t>
      </w:r>
      <w:r w:rsidRPr="00FC71F1">
        <w:rPr>
          <w:rFonts w:ascii="Palatino Linotype" w:hAnsi="Palatino Linotype" w:cs="Arial"/>
          <w:b/>
          <w:bCs/>
          <w:sz w:val="24"/>
          <w:lang w:eastAsia="es-MX"/>
        </w:rPr>
        <w:t>/INFOEM/IP/RR/2021</w:t>
      </w:r>
      <w:r>
        <w:rPr>
          <w:rFonts w:ascii="Palatino Linotype" w:eastAsia="Calibri" w:hAnsi="Palatino Linotype" w:cs="Times New Roman"/>
          <w:sz w:val="24"/>
          <w:szCs w:val="24"/>
        </w:rPr>
        <w:t xml:space="preserve">, </w:t>
      </w:r>
      <w:r w:rsidRPr="0095340D">
        <w:rPr>
          <w:rFonts w:ascii="Palatino Linotype" w:hAnsi="Palatino Linotype" w:cs="Arial"/>
          <w:sz w:val="24"/>
          <w:szCs w:val="24"/>
        </w:rPr>
        <w:t xml:space="preserve">por lo que se procede a la </w:t>
      </w:r>
      <w:r w:rsidRPr="0095340D">
        <w:rPr>
          <w:rFonts w:ascii="Palatino Linotype" w:hAnsi="Palatino Linotype" w:cs="Arial"/>
          <w:sz w:val="24"/>
          <w:szCs w:val="24"/>
        </w:rPr>
        <w:lastRenderedPageBreak/>
        <w:t xml:space="preserve">valoración, respecto de si el </w:t>
      </w:r>
      <w:r w:rsidRPr="0095340D">
        <w:rPr>
          <w:rFonts w:ascii="Palatino Linotype" w:hAnsi="Palatino Linotype" w:cs="Arial"/>
          <w:b/>
          <w:i/>
          <w:sz w:val="24"/>
          <w:szCs w:val="24"/>
        </w:rPr>
        <w:t>desistimiento</w:t>
      </w:r>
      <w:r w:rsidRPr="0095340D">
        <w:rPr>
          <w:rFonts w:ascii="Palatino Linotype" w:hAnsi="Palatino Linotype" w:cs="Arial"/>
          <w:sz w:val="24"/>
          <w:szCs w:val="24"/>
        </w:rPr>
        <w:t xml:space="preserve"> cumple con lo establecido en la fracción I, del artículo 192, de la Ley de Transparencia, Acceso a la Información Pública y Protección de Datos Personales del Estado de México y Municipios.</w:t>
      </w:r>
    </w:p>
    <w:p w14:paraId="6983B10F" w14:textId="77777777" w:rsidR="00D75925" w:rsidRPr="0095340D" w:rsidRDefault="00D75925" w:rsidP="00D75925">
      <w:pPr>
        <w:tabs>
          <w:tab w:val="left" w:pos="709"/>
        </w:tabs>
        <w:spacing w:after="0" w:line="360" w:lineRule="auto"/>
        <w:jc w:val="both"/>
        <w:rPr>
          <w:rFonts w:ascii="Palatino Linotype" w:hAnsi="Palatino Linotype" w:cs="Arial"/>
          <w:sz w:val="24"/>
          <w:szCs w:val="24"/>
        </w:rPr>
      </w:pPr>
    </w:p>
    <w:p w14:paraId="7C2C87ED" w14:textId="535846F3" w:rsidR="00D75925" w:rsidRDefault="00D75925" w:rsidP="00D75925">
      <w:pPr>
        <w:tabs>
          <w:tab w:val="left" w:pos="709"/>
        </w:tabs>
        <w:spacing w:after="0" w:line="360" w:lineRule="auto"/>
        <w:jc w:val="both"/>
        <w:rPr>
          <w:rFonts w:ascii="Palatino Linotype" w:hAnsi="Palatino Linotype" w:cs="Arial"/>
          <w:sz w:val="24"/>
          <w:szCs w:val="24"/>
        </w:rPr>
      </w:pPr>
      <w:r w:rsidRPr="0095340D">
        <w:rPr>
          <w:rFonts w:ascii="Palatino Linotype" w:hAnsi="Palatino Linotype" w:cs="Arial"/>
          <w:sz w:val="24"/>
          <w:szCs w:val="24"/>
        </w:rPr>
        <w:t xml:space="preserve">En primer lugar, habrá que señalarse que el desistimiento, es la </w:t>
      </w:r>
      <w:r w:rsidRPr="0095340D">
        <w:rPr>
          <w:rFonts w:ascii="Palatino Linotype" w:hAnsi="Palatino Linotype" w:cs="Arial"/>
          <w:i/>
          <w:sz w:val="24"/>
          <w:szCs w:val="24"/>
        </w:rPr>
        <w:t>terminación anormal de un proceso, por el que el actor manifiesta su voluntad de abandonar su pretensión</w:t>
      </w:r>
      <w:r w:rsidRPr="0095340D">
        <w:rPr>
          <w:rFonts w:ascii="Palatino Linotype" w:hAnsi="Palatino Linotype" w:cs="Arial"/>
          <w:sz w:val="24"/>
          <w:szCs w:val="24"/>
        </w:rPr>
        <w:t xml:space="preserve">; lo que en el caso concreto ha de entenderse como la renuncia que hace </w:t>
      </w:r>
      <w:r>
        <w:rPr>
          <w:rFonts w:ascii="Palatino Linotype" w:hAnsi="Palatino Linotype" w:cs="Arial"/>
          <w:b/>
          <w:sz w:val="24"/>
          <w:szCs w:val="24"/>
        </w:rPr>
        <w:t>el</w:t>
      </w:r>
      <w:r w:rsidRPr="0095340D">
        <w:rPr>
          <w:rFonts w:ascii="Palatino Linotype" w:hAnsi="Palatino Linotype" w:cs="Arial"/>
          <w:sz w:val="24"/>
          <w:szCs w:val="24"/>
        </w:rPr>
        <w:t xml:space="preserve"> </w:t>
      </w:r>
      <w:r w:rsidRPr="0095340D">
        <w:rPr>
          <w:rFonts w:ascii="Palatino Linotype" w:hAnsi="Palatino Linotype" w:cs="Arial"/>
          <w:b/>
          <w:sz w:val="24"/>
          <w:szCs w:val="24"/>
        </w:rPr>
        <w:t xml:space="preserve">Recurrente </w:t>
      </w:r>
      <w:r w:rsidRPr="0095340D">
        <w:rPr>
          <w:rFonts w:ascii="Palatino Linotype" w:hAnsi="Palatino Linotype" w:cs="Arial"/>
          <w:sz w:val="24"/>
          <w:szCs w:val="24"/>
        </w:rPr>
        <w:t xml:space="preserve">a la pretensión procesal que dio origen al recurso, ocasionando la culminación del mismo; se precisa que no existe momento procesal alguno para realizarlo, por lo que el mismo se podrá </w:t>
      </w:r>
      <w:r>
        <w:rPr>
          <w:rFonts w:ascii="Palatino Linotype" w:hAnsi="Palatino Linotype" w:cs="Arial"/>
          <w:sz w:val="24"/>
          <w:szCs w:val="24"/>
        </w:rPr>
        <w:t xml:space="preserve">interponer en cualquier momento, </w:t>
      </w:r>
      <w:r w:rsidR="00963AE0">
        <w:rPr>
          <w:rFonts w:ascii="Palatino Linotype" w:hAnsi="Palatino Linotype" w:cs="Arial"/>
          <w:sz w:val="24"/>
          <w:szCs w:val="24"/>
        </w:rPr>
        <w:t>teniendo como consecuencia el sobreseimiento del asunto, lo</w:t>
      </w:r>
      <w:r>
        <w:rPr>
          <w:rFonts w:ascii="Palatino Linotype" w:hAnsi="Palatino Linotype" w:cs="Arial"/>
          <w:sz w:val="24"/>
          <w:szCs w:val="24"/>
        </w:rPr>
        <w:t xml:space="preserve"> anterior tiene sustento en la tesis con número de registro digital </w:t>
      </w:r>
      <w:r w:rsidRPr="00D75925">
        <w:rPr>
          <w:rFonts w:ascii="Palatino Linotype" w:hAnsi="Palatino Linotype" w:cs="Arial"/>
          <w:sz w:val="24"/>
          <w:szCs w:val="24"/>
        </w:rPr>
        <w:t>228307</w:t>
      </w:r>
      <w:r>
        <w:rPr>
          <w:rFonts w:ascii="Palatino Linotype" w:hAnsi="Palatino Linotype" w:cs="Arial"/>
          <w:sz w:val="24"/>
          <w:szCs w:val="24"/>
        </w:rPr>
        <w:t xml:space="preserve">, del </w:t>
      </w:r>
      <w:r w:rsidRPr="00D75925">
        <w:rPr>
          <w:rFonts w:ascii="Palatino Linotype" w:hAnsi="Palatino Linotype" w:cs="Arial"/>
          <w:sz w:val="24"/>
          <w:szCs w:val="24"/>
        </w:rPr>
        <w:t>Sema</w:t>
      </w:r>
      <w:r>
        <w:rPr>
          <w:rFonts w:ascii="Palatino Linotype" w:hAnsi="Palatino Linotype" w:cs="Arial"/>
          <w:sz w:val="24"/>
          <w:szCs w:val="24"/>
        </w:rPr>
        <w:t xml:space="preserve">nario Judicial de la Federación, </w:t>
      </w:r>
      <w:r w:rsidRPr="00D75925">
        <w:rPr>
          <w:rFonts w:ascii="Palatino Linotype" w:hAnsi="Palatino Linotype" w:cs="Arial"/>
          <w:sz w:val="24"/>
          <w:szCs w:val="24"/>
        </w:rPr>
        <w:t>Tomo III, Segunda Parte-1, Enero-Junio de 1989, página 272</w:t>
      </w:r>
      <w:r>
        <w:rPr>
          <w:rFonts w:ascii="Palatino Linotype" w:hAnsi="Palatino Linotype" w:cs="Arial"/>
          <w:sz w:val="24"/>
          <w:szCs w:val="24"/>
        </w:rPr>
        <w:t>, que es del tenor literal siguiente:</w:t>
      </w:r>
    </w:p>
    <w:p w14:paraId="53679C7D" w14:textId="77777777" w:rsidR="00D75925" w:rsidRPr="00D75925" w:rsidRDefault="00D75925" w:rsidP="00D75925">
      <w:pPr>
        <w:shd w:val="clear" w:color="auto" w:fill="FFFFFF"/>
        <w:spacing w:before="100" w:beforeAutospacing="1" w:after="100" w:afterAutospacing="1" w:line="240" w:lineRule="auto"/>
        <w:ind w:left="567" w:right="567"/>
        <w:jc w:val="both"/>
        <w:rPr>
          <w:rFonts w:ascii="Palatino Linotype" w:eastAsia="Times New Roman" w:hAnsi="Palatino Linotype" w:cs="Times New Roman"/>
          <w:b/>
          <w:bCs/>
          <w:i/>
          <w:color w:val="212529"/>
          <w:lang w:eastAsia="es-MX"/>
        </w:rPr>
      </w:pPr>
      <w:r w:rsidRPr="00D75925">
        <w:rPr>
          <w:rFonts w:ascii="Palatino Linotype" w:eastAsia="Times New Roman" w:hAnsi="Palatino Linotype" w:cs="Times New Roman"/>
          <w:b/>
          <w:bCs/>
          <w:i/>
          <w:color w:val="212529"/>
          <w:lang w:eastAsia="es-MX"/>
        </w:rPr>
        <w:t>DESISTIMIENTO DEL RECURSO DE REVISION. CONSECUENCIAS.</w:t>
      </w:r>
    </w:p>
    <w:p w14:paraId="48EB37F5" w14:textId="77777777" w:rsidR="00D75925" w:rsidRPr="00D75925" w:rsidRDefault="00D75925" w:rsidP="00D75925">
      <w:pPr>
        <w:shd w:val="clear" w:color="auto" w:fill="FFFFFF"/>
        <w:spacing w:before="100" w:beforeAutospacing="1" w:after="100" w:afterAutospacing="1" w:line="240" w:lineRule="auto"/>
        <w:ind w:left="567" w:right="567"/>
        <w:jc w:val="both"/>
        <w:rPr>
          <w:rFonts w:ascii="Palatino Linotype" w:eastAsia="Times New Roman" w:hAnsi="Palatino Linotype" w:cs="Times New Roman"/>
          <w:i/>
          <w:color w:val="212529"/>
          <w:lang w:eastAsia="es-MX"/>
        </w:rPr>
      </w:pPr>
      <w:r w:rsidRPr="00D75925">
        <w:rPr>
          <w:rFonts w:ascii="Palatino Linotype" w:eastAsia="Times New Roman" w:hAnsi="Palatino Linotype" w:cs="Times New Roman"/>
          <w:i/>
          <w:color w:val="212529"/>
          <w:lang w:eastAsia="es-MX"/>
        </w:rPr>
        <w:t xml:space="preserve">La Suprema Corte de Justicia de la Nación ha considerado que sí es factible el desistimiento de los recursos cuando la segunda instancia se abre a solicitud de la parte quejosa y ésta desiste del recurso intentado (Tesis jurisprudencial 129, Apéndice 1985, Octava Parte, página ciento noventa y tres). Estimarlo en sentido contrario, implicaría una injusticia, pues sin provecho para ninguna de las partes, se obligaría al recurrente a litigar en una instancia en la que ya no tiene ningún interés y que pudiera serle perjudicial en un momento dado. Sin embargo, la consecuencia del multicitado desistimiento, en forma alguna puede ser el sobreseimiento en el juicio de garantías como lo solicita el revisionista, en atención a las siguientes consideraciones: según la doctrina, el desistimiento es la abdicación o el abandono de algún derecho; la renuncia de una convención empezada a ejecutar; la deserción de la apelación de una sentencia; el apartamiento de la acción y demanda, acusación o querella. Ese acto </w:t>
      </w:r>
      <w:proofErr w:type="spellStart"/>
      <w:r w:rsidRPr="00D75925">
        <w:rPr>
          <w:rFonts w:ascii="Palatino Linotype" w:eastAsia="Times New Roman" w:hAnsi="Palatino Linotype" w:cs="Times New Roman"/>
          <w:i/>
          <w:color w:val="212529"/>
          <w:lang w:eastAsia="es-MX"/>
        </w:rPr>
        <w:t>abdicatorio</w:t>
      </w:r>
      <w:proofErr w:type="spellEnd"/>
      <w:r w:rsidRPr="00D75925">
        <w:rPr>
          <w:rFonts w:ascii="Palatino Linotype" w:eastAsia="Times New Roman" w:hAnsi="Palatino Linotype" w:cs="Times New Roman"/>
          <w:i/>
          <w:color w:val="212529"/>
          <w:lang w:eastAsia="es-MX"/>
        </w:rPr>
        <w:t xml:space="preserve"> implica, por lógica, el reconocimiento de un derecho a demandar, apelar o querellarse. Por ende, mediante el desistimiento, el actor manifiesta su voluntad de abandonar el ejercicio de ese derecho a demandar, apelar o a querellarse lo que se traduce, por supuesto, en no querer ya continuar con la acción la </w:t>
      </w:r>
      <w:r w:rsidRPr="00D75925">
        <w:rPr>
          <w:rFonts w:ascii="Palatino Linotype" w:eastAsia="Times New Roman" w:hAnsi="Palatino Linotype" w:cs="Times New Roman"/>
          <w:i/>
          <w:color w:val="212529"/>
          <w:lang w:eastAsia="es-MX"/>
        </w:rPr>
        <w:lastRenderedPageBreak/>
        <w:t>apelación o la realización de cualquier otro trámite de un procedimiento iniciado. Por tanto, y en congruencia con lo anterior, el desistimiento de una demanda como significa el de la acción que dio origen a un juicio, traerá como consecuencia el sobreseimiento en dicho juicio y el multicitado desistimiento sólo puede proceder cuando aún no se ha dictado sentencia en el mismo; o cuando, habiéndose dictado, esa sentencia le haya sido favorable al actor; pues sólo así se entiende que se puede renunciar, a través de ese acto procesal (el desistimiento), a algo que se tiene en el patrimonio o esfera jurídica: en el primer caso, el derecho a que se dicte una sentencia que puede ser favorable para las pretensiones del actor; en el segundo, al derecho que se tiene de solicitar la ejecución de esa resolución que fue benigna. Pero, si el desistimiento lo es de un recurso, que se interpuso para impugnar un fallo que se dictó en contra del recurrente, el desistimiento de ese recurso no puede traer aparejado el sobreseimiento en el juicio cuya resolución es objeto precisamente de dicho recurso, porque en esa primera instancia no tiene más derecho que el de recurrir una sentencia que le fue adversa. Sólo se puede abandonar lo que se tiene; en el caso, una pretensión litigiosa en segunda instancia de un posible triunfo de su recurso de revisión, en el que pide al superior jerárquico del a quo, la revocación de la sentencia y la concesión del amparo. No es posible, entonces, aceptar que como consecuencia del desistimiento del recurso, se sobresea el juicio en el que se declaró constitucional el acto reclamado; es decir, en el que resultó perdidoso el quejoso. Luego entonces, como lo único que puede pretender abandonar es la continuación del procedimiento de la segunda instancia, ese desistimiento sólo debe producir la renuncia del acto procesal realizado: la interposición del recurso de revisión y la tramitación que haya habido en el mismo. Pero el fallo emitido por el juez del conocimiento debe quedar firme para declararse, en su caso, ejecutoriado. Así lo ha sostenido el más alto tribunal de la República, en la tesis jurisprudencial antes invocada, cuyo rubro es: "Desistimiento del recurso de revisión".</w:t>
      </w:r>
    </w:p>
    <w:p w14:paraId="02CE95F6" w14:textId="77777777" w:rsidR="00D75925" w:rsidRPr="00D75925" w:rsidRDefault="00D75925" w:rsidP="00D75925">
      <w:pPr>
        <w:shd w:val="clear" w:color="auto" w:fill="FFFFFF"/>
        <w:spacing w:after="0" w:line="240" w:lineRule="auto"/>
        <w:ind w:left="567" w:right="567"/>
        <w:jc w:val="both"/>
        <w:rPr>
          <w:rFonts w:ascii="Palatino Linotype" w:eastAsia="Times New Roman" w:hAnsi="Palatino Linotype" w:cs="Times New Roman"/>
          <w:i/>
          <w:color w:val="212529"/>
          <w:lang w:eastAsia="es-MX"/>
        </w:rPr>
      </w:pPr>
    </w:p>
    <w:p w14:paraId="4A5BBDAE" w14:textId="77777777" w:rsidR="00D75925" w:rsidRPr="00D75925" w:rsidRDefault="00D75925" w:rsidP="00D75925">
      <w:pPr>
        <w:shd w:val="clear" w:color="auto" w:fill="FFFFFF"/>
        <w:spacing w:before="100" w:beforeAutospacing="1" w:after="100" w:afterAutospacing="1" w:line="240" w:lineRule="auto"/>
        <w:ind w:left="567" w:right="567"/>
        <w:jc w:val="both"/>
        <w:rPr>
          <w:rFonts w:ascii="Palatino Linotype" w:eastAsia="Times New Roman" w:hAnsi="Palatino Linotype" w:cs="Times New Roman"/>
          <w:i/>
          <w:color w:val="212529"/>
          <w:lang w:eastAsia="es-MX"/>
        </w:rPr>
      </w:pPr>
      <w:r w:rsidRPr="00D75925">
        <w:rPr>
          <w:rFonts w:ascii="Palatino Linotype" w:eastAsia="Times New Roman" w:hAnsi="Palatino Linotype" w:cs="Times New Roman"/>
          <w:i/>
          <w:color w:val="212529"/>
          <w:lang w:eastAsia="es-MX"/>
        </w:rPr>
        <w:t>TERCER TRIBUNAL COLEGIADO EN MATERIA ADMINISTRATIVA DEL PRIMER CIRCUITO.</w:t>
      </w:r>
    </w:p>
    <w:p w14:paraId="3C88A8B6" w14:textId="77777777" w:rsidR="00D75925" w:rsidRPr="00D75925" w:rsidRDefault="00D75925" w:rsidP="00D75925">
      <w:pPr>
        <w:shd w:val="clear" w:color="auto" w:fill="FFFFFF"/>
        <w:spacing w:after="0" w:line="240" w:lineRule="auto"/>
        <w:ind w:left="567" w:right="567"/>
        <w:jc w:val="both"/>
        <w:rPr>
          <w:rFonts w:ascii="Palatino Linotype" w:eastAsia="Times New Roman" w:hAnsi="Palatino Linotype" w:cs="Times New Roman"/>
          <w:i/>
          <w:color w:val="212529"/>
          <w:lang w:eastAsia="es-MX"/>
        </w:rPr>
      </w:pPr>
      <w:r w:rsidRPr="00D75925">
        <w:rPr>
          <w:rFonts w:ascii="Palatino Linotype" w:eastAsia="Times New Roman" w:hAnsi="Palatino Linotype" w:cs="Times New Roman"/>
          <w:i/>
          <w:color w:val="212529"/>
          <w:lang w:eastAsia="es-MX"/>
        </w:rPr>
        <w:t>Amparo en revisión 593/89.Grupo Coraza. S.A. de C.V 3 de mayo de 1989. Unanimidad de votos. Ponente: Genaro David Góngora Pimentel. Secretaria: María Guadalupe Saucedo Zavala.</w:t>
      </w:r>
    </w:p>
    <w:p w14:paraId="61BD1932" w14:textId="77777777" w:rsidR="00D75925" w:rsidRPr="00D75925" w:rsidRDefault="00D75925" w:rsidP="00D75925">
      <w:pPr>
        <w:tabs>
          <w:tab w:val="left" w:pos="709"/>
        </w:tabs>
        <w:spacing w:after="0" w:line="360" w:lineRule="auto"/>
        <w:ind w:left="567" w:right="567"/>
        <w:jc w:val="both"/>
        <w:rPr>
          <w:rFonts w:ascii="Palatino Linotype" w:hAnsi="Palatino Linotype" w:cs="Arial"/>
          <w:i/>
        </w:rPr>
      </w:pPr>
    </w:p>
    <w:p w14:paraId="2E7C6D28" w14:textId="23398B43" w:rsidR="00D75925" w:rsidRDefault="00D75925" w:rsidP="00D75925">
      <w:pPr>
        <w:tabs>
          <w:tab w:val="left" w:pos="709"/>
        </w:tabs>
        <w:spacing w:after="0" w:line="360" w:lineRule="auto"/>
        <w:jc w:val="both"/>
        <w:rPr>
          <w:rFonts w:ascii="Palatino Linotype" w:hAnsi="Palatino Linotype" w:cs="Arial"/>
          <w:sz w:val="24"/>
          <w:szCs w:val="24"/>
        </w:rPr>
      </w:pPr>
      <w:r w:rsidRPr="0095340D">
        <w:rPr>
          <w:rFonts w:ascii="Palatino Linotype" w:hAnsi="Palatino Linotype" w:cs="Arial"/>
          <w:sz w:val="24"/>
          <w:szCs w:val="24"/>
        </w:rPr>
        <w:lastRenderedPageBreak/>
        <w:t xml:space="preserve">En ese tenor de ideas, se precisa que </w:t>
      </w:r>
      <w:r>
        <w:rPr>
          <w:rFonts w:ascii="Palatino Linotype" w:hAnsi="Palatino Linotype" w:cs="Arial"/>
          <w:sz w:val="24"/>
          <w:szCs w:val="24"/>
        </w:rPr>
        <w:t xml:space="preserve">el </w:t>
      </w:r>
      <w:r w:rsidRPr="0095340D">
        <w:rPr>
          <w:rFonts w:ascii="Palatino Linotype" w:hAnsi="Palatino Linotype" w:cs="Arial"/>
          <w:b/>
          <w:sz w:val="24"/>
          <w:szCs w:val="24"/>
        </w:rPr>
        <w:t>Recurrente</w:t>
      </w:r>
      <w:r w:rsidRPr="0095340D">
        <w:rPr>
          <w:rFonts w:ascii="Palatino Linotype" w:hAnsi="Palatino Linotype" w:cs="Arial"/>
          <w:sz w:val="24"/>
          <w:szCs w:val="24"/>
        </w:rPr>
        <w:t>,</w:t>
      </w:r>
      <w:r w:rsidRPr="0095340D">
        <w:rPr>
          <w:rFonts w:ascii="Palatino Linotype" w:hAnsi="Palatino Linotype" w:cs="Arial"/>
          <w:b/>
          <w:sz w:val="24"/>
          <w:szCs w:val="24"/>
        </w:rPr>
        <w:t xml:space="preserve"> </w:t>
      </w:r>
      <w:r w:rsidRPr="0095340D">
        <w:rPr>
          <w:rFonts w:ascii="Palatino Linotype" w:hAnsi="Palatino Linotype" w:cs="Arial"/>
          <w:sz w:val="24"/>
          <w:szCs w:val="24"/>
        </w:rPr>
        <w:t>con la legitimación activa</w:t>
      </w:r>
      <w:r w:rsidRPr="0095340D">
        <w:rPr>
          <w:rStyle w:val="Refdenotaalpie"/>
          <w:rFonts w:ascii="Palatino Linotype" w:hAnsi="Palatino Linotype" w:cs="Arial"/>
          <w:sz w:val="24"/>
          <w:szCs w:val="24"/>
        </w:rPr>
        <w:footnoteReference w:id="1"/>
      </w:r>
      <w:r w:rsidRPr="0095340D">
        <w:rPr>
          <w:rFonts w:ascii="Palatino Linotype" w:hAnsi="Palatino Linotype" w:cs="Arial"/>
          <w:sz w:val="24"/>
          <w:szCs w:val="24"/>
        </w:rPr>
        <w:t xml:space="preserve"> que debidamente se tiene acreditada en autos, toda vez que es la misma persona que realizó la solicitud de información número </w:t>
      </w:r>
      <w:r w:rsidRPr="000504F8">
        <w:rPr>
          <w:rFonts w:ascii="Palatino Linotype" w:hAnsi="Palatino Linotype" w:cs="Arial"/>
          <w:b/>
          <w:sz w:val="24"/>
        </w:rPr>
        <w:t>00443/ISEM/IP/2021</w:t>
      </w:r>
      <w:r>
        <w:rPr>
          <w:rFonts w:ascii="Palatino Linotype" w:hAnsi="Palatino Linotype" w:cs="Arial"/>
          <w:b/>
          <w:sz w:val="24"/>
        </w:rPr>
        <w:t xml:space="preserve">, </w:t>
      </w:r>
      <w:r w:rsidRPr="0095340D">
        <w:rPr>
          <w:rFonts w:ascii="Palatino Linotype" w:hAnsi="Palatino Linotype" w:cs="Arial"/>
          <w:sz w:val="24"/>
          <w:szCs w:val="24"/>
        </w:rPr>
        <w:t xml:space="preserve">al </w:t>
      </w:r>
      <w:r w:rsidRPr="0095340D">
        <w:rPr>
          <w:rFonts w:ascii="Palatino Linotype" w:hAnsi="Palatino Linotype" w:cs="Arial"/>
          <w:b/>
          <w:sz w:val="24"/>
          <w:szCs w:val="24"/>
        </w:rPr>
        <w:t>Sujeto Obligado</w:t>
      </w:r>
      <w:r w:rsidRPr="0095340D">
        <w:rPr>
          <w:rFonts w:ascii="Palatino Linotype" w:hAnsi="Palatino Linotype" w:cs="Arial"/>
          <w:sz w:val="24"/>
          <w:szCs w:val="24"/>
        </w:rPr>
        <w:t xml:space="preserve">, y quien posteriormente interpuso el presente recurso de revisión número </w:t>
      </w:r>
      <w:r>
        <w:rPr>
          <w:rFonts w:ascii="Palatino Linotype" w:hAnsi="Palatino Linotype" w:cs="Arial"/>
          <w:b/>
          <w:sz w:val="24"/>
          <w:szCs w:val="24"/>
        </w:rPr>
        <w:t>04530</w:t>
      </w:r>
      <w:r w:rsidRPr="0095340D">
        <w:rPr>
          <w:rFonts w:ascii="Palatino Linotype" w:hAnsi="Palatino Linotype" w:cs="Arial"/>
          <w:b/>
          <w:sz w:val="24"/>
          <w:szCs w:val="24"/>
        </w:rPr>
        <w:t>/INFOEM/IP/RR/2019</w:t>
      </w:r>
      <w:r w:rsidRPr="0095340D">
        <w:rPr>
          <w:rFonts w:ascii="Palatino Linotype" w:hAnsi="Palatino Linotype" w:cs="Arial"/>
          <w:sz w:val="24"/>
          <w:szCs w:val="24"/>
        </w:rPr>
        <w:t xml:space="preserve">, en contra de la respuesta; todo esto a como se corrobora con las actuaciones que obran en el </w:t>
      </w:r>
      <w:r w:rsidR="00C2109D">
        <w:rPr>
          <w:rFonts w:ascii="Palatino Linotype" w:hAnsi="Palatino Linotype" w:cs="Arial"/>
          <w:sz w:val="24"/>
          <w:szCs w:val="24"/>
        </w:rPr>
        <w:t xml:space="preserve">Sistema de Acceso a la Información Mexiquense (SAIMEX), </w:t>
      </w:r>
      <w:r w:rsidRPr="0095340D">
        <w:rPr>
          <w:rFonts w:ascii="Palatino Linotype" w:hAnsi="Palatino Linotype" w:cs="Arial"/>
          <w:sz w:val="24"/>
          <w:szCs w:val="24"/>
        </w:rPr>
        <w:t>imagen</w:t>
      </w:r>
      <w:r w:rsidR="00C2109D">
        <w:rPr>
          <w:rFonts w:ascii="Palatino Linotype" w:hAnsi="Palatino Linotype" w:cs="Arial"/>
          <w:sz w:val="24"/>
          <w:szCs w:val="24"/>
        </w:rPr>
        <w:t xml:space="preserve"> que se inserta a continuación:</w:t>
      </w:r>
    </w:p>
    <w:p w14:paraId="15CE37A6" w14:textId="77777777" w:rsidR="00C2109D" w:rsidRDefault="00C2109D" w:rsidP="00D75925">
      <w:pPr>
        <w:tabs>
          <w:tab w:val="left" w:pos="709"/>
        </w:tabs>
        <w:spacing w:after="0" w:line="360" w:lineRule="auto"/>
        <w:jc w:val="both"/>
        <w:rPr>
          <w:rFonts w:ascii="Palatino Linotype" w:hAnsi="Palatino Linotype" w:cs="Arial"/>
          <w:sz w:val="24"/>
          <w:szCs w:val="24"/>
        </w:rPr>
      </w:pPr>
    </w:p>
    <w:p w14:paraId="674BB370" w14:textId="4695572F" w:rsidR="00D75925" w:rsidRDefault="00D75925" w:rsidP="00D75925">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6432" behindDoc="0" locked="0" layoutInCell="1" allowOverlap="1" wp14:anchorId="778E3B8F" wp14:editId="268FCCD2">
                <wp:simplePos x="0" y="0"/>
                <wp:positionH relativeFrom="column">
                  <wp:posOffset>1078274</wp:posOffset>
                </wp:positionH>
                <wp:positionV relativeFrom="paragraph">
                  <wp:posOffset>3511107</wp:posOffset>
                </wp:positionV>
                <wp:extent cx="701749" cy="53163"/>
                <wp:effectExtent l="0" t="0" r="3175" b="4445"/>
                <wp:wrapNone/>
                <wp:docPr id="12" name="Rectángulo 12"/>
                <wp:cNvGraphicFramePr/>
                <a:graphic xmlns:a="http://schemas.openxmlformats.org/drawingml/2006/main">
                  <a:graphicData uri="http://schemas.microsoft.com/office/word/2010/wordprocessingShape">
                    <wps:wsp>
                      <wps:cNvSpPr/>
                      <wps:spPr>
                        <a:xfrm>
                          <a:off x="0" y="0"/>
                          <a:ext cx="701749" cy="5316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C157DEF" id="Rectángulo 12" o:spid="_x0000_s1026" style="position:absolute;margin-left:84.9pt;margin-top:276.45pt;width:55.25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2DcgIAACwFAAAOAAAAZHJzL2Uyb0RvYy54bWysVM1OGzEQvlfqO1i+l82GACVigyIQVSUE&#10;CKg4G6+drGp73LGTTfo2fRZerGPvZqE0p6oX74zn/9tvfHa+sYatFYYGXMXLgxFnykmoG7eo+LfH&#10;q0+fOQtRuFoYcKriWxX4+ezjh7PWT9UYlmBqhYySuDBtfcWXMfppUQS5VFaEA/DKkVEDWhFJxUVR&#10;o2gpuzXFeDQ6LlrA2iNIFQLdXnZGPsv5tVYy3modVGSm4tRbzCfm8zmdxexMTBco/LKRfRviH7qw&#10;onFUdEh1KaJgK2z+SmUbiRBAxwMJtgCtG6nyDDRNOXo3zcNSeJVnIXCCH2AK/y+tvFnfIWtq+ndj&#10;zpyw9I/uCbWXX26xMsDoliBqfZiS54O/w14LJKZ5Nxpt+tIkbJNh3Q6wqk1kki5PRuXJ5JQzSaaj&#10;w/L4MKUsXmM9hvhFgWVJqDhS+YylWF+H2LnuXFIp49Lp4KoxprOmmyL12HWVpbg1qvO+V5oGpD7G&#10;OWumlrowyNaCSCGkVC4e9y0ZR94pTFPyIbDcF2hi2Qf1vilMZcoNgaN9gX9WHCJyVXBxCLaNA9yX&#10;oP4+VO78d9N3M6fxn6He0n9F6AgfvLxqCNxrEeKdQGI47QJtbbylQxtoKw69xNkS8Oe+++RPxCMr&#10;Zy1tTMXDj5VAxZn56oiSp+VkklYsK5OjkzEp+Nby/NbiVvYCCP+S3gcvs5j8o9mJGsE+0XLPU1Uy&#10;CSepdsVlxJ1yEbtNpudBqvk8u9FaeRGv3YOXKXlCNZHncfMk0PcMi8TMG9htl5i+I1rnmyIdzFcR&#10;dJNZ+IprjzetZOZx/3yknX+rZ6/XR272GwAA//8DAFBLAwQUAAYACAAAACEAdel9WeIAAAALAQAA&#10;DwAAAGRycy9kb3ducmV2LnhtbEyPwU7DMBBE70j8g7VI3KjTpE3bEKdCFRUHDhUBJI5uvE0C8TqN&#10;3Tb8PcsJjrMzmnmbr0fbiTMOvnWkYDqJQCBVzrRUK3h73d4tQfigyejOESr4Rg/r4voq15lxF3rB&#10;cxlqwSXkM62gCaHPpPRVg1b7ieuR2Du4werAcqilGfSFy20n4yhKpdUt8UKje9w0WH2VJ6vg+dMc&#10;Z/XH4y5pF5vF+3H2VG4PiVK3N+PDPYiAY/gLwy8+o0PBTHt3IuNFxzpdMXpQMJ/HKxCciJdRAmLP&#10;l3SagCxy+f+H4gcAAP//AwBQSwECLQAUAAYACAAAACEAtoM4kv4AAADhAQAAEwAAAAAAAAAAAAAA&#10;AAAAAAAAW0NvbnRlbnRfVHlwZXNdLnhtbFBLAQItABQABgAIAAAAIQA4/SH/1gAAAJQBAAALAAAA&#10;AAAAAAAAAAAAAC8BAABfcmVscy8ucmVsc1BLAQItABQABgAIAAAAIQCoqL2DcgIAACwFAAAOAAAA&#10;AAAAAAAAAAAAAC4CAABkcnMvZTJvRG9jLnhtbFBLAQItABQABgAIAAAAIQB16X1Z4gAAAAsBAAAP&#10;AAAAAAAAAAAAAAAAAMwEAABkcnMvZG93bnJldi54bWxQSwUGAAAAAAQABADzAAAA2wUAAAAA&#10;" fillcolor="white [3201]" stroked="f" strokeweight="1pt"/>
            </w:pict>
          </mc:Fallback>
        </mc:AlternateContent>
      </w:r>
      <w:r w:rsidR="00A826CD">
        <w:rPr>
          <w:rFonts w:ascii="Palatino Linotype" w:hAnsi="Palatino Linotype" w:cs="Arial"/>
          <w:noProof/>
          <w:sz w:val="24"/>
          <w:szCs w:val="24"/>
          <w:lang w:eastAsia="es-MX"/>
        </w:rPr>
        <w:drawing>
          <wp:inline distT="0" distB="0" distL="0" distR="0" wp14:anchorId="446B7E0A" wp14:editId="23F34A66">
            <wp:extent cx="5667375" cy="35337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1330"/>
                    <a:stretch/>
                  </pic:blipFill>
                  <pic:spPr bwMode="auto">
                    <a:xfrm>
                      <a:off x="0" y="0"/>
                      <a:ext cx="5667375" cy="3533775"/>
                    </a:xfrm>
                    <a:prstGeom prst="rect">
                      <a:avLst/>
                    </a:prstGeom>
                    <a:noFill/>
                    <a:ln>
                      <a:noFill/>
                    </a:ln>
                    <a:extLst>
                      <a:ext uri="{53640926-AAD7-44D8-BBD7-CCE9431645EC}">
                        <a14:shadowObscured xmlns:a14="http://schemas.microsoft.com/office/drawing/2010/main"/>
                      </a:ext>
                    </a:extLst>
                  </pic:spPr>
                </pic:pic>
              </a:graphicData>
            </a:graphic>
          </wp:inline>
        </w:drawing>
      </w:r>
    </w:p>
    <w:p w14:paraId="5E2FC519" w14:textId="77777777" w:rsidR="00D75925" w:rsidRDefault="00D75925" w:rsidP="00D75925">
      <w:pPr>
        <w:tabs>
          <w:tab w:val="left" w:pos="709"/>
        </w:tabs>
        <w:spacing w:after="0" w:line="360" w:lineRule="auto"/>
        <w:jc w:val="both"/>
        <w:rPr>
          <w:rFonts w:ascii="Palatino Linotype" w:hAnsi="Palatino Linotype" w:cs="Arial"/>
          <w:sz w:val="24"/>
          <w:szCs w:val="24"/>
        </w:rPr>
      </w:pPr>
    </w:p>
    <w:p w14:paraId="69A9421F" w14:textId="77777777" w:rsidR="00D75925" w:rsidRPr="0095340D" w:rsidRDefault="00D75925" w:rsidP="00D75925">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Asimismo, no se debe</w:t>
      </w:r>
      <w:r w:rsidRPr="0095340D">
        <w:rPr>
          <w:rFonts w:ascii="Palatino Linotype" w:hAnsi="Palatino Linotype" w:cs="Arial"/>
          <w:sz w:val="24"/>
          <w:szCs w:val="24"/>
        </w:rPr>
        <w:t xml:space="preserve"> soslayar que la figura del </w:t>
      </w:r>
      <w:r w:rsidRPr="0095340D">
        <w:rPr>
          <w:rFonts w:ascii="Palatino Linotype" w:hAnsi="Palatino Linotype" w:cs="Arial"/>
          <w:b/>
          <w:sz w:val="24"/>
          <w:szCs w:val="24"/>
        </w:rPr>
        <w:t>DESISTIMIENTO</w:t>
      </w:r>
      <w:r w:rsidRPr="0095340D">
        <w:rPr>
          <w:rFonts w:ascii="Palatino Linotype" w:hAnsi="Palatino Linotype" w:cs="Arial"/>
          <w:sz w:val="24"/>
          <w:szCs w:val="24"/>
        </w:rPr>
        <w:t>,</w:t>
      </w:r>
      <w:r w:rsidRPr="0095340D">
        <w:rPr>
          <w:rFonts w:ascii="Palatino Linotype" w:hAnsi="Palatino Linotype" w:cs="Arial"/>
          <w:b/>
          <w:sz w:val="24"/>
          <w:szCs w:val="24"/>
        </w:rPr>
        <w:t xml:space="preserve"> </w:t>
      </w:r>
      <w:r w:rsidRPr="0095340D">
        <w:rPr>
          <w:rFonts w:ascii="Palatino Linotype" w:hAnsi="Palatino Linotype" w:cs="Arial"/>
          <w:sz w:val="24"/>
          <w:szCs w:val="24"/>
        </w:rPr>
        <w:t xml:space="preserve">tiene como finalidad la interrupción y terminación del procedimiento, sin entrar al estudio, derivado de la existencia de la renuncia del </w:t>
      </w:r>
      <w:r w:rsidRPr="0095340D">
        <w:rPr>
          <w:rFonts w:ascii="Palatino Linotype" w:hAnsi="Palatino Linotype" w:cs="Arial"/>
          <w:b/>
          <w:sz w:val="24"/>
          <w:szCs w:val="24"/>
        </w:rPr>
        <w:t>Recurrente</w:t>
      </w:r>
      <w:r w:rsidRPr="0095340D">
        <w:rPr>
          <w:rFonts w:ascii="Palatino Linotype" w:hAnsi="Palatino Linotype" w:cs="Arial"/>
          <w:sz w:val="24"/>
          <w:szCs w:val="24"/>
        </w:rPr>
        <w:t xml:space="preserve"> a la sustanciación y resolución del procedimiento, y que dicha renuncia quede firme y con fuerza vinculatoria.</w:t>
      </w:r>
    </w:p>
    <w:p w14:paraId="1D5A8AA3" w14:textId="77777777" w:rsidR="00D75925" w:rsidRPr="0095340D" w:rsidRDefault="00D75925" w:rsidP="00D75925">
      <w:pPr>
        <w:tabs>
          <w:tab w:val="left" w:pos="709"/>
        </w:tabs>
        <w:spacing w:after="0" w:line="360" w:lineRule="auto"/>
        <w:jc w:val="both"/>
        <w:rPr>
          <w:rFonts w:ascii="Palatino Linotype" w:hAnsi="Palatino Linotype" w:cs="Arial"/>
          <w:sz w:val="24"/>
          <w:szCs w:val="24"/>
        </w:rPr>
      </w:pPr>
    </w:p>
    <w:p w14:paraId="35854DDB" w14:textId="4B1F2218" w:rsidR="00D75925" w:rsidRDefault="00D75925" w:rsidP="00D75925">
      <w:pPr>
        <w:tabs>
          <w:tab w:val="left" w:pos="709"/>
        </w:tabs>
        <w:spacing w:after="0" w:line="360" w:lineRule="auto"/>
        <w:jc w:val="both"/>
        <w:rPr>
          <w:rFonts w:ascii="Palatino Linotype" w:hAnsi="Palatino Linotype" w:cs="Arial"/>
          <w:sz w:val="24"/>
          <w:szCs w:val="24"/>
        </w:rPr>
      </w:pPr>
      <w:r w:rsidRPr="0095340D">
        <w:rPr>
          <w:rFonts w:ascii="Palatino Linotype" w:hAnsi="Palatino Linotype" w:cs="Arial"/>
          <w:sz w:val="24"/>
          <w:szCs w:val="24"/>
        </w:rPr>
        <w:t xml:space="preserve">En consecuencia, al actualizarse lo estipulado en la fracción I, del artículo 192, de la Ley de Transparencia, Acceso a la Información Pública y Protección de Datos Personales del Estado de México y Municipios; lo procedente será </w:t>
      </w:r>
      <w:r w:rsidRPr="0095340D">
        <w:rPr>
          <w:rFonts w:ascii="Palatino Linotype" w:hAnsi="Palatino Linotype" w:cs="Arial"/>
          <w:b/>
          <w:sz w:val="24"/>
          <w:szCs w:val="24"/>
        </w:rPr>
        <w:t xml:space="preserve">SOBRESEER </w:t>
      </w:r>
      <w:r w:rsidRPr="0095340D">
        <w:rPr>
          <w:rFonts w:ascii="Palatino Linotype" w:hAnsi="Palatino Linotype" w:cs="Arial"/>
          <w:sz w:val="24"/>
          <w:szCs w:val="24"/>
        </w:rPr>
        <w:t xml:space="preserve">el recurso de revisión que nos atañe, dado que no es necesario estudiar si existió vulneración en el derecho de acceso a la información pública, en atención que </w:t>
      </w:r>
      <w:r>
        <w:rPr>
          <w:rFonts w:ascii="Palatino Linotype" w:hAnsi="Palatino Linotype" w:cs="Arial"/>
          <w:sz w:val="24"/>
          <w:szCs w:val="24"/>
        </w:rPr>
        <w:t>el</w:t>
      </w:r>
      <w:r w:rsidRPr="0095340D">
        <w:rPr>
          <w:rFonts w:ascii="Palatino Linotype" w:hAnsi="Palatino Linotype" w:cs="Arial"/>
          <w:b/>
          <w:sz w:val="24"/>
          <w:szCs w:val="24"/>
        </w:rPr>
        <w:t xml:space="preserve"> Recurrente</w:t>
      </w:r>
      <w:r w:rsidRPr="0095340D">
        <w:rPr>
          <w:rFonts w:ascii="Palatino Linotype" w:hAnsi="Palatino Linotype" w:cs="Arial"/>
          <w:sz w:val="24"/>
          <w:szCs w:val="24"/>
        </w:rPr>
        <w:t xml:space="preserve"> que presentó el recurso de revisión manifiesta su voluntad de desistirse,</w:t>
      </w:r>
      <w:r>
        <w:rPr>
          <w:rFonts w:ascii="Palatino Linotype" w:hAnsi="Palatino Linotype" w:cs="Arial"/>
          <w:sz w:val="24"/>
          <w:szCs w:val="24"/>
        </w:rPr>
        <w:t xml:space="preserve"> </w:t>
      </w:r>
      <w:r w:rsidR="005950BC">
        <w:rPr>
          <w:rFonts w:ascii="Palatino Linotype" w:hAnsi="Palatino Linotype" w:cs="Arial"/>
          <w:sz w:val="24"/>
          <w:szCs w:val="24"/>
        </w:rPr>
        <w:t>al requisitar</w:t>
      </w:r>
      <w:r>
        <w:rPr>
          <w:rFonts w:ascii="Palatino Linotype" w:hAnsi="Palatino Linotype" w:cs="Arial"/>
          <w:sz w:val="24"/>
          <w:szCs w:val="24"/>
        </w:rPr>
        <w:t xml:space="preserve"> el apartado correspondiente al desistimiento</w:t>
      </w:r>
      <w:r w:rsidR="005950BC">
        <w:rPr>
          <w:rFonts w:ascii="Palatino Linotype" w:hAnsi="Palatino Linotype" w:cs="Arial"/>
          <w:sz w:val="24"/>
          <w:szCs w:val="24"/>
        </w:rPr>
        <w:t>, que</w:t>
      </w:r>
      <w:r>
        <w:rPr>
          <w:rFonts w:ascii="Palatino Linotype" w:hAnsi="Palatino Linotype" w:cs="Arial"/>
          <w:sz w:val="24"/>
          <w:szCs w:val="24"/>
        </w:rPr>
        <w:t xml:space="preserve"> posteriormente fue cargado</w:t>
      </w:r>
      <w:r w:rsidR="00C2109D">
        <w:rPr>
          <w:rFonts w:ascii="Palatino Linotype" w:hAnsi="Palatino Linotype" w:cs="Arial"/>
          <w:sz w:val="24"/>
          <w:szCs w:val="24"/>
        </w:rPr>
        <w:t>, quedando registrado como “Desistimiento del Recurso de Revisión”</w:t>
      </w:r>
      <w:r w:rsidR="005950BC">
        <w:rPr>
          <w:rFonts w:ascii="Palatino Linotype" w:hAnsi="Palatino Linotype" w:cs="Arial"/>
          <w:sz w:val="24"/>
          <w:szCs w:val="24"/>
        </w:rPr>
        <w:t>,</w:t>
      </w:r>
      <w:r w:rsidRPr="0095340D">
        <w:rPr>
          <w:rFonts w:ascii="Palatino Linotype" w:hAnsi="Palatino Linotype" w:cs="Arial"/>
          <w:sz w:val="24"/>
          <w:szCs w:val="24"/>
        </w:rPr>
        <w:t xml:space="preserve"> </w:t>
      </w:r>
      <w:r w:rsidR="00C2109D">
        <w:rPr>
          <w:rFonts w:ascii="Palatino Linotype" w:hAnsi="Palatino Linotype" w:cs="Arial"/>
          <w:sz w:val="24"/>
          <w:szCs w:val="24"/>
        </w:rPr>
        <w:t xml:space="preserve">lo anterior, </w:t>
      </w:r>
      <w:r w:rsidRPr="0095340D">
        <w:rPr>
          <w:rFonts w:ascii="Palatino Linotype" w:hAnsi="Palatino Linotype" w:cs="Arial"/>
          <w:sz w:val="24"/>
          <w:szCs w:val="24"/>
        </w:rPr>
        <w:t>con las co</w:t>
      </w:r>
      <w:r>
        <w:rPr>
          <w:rFonts w:ascii="Palatino Linotype" w:hAnsi="Palatino Linotype" w:cs="Arial"/>
          <w:sz w:val="24"/>
          <w:szCs w:val="24"/>
        </w:rPr>
        <w:t>nsecuencias que a ello conlleva,</w:t>
      </w:r>
      <w:r w:rsidR="00C2109D">
        <w:rPr>
          <w:rFonts w:ascii="Palatino Linotype" w:hAnsi="Palatino Linotype" w:cs="Arial"/>
          <w:sz w:val="24"/>
          <w:szCs w:val="24"/>
        </w:rPr>
        <w:t xml:space="preserve"> </w:t>
      </w:r>
      <w:r w:rsidR="005950BC">
        <w:rPr>
          <w:rFonts w:ascii="Palatino Linotype" w:hAnsi="Palatino Linotype" w:cs="Arial"/>
          <w:sz w:val="24"/>
          <w:szCs w:val="24"/>
        </w:rPr>
        <w:t>es decir</w:t>
      </w:r>
      <w:r w:rsidR="00C2109D">
        <w:rPr>
          <w:rFonts w:ascii="Palatino Linotype" w:hAnsi="Palatino Linotype" w:cs="Arial"/>
          <w:sz w:val="24"/>
          <w:szCs w:val="24"/>
        </w:rPr>
        <w:t xml:space="preserve"> debe tenerse como desistido el presente recurso de </w:t>
      </w:r>
      <w:r w:rsidR="005950BC">
        <w:rPr>
          <w:rFonts w:ascii="Palatino Linotype" w:hAnsi="Palatino Linotype" w:cs="Arial"/>
          <w:sz w:val="24"/>
          <w:szCs w:val="24"/>
        </w:rPr>
        <w:t>revisión</w:t>
      </w:r>
      <w:r w:rsidR="00C2109D">
        <w:rPr>
          <w:rFonts w:ascii="Palatino Linotype" w:hAnsi="Palatino Linotype" w:cs="Arial"/>
          <w:sz w:val="24"/>
          <w:szCs w:val="24"/>
        </w:rPr>
        <w:t>,</w:t>
      </w:r>
      <w:r>
        <w:rPr>
          <w:rFonts w:ascii="Palatino Linotype" w:hAnsi="Palatino Linotype" w:cs="Arial"/>
          <w:sz w:val="24"/>
          <w:szCs w:val="24"/>
        </w:rPr>
        <w:t xml:space="preserve"> lo anterior tiene sustento en la tesis con número de registro digital </w:t>
      </w:r>
      <w:r>
        <w:rPr>
          <w:rFonts w:ascii="Calibri" w:hAnsi="Calibri"/>
          <w:color w:val="212529"/>
          <w:sz w:val="26"/>
          <w:szCs w:val="26"/>
          <w:shd w:val="clear" w:color="auto" w:fill="FFFFFF"/>
        </w:rPr>
        <w:t>192994</w:t>
      </w:r>
      <w:r>
        <w:rPr>
          <w:rFonts w:ascii="Palatino Linotype" w:hAnsi="Palatino Linotype" w:cs="Arial"/>
          <w:sz w:val="24"/>
          <w:szCs w:val="24"/>
        </w:rPr>
        <w:t xml:space="preserve">, del </w:t>
      </w:r>
      <w:r w:rsidRPr="00D75925">
        <w:rPr>
          <w:rFonts w:ascii="Palatino Linotype" w:hAnsi="Palatino Linotype" w:cs="Arial"/>
          <w:sz w:val="24"/>
          <w:szCs w:val="24"/>
        </w:rPr>
        <w:t>Semanario Judici</w:t>
      </w:r>
      <w:r>
        <w:rPr>
          <w:rFonts w:ascii="Palatino Linotype" w:hAnsi="Palatino Linotype" w:cs="Arial"/>
          <w:sz w:val="24"/>
          <w:szCs w:val="24"/>
        </w:rPr>
        <w:t xml:space="preserve">al de la Federación y su Gaceta, </w:t>
      </w:r>
      <w:r w:rsidRPr="00D75925">
        <w:rPr>
          <w:rFonts w:ascii="Palatino Linotype" w:hAnsi="Palatino Linotype" w:cs="Arial"/>
          <w:sz w:val="24"/>
          <w:szCs w:val="24"/>
        </w:rPr>
        <w:t>Tomo X, Noviembre de 1999, página 391</w:t>
      </w:r>
      <w:r>
        <w:rPr>
          <w:rFonts w:ascii="Palatino Linotype" w:hAnsi="Palatino Linotype" w:cs="Arial"/>
          <w:sz w:val="24"/>
          <w:szCs w:val="24"/>
        </w:rPr>
        <w:t>, la cual es del tenor literal siguiente:</w:t>
      </w:r>
    </w:p>
    <w:p w14:paraId="56089EB4" w14:textId="77777777" w:rsidR="00D75925" w:rsidRDefault="00D75925" w:rsidP="00D75925">
      <w:pPr>
        <w:tabs>
          <w:tab w:val="left" w:pos="709"/>
        </w:tabs>
        <w:spacing w:after="0" w:line="360" w:lineRule="auto"/>
        <w:jc w:val="both"/>
        <w:rPr>
          <w:rFonts w:ascii="Palatino Linotype" w:hAnsi="Palatino Linotype" w:cs="Arial"/>
          <w:sz w:val="24"/>
          <w:szCs w:val="24"/>
        </w:rPr>
      </w:pPr>
    </w:p>
    <w:p w14:paraId="23BD388F" w14:textId="77777777" w:rsidR="00D75925" w:rsidRPr="00D75925" w:rsidRDefault="00D75925" w:rsidP="00C2109D">
      <w:pPr>
        <w:tabs>
          <w:tab w:val="left" w:pos="709"/>
        </w:tabs>
        <w:spacing w:after="0" w:line="360" w:lineRule="auto"/>
        <w:ind w:left="567" w:right="567"/>
        <w:jc w:val="both"/>
        <w:rPr>
          <w:rFonts w:ascii="Palatino Linotype" w:hAnsi="Palatino Linotype" w:cs="Arial"/>
          <w:b/>
          <w:i/>
          <w:sz w:val="24"/>
          <w:szCs w:val="24"/>
        </w:rPr>
      </w:pPr>
      <w:r w:rsidRPr="00D75925">
        <w:rPr>
          <w:rFonts w:ascii="Palatino Linotype" w:hAnsi="Palatino Linotype" w:cs="Arial"/>
          <w:b/>
          <w:i/>
          <w:sz w:val="24"/>
          <w:szCs w:val="24"/>
        </w:rPr>
        <w:t>REVISIÓN. DESISTIMIENTO DEL RECURSO DE.</w:t>
      </w:r>
    </w:p>
    <w:p w14:paraId="2D2F7F45" w14:textId="77777777" w:rsidR="00D75925" w:rsidRPr="00D75925" w:rsidRDefault="00D75925" w:rsidP="00C2109D">
      <w:pPr>
        <w:tabs>
          <w:tab w:val="left" w:pos="709"/>
        </w:tabs>
        <w:spacing w:after="0" w:line="360" w:lineRule="auto"/>
        <w:ind w:left="567" w:right="567"/>
        <w:jc w:val="both"/>
        <w:rPr>
          <w:rFonts w:ascii="Palatino Linotype" w:hAnsi="Palatino Linotype" w:cs="Arial"/>
          <w:i/>
          <w:sz w:val="24"/>
          <w:szCs w:val="24"/>
        </w:rPr>
      </w:pPr>
    </w:p>
    <w:p w14:paraId="1232522F" w14:textId="77777777" w:rsidR="00D75925" w:rsidRPr="00D75925" w:rsidRDefault="00D75925" w:rsidP="00C2109D">
      <w:pPr>
        <w:tabs>
          <w:tab w:val="left" w:pos="709"/>
        </w:tabs>
        <w:spacing w:after="0" w:line="360" w:lineRule="auto"/>
        <w:ind w:left="567" w:right="567"/>
        <w:jc w:val="both"/>
        <w:rPr>
          <w:rFonts w:ascii="Palatino Linotype" w:hAnsi="Palatino Linotype" w:cs="Arial"/>
          <w:i/>
          <w:sz w:val="24"/>
          <w:szCs w:val="24"/>
        </w:rPr>
      </w:pPr>
      <w:r w:rsidRPr="00D75925">
        <w:rPr>
          <w:rFonts w:ascii="Palatino Linotype" w:hAnsi="Palatino Linotype" w:cs="Arial"/>
          <w:i/>
          <w:sz w:val="24"/>
          <w:szCs w:val="24"/>
        </w:rPr>
        <w:t>Si en la tramitación del amparo en revisión, que se abre a petición de la parte que se considera agraviada por la sentencia, ésta desiste del recurso intentado en el toca, debe tenérsele por desistida y declarar firme la sentencia recurrida.</w:t>
      </w:r>
    </w:p>
    <w:p w14:paraId="2F879FEE" w14:textId="77777777" w:rsidR="00D75925" w:rsidRPr="00D75925" w:rsidRDefault="00D75925" w:rsidP="00C2109D">
      <w:pPr>
        <w:tabs>
          <w:tab w:val="left" w:pos="709"/>
        </w:tabs>
        <w:spacing w:after="0" w:line="360" w:lineRule="auto"/>
        <w:ind w:left="567" w:right="567"/>
        <w:jc w:val="both"/>
        <w:rPr>
          <w:rFonts w:ascii="Palatino Linotype" w:hAnsi="Palatino Linotype" w:cs="Arial"/>
          <w:i/>
          <w:sz w:val="24"/>
          <w:szCs w:val="24"/>
        </w:rPr>
      </w:pPr>
    </w:p>
    <w:p w14:paraId="010F328D" w14:textId="77777777" w:rsidR="00D75925" w:rsidRPr="00D75925" w:rsidRDefault="00D75925" w:rsidP="00C2109D">
      <w:pPr>
        <w:tabs>
          <w:tab w:val="left" w:pos="709"/>
        </w:tabs>
        <w:spacing w:after="0" w:line="360" w:lineRule="auto"/>
        <w:ind w:left="567" w:right="567"/>
        <w:jc w:val="both"/>
        <w:rPr>
          <w:rFonts w:ascii="Palatino Linotype" w:hAnsi="Palatino Linotype" w:cs="Arial"/>
          <w:i/>
          <w:sz w:val="24"/>
          <w:szCs w:val="24"/>
        </w:rPr>
      </w:pPr>
      <w:r w:rsidRPr="00D75925">
        <w:rPr>
          <w:rFonts w:ascii="Palatino Linotype" w:hAnsi="Palatino Linotype" w:cs="Arial"/>
          <w:i/>
          <w:sz w:val="24"/>
          <w:szCs w:val="24"/>
        </w:rPr>
        <w:lastRenderedPageBreak/>
        <w:t xml:space="preserve">Amparo en revisión 585/84. </w:t>
      </w:r>
      <w:proofErr w:type="spellStart"/>
      <w:r w:rsidRPr="00D75925">
        <w:rPr>
          <w:rFonts w:ascii="Palatino Linotype" w:hAnsi="Palatino Linotype" w:cs="Arial"/>
          <w:i/>
          <w:sz w:val="24"/>
          <w:szCs w:val="24"/>
        </w:rPr>
        <w:t>Kir</w:t>
      </w:r>
      <w:proofErr w:type="spellEnd"/>
      <w:r w:rsidRPr="00D75925">
        <w:rPr>
          <w:rFonts w:ascii="Palatino Linotype" w:hAnsi="Palatino Linotype" w:cs="Arial"/>
          <w:i/>
          <w:sz w:val="24"/>
          <w:szCs w:val="24"/>
        </w:rPr>
        <w:t xml:space="preserve"> Alimentos, S.A. de C.V. 29 de marzo de 1989. Cinco votos. Ponente: Salvador Rocha Díaz. Secretario: José Juan Trejo Orduña.</w:t>
      </w:r>
    </w:p>
    <w:p w14:paraId="3F12EA78" w14:textId="77777777" w:rsidR="00D75925" w:rsidRPr="005950BC" w:rsidRDefault="00D75925" w:rsidP="00C2109D">
      <w:pPr>
        <w:tabs>
          <w:tab w:val="left" w:pos="709"/>
        </w:tabs>
        <w:spacing w:after="0" w:line="360" w:lineRule="auto"/>
        <w:ind w:left="567" w:right="567"/>
        <w:jc w:val="both"/>
        <w:rPr>
          <w:rFonts w:ascii="Palatino Linotype" w:hAnsi="Palatino Linotype" w:cs="Arial"/>
          <w:i/>
          <w:sz w:val="16"/>
          <w:szCs w:val="24"/>
        </w:rPr>
      </w:pPr>
    </w:p>
    <w:p w14:paraId="53B9CD9E" w14:textId="77777777" w:rsidR="00D75925" w:rsidRPr="00D75925" w:rsidRDefault="00D75925" w:rsidP="00C2109D">
      <w:pPr>
        <w:tabs>
          <w:tab w:val="left" w:pos="709"/>
        </w:tabs>
        <w:spacing w:after="0" w:line="360" w:lineRule="auto"/>
        <w:ind w:left="567" w:right="567"/>
        <w:jc w:val="both"/>
        <w:rPr>
          <w:rFonts w:ascii="Palatino Linotype" w:hAnsi="Palatino Linotype" w:cs="Arial"/>
          <w:i/>
          <w:sz w:val="24"/>
          <w:szCs w:val="24"/>
        </w:rPr>
      </w:pPr>
      <w:r w:rsidRPr="00D75925">
        <w:rPr>
          <w:rFonts w:ascii="Palatino Linotype" w:hAnsi="Palatino Linotype" w:cs="Arial"/>
          <w:i/>
          <w:sz w:val="24"/>
          <w:szCs w:val="24"/>
        </w:rPr>
        <w:t>Amparo en revisión 949/97. Operadora Playa Coral, S.A. de C.V. 7 de enero de 1998. Cinco votos. Ponente: Juventino V. Castro y Castro. Secretario: Hilario Sánchez Cortés.</w:t>
      </w:r>
    </w:p>
    <w:p w14:paraId="1A120B68" w14:textId="77777777" w:rsidR="00D75925" w:rsidRPr="005950BC" w:rsidRDefault="00D75925" w:rsidP="00C2109D">
      <w:pPr>
        <w:tabs>
          <w:tab w:val="left" w:pos="709"/>
        </w:tabs>
        <w:spacing w:after="0" w:line="360" w:lineRule="auto"/>
        <w:ind w:left="567" w:right="567"/>
        <w:jc w:val="both"/>
        <w:rPr>
          <w:rFonts w:ascii="Palatino Linotype" w:hAnsi="Palatino Linotype" w:cs="Arial"/>
          <w:i/>
          <w:sz w:val="14"/>
          <w:szCs w:val="24"/>
        </w:rPr>
      </w:pPr>
    </w:p>
    <w:p w14:paraId="414C4290" w14:textId="77777777" w:rsidR="00D75925" w:rsidRPr="00D75925" w:rsidRDefault="00D75925" w:rsidP="00C2109D">
      <w:pPr>
        <w:tabs>
          <w:tab w:val="left" w:pos="709"/>
        </w:tabs>
        <w:spacing w:after="0" w:line="360" w:lineRule="auto"/>
        <w:ind w:left="567" w:right="567"/>
        <w:jc w:val="both"/>
        <w:rPr>
          <w:rFonts w:ascii="Palatino Linotype" w:hAnsi="Palatino Linotype" w:cs="Arial"/>
          <w:i/>
          <w:sz w:val="24"/>
          <w:szCs w:val="24"/>
        </w:rPr>
      </w:pPr>
      <w:r w:rsidRPr="00D75925">
        <w:rPr>
          <w:rFonts w:ascii="Palatino Linotype" w:hAnsi="Palatino Linotype" w:cs="Arial"/>
          <w:i/>
          <w:sz w:val="24"/>
          <w:szCs w:val="24"/>
        </w:rPr>
        <w:t xml:space="preserve">Amparo en revisión 2537/96. Maquinaria Ligera </w:t>
      </w:r>
      <w:proofErr w:type="spellStart"/>
      <w:r w:rsidRPr="00D75925">
        <w:rPr>
          <w:rFonts w:ascii="Palatino Linotype" w:hAnsi="Palatino Linotype" w:cs="Arial"/>
          <w:i/>
          <w:sz w:val="24"/>
          <w:szCs w:val="24"/>
        </w:rPr>
        <w:t>Equinter</w:t>
      </w:r>
      <w:proofErr w:type="spellEnd"/>
      <w:r w:rsidRPr="00D75925">
        <w:rPr>
          <w:rFonts w:ascii="Palatino Linotype" w:hAnsi="Palatino Linotype" w:cs="Arial"/>
          <w:i/>
          <w:sz w:val="24"/>
          <w:szCs w:val="24"/>
        </w:rPr>
        <w:t>, S.A. de C.V. 6 de mayo de 1998. Unanimidad de cuatro votos. Ausente: José de Jesús Gudiño Pelayo. Ponente: Humberto Román Palacios. Secretario: Manuel Rojas Fonseca.</w:t>
      </w:r>
    </w:p>
    <w:p w14:paraId="25A2677B" w14:textId="77777777" w:rsidR="00D75925" w:rsidRPr="005950BC" w:rsidRDefault="00D75925" w:rsidP="00C2109D">
      <w:pPr>
        <w:tabs>
          <w:tab w:val="left" w:pos="709"/>
        </w:tabs>
        <w:spacing w:after="0" w:line="360" w:lineRule="auto"/>
        <w:ind w:left="567" w:right="567"/>
        <w:jc w:val="both"/>
        <w:rPr>
          <w:rFonts w:ascii="Palatino Linotype" w:hAnsi="Palatino Linotype" w:cs="Arial"/>
          <w:i/>
          <w:sz w:val="16"/>
          <w:szCs w:val="24"/>
        </w:rPr>
      </w:pPr>
    </w:p>
    <w:p w14:paraId="62689301" w14:textId="77777777" w:rsidR="00D75925" w:rsidRPr="00D75925" w:rsidRDefault="00D75925" w:rsidP="00C2109D">
      <w:pPr>
        <w:tabs>
          <w:tab w:val="left" w:pos="709"/>
        </w:tabs>
        <w:spacing w:after="0" w:line="360" w:lineRule="auto"/>
        <w:ind w:left="567" w:right="567"/>
        <w:jc w:val="both"/>
        <w:rPr>
          <w:rFonts w:ascii="Palatino Linotype" w:hAnsi="Palatino Linotype" w:cs="Arial"/>
          <w:i/>
          <w:sz w:val="24"/>
          <w:szCs w:val="24"/>
        </w:rPr>
      </w:pPr>
      <w:r w:rsidRPr="00D75925">
        <w:rPr>
          <w:rFonts w:ascii="Palatino Linotype" w:hAnsi="Palatino Linotype" w:cs="Arial"/>
          <w:i/>
          <w:sz w:val="24"/>
          <w:szCs w:val="24"/>
        </w:rPr>
        <w:t>Amparo en revisión 2665/98. José Raúl Plasencia. 28 de abril de 1999. Cinco votos. Ponente: José de Jesús Gudiño Pelayo. Secretario: Miguel Ángel Ramírez González.</w:t>
      </w:r>
    </w:p>
    <w:p w14:paraId="60DC657A" w14:textId="77777777" w:rsidR="00D75925" w:rsidRPr="005950BC" w:rsidRDefault="00D75925" w:rsidP="00C2109D">
      <w:pPr>
        <w:tabs>
          <w:tab w:val="left" w:pos="709"/>
        </w:tabs>
        <w:spacing w:after="0" w:line="360" w:lineRule="auto"/>
        <w:ind w:left="567" w:right="567"/>
        <w:jc w:val="both"/>
        <w:rPr>
          <w:rFonts w:ascii="Palatino Linotype" w:hAnsi="Palatino Linotype" w:cs="Arial"/>
          <w:i/>
          <w:sz w:val="16"/>
          <w:szCs w:val="24"/>
        </w:rPr>
      </w:pPr>
    </w:p>
    <w:p w14:paraId="022DEA8B" w14:textId="77777777" w:rsidR="00D75925" w:rsidRPr="00D75925" w:rsidRDefault="00D75925" w:rsidP="00C2109D">
      <w:pPr>
        <w:tabs>
          <w:tab w:val="left" w:pos="709"/>
        </w:tabs>
        <w:spacing w:after="0" w:line="360" w:lineRule="auto"/>
        <w:ind w:left="567" w:right="567"/>
        <w:jc w:val="both"/>
        <w:rPr>
          <w:rFonts w:ascii="Palatino Linotype" w:hAnsi="Palatino Linotype" w:cs="Arial"/>
          <w:i/>
          <w:sz w:val="24"/>
          <w:szCs w:val="24"/>
        </w:rPr>
      </w:pPr>
      <w:r w:rsidRPr="00D75925">
        <w:rPr>
          <w:rFonts w:ascii="Palatino Linotype" w:hAnsi="Palatino Linotype" w:cs="Arial"/>
          <w:i/>
          <w:sz w:val="24"/>
          <w:szCs w:val="24"/>
        </w:rPr>
        <w:t xml:space="preserve">Amparo en revisión 1027/99. Inmobiliaria </w:t>
      </w:r>
      <w:proofErr w:type="spellStart"/>
      <w:r w:rsidRPr="00D75925">
        <w:rPr>
          <w:rFonts w:ascii="Palatino Linotype" w:hAnsi="Palatino Linotype" w:cs="Arial"/>
          <w:i/>
          <w:sz w:val="24"/>
          <w:szCs w:val="24"/>
        </w:rPr>
        <w:t>Fumisa</w:t>
      </w:r>
      <w:proofErr w:type="spellEnd"/>
      <w:r w:rsidRPr="00D75925">
        <w:rPr>
          <w:rFonts w:ascii="Palatino Linotype" w:hAnsi="Palatino Linotype" w:cs="Arial"/>
          <w:i/>
          <w:sz w:val="24"/>
          <w:szCs w:val="24"/>
        </w:rPr>
        <w:t>, S.A. de C.V. 18 de agosto de 1999. Unanimidad de cuatro votos. Ausente: Olga Sánchez Cordero de García Villegas. Ponente: Juventino V. Castro y Castro. Secretario: Roberto Javier Ortega Pineda.</w:t>
      </w:r>
    </w:p>
    <w:p w14:paraId="368B7538" w14:textId="77777777" w:rsidR="00D75925" w:rsidRPr="005950BC" w:rsidRDefault="00D75925" w:rsidP="00C2109D">
      <w:pPr>
        <w:tabs>
          <w:tab w:val="left" w:pos="709"/>
        </w:tabs>
        <w:spacing w:after="0" w:line="360" w:lineRule="auto"/>
        <w:ind w:left="567" w:right="567"/>
        <w:jc w:val="both"/>
        <w:rPr>
          <w:rFonts w:ascii="Palatino Linotype" w:hAnsi="Palatino Linotype" w:cs="Arial"/>
          <w:i/>
          <w:sz w:val="18"/>
          <w:szCs w:val="24"/>
        </w:rPr>
      </w:pPr>
    </w:p>
    <w:p w14:paraId="1F1CAAF5" w14:textId="77777777" w:rsidR="00D75925" w:rsidRPr="00D75925" w:rsidRDefault="00D75925" w:rsidP="00C2109D">
      <w:pPr>
        <w:tabs>
          <w:tab w:val="left" w:pos="709"/>
        </w:tabs>
        <w:spacing w:after="0" w:line="360" w:lineRule="auto"/>
        <w:ind w:left="567" w:right="567"/>
        <w:jc w:val="both"/>
        <w:rPr>
          <w:rFonts w:ascii="Palatino Linotype" w:hAnsi="Palatino Linotype" w:cs="Arial"/>
          <w:i/>
          <w:sz w:val="24"/>
          <w:szCs w:val="24"/>
        </w:rPr>
      </w:pPr>
      <w:r w:rsidRPr="00D75925">
        <w:rPr>
          <w:rFonts w:ascii="Palatino Linotype" w:hAnsi="Palatino Linotype" w:cs="Arial"/>
          <w:i/>
          <w:sz w:val="24"/>
          <w:szCs w:val="24"/>
        </w:rPr>
        <w:t>Tesis de jurisprudencia 67/99. Aprobada por la Primera Sala de este Alto Tribunal, en sesión de veinte de octubre de mil novecientos noventa y nueve por unanimidad de cinco votos de los señores Ministros: presidente Humberto Román Palacios, Juventino V. Castro y Castro, José de Jesús Gudiño Pelayo, Juan N. Silva Meza y Olga Sánchez Cordero de García Villegas.</w:t>
      </w:r>
    </w:p>
    <w:p w14:paraId="29D739AB" w14:textId="77777777" w:rsidR="00D75925" w:rsidRPr="00D75925" w:rsidRDefault="00D75925" w:rsidP="00D75925">
      <w:pPr>
        <w:tabs>
          <w:tab w:val="left" w:pos="709"/>
        </w:tabs>
        <w:spacing w:after="0" w:line="360" w:lineRule="auto"/>
        <w:ind w:left="567" w:right="567"/>
        <w:jc w:val="both"/>
        <w:rPr>
          <w:rFonts w:ascii="Palatino Linotype" w:hAnsi="Palatino Linotype" w:cs="Arial"/>
          <w:i/>
          <w:sz w:val="24"/>
          <w:szCs w:val="24"/>
        </w:rPr>
      </w:pPr>
    </w:p>
    <w:p w14:paraId="40CC2598" w14:textId="5332A691" w:rsidR="00D75925" w:rsidRPr="0095340D" w:rsidRDefault="00D75925" w:rsidP="00D75925">
      <w:pPr>
        <w:tabs>
          <w:tab w:val="left" w:pos="709"/>
        </w:tabs>
        <w:spacing w:after="0" w:line="360" w:lineRule="auto"/>
        <w:jc w:val="both"/>
        <w:rPr>
          <w:rFonts w:ascii="Palatino Linotype" w:hAnsi="Palatino Linotype" w:cs="Arial"/>
          <w:sz w:val="28"/>
          <w:szCs w:val="24"/>
        </w:rPr>
      </w:pPr>
      <w:r>
        <w:rPr>
          <w:rFonts w:ascii="Palatino Linotype" w:hAnsi="Palatino Linotype" w:cs="Arial"/>
          <w:sz w:val="24"/>
        </w:rPr>
        <w:lastRenderedPageBreak/>
        <w:t xml:space="preserve">En mérito de lo expuesto, </w:t>
      </w:r>
      <w:r w:rsidRPr="0095340D">
        <w:rPr>
          <w:rFonts w:ascii="Palatino Linotype" w:hAnsi="Palatino Linotype" w:cs="Arial"/>
          <w:sz w:val="24"/>
        </w:rPr>
        <w:t xml:space="preserve">con fundamento en la </w:t>
      </w:r>
      <w:r w:rsidRPr="0095340D">
        <w:rPr>
          <w:rFonts w:ascii="Palatino Linotype" w:hAnsi="Palatino Linotype" w:cs="Arial"/>
          <w:i/>
          <w:sz w:val="24"/>
        </w:rPr>
        <w:t>segunda hipót</w:t>
      </w:r>
      <w:r w:rsidRPr="0095340D">
        <w:rPr>
          <w:rFonts w:ascii="Palatino Linotype" w:hAnsi="Palatino Linotype" w:cs="Arial"/>
          <w:sz w:val="24"/>
        </w:rPr>
        <w:t xml:space="preserve">esis de la fracción I, del artículo 186, en concordancia con el artículo 192, fracción I, de la Ley de Transparencia y Acceso a la Información Pública del Estado de México y Municipios, se </w:t>
      </w:r>
      <w:r w:rsidRPr="0095340D">
        <w:rPr>
          <w:rFonts w:ascii="Palatino Linotype" w:hAnsi="Palatino Linotype" w:cs="Arial"/>
          <w:b/>
          <w:sz w:val="24"/>
        </w:rPr>
        <w:t>SOBRESEE</w:t>
      </w:r>
      <w:r w:rsidRPr="0095340D">
        <w:rPr>
          <w:rFonts w:ascii="Palatino Linotype" w:hAnsi="Palatino Linotype" w:cs="Arial"/>
          <w:sz w:val="24"/>
        </w:rPr>
        <w:t xml:space="preserve"> el recurso de revisión </w:t>
      </w:r>
      <w:r w:rsidR="00C2109D" w:rsidRPr="00344890">
        <w:rPr>
          <w:rFonts w:ascii="Palatino Linotype" w:eastAsiaTheme="minorEastAsia" w:hAnsi="Palatino Linotype"/>
          <w:b/>
          <w:sz w:val="24"/>
          <w:lang w:val="es-ES_tradnl"/>
        </w:rPr>
        <w:t>04530/INFOEM/IP/RR/2021</w:t>
      </w:r>
      <w:r w:rsidRPr="0095340D">
        <w:rPr>
          <w:rFonts w:ascii="Palatino Linotype" w:eastAsiaTheme="minorEastAsia" w:hAnsi="Palatino Linotype"/>
          <w:b/>
          <w:sz w:val="24"/>
          <w:lang w:val="es-ES_tradnl"/>
        </w:rPr>
        <w:t xml:space="preserve"> </w:t>
      </w:r>
      <w:r w:rsidRPr="0095340D">
        <w:rPr>
          <w:rFonts w:ascii="Palatino Linotype" w:hAnsi="Palatino Linotype" w:cs="Arial"/>
          <w:bCs/>
          <w:sz w:val="24"/>
          <w:lang w:eastAsia="es-MX"/>
        </w:rPr>
        <w:t>que ha sido materia del presente fallo.</w:t>
      </w:r>
    </w:p>
    <w:p w14:paraId="72CB1534" w14:textId="77777777" w:rsidR="00D75925" w:rsidRPr="0095340D" w:rsidRDefault="00D75925" w:rsidP="00D75925">
      <w:pPr>
        <w:spacing w:after="0"/>
        <w:rPr>
          <w:sz w:val="24"/>
        </w:rPr>
      </w:pPr>
    </w:p>
    <w:p w14:paraId="73F955B0" w14:textId="77777777" w:rsidR="00D75925" w:rsidRPr="0095340D" w:rsidRDefault="00D75925" w:rsidP="00D75925">
      <w:pPr>
        <w:autoSpaceDE w:val="0"/>
        <w:autoSpaceDN w:val="0"/>
        <w:adjustRightInd w:val="0"/>
        <w:spacing w:after="0" w:line="360" w:lineRule="auto"/>
        <w:jc w:val="both"/>
        <w:rPr>
          <w:rFonts w:ascii="Palatino Linotype" w:hAnsi="Palatino Linotype" w:cs="Arial"/>
          <w:sz w:val="24"/>
          <w:szCs w:val="24"/>
        </w:rPr>
      </w:pPr>
      <w:r w:rsidRPr="0095340D">
        <w:rPr>
          <w:rFonts w:ascii="Palatino Linotype" w:hAnsi="Palatino Linotype" w:cs="Arial"/>
          <w:sz w:val="24"/>
          <w:szCs w:val="24"/>
        </w:rPr>
        <w:t>Por lo antes expuesto y fundado es de resolverse y,</w:t>
      </w:r>
    </w:p>
    <w:p w14:paraId="3F592D0F" w14:textId="77777777" w:rsidR="0051274E" w:rsidRDefault="0051274E" w:rsidP="00D75925">
      <w:pPr>
        <w:pStyle w:val="Prrafodelista"/>
        <w:spacing w:line="360" w:lineRule="auto"/>
        <w:ind w:left="426"/>
        <w:jc w:val="center"/>
        <w:rPr>
          <w:rFonts w:ascii="Palatino Linotype" w:hAnsi="Palatino Linotype"/>
          <w:b/>
          <w:color w:val="000000"/>
          <w:sz w:val="28"/>
        </w:rPr>
      </w:pPr>
    </w:p>
    <w:p w14:paraId="5B22767C" w14:textId="77777777" w:rsidR="00D75925" w:rsidRPr="0095340D" w:rsidRDefault="00D75925" w:rsidP="00D75925">
      <w:pPr>
        <w:pStyle w:val="Prrafodelista"/>
        <w:spacing w:line="360" w:lineRule="auto"/>
        <w:ind w:left="426"/>
        <w:jc w:val="center"/>
        <w:rPr>
          <w:rFonts w:ascii="Palatino Linotype" w:hAnsi="Palatino Linotype"/>
          <w:b/>
          <w:color w:val="000000"/>
          <w:sz w:val="28"/>
        </w:rPr>
      </w:pPr>
      <w:r w:rsidRPr="0095340D">
        <w:rPr>
          <w:rFonts w:ascii="Palatino Linotype" w:hAnsi="Palatino Linotype"/>
          <w:b/>
          <w:color w:val="000000"/>
          <w:sz w:val="28"/>
        </w:rPr>
        <w:t xml:space="preserve">S E    R E S U E L V E </w:t>
      </w:r>
    </w:p>
    <w:p w14:paraId="54284B50" w14:textId="77777777" w:rsidR="00D75925" w:rsidRPr="0095340D" w:rsidRDefault="00D75925" w:rsidP="00D75925">
      <w:pPr>
        <w:pStyle w:val="Sinespaciado"/>
      </w:pPr>
    </w:p>
    <w:p w14:paraId="28DE14DB" w14:textId="604AFF29" w:rsidR="00D75925" w:rsidRPr="002267DB" w:rsidRDefault="00D75925" w:rsidP="00D75925">
      <w:pPr>
        <w:spacing w:after="0" w:line="360" w:lineRule="auto"/>
        <w:jc w:val="both"/>
        <w:rPr>
          <w:rFonts w:ascii="Palatino Linotype" w:eastAsiaTheme="minorEastAsia" w:hAnsi="Palatino Linotype"/>
          <w:sz w:val="24"/>
          <w:szCs w:val="24"/>
          <w:lang w:val="es-ES_tradnl"/>
        </w:rPr>
      </w:pPr>
      <w:r w:rsidRPr="002267DB">
        <w:rPr>
          <w:rFonts w:ascii="Palatino Linotype" w:eastAsia="Times New Roman" w:hAnsi="Palatino Linotype"/>
          <w:b/>
          <w:bCs/>
          <w:sz w:val="24"/>
          <w:szCs w:val="24"/>
          <w:lang w:eastAsia="es-MX"/>
        </w:rPr>
        <w:t>PRIMERO</w:t>
      </w:r>
      <w:r w:rsidRPr="002267DB">
        <w:rPr>
          <w:rFonts w:ascii="Palatino Linotype" w:eastAsia="Times New Roman" w:hAnsi="Palatino Linotype"/>
          <w:sz w:val="24"/>
          <w:szCs w:val="24"/>
          <w:lang w:eastAsia="es-MX"/>
        </w:rPr>
        <w:t xml:space="preserve">. </w:t>
      </w:r>
      <w:r w:rsidRPr="002267DB">
        <w:rPr>
          <w:rFonts w:ascii="Palatino Linotype" w:hAnsi="Palatino Linotype" w:cs="Arial"/>
          <w:sz w:val="24"/>
          <w:szCs w:val="24"/>
          <w:lang w:val="es-ES_tradnl"/>
        </w:rPr>
        <w:t xml:space="preserve">Se </w:t>
      </w:r>
      <w:r w:rsidRPr="002267DB">
        <w:rPr>
          <w:rFonts w:ascii="Palatino Linotype" w:hAnsi="Palatino Linotype" w:cs="Arial"/>
          <w:b/>
          <w:sz w:val="24"/>
          <w:szCs w:val="24"/>
          <w:lang w:val="es-ES_tradnl"/>
        </w:rPr>
        <w:t>SOBRESEE</w:t>
      </w:r>
      <w:r w:rsidRPr="002267DB">
        <w:rPr>
          <w:rFonts w:ascii="Palatino Linotype" w:hAnsi="Palatino Linotype" w:cs="Arial"/>
          <w:sz w:val="24"/>
          <w:szCs w:val="24"/>
          <w:lang w:val="es-ES_tradnl"/>
        </w:rPr>
        <w:t xml:space="preserve"> el recurso de revisión </w:t>
      </w:r>
      <w:r w:rsidRPr="00344890">
        <w:rPr>
          <w:rFonts w:ascii="Palatino Linotype" w:hAnsi="Palatino Linotype" w:cs="Arial"/>
          <w:sz w:val="24"/>
          <w:szCs w:val="24"/>
          <w:lang w:val="es-ES_tradnl"/>
        </w:rPr>
        <w:t xml:space="preserve">número </w:t>
      </w:r>
      <w:r w:rsidR="00C2109D" w:rsidRPr="00344890">
        <w:rPr>
          <w:rFonts w:ascii="Palatino Linotype" w:eastAsiaTheme="minorEastAsia" w:hAnsi="Palatino Linotype"/>
          <w:b/>
          <w:sz w:val="24"/>
          <w:szCs w:val="24"/>
          <w:lang w:val="es-ES_tradnl"/>
        </w:rPr>
        <w:t>04530/INFOEM/IP/RR/2021</w:t>
      </w:r>
      <w:r w:rsidRPr="002267DB">
        <w:rPr>
          <w:rFonts w:ascii="Palatino Linotype" w:eastAsiaTheme="minorEastAsia" w:hAnsi="Palatino Linotype"/>
          <w:sz w:val="24"/>
          <w:szCs w:val="24"/>
          <w:lang w:val="es-ES_tradnl"/>
        </w:rPr>
        <w:t xml:space="preserve"> </w:t>
      </w:r>
      <w:r w:rsidRPr="002267DB">
        <w:rPr>
          <w:rFonts w:ascii="Palatino Linotype" w:eastAsiaTheme="minorEastAsia" w:hAnsi="Palatino Linotype"/>
          <w:b/>
          <w:sz w:val="24"/>
          <w:szCs w:val="24"/>
          <w:lang w:val="es-ES_tradnl"/>
        </w:rPr>
        <w:t xml:space="preserve">por haberse desistido </w:t>
      </w:r>
      <w:r>
        <w:rPr>
          <w:rFonts w:ascii="Palatino Linotype" w:eastAsiaTheme="minorEastAsia" w:hAnsi="Palatino Linotype"/>
          <w:b/>
          <w:sz w:val="24"/>
          <w:szCs w:val="24"/>
          <w:lang w:val="es-ES_tradnl"/>
        </w:rPr>
        <w:t>el</w:t>
      </w:r>
      <w:r w:rsidRPr="002267DB">
        <w:rPr>
          <w:rFonts w:ascii="Palatino Linotype" w:eastAsiaTheme="minorEastAsia" w:hAnsi="Palatino Linotype"/>
          <w:b/>
          <w:sz w:val="24"/>
          <w:szCs w:val="24"/>
          <w:lang w:val="es-ES_tradnl"/>
        </w:rPr>
        <w:t xml:space="preserve"> Recurrente</w:t>
      </w:r>
      <w:r w:rsidRPr="002267DB">
        <w:rPr>
          <w:rFonts w:ascii="Palatino Linotype" w:eastAsiaTheme="minorEastAsia" w:hAnsi="Palatino Linotype"/>
          <w:sz w:val="24"/>
          <w:szCs w:val="24"/>
          <w:lang w:val="es-ES_tradnl"/>
        </w:rPr>
        <w:t xml:space="preserve">, en términos del </w:t>
      </w:r>
      <w:r w:rsidRPr="00344890">
        <w:rPr>
          <w:rFonts w:ascii="Palatino Linotype" w:eastAsiaTheme="minorEastAsia" w:hAnsi="Palatino Linotype"/>
          <w:b/>
          <w:sz w:val="24"/>
          <w:szCs w:val="24"/>
          <w:lang w:val="es-ES_tradnl"/>
        </w:rPr>
        <w:t>Considerando CUART</w:t>
      </w:r>
      <w:r w:rsidR="00FE0393" w:rsidRPr="00344890">
        <w:rPr>
          <w:rFonts w:ascii="Palatino Linotype" w:eastAsiaTheme="minorEastAsia" w:hAnsi="Palatino Linotype"/>
          <w:b/>
          <w:sz w:val="24"/>
          <w:szCs w:val="24"/>
          <w:lang w:val="es-ES_tradnl"/>
        </w:rPr>
        <w:t>O</w:t>
      </w:r>
      <w:r w:rsidR="00FE0393">
        <w:rPr>
          <w:rFonts w:ascii="Palatino Linotype" w:eastAsiaTheme="minorEastAsia" w:hAnsi="Palatino Linotype"/>
          <w:b/>
          <w:sz w:val="24"/>
          <w:szCs w:val="24"/>
          <w:lang w:val="es-ES_tradnl"/>
        </w:rPr>
        <w:t xml:space="preserve"> </w:t>
      </w:r>
      <w:r w:rsidR="00FE0393" w:rsidRPr="00FE0393">
        <w:rPr>
          <w:rFonts w:ascii="Palatino Linotype" w:eastAsiaTheme="minorEastAsia" w:hAnsi="Palatino Linotype"/>
          <w:sz w:val="24"/>
          <w:szCs w:val="24"/>
          <w:lang w:val="es-ES_tradnl"/>
        </w:rPr>
        <w:t>d</w:t>
      </w:r>
      <w:r w:rsidRPr="002267DB">
        <w:rPr>
          <w:rFonts w:ascii="Palatino Linotype" w:eastAsiaTheme="minorEastAsia" w:hAnsi="Palatino Linotype"/>
          <w:sz w:val="24"/>
          <w:szCs w:val="24"/>
          <w:lang w:val="es-ES_tradnl"/>
        </w:rPr>
        <w:t>e la presente resolución.</w:t>
      </w:r>
    </w:p>
    <w:p w14:paraId="6AD2D266" w14:textId="77777777" w:rsidR="00D75925" w:rsidRPr="002267DB" w:rsidRDefault="00D75925" w:rsidP="00D75925">
      <w:pPr>
        <w:pStyle w:val="Textoindependiente"/>
        <w:spacing w:after="0" w:line="360" w:lineRule="auto"/>
        <w:jc w:val="both"/>
        <w:rPr>
          <w:rFonts w:ascii="Palatino Linotype" w:hAnsi="Palatino Linotype"/>
          <w:b/>
          <w:sz w:val="24"/>
          <w:szCs w:val="24"/>
        </w:rPr>
      </w:pPr>
    </w:p>
    <w:p w14:paraId="34DE7FC7" w14:textId="77777777" w:rsidR="00D75925" w:rsidRPr="002267DB" w:rsidRDefault="00D75925" w:rsidP="00D75925">
      <w:pPr>
        <w:pStyle w:val="Textoindependiente"/>
        <w:spacing w:after="0" w:line="360" w:lineRule="auto"/>
        <w:jc w:val="both"/>
        <w:rPr>
          <w:rFonts w:ascii="Palatino Linotype" w:hAnsi="Palatino Linotype"/>
          <w:sz w:val="24"/>
          <w:szCs w:val="24"/>
        </w:rPr>
      </w:pPr>
      <w:r w:rsidRPr="002267DB">
        <w:rPr>
          <w:rFonts w:ascii="Palatino Linotype" w:hAnsi="Palatino Linotype"/>
          <w:b/>
          <w:sz w:val="24"/>
          <w:szCs w:val="24"/>
        </w:rPr>
        <w:t>SEGUNDO.</w:t>
      </w:r>
      <w:r w:rsidRPr="002267DB">
        <w:rPr>
          <w:rFonts w:ascii="Palatino Linotype" w:hAnsi="Palatino Linotype" w:cs="Arial"/>
          <w:sz w:val="24"/>
          <w:szCs w:val="24"/>
        </w:rPr>
        <w:t xml:space="preserve"> </w:t>
      </w:r>
      <w:r w:rsidRPr="002267DB">
        <w:rPr>
          <w:rFonts w:ascii="Palatino Linotype" w:hAnsi="Palatino Linotype"/>
          <w:b/>
          <w:sz w:val="24"/>
          <w:szCs w:val="24"/>
        </w:rPr>
        <w:t>NOTIFÍQUESE</w:t>
      </w:r>
      <w:r w:rsidRPr="002267DB">
        <w:rPr>
          <w:rFonts w:ascii="Palatino Linotype" w:hAnsi="Palatino Linotype"/>
          <w:sz w:val="24"/>
          <w:szCs w:val="24"/>
        </w:rPr>
        <w:t xml:space="preserve"> vía </w:t>
      </w:r>
      <w:r w:rsidRPr="00E246C3">
        <w:rPr>
          <w:rFonts w:ascii="Palatino Linotype" w:hAnsi="Palatino Linotype" w:cs="Arial"/>
          <w:sz w:val="24"/>
        </w:rPr>
        <w:t>Sistema de Acceso a la Información Mexiquense (</w:t>
      </w:r>
      <w:r w:rsidRPr="00E246C3">
        <w:rPr>
          <w:rFonts w:ascii="Palatino Linotype" w:eastAsia="Calibri" w:hAnsi="Palatino Linotype" w:cs="Times New Roman"/>
          <w:sz w:val="24"/>
          <w:szCs w:val="24"/>
        </w:rPr>
        <w:t>SAIMEX)</w:t>
      </w:r>
      <w:r w:rsidRPr="002267DB">
        <w:rPr>
          <w:rFonts w:ascii="Palatino Linotype" w:hAnsi="Palatino Linotype"/>
          <w:sz w:val="24"/>
          <w:szCs w:val="24"/>
        </w:rPr>
        <w:t xml:space="preserve">, la presente resolución al Titular de la Unidad de Transparencia del </w:t>
      </w:r>
      <w:r w:rsidRPr="002267DB">
        <w:rPr>
          <w:rFonts w:ascii="Palatino Linotype" w:hAnsi="Palatino Linotype"/>
          <w:b/>
          <w:sz w:val="24"/>
          <w:szCs w:val="24"/>
        </w:rPr>
        <w:t>Sujeto Obligado</w:t>
      </w:r>
      <w:r w:rsidRPr="002267DB">
        <w:rPr>
          <w:rFonts w:ascii="Palatino Linotype" w:hAnsi="Palatino Linotype"/>
          <w:sz w:val="24"/>
          <w:szCs w:val="24"/>
        </w:rPr>
        <w:t>.</w:t>
      </w:r>
    </w:p>
    <w:p w14:paraId="56D8BE59" w14:textId="77777777" w:rsidR="00D75925" w:rsidRPr="002267DB" w:rsidRDefault="00D75925" w:rsidP="00D75925">
      <w:pPr>
        <w:spacing w:after="0" w:line="360" w:lineRule="auto"/>
        <w:jc w:val="both"/>
        <w:rPr>
          <w:rFonts w:ascii="Palatino Linotype" w:hAnsi="Palatino Linotype" w:cs="Arial"/>
          <w:sz w:val="24"/>
          <w:szCs w:val="24"/>
          <w:lang w:val="es-ES_tradnl"/>
        </w:rPr>
      </w:pPr>
    </w:p>
    <w:p w14:paraId="540B39FE" w14:textId="77777777" w:rsidR="00D75925" w:rsidRPr="002267DB" w:rsidRDefault="00D75925" w:rsidP="00D75925">
      <w:pPr>
        <w:pStyle w:val="Textoindependiente"/>
        <w:spacing w:after="0" w:line="360" w:lineRule="auto"/>
        <w:jc w:val="both"/>
        <w:rPr>
          <w:rFonts w:ascii="Palatino Linotype" w:hAnsi="Palatino Linotype"/>
          <w:sz w:val="24"/>
          <w:szCs w:val="24"/>
        </w:rPr>
      </w:pPr>
      <w:r w:rsidRPr="002267DB">
        <w:rPr>
          <w:rFonts w:ascii="Palatino Linotype" w:hAnsi="Palatino Linotype" w:cs="Arial"/>
          <w:b/>
          <w:sz w:val="24"/>
          <w:szCs w:val="24"/>
        </w:rPr>
        <w:t xml:space="preserve">TERCERO. </w:t>
      </w:r>
      <w:r w:rsidRPr="002267DB">
        <w:rPr>
          <w:rFonts w:ascii="Palatino Linotype" w:hAnsi="Palatino Linotype"/>
          <w:b/>
          <w:sz w:val="24"/>
          <w:szCs w:val="24"/>
        </w:rPr>
        <w:t>NOTIFÍQUESE</w:t>
      </w:r>
      <w:r>
        <w:rPr>
          <w:rFonts w:ascii="Palatino Linotype" w:hAnsi="Palatino Linotype"/>
          <w:sz w:val="24"/>
          <w:szCs w:val="24"/>
        </w:rPr>
        <w:t xml:space="preserve"> </w:t>
      </w:r>
      <w:r w:rsidRPr="003A5EDE">
        <w:rPr>
          <w:rFonts w:ascii="Palatino Linotype" w:hAnsi="Palatino Linotype"/>
          <w:sz w:val="24"/>
          <w:szCs w:val="24"/>
        </w:rPr>
        <w:t>a</w:t>
      </w:r>
      <w:r w:rsidRPr="003A5EDE">
        <w:rPr>
          <w:rFonts w:ascii="Palatino Linotype" w:hAnsi="Palatino Linotype"/>
          <w:noProof/>
          <w:sz w:val="24"/>
          <w:szCs w:val="24"/>
          <w:lang w:eastAsia="es-MX"/>
        </w:rPr>
        <w:t>l</w:t>
      </w:r>
      <w:r w:rsidRPr="002267DB">
        <w:rPr>
          <w:rFonts w:ascii="Palatino Linotype" w:hAnsi="Palatino Linotype"/>
          <w:b/>
          <w:sz w:val="24"/>
          <w:szCs w:val="24"/>
        </w:rPr>
        <w:t xml:space="preserve"> Recurrente </w:t>
      </w:r>
      <w:r w:rsidRPr="002267DB">
        <w:rPr>
          <w:rFonts w:ascii="Palatino Linotype" w:hAnsi="Palatino Linotype"/>
          <w:sz w:val="24"/>
          <w:szCs w:val="24"/>
        </w:rPr>
        <w:t xml:space="preserve">la presente resolución, </w:t>
      </w:r>
      <w:r>
        <w:rPr>
          <w:rFonts w:ascii="Palatino Linotype" w:hAnsi="Palatino Linotype"/>
          <w:sz w:val="24"/>
          <w:szCs w:val="24"/>
        </w:rPr>
        <w:t xml:space="preserve">que </w:t>
      </w:r>
      <w:r w:rsidRPr="002267DB">
        <w:rPr>
          <w:rFonts w:ascii="Palatino Linotype" w:hAnsi="Palatino Linotype"/>
          <w:sz w:val="24"/>
          <w:szCs w:val="24"/>
        </w:rPr>
        <w:t>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4DBCA10F" w14:textId="77777777" w:rsidR="00B572B5" w:rsidRPr="00B22B55" w:rsidRDefault="00B572B5" w:rsidP="00427596">
      <w:pPr>
        <w:pStyle w:val="Textoindependiente"/>
        <w:spacing w:after="0" w:line="360" w:lineRule="auto"/>
        <w:jc w:val="both"/>
        <w:rPr>
          <w:rFonts w:ascii="Palatino Linotype" w:hAnsi="Palatino Linotype"/>
          <w:sz w:val="24"/>
          <w:szCs w:val="24"/>
        </w:rPr>
      </w:pPr>
    </w:p>
    <w:p w14:paraId="587BA9D8" w14:textId="4A59DD26" w:rsidR="00860D18" w:rsidRDefault="00860D18" w:rsidP="00427596">
      <w:pPr>
        <w:spacing w:after="0" w:line="360" w:lineRule="auto"/>
        <w:jc w:val="both"/>
        <w:rPr>
          <w:rFonts w:ascii="Palatino Linotype" w:hAnsi="Palatino Linotype" w:cs="Arial"/>
          <w:sz w:val="24"/>
        </w:rPr>
      </w:pPr>
      <w:r w:rsidRPr="00B22B55">
        <w:rPr>
          <w:rFonts w:ascii="Palatino Linotype" w:hAnsi="Palatino Linotype" w:cs="Arial"/>
          <w:sz w:val="24"/>
        </w:rPr>
        <w:lastRenderedPageBreak/>
        <w:t>ASÍ LO RESUELVE, POR UNANIMIDAD DE VOTOS EL PLENO DEL</w:t>
      </w:r>
      <w:r w:rsidRPr="00B22B55">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B22B55">
        <w:rPr>
          <w:rFonts w:ascii="Palatino Linotype" w:hAnsi="Palatino Linotype" w:cs="Arial"/>
          <w:sz w:val="24"/>
        </w:rPr>
        <w:t>, CONFORMADO POR LOS COMISIONADOS</w:t>
      </w:r>
      <w:r>
        <w:rPr>
          <w:rFonts w:ascii="Palatino Linotype" w:hAnsi="Palatino Linotype" w:cs="Arial"/>
          <w:sz w:val="24"/>
        </w:rPr>
        <w:t>,</w:t>
      </w:r>
      <w:r w:rsidRPr="00B22B55">
        <w:rPr>
          <w:rFonts w:ascii="Palatino Linotype" w:hAnsi="Palatino Linotype" w:cs="Arial"/>
          <w:sz w:val="24"/>
        </w:rPr>
        <w:t xml:space="preserve"> </w:t>
      </w:r>
      <w:r w:rsidRPr="009005DE">
        <w:rPr>
          <w:rFonts w:ascii="Palatino Linotype" w:hAnsi="Palatino Linotype" w:cs="Arial"/>
          <w:sz w:val="24"/>
        </w:rPr>
        <w:t>JOSÉ MARTÍNEZ VILCHIS</w:t>
      </w:r>
      <w:r>
        <w:rPr>
          <w:rFonts w:ascii="Palatino Linotype" w:hAnsi="Palatino Linotype" w:cs="Arial"/>
          <w:sz w:val="24"/>
        </w:rPr>
        <w:t xml:space="preserve">, </w:t>
      </w:r>
      <w:r w:rsidRPr="009005DE">
        <w:rPr>
          <w:rFonts w:ascii="Palatino Linotype" w:hAnsi="Palatino Linotype" w:cs="Arial"/>
          <w:sz w:val="24"/>
        </w:rPr>
        <w:t>MARÍA DEL ROSARIO MEJÍA AYALA</w:t>
      </w:r>
      <w:r>
        <w:rPr>
          <w:rFonts w:ascii="Palatino Linotype" w:hAnsi="Palatino Linotype" w:cs="Arial"/>
          <w:sz w:val="24"/>
        </w:rPr>
        <w:t>,</w:t>
      </w:r>
      <w:r w:rsidRPr="009005DE">
        <w:rPr>
          <w:rFonts w:ascii="Palatino Linotype" w:hAnsi="Palatino Linotype" w:cs="Arial"/>
          <w:sz w:val="24"/>
        </w:rPr>
        <w:t xml:space="preserve"> SHARON CRISTINA MORALES MARTÍNEZ</w:t>
      </w:r>
      <w:r>
        <w:rPr>
          <w:rFonts w:ascii="Palatino Linotype" w:hAnsi="Palatino Linotype" w:cs="Arial"/>
          <w:sz w:val="24"/>
        </w:rPr>
        <w:t xml:space="preserve">, </w:t>
      </w:r>
      <w:r w:rsidRPr="009005DE">
        <w:rPr>
          <w:rFonts w:ascii="Palatino Linotype" w:hAnsi="Palatino Linotype" w:cs="Arial"/>
          <w:sz w:val="24"/>
        </w:rPr>
        <w:t>LUIS GUSTAVO PARRA NORIEGA</w:t>
      </w:r>
      <w:r>
        <w:rPr>
          <w:rFonts w:ascii="Palatino Linotype" w:hAnsi="Palatino Linotype" w:cs="Arial"/>
          <w:sz w:val="24"/>
        </w:rPr>
        <w:t xml:space="preserve"> Y </w:t>
      </w:r>
      <w:r w:rsidRPr="009005DE">
        <w:rPr>
          <w:rFonts w:ascii="Palatino Linotype" w:hAnsi="Palatino Linotype" w:cs="Arial"/>
          <w:sz w:val="24"/>
        </w:rPr>
        <w:t>GUADALUPE RAMÍREZ PEÑA</w:t>
      </w:r>
      <w:r>
        <w:rPr>
          <w:rFonts w:ascii="Palatino Linotype" w:hAnsi="Palatino Linotype" w:cs="Arial"/>
          <w:sz w:val="24"/>
        </w:rPr>
        <w:t xml:space="preserve"> Y </w:t>
      </w:r>
      <w:r w:rsidRPr="00B22B55">
        <w:rPr>
          <w:rFonts w:ascii="Palatino Linotype" w:hAnsi="Palatino Linotype" w:cs="Arial"/>
          <w:sz w:val="24"/>
        </w:rPr>
        <w:t xml:space="preserve">EN LA </w:t>
      </w:r>
      <w:r>
        <w:rPr>
          <w:rFonts w:ascii="Palatino Linotype" w:hAnsi="Palatino Linotype" w:cs="Arial"/>
          <w:sz w:val="24"/>
        </w:rPr>
        <w:t>TRIGÉSIMA</w:t>
      </w:r>
      <w:r w:rsidR="00B95971">
        <w:rPr>
          <w:rFonts w:ascii="Palatino Linotype" w:hAnsi="Palatino Linotype" w:cs="Arial"/>
          <w:sz w:val="24"/>
        </w:rPr>
        <w:t xml:space="preserve"> </w:t>
      </w:r>
      <w:r w:rsidR="000928E9">
        <w:rPr>
          <w:rFonts w:ascii="Palatino Linotype" w:hAnsi="Palatino Linotype" w:cs="Arial"/>
          <w:sz w:val="24"/>
        </w:rPr>
        <w:t xml:space="preserve">SEXTA </w:t>
      </w:r>
      <w:r w:rsidRPr="00B22B55">
        <w:rPr>
          <w:rFonts w:ascii="Palatino Linotype" w:hAnsi="Palatino Linotype" w:cs="Arial"/>
          <w:sz w:val="24"/>
        </w:rPr>
        <w:t xml:space="preserve">SESIÓN ORDINARIA CELEBRADA EL </w:t>
      </w:r>
      <w:r w:rsidR="000928E9">
        <w:rPr>
          <w:rFonts w:ascii="Palatino Linotype" w:hAnsi="Palatino Linotype" w:cs="Arial"/>
          <w:sz w:val="24"/>
        </w:rPr>
        <w:t>TRECE</w:t>
      </w:r>
      <w:r w:rsidR="00D75925">
        <w:rPr>
          <w:rFonts w:ascii="Palatino Linotype" w:hAnsi="Palatino Linotype" w:cs="Arial"/>
          <w:sz w:val="24"/>
        </w:rPr>
        <w:t xml:space="preserve"> DE OCTUBRE </w:t>
      </w:r>
      <w:r w:rsidRPr="00B22B55">
        <w:rPr>
          <w:rFonts w:ascii="Palatino Linotype" w:hAnsi="Palatino Linotype" w:cs="Arial"/>
          <w:sz w:val="24"/>
        </w:rPr>
        <w:t>DE DOS MIL VEINTIUNO, ANTE EL SECRETARIO TÉCNICO DEL PLENO, ALEXIS TAPIA RAMÍREZ.--------------------------------------------</w:t>
      </w:r>
      <w:r w:rsidR="00D75925">
        <w:rPr>
          <w:rFonts w:ascii="Palatino Linotype" w:hAnsi="Palatino Linotype" w:cs="Arial"/>
          <w:sz w:val="24"/>
        </w:rPr>
        <w:t>---------------------</w:t>
      </w:r>
      <w:r w:rsidR="005950BC">
        <w:rPr>
          <w:rFonts w:ascii="Palatino Linotype" w:hAnsi="Palatino Linotype" w:cs="Arial"/>
          <w:sz w:val="24"/>
        </w:rPr>
        <w:t>-----------------------</w:t>
      </w:r>
      <w:r w:rsidR="00AF097F" w:rsidRPr="00AF097F">
        <w:rPr>
          <w:rFonts w:ascii="Palatino Linotype" w:hAnsi="Palatino Linotype" w:cs="Arial"/>
          <w:sz w:val="24"/>
        </w:rPr>
        <w:t xml:space="preserve"> </w:t>
      </w:r>
      <w:r w:rsidR="00AF097F">
        <w:rPr>
          <w:rFonts w:ascii="Palatino Linotype" w:hAnsi="Palatino Linotype" w:cs="Arial"/>
          <w:sz w:val="24"/>
        </w:rPr>
        <w:t>---------------------------------------------------------------------------------------------------------------------------------------------------------------------------------------------------------------------------------------------------------------------------------------------------------------------------------------------------------------------------------------------------------------------------------------------------------------------------------------------------------------------------------------------------------------------------------------------------------------------------------------------------------------------------------------------------------------------------------------------------------------------------------------------------------------------------------------------------------------------------------------------------------------------------------------------------------------------------------------------------------------------------------------------------------------------------------------------------------------------------------------------------------------------------------------------------------------------------------------------------------------------------------------------------------------------------------------------------------------------------------------------------------------------------------------------------------------------------------------------------------------------------------------------------------------------------------------------------------------------------------------------------------------------------------------------------------------------------------------------------------------</w:t>
      </w:r>
    </w:p>
    <w:p w14:paraId="1B2FA4CE" w14:textId="77777777" w:rsidR="00860D18" w:rsidRDefault="00860D18" w:rsidP="00427596">
      <w:pPr>
        <w:spacing w:after="0" w:line="360" w:lineRule="auto"/>
        <w:jc w:val="both"/>
        <w:rPr>
          <w:rFonts w:ascii="Palatino Linotype" w:hAnsi="Palatino Linotype" w:cs="Arial"/>
          <w:sz w:val="24"/>
        </w:rPr>
      </w:pPr>
    </w:p>
    <w:p w14:paraId="0DD22471" w14:textId="77777777" w:rsidR="00823671" w:rsidRDefault="00823671" w:rsidP="00427596">
      <w:pPr>
        <w:spacing w:after="0" w:line="360" w:lineRule="auto"/>
        <w:jc w:val="both"/>
        <w:rPr>
          <w:rFonts w:ascii="Palatino Linotype" w:hAnsi="Palatino Linotype" w:cs="Arial"/>
          <w:sz w:val="24"/>
        </w:rPr>
      </w:pPr>
    </w:p>
    <w:p w14:paraId="51CCBFF7" w14:textId="77777777" w:rsidR="00823671" w:rsidRDefault="00823671" w:rsidP="00427596">
      <w:pPr>
        <w:spacing w:after="0" w:line="360" w:lineRule="auto"/>
        <w:jc w:val="both"/>
        <w:rPr>
          <w:rFonts w:ascii="Palatino Linotype" w:hAnsi="Palatino Linotype" w:cs="Arial"/>
          <w:sz w:val="24"/>
        </w:rPr>
      </w:pPr>
    </w:p>
    <w:p w14:paraId="36ED5A6C" w14:textId="77777777" w:rsidR="00823671" w:rsidRDefault="00823671" w:rsidP="00427596">
      <w:pPr>
        <w:spacing w:after="0" w:line="360" w:lineRule="auto"/>
        <w:jc w:val="both"/>
        <w:rPr>
          <w:rFonts w:ascii="Palatino Linotype" w:hAnsi="Palatino Linotype" w:cs="Arial"/>
          <w:sz w:val="24"/>
        </w:rPr>
      </w:pPr>
    </w:p>
    <w:p w14:paraId="4AB2A618" w14:textId="77777777" w:rsidR="00823671" w:rsidRDefault="00823671" w:rsidP="00427596">
      <w:pPr>
        <w:spacing w:after="0" w:line="360" w:lineRule="auto"/>
        <w:jc w:val="both"/>
        <w:rPr>
          <w:rFonts w:ascii="Palatino Linotype" w:hAnsi="Palatino Linotype" w:cs="Arial"/>
          <w:sz w:val="24"/>
        </w:rPr>
      </w:pPr>
    </w:p>
    <w:p w14:paraId="429ABDC9" w14:textId="77777777" w:rsidR="00823671" w:rsidRDefault="00823671" w:rsidP="00427596">
      <w:pPr>
        <w:spacing w:after="0" w:line="360" w:lineRule="auto"/>
        <w:jc w:val="both"/>
        <w:rPr>
          <w:rFonts w:ascii="Palatino Linotype" w:hAnsi="Palatino Linotype" w:cs="Arial"/>
          <w:sz w:val="24"/>
        </w:rPr>
      </w:pPr>
    </w:p>
    <w:p w14:paraId="456FA468" w14:textId="77777777" w:rsidR="00823671" w:rsidRDefault="00823671" w:rsidP="00427596">
      <w:pPr>
        <w:spacing w:after="0" w:line="360" w:lineRule="auto"/>
        <w:jc w:val="both"/>
        <w:rPr>
          <w:rFonts w:ascii="Palatino Linotype" w:hAnsi="Palatino Linotype" w:cs="Arial"/>
          <w:sz w:val="24"/>
        </w:rPr>
      </w:pPr>
    </w:p>
    <w:p w14:paraId="67030232" w14:textId="77777777" w:rsidR="00823671" w:rsidRDefault="00823671" w:rsidP="00427596">
      <w:pPr>
        <w:spacing w:after="0" w:line="360" w:lineRule="auto"/>
        <w:jc w:val="both"/>
        <w:rPr>
          <w:rFonts w:ascii="Palatino Linotype" w:hAnsi="Palatino Linotype" w:cs="Arial"/>
          <w:sz w:val="24"/>
        </w:rPr>
      </w:pPr>
    </w:p>
    <w:p w14:paraId="79781EE3" w14:textId="77777777" w:rsidR="00823671" w:rsidRDefault="00823671" w:rsidP="00427596">
      <w:pPr>
        <w:spacing w:after="0" w:line="360" w:lineRule="auto"/>
        <w:jc w:val="both"/>
        <w:rPr>
          <w:rFonts w:ascii="Palatino Linotype" w:hAnsi="Palatino Linotype" w:cs="Arial"/>
          <w:sz w:val="24"/>
        </w:rPr>
      </w:pPr>
    </w:p>
    <w:p w14:paraId="1045EBCB" w14:textId="77777777" w:rsidR="00823671" w:rsidRDefault="00823671" w:rsidP="00427596">
      <w:pPr>
        <w:spacing w:after="0" w:line="360" w:lineRule="auto"/>
        <w:jc w:val="both"/>
        <w:rPr>
          <w:rFonts w:ascii="Palatino Linotype" w:hAnsi="Palatino Linotype" w:cs="Arial"/>
          <w:sz w:val="24"/>
        </w:rPr>
      </w:pPr>
    </w:p>
    <w:p w14:paraId="65739200" w14:textId="77777777" w:rsidR="00823671" w:rsidRDefault="00823671" w:rsidP="00427596">
      <w:pPr>
        <w:spacing w:after="0" w:line="360" w:lineRule="auto"/>
        <w:jc w:val="both"/>
        <w:rPr>
          <w:rFonts w:ascii="Palatino Linotype" w:hAnsi="Palatino Linotype" w:cs="Arial"/>
          <w:sz w:val="24"/>
        </w:rPr>
      </w:pPr>
    </w:p>
    <w:p w14:paraId="1DB5003D" w14:textId="77777777" w:rsidR="00823671" w:rsidRDefault="00823671" w:rsidP="00427596">
      <w:pPr>
        <w:spacing w:after="0" w:line="360" w:lineRule="auto"/>
        <w:jc w:val="both"/>
        <w:rPr>
          <w:rFonts w:ascii="Palatino Linotype" w:hAnsi="Palatino Linotype" w:cs="Arial"/>
          <w:sz w:val="24"/>
        </w:rPr>
      </w:pPr>
    </w:p>
    <w:p w14:paraId="43D6EFC3" w14:textId="77777777" w:rsidR="00823671" w:rsidRDefault="00823671" w:rsidP="00427596">
      <w:pPr>
        <w:spacing w:after="0" w:line="360" w:lineRule="auto"/>
        <w:jc w:val="both"/>
        <w:rPr>
          <w:rFonts w:ascii="Palatino Linotype" w:hAnsi="Palatino Linotype" w:cs="Arial"/>
          <w:sz w:val="24"/>
        </w:rPr>
      </w:pPr>
    </w:p>
    <w:p w14:paraId="27B8F03F" w14:textId="77777777" w:rsidR="00823671" w:rsidRDefault="00823671" w:rsidP="00427596">
      <w:pPr>
        <w:spacing w:after="0" w:line="360" w:lineRule="auto"/>
        <w:jc w:val="both"/>
        <w:rPr>
          <w:rFonts w:ascii="Palatino Linotype" w:hAnsi="Palatino Linotype" w:cs="Arial"/>
          <w:sz w:val="24"/>
        </w:rPr>
      </w:pPr>
    </w:p>
    <w:p w14:paraId="7CE563A5" w14:textId="77777777" w:rsidR="00823671" w:rsidRDefault="00823671" w:rsidP="00427596">
      <w:pPr>
        <w:spacing w:after="0" w:line="360" w:lineRule="auto"/>
        <w:jc w:val="both"/>
        <w:rPr>
          <w:rFonts w:ascii="Palatino Linotype" w:hAnsi="Palatino Linotype" w:cs="Arial"/>
          <w:sz w:val="24"/>
        </w:rPr>
      </w:pPr>
    </w:p>
    <w:p w14:paraId="072CAB14" w14:textId="77777777" w:rsidR="00823671" w:rsidRDefault="00823671" w:rsidP="00427596">
      <w:pPr>
        <w:spacing w:after="0" w:line="360" w:lineRule="auto"/>
        <w:jc w:val="both"/>
        <w:rPr>
          <w:rFonts w:ascii="Palatino Linotype" w:hAnsi="Palatino Linotype" w:cs="Arial"/>
          <w:sz w:val="24"/>
        </w:rPr>
      </w:pPr>
    </w:p>
    <w:p w14:paraId="57ABD4BD" w14:textId="77777777" w:rsidR="00823671" w:rsidRDefault="00823671" w:rsidP="00427596">
      <w:pPr>
        <w:spacing w:after="0" w:line="360" w:lineRule="auto"/>
        <w:jc w:val="both"/>
        <w:rPr>
          <w:rFonts w:ascii="Palatino Linotype" w:hAnsi="Palatino Linotype" w:cs="Arial"/>
          <w:sz w:val="24"/>
        </w:rPr>
      </w:pPr>
    </w:p>
    <w:p w14:paraId="760D3285" w14:textId="77777777" w:rsidR="00823671" w:rsidRDefault="00823671" w:rsidP="00427596">
      <w:pPr>
        <w:spacing w:after="0" w:line="360" w:lineRule="auto"/>
        <w:jc w:val="both"/>
        <w:rPr>
          <w:rFonts w:ascii="Palatino Linotype" w:hAnsi="Palatino Linotype" w:cs="Arial"/>
          <w:sz w:val="24"/>
        </w:rPr>
      </w:pPr>
    </w:p>
    <w:p w14:paraId="73580CAD" w14:textId="77777777" w:rsidR="00823671" w:rsidRDefault="00823671" w:rsidP="00427596">
      <w:pPr>
        <w:spacing w:after="0" w:line="360" w:lineRule="auto"/>
        <w:jc w:val="both"/>
        <w:rPr>
          <w:rFonts w:ascii="Palatino Linotype" w:hAnsi="Palatino Linotype" w:cs="Arial"/>
          <w:sz w:val="24"/>
        </w:rPr>
      </w:pPr>
    </w:p>
    <w:p w14:paraId="13EB4C80" w14:textId="77777777" w:rsidR="00823671" w:rsidRDefault="00823671" w:rsidP="00427596">
      <w:pPr>
        <w:spacing w:after="0" w:line="360" w:lineRule="auto"/>
        <w:jc w:val="both"/>
        <w:rPr>
          <w:rFonts w:ascii="Palatino Linotype" w:hAnsi="Palatino Linotype" w:cs="Arial"/>
          <w:sz w:val="24"/>
        </w:rPr>
      </w:pPr>
    </w:p>
    <w:p w14:paraId="44E28385" w14:textId="77777777" w:rsidR="00823671" w:rsidRDefault="00823671" w:rsidP="00427596">
      <w:pPr>
        <w:spacing w:after="0" w:line="360" w:lineRule="auto"/>
        <w:jc w:val="both"/>
        <w:rPr>
          <w:rFonts w:ascii="Palatino Linotype" w:hAnsi="Palatino Linotype" w:cs="Arial"/>
          <w:sz w:val="24"/>
        </w:rPr>
      </w:pPr>
    </w:p>
    <w:p w14:paraId="40DC67EC" w14:textId="77777777" w:rsidR="00823671" w:rsidRDefault="00823671" w:rsidP="00427596">
      <w:pPr>
        <w:spacing w:after="0" w:line="360" w:lineRule="auto"/>
        <w:jc w:val="both"/>
        <w:rPr>
          <w:rFonts w:ascii="Palatino Linotype" w:hAnsi="Palatino Linotype" w:cs="Arial"/>
          <w:sz w:val="24"/>
        </w:rPr>
      </w:pPr>
    </w:p>
    <w:p w14:paraId="628BA412" w14:textId="77777777" w:rsidR="00823671" w:rsidRDefault="00823671" w:rsidP="00427596">
      <w:pPr>
        <w:spacing w:after="0" w:line="360" w:lineRule="auto"/>
        <w:jc w:val="both"/>
        <w:rPr>
          <w:rFonts w:ascii="Palatino Linotype" w:hAnsi="Palatino Linotype" w:cs="Arial"/>
          <w:sz w:val="24"/>
        </w:rPr>
      </w:pPr>
    </w:p>
    <w:p w14:paraId="2222307D" w14:textId="77777777" w:rsidR="00607D30" w:rsidRDefault="00607D30" w:rsidP="00427596">
      <w:pPr>
        <w:spacing w:after="0" w:line="360" w:lineRule="auto"/>
        <w:jc w:val="both"/>
        <w:rPr>
          <w:rFonts w:ascii="Palatino Linotype" w:hAnsi="Palatino Linotype" w:cs="Arial"/>
          <w:sz w:val="24"/>
        </w:rPr>
      </w:pPr>
    </w:p>
    <w:sectPr w:rsidR="00607D30" w:rsidSect="00963AE0">
      <w:headerReference w:type="even" r:id="rId19"/>
      <w:headerReference w:type="default" r:id="rId20"/>
      <w:footerReference w:type="default" r:id="rId21"/>
      <w:headerReference w:type="first" r:id="rId22"/>
      <w:footerReference w:type="first" r:id="rId23"/>
      <w:pgSz w:w="12240" w:h="15840"/>
      <w:pgMar w:top="851" w:right="1467" w:bottom="1560" w:left="1701" w:header="708" w:footer="826"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EEFB1" w16cex:dateUtc="2021-09-29T18:59:00Z"/>
  <w16cex:commentExtensible w16cex:durableId="24FEE9B1" w16cex:dateUtc="2021-09-29T18:33:00Z"/>
  <w16cex:commentExtensible w16cex:durableId="24FEE9EA" w16cex:dateUtc="2021-09-29T18:34:00Z"/>
  <w16cex:commentExtensible w16cex:durableId="24FEEB1D" w16cex:dateUtc="2021-09-29T18:39:00Z"/>
  <w16cex:commentExtensible w16cex:durableId="24FEEE16" w16cex:dateUtc="2021-09-29T18:52:00Z"/>
  <w16cex:commentExtensible w16cex:durableId="24FEEBB4" w16cex:dateUtc="2021-09-29T18:42:00Z"/>
  <w16cex:commentExtensible w16cex:durableId="24FEEC5C" w16cex:dateUtc="2021-09-29T18:45:00Z"/>
  <w16cex:commentExtensible w16cex:durableId="24FEEED2" w16cex:dateUtc="2021-09-29T18:55:00Z"/>
  <w16cex:commentExtensible w16cex:durableId="24FEEC6C" w16cex:dateUtc="2021-09-29T1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561ED2" w16cid:durableId="24FEEFB1"/>
  <w16cid:commentId w16cid:paraId="4F2A5673" w16cid:durableId="24FEE9B1"/>
  <w16cid:commentId w16cid:paraId="53F9F0CD" w16cid:durableId="24FEE9EA"/>
  <w16cid:commentId w16cid:paraId="68A0FFFD" w16cid:durableId="24FEEB1D"/>
  <w16cid:commentId w16cid:paraId="5DB160F8" w16cid:durableId="24FEEE16"/>
  <w16cid:commentId w16cid:paraId="628C436E" w16cid:durableId="24FEEBB4"/>
  <w16cid:commentId w16cid:paraId="3E2952DB" w16cid:durableId="24FEEC5C"/>
  <w16cid:commentId w16cid:paraId="31AAEE56" w16cid:durableId="24FEEED2"/>
  <w16cid:commentId w16cid:paraId="4C3B03E1" w16cid:durableId="24FEEC6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FE1056" w14:textId="77777777" w:rsidR="00130679" w:rsidRDefault="00130679" w:rsidP="00EE47DA">
      <w:pPr>
        <w:spacing w:after="0" w:line="240" w:lineRule="auto"/>
      </w:pPr>
      <w:r>
        <w:separator/>
      </w:r>
    </w:p>
  </w:endnote>
  <w:endnote w:type="continuationSeparator" w:id="0">
    <w:p w14:paraId="625FF22B" w14:textId="77777777" w:rsidR="00130679" w:rsidRDefault="00130679"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57E19" w14:textId="77777777" w:rsidR="006A3040" w:rsidRPr="000B69FA" w:rsidRDefault="006A3040"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826CD">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826CD">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DB82E" w14:textId="77777777" w:rsidR="006A3040" w:rsidRPr="000B69FA" w:rsidRDefault="006A3040"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826C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826CD">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2B769D" w14:textId="77777777" w:rsidR="00130679" w:rsidRDefault="00130679" w:rsidP="00EE47DA">
      <w:pPr>
        <w:spacing w:after="0" w:line="240" w:lineRule="auto"/>
      </w:pPr>
      <w:r>
        <w:separator/>
      </w:r>
    </w:p>
  </w:footnote>
  <w:footnote w:type="continuationSeparator" w:id="0">
    <w:p w14:paraId="37AE51FA" w14:textId="77777777" w:rsidR="00130679" w:rsidRDefault="00130679" w:rsidP="00EE47DA">
      <w:pPr>
        <w:spacing w:after="0" w:line="240" w:lineRule="auto"/>
      </w:pPr>
      <w:r>
        <w:continuationSeparator/>
      </w:r>
    </w:p>
  </w:footnote>
  <w:footnote w:id="1">
    <w:p w14:paraId="5DB88A96" w14:textId="77777777" w:rsidR="00D75925" w:rsidRPr="006928BF" w:rsidRDefault="00D75925" w:rsidP="00D75925">
      <w:pPr>
        <w:pStyle w:val="Piedepgina"/>
        <w:jc w:val="both"/>
        <w:rPr>
          <w:rFonts w:ascii="Palatino Linotype" w:hAnsi="Palatino Linotype"/>
          <w:sz w:val="18"/>
        </w:rPr>
      </w:pPr>
      <w:r>
        <w:rPr>
          <w:rStyle w:val="Refdenotaalpie"/>
        </w:rPr>
        <w:footnoteRef/>
      </w:r>
      <w:r>
        <w:t xml:space="preserve"> </w:t>
      </w:r>
      <w:r>
        <w:rPr>
          <w:rFonts w:ascii="Palatino Linotype" w:hAnsi="Palatino Linotype"/>
          <w:b/>
          <w:sz w:val="18"/>
        </w:rPr>
        <w:t>La Legitimación P</w:t>
      </w:r>
      <w:r w:rsidRPr="006928BF">
        <w:rPr>
          <w:rFonts w:ascii="Palatino Linotype" w:hAnsi="Palatino Linotype"/>
          <w:b/>
          <w:sz w:val="18"/>
        </w:rPr>
        <w:t>rocesal</w:t>
      </w:r>
      <w:r w:rsidRPr="006928BF">
        <w:rPr>
          <w:rFonts w:ascii="Palatino Linotype" w:hAnsi="Palatino Linotype"/>
          <w:sz w:val="18"/>
        </w:rPr>
        <w:t>, es la facultad de poder actuar en el proceso [sea como actor (activa), demandado o tercero (pasivas)]; es la idoneidad de la persona para actuar en juicio, inferida de su posición en el procedimiento. “La Legitimación Procesal”, Biblioteca de Jurídica del Instituto de Investigaciones</w:t>
      </w:r>
      <w:bookmarkStart w:id="0" w:name="_GoBack"/>
      <w:bookmarkEnd w:id="0"/>
      <w:r w:rsidRPr="006928BF">
        <w:rPr>
          <w:rFonts w:ascii="Palatino Linotype" w:hAnsi="Palatino Linotype"/>
          <w:sz w:val="18"/>
        </w:rPr>
        <w:t xml:space="preserve"> Jurídicas de la UNAM, consultable el 29/08/2017, en el siguiente enlace: </w:t>
      </w:r>
      <w:hyperlink r:id="rId1" w:history="1">
        <w:r w:rsidRPr="006928BF">
          <w:rPr>
            <w:rStyle w:val="Hipervnculo"/>
            <w:rFonts w:ascii="Palatino Linotype" w:hAnsi="Palatino Linotype"/>
            <w:sz w:val="18"/>
          </w:rPr>
          <w:t>https://archivos.juridicas.unam.mx/www/bjv/libros/7/3496/18.pdf</w:t>
        </w:r>
      </w:hyperlink>
      <w:r w:rsidRPr="006928BF">
        <w:rPr>
          <w:rFonts w:ascii="Palatino Linotype" w:hAnsi="Palatino Linotype"/>
          <w:sz w:val="18"/>
        </w:rPr>
        <w:t xml:space="preserve"> </w:t>
      </w:r>
    </w:p>
    <w:p w14:paraId="0BA9974E" w14:textId="77777777" w:rsidR="00D75925" w:rsidRPr="006928BF" w:rsidRDefault="00D75925" w:rsidP="00D75925">
      <w:pPr>
        <w:pStyle w:val="Textonotapie"/>
        <w:rPr>
          <w:rFonts w:ascii="Palatino Linotype" w:hAnsi="Palatino Linotype"/>
          <w:sz w:val="1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DFE99" w14:textId="74047DF4" w:rsidR="00AF097F" w:rsidRDefault="00A826CD">
    <w:pPr>
      <w:pStyle w:val="Encabezado"/>
    </w:pPr>
    <w:r>
      <w:rPr>
        <w:noProof/>
        <w:lang w:val="es-MX" w:eastAsia="es-MX"/>
      </w:rPr>
      <w:pict w14:anchorId="6B60FE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48001"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0D8D5" w14:textId="02FE9DFA" w:rsidR="006A3040" w:rsidRPr="00F257E5" w:rsidRDefault="00A826CD">
    <w:pPr>
      <w:pStyle w:val="Encabezado"/>
      <w:rPr>
        <w:sz w:val="18"/>
      </w:rPr>
    </w:pPr>
    <w:r>
      <w:rPr>
        <w:noProof/>
        <w:sz w:val="18"/>
        <w:lang w:val="es-MX" w:eastAsia="es-MX"/>
      </w:rPr>
      <w:pict w14:anchorId="7CFF3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48002"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6A3040" w14:paraId="0E8966D1" w14:textId="77777777" w:rsidTr="0097121B">
      <w:trPr>
        <w:trHeight w:val="227"/>
      </w:trPr>
      <w:tc>
        <w:tcPr>
          <w:tcW w:w="5529" w:type="dxa"/>
          <w:hideMark/>
        </w:tcPr>
        <w:p w14:paraId="210B1FC6" w14:textId="77777777" w:rsidR="006A3040" w:rsidRDefault="006A3040"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2CEB1D7" w14:textId="77777777" w:rsidR="006A3040" w:rsidRPr="003416ED" w:rsidRDefault="006A3040" w:rsidP="000741BD">
          <w:pPr>
            <w:spacing w:after="0" w:line="276" w:lineRule="auto"/>
            <w:ind w:left="-486" w:firstLine="1585"/>
            <w:jc w:val="right"/>
            <w:rPr>
              <w:rFonts w:ascii="Palatino Linotype" w:hAnsi="Palatino Linotype" w:cs="Arial"/>
            </w:rPr>
          </w:pPr>
          <w:r w:rsidRPr="002A4020">
            <w:rPr>
              <w:rFonts w:ascii="Palatino Linotype" w:hAnsi="Palatino Linotype" w:cs="Arial"/>
              <w:bCs/>
              <w:lang w:eastAsia="es-MX"/>
            </w:rPr>
            <w:t>0</w:t>
          </w:r>
          <w:r w:rsidR="00D75925">
            <w:rPr>
              <w:rFonts w:ascii="Palatino Linotype" w:hAnsi="Palatino Linotype" w:cs="Arial"/>
              <w:bCs/>
              <w:lang w:eastAsia="es-MX"/>
            </w:rPr>
            <w:t>4530</w:t>
          </w:r>
          <w:r w:rsidRPr="002A4020">
            <w:rPr>
              <w:rFonts w:ascii="Palatino Linotype" w:hAnsi="Palatino Linotype" w:cs="Arial"/>
              <w:bCs/>
              <w:lang w:eastAsia="es-MX"/>
            </w:rPr>
            <w:t>/INFOEM/IP/RR/2021</w:t>
          </w:r>
        </w:p>
      </w:tc>
    </w:tr>
    <w:tr w:rsidR="006A3040" w14:paraId="64CC0B9E" w14:textId="77777777" w:rsidTr="0097121B">
      <w:trPr>
        <w:trHeight w:val="242"/>
      </w:trPr>
      <w:tc>
        <w:tcPr>
          <w:tcW w:w="5529" w:type="dxa"/>
          <w:hideMark/>
        </w:tcPr>
        <w:p w14:paraId="483A0E02" w14:textId="77777777" w:rsidR="006A3040" w:rsidRDefault="006A3040" w:rsidP="00492E67">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6383166" w14:textId="77777777" w:rsidR="006A3040" w:rsidRPr="00492E67" w:rsidRDefault="00D75925" w:rsidP="00195700">
          <w:pPr>
            <w:spacing w:after="0" w:line="276" w:lineRule="auto"/>
            <w:ind w:left="-486" w:firstLine="1408"/>
            <w:jc w:val="right"/>
            <w:rPr>
              <w:rFonts w:ascii="Palatino Linotype" w:hAnsi="Palatino Linotype" w:cs="Arial"/>
              <w:bCs/>
              <w:lang w:eastAsia="es-MX"/>
            </w:rPr>
          </w:pPr>
          <w:r w:rsidRPr="00D75925">
            <w:rPr>
              <w:rFonts w:ascii="Palatino Linotype" w:hAnsi="Palatino Linotype" w:cs="Arial"/>
              <w:bCs/>
              <w:lang w:eastAsia="es-MX"/>
            </w:rPr>
            <w:t>Instituto de Salud del Estado de México</w:t>
          </w:r>
        </w:p>
      </w:tc>
    </w:tr>
    <w:tr w:rsidR="006A3040" w14:paraId="49E527FD" w14:textId="77777777" w:rsidTr="0097121B">
      <w:trPr>
        <w:trHeight w:val="342"/>
      </w:trPr>
      <w:tc>
        <w:tcPr>
          <w:tcW w:w="5529" w:type="dxa"/>
          <w:hideMark/>
        </w:tcPr>
        <w:p w14:paraId="02E68617" w14:textId="77777777" w:rsidR="006A3040" w:rsidRDefault="006A3040" w:rsidP="00492E67">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0B2E417" w14:textId="77777777" w:rsidR="006A3040" w:rsidRPr="003416ED" w:rsidRDefault="006A3040" w:rsidP="00492E67">
          <w:pPr>
            <w:spacing w:after="0" w:line="276" w:lineRule="auto"/>
            <w:ind w:left="-486" w:firstLine="567"/>
            <w:jc w:val="right"/>
            <w:rPr>
              <w:rFonts w:ascii="Palatino Linotype" w:hAnsi="Palatino Linotype" w:cs="Arial"/>
            </w:rPr>
          </w:pPr>
          <w:r>
            <w:rPr>
              <w:rFonts w:ascii="Palatino Linotype" w:hAnsi="Palatino Linotype" w:cs="Arial"/>
            </w:rPr>
            <w:t>José Martínez Vilchis</w:t>
          </w:r>
        </w:p>
      </w:tc>
    </w:tr>
  </w:tbl>
  <w:p w14:paraId="773BF963" w14:textId="77777777" w:rsidR="006A3040" w:rsidRDefault="006A304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6A3040" w14:paraId="51EBEEED" w14:textId="77777777" w:rsidTr="0097121B">
      <w:trPr>
        <w:trHeight w:val="227"/>
      </w:trPr>
      <w:tc>
        <w:tcPr>
          <w:tcW w:w="5382" w:type="dxa"/>
          <w:hideMark/>
        </w:tcPr>
        <w:p w14:paraId="7A88EFD8" w14:textId="77777777" w:rsidR="006A3040" w:rsidRDefault="006A3040"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14:paraId="72661977" w14:textId="77777777" w:rsidR="006A3040" w:rsidRPr="003416ED" w:rsidRDefault="006A3040" w:rsidP="000741BD">
          <w:pPr>
            <w:spacing w:after="0" w:line="276" w:lineRule="auto"/>
            <w:ind w:left="-486" w:right="77" w:firstLine="1408"/>
            <w:jc w:val="right"/>
            <w:rPr>
              <w:rFonts w:ascii="Palatino Linotype" w:hAnsi="Palatino Linotype" w:cs="Arial"/>
            </w:rPr>
          </w:pPr>
          <w:r w:rsidRPr="002A4020">
            <w:rPr>
              <w:rFonts w:ascii="Palatino Linotype" w:hAnsi="Palatino Linotype" w:cs="Arial"/>
              <w:bCs/>
              <w:lang w:eastAsia="es-MX"/>
            </w:rPr>
            <w:t>0</w:t>
          </w:r>
          <w:r w:rsidR="00D75925">
            <w:rPr>
              <w:rFonts w:ascii="Palatino Linotype" w:hAnsi="Palatino Linotype" w:cs="Arial"/>
              <w:bCs/>
              <w:lang w:eastAsia="es-MX"/>
            </w:rPr>
            <w:t>4530</w:t>
          </w:r>
          <w:r w:rsidRPr="002A4020">
            <w:rPr>
              <w:rFonts w:ascii="Palatino Linotype" w:hAnsi="Palatino Linotype" w:cs="Arial"/>
              <w:bCs/>
              <w:lang w:eastAsia="es-MX"/>
            </w:rPr>
            <w:t>/INFOEM/IP/RR/2021</w:t>
          </w:r>
        </w:p>
      </w:tc>
    </w:tr>
    <w:tr w:rsidR="006A3040" w14:paraId="6095BDD3" w14:textId="77777777" w:rsidTr="0097121B">
      <w:trPr>
        <w:trHeight w:val="196"/>
      </w:trPr>
      <w:tc>
        <w:tcPr>
          <w:tcW w:w="5382" w:type="dxa"/>
          <w:hideMark/>
        </w:tcPr>
        <w:p w14:paraId="6339EE4F" w14:textId="77777777" w:rsidR="006A3040" w:rsidRDefault="006A3040"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14:paraId="40784256" w14:textId="7F2244AB" w:rsidR="006A3040" w:rsidRPr="00FC71F1" w:rsidRDefault="009C0072" w:rsidP="0097121B">
          <w:pPr>
            <w:spacing w:after="0" w:line="276" w:lineRule="auto"/>
            <w:ind w:left="-486" w:right="77" w:firstLine="1408"/>
            <w:jc w:val="right"/>
          </w:pPr>
          <w:proofErr w:type="spellStart"/>
          <w:r>
            <w:rPr>
              <w:rFonts w:ascii="Palatino Linotype" w:hAnsi="Palatino Linotype" w:cs="Arial"/>
            </w:rPr>
            <w:t>xxxxxxxxxx</w:t>
          </w:r>
          <w:proofErr w:type="spellEnd"/>
          <w:r w:rsidR="006A3040">
            <w:rPr>
              <w:rFonts w:ascii="Palatino Linotype" w:hAnsi="Palatino Linotype" w:cs="Arial"/>
            </w:rPr>
            <w:t xml:space="preserve"> </w:t>
          </w:r>
        </w:p>
      </w:tc>
    </w:tr>
    <w:tr w:rsidR="006A3040" w14:paraId="3B456956" w14:textId="77777777" w:rsidTr="0097121B">
      <w:trPr>
        <w:trHeight w:val="242"/>
      </w:trPr>
      <w:tc>
        <w:tcPr>
          <w:tcW w:w="5382" w:type="dxa"/>
          <w:hideMark/>
        </w:tcPr>
        <w:p w14:paraId="6BA026A9" w14:textId="77777777" w:rsidR="006A3040" w:rsidRDefault="006A3040"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14:paraId="79F80785" w14:textId="77777777" w:rsidR="006A3040" w:rsidRPr="00492E67" w:rsidRDefault="00D75925" w:rsidP="00492E67">
          <w:pPr>
            <w:spacing w:after="0" w:line="276" w:lineRule="auto"/>
            <w:ind w:left="-486" w:right="77" w:firstLine="1408"/>
            <w:jc w:val="right"/>
            <w:rPr>
              <w:rFonts w:ascii="Palatino Linotype" w:hAnsi="Palatino Linotype" w:cs="Arial"/>
              <w:bCs/>
              <w:lang w:eastAsia="es-MX"/>
            </w:rPr>
          </w:pPr>
          <w:r w:rsidRPr="00D75925">
            <w:rPr>
              <w:rFonts w:ascii="Palatino Linotype" w:hAnsi="Palatino Linotype" w:cs="Arial"/>
              <w:bCs/>
              <w:lang w:eastAsia="es-MX"/>
            </w:rPr>
            <w:t>Instituto de Salud del Estado de México</w:t>
          </w:r>
        </w:p>
      </w:tc>
    </w:tr>
    <w:tr w:rsidR="006A3040" w14:paraId="4FFA4171" w14:textId="77777777" w:rsidTr="00FC71F1">
      <w:trPr>
        <w:trHeight w:val="393"/>
      </w:trPr>
      <w:tc>
        <w:tcPr>
          <w:tcW w:w="5382" w:type="dxa"/>
          <w:hideMark/>
        </w:tcPr>
        <w:p w14:paraId="70E6D0FF" w14:textId="77777777" w:rsidR="006A3040" w:rsidRDefault="006A3040"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683" w:type="dxa"/>
          <w:hideMark/>
        </w:tcPr>
        <w:p w14:paraId="61ECAEC9" w14:textId="77777777" w:rsidR="006A3040" w:rsidRPr="003416ED" w:rsidRDefault="006A3040" w:rsidP="0097121B">
          <w:pPr>
            <w:spacing w:after="0" w:line="276" w:lineRule="auto"/>
            <w:ind w:left="-486" w:right="77" w:firstLine="567"/>
            <w:jc w:val="right"/>
            <w:rPr>
              <w:rFonts w:ascii="Palatino Linotype" w:hAnsi="Palatino Linotype" w:cs="Arial"/>
            </w:rPr>
          </w:pPr>
          <w:r>
            <w:rPr>
              <w:rFonts w:ascii="Palatino Linotype" w:hAnsi="Palatino Linotype" w:cs="Arial"/>
            </w:rPr>
            <w:t>José Martínez Vilchis</w:t>
          </w:r>
        </w:p>
      </w:tc>
    </w:tr>
  </w:tbl>
  <w:p w14:paraId="4EAD5F85" w14:textId="47B459EA" w:rsidR="006A3040" w:rsidRPr="003416ED" w:rsidRDefault="00A826CD">
    <w:pPr>
      <w:pStyle w:val="Encabezado"/>
      <w:rPr>
        <w:sz w:val="12"/>
      </w:rPr>
    </w:pPr>
    <w:r>
      <w:rPr>
        <w:noProof/>
        <w:sz w:val="12"/>
        <w:lang w:val="es-MX" w:eastAsia="es-MX"/>
      </w:rPr>
      <w:pict w14:anchorId="6CEA4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48000"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11053"/>
    <w:multiLevelType w:val="hybridMultilevel"/>
    <w:tmpl w:val="05A03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DA00D2"/>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637A37"/>
    <w:multiLevelType w:val="hybridMultilevel"/>
    <w:tmpl w:val="47AAA0A6"/>
    <w:lvl w:ilvl="0" w:tplc="9E98B0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59014A"/>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62510DB"/>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2CDE6CE3"/>
    <w:multiLevelType w:val="hybridMultilevel"/>
    <w:tmpl w:val="0FA0B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F6D273E"/>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F8D67BE"/>
    <w:multiLevelType w:val="hybridMultilevel"/>
    <w:tmpl w:val="8C4485F0"/>
    <w:lvl w:ilvl="0" w:tplc="48B80EF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2">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5">
    <w:nsid w:val="3FCC26F0"/>
    <w:multiLevelType w:val="hybridMultilevel"/>
    <w:tmpl w:val="8646A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4675F30"/>
    <w:multiLevelType w:val="hybridMultilevel"/>
    <w:tmpl w:val="145C708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nsid w:val="491566E4"/>
    <w:multiLevelType w:val="hybridMultilevel"/>
    <w:tmpl w:val="B83AFED0"/>
    <w:lvl w:ilvl="0" w:tplc="A63239A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CD01D16"/>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67A3DBA"/>
    <w:multiLevelType w:val="hybridMultilevel"/>
    <w:tmpl w:val="93CA5A9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1E277ED"/>
    <w:multiLevelType w:val="hybridMultilevel"/>
    <w:tmpl w:val="66CE7DEE"/>
    <w:lvl w:ilvl="0" w:tplc="8A44B7F8">
      <w:start w:val="1"/>
      <w:numFmt w:val="upperRoman"/>
      <w:lvlText w:val="%1."/>
      <w:lvlJc w:val="left"/>
      <w:pPr>
        <w:ind w:left="1430"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67504090"/>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7F20773"/>
    <w:multiLevelType w:val="hybridMultilevel"/>
    <w:tmpl w:val="E9ACF54E"/>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9E4110B"/>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9F522EA"/>
    <w:multiLevelType w:val="hybridMultilevel"/>
    <w:tmpl w:val="A5461D70"/>
    <w:lvl w:ilvl="0" w:tplc="E4CAC4A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BB24D2"/>
    <w:multiLevelType w:val="hybridMultilevel"/>
    <w:tmpl w:val="C4127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8D84D25"/>
    <w:multiLevelType w:val="hybridMultilevel"/>
    <w:tmpl w:val="B952119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19"/>
  </w:num>
  <w:num w:numId="3">
    <w:abstractNumId w:val="14"/>
  </w:num>
  <w:num w:numId="4">
    <w:abstractNumId w:val="11"/>
  </w:num>
  <w:num w:numId="5">
    <w:abstractNumId w:val="17"/>
  </w:num>
  <w:num w:numId="6">
    <w:abstractNumId w:val="22"/>
  </w:num>
  <w:num w:numId="7">
    <w:abstractNumId w:val="0"/>
  </w:num>
  <w:num w:numId="8">
    <w:abstractNumId w:val="18"/>
  </w:num>
  <w:num w:numId="9">
    <w:abstractNumId w:val="26"/>
  </w:num>
  <w:num w:numId="10">
    <w:abstractNumId w:val="28"/>
  </w:num>
  <w:num w:numId="11">
    <w:abstractNumId w:val="29"/>
  </w:num>
  <w:num w:numId="12">
    <w:abstractNumId w:val="3"/>
  </w:num>
  <w:num w:numId="13">
    <w:abstractNumId w:val="8"/>
  </w:num>
  <w:num w:numId="14">
    <w:abstractNumId w:val="9"/>
  </w:num>
  <w:num w:numId="15">
    <w:abstractNumId w:val="4"/>
  </w:num>
  <w:num w:numId="16">
    <w:abstractNumId w:val="6"/>
  </w:num>
  <w:num w:numId="17">
    <w:abstractNumId w:val="1"/>
  </w:num>
  <w:num w:numId="18">
    <w:abstractNumId w:val="16"/>
  </w:num>
  <w:num w:numId="19">
    <w:abstractNumId w:val="15"/>
  </w:num>
  <w:num w:numId="20">
    <w:abstractNumId w:val="13"/>
  </w:num>
  <w:num w:numId="21">
    <w:abstractNumId w:val="7"/>
  </w:num>
  <w:num w:numId="22">
    <w:abstractNumId w:val="20"/>
  </w:num>
  <w:num w:numId="23">
    <w:abstractNumId w:val="23"/>
  </w:num>
  <w:num w:numId="24">
    <w:abstractNumId w:val="25"/>
  </w:num>
  <w:num w:numId="25">
    <w:abstractNumId w:val="21"/>
  </w:num>
  <w:num w:numId="26">
    <w:abstractNumId w:val="27"/>
  </w:num>
  <w:num w:numId="27">
    <w:abstractNumId w:val="24"/>
  </w:num>
  <w:num w:numId="28">
    <w:abstractNumId w:val="2"/>
  </w:num>
  <w:num w:numId="29">
    <w:abstractNumId w:val="5"/>
  </w:num>
  <w:num w:numId="30">
    <w:abstractNumId w:val="10"/>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2716"/>
    <w:rsid w:val="00002D0E"/>
    <w:rsid w:val="00006A85"/>
    <w:rsid w:val="000078B4"/>
    <w:rsid w:val="00007F4B"/>
    <w:rsid w:val="0001530E"/>
    <w:rsid w:val="0001731B"/>
    <w:rsid w:val="00017E9A"/>
    <w:rsid w:val="000229DA"/>
    <w:rsid w:val="00023AED"/>
    <w:rsid w:val="00024A0A"/>
    <w:rsid w:val="00025711"/>
    <w:rsid w:val="0003424F"/>
    <w:rsid w:val="000354C1"/>
    <w:rsid w:val="00035B6B"/>
    <w:rsid w:val="000401A6"/>
    <w:rsid w:val="0004373F"/>
    <w:rsid w:val="00045CBE"/>
    <w:rsid w:val="00050376"/>
    <w:rsid w:val="000504F8"/>
    <w:rsid w:val="00051E8B"/>
    <w:rsid w:val="0005217C"/>
    <w:rsid w:val="0005457E"/>
    <w:rsid w:val="0005626F"/>
    <w:rsid w:val="00060C4E"/>
    <w:rsid w:val="000639C0"/>
    <w:rsid w:val="00064F7E"/>
    <w:rsid w:val="00071FDA"/>
    <w:rsid w:val="00072693"/>
    <w:rsid w:val="000741BD"/>
    <w:rsid w:val="0007495F"/>
    <w:rsid w:val="00074C0F"/>
    <w:rsid w:val="00074EF7"/>
    <w:rsid w:val="0007610F"/>
    <w:rsid w:val="00076AFF"/>
    <w:rsid w:val="00082F51"/>
    <w:rsid w:val="0008375D"/>
    <w:rsid w:val="000871CF"/>
    <w:rsid w:val="00091040"/>
    <w:rsid w:val="00091484"/>
    <w:rsid w:val="000928E9"/>
    <w:rsid w:val="00093DBB"/>
    <w:rsid w:val="000A1B23"/>
    <w:rsid w:val="000A4374"/>
    <w:rsid w:val="000A472F"/>
    <w:rsid w:val="000A6EF4"/>
    <w:rsid w:val="000B2AA5"/>
    <w:rsid w:val="000B33BC"/>
    <w:rsid w:val="000D1A4D"/>
    <w:rsid w:val="000D20B6"/>
    <w:rsid w:val="000D2373"/>
    <w:rsid w:val="000D2467"/>
    <w:rsid w:val="000D3423"/>
    <w:rsid w:val="000D45ED"/>
    <w:rsid w:val="000D5731"/>
    <w:rsid w:val="000D79E6"/>
    <w:rsid w:val="000E14D4"/>
    <w:rsid w:val="000E6325"/>
    <w:rsid w:val="000E6376"/>
    <w:rsid w:val="000E780C"/>
    <w:rsid w:val="000F6AEB"/>
    <w:rsid w:val="000F7704"/>
    <w:rsid w:val="00100A63"/>
    <w:rsid w:val="001025F3"/>
    <w:rsid w:val="00103ABA"/>
    <w:rsid w:val="00110D5D"/>
    <w:rsid w:val="00113F27"/>
    <w:rsid w:val="0012137C"/>
    <w:rsid w:val="00121550"/>
    <w:rsid w:val="00124567"/>
    <w:rsid w:val="00130679"/>
    <w:rsid w:val="0013132F"/>
    <w:rsid w:val="001363B8"/>
    <w:rsid w:val="00142989"/>
    <w:rsid w:val="001430E8"/>
    <w:rsid w:val="00153B49"/>
    <w:rsid w:val="00160EE9"/>
    <w:rsid w:val="0016145A"/>
    <w:rsid w:val="001619EA"/>
    <w:rsid w:val="00163F01"/>
    <w:rsid w:val="00164556"/>
    <w:rsid w:val="001663F7"/>
    <w:rsid w:val="00166E5C"/>
    <w:rsid w:val="00170866"/>
    <w:rsid w:val="00180657"/>
    <w:rsid w:val="0018075F"/>
    <w:rsid w:val="00187C14"/>
    <w:rsid w:val="0019218C"/>
    <w:rsid w:val="001925CA"/>
    <w:rsid w:val="00194E52"/>
    <w:rsid w:val="001952D9"/>
    <w:rsid w:val="00195700"/>
    <w:rsid w:val="001974E2"/>
    <w:rsid w:val="001A034D"/>
    <w:rsid w:val="001A4BC7"/>
    <w:rsid w:val="001A6740"/>
    <w:rsid w:val="001B0A86"/>
    <w:rsid w:val="001B76B4"/>
    <w:rsid w:val="001C0D34"/>
    <w:rsid w:val="001C251C"/>
    <w:rsid w:val="001C3CC9"/>
    <w:rsid w:val="001C6645"/>
    <w:rsid w:val="001D08E2"/>
    <w:rsid w:val="001D2513"/>
    <w:rsid w:val="001D37EC"/>
    <w:rsid w:val="001D632E"/>
    <w:rsid w:val="001E318A"/>
    <w:rsid w:val="001E5118"/>
    <w:rsid w:val="001E55EA"/>
    <w:rsid w:val="001E64FA"/>
    <w:rsid w:val="001F0285"/>
    <w:rsid w:val="001F08FF"/>
    <w:rsid w:val="001F56EF"/>
    <w:rsid w:val="001F5F8D"/>
    <w:rsid w:val="001F5FBB"/>
    <w:rsid w:val="00207404"/>
    <w:rsid w:val="00207703"/>
    <w:rsid w:val="002128AA"/>
    <w:rsid w:val="00224B81"/>
    <w:rsid w:val="002307A9"/>
    <w:rsid w:val="0023453D"/>
    <w:rsid w:val="00235929"/>
    <w:rsid w:val="00242301"/>
    <w:rsid w:val="0024290F"/>
    <w:rsid w:val="00245FBF"/>
    <w:rsid w:val="0024674D"/>
    <w:rsid w:val="00250EB0"/>
    <w:rsid w:val="0025203A"/>
    <w:rsid w:val="00252D20"/>
    <w:rsid w:val="00255A97"/>
    <w:rsid w:val="00261DF3"/>
    <w:rsid w:val="002638D8"/>
    <w:rsid w:val="00263C4D"/>
    <w:rsid w:val="00265019"/>
    <w:rsid w:val="00265501"/>
    <w:rsid w:val="00267632"/>
    <w:rsid w:val="00270375"/>
    <w:rsid w:val="0027093D"/>
    <w:rsid w:val="002724D8"/>
    <w:rsid w:val="00285B10"/>
    <w:rsid w:val="00286CEF"/>
    <w:rsid w:val="00287283"/>
    <w:rsid w:val="002926B9"/>
    <w:rsid w:val="00292754"/>
    <w:rsid w:val="002A136A"/>
    <w:rsid w:val="002A16A4"/>
    <w:rsid w:val="002A32DE"/>
    <w:rsid w:val="002A4020"/>
    <w:rsid w:val="002B0808"/>
    <w:rsid w:val="002B4EDF"/>
    <w:rsid w:val="002B519E"/>
    <w:rsid w:val="002B51C5"/>
    <w:rsid w:val="002B5DE8"/>
    <w:rsid w:val="002B769A"/>
    <w:rsid w:val="002C3309"/>
    <w:rsid w:val="002C3657"/>
    <w:rsid w:val="002C6FD9"/>
    <w:rsid w:val="002D031D"/>
    <w:rsid w:val="002D17C4"/>
    <w:rsid w:val="002D6084"/>
    <w:rsid w:val="002D6673"/>
    <w:rsid w:val="002E5FE9"/>
    <w:rsid w:val="002E65A6"/>
    <w:rsid w:val="002F1183"/>
    <w:rsid w:val="002F3AC5"/>
    <w:rsid w:val="002F738E"/>
    <w:rsid w:val="0030305B"/>
    <w:rsid w:val="00305BBA"/>
    <w:rsid w:val="00313A22"/>
    <w:rsid w:val="00314267"/>
    <w:rsid w:val="0031456D"/>
    <w:rsid w:val="00314FAE"/>
    <w:rsid w:val="0031795B"/>
    <w:rsid w:val="003207E1"/>
    <w:rsid w:val="00322AB0"/>
    <w:rsid w:val="0032308A"/>
    <w:rsid w:val="00324E64"/>
    <w:rsid w:val="003251D2"/>
    <w:rsid w:val="00333BE4"/>
    <w:rsid w:val="00335D05"/>
    <w:rsid w:val="00336CEB"/>
    <w:rsid w:val="00340920"/>
    <w:rsid w:val="003416ED"/>
    <w:rsid w:val="00341A63"/>
    <w:rsid w:val="00342FD4"/>
    <w:rsid w:val="003434AB"/>
    <w:rsid w:val="003439C4"/>
    <w:rsid w:val="00344890"/>
    <w:rsid w:val="00345A35"/>
    <w:rsid w:val="00345B5B"/>
    <w:rsid w:val="0035001C"/>
    <w:rsid w:val="00350351"/>
    <w:rsid w:val="003504EE"/>
    <w:rsid w:val="00350C89"/>
    <w:rsid w:val="00355459"/>
    <w:rsid w:val="00355E67"/>
    <w:rsid w:val="00356832"/>
    <w:rsid w:val="003636FE"/>
    <w:rsid w:val="00364822"/>
    <w:rsid w:val="00366ACA"/>
    <w:rsid w:val="00367414"/>
    <w:rsid w:val="00370D95"/>
    <w:rsid w:val="00370EF5"/>
    <w:rsid w:val="00372758"/>
    <w:rsid w:val="00374232"/>
    <w:rsid w:val="003777BE"/>
    <w:rsid w:val="00377A85"/>
    <w:rsid w:val="00377AA3"/>
    <w:rsid w:val="003923DA"/>
    <w:rsid w:val="00393118"/>
    <w:rsid w:val="00397781"/>
    <w:rsid w:val="003A29C8"/>
    <w:rsid w:val="003A61E5"/>
    <w:rsid w:val="003B5F1B"/>
    <w:rsid w:val="003B708B"/>
    <w:rsid w:val="003C4925"/>
    <w:rsid w:val="003C56AC"/>
    <w:rsid w:val="003C5C21"/>
    <w:rsid w:val="003D0AB5"/>
    <w:rsid w:val="003D150C"/>
    <w:rsid w:val="003D483F"/>
    <w:rsid w:val="003E1EB5"/>
    <w:rsid w:val="003E1F80"/>
    <w:rsid w:val="003F00B5"/>
    <w:rsid w:val="003F175C"/>
    <w:rsid w:val="003F6503"/>
    <w:rsid w:val="003F6F67"/>
    <w:rsid w:val="00400536"/>
    <w:rsid w:val="0040053F"/>
    <w:rsid w:val="0040268F"/>
    <w:rsid w:val="004038BC"/>
    <w:rsid w:val="00411640"/>
    <w:rsid w:val="004162FC"/>
    <w:rsid w:val="0042004D"/>
    <w:rsid w:val="00422E20"/>
    <w:rsid w:val="004272A2"/>
    <w:rsid w:val="00427596"/>
    <w:rsid w:val="00430F11"/>
    <w:rsid w:val="00434C3F"/>
    <w:rsid w:val="004412AA"/>
    <w:rsid w:val="004434F7"/>
    <w:rsid w:val="00446557"/>
    <w:rsid w:val="0045300E"/>
    <w:rsid w:val="00454359"/>
    <w:rsid w:val="00454A17"/>
    <w:rsid w:val="00461236"/>
    <w:rsid w:val="004614A3"/>
    <w:rsid w:val="00464D1E"/>
    <w:rsid w:val="00465E12"/>
    <w:rsid w:val="0046652A"/>
    <w:rsid w:val="00467487"/>
    <w:rsid w:val="00472720"/>
    <w:rsid w:val="00473059"/>
    <w:rsid w:val="00473B0B"/>
    <w:rsid w:val="00475AF6"/>
    <w:rsid w:val="00476D96"/>
    <w:rsid w:val="00476FB5"/>
    <w:rsid w:val="004904FD"/>
    <w:rsid w:val="00490645"/>
    <w:rsid w:val="00490AE4"/>
    <w:rsid w:val="00492E67"/>
    <w:rsid w:val="004935F4"/>
    <w:rsid w:val="0049496A"/>
    <w:rsid w:val="004952AC"/>
    <w:rsid w:val="00496344"/>
    <w:rsid w:val="004A06FF"/>
    <w:rsid w:val="004B08D3"/>
    <w:rsid w:val="004B3043"/>
    <w:rsid w:val="004B3C09"/>
    <w:rsid w:val="004C5331"/>
    <w:rsid w:val="004E1D10"/>
    <w:rsid w:val="004E57ED"/>
    <w:rsid w:val="004F76D5"/>
    <w:rsid w:val="00500900"/>
    <w:rsid w:val="00500BD0"/>
    <w:rsid w:val="00502E92"/>
    <w:rsid w:val="005113C0"/>
    <w:rsid w:val="0051145D"/>
    <w:rsid w:val="00512278"/>
    <w:rsid w:val="0051274E"/>
    <w:rsid w:val="00513874"/>
    <w:rsid w:val="0051417D"/>
    <w:rsid w:val="00520F54"/>
    <w:rsid w:val="00522515"/>
    <w:rsid w:val="005300D5"/>
    <w:rsid w:val="0053082A"/>
    <w:rsid w:val="00542385"/>
    <w:rsid w:val="00542D79"/>
    <w:rsid w:val="00543EB4"/>
    <w:rsid w:val="005441FC"/>
    <w:rsid w:val="00551543"/>
    <w:rsid w:val="00553B85"/>
    <w:rsid w:val="00555C68"/>
    <w:rsid w:val="00556551"/>
    <w:rsid w:val="00557116"/>
    <w:rsid w:val="00565137"/>
    <w:rsid w:val="00565970"/>
    <w:rsid w:val="0057118F"/>
    <w:rsid w:val="005733EB"/>
    <w:rsid w:val="005737C5"/>
    <w:rsid w:val="00574224"/>
    <w:rsid w:val="005748FA"/>
    <w:rsid w:val="005930C8"/>
    <w:rsid w:val="005935B9"/>
    <w:rsid w:val="005943FA"/>
    <w:rsid w:val="005950BC"/>
    <w:rsid w:val="005953B8"/>
    <w:rsid w:val="005965A1"/>
    <w:rsid w:val="00596666"/>
    <w:rsid w:val="005A2DC3"/>
    <w:rsid w:val="005A5952"/>
    <w:rsid w:val="005B5871"/>
    <w:rsid w:val="005C2BDB"/>
    <w:rsid w:val="005C396D"/>
    <w:rsid w:val="005C4B79"/>
    <w:rsid w:val="005C56E8"/>
    <w:rsid w:val="005C5ABF"/>
    <w:rsid w:val="005C6D85"/>
    <w:rsid w:val="005C7664"/>
    <w:rsid w:val="005D142C"/>
    <w:rsid w:val="005D4845"/>
    <w:rsid w:val="005D7035"/>
    <w:rsid w:val="005D78BA"/>
    <w:rsid w:val="005D79A1"/>
    <w:rsid w:val="005E23FE"/>
    <w:rsid w:val="005E44E0"/>
    <w:rsid w:val="005E4B6D"/>
    <w:rsid w:val="005E4CD1"/>
    <w:rsid w:val="005E6098"/>
    <w:rsid w:val="005E7C2F"/>
    <w:rsid w:val="005F6AF6"/>
    <w:rsid w:val="005F6B9D"/>
    <w:rsid w:val="005F6F54"/>
    <w:rsid w:val="00600120"/>
    <w:rsid w:val="00600451"/>
    <w:rsid w:val="00600542"/>
    <w:rsid w:val="006017DC"/>
    <w:rsid w:val="00602576"/>
    <w:rsid w:val="0060290A"/>
    <w:rsid w:val="00607D30"/>
    <w:rsid w:val="00611F39"/>
    <w:rsid w:val="00613213"/>
    <w:rsid w:val="00613419"/>
    <w:rsid w:val="00614054"/>
    <w:rsid w:val="00617092"/>
    <w:rsid w:val="00627073"/>
    <w:rsid w:val="006304AA"/>
    <w:rsid w:val="00631932"/>
    <w:rsid w:val="00632371"/>
    <w:rsid w:val="00633A1C"/>
    <w:rsid w:val="006350A0"/>
    <w:rsid w:val="006353D6"/>
    <w:rsid w:val="00635D8A"/>
    <w:rsid w:val="006370F9"/>
    <w:rsid w:val="00640869"/>
    <w:rsid w:val="00641ABD"/>
    <w:rsid w:val="00643117"/>
    <w:rsid w:val="00643DC7"/>
    <w:rsid w:val="006450C3"/>
    <w:rsid w:val="00645D89"/>
    <w:rsid w:val="006467D8"/>
    <w:rsid w:val="0064792D"/>
    <w:rsid w:val="00652F29"/>
    <w:rsid w:val="006531EB"/>
    <w:rsid w:val="00655BBD"/>
    <w:rsid w:val="00656C9B"/>
    <w:rsid w:val="00660500"/>
    <w:rsid w:val="00670AE6"/>
    <w:rsid w:val="00670B92"/>
    <w:rsid w:val="00670FBE"/>
    <w:rsid w:val="006714D4"/>
    <w:rsid w:val="00674EA9"/>
    <w:rsid w:val="00677344"/>
    <w:rsid w:val="00677952"/>
    <w:rsid w:val="00681980"/>
    <w:rsid w:val="00681DC3"/>
    <w:rsid w:val="00691205"/>
    <w:rsid w:val="00692CF0"/>
    <w:rsid w:val="00694487"/>
    <w:rsid w:val="00694DCC"/>
    <w:rsid w:val="006A1DA8"/>
    <w:rsid w:val="006A3040"/>
    <w:rsid w:val="006A36BA"/>
    <w:rsid w:val="006A397F"/>
    <w:rsid w:val="006A40AD"/>
    <w:rsid w:val="006A5280"/>
    <w:rsid w:val="006B0D90"/>
    <w:rsid w:val="006B400D"/>
    <w:rsid w:val="006C01A4"/>
    <w:rsid w:val="006C305D"/>
    <w:rsid w:val="006C5B02"/>
    <w:rsid w:val="006C6746"/>
    <w:rsid w:val="006C7492"/>
    <w:rsid w:val="006D197B"/>
    <w:rsid w:val="006D5B4C"/>
    <w:rsid w:val="006E05B3"/>
    <w:rsid w:val="006E0D7F"/>
    <w:rsid w:val="006F13F8"/>
    <w:rsid w:val="006F5053"/>
    <w:rsid w:val="00702452"/>
    <w:rsid w:val="00702CCC"/>
    <w:rsid w:val="007063EC"/>
    <w:rsid w:val="00715344"/>
    <w:rsid w:val="007162D9"/>
    <w:rsid w:val="00716B7F"/>
    <w:rsid w:val="00724501"/>
    <w:rsid w:val="00730EF8"/>
    <w:rsid w:val="007311D7"/>
    <w:rsid w:val="007362A4"/>
    <w:rsid w:val="00737813"/>
    <w:rsid w:val="00746716"/>
    <w:rsid w:val="00751833"/>
    <w:rsid w:val="0075307B"/>
    <w:rsid w:val="00753F39"/>
    <w:rsid w:val="007579A7"/>
    <w:rsid w:val="007634D3"/>
    <w:rsid w:val="00770436"/>
    <w:rsid w:val="007739D9"/>
    <w:rsid w:val="007837D3"/>
    <w:rsid w:val="00785581"/>
    <w:rsid w:val="00785C58"/>
    <w:rsid w:val="007860CB"/>
    <w:rsid w:val="00792BF6"/>
    <w:rsid w:val="00793C6D"/>
    <w:rsid w:val="007A32F9"/>
    <w:rsid w:val="007B037B"/>
    <w:rsid w:val="007B40D8"/>
    <w:rsid w:val="007B584D"/>
    <w:rsid w:val="007B6788"/>
    <w:rsid w:val="007C1B8F"/>
    <w:rsid w:val="007C5589"/>
    <w:rsid w:val="007C6F0F"/>
    <w:rsid w:val="007E33C8"/>
    <w:rsid w:val="007E7FDE"/>
    <w:rsid w:val="008019BF"/>
    <w:rsid w:val="00806AE0"/>
    <w:rsid w:val="00810356"/>
    <w:rsid w:val="00812F3C"/>
    <w:rsid w:val="0081519A"/>
    <w:rsid w:val="00816091"/>
    <w:rsid w:val="008177EB"/>
    <w:rsid w:val="008215C3"/>
    <w:rsid w:val="008224E9"/>
    <w:rsid w:val="00823671"/>
    <w:rsid w:val="00823EBF"/>
    <w:rsid w:val="00832F47"/>
    <w:rsid w:val="00834F6C"/>
    <w:rsid w:val="00835647"/>
    <w:rsid w:val="00837A1E"/>
    <w:rsid w:val="0084300B"/>
    <w:rsid w:val="00843EF0"/>
    <w:rsid w:val="008442FB"/>
    <w:rsid w:val="008508E0"/>
    <w:rsid w:val="0085233E"/>
    <w:rsid w:val="00852896"/>
    <w:rsid w:val="008537D1"/>
    <w:rsid w:val="00856796"/>
    <w:rsid w:val="00860D18"/>
    <w:rsid w:val="00861676"/>
    <w:rsid w:val="008638AB"/>
    <w:rsid w:val="008665C8"/>
    <w:rsid w:val="00866D6A"/>
    <w:rsid w:val="008705DD"/>
    <w:rsid w:val="00871EB5"/>
    <w:rsid w:val="00873167"/>
    <w:rsid w:val="0087363D"/>
    <w:rsid w:val="008813E5"/>
    <w:rsid w:val="00882BCB"/>
    <w:rsid w:val="00883B36"/>
    <w:rsid w:val="00883C71"/>
    <w:rsid w:val="00884EEA"/>
    <w:rsid w:val="008871DA"/>
    <w:rsid w:val="00891BC3"/>
    <w:rsid w:val="008925D6"/>
    <w:rsid w:val="00893956"/>
    <w:rsid w:val="008950EA"/>
    <w:rsid w:val="00897047"/>
    <w:rsid w:val="008A0F53"/>
    <w:rsid w:val="008A605D"/>
    <w:rsid w:val="008B0D05"/>
    <w:rsid w:val="008B2342"/>
    <w:rsid w:val="008B2E3B"/>
    <w:rsid w:val="008B7970"/>
    <w:rsid w:val="008C7DBD"/>
    <w:rsid w:val="008D142F"/>
    <w:rsid w:val="008D6214"/>
    <w:rsid w:val="008E173E"/>
    <w:rsid w:val="008E50ED"/>
    <w:rsid w:val="008E58A8"/>
    <w:rsid w:val="008E5EC1"/>
    <w:rsid w:val="008E62EB"/>
    <w:rsid w:val="008E64A8"/>
    <w:rsid w:val="008E7794"/>
    <w:rsid w:val="008F0299"/>
    <w:rsid w:val="008F411C"/>
    <w:rsid w:val="009000C6"/>
    <w:rsid w:val="009005DE"/>
    <w:rsid w:val="00900703"/>
    <w:rsid w:val="009028A6"/>
    <w:rsid w:val="0090365C"/>
    <w:rsid w:val="0090563C"/>
    <w:rsid w:val="00907085"/>
    <w:rsid w:val="00911EDF"/>
    <w:rsid w:val="00912DAF"/>
    <w:rsid w:val="009135AE"/>
    <w:rsid w:val="00917F7E"/>
    <w:rsid w:val="00924268"/>
    <w:rsid w:val="00925501"/>
    <w:rsid w:val="0093072F"/>
    <w:rsid w:val="009335BE"/>
    <w:rsid w:val="0093510F"/>
    <w:rsid w:val="0094036F"/>
    <w:rsid w:val="00940883"/>
    <w:rsid w:val="00941C22"/>
    <w:rsid w:val="00942557"/>
    <w:rsid w:val="00944567"/>
    <w:rsid w:val="00956E21"/>
    <w:rsid w:val="00963AE0"/>
    <w:rsid w:val="0096581B"/>
    <w:rsid w:val="0097121B"/>
    <w:rsid w:val="0097202C"/>
    <w:rsid w:val="0097585D"/>
    <w:rsid w:val="00975F56"/>
    <w:rsid w:val="0098407D"/>
    <w:rsid w:val="009841A8"/>
    <w:rsid w:val="00984B95"/>
    <w:rsid w:val="00985BC0"/>
    <w:rsid w:val="009926B7"/>
    <w:rsid w:val="00992F89"/>
    <w:rsid w:val="009953B5"/>
    <w:rsid w:val="00995EC5"/>
    <w:rsid w:val="00996099"/>
    <w:rsid w:val="00997021"/>
    <w:rsid w:val="009A310F"/>
    <w:rsid w:val="009A6CC5"/>
    <w:rsid w:val="009B0224"/>
    <w:rsid w:val="009B0875"/>
    <w:rsid w:val="009B1C66"/>
    <w:rsid w:val="009B2D77"/>
    <w:rsid w:val="009B63E9"/>
    <w:rsid w:val="009B713A"/>
    <w:rsid w:val="009C0072"/>
    <w:rsid w:val="009C191F"/>
    <w:rsid w:val="009C1AE1"/>
    <w:rsid w:val="009C2BAB"/>
    <w:rsid w:val="009C7634"/>
    <w:rsid w:val="009D3D36"/>
    <w:rsid w:val="009D72F8"/>
    <w:rsid w:val="009D73FD"/>
    <w:rsid w:val="009E376E"/>
    <w:rsid w:val="009F1B17"/>
    <w:rsid w:val="009F3BAB"/>
    <w:rsid w:val="009F4196"/>
    <w:rsid w:val="009F706A"/>
    <w:rsid w:val="00A005FF"/>
    <w:rsid w:val="00A01A95"/>
    <w:rsid w:val="00A021E4"/>
    <w:rsid w:val="00A04002"/>
    <w:rsid w:val="00A07919"/>
    <w:rsid w:val="00A11B58"/>
    <w:rsid w:val="00A14BB5"/>
    <w:rsid w:val="00A150A0"/>
    <w:rsid w:val="00A15C86"/>
    <w:rsid w:val="00A2760F"/>
    <w:rsid w:val="00A30F29"/>
    <w:rsid w:val="00A32717"/>
    <w:rsid w:val="00A32AA6"/>
    <w:rsid w:val="00A44E98"/>
    <w:rsid w:val="00A5130A"/>
    <w:rsid w:val="00A62523"/>
    <w:rsid w:val="00A638F4"/>
    <w:rsid w:val="00A650D6"/>
    <w:rsid w:val="00A6685D"/>
    <w:rsid w:val="00A826CD"/>
    <w:rsid w:val="00A82E18"/>
    <w:rsid w:val="00A83575"/>
    <w:rsid w:val="00A85011"/>
    <w:rsid w:val="00A90B08"/>
    <w:rsid w:val="00A96A9D"/>
    <w:rsid w:val="00AA370E"/>
    <w:rsid w:val="00AA40CE"/>
    <w:rsid w:val="00AA5D0E"/>
    <w:rsid w:val="00AB0EB0"/>
    <w:rsid w:val="00AB153F"/>
    <w:rsid w:val="00AB4327"/>
    <w:rsid w:val="00AB4984"/>
    <w:rsid w:val="00AB6286"/>
    <w:rsid w:val="00AB7821"/>
    <w:rsid w:val="00AC2E47"/>
    <w:rsid w:val="00AC471B"/>
    <w:rsid w:val="00AC5C3F"/>
    <w:rsid w:val="00AC5CD9"/>
    <w:rsid w:val="00AD05EE"/>
    <w:rsid w:val="00AE4F87"/>
    <w:rsid w:val="00AE78F5"/>
    <w:rsid w:val="00AE7959"/>
    <w:rsid w:val="00AF097F"/>
    <w:rsid w:val="00AF1F87"/>
    <w:rsid w:val="00AF3499"/>
    <w:rsid w:val="00AF4FC3"/>
    <w:rsid w:val="00B06E89"/>
    <w:rsid w:val="00B106E8"/>
    <w:rsid w:val="00B15D1B"/>
    <w:rsid w:val="00B170D3"/>
    <w:rsid w:val="00B20511"/>
    <w:rsid w:val="00B22B55"/>
    <w:rsid w:val="00B248CA"/>
    <w:rsid w:val="00B26487"/>
    <w:rsid w:val="00B264F3"/>
    <w:rsid w:val="00B26F38"/>
    <w:rsid w:val="00B27019"/>
    <w:rsid w:val="00B2738B"/>
    <w:rsid w:val="00B3388F"/>
    <w:rsid w:val="00B35DE2"/>
    <w:rsid w:val="00B4308F"/>
    <w:rsid w:val="00B459A7"/>
    <w:rsid w:val="00B45AF1"/>
    <w:rsid w:val="00B4758E"/>
    <w:rsid w:val="00B50884"/>
    <w:rsid w:val="00B52B98"/>
    <w:rsid w:val="00B53893"/>
    <w:rsid w:val="00B54087"/>
    <w:rsid w:val="00B546FB"/>
    <w:rsid w:val="00B54BD8"/>
    <w:rsid w:val="00B54DFA"/>
    <w:rsid w:val="00B572B5"/>
    <w:rsid w:val="00B57322"/>
    <w:rsid w:val="00B61829"/>
    <w:rsid w:val="00B62563"/>
    <w:rsid w:val="00B62A93"/>
    <w:rsid w:val="00B64929"/>
    <w:rsid w:val="00B675C0"/>
    <w:rsid w:val="00B74033"/>
    <w:rsid w:val="00B74856"/>
    <w:rsid w:val="00B74D82"/>
    <w:rsid w:val="00B763BF"/>
    <w:rsid w:val="00B767F1"/>
    <w:rsid w:val="00B76BB8"/>
    <w:rsid w:val="00B8060A"/>
    <w:rsid w:val="00B814F9"/>
    <w:rsid w:val="00B81A2B"/>
    <w:rsid w:val="00B8792A"/>
    <w:rsid w:val="00B900A7"/>
    <w:rsid w:val="00B90A0B"/>
    <w:rsid w:val="00B923D6"/>
    <w:rsid w:val="00B93E62"/>
    <w:rsid w:val="00B95971"/>
    <w:rsid w:val="00B975CC"/>
    <w:rsid w:val="00BA088B"/>
    <w:rsid w:val="00BA1180"/>
    <w:rsid w:val="00BA5FE2"/>
    <w:rsid w:val="00BA62E5"/>
    <w:rsid w:val="00BA73BA"/>
    <w:rsid w:val="00BB0995"/>
    <w:rsid w:val="00BB249E"/>
    <w:rsid w:val="00BB4BC5"/>
    <w:rsid w:val="00BC7CFC"/>
    <w:rsid w:val="00BD2519"/>
    <w:rsid w:val="00BD4BB0"/>
    <w:rsid w:val="00BD78FD"/>
    <w:rsid w:val="00BE01D0"/>
    <w:rsid w:val="00BE48E1"/>
    <w:rsid w:val="00BE5304"/>
    <w:rsid w:val="00BE6D11"/>
    <w:rsid w:val="00BF001D"/>
    <w:rsid w:val="00BF22D3"/>
    <w:rsid w:val="00BF2956"/>
    <w:rsid w:val="00C05C3E"/>
    <w:rsid w:val="00C0663E"/>
    <w:rsid w:val="00C07CD9"/>
    <w:rsid w:val="00C144D1"/>
    <w:rsid w:val="00C2018C"/>
    <w:rsid w:val="00C2109D"/>
    <w:rsid w:val="00C2162A"/>
    <w:rsid w:val="00C24298"/>
    <w:rsid w:val="00C33536"/>
    <w:rsid w:val="00C378F5"/>
    <w:rsid w:val="00C46246"/>
    <w:rsid w:val="00C542BE"/>
    <w:rsid w:val="00C551A0"/>
    <w:rsid w:val="00C5583A"/>
    <w:rsid w:val="00C60DE0"/>
    <w:rsid w:val="00C62AE7"/>
    <w:rsid w:val="00C644D3"/>
    <w:rsid w:val="00C6574B"/>
    <w:rsid w:val="00C65D51"/>
    <w:rsid w:val="00C67DCA"/>
    <w:rsid w:val="00C7227F"/>
    <w:rsid w:val="00C733C9"/>
    <w:rsid w:val="00C749B7"/>
    <w:rsid w:val="00C77044"/>
    <w:rsid w:val="00C809FA"/>
    <w:rsid w:val="00C81371"/>
    <w:rsid w:val="00C82AE6"/>
    <w:rsid w:val="00C83B6B"/>
    <w:rsid w:val="00CA0299"/>
    <w:rsid w:val="00CA2AEC"/>
    <w:rsid w:val="00CA342C"/>
    <w:rsid w:val="00CA3CA7"/>
    <w:rsid w:val="00CA5785"/>
    <w:rsid w:val="00CA6B82"/>
    <w:rsid w:val="00CB46B4"/>
    <w:rsid w:val="00CB5B0C"/>
    <w:rsid w:val="00CB7CCB"/>
    <w:rsid w:val="00CC2336"/>
    <w:rsid w:val="00CC2CA2"/>
    <w:rsid w:val="00CC43C0"/>
    <w:rsid w:val="00CD10BD"/>
    <w:rsid w:val="00CD146D"/>
    <w:rsid w:val="00CD7808"/>
    <w:rsid w:val="00CE0B33"/>
    <w:rsid w:val="00CE50B2"/>
    <w:rsid w:val="00CE5F6A"/>
    <w:rsid w:val="00CE7AB2"/>
    <w:rsid w:val="00CF2A63"/>
    <w:rsid w:val="00CF627D"/>
    <w:rsid w:val="00CF6C67"/>
    <w:rsid w:val="00D02FB0"/>
    <w:rsid w:val="00D03644"/>
    <w:rsid w:val="00D039C0"/>
    <w:rsid w:val="00D03C3D"/>
    <w:rsid w:val="00D06E79"/>
    <w:rsid w:val="00D11624"/>
    <w:rsid w:val="00D12773"/>
    <w:rsid w:val="00D13260"/>
    <w:rsid w:val="00D136F5"/>
    <w:rsid w:val="00D150EF"/>
    <w:rsid w:val="00D25474"/>
    <w:rsid w:val="00D301CE"/>
    <w:rsid w:val="00D36743"/>
    <w:rsid w:val="00D36A0D"/>
    <w:rsid w:val="00D40F57"/>
    <w:rsid w:val="00D4794E"/>
    <w:rsid w:val="00D525F2"/>
    <w:rsid w:val="00D535D6"/>
    <w:rsid w:val="00D55998"/>
    <w:rsid w:val="00D61881"/>
    <w:rsid w:val="00D61F23"/>
    <w:rsid w:val="00D64EA9"/>
    <w:rsid w:val="00D65B75"/>
    <w:rsid w:val="00D7087B"/>
    <w:rsid w:val="00D7296F"/>
    <w:rsid w:val="00D75330"/>
    <w:rsid w:val="00D75925"/>
    <w:rsid w:val="00D76CA3"/>
    <w:rsid w:val="00D770C3"/>
    <w:rsid w:val="00D81473"/>
    <w:rsid w:val="00D832EA"/>
    <w:rsid w:val="00D84F0C"/>
    <w:rsid w:val="00D93B4A"/>
    <w:rsid w:val="00D97525"/>
    <w:rsid w:val="00D97D1D"/>
    <w:rsid w:val="00DA0E9F"/>
    <w:rsid w:val="00DA31C7"/>
    <w:rsid w:val="00DB04BF"/>
    <w:rsid w:val="00DB45A8"/>
    <w:rsid w:val="00DB4653"/>
    <w:rsid w:val="00DB56FA"/>
    <w:rsid w:val="00DB597E"/>
    <w:rsid w:val="00DB75FF"/>
    <w:rsid w:val="00DC053F"/>
    <w:rsid w:val="00DC2CE9"/>
    <w:rsid w:val="00DC63BC"/>
    <w:rsid w:val="00DD13E2"/>
    <w:rsid w:val="00DD1850"/>
    <w:rsid w:val="00DD2569"/>
    <w:rsid w:val="00DD297A"/>
    <w:rsid w:val="00DD37B6"/>
    <w:rsid w:val="00DD66CC"/>
    <w:rsid w:val="00DE0102"/>
    <w:rsid w:val="00DE3548"/>
    <w:rsid w:val="00DE3F76"/>
    <w:rsid w:val="00DE427C"/>
    <w:rsid w:val="00DE7DE2"/>
    <w:rsid w:val="00DF727B"/>
    <w:rsid w:val="00E0472F"/>
    <w:rsid w:val="00E06B16"/>
    <w:rsid w:val="00E1047D"/>
    <w:rsid w:val="00E12614"/>
    <w:rsid w:val="00E12FB3"/>
    <w:rsid w:val="00E13249"/>
    <w:rsid w:val="00E143C6"/>
    <w:rsid w:val="00E162AB"/>
    <w:rsid w:val="00E2287F"/>
    <w:rsid w:val="00E246C3"/>
    <w:rsid w:val="00E247E8"/>
    <w:rsid w:val="00E37C9C"/>
    <w:rsid w:val="00E418D1"/>
    <w:rsid w:val="00E431FA"/>
    <w:rsid w:val="00E43922"/>
    <w:rsid w:val="00E44860"/>
    <w:rsid w:val="00E465B1"/>
    <w:rsid w:val="00E50794"/>
    <w:rsid w:val="00E523C1"/>
    <w:rsid w:val="00E545FD"/>
    <w:rsid w:val="00E56AC8"/>
    <w:rsid w:val="00E57DEB"/>
    <w:rsid w:val="00E60DBF"/>
    <w:rsid w:val="00E62014"/>
    <w:rsid w:val="00E6215B"/>
    <w:rsid w:val="00E62C94"/>
    <w:rsid w:val="00E64DDC"/>
    <w:rsid w:val="00E66E88"/>
    <w:rsid w:val="00E70BAA"/>
    <w:rsid w:val="00E758AB"/>
    <w:rsid w:val="00E75FC8"/>
    <w:rsid w:val="00E84C37"/>
    <w:rsid w:val="00E909C5"/>
    <w:rsid w:val="00E92597"/>
    <w:rsid w:val="00E92A3E"/>
    <w:rsid w:val="00EA101D"/>
    <w:rsid w:val="00EA1E08"/>
    <w:rsid w:val="00EA3162"/>
    <w:rsid w:val="00EA5A80"/>
    <w:rsid w:val="00EB3371"/>
    <w:rsid w:val="00EB48B7"/>
    <w:rsid w:val="00EB74F1"/>
    <w:rsid w:val="00EC1B65"/>
    <w:rsid w:val="00EC2665"/>
    <w:rsid w:val="00EC32EC"/>
    <w:rsid w:val="00ED59C4"/>
    <w:rsid w:val="00EE0ACA"/>
    <w:rsid w:val="00EE0C53"/>
    <w:rsid w:val="00EE1961"/>
    <w:rsid w:val="00EE47DA"/>
    <w:rsid w:val="00EE58C9"/>
    <w:rsid w:val="00EE625C"/>
    <w:rsid w:val="00EF1FD3"/>
    <w:rsid w:val="00EF27B5"/>
    <w:rsid w:val="00EF3497"/>
    <w:rsid w:val="00EF4DF8"/>
    <w:rsid w:val="00EF5335"/>
    <w:rsid w:val="00F01E00"/>
    <w:rsid w:val="00F1403B"/>
    <w:rsid w:val="00F15788"/>
    <w:rsid w:val="00F257E5"/>
    <w:rsid w:val="00F31FF2"/>
    <w:rsid w:val="00F40714"/>
    <w:rsid w:val="00F44741"/>
    <w:rsid w:val="00F45B60"/>
    <w:rsid w:val="00F56E8C"/>
    <w:rsid w:val="00F62590"/>
    <w:rsid w:val="00F67291"/>
    <w:rsid w:val="00F67C0F"/>
    <w:rsid w:val="00F70A66"/>
    <w:rsid w:val="00F722E8"/>
    <w:rsid w:val="00F735C8"/>
    <w:rsid w:val="00F80493"/>
    <w:rsid w:val="00F821F3"/>
    <w:rsid w:val="00F91063"/>
    <w:rsid w:val="00F91F2D"/>
    <w:rsid w:val="00F9265D"/>
    <w:rsid w:val="00F937E1"/>
    <w:rsid w:val="00F93A0E"/>
    <w:rsid w:val="00F95CE2"/>
    <w:rsid w:val="00FA1F4B"/>
    <w:rsid w:val="00FB562D"/>
    <w:rsid w:val="00FB5DA2"/>
    <w:rsid w:val="00FB6E75"/>
    <w:rsid w:val="00FB7CD5"/>
    <w:rsid w:val="00FC0A96"/>
    <w:rsid w:val="00FC3E93"/>
    <w:rsid w:val="00FC502C"/>
    <w:rsid w:val="00FC50EA"/>
    <w:rsid w:val="00FC5266"/>
    <w:rsid w:val="00FC71F1"/>
    <w:rsid w:val="00FD1C71"/>
    <w:rsid w:val="00FE0393"/>
    <w:rsid w:val="00FE6A42"/>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27CC7B"/>
  <w15:docId w15:val="{21441473-5D3C-4389-8015-405A17D79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E47D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12137C"/>
  </w:style>
  <w:style w:type="paragraph" w:styleId="Sinespaciado">
    <w:name w:val="No Spacing"/>
    <w:aliases w:val="Francesa,INAI"/>
    <w:link w:val="SinespaciadoCar"/>
    <w:uiPriority w:val="1"/>
    <w:qFormat/>
    <w:rsid w:val="001F0285"/>
    <w:pPr>
      <w:spacing w:after="0" w:line="240" w:lineRule="auto"/>
    </w:pPr>
  </w:style>
  <w:style w:type="character" w:customStyle="1" w:styleId="SinespaciadoCar">
    <w:name w:val="Sin espaciado Car"/>
    <w:aliases w:val="Francesa Car,INAI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 w:type="paragraph" w:styleId="Textoindependiente2">
    <w:name w:val="Body Text 2"/>
    <w:basedOn w:val="Normal"/>
    <w:link w:val="Textoindependiente2Car"/>
    <w:uiPriority w:val="99"/>
    <w:semiHidden/>
    <w:unhideWhenUsed/>
    <w:rsid w:val="00EA5A80"/>
    <w:pPr>
      <w:spacing w:after="120" w:line="480" w:lineRule="auto"/>
    </w:pPr>
  </w:style>
  <w:style w:type="character" w:customStyle="1" w:styleId="Textoindependiente2Car">
    <w:name w:val="Texto independiente 2 Car"/>
    <w:basedOn w:val="Fuentedeprrafopredeter"/>
    <w:link w:val="Textoindependiente2"/>
    <w:uiPriority w:val="99"/>
    <w:semiHidden/>
    <w:rsid w:val="00EA5A80"/>
  </w:style>
  <w:style w:type="character" w:customStyle="1" w:styleId="CharacterStyle17">
    <w:name w:val="Character Style 17"/>
    <w:uiPriority w:val="99"/>
    <w:rsid w:val="00883B36"/>
    <w:rPr>
      <w:sz w:val="20"/>
    </w:rPr>
  </w:style>
  <w:style w:type="paragraph" w:customStyle="1" w:styleId="Style34">
    <w:name w:val="Style 34"/>
    <w:basedOn w:val="Normal"/>
    <w:uiPriority w:val="99"/>
    <w:rsid w:val="00883B36"/>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MX"/>
    </w:rPr>
  </w:style>
  <w:style w:type="character" w:styleId="Hipervnculovisitado">
    <w:name w:val="FollowedHyperlink"/>
    <w:basedOn w:val="Fuentedeprrafopredeter"/>
    <w:uiPriority w:val="99"/>
    <w:semiHidden/>
    <w:unhideWhenUsed/>
    <w:rsid w:val="00270375"/>
    <w:rPr>
      <w:color w:val="954F72" w:themeColor="followedHyperlink"/>
      <w:u w:val="single"/>
    </w:rPr>
  </w:style>
  <w:style w:type="paragraph" w:styleId="NormalWeb">
    <w:name w:val="Normal (Web)"/>
    <w:basedOn w:val="Normal"/>
    <w:uiPriority w:val="99"/>
    <w:semiHidden/>
    <w:unhideWhenUsed/>
    <w:rsid w:val="00D7592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CC2CA2"/>
    <w:rPr>
      <w:sz w:val="16"/>
      <w:szCs w:val="16"/>
    </w:rPr>
  </w:style>
  <w:style w:type="paragraph" w:styleId="Textocomentario">
    <w:name w:val="annotation text"/>
    <w:basedOn w:val="Normal"/>
    <w:link w:val="TextocomentarioCar"/>
    <w:uiPriority w:val="99"/>
    <w:semiHidden/>
    <w:unhideWhenUsed/>
    <w:rsid w:val="00CC2C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C2CA2"/>
    <w:rPr>
      <w:sz w:val="20"/>
      <w:szCs w:val="20"/>
    </w:rPr>
  </w:style>
  <w:style w:type="paragraph" w:styleId="Asuntodelcomentario">
    <w:name w:val="annotation subject"/>
    <w:basedOn w:val="Textocomentario"/>
    <w:next w:val="Textocomentario"/>
    <w:link w:val="AsuntodelcomentarioCar"/>
    <w:uiPriority w:val="99"/>
    <w:semiHidden/>
    <w:unhideWhenUsed/>
    <w:rsid w:val="00CC2CA2"/>
    <w:rPr>
      <w:b/>
      <w:bCs/>
    </w:rPr>
  </w:style>
  <w:style w:type="character" w:customStyle="1" w:styleId="AsuntodelcomentarioCar">
    <w:name w:val="Asunto del comentario Car"/>
    <w:basedOn w:val="TextocomentarioCar"/>
    <w:link w:val="Asuntodelcomentario"/>
    <w:uiPriority w:val="99"/>
    <w:semiHidden/>
    <w:rsid w:val="00CC2C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39926">
      <w:bodyDiv w:val="1"/>
      <w:marLeft w:val="0"/>
      <w:marRight w:val="0"/>
      <w:marTop w:val="0"/>
      <w:marBottom w:val="0"/>
      <w:divBdr>
        <w:top w:val="none" w:sz="0" w:space="0" w:color="auto"/>
        <w:left w:val="none" w:sz="0" w:space="0" w:color="auto"/>
        <w:bottom w:val="none" w:sz="0" w:space="0" w:color="auto"/>
        <w:right w:val="none" w:sz="0" w:space="0" w:color="auto"/>
      </w:divBdr>
    </w:div>
    <w:div w:id="18043557">
      <w:bodyDiv w:val="1"/>
      <w:marLeft w:val="0"/>
      <w:marRight w:val="0"/>
      <w:marTop w:val="0"/>
      <w:marBottom w:val="0"/>
      <w:divBdr>
        <w:top w:val="none" w:sz="0" w:space="0" w:color="auto"/>
        <w:left w:val="none" w:sz="0" w:space="0" w:color="auto"/>
        <w:bottom w:val="none" w:sz="0" w:space="0" w:color="auto"/>
        <w:right w:val="none" w:sz="0" w:space="0" w:color="auto"/>
      </w:divBdr>
      <w:divsChild>
        <w:div w:id="936526464">
          <w:marLeft w:val="0"/>
          <w:marRight w:val="0"/>
          <w:marTop w:val="0"/>
          <w:marBottom w:val="0"/>
          <w:divBdr>
            <w:top w:val="none" w:sz="0" w:space="0" w:color="auto"/>
            <w:left w:val="none" w:sz="0" w:space="0" w:color="auto"/>
            <w:bottom w:val="none" w:sz="0" w:space="0" w:color="auto"/>
            <w:right w:val="none" w:sz="0" w:space="0" w:color="auto"/>
          </w:divBdr>
          <w:divsChild>
            <w:div w:id="366637509">
              <w:marLeft w:val="0"/>
              <w:marRight w:val="0"/>
              <w:marTop w:val="0"/>
              <w:marBottom w:val="0"/>
              <w:divBdr>
                <w:top w:val="none" w:sz="0" w:space="0" w:color="auto"/>
                <w:left w:val="none" w:sz="0" w:space="0" w:color="auto"/>
                <w:bottom w:val="none" w:sz="0" w:space="0" w:color="auto"/>
                <w:right w:val="none" w:sz="0" w:space="0" w:color="auto"/>
              </w:divBdr>
            </w:div>
            <w:div w:id="114512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086">
      <w:bodyDiv w:val="1"/>
      <w:marLeft w:val="0"/>
      <w:marRight w:val="0"/>
      <w:marTop w:val="0"/>
      <w:marBottom w:val="0"/>
      <w:divBdr>
        <w:top w:val="none" w:sz="0" w:space="0" w:color="auto"/>
        <w:left w:val="none" w:sz="0" w:space="0" w:color="auto"/>
        <w:bottom w:val="none" w:sz="0" w:space="0" w:color="auto"/>
        <w:right w:val="none" w:sz="0" w:space="0" w:color="auto"/>
      </w:divBdr>
    </w:div>
    <w:div w:id="61758993">
      <w:bodyDiv w:val="1"/>
      <w:marLeft w:val="0"/>
      <w:marRight w:val="0"/>
      <w:marTop w:val="0"/>
      <w:marBottom w:val="0"/>
      <w:divBdr>
        <w:top w:val="none" w:sz="0" w:space="0" w:color="auto"/>
        <w:left w:val="none" w:sz="0" w:space="0" w:color="auto"/>
        <w:bottom w:val="none" w:sz="0" w:space="0" w:color="auto"/>
        <w:right w:val="none" w:sz="0" w:space="0" w:color="auto"/>
      </w:divBdr>
    </w:div>
    <w:div w:id="120346588">
      <w:bodyDiv w:val="1"/>
      <w:marLeft w:val="0"/>
      <w:marRight w:val="0"/>
      <w:marTop w:val="0"/>
      <w:marBottom w:val="0"/>
      <w:divBdr>
        <w:top w:val="none" w:sz="0" w:space="0" w:color="auto"/>
        <w:left w:val="none" w:sz="0" w:space="0" w:color="auto"/>
        <w:bottom w:val="none" w:sz="0" w:space="0" w:color="auto"/>
        <w:right w:val="none" w:sz="0" w:space="0" w:color="auto"/>
      </w:divBdr>
    </w:div>
    <w:div w:id="173225524">
      <w:bodyDiv w:val="1"/>
      <w:marLeft w:val="0"/>
      <w:marRight w:val="0"/>
      <w:marTop w:val="0"/>
      <w:marBottom w:val="0"/>
      <w:divBdr>
        <w:top w:val="none" w:sz="0" w:space="0" w:color="auto"/>
        <w:left w:val="none" w:sz="0" w:space="0" w:color="auto"/>
        <w:bottom w:val="none" w:sz="0" w:space="0" w:color="auto"/>
        <w:right w:val="none" w:sz="0" w:space="0" w:color="auto"/>
      </w:divBdr>
    </w:div>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338237240">
      <w:bodyDiv w:val="1"/>
      <w:marLeft w:val="0"/>
      <w:marRight w:val="0"/>
      <w:marTop w:val="0"/>
      <w:marBottom w:val="0"/>
      <w:divBdr>
        <w:top w:val="none" w:sz="0" w:space="0" w:color="auto"/>
        <w:left w:val="none" w:sz="0" w:space="0" w:color="auto"/>
        <w:bottom w:val="none" w:sz="0" w:space="0" w:color="auto"/>
        <w:right w:val="none" w:sz="0" w:space="0" w:color="auto"/>
      </w:divBdr>
    </w:div>
    <w:div w:id="352075831">
      <w:bodyDiv w:val="1"/>
      <w:marLeft w:val="0"/>
      <w:marRight w:val="0"/>
      <w:marTop w:val="0"/>
      <w:marBottom w:val="0"/>
      <w:divBdr>
        <w:top w:val="none" w:sz="0" w:space="0" w:color="auto"/>
        <w:left w:val="none" w:sz="0" w:space="0" w:color="auto"/>
        <w:bottom w:val="none" w:sz="0" w:space="0" w:color="auto"/>
        <w:right w:val="none" w:sz="0" w:space="0" w:color="auto"/>
      </w:divBdr>
    </w:div>
    <w:div w:id="419571167">
      <w:bodyDiv w:val="1"/>
      <w:marLeft w:val="0"/>
      <w:marRight w:val="0"/>
      <w:marTop w:val="0"/>
      <w:marBottom w:val="0"/>
      <w:divBdr>
        <w:top w:val="none" w:sz="0" w:space="0" w:color="auto"/>
        <w:left w:val="none" w:sz="0" w:space="0" w:color="auto"/>
        <w:bottom w:val="none" w:sz="0" w:space="0" w:color="auto"/>
        <w:right w:val="none" w:sz="0" w:space="0" w:color="auto"/>
      </w:divBdr>
    </w:div>
    <w:div w:id="473763150">
      <w:bodyDiv w:val="1"/>
      <w:marLeft w:val="0"/>
      <w:marRight w:val="0"/>
      <w:marTop w:val="0"/>
      <w:marBottom w:val="0"/>
      <w:divBdr>
        <w:top w:val="none" w:sz="0" w:space="0" w:color="auto"/>
        <w:left w:val="none" w:sz="0" w:space="0" w:color="auto"/>
        <w:bottom w:val="none" w:sz="0" w:space="0" w:color="auto"/>
        <w:right w:val="none" w:sz="0" w:space="0" w:color="auto"/>
      </w:divBdr>
    </w:div>
    <w:div w:id="527374009">
      <w:bodyDiv w:val="1"/>
      <w:marLeft w:val="0"/>
      <w:marRight w:val="0"/>
      <w:marTop w:val="0"/>
      <w:marBottom w:val="0"/>
      <w:divBdr>
        <w:top w:val="none" w:sz="0" w:space="0" w:color="auto"/>
        <w:left w:val="none" w:sz="0" w:space="0" w:color="auto"/>
        <w:bottom w:val="none" w:sz="0" w:space="0" w:color="auto"/>
        <w:right w:val="none" w:sz="0" w:space="0" w:color="auto"/>
      </w:divBdr>
    </w:div>
    <w:div w:id="605380673">
      <w:bodyDiv w:val="1"/>
      <w:marLeft w:val="0"/>
      <w:marRight w:val="0"/>
      <w:marTop w:val="0"/>
      <w:marBottom w:val="0"/>
      <w:divBdr>
        <w:top w:val="none" w:sz="0" w:space="0" w:color="auto"/>
        <w:left w:val="none" w:sz="0" w:space="0" w:color="auto"/>
        <w:bottom w:val="none" w:sz="0" w:space="0" w:color="auto"/>
        <w:right w:val="none" w:sz="0" w:space="0" w:color="auto"/>
      </w:divBdr>
      <w:divsChild>
        <w:div w:id="163788547">
          <w:marLeft w:val="0"/>
          <w:marRight w:val="0"/>
          <w:marTop w:val="0"/>
          <w:marBottom w:val="84"/>
          <w:divBdr>
            <w:top w:val="none" w:sz="0" w:space="0" w:color="auto"/>
            <w:left w:val="none" w:sz="0" w:space="0" w:color="auto"/>
            <w:bottom w:val="none" w:sz="0" w:space="0" w:color="auto"/>
            <w:right w:val="none" w:sz="0" w:space="0" w:color="auto"/>
          </w:divBdr>
        </w:div>
        <w:div w:id="177745237">
          <w:marLeft w:val="0"/>
          <w:marRight w:val="0"/>
          <w:marTop w:val="0"/>
          <w:marBottom w:val="84"/>
          <w:divBdr>
            <w:top w:val="none" w:sz="0" w:space="0" w:color="auto"/>
            <w:left w:val="none" w:sz="0" w:space="0" w:color="auto"/>
            <w:bottom w:val="none" w:sz="0" w:space="0" w:color="auto"/>
            <w:right w:val="none" w:sz="0" w:space="0" w:color="auto"/>
          </w:divBdr>
        </w:div>
        <w:div w:id="261760738">
          <w:marLeft w:val="0"/>
          <w:marRight w:val="0"/>
          <w:marTop w:val="0"/>
          <w:marBottom w:val="84"/>
          <w:divBdr>
            <w:top w:val="none" w:sz="0" w:space="0" w:color="auto"/>
            <w:left w:val="none" w:sz="0" w:space="0" w:color="auto"/>
            <w:bottom w:val="none" w:sz="0" w:space="0" w:color="auto"/>
            <w:right w:val="none" w:sz="0" w:space="0" w:color="auto"/>
          </w:divBdr>
        </w:div>
        <w:div w:id="412817380">
          <w:marLeft w:val="0"/>
          <w:marRight w:val="0"/>
          <w:marTop w:val="0"/>
          <w:marBottom w:val="84"/>
          <w:divBdr>
            <w:top w:val="none" w:sz="0" w:space="0" w:color="auto"/>
            <w:left w:val="none" w:sz="0" w:space="0" w:color="auto"/>
            <w:bottom w:val="none" w:sz="0" w:space="0" w:color="auto"/>
            <w:right w:val="none" w:sz="0" w:space="0" w:color="auto"/>
          </w:divBdr>
        </w:div>
        <w:div w:id="479687259">
          <w:marLeft w:val="0"/>
          <w:marRight w:val="0"/>
          <w:marTop w:val="0"/>
          <w:marBottom w:val="84"/>
          <w:divBdr>
            <w:top w:val="none" w:sz="0" w:space="0" w:color="auto"/>
            <w:left w:val="none" w:sz="0" w:space="0" w:color="auto"/>
            <w:bottom w:val="none" w:sz="0" w:space="0" w:color="auto"/>
            <w:right w:val="none" w:sz="0" w:space="0" w:color="auto"/>
          </w:divBdr>
        </w:div>
        <w:div w:id="525869621">
          <w:marLeft w:val="864"/>
          <w:marRight w:val="0"/>
          <w:marTop w:val="0"/>
          <w:marBottom w:val="84"/>
          <w:divBdr>
            <w:top w:val="none" w:sz="0" w:space="0" w:color="auto"/>
            <w:left w:val="none" w:sz="0" w:space="0" w:color="auto"/>
            <w:bottom w:val="none" w:sz="0" w:space="0" w:color="auto"/>
            <w:right w:val="none" w:sz="0" w:space="0" w:color="auto"/>
          </w:divBdr>
        </w:div>
        <w:div w:id="775634536">
          <w:marLeft w:val="0"/>
          <w:marRight w:val="0"/>
          <w:marTop w:val="0"/>
          <w:marBottom w:val="84"/>
          <w:divBdr>
            <w:top w:val="none" w:sz="0" w:space="0" w:color="auto"/>
            <w:left w:val="none" w:sz="0" w:space="0" w:color="auto"/>
            <w:bottom w:val="none" w:sz="0" w:space="0" w:color="auto"/>
            <w:right w:val="none" w:sz="0" w:space="0" w:color="auto"/>
          </w:divBdr>
        </w:div>
        <w:div w:id="1098019161">
          <w:marLeft w:val="0"/>
          <w:marRight w:val="0"/>
          <w:marTop w:val="0"/>
          <w:marBottom w:val="84"/>
          <w:divBdr>
            <w:top w:val="none" w:sz="0" w:space="0" w:color="auto"/>
            <w:left w:val="none" w:sz="0" w:space="0" w:color="auto"/>
            <w:bottom w:val="none" w:sz="0" w:space="0" w:color="auto"/>
            <w:right w:val="none" w:sz="0" w:space="0" w:color="auto"/>
          </w:divBdr>
        </w:div>
        <w:div w:id="1099525722">
          <w:marLeft w:val="0"/>
          <w:marRight w:val="0"/>
          <w:marTop w:val="0"/>
          <w:marBottom w:val="84"/>
          <w:divBdr>
            <w:top w:val="none" w:sz="0" w:space="0" w:color="auto"/>
            <w:left w:val="none" w:sz="0" w:space="0" w:color="auto"/>
            <w:bottom w:val="none" w:sz="0" w:space="0" w:color="auto"/>
            <w:right w:val="none" w:sz="0" w:space="0" w:color="auto"/>
          </w:divBdr>
        </w:div>
        <w:div w:id="1186554708">
          <w:marLeft w:val="0"/>
          <w:marRight w:val="0"/>
          <w:marTop w:val="0"/>
          <w:marBottom w:val="84"/>
          <w:divBdr>
            <w:top w:val="none" w:sz="0" w:space="0" w:color="auto"/>
            <w:left w:val="none" w:sz="0" w:space="0" w:color="auto"/>
            <w:bottom w:val="none" w:sz="0" w:space="0" w:color="auto"/>
            <w:right w:val="none" w:sz="0" w:space="0" w:color="auto"/>
          </w:divBdr>
        </w:div>
        <w:div w:id="1278564812">
          <w:marLeft w:val="0"/>
          <w:marRight w:val="0"/>
          <w:marTop w:val="0"/>
          <w:marBottom w:val="84"/>
          <w:divBdr>
            <w:top w:val="none" w:sz="0" w:space="0" w:color="auto"/>
            <w:left w:val="none" w:sz="0" w:space="0" w:color="auto"/>
            <w:bottom w:val="none" w:sz="0" w:space="0" w:color="auto"/>
            <w:right w:val="none" w:sz="0" w:space="0" w:color="auto"/>
          </w:divBdr>
        </w:div>
        <w:div w:id="1352681496">
          <w:marLeft w:val="0"/>
          <w:marRight w:val="0"/>
          <w:marTop w:val="0"/>
          <w:marBottom w:val="84"/>
          <w:divBdr>
            <w:top w:val="none" w:sz="0" w:space="0" w:color="auto"/>
            <w:left w:val="none" w:sz="0" w:space="0" w:color="auto"/>
            <w:bottom w:val="none" w:sz="0" w:space="0" w:color="auto"/>
            <w:right w:val="none" w:sz="0" w:space="0" w:color="auto"/>
          </w:divBdr>
        </w:div>
        <w:div w:id="1372337368">
          <w:marLeft w:val="0"/>
          <w:marRight w:val="0"/>
          <w:marTop w:val="0"/>
          <w:marBottom w:val="84"/>
          <w:divBdr>
            <w:top w:val="none" w:sz="0" w:space="0" w:color="auto"/>
            <w:left w:val="none" w:sz="0" w:space="0" w:color="auto"/>
            <w:bottom w:val="none" w:sz="0" w:space="0" w:color="auto"/>
            <w:right w:val="none" w:sz="0" w:space="0" w:color="auto"/>
          </w:divBdr>
        </w:div>
        <w:div w:id="1403604286">
          <w:marLeft w:val="0"/>
          <w:marRight w:val="0"/>
          <w:marTop w:val="0"/>
          <w:marBottom w:val="84"/>
          <w:divBdr>
            <w:top w:val="none" w:sz="0" w:space="0" w:color="auto"/>
            <w:left w:val="none" w:sz="0" w:space="0" w:color="auto"/>
            <w:bottom w:val="none" w:sz="0" w:space="0" w:color="auto"/>
            <w:right w:val="none" w:sz="0" w:space="0" w:color="auto"/>
          </w:divBdr>
        </w:div>
        <w:div w:id="1500148998">
          <w:marLeft w:val="0"/>
          <w:marRight w:val="0"/>
          <w:marTop w:val="0"/>
          <w:marBottom w:val="84"/>
          <w:divBdr>
            <w:top w:val="none" w:sz="0" w:space="0" w:color="auto"/>
            <w:left w:val="none" w:sz="0" w:space="0" w:color="auto"/>
            <w:bottom w:val="none" w:sz="0" w:space="0" w:color="auto"/>
            <w:right w:val="none" w:sz="0" w:space="0" w:color="auto"/>
          </w:divBdr>
        </w:div>
        <w:div w:id="1608191304">
          <w:marLeft w:val="864"/>
          <w:marRight w:val="0"/>
          <w:marTop w:val="0"/>
          <w:marBottom w:val="84"/>
          <w:divBdr>
            <w:top w:val="none" w:sz="0" w:space="0" w:color="auto"/>
            <w:left w:val="none" w:sz="0" w:space="0" w:color="auto"/>
            <w:bottom w:val="none" w:sz="0" w:space="0" w:color="auto"/>
            <w:right w:val="none" w:sz="0" w:space="0" w:color="auto"/>
          </w:divBdr>
        </w:div>
        <w:div w:id="1787311160">
          <w:marLeft w:val="0"/>
          <w:marRight w:val="0"/>
          <w:marTop w:val="0"/>
          <w:marBottom w:val="84"/>
          <w:divBdr>
            <w:top w:val="none" w:sz="0" w:space="0" w:color="auto"/>
            <w:left w:val="none" w:sz="0" w:space="0" w:color="auto"/>
            <w:bottom w:val="none" w:sz="0" w:space="0" w:color="auto"/>
            <w:right w:val="none" w:sz="0" w:space="0" w:color="auto"/>
          </w:divBdr>
        </w:div>
        <w:div w:id="1838575714">
          <w:marLeft w:val="864"/>
          <w:marRight w:val="0"/>
          <w:marTop w:val="0"/>
          <w:marBottom w:val="84"/>
          <w:divBdr>
            <w:top w:val="none" w:sz="0" w:space="0" w:color="auto"/>
            <w:left w:val="none" w:sz="0" w:space="0" w:color="auto"/>
            <w:bottom w:val="none" w:sz="0" w:space="0" w:color="auto"/>
            <w:right w:val="none" w:sz="0" w:space="0" w:color="auto"/>
          </w:divBdr>
        </w:div>
        <w:div w:id="1960254865">
          <w:marLeft w:val="0"/>
          <w:marRight w:val="0"/>
          <w:marTop w:val="0"/>
          <w:marBottom w:val="84"/>
          <w:divBdr>
            <w:top w:val="none" w:sz="0" w:space="0" w:color="auto"/>
            <w:left w:val="none" w:sz="0" w:space="0" w:color="auto"/>
            <w:bottom w:val="none" w:sz="0" w:space="0" w:color="auto"/>
            <w:right w:val="none" w:sz="0" w:space="0" w:color="auto"/>
          </w:divBdr>
        </w:div>
        <w:div w:id="1990399720">
          <w:marLeft w:val="0"/>
          <w:marRight w:val="0"/>
          <w:marTop w:val="0"/>
          <w:marBottom w:val="84"/>
          <w:divBdr>
            <w:top w:val="none" w:sz="0" w:space="0" w:color="auto"/>
            <w:left w:val="none" w:sz="0" w:space="0" w:color="auto"/>
            <w:bottom w:val="none" w:sz="0" w:space="0" w:color="auto"/>
            <w:right w:val="none" w:sz="0" w:space="0" w:color="auto"/>
          </w:divBdr>
        </w:div>
      </w:divsChild>
    </w:div>
    <w:div w:id="668102334">
      <w:bodyDiv w:val="1"/>
      <w:marLeft w:val="0"/>
      <w:marRight w:val="0"/>
      <w:marTop w:val="0"/>
      <w:marBottom w:val="0"/>
      <w:divBdr>
        <w:top w:val="none" w:sz="0" w:space="0" w:color="auto"/>
        <w:left w:val="none" w:sz="0" w:space="0" w:color="auto"/>
        <w:bottom w:val="none" w:sz="0" w:space="0" w:color="auto"/>
        <w:right w:val="none" w:sz="0" w:space="0" w:color="auto"/>
      </w:divBdr>
      <w:divsChild>
        <w:div w:id="1381904034">
          <w:marLeft w:val="0"/>
          <w:marRight w:val="0"/>
          <w:marTop w:val="0"/>
          <w:marBottom w:val="0"/>
          <w:divBdr>
            <w:top w:val="none" w:sz="0" w:space="0" w:color="auto"/>
            <w:left w:val="none" w:sz="0" w:space="0" w:color="auto"/>
            <w:bottom w:val="none" w:sz="0" w:space="0" w:color="auto"/>
            <w:right w:val="none" w:sz="0" w:space="0" w:color="auto"/>
          </w:divBdr>
          <w:divsChild>
            <w:div w:id="1812020150">
              <w:marLeft w:val="0"/>
              <w:marRight w:val="0"/>
              <w:marTop w:val="0"/>
              <w:marBottom w:val="0"/>
              <w:divBdr>
                <w:top w:val="none" w:sz="0" w:space="0" w:color="auto"/>
                <w:left w:val="none" w:sz="0" w:space="0" w:color="auto"/>
                <w:bottom w:val="none" w:sz="0" w:space="0" w:color="auto"/>
                <w:right w:val="none" w:sz="0" w:space="0" w:color="auto"/>
              </w:divBdr>
              <w:divsChild>
                <w:div w:id="5411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18668">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855924774">
      <w:bodyDiv w:val="1"/>
      <w:marLeft w:val="0"/>
      <w:marRight w:val="0"/>
      <w:marTop w:val="0"/>
      <w:marBottom w:val="0"/>
      <w:divBdr>
        <w:top w:val="none" w:sz="0" w:space="0" w:color="auto"/>
        <w:left w:val="none" w:sz="0" w:space="0" w:color="auto"/>
        <w:bottom w:val="none" w:sz="0" w:space="0" w:color="auto"/>
        <w:right w:val="none" w:sz="0" w:space="0" w:color="auto"/>
      </w:divBdr>
    </w:div>
    <w:div w:id="885096248">
      <w:bodyDiv w:val="1"/>
      <w:marLeft w:val="0"/>
      <w:marRight w:val="0"/>
      <w:marTop w:val="0"/>
      <w:marBottom w:val="0"/>
      <w:divBdr>
        <w:top w:val="none" w:sz="0" w:space="0" w:color="auto"/>
        <w:left w:val="none" w:sz="0" w:space="0" w:color="auto"/>
        <w:bottom w:val="none" w:sz="0" w:space="0" w:color="auto"/>
        <w:right w:val="none" w:sz="0" w:space="0" w:color="auto"/>
      </w:divBdr>
    </w:div>
    <w:div w:id="1073964496">
      <w:bodyDiv w:val="1"/>
      <w:marLeft w:val="0"/>
      <w:marRight w:val="0"/>
      <w:marTop w:val="0"/>
      <w:marBottom w:val="0"/>
      <w:divBdr>
        <w:top w:val="none" w:sz="0" w:space="0" w:color="auto"/>
        <w:left w:val="none" w:sz="0" w:space="0" w:color="auto"/>
        <w:bottom w:val="none" w:sz="0" w:space="0" w:color="auto"/>
        <w:right w:val="none" w:sz="0" w:space="0" w:color="auto"/>
      </w:divBdr>
    </w:div>
    <w:div w:id="1076127968">
      <w:bodyDiv w:val="1"/>
      <w:marLeft w:val="0"/>
      <w:marRight w:val="0"/>
      <w:marTop w:val="0"/>
      <w:marBottom w:val="0"/>
      <w:divBdr>
        <w:top w:val="none" w:sz="0" w:space="0" w:color="auto"/>
        <w:left w:val="none" w:sz="0" w:space="0" w:color="auto"/>
        <w:bottom w:val="none" w:sz="0" w:space="0" w:color="auto"/>
        <w:right w:val="none" w:sz="0" w:space="0" w:color="auto"/>
      </w:divBdr>
    </w:div>
    <w:div w:id="1100905997">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289506280">
      <w:bodyDiv w:val="1"/>
      <w:marLeft w:val="0"/>
      <w:marRight w:val="0"/>
      <w:marTop w:val="0"/>
      <w:marBottom w:val="0"/>
      <w:divBdr>
        <w:top w:val="none" w:sz="0" w:space="0" w:color="auto"/>
        <w:left w:val="none" w:sz="0" w:space="0" w:color="auto"/>
        <w:bottom w:val="none" w:sz="0" w:space="0" w:color="auto"/>
        <w:right w:val="none" w:sz="0" w:space="0" w:color="auto"/>
      </w:divBdr>
    </w:div>
    <w:div w:id="1336609579">
      <w:bodyDiv w:val="1"/>
      <w:marLeft w:val="0"/>
      <w:marRight w:val="0"/>
      <w:marTop w:val="0"/>
      <w:marBottom w:val="0"/>
      <w:divBdr>
        <w:top w:val="none" w:sz="0" w:space="0" w:color="auto"/>
        <w:left w:val="none" w:sz="0" w:space="0" w:color="auto"/>
        <w:bottom w:val="none" w:sz="0" w:space="0" w:color="auto"/>
        <w:right w:val="none" w:sz="0" w:space="0" w:color="auto"/>
      </w:divBdr>
    </w:div>
    <w:div w:id="1341468559">
      <w:bodyDiv w:val="1"/>
      <w:marLeft w:val="0"/>
      <w:marRight w:val="0"/>
      <w:marTop w:val="0"/>
      <w:marBottom w:val="0"/>
      <w:divBdr>
        <w:top w:val="none" w:sz="0" w:space="0" w:color="auto"/>
        <w:left w:val="none" w:sz="0" w:space="0" w:color="auto"/>
        <w:bottom w:val="none" w:sz="0" w:space="0" w:color="auto"/>
        <w:right w:val="none" w:sz="0" w:space="0" w:color="auto"/>
      </w:divBdr>
      <w:divsChild>
        <w:div w:id="2049528716">
          <w:marLeft w:val="0"/>
          <w:marRight w:val="0"/>
          <w:marTop w:val="0"/>
          <w:marBottom w:val="0"/>
          <w:divBdr>
            <w:top w:val="none" w:sz="0" w:space="0" w:color="auto"/>
            <w:left w:val="none" w:sz="0" w:space="0" w:color="auto"/>
            <w:bottom w:val="none" w:sz="0" w:space="0" w:color="auto"/>
            <w:right w:val="none" w:sz="0" w:space="0" w:color="auto"/>
          </w:divBdr>
          <w:divsChild>
            <w:div w:id="1047029002">
              <w:marLeft w:val="0"/>
              <w:marRight w:val="0"/>
              <w:marTop w:val="0"/>
              <w:marBottom w:val="0"/>
              <w:divBdr>
                <w:top w:val="none" w:sz="0" w:space="0" w:color="auto"/>
                <w:left w:val="none" w:sz="0" w:space="0" w:color="auto"/>
                <w:bottom w:val="none" w:sz="0" w:space="0" w:color="auto"/>
                <w:right w:val="none" w:sz="0" w:space="0" w:color="auto"/>
              </w:divBdr>
            </w:div>
            <w:div w:id="144587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58729">
      <w:bodyDiv w:val="1"/>
      <w:marLeft w:val="0"/>
      <w:marRight w:val="0"/>
      <w:marTop w:val="0"/>
      <w:marBottom w:val="0"/>
      <w:divBdr>
        <w:top w:val="none" w:sz="0" w:space="0" w:color="auto"/>
        <w:left w:val="none" w:sz="0" w:space="0" w:color="auto"/>
        <w:bottom w:val="none" w:sz="0" w:space="0" w:color="auto"/>
        <w:right w:val="none" w:sz="0" w:space="0" w:color="auto"/>
      </w:divBdr>
    </w:div>
    <w:div w:id="1644627024">
      <w:bodyDiv w:val="1"/>
      <w:marLeft w:val="0"/>
      <w:marRight w:val="0"/>
      <w:marTop w:val="0"/>
      <w:marBottom w:val="0"/>
      <w:divBdr>
        <w:top w:val="none" w:sz="0" w:space="0" w:color="auto"/>
        <w:left w:val="none" w:sz="0" w:space="0" w:color="auto"/>
        <w:bottom w:val="none" w:sz="0" w:space="0" w:color="auto"/>
        <w:right w:val="none" w:sz="0" w:space="0" w:color="auto"/>
      </w:divBdr>
    </w:div>
    <w:div w:id="1653562302">
      <w:bodyDiv w:val="1"/>
      <w:marLeft w:val="0"/>
      <w:marRight w:val="0"/>
      <w:marTop w:val="0"/>
      <w:marBottom w:val="0"/>
      <w:divBdr>
        <w:top w:val="none" w:sz="0" w:space="0" w:color="auto"/>
        <w:left w:val="none" w:sz="0" w:space="0" w:color="auto"/>
        <w:bottom w:val="none" w:sz="0" w:space="0" w:color="auto"/>
        <w:right w:val="none" w:sz="0" w:space="0" w:color="auto"/>
      </w:divBdr>
    </w:div>
    <w:div w:id="1695763413">
      <w:bodyDiv w:val="1"/>
      <w:marLeft w:val="0"/>
      <w:marRight w:val="0"/>
      <w:marTop w:val="0"/>
      <w:marBottom w:val="0"/>
      <w:divBdr>
        <w:top w:val="none" w:sz="0" w:space="0" w:color="auto"/>
        <w:left w:val="none" w:sz="0" w:space="0" w:color="auto"/>
        <w:bottom w:val="none" w:sz="0" w:space="0" w:color="auto"/>
        <w:right w:val="none" w:sz="0" w:space="0" w:color="auto"/>
      </w:divBdr>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 w:id="1916667607">
      <w:bodyDiv w:val="1"/>
      <w:marLeft w:val="0"/>
      <w:marRight w:val="0"/>
      <w:marTop w:val="0"/>
      <w:marBottom w:val="0"/>
      <w:divBdr>
        <w:top w:val="none" w:sz="0" w:space="0" w:color="auto"/>
        <w:left w:val="none" w:sz="0" w:space="0" w:color="auto"/>
        <w:bottom w:val="none" w:sz="0" w:space="0" w:color="auto"/>
        <w:right w:val="none" w:sz="0" w:space="0" w:color="auto"/>
      </w:divBdr>
    </w:div>
    <w:div w:id="1969970809">
      <w:bodyDiv w:val="1"/>
      <w:marLeft w:val="0"/>
      <w:marRight w:val="0"/>
      <w:marTop w:val="0"/>
      <w:marBottom w:val="0"/>
      <w:divBdr>
        <w:top w:val="none" w:sz="0" w:space="0" w:color="auto"/>
        <w:left w:val="none" w:sz="0" w:space="0" w:color="auto"/>
        <w:bottom w:val="none" w:sz="0" w:space="0" w:color="auto"/>
        <w:right w:val="none" w:sz="0" w:space="0" w:color="auto"/>
      </w:divBdr>
    </w:div>
    <w:div w:id="2112358267">
      <w:bodyDiv w:val="1"/>
      <w:marLeft w:val="0"/>
      <w:marRight w:val="0"/>
      <w:marTop w:val="0"/>
      <w:marBottom w:val="0"/>
      <w:divBdr>
        <w:top w:val="none" w:sz="0" w:space="0" w:color="auto"/>
        <w:left w:val="none" w:sz="0" w:space="0" w:color="auto"/>
        <w:bottom w:val="none" w:sz="0" w:space="0" w:color="auto"/>
        <w:right w:val="none" w:sz="0" w:space="0" w:color="auto"/>
      </w:divBdr>
      <w:divsChild>
        <w:div w:id="1518889325">
          <w:marLeft w:val="0"/>
          <w:marRight w:val="0"/>
          <w:marTop w:val="0"/>
          <w:marBottom w:val="0"/>
          <w:divBdr>
            <w:top w:val="none" w:sz="0" w:space="0" w:color="auto"/>
            <w:left w:val="none" w:sz="0" w:space="0" w:color="auto"/>
            <w:bottom w:val="none" w:sz="0" w:space="0" w:color="auto"/>
            <w:right w:val="none" w:sz="0" w:space="0" w:color="auto"/>
          </w:divBdr>
        </w:div>
        <w:div w:id="857894431">
          <w:marLeft w:val="0"/>
          <w:marRight w:val="0"/>
          <w:marTop w:val="0"/>
          <w:marBottom w:val="0"/>
          <w:divBdr>
            <w:top w:val="none" w:sz="0" w:space="0" w:color="auto"/>
            <w:left w:val="none" w:sz="0" w:space="0" w:color="auto"/>
            <w:bottom w:val="none" w:sz="0" w:space="0" w:color="auto"/>
            <w:right w:val="none" w:sz="0" w:space="0" w:color="auto"/>
          </w:divBdr>
        </w:div>
        <w:div w:id="12962507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javascript:AbrirModal(2)" TargetMode="External"/><Relationship Id="rId20" Type="http://schemas.openxmlformats.org/officeDocument/2006/relationships/header" Target="header2.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javascript:AbrirModal(1)" TargetMode="External"/><Relationship Id="rId23" Type="http://schemas.openxmlformats.org/officeDocument/2006/relationships/footer" Target="footer2.xml"/><Relationship Id="rId28"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archivos.juridicas.unam.mx/www/bjv/libros/7/3496/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60C61-9811-4465-A766-593863B8A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4860</Words>
  <Characters>26735</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7</cp:revision>
  <cp:lastPrinted>2021-05-18T01:30:00Z</cp:lastPrinted>
  <dcterms:created xsi:type="dcterms:W3CDTF">2021-09-29T23:45:00Z</dcterms:created>
  <dcterms:modified xsi:type="dcterms:W3CDTF">2021-11-04T20:27:00Z</dcterms:modified>
</cp:coreProperties>
</file>