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0B042" w14:textId="5F77BC87" w:rsidR="007E2E80" w:rsidRDefault="007E2E80" w:rsidP="007E2E80">
      <w:pPr>
        <w:shd w:val="clear" w:color="auto" w:fill="FFFFFF"/>
        <w:spacing w:before="240" w:line="360" w:lineRule="auto"/>
        <w:jc w:val="both"/>
        <w:rPr>
          <w:rFonts w:ascii="Palatino Linotype" w:eastAsia="Times New Roman" w:hAnsi="Palatino Linotype"/>
          <w:color w:val="000000"/>
          <w:sz w:val="24"/>
          <w:szCs w:val="24"/>
          <w:lang w:eastAsia="es-MX"/>
        </w:rPr>
      </w:pPr>
      <w:r w:rsidRPr="0007011C">
        <w:rPr>
          <w:rFonts w:ascii="Palatino Linotype" w:eastAsia="Times New Roman" w:hAnsi="Palatino Linotype"/>
          <w:color w:val="000000"/>
          <w:sz w:val="24"/>
          <w:szCs w:val="24"/>
          <w:lang w:eastAsia="es-MX"/>
        </w:rPr>
        <w:t xml:space="preserve">Resolución del Pleno del </w:t>
      </w:r>
      <w:r>
        <w:rPr>
          <w:rFonts w:ascii="Palatino Linotype" w:eastAsia="Times New Roman" w:hAnsi="Palatino Linotype"/>
          <w:color w:val="000000"/>
          <w:sz w:val="24"/>
          <w:szCs w:val="24"/>
          <w:lang w:eastAsia="es-MX"/>
        </w:rPr>
        <w:t xml:space="preserve">Instituto de Transparencia, Acceso a la Información Pública y </w:t>
      </w:r>
      <w:r w:rsidRPr="00C52E1D">
        <w:rPr>
          <w:rFonts w:ascii="Palatino Linotype" w:eastAsia="Times New Roman" w:hAnsi="Palatino Linotype"/>
          <w:color w:val="000000"/>
          <w:sz w:val="24"/>
          <w:szCs w:val="24"/>
          <w:lang w:eastAsia="es-MX"/>
        </w:rPr>
        <w:t xml:space="preserve">Protección de Datos Personales del Estado de México y Municipios, con domicilio en </w:t>
      </w:r>
      <w:r w:rsidRPr="00DF4D67">
        <w:rPr>
          <w:rFonts w:ascii="Palatino Linotype" w:eastAsia="Times New Roman" w:hAnsi="Palatino Linotype"/>
          <w:color w:val="000000"/>
          <w:sz w:val="24"/>
          <w:szCs w:val="24"/>
          <w:lang w:eastAsia="es-MX"/>
        </w:rPr>
        <w:t xml:space="preserve">Metepec, Estado de </w:t>
      </w:r>
      <w:r w:rsidRPr="00D27C81">
        <w:rPr>
          <w:rFonts w:ascii="Palatino Linotype" w:eastAsia="Times New Roman" w:hAnsi="Palatino Linotype"/>
          <w:color w:val="000000"/>
          <w:sz w:val="24"/>
          <w:szCs w:val="24"/>
          <w:lang w:eastAsia="es-MX"/>
        </w:rPr>
        <w:t xml:space="preserve">México, a </w:t>
      </w:r>
      <w:r w:rsidR="00FC2C00">
        <w:rPr>
          <w:rFonts w:ascii="Palatino Linotype" w:eastAsia="Times New Roman" w:hAnsi="Palatino Linotype"/>
          <w:color w:val="000000"/>
          <w:sz w:val="24"/>
          <w:szCs w:val="24"/>
          <w:lang w:eastAsia="es-MX"/>
        </w:rPr>
        <w:t>quince de diciembre</w:t>
      </w:r>
      <w:r w:rsidR="00AC071B">
        <w:rPr>
          <w:rFonts w:ascii="Palatino Linotype" w:eastAsia="Times New Roman" w:hAnsi="Palatino Linotype"/>
          <w:color w:val="000000"/>
          <w:sz w:val="24"/>
          <w:szCs w:val="24"/>
          <w:lang w:eastAsia="es-MX"/>
        </w:rPr>
        <w:t xml:space="preserve"> de dos mil veintiuno</w:t>
      </w:r>
      <w:r w:rsidR="00657FE8">
        <w:rPr>
          <w:rFonts w:ascii="Palatino Linotype" w:eastAsia="Times New Roman" w:hAnsi="Palatino Linotype"/>
          <w:color w:val="000000"/>
          <w:sz w:val="24"/>
          <w:szCs w:val="24"/>
          <w:lang w:eastAsia="es-MX"/>
        </w:rPr>
        <w:t xml:space="preserve"> de dos mil veintiuno</w:t>
      </w:r>
      <w:r w:rsidRPr="00D27C81">
        <w:rPr>
          <w:rFonts w:ascii="Palatino Linotype" w:eastAsia="Times New Roman" w:hAnsi="Palatino Linotype"/>
          <w:color w:val="000000"/>
          <w:sz w:val="24"/>
          <w:szCs w:val="24"/>
          <w:lang w:eastAsia="es-MX"/>
        </w:rPr>
        <w:t>.</w:t>
      </w:r>
    </w:p>
    <w:p w14:paraId="2C168954" w14:textId="77777777" w:rsidR="007E2E80" w:rsidRPr="00623604" w:rsidRDefault="007E2E80" w:rsidP="007E2E80">
      <w:pPr>
        <w:shd w:val="clear" w:color="auto" w:fill="FFFFFF"/>
        <w:spacing w:before="240" w:line="360" w:lineRule="auto"/>
        <w:jc w:val="both"/>
        <w:rPr>
          <w:rFonts w:ascii="Palatino Linotype" w:eastAsia="Times New Roman" w:hAnsi="Palatino Linotype"/>
          <w:color w:val="000000"/>
          <w:sz w:val="14"/>
          <w:szCs w:val="24"/>
          <w:lang w:eastAsia="es-MX"/>
        </w:rPr>
      </w:pPr>
    </w:p>
    <w:p w14:paraId="779F1B94" w14:textId="340E7C94" w:rsidR="007E2E80" w:rsidRDefault="007E2E80" w:rsidP="007E2E80">
      <w:pPr>
        <w:tabs>
          <w:tab w:val="left" w:pos="1701"/>
        </w:tabs>
        <w:spacing w:before="240" w:line="360" w:lineRule="auto"/>
        <w:jc w:val="both"/>
        <w:rPr>
          <w:rFonts w:ascii="Palatino Linotype" w:hAnsi="Palatino Linotype"/>
          <w:sz w:val="24"/>
        </w:rPr>
      </w:pPr>
      <w:r>
        <w:rPr>
          <w:rFonts w:ascii="Palatino Linotype" w:hAnsi="Palatino Linotype"/>
          <w:b/>
          <w:sz w:val="24"/>
        </w:rPr>
        <w:t>VISTO</w:t>
      </w:r>
      <w:r>
        <w:rPr>
          <w:rFonts w:ascii="Palatino Linotype" w:hAnsi="Palatino Linotype"/>
          <w:sz w:val="24"/>
        </w:rPr>
        <w:t xml:space="preserve"> el expediente electrónico formado con motivo del recurso de revisión número </w:t>
      </w:r>
      <w:r w:rsidR="00FC2C00" w:rsidRPr="00FC2C00">
        <w:rPr>
          <w:rFonts w:ascii="Palatino Linotype" w:hAnsi="Palatino Linotype"/>
          <w:b/>
          <w:bCs/>
          <w:sz w:val="24"/>
        </w:rPr>
        <w:t>05175/INFOEM/IP/RR/2021</w:t>
      </w:r>
      <w:r>
        <w:rPr>
          <w:rFonts w:ascii="Palatino Linotype" w:hAnsi="Palatino Linotype"/>
          <w:sz w:val="24"/>
        </w:rPr>
        <w:t xml:space="preserve">, </w:t>
      </w:r>
      <w:r w:rsidR="00FC2C00" w:rsidRPr="00224181">
        <w:rPr>
          <w:rFonts w:ascii="Palatino Linotype" w:hAnsi="Palatino Linotype"/>
          <w:sz w:val="24"/>
        </w:rPr>
        <w:t xml:space="preserve">interpuesto por </w:t>
      </w:r>
      <w:r w:rsidR="00FC2C00">
        <w:rPr>
          <w:rFonts w:ascii="Palatino Linotype" w:hAnsi="Palatino Linotype"/>
          <w:sz w:val="24"/>
        </w:rPr>
        <w:t xml:space="preserve">el </w:t>
      </w:r>
      <w:r w:rsidR="00FC2C00" w:rsidRPr="0043134D">
        <w:rPr>
          <w:rFonts w:ascii="Palatino Linotype" w:hAnsi="Palatino Linotype"/>
          <w:b/>
          <w:bCs/>
          <w:sz w:val="24"/>
        </w:rPr>
        <w:t xml:space="preserve">C. </w:t>
      </w:r>
      <w:r w:rsidR="004F788F">
        <w:rPr>
          <w:rFonts w:ascii="Palatino Linotype" w:hAnsi="Palatino Linotype"/>
          <w:b/>
          <w:bCs/>
          <w:sz w:val="24"/>
        </w:rPr>
        <w:t>xxxxxxxxxxxxxx</w:t>
      </w:r>
      <w:bookmarkStart w:id="0" w:name="_GoBack"/>
      <w:bookmarkEnd w:id="0"/>
      <w:r w:rsidR="00FC2C00">
        <w:rPr>
          <w:rFonts w:ascii="Palatino Linotype" w:hAnsi="Palatino Linotype"/>
          <w:sz w:val="24"/>
        </w:rPr>
        <w:t>, en lo sucesivo la</w:t>
      </w:r>
      <w:r w:rsidR="00FC2C00">
        <w:rPr>
          <w:rFonts w:ascii="Palatino Linotype" w:hAnsi="Palatino Linotype"/>
          <w:b/>
          <w:sz w:val="24"/>
        </w:rPr>
        <w:t xml:space="preserve"> Recurrente</w:t>
      </w:r>
      <w:r w:rsidRPr="00224181">
        <w:rPr>
          <w:rFonts w:ascii="Palatino Linotype" w:hAnsi="Palatino Linotype"/>
          <w:sz w:val="24"/>
        </w:rPr>
        <w:t>, en contra de la</w:t>
      </w:r>
      <w:r w:rsidR="00F66F40">
        <w:rPr>
          <w:rFonts w:ascii="Palatino Linotype" w:hAnsi="Palatino Linotype"/>
          <w:sz w:val="24"/>
        </w:rPr>
        <w:t xml:space="preserve"> </w:t>
      </w:r>
      <w:r w:rsidRPr="00224181">
        <w:rPr>
          <w:rFonts w:ascii="Palatino Linotype" w:hAnsi="Palatino Linotype"/>
          <w:sz w:val="24"/>
        </w:rPr>
        <w:t xml:space="preserve">respuesta </w:t>
      </w:r>
      <w:r>
        <w:rPr>
          <w:rFonts w:ascii="Palatino Linotype" w:hAnsi="Palatino Linotype"/>
          <w:sz w:val="24"/>
        </w:rPr>
        <w:t>del</w:t>
      </w:r>
      <w:r w:rsidRPr="0019457A">
        <w:rPr>
          <w:rFonts w:ascii="Palatino Linotype" w:hAnsi="Palatino Linotype"/>
          <w:sz w:val="24"/>
        </w:rPr>
        <w:t xml:space="preserve"> </w:t>
      </w:r>
      <w:r w:rsidR="00FC2C00" w:rsidRPr="00FC2C00">
        <w:rPr>
          <w:rFonts w:ascii="Palatino Linotype" w:hAnsi="Palatino Linotype"/>
          <w:b/>
          <w:sz w:val="24"/>
        </w:rPr>
        <w:t>Instituto Mexiquense de la Vivienda Social</w:t>
      </w:r>
      <w:r w:rsidRPr="0019457A">
        <w:rPr>
          <w:rFonts w:ascii="Palatino Linotype" w:hAnsi="Palatino Linotype"/>
          <w:sz w:val="24"/>
        </w:rPr>
        <w:t>, en lo subsecuente</w:t>
      </w:r>
      <w:r w:rsidR="001F595E">
        <w:rPr>
          <w:rFonts w:ascii="Palatino Linotype" w:hAnsi="Palatino Linotype"/>
          <w:b/>
          <w:sz w:val="24"/>
          <w:szCs w:val="24"/>
        </w:rPr>
        <w:t xml:space="preserve"> </w:t>
      </w:r>
      <w:r w:rsidR="001F595E" w:rsidRPr="00623604">
        <w:rPr>
          <w:rFonts w:ascii="Palatino Linotype" w:hAnsi="Palatino Linotype"/>
          <w:sz w:val="24"/>
          <w:szCs w:val="24"/>
        </w:rPr>
        <w:t>el</w:t>
      </w:r>
      <w:r w:rsidRPr="00623604">
        <w:rPr>
          <w:rFonts w:ascii="Palatino Linotype" w:hAnsi="Palatino Linotype"/>
          <w:sz w:val="24"/>
          <w:szCs w:val="24"/>
        </w:rPr>
        <w:t xml:space="preserve"> </w:t>
      </w:r>
      <w:r w:rsidRPr="00224181">
        <w:rPr>
          <w:rFonts w:ascii="Palatino Linotype" w:hAnsi="Palatino Linotype"/>
          <w:b/>
          <w:sz w:val="24"/>
          <w:szCs w:val="24"/>
        </w:rPr>
        <w:t xml:space="preserve">Sujeto Obligado, </w:t>
      </w:r>
      <w:r w:rsidRPr="00224181">
        <w:rPr>
          <w:rFonts w:ascii="Palatino Linotype" w:hAnsi="Palatino Linotype"/>
          <w:sz w:val="24"/>
          <w:szCs w:val="24"/>
        </w:rPr>
        <w:t>se procede a</w:t>
      </w:r>
      <w:r w:rsidRPr="00224181">
        <w:rPr>
          <w:rFonts w:ascii="Palatino Linotype" w:hAnsi="Palatino Linotype"/>
          <w:sz w:val="24"/>
        </w:rPr>
        <w:t xml:space="preserve"> dictar la presente resolución.</w:t>
      </w:r>
    </w:p>
    <w:p w14:paraId="2DF1E238" w14:textId="77777777" w:rsidR="007E2E80" w:rsidRPr="00623604" w:rsidRDefault="007E2E80" w:rsidP="007E2E80">
      <w:pPr>
        <w:tabs>
          <w:tab w:val="left" w:pos="1701"/>
        </w:tabs>
        <w:spacing w:before="240" w:line="360" w:lineRule="auto"/>
        <w:jc w:val="both"/>
        <w:rPr>
          <w:rFonts w:ascii="Palatino Linotype" w:hAnsi="Palatino Linotype"/>
          <w:sz w:val="12"/>
        </w:rPr>
      </w:pPr>
    </w:p>
    <w:p w14:paraId="33805616" w14:textId="77777777" w:rsidR="007E2E80" w:rsidRDefault="007E2E80" w:rsidP="007E2E80">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D73585E" w14:textId="77777777" w:rsidR="00F5791B" w:rsidRPr="00F5791B" w:rsidRDefault="00F5791B" w:rsidP="007E2E80">
      <w:pPr>
        <w:spacing w:before="240" w:after="240" w:line="360" w:lineRule="auto"/>
        <w:jc w:val="center"/>
        <w:rPr>
          <w:rFonts w:ascii="Palatino Linotype" w:hAnsi="Palatino Linotype"/>
          <w:b/>
          <w:sz w:val="4"/>
        </w:rPr>
      </w:pPr>
    </w:p>
    <w:p w14:paraId="2D11E7D7" w14:textId="77777777" w:rsidR="007E2E80" w:rsidRPr="00CE1048" w:rsidRDefault="007E2E80" w:rsidP="001F595E">
      <w:pPr>
        <w:pStyle w:val="Sinespaciado"/>
        <w:spacing w:line="360" w:lineRule="auto"/>
        <w:jc w:val="both"/>
        <w:rPr>
          <w:rFonts w:ascii="Palatino Linotype" w:hAnsi="Palatino Linotype"/>
          <w:b/>
          <w:sz w:val="28"/>
          <w:szCs w:val="26"/>
        </w:rPr>
      </w:pPr>
      <w:r w:rsidRPr="00CE1048">
        <w:rPr>
          <w:rFonts w:ascii="Palatino Linotype" w:hAnsi="Palatino Linotype" w:cs="Arial"/>
          <w:b/>
          <w:sz w:val="28"/>
          <w:szCs w:val="26"/>
        </w:rPr>
        <w:t xml:space="preserve">PRIMERO. </w:t>
      </w:r>
      <w:r w:rsidRPr="00CE1048">
        <w:rPr>
          <w:rFonts w:ascii="Palatino Linotype" w:hAnsi="Palatino Linotype"/>
          <w:b/>
          <w:sz w:val="28"/>
          <w:szCs w:val="26"/>
        </w:rPr>
        <w:t>De la Solicitud de Información.</w:t>
      </w:r>
    </w:p>
    <w:p w14:paraId="22F7E6D8" w14:textId="6B23CDFF" w:rsidR="007E2E80" w:rsidRDefault="007E2E80" w:rsidP="001F595E">
      <w:pPr>
        <w:pStyle w:val="Sinespaciado"/>
        <w:spacing w:line="360" w:lineRule="auto"/>
        <w:jc w:val="both"/>
        <w:rPr>
          <w:rFonts w:ascii="Palatino Linotype" w:hAnsi="Palatino Linotype" w:cs="Arial"/>
          <w:sz w:val="24"/>
          <w:szCs w:val="24"/>
        </w:rPr>
      </w:pPr>
      <w:r w:rsidRPr="001F595E">
        <w:rPr>
          <w:rFonts w:ascii="Palatino Linotype" w:hAnsi="Palatino Linotype" w:cs="Arial"/>
          <w:sz w:val="24"/>
          <w:szCs w:val="24"/>
        </w:rPr>
        <w:t xml:space="preserve">Con fecha </w:t>
      </w:r>
      <w:r w:rsidR="00FC2C00">
        <w:rPr>
          <w:rFonts w:ascii="Palatino Linotype" w:hAnsi="Palatino Linotype" w:cs="Arial"/>
          <w:sz w:val="24"/>
          <w:szCs w:val="24"/>
        </w:rPr>
        <w:t>nueve de septiembre</w:t>
      </w:r>
      <w:r w:rsidR="00AC071B">
        <w:rPr>
          <w:rFonts w:ascii="Palatino Linotype" w:hAnsi="Palatino Linotype" w:cs="Arial"/>
          <w:sz w:val="24"/>
          <w:szCs w:val="24"/>
        </w:rPr>
        <w:t xml:space="preserve"> de dos mil veintiuno</w:t>
      </w:r>
      <w:r w:rsidRPr="001F595E">
        <w:rPr>
          <w:rFonts w:ascii="Palatino Linotype" w:hAnsi="Palatino Linotype" w:cs="Arial"/>
          <w:sz w:val="24"/>
          <w:szCs w:val="24"/>
        </w:rPr>
        <w:t xml:space="preserve">, </w:t>
      </w:r>
      <w:r w:rsidR="00CF598D">
        <w:rPr>
          <w:rFonts w:ascii="Palatino Linotype" w:hAnsi="Palatino Linotype" w:cs="Arial"/>
          <w:sz w:val="24"/>
          <w:szCs w:val="24"/>
        </w:rPr>
        <w:t>el</w:t>
      </w:r>
      <w:r w:rsidRPr="001F595E">
        <w:rPr>
          <w:rFonts w:ascii="Palatino Linotype" w:hAnsi="Palatino Linotype" w:cs="Arial"/>
          <w:sz w:val="24"/>
          <w:szCs w:val="24"/>
        </w:rPr>
        <w:t xml:space="preserve"> </w:t>
      </w:r>
      <w:r w:rsidRPr="00103E93">
        <w:rPr>
          <w:rFonts w:ascii="Palatino Linotype" w:hAnsi="Palatino Linotype" w:cs="Arial"/>
          <w:b/>
          <w:sz w:val="24"/>
          <w:szCs w:val="24"/>
        </w:rPr>
        <w:t>Recurrente</w:t>
      </w:r>
      <w:r w:rsidRPr="001F595E">
        <w:rPr>
          <w:rFonts w:ascii="Palatino Linotype" w:hAnsi="Palatino Linotype" w:cs="Arial"/>
          <w:sz w:val="24"/>
          <w:szCs w:val="24"/>
        </w:rPr>
        <w:t>, presentó a través del Sistema de Acceso a la Información Mexiquense (</w:t>
      </w:r>
      <w:r w:rsidRPr="005D310F">
        <w:rPr>
          <w:rFonts w:ascii="Palatino Linotype" w:hAnsi="Palatino Linotype" w:cs="Arial"/>
          <w:b/>
          <w:sz w:val="24"/>
          <w:szCs w:val="24"/>
        </w:rPr>
        <w:t>SAIMEX</w:t>
      </w:r>
      <w:r w:rsidRPr="001F595E">
        <w:rPr>
          <w:rFonts w:ascii="Palatino Linotype" w:hAnsi="Palatino Linotype" w:cs="Arial"/>
          <w:sz w:val="24"/>
          <w:szCs w:val="24"/>
        </w:rPr>
        <w:t xml:space="preserve">) ante </w:t>
      </w:r>
      <w:r w:rsidR="001F595E">
        <w:rPr>
          <w:rFonts w:ascii="Palatino Linotype" w:hAnsi="Palatino Linotype" w:cs="Arial"/>
          <w:sz w:val="24"/>
          <w:szCs w:val="24"/>
        </w:rPr>
        <w:t>e</w:t>
      </w:r>
      <w:r w:rsidRPr="001F595E">
        <w:rPr>
          <w:rFonts w:ascii="Palatino Linotype" w:hAnsi="Palatino Linotype" w:cs="Arial"/>
          <w:sz w:val="24"/>
          <w:szCs w:val="24"/>
        </w:rPr>
        <w:t xml:space="preserve">l </w:t>
      </w:r>
      <w:r w:rsidRPr="00CF598D">
        <w:rPr>
          <w:rFonts w:ascii="Palatino Linotype" w:hAnsi="Palatino Linotype" w:cs="Arial"/>
          <w:b/>
          <w:sz w:val="24"/>
          <w:szCs w:val="24"/>
        </w:rPr>
        <w:t>Sujeto Obligado</w:t>
      </w:r>
      <w:r w:rsidRPr="001F595E">
        <w:rPr>
          <w:rFonts w:ascii="Palatino Linotype" w:hAnsi="Palatino Linotype" w:cs="Arial"/>
          <w:sz w:val="24"/>
          <w:szCs w:val="24"/>
        </w:rPr>
        <w:t>, solicitud de acceso a la información pública, registrada bajo el número de expediente</w:t>
      </w:r>
      <w:r w:rsidR="00B241F9">
        <w:rPr>
          <w:rFonts w:ascii="Palatino Linotype" w:hAnsi="Palatino Linotype" w:cs="Arial"/>
          <w:sz w:val="24"/>
          <w:szCs w:val="24"/>
        </w:rPr>
        <w:t xml:space="preserve"> </w:t>
      </w:r>
      <w:r w:rsidR="00FC2C00" w:rsidRPr="00FC2C00">
        <w:rPr>
          <w:rFonts w:ascii="Palatino Linotype" w:hAnsi="Palatino Linotype" w:cs="Arial"/>
          <w:b/>
          <w:sz w:val="24"/>
          <w:szCs w:val="24"/>
        </w:rPr>
        <w:t>00087/IMEVIS/IP/2021</w:t>
      </w:r>
      <w:r w:rsidRPr="001F595E">
        <w:rPr>
          <w:rFonts w:ascii="Palatino Linotype" w:hAnsi="Palatino Linotype" w:cs="Arial"/>
          <w:sz w:val="24"/>
          <w:szCs w:val="24"/>
          <w:lang w:eastAsia="es-MX"/>
        </w:rPr>
        <w:t xml:space="preserve">, </w:t>
      </w:r>
      <w:r w:rsidRPr="001F595E">
        <w:rPr>
          <w:rFonts w:ascii="Palatino Linotype" w:hAnsi="Palatino Linotype" w:cs="Arial"/>
          <w:sz w:val="24"/>
          <w:szCs w:val="24"/>
        </w:rPr>
        <w:t>mediante la cual solicitó información en el tenor siguiente:</w:t>
      </w:r>
    </w:p>
    <w:p w14:paraId="1B5FA7BD" w14:textId="77777777" w:rsidR="001F595E" w:rsidRPr="001F595E" w:rsidRDefault="001F595E" w:rsidP="001F595E">
      <w:pPr>
        <w:pStyle w:val="Sinespaciado"/>
        <w:jc w:val="both"/>
        <w:rPr>
          <w:rFonts w:ascii="Palatino Linotype" w:hAnsi="Palatino Linotype" w:cs="Arial"/>
          <w:sz w:val="24"/>
          <w:szCs w:val="24"/>
        </w:rPr>
      </w:pPr>
    </w:p>
    <w:p w14:paraId="4927D083" w14:textId="7E5187CE" w:rsidR="00E93059" w:rsidRPr="00F7575D" w:rsidRDefault="004260E8" w:rsidP="00F7575D">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FC2C00" w:rsidRPr="00FC2C00">
        <w:rPr>
          <w:rFonts w:ascii="Palatino Linotype" w:eastAsia="Times New Roman" w:hAnsi="Palatino Linotype" w:cs="Times New Roman"/>
          <w:i/>
          <w:lang w:val="es-ES_tradnl" w:eastAsia="es-ES"/>
        </w:rPr>
        <w:t>Documentos que avalen que ha sido capacitado el personal del IMEVIS, en ética, acoso, hostigamiento laboral y cultura de la denuncia ante los comités de ética, correspondientes al año 2021, así como el documento que avale que se encuentra en proceso de CERTIFICACIÓN ante el INFOEM, SARAI JAIMES GONZALEZ, JEFA DE LA UIPPE DEL IMEVIS</w:t>
      </w:r>
      <w:r w:rsidR="007E2E80" w:rsidRPr="00DE246E">
        <w:rPr>
          <w:rFonts w:ascii="Palatino Linotype" w:eastAsia="Times New Roman" w:hAnsi="Palatino Linotype" w:cs="Times New Roman"/>
          <w:i/>
          <w:lang w:val="es-ES_tradnl" w:eastAsia="es-ES"/>
        </w:rPr>
        <w:t>” [Sic]</w:t>
      </w:r>
    </w:p>
    <w:p w14:paraId="1777006B" w14:textId="77777777" w:rsidR="007E2E80" w:rsidRDefault="00623604" w:rsidP="007E2E80">
      <w:pPr>
        <w:spacing w:before="240" w:line="240" w:lineRule="auto"/>
        <w:ind w:right="850"/>
        <w:jc w:val="both"/>
        <w:rPr>
          <w:rFonts w:ascii="Palatino Linotype" w:eastAsia="Times New Roman" w:hAnsi="Palatino Linotype" w:cs="Times New Roman"/>
          <w:sz w:val="24"/>
          <w:szCs w:val="24"/>
          <w:lang w:val="es-ES_tradnl" w:eastAsia="es-ES"/>
        </w:rPr>
      </w:pPr>
      <w:r w:rsidRPr="00623604">
        <w:rPr>
          <w:rFonts w:ascii="Palatino Linotype" w:eastAsia="Times New Roman" w:hAnsi="Palatino Linotype" w:cs="Times New Roman"/>
          <w:b/>
          <w:sz w:val="24"/>
          <w:szCs w:val="24"/>
          <w:lang w:val="es-ES_tradnl" w:eastAsia="es-ES"/>
        </w:rPr>
        <w:lastRenderedPageBreak/>
        <w:t>MODALIDAD DE ENTREGA:</w:t>
      </w:r>
      <w:r w:rsidRPr="00CA1161">
        <w:rPr>
          <w:rFonts w:ascii="Palatino Linotype" w:eastAsia="Times New Roman" w:hAnsi="Palatino Linotype" w:cs="Times New Roman"/>
          <w:sz w:val="24"/>
          <w:szCs w:val="24"/>
          <w:lang w:val="es-ES_tradnl" w:eastAsia="es-ES"/>
        </w:rPr>
        <w:t xml:space="preserve"> </w:t>
      </w:r>
      <w:r w:rsidR="007E2E80">
        <w:rPr>
          <w:rFonts w:ascii="Palatino Linotype" w:eastAsia="Times New Roman" w:hAnsi="Palatino Linotype" w:cs="Times New Roman"/>
          <w:sz w:val="24"/>
          <w:szCs w:val="24"/>
          <w:lang w:val="es-ES_tradnl" w:eastAsia="es-ES"/>
        </w:rPr>
        <w:t>A través del SAIMEX.</w:t>
      </w:r>
    </w:p>
    <w:p w14:paraId="4B57BFA5" w14:textId="77777777" w:rsidR="007E2E80" w:rsidRPr="00623604" w:rsidRDefault="007E2E80" w:rsidP="007E2E80">
      <w:pPr>
        <w:spacing w:before="240" w:line="240" w:lineRule="auto"/>
        <w:ind w:right="850"/>
        <w:jc w:val="both"/>
        <w:rPr>
          <w:rFonts w:ascii="Palatino Linotype" w:eastAsia="Times New Roman" w:hAnsi="Palatino Linotype" w:cs="Times New Roman"/>
          <w:sz w:val="14"/>
          <w:szCs w:val="24"/>
          <w:lang w:val="es-ES_tradnl" w:eastAsia="es-ES"/>
        </w:rPr>
      </w:pPr>
    </w:p>
    <w:p w14:paraId="005FEE51" w14:textId="77777777" w:rsidR="00362991" w:rsidRDefault="00362991" w:rsidP="00362991">
      <w:pPr>
        <w:pStyle w:val="Sinespaciado"/>
        <w:spacing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7B4656F0" w14:textId="20339537" w:rsidR="00362991" w:rsidRPr="00961F97" w:rsidRDefault="00362991" w:rsidP="00362991">
      <w:pPr>
        <w:pStyle w:val="Sinespaciado"/>
        <w:spacing w:line="360" w:lineRule="auto"/>
        <w:jc w:val="both"/>
        <w:rPr>
          <w:rFonts w:ascii="Palatino Linotype" w:hAnsi="Palatino Linotype"/>
          <w:sz w:val="24"/>
        </w:rPr>
      </w:pPr>
      <w:r w:rsidRPr="00362991">
        <w:rPr>
          <w:rFonts w:ascii="Palatino Linotype" w:hAnsi="Palatino Linotype" w:cs="Arial"/>
          <w:sz w:val="24"/>
          <w:szCs w:val="24"/>
        </w:rPr>
        <w:t>En el expediente electrónico</w:t>
      </w:r>
      <w:r w:rsidR="00F711F3">
        <w:rPr>
          <w:rFonts w:ascii="Palatino Linotype" w:hAnsi="Palatino Linotype" w:cs="Arial"/>
          <w:sz w:val="24"/>
          <w:szCs w:val="24"/>
        </w:rPr>
        <w:t xml:space="preserve"> de Sistema de Acceso a la Información Mexiquense</w:t>
      </w:r>
      <w:r w:rsidRPr="00362991">
        <w:rPr>
          <w:rFonts w:ascii="Palatino Linotype" w:hAnsi="Palatino Linotype" w:cs="Arial"/>
          <w:sz w:val="24"/>
          <w:szCs w:val="24"/>
        </w:rPr>
        <w:t xml:space="preserve"> </w:t>
      </w:r>
      <w:r w:rsidR="00F711F3">
        <w:rPr>
          <w:rFonts w:ascii="Palatino Linotype" w:hAnsi="Palatino Linotype" w:cs="Arial"/>
          <w:sz w:val="24"/>
          <w:szCs w:val="24"/>
        </w:rPr>
        <w:t>(</w:t>
      </w:r>
      <w:r w:rsidRPr="00362991">
        <w:rPr>
          <w:rFonts w:ascii="Palatino Linotype" w:hAnsi="Palatino Linotype" w:cs="Arial"/>
          <w:b/>
          <w:sz w:val="24"/>
          <w:szCs w:val="24"/>
        </w:rPr>
        <w:t>SAIMEX</w:t>
      </w:r>
      <w:r w:rsidR="00F711F3">
        <w:rPr>
          <w:rFonts w:ascii="Palatino Linotype" w:hAnsi="Palatino Linotype" w:cs="Arial"/>
          <w:b/>
          <w:sz w:val="24"/>
          <w:szCs w:val="24"/>
        </w:rPr>
        <w:t>)</w:t>
      </w:r>
      <w:r w:rsidRPr="00362991">
        <w:rPr>
          <w:rFonts w:ascii="Palatino Linotype" w:hAnsi="Palatino Linotype" w:cs="Arial"/>
          <w:sz w:val="24"/>
          <w:szCs w:val="24"/>
        </w:rPr>
        <w:t xml:space="preserve">, se observa que el </w:t>
      </w:r>
      <w:r w:rsidRPr="00362991">
        <w:rPr>
          <w:rFonts w:ascii="Palatino Linotype" w:hAnsi="Palatino Linotype" w:cs="Arial"/>
          <w:b/>
          <w:sz w:val="24"/>
          <w:szCs w:val="24"/>
        </w:rPr>
        <w:t>Sujeto Obligado</w:t>
      </w:r>
      <w:r w:rsidRPr="00362991">
        <w:rPr>
          <w:rFonts w:ascii="Palatino Linotype" w:hAnsi="Palatino Linotype" w:cs="Arial"/>
          <w:sz w:val="24"/>
          <w:szCs w:val="24"/>
        </w:rPr>
        <w:t xml:space="preserve"> dio respuesta</w:t>
      </w:r>
      <w:r w:rsidRPr="00961F97">
        <w:rPr>
          <w:rFonts w:ascii="Palatino Linotype" w:hAnsi="Palatino Linotype"/>
          <w:sz w:val="24"/>
        </w:rPr>
        <w:t xml:space="preserve"> a la solicitud de información en fecha</w:t>
      </w:r>
      <w:r w:rsidR="00282969">
        <w:rPr>
          <w:rFonts w:ascii="Palatino Linotype" w:hAnsi="Palatino Linotype"/>
          <w:sz w:val="24"/>
        </w:rPr>
        <w:t xml:space="preserve"> </w:t>
      </w:r>
      <w:r w:rsidR="00F711F3">
        <w:rPr>
          <w:rFonts w:ascii="Palatino Linotype" w:hAnsi="Palatino Linotype"/>
          <w:sz w:val="24"/>
        </w:rPr>
        <w:t>primero de octubre</w:t>
      </w:r>
      <w:r w:rsidR="00AC071B">
        <w:rPr>
          <w:rFonts w:ascii="Palatino Linotype" w:hAnsi="Palatino Linotype"/>
          <w:sz w:val="24"/>
        </w:rPr>
        <w:t xml:space="preserve"> de dos mil veintiuno</w:t>
      </w:r>
      <w:r w:rsidRPr="00961F97">
        <w:rPr>
          <w:rFonts w:ascii="Palatino Linotype" w:hAnsi="Palatino Linotype"/>
          <w:sz w:val="24"/>
        </w:rPr>
        <w:t>, manifestando lo siguiente:</w:t>
      </w:r>
    </w:p>
    <w:p w14:paraId="2301F4FB" w14:textId="4342D4AA" w:rsidR="00657FE8" w:rsidRPr="00657FE8" w:rsidRDefault="00362991" w:rsidP="00657FE8">
      <w:pPr>
        <w:tabs>
          <w:tab w:val="left" w:pos="1575"/>
        </w:tabs>
        <w:spacing w:after="0" w:line="360" w:lineRule="auto"/>
        <w:jc w:val="both"/>
        <w:rPr>
          <w:rFonts w:ascii="Palatino Linotype" w:hAnsi="Palatino Linotype"/>
          <w:sz w:val="24"/>
        </w:rPr>
      </w:pPr>
      <w:r w:rsidRPr="00961F97">
        <w:rPr>
          <w:rFonts w:ascii="Palatino Linotype" w:hAnsi="Palatino Linotype"/>
          <w:sz w:val="24"/>
        </w:rPr>
        <w:tab/>
      </w:r>
    </w:p>
    <w:p w14:paraId="1D201674" w14:textId="39F740B9" w:rsidR="00C8503E" w:rsidRPr="00C8503E" w:rsidRDefault="00C8503E" w:rsidP="00C8503E">
      <w:pPr>
        <w:spacing w:after="0" w:line="240" w:lineRule="auto"/>
        <w:ind w:left="567" w:right="567"/>
        <w:jc w:val="right"/>
        <w:rPr>
          <w:rFonts w:ascii="Palatino Linotype" w:hAnsi="Palatino Linotype"/>
          <w:i/>
        </w:rPr>
      </w:pPr>
    </w:p>
    <w:p w14:paraId="7BCC60F1" w14:textId="77777777" w:rsidR="00F711F3" w:rsidRPr="00F711F3" w:rsidRDefault="00657FE8" w:rsidP="00F711F3">
      <w:pPr>
        <w:spacing w:after="0" w:line="240" w:lineRule="auto"/>
        <w:ind w:left="567" w:right="567"/>
        <w:jc w:val="right"/>
        <w:rPr>
          <w:rFonts w:ascii="Palatino Linotype" w:hAnsi="Palatino Linotype"/>
          <w:i/>
        </w:rPr>
      </w:pPr>
      <w:r>
        <w:rPr>
          <w:rFonts w:ascii="Palatino Linotype" w:hAnsi="Palatino Linotype"/>
          <w:i/>
        </w:rPr>
        <w:t>“</w:t>
      </w:r>
      <w:r w:rsidR="00F711F3" w:rsidRPr="00F711F3">
        <w:rPr>
          <w:rFonts w:ascii="Palatino Linotype" w:hAnsi="Palatino Linotype"/>
          <w:i/>
        </w:rPr>
        <w:t>Folio de la solicitud: 00087/IMEVIS/IP/2021</w:t>
      </w:r>
    </w:p>
    <w:p w14:paraId="16516C12" w14:textId="77777777" w:rsidR="00F711F3" w:rsidRDefault="00F711F3" w:rsidP="00F711F3">
      <w:pPr>
        <w:spacing w:after="0" w:line="240" w:lineRule="auto"/>
        <w:ind w:left="567" w:right="567"/>
        <w:jc w:val="both"/>
        <w:rPr>
          <w:rFonts w:ascii="Palatino Linotype" w:hAnsi="Palatino Linotype"/>
          <w:i/>
        </w:rPr>
      </w:pPr>
    </w:p>
    <w:p w14:paraId="6AAFE9AC" w14:textId="77777777" w:rsidR="00F711F3" w:rsidRPr="00F711F3" w:rsidRDefault="00F711F3" w:rsidP="00F711F3">
      <w:pPr>
        <w:spacing w:after="0" w:line="240" w:lineRule="auto"/>
        <w:ind w:left="567" w:right="567"/>
        <w:jc w:val="both"/>
        <w:rPr>
          <w:rFonts w:ascii="Palatino Linotype" w:hAnsi="Palatino Linotype"/>
          <w:i/>
        </w:rPr>
      </w:pPr>
      <w:r w:rsidRPr="00F711F3">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ABB951" w14:textId="77777777" w:rsidR="00F711F3" w:rsidRDefault="00F711F3" w:rsidP="00F711F3">
      <w:pPr>
        <w:spacing w:after="0" w:line="240" w:lineRule="auto"/>
        <w:ind w:left="567" w:right="567"/>
        <w:jc w:val="both"/>
        <w:rPr>
          <w:rFonts w:ascii="Palatino Linotype" w:hAnsi="Palatino Linotype"/>
          <w:i/>
        </w:rPr>
      </w:pPr>
    </w:p>
    <w:p w14:paraId="79A44984" w14:textId="77777777" w:rsidR="00F711F3" w:rsidRPr="00F711F3" w:rsidRDefault="00F711F3" w:rsidP="00F711F3">
      <w:pPr>
        <w:spacing w:after="0" w:line="240" w:lineRule="auto"/>
        <w:ind w:left="567" w:right="567"/>
        <w:jc w:val="both"/>
        <w:rPr>
          <w:rFonts w:ascii="Palatino Linotype" w:hAnsi="Palatino Linotype"/>
          <w:i/>
        </w:rPr>
      </w:pPr>
      <w:r w:rsidRPr="00F711F3">
        <w:rPr>
          <w:rFonts w:ascii="Palatino Linotype" w:hAnsi="Palatino Linotype"/>
          <w:i/>
        </w:rPr>
        <w:t>Se anexa oficio de respuesta número 212C0101000200S/UT/394/2021, de fecha 30 de septiembre de 2021 y anexo 1 y 2 con soporte documental.</w:t>
      </w:r>
    </w:p>
    <w:p w14:paraId="72F13CE7" w14:textId="77777777" w:rsidR="00F711F3" w:rsidRDefault="00F711F3" w:rsidP="00F711F3">
      <w:pPr>
        <w:spacing w:after="0" w:line="240" w:lineRule="auto"/>
        <w:ind w:left="567" w:right="567"/>
        <w:jc w:val="both"/>
        <w:rPr>
          <w:rFonts w:ascii="Palatino Linotype" w:hAnsi="Palatino Linotype"/>
          <w:i/>
        </w:rPr>
      </w:pPr>
    </w:p>
    <w:p w14:paraId="3C2D0A97" w14:textId="2EA54B95" w:rsidR="00362991" w:rsidRPr="00961F97" w:rsidRDefault="00F711F3" w:rsidP="00F711F3">
      <w:pPr>
        <w:spacing w:after="0" w:line="240" w:lineRule="auto"/>
        <w:ind w:left="567" w:right="567"/>
        <w:jc w:val="both"/>
        <w:rPr>
          <w:rFonts w:ascii="Palatino Linotype" w:hAnsi="Palatino Linotype"/>
          <w:i/>
        </w:rPr>
      </w:pPr>
      <w:r w:rsidRPr="00F711F3">
        <w:rPr>
          <w:rFonts w:ascii="Palatino Linotype" w:hAnsi="Palatino Linotype"/>
          <w:i/>
        </w:rPr>
        <w:t>ATENTAMENTE</w:t>
      </w:r>
      <w:r w:rsidR="00362991" w:rsidRPr="00961F97">
        <w:rPr>
          <w:rFonts w:ascii="Palatino Linotype" w:hAnsi="Palatino Linotype"/>
          <w:i/>
        </w:rPr>
        <w:t>” (Sic)</w:t>
      </w:r>
    </w:p>
    <w:p w14:paraId="26FC1188" w14:textId="77777777" w:rsidR="00362991" w:rsidRPr="00961F97" w:rsidRDefault="00362991" w:rsidP="00362991">
      <w:pPr>
        <w:spacing w:after="0" w:line="360" w:lineRule="auto"/>
        <w:jc w:val="both"/>
        <w:rPr>
          <w:rFonts w:ascii="Palatino Linotype" w:hAnsi="Palatino Linotype"/>
          <w:sz w:val="24"/>
        </w:rPr>
      </w:pPr>
    </w:p>
    <w:p w14:paraId="2F395D9B" w14:textId="76656EF2" w:rsidR="00362991" w:rsidRPr="00961F97" w:rsidRDefault="00362991" w:rsidP="00362991">
      <w:pPr>
        <w:spacing w:after="0" w:line="360" w:lineRule="auto"/>
        <w:jc w:val="both"/>
        <w:rPr>
          <w:rFonts w:ascii="Palatino Linotype" w:hAnsi="Palatino Linotype"/>
          <w:i/>
          <w:sz w:val="24"/>
          <w:szCs w:val="24"/>
        </w:rPr>
      </w:pPr>
      <w:r>
        <w:rPr>
          <w:rFonts w:ascii="Palatino Linotype" w:hAnsi="Palatino Linotype"/>
          <w:sz w:val="24"/>
          <w:szCs w:val="24"/>
        </w:rPr>
        <w:t xml:space="preserve">A su respuesta anexó </w:t>
      </w:r>
      <w:r w:rsidR="00064788">
        <w:rPr>
          <w:rFonts w:ascii="Palatino Linotype" w:hAnsi="Palatino Linotype"/>
          <w:sz w:val="24"/>
          <w:szCs w:val="24"/>
        </w:rPr>
        <w:t>los</w:t>
      </w:r>
      <w:r>
        <w:rPr>
          <w:rFonts w:ascii="Palatino Linotype" w:hAnsi="Palatino Linotype"/>
          <w:sz w:val="24"/>
          <w:szCs w:val="24"/>
        </w:rPr>
        <w:t xml:space="preserve"> archivo</w:t>
      </w:r>
      <w:r w:rsidR="00064788">
        <w:rPr>
          <w:rFonts w:ascii="Palatino Linotype" w:hAnsi="Palatino Linotype"/>
          <w:sz w:val="24"/>
          <w:szCs w:val="24"/>
        </w:rPr>
        <w:t>s</w:t>
      </w:r>
      <w:r>
        <w:rPr>
          <w:rFonts w:ascii="Palatino Linotype" w:hAnsi="Palatino Linotype"/>
          <w:sz w:val="24"/>
          <w:szCs w:val="24"/>
        </w:rPr>
        <w:t xml:space="preserve"> electrónico</w:t>
      </w:r>
      <w:r w:rsidR="00064788">
        <w:rPr>
          <w:rFonts w:ascii="Palatino Linotype" w:hAnsi="Palatino Linotype"/>
          <w:sz w:val="24"/>
          <w:szCs w:val="24"/>
        </w:rPr>
        <w:t>s</w:t>
      </w:r>
      <w:r>
        <w:rPr>
          <w:rFonts w:ascii="Palatino Linotype" w:hAnsi="Palatino Linotype"/>
          <w:sz w:val="24"/>
          <w:szCs w:val="24"/>
        </w:rPr>
        <w:t xml:space="preserve"> denominado</w:t>
      </w:r>
      <w:r w:rsidR="00064788">
        <w:rPr>
          <w:rFonts w:ascii="Palatino Linotype" w:hAnsi="Palatino Linotype"/>
          <w:sz w:val="24"/>
          <w:szCs w:val="24"/>
        </w:rPr>
        <w:t>s</w:t>
      </w:r>
      <w:r w:rsidRPr="00961F97">
        <w:rPr>
          <w:rFonts w:ascii="Palatino Linotype" w:hAnsi="Palatino Linotype"/>
          <w:sz w:val="24"/>
          <w:szCs w:val="24"/>
        </w:rPr>
        <w:t xml:space="preserve"> </w:t>
      </w:r>
      <w:r w:rsidRPr="00C8503E">
        <w:rPr>
          <w:rFonts w:ascii="Palatino Linotype" w:hAnsi="Palatino Linotype"/>
          <w:b/>
          <w:i/>
          <w:sz w:val="24"/>
          <w:szCs w:val="24"/>
        </w:rPr>
        <w:t>“</w:t>
      </w:r>
      <w:r w:rsidR="00F711F3" w:rsidRPr="00F711F3">
        <w:rPr>
          <w:rFonts w:ascii="Palatino Linotype" w:hAnsi="Palatino Linotype"/>
          <w:b/>
          <w:i/>
          <w:sz w:val="24"/>
          <w:szCs w:val="24"/>
        </w:rPr>
        <w:t>00087_RESPUESTA_UT.PDF</w:t>
      </w:r>
      <w:r w:rsidR="00064788">
        <w:rPr>
          <w:rFonts w:ascii="Palatino Linotype" w:hAnsi="Palatino Linotype"/>
          <w:b/>
          <w:i/>
          <w:sz w:val="24"/>
          <w:szCs w:val="24"/>
        </w:rPr>
        <w:t>”</w:t>
      </w:r>
      <w:r w:rsidR="00F711F3">
        <w:rPr>
          <w:rFonts w:ascii="Palatino Linotype" w:hAnsi="Palatino Linotype"/>
          <w:b/>
          <w:i/>
          <w:sz w:val="24"/>
          <w:szCs w:val="24"/>
        </w:rPr>
        <w:t xml:space="preserve"> “</w:t>
      </w:r>
      <w:r w:rsidR="00F711F3" w:rsidRPr="00F711F3">
        <w:rPr>
          <w:rFonts w:ascii="Palatino Linotype" w:hAnsi="Palatino Linotype"/>
          <w:b/>
          <w:i/>
          <w:sz w:val="24"/>
          <w:szCs w:val="24"/>
        </w:rPr>
        <w:t>anexo_2.PDF</w:t>
      </w:r>
      <w:r w:rsidR="00F711F3">
        <w:rPr>
          <w:rFonts w:ascii="Palatino Linotype" w:hAnsi="Palatino Linotype"/>
          <w:b/>
          <w:i/>
          <w:sz w:val="24"/>
          <w:szCs w:val="24"/>
        </w:rPr>
        <w:t>”, y “</w:t>
      </w:r>
      <w:r w:rsidR="00F711F3" w:rsidRPr="00F711F3">
        <w:rPr>
          <w:rFonts w:ascii="Palatino Linotype" w:hAnsi="Palatino Linotype"/>
          <w:b/>
          <w:i/>
          <w:sz w:val="24"/>
          <w:szCs w:val="24"/>
        </w:rPr>
        <w:t>ANEXO_1.PDF</w:t>
      </w:r>
      <w:r w:rsidR="00F711F3">
        <w:rPr>
          <w:rFonts w:ascii="Palatino Linotype" w:hAnsi="Palatino Linotype"/>
          <w:b/>
          <w:i/>
          <w:sz w:val="24"/>
          <w:szCs w:val="24"/>
        </w:rPr>
        <w:t>”</w:t>
      </w:r>
      <w:r w:rsidR="00F711F3">
        <w:rPr>
          <w:rFonts w:ascii="Palatino Linotype" w:hAnsi="Palatino Linotype"/>
          <w:sz w:val="24"/>
          <w:szCs w:val="24"/>
        </w:rPr>
        <w:t>, los</w:t>
      </w:r>
      <w:r>
        <w:rPr>
          <w:rFonts w:ascii="Palatino Linotype" w:hAnsi="Palatino Linotype"/>
          <w:sz w:val="24"/>
          <w:szCs w:val="24"/>
        </w:rPr>
        <w:t xml:space="preserve"> cual</w:t>
      </w:r>
      <w:r w:rsidR="00F711F3">
        <w:rPr>
          <w:rFonts w:ascii="Palatino Linotype" w:hAnsi="Palatino Linotype"/>
          <w:sz w:val="24"/>
          <w:szCs w:val="24"/>
        </w:rPr>
        <w:t>es</w:t>
      </w:r>
      <w:r>
        <w:rPr>
          <w:rFonts w:ascii="Palatino Linotype" w:hAnsi="Palatino Linotype"/>
          <w:sz w:val="24"/>
          <w:szCs w:val="24"/>
        </w:rPr>
        <w:t xml:space="preserve"> no se reproduce</w:t>
      </w:r>
      <w:r w:rsidR="00F711F3">
        <w:rPr>
          <w:rFonts w:ascii="Palatino Linotype" w:hAnsi="Palatino Linotype"/>
          <w:sz w:val="24"/>
          <w:szCs w:val="24"/>
        </w:rPr>
        <w:t>n</w:t>
      </w:r>
      <w:r w:rsidRPr="00961F97">
        <w:rPr>
          <w:rFonts w:ascii="Palatino Linotype" w:hAnsi="Palatino Linotype"/>
          <w:sz w:val="24"/>
          <w:szCs w:val="24"/>
        </w:rPr>
        <w:t xml:space="preserve"> toda vez que su contenido es del conocimiento de las partes; no obstante, se hará mérito de su contenido más adelante.</w:t>
      </w:r>
    </w:p>
    <w:p w14:paraId="46C8DCEC" w14:textId="77777777" w:rsidR="00CE1048" w:rsidRDefault="00CE1048" w:rsidP="00A2712B">
      <w:pPr>
        <w:pStyle w:val="Sinespaciado"/>
        <w:spacing w:line="360" w:lineRule="auto"/>
        <w:jc w:val="both"/>
        <w:rPr>
          <w:rFonts w:ascii="Palatino Linotype" w:hAnsi="Palatino Linotype"/>
          <w:b/>
          <w:sz w:val="28"/>
          <w:szCs w:val="24"/>
        </w:rPr>
      </w:pPr>
    </w:p>
    <w:p w14:paraId="22D02CDE" w14:textId="77777777" w:rsidR="007E2E80" w:rsidRPr="00CE1048" w:rsidRDefault="007E2E80" w:rsidP="00A2712B">
      <w:pPr>
        <w:pStyle w:val="Sinespaciado"/>
        <w:spacing w:line="360" w:lineRule="auto"/>
        <w:jc w:val="both"/>
        <w:rPr>
          <w:rFonts w:ascii="Palatino Linotype" w:hAnsi="Palatino Linotype"/>
          <w:b/>
          <w:sz w:val="28"/>
          <w:szCs w:val="24"/>
        </w:rPr>
      </w:pPr>
      <w:r w:rsidRPr="00CE1048">
        <w:rPr>
          <w:rFonts w:ascii="Palatino Linotype" w:hAnsi="Palatino Linotype"/>
          <w:b/>
          <w:sz w:val="28"/>
          <w:szCs w:val="24"/>
        </w:rPr>
        <w:t>TERCERO. Del recurso de revisión.</w:t>
      </w:r>
    </w:p>
    <w:p w14:paraId="2756000A" w14:textId="657B456F" w:rsidR="007E2E80" w:rsidRPr="00A2712B" w:rsidRDefault="002076B5" w:rsidP="00A2712B">
      <w:pPr>
        <w:pStyle w:val="Sinespaciado"/>
        <w:spacing w:line="360" w:lineRule="auto"/>
        <w:jc w:val="both"/>
        <w:rPr>
          <w:rFonts w:ascii="Palatino Linotype" w:hAnsi="Palatino Linotype"/>
          <w:sz w:val="24"/>
          <w:szCs w:val="24"/>
        </w:rPr>
      </w:pPr>
      <w:r w:rsidRPr="002076B5">
        <w:rPr>
          <w:rFonts w:ascii="Palatino Linotype" w:hAnsi="Palatino Linotype"/>
          <w:sz w:val="24"/>
          <w:szCs w:val="24"/>
        </w:rPr>
        <w:t xml:space="preserve">Inconforme con la respuesta emitida por el </w:t>
      </w:r>
      <w:r w:rsidRPr="002076B5">
        <w:rPr>
          <w:rFonts w:ascii="Palatino Linotype" w:hAnsi="Palatino Linotype"/>
          <w:b/>
          <w:sz w:val="24"/>
          <w:szCs w:val="24"/>
        </w:rPr>
        <w:t>Sujeto Obligado</w:t>
      </w:r>
      <w:r w:rsidRPr="002076B5">
        <w:rPr>
          <w:rFonts w:ascii="Palatino Linotype" w:hAnsi="Palatino Linotype"/>
          <w:sz w:val="24"/>
          <w:szCs w:val="24"/>
        </w:rPr>
        <w:t xml:space="preserve">, el </w:t>
      </w:r>
      <w:r w:rsidRPr="002076B5">
        <w:rPr>
          <w:rFonts w:ascii="Palatino Linotype" w:hAnsi="Palatino Linotype"/>
          <w:b/>
          <w:sz w:val="24"/>
          <w:szCs w:val="24"/>
        </w:rPr>
        <w:t>Recurrente</w:t>
      </w:r>
      <w:r w:rsidRPr="002076B5">
        <w:rPr>
          <w:rFonts w:ascii="Palatino Linotype" w:hAnsi="Palatino Linotype"/>
          <w:sz w:val="24"/>
          <w:szCs w:val="24"/>
        </w:rPr>
        <w:t xml:space="preserve"> interpuso el presente recurso de revisión, en fecha</w:t>
      </w:r>
      <w:r w:rsidR="00C8503E">
        <w:rPr>
          <w:rFonts w:ascii="Palatino Linotype" w:hAnsi="Palatino Linotype"/>
          <w:sz w:val="24"/>
          <w:szCs w:val="24"/>
        </w:rPr>
        <w:t xml:space="preserve"> </w:t>
      </w:r>
      <w:r w:rsidR="005D7549">
        <w:rPr>
          <w:rFonts w:ascii="Palatino Linotype" w:hAnsi="Palatino Linotype"/>
          <w:sz w:val="24"/>
          <w:szCs w:val="24"/>
        </w:rPr>
        <w:t>diecinueve de octubre</w:t>
      </w:r>
      <w:r w:rsidR="004F4A6C">
        <w:rPr>
          <w:rFonts w:ascii="Palatino Linotype" w:hAnsi="Palatino Linotype"/>
          <w:sz w:val="24"/>
          <w:szCs w:val="24"/>
        </w:rPr>
        <w:t xml:space="preserve"> de dos mil veintiuno</w:t>
      </w:r>
      <w:r w:rsidRPr="002076B5">
        <w:rPr>
          <w:rFonts w:ascii="Palatino Linotype" w:hAnsi="Palatino Linotype"/>
          <w:sz w:val="24"/>
          <w:szCs w:val="24"/>
        </w:rPr>
        <w:t xml:space="preserve">, </w:t>
      </w:r>
      <w:r w:rsidRPr="002076B5">
        <w:rPr>
          <w:rFonts w:ascii="Palatino Linotype" w:hAnsi="Palatino Linotype"/>
          <w:sz w:val="24"/>
          <w:szCs w:val="24"/>
        </w:rPr>
        <w:lastRenderedPageBreak/>
        <w:t xml:space="preserve">en el sistema electrónico con el expediente número </w:t>
      </w:r>
      <w:r w:rsidR="005D7549" w:rsidRPr="005D7549">
        <w:rPr>
          <w:rFonts w:ascii="Palatino Linotype" w:hAnsi="Palatino Linotype"/>
          <w:b/>
          <w:sz w:val="24"/>
          <w:szCs w:val="24"/>
        </w:rPr>
        <w:t>05175/INFOEM/IP/RR/2021</w:t>
      </w:r>
      <w:r w:rsidRPr="002076B5">
        <w:rPr>
          <w:rFonts w:ascii="Palatino Linotype" w:hAnsi="Palatino Linotype"/>
          <w:sz w:val="24"/>
          <w:szCs w:val="24"/>
        </w:rPr>
        <w:t>, en el cual arguye las siguientes manifestaciones:</w:t>
      </w:r>
    </w:p>
    <w:p w14:paraId="294C4CBC" w14:textId="77777777" w:rsidR="007E2E80" w:rsidRPr="00800AFE" w:rsidRDefault="007E2E80" w:rsidP="007C0799">
      <w:pPr>
        <w:pStyle w:val="Prrafodelista"/>
        <w:numPr>
          <w:ilvl w:val="0"/>
          <w:numId w:val="15"/>
        </w:numPr>
        <w:spacing w:before="240" w:after="240"/>
        <w:ind w:left="714" w:hanging="357"/>
        <w:jc w:val="both"/>
        <w:rPr>
          <w:rFonts w:ascii="Palatino Linotype" w:hAnsi="Palatino Linotype" w:cs="Arial"/>
          <w:b/>
        </w:rPr>
      </w:pPr>
      <w:r w:rsidRPr="00800AFE">
        <w:rPr>
          <w:rFonts w:ascii="Palatino Linotype" w:hAnsi="Palatino Linotype" w:cs="Arial"/>
          <w:b/>
        </w:rPr>
        <w:t>Acto Impugnado:</w:t>
      </w:r>
    </w:p>
    <w:p w14:paraId="6F289E9D" w14:textId="05C28CCB" w:rsidR="007E2E80" w:rsidRPr="00B15A94" w:rsidRDefault="007E2E80" w:rsidP="007E2E80">
      <w:pPr>
        <w:ind w:left="851" w:right="850"/>
        <w:jc w:val="both"/>
        <w:rPr>
          <w:rFonts w:ascii="Palatino Linotype" w:hAnsi="Palatino Linotype"/>
          <w:i/>
        </w:rPr>
      </w:pPr>
      <w:r w:rsidRPr="00B15A94">
        <w:rPr>
          <w:rFonts w:ascii="Palatino Linotype" w:hAnsi="Palatino Linotype"/>
          <w:i/>
        </w:rPr>
        <w:t>“</w:t>
      </w:r>
      <w:r w:rsidR="005D7549" w:rsidRPr="005D7549">
        <w:rPr>
          <w:rFonts w:ascii="Palatino Linotype" w:hAnsi="Palatino Linotype"/>
          <w:i/>
        </w:rPr>
        <w:t xml:space="preserve">NO PROPORCIONA LA INFORMACIÓN REFERENTE A LA CERTIFICACIÓN, SOLAMENTE UNA FICHA DE REGISTRO, LA CUAL SE VISUALIZA QUE LA A CABA DE GENERAR, POR LA FECHA QUE MARCA 17 DE SEPTIEMBRE DE 2021, ESTABLECIENDO QUE NO ESTA EN PROCESO DE CERTIFICACIÓN, POR QUE NO HA SIDO ACEPTADA AUN POR EL INFOEM. ASIMISMO, LA INFORMACIÓN QUE PROPORCIONA SOBRE CAPACITACIÓN NO CORRESPONDE A LO SOLICITADO, EN VIRTUD DE QUE ENTREGA INFORMACIÓN DE LOS DIRECTIVOS, NO HA SI DEL PERSONAL DEL IMEVIS QUE HAYAN SIDO CAPACITADOS. </w:t>
      </w:r>
      <w:r w:rsidR="00344CFA">
        <w:rPr>
          <w:rFonts w:ascii="Palatino Linotype" w:hAnsi="Palatino Linotype"/>
          <w:i/>
        </w:rPr>
        <w:t>"(sic)</w:t>
      </w:r>
    </w:p>
    <w:p w14:paraId="0459D078" w14:textId="77777777" w:rsidR="007E2E80" w:rsidRPr="00800AFE" w:rsidRDefault="007E2E80" w:rsidP="007C0799">
      <w:pPr>
        <w:pStyle w:val="Prrafodelista"/>
        <w:numPr>
          <w:ilvl w:val="0"/>
          <w:numId w:val="15"/>
        </w:numPr>
        <w:spacing w:before="240" w:after="240"/>
        <w:ind w:left="714" w:hanging="357"/>
        <w:jc w:val="both"/>
        <w:rPr>
          <w:rFonts w:ascii="Palatino Linotype" w:hAnsi="Palatino Linotype" w:cs="Arial"/>
        </w:rPr>
      </w:pPr>
      <w:r w:rsidRPr="00800AFE">
        <w:rPr>
          <w:rFonts w:ascii="Palatino Linotype" w:hAnsi="Palatino Linotype" w:cs="Arial"/>
          <w:b/>
        </w:rPr>
        <w:t>Razones o Motivos de Inconformidad</w:t>
      </w:r>
      <w:r w:rsidRPr="00800AFE">
        <w:rPr>
          <w:rFonts w:ascii="Palatino Linotype" w:hAnsi="Palatino Linotype" w:cs="Arial"/>
        </w:rPr>
        <w:t xml:space="preserve">: </w:t>
      </w:r>
    </w:p>
    <w:p w14:paraId="049F4092" w14:textId="713DF406" w:rsidR="007E2E80" w:rsidRPr="0041640A" w:rsidRDefault="007E2E80" w:rsidP="007E2E80">
      <w:pPr>
        <w:ind w:left="851" w:right="850"/>
        <w:jc w:val="both"/>
        <w:rPr>
          <w:rFonts w:ascii="Palatino Linotype" w:hAnsi="Palatino Linotype"/>
          <w:i/>
        </w:rPr>
      </w:pPr>
      <w:r w:rsidRPr="0041640A">
        <w:rPr>
          <w:rFonts w:ascii="Palatino Linotype" w:hAnsi="Palatino Linotype"/>
          <w:i/>
        </w:rPr>
        <w:t>“</w:t>
      </w:r>
      <w:r w:rsidR="005D7549" w:rsidRPr="005D7549">
        <w:rPr>
          <w:rFonts w:ascii="Palatino Linotype" w:hAnsi="Palatino Linotype"/>
          <w:i/>
        </w:rPr>
        <w:t>MOTIVO POR EL QUE SE IMPUGNA, VISUALIZANDO QUE LA INFORMACIÓN NO ES VERAZ Y LA ESTAN GENERANDO PARA SUPUESTAMENTE CUMPLIR. RECORDANDOLES QUE LA INFORMACIÓN DEBERA SER VERAZ.</w:t>
      </w:r>
      <w:r w:rsidR="00344CFA" w:rsidRPr="0041640A">
        <w:rPr>
          <w:rFonts w:ascii="Palatino Linotype" w:hAnsi="Palatino Linotype"/>
          <w:i/>
        </w:rPr>
        <w:t>” (</w:t>
      </w:r>
      <w:proofErr w:type="gramStart"/>
      <w:r w:rsidR="00344CFA" w:rsidRPr="0041640A">
        <w:rPr>
          <w:rFonts w:ascii="Palatino Linotype" w:hAnsi="Palatino Linotype"/>
          <w:i/>
        </w:rPr>
        <w:t>sic</w:t>
      </w:r>
      <w:proofErr w:type="gramEnd"/>
      <w:r w:rsidR="00344CFA" w:rsidRPr="0041640A">
        <w:rPr>
          <w:rFonts w:ascii="Palatino Linotype" w:hAnsi="Palatino Linotype"/>
          <w:i/>
        </w:rPr>
        <w:t>)</w:t>
      </w:r>
    </w:p>
    <w:p w14:paraId="6C7CE49F" w14:textId="77777777" w:rsidR="007E2E80" w:rsidRPr="00344CFA" w:rsidRDefault="007E2E80" w:rsidP="00344CFA">
      <w:pPr>
        <w:pStyle w:val="Sinespaciado"/>
        <w:spacing w:line="360" w:lineRule="auto"/>
        <w:jc w:val="both"/>
        <w:rPr>
          <w:rFonts w:ascii="Palatino Linotype" w:hAnsi="Palatino Linotype"/>
          <w:sz w:val="24"/>
          <w:szCs w:val="24"/>
        </w:rPr>
      </w:pPr>
    </w:p>
    <w:p w14:paraId="0E5BA1D3" w14:textId="77777777" w:rsidR="007E2E80" w:rsidRPr="00800AFE" w:rsidRDefault="007E2E80" w:rsidP="00344CFA">
      <w:pPr>
        <w:pStyle w:val="Sinespaciado"/>
        <w:spacing w:line="360" w:lineRule="auto"/>
        <w:jc w:val="both"/>
        <w:rPr>
          <w:rFonts w:ascii="Palatino Linotype" w:hAnsi="Palatino Linotype" w:cs="Arial"/>
          <w:b/>
          <w:sz w:val="28"/>
          <w:szCs w:val="26"/>
        </w:rPr>
      </w:pPr>
      <w:r w:rsidRPr="00800AFE">
        <w:rPr>
          <w:rFonts w:ascii="Palatino Linotype" w:hAnsi="Palatino Linotype" w:cs="Arial"/>
          <w:b/>
          <w:sz w:val="28"/>
          <w:szCs w:val="26"/>
        </w:rPr>
        <w:t>CUARTO. Del turno del recurso de revisión.</w:t>
      </w:r>
    </w:p>
    <w:p w14:paraId="6C5BCB14" w14:textId="087CC527" w:rsidR="007E2E80" w:rsidRDefault="007E2E80" w:rsidP="00344CFA">
      <w:pPr>
        <w:pStyle w:val="Sinespaciado"/>
        <w:spacing w:line="360" w:lineRule="auto"/>
        <w:jc w:val="both"/>
        <w:rPr>
          <w:rFonts w:ascii="Palatino Linotype" w:hAnsi="Palatino Linotype" w:cs="Arial"/>
          <w:sz w:val="24"/>
          <w:szCs w:val="24"/>
        </w:rPr>
      </w:pPr>
      <w:r w:rsidRPr="00344CFA">
        <w:rPr>
          <w:rFonts w:ascii="Palatino Linotype" w:hAnsi="Palatino Linotype" w:cs="Arial"/>
          <w:sz w:val="24"/>
          <w:szCs w:val="24"/>
        </w:rPr>
        <w:t>Medio de impugnación que le fue tur</w:t>
      </w:r>
      <w:r w:rsidR="00664DAE">
        <w:rPr>
          <w:rFonts w:ascii="Palatino Linotype" w:hAnsi="Palatino Linotype" w:cs="Arial"/>
          <w:sz w:val="24"/>
          <w:szCs w:val="24"/>
        </w:rPr>
        <w:t>nado a</w:t>
      </w:r>
      <w:r w:rsidR="005D7549">
        <w:rPr>
          <w:rFonts w:ascii="Palatino Linotype" w:hAnsi="Palatino Linotype" w:cs="Arial"/>
          <w:sz w:val="24"/>
          <w:szCs w:val="24"/>
        </w:rPr>
        <w:t>l Comisionad</w:t>
      </w:r>
      <w:r w:rsidRPr="00344CFA">
        <w:rPr>
          <w:rFonts w:ascii="Palatino Linotype" w:hAnsi="Palatino Linotype" w:cs="Arial"/>
          <w:sz w:val="24"/>
          <w:szCs w:val="24"/>
        </w:rPr>
        <w:t xml:space="preserve"> </w:t>
      </w:r>
      <w:r w:rsidR="005D7549">
        <w:rPr>
          <w:rFonts w:ascii="Palatino Linotype" w:hAnsi="Palatino Linotype" w:cs="Arial"/>
          <w:b/>
          <w:sz w:val="24"/>
          <w:szCs w:val="24"/>
        </w:rPr>
        <w:t>José Martínez Vilchis</w:t>
      </w:r>
      <w:r w:rsidRPr="00344CFA">
        <w:rPr>
          <w:rFonts w:ascii="Palatino Linotype" w:hAnsi="Palatino Linotype" w:cs="Arial"/>
          <w:sz w:val="24"/>
          <w:szCs w:val="24"/>
        </w:rPr>
        <w:t>, por medio del sistema ele</w:t>
      </w:r>
      <w:r w:rsidR="009C6F75">
        <w:rPr>
          <w:rFonts w:ascii="Palatino Linotype" w:hAnsi="Palatino Linotype" w:cs="Arial"/>
          <w:sz w:val="24"/>
          <w:szCs w:val="24"/>
        </w:rPr>
        <w:t>ctrónico en términos del numeral</w:t>
      </w:r>
      <w:r w:rsidRPr="00344CFA">
        <w:rPr>
          <w:rFonts w:ascii="Palatino Linotype" w:hAnsi="Palatino Linotype" w:cs="Arial"/>
          <w:sz w:val="24"/>
          <w:szCs w:val="24"/>
        </w:rPr>
        <w:t xml:space="preserve"> 185 fracción I de la Ley de Transparencia y Acceso a la información Pública del Estado de México y Municipios, del cual recayó acuerdo de admisión en fecha </w:t>
      </w:r>
      <w:r w:rsidR="005D7549">
        <w:rPr>
          <w:rFonts w:ascii="Palatino Linotype" w:hAnsi="Palatino Linotype" w:cs="Arial"/>
          <w:sz w:val="24"/>
          <w:szCs w:val="24"/>
        </w:rPr>
        <w:t>veinticinco de octubre</w:t>
      </w:r>
      <w:r w:rsidR="0041640A">
        <w:rPr>
          <w:rFonts w:ascii="Palatino Linotype" w:hAnsi="Palatino Linotype" w:cs="Arial"/>
          <w:sz w:val="24"/>
          <w:szCs w:val="24"/>
        </w:rPr>
        <w:t xml:space="preserve"> </w:t>
      </w:r>
      <w:r w:rsidR="009C6F75">
        <w:rPr>
          <w:rFonts w:ascii="Palatino Linotype" w:hAnsi="Palatino Linotype" w:cs="Arial"/>
          <w:sz w:val="24"/>
          <w:szCs w:val="24"/>
        </w:rPr>
        <w:t>del año en curso</w:t>
      </w:r>
      <w:r w:rsidRPr="00344CFA">
        <w:rPr>
          <w:rFonts w:ascii="Palatino Linotype" w:hAnsi="Palatino Linotype" w:cs="Arial"/>
          <w:sz w:val="24"/>
          <w:szCs w:val="24"/>
        </w:rPr>
        <w:t>, determinándose en él, un plazo de siete días para que las partes manifestaran lo que a su derecho corresponda en términos del numeral ya citado.</w:t>
      </w:r>
    </w:p>
    <w:p w14:paraId="188ABDA5" w14:textId="77777777" w:rsidR="00344CFA" w:rsidRPr="00344CFA" w:rsidRDefault="00344CFA" w:rsidP="00344CFA">
      <w:pPr>
        <w:pStyle w:val="Sinespaciado"/>
        <w:spacing w:line="360" w:lineRule="auto"/>
        <w:jc w:val="both"/>
        <w:rPr>
          <w:rFonts w:ascii="Palatino Linotype" w:hAnsi="Palatino Linotype" w:cs="Arial"/>
          <w:sz w:val="24"/>
          <w:szCs w:val="24"/>
        </w:rPr>
      </w:pPr>
    </w:p>
    <w:p w14:paraId="1D9A34B1" w14:textId="77777777" w:rsidR="007E2E80" w:rsidRPr="0019697B" w:rsidRDefault="007E2E80" w:rsidP="00344CFA">
      <w:pPr>
        <w:pStyle w:val="Sinespaciado"/>
        <w:spacing w:line="360" w:lineRule="auto"/>
        <w:jc w:val="both"/>
        <w:rPr>
          <w:rFonts w:ascii="Palatino Linotype" w:hAnsi="Palatino Linotype" w:cs="Arial"/>
          <w:b/>
          <w:sz w:val="28"/>
          <w:szCs w:val="26"/>
        </w:rPr>
      </w:pPr>
      <w:r w:rsidRPr="0019697B">
        <w:rPr>
          <w:rFonts w:ascii="Palatino Linotype" w:hAnsi="Palatino Linotype" w:cs="Arial"/>
          <w:b/>
          <w:sz w:val="28"/>
          <w:szCs w:val="26"/>
        </w:rPr>
        <w:lastRenderedPageBreak/>
        <w:t>QUINTO. De la etapa de instrucción.</w:t>
      </w:r>
    </w:p>
    <w:p w14:paraId="703ABFE3" w14:textId="6F42BD09" w:rsidR="00064788" w:rsidRDefault="00064788" w:rsidP="00064788">
      <w:pPr>
        <w:spacing w:after="0" w:line="360" w:lineRule="auto"/>
        <w:jc w:val="both"/>
        <w:rPr>
          <w:rFonts w:ascii="Palatino Linotype" w:hAnsi="Palatino Linotype"/>
          <w:sz w:val="24"/>
          <w:szCs w:val="24"/>
        </w:rPr>
      </w:pPr>
      <w:r w:rsidRPr="00064788">
        <w:rPr>
          <w:rFonts w:ascii="Palatino Linotype" w:hAnsi="Palatino Linotype"/>
          <w:sz w:val="24"/>
          <w:szCs w:val="24"/>
        </w:rPr>
        <w:t xml:space="preserve">Así, una vez abierta la etapa de instrucción, en el sumario obra que </w:t>
      </w:r>
      <w:r w:rsidRPr="00064788">
        <w:rPr>
          <w:rFonts w:ascii="Palatino Linotype" w:hAnsi="Palatino Linotype"/>
          <w:b/>
          <w:sz w:val="24"/>
          <w:szCs w:val="24"/>
        </w:rPr>
        <w:t>El Sujeto Obligado</w:t>
      </w:r>
      <w:r w:rsidRPr="00064788">
        <w:rPr>
          <w:rFonts w:ascii="Palatino Linotype" w:hAnsi="Palatino Linotype"/>
          <w:sz w:val="24"/>
          <w:szCs w:val="24"/>
        </w:rPr>
        <w:t xml:space="preserve">, adjuntó informe justificado el día </w:t>
      </w:r>
      <w:r w:rsidR="00C50B48">
        <w:rPr>
          <w:rFonts w:ascii="Palatino Linotype" w:hAnsi="Palatino Linotype"/>
          <w:sz w:val="24"/>
          <w:szCs w:val="24"/>
        </w:rPr>
        <w:t>diecisiete de noviembre</w:t>
      </w:r>
      <w:r w:rsidRPr="00064788">
        <w:rPr>
          <w:rFonts w:ascii="Palatino Linotype" w:hAnsi="Palatino Linotype"/>
          <w:sz w:val="24"/>
          <w:szCs w:val="24"/>
        </w:rPr>
        <w:t xml:space="preserve"> de dos mil veintiuno, mediante </w:t>
      </w:r>
      <w:r>
        <w:rPr>
          <w:rFonts w:ascii="Palatino Linotype" w:hAnsi="Palatino Linotype"/>
          <w:sz w:val="24"/>
          <w:szCs w:val="24"/>
        </w:rPr>
        <w:t>el</w:t>
      </w:r>
      <w:r w:rsidRPr="00064788">
        <w:rPr>
          <w:rFonts w:ascii="Palatino Linotype" w:hAnsi="Palatino Linotype"/>
          <w:sz w:val="24"/>
          <w:szCs w:val="24"/>
        </w:rPr>
        <w:t xml:space="preserve"> archivo electrónico denominado </w:t>
      </w:r>
      <w:r w:rsidRPr="00064788">
        <w:rPr>
          <w:rFonts w:ascii="Palatino Linotype" w:hAnsi="Palatino Linotype"/>
          <w:i/>
          <w:sz w:val="24"/>
          <w:szCs w:val="24"/>
        </w:rPr>
        <w:t>“</w:t>
      </w:r>
      <w:r w:rsidR="00C50B48" w:rsidRPr="00C50B48">
        <w:rPr>
          <w:rFonts w:ascii="Palatino Linotype" w:hAnsi="Palatino Linotype"/>
          <w:b/>
          <w:i/>
          <w:sz w:val="24"/>
          <w:szCs w:val="24"/>
        </w:rPr>
        <w:t>00087_INFORME JUSTIFICADO_RR.PDF</w:t>
      </w:r>
      <w:r w:rsidRPr="00064788">
        <w:rPr>
          <w:rFonts w:ascii="Palatino Linotype" w:hAnsi="Palatino Linotype"/>
          <w:i/>
          <w:sz w:val="24"/>
          <w:szCs w:val="24"/>
        </w:rPr>
        <w:t>”</w:t>
      </w:r>
      <w:r w:rsidRPr="00064788">
        <w:rPr>
          <w:rFonts w:ascii="Palatino Linotype" w:hAnsi="Palatino Linotype"/>
          <w:sz w:val="24"/>
          <w:szCs w:val="24"/>
        </w:rPr>
        <w:t>, el cual, se puso a la vista de la solicitante, para que adujera alegatos, pruebas o manifestaciones, de conformidad con la siguiente imagen:</w:t>
      </w:r>
    </w:p>
    <w:p w14:paraId="6E5AFE20" w14:textId="77777777" w:rsidR="00C50B48" w:rsidRDefault="00C50B48" w:rsidP="00064788">
      <w:pPr>
        <w:spacing w:after="0" w:line="360" w:lineRule="auto"/>
        <w:jc w:val="both"/>
        <w:rPr>
          <w:rFonts w:ascii="Palatino Linotype" w:hAnsi="Palatino Linotype"/>
          <w:sz w:val="24"/>
          <w:szCs w:val="24"/>
        </w:rPr>
      </w:pPr>
    </w:p>
    <w:p w14:paraId="4BBF063F" w14:textId="56749B46" w:rsidR="00064788" w:rsidRPr="00064788" w:rsidRDefault="00C50B48" w:rsidP="00064788">
      <w:pPr>
        <w:spacing w:after="0" w:line="360" w:lineRule="auto"/>
        <w:jc w:val="both"/>
        <w:rPr>
          <w:rFonts w:ascii="Palatino Linotype" w:hAnsi="Palatino Linotype"/>
          <w:sz w:val="24"/>
          <w:szCs w:val="24"/>
        </w:rPr>
      </w:pPr>
      <w:r w:rsidRPr="00C50B48">
        <w:rPr>
          <w:rFonts w:ascii="Palatino Linotype" w:hAnsi="Palatino Linotype"/>
          <w:noProof/>
          <w:sz w:val="24"/>
          <w:szCs w:val="24"/>
          <w:lang w:eastAsia="es-MX"/>
        </w:rPr>
        <w:drawing>
          <wp:inline distT="0" distB="0" distL="0" distR="0" wp14:anchorId="4B3A7846" wp14:editId="081DC056">
            <wp:extent cx="5760720" cy="2211705"/>
            <wp:effectExtent l="190500" t="190500" r="182880" b="1885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211705"/>
                    </a:xfrm>
                    <a:prstGeom prst="rect">
                      <a:avLst/>
                    </a:prstGeom>
                    <a:noFill/>
                    <a:ln>
                      <a:noFill/>
                    </a:ln>
                    <a:effectLst>
                      <a:outerShdw blurRad="190500" algn="ctr" rotWithShape="0">
                        <a:prstClr val="black">
                          <a:alpha val="70000"/>
                        </a:prstClr>
                      </a:outerShdw>
                    </a:effectLst>
                  </pic:spPr>
                </pic:pic>
              </a:graphicData>
            </a:graphic>
          </wp:inline>
        </w:drawing>
      </w:r>
    </w:p>
    <w:p w14:paraId="18E056D0" w14:textId="54B7804B" w:rsidR="00064788" w:rsidRDefault="00064788" w:rsidP="00064788">
      <w:pPr>
        <w:spacing w:after="0" w:line="360" w:lineRule="auto"/>
        <w:jc w:val="both"/>
        <w:rPr>
          <w:rFonts w:ascii="Palatino Linotype" w:hAnsi="Palatino Linotype"/>
          <w:noProof/>
          <w:sz w:val="24"/>
          <w:szCs w:val="24"/>
        </w:rPr>
      </w:pPr>
    </w:p>
    <w:p w14:paraId="1EC1A4A6" w14:textId="77777777" w:rsidR="00064788" w:rsidRPr="00064788" w:rsidRDefault="00064788" w:rsidP="00064788">
      <w:pPr>
        <w:spacing w:after="0" w:line="360" w:lineRule="auto"/>
        <w:jc w:val="both"/>
        <w:rPr>
          <w:rFonts w:ascii="Palatino Linotype" w:hAnsi="Palatino Linotype"/>
          <w:sz w:val="24"/>
          <w:szCs w:val="24"/>
        </w:rPr>
      </w:pPr>
    </w:p>
    <w:p w14:paraId="716F1A0A" w14:textId="77777777" w:rsidR="00064788" w:rsidRPr="00064788" w:rsidRDefault="00064788" w:rsidP="00064788">
      <w:pPr>
        <w:tabs>
          <w:tab w:val="left" w:pos="3206"/>
        </w:tabs>
        <w:spacing w:after="0" w:line="360" w:lineRule="auto"/>
        <w:jc w:val="both"/>
        <w:rPr>
          <w:rFonts w:ascii="Palatino Linotype" w:hAnsi="Palatino Linotype"/>
          <w:b/>
          <w:sz w:val="28"/>
          <w:szCs w:val="24"/>
        </w:rPr>
      </w:pPr>
      <w:r w:rsidRPr="00064788">
        <w:rPr>
          <w:rFonts w:ascii="Palatino Linotype" w:hAnsi="Palatino Linotype"/>
          <w:b/>
          <w:sz w:val="28"/>
          <w:szCs w:val="24"/>
        </w:rPr>
        <w:t>SEXTO. Del cierre de instrucción.</w:t>
      </w:r>
      <w:r w:rsidRPr="00064788">
        <w:rPr>
          <w:rFonts w:ascii="Palatino Linotype" w:hAnsi="Palatino Linotype"/>
          <w:b/>
          <w:sz w:val="28"/>
          <w:szCs w:val="24"/>
        </w:rPr>
        <w:tab/>
      </w:r>
    </w:p>
    <w:p w14:paraId="4E46DF7A" w14:textId="26DAE154" w:rsidR="00064788" w:rsidRDefault="00064788" w:rsidP="00064788">
      <w:pPr>
        <w:spacing w:after="0" w:line="360" w:lineRule="auto"/>
        <w:jc w:val="both"/>
        <w:rPr>
          <w:rFonts w:ascii="Palatino Linotype" w:hAnsi="Palatino Linotype"/>
          <w:sz w:val="24"/>
          <w:szCs w:val="24"/>
        </w:rPr>
      </w:pPr>
      <w:r w:rsidRPr="00064788">
        <w:rPr>
          <w:rFonts w:ascii="Palatino Linotype" w:hAnsi="Palatino Linotype"/>
          <w:sz w:val="24"/>
          <w:szCs w:val="24"/>
        </w:rPr>
        <w:t xml:space="preserve">Así, una vez transcurrido el término legal, se decretó el cierre de instrucción en fecha </w:t>
      </w:r>
      <w:r w:rsidR="00C50B48">
        <w:rPr>
          <w:rFonts w:ascii="Palatino Linotype" w:hAnsi="Palatino Linotype"/>
          <w:sz w:val="24"/>
          <w:szCs w:val="24"/>
        </w:rPr>
        <w:t>primero de diciembre</w:t>
      </w:r>
      <w:r w:rsidRPr="00064788">
        <w:rPr>
          <w:rFonts w:ascii="Palatino Linotype" w:hAnsi="Palatino Linotype"/>
          <w:sz w:val="24"/>
          <w:szCs w:val="24"/>
        </w:rPr>
        <w:t xml:space="preserve"> de dos mil veintiuno, en términos del artículo 185, Fracción VI, de la Ley de Transparencia y Acceso a la Información Pública del Estado de México y Municipios, iniciando el término legal para dictar resolución definitiva del asunto.</w:t>
      </w:r>
    </w:p>
    <w:p w14:paraId="36031694" w14:textId="2F85F50C" w:rsidR="00DC1EE3" w:rsidRDefault="00DC1EE3" w:rsidP="00064788">
      <w:pPr>
        <w:spacing w:after="0" w:line="360" w:lineRule="auto"/>
        <w:jc w:val="both"/>
        <w:rPr>
          <w:rFonts w:ascii="Palatino Linotype" w:hAnsi="Palatino Linotype"/>
          <w:sz w:val="24"/>
          <w:szCs w:val="24"/>
        </w:rPr>
      </w:pPr>
    </w:p>
    <w:p w14:paraId="1B0DF8BD" w14:textId="77777777" w:rsidR="00DC1EE3" w:rsidRPr="00DC1EE3" w:rsidRDefault="00DC1EE3" w:rsidP="00DC1EE3">
      <w:pPr>
        <w:spacing w:after="0" w:line="360" w:lineRule="auto"/>
        <w:jc w:val="both"/>
        <w:rPr>
          <w:rFonts w:ascii="Palatino Linotype" w:hAnsi="Palatino Linotype"/>
          <w:b/>
          <w:sz w:val="24"/>
          <w:szCs w:val="24"/>
          <w:lang w:val="es-ES"/>
        </w:rPr>
      </w:pPr>
      <w:r w:rsidRPr="00DC1EE3">
        <w:rPr>
          <w:rFonts w:ascii="Palatino Linotype" w:hAnsi="Palatino Linotype" w:cs="Times New Roman"/>
          <w:b/>
          <w:sz w:val="28"/>
          <w:szCs w:val="28"/>
        </w:rPr>
        <w:lastRenderedPageBreak/>
        <w:t>SÉPTIMO</w:t>
      </w:r>
      <w:r w:rsidRPr="00DC1EE3">
        <w:rPr>
          <w:rFonts w:ascii="Palatino Linotype" w:hAnsi="Palatino Linotype"/>
          <w:b/>
          <w:sz w:val="24"/>
          <w:szCs w:val="24"/>
          <w:lang w:val="es-ES"/>
        </w:rPr>
        <w:t>. De la ampliación del término para resolver.</w:t>
      </w:r>
    </w:p>
    <w:p w14:paraId="3614C71D" w14:textId="2239E811" w:rsidR="0019697B" w:rsidRPr="00DC1EE3" w:rsidRDefault="00DC1EE3" w:rsidP="00DC1EE3">
      <w:pPr>
        <w:spacing w:before="240" w:line="360" w:lineRule="auto"/>
        <w:jc w:val="both"/>
        <w:rPr>
          <w:rFonts w:ascii="Palatino Linotype" w:hAnsi="Palatino Linotype"/>
          <w:sz w:val="24"/>
          <w:szCs w:val="24"/>
          <w:lang w:val="es-ES"/>
        </w:rPr>
      </w:pPr>
      <w:r w:rsidRPr="00DC1EE3">
        <w:rPr>
          <w:rFonts w:ascii="Palatino Linotype" w:hAnsi="Palatino Linotype"/>
          <w:sz w:val="24"/>
          <w:szCs w:val="24"/>
          <w:lang w:val="es-ES"/>
        </w:rPr>
        <w:t xml:space="preserve">En fecha </w:t>
      </w:r>
      <w:r>
        <w:rPr>
          <w:rFonts w:ascii="Palatino Linotype" w:hAnsi="Palatino Linotype"/>
          <w:sz w:val="24"/>
          <w:szCs w:val="24"/>
          <w:lang w:val="es-ES"/>
        </w:rPr>
        <w:t>ocho</w:t>
      </w:r>
      <w:r w:rsidRPr="00DC1EE3">
        <w:rPr>
          <w:rFonts w:ascii="Palatino Linotype" w:hAnsi="Palatino Linotype"/>
          <w:sz w:val="24"/>
          <w:szCs w:val="24"/>
          <w:lang w:val="es-ES"/>
        </w:rPr>
        <w:t xml:space="preserve"> de diciembre de dos mil veintiuno, se amplió el término para resolver el recurso de revisión en términos del artículo 181 párrafo tercero de la Ley de Transparencia y Acceso a la Información Pública del Estado de México y Municipios por un plazo de quince días hábiles.</w:t>
      </w:r>
    </w:p>
    <w:p w14:paraId="56276625" w14:textId="77777777" w:rsidR="00C75301" w:rsidRDefault="00C75301" w:rsidP="00C75301">
      <w:pPr>
        <w:spacing w:after="0" w:line="360" w:lineRule="auto"/>
        <w:jc w:val="both"/>
        <w:rPr>
          <w:rFonts w:ascii="Palatino Linotype" w:hAnsi="Palatino Linotype"/>
          <w:sz w:val="24"/>
          <w:szCs w:val="24"/>
        </w:rPr>
      </w:pPr>
    </w:p>
    <w:p w14:paraId="408685A3" w14:textId="77777777" w:rsidR="007E2E80" w:rsidRPr="009C6F75" w:rsidRDefault="007E2E80" w:rsidP="009C6F75">
      <w:pPr>
        <w:pStyle w:val="Sinespaciado"/>
        <w:spacing w:line="360" w:lineRule="auto"/>
        <w:jc w:val="center"/>
        <w:rPr>
          <w:rFonts w:ascii="Palatino Linotype" w:hAnsi="Palatino Linotype"/>
          <w:b/>
          <w:sz w:val="28"/>
          <w:szCs w:val="28"/>
        </w:rPr>
      </w:pPr>
      <w:r w:rsidRPr="009C6F75">
        <w:rPr>
          <w:rFonts w:ascii="Palatino Linotype" w:hAnsi="Palatino Linotype"/>
          <w:b/>
          <w:sz w:val="28"/>
          <w:szCs w:val="28"/>
        </w:rPr>
        <w:t>C O N S I D E R A N D O</w:t>
      </w:r>
    </w:p>
    <w:p w14:paraId="03C1A326" w14:textId="77777777" w:rsidR="009C6F75" w:rsidRPr="009C6F75" w:rsidRDefault="009C6F75" w:rsidP="009C6F75">
      <w:pPr>
        <w:pStyle w:val="Sinespaciado"/>
        <w:spacing w:line="360" w:lineRule="auto"/>
        <w:jc w:val="both"/>
        <w:rPr>
          <w:rFonts w:ascii="Palatino Linotype" w:hAnsi="Palatino Linotype"/>
          <w:b/>
          <w:sz w:val="24"/>
          <w:szCs w:val="24"/>
        </w:rPr>
      </w:pPr>
    </w:p>
    <w:p w14:paraId="369C8F9E" w14:textId="77777777" w:rsidR="007E2E80" w:rsidRPr="00800AFE" w:rsidRDefault="007E2E80" w:rsidP="009C6F75">
      <w:pPr>
        <w:pStyle w:val="Sinespaciado"/>
        <w:spacing w:line="360" w:lineRule="auto"/>
        <w:jc w:val="both"/>
        <w:rPr>
          <w:rFonts w:ascii="Palatino Linotype" w:hAnsi="Palatino Linotype"/>
          <w:sz w:val="28"/>
          <w:szCs w:val="26"/>
        </w:rPr>
      </w:pPr>
      <w:r w:rsidRPr="00800AFE">
        <w:rPr>
          <w:rFonts w:ascii="Palatino Linotype" w:hAnsi="Palatino Linotype"/>
          <w:b/>
          <w:sz w:val="28"/>
          <w:szCs w:val="26"/>
        </w:rPr>
        <w:t>PRIMERO. De la competencia</w:t>
      </w:r>
      <w:r w:rsidRPr="00800AFE">
        <w:rPr>
          <w:rFonts w:ascii="Palatino Linotype" w:hAnsi="Palatino Linotype"/>
          <w:sz w:val="28"/>
          <w:szCs w:val="26"/>
        </w:rPr>
        <w:t>.</w:t>
      </w:r>
    </w:p>
    <w:p w14:paraId="3D7C6C15" w14:textId="77777777" w:rsidR="00C50B48" w:rsidRPr="00C50B48" w:rsidRDefault="00C50B48" w:rsidP="00C50B48">
      <w:pPr>
        <w:spacing w:before="240" w:line="360" w:lineRule="auto"/>
        <w:jc w:val="both"/>
        <w:rPr>
          <w:rFonts w:ascii="Palatino Linotype" w:hAnsi="Palatino Linotype" w:cs="Times New Roman"/>
          <w:b/>
          <w:color w:val="000000" w:themeColor="text1"/>
          <w:sz w:val="24"/>
          <w:szCs w:val="24"/>
        </w:rPr>
      </w:pPr>
      <w:r w:rsidRPr="00C50B48">
        <w:rPr>
          <w:rFonts w:ascii="Palatino Linotype" w:hAnsi="Palatino Linotype"/>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C50B48">
        <w:rPr>
          <w:rFonts w:ascii="Palatino Linotype" w:hAnsi="Palatino Linotype"/>
          <w:b/>
          <w:sz w:val="24"/>
          <w:szCs w:val="24"/>
          <w:lang w:val="es-ES"/>
        </w:rPr>
        <w:t xml:space="preserve">la parte recurrente </w:t>
      </w:r>
      <w:r w:rsidRPr="00C50B48">
        <w:rPr>
          <w:rFonts w:ascii="Palatino Linotype" w:hAnsi="Palatino Linotype"/>
          <w:sz w:val="24"/>
          <w:szCs w:val="24"/>
          <w:lang w:val="es-ES"/>
        </w:rPr>
        <w:t xml:space="preserve">conforme a lo dispuesto en los artículos 1, párrafos segundo y tercero, </w:t>
      </w:r>
      <w:r w:rsidRPr="00C50B48">
        <w:rPr>
          <w:rFonts w:ascii="Palatino Linotype" w:hAnsi="Palatino Linotype" w:cs="Times New Roman"/>
          <w:color w:val="000000" w:themeColor="text1"/>
          <w:sz w:val="24"/>
          <w:szCs w:val="24"/>
        </w:rPr>
        <w:t xml:space="preserve">6, apartado A, fracción IV de la </w:t>
      </w:r>
      <w:r w:rsidRPr="00C50B48">
        <w:rPr>
          <w:rFonts w:ascii="Palatino Linotype" w:hAnsi="Palatino Linotype" w:cs="Times New Roman"/>
          <w:b/>
          <w:color w:val="000000" w:themeColor="text1"/>
          <w:sz w:val="24"/>
          <w:szCs w:val="24"/>
        </w:rPr>
        <w:t>Constitución Política de los Estados Unidos Mexicanos</w:t>
      </w:r>
      <w:r w:rsidRPr="00C50B48">
        <w:rPr>
          <w:rFonts w:ascii="Palatino Linotype" w:hAnsi="Palatino Linotype" w:cs="Times New Roman"/>
          <w:color w:val="000000" w:themeColor="text1"/>
          <w:sz w:val="24"/>
          <w:szCs w:val="24"/>
        </w:rPr>
        <w:t xml:space="preserve">; 5, párrafos trigésimo, trigésimo primero y trigésimo segundo, fracciones IV y V, de la </w:t>
      </w:r>
      <w:r w:rsidRPr="00C50B48">
        <w:rPr>
          <w:rFonts w:ascii="Palatino Linotype" w:hAnsi="Palatino Linotype" w:cs="Times New Roman"/>
          <w:b/>
          <w:color w:val="000000" w:themeColor="text1"/>
          <w:sz w:val="24"/>
          <w:szCs w:val="24"/>
        </w:rPr>
        <w:t>Constitución Política del Estado Libre y Soberano de México</w:t>
      </w:r>
      <w:r w:rsidRPr="00C50B48">
        <w:rPr>
          <w:rFonts w:ascii="Palatino Linotype" w:hAnsi="Palatino Linotype" w:cs="Times New Roman"/>
          <w:color w:val="000000" w:themeColor="text1"/>
          <w:sz w:val="24"/>
          <w:szCs w:val="24"/>
        </w:rPr>
        <w:t xml:space="preserve">; artículos 1, 2 fracción II, 13, 29, 36 fracciones I y II, 176, 178, 179, 181 párrafo tercero y 185 </w:t>
      </w:r>
      <w:r w:rsidRPr="00C50B48">
        <w:rPr>
          <w:rFonts w:ascii="Palatino Linotype" w:hAnsi="Palatino Linotype"/>
          <w:color w:val="000000" w:themeColor="text1"/>
          <w:sz w:val="24"/>
          <w:szCs w:val="24"/>
        </w:rPr>
        <w:t xml:space="preserve">de la </w:t>
      </w:r>
      <w:r w:rsidRPr="00C50B48">
        <w:rPr>
          <w:rFonts w:ascii="Palatino Linotype" w:hAnsi="Palatino Linotype"/>
          <w:b/>
          <w:color w:val="000000" w:themeColor="text1"/>
          <w:sz w:val="24"/>
          <w:szCs w:val="24"/>
        </w:rPr>
        <w:t>Ley de Transparencia y Acceso a la Información Pública del Estado de México y Municipios</w:t>
      </w:r>
      <w:r w:rsidRPr="00C50B48">
        <w:rPr>
          <w:rFonts w:ascii="Palatino Linotype" w:hAnsi="Palatino Linotype"/>
          <w:color w:val="000000" w:themeColor="text1"/>
          <w:sz w:val="24"/>
          <w:szCs w:val="24"/>
        </w:rPr>
        <w:t xml:space="preserve">; y 10, 7, 9 fracciones I y XXIV, y 11 del </w:t>
      </w:r>
      <w:r w:rsidRPr="00C50B48">
        <w:rPr>
          <w:rFonts w:ascii="Palatino Linotype" w:hAnsi="Palatino Linotype"/>
          <w:b/>
          <w:color w:val="000000" w:themeColor="text1"/>
          <w:sz w:val="24"/>
          <w:szCs w:val="24"/>
        </w:rPr>
        <w:t>Reglamento Interior del Instituto de Transparencia, Acceso a la Información Pública y Protección de Datos Personales del Estado de México y Municipios.</w:t>
      </w:r>
    </w:p>
    <w:p w14:paraId="0B6881E3" w14:textId="77777777" w:rsidR="007E2E80" w:rsidRPr="009C6F75" w:rsidRDefault="007E2E80" w:rsidP="009C6F75">
      <w:pPr>
        <w:pStyle w:val="Sinespaciado"/>
        <w:spacing w:line="360" w:lineRule="auto"/>
        <w:jc w:val="both"/>
        <w:rPr>
          <w:rFonts w:ascii="Palatino Linotype" w:hAnsi="Palatino Linotype"/>
          <w:sz w:val="24"/>
          <w:szCs w:val="24"/>
        </w:rPr>
      </w:pPr>
    </w:p>
    <w:p w14:paraId="434B96BD" w14:textId="77777777" w:rsidR="007E2E80" w:rsidRPr="00800AFE" w:rsidRDefault="007E2E80" w:rsidP="009C6F75">
      <w:pPr>
        <w:pStyle w:val="Sinespaciado"/>
        <w:spacing w:line="360" w:lineRule="auto"/>
        <w:jc w:val="both"/>
        <w:rPr>
          <w:rFonts w:ascii="Palatino Linotype" w:hAnsi="Palatino Linotype"/>
          <w:b/>
          <w:sz w:val="28"/>
          <w:szCs w:val="26"/>
        </w:rPr>
      </w:pPr>
      <w:r w:rsidRPr="00800AFE">
        <w:rPr>
          <w:rFonts w:ascii="Palatino Linotype" w:hAnsi="Palatino Linotype"/>
          <w:b/>
          <w:sz w:val="28"/>
          <w:szCs w:val="26"/>
        </w:rPr>
        <w:t xml:space="preserve">SEGUNDO. Sobre los alcances del recurso de revisión. </w:t>
      </w:r>
    </w:p>
    <w:p w14:paraId="45E2B01E" w14:textId="77777777" w:rsidR="007E2E80" w:rsidRPr="009C6F75" w:rsidRDefault="007E2E80" w:rsidP="009C6F75">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lastRenderedPageBreak/>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48B5879" w14:textId="77777777" w:rsidR="007E2E80" w:rsidRPr="009C6F75" w:rsidRDefault="007E2E80" w:rsidP="009C6F75">
      <w:pPr>
        <w:pStyle w:val="Sinespaciado"/>
        <w:spacing w:line="360" w:lineRule="auto"/>
        <w:jc w:val="both"/>
        <w:rPr>
          <w:rFonts w:ascii="Palatino Linotype" w:hAnsi="Palatino Linotype"/>
          <w:sz w:val="24"/>
          <w:szCs w:val="24"/>
        </w:rPr>
      </w:pPr>
    </w:p>
    <w:p w14:paraId="10CDF12D" w14:textId="77777777" w:rsidR="007E2E80" w:rsidRPr="00800AFE" w:rsidRDefault="007E2E80" w:rsidP="009C6F75">
      <w:pPr>
        <w:pStyle w:val="Sinespaciado"/>
        <w:spacing w:line="360" w:lineRule="auto"/>
        <w:jc w:val="both"/>
        <w:rPr>
          <w:rFonts w:ascii="Palatino Linotype" w:hAnsi="Palatino Linotype"/>
          <w:b/>
          <w:sz w:val="28"/>
          <w:szCs w:val="26"/>
        </w:rPr>
      </w:pPr>
      <w:r w:rsidRPr="00800AFE">
        <w:rPr>
          <w:rFonts w:ascii="Palatino Linotype" w:hAnsi="Palatino Linotype"/>
          <w:b/>
          <w:sz w:val="28"/>
          <w:szCs w:val="26"/>
        </w:rPr>
        <w:t>TERCERO. De las causas de improcedencia.</w:t>
      </w:r>
    </w:p>
    <w:p w14:paraId="47AA0F4F" w14:textId="77777777" w:rsidR="007E2E80" w:rsidRPr="009C6F75" w:rsidRDefault="007E2E80" w:rsidP="009C6F75">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21A19DF" w14:textId="77777777" w:rsidR="007E2E80" w:rsidRPr="009C6F75" w:rsidRDefault="007E2E80" w:rsidP="009C6F75">
      <w:pPr>
        <w:pStyle w:val="Sinespaciado"/>
        <w:spacing w:line="360" w:lineRule="auto"/>
        <w:jc w:val="both"/>
        <w:rPr>
          <w:rFonts w:ascii="Palatino Linotype" w:hAnsi="Palatino Linotype"/>
          <w:sz w:val="24"/>
          <w:szCs w:val="24"/>
        </w:rPr>
      </w:pPr>
    </w:p>
    <w:p w14:paraId="1E5F677D" w14:textId="77777777" w:rsidR="007E2E80" w:rsidRPr="009C6F75" w:rsidRDefault="007E2E80" w:rsidP="009C6F75">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9C6F75">
        <w:rPr>
          <w:rStyle w:val="Refdenotaalpie"/>
          <w:rFonts w:ascii="Palatino Linotype" w:hAnsi="Palatino Linotype" w:cs="Arial"/>
          <w:sz w:val="24"/>
          <w:szCs w:val="24"/>
        </w:rPr>
        <w:footnoteReference w:id="1"/>
      </w:r>
      <w:r w:rsidRPr="009C6F75">
        <w:rPr>
          <w:rFonts w:ascii="Palatino Linotype" w:hAnsi="Palatino Linotype"/>
          <w:sz w:val="24"/>
          <w:szCs w:val="24"/>
        </w:rPr>
        <w:t xml:space="preserve">, la cual permite </w:t>
      </w:r>
      <w:r w:rsidRPr="009C6F75">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14:paraId="4D11FA54" w14:textId="77777777" w:rsidR="007E2E80" w:rsidRPr="009C6F75" w:rsidRDefault="007E2E80" w:rsidP="009C6F75">
      <w:pPr>
        <w:pStyle w:val="Sinespaciado"/>
        <w:spacing w:line="360" w:lineRule="auto"/>
        <w:jc w:val="both"/>
        <w:rPr>
          <w:rFonts w:ascii="Palatino Linotype" w:hAnsi="Palatino Linotype"/>
          <w:sz w:val="24"/>
          <w:szCs w:val="24"/>
        </w:rPr>
      </w:pPr>
    </w:p>
    <w:p w14:paraId="45BD5323" w14:textId="77777777" w:rsidR="007E2E80" w:rsidRDefault="007E2E80" w:rsidP="009C6F75">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0B2B51C4" w14:textId="77777777" w:rsidR="009913F7" w:rsidRPr="009C6F75" w:rsidRDefault="009913F7" w:rsidP="009C6F75">
      <w:pPr>
        <w:pStyle w:val="Sinespaciado"/>
        <w:spacing w:line="360" w:lineRule="auto"/>
        <w:jc w:val="both"/>
        <w:rPr>
          <w:rFonts w:ascii="Palatino Linotype" w:hAnsi="Palatino Linotype"/>
          <w:sz w:val="24"/>
          <w:szCs w:val="24"/>
        </w:rPr>
      </w:pPr>
    </w:p>
    <w:p w14:paraId="17EC7CD6" w14:textId="77777777" w:rsidR="007E2E80" w:rsidRPr="00800AFE" w:rsidRDefault="007E2E80" w:rsidP="009C6F75">
      <w:pPr>
        <w:pStyle w:val="Sinespaciado"/>
        <w:spacing w:line="360" w:lineRule="auto"/>
        <w:jc w:val="both"/>
        <w:rPr>
          <w:rFonts w:ascii="Palatino Linotype" w:hAnsi="Palatino Linotype"/>
          <w:sz w:val="28"/>
          <w:szCs w:val="26"/>
        </w:rPr>
      </w:pPr>
      <w:r w:rsidRPr="00800AFE">
        <w:rPr>
          <w:rFonts w:ascii="Palatino Linotype" w:hAnsi="Palatino Linotype"/>
          <w:b/>
          <w:sz w:val="28"/>
          <w:szCs w:val="26"/>
        </w:rPr>
        <w:t>CUARTO.</w:t>
      </w:r>
      <w:r w:rsidRPr="00800AFE">
        <w:rPr>
          <w:rFonts w:ascii="Palatino Linotype" w:hAnsi="Palatino Linotype"/>
          <w:sz w:val="28"/>
          <w:szCs w:val="26"/>
        </w:rPr>
        <w:t xml:space="preserve"> </w:t>
      </w:r>
      <w:r w:rsidRPr="00800AFE">
        <w:rPr>
          <w:rFonts w:ascii="Palatino Linotype" w:hAnsi="Palatino Linotype"/>
          <w:b/>
          <w:sz w:val="28"/>
          <w:szCs w:val="26"/>
        </w:rPr>
        <w:t>Estudio y resolución del asunto.</w:t>
      </w:r>
    </w:p>
    <w:p w14:paraId="667DCCCC" w14:textId="77777777" w:rsidR="00FC372B" w:rsidRDefault="007E2E80" w:rsidP="00FC372B">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3268AA6" w14:textId="77777777" w:rsidR="00303E91" w:rsidRDefault="00303E91" w:rsidP="00FC372B">
      <w:pPr>
        <w:pStyle w:val="Sinespaciado"/>
        <w:spacing w:line="360" w:lineRule="auto"/>
        <w:jc w:val="both"/>
        <w:rPr>
          <w:rFonts w:ascii="Palatino Linotype" w:hAnsi="Palatino Linotype"/>
          <w:sz w:val="24"/>
          <w:szCs w:val="24"/>
        </w:rPr>
      </w:pPr>
    </w:p>
    <w:p w14:paraId="78A1C24A" w14:textId="77777777" w:rsidR="00BA3E6B" w:rsidRDefault="00303E91" w:rsidP="00FC372B">
      <w:pPr>
        <w:pStyle w:val="Sinespaciado"/>
        <w:spacing w:line="360" w:lineRule="auto"/>
        <w:jc w:val="both"/>
        <w:rPr>
          <w:rFonts w:ascii="Palatino Linotype" w:hAnsi="Palatino Linotype"/>
          <w:sz w:val="24"/>
          <w:szCs w:val="24"/>
        </w:rPr>
      </w:pPr>
      <w:r>
        <w:rPr>
          <w:rFonts w:ascii="Palatino Linotype" w:hAnsi="Palatino Linotype"/>
          <w:sz w:val="24"/>
          <w:szCs w:val="24"/>
        </w:rPr>
        <w:t>Con el propósito de resolver el presente medio de impugnación</w:t>
      </w:r>
      <w:r w:rsidR="00CA09FA">
        <w:rPr>
          <w:rFonts w:ascii="Palatino Linotype" w:hAnsi="Palatino Linotype"/>
          <w:sz w:val="24"/>
          <w:szCs w:val="24"/>
        </w:rPr>
        <w:t xml:space="preserve">, es conveniente recordar que </w:t>
      </w:r>
      <w:r w:rsidR="00CA09FA">
        <w:rPr>
          <w:rFonts w:ascii="Palatino Linotype" w:hAnsi="Palatino Linotype"/>
          <w:sz w:val="24"/>
          <w:szCs w:val="24"/>
        </w:rPr>
        <w:tab/>
        <w:t>el</w:t>
      </w:r>
      <w:r>
        <w:rPr>
          <w:rFonts w:ascii="Palatino Linotype" w:hAnsi="Palatino Linotype"/>
          <w:sz w:val="24"/>
          <w:szCs w:val="24"/>
        </w:rPr>
        <w:t xml:space="preserve"> </w:t>
      </w:r>
      <w:r w:rsidRPr="00103E93">
        <w:rPr>
          <w:rFonts w:ascii="Palatino Linotype" w:hAnsi="Palatino Linotype"/>
          <w:b/>
          <w:sz w:val="24"/>
          <w:szCs w:val="24"/>
        </w:rPr>
        <w:t>Recurrente</w:t>
      </w:r>
      <w:r>
        <w:rPr>
          <w:rFonts w:ascii="Palatino Linotype" w:hAnsi="Palatino Linotype"/>
          <w:sz w:val="24"/>
          <w:szCs w:val="24"/>
        </w:rPr>
        <w:t xml:space="preserve"> solicitó al </w:t>
      </w:r>
      <w:r w:rsidRPr="00DA2027">
        <w:rPr>
          <w:rFonts w:ascii="Palatino Linotype" w:hAnsi="Palatino Linotype"/>
          <w:b/>
          <w:sz w:val="24"/>
          <w:szCs w:val="24"/>
        </w:rPr>
        <w:t>Sujeto Obligado</w:t>
      </w:r>
      <w:r>
        <w:rPr>
          <w:rFonts w:ascii="Palatino Linotype" w:hAnsi="Palatino Linotype"/>
          <w:sz w:val="24"/>
          <w:szCs w:val="24"/>
        </w:rPr>
        <w:t xml:space="preserve"> que se le proporcionara l</w:t>
      </w:r>
      <w:r w:rsidR="00BA3E6B">
        <w:rPr>
          <w:rFonts w:ascii="Palatino Linotype" w:hAnsi="Palatino Linotype"/>
          <w:sz w:val="24"/>
          <w:szCs w:val="24"/>
        </w:rPr>
        <w:t>o siguiente:</w:t>
      </w:r>
    </w:p>
    <w:p w14:paraId="70A795BB" w14:textId="77777777" w:rsidR="00BA3E6B" w:rsidRDefault="00BA3E6B" w:rsidP="00FC372B">
      <w:pPr>
        <w:pStyle w:val="Sinespaciado"/>
        <w:spacing w:line="360" w:lineRule="auto"/>
        <w:jc w:val="both"/>
        <w:rPr>
          <w:rFonts w:ascii="Palatino Linotype" w:hAnsi="Palatino Linotype"/>
          <w:sz w:val="24"/>
          <w:szCs w:val="24"/>
        </w:rPr>
      </w:pPr>
    </w:p>
    <w:p w14:paraId="656CD2BD" w14:textId="18D3F308" w:rsidR="00742D44" w:rsidRPr="00742D44" w:rsidRDefault="00742D44" w:rsidP="00F7575D">
      <w:pPr>
        <w:pStyle w:val="Sinespaciado"/>
        <w:spacing w:line="360" w:lineRule="auto"/>
        <w:ind w:left="851" w:right="850"/>
        <w:jc w:val="both"/>
        <w:rPr>
          <w:rFonts w:ascii="Palatino Linotype" w:hAnsi="Palatino Linotype"/>
          <w:i/>
          <w:szCs w:val="24"/>
        </w:rPr>
      </w:pPr>
      <w:r>
        <w:rPr>
          <w:rFonts w:ascii="Palatino Linotype" w:hAnsi="Palatino Linotype"/>
          <w:i/>
          <w:szCs w:val="24"/>
        </w:rPr>
        <w:t>“</w:t>
      </w:r>
      <w:r w:rsidR="00C50B48" w:rsidRPr="00C50B48">
        <w:rPr>
          <w:rFonts w:ascii="Palatino Linotype" w:hAnsi="Palatino Linotype"/>
          <w:i/>
          <w:szCs w:val="24"/>
        </w:rPr>
        <w:t>Documentos que avalen que ha sido capacitado el personal del IMEVIS, en ética, acoso, hostigamiento laboral y cultura de la denuncia ante los comités de ética, correspondientes al año 2021, así como el documento que avale que se encuentra en proceso de CERTIFICACIÓN ante el INFOEM, SARAI JAIMES GONZALEZ, JEFA DE LA UIPPE DEL IMEVIS</w:t>
      </w:r>
      <w:r>
        <w:rPr>
          <w:rFonts w:ascii="Palatino Linotype" w:hAnsi="Palatino Linotype"/>
          <w:i/>
          <w:szCs w:val="24"/>
        </w:rPr>
        <w:t>”</w:t>
      </w:r>
    </w:p>
    <w:p w14:paraId="7741F9E2" w14:textId="77777777" w:rsidR="00E43470" w:rsidRDefault="00E43470" w:rsidP="00391FD9">
      <w:pPr>
        <w:spacing w:after="240" w:line="360" w:lineRule="auto"/>
        <w:jc w:val="both"/>
        <w:rPr>
          <w:rFonts w:ascii="Palatino Linotype" w:hAnsi="Palatino Linotype" w:cs="Times New Roman"/>
          <w:sz w:val="24"/>
          <w:szCs w:val="24"/>
        </w:rPr>
      </w:pPr>
    </w:p>
    <w:p w14:paraId="221EE599" w14:textId="487B337A" w:rsidR="00E43470" w:rsidRDefault="00E43470" w:rsidP="00E43470">
      <w:pPr>
        <w:spacing w:after="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Una vez analizada la solicitud de información</w:t>
      </w:r>
      <w:r w:rsidRPr="00E152F9">
        <w:rPr>
          <w:rFonts w:ascii="Palatino Linotype" w:eastAsia="Times New Roman" w:hAnsi="Palatino Linotype" w:cs="Times New Roman"/>
          <w:sz w:val="24"/>
          <w:szCs w:val="24"/>
          <w:lang w:eastAsia="es-ES"/>
        </w:rPr>
        <w:t xml:space="preserve">, podemos determinar que objetivamente el </w:t>
      </w:r>
      <w:r>
        <w:rPr>
          <w:rFonts w:ascii="Palatino Linotype" w:eastAsia="Times New Roman" w:hAnsi="Palatino Linotype" w:cs="Times New Roman"/>
          <w:sz w:val="24"/>
          <w:szCs w:val="24"/>
          <w:lang w:eastAsia="es-ES"/>
        </w:rPr>
        <w:t>R</w:t>
      </w:r>
      <w:r w:rsidR="00F7575D">
        <w:rPr>
          <w:rFonts w:ascii="Palatino Linotype" w:eastAsia="Times New Roman" w:hAnsi="Palatino Linotype" w:cs="Times New Roman"/>
          <w:sz w:val="24"/>
          <w:szCs w:val="24"/>
          <w:lang w:eastAsia="es-ES"/>
        </w:rPr>
        <w:t>ecurrente</w:t>
      </w:r>
      <w:r w:rsidRPr="00E152F9">
        <w:rPr>
          <w:rFonts w:ascii="Palatino Linotype" w:eastAsia="Times New Roman" w:hAnsi="Palatino Linotype" w:cs="Times New Roman"/>
          <w:sz w:val="24"/>
          <w:szCs w:val="24"/>
          <w:lang w:eastAsia="es-ES"/>
        </w:rPr>
        <w:t xml:space="preserve"> peticiona</w:t>
      </w:r>
      <w:r w:rsidR="00C50B48">
        <w:rPr>
          <w:rFonts w:ascii="Palatino Linotype" w:eastAsia="Times New Roman" w:hAnsi="Palatino Linotype" w:cs="Times New Roman"/>
          <w:sz w:val="24"/>
          <w:szCs w:val="24"/>
          <w:lang w:eastAsia="es-ES"/>
        </w:rPr>
        <w:t xml:space="preserve"> el o los documentos en donde conste</w:t>
      </w:r>
      <w:r w:rsidRPr="00E152F9">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lo siguiente</w:t>
      </w:r>
      <w:r w:rsidRPr="00E152F9">
        <w:rPr>
          <w:rFonts w:ascii="Palatino Linotype" w:eastAsia="Times New Roman" w:hAnsi="Palatino Linotype" w:cs="Times New Roman"/>
          <w:sz w:val="24"/>
          <w:szCs w:val="24"/>
          <w:lang w:eastAsia="es-ES"/>
        </w:rPr>
        <w:t>:</w:t>
      </w:r>
    </w:p>
    <w:p w14:paraId="1CB12408" w14:textId="0CC72C68" w:rsidR="0070040A" w:rsidRDefault="00C50B48" w:rsidP="00C50B48">
      <w:pPr>
        <w:pStyle w:val="Prrafodelista"/>
        <w:numPr>
          <w:ilvl w:val="0"/>
          <w:numId w:val="30"/>
        </w:numPr>
        <w:spacing w:line="360" w:lineRule="auto"/>
        <w:jc w:val="both"/>
        <w:rPr>
          <w:rFonts w:ascii="Palatino Linotype" w:hAnsi="Palatino Linotype"/>
        </w:rPr>
      </w:pPr>
      <w:r>
        <w:rPr>
          <w:rFonts w:ascii="Palatino Linotype" w:hAnsi="Palatino Linotype"/>
        </w:rPr>
        <w:t>Capacitaciones</w:t>
      </w:r>
      <w:r w:rsidRPr="00C50B48">
        <w:rPr>
          <w:rFonts w:ascii="Palatino Linotype" w:hAnsi="Palatino Linotype"/>
        </w:rPr>
        <w:t xml:space="preserve"> </w:t>
      </w:r>
      <w:r>
        <w:rPr>
          <w:rFonts w:ascii="Palatino Linotype" w:hAnsi="Palatino Linotype"/>
        </w:rPr>
        <w:t>del personal del Sujeto Obligado</w:t>
      </w:r>
      <w:r w:rsidR="00F7575D">
        <w:rPr>
          <w:rFonts w:ascii="Palatino Linotype" w:hAnsi="Palatino Linotype"/>
        </w:rPr>
        <w:t>, en ética</w:t>
      </w:r>
      <w:r w:rsidRPr="00C50B48">
        <w:rPr>
          <w:rFonts w:ascii="Palatino Linotype" w:hAnsi="Palatino Linotype"/>
        </w:rPr>
        <w:t xml:space="preserve"> y cultura de la denuncia ante los comités de ética, correspondientes al año 2021</w:t>
      </w:r>
      <w:r w:rsidR="0070040A">
        <w:rPr>
          <w:rFonts w:ascii="Palatino Linotype" w:hAnsi="Palatino Linotype"/>
        </w:rPr>
        <w:t>.</w:t>
      </w:r>
    </w:p>
    <w:p w14:paraId="4FFF58BD" w14:textId="5220F21F" w:rsidR="00F7575D" w:rsidRDefault="00F7575D" w:rsidP="00F7575D">
      <w:pPr>
        <w:pStyle w:val="Prrafodelista"/>
        <w:numPr>
          <w:ilvl w:val="0"/>
          <w:numId w:val="30"/>
        </w:numPr>
        <w:spacing w:line="360" w:lineRule="auto"/>
        <w:jc w:val="both"/>
        <w:rPr>
          <w:rFonts w:ascii="Palatino Linotype" w:hAnsi="Palatino Linotype"/>
        </w:rPr>
      </w:pPr>
      <w:r w:rsidRPr="00F7575D">
        <w:rPr>
          <w:rFonts w:ascii="Palatino Linotype" w:hAnsi="Palatino Linotype"/>
        </w:rPr>
        <w:lastRenderedPageBreak/>
        <w:t>Capacitaciones del personal del Sujeto Obligado, en acoso y hostigamiento laboral correspondientes al año 2021</w:t>
      </w:r>
      <w:r>
        <w:rPr>
          <w:rFonts w:ascii="Palatino Linotype" w:hAnsi="Palatino Linotype"/>
        </w:rPr>
        <w:t>.</w:t>
      </w:r>
    </w:p>
    <w:p w14:paraId="165AE4CB" w14:textId="742B6BE3" w:rsidR="00E43470" w:rsidRDefault="00C50B48" w:rsidP="00C50B48">
      <w:pPr>
        <w:pStyle w:val="Prrafodelista"/>
        <w:numPr>
          <w:ilvl w:val="0"/>
          <w:numId w:val="30"/>
        </w:numPr>
        <w:spacing w:line="360" w:lineRule="auto"/>
        <w:jc w:val="both"/>
        <w:rPr>
          <w:rFonts w:ascii="Palatino Linotype" w:hAnsi="Palatino Linotype"/>
        </w:rPr>
      </w:pPr>
      <w:r>
        <w:rPr>
          <w:rFonts w:ascii="Palatino Linotype" w:hAnsi="Palatino Linotype"/>
        </w:rPr>
        <w:t>Certificación ante el INFOEM de la Jefa de la Unidad de Información, Planeación, Programación y Evaluación y Titular de la Unidad de Transparencia.</w:t>
      </w:r>
    </w:p>
    <w:p w14:paraId="6370A915" w14:textId="77777777" w:rsidR="0070040A" w:rsidRPr="0070040A" w:rsidRDefault="0070040A" w:rsidP="0070040A">
      <w:pPr>
        <w:pStyle w:val="Prrafodelista"/>
        <w:spacing w:line="360" w:lineRule="auto"/>
        <w:ind w:left="714"/>
        <w:jc w:val="both"/>
        <w:rPr>
          <w:rFonts w:ascii="Palatino Linotype" w:hAnsi="Palatino Linotype"/>
        </w:rPr>
      </w:pPr>
    </w:p>
    <w:p w14:paraId="1ADD89E8" w14:textId="135F55DC" w:rsidR="00391FD9" w:rsidRDefault="00B26FB2" w:rsidP="00391FD9">
      <w:pPr>
        <w:spacing w:after="240" w:line="360" w:lineRule="auto"/>
        <w:jc w:val="both"/>
        <w:rPr>
          <w:rFonts w:ascii="Palatino Linotype" w:hAnsi="Palatino Linotype" w:cs="Times New Roman"/>
          <w:b/>
          <w:sz w:val="24"/>
          <w:szCs w:val="24"/>
        </w:rPr>
      </w:pPr>
      <w:r>
        <w:rPr>
          <w:rFonts w:ascii="Palatino Linotype" w:hAnsi="Palatino Linotype" w:cs="Times New Roman"/>
          <w:sz w:val="24"/>
          <w:szCs w:val="24"/>
        </w:rPr>
        <w:t>Consecuentemente, el</w:t>
      </w:r>
      <w:r w:rsidRPr="00B26FB2">
        <w:rPr>
          <w:rFonts w:ascii="Palatino Linotype" w:hAnsi="Palatino Linotype" w:cs="Times New Roman"/>
          <w:sz w:val="24"/>
          <w:szCs w:val="24"/>
        </w:rPr>
        <w:t xml:space="preserve"> </w:t>
      </w:r>
      <w:r w:rsidRPr="00B26FB2">
        <w:rPr>
          <w:rFonts w:ascii="Palatino Linotype" w:hAnsi="Palatino Linotype" w:cs="Times New Roman"/>
          <w:b/>
          <w:sz w:val="24"/>
          <w:szCs w:val="24"/>
        </w:rPr>
        <w:t>Sujeto Obligado</w:t>
      </w:r>
      <w:r w:rsidRPr="00B26FB2">
        <w:rPr>
          <w:rFonts w:ascii="Palatino Linotype" w:hAnsi="Palatino Linotype" w:cs="Times New Roman"/>
          <w:sz w:val="24"/>
          <w:szCs w:val="24"/>
        </w:rPr>
        <w:t xml:space="preserve"> emitió respuesta a la solicitud de información con número de folio </w:t>
      </w:r>
      <w:r w:rsidR="00C50B48" w:rsidRPr="00C50B48">
        <w:rPr>
          <w:rFonts w:ascii="Palatino Linotype" w:hAnsi="Palatino Linotype" w:cs="Times New Roman"/>
          <w:b/>
          <w:sz w:val="24"/>
          <w:szCs w:val="24"/>
        </w:rPr>
        <w:t>00087/IMEVIS/IP/2021</w:t>
      </w:r>
      <w:r w:rsidRPr="00B26FB2">
        <w:rPr>
          <w:rFonts w:ascii="Palatino Linotype" w:hAnsi="Palatino Linotype" w:cs="Times New Roman"/>
          <w:b/>
          <w:sz w:val="24"/>
          <w:szCs w:val="24"/>
        </w:rPr>
        <w:t xml:space="preserve">, </w:t>
      </w:r>
      <w:r w:rsidR="00391FD9" w:rsidRPr="00391FD9">
        <w:rPr>
          <w:rFonts w:ascii="Palatino Linotype" w:hAnsi="Palatino Linotype" w:cs="Times New Roman"/>
          <w:sz w:val="24"/>
          <w:szCs w:val="24"/>
        </w:rPr>
        <w:t xml:space="preserve">remitiendo para tal efecto </w:t>
      </w:r>
      <w:r w:rsidR="00C50B48">
        <w:rPr>
          <w:rFonts w:ascii="Palatino Linotype" w:hAnsi="Palatino Linotype" w:cs="Times New Roman"/>
          <w:sz w:val="24"/>
          <w:szCs w:val="24"/>
        </w:rPr>
        <w:t>tres</w:t>
      </w:r>
      <w:r w:rsidR="00391FD9" w:rsidRPr="00391FD9">
        <w:rPr>
          <w:rFonts w:ascii="Palatino Linotype" w:hAnsi="Palatino Linotype" w:cs="Times New Roman"/>
          <w:sz w:val="24"/>
          <w:szCs w:val="24"/>
        </w:rPr>
        <w:t xml:space="preserve"> archivo</w:t>
      </w:r>
      <w:r w:rsidR="00A705C7">
        <w:rPr>
          <w:rFonts w:ascii="Palatino Linotype" w:hAnsi="Palatino Linotype" w:cs="Times New Roman"/>
          <w:sz w:val="24"/>
          <w:szCs w:val="24"/>
        </w:rPr>
        <w:t>s</w:t>
      </w:r>
      <w:r w:rsidR="00391FD9" w:rsidRPr="00391FD9">
        <w:rPr>
          <w:rFonts w:ascii="Palatino Linotype" w:hAnsi="Palatino Linotype" w:cs="Times New Roman"/>
          <w:sz w:val="24"/>
          <w:szCs w:val="24"/>
        </w:rPr>
        <w:t xml:space="preserve"> electrónico</w:t>
      </w:r>
      <w:r w:rsidR="00A705C7">
        <w:rPr>
          <w:rFonts w:ascii="Palatino Linotype" w:hAnsi="Palatino Linotype" w:cs="Times New Roman"/>
          <w:sz w:val="24"/>
          <w:szCs w:val="24"/>
        </w:rPr>
        <w:t>s</w:t>
      </w:r>
      <w:r w:rsidR="00F7575D">
        <w:rPr>
          <w:rFonts w:ascii="Palatino Linotype" w:hAnsi="Palatino Linotype" w:cs="Times New Roman"/>
          <w:sz w:val="24"/>
          <w:szCs w:val="24"/>
        </w:rPr>
        <w:t>, los cuales se describen a continuación</w:t>
      </w:r>
      <w:r w:rsidR="00391FD9">
        <w:rPr>
          <w:rFonts w:ascii="Palatino Linotype" w:hAnsi="Palatino Linotype" w:cs="Times New Roman"/>
          <w:b/>
          <w:sz w:val="24"/>
          <w:szCs w:val="24"/>
        </w:rPr>
        <w:t xml:space="preserve">: </w:t>
      </w:r>
    </w:p>
    <w:p w14:paraId="40005CAD" w14:textId="4C4380F9" w:rsidR="007B167F" w:rsidRPr="00903253" w:rsidRDefault="00391FD9" w:rsidP="00903253">
      <w:pPr>
        <w:pStyle w:val="Prrafodelista"/>
        <w:numPr>
          <w:ilvl w:val="0"/>
          <w:numId w:val="22"/>
        </w:numPr>
        <w:spacing w:line="360" w:lineRule="auto"/>
        <w:jc w:val="both"/>
        <w:rPr>
          <w:rFonts w:ascii="Palatino Linotype" w:hAnsi="Palatino Linotype" w:cs="Arial"/>
          <w:sz w:val="16"/>
        </w:rPr>
      </w:pPr>
      <w:r w:rsidRPr="007D5593">
        <w:rPr>
          <w:rFonts w:ascii="Palatino Linotype" w:eastAsia="Calibri" w:hAnsi="Palatino Linotype"/>
        </w:rPr>
        <w:t>“</w:t>
      </w:r>
      <w:r w:rsidR="00903253" w:rsidRPr="00903253">
        <w:rPr>
          <w:rFonts w:ascii="Palatino Linotype" w:eastAsia="Calibri" w:hAnsi="Palatino Linotype"/>
          <w:b/>
        </w:rPr>
        <w:t>00087_RESPUESTA_UT.PDF</w:t>
      </w:r>
      <w:r w:rsidRPr="007D5593">
        <w:rPr>
          <w:rFonts w:ascii="Palatino Linotype" w:eastAsia="Calibri" w:hAnsi="Palatino Linotype"/>
        </w:rPr>
        <w:t>”: Archivo electrónico que contiene el oficio No.</w:t>
      </w:r>
      <w:r w:rsidR="00742D44">
        <w:rPr>
          <w:rFonts w:ascii="Palatino Linotype" w:eastAsia="Calibri" w:hAnsi="Palatino Linotype"/>
        </w:rPr>
        <w:t xml:space="preserve"> </w:t>
      </w:r>
      <w:r w:rsidR="00903253">
        <w:rPr>
          <w:rFonts w:ascii="Palatino Linotype" w:eastAsia="Calibri" w:hAnsi="Palatino Linotype"/>
        </w:rPr>
        <w:t>212C0101000200S/UT/394/2021</w:t>
      </w:r>
      <w:r w:rsidR="00742D44">
        <w:rPr>
          <w:rFonts w:ascii="Palatino Linotype" w:eastAsia="Calibri" w:hAnsi="Palatino Linotype"/>
        </w:rPr>
        <w:t xml:space="preserve">, signado por </w:t>
      </w:r>
      <w:r w:rsidR="00903253">
        <w:rPr>
          <w:rFonts w:ascii="Palatino Linotype" w:eastAsia="Calibri" w:hAnsi="Palatino Linotype"/>
        </w:rPr>
        <w:t xml:space="preserve">la Jefa de la Unidad de Información, Planeación, Programación y Evaluación y Titular de la </w:t>
      </w:r>
      <w:r w:rsidRPr="007D5593">
        <w:rPr>
          <w:rFonts w:ascii="Palatino Linotype" w:eastAsia="Calibri" w:hAnsi="Palatino Linotype"/>
        </w:rPr>
        <w:t>Unidad de Transparencia</w:t>
      </w:r>
      <w:r w:rsidR="00903253">
        <w:rPr>
          <w:rFonts w:ascii="Palatino Linotype" w:eastAsia="Calibri" w:hAnsi="Palatino Linotype"/>
        </w:rPr>
        <w:t xml:space="preserve"> y remitido al solicitante de información, mediante el cual, medularmente informa que, en atención a la solicitud de información formulada y después de realizar una búsqueda exhaustiva y razonable de la información, </w:t>
      </w:r>
      <w:r w:rsidR="00903253" w:rsidRPr="00903253">
        <w:rPr>
          <w:rFonts w:ascii="Palatino Linotype" w:eastAsia="Calibri" w:hAnsi="Palatino Linotype"/>
          <w:b/>
        </w:rPr>
        <w:t>en los archivos que obran en la Dirección Jurídica y de Igualdad de Género, menciona que no tiene atribuciones para capacitar al personal de ese Instituto en los te</w:t>
      </w:r>
      <w:r w:rsidR="008C1057">
        <w:rPr>
          <w:rFonts w:ascii="Palatino Linotype" w:eastAsia="Calibri" w:hAnsi="Palatino Linotype"/>
          <w:b/>
        </w:rPr>
        <w:t>m</w:t>
      </w:r>
      <w:r w:rsidR="00903253" w:rsidRPr="00903253">
        <w:rPr>
          <w:rFonts w:ascii="Palatino Linotype" w:eastAsia="Calibri" w:hAnsi="Palatino Linotype"/>
          <w:b/>
        </w:rPr>
        <w:t>as citados en la solicitud</w:t>
      </w:r>
      <w:r w:rsidR="00903253">
        <w:rPr>
          <w:rFonts w:ascii="Palatino Linotype" w:eastAsia="Calibri" w:hAnsi="Palatino Linotype"/>
        </w:rPr>
        <w:t>.</w:t>
      </w:r>
    </w:p>
    <w:p w14:paraId="00771DB4" w14:textId="77777777" w:rsidR="00903253" w:rsidRPr="00A705C7" w:rsidRDefault="00903253" w:rsidP="00903253">
      <w:pPr>
        <w:pStyle w:val="Prrafodelista"/>
        <w:spacing w:line="360" w:lineRule="auto"/>
        <w:ind w:left="720"/>
        <w:jc w:val="both"/>
        <w:rPr>
          <w:rFonts w:ascii="Palatino Linotype" w:hAnsi="Palatino Linotype" w:cs="Arial"/>
          <w:sz w:val="16"/>
        </w:rPr>
      </w:pPr>
    </w:p>
    <w:p w14:paraId="09489F61" w14:textId="47BA7D47" w:rsidR="00A705C7" w:rsidRDefault="00903253" w:rsidP="00A705C7">
      <w:pPr>
        <w:pStyle w:val="Prrafodelista"/>
        <w:spacing w:line="360" w:lineRule="auto"/>
        <w:ind w:left="720"/>
        <w:jc w:val="both"/>
        <w:rPr>
          <w:rFonts w:ascii="Palatino Linotype" w:eastAsia="Calibri" w:hAnsi="Palatino Linotype"/>
        </w:rPr>
      </w:pPr>
      <w:r>
        <w:rPr>
          <w:rFonts w:ascii="Palatino Linotype" w:eastAsia="Calibri" w:hAnsi="Palatino Linotype"/>
        </w:rPr>
        <w:t xml:space="preserve">Asimismo manifestó que, con respecto a la Unidad de Control de Gestión y de Seguimiento de la Demanda Social, informa que se ha dado cumplimiento y seguimiento al Programa Anual de Trabajo 2021, llevando a cabo el 26 y 28 de julio de 2021, las pláticas mediante la plataforma Zoom “Denuncias ante los </w:t>
      </w:r>
      <w:r>
        <w:rPr>
          <w:rFonts w:ascii="Palatino Linotype" w:eastAsia="Calibri" w:hAnsi="Palatino Linotype"/>
        </w:rPr>
        <w:lastRenderedPageBreak/>
        <w:t xml:space="preserve">Comités de Ética”, “Reglas de Integridad”, así como la Campaña “Difusión del Código de Conducta y Reglas de Integridad del IMEVIS” </w:t>
      </w:r>
    </w:p>
    <w:p w14:paraId="5C3CFA8D" w14:textId="2A64DFDF" w:rsidR="00921077" w:rsidRDefault="00921077" w:rsidP="00A705C7">
      <w:pPr>
        <w:pStyle w:val="Prrafodelista"/>
        <w:spacing w:line="360" w:lineRule="auto"/>
        <w:ind w:left="720"/>
        <w:jc w:val="both"/>
        <w:rPr>
          <w:rFonts w:ascii="Palatino Linotype" w:eastAsia="Calibri" w:hAnsi="Palatino Linotype"/>
        </w:rPr>
      </w:pPr>
    </w:p>
    <w:p w14:paraId="44EDB02E" w14:textId="79E339DF" w:rsidR="009B5843" w:rsidRPr="009B5843" w:rsidRDefault="00921077" w:rsidP="009B5843">
      <w:pPr>
        <w:pStyle w:val="Prrafodelista"/>
        <w:spacing w:line="360" w:lineRule="auto"/>
        <w:ind w:left="720"/>
        <w:jc w:val="both"/>
        <w:rPr>
          <w:rFonts w:ascii="Palatino Linotype" w:eastAsia="Calibri" w:hAnsi="Palatino Linotype"/>
        </w:rPr>
      </w:pPr>
      <w:r>
        <w:rPr>
          <w:rFonts w:ascii="Palatino Linotype" w:eastAsia="Calibri" w:hAnsi="Palatino Linotype"/>
        </w:rPr>
        <w:t>De igual forma</w:t>
      </w:r>
      <w:r w:rsidR="00903253">
        <w:rPr>
          <w:rFonts w:ascii="Palatino Linotype" w:eastAsia="Calibri" w:hAnsi="Palatino Linotype"/>
        </w:rPr>
        <w:t xml:space="preserve">, manifiesta que remite la evidencia documental que avala lo </w:t>
      </w:r>
      <w:r w:rsidR="009B5843">
        <w:rPr>
          <w:rFonts w:ascii="Palatino Linotype" w:eastAsia="Calibri" w:hAnsi="Palatino Linotype"/>
        </w:rPr>
        <w:t>anteriormente</w:t>
      </w:r>
      <w:r w:rsidR="00903253">
        <w:rPr>
          <w:rFonts w:ascii="Palatino Linotype" w:eastAsia="Calibri" w:hAnsi="Palatino Linotype"/>
        </w:rPr>
        <w:t xml:space="preserve"> expuesto, así como la ficha de registro de la servidora pública referida en la solicitud de información como candidata a la certificación </w:t>
      </w:r>
      <w:r w:rsidR="009B5843">
        <w:rPr>
          <w:rFonts w:ascii="Palatino Linotype" w:eastAsia="Calibri" w:hAnsi="Palatino Linotype"/>
        </w:rPr>
        <w:t>por parte de este Instituto</w:t>
      </w:r>
      <w:r>
        <w:rPr>
          <w:rFonts w:ascii="Palatino Linotype" w:eastAsia="Calibri" w:hAnsi="Palatino Linotype"/>
        </w:rPr>
        <w:t>.</w:t>
      </w:r>
    </w:p>
    <w:p w14:paraId="57D88CFA" w14:textId="77777777" w:rsidR="009B5843" w:rsidRDefault="009B5843" w:rsidP="002D74B7">
      <w:pPr>
        <w:spacing w:line="360" w:lineRule="auto"/>
        <w:jc w:val="both"/>
        <w:rPr>
          <w:rFonts w:ascii="Palatino Linotype" w:hAnsi="Palatino Linotype"/>
          <w:sz w:val="24"/>
          <w:szCs w:val="24"/>
        </w:rPr>
      </w:pPr>
    </w:p>
    <w:p w14:paraId="4AA1C223" w14:textId="39E2CCDD" w:rsidR="00824B23" w:rsidRDefault="009B5843" w:rsidP="009B5843">
      <w:pPr>
        <w:pStyle w:val="Prrafodelista"/>
        <w:numPr>
          <w:ilvl w:val="0"/>
          <w:numId w:val="32"/>
        </w:numPr>
        <w:spacing w:line="360" w:lineRule="auto"/>
        <w:jc w:val="both"/>
        <w:rPr>
          <w:rFonts w:ascii="Palatino Linotype" w:hAnsi="Palatino Linotype"/>
        </w:rPr>
      </w:pPr>
      <w:r w:rsidRPr="009B5843">
        <w:t xml:space="preserve"> </w:t>
      </w:r>
      <w:r w:rsidRPr="009B5843">
        <w:rPr>
          <w:rFonts w:ascii="Palatino Linotype" w:hAnsi="Palatino Linotype"/>
          <w:b/>
          <w:bCs/>
          <w:noProof/>
          <w:lang w:val="es-MX" w:eastAsia="es-MX"/>
        </w:rPr>
        <w:t>anexo_2.PDF</w:t>
      </w:r>
      <w:r w:rsidR="00921077" w:rsidRPr="009B5843">
        <w:rPr>
          <w:rFonts w:ascii="Palatino Linotype" w:hAnsi="Palatino Linotype"/>
        </w:rPr>
        <w:t xml:space="preserve">: </w:t>
      </w:r>
      <w:r w:rsidR="00824B23" w:rsidRPr="009B5843">
        <w:rPr>
          <w:rFonts w:ascii="Palatino Linotype" w:hAnsi="Palatino Linotype"/>
        </w:rPr>
        <w:t>Documento electrónico que contiene</w:t>
      </w:r>
      <w:r w:rsidRPr="009B5843">
        <w:rPr>
          <w:rFonts w:ascii="Palatino Linotype" w:hAnsi="Palatino Linotype"/>
        </w:rPr>
        <w:t xml:space="preserve"> una Ficha de Registro del Candidato de fecha 17 de septiembre de 2021 expedida a favor de la</w:t>
      </w:r>
      <w:r w:rsidRPr="009B5843">
        <w:t xml:space="preserve"> </w:t>
      </w:r>
      <w:r w:rsidRPr="009B5843">
        <w:rPr>
          <w:rFonts w:ascii="Palatino Linotype" w:hAnsi="Palatino Linotype"/>
        </w:rPr>
        <w:t>Jefa de la Unidad de Información, Planeación, Programación y Evaluación y Titular de la Unidad de Transparencia, emitida por el Instituto de Transparencia y Acceso a la Información Pública del Estado de México y Municipios</w:t>
      </w:r>
      <w:r>
        <w:rPr>
          <w:rFonts w:ascii="Palatino Linotype" w:hAnsi="Palatino Linotype"/>
        </w:rPr>
        <w:t>.</w:t>
      </w:r>
    </w:p>
    <w:p w14:paraId="2C652AE9" w14:textId="77777777" w:rsidR="009B5843" w:rsidRDefault="009B5843" w:rsidP="009B5843">
      <w:pPr>
        <w:pStyle w:val="Prrafodelista"/>
        <w:spacing w:line="360" w:lineRule="auto"/>
        <w:ind w:left="720"/>
        <w:jc w:val="both"/>
        <w:rPr>
          <w:rFonts w:ascii="Palatino Linotype" w:hAnsi="Palatino Linotype"/>
        </w:rPr>
      </w:pPr>
    </w:p>
    <w:p w14:paraId="1D300E3C" w14:textId="1A280346" w:rsidR="009B5843" w:rsidRDefault="009B5843" w:rsidP="009B5843">
      <w:pPr>
        <w:pStyle w:val="Prrafodelista"/>
        <w:numPr>
          <w:ilvl w:val="0"/>
          <w:numId w:val="32"/>
        </w:numPr>
        <w:spacing w:line="360" w:lineRule="auto"/>
        <w:jc w:val="both"/>
        <w:rPr>
          <w:rFonts w:ascii="Palatino Linotype" w:hAnsi="Palatino Linotype"/>
        </w:rPr>
      </w:pPr>
      <w:r w:rsidRPr="009B5843">
        <w:rPr>
          <w:rFonts w:ascii="Palatino Linotype" w:hAnsi="Palatino Linotype"/>
          <w:b/>
        </w:rPr>
        <w:t>ANEXO_1.PDF</w:t>
      </w:r>
      <w:r>
        <w:rPr>
          <w:rFonts w:ascii="Palatino Linotype" w:hAnsi="Palatino Linotype"/>
          <w:b/>
        </w:rPr>
        <w:t xml:space="preserve">: </w:t>
      </w:r>
      <w:r w:rsidRPr="009B5843">
        <w:rPr>
          <w:rFonts w:ascii="Palatino Linotype" w:hAnsi="Palatino Linotype"/>
        </w:rPr>
        <w:t xml:space="preserve">Archivo electrónico </w:t>
      </w:r>
      <w:r>
        <w:rPr>
          <w:rFonts w:ascii="Palatino Linotype" w:hAnsi="Palatino Linotype"/>
        </w:rPr>
        <w:t xml:space="preserve">del cual se desprenden diversos documentos, los cuales se precisan a continuación: </w:t>
      </w:r>
    </w:p>
    <w:p w14:paraId="0C12461C" w14:textId="77777777" w:rsidR="009B5843" w:rsidRPr="009B5843" w:rsidRDefault="009B5843" w:rsidP="009B5843">
      <w:pPr>
        <w:pStyle w:val="Prrafodelista"/>
        <w:rPr>
          <w:rFonts w:ascii="Palatino Linotype" w:hAnsi="Palatino Linotype"/>
        </w:rPr>
      </w:pPr>
    </w:p>
    <w:p w14:paraId="585D9B9F" w14:textId="1B87D357" w:rsidR="009B5843" w:rsidRDefault="009B5843" w:rsidP="009B5843">
      <w:pPr>
        <w:pStyle w:val="Prrafodelista"/>
        <w:numPr>
          <w:ilvl w:val="1"/>
          <w:numId w:val="32"/>
        </w:numPr>
        <w:spacing w:line="360" w:lineRule="auto"/>
        <w:jc w:val="both"/>
        <w:rPr>
          <w:rFonts w:ascii="Palatino Linotype" w:hAnsi="Palatino Linotype"/>
        </w:rPr>
      </w:pPr>
      <w:r>
        <w:rPr>
          <w:rFonts w:ascii="Palatino Linotype" w:hAnsi="Palatino Linotype"/>
        </w:rPr>
        <w:t>Circular No. 001/2021</w:t>
      </w:r>
      <w:r w:rsidR="00703F76">
        <w:rPr>
          <w:rFonts w:ascii="Palatino Linotype" w:hAnsi="Palatino Linotype"/>
        </w:rPr>
        <w:t xml:space="preserve"> de fecha </w:t>
      </w:r>
      <w:r w:rsidR="002809BA">
        <w:rPr>
          <w:rFonts w:ascii="Palatino Linotype" w:hAnsi="Palatino Linotype"/>
        </w:rPr>
        <w:t>19 de julio de 2021, a través de la cual, el Titular de la Unidad de Control de Gestión y Seguimiento de la Demanda Social y Secretaría Técnica del Comité de Ética, solicita al Director General, Directores de Área, Titular del Órgano Interno de Control, Titulares de Unidad, Jefas y Jefes de Unidad, Subdirectoras y Subdirectores y Jefas y Jefes de Departamento que, sea difundido</w:t>
      </w:r>
      <w:r w:rsidR="009328FD">
        <w:rPr>
          <w:rFonts w:ascii="Palatino Linotype" w:hAnsi="Palatino Linotype"/>
        </w:rPr>
        <w:t xml:space="preserve"> a todas las áreas del Instituto</w:t>
      </w:r>
      <w:r w:rsidR="002809BA">
        <w:rPr>
          <w:rFonts w:ascii="Palatino Linotype" w:hAnsi="Palatino Linotype"/>
        </w:rPr>
        <w:t xml:space="preserve"> el “Protocolo de Actuación para la Recepción, </w:t>
      </w:r>
      <w:r w:rsidR="002809BA">
        <w:rPr>
          <w:rFonts w:ascii="Palatino Linotype" w:hAnsi="Palatino Linotype"/>
        </w:rPr>
        <w:lastRenderedPageBreak/>
        <w:t>Trámite y Conclusión de las Denuncias del Poder Ejecutivo del Gobierno del Estado de México y sus Organismos Auxiliares”</w:t>
      </w:r>
      <w:r w:rsidR="009328FD">
        <w:rPr>
          <w:rFonts w:ascii="Palatino Linotype" w:hAnsi="Palatino Linotype"/>
        </w:rPr>
        <w:t xml:space="preserve"> para poder guiar a los servidores públicos en la tramitación de las denuncias, sugerencias y reconocimientos que se llegaran  a presentar en el Comité de Ética, coadyuvando a fomentar la ética e integridad de todo el Instituto.</w:t>
      </w:r>
    </w:p>
    <w:p w14:paraId="600ED05F" w14:textId="77777777" w:rsidR="000E7B72" w:rsidRDefault="000E7B72" w:rsidP="000E7B72">
      <w:pPr>
        <w:pStyle w:val="Prrafodelista"/>
        <w:spacing w:line="360" w:lineRule="auto"/>
        <w:ind w:left="1440"/>
        <w:jc w:val="both"/>
        <w:rPr>
          <w:rFonts w:ascii="Palatino Linotype" w:hAnsi="Palatino Linotype"/>
        </w:rPr>
      </w:pPr>
    </w:p>
    <w:p w14:paraId="44C36ECC" w14:textId="1BEF5452" w:rsidR="009328FD" w:rsidRDefault="009328FD" w:rsidP="000E7B72">
      <w:pPr>
        <w:pStyle w:val="Prrafodelista"/>
        <w:numPr>
          <w:ilvl w:val="1"/>
          <w:numId w:val="32"/>
        </w:numPr>
        <w:spacing w:line="360" w:lineRule="auto"/>
        <w:jc w:val="both"/>
        <w:rPr>
          <w:rFonts w:ascii="Palatino Linotype" w:hAnsi="Palatino Linotype"/>
        </w:rPr>
      </w:pPr>
      <w:r>
        <w:rPr>
          <w:rFonts w:ascii="Palatino Linotype" w:hAnsi="Palatino Linotype"/>
        </w:rPr>
        <w:t xml:space="preserve">Evidencias fotográficas </w:t>
      </w:r>
      <w:r w:rsidR="000E7B72">
        <w:rPr>
          <w:rFonts w:ascii="Palatino Linotype" w:hAnsi="Palatino Linotype"/>
        </w:rPr>
        <w:t>de la Campaña de difusión del Código de Conducta y Reglas de Integridad, así como del “</w:t>
      </w:r>
      <w:r w:rsidR="000E7B72" w:rsidRPr="000E7B72">
        <w:rPr>
          <w:rFonts w:ascii="Palatino Linotype" w:hAnsi="Palatino Linotype"/>
          <w:i/>
        </w:rPr>
        <w:t>Protocolo de Actuación para la Recepción, Trámite y Conclusión de las Denuncias del Poder Ejecutivo del Gobierno del Estado de México y sus Organismos Auxiliares</w:t>
      </w:r>
      <w:r w:rsidR="000E7B72">
        <w:rPr>
          <w:rFonts w:ascii="Palatino Linotype" w:hAnsi="Palatino Linotype"/>
        </w:rPr>
        <w:t>”, en los estrados del IMEVIS para la consulta y conocimiento de los servidores públicos.</w:t>
      </w:r>
    </w:p>
    <w:p w14:paraId="209E6F3E" w14:textId="77777777" w:rsidR="000E7B72" w:rsidRPr="000E7B72" w:rsidRDefault="000E7B72" w:rsidP="000E7B72">
      <w:pPr>
        <w:pStyle w:val="Prrafodelista"/>
        <w:rPr>
          <w:rFonts w:ascii="Palatino Linotype" w:hAnsi="Palatino Linotype"/>
        </w:rPr>
      </w:pPr>
    </w:p>
    <w:p w14:paraId="7327FB46" w14:textId="3F3CAFEA" w:rsidR="000E7B72" w:rsidRPr="009B5843" w:rsidRDefault="000E7B72" w:rsidP="000E7B72">
      <w:pPr>
        <w:pStyle w:val="Prrafodelista"/>
        <w:numPr>
          <w:ilvl w:val="1"/>
          <w:numId w:val="32"/>
        </w:numPr>
        <w:spacing w:line="360" w:lineRule="auto"/>
        <w:jc w:val="both"/>
        <w:rPr>
          <w:rFonts w:ascii="Palatino Linotype" w:hAnsi="Palatino Linotype"/>
        </w:rPr>
      </w:pPr>
      <w:r>
        <w:rPr>
          <w:rFonts w:ascii="Palatino Linotype" w:hAnsi="Palatino Linotype"/>
        </w:rPr>
        <w:t>Evidencia fotográfica de la</w:t>
      </w:r>
      <w:r w:rsidR="007D6C0D">
        <w:rPr>
          <w:rFonts w:ascii="Palatino Linotype" w:hAnsi="Palatino Linotype"/>
        </w:rPr>
        <w:t>s</w:t>
      </w:r>
      <w:r>
        <w:rPr>
          <w:rFonts w:ascii="Palatino Linotype" w:hAnsi="Palatino Linotype"/>
        </w:rPr>
        <w:t xml:space="preserve"> plática</w:t>
      </w:r>
      <w:r w:rsidR="007D6C0D">
        <w:rPr>
          <w:rFonts w:ascii="Palatino Linotype" w:hAnsi="Palatino Linotype"/>
        </w:rPr>
        <w:t>s</w:t>
      </w:r>
      <w:r>
        <w:rPr>
          <w:rFonts w:ascii="Palatino Linotype" w:hAnsi="Palatino Linotype"/>
        </w:rPr>
        <w:t xml:space="preserve"> llevada</w:t>
      </w:r>
      <w:r w:rsidR="007D6C0D">
        <w:rPr>
          <w:rFonts w:ascii="Palatino Linotype" w:hAnsi="Palatino Linotype"/>
        </w:rPr>
        <w:t>s a cabo con los</w:t>
      </w:r>
      <w:r>
        <w:rPr>
          <w:rFonts w:ascii="Palatino Linotype" w:hAnsi="Palatino Linotype"/>
        </w:rPr>
        <w:t xml:space="preserve"> tema</w:t>
      </w:r>
      <w:r w:rsidR="007D6C0D">
        <w:rPr>
          <w:rFonts w:ascii="Palatino Linotype" w:hAnsi="Palatino Linotype"/>
        </w:rPr>
        <w:t>s</w:t>
      </w:r>
      <w:r>
        <w:rPr>
          <w:rFonts w:ascii="Palatino Linotype" w:hAnsi="Palatino Linotype"/>
        </w:rPr>
        <w:t xml:space="preserve"> de “Denuncia ante los Comités de Ética”</w:t>
      </w:r>
      <w:r w:rsidR="007D6C0D">
        <w:rPr>
          <w:rFonts w:ascii="Palatino Linotype" w:hAnsi="Palatino Linotype"/>
        </w:rPr>
        <w:t xml:space="preserve"> y “Reglas de Integridad”</w:t>
      </w:r>
      <w:r>
        <w:rPr>
          <w:rFonts w:ascii="Palatino Linotype" w:hAnsi="Palatino Linotype"/>
        </w:rPr>
        <w:t xml:space="preserve"> para las y los servidores públicos del </w:t>
      </w:r>
      <w:r w:rsidRPr="000E7B72">
        <w:rPr>
          <w:rFonts w:ascii="Palatino Linotype" w:hAnsi="Palatino Linotype"/>
        </w:rPr>
        <w:t>Instituto Mexiquense de la Vivienda Social</w:t>
      </w:r>
    </w:p>
    <w:p w14:paraId="5D22ED45" w14:textId="77777777" w:rsidR="00921077" w:rsidRDefault="00921077" w:rsidP="002D74B7">
      <w:pPr>
        <w:spacing w:line="360" w:lineRule="auto"/>
        <w:jc w:val="both"/>
        <w:rPr>
          <w:rFonts w:ascii="Palatino Linotype" w:hAnsi="Palatino Linotype"/>
          <w:sz w:val="24"/>
          <w:szCs w:val="24"/>
        </w:rPr>
      </w:pPr>
    </w:p>
    <w:p w14:paraId="01D22730" w14:textId="539E937E" w:rsidR="003F74B1" w:rsidRDefault="003F74B1" w:rsidP="003F74B1">
      <w:pPr>
        <w:spacing w:before="120" w:after="120" w:line="360" w:lineRule="auto"/>
        <w:jc w:val="both"/>
        <w:rPr>
          <w:rFonts w:ascii="Palatino Linotype" w:eastAsiaTheme="minorHAnsi" w:hAnsi="Palatino Linotype"/>
          <w:sz w:val="24"/>
          <w:szCs w:val="24"/>
        </w:rPr>
      </w:pPr>
      <w:r w:rsidRPr="003F74B1">
        <w:rPr>
          <w:rFonts w:ascii="Palatino Linotype" w:eastAsiaTheme="minorHAnsi" w:hAnsi="Palatino Linotype"/>
          <w:sz w:val="24"/>
          <w:szCs w:val="24"/>
        </w:rPr>
        <w:t>Ante la respuesta emitida, el particular interpuso el presente recurso de revisión manifestando como acto impugnado “</w:t>
      </w:r>
      <w:r w:rsidR="00BB76CF" w:rsidRPr="00BB76CF">
        <w:rPr>
          <w:rFonts w:ascii="Palatino Linotype" w:eastAsiaTheme="minorHAnsi" w:hAnsi="Palatino Linotype"/>
          <w:i/>
          <w:iCs/>
          <w:sz w:val="24"/>
          <w:szCs w:val="24"/>
        </w:rPr>
        <w:t xml:space="preserve">NO PROPORCIONA LA INFORMACIÓN REFERENTE A LA CERTIFICACIÓN, SOLAMENTE UNA FICHA DE REGISTRO, LA CUAL SE VISUALIZA QUE LA A CABA DE GENERAR, POR LA FECHA QUE MARCA 17 DE SEPTIEMBRE DE 2021, ESTABLECIENDO QUE NO ESTA EN PROCESO DE CERTIFICACIÓN, POR QUE NO HA SIDO ACEPTADA AUN POR EL INFOEM. ASIMISMO, LA INFORMACIÓN QUE PROPORCIONA SOBRE CAPACITACIÓN NO </w:t>
      </w:r>
      <w:r w:rsidR="00BB76CF" w:rsidRPr="00BB76CF">
        <w:rPr>
          <w:rFonts w:ascii="Palatino Linotype" w:eastAsiaTheme="minorHAnsi" w:hAnsi="Palatino Linotype"/>
          <w:i/>
          <w:iCs/>
          <w:sz w:val="24"/>
          <w:szCs w:val="24"/>
        </w:rPr>
        <w:lastRenderedPageBreak/>
        <w:t>CORRESPONDE A LO SOLICITADO, EN VIRTUD DE QUE ENTREGA INFORMACIÓN DE LOS DIRECTIVOS, NO HA SI DEL PERSONAL DEL IMEVIS QUE HAYAN SIDO CAPACITADOS.</w:t>
      </w:r>
      <w:r w:rsidRPr="003F74B1">
        <w:rPr>
          <w:rFonts w:ascii="Palatino Linotype" w:eastAsiaTheme="minorHAnsi" w:hAnsi="Palatino Linotype"/>
          <w:sz w:val="24"/>
          <w:szCs w:val="24"/>
        </w:rPr>
        <w:t>”.</w:t>
      </w:r>
      <w:r w:rsidR="00BB76CF" w:rsidRPr="00BB76CF">
        <w:t xml:space="preserve"> </w:t>
      </w:r>
      <w:r w:rsidR="00BB76CF" w:rsidRPr="00BB76CF">
        <w:rPr>
          <w:rFonts w:ascii="Palatino Linotype" w:eastAsiaTheme="minorHAnsi" w:hAnsi="Palatino Linotype"/>
          <w:sz w:val="24"/>
          <w:szCs w:val="24"/>
        </w:rPr>
        <w:t>Y como razones o motivos de la inconformidad que</w:t>
      </w:r>
      <w:r w:rsidR="00BB76CF">
        <w:rPr>
          <w:rFonts w:ascii="Palatino Linotype" w:eastAsiaTheme="minorHAnsi" w:hAnsi="Palatino Linotype"/>
          <w:sz w:val="24"/>
          <w:szCs w:val="24"/>
        </w:rPr>
        <w:t>, lo siguiente:</w:t>
      </w:r>
    </w:p>
    <w:p w14:paraId="058D2610" w14:textId="77777777" w:rsidR="00BB76CF" w:rsidRDefault="00BB76CF" w:rsidP="003F74B1">
      <w:pPr>
        <w:spacing w:before="120" w:after="120" w:line="360" w:lineRule="auto"/>
        <w:jc w:val="both"/>
        <w:rPr>
          <w:rFonts w:ascii="Palatino Linotype" w:eastAsiaTheme="minorHAnsi" w:hAnsi="Palatino Linotype"/>
          <w:sz w:val="24"/>
          <w:szCs w:val="24"/>
        </w:rPr>
      </w:pPr>
    </w:p>
    <w:p w14:paraId="12F9ECC3" w14:textId="66D47E50" w:rsidR="00BB76CF" w:rsidRPr="00BB76CF" w:rsidRDefault="00BB76CF" w:rsidP="00BB76CF">
      <w:pPr>
        <w:spacing w:before="120" w:after="120" w:line="240" w:lineRule="auto"/>
        <w:ind w:left="851" w:right="851"/>
        <w:jc w:val="both"/>
        <w:rPr>
          <w:rFonts w:ascii="Palatino Linotype" w:eastAsiaTheme="minorHAnsi" w:hAnsi="Palatino Linotype"/>
          <w:i/>
          <w:sz w:val="24"/>
          <w:szCs w:val="24"/>
        </w:rPr>
      </w:pPr>
      <w:r w:rsidRPr="00BB76CF">
        <w:rPr>
          <w:rFonts w:ascii="Palatino Linotype" w:eastAsiaTheme="minorHAnsi" w:hAnsi="Palatino Linotype"/>
          <w:i/>
          <w:sz w:val="24"/>
          <w:szCs w:val="24"/>
        </w:rPr>
        <w:t>“MOTIVO POR EL QUE SE IMPUGNA, VISUALIZANDO QUE LA INFORMACIÓN NO ES VERAZ Y LA ESTAN GENERANDO PARA SUPUESTAMENTE CUMPLIR. RECORDANDOLES QUE LA INFORMACIÓN DEBERA SER VERAZ.”</w:t>
      </w:r>
    </w:p>
    <w:p w14:paraId="0B00225A" w14:textId="77777777" w:rsidR="003F74B1" w:rsidRDefault="003F74B1" w:rsidP="002D74B7">
      <w:pPr>
        <w:spacing w:line="360" w:lineRule="auto"/>
        <w:jc w:val="both"/>
        <w:rPr>
          <w:rFonts w:ascii="Palatino Linotype" w:hAnsi="Palatino Linotype"/>
          <w:sz w:val="24"/>
          <w:szCs w:val="24"/>
        </w:rPr>
      </w:pPr>
    </w:p>
    <w:p w14:paraId="701F74D6" w14:textId="6E0C1969" w:rsidR="003F74B1" w:rsidRDefault="003F74B1" w:rsidP="0030371F">
      <w:pPr>
        <w:spacing w:after="0" w:line="360" w:lineRule="auto"/>
        <w:jc w:val="both"/>
        <w:rPr>
          <w:rFonts w:ascii="Palatino Linotype" w:hAnsi="Palatino Linotype"/>
          <w:sz w:val="24"/>
          <w:szCs w:val="24"/>
        </w:rPr>
      </w:pPr>
      <w:r w:rsidRPr="0019382A">
        <w:rPr>
          <w:rFonts w:ascii="Palatino Linotype" w:hAnsi="Palatino Linotype"/>
          <w:sz w:val="24"/>
          <w:szCs w:val="24"/>
        </w:rPr>
        <w:t>Por su parte, el Sujeto Obligado rindió con oportunidad su Informe Justificado que fue puesto a la vista de la Recurrente y mediante el</w:t>
      </w:r>
      <w:r w:rsidR="0002320F">
        <w:rPr>
          <w:rFonts w:ascii="Palatino Linotype" w:hAnsi="Palatino Linotype"/>
          <w:sz w:val="24"/>
          <w:szCs w:val="24"/>
        </w:rPr>
        <w:t xml:space="preserve"> cual reiteró su respuesta primigenia y</w:t>
      </w:r>
      <w:r w:rsidRPr="0019382A">
        <w:rPr>
          <w:rFonts w:ascii="Palatino Linotype" w:hAnsi="Palatino Linotype"/>
          <w:sz w:val="24"/>
          <w:szCs w:val="24"/>
        </w:rPr>
        <w:t xml:space="preserve"> </w:t>
      </w:r>
      <w:r>
        <w:rPr>
          <w:rFonts w:ascii="Palatino Linotype" w:hAnsi="Palatino Linotype"/>
          <w:sz w:val="24"/>
          <w:szCs w:val="24"/>
        </w:rPr>
        <w:t>manifestó de acuerdo las razones o motivos de inconformidad aducidos por el part</w:t>
      </w:r>
      <w:r w:rsidR="0002320F">
        <w:rPr>
          <w:rFonts w:ascii="Palatino Linotype" w:hAnsi="Palatino Linotype"/>
          <w:sz w:val="24"/>
          <w:szCs w:val="24"/>
        </w:rPr>
        <w:t>icular, hace de su conocimiento, medularmente que, no omitió ningún dato en respuesta por lo que no puede considerarse que el derecho de acceso a la información del Recurrente haya sido negado, limitado o restringido.</w:t>
      </w:r>
    </w:p>
    <w:p w14:paraId="7FC10509" w14:textId="2AEB150B" w:rsidR="00C61595" w:rsidRDefault="00C61595" w:rsidP="0030371F">
      <w:pPr>
        <w:spacing w:after="0" w:line="360" w:lineRule="auto"/>
        <w:jc w:val="both"/>
        <w:rPr>
          <w:rFonts w:ascii="Palatino Linotype" w:hAnsi="Palatino Linotype"/>
          <w:sz w:val="24"/>
          <w:szCs w:val="24"/>
        </w:rPr>
      </w:pPr>
    </w:p>
    <w:p w14:paraId="0173CE06" w14:textId="77777777" w:rsidR="00C61595" w:rsidRPr="00C61595" w:rsidRDefault="00C61595" w:rsidP="0030371F">
      <w:pPr>
        <w:tabs>
          <w:tab w:val="left" w:pos="709"/>
        </w:tabs>
        <w:spacing w:after="0" w:line="360" w:lineRule="auto"/>
        <w:ind w:right="51"/>
        <w:jc w:val="both"/>
        <w:rPr>
          <w:rFonts w:ascii="Palatino Linotype" w:eastAsiaTheme="minorHAnsi" w:hAnsi="Palatino Linotype"/>
          <w:sz w:val="24"/>
          <w:szCs w:val="24"/>
        </w:rPr>
      </w:pPr>
      <w:r w:rsidRPr="00C61595">
        <w:rPr>
          <w:rFonts w:ascii="Palatino Linotype" w:eastAsiaTheme="minorHAnsi" w:hAnsi="Palatino Linotype"/>
          <w:sz w:val="24"/>
          <w:szCs w:val="24"/>
        </w:rPr>
        <w:t xml:space="preserve">Bajo las premisas anteriores, se concluye que en la especie será motivo de análisis si efectivamente, la respuesta otorgada por parte del </w:t>
      </w:r>
      <w:r w:rsidRPr="00C61595">
        <w:rPr>
          <w:rFonts w:ascii="Palatino Linotype" w:eastAsiaTheme="minorHAnsi" w:hAnsi="Palatino Linotype"/>
          <w:b/>
          <w:sz w:val="24"/>
          <w:szCs w:val="24"/>
        </w:rPr>
        <w:t>Sujeto Obligado</w:t>
      </w:r>
      <w:r w:rsidRPr="00C61595">
        <w:rPr>
          <w:rFonts w:ascii="Palatino Linotype" w:eastAsiaTheme="minorHAnsi" w:hAnsi="Palatino Linotype"/>
          <w:sz w:val="24"/>
          <w:szCs w:val="24"/>
        </w:rPr>
        <w:t xml:space="preserve"> satisface los requisitos establecidos por la Ley de la materia.</w:t>
      </w:r>
    </w:p>
    <w:p w14:paraId="52B367DD" w14:textId="77777777" w:rsidR="00C61595" w:rsidRPr="00C61595" w:rsidRDefault="00C61595" w:rsidP="0030371F">
      <w:pPr>
        <w:tabs>
          <w:tab w:val="left" w:pos="709"/>
        </w:tabs>
        <w:spacing w:after="0" w:line="360" w:lineRule="auto"/>
        <w:ind w:right="51"/>
        <w:jc w:val="both"/>
        <w:rPr>
          <w:rFonts w:ascii="Palatino Linotype" w:eastAsiaTheme="minorHAnsi" w:hAnsi="Palatino Linotype"/>
          <w:sz w:val="24"/>
          <w:szCs w:val="24"/>
        </w:rPr>
      </w:pPr>
    </w:p>
    <w:p w14:paraId="47A45F27" w14:textId="77777777" w:rsidR="00C61595" w:rsidRPr="00C61595" w:rsidRDefault="00C61595" w:rsidP="0030371F">
      <w:pPr>
        <w:autoSpaceDE w:val="0"/>
        <w:autoSpaceDN w:val="0"/>
        <w:adjustRightInd w:val="0"/>
        <w:spacing w:after="0" w:line="360" w:lineRule="auto"/>
        <w:ind w:right="-91"/>
        <w:jc w:val="both"/>
        <w:rPr>
          <w:rFonts w:ascii="Palatino Linotype" w:eastAsiaTheme="minorHAnsi" w:hAnsi="Palatino Linotype"/>
          <w:color w:val="000000"/>
          <w:sz w:val="24"/>
          <w:szCs w:val="24"/>
        </w:rPr>
      </w:pPr>
      <w:r w:rsidRPr="00C61595">
        <w:rPr>
          <w:rFonts w:ascii="Palatino Linotype" w:eastAsiaTheme="minorHAnsi" w:hAnsi="Palatino Linotype"/>
          <w:color w:val="000000"/>
          <w:sz w:val="24"/>
          <w:szCs w:val="24"/>
        </w:rPr>
        <w:t xml:space="preserve">Primeramente, es de advertirse lo siguiente, nuestra Carta Magna dispone que para el ejercicio del derecho de acceso a la información los Estados deben observar diversos principios y bases, entre los cuales se establece que toda la información en posesión de </w:t>
      </w:r>
      <w:r w:rsidRPr="00C61595">
        <w:rPr>
          <w:rFonts w:ascii="Palatino Linotype" w:eastAsiaTheme="minorHAnsi" w:hAnsi="Palatino Linotype"/>
          <w:color w:val="000000"/>
          <w:sz w:val="24"/>
          <w:szCs w:val="24"/>
        </w:rPr>
        <w:lastRenderedPageBreak/>
        <w:t>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07E3469E" w14:textId="77777777" w:rsidR="00C61595" w:rsidRPr="00C61595" w:rsidRDefault="00C61595" w:rsidP="00C61595">
      <w:pPr>
        <w:spacing w:after="240" w:line="240" w:lineRule="auto"/>
        <w:ind w:left="851" w:right="851"/>
        <w:jc w:val="both"/>
        <w:rPr>
          <w:rFonts w:ascii="Palatino Linotype" w:eastAsiaTheme="minorHAnsi" w:hAnsi="Palatino Linotype"/>
          <w:bCs/>
          <w:i/>
          <w:sz w:val="24"/>
          <w:szCs w:val="24"/>
        </w:rPr>
      </w:pPr>
      <w:r w:rsidRPr="00C61595">
        <w:rPr>
          <w:rFonts w:ascii="Palatino Linotype" w:eastAsiaTheme="minorHAnsi" w:hAnsi="Palatino Linotype"/>
          <w:bCs/>
          <w:i/>
          <w:sz w:val="24"/>
          <w:szCs w:val="24"/>
        </w:rPr>
        <w:t>“</w:t>
      </w:r>
      <w:r w:rsidRPr="00C61595">
        <w:rPr>
          <w:rFonts w:ascii="Palatino Linotype" w:eastAsiaTheme="minorHAnsi" w:hAnsi="Palatino Linotype"/>
          <w:b/>
          <w:bCs/>
          <w:i/>
          <w:sz w:val="24"/>
          <w:szCs w:val="24"/>
        </w:rPr>
        <w:t>Artículo 6</w:t>
      </w:r>
    </w:p>
    <w:p w14:paraId="3518E102" w14:textId="77777777" w:rsidR="00C61595" w:rsidRPr="00C61595" w:rsidRDefault="00C61595" w:rsidP="00C61595">
      <w:pPr>
        <w:spacing w:after="0" w:line="240" w:lineRule="auto"/>
        <w:ind w:left="851" w:right="851"/>
        <w:jc w:val="both"/>
        <w:rPr>
          <w:rFonts w:ascii="Palatino Linotype" w:eastAsiaTheme="minorHAnsi" w:hAnsi="Palatino Linotype"/>
          <w:bCs/>
          <w:i/>
          <w:sz w:val="24"/>
          <w:szCs w:val="24"/>
        </w:rPr>
      </w:pPr>
      <w:r w:rsidRPr="00C61595">
        <w:rPr>
          <w:rFonts w:ascii="Palatino Linotype" w:eastAsiaTheme="minorHAnsi" w:hAnsi="Palatino Linotype"/>
          <w:bCs/>
          <w:i/>
          <w:sz w:val="24"/>
          <w:szCs w:val="24"/>
        </w:rPr>
        <w:t>…</w:t>
      </w:r>
    </w:p>
    <w:p w14:paraId="167CD9C1" w14:textId="77777777" w:rsidR="00C61595" w:rsidRPr="00C61595" w:rsidRDefault="00C61595" w:rsidP="00C61595">
      <w:pPr>
        <w:spacing w:after="0" w:line="240" w:lineRule="auto"/>
        <w:ind w:left="851" w:right="851"/>
        <w:jc w:val="both"/>
        <w:rPr>
          <w:rFonts w:ascii="Palatino Linotype" w:eastAsiaTheme="minorHAnsi" w:hAnsi="Palatino Linotype"/>
          <w:bCs/>
          <w:i/>
          <w:sz w:val="24"/>
          <w:szCs w:val="24"/>
        </w:rPr>
      </w:pPr>
      <w:r w:rsidRPr="00C61595">
        <w:rPr>
          <w:rFonts w:ascii="Palatino Linotype" w:eastAsiaTheme="minorHAnsi" w:hAnsi="Palatino Linotype"/>
          <w:bCs/>
          <w:i/>
          <w:sz w:val="24"/>
          <w:szCs w:val="24"/>
        </w:rPr>
        <w:t>Para el ejercicio del derecho de acceso a la información, la Federación, los Estados y el Distrito Federal, en el ámbito de sus respectivas competencias, se regirán por los siguientes principios y bases:</w:t>
      </w:r>
    </w:p>
    <w:p w14:paraId="4EBA744A" w14:textId="77777777" w:rsidR="00C61595" w:rsidRPr="00C61595" w:rsidRDefault="00C61595" w:rsidP="00C61595">
      <w:pPr>
        <w:spacing w:after="0" w:line="240" w:lineRule="auto"/>
        <w:ind w:left="851" w:right="851"/>
        <w:jc w:val="both"/>
        <w:rPr>
          <w:rFonts w:ascii="Palatino Linotype" w:eastAsiaTheme="minorHAnsi" w:hAnsi="Palatino Linotype"/>
          <w:bCs/>
          <w:i/>
          <w:sz w:val="24"/>
          <w:szCs w:val="24"/>
        </w:rPr>
      </w:pPr>
    </w:p>
    <w:p w14:paraId="620C170B" w14:textId="77777777" w:rsidR="00C61595" w:rsidRPr="00C61595" w:rsidRDefault="00C61595" w:rsidP="00C61595">
      <w:pPr>
        <w:tabs>
          <w:tab w:val="left" w:pos="709"/>
        </w:tabs>
        <w:spacing w:line="240" w:lineRule="auto"/>
        <w:ind w:left="851" w:right="851"/>
        <w:jc w:val="both"/>
        <w:rPr>
          <w:rFonts w:ascii="Palatino Linotype" w:eastAsiaTheme="minorHAnsi" w:hAnsi="Palatino Linotype"/>
          <w:bCs/>
          <w:i/>
          <w:sz w:val="24"/>
          <w:szCs w:val="24"/>
        </w:rPr>
      </w:pPr>
      <w:r w:rsidRPr="00C61595">
        <w:rPr>
          <w:rFonts w:ascii="Palatino Linotype" w:eastAsiaTheme="minorHAnsi" w:hAnsi="Palatino Linotype"/>
          <w:bCs/>
          <w:i/>
          <w:sz w:val="24"/>
          <w:szCs w:val="24"/>
        </w:rPr>
        <w:t xml:space="preserve">I. </w:t>
      </w:r>
      <w:r w:rsidRPr="00C61595">
        <w:rPr>
          <w:rFonts w:ascii="Palatino Linotype" w:eastAsiaTheme="minorHAnsi" w:hAnsi="Palatino Linotype"/>
          <w:bCs/>
          <w:i/>
          <w:sz w:val="24"/>
          <w:szCs w:val="24"/>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4DCEAE0" w14:textId="77777777" w:rsidR="00C61595" w:rsidRPr="00C61595" w:rsidRDefault="00C61595" w:rsidP="00C61595">
      <w:pPr>
        <w:tabs>
          <w:tab w:val="left" w:pos="709"/>
        </w:tabs>
        <w:spacing w:line="480" w:lineRule="auto"/>
        <w:jc w:val="both"/>
        <w:rPr>
          <w:rFonts w:ascii="Palatino Linotype" w:eastAsiaTheme="minorHAnsi" w:hAnsi="Palatino Linotype"/>
          <w:sz w:val="24"/>
          <w:szCs w:val="24"/>
        </w:rPr>
      </w:pPr>
    </w:p>
    <w:p w14:paraId="2A2B39BD" w14:textId="77777777" w:rsidR="00C61595" w:rsidRPr="00C61595" w:rsidRDefault="00C61595" w:rsidP="00C61595">
      <w:pPr>
        <w:tabs>
          <w:tab w:val="left" w:pos="709"/>
        </w:tabs>
        <w:spacing w:line="360" w:lineRule="auto"/>
        <w:jc w:val="both"/>
        <w:rPr>
          <w:rFonts w:ascii="Palatino Linotype" w:eastAsiaTheme="minorHAnsi" w:hAnsi="Palatino Linotype"/>
          <w:sz w:val="24"/>
          <w:szCs w:val="24"/>
        </w:rPr>
      </w:pPr>
      <w:r w:rsidRPr="00C61595">
        <w:rPr>
          <w:rFonts w:ascii="Palatino Linotype" w:eastAsiaTheme="minorHAnsi" w:hAnsi="Palatino Linotype"/>
          <w:sz w:val="24"/>
          <w:szCs w:val="24"/>
        </w:rPr>
        <w:t xml:space="preserve">Ahora bien, en atención a lo dispuesto por los artículos 3, fracción XI y 12 </w:t>
      </w:r>
      <w:r w:rsidRPr="00C61595">
        <w:rPr>
          <w:rFonts w:ascii="Palatino Linotype" w:eastAsiaTheme="minorHAnsi" w:hAnsi="Palatino Linotype"/>
          <w:bCs/>
          <w:sz w:val="24"/>
          <w:szCs w:val="24"/>
        </w:rPr>
        <w:t>de la Ley de Transparencia y Acceso a la Información Pública del Estado de México y Municipios</w:t>
      </w:r>
      <w:r w:rsidRPr="00C61595">
        <w:rPr>
          <w:rFonts w:ascii="Palatino Linotype" w:eastAsiaTheme="minorHAnsi" w:hAnsi="Palatino Linotype"/>
          <w:sz w:val="24"/>
          <w:szCs w:val="24"/>
        </w:rPr>
        <w:t>, los cuales son del tenor literal siguiente:</w:t>
      </w:r>
    </w:p>
    <w:p w14:paraId="5752E180" w14:textId="77777777" w:rsidR="00C61595" w:rsidRPr="00C61595" w:rsidRDefault="00C61595" w:rsidP="00C61595">
      <w:pPr>
        <w:tabs>
          <w:tab w:val="left" w:pos="709"/>
        </w:tabs>
        <w:spacing w:line="360" w:lineRule="auto"/>
        <w:jc w:val="both"/>
        <w:rPr>
          <w:rFonts w:ascii="Palatino Linotype" w:eastAsiaTheme="minorHAnsi" w:hAnsi="Palatino Linotype"/>
          <w:sz w:val="24"/>
          <w:szCs w:val="24"/>
        </w:rPr>
      </w:pPr>
    </w:p>
    <w:p w14:paraId="21A1BD2D" w14:textId="77777777" w:rsidR="00C61595" w:rsidRPr="00C61595" w:rsidRDefault="00C61595" w:rsidP="00C61595">
      <w:pPr>
        <w:spacing w:after="0" w:line="240" w:lineRule="auto"/>
        <w:ind w:left="851" w:right="851"/>
        <w:jc w:val="both"/>
        <w:rPr>
          <w:rFonts w:ascii="Palatino Linotype" w:eastAsiaTheme="minorHAnsi" w:hAnsi="Palatino Linotype"/>
          <w:i/>
          <w:sz w:val="24"/>
        </w:rPr>
      </w:pPr>
      <w:r w:rsidRPr="00C61595">
        <w:rPr>
          <w:rFonts w:ascii="Palatino Linotype" w:eastAsiaTheme="minorHAnsi" w:hAnsi="Palatino Linotype"/>
          <w:b/>
          <w:bCs/>
          <w:i/>
          <w:sz w:val="24"/>
        </w:rPr>
        <w:t xml:space="preserve">“Artículo 3.- </w:t>
      </w:r>
      <w:r w:rsidRPr="00C61595">
        <w:rPr>
          <w:rFonts w:ascii="Palatino Linotype" w:eastAsiaTheme="minorHAnsi" w:hAnsi="Palatino Linotype"/>
          <w:i/>
          <w:sz w:val="24"/>
        </w:rPr>
        <w:t>Para los efectos de la presente Ley se entenderá por:</w:t>
      </w:r>
    </w:p>
    <w:p w14:paraId="54E31A5F" w14:textId="77777777" w:rsidR="00C61595" w:rsidRPr="00C61595" w:rsidRDefault="00C61595" w:rsidP="00C61595">
      <w:pPr>
        <w:spacing w:after="0" w:line="240" w:lineRule="auto"/>
        <w:ind w:left="851" w:right="851"/>
        <w:jc w:val="both"/>
        <w:rPr>
          <w:rFonts w:ascii="Palatino Linotype" w:eastAsiaTheme="minorHAnsi" w:hAnsi="Palatino Linotype"/>
          <w:i/>
          <w:sz w:val="24"/>
        </w:rPr>
      </w:pPr>
      <w:r w:rsidRPr="00C61595">
        <w:rPr>
          <w:rFonts w:ascii="Palatino Linotype" w:eastAsiaTheme="minorHAnsi" w:hAnsi="Palatino Linotype"/>
          <w:i/>
          <w:sz w:val="24"/>
        </w:rPr>
        <w:t>…</w:t>
      </w:r>
    </w:p>
    <w:p w14:paraId="2777A31A" w14:textId="77777777" w:rsidR="00C61595" w:rsidRPr="00C61595" w:rsidRDefault="00C61595" w:rsidP="00C61595">
      <w:pPr>
        <w:spacing w:after="0" w:line="240" w:lineRule="auto"/>
        <w:ind w:left="851" w:right="851"/>
        <w:jc w:val="both"/>
        <w:rPr>
          <w:rFonts w:ascii="Palatino Linotype" w:eastAsiaTheme="minorHAnsi" w:hAnsi="Palatino Linotype"/>
          <w:i/>
          <w:sz w:val="24"/>
        </w:rPr>
      </w:pPr>
      <w:r w:rsidRPr="00C61595">
        <w:rPr>
          <w:rFonts w:ascii="Palatino Linotype" w:eastAsiaTheme="minorHAnsi" w:hAnsi="Palatino Linotype"/>
          <w:b/>
          <w:i/>
          <w:sz w:val="24"/>
        </w:rPr>
        <w:t>XI.</w:t>
      </w:r>
      <w:r w:rsidRPr="00C61595">
        <w:rPr>
          <w:rFonts w:ascii="Palatino Linotype" w:eastAsiaTheme="minorHAnsi" w:hAnsi="Palatino Linotype"/>
          <w:i/>
          <w:sz w:val="24"/>
        </w:rPr>
        <w:t xml:space="preserve"> </w:t>
      </w:r>
      <w:r w:rsidRPr="00C61595">
        <w:rPr>
          <w:rFonts w:ascii="Palatino Linotype" w:eastAsiaTheme="minorHAnsi" w:hAnsi="Palatino Linotype"/>
          <w:b/>
          <w:i/>
          <w:sz w:val="24"/>
        </w:rPr>
        <w:t>Documento:</w:t>
      </w:r>
      <w:r w:rsidRPr="00C61595">
        <w:rPr>
          <w:rFonts w:ascii="Palatino Linotype" w:eastAsiaTheme="minorHAnsi" w:hAnsi="Palatino Linotype"/>
          <w:i/>
          <w:sz w:val="24"/>
        </w:rPr>
        <w:t xml:space="preserve"> Los expedientes, reportes, estudios, actas, resoluciones, oficios, correspondencia, acuerdos, directivas, directrices, circulares, contratos, convenios, instructivos, notas, memorandos, estadísticas o bien, </w:t>
      </w:r>
      <w:r w:rsidRPr="00C61595">
        <w:rPr>
          <w:rFonts w:ascii="Palatino Linotype" w:eastAsiaTheme="minorHAnsi" w:hAnsi="Palatino Linotype"/>
          <w:b/>
          <w:i/>
          <w:sz w:val="24"/>
          <w:u w:val="single"/>
        </w:rPr>
        <w:t>cualquier otro registro que documente el ejercicio de las facultades, funciones y competencias de los sujetos obligados, sus servidores públicos e integrantes, sin importar su fuente o fecha de elaboración.</w:t>
      </w:r>
      <w:r w:rsidRPr="00C61595">
        <w:rPr>
          <w:rFonts w:ascii="Palatino Linotype" w:eastAsiaTheme="minorHAnsi" w:hAnsi="Palatino Linotype"/>
          <w:i/>
          <w:sz w:val="24"/>
        </w:rPr>
        <w:t xml:space="preserve"> Los documentos podrán estar en cualquier medio, sea escrito, impreso, sonoro, visual, electrónico, informático u holográfico;</w:t>
      </w:r>
    </w:p>
    <w:p w14:paraId="33B8E833" w14:textId="77777777" w:rsidR="00C61595" w:rsidRPr="00C61595" w:rsidRDefault="00C61595" w:rsidP="00C61595">
      <w:pPr>
        <w:spacing w:after="0" w:line="240" w:lineRule="auto"/>
        <w:ind w:left="851" w:right="851"/>
        <w:jc w:val="both"/>
        <w:rPr>
          <w:rFonts w:ascii="Palatino Linotype" w:eastAsiaTheme="minorHAnsi" w:hAnsi="Palatino Linotype"/>
          <w:i/>
          <w:sz w:val="24"/>
        </w:rPr>
      </w:pPr>
    </w:p>
    <w:p w14:paraId="57B0B881" w14:textId="77777777" w:rsidR="00C61595" w:rsidRPr="00C61595" w:rsidRDefault="00C61595" w:rsidP="00C61595">
      <w:pPr>
        <w:autoSpaceDE w:val="0"/>
        <w:autoSpaceDN w:val="0"/>
        <w:adjustRightInd w:val="0"/>
        <w:spacing w:after="0" w:line="240" w:lineRule="auto"/>
        <w:ind w:left="851" w:right="851"/>
        <w:jc w:val="both"/>
        <w:rPr>
          <w:rFonts w:ascii="Palatino Linotype" w:eastAsiaTheme="minorHAnsi" w:hAnsi="Palatino Linotype"/>
          <w:bCs/>
          <w:i/>
          <w:sz w:val="24"/>
        </w:rPr>
      </w:pPr>
      <w:r w:rsidRPr="00C61595">
        <w:rPr>
          <w:rFonts w:ascii="Palatino Linotype" w:eastAsiaTheme="minorHAnsi" w:hAnsi="Palatino Linotype"/>
          <w:b/>
          <w:bCs/>
          <w:i/>
          <w:sz w:val="24"/>
        </w:rPr>
        <w:t>Artículo 4.</w:t>
      </w:r>
      <w:r w:rsidRPr="00C61595">
        <w:rPr>
          <w:rFonts w:ascii="Palatino Linotype" w:eastAsiaTheme="minorHAnsi" w:hAnsi="Palatino Linotype"/>
          <w:bCs/>
          <w:i/>
          <w:sz w:val="24"/>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1A30DBF" w14:textId="77777777" w:rsidR="00C61595" w:rsidRPr="00C61595" w:rsidRDefault="00C61595" w:rsidP="00C61595">
      <w:pPr>
        <w:autoSpaceDE w:val="0"/>
        <w:autoSpaceDN w:val="0"/>
        <w:adjustRightInd w:val="0"/>
        <w:spacing w:after="0" w:line="240" w:lineRule="auto"/>
        <w:ind w:left="851" w:right="851"/>
        <w:jc w:val="both"/>
        <w:rPr>
          <w:rFonts w:ascii="Palatino Linotype" w:eastAsiaTheme="minorHAnsi" w:hAnsi="Palatino Linotype"/>
          <w:bCs/>
          <w:i/>
          <w:sz w:val="24"/>
        </w:rPr>
      </w:pPr>
      <w:r w:rsidRPr="00C61595">
        <w:rPr>
          <w:rFonts w:ascii="Palatino Linotype" w:eastAsiaTheme="minorHAnsi" w:hAnsi="Palatino Linotype"/>
          <w:b/>
          <w:bCs/>
          <w:i/>
          <w:sz w:val="24"/>
          <w:u w:val="single"/>
        </w:rPr>
        <w:t>Toda la información generada, obtenida, adquirida, transformada, administrada o en posesión de los sujetos obligados es pública y accesible de manera permanente a cualquier persona,</w:t>
      </w:r>
      <w:r w:rsidRPr="00C61595">
        <w:rPr>
          <w:rFonts w:ascii="Palatino Linotype" w:eastAsiaTheme="minorHAnsi" w:hAnsi="Palatino Linotype"/>
          <w:bCs/>
          <w:i/>
          <w:sz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7532CE8" w14:textId="77777777" w:rsidR="00C61595" w:rsidRPr="00C61595" w:rsidRDefault="00C61595" w:rsidP="00C61595">
      <w:pPr>
        <w:autoSpaceDE w:val="0"/>
        <w:autoSpaceDN w:val="0"/>
        <w:adjustRightInd w:val="0"/>
        <w:spacing w:after="0" w:line="240" w:lineRule="auto"/>
        <w:ind w:left="851" w:right="851"/>
        <w:jc w:val="both"/>
        <w:rPr>
          <w:rFonts w:ascii="Palatino Linotype" w:eastAsiaTheme="minorHAnsi" w:hAnsi="Palatino Linotype"/>
          <w:bCs/>
          <w:i/>
          <w:sz w:val="24"/>
        </w:rPr>
      </w:pPr>
      <w:r w:rsidRPr="00C61595">
        <w:rPr>
          <w:rFonts w:ascii="Palatino Linotype" w:eastAsiaTheme="minorHAnsi" w:hAnsi="Palatino Linotype"/>
          <w:bCs/>
          <w:i/>
          <w:sz w:val="24"/>
        </w:rPr>
        <w:t>Los sujetos obligados deben poner en práctica, políticas y programas de acceso a la información que se apeguen a criterios de publicidad, veracidad, oportunidad, precisión y suficiencia en beneficio de los solicitantes.</w:t>
      </w:r>
    </w:p>
    <w:p w14:paraId="2CEE95ED" w14:textId="77777777" w:rsidR="00C61595" w:rsidRPr="00C61595" w:rsidRDefault="00C61595" w:rsidP="00C61595">
      <w:pPr>
        <w:spacing w:after="0" w:line="240" w:lineRule="auto"/>
        <w:ind w:left="851" w:right="851"/>
        <w:jc w:val="both"/>
        <w:rPr>
          <w:rFonts w:ascii="Palatino Linotype" w:eastAsiaTheme="minorHAnsi" w:hAnsi="Palatino Linotype"/>
          <w:i/>
          <w:sz w:val="24"/>
        </w:rPr>
      </w:pPr>
    </w:p>
    <w:p w14:paraId="57FA702D" w14:textId="77777777" w:rsidR="00C61595" w:rsidRPr="00C61595" w:rsidRDefault="00C61595" w:rsidP="00C61595">
      <w:pPr>
        <w:spacing w:after="0" w:line="240" w:lineRule="auto"/>
        <w:ind w:left="851" w:right="851"/>
        <w:jc w:val="both"/>
        <w:rPr>
          <w:rFonts w:ascii="Palatino Linotype" w:eastAsiaTheme="minorHAnsi" w:hAnsi="Palatino Linotype"/>
          <w:i/>
          <w:sz w:val="24"/>
        </w:rPr>
      </w:pPr>
      <w:r w:rsidRPr="00C61595">
        <w:rPr>
          <w:rFonts w:ascii="Palatino Linotype" w:eastAsiaTheme="minorHAnsi" w:hAnsi="Palatino Linotype"/>
          <w:b/>
          <w:i/>
          <w:sz w:val="24"/>
        </w:rPr>
        <w:t>Artículo 12.</w:t>
      </w:r>
      <w:r w:rsidRPr="00C61595">
        <w:rPr>
          <w:rFonts w:ascii="Palatino Linotype" w:eastAsiaTheme="minorHAnsi" w:hAnsi="Palatino Linotype"/>
          <w:i/>
          <w:sz w:val="24"/>
        </w:rPr>
        <w:t xml:space="preserve"> Quienes generen, recopilen, administren, manejen, procesen, archiven o conserven información pública serán responsables de la misma en los términos de las disposiciones jurídicas aplicables.</w:t>
      </w:r>
    </w:p>
    <w:p w14:paraId="3DAE4856" w14:textId="77777777" w:rsidR="00C61595" w:rsidRPr="00C61595" w:rsidRDefault="00C61595" w:rsidP="00C61595">
      <w:pPr>
        <w:spacing w:after="0" w:line="240" w:lineRule="auto"/>
        <w:ind w:left="851" w:right="851"/>
        <w:jc w:val="both"/>
        <w:rPr>
          <w:rFonts w:ascii="Palatino Linotype" w:eastAsiaTheme="minorHAnsi" w:hAnsi="Palatino Linotype"/>
          <w:i/>
          <w:sz w:val="24"/>
        </w:rPr>
      </w:pPr>
    </w:p>
    <w:p w14:paraId="6219EAD9" w14:textId="77777777" w:rsidR="00C61595" w:rsidRPr="00C61595" w:rsidRDefault="00C61595" w:rsidP="00C61595">
      <w:pPr>
        <w:spacing w:after="0" w:line="240" w:lineRule="auto"/>
        <w:ind w:left="851" w:right="851"/>
        <w:jc w:val="both"/>
        <w:rPr>
          <w:rFonts w:ascii="Palatino Linotype" w:eastAsiaTheme="minorHAnsi" w:hAnsi="Palatino Linotype"/>
          <w:i/>
          <w:sz w:val="24"/>
          <w:u w:val="single"/>
        </w:rPr>
      </w:pPr>
      <w:r w:rsidRPr="00C61595">
        <w:rPr>
          <w:rFonts w:ascii="Palatino Linotype" w:eastAsiaTheme="minorHAnsi" w:hAnsi="Palatino Linotype"/>
          <w:b/>
          <w:i/>
          <w:sz w:val="24"/>
          <w:u w:val="single"/>
        </w:rPr>
        <w:t xml:space="preserve">Los sujetos obligados sólo proporcionarán la información pública que se les requiera y que obre en sus archivos y en el estado en que ésta se </w:t>
      </w:r>
      <w:r w:rsidRPr="00C61595">
        <w:rPr>
          <w:rFonts w:ascii="Palatino Linotype" w:eastAsiaTheme="minorHAnsi" w:hAnsi="Palatino Linotype"/>
          <w:b/>
          <w:i/>
          <w:sz w:val="24"/>
          <w:u w:val="single"/>
        </w:rPr>
        <w:lastRenderedPageBreak/>
        <w:t>encuentre. La obligación de proporcionar información no comprende el procesamiento de la misma, ni el presentarla conforme al interés del solicitante; no estarán obligados a generarla, resumirla, efectuar cálculos o practicar investigaciones</w:t>
      </w:r>
      <w:r w:rsidRPr="00C61595">
        <w:rPr>
          <w:rFonts w:ascii="Palatino Linotype" w:eastAsiaTheme="minorHAnsi" w:hAnsi="Palatino Linotype"/>
          <w:i/>
          <w:sz w:val="24"/>
        </w:rPr>
        <w:t>.”</w:t>
      </w:r>
    </w:p>
    <w:p w14:paraId="17537E58" w14:textId="77777777" w:rsidR="00C61595" w:rsidRPr="00C61595" w:rsidRDefault="00C61595" w:rsidP="00C61595">
      <w:pPr>
        <w:spacing w:after="0" w:line="240" w:lineRule="auto"/>
        <w:ind w:left="851" w:right="851"/>
        <w:jc w:val="right"/>
        <w:rPr>
          <w:rFonts w:ascii="Palatino Linotype" w:eastAsiaTheme="minorHAnsi" w:hAnsi="Palatino Linotype"/>
          <w:sz w:val="24"/>
        </w:rPr>
      </w:pPr>
    </w:p>
    <w:p w14:paraId="7922C4F1" w14:textId="77777777" w:rsidR="00C61595" w:rsidRPr="00C61595" w:rsidRDefault="00C61595" w:rsidP="00C61595">
      <w:pPr>
        <w:spacing w:after="0" w:line="240" w:lineRule="auto"/>
        <w:ind w:left="851" w:right="851"/>
        <w:jc w:val="right"/>
        <w:rPr>
          <w:rFonts w:ascii="Palatino Linotype" w:eastAsiaTheme="minorHAnsi" w:hAnsi="Palatino Linotype"/>
          <w:sz w:val="24"/>
        </w:rPr>
      </w:pPr>
      <w:r w:rsidRPr="00C61595">
        <w:rPr>
          <w:rFonts w:ascii="Palatino Linotype" w:eastAsiaTheme="minorHAnsi" w:hAnsi="Palatino Linotype"/>
          <w:sz w:val="24"/>
        </w:rPr>
        <w:t>[Énfasis añadido]</w:t>
      </w:r>
    </w:p>
    <w:p w14:paraId="45EA3CA0" w14:textId="77777777" w:rsidR="00C61595" w:rsidRPr="00C61595" w:rsidRDefault="00C61595" w:rsidP="00C61595">
      <w:pPr>
        <w:spacing w:after="0" w:line="240" w:lineRule="auto"/>
        <w:ind w:left="851" w:right="851"/>
        <w:jc w:val="right"/>
        <w:rPr>
          <w:rFonts w:ascii="Palatino Linotype" w:eastAsiaTheme="minorHAnsi" w:hAnsi="Palatino Linotype"/>
          <w:sz w:val="24"/>
        </w:rPr>
      </w:pPr>
    </w:p>
    <w:p w14:paraId="17931AB2" w14:textId="6244C669" w:rsidR="00C61595" w:rsidRPr="00C61595" w:rsidRDefault="00C61595" w:rsidP="009643A5">
      <w:pPr>
        <w:spacing w:after="0" w:line="360" w:lineRule="auto"/>
        <w:jc w:val="both"/>
        <w:rPr>
          <w:rFonts w:ascii="Palatino Linotype" w:eastAsiaTheme="minorHAnsi" w:hAnsi="Palatino Linotype"/>
          <w:sz w:val="24"/>
          <w:szCs w:val="24"/>
        </w:rPr>
      </w:pPr>
      <w:r w:rsidRPr="00C61595">
        <w:rPr>
          <w:rFonts w:ascii="Palatino Linotype" w:eastAsiaTheme="minorHAnsi" w:hAnsi="Palatino Linotype"/>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3143B3FC" w14:textId="77777777" w:rsidR="003F74B1" w:rsidRDefault="003F74B1" w:rsidP="009643A5">
      <w:pPr>
        <w:spacing w:after="0" w:line="360" w:lineRule="auto"/>
        <w:jc w:val="both"/>
        <w:rPr>
          <w:rFonts w:ascii="Palatino Linotype" w:hAnsi="Palatino Linotype"/>
          <w:sz w:val="24"/>
          <w:szCs w:val="24"/>
        </w:rPr>
      </w:pPr>
    </w:p>
    <w:p w14:paraId="7F26CB67" w14:textId="78AA8ED8" w:rsidR="00C61595" w:rsidRDefault="006328F1" w:rsidP="009643A5">
      <w:pPr>
        <w:spacing w:after="0" w:line="360" w:lineRule="auto"/>
        <w:jc w:val="both"/>
        <w:rPr>
          <w:rFonts w:ascii="Palatino Linotype" w:eastAsiaTheme="minorHAnsi" w:hAnsi="Palatino Linotype"/>
          <w:sz w:val="24"/>
          <w:szCs w:val="24"/>
        </w:rPr>
      </w:pPr>
      <w:r>
        <w:rPr>
          <w:rFonts w:ascii="Palatino Linotype" w:eastAsiaTheme="minorHAnsi" w:hAnsi="Palatino Linotype" w:cstheme="minorBidi"/>
          <w:noProof/>
          <w:sz w:val="24"/>
          <w:szCs w:val="24"/>
          <w:lang w:eastAsia="es-MX"/>
        </w:rPr>
        <mc:AlternateContent>
          <mc:Choice Requires="wps">
            <w:drawing>
              <wp:anchor distT="0" distB="0" distL="114300" distR="114300" simplePos="0" relativeHeight="251659264" behindDoc="0" locked="0" layoutInCell="1" allowOverlap="1" wp14:anchorId="2CC9D4E1" wp14:editId="6785D7A3">
                <wp:simplePos x="0" y="0"/>
                <wp:positionH relativeFrom="column">
                  <wp:posOffset>-62218</wp:posOffset>
                </wp:positionH>
                <wp:positionV relativeFrom="paragraph">
                  <wp:posOffset>2270712</wp:posOffset>
                </wp:positionV>
                <wp:extent cx="5745192" cy="2191110"/>
                <wp:effectExtent l="0" t="0" r="65405" b="57150"/>
                <wp:wrapNone/>
                <wp:docPr id="9" name="Conector recto de flecha 9"/>
                <wp:cNvGraphicFramePr/>
                <a:graphic xmlns:a="http://schemas.openxmlformats.org/drawingml/2006/main">
                  <a:graphicData uri="http://schemas.microsoft.com/office/word/2010/wordprocessingShape">
                    <wps:wsp>
                      <wps:cNvCnPr/>
                      <wps:spPr>
                        <a:xfrm>
                          <a:off x="0" y="0"/>
                          <a:ext cx="5745192" cy="2191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DE7032A" id="_x0000_t32" coordsize="21600,21600" o:spt="32" o:oned="t" path="m,l21600,21600e" filled="f">
                <v:path arrowok="t" fillok="f" o:connecttype="none"/>
                <o:lock v:ext="edit" shapetype="t"/>
              </v:shapetype>
              <v:shape id="Conector recto de flecha 9" o:spid="_x0000_s1026" type="#_x0000_t32" style="position:absolute;margin-left:-4.9pt;margin-top:178.8pt;width:452.4pt;height:172.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" strokecolor="#5b9bd5 [3204]" strokeweight=".5pt">
                <v:stroke endarrow="block" joinstyle="miter"/>
              </v:shape>
            </w:pict>
          </mc:Fallback>
        </mc:AlternateContent>
      </w:r>
      <w:r w:rsidR="00C61595" w:rsidRPr="00C61595">
        <w:rPr>
          <w:rFonts w:ascii="Palatino Linotype" w:eastAsiaTheme="minorHAnsi" w:hAnsi="Palatino Linotype" w:cstheme="minorBidi"/>
          <w:sz w:val="24"/>
          <w:szCs w:val="24"/>
        </w:rPr>
        <w:t xml:space="preserve">En este tenor, se estima que respecto de la información requerida por el particular </w:t>
      </w:r>
      <w:r w:rsidR="0006407A">
        <w:rPr>
          <w:rFonts w:ascii="Palatino Linotype" w:eastAsiaTheme="minorHAnsi" w:hAnsi="Palatino Linotype" w:cstheme="minorBidi"/>
          <w:sz w:val="24"/>
          <w:szCs w:val="24"/>
        </w:rPr>
        <w:t xml:space="preserve">en el punto 1 de la solicitud de información, </w:t>
      </w:r>
      <w:r w:rsidR="00C61595" w:rsidRPr="00C61595">
        <w:rPr>
          <w:rFonts w:ascii="Palatino Linotype" w:eastAsiaTheme="minorHAnsi" w:hAnsi="Palatino Linotype" w:cstheme="minorBidi"/>
          <w:sz w:val="24"/>
          <w:szCs w:val="24"/>
        </w:rPr>
        <w:t xml:space="preserve">correspondiente </w:t>
      </w:r>
      <w:r w:rsidR="0006407A">
        <w:rPr>
          <w:rFonts w:ascii="Palatino Linotype" w:eastAsiaTheme="minorHAnsi" w:hAnsi="Palatino Linotype" w:cstheme="minorBidi"/>
          <w:sz w:val="24"/>
          <w:szCs w:val="24"/>
        </w:rPr>
        <w:t>a las c</w:t>
      </w:r>
      <w:r w:rsidR="0006407A" w:rsidRPr="0006407A">
        <w:rPr>
          <w:rFonts w:ascii="Palatino Linotype" w:eastAsiaTheme="minorHAnsi" w:hAnsi="Palatino Linotype" w:cstheme="minorBidi"/>
          <w:sz w:val="24"/>
          <w:szCs w:val="24"/>
        </w:rPr>
        <w:t>apacitaciones del personal</w:t>
      </w:r>
      <w:r w:rsidR="00F7575D">
        <w:rPr>
          <w:rFonts w:ascii="Palatino Linotype" w:eastAsiaTheme="minorHAnsi" w:hAnsi="Palatino Linotype" w:cstheme="minorBidi"/>
          <w:sz w:val="24"/>
          <w:szCs w:val="24"/>
        </w:rPr>
        <w:t xml:space="preserve"> del Sujeto Obligado, en ética </w:t>
      </w:r>
      <w:r w:rsidR="0006407A" w:rsidRPr="0006407A">
        <w:rPr>
          <w:rFonts w:ascii="Palatino Linotype" w:eastAsiaTheme="minorHAnsi" w:hAnsi="Palatino Linotype" w:cstheme="minorBidi"/>
          <w:sz w:val="24"/>
          <w:szCs w:val="24"/>
        </w:rPr>
        <w:t xml:space="preserve">y cultura de la denuncia ante los </w:t>
      </w:r>
      <w:r>
        <w:rPr>
          <w:rFonts w:ascii="Palatino Linotype" w:eastAsiaTheme="minorHAnsi" w:hAnsi="Palatino Linotype" w:cstheme="minorBidi"/>
          <w:sz w:val="24"/>
          <w:szCs w:val="24"/>
        </w:rPr>
        <w:t>C</w:t>
      </w:r>
      <w:r w:rsidR="0006407A" w:rsidRPr="0006407A">
        <w:rPr>
          <w:rFonts w:ascii="Palatino Linotype" w:eastAsiaTheme="minorHAnsi" w:hAnsi="Palatino Linotype" w:cstheme="minorBidi"/>
          <w:sz w:val="24"/>
          <w:szCs w:val="24"/>
        </w:rPr>
        <w:t xml:space="preserve">omités de </w:t>
      </w:r>
      <w:r>
        <w:rPr>
          <w:rFonts w:ascii="Palatino Linotype" w:eastAsiaTheme="minorHAnsi" w:hAnsi="Palatino Linotype" w:cstheme="minorBidi"/>
          <w:sz w:val="24"/>
          <w:szCs w:val="24"/>
        </w:rPr>
        <w:t>É</w:t>
      </w:r>
      <w:r w:rsidR="0006407A" w:rsidRPr="0006407A">
        <w:rPr>
          <w:rFonts w:ascii="Palatino Linotype" w:eastAsiaTheme="minorHAnsi" w:hAnsi="Palatino Linotype" w:cstheme="minorBidi"/>
          <w:sz w:val="24"/>
          <w:szCs w:val="24"/>
        </w:rPr>
        <w:t>tic</w:t>
      </w:r>
      <w:r w:rsidR="0099566A">
        <w:rPr>
          <w:rFonts w:ascii="Palatino Linotype" w:eastAsiaTheme="minorHAnsi" w:hAnsi="Palatino Linotype" w:cstheme="minorBidi"/>
          <w:sz w:val="24"/>
          <w:szCs w:val="24"/>
        </w:rPr>
        <w:t>a correspondientes al año 2021</w:t>
      </w:r>
      <w:r w:rsidR="0017445D">
        <w:rPr>
          <w:rFonts w:ascii="Palatino Linotype" w:eastAsiaTheme="minorHAnsi" w:hAnsi="Palatino Linotype" w:cstheme="minorBidi"/>
          <w:sz w:val="24"/>
          <w:szCs w:val="24"/>
        </w:rPr>
        <w:t>;</w:t>
      </w:r>
      <w:r w:rsidR="00C61595" w:rsidRPr="00C61595">
        <w:rPr>
          <w:rFonts w:ascii="Palatino Linotype" w:eastAsiaTheme="minorHAnsi" w:hAnsi="Palatino Linotype" w:cstheme="minorBidi"/>
          <w:sz w:val="24"/>
          <w:szCs w:val="24"/>
        </w:rPr>
        <w:t xml:space="preserve"> </w:t>
      </w:r>
      <w:r w:rsidR="00C61595" w:rsidRPr="00C61595">
        <w:rPr>
          <w:rFonts w:ascii="Palatino Linotype" w:eastAsiaTheme="minorHAnsi" w:hAnsi="Palatino Linotype"/>
          <w:sz w:val="24"/>
          <w:szCs w:val="24"/>
        </w:rPr>
        <w:t xml:space="preserve">se advierte que </w:t>
      </w:r>
      <w:r w:rsidR="0017445D">
        <w:rPr>
          <w:rFonts w:ascii="Palatino Linotype" w:eastAsiaTheme="minorHAnsi" w:hAnsi="Palatino Linotype"/>
          <w:b/>
          <w:sz w:val="24"/>
          <w:szCs w:val="24"/>
        </w:rPr>
        <w:t>el</w:t>
      </w:r>
      <w:r w:rsidR="00C61595" w:rsidRPr="00C61595">
        <w:rPr>
          <w:rFonts w:ascii="Palatino Linotype" w:eastAsiaTheme="minorHAnsi" w:hAnsi="Palatino Linotype"/>
          <w:b/>
          <w:sz w:val="24"/>
          <w:szCs w:val="24"/>
        </w:rPr>
        <w:t xml:space="preserve"> Sujeto Obligado</w:t>
      </w:r>
      <w:r w:rsidR="0099566A">
        <w:rPr>
          <w:rFonts w:ascii="Palatino Linotype" w:eastAsiaTheme="minorHAnsi" w:hAnsi="Palatino Linotype"/>
          <w:sz w:val="24"/>
          <w:szCs w:val="24"/>
        </w:rPr>
        <w:t xml:space="preserve"> remitió</w:t>
      </w:r>
      <w:r w:rsidR="00C61595" w:rsidRPr="00C61595">
        <w:rPr>
          <w:rFonts w:ascii="Palatino Linotype" w:eastAsiaTheme="minorHAnsi" w:hAnsi="Palatino Linotype"/>
          <w:sz w:val="24"/>
          <w:szCs w:val="24"/>
        </w:rPr>
        <w:t xml:space="preserve"> mediante repuesta primigenia,</w:t>
      </w:r>
      <w:r w:rsidR="0099566A">
        <w:rPr>
          <w:rFonts w:ascii="Palatino Linotype" w:eastAsiaTheme="minorHAnsi" w:hAnsi="Palatino Linotype"/>
          <w:sz w:val="24"/>
          <w:szCs w:val="24"/>
        </w:rPr>
        <w:t xml:space="preserve"> los documentos que dan cuenta </w:t>
      </w:r>
      <w:r w:rsidR="0099566A" w:rsidRPr="0099566A">
        <w:rPr>
          <w:rFonts w:ascii="Palatino Linotype" w:eastAsiaTheme="minorHAnsi" w:hAnsi="Palatino Linotype"/>
          <w:sz w:val="24"/>
          <w:szCs w:val="24"/>
        </w:rPr>
        <w:t>las capacitaciones del personal</w:t>
      </w:r>
      <w:r w:rsidR="0099566A">
        <w:rPr>
          <w:rFonts w:ascii="Palatino Linotype" w:eastAsiaTheme="minorHAnsi" w:hAnsi="Palatino Linotype"/>
          <w:sz w:val="24"/>
          <w:szCs w:val="24"/>
        </w:rPr>
        <w:t xml:space="preserve"> del Sujeto Obligado, en ética </w:t>
      </w:r>
      <w:r w:rsidR="0099566A" w:rsidRPr="0099566A">
        <w:rPr>
          <w:rFonts w:ascii="Palatino Linotype" w:eastAsiaTheme="minorHAnsi" w:hAnsi="Palatino Linotype"/>
          <w:sz w:val="24"/>
          <w:szCs w:val="24"/>
        </w:rPr>
        <w:t>y c</w:t>
      </w:r>
      <w:r w:rsidR="0099566A">
        <w:rPr>
          <w:rFonts w:ascii="Palatino Linotype" w:eastAsiaTheme="minorHAnsi" w:hAnsi="Palatino Linotype"/>
          <w:sz w:val="24"/>
          <w:szCs w:val="24"/>
        </w:rPr>
        <w:t>ultura de la denuncia ante los Comités de É</w:t>
      </w:r>
      <w:r w:rsidR="0099566A" w:rsidRPr="0099566A">
        <w:rPr>
          <w:rFonts w:ascii="Palatino Linotype" w:eastAsiaTheme="minorHAnsi" w:hAnsi="Palatino Linotype"/>
          <w:sz w:val="24"/>
          <w:szCs w:val="24"/>
        </w:rPr>
        <w:t>tica</w:t>
      </w:r>
      <w:r w:rsidR="0099566A">
        <w:rPr>
          <w:rFonts w:ascii="Palatino Linotype" w:eastAsiaTheme="minorHAnsi" w:hAnsi="Palatino Linotype"/>
          <w:sz w:val="24"/>
          <w:szCs w:val="24"/>
        </w:rPr>
        <w:t>, como se advierte enseguida:</w:t>
      </w:r>
    </w:p>
    <w:p w14:paraId="6D9D0D53" w14:textId="2413D29F" w:rsidR="006328F1" w:rsidRDefault="006328F1" w:rsidP="006328F1">
      <w:pPr>
        <w:spacing w:after="0" w:line="360" w:lineRule="auto"/>
        <w:jc w:val="center"/>
        <w:rPr>
          <w:rFonts w:ascii="Palatino Linotype" w:eastAsiaTheme="minorHAnsi" w:hAnsi="Palatino Linotype"/>
          <w:sz w:val="24"/>
          <w:szCs w:val="24"/>
        </w:rPr>
      </w:pPr>
      <w:r>
        <w:rPr>
          <w:rFonts w:ascii="Palatino Linotype" w:eastAsiaTheme="minorHAnsi" w:hAnsi="Palatino Linotype"/>
          <w:noProof/>
          <w:sz w:val="24"/>
          <w:szCs w:val="24"/>
          <w:lang w:eastAsia="es-MX"/>
        </w:rPr>
        <w:lastRenderedPageBreak/>
        <mc:AlternateContent>
          <mc:Choice Requires="wps">
            <w:drawing>
              <wp:anchor distT="0" distB="0" distL="114300" distR="114300" simplePos="0" relativeHeight="251660288" behindDoc="0" locked="0" layoutInCell="1" allowOverlap="1" wp14:anchorId="70B3CB60" wp14:editId="7BD815E5">
                <wp:simplePos x="0" y="0"/>
                <wp:positionH relativeFrom="column">
                  <wp:posOffset>1197085</wp:posOffset>
                </wp:positionH>
                <wp:positionV relativeFrom="paragraph">
                  <wp:posOffset>1517402</wp:posOffset>
                </wp:positionV>
                <wp:extent cx="3495427" cy="1038473"/>
                <wp:effectExtent l="19050" t="19050" r="10160" b="28575"/>
                <wp:wrapNone/>
                <wp:docPr id="10" name="Rectángulo 10"/>
                <wp:cNvGraphicFramePr/>
                <a:graphic xmlns:a="http://schemas.openxmlformats.org/drawingml/2006/main">
                  <a:graphicData uri="http://schemas.microsoft.com/office/word/2010/wordprocessingShape">
                    <wps:wsp>
                      <wps:cNvSpPr/>
                      <wps:spPr>
                        <a:xfrm>
                          <a:off x="0" y="0"/>
                          <a:ext cx="3495427" cy="10384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819959" id="Rectángulo 10" o:spid="_x0000_s1026" style="position:absolute;margin-left:94.25pt;margin-top:119.5pt;width:275.25pt;height: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" filled="f" strokecolor="red" strokeweight="2.25pt"/>
            </w:pict>
          </mc:Fallback>
        </mc:AlternateContent>
      </w:r>
      <w:r w:rsidRPr="006328F1">
        <w:rPr>
          <w:rFonts w:ascii="Palatino Linotype" w:eastAsiaTheme="minorHAnsi" w:hAnsi="Palatino Linotype"/>
          <w:noProof/>
          <w:sz w:val="24"/>
          <w:szCs w:val="24"/>
          <w:lang w:eastAsia="es-MX"/>
        </w:rPr>
        <w:drawing>
          <wp:inline distT="0" distB="0" distL="0" distR="0" wp14:anchorId="2C22BCAF" wp14:editId="08365E45">
            <wp:extent cx="4508307" cy="4063042"/>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3362" cy="4067598"/>
                    </a:xfrm>
                    <a:prstGeom prst="rect">
                      <a:avLst/>
                    </a:prstGeom>
                  </pic:spPr>
                </pic:pic>
              </a:graphicData>
            </a:graphic>
          </wp:inline>
        </w:drawing>
      </w:r>
    </w:p>
    <w:p w14:paraId="2783D609" w14:textId="77777777" w:rsidR="006328F1" w:rsidRDefault="006328F1" w:rsidP="006328F1">
      <w:pPr>
        <w:spacing w:after="0" w:line="360" w:lineRule="auto"/>
        <w:jc w:val="center"/>
        <w:rPr>
          <w:rFonts w:ascii="Palatino Linotype" w:eastAsiaTheme="minorHAnsi" w:hAnsi="Palatino Linotype"/>
          <w:sz w:val="24"/>
          <w:szCs w:val="24"/>
        </w:rPr>
      </w:pPr>
    </w:p>
    <w:p w14:paraId="0E4DA102" w14:textId="08E411D3" w:rsidR="0099566A" w:rsidRDefault="006328F1" w:rsidP="006328F1">
      <w:pPr>
        <w:spacing w:after="0" w:line="360" w:lineRule="auto"/>
        <w:jc w:val="center"/>
        <w:rPr>
          <w:rFonts w:ascii="Palatino Linotype" w:eastAsiaTheme="minorHAnsi" w:hAnsi="Palatino Linotype"/>
          <w:sz w:val="24"/>
          <w:szCs w:val="24"/>
        </w:rPr>
      </w:pPr>
      <w:r w:rsidRPr="006328F1">
        <w:rPr>
          <w:rFonts w:ascii="Palatino Linotype" w:eastAsiaTheme="minorHAnsi" w:hAnsi="Palatino Linotype"/>
          <w:noProof/>
          <w:sz w:val="24"/>
          <w:szCs w:val="24"/>
          <w:lang w:eastAsia="es-MX"/>
        </w:rPr>
        <w:drawing>
          <wp:inline distT="0" distB="0" distL="0" distR="0" wp14:anchorId="373422B6" wp14:editId="7484C203">
            <wp:extent cx="3637721" cy="2973292"/>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2479" cy="2977181"/>
                    </a:xfrm>
                    <a:prstGeom prst="rect">
                      <a:avLst/>
                    </a:prstGeom>
                  </pic:spPr>
                </pic:pic>
              </a:graphicData>
            </a:graphic>
          </wp:inline>
        </w:drawing>
      </w:r>
    </w:p>
    <w:p w14:paraId="308C8280" w14:textId="5A316381" w:rsidR="006328F1" w:rsidRDefault="00F0087C" w:rsidP="00C61595">
      <w:pPr>
        <w:spacing w:after="0" w:line="360" w:lineRule="auto"/>
        <w:jc w:val="both"/>
        <w:rPr>
          <w:rFonts w:ascii="Palatino Linotype" w:eastAsiaTheme="minorHAnsi" w:hAnsi="Palatino Linotype"/>
          <w:sz w:val="24"/>
          <w:szCs w:val="24"/>
        </w:rPr>
      </w:pPr>
      <w:r>
        <w:rPr>
          <w:rFonts w:ascii="Palatino Linotype" w:eastAsiaTheme="minorHAnsi" w:hAnsi="Palatino Linotype"/>
          <w:noProof/>
          <w:sz w:val="24"/>
          <w:szCs w:val="24"/>
          <w:lang w:eastAsia="es-MX"/>
        </w:rPr>
        <w:lastRenderedPageBreak/>
        <mc:AlternateContent>
          <mc:Choice Requires="wps">
            <w:drawing>
              <wp:anchor distT="0" distB="0" distL="114300" distR="114300" simplePos="0" relativeHeight="251663360" behindDoc="0" locked="0" layoutInCell="1" allowOverlap="1" wp14:anchorId="3D289501" wp14:editId="3749CD28">
                <wp:simplePos x="0" y="0"/>
                <wp:positionH relativeFrom="column">
                  <wp:posOffset>4215434</wp:posOffset>
                </wp:positionH>
                <wp:positionV relativeFrom="paragraph">
                  <wp:posOffset>1132592</wp:posOffset>
                </wp:positionV>
                <wp:extent cx="1383471" cy="0"/>
                <wp:effectExtent l="0" t="0" r="0" b="0"/>
                <wp:wrapNone/>
                <wp:docPr id="12" name="Conector recto 12"/>
                <wp:cNvGraphicFramePr/>
                <a:graphic xmlns:a="http://schemas.openxmlformats.org/drawingml/2006/main">
                  <a:graphicData uri="http://schemas.microsoft.com/office/word/2010/wordprocessingShape">
                    <wps:wsp>
                      <wps:cNvCnPr/>
                      <wps:spPr>
                        <a:xfrm>
                          <a:off x="0" y="0"/>
                          <a:ext cx="138347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0AFD62" id="Conector recto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9pt,89.2pt" to="440.8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" strokecolor="red" strokeweight="1.5pt">
                <v:stroke joinstyle="miter"/>
              </v:line>
            </w:pict>
          </mc:Fallback>
        </mc:AlternateContent>
      </w:r>
      <w:r>
        <w:rPr>
          <w:rFonts w:ascii="Palatino Linotype" w:eastAsiaTheme="minorHAnsi" w:hAnsi="Palatino Linotype"/>
          <w:noProof/>
          <w:sz w:val="24"/>
          <w:szCs w:val="24"/>
          <w:lang w:eastAsia="es-MX"/>
        </w:rPr>
        <mc:AlternateContent>
          <mc:Choice Requires="wps">
            <w:drawing>
              <wp:anchor distT="0" distB="0" distL="114300" distR="114300" simplePos="0" relativeHeight="251661312" behindDoc="0" locked="0" layoutInCell="1" allowOverlap="1" wp14:anchorId="482BBB8B" wp14:editId="75C94453">
                <wp:simplePos x="0" y="0"/>
                <wp:positionH relativeFrom="column">
                  <wp:posOffset>2028824</wp:posOffset>
                </wp:positionH>
                <wp:positionV relativeFrom="paragraph">
                  <wp:posOffset>1259812</wp:posOffset>
                </wp:positionV>
                <wp:extent cx="350652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35065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2A1EC3" id="Conector recto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9.75pt,99.2pt" to="435.8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" strokecolor="red" strokeweight="1.5pt">
                <v:stroke joinstyle="miter"/>
              </v:line>
            </w:pict>
          </mc:Fallback>
        </mc:AlternateContent>
      </w:r>
      <w:r w:rsidR="006328F1" w:rsidRPr="006328F1">
        <w:rPr>
          <w:rFonts w:ascii="Palatino Linotype" w:eastAsiaTheme="minorHAnsi" w:hAnsi="Palatino Linotype"/>
          <w:noProof/>
          <w:sz w:val="24"/>
          <w:szCs w:val="24"/>
          <w:lang w:eastAsia="es-MX"/>
        </w:rPr>
        <w:drawing>
          <wp:inline distT="0" distB="0" distL="0" distR="0" wp14:anchorId="6036A21F" wp14:editId="1B440521">
            <wp:extent cx="5760720" cy="22948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294890"/>
                    </a:xfrm>
                    <a:prstGeom prst="rect">
                      <a:avLst/>
                    </a:prstGeom>
                  </pic:spPr>
                </pic:pic>
              </a:graphicData>
            </a:graphic>
          </wp:inline>
        </w:drawing>
      </w:r>
    </w:p>
    <w:p w14:paraId="16D6CA63" w14:textId="6B531283" w:rsidR="00F0087C" w:rsidRDefault="00F0087C" w:rsidP="00C61595">
      <w:pPr>
        <w:spacing w:after="0" w:line="360" w:lineRule="auto"/>
        <w:jc w:val="both"/>
        <w:rPr>
          <w:rFonts w:ascii="Palatino Linotype" w:eastAsiaTheme="minorHAnsi" w:hAnsi="Palatino Linotype"/>
          <w:sz w:val="24"/>
          <w:szCs w:val="24"/>
        </w:rPr>
      </w:pPr>
      <w:r>
        <w:rPr>
          <w:rFonts w:ascii="Palatino Linotype" w:eastAsiaTheme="minorHAnsi" w:hAnsi="Palatino Linotype"/>
          <w:noProof/>
          <w:sz w:val="24"/>
          <w:szCs w:val="24"/>
          <w:lang w:eastAsia="es-MX"/>
        </w:rPr>
        <mc:AlternateContent>
          <mc:Choice Requires="wps">
            <w:drawing>
              <wp:anchor distT="0" distB="0" distL="114300" distR="114300" simplePos="0" relativeHeight="251667456" behindDoc="0" locked="0" layoutInCell="1" allowOverlap="1" wp14:anchorId="42CB4E8F" wp14:editId="6A5AA699">
                <wp:simplePos x="0" y="0"/>
                <wp:positionH relativeFrom="column">
                  <wp:posOffset>1933409</wp:posOffset>
                </wp:positionH>
                <wp:positionV relativeFrom="paragraph">
                  <wp:posOffset>1192420</wp:posOffset>
                </wp:positionV>
                <wp:extent cx="1383472" cy="0"/>
                <wp:effectExtent l="0" t="0" r="0" b="0"/>
                <wp:wrapNone/>
                <wp:docPr id="18" name="Conector recto 18"/>
                <wp:cNvGraphicFramePr/>
                <a:graphic xmlns:a="http://schemas.openxmlformats.org/drawingml/2006/main">
                  <a:graphicData uri="http://schemas.microsoft.com/office/word/2010/wordprocessingShape">
                    <wps:wsp>
                      <wps:cNvCnPr/>
                      <wps:spPr>
                        <a:xfrm>
                          <a:off x="0" y="0"/>
                          <a:ext cx="1383472"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D69D597" id="Conector recto 18"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25pt,93.9pt" to="261.2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" strokecolor="red" strokeweight="1.5pt">
                <v:stroke joinstyle="miter"/>
              </v:line>
            </w:pict>
          </mc:Fallback>
        </mc:AlternateContent>
      </w:r>
      <w:r>
        <w:rPr>
          <w:rFonts w:ascii="Palatino Linotype" w:eastAsiaTheme="minorHAnsi" w:hAnsi="Palatino Linotype"/>
          <w:noProof/>
          <w:sz w:val="24"/>
          <w:szCs w:val="24"/>
          <w:lang w:eastAsia="es-MX"/>
        </w:rPr>
        <mc:AlternateContent>
          <mc:Choice Requires="wps">
            <w:drawing>
              <wp:anchor distT="0" distB="0" distL="114300" distR="114300" simplePos="0" relativeHeight="251665408" behindDoc="0" locked="0" layoutInCell="1" allowOverlap="1" wp14:anchorId="462AC4AE" wp14:editId="7910C5C1">
                <wp:simplePos x="0" y="0"/>
                <wp:positionH relativeFrom="column">
                  <wp:posOffset>2617222</wp:posOffset>
                </wp:positionH>
                <wp:positionV relativeFrom="paragraph">
                  <wp:posOffset>1089054</wp:posOffset>
                </wp:positionV>
                <wp:extent cx="2830278"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283027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BB4262" id="Conector recto 1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1pt,85.75pt" to="428.9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" strokecolor="red" strokeweight="1.5pt">
                <v:stroke joinstyle="miter"/>
              </v:line>
            </w:pict>
          </mc:Fallback>
        </mc:AlternateContent>
      </w:r>
      <w:r w:rsidR="006328F1" w:rsidRPr="006328F1">
        <w:rPr>
          <w:rFonts w:ascii="Palatino Linotype" w:eastAsiaTheme="minorHAnsi" w:hAnsi="Palatino Linotype"/>
          <w:noProof/>
          <w:sz w:val="24"/>
          <w:szCs w:val="24"/>
          <w:lang w:eastAsia="es-MX"/>
        </w:rPr>
        <w:drawing>
          <wp:inline distT="0" distB="0" distL="0" distR="0" wp14:anchorId="0C1DCB01" wp14:editId="339CA61B">
            <wp:extent cx="5760720" cy="150241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502410"/>
                    </a:xfrm>
                    <a:prstGeom prst="rect">
                      <a:avLst/>
                    </a:prstGeom>
                  </pic:spPr>
                </pic:pic>
              </a:graphicData>
            </a:graphic>
          </wp:inline>
        </w:drawing>
      </w:r>
    </w:p>
    <w:p w14:paraId="41AB6630" w14:textId="5A723B20" w:rsidR="00F0087C" w:rsidRDefault="00F0087C" w:rsidP="00C61595">
      <w:pPr>
        <w:spacing w:after="0" w:line="360" w:lineRule="auto"/>
        <w:jc w:val="both"/>
        <w:rPr>
          <w:rFonts w:ascii="Palatino Linotype" w:eastAsiaTheme="minorHAnsi" w:hAnsi="Palatino Linotype"/>
          <w:sz w:val="24"/>
          <w:szCs w:val="24"/>
        </w:rPr>
      </w:pPr>
    </w:p>
    <w:p w14:paraId="6CC4E661" w14:textId="6424030E" w:rsidR="006328F1" w:rsidRDefault="00F0087C" w:rsidP="00C61595">
      <w:pPr>
        <w:spacing w:after="0" w:line="360" w:lineRule="auto"/>
        <w:jc w:val="both"/>
        <w:rPr>
          <w:rFonts w:ascii="Palatino Linotype" w:eastAsiaTheme="minorHAnsi" w:hAnsi="Palatino Linotype"/>
          <w:sz w:val="24"/>
          <w:szCs w:val="24"/>
        </w:rPr>
      </w:pPr>
      <w:r>
        <w:rPr>
          <w:rFonts w:ascii="Palatino Linotype" w:eastAsiaTheme="minorHAnsi" w:hAnsi="Palatino Linotype"/>
          <w:noProof/>
          <w:sz w:val="24"/>
          <w:szCs w:val="24"/>
          <w:lang w:eastAsia="es-MX"/>
        </w:rPr>
        <mc:AlternateContent>
          <mc:Choice Requires="wps">
            <w:drawing>
              <wp:anchor distT="0" distB="0" distL="114300" distR="114300" simplePos="0" relativeHeight="251669504" behindDoc="0" locked="0" layoutInCell="1" allowOverlap="1" wp14:anchorId="549628CB" wp14:editId="5C6B1F63">
                <wp:simplePos x="0" y="0"/>
                <wp:positionH relativeFrom="column">
                  <wp:posOffset>2031972</wp:posOffset>
                </wp:positionH>
                <wp:positionV relativeFrom="paragraph">
                  <wp:posOffset>1036375</wp:posOffset>
                </wp:positionV>
                <wp:extent cx="3495427" cy="330808"/>
                <wp:effectExtent l="19050" t="19050" r="10160" b="12700"/>
                <wp:wrapNone/>
                <wp:docPr id="22" name="Rectángulo 22"/>
                <wp:cNvGraphicFramePr/>
                <a:graphic xmlns:a="http://schemas.openxmlformats.org/drawingml/2006/main">
                  <a:graphicData uri="http://schemas.microsoft.com/office/word/2010/wordprocessingShape">
                    <wps:wsp>
                      <wps:cNvSpPr/>
                      <wps:spPr>
                        <a:xfrm>
                          <a:off x="0" y="0"/>
                          <a:ext cx="3495427" cy="3308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2FDC0F" id="Rectángulo 22" o:spid="_x0000_s1026" style="position:absolute;margin-left:160pt;margin-top:81.6pt;width:275.25pt;height:2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" filled="f" strokecolor="red" strokeweight="2.25pt"/>
            </w:pict>
          </mc:Fallback>
        </mc:AlternateContent>
      </w:r>
      <w:r w:rsidR="006328F1" w:rsidRPr="006328F1">
        <w:rPr>
          <w:rFonts w:ascii="Palatino Linotype" w:eastAsiaTheme="minorHAnsi" w:hAnsi="Palatino Linotype"/>
          <w:noProof/>
          <w:sz w:val="24"/>
          <w:szCs w:val="24"/>
          <w:lang w:eastAsia="es-MX"/>
        </w:rPr>
        <w:drawing>
          <wp:inline distT="0" distB="0" distL="0" distR="0" wp14:anchorId="45B7A16F" wp14:editId="6FD5C56F">
            <wp:extent cx="5760720" cy="174752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747520"/>
                    </a:xfrm>
                    <a:prstGeom prst="rect">
                      <a:avLst/>
                    </a:prstGeom>
                  </pic:spPr>
                </pic:pic>
              </a:graphicData>
            </a:graphic>
          </wp:inline>
        </w:drawing>
      </w:r>
    </w:p>
    <w:p w14:paraId="60E3FED4" w14:textId="27CC8F11" w:rsidR="0099566A" w:rsidRDefault="0099566A" w:rsidP="00C61595">
      <w:pPr>
        <w:spacing w:after="0" w:line="360" w:lineRule="auto"/>
        <w:jc w:val="both"/>
        <w:rPr>
          <w:rFonts w:ascii="Palatino Linotype" w:eastAsiaTheme="minorHAnsi" w:hAnsi="Palatino Linotype"/>
          <w:sz w:val="24"/>
          <w:szCs w:val="24"/>
        </w:rPr>
      </w:pPr>
    </w:p>
    <w:p w14:paraId="3FAB2AED" w14:textId="690F1950" w:rsidR="00C61595" w:rsidRPr="00C61595" w:rsidRDefault="00C61595" w:rsidP="00C61595">
      <w:pPr>
        <w:spacing w:after="0" w:line="360" w:lineRule="auto"/>
        <w:jc w:val="both"/>
        <w:rPr>
          <w:rFonts w:ascii="Palatino Linotype" w:eastAsiaTheme="minorHAnsi" w:hAnsi="Palatino Linotype"/>
          <w:sz w:val="24"/>
          <w:szCs w:val="24"/>
        </w:rPr>
      </w:pPr>
      <w:r w:rsidRPr="00C61595">
        <w:rPr>
          <w:rFonts w:ascii="Palatino Linotype" w:eastAsiaTheme="minorHAnsi" w:hAnsi="Palatino Linotype"/>
          <w:sz w:val="24"/>
          <w:szCs w:val="24"/>
        </w:rPr>
        <w:t>Del análisis de los documentos remitidos por el Sujeto Obligado referidos con anterioridad, advertimos que, reúnen las características de información requerida, ya que contienen la información peticionada, es decir</w:t>
      </w:r>
      <w:r w:rsidRPr="00C61595">
        <w:rPr>
          <w:rFonts w:ascii="Palatino Linotype" w:eastAsiaTheme="minorHAnsi" w:hAnsi="Palatino Linotype" w:cstheme="minorBidi"/>
          <w:sz w:val="24"/>
          <w:szCs w:val="24"/>
        </w:rPr>
        <w:t xml:space="preserve">, se tiene que, de </w:t>
      </w:r>
      <w:r w:rsidR="009754A9" w:rsidRPr="009754A9">
        <w:rPr>
          <w:rFonts w:ascii="Palatino Linotype" w:eastAsiaTheme="minorHAnsi" w:hAnsi="Palatino Linotype" w:cstheme="minorBidi"/>
          <w:sz w:val="24"/>
          <w:szCs w:val="24"/>
        </w:rPr>
        <w:t xml:space="preserve">las capacitaciones </w:t>
      </w:r>
      <w:r w:rsidR="009754A9" w:rsidRPr="009754A9">
        <w:rPr>
          <w:rFonts w:ascii="Palatino Linotype" w:eastAsiaTheme="minorHAnsi" w:hAnsi="Palatino Linotype" w:cstheme="minorBidi"/>
          <w:sz w:val="24"/>
          <w:szCs w:val="24"/>
        </w:rPr>
        <w:lastRenderedPageBreak/>
        <w:t>del personal del Sujeto Obligado, en ética y cultura de la denuncia ante los Comités de Ética correspondientes al año 2021</w:t>
      </w:r>
      <w:r w:rsidRPr="00C61595">
        <w:rPr>
          <w:rFonts w:ascii="Palatino Linotype" w:eastAsiaTheme="minorHAnsi" w:hAnsi="Palatino Linotype" w:cstheme="minorBidi"/>
          <w:sz w:val="24"/>
          <w:szCs w:val="24"/>
        </w:rPr>
        <w:t>, se desprenden los datos a los cuales pretende acceder la hoy Recurrente, por ello es dable concluir que la información proporcionada por el Sujeto Obligado mediante respuesta primigenia colma a plenitud lo solicitado por el Recurrente</w:t>
      </w:r>
      <w:r w:rsidRPr="00C61595">
        <w:rPr>
          <w:rFonts w:ascii="Palatino Linotype" w:eastAsia="Times New Roman" w:hAnsi="Palatino Linotype"/>
          <w:bCs/>
          <w:sz w:val="24"/>
          <w:szCs w:val="24"/>
          <w:lang w:eastAsia="es-ES"/>
        </w:rPr>
        <w:t>, por ello, se colige que se dio puntual respuesta a los requerimientos planteados por el hoy Recurrente.</w:t>
      </w:r>
    </w:p>
    <w:p w14:paraId="249A972C" w14:textId="77777777" w:rsidR="00C61595" w:rsidRPr="00C61595" w:rsidRDefault="00C61595" w:rsidP="00C61595">
      <w:pPr>
        <w:spacing w:after="0" w:line="360" w:lineRule="auto"/>
        <w:jc w:val="both"/>
        <w:rPr>
          <w:rFonts w:ascii="Palatino Linotype" w:eastAsia="Times New Roman" w:hAnsi="Palatino Linotype"/>
          <w:bCs/>
          <w:sz w:val="24"/>
          <w:szCs w:val="24"/>
          <w:lang w:eastAsia="es-ES"/>
        </w:rPr>
      </w:pPr>
    </w:p>
    <w:p w14:paraId="59A63AFD" w14:textId="77777777" w:rsidR="00C61595" w:rsidRPr="00C61595" w:rsidRDefault="00C61595" w:rsidP="00C61595">
      <w:pPr>
        <w:spacing w:after="0" w:line="360" w:lineRule="auto"/>
        <w:jc w:val="both"/>
        <w:rPr>
          <w:rFonts w:ascii="Palatino Linotype" w:eastAsia="Times New Roman" w:hAnsi="Palatino Linotype"/>
          <w:bCs/>
          <w:sz w:val="24"/>
          <w:szCs w:val="24"/>
          <w:lang w:eastAsia="es-ES"/>
        </w:rPr>
      </w:pPr>
      <w:r w:rsidRPr="00C61595">
        <w:rPr>
          <w:rFonts w:ascii="Palatino Linotype" w:eastAsia="Times New Roman" w:hAnsi="Palatino Linotype"/>
          <w:bCs/>
          <w:sz w:val="24"/>
          <w:szCs w:val="24"/>
          <w:lang w:eastAsia="es-ES"/>
        </w:rPr>
        <w:t xml:space="preserve">Adicionalmente, es de destacar que este Órgano Garante no está facultado para manifestarse sobre la veracidad de lo afirmado por parte del </w:t>
      </w:r>
      <w:r w:rsidRPr="00C61595">
        <w:rPr>
          <w:rFonts w:ascii="Palatino Linotype" w:eastAsia="Times New Roman" w:hAnsi="Palatino Linotype"/>
          <w:b/>
          <w:bCs/>
          <w:sz w:val="24"/>
          <w:szCs w:val="24"/>
          <w:lang w:eastAsia="es-ES"/>
        </w:rPr>
        <w:t>Sujeto Obligado</w:t>
      </w:r>
      <w:r w:rsidRPr="00C61595">
        <w:rPr>
          <w:rFonts w:ascii="Palatino Linotype" w:eastAsia="Times New Roman" w:hAnsi="Palatino Linotype"/>
          <w:bCs/>
          <w:sz w:val="24"/>
          <w:szCs w:val="24"/>
          <w:lang w:eastAsia="es-ES"/>
        </w:rPr>
        <w:t xml:space="preserve"> pues no existe precepto legal alguno en la Ley de la materia que lo faculte para ello. </w:t>
      </w:r>
    </w:p>
    <w:p w14:paraId="5931EB1A" w14:textId="77777777" w:rsidR="00C61595" w:rsidRPr="00C61595" w:rsidRDefault="00C61595" w:rsidP="00C61595">
      <w:pPr>
        <w:spacing w:after="0" w:line="240" w:lineRule="auto"/>
        <w:rPr>
          <w:rFonts w:ascii="Times New Roman" w:eastAsia="Times New Roman" w:hAnsi="Times New Roman" w:cs="Times New Roman"/>
          <w:sz w:val="24"/>
          <w:szCs w:val="24"/>
          <w:lang w:eastAsia="es-ES"/>
        </w:rPr>
      </w:pPr>
    </w:p>
    <w:p w14:paraId="6B153390" w14:textId="77777777" w:rsidR="00C61595" w:rsidRPr="00C61595" w:rsidRDefault="00C61595" w:rsidP="00C61595">
      <w:pPr>
        <w:spacing w:after="0" w:line="240" w:lineRule="auto"/>
        <w:rPr>
          <w:rFonts w:ascii="Times New Roman" w:eastAsia="Times New Roman" w:hAnsi="Times New Roman" w:cs="Times New Roman"/>
          <w:sz w:val="2"/>
          <w:szCs w:val="24"/>
          <w:lang w:eastAsia="es-ES"/>
        </w:rPr>
      </w:pPr>
    </w:p>
    <w:p w14:paraId="27680377" w14:textId="77777777" w:rsidR="00C61595" w:rsidRPr="00C61595" w:rsidRDefault="00C61595" w:rsidP="00C61595">
      <w:pPr>
        <w:spacing w:before="240" w:after="240" w:line="360" w:lineRule="auto"/>
        <w:jc w:val="both"/>
        <w:rPr>
          <w:rFonts w:ascii="Palatino Linotype" w:hAnsi="Palatino Linotype" w:cs="Times New Roman"/>
          <w:sz w:val="24"/>
        </w:rPr>
      </w:pPr>
      <w:r w:rsidRPr="00C61595">
        <w:rPr>
          <w:rFonts w:ascii="Palatino Linotype" w:hAnsi="Palatino Linotype"/>
          <w:sz w:val="24"/>
        </w:rPr>
        <w:t>Lo anterior se robustece con lo plasmado en el criterio</w:t>
      </w:r>
      <w:r w:rsidRPr="00C61595">
        <w:rPr>
          <w:rFonts w:ascii="Palatino Linotype" w:hAnsi="Palatino Linotype" w:cs="Times New Roman"/>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5C59B249" w14:textId="77777777" w:rsidR="00C61595" w:rsidRPr="00C61595" w:rsidRDefault="00C61595" w:rsidP="00C61595">
      <w:pPr>
        <w:spacing w:after="0" w:line="240" w:lineRule="auto"/>
        <w:rPr>
          <w:rFonts w:ascii="Times New Roman" w:eastAsia="Times New Roman" w:hAnsi="Times New Roman" w:cs="Times New Roman"/>
          <w:sz w:val="6"/>
          <w:szCs w:val="24"/>
          <w:lang w:eastAsia="es-ES"/>
        </w:rPr>
      </w:pPr>
    </w:p>
    <w:p w14:paraId="7819945A" w14:textId="77777777" w:rsidR="00C61595" w:rsidRPr="00C61595" w:rsidRDefault="00C61595" w:rsidP="00C61595">
      <w:pPr>
        <w:spacing w:after="0" w:line="276" w:lineRule="auto"/>
        <w:ind w:left="1068" w:right="1043"/>
        <w:jc w:val="both"/>
        <w:rPr>
          <w:rFonts w:ascii="Palatino Linotype" w:eastAsia="Times New Roman" w:hAnsi="Palatino Linotype" w:cs="Times New Roman"/>
          <w:i/>
          <w:szCs w:val="24"/>
          <w:lang w:val="es-ES" w:eastAsia="es-ES"/>
        </w:rPr>
      </w:pPr>
      <w:r w:rsidRPr="00C61595">
        <w:rPr>
          <w:rFonts w:ascii="Palatino Linotype" w:eastAsia="Times New Roman" w:hAnsi="Palatino Linotype" w:cs="Times New Roman"/>
          <w:i/>
          <w:szCs w:val="24"/>
          <w:lang w:val="es-ES" w:eastAsia="es-ES"/>
        </w:rPr>
        <w:t>“</w:t>
      </w:r>
      <w:r w:rsidRPr="00C61595">
        <w:rPr>
          <w:rFonts w:ascii="Palatino Linotype" w:eastAsia="Times New Roman" w:hAnsi="Palatino Linotype" w:cs="Times New Roman"/>
          <w:b/>
          <w:i/>
          <w:szCs w:val="24"/>
          <w:u w:val="single"/>
          <w:lang w:val="es-ES" w:eastAsia="es-ES"/>
        </w:rPr>
        <w:t>El Instituto Federal de Acceso a la Información y Protección de Datos no cuenta con facultades para pronunciarse respecto de la veracidad de los documentos proporcionados por los sujetos obligados</w:t>
      </w:r>
      <w:r w:rsidRPr="00C61595">
        <w:rPr>
          <w:rFonts w:ascii="Palatino Linotype" w:eastAsia="Times New Roman" w:hAnsi="Palatino Linotype" w:cs="Times New Roman"/>
          <w:b/>
          <w:i/>
          <w:szCs w:val="24"/>
          <w:lang w:val="es-ES" w:eastAsia="es-ES"/>
        </w:rPr>
        <w:t>.</w:t>
      </w:r>
      <w:r w:rsidRPr="00C61595">
        <w:rPr>
          <w:rFonts w:ascii="Palatino Linotype" w:eastAsia="Times New Roman" w:hAnsi="Palatino Linotype" w:cs="Times New Roman"/>
          <w:i/>
          <w:szCs w:val="24"/>
          <w:lang w:val="es-ES"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w:t>
      </w:r>
      <w:r w:rsidRPr="00C61595">
        <w:rPr>
          <w:rFonts w:ascii="Palatino Linotype" w:eastAsia="Times New Roman" w:hAnsi="Palatino Linotype" w:cs="Times New Roman"/>
          <w:i/>
          <w:szCs w:val="24"/>
          <w:lang w:val="es-ES" w:eastAsia="es-ES"/>
        </w:rPr>
        <w:lastRenderedPageBreak/>
        <w:t>Información Pública Gubernamental no se prevé una causal que permita al Instituto Federal de Acceso a la Información y Protección de Datos conocer, vía recurso revisión, al respecto.”</w:t>
      </w:r>
    </w:p>
    <w:p w14:paraId="085D27E0" w14:textId="77777777" w:rsidR="00C61595" w:rsidRPr="00C61595" w:rsidRDefault="00C61595" w:rsidP="00C61595">
      <w:pPr>
        <w:autoSpaceDE w:val="0"/>
        <w:autoSpaceDN w:val="0"/>
        <w:adjustRightInd w:val="0"/>
        <w:spacing w:after="0" w:line="360" w:lineRule="auto"/>
        <w:jc w:val="both"/>
        <w:rPr>
          <w:rFonts w:ascii="Palatino Linotype" w:eastAsiaTheme="minorHAnsi" w:hAnsi="Palatino Linotype" w:cstheme="minorBidi"/>
          <w:sz w:val="24"/>
          <w:szCs w:val="24"/>
        </w:rPr>
      </w:pPr>
    </w:p>
    <w:p w14:paraId="40FAF642" w14:textId="1F6E869F" w:rsidR="00C61595" w:rsidRPr="00C61595" w:rsidRDefault="00C61595" w:rsidP="0017445D">
      <w:pPr>
        <w:spacing w:before="240" w:after="240" w:line="360" w:lineRule="auto"/>
        <w:contextualSpacing/>
        <w:jc w:val="both"/>
        <w:rPr>
          <w:rFonts w:ascii="Palatino Linotype" w:eastAsia="Times New Roman" w:hAnsi="Palatino Linotype"/>
          <w:color w:val="000000" w:themeColor="text1"/>
          <w:sz w:val="24"/>
          <w:szCs w:val="24"/>
          <w:lang w:eastAsia="es-ES"/>
        </w:rPr>
      </w:pPr>
      <w:r w:rsidRPr="00C61595">
        <w:rPr>
          <w:rFonts w:ascii="Palatino Linotype" w:eastAsia="Times New Roman" w:hAnsi="Palatino Linotype"/>
          <w:color w:val="000000" w:themeColor="text1"/>
          <w:sz w:val="24"/>
          <w:szCs w:val="24"/>
          <w:lang w:eastAsia="es-ES"/>
        </w:rPr>
        <w:t xml:space="preserve">Ahora bien, no pasa desapercibido para este Órgano Resolutor, el hecho de que el Recurrente manifestó como </w:t>
      </w:r>
      <w:r w:rsidR="009754A9">
        <w:rPr>
          <w:rFonts w:ascii="Palatino Linotype" w:eastAsia="Times New Roman" w:hAnsi="Palatino Linotype"/>
          <w:color w:val="000000" w:themeColor="text1"/>
          <w:sz w:val="24"/>
          <w:szCs w:val="24"/>
          <w:lang w:eastAsia="es-ES"/>
        </w:rPr>
        <w:t>acto impugnado</w:t>
      </w:r>
      <w:r w:rsidRPr="00C61595">
        <w:rPr>
          <w:rFonts w:ascii="Palatino Linotype" w:eastAsia="Times New Roman" w:hAnsi="Palatino Linotype"/>
          <w:color w:val="000000" w:themeColor="text1"/>
          <w:sz w:val="24"/>
          <w:szCs w:val="24"/>
          <w:lang w:eastAsia="es-ES"/>
        </w:rPr>
        <w:t xml:space="preserve"> “</w:t>
      </w:r>
      <w:r w:rsidR="0017445D">
        <w:rPr>
          <w:rFonts w:ascii="Palatino Linotype" w:eastAsia="Times New Roman" w:hAnsi="Palatino Linotype"/>
          <w:color w:val="000000" w:themeColor="text1"/>
          <w:sz w:val="24"/>
          <w:szCs w:val="24"/>
          <w:lang w:eastAsia="es-ES"/>
        </w:rPr>
        <w:t>…</w:t>
      </w:r>
      <w:r w:rsidR="009754A9" w:rsidRPr="009754A9">
        <w:rPr>
          <w:rFonts w:ascii="Palatino Linotype" w:eastAsia="Times New Roman" w:hAnsi="Palatino Linotype"/>
          <w:i/>
          <w:iCs/>
          <w:color w:val="000000" w:themeColor="text1"/>
          <w:sz w:val="24"/>
          <w:szCs w:val="24"/>
          <w:lang w:eastAsia="es-ES"/>
        </w:rPr>
        <w:t>ASIMISMO, LA INFORMACIÓN QUE PROPORCIONA SOBRE CAPACITACIÓN NO CORRESPONDE A LO SOLICITADO, EN VIRTUD DE QUE ENTREGA INFORMACIÓN DE LOS DIRECTIVOS, NO HA SI DEL PERSONAL DEL IMEVIS QUE HAYAN SIDO CAPACITADOS.</w:t>
      </w:r>
      <w:r w:rsidR="0017445D">
        <w:rPr>
          <w:rFonts w:ascii="Palatino Linotype" w:eastAsia="Times New Roman" w:hAnsi="Palatino Linotype"/>
          <w:i/>
          <w:iCs/>
          <w:color w:val="000000" w:themeColor="text1"/>
          <w:sz w:val="24"/>
          <w:szCs w:val="24"/>
          <w:lang w:eastAsia="es-ES"/>
        </w:rPr>
        <w:t>…</w:t>
      </w:r>
      <w:r w:rsidRPr="00C61595">
        <w:rPr>
          <w:rFonts w:ascii="Palatino Linotype" w:eastAsia="Times New Roman" w:hAnsi="Palatino Linotype"/>
          <w:i/>
          <w:iCs/>
          <w:color w:val="000000" w:themeColor="text1"/>
          <w:sz w:val="24"/>
          <w:szCs w:val="24"/>
          <w:lang w:eastAsia="es-ES"/>
        </w:rPr>
        <w:t xml:space="preserve">” </w:t>
      </w:r>
      <w:r w:rsidRPr="00C61595">
        <w:rPr>
          <w:rFonts w:ascii="Palatino Linotype" w:eastAsia="Times New Roman" w:hAnsi="Palatino Linotype"/>
          <w:color w:val="000000" w:themeColor="text1"/>
          <w:sz w:val="24"/>
          <w:szCs w:val="24"/>
          <w:lang w:eastAsia="es-ES"/>
        </w:rPr>
        <w:t xml:space="preserve">mismos que resultan infundados, ya que no corresponden con las documentales que obran en el expediente electrónico de SAIMEX, </w:t>
      </w:r>
      <w:r w:rsidR="0017445D">
        <w:rPr>
          <w:rFonts w:ascii="Palatino Linotype" w:eastAsia="Times New Roman" w:hAnsi="Palatino Linotype"/>
          <w:color w:val="000000" w:themeColor="text1"/>
          <w:sz w:val="24"/>
          <w:szCs w:val="24"/>
          <w:lang w:eastAsia="es-ES"/>
        </w:rPr>
        <w:t>ya que como se pudo apreciar en la</w:t>
      </w:r>
      <w:r w:rsidR="009754A9">
        <w:rPr>
          <w:rFonts w:ascii="Palatino Linotype" w:eastAsia="Times New Roman" w:hAnsi="Palatino Linotype"/>
          <w:color w:val="000000" w:themeColor="text1"/>
          <w:sz w:val="24"/>
          <w:szCs w:val="24"/>
          <w:lang w:eastAsia="es-ES"/>
        </w:rPr>
        <w:t>s</w:t>
      </w:r>
      <w:r w:rsidR="0017445D">
        <w:rPr>
          <w:rFonts w:ascii="Palatino Linotype" w:eastAsia="Times New Roman" w:hAnsi="Palatino Linotype"/>
          <w:color w:val="000000" w:themeColor="text1"/>
          <w:sz w:val="24"/>
          <w:szCs w:val="24"/>
          <w:lang w:eastAsia="es-ES"/>
        </w:rPr>
        <w:t xml:space="preserve"> </w:t>
      </w:r>
      <w:r w:rsidR="009754A9">
        <w:rPr>
          <w:rFonts w:ascii="Palatino Linotype" w:eastAsia="Times New Roman" w:hAnsi="Palatino Linotype"/>
          <w:color w:val="000000" w:themeColor="text1"/>
          <w:sz w:val="24"/>
          <w:szCs w:val="24"/>
          <w:lang w:eastAsia="es-ES"/>
        </w:rPr>
        <w:t>imágenes</w:t>
      </w:r>
      <w:r w:rsidR="0017445D">
        <w:rPr>
          <w:rFonts w:ascii="Palatino Linotype" w:eastAsia="Times New Roman" w:hAnsi="Palatino Linotype"/>
          <w:color w:val="000000" w:themeColor="text1"/>
          <w:sz w:val="24"/>
          <w:szCs w:val="24"/>
          <w:lang w:eastAsia="es-ES"/>
        </w:rPr>
        <w:t xml:space="preserve"> referida</w:t>
      </w:r>
      <w:r w:rsidR="009754A9">
        <w:rPr>
          <w:rFonts w:ascii="Palatino Linotype" w:eastAsia="Times New Roman" w:hAnsi="Palatino Linotype"/>
          <w:color w:val="000000" w:themeColor="text1"/>
          <w:sz w:val="24"/>
          <w:szCs w:val="24"/>
          <w:lang w:eastAsia="es-ES"/>
        </w:rPr>
        <w:t>s</w:t>
      </w:r>
      <w:r w:rsidR="0017445D">
        <w:rPr>
          <w:rFonts w:ascii="Palatino Linotype" w:eastAsia="Times New Roman" w:hAnsi="Palatino Linotype"/>
          <w:color w:val="000000" w:themeColor="text1"/>
          <w:sz w:val="24"/>
          <w:szCs w:val="24"/>
          <w:lang w:eastAsia="es-ES"/>
        </w:rPr>
        <w:t xml:space="preserve"> en párrafos anteriores, </w:t>
      </w:r>
      <w:r w:rsidR="009754A9">
        <w:rPr>
          <w:rFonts w:ascii="Palatino Linotype" w:eastAsia="Times New Roman" w:hAnsi="Palatino Linotype"/>
          <w:color w:val="000000" w:themeColor="text1"/>
          <w:sz w:val="24"/>
          <w:szCs w:val="24"/>
          <w:lang w:eastAsia="es-ES"/>
        </w:rPr>
        <w:t>dichas capacitaciones van enfocadas a la totalidad de los servidores públicos adscritos al</w:t>
      </w:r>
      <w:r w:rsidR="009754A9" w:rsidRPr="009754A9">
        <w:t xml:space="preserve"> </w:t>
      </w:r>
      <w:r w:rsidR="009754A9" w:rsidRPr="009754A9">
        <w:rPr>
          <w:rFonts w:ascii="Palatino Linotype" w:eastAsia="Times New Roman" w:hAnsi="Palatino Linotype"/>
          <w:color w:val="000000" w:themeColor="text1"/>
          <w:sz w:val="24"/>
          <w:szCs w:val="24"/>
          <w:lang w:eastAsia="es-ES"/>
        </w:rPr>
        <w:t>Instituto Mexiquense de la Vivienda Social</w:t>
      </w:r>
      <w:r w:rsidR="009754A9">
        <w:rPr>
          <w:rFonts w:ascii="Palatino Linotype" w:eastAsia="Times New Roman" w:hAnsi="Palatino Linotype"/>
          <w:color w:val="000000" w:themeColor="text1"/>
          <w:sz w:val="24"/>
          <w:szCs w:val="24"/>
          <w:lang w:eastAsia="es-ES"/>
        </w:rPr>
        <w:t>.</w:t>
      </w:r>
    </w:p>
    <w:p w14:paraId="76C6276D" w14:textId="77777777" w:rsidR="00C61595" w:rsidRPr="00C61595" w:rsidRDefault="00C61595" w:rsidP="00C61595">
      <w:pPr>
        <w:spacing w:before="240" w:after="240" w:line="360" w:lineRule="auto"/>
        <w:contextualSpacing/>
        <w:jc w:val="both"/>
        <w:rPr>
          <w:rFonts w:ascii="Palatino Linotype" w:eastAsia="Times New Roman" w:hAnsi="Palatino Linotype"/>
          <w:color w:val="000000" w:themeColor="text1"/>
          <w:sz w:val="24"/>
          <w:szCs w:val="24"/>
          <w:lang w:eastAsia="es-ES"/>
        </w:rPr>
      </w:pPr>
    </w:p>
    <w:p w14:paraId="26417DFC" w14:textId="33D15482" w:rsidR="00C61595" w:rsidRPr="00C61595" w:rsidRDefault="00C61595" w:rsidP="00C61595">
      <w:pPr>
        <w:spacing w:before="240" w:after="240" w:line="360" w:lineRule="auto"/>
        <w:contextualSpacing/>
        <w:jc w:val="both"/>
        <w:rPr>
          <w:rFonts w:ascii="Palatino Linotype" w:eastAsia="Times New Roman" w:hAnsi="Palatino Linotype"/>
          <w:color w:val="000000" w:themeColor="text1"/>
          <w:sz w:val="24"/>
          <w:szCs w:val="24"/>
          <w:lang w:val="es-ES" w:eastAsia="es-ES"/>
        </w:rPr>
      </w:pPr>
      <w:r w:rsidRPr="00C61595">
        <w:rPr>
          <w:rFonts w:ascii="Palatino Linotype" w:eastAsia="Times New Roman" w:hAnsi="Palatino Linotype"/>
          <w:color w:val="000000" w:themeColor="text1"/>
          <w:sz w:val="24"/>
          <w:szCs w:val="24"/>
          <w:lang w:eastAsia="es-ES"/>
        </w:rPr>
        <w:t>En conclusión, se tiene por colmada la pretensión del Recurrente en lo que respecta al punto 1</w:t>
      </w:r>
      <w:r w:rsidR="009754A9">
        <w:rPr>
          <w:rFonts w:ascii="Palatino Linotype" w:eastAsia="Times New Roman" w:hAnsi="Palatino Linotype"/>
          <w:color w:val="000000" w:themeColor="text1"/>
          <w:sz w:val="24"/>
          <w:szCs w:val="24"/>
          <w:lang w:eastAsia="es-ES"/>
        </w:rPr>
        <w:t>, solo en lo que corresponde a l</w:t>
      </w:r>
      <w:r w:rsidR="009754A9" w:rsidRPr="009754A9">
        <w:rPr>
          <w:rFonts w:ascii="Palatino Linotype" w:eastAsia="Times New Roman" w:hAnsi="Palatino Linotype"/>
          <w:color w:val="000000" w:themeColor="text1"/>
          <w:sz w:val="24"/>
          <w:szCs w:val="24"/>
          <w:lang w:eastAsia="es-ES"/>
        </w:rPr>
        <w:t>os documentos que dan cuenta las capacitaciones del personal del Sujeto Obligado, en ética y cultura de la denuncia ante los Comités de Ética</w:t>
      </w:r>
      <w:r w:rsidRPr="00C61595">
        <w:rPr>
          <w:rFonts w:ascii="Palatino Linotype" w:eastAsia="Times New Roman" w:hAnsi="Palatino Linotype"/>
          <w:color w:val="000000" w:themeColor="text1"/>
          <w:sz w:val="24"/>
          <w:szCs w:val="24"/>
          <w:lang w:eastAsia="es-ES"/>
        </w:rPr>
        <w:t>, en virtud de que atienden en esencia la pretensión del solicitante; ya que</w:t>
      </w:r>
      <w:r w:rsidRPr="00C61595">
        <w:rPr>
          <w:rFonts w:ascii="Palatino Linotype" w:eastAsia="Times New Roman" w:hAnsi="Palatino Linotype"/>
          <w:color w:val="000000" w:themeColor="text1"/>
          <w:sz w:val="24"/>
          <w:szCs w:val="24"/>
          <w:lang w:val="es-ES" w:eastAsia="es-ES"/>
        </w:rPr>
        <w:t xml:space="preserve"> que la obligación de acceso a la información pública se tendrá por cumplida cuando el solicitante tenga a su disposición la información requerida, o cuando realice la consulta de la misma en el lugar en el que ésta se localice.</w:t>
      </w:r>
    </w:p>
    <w:p w14:paraId="29867210" w14:textId="25D2AB74" w:rsidR="00C73EAC" w:rsidRDefault="00C73EAC" w:rsidP="00DE4FAB">
      <w:pPr>
        <w:spacing w:after="0" w:line="360" w:lineRule="auto"/>
        <w:jc w:val="both"/>
        <w:rPr>
          <w:rFonts w:ascii="Palatino Linotype" w:eastAsia="Times New Roman" w:hAnsi="Palatino Linotype" w:cs="Times New Roman"/>
          <w:sz w:val="24"/>
          <w:szCs w:val="24"/>
          <w:lang w:eastAsia="es-ES"/>
        </w:rPr>
      </w:pPr>
    </w:p>
    <w:p w14:paraId="409500C3" w14:textId="27C5B2BE" w:rsidR="005770B3" w:rsidRPr="00A57A1E" w:rsidRDefault="00C73EAC" w:rsidP="00A57A1E">
      <w:pPr>
        <w:pStyle w:val="Sinespaciado"/>
        <w:spacing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Por otro lado, </w:t>
      </w:r>
      <w:r w:rsidR="00753246">
        <w:rPr>
          <w:rFonts w:ascii="Palatino Linotype" w:eastAsia="Times New Roman" w:hAnsi="Palatino Linotype" w:cs="Times New Roman"/>
          <w:sz w:val="24"/>
          <w:szCs w:val="24"/>
          <w:lang w:eastAsia="es-ES"/>
        </w:rPr>
        <w:t xml:space="preserve">respecto de las capacitaciones </w:t>
      </w:r>
      <w:r w:rsidR="009643A5" w:rsidRPr="009643A5">
        <w:rPr>
          <w:rFonts w:ascii="Palatino Linotype" w:eastAsia="Times New Roman" w:hAnsi="Palatino Linotype" w:cs="Times New Roman"/>
          <w:sz w:val="24"/>
          <w:szCs w:val="24"/>
          <w:lang w:eastAsia="es-ES"/>
        </w:rPr>
        <w:t>del personal del Sujeto Obligado, en</w:t>
      </w:r>
      <w:r w:rsidR="009643A5">
        <w:rPr>
          <w:rFonts w:ascii="Palatino Linotype" w:eastAsia="Times New Roman" w:hAnsi="Palatino Linotype" w:cs="Times New Roman"/>
          <w:sz w:val="24"/>
          <w:szCs w:val="24"/>
          <w:lang w:eastAsia="es-ES"/>
        </w:rPr>
        <w:t xml:space="preserve"> </w:t>
      </w:r>
      <w:r w:rsidR="009643A5" w:rsidRPr="009643A5">
        <w:rPr>
          <w:rFonts w:ascii="Palatino Linotype" w:eastAsia="Times New Roman" w:hAnsi="Palatino Linotype" w:cs="Times New Roman"/>
          <w:sz w:val="24"/>
          <w:szCs w:val="24"/>
          <w:lang w:eastAsia="es-ES"/>
        </w:rPr>
        <w:t>acoso</w:t>
      </w:r>
      <w:r w:rsidR="009643A5">
        <w:rPr>
          <w:rFonts w:ascii="Palatino Linotype" w:eastAsia="Times New Roman" w:hAnsi="Palatino Linotype" w:cs="Times New Roman"/>
          <w:sz w:val="24"/>
          <w:szCs w:val="24"/>
          <w:lang w:eastAsia="es-ES"/>
        </w:rPr>
        <w:t xml:space="preserve"> y</w:t>
      </w:r>
      <w:r w:rsidR="009643A5" w:rsidRPr="009643A5">
        <w:rPr>
          <w:rFonts w:ascii="Palatino Linotype" w:eastAsia="Times New Roman" w:hAnsi="Palatino Linotype" w:cs="Times New Roman"/>
          <w:sz w:val="24"/>
          <w:szCs w:val="24"/>
          <w:lang w:eastAsia="es-ES"/>
        </w:rPr>
        <w:t xml:space="preserve"> hostigamiento laboral correspondientes al año 2021</w:t>
      </w:r>
      <w:r w:rsidR="009643A5">
        <w:rPr>
          <w:rFonts w:ascii="Palatino Linotype" w:eastAsia="Times New Roman" w:hAnsi="Palatino Linotype" w:cs="Times New Roman"/>
          <w:sz w:val="24"/>
          <w:szCs w:val="24"/>
          <w:lang w:eastAsia="es-ES"/>
        </w:rPr>
        <w:t xml:space="preserve">; el Sujeto Obligado informó </w:t>
      </w:r>
      <w:r w:rsidR="009643A5">
        <w:rPr>
          <w:rFonts w:ascii="Palatino Linotype" w:eastAsia="Times New Roman" w:hAnsi="Palatino Linotype" w:cs="Times New Roman"/>
          <w:sz w:val="24"/>
          <w:szCs w:val="24"/>
          <w:lang w:eastAsia="es-ES"/>
        </w:rPr>
        <w:lastRenderedPageBreak/>
        <w:t xml:space="preserve">mediante respuesta a la solicitud de información de mérito que </w:t>
      </w:r>
      <w:r w:rsidR="009643A5" w:rsidRPr="009643A5">
        <w:rPr>
          <w:rFonts w:ascii="Palatino Linotype" w:eastAsia="Times New Roman" w:hAnsi="Palatino Linotype" w:cs="Times New Roman"/>
          <w:sz w:val="24"/>
          <w:szCs w:val="24"/>
          <w:lang w:eastAsia="es-ES"/>
        </w:rPr>
        <w:t>en los archivos que obran en la Dirección Jurídica y de Igualdad de Género, menciona que no tiene atribuciones para capacitar al personal de ese Instituto en los te</w:t>
      </w:r>
      <w:r w:rsidR="009643A5">
        <w:rPr>
          <w:rFonts w:ascii="Palatino Linotype" w:eastAsia="Times New Roman" w:hAnsi="Palatino Linotype" w:cs="Times New Roman"/>
          <w:sz w:val="24"/>
          <w:szCs w:val="24"/>
          <w:lang w:eastAsia="es-ES"/>
        </w:rPr>
        <w:t>m</w:t>
      </w:r>
      <w:r w:rsidR="009643A5" w:rsidRPr="009643A5">
        <w:rPr>
          <w:rFonts w:ascii="Palatino Linotype" w:eastAsia="Times New Roman" w:hAnsi="Palatino Linotype" w:cs="Times New Roman"/>
          <w:sz w:val="24"/>
          <w:szCs w:val="24"/>
          <w:lang w:eastAsia="es-ES"/>
        </w:rPr>
        <w:t>as citados en la solicitu</w:t>
      </w:r>
      <w:r w:rsidR="00F7575D">
        <w:rPr>
          <w:rFonts w:ascii="Palatino Linotype" w:eastAsia="Times New Roman" w:hAnsi="Palatino Linotype" w:cs="Times New Roman"/>
          <w:sz w:val="24"/>
          <w:szCs w:val="24"/>
          <w:lang w:eastAsia="es-ES"/>
        </w:rPr>
        <w:t>d. A</w:t>
      </w:r>
      <w:r w:rsidR="00A57A1E">
        <w:rPr>
          <w:rFonts w:ascii="Palatino Linotype" w:eastAsia="Times New Roman" w:hAnsi="Palatino Linotype" w:cs="Times New Roman"/>
          <w:sz w:val="24"/>
          <w:szCs w:val="24"/>
          <w:lang w:eastAsia="es-ES"/>
        </w:rPr>
        <w:t xml:space="preserve">nte ello, resulta oportuno citar el contenido </w:t>
      </w:r>
      <w:r w:rsidR="005770B3">
        <w:rPr>
          <w:rFonts w:ascii="Palatino Linotype" w:hAnsi="Palatino Linotype" w:cs="Arial"/>
          <w:sz w:val="24"/>
          <w:szCs w:val="24"/>
        </w:rPr>
        <w:t xml:space="preserve">del “Decreto número 309, por el que se reforman y adicionan diversas disposiciones de la Ley Orgánica de la Administración Pública del Estado de México, </w:t>
      </w:r>
      <w:r w:rsidR="005770B3" w:rsidRPr="00367B4C">
        <w:rPr>
          <w:rFonts w:ascii="Palatino Linotype" w:hAnsi="Palatino Linotype" w:cs="Arial"/>
          <w:sz w:val="24"/>
          <w:szCs w:val="24"/>
        </w:rPr>
        <w:t>de la Ley de Acceso de las</w:t>
      </w:r>
      <w:r w:rsidR="005770B3">
        <w:rPr>
          <w:rFonts w:ascii="Palatino Linotype" w:hAnsi="Palatino Linotype" w:cs="Arial"/>
          <w:sz w:val="24"/>
          <w:szCs w:val="24"/>
        </w:rPr>
        <w:t xml:space="preserve"> </w:t>
      </w:r>
      <w:r w:rsidR="005770B3" w:rsidRPr="00367B4C">
        <w:rPr>
          <w:rFonts w:ascii="Palatino Linotype" w:hAnsi="Palatino Linotype" w:cs="Arial"/>
          <w:sz w:val="24"/>
          <w:szCs w:val="24"/>
        </w:rPr>
        <w:t>Mujeres a una Vida Libre de Violencia</w:t>
      </w:r>
      <w:r w:rsidR="005770B3">
        <w:rPr>
          <w:rFonts w:ascii="Palatino Linotype" w:hAnsi="Palatino Linotype" w:cs="Arial"/>
          <w:sz w:val="24"/>
          <w:szCs w:val="24"/>
        </w:rPr>
        <w:t xml:space="preserve"> </w:t>
      </w:r>
      <w:r w:rsidR="005770B3" w:rsidRPr="00367B4C">
        <w:rPr>
          <w:rFonts w:ascii="Palatino Linotype" w:hAnsi="Palatino Linotype" w:cs="Arial"/>
          <w:sz w:val="24"/>
          <w:szCs w:val="24"/>
        </w:rPr>
        <w:t>del Estado de México y de la Ley de</w:t>
      </w:r>
      <w:r w:rsidR="005770B3">
        <w:rPr>
          <w:rFonts w:ascii="Palatino Linotype" w:hAnsi="Palatino Linotype" w:cs="Arial"/>
          <w:sz w:val="24"/>
          <w:szCs w:val="24"/>
        </w:rPr>
        <w:t xml:space="preserve"> </w:t>
      </w:r>
      <w:r w:rsidR="005770B3" w:rsidRPr="00367B4C">
        <w:rPr>
          <w:rFonts w:ascii="Palatino Linotype" w:hAnsi="Palatino Linotype" w:cs="Arial"/>
          <w:sz w:val="24"/>
          <w:szCs w:val="24"/>
        </w:rPr>
        <w:t>Igualdad de Trato y Oportunidades</w:t>
      </w:r>
      <w:r w:rsidR="005770B3">
        <w:rPr>
          <w:rFonts w:ascii="Palatino Linotype" w:hAnsi="Palatino Linotype" w:cs="Arial"/>
          <w:sz w:val="24"/>
          <w:szCs w:val="24"/>
        </w:rPr>
        <w:t xml:space="preserve"> </w:t>
      </w:r>
      <w:r w:rsidR="005770B3" w:rsidRPr="00367B4C">
        <w:rPr>
          <w:rFonts w:ascii="Palatino Linotype" w:hAnsi="Palatino Linotype" w:cs="Arial"/>
          <w:sz w:val="24"/>
          <w:szCs w:val="24"/>
        </w:rPr>
        <w:t>entre Mujeres y Hombres del Estado de</w:t>
      </w:r>
      <w:r w:rsidR="005770B3">
        <w:rPr>
          <w:rFonts w:ascii="Palatino Linotype" w:hAnsi="Palatino Linotype" w:cs="Arial"/>
          <w:sz w:val="24"/>
          <w:szCs w:val="24"/>
        </w:rPr>
        <w:t xml:space="preserve"> México, reformas y adiciones de las que resalta la señalada en los artículos SEGUNDO y TERCERO, que establecen lo siguiente:</w:t>
      </w:r>
    </w:p>
    <w:p w14:paraId="2F4B0BDD" w14:textId="77777777" w:rsidR="005770B3" w:rsidRDefault="005770B3" w:rsidP="005770B3">
      <w:pPr>
        <w:spacing w:after="0" w:line="360" w:lineRule="auto"/>
        <w:jc w:val="both"/>
        <w:rPr>
          <w:rFonts w:ascii="Palatino Linotype" w:hAnsi="Palatino Linotype"/>
          <w:sz w:val="24"/>
          <w:szCs w:val="24"/>
        </w:rPr>
      </w:pPr>
    </w:p>
    <w:p w14:paraId="6D12DAA6" w14:textId="77777777" w:rsidR="005770B3" w:rsidRPr="00367B4C" w:rsidRDefault="005770B3" w:rsidP="005770B3">
      <w:pPr>
        <w:spacing w:after="0" w:line="240" w:lineRule="auto"/>
        <w:ind w:left="567" w:right="567"/>
        <w:jc w:val="both"/>
        <w:rPr>
          <w:rFonts w:ascii="Palatino Linotype" w:hAnsi="Palatino Linotype"/>
          <w:i/>
          <w:szCs w:val="24"/>
        </w:rPr>
      </w:pPr>
      <w:r>
        <w:rPr>
          <w:rFonts w:ascii="Palatino Linotype" w:hAnsi="Palatino Linotype"/>
          <w:i/>
          <w:szCs w:val="24"/>
        </w:rPr>
        <w:t>“</w:t>
      </w:r>
      <w:r w:rsidRPr="00367B4C">
        <w:rPr>
          <w:rFonts w:ascii="Palatino Linotype" w:hAnsi="Palatino Linotype"/>
          <w:b/>
          <w:i/>
          <w:szCs w:val="24"/>
        </w:rPr>
        <w:t>ARTÍCULO SEGUNDO.</w:t>
      </w:r>
      <w:r w:rsidRPr="00367B4C">
        <w:rPr>
          <w:rFonts w:ascii="Palatino Linotype" w:hAnsi="Palatino Linotype"/>
          <w:i/>
          <w:szCs w:val="24"/>
        </w:rPr>
        <w:t xml:space="preserve"> Se reforma la fracción II del artículo 53 y se adiciona la fracción XXVI Bis al artículo 40 y la fracción</w:t>
      </w:r>
      <w:r>
        <w:rPr>
          <w:rFonts w:ascii="Palatino Linotype" w:hAnsi="Palatino Linotype"/>
          <w:i/>
          <w:szCs w:val="24"/>
        </w:rPr>
        <w:t xml:space="preserve"> </w:t>
      </w:r>
      <w:r w:rsidRPr="00367B4C">
        <w:rPr>
          <w:rFonts w:ascii="Palatino Linotype" w:hAnsi="Palatino Linotype"/>
          <w:i/>
          <w:szCs w:val="24"/>
        </w:rPr>
        <w:t>X Bis al artículo 54, de la Ley de Acceso de las Mujeres a una Vida Libre de Violencia del Estado de México, para quedar</w:t>
      </w:r>
      <w:r>
        <w:rPr>
          <w:rFonts w:ascii="Palatino Linotype" w:hAnsi="Palatino Linotype"/>
          <w:i/>
          <w:szCs w:val="24"/>
        </w:rPr>
        <w:t xml:space="preserve"> </w:t>
      </w:r>
      <w:r w:rsidRPr="00367B4C">
        <w:rPr>
          <w:rFonts w:ascii="Palatino Linotype" w:hAnsi="Palatino Linotype"/>
          <w:i/>
          <w:szCs w:val="24"/>
        </w:rPr>
        <w:t>como sigue:</w:t>
      </w:r>
    </w:p>
    <w:p w14:paraId="075B0972" w14:textId="77777777" w:rsidR="005770B3" w:rsidRDefault="005770B3" w:rsidP="005770B3">
      <w:pPr>
        <w:spacing w:after="0" w:line="240" w:lineRule="auto"/>
        <w:ind w:left="567" w:right="567"/>
        <w:jc w:val="both"/>
        <w:rPr>
          <w:rFonts w:ascii="Palatino Linotype" w:hAnsi="Palatino Linotype"/>
          <w:i/>
          <w:szCs w:val="24"/>
        </w:rPr>
      </w:pPr>
    </w:p>
    <w:p w14:paraId="4A8606B2" w14:textId="77777777" w:rsidR="005770B3" w:rsidRPr="00367B4C" w:rsidRDefault="005770B3" w:rsidP="005770B3">
      <w:pPr>
        <w:spacing w:after="0" w:line="240" w:lineRule="auto"/>
        <w:ind w:left="567" w:right="567"/>
        <w:jc w:val="both"/>
        <w:rPr>
          <w:rFonts w:ascii="Palatino Linotype" w:hAnsi="Palatino Linotype"/>
          <w:b/>
          <w:i/>
          <w:szCs w:val="24"/>
        </w:rPr>
      </w:pPr>
      <w:r w:rsidRPr="00367B4C">
        <w:rPr>
          <w:rFonts w:ascii="Palatino Linotype" w:hAnsi="Palatino Linotype"/>
          <w:b/>
          <w:i/>
          <w:szCs w:val="24"/>
        </w:rPr>
        <w:t>Artículo 40. ...</w:t>
      </w:r>
    </w:p>
    <w:p w14:paraId="12BBC1EB" w14:textId="77777777" w:rsidR="005770B3" w:rsidRPr="00367B4C" w:rsidRDefault="005770B3" w:rsidP="005770B3">
      <w:pPr>
        <w:spacing w:after="0" w:line="240" w:lineRule="auto"/>
        <w:ind w:left="567" w:right="567"/>
        <w:jc w:val="both"/>
        <w:rPr>
          <w:rFonts w:ascii="Palatino Linotype" w:hAnsi="Palatino Linotype"/>
          <w:b/>
          <w:i/>
          <w:szCs w:val="24"/>
        </w:rPr>
      </w:pPr>
      <w:r w:rsidRPr="00367B4C">
        <w:rPr>
          <w:rFonts w:ascii="Palatino Linotype" w:hAnsi="Palatino Linotype"/>
          <w:b/>
          <w:i/>
          <w:szCs w:val="24"/>
        </w:rPr>
        <w:t>I. a XXVI. ...</w:t>
      </w:r>
    </w:p>
    <w:p w14:paraId="480B1363" w14:textId="77777777" w:rsidR="005770B3" w:rsidRPr="00367B4C" w:rsidRDefault="005770B3" w:rsidP="005770B3">
      <w:pPr>
        <w:spacing w:after="0" w:line="240" w:lineRule="auto"/>
        <w:ind w:left="567" w:right="567"/>
        <w:jc w:val="both"/>
        <w:rPr>
          <w:rFonts w:ascii="Palatino Linotype" w:hAnsi="Palatino Linotype"/>
          <w:i/>
          <w:szCs w:val="24"/>
        </w:rPr>
      </w:pPr>
      <w:r w:rsidRPr="00367B4C">
        <w:rPr>
          <w:rFonts w:ascii="Palatino Linotype" w:hAnsi="Palatino Linotype"/>
          <w:b/>
          <w:i/>
          <w:szCs w:val="24"/>
        </w:rPr>
        <w:t xml:space="preserve">XXVI Bis. </w:t>
      </w:r>
      <w:r w:rsidRPr="00367B4C">
        <w:rPr>
          <w:rFonts w:ascii="Palatino Linotype" w:hAnsi="Palatino Linotype"/>
          <w:i/>
          <w:szCs w:val="24"/>
        </w:rPr>
        <w:t>Crear Unidades de Igualdad de Género y Erradicación de la Violencia al interior de las dependencias del Poder</w:t>
      </w:r>
      <w:r>
        <w:rPr>
          <w:rFonts w:ascii="Palatino Linotype" w:hAnsi="Palatino Linotype"/>
          <w:i/>
          <w:szCs w:val="24"/>
        </w:rPr>
        <w:t xml:space="preserve"> </w:t>
      </w:r>
      <w:r w:rsidRPr="00367B4C">
        <w:rPr>
          <w:rFonts w:ascii="Palatino Linotype" w:hAnsi="Palatino Linotype"/>
          <w:i/>
          <w:szCs w:val="24"/>
        </w:rPr>
        <w:t>Ejecutivo y sus organismos auxiliares, en términos de lo previsto en el Capítulo Noveno Bis de la Ley de Igualdad de Trato y</w:t>
      </w:r>
      <w:r>
        <w:rPr>
          <w:rFonts w:ascii="Palatino Linotype" w:hAnsi="Palatino Linotype"/>
          <w:i/>
          <w:szCs w:val="24"/>
        </w:rPr>
        <w:t xml:space="preserve"> </w:t>
      </w:r>
      <w:r w:rsidRPr="00367B4C">
        <w:rPr>
          <w:rFonts w:ascii="Palatino Linotype" w:hAnsi="Palatino Linotype"/>
          <w:i/>
          <w:szCs w:val="24"/>
        </w:rPr>
        <w:t>Oportunidades entre Mujeres y Hombres del Estado de México, y</w:t>
      </w:r>
    </w:p>
    <w:p w14:paraId="6BF38D96" w14:textId="77777777" w:rsidR="005770B3" w:rsidRPr="00367B4C" w:rsidRDefault="005770B3" w:rsidP="005770B3">
      <w:pPr>
        <w:spacing w:after="0" w:line="240" w:lineRule="auto"/>
        <w:ind w:left="567" w:right="567"/>
        <w:jc w:val="both"/>
        <w:rPr>
          <w:rFonts w:ascii="Palatino Linotype" w:hAnsi="Palatino Linotype"/>
          <w:b/>
          <w:i/>
          <w:szCs w:val="24"/>
        </w:rPr>
      </w:pPr>
      <w:r w:rsidRPr="00367B4C">
        <w:rPr>
          <w:rFonts w:ascii="Palatino Linotype" w:hAnsi="Palatino Linotype"/>
          <w:b/>
          <w:i/>
          <w:szCs w:val="24"/>
        </w:rPr>
        <w:t>XXVII</w:t>
      </w:r>
      <w:proofErr w:type="gramStart"/>
      <w:r w:rsidRPr="00367B4C">
        <w:rPr>
          <w:rFonts w:ascii="Palatino Linotype" w:hAnsi="Palatino Linotype"/>
          <w:b/>
          <w:i/>
          <w:szCs w:val="24"/>
        </w:rPr>
        <w:t>. ...</w:t>
      </w:r>
      <w:proofErr w:type="gramEnd"/>
    </w:p>
    <w:p w14:paraId="798B9E69" w14:textId="77777777" w:rsidR="005770B3" w:rsidRDefault="005770B3" w:rsidP="005770B3">
      <w:pPr>
        <w:spacing w:after="0" w:line="240" w:lineRule="auto"/>
        <w:ind w:left="567" w:right="567"/>
        <w:jc w:val="both"/>
        <w:rPr>
          <w:rFonts w:ascii="Palatino Linotype" w:hAnsi="Palatino Linotype"/>
          <w:i/>
          <w:szCs w:val="24"/>
        </w:rPr>
      </w:pPr>
    </w:p>
    <w:p w14:paraId="7C492A23" w14:textId="77777777" w:rsidR="005770B3" w:rsidRPr="00367B4C" w:rsidRDefault="005770B3" w:rsidP="005770B3">
      <w:pPr>
        <w:spacing w:after="0" w:line="240" w:lineRule="auto"/>
        <w:ind w:left="567" w:right="567"/>
        <w:jc w:val="both"/>
        <w:rPr>
          <w:rFonts w:ascii="Palatino Linotype" w:hAnsi="Palatino Linotype"/>
          <w:b/>
          <w:i/>
          <w:szCs w:val="24"/>
        </w:rPr>
      </w:pPr>
      <w:r w:rsidRPr="00367B4C">
        <w:rPr>
          <w:rFonts w:ascii="Palatino Linotype" w:hAnsi="Palatino Linotype"/>
          <w:b/>
          <w:i/>
          <w:szCs w:val="24"/>
        </w:rPr>
        <w:t>Artículo 53.</w:t>
      </w:r>
      <w:proofErr w:type="gramStart"/>
      <w:r w:rsidRPr="00367B4C">
        <w:rPr>
          <w:rFonts w:ascii="Palatino Linotype" w:hAnsi="Palatino Linotype"/>
          <w:b/>
          <w:i/>
          <w:szCs w:val="24"/>
        </w:rPr>
        <w:t>- ...</w:t>
      </w:r>
      <w:proofErr w:type="gramEnd"/>
    </w:p>
    <w:p w14:paraId="1DE274A2" w14:textId="77777777" w:rsidR="005770B3" w:rsidRPr="00367B4C" w:rsidRDefault="005770B3" w:rsidP="005770B3">
      <w:pPr>
        <w:spacing w:after="0" w:line="240" w:lineRule="auto"/>
        <w:ind w:left="567" w:right="567"/>
        <w:jc w:val="both"/>
        <w:rPr>
          <w:rFonts w:ascii="Palatino Linotype" w:hAnsi="Palatino Linotype"/>
          <w:b/>
          <w:i/>
          <w:szCs w:val="24"/>
        </w:rPr>
      </w:pPr>
      <w:proofErr w:type="gramStart"/>
      <w:r w:rsidRPr="00367B4C">
        <w:rPr>
          <w:rFonts w:ascii="Palatino Linotype" w:hAnsi="Palatino Linotype"/>
          <w:b/>
          <w:i/>
          <w:szCs w:val="24"/>
        </w:rPr>
        <w:t>I.</w:t>
      </w:r>
      <w:proofErr w:type="gramEnd"/>
      <w:r w:rsidRPr="00367B4C">
        <w:rPr>
          <w:rFonts w:ascii="Palatino Linotype" w:hAnsi="Palatino Linotype"/>
          <w:b/>
          <w:i/>
          <w:szCs w:val="24"/>
        </w:rPr>
        <w:t xml:space="preserve"> ...</w:t>
      </w:r>
    </w:p>
    <w:p w14:paraId="13A11E55" w14:textId="77777777" w:rsidR="005770B3" w:rsidRPr="00367B4C" w:rsidRDefault="005770B3" w:rsidP="005770B3">
      <w:pPr>
        <w:spacing w:after="0" w:line="240" w:lineRule="auto"/>
        <w:ind w:left="567" w:right="567"/>
        <w:jc w:val="both"/>
        <w:rPr>
          <w:rFonts w:ascii="Palatino Linotype" w:hAnsi="Palatino Linotype"/>
          <w:i/>
          <w:szCs w:val="24"/>
        </w:rPr>
      </w:pPr>
      <w:r w:rsidRPr="00367B4C">
        <w:rPr>
          <w:rFonts w:ascii="Palatino Linotype" w:hAnsi="Palatino Linotype"/>
          <w:b/>
          <w:i/>
          <w:szCs w:val="24"/>
        </w:rPr>
        <w:t xml:space="preserve">II. </w:t>
      </w:r>
      <w:r w:rsidRPr="00367B4C">
        <w:rPr>
          <w:rFonts w:ascii="Palatino Linotype" w:hAnsi="Palatino Linotype"/>
          <w:i/>
          <w:szCs w:val="24"/>
        </w:rPr>
        <w:t>Crear una instancia que institucionalice, en el Poder Judicial, la perspectiva de género; impulsar la especialización en</w:t>
      </w:r>
      <w:r>
        <w:rPr>
          <w:rFonts w:ascii="Palatino Linotype" w:hAnsi="Palatino Linotype"/>
          <w:i/>
          <w:szCs w:val="24"/>
        </w:rPr>
        <w:t xml:space="preserve"> </w:t>
      </w:r>
      <w:r w:rsidRPr="00367B4C">
        <w:rPr>
          <w:rFonts w:ascii="Palatino Linotype" w:hAnsi="Palatino Linotype"/>
          <w:i/>
          <w:szCs w:val="24"/>
        </w:rPr>
        <w:t>violencia de género contra las mujeres, en Derechos Humanos de las mujeres y en la materia de esta Ley al personal del</w:t>
      </w:r>
      <w:r>
        <w:rPr>
          <w:rFonts w:ascii="Palatino Linotype" w:hAnsi="Palatino Linotype"/>
          <w:i/>
          <w:szCs w:val="24"/>
        </w:rPr>
        <w:t xml:space="preserve"> </w:t>
      </w:r>
      <w:r w:rsidRPr="00367B4C">
        <w:rPr>
          <w:rFonts w:ascii="Palatino Linotype" w:hAnsi="Palatino Linotype"/>
          <w:i/>
          <w:szCs w:val="24"/>
        </w:rPr>
        <w:t xml:space="preserve">poder judicial encargado de la impartición de justicia, </w:t>
      </w:r>
      <w:r w:rsidRPr="00F6241D">
        <w:rPr>
          <w:rFonts w:ascii="Palatino Linotype" w:hAnsi="Palatino Linotype"/>
          <w:b/>
          <w:bCs/>
          <w:i/>
          <w:szCs w:val="24"/>
        </w:rPr>
        <w:t>observando en lo conducente, lo previsto en el Capítulo Noveno Bis de la Ley de Igualdad de Trato y Oportunidades entre Mujeres y Hombres del Estado de México</w:t>
      </w:r>
      <w:r w:rsidRPr="00367B4C">
        <w:rPr>
          <w:rFonts w:ascii="Palatino Linotype" w:hAnsi="Palatino Linotype"/>
          <w:i/>
          <w:szCs w:val="24"/>
        </w:rPr>
        <w:t>;</w:t>
      </w:r>
    </w:p>
    <w:p w14:paraId="27154E30" w14:textId="77777777" w:rsidR="005770B3" w:rsidRPr="00367B4C" w:rsidRDefault="005770B3" w:rsidP="005770B3">
      <w:pPr>
        <w:spacing w:after="0" w:line="240" w:lineRule="auto"/>
        <w:ind w:left="567" w:right="567"/>
        <w:jc w:val="both"/>
        <w:rPr>
          <w:rFonts w:ascii="Palatino Linotype" w:hAnsi="Palatino Linotype"/>
          <w:b/>
          <w:i/>
          <w:szCs w:val="24"/>
        </w:rPr>
      </w:pPr>
      <w:r w:rsidRPr="00367B4C">
        <w:rPr>
          <w:rFonts w:ascii="Palatino Linotype" w:hAnsi="Palatino Linotype"/>
          <w:b/>
          <w:i/>
          <w:szCs w:val="24"/>
        </w:rPr>
        <w:t>III. a V</w:t>
      </w:r>
      <w:proofErr w:type="gramStart"/>
      <w:r w:rsidRPr="00367B4C">
        <w:rPr>
          <w:rFonts w:ascii="Palatino Linotype" w:hAnsi="Palatino Linotype"/>
          <w:b/>
          <w:i/>
          <w:szCs w:val="24"/>
        </w:rPr>
        <w:t>. ...</w:t>
      </w:r>
      <w:proofErr w:type="gramEnd"/>
    </w:p>
    <w:p w14:paraId="776560D3" w14:textId="77777777" w:rsidR="005770B3" w:rsidRDefault="005770B3" w:rsidP="005770B3">
      <w:pPr>
        <w:spacing w:after="0" w:line="240" w:lineRule="auto"/>
        <w:ind w:left="567" w:right="567"/>
        <w:jc w:val="both"/>
        <w:rPr>
          <w:rFonts w:ascii="Palatino Linotype" w:hAnsi="Palatino Linotype"/>
          <w:i/>
          <w:szCs w:val="24"/>
        </w:rPr>
      </w:pPr>
    </w:p>
    <w:p w14:paraId="0740733F" w14:textId="77777777" w:rsidR="005770B3" w:rsidRPr="00367B4C" w:rsidRDefault="005770B3" w:rsidP="005770B3">
      <w:pPr>
        <w:spacing w:after="0" w:line="240" w:lineRule="auto"/>
        <w:ind w:left="567" w:right="567"/>
        <w:jc w:val="both"/>
        <w:rPr>
          <w:rFonts w:ascii="Palatino Linotype" w:hAnsi="Palatino Linotype"/>
          <w:b/>
          <w:i/>
          <w:szCs w:val="24"/>
        </w:rPr>
      </w:pPr>
      <w:r w:rsidRPr="00367B4C">
        <w:rPr>
          <w:rFonts w:ascii="Palatino Linotype" w:hAnsi="Palatino Linotype"/>
          <w:b/>
          <w:i/>
          <w:szCs w:val="24"/>
        </w:rPr>
        <w:t>Artículo 54.</w:t>
      </w:r>
      <w:proofErr w:type="gramStart"/>
      <w:r w:rsidRPr="00367B4C">
        <w:rPr>
          <w:rFonts w:ascii="Palatino Linotype" w:hAnsi="Palatino Linotype"/>
          <w:b/>
          <w:i/>
          <w:szCs w:val="24"/>
        </w:rPr>
        <w:t>- ...</w:t>
      </w:r>
      <w:proofErr w:type="gramEnd"/>
    </w:p>
    <w:p w14:paraId="4E91DD46" w14:textId="77777777" w:rsidR="005770B3" w:rsidRPr="00367B4C" w:rsidRDefault="005770B3" w:rsidP="005770B3">
      <w:pPr>
        <w:spacing w:after="0" w:line="240" w:lineRule="auto"/>
        <w:ind w:left="567" w:right="567"/>
        <w:jc w:val="both"/>
        <w:rPr>
          <w:rFonts w:ascii="Palatino Linotype" w:hAnsi="Palatino Linotype"/>
          <w:b/>
          <w:i/>
          <w:szCs w:val="24"/>
        </w:rPr>
      </w:pPr>
      <w:r w:rsidRPr="00367B4C">
        <w:rPr>
          <w:rFonts w:ascii="Palatino Linotype" w:hAnsi="Palatino Linotype"/>
          <w:b/>
          <w:i/>
          <w:szCs w:val="24"/>
        </w:rPr>
        <w:t>I. a X</w:t>
      </w:r>
      <w:proofErr w:type="gramStart"/>
      <w:r w:rsidRPr="00367B4C">
        <w:rPr>
          <w:rFonts w:ascii="Palatino Linotype" w:hAnsi="Palatino Linotype"/>
          <w:b/>
          <w:i/>
          <w:szCs w:val="24"/>
        </w:rPr>
        <w:t>. ...</w:t>
      </w:r>
      <w:proofErr w:type="gramEnd"/>
    </w:p>
    <w:p w14:paraId="4CE2B8C5" w14:textId="77777777" w:rsidR="005770B3" w:rsidRPr="00367B4C" w:rsidRDefault="005770B3" w:rsidP="005770B3">
      <w:pPr>
        <w:spacing w:after="0" w:line="240" w:lineRule="auto"/>
        <w:ind w:left="567" w:right="567"/>
        <w:jc w:val="both"/>
        <w:rPr>
          <w:rFonts w:ascii="Palatino Linotype" w:hAnsi="Palatino Linotype"/>
          <w:i/>
          <w:szCs w:val="24"/>
        </w:rPr>
      </w:pPr>
      <w:r w:rsidRPr="00367B4C">
        <w:rPr>
          <w:rFonts w:ascii="Palatino Linotype" w:hAnsi="Palatino Linotype"/>
          <w:b/>
          <w:i/>
          <w:szCs w:val="24"/>
        </w:rPr>
        <w:t xml:space="preserve">X Bis. </w:t>
      </w:r>
      <w:r w:rsidRPr="00367B4C">
        <w:rPr>
          <w:rFonts w:ascii="Palatino Linotype" w:hAnsi="Palatino Linotype"/>
          <w:i/>
          <w:szCs w:val="24"/>
        </w:rPr>
        <w:t>Crear Unidades de Igualdad de Género y Erradicación de la Violencia, en términos de lo previsto en el Capítulo</w:t>
      </w:r>
      <w:r>
        <w:rPr>
          <w:rFonts w:ascii="Palatino Linotype" w:hAnsi="Palatino Linotype"/>
          <w:i/>
          <w:szCs w:val="24"/>
        </w:rPr>
        <w:t xml:space="preserve"> </w:t>
      </w:r>
      <w:r w:rsidRPr="00367B4C">
        <w:rPr>
          <w:rFonts w:ascii="Palatino Linotype" w:hAnsi="Palatino Linotype"/>
          <w:i/>
          <w:szCs w:val="24"/>
        </w:rPr>
        <w:t>Noveno Bis de la Ley de Igualdad de Trato y Oportunidades entre Mujeres y Hombres del Estado de México;</w:t>
      </w:r>
    </w:p>
    <w:p w14:paraId="30D73E73" w14:textId="77777777" w:rsidR="005770B3" w:rsidRDefault="005770B3" w:rsidP="005770B3">
      <w:pPr>
        <w:spacing w:after="0" w:line="240" w:lineRule="auto"/>
        <w:ind w:left="567" w:right="567"/>
        <w:jc w:val="both"/>
        <w:rPr>
          <w:rFonts w:ascii="Palatino Linotype" w:hAnsi="Palatino Linotype"/>
          <w:b/>
          <w:i/>
          <w:szCs w:val="24"/>
        </w:rPr>
      </w:pPr>
      <w:proofErr w:type="spellStart"/>
      <w:r w:rsidRPr="00367B4C">
        <w:rPr>
          <w:rFonts w:ascii="Palatino Linotype" w:hAnsi="Palatino Linotype"/>
          <w:b/>
          <w:i/>
          <w:szCs w:val="24"/>
        </w:rPr>
        <w:t>Xl</w:t>
      </w:r>
      <w:proofErr w:type="spellEnd"/>
      <w:r w:rsidRPr="00367B4C">
        <w:rPr>
          <w:rFonts w:ascii="Palatino Linotype" w:hAnsi="Palatino Linotype"/>
          <w:b/>
          <w:i/>
          <w:szCs w:val="24"/>
        </w:rPr>
        <w:t>. a XVIII. ...</w:t>
      </w:r>
      <w:r w:rsidRPr="00367B4C">
        <w:rPr>
          <w:rFonts w:ascii="Palatino Linotype" w:hAnsi="Palatino Linotype"/>
          <w:b/>
          <w:i/>
          <w:szCs w:val="24"/>
        </w:rPr>
        <w:cr/>
      </w:r>
    </w:p>
    <w:p w14:paraId="4C83964C" w14:textId="77777777" w:rsidR="005770B3" w:rsidRDefault="005770B3" w:rsidP="005770B3">
      <w:pPr>
        <w:spacing w:after="0" w:line="240" w:lineRule="auto"/>
        <w:ind w:left="567" w:right="567"/>
        <w:jc w:val="both"/>
        <w:rPr>
          <w:rFonts w:ascii="Palatino Linotype" w:hAnsi="Palatino Linotype"/>
          <w:i/>
          <w:szCs w:val="24"/>
        </w:rPr>
      </w:pPr>
      <w:r w:rsidRPr="00367B4C">
        <w:rPr>
          <w:rFonts w:ascii="Palatino Linotype" w:hAnsi="Palatino Linotype"/>
          <w:b/>
          <w:i/>
          <w:szCs w:val="24"/>
        </w:rPr>
        <w:t xml:space="preserve">ARTÍCULO TERCERO. </w:t>
      </w:r>
      <w:r w:rsidRPr="00367B4C">
        <w:rPr>
          <w:rFonts w:ascii="Palatino Linotype" w:hAnsi="Palatino Linotype"/>
          <w:i/>
          <w:szCs w:val="24"/>
        </w:rPr>
        <w:t>Se adiciona el Capítulo Noveno Bis denominado de las unidades de Igualdad de Género y Erradicación de la Violencia y los artículos 34 Bis y 34 Ter, de la Ley de Igualdad de Trato y Oportunidades entre Mujeres y Hombres del Estado de México, para quedar como sigue:</w:t>
      </w:r>
    </w:p>
    <w:p w14:paraId="6F29B740" w14:textId="77777777" w:rsidR="005770B3" w:rsidRDefault="005770B3" w:rsidP="005770B3">
      <w:pPr>
        <w:spacing w:after="0" w:line="240" w:lineRule="auto"/>
        <w:ind w:left="567" w:right="567"/>
        <w:jc w:val="both"/>
        <w:rPr>
          <w:rFonts w:ascii="Palatino Linotype" w:hAnsi="Palatino Linotype"/>
          <w:i/>
          <w:szCs w:val="24"/>
        </w:rPr>
      </w:pPr>
    </w:p>
    <w:p w14:paraId="2E6803B1" w14:textId="77777777" w:rsidR="005770B3" w:rsidRPr="00367B4C" w:rsidRDefault="005770B3" w:rsidP="005770B3">
      <w:pPr>
        <w:spacing w:after="0" w:line="240" w:lineRule="auto"/>
        <w:ind w:left="567" w:right="567"/>
        <w:jc w:val="both"/>
        <w:rPr>
          <w:rFonts w:ascii="Palatino Linotype" w:hAnsi="Palatino Linotype"/>
          <w:i/>
          <w:szCs w:val="24"/>
        </w:rPr>
      </w:pPr>
      <w:r w:rsidRPr="00367B4C">
        <w:rPr>
          <w:rFonts w:ascii="Palatino Linotype" w:hAnsi="Palatino Linotype"/>
          <w:b/>
          <w:i/>
          <w:szCs w:val="24"/>
        </w:rPr>
        <w:t xml:space="preserve">Artículo 34 Bis.- </w:t>
      </w:r>
      <w:r w:rsidRPr="00367B4C">
        <w:rPr>
          <w:rFonts w:ascii="Palatino Linotype" w:hAnsi="Palatino Linotype"/>
          <w:i/>
          <w:szCs w:val="24"/>
        </w:rPr>
        <w:t>Las dependencias del Ejecutivo, sus organismos auxiliares, los Poderes Legislativo y Judicial, organismos</w:t>
      </w:r>
      <w:r>
        <w:rPr>
          <w:rFonts w:ascii="Palatino Linotype" w:hAnsi="Palatino Linotype"/>
          <w:i/>
          <w:szCs w:val="24"/>
        </w:rPr>
        <w:t xml:space="preserve"> </w:t>
      </w:r>
      <w:r w:rsidRPr="00367B4C">
        <w:rPr>
          <w:rFonts w:ascii="Palatino Linotype" w:hAnsi="Palatino Linotype"/>
          <w:i/>
          <w:szCs w:val="24"/>
        </w:rPr>
        <w:t xml:space="preserve">autónomos y </w:t>
      </w:r>
      <w:r w:rsidRPr="00F6241D">
        <w:rPr>
          <w:rFonts w:ascii="Palatino Linotype" w:hAnsi="Palatino Linotype"/>
          <w:i/>
          <w:szCs w:val="24"/>
        </w:rPr>
        <w:t>municipios crearán Unidades de Igualdad de Género y Erradicación de la Violencia</w:t>
      </w:r>
      <w:r w:rsidRPr="00367B4C">
        <w:rPr>
          <w:rFonts w:ascii="Palatino Linotype" w:hAnsi="Palatino Linotype"/>
          <w:i/>
          <w:szCs w:val="24"/>
        </w:rPr>
        <w:t>, mediante criterios</w:t>
      </w:r>
      <w:r>
        <w:rPr>
          <w:rFonts w:ascii="Palatino Linotype" w:hAnsi="Palatino Linotype"/>
          <w:i/>
          <w:szCs w:val="24"/>
        </w:rPr>
        <w:t xml:space="preserve"> </w:t>
      </w:r>
      <w:r w:rsidRPr="00367B4C">
        <w:rPr>
          <w:rFonts w:ascii="Palatino Linotype" w:hAnsi="Palatino Linotype"/>
          <w:i/>
          <w:szCs w:val="24"/>
        </w:rPr>
        <w:t>transversales, que tengan por objeto implementar e institucionalizar la perspectiva de género y fungir como órgano de</w:t>
      </w:r>
      <w:r>
        <w:rPr>
          <w:rFonts w:ascii="Palatino Linotype" w:hAnsi="Palatino Linotype"/>
          <w:i/>
          <w:szCs w:val="24"/>
        </w:rPr>
        <w:t xml:space="preserve"> </w:t>
      </w:r>
      <w:r w:rsidRPr="00367B4C">
        <w:rPr>
          <w:rFonts w:ascii="Palatino Linotype" w:hAnsi="Palatino Linotype"/>
          <w:i/>
          <w:szCs w:val="24"/>
        </w:rPr>
        <w:t>consulta y asesoría en la instancia correspondiente.</w:t>
      </w:r>
    </w:p>
    <w:p w14:paraId="67627770" w14:textId="77777777" w:rsidR="005770B3" w:rsidRDefault="005770B3" w:rsidP="005770B3">
      <w:pPr>
        <w:spacing w:after="0" w:line="240" w:lineRule="auto"/>
        <w:ind w:left="567" w:right="567"/>
        <w:jc w:val="both"/>
        <w:rPr>
          <w:rFonts w:ascii="Palatino Linotype" w:hAnsi="Palatino Linotype"/>
          <w:i/>
          <w:szCs w:val="24"/>
        </w:rPr>
      </w:pPr>
    </w:p>
    <w:p w14:paraId="478CF13C" w14:textId="77777777" w:rsidR="005770B3" w:rsidRPr="00367B4C" w:rsidRDefault="005770B3" w:rsidP="005770B3">
      <w:pPr>
        <w:spacing w:after="0" w:line="240" w:lineRule="auto"/>
        <w:ind w:left="567" w:right="567"/>
        <w:jc w:val="both"/>
        <w:rPr>
          <w:rFonts w:ascii="Palatino Linotype" w:hAnsi="Palatino Linotype"/>
          <w:i/>
          <w:szCs w:val="24"/>
        </w:rPr>
      </w:pPr>
      <w:r w:rsidRPr="00367B4C">
        <w:rPr>
          <w:rFonts w:ascii="Palatino Linotype" w:hAnsi="Palatino Linotype"/>
          <w:b/>
          <w:i/>
          <w:szCs w:val="24"/>
        </w:rPr>
        <w:t>Artículo 34 Ter.-</w:t>
      </w:r>
      <w:r w:rsidRPr="00367B4C">
        <w:rPr>
          <w:rFonts w:ascii="Palatino Linotype" w:hAnsi="Palatino Linotype"/>
          <w:i/>
          <w:szCs w:val="24"/>
        </w:rPr>
        <w:t xml:space="preserve"> </w:t>
      </w:r>
      <w:r w:rsidRPr="00367B4C">
        <w:rPr>
          <w:rFonts w:ascii="Palatino Linotype" w:hAnsi="Palatino Linotype"/>
          <w:i/>
          <w:szCs w:val="24"/>
          <w:u w:val="single"/>
        </w:rPr>
        <w:t>Son atribuciones de las Unidades de Igualdad de Género y Erradicación de la Violencia</w:t>
      </w:r>
      <w:r w:rsidRPr="00367B4C">
        <w:rPr>
          <w:rFonts w:ascii="Palatino Linotype" w:hAnsi="Palatino Linotype"/>
          <w:i/>
          <w:szCs w:val="24"/>
        </w:rPr>
        <w:t>, las siguientes:</w:t>
      </w:r>
    </w:p>
    <w:p w14:paraId="050F53B5" w14:textId="77777777" w:rsidR="005770B3" w:rsidRPr="00367B4C" w:rsidRDefault="005770B3" w:rsidP="005770B3">
      <w:pPr>
        <w:spacing w:after="0" w:line="240" w:lineRule="auto"/>
        <w:ind w:left="567" w:right="567"/>
        <w:jc w:val="both"/>
        <w:rPr>
          <w:rFonts w:ascii="Palatino Linotype" w:hAnsi="Palatino Linotype"/>
          <w:i/>
          <w:szCs w:val="24"/>
        </w:rPr>
      </w:pPr>
      <w:r w:rsidRPr="00367B4C">
        <w:rPr>
          <w:rFonts w:ascii="Palatino Linotype" w:hAnsi="Palatino Linotype"/>
          <w:b/>
          <w:i/>
          <w:szCs w:val="24"/>
        </w:rPr>
        <w:t>I</w:t>
      </w:r>
      <w:r w:rsidRPr="00367B4C">
        <w:rPr>
          <w:rFonts w:ascii="Palatino Linotype" w:hAnsi="Palatino Linotype"/>
          <w:i/>
          <w:szCs w:val="24"/>
        </w:rPr>
        <w:t xml:space="preserve">. </w:t>
      </w:r>
      <w:r w:rsidRPr="00F6241D">
        <w:rPr>
          <w:rFonts w:ascii="Palatino Linotype" w:hAnsi="Palatino Linotype"/>
          <w:i/>
          <w:szCs w:val="24"/>
          <w:u w:val="single"/>
        </w:rPr>
        <w:t>Promover y vigilar que sus planes, programas y acciones sean realizados con perspectiva de género</w:t>
      </w:r>
      <w:r w:rsidRPr="00367B4C">
        <w:rPr>
          <w:rFonts w:ascii="Palatino Linotype" w:hAnsi="Palatino Linotype"/>
          <w:i/>
          <w:szCs w:val="24"/>
        </w:rPr>
        <w:t>;</w:t>
      </w:r>
    </w:p>
    <w:p w14:paraId="380AF01D" w14:textId="77777777" w:rsidR="005770B3" w:rsidRPr="00367B4C" w:rsidRDefault="005770B3" w:rsidP="005770B3">
      <w:pPr>
        <w:spacing w:after="0" w:line="240" w:lineRule="auto"/>
        <w:ind w:left="567" w:right="567"/>
        <w:jc w:val="both"/>
        <w:rPr>
          <w:rFonts w:ascii="Palatino Linotype" w:hAnsi="Palatino Linotype"/>
          <w:i/>
          <w:szCs w:val="24"/>
        </w:rPr>
      </w:pPr>
      <w:r>
        <w:rPr>
          <w:rFonts w:ascii="Palatino Linotype" w:hAnsi="Palatino Linotype"/>
          <w:b/>
          <w:i/>
          <w:szCs w:val="24"/>
        </w:rPr>
        <w:t>II</w:t>
      </w:r>
      <w:r w:rsidRPr="00367B4C">
        <w:rPr>
          <w:rFonts w:ascii="Palatino Linotype" w:hAnsi="Palatino Linotype"/>
          <w:i/>
          <w:szCs w:val="24"/>
        </w:rPr>
        <w:t xml:space="preserve">. </w:t>
      </w:r>
      <w:r w:rsidRPr="00F6241D">
        <w:rPr>
          <w:rFonts w:ascii="Palatino Linotype" w:hAnsi="Palatino Linotype"/>
          <w:i/>
          <w:szCs w:val="24"/>
          <w:u w:val="single"/>
        </w:rPr>
        <w:t>Generar acciones con perspectiva de género que garanticen el acceso de las mujeres a una vida libre de violencia</w:t>
      </w:r>
      <w:r w:rsidRPr="00367B4C">
        <w:rPr>
          <w:rFonts w:ascii="Palatino Linotype" w:hAnsi="Palatino Linotype"/>
          <w:i/>
          <w:szCs w:val="24"/>
        </w:rPr>
        <w:t>,</w:t>
      </w:r>
      <w:r>
        <w:rPr>
          <w:rFonts w:ascii="Palatino Linotype" w:hAnsi="Palatino Linotype"/>
          <w:i/>
          <w:szCs w:val="24"/>
        </w:rPr>
        <w:t xml:space="preserve"> </w:t>
      </w:r>
      <w:r w:rsidRPr="00367B4C">
        <w:rPr>
          <w:rFonts w:ascii="Palatino Linotype" w:hAnsi="Palatino Linotype"/>
          <w:i/>
          <w:szCs w:val="24"/>
        </w:rPr>
        <w:t>promuevan la igualdad, el empoderamiento de las mujeres, el respeto a los derechos humanos y la eliminación de la</w:t>
      </w:r>
      <w:r>
        <w:rPr>
          <w:rFonts w:ascii="Palatino Linotype" w:hAnsi="Palatino Linotype"/>
          <w:i/>
          <w:szCs w:val="24"/>
        </w:rPr>
        <w:t xml:space="preserve"> </w:t>
      </w:r>
      <w:r w:rsidRPr="00367B4C">
        <w:rPr>
          <w:rFonts w:ascii="Palatino Linotype" w:hAnsi="Palatino Linotype"/>
          <w:i/>
          <w:szCs w:val="24"/>
        </w:rPr>
        <w:t>discriminación;</w:t>
      </w:r>
    </w:p>
    <w:p w14:paraId="16AA6C91" w14:textId="77777777" w:rsidR="005770B3" w:rsidRPr="00367B4C" w:rsidRDefault="005770B3" w:rsidP="005770B3">
      <w:pPr>
        <w:spacing w:after="0" w:line="240" w:lineRule="auto"/>
        <w:ind w:left="567" w:right="567"/>
        <w:jc w:val="both"/>
        <w:rPr>
          <w:rFonts w:ascii="Palatino Linotype" w:hAnsi="Palatino Linotype"/>
          <w:i/>
          <w:szCs w:val="24"/>
        </w:rPr>
      </w:pPr>
      <w:r w:rsidRPr="00367B4C">
        <w:rPr>
          <w:rFonts w:ascii="Palatino Linotype" w:hAnsi="Palatino Linotype"/>
          <w:b/>
          <w:i/>
          <w:szCs w:val="24"/>
        </w:rPr>
        <w:t>III</w:t>
      </w:r>
      <w:r w:rsidRPr="00367B4C">
        <w:rPr>
          <w:rFonts w:ascii="Palatino Linotype" w:hAnsi="Palatino Linotype"/>
          <w:i/>
          <w:szCs w:val="24"/>
        </w:rPr>
        <w:t>. Dar cumplimiento a los instrumentos internacionales, nacionales y estatales en materia de derechos humanos</w:t>
      </w:r>
      <w:r>
        <w:rPr>
          <w:rFonts w:ascii="Palatino Linotype" w:hAnsi="Palatino Linotype"/>
          <w:i/>
          <w:szCs w:val="24"/>
        </w:rPr>
        <w:t xml:space="preserve"> </w:t>
      </w:r>
      <w:r w:rsidRPr="00367B4C">
        <w:rPr>
          <w:rFonts w:ascii="Palatino Linotype" w:hAnsi="Palatino Linotype"/>
          <w:i/>
          <w:szCs w:val="24"/>
        </w:rPr>
        <w:t xml:space="preserve">garantizando en todo momento la igualdad de trato y oportunidades entre mujeres y hombres; </w:t>
      </w:r>
      <w:r w:rsidRPr="00F6241D">
        <w:rPr>
          <w:rFonts w:ascii="Palatino Linotype" w:hAnsi="Palatino Linotype"/>
          <w:b/>
          <w:bCs/>
          <w:i/>
          <w:szCs w:val="24"/>
          <w:u w:val="single"/>
        </w:rPr>
        <w:t>así como prevenir, atender, sancionar y erradicar la violencia contra las mujeres en el ámbito de su competencia</w:t>
      </w:r>
      <w:r w:rsidRPr="00367B4C">
        <w:rPr>
          <w:rFonts w:ascii="Palatino Linotype" w:hAnsi="Palatino Linotype"/>
          <w:i/>
          <w:szCs w:val="24"/>
        </w:rPr>
        <w:t>;</w:t>
      </w:r>
    </w:p>
    <w:p w14:paraId="2313BCF6" w14:textId="77777777" w:rsidR="005770B3" w:rsidRPr="00367B4C" w:rsidRDefault="005770B3" w:rsidP="005770B3">
      <w:pPr>
        <w:spacing w:after="0" w:line="240" w:lineRule="auto"/>
        <w:ind w:left="567" w:right="567"/>
        <w:jc w:val="both"/>
        <w:rPr>
          <w:rFonts w:ascii="Palatino Linotype" w:hAnsi="Palatino Linotype"/>
          <w:i/>
          <w:szCs w:val="24"/>
        </w:rPr>
      </w:pPr>
      <w:r w:rsidRPr="00367B4C">
        <w:rPr>
          <w:rFonts w:ascii="Palatino Linotype" w:hAnsi="Palatino Linotype"/>
          <w:b/>
          <w:i/>
          <w:szCs w:val="24"/>
        </w:rPr>
        <w:t>IV</w:t>
      </w:r>
      <w:r w:rsidRPr="00367B4C">
        <w:rPr>
          <w:rFonts w:ascii="Palatino Linotype" w:hAnsi="Palatino Linotype"/>
          <w:i/>
          <w:szCs w:val="24"/>
        </w:rPr>
        <w:t>. Coadyuvar en la elaboración de sus presupuestos con perspectiva de género, con la finalidad de incorporar acciones</w:t>
      </w:r>
      <w:r>
        <w:rPr>
          <w:rFonts w:ascii="Palatino Linotype" w:hAnsi="Palatino Linotype"/>
          <w:i/>
          <w:szCs w:val="24"/>
        </w:rPr>
        <w:t xml:space="preserve"> </w:t>
      </w:r>
      <w:r w:rsidRPr="00367B4C">
        <w:rPr>
          <w:rFonts w:ascii="Palatino Linotype" w:hAnsi="Palatino Linotype"/>
          <w:i/>
          <w:szCs w:val="24"/>
        </w:rPr>
        <w:t>relacionadas con la materia;</w:t>
      </w:r>
    </w:p>
    <w:p w14:paraId="4744EB61" w14:textId="77777777" w:rsidR="005770B3" w:rsidRPr="00367B4C" w:rsidRDefault="005770B3" w:rsidP="005770B3">
      <w:pPr>
        <w:spacing w:after="0" w:line="240" w:lineRule="auto"/>
        <w:ind w:left="567" w:right="567"/>
        <w:jc w:val="both"/>
        <w:rPr>
          <w:rFonts w:ascii="Palatino Linotype" w:hAnsi="Palatino Linotype"/>
          <w:i/>
          <w:szCs w:val="24"/>
        </w:rPr>
      </w:pPr>
      <w:r w:rsidRPr="00367B4C">
        <w:rPr>
          <w:rFonts w:ascii="Palatino Linotype" w:hAnsi="Palatino Linotype"/>
          <w:b/>
          <w:i/>
          <w:szCs w:val="24"/>
        </w:rPr>
        <w:t>V</w:t>
      </w:r>
      <w:r w:rsidRPr="00367B4C">
        <w:rPr>
          <w:rFonts w:ascii="Palatino Linotype" w:hAnsi="Palatino Linotype"/>
          <w:i/>
          <w:szCs w:val="24"/>
        </w:rPr>
        <w:t xml:space="preserve">. </w:t>
      </w:r>
      <w:r w:rsidRPr="00F6241D">
        <w:rPr>
          <w:rFonts w:ascii="Palatino Linotype" w:hAnsi="Palatino Linotype"/>
          <w:b/>
          <w:bCs/>
          <w:i/>
          <w:szCs w:val="24"/>
        </w:rPr>
        <w:t>Informar periódicamente, en el marco del Sistema Estatal, los resultados de la ejecución de sus planes y programas, con el propósito de integrar y rendir el informe anual correspondiente</w:t>
      </w:r>
      <w:r w:rsidRPr="00367B4C">
        <w:rPr>
          <w:rFonts w:ascii="Palatino Linotype" w:hAnsi="Palatino Linotype"/>
          <w:i/>
          <w:szCs w:val="24"/>
        </w:rPr>
        <w:t>;</w:t>
      </w:r>
    </w:p>
    <w:p w14:paraId="3A06C30D" w14:textId="77777777" w:rsidR="005770B3" w:rsidRPr="00367B4C" w:rsidRDefault="005770B3" w:rsidP="005770B3">
      <w:pPr>
        <w:spacing w:after="0" w:line="240" w:lineRule="auto"/>
        <w:ind w:left="567" w:right="567"/>
        <w:jc w:val="both"/>
        <w:rPr>
          <w:rFonts w:ascii="Palatino Linotype" w:hAnsi="Palatino Linotype"/>
          <w:i/>
          <w:szCs w:val="24"/>
        </w:rPr>
      </w:pPr>
      <w:r w:rsidRPr="00367B4C">
        <w:rPr>
          <w:rFonts w:ascii="Palatino Linotype" w:hAnsi="Palatino Linotype"/>
          <w:b/>
          <w:i/>
          <w:szCs w:val="24"/>
        </w:rPr>
        <w:t>VI</w:t>
      </w:r>
      <w:r w:rsidRPr="00367B4C">
        <w:rPr>
          <w:rFonts w:ascii="Palatino Linotype" w:hAnsi="Palatino Linotype"/>
          <w:i/>
          <w:szCs w:val="24"/>
        </w:rPr>
        <w:t>. Ser el primer punto de contacto para los casos de acoso y hostigamiento sexual; y</w:t>
      </w:r>
    </w:p>
    <w:p w14:paraId="3075A942" w14:textId="77777777" w:rsidR="005770B3" w:rsidRDefault="005770B3" w:rsidP="005770B3">
      <w:pPr>
        <w:spacing w:after="0" w:line="240" w:lineRule="auto"/>
        <w:ind w:left="567" w:right="567"/>
        <w:jc w:val="both"/>
        <w:rPr>
          <w:rFonts w:ascii="Palatino Linotype" w:hAnsi="Palatino Linotype"/>
          <w:i/>
          <w:szCs w:val="24"/>
        </w:rPr>
      </w:pPr>
      <w:r w:rsidRPr="00367B4C">
        <w:rPr>
          <w:rFonts w:ascii="Palatino Linotype" w:hAnsi="Palatino Linotype"/>
          <w:b/>
          <w:i/>
          <w:szCs w:val="24"/>
        </w:rPr>
        <w:t>VII</w:t>
      </w:r>
      <w:r w:rsidRPr="00367B4C">
        <w:rPr>
          <w:rFonts w:ascii="Palatino Linotype" w:hAnsi="Palatino Linotype"/>
          <w:i/>
          <w:szCs w:val="24"/>
        </w:rPr>
        <w:t>. Las demás que se establezcan en otras disposiciones jurídicas</w:t>
      </w:r>
      <w:r>
        <w:rPr>
          <w:rFonts w:ascii="Palatino Linotype" w:hAnsi="Palatino Linotype"/>
          <w:i/>
          <w:szCs w:val="24"/>
        </w:rPr>
        <w:t>.”</w:t>
      </w:r>
    </w:p>
    <w:p w14:paraId="2CEB1328" w14:textId="77777777" w:rsidR="005770B3" w:rsidRDefault="005770B3" w:rsidP="005770B3">
      <w:pPr>
        <w:spacing w:after="0" w:line="240" w:lineRule="auto"/>
        <w:ind w:left="567" w:right="567"/>
        <w:jc w:val="both"/>
        <w:rPr>
          <w:rFonts w:ascii="Palatino Linotype" w:hAnsi="Palatino Linotype"/>
          <w:i/>
          <w:szCs w:val="24"/>
        </w:rPr>
      </w:pPr>
    </w:p>
    <w:p w14:paraId="514AB8A0" w14:textId="77777777" w:rsidR="005770B3" w:rsidRPr="00367B4C" w:rsidRDefault="005770B3" w:rsidP="005770B3">
      <w:pPr>
        <w:spacing w:after="0" w:line="240" w:lineRule="auto"/>
        <w:ind w:left="567" w:right="567"/>
        <w:jc w:val="right"/>
        <w:rPr>
          <w:rFonts w:ascii="Palatino Linotype" w:hAnsi="Palatino Linotype"/>
          <w:szCs w:val="24"/>
        </w:rPr>
      </w:pPr>
      <w:r>
        <w:rPr>
          <w:rFonts w:ascii="Palatino Linotype" w:hAnsi="Palatino Linotype"/>
          <w:szCs w:val="24"/>
        </w:rPr>
        <w:t>(Énfasis añadido)</w:t>
      </w:r>
    </w:p>
    <w:p w14:paraId="3A99BCD3" w14:textId="77777777" w:rsidR="005770B3" w:rsidRDefault="005770B3" w:rsidP="005770B3">
      <w:pPr>
        <w:spacing w:after="0" w:line="360" w:lineRule="auto"/>
        <w:jc w:val="both"/>
        <w:rPr>
          <w:rFonts w:ascii="Palatino Linotype" w:hAnsi="Palatino Linotype"/>
          <w:sz w:val="24"/>
          <w:szCs w:val="24"/>
        </w:rPr>
      </w:pPr>
    </w:p>
    <w:p w14:paraId="36EDB74E" w14:textId="2139E83A" w:rsidR="005770B3" w:rsidRDefault="005770B3" w:rsidP="005770B3">
      <w:pPr>
        <w:spacing w:after="0" w:line="360" w:lineRule="auto"/>
        <w:jc w:val="both"/>
        <w:rPr>
          <w:rFonts w:ascii="Palatino Linotype" w:hAnsi="Palatino Linotype"/>
          <w:sz w:val="24"/>
          <w:szCs w:val="24"/>
        </w:rPr>
      </w:pPr>
      <w:r>
        <w:rPr>
          <w:rFonts w:ascii="Palatino Linotype" w:hAnsi="Palatino Linotype"/>
          <w:sz w:val="24"/>
          <w:szCs w:val="24"/>
        </w:rPr>
        <w:t>Con base en lo precisado en líneas precedentes, se tiene por acreditado que las Dependencias Públicas, deben crear las Unidades de Igualdad de Género y Erradicación de la Violencia, mismas que entre sus atribuciones encontramos el p</w:t>
      </w:r>
      <w:r w:rsidRPr="00F6241D">
        <w:rPr>
          <w:rFonts w:ascii="Palatino Linotype" w:hAnsi="Palatino Linotype"/>
          <w:sz w:val="24"/>
          <w:szCs w:val="24"/>
        </w:rPr>
        <w:t>romover y vigilar que sus planes, programas y acciones sean realizados con perspectiva de género</w:t>
      </w:r>
      <w:r w:rsidRPr="00F6241D">
        <w:t xml:space="preserve"> </w:t>
      </w:r>
      <w:r w:rsidRPr="00F6241D">
        <w:rPr>
          <w:rFonts w:ascii="Palatino Linotype" w:hAnsi="Palatino Linotype"/>
          <w:sz w:val="24"/>
          <w:szCs w:val="24"/>
        </w:rPr>
        <w:t>que garanticen el acceso de las mujeres a una vida libre de violencia</w:t>
      </w:r>
      <w:r>
        <w:rPr>
          <w:rFonts w:ascii="Palatino Linotype" w:hAnsi="Palatino Linotype"/>
          <w:sz w:val="24"/>
          <w:szCs w:val="24"/>
        </w:rPr>
        <w:t>,</w:t>
      </w:r>
      <w:r w:rsidRPr="00F6241D">
        <w:t xml:space="preserve"> </w:t>
      </w:r>
      <w:r w:rsidRPr="00F6241D">
        <w:rPr>
          <w:rFonts w:ascii="Palatino Linotype" w:hAnsi="Palatino Linotype"/>
          <w:sz w:val="24"/>
          <w:szCs w:val="24"/>
        </w:rPr>
        <w:t>así como prevenir, atender, sancionar y erradicar la violencia contra las mujeres en el ámbito de su competencia</w:t>
      </w:r>
      <w:r>
        <w:rPr>
          <w:rFonts w:ascii="Palatino Linotype" w:hAnsi="Palatino Linotype"/>
          <w:sz w:val="24"/>
          <w:szCs w:val="24"/>
        </w:rPr>
        <w:t>, dichas acciones deben ser informadas</w:t>
      </w:r>
      <w:r w:rsidRPr="00F6241D">
        <w:t xml:space="preserve"> </w:t>
      </w:r>
      <w:r w:rsidRPr="00F6241D">
        <w:rPr>
          <w:rFonts w:ascii="Palatino Linotype" w:hAnsi="Palatino Linotype"/>
          <w:sz w:val="24"/>
          <w:szCs w:val="24"/>
        </w:rPr>
        <w:t>periódicamente en el marco del Sistema Estatal</w:t>
      </w:r>
      <w:r>
        <w:rPr>
          <w:rFonts w:ascii="Palatino Linotype" w:hAnsi="Palatino Linotype"/>
          <w:sz w:val="24"/>
          <w:szCs w:val="24"/>
        </w:rPr>
        <w:t xml:space="preserve"> así como</w:t>
      </w:r>
      <w:r w:rsidRPr="00F6241D">
        <w:rPr>
          <w:rFonts w:ascii="Palatino Linotype" w:hAnsi="Palatino Linotype"/>
          <w:sz w:val="24"/>
          <w:szCs w:val="24"/>
        </w:rPr>
        <w:t xml:space="preserve"> los resultados de la ejecución de sus planes y programas, con el propósito de integrar y rendir el informe anual correspondiente</w:t>
      </w:r>
      <w:r>
        <w:rPr>
          <w:rFonts w:ascii="Palatino Linotype" w:hAnsi="Palatino Linotype"/>
          <w:sz w:val="24"/>
          <w:szCs w:val="24"/>
        </w:rPr>
        <w:t>.</w:t>
      </w:r>
    </w:p>
    <w:p w14:paraId="589DFE35" w14:textId="77777777" w:rsidR="005770B3" w:rsidRDefault="005770B3" w:rsidP="005770B3">
      <w:pPr>
        <w:spacing w:after="0" w:line="360" w:lineRule="auto"/>
        <w:jc w:val="both"/>
        <w:rPr>
          <w:rFonts w:ascii="Palatino Linotype" w:hAnsi="Palatino Linotype"/>
          <w:sz w:val="24"/>
          <w:szCs w:val="24"/>
        </w:rPr>
      </w:pPr>
    </w:p>
    <w:p w14:paraId="402E0D0C" w14:textId="77777777" w:rsidR="005770B3" w:rsidRDefault="005770B3" w:rsidP="005770B3">
      <w:pPr>
        <w:spacing w:after="0" w:line="360" w:lineRule="auto"/>
        <w:jc w:val="both"/>
        <w:rPr>
          <w:rFonts w:ascii="Palatino Linotype" w:hAnsi="Palatino Linotype"/>
          <w:sz w:val="24"/>
          <w:szCs w:val="24"/>
        </w:rPr>
      </w:pPr>
      <w:r>
        <w:rPr>
          <w:rFonts w:ascii="Palatino Linotype" w:hAnsi="Palatino Linotype"/>
          <w:sz w:val="24"/>
          <w:szCs w:val="24"/>
        </w:rPr>
        <w:t xml:space="preserve">Aunado a ello, resulta oportuno señalar el contenido de la </w:t>
      </w:r>
      <w:r w:rsidRPr="00755C76">
        <w:rPr>
          <w:rFonts w:ascii="Palatino Linotype" w:hAnsi="Palatino Linotype"/>
          <w:sz w:val="24"/>
          <w:szCs w:val="24"/>
        </w:rPr>
        <w:t>Ley de Acceso de las Mujeres a una Vida Libre de Violencia del Estado de México</w:t>
      </w:r>
      <w:r>
        <w:rPr>
          <w:rFonts w:ascii="Palatino Linotype" w:hAnsi="Palatino Linotype"/>
          <w:sz w:val="24"/>
          <w:szCs w:val="24"/>
        </w:rPr>
        <w:t xml:space="preserve">, que </w:t>
      </w:r>
      <w:r w:rsidRPr="00A0506C">
        <w:rPr>
          <w:rFonts w:ascii="Palatino Linotype" w:hAnsi="Palatino Linotype"/>
          <w:sz w:val="24"/>
          <w:szCs w:val="24"/>
        </w:rPr>
        <w:t>tiene por objeto establecer la coordinación entre el Gobierno del Estado y los gobiernos municipales, para prevenir, atender, sancionar y erradicar la violencia contra las mujeres; así como, establecer las políticas y acciones gubernamentales para garantizar el acceso de las mujeres a una vida libre de violencia que favorezca su desarrollo y bienestar, conforme a los principios de igualdad y de no discriminación, que garanticen el desarrollo integral de las mujeres</w:t>
      </w:r>
      <w:r>
        <w:rPr>
          <w:rFonts w:ascii="Palatino Linotype" w:hAnsi="Palatino Linotype"/>
          <w:sz w:val="24"/>
          <w:szCs w:val="24"/>
        </w:rPr>
        <w:t xml:space="preserve">, conforme a lo siguiente: </w:t>
      </w:r>
    </w:p>
    <w:p w14:paraId="1086659E" w14:textId="77777777" w:rsidR="00A57A1E" w:rsidRDefault="00A57A1E" w:rsidP="005770B3">
      <w:pPr>
        <w:spacing w:after="120" w:line="240" w:lineRule="auto"/>
        <w:ind w:left="851" w:right="851"/>
        <w:jc w:val="both"/>
        <w:rPr>
          <w:rFonts w:ascii="Palatino Linotype" w:hAnsi="Palatino Linotype"/>
          <w:i/>
          <w:iCs/>
        </w:rPr>
      </w:pPr>
    </w:p>
    <w:p w14:paraId="41B75E60" w14:textId="458EC0C7" w:rsidR="005770B3" w:rsidRPr="00A57A1E" w:rsidRDefault="005770B3" w:rsidP="005770B3">
      <w:pPr>
        <w:spacing w:after="120" w:line="240" w:lineRule="auto"/>
        <w:ind w:left="851" w:right="851"/>
        <w:jc w:val="both"/>
        <w:rPr>
          <w:rFonts w:ascii="Palatino Linotype" w:hAnsi="Palatino Linotype"/>
          <w:b/>
          <w:bCs/>
          <w:i/>
          <w:iCs/>
        </w:rPr>
      </w:pPr>
      <w:r w:rsidRPr="00A0506C">
        <w:rPr>
          <w:rFonts w:ascii="Palatino Linotype" w:hAnsi="Palatino Linotype"/>
          <w:i/>
          <w:iCs/>
        </w:rPr>
        <w:t xml:space="preserve">Artículo 14.- </w:t>
      </w:r>
      <w:r w:rsidRPr="00A57A1E">
        <w:rPr>
          <w:rFonts w:ascii="Palatino Linotype" w:hAnsi="Palatino Linotype"/>
          <w:b/>
          <w:bCs/>
          <w:i/>
          <w:iCs/>
        </w:rPr>
        <w:t xml:space="preserve">Para efectos del hostigamiento sexual y del acoso sexual, los Gobiernos Estatal y Municipales deberán: </w:t>
      </w:r>
    </w:p>
    <w:p w14:paraId="32AC5A9F" w14:textId="77777777" w:rsidR="005770B3" w:rsidRPr="00A57A1E" w:rsidRDefault="005770B3" w:rsidP="005770B3">
      <w:pPr>
        <w:spacing w:after="120" w:line="240" w:lineRule="auto"/>
        <w:ind w:left="851" w:right="851"/>
        <w:jc w:val="both"/>
        <w:rPr>
          <w:rFonts w:ascii="Palatino Linotype" w:hAnsi="Palatino Linotype"/>
          <w:i/>
          <w:iCs/>
        </w:rPr>
      </w:pPr>
      <w:r w:rsidRPr="00A0506C">
        <w:rPr>
          <w:rFonts w:ascii="Palatino Linotype" w:hAnsi="Palatino Linotype"/>
          <w:i/>
          <w:iCs/>
        </w:rPr>
        <w:t xml:space="preserve">I. </w:t>
      </w:r>
      <w:r w:rsidRPr="00A57A1E">
        <w:rPr>
          <w:rFonts w:ascii="Palatino Linotype" w:hAnsi="Palatino Linotype"/>
          <w:i/>
          <w:iCs/>
        </w:rPr>
        <w:t xml:space="preserve">Reivindicar la dignidad de las mujeres y las niñas en todos los ámbitos de la vida; </w:t>
      </w:r>
    </w:p>
    <w:p w14:paraId="191D661F" w14:textId="77777777" w:rsidR="005770B3" w:rsidRDefault="005770B3" w:rsidP="005770B3">
      <w:pPr>
        <w:spacing w:after="120" w:line="240" w:lineRule="auto"/>
        <w:ind w:left="851" w:right="851"/>
        <w:jc w:val="both"/>
        <w:rPr>
          <w:rFonts w:ascii="Palatino Linotype" w:hAnsi="Palatino Linotype"/>
          <w:i/>
          <w:iCs/>
        </w:rPr>
      </w:pPr>
      <w:r w:rsidRPr="00A0506C">
        <w:rPr>
          <w:rFonts w:ascii="Palatino Linotype" w:hAnsi="Palatino Linotype"/>
          <w:i/>
          <w:iCs/>
        </w:rPr>
        <w:lastRenderedPageBreak/>
        <w:t xml:space="preserve">II. </w:t>
      </w:r>
      <w:bookmarkStart w:id="1" w:name="_Hlk31889688"/>
      <w:r w:rsidRPr="00A57A1E">
        <w:rPr>
          <w:rFonts w:ascii="Palatino Linotype" w:hAnsi="Palatino Linotype"/>
          <w:i/>
          <w:iCs/>
        </w:rPr>
        <w:t>Establecer mecanismos que favorezcan su erradicación en escuelas y centros laborales privados o públicos, mediante acuerdos y convenios con instituciones escolares, empresas y sindicatos</w:t>
      </w:r>
      <w:bookmarkEnd w:id="1"/>
      <w:r w:rsidRPr="00A57A1E">
        <w:rPr>
          <w:rFonts w:ascii="Palatino Linotype" w:hAnsi="Palatino Linotype"/>
          <w:i/>
          <w:iCs/>
        </w:rPr>
        <w:t>;</w:t>
      </w:r>
      <w:r w:rsidRPr="00A0506C">
        <w:rPr>
          <w:rFonts w:ascii="Palatino Linotype" w:hAnsi="Palatino Linotype"/>
          <w:i/>
          <w:iCs/>
        </w:rPr>
        <w:t xml:space="preserve"> </w:t>
      </w:r>
    </w:p>
    <w:p w14:paraId="17E37D5E" w14:textId="77777777" w:rsidR="005770B3" w:rsidRPr="00A57A1E" w:rsidRDefault="005770B3" w:rsidP="005770B3">
      <w:pPr>
        <w:spacing w:after="120" w:line="240" w:lineRule="auto"/>
        <w:ind w:left="851" w:right="851"/>
        <w:jc w:val="both"/>
        <w:rPr>
          <w:rFonts w:ascii="Palatino Linotype" w:hAnsi="Palatino Linotype"/>
          <w:i/>
          <w:iCs/>
        </w:rPr>
      </w:pPr>
      <w:r w:rsidRPr="00A0506C">
        <w:rPr>
          <w:rFonts w:ascii="Palatino Linotype" w:hAnsi="Palatino Linotype"/>
          <w:i/>
          <w:iCs/>
        </w:rPr>
        <w:t xml:space="preserve">III. </w:t>
      </w:r>
      <w:r w:rsidRPr="00A57A1E">
        <w:rPr>
          <w:rFonts w:ascii="Palatino Linotype" w:hAnsi="Palatino Linotype"/>
          <w:i/>
          <w:iCs/>
        </w:rPr>
        <w:t xml:space="preserve">Crear procedimientos administrativos claros y precisos en las escuelas y los centros laborales, para sancionar estos ilícitos e inhibir su comisión; </w:t>
      </w:r>
    </w:p>
    <w:p w14:paraId="0D4D4B47" w14:textId="77777777" w:rsidR="005770B3" w:rsidRDefault="005770B3" w:rsidP="005770B3">
      <w:pPr>
        <w:spacing w:after="120" w:line="240" w:lineRule="auto"/>
        <w:ind w:left="851" w:right="851"/>
        <w:jc w:val="both"/>
        <w:rPr>
          <w:rFonts w:ascii="Palatino Linotype" w:hAnsi="Palatino Linotype"/>
          <w:i/>
          <w:iCs/>
        </w:rPr>
      </w:pPr>
      <w:r w:rsidRPr="00A0506C">
        <w:rPr>
          <w:rFonts w:ascii="Palatino Linotype" w:hAnsi="Palatino Linotype"/>
          <w:i/>
          <w:iCs/>
        </w:rPr>
        <w:t xml:space="preserve">IV. En ningún caso se hará público el nombre de la víctima para evitar algún tipo de victimización, presionada para abandonar la escuela o el trabajo o algún menoscabo de sus derechos; </w:t>
      </w:r>
    </w:p>
    <w:p w14:paraId="694DAB3F" w14:textId="77777777" w:rsidR="005770B3" w:rsidRPr="00A57A1E" w:rsidRDefault="005770B3" w:rsidP="005770B3">
      <w:pPr>
        <w:spacing w:after="120" w:line="240" w:lineRule="auto"/>
        <w:ind w:left="851" w:right="851"/>
        <w:jc w:val="both"/>
        <w:rPr>
          <w:rFonts w:ascii="Palatino Linotype" w:hAnsi="Palatino Linotype"/>
          <w:i/>
          <w:iCs/>
        </w:rPr>
      </w:pPr>
      <w:r w:rsidRPr="00A0506C">
        <w:rPr>
          <w:rFonts w:ascii="Palatino Linotype" w:hAnsi="Palatino Linotype"/>
          <w:i/>
          <w:iCs/>
        </w:rPr>
        <w:t xml:space="preserve">V. </w:t>
      </w:r>
      <w:r w:rsidRPr="00A57A1E">
        <w:rPr>
          <w:rFonts w:ascii="Palatino Linotype" w:hAnsi="Palatino Linotype"/>
          <w:i/>
          <w:iCs/>
        </w:rPr>
        <w:t xml:space="preserve">Para los efectos de la fracción anterior, deberán sumarse las quejas anteriores que sean sobre la misma persona hostigadora o acosadora, guardando públicamente el anonimato de la o las quejosas; </w:t>
      </w:r>
    </w:p>
    <w:p w14:paraId="63AF8286" w14:textId="77777777" w:rsidR="005770B3" w:rsidRPr="00A57A1E" w:rsidRDefault="005770B3" w:rsidP="005770B3">
      <w:pPr>
        <w:spacing w:after="120" w:line="240" w:lineRule="auto"/>
        <w:ind w:left="851" w:right="851"/>
        <w:jc w:val="both"/>
        <w:rPr>
          <w:rFonts w:ascii="Palatino Linotype" w:hAnsi="Palatino Linotype"/>
          <w:i/>
          <w:iCs/>
        </w:rPr>
      </w:pPr>
      <w:r w:rsidRPr="00A57A1E">
        <w:rPr>
          <w:rFonts w:ascii="Palatino Linotype" w:hAnsi="Palatino Linotype"/>
          <w:i/>
          <w:iCs/>
        </w:rPr>
        <w:t xml:space="preserve">VI. Proporcionar atención psicológica y legal, especializada y gratuita a quien sea víctima de hostigamiento o acoso sexual; e </w:t>
      </w:r>
    </w:p>
    <w:p w14:paraId="5F2F4B6F" w14:textId="77777777" w:rsidR="005770B3" w:rsidRPr="00A57A1E" w:rsidRDefault="005770B3" w:rsidP="005770B3">
      <w:pPr>
        <w:spacing w:after="120" w:line="240" w:lineRule="auto"/>
        <w:ind w:left="851" w:right="851"/>
        <w:jc w:val="both"/>
        <w:rPr>
          <w:rFonts w:ascii="Palatino Linotype" w:hAnsi="Palatino Linotype"/>
          <w:i/>
          <w:iCs/>
        </w:rPr>
      </w:pPr>
      <w:r w:rsidRPr="00A57A1E">
        <w:rPr>
          <w:rFonts w:ascii="Palatino Linotype" w:hAnsi="Palatino Linotype"/>
          <w:i/>
          <w:iCs/>
        </w:rPr>
        <w:t xml:space="preserve">VII. Implementar sanciones administrativas para las y los superiores jerárquicos de la persona hostigadora o acosadora cuando sean omisos en recibir y/o dar curso a una queja. </w:t>
      </w:r>
    </w:p>
    <w:p w14:paraId="346DCBB9" w14:textId="77777777" w:rsidR="005770B3" w:rsidRPr="00A0506C" w:rsidRDefault="005770B3" w:rsidP="005770B3">
      <w:pPr>
        <w:spacing w:after="120" w:line="240" w:lineRule="auto"/>
        <w:ind w:left="851" w:right="851"/>
        <w:jc w:val="both"/>
        <w:rPr>
          <w:rFonts w:ascii="Palatino Linotype" w:hAnsi="Palatino Linotype"/>
          <w:i/>
          <w:iCs/>
        </w:rPr>
      </w:pPr>
      <w:r w:rsidRPr="00A0506C">
        <w:rPr>
          <w:rFonts w:ascii="Palatino Linotype" w:hAnsi="Palatino Linotype"/>
          <w:i/>
          <w:iCs/>
        </w:rPr>
        <w:t xml:space="preserve">VIII. </w:t>
      </w:r>
      <w:r w:rsidRPr="00A0506C">
        <w:rPr>
          <w:rFonts w:ascii="Palatino Linotype" w:hAnsi="Palatino Linotype"/>
          <w:b/>
          <w:bCs/>
          <w:i/>
          <w:iCs/>
        </w:rPr>
        <w:t>Crear Comités para la Atención y Prevención del Hostigamiento y Acoso Sexual en las dependencias y organismos del ámbito de su competencia</w:t>
      </w:r>
      <w:r w:rsidRPr="00A0506C">
        <w:rPr>
          <w:rFonts w:ascii="Palatino Linotype" w:hAnsi="Palatino Linotype"/>
          <w:i/>
          <w:iCs/>
        </w:rPr>
        <w:t>.</w:t>
      </w:r>
    </w:p>
    <w:p w14:paraId="732D4F59" w14:textId="77777777" w:rsidR="005770B3" w:rsidRDefault="005770B3" w:rsidP="005770B3">
      <w:pPr>
        <w:spacing w:after="0" w:line="360" w:lineRule="auto"/>
        <w:jc w:val="both"/>
        <w:rPr>
          <w:rFonts w:ascii="Palatino Linotype" w:hAnsi="Palatino Linotype"/>
          <w:sz w:val="24"/>
          <w:szCs w:val="24"/>
        </w:rPr>
      </w:pPr>
    </w:p>
    <w:p w14:paraId="2B09F062" w14:textId="7B5C71E8" w:rsidR="005770B3" w:rsidRDefault="005770B3" w:rsidP="005770B3">
      <w:pPr>
        <w:spacing w:after="0" w:line="360" w:lineRule="auto"/>
        <w:jc w:val="both"/>
        <w:rPr>
          <w:rFonts w:ascii="Palatino Linotype" w:hAnsi="Palatino Linotype"/>
          <w:sz w:val="24"/>
          <w:szCs w:val="24"/>
        </w:rPr>
      </w:pPr>
      <w:r>
        <w:rPr>
          <w:rFonts w:ascii="Palatino Linotype" w:hAnsi="Palatino Linotype"/>
          <w:sz w:val="24"/>
          <w:szCs w:val="24"/>
        </w:rPr>
        <w:t>De los preceptos referidos con anterioridad, advertimos que p</w:t>
      </w:r>
      <w:r w:rsidRPr="00A0506C">
        <w:rPr>
          <w:rFonts w:ascii="Palatino Linotype" w:hAnsi="Palatino Linotype"/>
          <w:sz w:val="24"/>
          <w:szCs w:val="24"/>
        </w:rPr>
        <w:t>ara efectos del hostigamiento sexual y del acoso sexual, los Gobiernos Estatal</w:t>
      </w:r>
      <w:r>
        <w:rPr>
          <w:rFonts w:ascii="Palatino Linotype" w:hAnsi="Palatino Linotype"/>
          <w:sz w:val="24"/>
          <w:szCs w:val="24"/>
        </w:rPr>
        <w:t>es</w:t>
      </w:r>
      <w:r w:rsidRPr="00A0506C">
        <w:rPr>
          <w:rFonts w:ascii="Palatino Linotype" w:hAnsi="Palatino Linotype"/>
          <w:sz w:val="24"/>
          <w:szCs w:val="24"/>
        </w:rPr>
        <w:t xml:space="preserve"> y Municipales deberán</w:t>
      </w:r>
      <w:r w:rsidR="0011313B">
        <w:rPr>
          <w:rFonts w:ascii="Palatino Linotype" w:hAnsi="Palatino Linotype"/>
          <w:sz w:val="24"/>
          <w:szCs w:val="24"/>
        </w:rPr>
        <w:t xml:space="preserve"> </w:t>
      </w:r>
      <w:r>
        <w:rPr>
          <w:rFonts w:ascii="Palatino Linotype" w:hAnsi="Palatino Linotype"/>
          <w:sz w:val="24"/>
          <w:szCs w:val="24"/>
        </w:rPr>
        <w:t>i</w:t>
      </w:r>
      <w:r w:rsidRPr="00ED52D9">
        <w:rPr>
          <w:rFonts w:ascii="Palatino Linotype" w:hAnsi="Palatino Linotype"/>
          <w:sz w:val="24"/>
          <w:szCs w:val="24"/>
        </w:rPr>
        <w:t>mplementar sanciones administrativas para las y los superiores jerárquicos de la persona hostigadora o acosadora cuando sean omisos en recibir y/o dar curso a una queja</w:t>
      </w:r>
      <w:r>
        <w:rPr>
          <w:rFonts w:ascii="Palatino Linotype" w:hAnsi="Palatino Linotype"/>
          <w:sz w:val="24"/>
          <w:szCs w:val="24"/>
        </w:rPr>
        <w:t>, para lo cual se crearán</w:t>
      </w:r>
      <w:r w:rsidRPr="00ED52D9">
        <w:rPr>
          <w:rFonts w:ascii="Palatino Linotype" w:hAnsi="Palatino Linotype"/>
          <w:sz w:val="24"/>
          <w:szCs w:val="24"/>
        </w:rPr>
        <w:t xml:space="preserve"> Comités para la Atención y Prevención del Hostigamiento y Acoso Sexual en las dependencias y organismos del ámbito de su competencia</w:t>
      </w:r>
      <w:r>
        <w:rPr>
          <w:rFonts w:ascii="Palatino Linotype" w:hAnsi="Palatino Linotype"/>
          <w:sz w:val="24"/>
          <w:szCs w:val="24"/>
        </w:rPr>
        <w:t>.</w:t>
      </w:r>
    </w:p>
    <w:p w14:paraId="3757AE47" w14:textId="77777777" w:rsidR="005770B3" w:rsidRDefault="005770B3" w:rsidP="005770B3">
      <w:pPr>
        <w:spacing w:after="0" w:line="360" w:lineRule="auto"/>
        <w:jc w:val="both"/>
        <w:rPr>
          <w:rFonts w:ascii="Palatino Linotype" w:hAnsi="Palatino Linotype"/>
          <w:sz w:val="24"/>
          <w:szCs w:val="24"/>
        </w:rPr>
      </w:pPr>
    </w:p>
    <w:p w14:paraId="2C7C7499" w14:textId="46944331" w:rsidR="005770B3" w:rsidRDefault="005770B3" w:rsidP="005770B3">
      <w:pPr>
        <w:spacing w:after="0" w:line="360" w:lineRule="auto"/>
        <w:jc w:val="both"/>
        <w:rPr>
          <w:rFonts w:ascii="Palatino Linotype" w:hAnsi="Palatino Linotype"/>
          <w:sz w:val="24"/>
          <w:szCs w:val="24"/>
        </w:rPr>
      </w:pPr>
      <w:r>
        <w:rPr>
          <w:rFonts w:ascii="Palatino Linotype" w:hAnsi="Palatino Linotype"/>
          <w:sz w:val="24"/>
          <w:szCs w:val="24"/>
        </w:rPr>
        <w:t xml:space="preserve">Sirve a manera de robustecer lo anteriormente expuesto, lo establecido en la </w:t>
      </w:r>
      <w:r w:rsidRPr="00ED52D9">
        <w:rPr>
          <w:rFonts w:ascii="Palatino Linotype" w:hAnsi="Palatino Linotype"/>
          <w:sz w:val="24"/>
          <w:szCs w:val="24"/>
        </w:rPr>
        <w:t>Ley de Igualdad de Trato y Oportunidades entre Mujeres y Hombres del Estado de México</w:t>
      </w:r>
      <w:r>
        <w:rPr>
          <w:rFonts w:ascii="Palatino Linotype" w:hAnsi="Palatino Linotype"/>
          <w:sz w:val="24"/>
          <w:szCs w:val="24"/>
        </w:rPr>
        <w:t xml:space="preserve">, </w:t>
      </w:r>
      <w:r>
        <w:rPr>
          <w:rFonts w:ascii="Palatino Linotype" w:hAnsi="Palatino Linotype"/>
          <w:sz w:val="24"/>
          <w:szCs w:val="24"/>
        </w:rPr>
        <w:lastRenderedPageBreak/>
        <w:t xml:space="preserve">que tiene por objeto el </w:t>
      </w:r>
      <w:r w:rsidRPr="00ED52D9">
        <w:rPr>
          <w:rFonts w:ascii="Palatino Linotype" w:hAnsi="Palatino Linotype"/>
          <w:sz w:val="24"/>
          <w:szCs w:val="24"/>
        </w:rPr>
        <w:t>regular, proteger y garantizar la igualdad de trato y oportunidades entre mujeres y hombres, mediante la eliminación de la discriminación, sea cual fuere su circunstancia o condición, en los ámbitos público y privado, promoviendo el empoderamiento de las mujeres, con el propósito de alcanzar una sociedad más democrática, justa, equitativa y solidaria</w:t>
      </w:r>
      <w:r w:rsidR="0011313B">
        <w:rPr>
          <w:rFonts w:ascii="Palatino Linotype" w:hAnsi="Palatino Linotype"/>
          <w:sz w:val="24"/>
          <w:szCs w:val="24"/>
        </w:rPr>
        <w:t>, que en</w:t>
      </w:r>
      <w:r>
        <w:rPr>
          <w:rFonts w:ascii="Palatino Linotype" w:hAnsi="Palatino Linotype"/>
          <w:sz w:val="24"/>
          <w:szCs w:val="24"/>
        </w:rPr>
        <w:t xml:space="preserve"> su artículo 34 ter, </w:t>
      </w:r>
      <w:r w:rsidR="00927F0F">
        <w:rPr>
          <w:rFonts w:ascii="Palatino Linotype" w:hAnsi="Palatino Linotype"/>
          <w:sz w:val="24"/>
          <w:szCs w:val="24"/>
        </w:rPr>
        <w:t xml:space="preserve">se establecen </w:t>
      </w:r>
      <w:r>
        <w:rPr>
          <w:rFonts w:ascii="Palatino Linotype" w:hAnsi="Palatino Linotype"/>
          <w:sz w:val="24"/>
          <w:szCs w:val="24"/>
        </w:rPr>
        <w:t xml:space="preserve">las </w:t>
      </w:r>
      <w:r w:rsidRPr="00ED52D9">
        <w:rPr>
          <w:rFonts w:ascii="Palatino Linotype" w:hAnsi="Palatino Linotype"/>
          <w:sz w:val="24"/>
          <w:szCs w:val="24"/>
        </w:rPr>
        <w:t>atribuciones de las Unidades de Igualdad de Género y Erradicación de la Violencia</w:t>
      </w:r>
      <w:r w:rsidR="00254B55">
        <w:rPr>
          <w:rFonts w:ascii="Palatino Linotype" w:hAnsi="Palatino Linotype"/>
          <w:sz w:val="24"/>
          <w:szCs w:val="24"/>
        </w:rPr>
        <w:t>, entre ellas, el i</w:t>
      </w:r>
      <w:r w:rsidR="00254B55" w:rsidRPr="00254B55">
        <w:rPr>
          <w:rFonts w:ascii="Palatino Linotype" w:hAnsi="Palatino Linotype"/>
          <w:sz w:val="24"/>
          <w:szCs w:val="24"/>
        </w:rPr>
        <w:t>mpartir cursos de formación docente, para educar en el principio de igualdad de trato y oportunidades entre mujeres y hombres regulado por esta Ley</w:t>
      </w:r>
      <w:r w:rsidR="00254B55">
        <w:rPr>
          <w:rFonts w:ascii="Palatino Linotype" w:hAnsi="Palatino Linotype"/>
          <w:sz w:val="24"/>
          <w:szCs w:val="24"/>
        </w:rPr>
        <w:t>,</w:t>
      </w:r>
      <w:r>
        <w:rPr>
          <w:rFonts w:ascii="Palatino Linotype" w:hAnsi="Palatino Linotype"/>
          <w:sz w:val="24"/>
          <w:szCs w:val="24"/>
        </w:rPr>
        <w:t xml:space="preserve"> </w:t>
      </w:r>
      <w:r w:rsidR="00927F0F">
        <w:rPr>
          <w:rFonts w:ascii="Palatino Linotype" w:hAnsi="Palatino Linotype"/>
          <w:sz w:val="24"/>
          <w:szCs w:val="24"/>
        </w:rPr>
        <w:t>cómo</w:t>
      </w:r>
      <w:r>
        <w:rPr>
          <w:rFonts w:ascii="Palatino Linotype" w:hAnsi="Palatino Linotype"/>
          <w:sz w:val="24"/>
          <w:szCs w:val="24"/>
        </w:rPr>
        <w:t xml:space="preserve"> se puede advertir a continuación: </w:t>
      </w:r>
    </w:p>
    <w:p w14:paraId="0AAD1575" w14:textId="77777777" w:rsidR="00BD3080" w:rsidRDefault="00BD3080" w:rsidP="005770B3">
      <w:pPr>
        <w:spacing w:after="0" w:line="360" w:lineRule="auto"/>
        <w:jc w:val="both"/>
        <w:rPr>
          <w:rFonts w:ascii="Palatino Linotype" w:hAnsi="Palatino Linotype"/>
          <w:sz w:val="24"/>
          <w:szCs w:val="24"/>
        </w:rPr>
      </w:pPr>
    </w:p>
    <w:p w14:paraId="3D91D10C" w14:textId="77777777" w:rsidR="005770B3" w:rsidRDefault="005770B3" w:rsidP="005770B3">
      <w:pPr>
        <w:spacing w:after="0" w:line="240" w:lineRule="auto"/>
        <w:ind w:left="851" w:right="851"/>
        <w:jc w:val="both"/>
        <w:rPr>
          <w:rFonts w:ascii="Palatino Linotype" w:hAnsi="Palatino Linotype"/>
          <w:i/>
          <w:iCs/>
        </w:rPr>
      </w:pPr>
      <w:r w:rsidRPr="00ED52D9">
        <w:rPr>
          <w:rFonts w:ascii="Palatino Linotype" w:hAnsi="Palatino Linotype"/>
          <w:i/>
          <w:iCs/>
        </w:rPr>
        <w:t xml:space="preserve">Artículo 34.- </w:t>
      </w:r>
      <w:r w:rsidRPr="00ED52D9">
        <w:rPr>
          <w:rFonts w:ascii="Palatino Linotype" w:hAnsi="Palatino Linotype"/>
          <w:b/>
          <w:bCs/>
          <w:i/>
          <w:iCs/>
        </w:rPr>
        <w:t>Para lograr la igualdad de trato y oportunidades entre mujeres y hombres en el ámbito educativo, las autoridades estatales y municipales deberán</w:t>
      </w:r>
      <w:r w:rsidRPr="00ED52D9">
        <w:rPr>
          <w:rFonts w:ascii="Palatino Linotype" w:hAnsi="Palatino Linotype"/>
          <w:i/>
          <w:iCs/>
        </w:rPr>
        <w:t xml:space="preserve">: </w:t>
      </w:r>
    </w:p>
    <w:p w14:paraId="1E0D8D6E" w14:textId="77777777" w:rsidR="005770B3" w:rsidRDefault="005770B3" w:rsidP="005770B3">
      <w:pPr>
        <w:spacing w:after="120" w:line="240" w:lineRule="auto"/>
        <w:ind w:left="851" w:right="851"/>
        <w:jc w:val="both"/>
        <w:rPr>
          <w:rFonts w:ascii="Palatino Linotype" w:hAnsi="Palatino Linotype"/>
          <w:i/>
          <w:iCs/>
        </w:rPr>
      </w:pPr>
      <w:r w:rsidRPr="00ED52D9">
        <w:rPr>
          <w:rFonts w:ascii="Palatino Linotype" w:hAnsi="Palatino Linotype"/>
          <w:i/>
          <w:iCs/>
        </w:rPr>
        <w:t xml:space="preserve">I. Integrar el principio de igualdad de trato y oportunidades en los programas y políticas educativas, eliminando los estereotipos que produzcan desigualdad; </w:t>
      </w:r>
    </w:p>
    <w:p w14:paraId="08F78729" w14:textId="77777777" w:rsidR="005770B3" w:rsidRPr="00254B55" w:rsidRDefault="005770B3" w:rsidP="005770B3">
      <w:pPr>
        <w:spacing w:after="120" w:line="240" w:lineRule="auto"/>
        <w:ind w:left="851" w:right="851"/>
        <w:jc w:val="both"/>
        <w:rPr>
          <w:rFonts w:ascii="Palatino Linotype" w:hAnsi="Palatino Linotype"/>
          <w:i/>
          <w:iCs/>
        </w:rPr>
      </w:pPr>
      <w:r w:rsidRPr="00ED52D9">
        <w:rPr>
          <w:rFonts w:ascii="Palatino Linotype" w:hAnsi="Palatino Linotype"/>
          <w:i/>
          <w:iCs/>
        </w:rPr>
        <w:t xml:space="preserve">II. </w:t>
      </w:r>
      <w:r w:rsidRPr="00254B55">
        <w:rPr>
          <w:rFonts w:ascii="Palatino Linotype" w:hAnsi="Palatino Linotype"/>
          <w:i/>
          <w:iCs/>
        </w:rPr>
        <w:t xml:space="preserve">Desarrollar proyectos y programas dirigidos a fomentar el conocimiento, difusión y respeto del principio de igualdad que esta Ley tutela; </w:t>
      </w:r>
    </w:p>
    <w:p w14:paraId="1B08ED57" w14:textId="77777777" w:rsidR="005770B3" w:rsidRDefault="005770B3" w:rsidP="005770B3">
      <w:pPr>
        <w:spacing w:after="120" w:line="240" w:lineRule="auto"/>
        <w:ind w:left="851" w:right="851"/>
        <w:jc w:val="both"/>
        <w:rPr>
          <w:rFonts w:ascii="Palatino Linotype" w:hAnsi="Palatino Linotype"/>
          <w:i/>
          <w:iCs/>
        </w:rPr>
      </w:pPr>
      <w:r w:rsidRPr="00ED52D9">
        <w:rPr>
          <w:rFonts w:ascii="Palatino Linotype" w:hAnsi="Palatino Linotype"/>
          <w:i/>
          <w:iCs/>
        </w:rPr>
        <w:t xml:space="preserve">III. </w:t>
      </w:r>
      <w:bookmarkStart w:id="2" w:name="_Hlk89364037"/>
      <w:r w:rsidRPr="00F823F2">
        <w:rPr>
          <w:rFonts w:ascii="Palatino Linotype" w:hAnsi="Palatino Linotype"/>
          <w:b/>
          <w:bCs/>
          <w:i/>
          <w:iCs/>
        </w:rPr>
        <w:t xml:space="preserve">Impartir cursos de formación docente, para educar en el principio de igualdad de trato y oportunidades entre mujeres y </w:t>
      </w:r>
      <w:proofErr w:type="gramStart"/>
      <w:r w:rsidRPr="00F823F2">
        <w:rPr>
          <w:rFonts w:ascii="Palatino Linotype" w:hAnsi="Palatino Linotype"/>
          <w:b/>
          <w:bCs/>
          <w:i/>
          <w:iCs/>
        </w:rPr>
        <w:t>hombres regulado</w:t>
      </w:r>
      <w:proofErr w:type="gramEnd"/>
      <w:r w:rsidRPr="00F823F2">
        <w:rPr>
          <w:rFonts w:ascii="Palatino Linotype" w:hAnsi="Palatino Linotype"/>
          <w:b/>
          <w:bCs/>
          <w:i/>
          <w:iCs/>
        </w:rPr>
        <w:t xml:space="preserve"> por esta Ley</w:t>
      </w:r>
      <w:bookmarkEnd w:id="2"/>
      <w:r w:rsidRPr="00F823F2">
        <w:rPr>
          <w:rFonts w:ascii="Palatino Linotype" w:hAnsi="Palatino Linotype"/>
          <w:b/>
          <w:bCs/>
          <w:i/>
          <w:iCs/>
        </w:rPr>
        <w:t>;</w:t>
      </w:r>
      <w:r w:rsidRPr="00ED52D9">
        <w:rPr>
          <w:rFonts w:ascii="Palatino Linotype" w:hAnsi="Palatino Linotype"/>
          <w:i/>
          <w:iCs/>
        </w:rPr>
        <w:t xml:space="preserve"> </w:t>
      </w:r>
    </w:p>
    <w:p w14:paraId="4085D3FC" w14:textId="77777777" w:rsidR="005770B3" w:rsidRPr="00254B55" w:rsidRDefault="005770B3" w:rsidP="005770B3">
      <w:pPr>
        <w:spacing w:after="120" w:line="240" w:lineRule="auto"/>
        <w:ind w:left="851" w:right="851"/>
        <w:jc w:val="both"/>
        <w:rPr>
          <w:rFonts w:ascii="Palatino Linotype" w:hAnsi="Palatino Linotype"/>
          <w:i/>
          <w:iCs/>
        </w:rPr>
      </w:pPr>
      <w:r w:rsidRPr="00ED52D9">
        <w:rPr>
          <w:rFonts w:ascii="Palatino Linotype" w:hAnsi="Palatino Linotype"/>
          <w:i/>
          <w:iCs/>
        </w:rPr>
        <w:t xml:space="preserve">IV. </w:t>
      </w:r>
      <w:r w:rsidRPr="00254B55">
        <w:rPr>
          <w:rFonts w:ascii="Palatino Linotype" w:hAnsi="Palatino Linotype"/>
          <w:i/>
          <w:iCs/>
        </w:rPr>
        <w:t xml:space="preserve">Establecer medidas y materiales educativos destinados al reconocimiento y ejercicio de la igualdad de trato y oportunidades entre mujeres y hombres en los espacios educativos; </w:t>
      </w:r>
    </w:p>
    <w:p w14:paraId="692238EB" w14:textId="77777777" w:rsidR="005770B3" w:rsidRPr="00254B55" w:rsidRDefault="005770B3" w:rsidP="005770B3">
      <w:pPr>
        <w:spacing w:after="120" w:line="240" w:lineRule="auto"/>
        <w:ind w:left="851" w:right="851"/>
        <w:jc w:val="both"/>
        <w:rPr>
          <w:rFonts w:ascii="Palatino Linotype" w:hAnsi="Palatino Linotype"/>
          <w:i/>
          <w:iCs/>
        </w:rPr>
      </w:pPr>
      <w:r w:rsidRPr="00254B55">
        <w:rPr>
          <w:rFonts w:ascii="Palatino Linotype" w:hAnsi="Palatino Linotype"/>
          <w:i/>
          <w:iCs/>
        </w:rPr>
        <w:t xml:space="preserve">V. Garantizar una educación y capacitación para el trabajo sustentadas en el principio de igualdad de trato y oportunidades entre mujeres y hombres que establece esta Ley; </w:t>
      </w:r>
    </w:p>
    <w:p w14:paraId="60EE8F6C" w14:textId="77777777" w:rsidR="005770B3" w:rsidRDefault="005770B3" w:rsidP="005770B3">
      <w:pPr>
        <w:spacing w:after="120" w:line="240" w:lineRule="auto"/>
        <w:ind w:left="851" w:right="851"/>
        <w:jc w:val="both"/>
        <w:rPr>
          <w:rFonts w:ascii="Palatino Linotype" w:hAnsi="Palatino Linotype"/>
          <w:i/>
          <w:iCs/>
        </w:rPr>
      </w:pPr>
      <w:r w:rsidRPr="00ED52D9">
        <w:rPr>
          <w:rFonts w:ascii="Palatino Linotype" w:hAnsi="Palatino Linotype"/>
          <w:i/>
          <w:iCs/>
        </w:rPr>
        <w:t xml:space="preserve">VI. Incentivar la investigación en todo lo concerniente a la igualdad entre mujeres y hombres; </w:t>
      </w:r>
    </w:p>
    <w:p w14:paraId="3B010C55" w14:textId="77777777" w:rsidR="005770B3" w:rsidRPr="00F823F2" w:rsidRDefault="005770B3" w:rsidP="005770B3">
      <w:pPr>
        <w:spacing w:after="120" w:line="240" w:lineRule="auto"/>
        <w:ind w:left="851" w:right="851"/>
        <w:jc w:val="both"/>
        <w:rPr>
          <w:rFonts w:ascii="Palatino Linotype" w:hAnsi="Palatino Linotype"/>
          <w:i/>
          <w:iCs/>
        </w:rPr>
      </w:pPr>
      <w:r w:rsidRPr="00ED52D9">
        <w:rPr>
          <w:rFonts w:ascii="Palatino Linotype" w:hAnsi="Palatino Linotype"/>
          <w:i/>
          <w:iCs/>
        </w:rPr>
        <w:t>VII. Garantizar en el ámbito de su competencia, el derecho a la educación igualitaria, plural y libre de estereotipos de género;</w:t>
      </w:r>
    </w:p>
    <w:p w14:paraId="3242FA83" w14:textId="2ED29B02" w:rsidR="005770B3" w:rsidRDefault="00254B55" w:rsidP="005770B3">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Adicional a lo anteriormente señalado, es preciso señalar que, </w:t>
      </w:r>
      <w:r w:rsidR="008F1A3E">
        <w:rPr>
          <w:rFonts w:ascii="Palatino Linotype" w:hAnsi="Palatino Linotype"/>
          <w:sz w:val="24"/>
          <w:szCs w:val="24"/>
        </w:rPr>
        <w:t xml:space="preserve">de las atribuciones conferidas a la </w:t>
      </w:r>
      <w:r w:rsidR="008F1A3E" w:rsidRPr="008F1A3E">
        <w:rPr>
          <w:rFonts w:ascii="Palatino Linotype" w:hAnsi="Palatino Linotype"/>
          <w:sz w:val="24"/>
          <w:szCs w:val="24"/>
        </w:rPr>
        <w:t>Unidad de Igualdad de Género y Erradicación de la Violencia</w:t>
      </w:r>
      <w:r w:rsidR="008F1A3E">
        <w:rPr>
          <w:rFonts w:ascii="Palatino Linotype" w:hAnsi="Palatino Linotype"/>
          <w:sz w:val="24"/>
          <w:szCs w:val="24"/>
        </w:rPr>
        <w:t xml:space="preserve"> del </w:t>
      </w:r>
      <w:r w:rsidR="008F1A3E" w:rsidRPr="008F1A3E">
        <w:rPr>
          <w:rFonts w:ascii="Palatino Linotype" w:hAnsi="Palatino Linotype"/>
          <w:sz w:val="24"/>
          <w:szCs w:val="24"/>
        </w:rPr>
        <w:t>Instituto Mexiquense de la Vivienda Social</w:t>
      </w:r>
      <w:r w:rsidR="008F1A3E">
        <w:rPr>
          <w:rFonts w:ascii="Palatino Linotype" w:hAnsi="Palatino Linotype"/>
          <w:sz w:val="24"/>
          <w:szCs w:val="24"/>
        </w:rPr>
        <w:t xml:space="preserve">, publicadas en su página oficial, se advierte lo siguiente:  </w:t>
      </w:r>
    </w:p>
    <w:p w14:paraId="49830007" w14:textId="77777777" w:rsidR="008F1A3E" w:rsidRDefault="008F1A3E" w:rsidP="008F1A3E">
      <w:pPr>
        <w:spacing w:after="0" w:line="240" w:lineRule="auto"/>
        <w:ind w:left="794" w:right="851"/>
        <w:jc w:val="both"/>
        <w:rPr>
          <w:rFonts w:ascii="Palatino Linotype" w:hAnsi="Palatino Linotype"/>
          <w:sz w:val="24"/>
          <w:szCs w:val="24"/>
        </w:rPr>
      </w:pPr>
    </w:p>
    <w:p w14:paraId="6420C401" w14:textId="45C59F74" w:rsidR="008F1A3E" w:rsidRPr="008F1A3E" w:rsidRDefault="008F1A3E" w:rsidP="008F1A3E">
      <w:pPr>
        <w:spacing w:after="0" w:line="240" w:lineRule="auto"/>
        <w:ind w:left="794" w:right="851"/>
        <w:jc w:val="both"/>
        <w:rPr>
          <w:rFonts w:ascii="Palatino Linotype" w:hAnsi="Palatino Linotype"/>
          <w:b/>
          <w:bCs/>
          <w:i/>
          <w:iCs/>
          <w:lang w:val="es-419"/>
        </w:rPr>
      </w:pPr>
      <w:r w:rsidRPr="008F1A3E">
        <w:rPr>
          <w:rFonts w:ascii="Palatino Linotype" w:hAnsi="Palatino Linotype"/>
          <w:b/>
          <w:bCs/>
          <w:i/>
          <w:iCs/>
          <w:lang w:val="es-419"/>
        </w:rPr>
        <w:t>Atribuciones</w:t>
      </w:r>
    </w:p>
    <w:p w14:paraId="1222D1D0" w14:textId="77777777" w:rsidR="008F1A3E" w:rsidRPr="008F1A3E" w:rsidRDefault="008F1A3E" w:rsidP="008F1A3E">
      <w:pPr>
        <w:spacing w:after="0" w:line="240" w:lineRule="auto"/>
        <w:ind w:left="794" w:right="851"/>
        <w:jc w:val="both"/>
        <w:rPr>
          <w:rFonts w:ascii="Palatino Linotype" w:hAnsi="Palatino Linotype"/>
          <w:i/>
          <w:iCs/>
          <w:lang w:val="es-419"/>
        </w:rPr>
      </w:pPr>
      <w:r w:rsidRPr="008F1A3E">
        <w:rPr>
          <w:rFonts w:ascii="Palatino Linotype" w:hAnsi="Palatino Linotype"/>
          <w:i/>
          <w:iCs/>
          <w:lang w:val="es-419"/>
        </w:rPr>
        <w:t> </w:t>
      </w:r>
    </w:p>
    <w:p w14:paraId="5CD7CD50" w14:textId="09714115" w:rsidR="008F1A3E" w:rsidRDefault="008F1A3E" w:rsidP="008F1A3E">
      <w:pPr>
        <w:spacing w:after="0" w:line="240" w:lineRule="auto"/>
        <w:ind w:left="794" w:right="851"/>
        <w:jc w:val="both"/>
        <w:rPr>
          <w:rFonts w:ascii="Palatino Linotype" w:hAnsi="Palatino Linotype"/>
          <w:b/>
          <w:bCs/>
          <w:i/>
          <w:iCs/>
          <w:lang w:val="es-419"/>
        </w:rPr>
      </w:pPr>
      <w:r w:rsidRPr="008F1A3E">
        <w:rPr>
          <w:rFonts w:ascii="Palatino Linotype" w:hAnsi="Palatino Linotype"/>
          <w:b/>
          <w:bCs/>
          <w:i/>
          <w:iCs/>
          <w:lang w:val="es-419"/>
        </w:rPr>
        <w:t>Responsable de Prevención y Atención de la Violencia Laboral</w:t>
      </w:r>
    </w:p>
    <w:p w14:paraId="58DA8431" w14:textId="77777777" w:rsidR="00195CDF" w:rsidRPr="008F1A3E" w:rsidRDefault="00195CDF" w:rsidP="008F1A3E">
      <w:pPr>
        <w:spacing w:after="0" w:line="240" w:lineRule="auto"/>
        <w:ind w:left="794" w:right="851"/>
        <w:jc w:val="both"/>
        <w:rPr>
          <w:rFonts w:ascii="Palatino Linotype" w:hAnsi="Palatino Linotype"/>
          <w:i/>
          <w:iCs/>
          <w:lang w:val="es-419"/>
        </w:rPr>
      </w:pPr>
    </w:p>
    <w:p w14:paraId="5DEC4B1B" w14:textId="77777777" w:rsidR="008F1A3E" w:rsidRPr="008F1A3E" w:rsidRDefault="008F1A3E" w:rsidP="008F1A3E">
      <w:pPr>
        <w:numPr>
          <w:ilvl w:val="0"/>
          <w:numId w:val="36"/>
        </w:numPr>
        <w:spacing w:after="0" w:line="240" w:lineRule="auto"/>
        <w:ind w:left="794" w:right="851"/>
        <w:jc w:val="both"/>
        <w:rPr>
          <w:rFonts w:ascii="Palatino Linotype" w:hAnsi="Palatino Linotype"/>
          <w:b/>
          <w:bCs/>
          <w:i/>
          <w:iCs/>
          <w:lang w:val="es-419"/>
        </w:rPr>
      </w:pPr>
      <w:r w:rsidRPr="008F1A3E">
        <w:rPr>
          <w:rFonts w:ascii="Palatino Linotype" w:hAnsi="Palatino Linotype"/>
          <w:b/>
          <w:bCs/>
          <w:i/>
          <w:iCs/>
          <w:lang w:val="es-419"/>
        </w:rPr>
        <w:t>Coordinar trabajos en materia de violencia laboral, hostigamiento y acoso sexual, brindando orientación, asesoría y canalización a los casos que se presenten en la institución, conforme a las leyes y protocolos aplicables.</w:t>
      </w:r>
    </w:p>
    <w:p w14:paraId="4D0A2ADE" w14:textId="77777777" w:rsidR="008F1A3E" w:rsidRPr="008F1A3E" w:rsidRDefault="008F1A3E" w:rsidP="008F1A3E">
      <w:pPr>
        <w:numPr>
          <w:ilvl w:val="0"/>
          <w:numId w:val="36"/>
        </w:numPr>
        <w:spacing w:after="0" w:line="240" w:lineRule="auto"/>
        <w:ind w:left="794" w:right="851"/>
        <w:jc w:val="both"/>
        <w:rPr>
          <w:rFonts w:ascii="Palatino Linotype" w:hAnsi="Palatino Linotype"/>
          <w:b/>
          <w:bCs/>
          <w:i/>
          <w:iCs/>
          <w:lang w:val="es-419"/>
        </w:rPr>
      </w:pPr>
      <w:r w:rsidRPr="008F1A3E">
        <w:rPr>
          <w:rFonts w:ascii="Palatino Linotype" w:hAnsi="Palatino Linotype"/>
          <w:b/>
          <w:bCs/>
          <w:i/>
          <w:iCs/>
          <w:lang w:val="es-419"/>
        </w:rPr>
        <w:t>Proponer y en su caso, difundir mensajes de “cero tolerancia” a conductas de violencia laboral, acoso y hostigamiento sexual.</w:t>
      </w:r>
    </w:p>
    <w:p w14:paraId="1A1B5B3F" w14:textId="77777777" w:rsidR="008F1A3E" w:rsidRPr="008F1A3E" w:rsidRDefault="008F1A3E" w:rsidP="008F1A3E">
      <w:pPr>
        <w:numPr>
          <w:ilvl w:val="0"/>
          <w:numId w:val="36"/>
        </w:numPr>
        <w:spacing w:after="0" w:line="240" w:lineRule="auto"/>
        <w:ind w:left="794" w:right="851"/>
        <w:jc w:val="both"/>
        <w:rPr>
          <w:rFonts w:ascii="Palatino Linotype" w:hAnsi="Palatino Linotype"/>
          <w:i/>
          <w:iCs/>
          <w:lang w:val="es-419"/>
        </w:rPr>
      </w:pPr>
      <w:r w:rsidRPr="008F1A3E">
        <w:rPr>
          <w:rFonts w:ascii="Palatino Linotype" w:hAnsi="Palatino Linotype"/>
          <w:i/>
          <w:iCs/>
          <w:lang w:val="es-419"/>
        </w:rPr>
        <w:t>Dar seguimiento hasta su total conclusión a los casos de violencia laboral, hostigamiento y acoso sexual.</w:t>
      </w:r>
    </w:p>
    <w:p w14:paraId="26883623" w14:textId="77777777" w:rsidR="008F1A3E" w:rsidRPr="008F1A3E" w:rsidRDefault="008F1A3E" w:rsidP="008F1A3E">
      <w:pPr>
        <w:numPr>
          <w:ilvl w:val="0"/>
          <w:numId w:val="36"/>
        </w:numPr>
        <w:spacing w:after="0" w:line="240" w:lineRule="auto"/>
        <w:ind w:left="794" w:right="851"/>
        <w:jc w:val="both"/>
        <w:rPr>
          <w:rFonts w:ascii="Palatino Linotype" w:hAnsi="Palatino Linotype"/>
          <w:i/>
          <w:iCs/>
          <w:lang w:val="es-419"/>
        </w:rPr>
      </w:pPr>
      <w:r w:rsidRPr="008F1A3E">
        <w:rPr>
          <w:rFonts w:ascii="Palatino Linotype" w:hAnsi="Palatino Linotype"/>
          <w:i/>
          <w:iCs/>
          <w:lang w:val="es-419"/>
        </w:rPr>
        <w:t>Coadyuvar con la autoridad investigadora adscrita a los Órganos Internos de Control en los casos, para el seguimiento correspondiente con aprobación de la víctima.</w:t>
      </w:r>
    </w:p>
    <w:p w14:paraId="5291A3AC" w14:textId="77777777" w:rsidR="008F1A3E" w:rsidRPr="008F1A3E" w:rsidRDefault="008F1A3E" w:rsidP="008F1A3E">
      <w:pPr>
        <w:numPr>
          <w:ilvl w:val="0"/>
          <w:numId w:val="36"/>
        </w:numPr>
        <w:spacing w:after="0" w:line="240" w:lineRule="auto"/>
        <w:ind w:left="794" w:right="851"/>
        <w:jc w:val="both"/>
        <w:rPr>
          <w:rFonts w:ascii="Palatino Linotype" w:hAnsi="Palatino Linotype"/>
          <w:b/>
          <w:bCs/>
          <w:i/>
          <w:iCs/>
          <w:lang w:val="es-419"/>
        </w:rPr>
      </w:pPr>
      <w:r w:rsidRPr="008F1A3E">
        <w:rPr>
          <w:rFonts w:ascii="Palatino Linotype" w:hAnsi="Palatino Linotype"/>
          <w:b/>
          <w:bCs/>
          <w:i/>
          <w:iCs/>
          <w:lang w:val="es-419"/>
        </w:rPr>
        <w:t>Impartir y/o gestionar capacitación y sensibilización en materia de violencia laboral, hostigamiento y acoso sexual, dirigida al personal.</w:t>
      </w:r>
    </w:p>
    <w:p w14:paraId="3840D7D9" w14:textId="77777777" w:rsidR="008F1A3E" w:rsidRPr="008F1A3E" w:rsidRDefault="008F1A3E" w:rsidP="008F1A3E">
      <w:pPr>
        <w:numPr>
          <w:ilvl w:val="0"/>
          <w:numId w:val="36"/>
        </w:numPr>
        <w:spacing w:after="0" w:line="240" w:lineRule="auto"/>
        <w:ind w:left="794" w:right="851"/>
        <w:jc w:val="both"/>
        <w:rPr>
          <w:rFonts w:ascii="Palatino Linotype" w:hAnsi="Palatino Linotype"/>
          <w:b/>
          <w:bCs/>
          <w:i/>
          <w:iCs/>
          <w:lang w:val="es-419"/>
        </w:rPr>
      </w:pPr>
      <w:r w:rsidRPr="008F1A3E">
        <w:rPr>
          <w:rFonts w:ascii="Palatino Linotype" w:hAnsi="Palatino Linotype"/>
          <w:b/>
          <w:bCs/>
          <w:i/>
          <w:iCs/>
          <w:lang w:val="es-419"/>
        </w:rPr>
        <w:t>Realizar y/o impulsar campañas de difusión para prevenir y erradicar el hostigamiento sexual y acoso sexual.</w:t>
      </w:r>
    </w:p>
    <w:p w14:paraId="2AA57BEC" w14:textId="77777777" w:rsidR="008F1A3E" w:rsidRPr="008F1A3E" w:rsidRDefault="008F1A3E" w:rsidP="008F1A3E">
      <w:pPr>
        <w:numPr>
          <w:ilvl w:val="0"/>
          <w:numId w:val="36"/>
        </w:numPr>
        <w:spacing w:after="0" w:line="240" w:lineRule="auto"/>
        <w:ind w:left="794" w:right="851"/>
        <w:jc w:val="both"/>
        <w:rPr>
          <w:rFonts w:ascii="Palatino Linotype" w:hAnsi="Palatino Linotype"/>
          <w:i/>
          <w:iCs/>
          <w:lang w:val="es-419"/>
        </w:rPr>
      </w:pPr>
      <w:r w:rsidRPr="008F1A3E">
        <w:rPr>
          <w:rFonts w:ascii="Palatino Linotype" w:hAnsi="Palatino Linotype"/>
          <w:i/>
          <w:iCs/>
          <w:lang w:val="es-419"/>
        </w:rPr>
        <w:t>Elaborar encuestas para conocer la percepción del personal sobre temas vinculados con la violencia laboral, el hostigamiento sexual y el acoso sexual. </w:t>
      </w:r>
    </w:p>
    <w:p w14:paraId="298FC947" w14:textId="77777777" w:rsidR="008F1A3E" w:rsidRPr="008F1A3E" w:rsidRDefault="008F1A3E" w:rsidP="008F1A3E">
      <w:pPr>
        <w:numPr>
          <w:ilvl w:val="0"/>
          <w:numId w:val="36"/>
        </w:numPr>
        <w:spacing w:after="0" w:line="240" w:lineRule="auto"/>
        <w:ind w:left="794" w:right="851"/>
        <w:jc w:val="both"/>
        <w:rPr>
          <w:rFonts w:ascii="Palatino Linotype" w:hAnsi="Palatino Linotype"/>
          <w:i/>
          <w:iCs/>
          <w:lang w:val="es-419"/>
        </w:rPr>
      </w:pPr>
      <w:r w:rsidRPr="008F1A3E">
        <w:rPr>
          <w:rFonts w:ascii="Palatino Linotype" w:hAnsi="Palatino Linotype"/>
          <w:i/>
          <w:iCs/>
          <w:lang w:val="es-419"/>
        </w:rPr>
        <w:t>Difundir el respeto a los derechos humanos y laborales del personal.</w:t>
      </w:r>
    </w:p>
    <w:p w14:paraId="0C2979A5" w14:textId="77777777" w:rsidR="008F1A3E" w:rsidRPr="008F1A3E" w:rsidRDefault="008F1A3E" w:rsidP="008F1A3E">
      <w:pPr>
        <w:numPr>
          <w:ilvl w:val="0"/>
          <w:numId w:val="36"/>
        </w:numPr>
        <w:spacing w:after="0" w:line="240" w:lineRule="auto"/>
        <w:ind w:left="794" w:right="851"/>
        <w:jc w:val="both"/>
        <w:rPr>
          <w:rFonts w:ascii="Palatino Linotype" w:hAnsi="Palatino Linotype"/>
          <w:i/>
          <w:iCs/>
          <w:lang w:val="es-419"/>
        </w:rPr>
      </w:pPr>
      <w:r w:rsidRPr="008F1A3E">
        <w:rPr>
          <w:rFonts w:ascii="Palatino Linotype" w:hAnsi="Palatino Linotype"/>
          <w:i/>
          <w:iCs/>
          <w:lang w:val="es-419"/>
        </w:rPr>
        <w:t>Coordinar trabajos con la Secretaría del Trabajo, que tengan por objetivo prevenir la violencia laboral.</w:t>
      </w:r>
    </w:p>
    <w:p w14:paraId="2E2C620B" w14:textId="77777777" w:rsidR="008F1A3E" w:rsidRPr="008F1A3E" w:rsidRDefault="008F1A3E" w:rsidP="008F1A3E">
      <w:pPr>
        <w:numPr>
          <w:ilvl w:val="0"/>
          <w:numId w:val="36"/>
        </w:numPr>
        <w:spacing w:after="0" w:line="240" w:lineRule="auto"/>
        <w:ind w:left="794" w:right="851"/>
        <w:jc w:val="both"/>
        <w:rPr>
          <w:rFonts w:ascii="Palatino Linotype" w:hAnsi="Palatino Linotype"/>
          <w:i/>
          <w:iCs/>
          <w:lang w:val="es-419"/>
        </w:rPr>
      </w:pPr>
      <w:r w:rsidRPr="008F1A3E">
        <w:rPr>
          <w:rFonts w:ascii="Palatino Linotype" w:hAnsi="Palatino Linotype"/>
          <w:i/>
          <w:iCs/>
          <w:lang w:val="es-419"/>
        </w:rPr>
        <w:t>Coadyuvar con la ejecución del Programa de Cultura Institucional.</w:t>
      </w:r>
    </w:p>
    <w:p w14:paraId="77BA1530" w14:textId="77777777" w:rsidR="008F1A3E" w:rsidRPr="008F1A3E" w:rsidRDefault="008F1A3E" w:rsidP="008F1A3E">
      <w:pPr>
        <w:numPr>
          <w:ilvl w:val="0"/>
          <w:numId w:val="36"/>
        </w:numPr>
        <w:spacing w:after="0" w:line="240" w:lineRule="auto"/>
        <w:ind w:left="794" w:right="851"/>
        <w:jc w:val="both"/>
        <w:rPr>
          <w:rFonts w:ascii="Palatino Linotype" w:hAnsi="Palatino Linotype"/>
          <w:i/>
          <w:iCs/>
          <w:lang w:val="es-419"/>
        </w:rPr>
      </w:pPr>
      <w:r w:rsidRPr="008F1A3E">
        <w:rPr>
          <w:rFonts w:ascii="Palatino Linotype" w:hAnsi="Palatino Linotype"/>
          <w:i/>
          <w:iCs/>
          <w:lang w:val="es-419"/>
        </w:rPr>
        <w:t>Participar en la elaboración del Plan Anual de Trabajo. </w:t>
      </w:r>
    </w:p>
    <w:p w14:paraId="2687D0F8" w14:textId="77777777" w:rsidR="008F1A3E" w:rsidRPr="008F1A3E" w:rsidRDefault="008F1A3E" w:rsidP="005770B3">
      <w:pPr>
        <w:spacing w:after="0" w:line="360" w:lineRule="auto"/>
        <w:jc w:val="both"/>
        <w:rPr>
          <w:rFonts w:ascii="Palatino Linotype" w:hAnsi="Palatino Linotype"/>
          <w:sz w:val="24"/>
          <w:szCs w:val="24"/>
        </w:rPr>
      </w:pPr>
    </w:p>
    <w:p w14:paraId="2745ECAA" w14:textId="77777777" w:rsidR="005770B3" w:rsidRDefault="005770B3" w:rsidP="00C73EAC">
      <w:pPr>
        <w:pStyle w:val="Sinespaciado"/>
        <w:spacing w:line="360" w:lineRule="auto"/>
        <w:jc w:val="both"/>
        <w:rPr>
          <w:rFonts w:ascii="Palatino Linotype" w:eastAsia="Times New Roman" w:hAnsi="Palatino Linotype" w:cs="Times New Roman"/>
          <w:sz w:val="24"/>
          <w:szCs w:val="24"/>
          <w:lang w:eastAsia="es-ES"/>
        </w:rPr>
      </w:pPr>
    </w:p>
    <w:p w14:paraId="22F73D7A" w14:textId="4019AC6D" w:rsidR="00753246" w:rsidRDefault="00195CDF" w:rsidP="00C73EAC">
      <w:pPr>
        <w:pStyle w:val="Sinespaciado"/>
        <w:spacing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De lo anterior, advertimos que, corresponde a la Dirección Jurídica e igualdad de Género, a través del R</w:t>
      </w:r>
      <w:r w:rsidRPr="00195CDF">
        <w:rPr>
          <w:rFonts w:ascii="Palatino Linotype" w:eastAsia="Times New Roman" w:hAnsi="Palatino Linotype" w:cs="Times New Roman"/>
          <w:sz w:val="24"/>
          <w:szCs w:val="24"/>
          <w:lang w:eastAsia="es-ES"/>
        </w:rPr>
        <w:t>esponsable de Prevención y Atención de la Violencia Laboral</w:t>
      </w:r>
      <w:r>
        <w:rPr>
          <w:rFonts w:ascii="Palatino Linotype" w:eastAsia="Times New Roman" w:hAnsi="Palatino Linotype" w:cs="Times New Roman"/>
          <w:sz w:val="24"/>
          <w:szCs w:val="24"/>
          <w:lang w:eastAsia="es-ES"/>
        </w:rPr>
        <w:t>, el c</w:t>
      </w:r>
      <w:r w:rsidRPr="00195CDF">
        <w:rPr>
          <w:rFonts w:ascii="Palatino Linotype" w:eastAsia="Times New Roman" w:hAnsi="Palatino Linotype" w:cs="Times New Roman"/>
          <w:sz w:val="24"/>
          <w:szCs w:val="24"/>
          <w:lang w:eastAsia="es-ES"/>
        </w:rPr>
        <w:t>oordinar trabajos en materia de violencia laboral, hostigamiento y acoso sexual,</w:t>
      </w:r>
      <w:r>
        <w:rPr>
          <w:rFonts w:ascii="Palatino Linotype" w:eastAsia="Times New Roman" w:hAnsi="Palatino Linotype" w:cs="Times New Roman"/>
          <w:sz w:val="24"/>
          <w:szCs w:val="24"/>
          <w:lang w:eastAsia="es-ES"/>
        </w:rPr>
        <w:t xml:space="preserve"> así </w:t>
      </w:r>
      <w:r>
        <w:rPr>
          <w:rFonts w:ascii="Palatino Linotype" w:eastAsia="Times New Roman" w:hAnsi="Palatino Linotype" w:cs="Times New Roman"/>
          <w:sz w:val="24"/>
          <w:szCs w:val="24"/>
          <w:lang w:eastAsia="es-ES"/>
        </w:rPr>
        <w:lastRenderedPageBreak/>
        <w:t>como el i</w:t>
      </w:r>
      <w:r w:rsidRPr="00195CDF">
        <w:rPr>
          <w:rFonts w:ascii="Palatino Linotype" w:eastAsia="Times New Roman" w:hAnsi="Palatino Linotype" w:cs="Times New Roman"/>
          <w:sz w:val="24"/>
          <w:szCs w:val="24"/>
          <w:lang w:eastAsia="es-ES"/>
        </w:rPr>
        <w:t>mpartir y/o gestionar capacitación y sensibilización</w:t>
      </w:r>
      <w:r>
        <w:rPr>
          <w:rFonts w:ascii="Palatino Linotype" w:eastAsia="Times New Roman" w:hAnsi="Palatino Linotype" w:cs="Times New Roman"/>
          <w:sz w:val="24"/>
          <w:szCs w:val="24"/>
          <w:lang w:eastAsia="es-ES"/>
        </w:rPr>
        <w:t xml:space="preserve">, así como </w:t>
      </w:r>
      <w:r w:rsidRPr="00195CDF">
        <w:rPr>
          <w:rFonts w:ascii="Palatino Linotype" w:eastAsia="Times New Roman" w:hAnsi="Palatino Linotype" w:cs="Times New Roman"/>
          <w:sz w:val="24"/>
          <w:szCs w:val="24"/>
          <w:lang w:eastAsia="es-ES"/>
        </w:rPr>
        <w:t xml:space="preserve">impulsar campañas de difusión para prevenir </w:t>
      </w:r>
      <w:r>
        <w:rPr>
          <w:rFonts w:ascii="Palatino Linotype" w:eastAsia="Times New Roman" w:hAnsi="Palatino Linotype" w:cs="Times New Roman"/>
          <w:sz w:val="24"/>
          <w:szCs w:val="24"/>
          <w:lang w:eastAsia="es-ES"/>
        </w:rPr>
        <w:t>la</w:t>
      </w:r>
      <w:r w:rsidRPr="00195CDF">
        <w:rPr>
          <w:rFonts w:ascii="Palatino Linotype" w:eastAsia="Times New Roman" w:hAnsi="Palatino Linotype" w:cs="Times New Roman"/>
          <w:sz w:val="24"/>
          <w:szCs w:val="24"/>
          <w:lang w:eastAsia="es-ES"/>
        </w:rPr>
        <w:t xml:space="preserve"> violencia laboral, hostigamiento y acoso sexual, dirigida al personal</w:t>
      </w:r>
      <w:r>
        <w:rPr>
          <w:rFonts w:ascii="Palatino Linotype" w:eastAsia="Times New Roman" w:hAnsi="Palatino Linotype" w:cs="Times New Roman"/>
          <w:sz w:val="24"/>
          <w:szCs w:val="24"/>
          <w:lang w:eastAsia="es-ES"/>
        </w:rPr>
        <w:t xml:space="preserve">, </w:t>
      </w:r>
      <w:r w:rsidR="00B30580" w:rsidRPr="00B30580">
        <w:rPr>
          <w:rFonts w:ascii="Palatino Linotype" w:eastAsia="Times New Roman" w:hAnsi="Palatino Linotype" w:cs="Times New Roman"/>
          <w:sz w:val="24"/>
          <w:szCs w:val="24"/>
          <w:lang w:eastAsia="es-ES"/>
        </w:rPr>
        <w:t>consecuentemente resulta dable ordenar</w:t>
      </w:r>
      <w:r w:rsidR="00B30580">
        <w:rPr>
          <w:rFonts w:ascii="Palatino Linotype" w:eastAsia="Times New Roman" w:hAnsi="Palatino Linotype" w:cs="Times New Roman"/>
          <w:sz w:val="24"/>
          <w:szCs w:val="24"/>
          <w:lang w:eastAsia="es-ES"/>
        </w:rPr>
        <w:t xml:space="preserve"> al Sujeto Obligado</w:t>
      </w:r>
      <w:r w:rsidR="00B30580" w:rsidRPr="00B30580">
        <w:rPr>
          <w:rFonts w:ascii="Palatino Linotype" w:eastAsia="Times New Roman" w:hAnsi="Palatino Linotype" w:cs="Times New Roman"/>
          <w:sz w:val="24"/>
          <w:szCs w:val="24"/>
          <w:lang w:eastAsia="es-ES"/>
        </w:rPr>
        <w:t xml:space="preserve"> la entrega</w:t>
      </w:r>
      <w:r w:rsidR="00B30580">
        <w:rPr>
          <w:rFonts w:ascii="Palatino Linotype" w:eastAsia="Times New Roman" w:hAnsi="Palatino Linotype" w:cs="Times New Roman"/>
          <w:sz w:val="24"/>
          <w:szCs w:val="24"/>
          <w:lang w:eastAsia="es-ES"/>
        </w:rPr>
        <w:t xml:space="preserve"> del o los documentos en donde consten </w:t>
      </w:r>
      <w:r w:rsidR="00B30580" w:rsidRPr="00B30580">
        <w:rPr>
          <w:rFonts w:ascii="Palatino Linotype" w:eastAsia="Times New Roman" w:hAnsi="Palatino Linotype" w:cs="Times New Roman"/>
          <w:sz w:val="24"/>
          <w:szCs w:val="24"/>
          <w:lang w:eastAsia="es-ES"/>
        </w:rPr>
        <w:t xml:space="preserve">las capacitaciones del personal del Sujeto Obligado, en acoso y hostigamiento laboral </w:t>
      </w:r>
      <w:r w:rsidR="00B30580">
        <w:rPr>
          <w:rFonts w:ascii="Palatino Linotype" w:eastAsia="Times New Roman" w:hAnsi="Palatino Linotype" w:cs="Times New Roman"/>
          <w:sz w:val="24"/>
          <w:szCs w:val="24"/>
          <w:lang w:eastAsia="es-ES"/>
        </w:rPr>
        <w:t>del periodo que comprende del primero de enero al nueve de septiembre de dos mil veintiuno.</w:t>
      </w:r>
    </w:p>
    <w:p w14:paraId="10B38DCF" w14:textId="77777777" w:rsidR="00753246" w:rsidRDefault="00753246" w:rsidP="00C73EAC">
      <w:pPr>
        <w:pStyle w:val="Sinespaciado"/>
        <w:spacing w:line="360" w:lineRule="auto"/>
        <w:jc w:val="both"/>
        <w:rPr>
          <w:rFonts w:ascii="Palatino Linotype" w:eastAsia="Times New Roman" w:hAnsi="Palatino Linotype" w:cs="Times New Roman"/>
          <w:sz w:val="24"/>
          <w:szCs w:val="24"/>
          <w:lang w:eastAsia="es-ES"/>
        </w:rPr>
      </w:pPr>
    </w:p>
    <w:p w14:paraId="612F1B67" w14:textId="745784DB" w:rsidR="00C73EAC" w:rsidRPr="00C73EAC" w:rsidRDefault="00B30580" w:rsidP="00C73EAC">
      <w:pPr>
        <w:pStyle w:val="Sinespaciado"/>
        <w:spacing w:line="360" w:lineRule="auto"/>
        <w:jc w:val="both"/>
        <w:rPr>
          <w:rFonts w:ascii="Palatino Linotype" w:eastAsia="Calibri" w:hAnsi="Palatino Linotype" w:cs="Times New Roman"/>
          <w:sz w:val="24"/>
          <w:szCs w:val="24"/>
        </w:rPr>
      </w:pPr>
      <w:r>
        <w:rPr>
          <w:rFonts w:ascii="Palatino Linotype" w:eastAsia="Times New Roman" w:hAnsi="Palatino Linotype" w:cs="Times New Roman"/>
          <w:sz w:val="24"/>
          <w:szCs w:val="24"/>
          <w:lang w:eastAsia="es-ES"/>
        </w:rPr>
        <w:t xml:space="preserve">Finalmente, </w:t>
      </w:r>
      <w:r w:rsidR="00C73EAC">
        <w:rPr>
          <w:rFonts w:ascii="Palatino Linotype" w:eastAsia="Times New Roman" w:hAnsi="Palatino Linotype" w:cs="Times New Roman"/>
          <w:sz w:val="24"/>
          <w:szCs w:val="24"/>
          <w:lang w:eastAsia="es-ES"/>
        </w:rPr>
        <w:t xml:space="preserve">en relación a el punto petitorio número 3 correspondiente a la entrega de </w:t>
      </w:r>
      <w:r>
        <w:rPr>
          <w:rFonts w:ascii="Palatino Linotype" w:eastAsia="Times New Roman" w:hAnsi="Palatino Linotype" w:cs="Times New Roman"/>
          <w:sz w:val="24"/>
          <w:szCs w:val="24"/>
          <w:lang w:eastAsia="es-ES"/>
        </w:rPr>
        <w:t>la c</w:t>
      </w:r>
      <w:r w:rsidRPr="00B30580">
        <w:rPr>
          <w:rFonts w:ascii="Palatino Linotype" w:eastAsia="Times New Roman" w:hAnsi="Palatino Linotype" w:cs="Times New Roman"/>
          <w:sz w:val="24"/>
          <w:szCs w:val="24"/>
          <w:lang w:eastAsia="es-ES"/>
        </w:rPr>
        <w:t>ertificación ante el INFOEM de la Jefa de la Unidad de Información, Planeación, Programación y Evaluación y Titular de la Unidad de Transparencia</w:t>
      </w:r>
      <w:r w:rsidR="00C73EAC">
        <w:rPr>
          <w:rFonts w:ascii="Palatino Linotype" w:eastAsia="Times New Roman" w:hAnsi="Palatino Linotype" w:cs="Times New Roman"/>
          <w:sz w:val="24"/>
          <w:szCs w:val="24"/>
          <w:lang w:eastAsia="es-ES"/>
        </w:rPr>
        <w:t xml:space="preserve">, </w:t>
      </w:r>
      <w:r w:rsidR="00C73EAC" w:rsidRPr="00C73EAC">
        <w:rPr>
          <w:rFonts w:ascii="Palatino Linotype" w:eastAsia="Calibri" w:hAnsi="Palatino Linotype" w:cs="Times New Roman"/>
          <w:sz w:val="24"/>
          <w:szCs w:val="24"/>
        </w:rPr>
        <w:t>resulta conveniente traer a colación</w:t>
      </w:r>
      <w:r w:rsidR="002E717A">
        <w:rPr>
          <w:rFonts w:ascii="Palatino Linotype" w:eastAsia="Calibri" w:hAnsi="Palatino Linotype" w:cs="Times New Roman"/>
          <w:sz w:val="24"/>
          <w:szCs w:val="24"/>
        </w:rPr>
        <w:t xml:space="preserve"> lo establecido en</w:t>
      </w:r>
      <w:r w:rsidR="00C73EAC" w:rsidRPr="00C73EAC">
        <w:rPr>
          <w:rFonts w:ascii="Palatino Linotype" w:eastAsia="Calibri" w:hAnsi="Palatino Linotype" w:cs="Times New Roman"/>
          <w:sz w:val="24"/>
          <w:szCs w:val="24"/>
        </w:rPr>
        <w:t xml:space="preserve"> la Ley de Transparencia y Acceso a la Información Pública del Estado de México y Municipios, la cual refiere en su artículo 57, lo siguiente: </w:t>
      </w:r>
    </w:p>
    <w:p w14:paraId="673B1CC0" w14:textId="77777777" w:rsidR="00C73EAC" w:rsidRPr="00C73EAC" w:rsidRDefault="00C73EAC" w:rsidP="00C73EAC">
      <w:pPr>
        <w:spacing w:after="0" w:line="360" w:lineRule="auto"/>
        <w:jc w:val="both"/>
        <w:rPr>
          <w:rFonts w:ascii="Palatino Linotype" w:eastAsia="Times New Roman" w:hAnsi="Palatino Linotype" w:cs="Times New Roman"/>
          <w:sz w:val="24"/>
          <w:szCs w:val="24"/>
          <w:lang w:val="es-ES" w:eastAsia="es-ES"/>
        </w:rPr>
      </w:pPr>
    </w:p>
    <w:p w14:paraId="61CAE5E3" w14:textId="77777777" w:rsidR="00C73EAC" w:rsidRPr="00C73EAC" w:rsidRDefault="00C73EAC" w:rsidP="00C73EAC">
      <w:pPr>
        <w:spacing w:after="0" w:line="240" w:lineRule="auto"/>
        <w:ind w:left="567" w:right="567"/>
        <w:jc w:val="center"/>
        <w:rPr>
          <w:rFonts w:ascii="Palatino Linotype" w:eastAsia="Times New Roman" w:hAnsi="Palatino Linotype" w:cs="Times New Roman"/>
          <w:b/>
          <w:i/>
          <w:iCs/>
          <w:u w:val="single"/>
          <w:lang w:val="es-ES" w:eastAsia="es-ES"/>
        </w:rPr>
      </w:pPr>
      <w:r w:rsidRPr="00C73EAC">
        <w:rPr>
          <w:rFonts w:ascii="Palatino Linotype" w:eastAsia="Times New Roman" w:hAnsi="Palatino Linotype" w:cs="Times New Roman"/>
          <w:b/>
          <w:i/>
          <w:iCs/>
          <w:u w:val="single"/>
          <w:lang w:val="es-ES" w:eastAsia="es-ES"/>
        </w:rPr>
        <w:t>Capítulo III</w:t>
      </w:r>
    </w:p>
    <w:p w14:paraId="3FE22422" w14:textId="77777777" w:rsidR="00C73EAC" w:rsidRPr="00C73EAC" w:rsidRDefault="00C73EAC" w:rsidP="00C73EAC">
      <w:pPr>
        <w:spacing w:after="0" w:line="240" w:lineRule="auto"/>
        <w:ind w:left="567" w:right="567"/>
        <w:jc w:val="center"/>
        <w:rPr>
          <w:rFonts w:ascii="Palatino Linotype" w:eastAsia="Times New Roman" w:hAnsi="Palatino Linotype" w:cs="Times New Roman"/>
          <w:b/>
          <w:i/>
          <w:iCs/>
          <w:u w:val="single"/>
          <w:lang w:val="es-ES" w:eastAsia="es-ES"/>
        </w:rPr>
      </w:pPr>
      <w:r w:rsidRPr="00C73EAC">
        <w:rPr>
          <w:rFonts w:ascii="Palatino Linotype" w:eastAsia="Times New Roman" w:hAnsi="Palatino Linotype" w:cs="Times New Roman"/>
          <w:b/>
          <w:i/>
          <w:iCs/>
          <w:u w:val="single"/>
          <w:lang w:val="es-ES" w:eastAsia="es-ES"/>
        </w:rPr>
        <w:t>De las Unidades de Transparencia</w:t>
      </w:r>
    </w:p>
    <w:p w14:paraId="6191110E" w14:textId="77777777" w:rsidR="00C73EAC" w:rsidRPr="00C73EAC" w:rsidRDefault="00C73EAC" w:rsidP="00C73EAC">
      <w:pPr>
        <w:spacing w:after="0" w:line="240" w:lineRule="auto"/>
        <w:ind w:left="567" w:right="567"/>
        <w:jc w:val="center"/>
        <w:rPr>
          <w:rFonts w:ascii="Palatino Linotype" w:eastAsia="Times New Roman" w:hAnsi="Palatino Linotype" w:cs="Times New Roman"/>
          <w:i/>
          <w:iCs/>
          <w:lang w:val="es-ES" w:eastAsia="es-ES"/>
        </w:rPr>
      </w:pPr>
    </w:p>
    <w:p w14:paraId="154824B9" w14:textId="77777777" w:rsidR="00C73EAC" w:rsidRPr="00C73EAC" w:rsidRDefault="00C73EAC" w:rsidP="00C73EAC">
      <w:pPr>
        <w:spacing w:after="0" w:line="240" w:lineRule="auto"/>
        <w:ind w:left="567" w:right="567"/>
        <w:jc w:val="both"/>
        <w:rPr>
          <w:rFonts w:ascii="Palatino Linotype" w:eastAsia="Times New Roman" w:hAnsi="Palatino Linotype" w:cs="Times New Roman"/>
          <w:i/>
          <w:iCs/>
          <w:lang w:val="es-ES" w:eastAsia="es-ES"/>
        </w:rPr>
      </w:pPr>
      <w:r w:rsidRPr="00C73EAC">
        <w:rPr>
          <w:rFonts w:ascii="Palatino Linotype" w:eastAsia="Times New Roman" w:hAnsi="Palatino Linotype" w:cs="Times New Roman"/>
          <w:b/>
          <w:bCs/>
          <w:i/>
          <w:iCs/>
          <w:lang w:val="es-ES" w:eastAsia="es-ES"/>
        </w:rPr>
        <w:t>Artículo 57.</w:t>
      </w:r>
      <w:r w:rsidRPr="00C73EAC">
        <w:rPr>
          <w:rFonts w:ascii="Palatino Linotype" w:eastAsia="Times New Roman" w:hAnsi="Palatino Linotype" w:cs="Times New Roman"/>
          <w:i/>
          <w:iCs/>
          <w:lang w:val="es-ES" w:eastAsia="es-ES"/>
        </w:rPr>
        <w:t xml:space="preserve"> El responsable de la Unidad de Transparencia deberá tener el perfil adecuado para el cumplimiento de las obligaciones que se derivan de la presente Ley. </w:t>
      </w:r>
      <w:bookmarkStart w:id="3" w:name="_Hlk22226540"/>
      <w:r w:rsidRPr="00C73EAC">
        <w:rPr>
          <w:rFonts w:ascii="Palatino Linotype" w:eastAsia="Times New Roman" w:hAnsi="Palatino Linotype" w:cs="Times New Roman"/>
          <w:i/>
          <w:iCs/>
          <w:lang w:val="es-ES" w:eastAsia="es-ES"/>
        </w:rPr>
        <w:t>Para ser nombrado titular de la Unidad de Transparencia</w:t>
      </w:r>
      <w:bookmarkEnd w:id="3"/>
      <w:r w:rsidRPr="00C73EAC">
        <w:rPr>
          <w:rFonts w:ascii="Palatino Linotype" w:eastAsia="Times New Roman" w:hAnsi="Palatino Linotype" w:cs="Times New Roman"/>
          <w:i/>
          <w:iCs/>
          <w:lang w:val="es-ES" w:eastAsia="es-ES"/>
        </w:rPr>
        <w:t>, deberá cumplir, por lo menos, con los siguientes requisitos:</w:t>
      </w:r>
    </w:p>
    <w:p w14:paraId="0BB5907F" w14:textId="77777777" w:rsidR="00C73EAC" w:rsidRPr="00C73EAC" w:rsidRDefault="00C73EAC" w:rsidP="00C73EAC">
      <w:pPr>
        <w:spacing w:after="0" w:line="240" w:lineRule="auto"/>
        <w:ind w:left="567" w:right="567"/>
        <w:jc w:val="both"/>
        <w:rPr>
          <w:rFonts w:ascii="Palatino Linotype" w:eastAsia="Times New Roman" w:hAnsi="Palatino Linotype" w:cs="Times New Roman"/>
          <w:i/>
          <w:iCs/>
          <w:lang w:val="es-ES" w:eastAsia="es-ES"/>
        </w:rPr>
      </w:pPr>
    </w:p>
    <w:p w14:paraId="4F750FF5" w14:textId="77777777" w:rsidR="00C73EAC" w:rsidRPr="00C73EAC" w:rsidRDefault="00C73EAC" w:rsidP="00C73EAC">
      <w:pPr>
        <w:spacing w:line="240" w:lineRule="auto"/>
        <w:ind w:left="567" w:right="567"/>
        <w:jc w:val="both"/>
        <w:rPr>
          <w:rFonts w:ascii="Palatino Linotype" w:hAnsi="Palatino Linotype"/>
          <w:i/>
          <w:iCs/>
        </w:rPr>
      </w:pPr>
      <w:r w:rsidRPr="00C73EAC">
        <w:rPr>
          <w:rFonts w:ascii="Palatino Linotype" w:hAnsi="Palatino Linotype"/>
          <w:i/>
          <w:iCs/>
        </w:rPr>
        <w:t xml:space="preserve">I. Contar con conocimiento o, tratándose de las entidades gubernamentales estatales y los municipios </w:t>
      </w:r>
      <w:r w:rsidRPr="00C73EAC">
        <w:rPr>
          <w:rFonts w:ascii="Palatino Linotype" w:hAnsi="Palatino Linotype"/>
          <w:b/>
          <w:bCs/>
          <w:i/>
          <w:iCs/>
        </w:rPr>
        <w:t>certificación en materia de acceso a la información, transparencia y protección de datos personales</w:t>
      </w:r>
      <w:r w:rsidRPr="00C73EAC">
        <w:rPr>
          <w:rFonts w:ascii="Palatino Linotype" w:hAnsi="Palatino Linotype"/>
          <w:i/>
          <w:iCs/>
        </w:rPr>
        <w:t>, que para tal efecto emita el Instituto;</w:t>
      </w:r>
    </w:p>
    <w:p w14:paraId="58F21034" w14:textId="77777777" w:rsidR="00C73EAC" w:rsidRPr="00C73EAC" w:rsidRDefault="00C73EAC" w:rsidP="00C73EAC">
      <w:pPr>
        <w:spacing w:line="240" w:lineRule="auto"/>
        <w:ind w:left="567" w:right="567"/>
        <w:jc w:val="both"/>
        <w:rPr>
          <w:i/>
          <w:iCs/>
        </w:rPr>
      </w:pPr>
    </w:p>
    <w:p w14:paraId="596491CD" w14:textId="77777777" w:rsidR="00C73EAC" w:rsidRPr="00C73EAC" w:rsidRDefault="00C73EAC" w:rsidP="00C73EAC">
      <w:pPr>
        <w:spacing w:after="0" w:line="240" w:lineRule="auto"/>
        <w:ind w:left="567" w:right="567"/>
        <w:jc w:val="both"/>
        <w:rPr>
          <w:rFonts w:ascii="Palatino Linotype" w:eastAsia="Times New Roman" w:hAnsi="Palatino Linotype" w:cs="Times New Roman"/>
          <w:i/>
          <w:iCs/>
          <w:lang w:val="es-ES" w:eastAsia="es-ES"/>
        </w:rPr>
      </w:pPr>
      <w:r w:rsidRPr="00C73EAC">
        <w:rPr>
          <w:rFonts w:ascii="Palatino Linotype" w:eastAsia="Times New Roman" w:hAnsi="Palatino Linotype" w:cs="Times New Roman"/>
          <w:i/>
          <w:iCs/>
          <w:lang w:val="es-ES" w:eastAsia="es-ES"/>
        </w:rPr>
        <w:t xml:space="preserve">II. </w:t>
      </w:r>
      <w:r w:rsidRPr="00C73EAC">
        <w:rPr>
          <w:rFonts w:ascii="Palatino Linotype" w:eastAsia="Times New Roman" w:hAnsi="Palatino Linotype" w:cs="Times New Roman"/>
          <w:b/>
          <w:bCs/>
          <w:i/>
          <w:iCs/>
          <w:lang w:val="es-ES" w:eastAsia="es-ES"/>
        </w:rPr>
        <w:t>Experiencia en materia de acceso a la información y protección de datos personales</w:t>
      </w:r>
      <w:r w:rsidRPr="00C73EAC">
        <w:rPr>
          <w:rFonts w:ascii="Palatino Linotype" w:eastAsia="Times New Roman" w:hAnsi="Palatino Linotype" w:cs="Times New Roman"/>
          <w:i/>
          <w:iCs/>
          <w:lang w:val="es-ES" w:eastAsia="es-ES"/>
        </w:rPr>
        <w:t>; y</w:t>
      </w:r>
    </w:p>
    <w:p w14:paraId="023A496E" w14:textId="77777777" w:rsidR="00C73EAC" w:rsidRPr="00C73EAC" w:rsidRDefault="00C73EAC" w:rsidP="00C73EAC">
      <w:pPr>
        <w:spacing w:after="0" w:line="240" w:lineRule="auto"/>
        <w:ind w:left="567" w:right="567"/>
        <w:jc w:val="both"/>
        <w:rPr>
          <w:rFonts w:ascii="Palatino Linotype" w:eastAsia="Times New Roman" w:hAnsi="Palatino Linotype" w:cs="Times New Roman"/>
          <w:i/>
          <w:iCs/>
          <w:lang w:val="es-ES" w:eastAsia="es-ES"/>
        </w:rPr>
      </w:pPr>
    </w:p>
    <w:p w14:paraId="111FC047" w14:textId="77777777" w:rsidR="00C73EAC" w:rsidRPr="00C73EAC" w:rsidRDefault="00C73EAC" w:rsidP="00C73EAC">
      <w:pPr>
        <w:spacing w:after="0" w:line="240" w:lineRule="auto"/>
        <w:ind w:left="567" w:right="567"/>
        <w:jc w:val="both"/>
        <w:rPr>
          <w:rFonts w:ascii="Palatino Linotype" w:eastAsia="Times New Roman" w:hAnsi="Palatino Linotype" w:cs="Times New Roman"/>
          <w:i/>
          <w:iCs/>
          <w:lang w:val="es-ES" w:eastAsia="es-ES"/>
        </w:rPr>
      </w:pPr>
      <w:r w:rsidRPr="00C73EAC">
        <w:rPr>
          <w:rFonts w:ascii="Palatino Linotype" w:eastAsia="Times New Roman" w:hAnsi="Palatino Linotype" w:cs="Times New Roman"/>
          <w:i/>
          <w:iCs/>
          <w:lang w:val="es-ES" w:eastAsia="es-ES"/>
        </w:rPr>
        <w:lastRenderedPageBreak/>
        <w:t>III. Habilidades de organización y comunicación, así como visión y liderazgo.</w:t>
      </w:r>
    </w:p>
    <w:p w14:paraId="0A2029EF" w14:textId="77777777" w:rsidR="00C73EAC" w:rsidRPr="00C73EAC" w:rsidRDefault="00C73EAC" w:rsidP="00C73EAC">
      <w:pPr>
        <w:tabs>
          <w:tab w:val="left" w:pos="0"/>
        </w:tabs>
        <w:spacing w:line="120" w:lineRule="auto"/>
        <w:jc w:val="both"/>
        <w:rPr>
          <w:rFonts w:ascii="Palatino Linotype" w:hAnsi="Palatino Linotype" w:cs="Tahoma"/>
          <w:bCs/>
        </w:rPr>
      </w:pPr>
    </w:p>
    <w:p w14:paraId="0EF55A8B" w14:textId="77777777" w:rsidR="00C73EAC" w:rsidRPr="00C73EAC" w:rsidRDefault="00C73EAC" w:rsidP="00C73EAC">
      <w:pPr>
        <w:tabs>
          <w:tab w:val="left" w:pos="0"/>
        </w:tabs>
        <w:spacing w:after="0" w:line="120" w:lineRule="auto"/>
        <w:jc w:val="both"/>
        <w:rPr>
          <w:rFonts w:ascii="Palatino Linotype" w:hAnsi="Palatino Linotype" w:cs="Tahoma"/>
          <w:bCs/>
          <w:sz w:val="24"/>
          <w:szCs w:val="24"/>
        </w:rPr>
      </w:pPr>
    </w:p>
    <w:p w14:paraId="2067D171" w14:textId="01B3137D" w:rsidR="00251D21" w:rsidRDefault="00C73EAC" w:rsidP="00C73EAC">
      <w:pPr>
        <w:tabs>
          <w:tab w:val="left" w:pos="0"/>
        </w:tabs>
        <w:spacing w:after="0" w:line="360" w:lineRule="auto"/>
        <w:jc w:val="both"/>
        <w:rPr>
          <w:rFonts w:ascii="Palatino Linotype" w:hAnsi="Palatino Linotype" w:cs="Tahoma"/>
          <w:bCs/>
          <w:sz w:val="24"/>
          <w:szCs w:val="24"/>
        </w:rPr>
      </w:pPr>
      <w:r w:rsidRPr="00C73EAC">
        <w:rPr>
          <w:rFonts w:ascii="Palatino Linotype" w:hAnsi="Palatino Linotype" w:cs="Tahoma"/>
          <w:bCs/>
          <w:sz w:val="24"/>
          <w:szCs w:val="24"/>
        </w:rPr>
        <w:t xml:space="preserve">Respecto de este punto, el </w:t>
      </w:r>
      <w:r w:rsidRPr="00C73EAC">
        <w:rPr>
          <w:rFonts w:ascii="Palatino Linotype" w:hAnsi="Palatino Linotype" w:cs="Tahoma"/>
          <w:b/>
          <w:bCs/>
          <w:sz w:val="24"/>
          <w:szCs w:val="24"/>
        </w:rPr>
        <w:t>Sujeto Obligado</w:t>
      </w:r>
      <w:r w:rsidRPr="00C73EAC">
        <w:rPr>
          <w:rFonts w:ascii="Palatino Linotype" w:hAnsi="Palatino Linotype" w:cs="Tahoma"/>
          <w:bCs/>
          <w:sz w:val="24"/>
          <w:szCs w:val="24"/>
        </w:rPr>
        <w:t xml:space="preserve"> </w:t>
      </w:r>
      <w:r w:rsidR="00AB0934">
        <w:rPr>
          <w:rFonts w:ascii="Palatino Linotype" w:hAnsi="Palatino Linotype" w:cs="Tahoma"/>
          <w:bCs/>
          <w:sz w:val="24"/>
          <w:szCs w:val="24"/>
        </w:rPr>
        <w:t xml:space="preserve">remitió </w:t>
      </w:r>
      <w:r w:rsidR="00251D21">
        <w:rPr>
          <w:rFonts w:ascii="Palatino Linotype" w:hAnsi="Palatino Linotype" w:cs="Tahoma"/>
          <w:bCs/>
          <w:sz w:val="24"/>
          <w:szCs w:val="24"/>
        </w:rPr>
        <w:t xml:space="preserve">un </w:t>
      </w:r>
      <w:r w:rsidR="00AB0934">
        <w:rPr>
          <w:rFonts w:ascii="Palatino Linotype" w:hAnsi="Palatino Linotype" w:cs="Tahoma"/>
          <w:bCs/>
          <w:sz w:val="24"/>
          <w:szCs w:val="24"/>
        </w:rPr>
        <w:t>d</w:t>
      </w:r>
      <w:r w:rsidR="00AB0934" w:rsidRPr="00AB0934">
        <w:rPr>
          <w:rFonts w:ascii="Palatino Linotype" w:hAnsi="Palatino Linotype" w:cs="Tahoma"/>
          <w:bCs/>
          <w:sz w:val="24"/>
          <w:szCs w:val="24"/>
        </w:rPr>
        <w:t xml:space="preserve">ocumento electrónico, mediante el cual </w:t>
      </w:r>
      <w:r w:rsidR="00AB0934">
        <w:rPr>
          <w:rFonts w:ascii="Palatino Linotype" w:hAnsi="Palatino Linotype" w:cs="Tahoma"/>
          <w:bCs/>
          <w:sz w:val="24"/>
          <w:szCs w:val="24"/>
        </w:rPr>
        <w:t>se advierte que el Titular de la Unidad de Transparencia adscrito al Sujeto obligado</w:t>
      </w:r>
      <w:r w:rsidR="00AB0934" w:rsidRPr="00AB0934">
        <w:rPr>
          <w:rFonts w:ascii="Palatino Linotype" w:hAnsi="Palatino Linotype" w:cs="Tahoma"/>
          <w:bCs/>
          <w:sz w:val="24"/>
          <w:szCs w:val="24"/>
        </w:rPr>
        <w:t xml:space="preserve"> </w:t>
      </w:r>
      <w:r w:rsidR="00AB0934">
        <w:rPr>
          <w:rFonts w:ascii="Palatino Linotype" w:hAnsi="Palatino Linotype" w:cs="Tahoma"/>
          <w:bCs/>
          <w:sz w:val="24"/>
          <w:szCs w:val="24"/>
        </w:rPr>
        <w:t xml:space="preserve">se </w:t>
      </w:r>
      <w:r w:rsidR="00AB0934" w:rsidRPr="00AB0934">
        <w:rPr>
          <w:rFonts w:ascii="Palatino Linotype" w:hAnsi="Palatino Linotype" w:cs="Tahoma"/>
          <w:bCs/>
          <w:sz w:val="24"/>
          <w:szCs w:val="24"/>
        </w:rPr>
        <w:t>ha registrado al proceso de evaluación de la “Convocatoria para el Proceso de Certificación de los Titulares de las Unidades de Transparencia de los treinta y tres Sujetos Obligados del Estado de México”</w:t>
      </w:r>
      <w:r w:rsidRPr="00C73EAC">
        <w:rPr>
          <w:rFonts w:ascii="Palatino Linotype" w:hAnsi="Palatino Linotype" w:cs="Tahoma"/>
          <w:bCs/>
          <w:sz w:val="24"/>
          <w:szCs w:val="24"/>
        </w:rPr>
        <w:t xml:space="preserve">, </w:t>
      </w:r>
      <w:r w:rsidR="00AB0934">
        <w:rPr>
          <w:rFonts w:ascii="Palatino Linotype" w:hAnsi="Palatino Linotype" w:cs="Tahoma"/>
          <w:bCs/>
          <w:sz w:val="24"/>
          <w:szCs w:val="24"/>
        </w:rPr>
        <w:t>por lo cual</w:t>
      </w:r>
      <w:r w:rsidR="00AB0934" w:rsidRPr="00AB0934">
        <w:rPr>
          <w:rFonts w:ascii="Palatino Linotype" w:hAnsi="Palatino Linotype" w:cs="Tahoma"/>
          <w:bCs/>
          <w:sz w:val="24"/>
          <w:szCs w:val="24"/>
        </w:rPr>
        <w:t>,</w:t>
      </w:r>
      <w:r w:rsidR="00AB0934">
        <w:rPr>
          <w:rFonts w:ascii="Palatino Linotype" w:hAnsi="Palatino Linotype" w:cs="Tahoma"/>
          <w:bCs/>
          <w:sz w:val="24"/>
          <w:szCs w:val="24"/>
        </w:rPr>
        <w:t xml:space="preserve"> es preciso señalar que el documento remitido, no satisface el derecho de acceso a la información del particular, en virtud de no corresponde al </w:t>
      </w:r>
      <w:r w:rsidR="00AB0934" w:rsidRPr="00AB0934">
        <w:rPr>
          <w:rFonts w:ascii="Palatino Linotype" w:hAnsi="Palatino Linotype" w:cs="Tahoma"/>
          <w:bCs/>
          <w:sz w:val="24"/>
          <w:szCs w:val="24"/>
        </w:rPr>
        <w:t>certificado del estándar de competencia laboral EC 1057 “Garantizar el derecho de acceso a la información pública</w:t>
      </w:r>
      <w:r w:rsidR="00AB0934">
        <w:rPr>
          <w:rFonts w:ascii="Palatino Linotype" w:hAnsi="Palatino Linotype" w:cs="Tahoma"/>
          <w:bCs/>
          <w:sz w:val="24"/>
          <w:szCs w:val="24"/>
        </w:rPr>
        <w:t>”</w:t>
      </w:r>
      <w:r w:rsidR="00251D21">
        <w:rPr>
          <w:rFonts w:ascii="Palatino Linotype" w:hAnsi="Palatino Linotype" w:cs="Tahoma"/>
          <w:bCs/>
          <w:sz w:val="24"/>
          <w:szCs w:val="24"/>
        </w:rPr>
        <w:t xml:space="preserve"> requerido por el particular.</w:t>
      </w:r>
    </w:p>
    <w:p w14:paraId="3E2D4885" w14:textId="6A43F865" w:rsidR="00251D21" w:rsidRDefault="00251D21" w:rsidP="00C73EAC">
      <w:pPr>
        <w:tabs>
          <w:tab w:val="left" w:pos="0"/>
        </w:tabs>
        <w:spacing w:after="0" w:line="360" w:lineRule="auto"/>
        <w:jc w:val="both"/>
        <w:rPr>
          <w:rFonts w:ascii="Palatino Linotype" w:hAnsi="Palatino Linotype" w:cs="Tahoma"/>
          <w:bCs/>
          <w:sz w:val="24"/>
          <w:szCs w:val="24"/>
        </w:rPr>
      </w:pPr>
    </w:p>
    <w:p w14:paraId="6CAC556F" w14:textId="35087475" w:rsidR="0092009F" w:rsidRDefault="00251D21" w:rsidP="00C73EAC">
      <w:pPr>
        <w:tabs>
          <w:tab w:val="left" w:pos="0"/>
        </w:tabs>
        <w:spacing w:after="0" w:line="360" w:lineRule="auto"/>
        <w:jc w:val="both"/>
        <w:rPr>
          <w:rFonts w:ascii="Palatino Linotype" w:hAnsi="Palatino Linotype" w:cs="Tahoma"/>
          <w:bCs/>
          <w:sz w:val="24"/>
          <w:szCs w:val="24"/>
        </w:rPr>
      </w:pPr>
      <w:r>
        <w:rPr>
          <w:rFonts w:ascii="Palatino Linotype" w:hAnsi="Palatino Linotype" w:cs="Tahoma"/>
          <w:bCs/>
          <w:sz w:val="24"/>
          <w:szCs w:val="24"/>
        </w:rPr>
        <w:t xml:space="preserve">De lo anterior, advertimos que </w:t>
      </w:r>
      <w:r w:rsidR="006549E8">
        <w:rPr>
          <w:rFonts w:ascii="Palatino Linotype" w:hAnsi="Palatino Linotype" w:cs="Tahoma"/>
          <w:bCs/>
          <w:sz w:val="24"/>
          <w:szCs w:val="24"/>
        </w:rPr>
        <w:t xml:space="preserve">, si bien, no fue remitido el Certificado de competencia laboral, existe la posibilidad de que </w:t>
      </w:r>
      <w:r>
        <w:rPr>
          <w:rFonts w:ascii="Palatino Linotype" w:hAnsi="Palatino Linotype" w:cs="Tahoma"/>
          <w:bCs/>
          <w:sz w:val="24"/>
          <w:szCs w:val="24"/>
        </w:rPr>
        <w:t>a la fecha de dar cumplimiento a la presente resolución, se habrán realizado las</w:t>
      </w:r>
      <w:r w:rsidR="00621890">
        <w:rPr>
          <w:rFonts w:ascii="Palatino Linotype" w:hAnsi="Palatino Linotype" w:cs="Tahoma"/>
          <w:bCs/>
          <w:sz w:val="24"/>
          <w:szCs w:val="24"/>
        </w:rPr>
        <w:t xml:space="preserve"> </w:t>
      </w:r>
      <w:r w:rsidR="00621890" w:rsidRPr="00251D21">
        <w:rPr>
          <w:rFonts w:ascii="Palatino Linotype" w:hAnsi="Palatino Linotype" w:cs="Tahoma"/>
          <w:bCs/>
          <w:sz w:val="24"/>
          <w:szCs w:val="24"/>
        </w:rPr>
        <w:t>valoracion</w:t>
      </w:r>
      <w:r w:rsidR="00621890">
        <w:rPr>
          <w:rFonts w:ascii="Palatino Linotype" w:hAnsi="Palatino Linotype" w:cs="Tahoma"/>
          <w:bCs/>
          <w:sz w:val="24"/>
          <w:szCs w:val="24"/>
        </w:rPr>
        <w:t>es respectivas</w:t>
      </w:r>
      <w:r w:rsidRPr="00251D21">
        <w:rPr>
          <w:rFonts w:ascii="Palatino Linotype" w:hAnsi="Palatino Linotype" w:cs="Tahoma"/>
          <w:bCs/>
          <w:sz w:val="24"/>
          <w:szCs w:val="24"/>
        </w:rPr>
        <w:t xml:space="preserve"> de</w:t>
      </w:r>
      <w:r w:rsidR="00621890">
        <w:rPr>
          <w:rFonts w:ascii="Palatino Linotype" w:hAnsi="Palatino Linotype" w:cs="Tahoma"/>
          <w:bCs/>
          <w:sz w:val="24"/>
          <w:szCs w:val="24"/>
        </w:rPr>
        <w:t xml:space="preserve"> los</w:t>
      </w:r>
      <w:r w:rsidRPr="00251D21">
        <w:rPr>
          <w:rFonts w:ascii="Palatino Linotype" w:hAnsi="Palatino Linotype" w:cs="Tahoma"/>
          <w:bCs/>
          <w:sz w:val="24"/>
          <w:szCs w:val="24"/>
        </w:rPr>
        <w:t xml:space="preserve"> expedientes (electrónicos o físicos) sobre los juicios</w:t>
      </w:r>
      <w:r w:rsidR="00621890">
        <w:rPr>
          <w:rFonts w:ascii="Palatino Linotype" w:hAnsi="Palatino Linotype" w:cs="Tahoma"/>
          <w:bCs/>
          <w:sz w:val="24"/>
          <w:szCs w:val="24"/>
        </w:rPr>
        <w:t xml:space="preserve"> </w:t>
      </w:r>
      <w:r w:rsidRPr="00251D21">
        <w:rPr>
          <w:rFonts w:ascii="Palatino Linotype" w:hAnsi="Palatino Linotype" w:cs="Tahoma"/>
          <w:bCs/>
          <w:sz w:val="24"/>
          <w:szCs w:val="24"/>
        </w:rPr>
        <w:t>de competencia emitidos por los evaluadores</w:t>
      </w:r>
      <w:r w:rsidR="00621890">
        <w:rPr>
          <w:rFonts w:ascii="Palatino Linotype" w:hAnsi="Palatino Linotype" w:cs="Tahoma"/>
          <w:bCs/>
          <w:sz w:val="24"/>
          <w:szCs w:val="24"/>
        </w:rPr>
        <w:t xml:space="preserve"> y por lo tanto la entrega de los certificados a los servidores públicos inscritos en la convocatoria en comento</w:t>
      </w:r>
      <w:r w:rsidR="00B83B94">
        <w:rPr>
          <w:rFonts w:ascii="Palatino Linotype" w:hAnsi="Palatino Linotype" w:cs="Tahoma"/>
          <w:bCs/>
          <w:sz w:val="24"/>
          <w:szCs w:val="24"/>
        </w:rPr>
        <w:t>; así, el Titular de la Unidad de Transparencia adscrito al Sujeto Obligado se encuentra en posibilidad de entregar la Certificación de Competencia laboral que lo acredite para ocupar el cargo</w:t>
      </w:r>
      <w:r w:rsidR="00621890">
        <w:rPr>
          <w:rFonts w:ascii="Palatino Linotype" w:hAnsi="Palatino Linotype" w:cs="Tahoma"/>
          <w:bCs/>
          <w:sz w:val="24"/>
          <w:szCs w:val="24"/>
        </w:rPr>
        <w:t xml:space="preserve">, </w:t>
      </w:r>
      <w:r w:rsidR="00AB0934">
        <w:rPr>
          <w:rFonts w:ascii="Palatino Linotype" w:hAnsi="Palatino Linotype" w:cs="Tahoma"/>
          <w:bCs/>
          <w:sz w:val="24"/>
          <w:szCs w:val="24"/>
        </w:rPr>
        <w:t xml:space="preserve">ante ello, </w:t>
      </w:r>
      <w:r w:rsidR="00AB0934" w:rsidRPr="00AB0934">
        <w:rPr>
          <w:rFonts w:ascii="Palatino Linotype" w:hAnsi="Palatino Linotype" w:cs="Tahoma"/>
          <w:bCs/>
          <w:sz w:val="24"/>
          <w:szCs w:val="24"/>
        </w:rPr>
        <w:t>es importante mencionar que si bien es cierto, la certificación es convocada por el INFOEM, el documento es expedido por Consejo Nacional de Normalización y Certificación de Competencias Laborales (CONOCER).</w:t>
      </w:r>
    </w:p>
    <w:p w14:paraId="788596DE" w14:textId="77777777" w:rsidR="00C73EAC" w:rsidRPr="00C73EAC" w:rsidRDefault="00C73EAC" w:rsidP="00C73EAC">
      <w:pPr>
        <w:tabs>
          <w:tab w:val="left" w:pos="0"/>
        </w:tabs>
        <w:spacing w:after="0" w:line="360" w:lineRule="auto"/>
        <w:jc w:val="both"/>
        <w:rPr>
          <w:rFonts w:ascii="Palatino Linotype" w:hAnsi="Palatino Linotype" w:cs="Tahoma"/>
          <w:bCs/>
          <w:sz w:val="24"/>
          <w:szCs w:val="24"/>
        </w:rPr>
      </w:pPr>
    </w:p>
    <w:p w14:paraId="37F9BA29" w14:textId="77777777" w:rsidR="00C73EAC" w:rsidRPr="00C73EAC" w:rsidRDefault="00C73EAC" w:rsidP="00C73EAC">
      <w:pPr>
        <w:shd w:val="clear" w:color="auto" w:fill="FFFFFF"/>
        <w:spacing w:after="0" w:line="360" w:lineRule="auto"/>
        <w:jc w:val="both"/>
        <w:rPr>
          <w:rFonts w:ascii="Palatino Linotype" w:hAnsi="Palatino Linotype" w:cs="Tahoma"/>
          <w:bCs/>
          <w:sz w:val="24"/>
        </w:rPr>
      </w:pPr>
      <w:r w:rsidRPr="00C73EAC">
        <w:rPr>
          <w:rFonts w:ascii="Palatino Linotype" w:hAnsi="Palatino Linotype" w:cs="Tahoma"/>
          <w:bCs/>
          <w:sz w:val="24"/>
        </w:rPr>
        <w:lastRenderedPageBreak/>
        <w:t xml:space="preserve">Conforme a lo citado, se considera que el </w:t>
      </w:r>
      <w:r w:rsidRPr="00C73EAC">
        <w:rPr>
          <w:rFonts w:ascii="Palatino Linotype" w:hAnsi="Palatino Linotype" w:cs="Tahoma"/>
          <w:b/>
          <w:bCs/>
          <w:sz w:val="24"/>
        </w:rPr>
        <w:t>Sujeto Obligado</w:t>
      </w:r>
      <w:r w:rsidRPr="00C73EAC">
        <w:rPr>
          <w:rFonts w:ascii="Palatino Linotype" w:hAnsi="Palatino Linotype" w:cs="Tahoma"/>
          <w:bCs/>
          <w:sz w:val="24"/>
        </w:rPr>
        <w:t xml:space="preserve"> tiene competencia para pronunciarse de los requerimientos informativos, pues conforme a la </w:t>
      </w:r>
      <w:r w:rsidRPr="00C73EAC">
        <w:rPr>
          <w:rFonts w:ascii="Palatino Linotype" w:hAnsi="Palatino Linotype"/>
          <w:bCs/>
          <w:sz w:val="24"/>
        </w:rPr>
        <w:t xml:space="preserve">Ley de Transparencia y Acceso a la Información Pública del Estado de México y Municipios, la certificación en materia de acceso a la información, transparencia y protección de datos personales emitida por el INFOEM, </w:t>
      </w:r>
      <w:r w:rsidRPr="00C73EAC">
        <w:rPr>
          <w:rFonts w:ascii="Palatino Linotype" w:hAnsi="Palatino Linotype"/>
          <w:b/>
          <w:bCs/>
          <w:sz w:val="24"/>
          <w:u w:val="single"/>
        </w:rPr>
        <w:t>es un requisito para ser nombrado titular de la Unidad de Transparencia de un Sujeto Obligado</w:t>
      </w:r>
      <w:r w:rsidRPr="00C73EAC">
        <w:rPr>
          <w:rFonts w:ascii="Palatino Linotype" w:hAnsi="Palatino Linotype" w:cs="Tahoma"/>
          <w:bCs/>
          <w:sz w:val="24"/>
        </w:rPr>
        <w:t>.</w:t>
      </w:r>
    </w:p>
    <w:p w14:paraId="026785F3" w14:textId="77777777" w:rsidR="00C73EAC" w:rsidRPr="00C73EAC" w:rsidRDefault="00C73EAC" w:rsidP="00C73EAC">
      <w:pPr>
        <w:shd w:val="clear" w:color="auto" w:fill="FFFFFF"/>
        <w:spacing w:after="0" w:line="360" w:lineRule="auto"/>
        <w:jc w:val="both"/>
        <w:rPr>
          <w:rFonts w:ascii="Palatino Linotype" w:hAnsi="Palatino Linotype" w:cs="Tahoma"/>
          <w:bCs/>
          <w:sz w:val="24"/>
        </w:rPr>
      </w:pPr>
    </w:p>
    <w:p w14:paraId="588A6097" w14:textId="10501FBE" w:rsidR="00C73EAC" w:rsidRDefault="00C73EAC" w:rsidP="00C73EAC">
      <w:pPr>
        <w:shd w:val="clear" w:color="auto" w:fill="FFFFFF"/>
        <w:spacing w:after="0" w:line="360" w:lineRule="auto"/>
        <w:jc w:val="both"/>
        <w:rPr>
          <w:rFonts w:ascii="Palatino Linotype" w:hAnsi="Palatino Linotype" w:cs="Tahoma"/>
          <w:bCs/>
          <w:sz w:val="24"/>
        </w:rPr>
      </w:pPr>
      <w:r w:rsidRPr="00C73EAC">
        <w:rPr>
          <w:rFonts w:ascii="Palatino Linotype" w:hAnsi="Palatino Linotype" w:cs="Tahoma"/>
          <w:bCs/>
          <w:sz w:val="24"/>
        </w:rPr>
        <w:t xml:space="preserve">De tales circunstancias se considera que el </w:t>
      </w:r>
      <w:r w:rsidRPr="00C73EAC">
        <w:rPr>
          <w:rFonts w:ascii="Palatino Linotype" w:hAnsi="Palatino Linotype" w:cs="Tahoma"/>
          <w:b/>
          <w:bCs/>
          <w:sz w:val="24"/>
        </w:rPr>
        <w:t>Sujeto Obligado</w:t>
      </w:r>
      <w:r w:rsidRPr="00C73EAC">
        <w:rPr>
          <w:rFonts w:ascii="Palatino Linotype" w:hAnsi="Palatino Linotype" w:cs="Tahoma"/>
          <w:bCs/>
          <w:sz w:val="24"/>
        </w:rPr>
        <w:t xml:space="preserve"> deberá entregar, en su caso en versión pública, el certificado en materia de acceso a la información, transparencia y protección de datos personales expedido por el Consejo Nacional de Normalización y Certificación de Competencias Laborales (CONOCER) de la </w:t>
      </w:r>
      <w:r w:rsidR="006549E8" w:rsidRPr="006549E8">
        <w:rPr>
          <w:rFonts w:ascii="Palatino Linotype" w:hAnsi="Palatino Linotype" w:cs="Tahoma"/>
          <w:b/>
          <w:bCs/>
          <w:sz w:val="24"/>
          <w:u w:val="single"/>
        </w:rPr>
        <w:t>Jefa de la Unidad de Información, Planeación, Programación y Evaluación y Titular de la Unidad de Transparenci</w:t>
      </w:r>
      <w:r w:rsidR="006549E8">
        <w:rPr>
          <w:rFonts w:ascii="Palatino Linotype" w:hAnsi="Palatino Linotype" w:cs="Tahoma"/>
          <w:b/>
          <w:bCs/>
          <w:sz w:val="24"/>
          <w:u w:val="single"/>
        </w:rPr>
        <w:t xml:space="preserve">a del </w:t>
      </w:r>
      <w:r w:rsidR="006549E8" w:rsidRPr="006549E8">
        <w:rPr>
          <w:rFonts w:ascii="Palatino Linotype" w:hAnsi="Palatino Linotype" w:cs="Tahoma"/>
          <w:b/>
          <w:bCs/>
          <w:sz w:val="24"/>
          <w:u w:val="single"/>
        </w:rPr>
        <w:t>Instituto Mexiquense de la Vivienda Social</w:t>
      </w:r>
      <w:r w:rsidR="00AB0934">
        <w:rPr>
          <w:rFonts w:ascii="Palatino Linotype" w:hAnsi="Palatino Linotype" w:cs="Tahoma"/>
          <w:bCs/>
          <w:sz w:val="24"/>
        </w:rPr>
        <w:t>.</w:t>
      </w:r>
    </w:p>
    <w:p w14:paraId="59DB74E0" w14:textId="531F9715" w:rsidR="00AB0934" w:rsidRDefault="00AB0934" w:rsidP="00C73EAC">
      <w:pPr>
        <w:shd w:val="clear" w:color="auto" w:fill="FFFFFF"/>
        <w:spacing w:after="0" w:line="360" w:lineRule="auto"/>
        <w:jc w:val="both"/>
        <w:rPr>
          <w:rFonts w:ascii="Palatino Linotype" w:hAnsi="Palatino Linotype" w:cs="Tahoma"/>
          <w:bCs/>
          <w:sz w:val="24"/>
        </w:rPr>
      </w:pPr>
    </w:p>
    <w:p w14:paraId="5967A948" w14:textId="6CDE6D53" w:rsidR="00AB0934" w:rsidRDefault="00AB0934" w:rsidP="00AB0934">
      <w:pPr>
        <w:spacing w:after="0" w:line="360" w:lineRule="auto"/>
        <w:jc w:val="both"/>
        <w:rPr>
          <w:rFonts w:ascii="Palatino Linotype" w:hAnsi="Palatino Linotype" w:cs="Times New Roman"/>
          <w:sz w:val="24"/>
          <w:szCs w:val="24"/>
        </w:rPr>
      </w:pPr>
      <w:r w:rsidRPr="00AB0934">
        <w:rPr>
          <w:rFonts w:ascii="Palatino Linotype" w:hAnsi="Palatino Linotype" w:cs="Times New Roman"/>
          <w:sz w:val="24"/>
          <w:szCs w:val="24"/>
        </w:rPr>
        <w:t xml:space="preserve">Sin embargo, en el caso de que aún no se cuente con el documento referido, no basta con que el </w:t>
      </w:r>
      <w:r w:rsidRPr="00AB0934">
        <w:rPr>
          <w:rFonts w:ascii="Palatino Linotype" w:hAnsi="Palatino Linotype" w:cs="Times New Roman"/>
          <w:b/>
          <w:sz w:val="24"/>
          <w:szCs w:val="24"/>
        </w:rPr>
        <w:t>Sujeto Obligado</w:t>
      </w:r>
      <w:r w:rsidRPr="00AB0934">
        <w:rPr>
          <w:rFonts w:ascii="Palatino Linotype" w:hAnsi="Palatino Linotype" w:cs="Times New Roman"/>
          <w:sz w:val="24"/>
          <w:szCs w:val="24"/>
        </w:rPr>
        <w:t xml:space="preserve"> haya </w:t>
      </w:r>
      <w:r>
        <w:rPr>
          <w:rFonts w:ascii="Palatino Linotype" w:hAnsi="Palatino Linotype" w:cs="Times New Roman"/>
          <w:sz w:val="24"/>
          <w:szCs w:val="24"/>
        </w:rPr>
        <w:t>comprobado estar inscrito en la convocatoria emitida</w:t>
      </w:r>
      <w:r w:rsidRPr="00AB0934">
        <w:rPr>
          <w:rFonts w:ascii="Palatino Linotype" w:hAnsi="Palatino Linotype" w:cs="Times New Roman"/>
          <w:sz w:val="24"/>
          <w:szCs w:val="24"/>
        </w:rPr>
        <w:t>,</w:t>
      </w:r>
      <w:r>
        <w:rPr>
          <w:rFonts w:ascii="Palatino Linotype" w:hAnsi="Palatino Linotype" w:cs="Times New Roman"/>
          <w:sz w:val="24"/>
          <w:szCs w:val="24"/>
        </w:rPr>
        <w:t xml:space="preserve"> ya que</w:t>
      </w:r>
      <w:r w:rsidRPr="00AB0934">
        <w:rPr>
          <w:rFonts w:ascii="Palatino Linotype" w:hAnsi="Palatino Linotype" w:cs="Times New Roman"/>
          <w:sz w:val="24"/>
          <w:szCs w:val="24"/>
        </w:rPr>
        <w:t xml:space="preserve"> al no contar con la información dentro del término señalado, es necesario que el </w:t>
      </w:r>
      <w:r w:rsidRPr="00AB0934">
        <w:rPr>
          <w:rFonts w:ascii="Palatino Linotype" w:hAnsi="Palatino Linotype" w:cs="Times New Roman"/>
          <w:b/>
          <w:sz w:val="24"/>
          <w:szCs w:val="24"/>
        </w:rPr>
        <w:t>Sujeto Obligado</w:t>
      </w:r>
      <w:r w:rsidRPr="00AB0934">
        <w:rPr>
          <w:rFonts w:ascii="Palatino Linotype" w:hAnsi="Palatino Linotype" w:cs="Times New Roman"/>
          <w:sz w:val="24"/>
          <w:szCs w:val="24"/>
        </w:rPr>
        <w:t xml:space="preserve">, mediante su Comité de Transparencia, emita un Acuerdo en el que se declare la Inexistencia del documento solicitado, pues existe una fuente obligacional que constriñe al </w:t>
      </w:r>
      <w:r w:rsidRPr="00AB0934">
        <w:rPr>
          <w:rFonts w:ascii="Palatino Linotype" w:hAnsi="Palatino Linotype" w:cs="Times New Roman"/>
          <w:b/>
          <w:sz w:val="24"/>
          <w:szCs w:val="24"/>
        </w:rPr>
        <w:t>Sujeto Obligado</w:t>
      </w:r>
      <w:r w:rsidRPr="00AB0934">
        <w:rPr>
          <w:rFonts w:ascii="Palatino Linotype" w:hAnsi="Palatino Linotype" w:cs="Times New Roman"/>
          <w:sz w:val="24"/>
          <w:szCs w:val="24"/>
        </w:rPr>
        <w:t xml:space="preserve"> a contar con la información solicitada en un tiempo establecido.</w:t>
      </w:r>
    </w:p>
    <w:p w14:paraId="2C14F6ED" w14:textId="77777777" w:rsidR="006549E8" w:rsidRPr="005252B2" w:rsidRDefault="006549E8" w:rsidP="00AB0934">
      <w:pPr>
        <w:spacing w:after="0" w:line="360" w:lineRule="auto"/>
        <w:jc w:val="both"/>
        <w:rPr>
          <w:rFonts w:ascii="Palatino Linotype" w:hAnsi="Palatino Linotype"/>
          <w:sz w:val="24"/>
          <w:szCs w:val="24"/>
        </w:rPr>
      </w:pPr>
    </w:p>
    <w:p w14:paraId="78D60BFD" w14:textId="17364503" w:rsidR="00AB0934" w:rsidRPr="00AB0934" w:rsidRDefault="00AB0934" w:rsidP="00AB0934">
      <w:pPr>
        <w:spacing w:after="0" w:line="360" w:lineRule="auto"/>
        <w:jc w:val="both"/>
        <w:rPr>
          <w:rFonts w:ascii="Palatino Linotype" w:eastAsia="Times New Roman" w:hAnsi="Palatino Linotype" w:cs="Times New Roman"/>
          <w:sz w:val="24"/>
          <w:szCs w:val="24"/>
          <w:lang w:eastAsia="es-ES"/>
        </w:rPr>
      </w:pPr>
      <w:r w:rsidRPr="00AB0934">
        <w:rPr>
          <w:rFonts w:ascii="Palatino Linotype" w:eastAsia="Times New Roman" w:hAnsi="Palatino Linotype" w:cs="Times New Roman"/>
          <w:sz w:val="24"/>
          <w:szCs w:val="24"/>
          <w:lang w:eastAsia="es-ES"/>
        </w:rPr>
        <w:t>Para los casos en los que no exista la documentación de la cu</w:t>
      </w:r>
      <w:r w:rsidR="00F7575D">
        <w:rPr>
          <w:rFonts w:ascii="Palatino Linotype" w:eastAsia="Times New Roman" w:hAnsi="Palatino Linotype" w:cs="Times New Roman"/>
          <w:sz w:val="24"/>
          <w:szCs w:val="24"/>
          <w:lang w:eastAsia="es-ES"/>
        </w:rPr>
        <w:t>al se tiene la fuente obligacional</w:t>
      </w:r>
      <w:r w:rsidRPr="00AB0934">
        <w:rPr>
          <w:rFonts w:ascii="Palatino Linotype" w:eastAsia="Times New Roman" w:hAnsi="Palatino Linotype" w:cs="Times New Roman"/>
          <w:sz w:val="24"/>
          <w:szCs w:val="24"/>
          <w:lang w:eastAsia="es-ES"/>
        </w:rPr>
        <w:t xml:space="preserve"> para generarla, poseerla o administrarla y con la que se pueda dar </w:t>
      </w:r>
      <w:r w:rsidRPr="00AB0934">
        <w:rPr>
          <w:rFonts w:ascii="Palatino Linotype" w:eastAsia="Times New Roman" w:hAnsi="Palatino Linotype" w:cs="Times New Roman"/>
          <w:sz w:val="24"/>
          <w:szCs w:val="24"/>
          <w:lang w:eastAsia="es-ES"/>
        </w:rPr>
        <w:lastRenderedPageBreak/>
        <w:t>respuesta 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14:paraId="4696EB23" w14:textId="77777777" w:rsidR="00AB0934" w:rsidRPr="00AB0934" w:rsidRDefault="00AB0934" w:rsidP="00AB0934">
      <w:pPr>
        <w:spacing w:after="0" w:line="360" w:lineRule="auto"/>
        <w:jc w:val="both"/>
        <w:rPr>
          <w:rFonts w:ascii="Palatino Linotype" w:eastAsia="Times New Roman" w:hAnsi="Palatino Linotype" w:cs="Times New Roman"/>
          <w:sz w:val="24"/>
          <w:szCs w:val="24"/>
          <w:lang w:eastAsia="es-ES"/>
        </w:rPr>
      </w:pPr>
    </w:p>
    <w:p w14:paraId="26C76BDE"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eastAsia="es-ES"/>
        </w:rPr>
      </w:pPr>
      <w:r w:rsidRPr="00AB0934">
        <w:rPr>
          <w:rFonts w:ascii="Palatino Linotype" w:eastAsia="Times New Roman" w:hAnsi="Palatino Linotype" w:cs="Times New Roman"/>
          <w:b/>
          <w:i/>
          <w:lang w:eastAsia="es-ES"/>
        </w:rPr>
        <w:t>Artículo 19.</w:t>
      </w:r>
      <w:r w:rsidRPr="00AB0934">
        <w:rPr>
          <w:rFonts w:ascii="Palatino Linotype" w:eastAsia="Times New Roman" w:hAnsi="Palatino Linotype" w:cs="Times New Roman"/>
          <w:i/>
          <w:lang w:eastAsia="es-ES"/>
        </w:rPr>
        <w:t xml:space="preserve"> Se presume que la información debe existir si se refiere a las facultades, competencias y funciones que los ordenamientos jurídicos aplicables otorgan a los sujetos obligados.</w:t>
      </w:r>
    </w:p>
    <w:p w14:paraId="4B81E86F"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eastAsia="es-ES"/>
        </w:rPr>
      </w:pPr>
    </w:p>
    <w:p w14:paraId="51BEBA6C"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eastAsia="es-ES"/>
        </w:rPr>
      </w:pPr>
      <w:r w:rsidRPr="00AB0934">
        <w:rPr>
          <w:rFonts w:ascii="Palatino Linotype" w:eastAsia="Times New Roman" w:hAnsi="Palatino Linotype" w:cs="Times New Roman"/>
          <w:i/>
          <w:lang w:eastAsia="es-ES"/>
        </w:rPr>
        <w:t>En los casos en que ciertas facultades, competencias o funciones no se hayan ejercido, se debe motivar la respuesta en función de las causas que motiven tal circunstancia.</w:t>
      </w:r>
    </w:p>
    <w:p w14:paraId="1D02A1BF"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eastAsia="es-ES"/>
        </w:rPr>
      </w:pPr>
    </w:p>
    <w:p w14:paraId="0903CE11"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eastAsia="es-ES"/>
        </w:rPr>
      </w:pPr>
      <w:r w:rsidRPr="00AB0934">
        <w:rPr>
          <w:rFonts w:ascii="Palatino Linotype" w:eastAsia="Times New Roman" w:hAnsi="Palatino Linotype" w:cs="Times New Roman"/>
          <w:b/>
          <w:i/>
          <w:u w:val="single"/>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AB0934">
        <w:rPr>
          <w:rFonts w:ascii="Palatino Linotype" w:eastAsia="Times New Roman" w:hAnsi="Palatino Linotype" w:cs="Times New Roman"/>
          <w:i/>
          <w:lang w:eastAsia="es-ES"/>
        </w:rPr>
        <w:t>.</w:t>
      </w:r>
    </w:p>
    <w:p w14:paraId="7205260F" w14:textId="77777777" w:rsidR="00AB0934" w:rsidRPr="00AB0934" w:rsidRDefault="00AB0934" w:rsidP="00AB0934">
      <w:pPr>
        <w:spacing w:after="0" w:line="360" w:lineRule="auto"/>
        <w:jc w:val="both"/>
        <w:rPr>
          <w:rFonts w:ascii="Palatino Linotype" w:eastAsia="Times New Roman" w:hAnsi="Palatino Linotype" w:cs="Times New Roman"/>
          <w:sz w:val="24"/>
          <w:szCs w:val="24"/>
          <w:lang w:eastAsia="es-ES"/>
        </w:rPr>
      </w:pPr>
    </w:p>
    <w:p w14:paraId="4A91FD04" w14:textId="77777777" w:rsidR="00AB0934" w:rsidRPr="00AB0934" w:rsidRDefault="00AB0934" w:rsidP="00AB0934">
      <w:pPr>
        <w:spacing w:after="0" w:line="360" w:lineRule="auto"/>
        <w:jc w:val="both"/>
        <w:rPr>
          <w:rFonts w:ascii="Palatino Linotype" w:eastAsia="Times New Roman" w:hAnsi="Palatino Linotype" w:cs="Times New Roman"/>
          <w:sz w:val="24"/>
          <w:szCs w:val="24"/>
          <w:lang w:eastAsia="es-ES"/>
        </w:rPr>
      </w:pPr>
      <w:r w:rsidRPr="00AB0934">
        <w:rPr>
          <w:rFonts w:ascii="Palatino Linotype" w:eastAsia="Times New Roman" w:hAnsi="Palatino Linotype" w:cs="Times New Roman"/>
          <w:sz w:val="24"/>
          <w:szCs w:val="24"/>
          <w:lang w:eastAsia="es-ES"/>
        </w:rPr>
        <w:t xml:space="preserve">En el caso en concreto, se deduce que la información solicitada debió ser poseída o administrada por el </w:t>
      </w:r>
      <w:r w:rsidRPr="00AB0934">
        <w:rPr>
          <w:rFonts w:ascii="Palatino Linotype" w:eastAsia="Times New Roman" w:hAnsi="Palatino Linotype" w:cs="Times New Roman"/>
          <w:b/>
          <w:sz w:val="24"/>
          <w:szCs w:val="24"/>
          <w:lang w:eastAsia="es-ES"/>
        </w:rPr>
        <w:t>Sujeto Obligado</w:t>
      </w:r>
      <w:r w:rsidRPr="00AB0934">
        <w:rPr>
          <w:rFonts w:ascii="Palatino Linotype" w:eastAsia="Times New Roman" w:hAnsi="Palatino Linotype" w:cs="Times New Roman"/>
          <w:sz w:val="24"/>
          <w:szCs w:val="24"/>
          <w:lang w:eastAsia="es-ES"/>
        </w:rPr>
        <w:t>; sin embargo, debido a que éste no se cuenta con el documento requerido, se actualiza la hipótesis prevista en el tercer párrafo del artículo citado. De ser el caso, es necesario hacer referencia a los criterios orientadores aprobados por el Pleno de este Instituto, que establecen el criterio de inexistencia y en qué circunstancia debe emitirse la declaratoria de la misma:</w:t>
      </w:r>
    </w:p>
    <w:p w14:paraId="5DA46E20" w14:textId="77777777" w:rsidR="00AB0934" w:rsidRPr="00AB0934" w:rsidRDefault="00AB0934" w:rsidP="00AB0934">
      <w:pPr>
        <w:spacing w:after="0" w:line="240" w:lineRule="auto"/>
        <w:ind w:left="567" w:right="567"/>
        <w:jc w:val="both"/>
        <w:rPr>
          <w:rFonts w:ascii="Palatino Linotype" w:eastAsia="Times New Roman" w:hAnsi="Palatino Linotype" w:cs="Times New Roman"/>
          <w:lang w:eastAsia="es-ES"/>
        </w:rPr>
      </w:pPr>
    </w:p>
    <w:p w14:paraId="08219C24" w14:textId="77777777" w:rsidR="00AB0934" w:rsidRPr="00AB0934" w:rsidRDefault="00AB0934" w:rsidP="00AB0934">
      <w:pPr>
        <w:spacing w:after="0" w:line="240" w:lineRule="auto"/>
        <w:ind w:left="567" w:right="567"/>
        <w:jc w:val="center"/>
        <w:rPr>
          <w:rFonts w:ascii="Palatino Linotype" w:hAnsi="Palatino Linotype"/>
          <w:b/>
          <w:i/>
          <w:color w:val="000000"/>
          <w:lang w:val="es-ES_tradnl" w:eastAsia="es-ES"/>
        </w:rPr>
      </w:pPr>
      <w:r w:rsidRPr="00AB0934">
        <w:rPr>
          <w:rFonts w:ascii="Palatino Linotype" w:hAnsi="Palatino Linotype"/>
          <w:b/>
          <w:i/>
          <w:color w:val="000000"/>
          <w:lang w:val="es-ES_tradnl" w:eastAsia="es-ES"/>
        </w:rPr>
        <w:t>CRITERIO 0003-11</w:t>
      </w:r>
    </w:p>
    <w:p w14:paraId="0C6FD4BE" w14:textId="77777777" w:rsidR="00AB0934" w:rsidRPr="00AB0934" w:rsidRDefault="00AB0934" w:rsidP="00AB0934">
      <w:pPr>
        <w:spacing w:after="0" w:line="240" w:lineRule="auto"/>
        <w:ind w:left="567" w:right="567"/>
        <w:jc w:val="both"/>
        <w:rPr>
          <w:rFonts w:ascii="Palatino Linotype" w:hAnsi="Palatino Linotype"/>
          <w:b/>
          <w:i/>
          <w:color w:val="000000"/>
          <w:lang w:val="es-ES_tradnl" w:eastAsia="es-ES"/>
        </w:rPr>
      </w:pPr>
    </w:p>
    <w:p w14:paraId="39413153"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r w:rsidRPr="00AB0934">
        <w:rPr>
          <w:rFonts w:ascii="Palatino Linotype" w:hAnsi="Palatino Linotype"/>
          <w:b/>
          <w:i/>
          <w:color w:val="000000"/>
          <w:lang w:val="es-ES_tradnl" w:eastAsia="es-ES"/>
        </w:rPr>
        <w:t>INEXISTENCIA, CONCEPTO DE, EN MATERIA DE TRANSPARENCIA</w:t>
      </w:r>
      <w:r w:rsidRPr="00AB0934">
        <w:rPr>
          <w:rFonts w:ascii="Palatino Linotype" w:hAnsi="Palatino Linotype"/>
          <w:i/>
          <w:color w:val="000000"/>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150E0EC1"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p>
    <w:p w14:paraId="5758AE2C"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r w:rsidRPr="00AB0934">
        <w:rPr>
          <w:rFonts w:ascii="Palatino Linotype" w:hAnsi="Palatino Linotype"/>
          <w:i/>
          <w:color w:val="000000"/>
          <w:lang w:val="es-ES_tradnl" w:eastAsia="es-ES"/>
        </w:rPr>
        <w:lastRenderedPageBreak/>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01EA056"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r w:rsidRPr="00AB0934">
        <w:rPr>
          <w:rFonts w:ascii="Palatino Linotype" w:hAnsi="Palatino Linotype"/>
          <w:i/>
          <w:color w:val="000000"/>
          <w:lang w:val="es-ES_tradnl" w:eastAsia="es-ES"/>
        </w:rPr>
        <w:t xml:space="preserve">b) En los casos en que por las atribuciones conferidas al Sujeto Obligado éste debió generar, administrar o poseer la información, pero en incumplimiento a la normatividad respectiva no llevó a cabo </w:t>
      </w:r>
      <w:proofErr w:type="gramStart"/>
      <w:r w:rsidRPr="00AB0934">
        <w:rPr>
          <w:rFonts w:ascii="Palatino Linotype" w:hAnsi="Palatino Linotype"/>
          <w:i/>
          <w:color w:val="000000"/>
          <w:lang w:val="es-ES_tradnl" w:eastAsia="es-ES"/>
        </w:rPr>
        <w:t>ninguna</w:t>
      </w:r>
      <w:proofErr w:type="gramEnd"/>
      <w:r w:rsidRPr="00AB0934">
        <w:rPr>
          <w:rFonts w:ascii="Palatino Linotype" w:hAnsi="Palatino Linotype"/>
          <w:i/>
          <w:color w:val="000000"/>
          <w:lang w:val="es-ES_tradnl" w:eastAsia="es-ES"/>
        </w:rPr>
        <w:t xml:space="preserve"> de esas acciones.</w:t>
      </w:r>
    </w:p>
    <w:p w14:paraId="31F9A842"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p>
    <w:p w14:paraId="51B8BB7A"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r w:rsidRPr="00AB0934">
        <w:rPr>
          <w:rFonts w:ascii="Palatino Linotype" w:hAnsi="Palatino Linotype"/>
          <w:i/>
          <w:color w:val="000000"/>
          <w:lang w:val="es-ES_tradnl"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36FD14D5"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p>
    <w:p w14:paraId="2614FD3B" w14:textId="77777777" w:rsidR="00AB0934" w:rsidRPr="00AB0934" w:rsidRDefault="00AB0934" w:rsidP="00AB0934">
      <w:pPr>
        <w:spacing w:after="0" w:line="240" w:lineRule="auto"/>
        <w:ind w:left="567" w:right="567"/>
        <w:jc w:val="center"/>
        <w:rPr>
          <w:rFonts w:ascii="Palatino Linotype" w:hAnsi="Palatino Linotype"/>
          <w:b/>
          <w:i/>
          <w:color w:val="000000"/>
          <w:lang w:val="es-ES_tradnl" w:eastAsia="es-ES"/>
        </w:rPr>
      </w:pPr>
      <w:r w:rsidRPr="00AB0934">
        <w:rPr>
          <w:rFonts w:ascii="Palatino Linotype" w:hAnsi="Palatino Linotype"/>
          <w:b/>
          <w:i/>
          <w:color w:val="000000"/>
          <w:lang w:val="es-ES_tradnl" w:eastAsia="es-ES"/>
        </w:rPr>
        <w:t>CRITERIO 0004-11</w:t>
      </w:r>
    </w:p>
    <w:p w14:paraId="0E438FB6" w14:textId="77777777" w:rsidR="00AB0934" w:rsidRPr="00AB0934" w:rsidRDefault="00AB0934" w:rsidP="00AB0934">
      <w:pPr>
        <w:spacing w:after="0" w:line="240" w:lineRule="auto"/>
        <w:ind w:left="567" w:right="567"/>
        <w:jc w:val="both"/>
        <w:rPr>
          <w:rFonts w:ascii="Palatino Linotype" w:hAnsi="Palatino Linotype"/>
          <w:b/>
          <w:i/>
          <w:color w:val="000000"/>
          <w:lang w:val="es-ES_tradnl" w:eastAsia="es-ES"/>
        </w:rPr>
      </w:pPr>
    </w:p>
    <w:p w14:paraId="50ECF356"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r w:rsidRPr="00AB0934">
        <w:rPr>
          <w:rFonts w:ascii="Palatino Linotype" w:hAnsi="Palatino Linotype"/>
          <w:b/>
          <w:i/>
          <w:color w:val="000000"/>
          <w:lang w:val="es-ES_tradnl" w:eastAsia="es-ES"/>
        </w:rPr>
        <w:t>INEXISTENCIA. DECLARATORIA DE LA. ALCANCES Y PROCEDIMIENTOS</w:t>
      </w:r>
      <w:r w:rsidRPr="00AB0934">
        <w:rPr>
          <w:rFonts w:ascii="Palatino Linotype" w:hAnsi="Palatino Linotype"/>
          <w:i/>
          <w:color w:val="000000"/>
          <w:lang w:val="es-ES_tradnl" w:eastAsia="es-E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D400941"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p>
    <w:p w14:paraId="0CAFC261"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r w:rsidRPr="00AB0934">
        <w:rPr>
          <w:rFonts w:ascii="Palatino Linotype" w:hAnsi="Palatino Linotype"/>
          <w:i/>
          <w:color w:val="000000"/>
          <w:lang w:val="es-ES_tradnl" w:eastAsia="es-ES"/>
        </w:rPr>
        <w:t>Bajo el entendido de que dicha búsqueda exhaustiva permitirá dos determinaciones:</w:t>
      </w:r>
    </w:p>
    <w:p w14:paraId="4DC0CCD1"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p>
    <w:p w14:paraId="787E5600"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r w:rsidRPr="00AB0934">
        <w:rPr>
          <w:rFonts w:ascii="Palatino Linotype" w:hAnsi="Palatino Linotype"/>
          <w:i/>
          <w:color w:val="000000"/>
          <w:lang w:val="es-ES_tradnl" w:eastAsia="es-ES"/>
        </w:rPr>
        <w:t>1ª) Que se localice la documentación que contenga la información solicitada y de ser así la información pueda entregarse al solicitante en la forma en que se encuentra disponible, o</w:t>
      </w:r>
    </w:p>
    <w:p w14:paraId="21B6234E"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r w:rsidRPr="00AB0934">
        <w:rPr>
          <w:rFonts w:ascii="Palatino Linotype" w:hAnsi="Palatino Linotype"/>
          <w:i/>
          <w:color w:val="000000"/>
          <w:lang w:val="es-ES_tradnl" w:eastAsia="es-ES"/>
        </w:rPr>
        <w:lastRenderedPageBreak/>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37530FD"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p>
    <w:p w14:paraId="21E548F5" w14:textId="77777777" w:rsidR="00AB0934" w:rsidRPr="00AB0934" w:rsidRDefault="00AB0934" w:rsidP="00AB0934">
      <w:pPr>
        <w:spacing w:after="0" w:line="240" w:lineRule="auto"/>
        <w:ind w:left="567" w:right="567"/>
        <w:jc w:val="both"/>
        <w:rPr>
          <w:rFonts w:ascii="Palatino Linotype" w:hAnsi="Palatino Linotype"/>
          <w:i/>
          <w:color w:val="000000"/>
          <w:lang w:val="es-ES_tradnl" w:eastAsia="es-ES"/>
        </w:rPr>
      </w:pPr>
      <w:r w:rsidRPr="00AB0934">
        <w:rPr>
          <w:rFonts w:ascii="Palatino Linotype" w:hAnsi="Palatino Linotype"/>
          <w:i/>
          <w:color w:val="000000"/>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42C99D2" w14:textId="77777777" w:rsidR="00AB0934" w:rsidRPr="00AB0934" w:rsidRDefault="00AB0934" w:rsidP="00AB0934">
      <w:pPr>
        <w:spacing w:after="0" w:line="360" w:lineRule="auto"/>
        <w:ind w:right="567"/>
        <w:jc w:val="both"/>
        <w:rPr>
          <w:rFonts w:ascii="Palatino Linotype" w:eastAsia="Times New Roman" w:hAnsi="Palatino Linotype" w:cs="Times New Roman"/>
          <w:lang w:eastAsia="es-ES"/>
        </w:rPr>
      </w:pPr>
    </w:p>
    <w:p w14:paraId="6E15FDAE" w14:textId="50C729BC" w:rsidR="00AB0934" w:rsidRPr="00AB0934" w:rsidRDefault="00AB0934" w:rsidP="00AB0934">
      <w:pPr>
        <w:spacing w:after="0" w:line="360" w:lineRule="auto"/>
        <w:jc w:val="both"/>
        <w:rPr>
          <w:rFonts w:ascii="Palatino Linotype" w:eastAsia="Times New Roman" w:hAnsi="Palatino Linotype" w:cs="Times New Roman"/>
          <w:sz w:val="24"/>
          <w:szCs w:val="24"/>
          <w:lang w:val="es-ES" w:eastAsia="es-ES"/>
        </w:rPr>
      </w:pPr>
      <w:r w:rsidRPr="00AB0934">
        <w:rPr>
          <w:rFonts w:ascii="Palatino Linotype" w:eastAsia="Times New Roman" w:hAnsi="Palatino Linotype" w:cs="Times New Roman"/>
          <w:sz w:val="24"/>
          <w:szCs w:val="24"/>
          <w:lang w:val="es-ES_tradnl" w:eastAsia="es-ES"/>
        </w:rPr>
        <w:t xml:space="preserve">En consecuencia, </w:t>
      </w:r>
      <w:r w:rsidRPr="00AB0934">
        <w:rPr>
          <w:rFonts w:ascii="Palatino Linotype" w:eastAsia="Times New Roman" w:hAnsi="Palatino Linotype" w:cs="Times New Roman"/>
          <w:sz w:val="24"/>
          <w:szCs w:val="24"/>
          <w:lang w:val="es-ES" w:eastAsia="es-ES"/>
        </w:rPr>
        <w:t xml:space="preserve">el Comité de </w:t>
      </w:r>
      <w:r w:rsidR="00DA4BAB">
        <w:rPr>
          <w:rFonts w:ascii="Palatino Linotype" w:eastAsia="Times New Roman" w:hAnsi="Palatino Linotype" w:cs="Times New Roman"/>
          <w:sz w:val="24"/>
          <w:szCs w:val="24"/>
          <w:lang w:val="es-ES" w:eastAsia="es-ES"/>
        </w:rPr>
        <w:t>Transparencia</w:t>
      </w:r>
      <w:r w:rsidRPr="00AB0934">
        <w:rPr>
          <w:rFonts w:ascii="Palatino Linotype" w:eastAsia="Times New Roman" w:hAnsi="Palatino Linotype" w:cs="Times New Roman"/>
          <w:sz w:val="24"/>
          <w:szCs w:val="24"/>
          <w:lang w:val="es-ES" w:eastAsia="es-ES"/>
        </w:rPr>
        <w:t xml:space="preserve"> deberá emitir el correspondiente Acuerdo de Inexistencia de la Información y notificarlo al </w:t>
      </w:r>
      <w:r w:rsidRPr="00AB0934">
        <w:rPr>
          <w:rFonts w:ascii="Palatino Linotype" w:eastAsia="Times New Roman" w:hAnsi="Palatino Linotype" w:cs="Times New Roman"/>
          <w:b/>
          <w:sz w:val="24"/>
          <w:szCs w:val="24"/>
          <w:lang w:val="es-ES" w:eastAsia="es-ES"/>
        </w:rPr>
        <w:t>Recurrente</w:t>
      </w:r>
      <w:r w:rsidRPr="00AB0934">
        <w:rPr>
          <w:rFonts w:ascii="Palatino Linotype" w:eastAsia="Times New Roman" w:hAnsi="Palatino Linotype" w:cs="Times New Roman"/>
          <w:sz w:val="24"/>
          <w:szCs w:val="24"/>
          <w:lang w:val="es-ES" w:eastAsia="es-ES"/>
        </w:rPr>
        <w:t>.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p>
    <w:p w14:paraId="5CB1E7BB" w14:textId="77777777" w:rsidR="00AB0934" w:rsidRPr="00AB0934" w:rsidRDefault="00AB0934" w:rsidP="00AB0934">
      <w:pPr>
        <w:spacing w:after="0" w:line="360" w:lineRule="auto"/>
        <w:jc w:val="both"/>
        <w:rPr>
          <w:rFonts w:ascii="Palatino Linotype" w:eastAsia="Times New Roman" w:hAnsi="Palatino Linotype" w:cs="Times New Roman"/>
          <w:sz w:val="24"/>
          <w:szCs w:val="24"/>
          <w:lang w:val="es-ES_tradnl" w:eastAsia="es-ES"/>
        </w:rPr>
      </w:pPr>
    </w:p>
    <w:p w14:paraId="061CB427" w14:textId="3B51999F" w:rsidR="00AB0934" w:rsidRDefault="00AB0934" w:rsidP="006549E8">
      <w:pPr>
        <w:spacing w:after="0" w:line="360" w:lineRule="auto"/>
        <w:jc w:val="both"/>
        <w:rPr>
          <w:rFonts w:ascii="Palatino Linotype" w:eastAsia="Times New Roman" w:hAnsi="Palatino Linotype" w:cs="Times New Roman"/>
          <w:sz w:val="24"/>
          <w:szCs w:val="24"/>
          <w:lang w:val="es-ES_tradnl" w:eastAsia="es-ES"/>
        </w:rPr>
      </w:pPr>
      <w:r w:rsidRPr="00AB0934">
        <w:rPr>
          <w:rFonts w:ascii="Palatino Linotype" w:eastAsia="Times New Roman" w:hAnsi="Palatino Linotype" w:cs="Times New Roman"/>
          <w:sz w:val="24"/>
          <w:szCs w:val="24"/>
          <w:lang w:val="es-ES_tradnl" w:eastAsia="es-ES"/>
        </w:rPr>
        <w:t xml:space="preserve">Al respecto, es importante considerar </w:t>
      </w:r>
      <w:r w:rsidRPr="00AB0934">
        <w:rPr>
          <w:rFonts w:ascii="Palatino Linotype" w:eastAsia="Times New Roman" w:hAnsi="Palatino Linotype" w:cs="Times New Roman"/>
          <w:sz w:val="24"/>
          <w:szCs w:val="24"/>
          <w:lang w:val="es-ES" w:eastAsia="es-ES"/>
        </w:rPr>
        <w:t xml:space="preserve">lo dispuesto por el artículo 19, de la Ley de la materia, transcrito con antelación, del cual </w:t>
      </w:r>
      <w:r w:rsidRPr="00AB0934">
        <w:rPr>
          <w:rFonts w:ascii="Palatino Linotype" w:eastAsia="Times New Roman" w:hAnsi="Palatino Linotype" w:cs="Times New Roman"/>
          <w:sz w:val="24"/>
          <w:szCs w:val="24"/>
          <w:lang w:val="es-ES_tradnl" w:eastAsia="es-ES"/>
        </w:rPr>
        <w:t xml:space="preserve">se desprende la presunción de existencia de la información cuando se refiere a las facultades, competencias y funciones otorgadas a los sujetos obligados. Asimismo, se establece, para el caso de que el Sujeto Obligado debió generar, poseer o administrar la información, derivado de sus facultades y no </w:t>
      </w:r>
      <w:r w:rsidRPr="00AB0934">
        <w:rPr>
          <w:rFonts w:ascii="Palatino Linotype" w:eastAsia="Times New Roman" w:hAnsi="Palatino Linotype" w:cs="Times New Roman"/>
          <w:sz w:val="24"/>
          <w:szCs w:val="24"/>
          <w:lang w:val="es-ES_tradnl" w:eastAsia="es-ES"/>
        </w:rPr>
        <w:lastRenderedPageBreak/>
        <w:t>cuenta con ella, el Comité de Información debe emitir un acuerdo de inexistencia, en el que detalle las razones del por qué no obra en sus archivos.</w:t>
      </w:r>
    </w:p>
    <w:p w14:paraId="0398EEE3" w14:textId="77777777" w:rsidR="00DA4BAB" w:rsidRPr="006549E8" w:rsidRDefault="00DA4BAB" w:rsidP="006549E8">
      <w:pPr>
        <w:spacing w:after="0" w:line="360" w:lineRule="auto"/>
        <w:jc w:val="both"/>
        <w:rPr>
          <w:rFonts w:ascii="Palatino Linotype" w:eastAsia="Times New Roman" w:hAnsi="Palatino Linotype" w:cs="Times New Roman"/>
          <w:sz w:val="24"/>
          <w:szCs w:val="24"/>
          <w:lang w:val="es-ES_tradnl" w:eastAsia="es-ES"/>
        </w:rPr>
      </w:pPr>
    </w:p>
    <w:p w14:paraId="1637EB9A" w14:textId="77777777" w:rsidR="00AB0934" w:rsidRPr="00AB0934" w:rsidRDefault="00AB0934" w:rsidP="00AB0934">
      <w:pPr>
        <w:spacing w:after="0" w:line="360" w:lineRule="auto"/>
        <w:jc w:val="both"/>
        <w:rPr>
          <w:rFonts w:ascii="Palatino Linotype" w:eastAsia="Times New Roman" w:hAnsi="Palatino Linotype" w:cs="Times New Roman"/>
          <w:sz w:val="24"/>
          <w:szCs w:val="24"/>
          <w:lang w:val="es-ES" w:eastAsia="es-ES"/>
        </w:rPr>
      </w:pPr>
      <w:r w:rsidRPr="00AB0934">
        <w:rPr>
          <w:rFonts w:ascii="Palatino Linotype" w:eastAsia="Times New Roman" w:hAnsi="Palatino Linotype" w:cs="Times New Roman"/>
          <w:sz w:val="24"/>
          <w:szCs w:val="24"/>
          <w:lang w:val="es-ES" w:eastAsia="es-ES"/>
        </w:rPr>
        <w:t>En referidas condiciones es necesario considerar que al aducir la inexistencia, el</w:t>
      </w:r>
      <w:r w:rsidRPr="00AB0934">
        <w:rPr>
          <w:rFonts w:ascii="Palatino Linotype" w:eastAsia="Times New Roman" w:hAnsi="Palatino Linotype" w:cs="Times New Roman"/>
          <w:b/>
          <w:sz w:val="24"/>
          <w:szCs w:val="24"/>
          <w:lang w:val="es-ES" w:eastAsia="es-ES"/>
        </w:rPr>
        <w:t xml:space="preserve"> </w:t>
      </w:r>
      <w:r w:rsidRPr="00AB0934">
        <w:rPr>
          <w:rFonts w:ascii="Palatino Linotype" w:eastAsia="Times New Roman" w:hAnsi="Palatino Linotype" w:cs="Times New Roman"/>
          <w:sz w:val="24"/>
          <w:szCs w:val="24"/>
          <w:lang w:val="es-ES" w:eastAsia="es-ES"/>
        </w:rPr>
        <w:t>Sujeto Obligado deberá emitir el acuerdo de inexistencia correspondiente por medio de su Comité de Información, ello en estricto apego a lo dispuesto por el artículo 19 de la Ley de Transparencia del Estado de México y Municipios, puesto que en los casos en que ciertas facultades, competencias o funciones no se hayan ejercido, se debe motivar la respuesta en función de las causas que motiven tal circunstancia, tal como acontece en el caso que nos ocupa.</w:t>
      </w:r>
    </w:p>
    <w:p w14:paraId="7A562598" w14:textId="77777777" w:rsidR="00AB0934" w:rsidRPr="00AB0934" w:rsidRDefault="00AB0934" w:rsidP="00AB0934">
      <w:pPr>
        <w:spacing w:after="0" w:line="360" w:lineRule="auto"/>
        <w:jc w:val="both"/>
        <w:rPr>
          <w:rFonts w:ascii="Palatino Linotype" w:eastAsia="Times New Roman" w:hAnsi="Palatino Linotype" w:cs="Times New Roman"/>
          <w:sz w:val="24"/>
          <w:szCs w:val="24"/>
          <w:lang w:val="es-ES" w:eastAsia="es-ES"/>
        </w:rPr>
      </w:pPr>
    </w:p>
    <w:p w14:paraId="55ED3054" w14:textId="77777777" w:rsidR="00AB0934" w:rsidRPr="00AB0934" w:rsidRDefault="00AB0934" w:rsidP="00AB0934">
      <w:pPr>
        <w:spacing w:after="0" w:line="360" w:lineRule="auto"/>
        <w:jc w:val="both"/>
        <w:rPr>
          <w:rFonts w:ascii="Palatino Linotype" w:eastAsia="Times New Roman" w:hAnsi="Palatino Linotype" w:cs="Times New Roman"/>
          <w:sz w:val="24"/>
          <w:szCs w:val="24"/>
          <w:lang w:val="es-ES" w:eastAsia="es-ES"/>
        </w:rPr>
      </w:pPr>
      <w:r w:rsidRPr="00AB0934">
        <w:rPr>
          <w:rFonts w:ascii="Palatino Linotype" w:eastAsia="Times New Roman" w:hAnsi="Palatino Linotype" w:cs="Times New Roman"/>
          <w:sz w:val="24"/>
          <w:szCs w:val="24"/>
          <w:lang w:val="es-ES" w:eastAsia="es-ES"/>
        </w:rPr>
        <w:t>La emisión del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14:paraId="0763E6F4" w14:textId="77777777" w:rsidR="00AB0934" w:rsidRPr="00AB0934" w:rsidRDefault="00AB0934" w:rsidP="00AB0934">
      <w:pPr>
        <w:spacing w:after="0" w:line="360" w:lineRule="auto"/>
        <w:ind w:right="567"/>
        <w:jc w:val="both"/>
        <w:rPr>
          <w:rFonts w:ascii="Palatino Linotype" w:eastAsia="Times New Roman" w:hAnsi="Palatino Linotype" w:cs="Times New Roman"/>
          <w:sz w:val="24"/>
          <w:szCs w:val="24"/>
          <w:lang w:val="es-ES" w:eastAsia="es-ES"/>
        </w:rPr>
      </w:pPr>
    </w:p>
    <w:p w14:paraId="1E9FC95A"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b/>
          <w:i/>
          <w:lang w:val="es-ES_tradnl" w:eastAsia="es-ES"/>
        </w:rPr>
        <w:t>Artículo 47.</w:t>
      </w:r>
      <w:r w:rsidRPr="00AB0934">
        <w:rPr>
          <w:rFonts w:ascii="Palatino Linotype" w:eastAsia="Times New Roman" w:hAnsi="Palatino Linotype" w:cs="Times New Roman"/>
          <w:i/>
          <w:lang w:val="es-ES_tradnl" w:eastAsia="es-ES"/>
        </w:rPr>
        <w:t xml:space="preserve"> El Comité de Transparencia será la autoridad máxima al interior del sujeto obligado en materia del derecho de acceso a la información.</w:t>
      </w:r>
    </w:p>
    <w:p w14:paraId="72FC49B3"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p>
    <w:p w14:paraId="53A44738"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604D1E76"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p>
    <w:p w14:paraId="09967D05"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t>El Comité se reunirá en sesión ordinaria o extraordinaria las veces que estime necesario. El tipo de sesión se precisará en la convocatoria emitida.</w:t>
      </w:r>
    </w:p>
    <w:p w14:paraId="6D46EEB9"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p>
    <w:p w14:paraId="55411B1A"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lastRenderedPageBreak/>
        <w:t>Los integrantes del Comité de Transparencia tendrán acceso a la información para determinar su clasificación, conforme a la normatividad aplicable previamente establecida por los sujetos obligados para el resguardo o salvaguarda de la información.</w:t>
      </w:r>
    </w:p>
    <w:p w14:paraId="3DB9A3DD"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p>
    <w:p w14:paraId="15D032F3"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t>En las sesiones y trabajos del Comité, podrán participar como invitados permanentes, los representantes de las áreas que decida el Comité, y contará con derecho de voz, pero no voto.</w:t>
      </w:r>
    </w:p>
    <w:p w14:paraId="6F3F49B3"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p>
    <w:p w14:paraId="69FB456C"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t>Los titulares de las unidades administrativas que propongan la reserva, confidencialidad o declaren la inexistencia de información, acudirán a las sesiones de dicho Comité donde se discuta la propuesta correspondiente.”</w:t>
      </w:r>
    </w:p>
    <w:p w14:paraId="67A32190"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p>
    <w:p w14:paraId="784B8FA3"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t>“</w:t>
      </w:r>
      <w:r w:rsidRPr="00AB0934">
        <w:rPr>
          <w:rFonts w:ascii="Palatino Linotype" w:eastAsia="Times New Roman" w:hAnsi="Palatino Linotype" w:cs="Times New Roman"/>
          <w:b/>
          <w:i/>
          <w:lang w:val="es-ES_tradnl" w:eastAsia="es-ES"/>
        </w:rPr>
        <w:t>Artículo 49.</w:t>
      </w:r>
      <w:r w:rsidRPr="00AB0934">
        <w:rPr>
          <w:rFonts w:ascii="Palatino Linotype" w:eastAsia="Times New Roman" w:hAnsi="Palatino Linotype" w:cs="Times New Roman"/>
          <w:i/>
          <w:lang w:val="es-ES_tradnl" w:eastAsia="es-ES"/>
        </w:rPr>
        <w:t xml:space="preserve"> Los Comités de Transparencia tendrán las siguientes atribuciones:</w:t>
      </w:r>
    </w:p>
    <w:p w14:paraId="05D269DD"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t>(…)</w:t>
      </w:r>
    </w:p>
    <w:p w14:paraId="7433EA52"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06B13DFC"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t>…</w:t>
      </w:r>
    </w:p>
    <w:p w14:paraId="58A39921" w14:textId="77777777" w:rsidR="00AB0934" w:rsidRPr="00AB0934" w:rsidRDefault="00AB0934" w:rsidP="00AB0934">
      <w:pPr>
        <w:spacing w:after="0" w:line="240" w:lineRule="auto"/>
        <w:ind w:left="567" w:right="567"/>
        <w:jc w:val="both"/>
        <w:rPr>
          <w:rFonts w:ascii="Palatino Linotype" w:eastAsia="Times New Roman" w:hAnsi="Palatino Linotype" w:cs="Times New Roman"/>
          <w:i/>
          <w:sz w:val="24"/>
          <w:szCs w:val="24"/>
          <w:lang w:val="es-ES_tradnl" w:eastAsia="es-ES"/>
        </w:rPr>
      </w:pPr>
      <w:r w:rsidRPr="00AB0934">
        <w:rPr>
          <w:rFonts w:ascii="Palatino Linotype" w:eastAsia="Times New Roman" w:hAnsi="Palatino Linotype" w:cs="Times New Roman"/>
          <w:i/>
          <w:lang w:val="es-ES_tradnl" w:eastAsia="es-ES"/>
        </w:rPr>
        <w:t>XIII. Dictaminar las declaratorias de inexistencia de la información que les remitan las unidades administrativas y resolver en consecuencia;</w:t>
      </w:r>
    </w:p>
    <w:p w14:paraId="173663C1" w14:textId="77777777" w:rsidR="00AB0934" w:rsidRPr="00AB0934" w:rsidRDefault="00AB0934" w:rsidP="00AB0934">
      <w:pPr>
        <w:spacing w:after="0" w:line="360" w:lineRule="auto"/>
        <w:jc w:val="both"/>
        <w:rPr>
          <w:rFonts w:ascii="Palatino Linotype" w:eastAsia="Times New Roman" w:hAnsi="Palatino Linotype" w:cs="Times New Roman"/>
          <w:i/>
          <w:sz w:val="24"/>
          <w:szCs w:val="24"/>
          <w:lang w:val="es-ES_tradnl" w:eastAsia="es-ES"/>
        </w:rPr>
      </w:pPr>
    </w:p>
    <w:p w14:paraId="1C9D91A5" w14:textId="77777777" w:rsidR="00AB0934" w:rsidRPr="00AB0934" w:rsidRDefault="00AB0934" w:rsidP="00AB0934">
      <w:pPr>
        <w:spacing w:after="0" w:line="360" w:lineRule="auto"/>
        <w:jc w:val="both"/>
        <w:rPr>
          <w:rFonts w:ascii="Palatino Linotype" w:eastAsia="Times New Roman" w:hAnsi="Palatino Linotype" w:cs="Times New Roman"/>
          <w:sz w:val="24"/>
          <w:szCs w:val="24"/>
          <w:lang w:val="es-ES" w:eastAsia="es-ES"/>
        </w:rPr>
      </w:pPr>
      <w:r w:rsidRPr="00AB0934">
        <w:rPr>
          <w:rFonts w:ascii="Palatino Linotype" w:eastAsia="Times New Roman" w:hAnsi="Palatino Linotype" w:cs="Times New Roman"/>
          <w:sz w:val="24"/>
          <w:szCs w:val="24"/>
          <w:lang w:val="es-ES" w:eastAsia="es-ES"/>
        </w:rPr>
        <w:t xml:space="preserve">Asimismo, el acuerdo de inexistencia deberá apegarse a lo dispuesto por los artículos 169 y 170, de la Ley de la materia que ordenan: </w:t>
      </w:r>
    </w:p>
    <w:p w14:paraId="63E93910" w14:textId="77777777" w:rsidR="00AB0934" w:rsidRPr="00AB0934" w:rsidRDefault="00AB0934" w:rsidP="00AB0934">
      <w:pPr>
        <w:spacing w:after="0" w:line="360" w:lineRule="auto"/>
        <w:jc w:val="both"/>
        <w:rPr>
          <w:rFonts w:ascii="Palatino Linotype" w:eastAsia="Times New Roman" w:hAnsi="Palatino Linotype" w:cs="Times New Roman"/>
          <w:i/>
          <w:sz w:val="24"/>
          <w:szCs w:val="24"/>
          <w:lang w:val="es-ES" w:eastAsia="es-ES"/>
        </w:rPr>
      </w:pPr>
    </w:p>
    <w:p w14:paraId="053EF7A7"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b/>
          <w:i/>
          <w:lang w:val="es-ES_tradnl" w:eastAsia="es-ES"/>
        </w:rPr>
        <w:t>Artículo 169.</w:t>
      </w:r>
      <w:r w:rsidRPr="00AB0934">
        <w:rPr>
          <w:rFonts w:ascii="Palatino Linotype" w:eastAsia="Times New Roman" w:hAnsi="Palatino Linotype" w:cs="Times New Roman"/>
          <w:i/>
          <w:lang w:val="es-ES_tradnl" w:eastAsia="es-ES"/>
        </w:rPr>
        <w:t xml:space="preserve"> Cuando la información no se encuentre en los archivos del sujeto obligado, el Comité de Transparencia:</w:t>
      </w:r>
    </w:p>
    <w:p w14:paraId="5BAF772A"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p>
    <w:p w14:paraId="757B7A9E"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t>I. Analizará el caso y tomará las medidas necesarias para localizar la información;</w:t>
      </w:r>
    </w:p>
    <w:p w14:paraId="1D1C02FA"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p>
    <w:p w14:paraId="56AAE2CC"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t>II. Expedirá una resolución que confirme la inexistencia del documento;</w:t>
      </w:r>
    </w:p>
    <w:p w14:paraId="74CB8BDD"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p>
    <w:p w14:paraId="3FC1A2BC"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28CCD1C"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p>
    <w:p w14:paraId="6EA5513C"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lastRenderedPageBreak/>
        <w:t>IV. Notificará al órgano interno de control o equivalente del sujeto obligado quien, en su caso, deberá iniciar el procedimiento de responsabilidad administrativa que corresponda.</w:t>
      </w:r>
    </w:p>
    <w:p w14:paraId="572A4F21"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p>
    <w:p w14:paraId="0D2A77CA"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t>La Unidad de Transparencia deberá notificarlo al solicitante por escrito, en un plazo que no exceda de quince días hábiles contados a partir del día siguiente a la presentación de la solicitud.</w:t>
      </w:r>
    </w:p>
    <w:p w14:paraId="314228D8"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p>
    <w:p w14:paraId="5225C39B"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r w:rsidRPr="00AB0934">
        <w:rPr>
          <w:rFonts w:ascii="Palatino Linotype" w:eastAsia="Times New Roman" w:hAnsi="Palatino Linotype" w:cs="Times New Roman"/>
          <w:i/>
          <w:lang w:val="es-ES_tradnl" w:eastAsia="es-ES"/>
        </w:rPr>
        <w:t>Este plazo podrá ampliarse hasta por otros siete días hábiles, siempre que existan razones para ello, debiendo notificarse por escrito al solicitante.</w:t>
      </w:r>
    </w:p>
    <w:p w14:paraId="0DCDE2AF" w14:textId="77777777" w:rsidR="00AB0934" w:rsidRPr="00AB0934" w:rsidRDefault="00AB0934" w:rsidP="00AB0934">
      <w:pPr>
        <w:spacing w:after="0" w:line="240" w:lineRule="auto"/>
        <w:ind w:left="567" w:right="567"/>
        <w:jc w:val="both"/>
        <w:rPr>
          <w:rFonts w:ascii="Palatino Linotype" w:eastAsia="Times New Roman" w:hAnsi="Palatino Linotype" w:cs="Times New Roman"/>
          <w:i/>
          <w:lang w:val="es-ES_tradnl" w:eastAsia="es-ES"/>
        </w:rPr>
      </w:pPr>
    </w:p>
    <w:p w14:paraId="2E7E1117" w14:textId="77777777" w:rsidR="00AB0934" w:rsidRPr="00AB0934" w:rsidRDefault="00AB0934" w:rsidP="00AB0934">
      <w:pPr>
        <w:spacing w:after="0" w:line="240" w:lineRule="auto"/>
        <w:ind w:left="567" w:right="567"/>
        <w:jc w:val="both"/>
        <w:rPr>
          <w:rFonts w:ascii="Palatino Linotype" w:hAnsi="Palatino Linotype"/>
          <w:sz w:val="24"/>
          <w:szCs w:val="24"/>
        </w:rPr>
      </w:pPr>
      <w:r w:rsidRPr="00AB0934">
        <w:rPr>
          <w:rFonts w:ascii="Palatino Linotype" w:hAnsi="Palatino Linotype"/>
          <w:b/>
          <w:i/>
          <w:lang w:val="es-ES_tradnl"/>
        </w:rPr>
        <w:t>Artículo 170.</w:t>
      </w:r>
      <w:r w:rsidRPr="00AB0934">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35627E11" w14:textId="77777777" w:rsidR="00AB0934" w:rsidRPr="00AB0934" w:rsidRDefault="00AB0934" w:rsidP="00AB0934">
      <w:pPr>
        <w:spacing w:after="0" w:line="360" w:lineRule="auto"/>
        <w:jc w:val="both"/>
        <w:rPr>
          <w:rFonts w:ascii="Palatino Linotype" w:hAnsi="Palatino Linotype" w:cs="Times New Roman"/>
          <w:sz w:val="24"/>
          <w:szCs w:val="24"/>
        </w:rPr>
      </w:pPr>
    </w:p>
    <w:p w14:paraId="1E8B1C6F" w14:textId="77777777" w:rsidR="00AB0934" w:rsidRPr="00AB0934" w:rsidRDefault="00AB0934" w:rsidP="00AB0934">
      <w:pPr>
        <w:spacing w:after="0" w:line="360" w:lineRule="auto"/>
        <w:jc w:val="both"/>
        <w:rPr>
          <w:rFonts w:ascii="Palatino Linotype" w:hAnsi="Palatino Linotype" w:cs="Bookman Old Style"/>
          <w:sz w:val="24"/>
        </w:rPr>
      </w:pPr>
      <w:bookmarkStart w:id="4" w:name="_Hlk22119860"/>
      <w:bookmarkStart w:id="5" w:name="_Hlk22229808"/>
      <w:r w:rsidRPr="00AB0934">
        <w:rPr>
          <w:rFonts w:ascii="Palatino Linotype" w:hAnsi="Palatino Linotype" w:cs="Bookman Old Style"/>
          <w:sz w:val="24"/>
        </w:rPr>
        <w:t>De no encontrarse la información que se ordena entregar, deberá proporcionarse acuerdo de inexistencia en términos del artículo 19, párrafo tercero y 169, de la Ley de Transparencia y Acceso a la Información Pública del Estado de México y Municipios.</w:t>
      </w:r>
      <w:bookmarkEnd w:id="4"/>
      <w:bookmarkEnd w:id="5"/>
    </w:p>
    <w:p w14:paraId="59CE8206" w14:textId="77777777" w:rsidR="00AB0934" w:rsidRPr="00AB0934" w:rsidRDefault="00AB0934" w:rsidP="00AB0934">
      <w:pPr>
        <w:spacing w:after="0" w:line="360" w:lineRule="auto"/>
        <w:jc w:val="both"/>
        <w:rPr>
          <w:rFonts w:ascii="Palatino Linotype" w:hAnsi="Palatino Linotype"/>
          <w:sz w:val="24"/>
          <w:szCs w:val="24"/>
        </w:rPr>
      </w:pPr>
    </w:p>
    <w:p w14:paraId="625F06C1" w14:textId="77777777" w:rsidR="00AB0934" w:rsidRPr="00AB0934" w:rsidRDefault="00AB0934" w:rsidP="00AB0934">
      <w:pPr>
        <w:tabs>
          <w:tab w:val="left" w:pos="2130"/>
        </w:tabs>
        <w:spacing w:after="0" w:line="360" w:lineRule="auto"/>
        <w:jc w:val="both"/>
        <w:rPr>
          <w:rFonts w:ascii="Palatino Linotype" w:hAnsi="Palatino Linotype" w:cs="Tahoma"/>
          <w:bCs/>
          <w:sz w:val="24"/>
        </w:rPr>
      </w:pPr>
      <w:r w:rsidRPr="00AB0934">
        <w:rPr>
          <w:rFonts w:ascii="Palatino Linotype" w:hAnsi="Palatino Linotype" w:cs="Tahoma"/>
          <w:bCs/>
          <w:sz w:val="24"/>
        </w:rPr>
        <w:t>Finalmente, la información requerida</w:t>
      </w:r>
      <w:r w:rsidRPr="00AB0934">
        <w:rPr>
          <w:rFonts w:ascii="Palatino Linotype" w:hAnsi="Palatino Linotype" w:cs="Tahoma"/>
          <w:b/>
          <w:bCs/>
          <w:sz w:val="24"/>
        </w:rPr>
        <w:t xml:space="preserve">, </w:t>
      </w:r>
      <w:r w:rsidRPr="00AB0934">
        <w:rPr>
          <w:rFonts w:ascii="Palatino Linotype" w:hAnsi="Palatino Linotype" w:cs="Tahoma"/>
          <w:bCs/>
          <w:sz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6B2F55F0" w14:textId="77777777" w:rsidR="00C73EAC" w:rsidRPr="00347D2A" w:rsidRDefault="00C73EAC" w:rsidP="00347D2A">
      <w:pPr>
        <w:spacing w:after="0" w:line="360" w:lineRule="auto"/>
        <w:jc w:val="both"/>
        <w:rPr>
          <w:rFonts w:ascii="Palatino Linotype" w:eastAsia="Times New Roman" w:hAnsi="Palatino Linotype"/>
          <w:sz w:val="24"/>
          <w:szCs w:val="24"/>
          <w:lang w:eastAsia="es-ES"/>
        </w:rPr>
      </w:pPr>
    </w:p>
    <w:p w14:paraId="6F8A5CA8" w14:textId="77777777" w:rsidR="00CD43B7" w:rsidRPr="00CD43B7" w:rsidRDefault="00CD43B7" w:rsidP="00CD43B7">
      <w:pPr>
        <w:spacing w:after="240" w:line="360" w:lineRule="auto"/>
        <w:jc w:val="both"/>
        <w:rPr>
          <w:rFonts w:ascii="Palatino Linotype" w:hAnsi="Palatino Linotype" w:cs="Times New Roman"/>
          <w:b/>
          <w:i/>
          <w:sz w:val="26"/>
          <w:szCs w:val="26"/>
        </w:rPr>
      </w:pPr>
      <w:r w:rsidRPr="00CD43B7">
        <w:rPr>
          <w:rFonts w:ascii="Palatino Linotype" w:hAnsi="Palatino Linotype" w:cs="Times New Roman"/>
          <w:b/>
          <w:i/>
          <w:sz w:val="26"/>
          <w:szCs w:val="26"/>
        </w:rPr>
        <w:t>DE LA VERSIÓN PÚBLICA</w:t>
      </w:r>
    </w:p>
    <w:p w14:paraId="2A119603" w14:textId="77777777" w:rsidR="00CD43B7" w:rsidRPr="00CD43B7" w:rsidRDefault="00CD43B7" w:rsidP="00CD43B7">
      <w:pPr>
        <w:spacing w:before="240" w:after="0" w:line="360" w:lineRule="auto"/>
        <w:jc w:val="both"/>
        <w:rPr>
          <w:rFonts w:ascii="Palatino Linotype" w:hAnsi="Palatino Linotype" w:cs="Times New Roman"/>
          <w:sz w:val="24"/>
          <w:szCs w:val="24"/>
        </w:rPr>
      </w:pPr>
      <w:r w:rsidRPr="00CD43B7">
        <w:rPr>
          <w:rFonts w:ascii="Palatino Linotype" w:hAnsi="Palatino Linotype" w:cs="Times New Roman"/>
          <w:sz w:val="24"/>
          <w:szCs w:val="24"/>
        </w:rPr>
        <w:lastRenderedPageBreak/>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14:paraId="7FB4CA07" w14:textId="77777777" w:rsidR="00CD43B7" w:rsidRPr="00CD43B7" w:rsidRDefault="00CD43B7" w:rsidP="00CD43B7">
      <w:pPr>
        <w:spacing w:after="0" w:line="360" w:lineRule="auto"/>
        <w:jc w:val="both"/>
        <w:rPr>
          <w:rFonts w:ascii="Palatino Linotype" w:hAnsi="Palatino Linotype" w:cs="Times New Roman"/>
          <w:sz w:val="24"/>
          <w:szCs w:val="24"/>
        </w:rPr>
      </w:pPr>
    </w:p>
    <w:p w14:paraId="55B75FAF" w14:textId="77777777" w:rsidR="00CD43B7" w:rsidRPr="00CD43B7" w:rsidRDefault="00CD43B7" w:rsidP="00CD43B7">
      <w:pPr>
        <w:spacing w:after="0" w:line="360" w:lineRule="auto"/>
        <w:jc w:val="both"/>
        <w:rPr>
          <w:rFonts w:ascii="Palatino Linotype" w:hAnsi="Palatino Linotype" w:cs="Times New Roman"/>
          <w:sz w:val="24"/>
          <w:szCs w:val="24"/>
        </w:rPr>
      </w:pPr>
      <w:r w:rsidRPr="00CD43B7">
        <w:rPr>
          <w:rFonts w:ascii="Palatino Linotype" w:hAnsi="Palatino Linotype" w:cs="Times New Roman"/>
          <w:sz w:val="24"/>
          <w:szCs w:val="24"/>
        </w:rPr>
        <w:t xml:space="preserve">Para tales efectos se deberá observar lo dispuesto por los artículos 3 fracciones IX, XX, XXI y XLV, 91, 132 fracciones II y III, y 143 </w:t>
      </w:r>
      <w:proofErr w:type="gramStart"/>
      <w:r w:rsidRPr="00CD43B7">
        <w:rPr>
          <w:rFonts w:ascii="Palatino Linotype" w:hAnsi="Palatino Linotype" w:cs="Times New Roman"/>
          <w:sz w:val="24"/>
          <w:szCs w:val="24"/>
        </w:rPr>
        <w:t>fracción</w:t>
      </w:r>
      <w:proofErr w:type="gramEnd"/>
      <w:r w:rsidRPr="00CD43B7">
        <w:rPr>
          <w:rFonts w:ascii="Palatino Linotype" w:hAnsi="Palatino Linotype" w:cs="Times New Roman"/>
          <w:sz w:val="24"/>
          <w:szCs w:val="24"/>
        </w:rPr>
        <w:t xml:space="preserve"> I de la Ley de Transparencia y Acceso a la Información Pública del Estado de México y Municipios que establecen:</w:t>
      </w:r>
    </w:p>
    <w:p w14:paraId="76DEA133" w14:textId="77777777" w:rsidR="00CD43B7" w:rsidRPr="00CD43B7" w:rsidRDefault="00CD43B7" w:rsidP="00CD43B7">
      <w:pPr>
        <w:spacing w:before="240" w:after="240" w:line="360" w:lineRule="auto"/>
        <w:jc w:val="both"/>
        <w:rPr>
          <w:rFonts w:ascii="Palatino Linotype" w:hAnsi="Palatino Linotype" w:cs="Times New Roman"/>
          <w:sz w:val="24"/>
          <w:szCs w:val="24"/>
        </w:rPr>
      </w:pPr>
    </w:p>
    <w:p w14:paraId="55DB1F8E" w14:textId="77777777" w:rsidR="00CD43B7" w:rsidRPr="00CD43B7" w:rsidRDefault="00CD43B7" w:rsidP="00CD43B7">
      <w:pPr>
        <w:spacing w:after="0" w:line="240" w:lineRule="auto"/>
        <w:ind w:left="794" w:right="851"/>
        <w:jc w:val="both"/>
        <w:rPr>
          <w:rFonts w:ascii="Palatino Linotype" w:hAnsi="Palatino Linotype" w:cs="Times New Roman"/>
          <w:i/>
        </w:rPr>
      </w:pPr>
      <w:r w:rsidRPr="00CD43B7">
        <w:rPr>
          <w:rFonts w:ascii="Palatino Linotype" w:hAnsi="Palatino Linotype" w:cs="Times New Roman"/>
          <w:b/>
          <w:i/>
        </w:rPr>
        <w:t>Artículo 3.</w:t>
      </w:r>
      <w:r w:rsidRPr="00CD43B7">
        <w:rPr>
          <w:rFonts w:ascii="Palatino Linotype" w:hAnsi="Palatino Linotype" w:cs="Times New Roman"/>
          <w:i/>
        </w:rPr>
        <w:t xml:space="preserve"> Para los efectos de la presente Ley se entenderá por:</w:t>
      </w:r>
    </w:p>
    <w:p w14:paraId="52567881" w14:textId="77777777" w:rsidR="00CD43B7" w:rsidRPr="00CD43B7" w:rsidRDefault="00CD43B7" w:rsidP="00CD43B7">
      <w:pPr>
        <w:spacing w:after="0" w:line="240" w:lineRule="auto"/>
        <w:ind w:left="794" w:right="851"/>
        <w:jc w:val="both"/>
        <w:rPr>
          <w:rFonts w:ascii="Palatino Linotype" w:hAnsi="Palatino Linotype" w:cs="Times New Roman"/>
          <w:i/>
        </w:rPr>
      </w:pPr>
    </w:p>
    <w:p w14:paraId="5A59D89C" w14:textId="77777777" w:rsidR="00CD43B7" w:rsidRPr="00CD43B7" w:rsidRDefault="00CD43B7" w:rsidP="00CD43B7">
      <w:pPr>
        <w:spacing w:after="0" w:line="240" w:lineRule="auto"/>
        <w:ind w:left="794" w:right="851"/>
        <w:jc w:val="both"/>
        <w:rPr>
          <w:rFonts w:ascii="Palatino Linotype" w:hAnsi="Palatino Linotype" w:cs="Times New Roman"/>
          <w:i/>
        </w:rPr>
      </w:pPr>
      <w:r w:rsidRPr="00CD43B7">
        <w:rPr>
          <w:rFonts w:ascii="Palatino Linotype" w:hAnsi="Palatino Linotype" w:cs="Times New Roman"/>
          <w:i/>
        </w:rPr>
        <w:t>[…]</w:t>
      </w:r>
    </w:p>
    <w:p w14:paraId="43D7BA27" w14:textId="77777777" w:rsidR="00CD43B7" w:rsidRPr="00CD43B7" w:rsidRDefault="00CD43B7" w:rsidP="00CD43B7">
      <w:pPr>
        <w:spacing w:after="0" w:line="240" w:lineRule="auto"/>
        <w:ind w:left="794" w:right="851"/>
        <w:jc w:val="both"/>
        <w:rPr>
          <w:rFonts w:ascii="Palatino Linotype" w:hAnsi="Palatino Linotype" w:cs="Times New Roman"/>
          <w:i/>
        </w:rPr>
      </w:pPr>
    </w:p>
    <w:p w14:paraId="460D5012" w14:textId="77777777" w:rsidR="00CD43B7" w:rsidRPr="00CD43B7" w:rsidRDefault="00CD43B7" w:rsidP="00CD43B7">
      <w:pPr>
        <w:spacing w:after="240" w:line="240" w:lineRule="auto"/>
        <w:ind w:left="794" w:right="851"/>
        <w:jc w:val="both"/>
        <w:rPr>
          <w:rFonts w:ascii="Palatino Linotype" w:hAnsi="Palatino Linotype" w:cs="Times New Roman"/>
          <w:i/>
        </w:rPr>
      </w:pPr>
      <w:r w:rsidRPr="00CD43B7">
        <w:rPr>
          <w:rFonts w:ascii="Palatino Linotype" w:hAnsi="Palatino Linotype" w:cs="Times New Roman"/>
          <w:b/>
          <w:i/>
        </w:rPr>
        <w:t>IX. Datos personales:</w:t>
      </w:r>
      <w:r w:rsidRPr="00CD43B7">
        <w:rPr>
          <w:rFonts w:ascii="Palatino Linotype" w:hAnsi="Palatino Linotype" w:cs="Times New Roman"/>
          <w:i/>
        </w:rPr>
        <w:t xml:space="preserve"> La información concerniente a una persona, identificada o identificable según lo dispuesto por la Ley de Protección de Datos Personales del Estado de México; </w:t>
      </w:r>
    </w:p>
    <w:p w14:paraId="07C59D95" w14:textId="77777777" w:rsidR="00CD43B7" w:rsidRPr="00CD43B7" w:rsidRDefault="00CD43B7" w:rsidP="00CD43B7">
      <w:pPr>
        <w:spacing w:after="240" w:line="240" w:lineRule="auto"/>
        <w:ind w:left="794" w:right="851"/>
        <w:jc w:val="both"/>
        <w:rPr>
          <w:rFonts w:ascii="Palatino Linotype" w:hAnsi="Palatino Linotype" w:cs="Times New Roman"/>
          <w:i/>
        </w:rPr>
      </w:pPr>
      <w:r w:rsidRPr="00CD43B7">
        <w:rPr>
          <w:rFonts w:ascii="Palatino Linotype" w:hAnsi="Palatino Linotype" w:cs="Times New Roman"/>
          <w:b/>
          <w:i/>
        </w:rPr>
        <w:t>XX. Información clasificada:</w:t>
      </w:r>
      <w:r w:rsidRPr="00CD43B7">
        <w:rPr>
          <w:rFonts w:ascii="Palatino Linotype" w:hAnsi="Palatino Linotype" w:cs="Times New Roman"/>
          <w:i/>
        </w:rPr>
        <w:t xml:space="preserve"> Aquella considerada por la presente Ley como reservada o confidencial;</w:t>
      </w:r>
    </w:p>
    <w:p w14:paraId="433B04D7" w14:textId="77777777" w:rsidR="00CD43B7" w:rsidRPr="00CD43B7" w:rsidRDefault="00CD43B7" w:rsidP="00CD43B7">
      <w:pPr>
        <w:spacing w:after="240" w:line="240" w:lineRule="auto"/>
        <w:ind w:left="794" w:right="851"/>
        <w:jc w:val="both"/>
        <w:rPr>
          <w:rFonts w:ascii="Palatino Linotype" w:hAnsi="Palatino Linotype" w:cs="Times New Roman"/>
          <w:i/>
        </w:rPr>
      </w:pPr>
      <w:r w:rsidRPr="00CD43B7">
        <w:rPr>
          <w:rFonts w:ascii="Palatino Linotype" w:hAnsi="Palatino Linotype" w:cs="Times New Roman"/>
          <w:b/>
          <w:i/>
        </w:rPr>
        <w:t>XXI. Información confidencial:</w:t>
      </w:r>
      <w:r w:rsidRPr="00CD43B7">
        <w:rPr>
          <w:rFonts w:ascii="Palatino Linotype" w:hAnsi="Palatino Linotype" w:cs="Times New Roman"/>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A359049" w14:textId="77777777" w:rsidR="00CD43B7" w:rsidRPr="00CD43B7" w:rsidRDefault="00CD43B7" w:rsidP="00CD43B7">
      <w:pPr>
        <w:spacing w:after="240" w:line="240" w:lineRule="auto"/>
        <w:ind w:left="794" w:right="851"/>
        <w:jc w:val="both"/>
        <w:rPr>
          <w:rFonts w:ascii="Palatino Linotype" w:hAnsi="Palatino Linotype" w:cs="Times New Roman"/>
          <w:i/>
        </w:rPr>
      </w:pPr>
      <w:r w:rsidRPr="00CD43B7">
        <w:rPr>
          <w:rFonts w:ascii="Palatino Linotype" w:hAnsi="Palatino Linotype" w:cs="Times New Roman"/>
          <w:b/>
          <w:i/>
        </w:rPr>
        <w:t>XLV. Versión pública:</w:t>
      </w:r>
      <w:r w:rsidRPr="00CD43B7">
        <w:rPr>
          <w:rFonts w:ascii="Palatino Linotype" w:hAnsi="Palatino Linotype" w:cs="Times New Roman"/>
          <w:i/>
        </w:rPr>
        <w:t xml:space="preserve"> Documento en el que se elimine, suprime o borra la información clasificada como reservada o confidencial para permitir su acceso.</w:t>
      </w:r>
    </w:p>
    <w:p w14:paraId="03ED14BE" w14:textId="77777777" w:rsidR="00CD43B7" w:rsidRPr="00CD43B7" w:rsidRDefault="00CD43B7" w:rsidP="00CD43B7">
      <w:pPr>
        <w:spacing w:after="240" w:line="240" w:lineRule="auto"/>
        <w:ind w:left="794" w:right="851"/>
        <w:jc w:val="both"/>
        <w:rPr>
          <w:rFonts w:ascii="Palatino Linotype" w:hAnsi="Palatino Linotype" w:cs="Times New Roman"/>
          <w:i/>
        </w:rPr>
      </w:pPr>
      <w:r w:rsidRPr="00CD43B7">
        <w:rPr>
          <w:rFonts w:ascii="Palatino Linotype" w:hAnsi="Palatino Linotype" w:cs="Times New Roman"/>
          <w:i/>
        </w:rPr>
        <w:t>[…]</w:t>
      </w:r>
    </w:p>
    <w:p w14:paraId="394176CB" w14:textId="77777777" w:rsidR="00CD43B7" w:rsidRPr="00CD43B7" w:rsidRDefault="00CD43B7" w:rsidP="00CD43B7">
      <w:pPr>
        <w:spacing w:after="0" w:line="240" w:lineRule="auto"/>
        <w:ind w:left="794" w:right="851"/>
        <w:jc w:val="both"/>
        <w:rPr>
          <w:rFonts w:ascii="Palatino Linotype" w:hAnsi="Palatino Linotype" w:cs="Times New Roman"/>
          <w:i/>
        </w:rPr>
      </w:pPr>
      <w:r w:rsidRPr="00CD43B7">
        <w:rPr>
          <w:rFonts w:ascii="Palatino Linotype" w:hAnsi="Palatino Linotype" w:cs="Times New Roman"/>
          <w:b/>
          <w:i/>
        </w:rPr>
        <w:t>Artículo 91.</w:t>
      </w:r>
      <w:r w:rsidRPr="00CD43B7">
        <w:rPr>
          <w:rFonts w:ascii="Palatino Linotype" w:hAnsi="Palatino Linotype" w:cs="Times New Roman"/>
          <w:i/>
        </w:rPr>
        <w:t xml:space="preserve"> El acceso a la información pública será restringido excepcionalmente, cuando ésta sea clasificada como reservada o confidencial.</w:t>
      </w:r>
    </w:p>
    <w:p w14:paraId="1F772550" w14:textId="77777777" w:rsidR="00CD43B7" w:rsidRPr="00CD43B7" w:rsidRDefault="00CD43B7" w:rsidP="00CD43B7">
      <w:pPr>
        <w:spacing w:after="0" w:line="240" w:lineRule="auto"/>
        <w:ind w:left="794" w:right="851"/>
        <w:jc w:val="both"/>
        <w:rPr>
          <w:rFonts w:ascii="Palatino Linotype" w:hAnsi="Palatino Linotype" w:cs="Times New Roman"/>
          <w:i/>
        </w:rPr>
      </w:pPr>
    </w:p>
    <w:p w14:paraId="38DF2031" w14:textId="77777777" w:rsidR="00CD43B7" w:rsidRPr="00CD43B7" w:rsidRDefault="00CD43B7" w:rsidP="00CD43B7">
      <w:pPr>
        <w:spacing w:after="120" w:line="240" w:lineRule="auto"/>
        <w:ind w:left="794" w:right="851"/>
        <w:jc w:val="both"/>
        <w:rPr>
          <w:rFonts w:ascii="Palatino Linotype" w:hAnsi="Palatino Linotype" w:cs="Times New Roman"/>
          <w:i/>
        </w:rPr>
      </w:pPr>
      <w:r w:rsidRPr="00CD43B7">
        <w:rPr>
          <w:rFonts w:ascii="Palatino Linotype" w:hAnsi="Palatino Linotype" w:cs="Times New Roman"/>
          <w:b/>
          <w:i/>
        </w:rPr>
        <w:lastRenderedPageBreak/>
        <w:t>Artículo 132.</w:t>
      </w:r>
      <w:r w:rsidRPr="00CD43B7">
        <w:rPr>
          <w:rFonts w:ascii="Palatino Linotype" w:hAnsi="Palatino Linotype" w:cs="Times New Roman"/>
          <w:i/>
        </w:rPr>
        <w:t xml:space="preserve"> La clasificación de la información se llevará a cabo en el momento en que:</w:t>
      </w:r>
    </w:p>
    <w:p w14:paraId="62E2BF21" w14:textId="77777777" w:rsidR="00CD43B7" w:rsidRPr="00CD43B7" w:rsidRDefault="00CD43B7" w:rsidP="00CD43B7">
      <w:pPr>
        <w:spacing w:after="120" w:line="240" w:lineRule="auto"/>
        <w:ind w:left="794" w:right="851"/>
        <w:jc w:val="both"/>
        <w:rPr>
          <w:rFonts w:ascii="Palatino Linotype" w:hAnsi="Palatino Linotype" w:cs="Times New Roman"/>
          <w:i/>
        </w:rPr>
      </w:pPr>
      <w:r w:rsidRPr="00CD43B7">
        <w:rPr>
          <w:rFonts w:ascii="Palatino Linotype" w:hAnsi="Palatino Linotype" w:cs="Times New Roman"/>
          <w:b/>
          <w:i/>
        </w:rPr>
        <w:t>I</w:t>
      </w:r>
      <w:r w:rsidRPr="00CD43B7">
        <w:rPr>
          <w:rFonts w:ascii="Palatino Linotype" w:hAnsi="Palatino Linotype" w:cs="Times New Roman"/>
          <w:i/>
        </w:rPr>
        <w:t>. Se reciba una solicitud de acceso a la información;</w:t>
      </w:r>
    </w:p>
    <w:p w14:paraId="2FCB5232" w14:textId="77777777" w:rsidR="00CD43B7" w:rsidRPr="00CD43B7" w:rsidRDefault="00CD43B7" w:rsidP="00CD43B7">
      <w:pPr>
        <w:spacing w:after="120" w:line="240" w:lineRule="auto"/>
        <w:ind w:left="794" w:right="851"/>
        <w:jc w:val="both"/>
        <w:rPr>
          <w:rFonts w:ascii="Palatino Linotype" w:hAnsi="Palatino Linotype" w:cs="Times New Roman"/>
          <w:i/>
        </w:rPr>
      </w:pPr>
      <w:r w:rsidRPr="00CD43B7">
        <w:rPr>
          <w:rFonts w:ascii="Palatino Linotype" w:hAnsi="Palatino Linotype" w:cs="Times New Roman"/>
          <w:b/>
          <w:i/>
        </w:rPr>
        <w:t>II.</w:t>
      </w:r>
      <w:r w:rsidRPr="00CD43B7">
        <w:rPr>
          <w:rFonts w:ascii="Palatino Linotype" w:hAnsi="Palatino Linotype" w:cs="Times New Roman"/>
          <w:i/>
        </w:rPr>
        <w:t xml:space="preserve"> Se determine mediante resolución de autoridad competente; o</w:t>
      </w:r>
    </w:p>
    <w:p w14:paraId="261D0FA6" w14:textId="77777777" w:rsidR="00CD43B7" w:rsidRPr="00CD43B7" w:rsidRDefault="00CD43B7" w:rsidP="00CD43B7">
      <w:pPr>
        <w:spacing w:after="120" w:line="240" w:lineRule="auto"/>
        <w:ind w:left="794" w:right="851"/>
        <w:jc w:val="both"/>
        <w:rPr>
          <w:rFonts w:ascii="Palatino Linotype" w:hAnsi="Palatino Linotype" w:cs="Times New Roman"/>
          <w:i/>
        </w:rPr>
      </w:pPr>
      <w:r w:rsidRPr="00CD43B7">
        <w:rPr>
          <w:rFonts w:ascii="Palatino Linotype" w:hAnsi="Palatino Linotype" w:cs="Times New Roman"/>
          <w:b/>
          <w:i/>
        </w:rPr>
        <w:t>III.</w:t>
      </w:r>
      <w:r w:rsidRPr="00CD43B7">
        <w:rPr>
          <w:rFonts w:ascii="Palatino Linotype" w:hAnsi="Palatino Linotype" w:cs="Times New Roman"/>
          <w:i/>
        </w:rPr>
        <w:t xml:space="preserve"> Se generen versiones públicas para dar cumplimiento a las obligaciones de transparencia previstas en esta Ley.</w:t>
      </w:r>
    </w:p>
    <w:p w14:paraId="43EE11B8" w14:textId="77777777" w:rsidR="00CD43B7" w:rsidRPr="00CD43B7" w:rsidRDefault="00CD43B7" w:rsidP="00CD43B7">
      <w:pPr>
        <w:spacing w:after="120" w:line="240" w:lineRule="auto"/>
        <w:ind w:left="794" w:right="851"/>
        <w:jc w:val="both"/>
        <w:rPr>
          <w:rFonts w:ascii="Palatino Linotype" w:hAnsi="Palatino Linotype" w:cs="Times New Roman"/>
          <w:i/>
        </w:rPr>
      </w:pPr>
    </w:p>
    <w:p w14:paraId="1F2AA573" w14:textId="77777777" w:rsidR="00CD43B7" w:rsidRPr="00CD43B7" w:rsidRDefault="00CD43B7" w:rsidP="00CD43B7">
      <w:pPr>
        <w:spacing w:after="0" w:line="240" w:lineRule="auto"/>
        <w:ind w:left="794" w:right="851"/>
        <w:jc w:val="both"/>
        <w:rPr>
          <w:rFonts w:ascii="Palatino Linotype" w:hAnsi="Palatino Linotype" w:cs="Times New Roman"/>
          <w:i/>
        </w:rPr>
      </w:pPr>
      <w:r w:rsidRPr="00CD43B7">
        <w:rPr>
          <w:rFonts w:ascii="Palatino Linotype" w:hAnsi="Palatino Linotype" w:cs="Times New Roman"/>
          <w:i/>
        </w:rPr>
        <w:t>[…]</w:t>
      </w:r>
    </w:p>
    <w:p w14:paraId="4219EBF1" w14:textId="77777777" w:rsidR="00CD43B7" w:rsidRPr="00CD43B7" w:rsidRDefault="00CD43B7" w:rsidP="00CD43B7">
      <w:pPr>
        <w:spacing w:after="0" w:line="240" w:lineRule="auto"/>
        <w:ind w:left="794" w:right="851"/>
        <w:jc w:val="both"/>
        <w:rPr>
          <w:rFonts w:ascii="Palatino Linotype" w:hAnsi="Palatino Linotype" w:cs="Times New Roman"/>
          <w:i/>
        </w:rPr>
      </w:pPr>
    </w:p>
    <w:p w14:paraId="777D5B1B" w14:textId="77777777" w:rsidR="00CD43B7" w:rsidRPr="00CD43B7" w:rsidRDefault="00CD43B7" w:rsidP="00CD43B7">
      <w:pPr>
        <w:spacing w:after="240" w:line="240" w:lineRule="auto"/>
        <w:ind w:left="794" w:right="851"/>
        <w:jc w:val="both"/>
        <w:rPr>
          <w:rFonts w:ascii="Palatino Linotype" w:hAnsi="Palatino Linotype" w:cs="Times New Roman"/>
          <w:i/>
        </w:rPr>
      </w:pPr>
      <w:r w:rsidRPr="00CD43B7">
        <w:rPr>
          <w:rFonts w:ascii="Palatino Linotype" w:hAnsi="Palatino Linotype" w:cs="Times New Roman"/>
          <w:b/>
          <w:i/>
        </w:rPr>
        <w:t>Artículo 143.</w:t>
      </w:r>
      <w:r w:rsidRPr="00CD43B7">
        <w:rPr>
          <w:rFonts w:ascii="Palatino Linotype" w:hAnsi="Palatino Linotype" w:cs="Times New Roman"/>
          <w:i/>
        </w:rPr>
        <w:t xml:space="preserve"> Para los efectos de esta Ley se considera información confidencial, la clasificada como tal, de manera permanente, por su naturaleza, cuando:</w:t>
      </w:r>
    </w:p>
    <w:p w14:paraId="1F1D23DB" w14:textId="77777777" w:rsidR="00CD43B7" w:rsidRPr="00CD43B7" w:rsidRDefault="00CD43B7" w:rsidP="00CD43B7">
      <w:pPr>
        <w:spacing w:after="240" w:line="240" w:lineRule="auto"/>
        <w:ind w:left="794" w:right="851"/>
        <w:jc w:val="both"/>
        <w:rPr>
          <w:rFonts w:ascii="Palatino Linotype" w:hAnsi="Palatino Linotype" w:cs="Times New Roman"/>
          <w:i/>
        </w:rPr>
      </w:pPr>
      <w:r w:rsidRPr="00CD43B7">
        <w:rPr>
          <w:rFonts w:ascii="Palatino Linotype" w:hAnsi="Palatino Linotype" w:cs="Times New Roman"/>
          <w:b/>
          <w:i/>
        </w:rPr>
        <w:t>I.</w:t>
      </w:r>
      <w:r w:rsidRPr="00CD43B7">
        <w:rPr>
          <w:rFonts w:ascii="Palatino Linotype" w:hAnsi="Palatino Linotype" w:cs="Times New Roman"/>
          <w:i/>
        </w:rPr>
        <w:t xml:space="preserve"> Se refiera a la información privada y los datos personales concernientes a una persona física o </w:t>
      </w:r>
      <w:proofErr w:type="gramStart"/>
      <w:r w:rsidRPr="00CD43B7">
        <w:rPr>
          <w:rFonts w:ascii="Palatino Linotype" w:hAnsi="Palatino Linotype" w:cs="Times New Roman"/>
          <w:i/>
        </w:rPr>
        <w:t>jurídico</w:t>
      </w:r>
      <w:proofErr w:type="gramEnd"/>
      <w:r w:rsidRPr="00CD43B7">
        <w:rPr>
          <w:rFonts w:ascii="Palatino Linotype" w:hAnsi="Palatino Linotype" w:cs="Times New Roman"/>
          <w:i/>
        </w:rPr>
        <w:t xml:space="preserve"> colectiva identificada o identificable;</w:t>
      </w:r>
    </w:p>
    <w:p w14:paraId="3BF54494" w14:textId="77777777" w:rsidR="00CD43B7" w:rsidRPr="00CD43B7" w:rsidRDefault="00CD43B7" w:rsidP="00CD43B7">
      <w:pPr>
        <w:spacing w:after="240" w:line="240" w:lineRule="auto"/>
        <w:ind w:left="794" w:right="851"/>
        <w:jc w:val="both"/>
        <w:rPr>
          <w:rFonts w:ascii="Palatino Linotype" w:hAnsi="Palatino Linotype" w:cs="Times New Roman"/>
          <w:i/>
        </w:rPr>
      </w:pPr>
      <w:r w:rsidRPr="00CD43B7">
        <w:rPr>
          <w:rFonts w:ascii="Palatino Linotype" w:hAnsi="Palatino Linotype" w:cs="Times New Roman"/>
          <w:b/>
          <w:i/>
        </w:rPr>
        <w:t>II.</w:t>
      </w:r>
      <w:r w:rsidRPr="00CD43B7">
        <w:rPr>
          <w:rFonts w:ascii="Palatino Linotype" w:hAnsi="Palatino Linotype" w:cs="Times New Roman"/>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B54A833" w14:textId="77777777" w:rsidR="00CD43B7" w:rsidRPr="00CD43B7" w:rsidRDefault="00CD43B7" w:rsidP="00CD43B7">
      <w:pPr>
        <w:spacing w:after="240" w:line="240" w:lineRule="auto"/>
        <w:ind w:left="794" w:right="851"/>
        <w:jc w:val="both"/>
        <w:rPr>
          <w:rFonts w:ascii="Palatino Linotype" w:hAnsi="Palatino Linotype" w:cs="Times New Roman"/>
          <w:i/>
        </w:rPr>
      </w:pPr>
      <w:r w:rsidRPr="00CD43B7">
        <w:rPr>
          <w:rFonts w:ascii="Palatino Linotype" w:hAnsi="Palatino Linotype" w:cs="Times New Roman"/>
          <w:b/>
          <w:i/>
        </w:rPr>
        <w:t>III.</w:t>
      </w:r>
      <w:r w:rsidRPr="00CD43B7">
        <w:rPr>
          <w:rFonts w:ascii="Palatino Linotype" w:hAnsi="Palatino Linotype" w:cs="Times New Roman"/>
          <w:i/>
        </w:rPr>
        <w:t xml:space="preserve"> La que presenten los particulares a los sujetos obligados, de conformidad con lo dispuesto por las leyes o los tratados internacionales.</w:t>
      </w:r>
    </w:p>
    <w:p w14:paraId="09C57C7B" w14:textId="77777777" w:rsidR="00CD43B7" w:rsidRPr="00CD43B7" w:rsidRDefault="00CD43B7" w:rsidP="00CD43B7">
      <w:pPr>
        <w:spacing w:after="240" w:line="240" w:lineRule="auto"/>
        <w:ind w:left="794" w:right="851"/>
        <w:jc w:val="both"/>
        <w:rPr>
          <w:rFonts w:ascii="Palatino Linotype" w:hAnsi="Palatino Linotype" w:cs="Times New Roman"/>
          <w:i/>
        </w:rPr>
      </w:pPr>
      <w:r w:rsidRPr="00CD43B7">
        <w:rPr>
          <w:rFonts w:ascii="Palatino Linotype" w:hAnsi="Palatino Linotype" w:cs="Times New Roman"/>
          <w:i/>
        </w:rPr>
        <w:t>La información confidencial no estará sujeta a temporalidad alguna y sólo podrán tener acceso a ella los titulares de la misma, sus representantes y los servidores públicos facultados para ello.</w:t>
      </w:r>
    </w:p>
    <w:p w14:paraId="784526E3" w14:textId="77777777" w:rsidR="00CD43B7" w:rsidRPr="00CD43B7" w:rsidRDefault="00CD43B7" w:rsidP="00CD43B7">
      <w:pPr>
        <w:spacing w:after="240" w:line="240" w:lineRule="auto"/>
        <w:ind w:left="794" w:right="851"/>
        <w:jc w:val="both"/>
        <w:rPr>
          <w:rFonts w:ascii="Palatino Linotype" w:hAnsi="Palatino Linotype" w:cs="Times New Roman"/>
          <w:sz w:val="24"/>
          <w:szCs w:val="24"/>
        </w:rPr>
      </w:pPr>
      <w:r w:rsidRPr="00CD43B7">
        <w:rPr>
          <w:rFonts w:ascii="Palatino Linotype" w:hAnsi="Palatino Linotype" w:cs="Times New Roman"/>
          <w:i/>
        </w:rPr>
        <w:t>No se considerará confidencial la información que se encuentre en los registros públicos o en fuentes de acceso público, ni tampoco la que sea considerada por la presente ley como información pública. [Sic]</w:t>
      </w:r>
    </w:p>
    <w:p w14:paraId="0FF1D91D" w14:textId="77777777" w:rsidR="00CD43B7" w:rsidRPr="00CD43B7" w:rsidRDefault="00CD43B7" w:rsidP="00CD43B7">
      <w:pPr>
        <w:spacing w:after="240" w:line="360" w:lineRule="auto"/>
        <w:jc w:val="both"/>
        <w:rPr>
          <w:rFonts w:ascii="Palatino Linotype" w:hAnsi="Palatino Linotype" w:cs="Times New Roman"/>
          <w:sz w:val="24"/>
          <w:szCs w:val="24"/>
        </w:rPr>
      </w:pPr>
    </w:p>
    <w:p w14:paraId="4C22F0BF" w14:textId="77777777" w:rsidR="00CD43B7" w:rsidRPr="00CD43B7" w:rsidRDefault="00CD43B7" w:rsidP="00CD43B7">
      <w:pPr>
        <w:spacing w:after="0" w:line="360" w:lineRule="auto"/>
        <w:jc w:val="both"/>
        <w:rPr>
          <w:rFonts w:ascii="Palatino Linotype" w:hAnsi="Palatino Linotype" w:cs="Times New Roman"/>
          <w:sz w:val="24"/>
          <w:szCs w:val="24"/>
        </w:rPr>
      </w:pPr>
      <w:r w:rsidRPr="00CD43B7">
        <w:rPr>
          <w:rFonts w:ascii="Palatino Linotype" w:hAnsi="Palatino Linotype" w:cs="Times New Roman"/>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w:t>
      </w:r>
      <w:r w:rsidRPr="00CD43B7">
        <w:rPr>
          <w:rFonts w:ascii="Palatino Linotype" w:hAnsi="Palatino Linotype" w:cs="Times New Roman"/>
          <w:sz w:val="24"/>
          <w:szCs w:val="24"/>
        </w:rPr>
        <w:lastRenderedPageBreak/>
        <w:t>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37AA69A" w14:textId="77777777" w:rsidR="00CD43B7" w:rsidRPr="00CD43B7" w:rsidRDefault="00CD43B7" w:rsidP="00CD43B7">
      <w:pPr>
        <w:spacing w:after="120" w:line="360" w:lineRule="auto"/>
        <w:jc w:val="both"/>
        <w:rPr>
          <w:rFonts w:ascii="Palatino Linotype" w:hAnsi="Palatino Linotype" w:cs="Times New Roman"/>
          <w:sz w:val="24"/>
          <w:szCs w:val="24"/>
        </w:rPr>
      </w:pPr>
    </w:p>
    <w:p w14:paraId="43564C45" w14:textId="77777777" w:rsidR="00CD43B7" w:rsidRPr="00CD43B7" w:rsidRDefault="00CD43B7" w:rsidP="00CD43B7">
      <w:pPr>
        <w:spacing w:after="0" w:line="360" w:lineRule="auto"/>
        <w:jc w:val="both"/>
        <w:rPr>
          <w:rFonts w:ascii="Palatino Linotype" w:hAnsi="Palatino Linotype" w:cs="Times New Roman"/>
          <w:sz w:val="24"/>
          <w:szCs w:val="24"/>
        </w:rPr>
      </w:pPr>
      <w:r w:rsidRPr="00CD43B7">
        <w:rPr>
          <w:rFonts w:ascii="Palatino Linotype" w:hAnsi="Palatino Linotype" w:cs="Times New Roman"/>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0B8C350" w14:textId="77777777" w:rsidR="00CD43B7" w:rsidRPr="00CD43B7" w:rsidRDefault="00CD43B7" w:rsidP="00CD43B7">
      <w:pPr>
        <w:spacing w:after="120" w:line="360" w:lineRule="auto"/>
        <w:jc w:val="both"/>
        <w:rPr>
          <w:rFonts w:ascii="Palatino Linotype" w:hAnsi="Palatino Linotype"/>
          <w:sz w:val="23"/>
          <w:szCs w:val="23"/>
        </w:rPr>
      </w:pPr>
    </w:p>
    <w:p w14:paraId="50FFF1C0" w14:textId="77777777" w:rsidR="00347D2A" w:rsidRPr="00347D2A" w:rsidRDefault="00347D2A" w:rsidP="00347D2A">
      <w:pPr>
        <w:spacing w:after="0" w:line="360" w:lineRule="auto"/>
        <w:jc w:val="both"/>
        <w:rPr>
          <w:rFonts w:ascii="Palatino Linotype" w:eastAsia="Times New Roman" w:hAnsi="Palatino Linotype" w:cs="Times New Roman"/>
          <w:sz w:val="24"/>
          <w:szCs w:val="24"/>
          <w:lang w:eastAsia="es-ES"/>
        </w:rPr>
      </w:pPr>
    </w:p>
    <w:p w14:paraId="05EA22A1" w14:textId="77777777" w:rsidR="00347D2A" w:rsidRPr="00347D2A" w:rsidRDefault="00347D2A" w:rsidP="00347D2A">
      <w:pPr>
        <w:spacing w:after="0" w:line="360" w:lineRule="auto"/>
        <w:jc w:val="both"/>
        <w:rPr>
          <w:rFonts w:ascii="Palatino Linotype" w:eastAsia="Times New Roman" w:hAnsi="Palatino Linotype"/>
          <w:bCs/>
          <w:sz w:val="24"/>
          <w:szCs w:val="24"/>
          <w:lang w:eastAsia="es-ES"/>
        </w:rPr>
      </w:pPr>
      <w:r w:rsidRPr="00347D2A">
        <w:rPr>
          <w:rFonts w:ascii="Palatino Linotype" w:eastAsia="Times New Roman" w:hAnsi="Palatino Linotype"/>
          <w:bCs/>
          <w:sz w:val="24"/>
          <w:szCs w:val="24"/>
          <w:lang w:eastAsia="es-ES"/>
        </w:rPr>
        <w:t xml:space="preserve">En ese tenor y de acuerdo a la interpretación en el orden administrativo que le da la Ley de la materia a este Instituto específicamente, en términos de su artículo 36, fracción I, </w:t>
      </w:r>
      <w:r w:rsidRPr="00347D2A">
        <w:rPr>
          <w:rFonts w:ascii="Palatino Linotype" w:eastAsia="Times New Roman" w:hAnsi="Palatino Linotype"/>
          <w:sz w:val="24"/>
          <w:szCs w:val="24"/>
          <w:lang w:eastAsia="es-ES"/>
        </w:rPr>
        <w:t xml:space="preserve">de la Ley de Transparencia y Acceso a la Información Pública del Estado de México y Municipios, </w:t>
      </w:r>
      <w:r w:rsidRPr="00347D2A">
        <w:rPr>
          <w:rFonts w:ascii="Palatino Linotype" w:eastAsia="Times New Roman" w:hAnsi="Palatino Linotype"/>
          <w:bCs/>
          <w:sz w:val="24"/>
          <w:szCs w:val="24"/>
          <w:lang w:eastAsia="es-ES"/>
        </w:rPr>
        <w:t>a efecto de salvaguardar el derecho de acceso a la información pública consignado a favor del Recurrente.</w:t>
      </w:r>
    </w:p>
    <w:p w14:paraId="023F1FBB" w14:textId="77777777" w:rsidR="00347D2A" w:rsidRPr="00347D2A" w:rsidRDefault="00347D2A" w:rsidP="00347D2A">
      <w:pPr>
        <w:spacing w:after="0" w:line="360" w:lineRule="auto"/>
        <w:jc w:val="both"/>
        <w:rPr>
          <w:rFonts w:ascii="Palatino Linotype" w:eastAsia="Times New Roman" w:hAnsi="Palatino Linotype" w:cs="Times New Roman"/>
          <w:sz w:val="24"/>
          <w:szCs w:val="24"/>
          <w:lang w:eastAsia="es-ES"/>
        </w:rPr>
      </w:pPr>
    </w:p>
    <w:p w14:paraId="04656796" w14:textId="7C7DD0C0" w:rsidR="000F5B7E" w:rsidRPr="000F5B7E" w:rsidRDefault="000F5B7E" w:rsidP="000F5B7E">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lastRenderedPageBreak/>
        <w:t>En mérito de lo expuesto en líneas anteriores, resultan</w:t>
      </w:r>
      <w:r w:rsidR="00111EDA">
        <w:rPr>
          <w:rFonts w:ascii="Palatino Linotype" w:eastAsia="Times New Roman" w:hAnsi="Palatino Linotype" w:cs="Times New Roman"/>
          <w:sz w:val="24"/>
          <w:szCs w:val="24"/>
          <w:lang w:eastAsia="es-ES"/>
        </w:rPr>
        <w:t xml:space="preserve"> parcialmente </w:t>
      </w:r>
      <w:r w:rsidRPr="000F5B7E">
        <w:rPr>
          <w:rFonts w:ascii="Palatino Linotype" w:eastAsia="Times New Roman" w:hAnsi="Palatino Linotype" w:cs="Times New Roman"/>
          <w:sz w:val="24"/>
          <w:szCs w:val="24"/>
          <w:lang w:eastAsia="es-ES"/>
        </w:rPr>
        <w:t>fundados los motivos de inconformidad que arguye 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sz w:val="24"/>
          <w:szCs w:val="24"/>
          <w:lang w:eastAsia="es-ES"/>
        </w:rPr>
        <w:t>con fundamento en la</w:t>
      </w:r>
      <w:r w:rsidRPr="000F5B7E">
        <w:rPr>
          <w:rFonts w:ascii="Palatino Linotype" w:eastAsia="Times New Roman" w:hAnsi="Palatino Linotype"/>
          <w:b/>
          <w:sz w:val="24"/>
          <w:szCs w:val="24"/>
          <w:lang w:eastAsia="es-ES"/>
        </w:rPr>
        <w:t xml:space="preserve"> </w:t>
      </w:r>
      <w:r w:rsidR="00111EDA">
        <w:rPr>
          <w:rFonts w:ascii="Palatino Linotype" w:eastAsia="Times New Roman" w:hAnsi="Palatino Linotype"/>
          <w:i/>
          <w:sz w:val="24"/>
          <w:szCs w:val="24"/>
          <w:lang w:eastAsia="es-ES"/>
        </w:rPr>
        <w:t>segunda</w:t>
      </w:r>
      <w:r w:rsidRPr="000F5B7E">
        <w:rPr>
          <w:rFonts w:ascii="Palatino Linotype" w:eastAsia="Times New Roman" w:hAnsi="Palatino Linotype"/>
          <w:i/>
          <w:sz w:val="24"/>
          <w:szCs w:val="24"/>
          <w:lang w:eastAsia="es-ES"/>
        </w:rPr>
        <w:t xml:space="preserve"> hipótesis</w:t>
      </w:r>
      <w:r w:rsidRPr="000F5B7E">
        <w:rPr>
          <w:rFonts w:ascii="Palatino Linotype" w:eastAsia="Times New Roman" w:hAnsi="Palatino Linotype"/>
          <w:b/>
          <w:sz w:val="24"/>
          <w:szCs w:val="24"/>
          <w:lang w:eastAsia="es-ES"/>
        </w:rPr>
        <w:t xml:space="preserve"> </w:t>
      </w:r>
      <w:r w:rsidRPr="000F5B7E">
        <w:rPr>
          <w:rFonts w:ascii="Palatino Linotype" w:eastAsia="Times New Roman" w:hAnsi="Palatino Linotype"/>
          <w:sz w:val="24"/>
          <w:szCs w:val="24"/>
          <w:lang w:eastAsia="es-ES"/>
        </w:rPr>
        <w:t>de la fracción</w:t>
      </w:r>
      <w:r w:rsidRPr="000F5B7E">
        <w:rPr>
          <w:rFonts w:ascii="Palatino Linotype" w:eastAsia="Times New Roman" w:hAnsi="Palatino Linotype"/>
          <w:b/>
          <w:sz w:val="24"/>
          <w:szCs w:val="24"/>
          <w:lang w:eastAsia="es-ES"/>
        </w:rPr>
        <w:t xml:space="preserve"> </w:t>
      </w:r>
      <w:r w:rsidRPr="000F5B7E">
        <w:rPr>
          <w:rFonts w:ascii="Palatino Linotype" w:eastAsia="Times New Roman" w:hAnsi="Palatino Linotype"/>
          <w:sz w:val="24"/>
          <w:szCs w:val="24"/>
          <w:lang w:eastAsia="es-ES"/>
        </w:rPr>
        <w:t>III, del artículo 186,</w:t>
      </w:r>
      <w:r w:rsidRPr="000F5B7E">
        <w:rPr>
          <w:rFonts w:ascii="Palatino Linotype" w:eastAsia="Times New Roman" w:hAnsi="Palatino Linotype"/>
          <w:b/>
          <w:sz w:val="24"/>
          <w:szCs w:val="24"/>
          <w:lang w:eastAsia="es-ES"/>
        </w:rPr>
        <w:t xml:space="preserve"> </w:t>
      </w:r>
      <w:r w:rsidRPr="000F5B7E">
        <w:rPr>
          <w:rFonts w:ascii="Palatino Linotype" w:eastAsia="Times New Roman" w:hAnsi="Palatino Linotype"/>
          <w:sz w:val="24"/>
          <w:szCs w:val="24"/>
          <w:lang w:eastAsia="es-ES"/>
        </w:rPr>
        <w:t xml:space="preserve">de la Ley de Transparencia y Acceso a la Información Pública del Estado de México y Municipios, se </w:t>
      </w:r>
      <w:r w:rsidR="00111EDA">
        <w:rPr>
          <w:rFonts w:ascii="Palatino Linotype" w:eastAsia="Times New Roman" w:hAnsi="Palatino Linotype"/>
          <w:b/>
          <w:sz w:val="24"/>
          <w:szCs w:val="24"/>
          <w:lang w:eastAsia="es-ES"/>
        </w:rPr>
        <w:t>MODIFICA</w:t>
      </w:r>
      <w:r w:rsidRPr="000F5B7E">
        <w:rPr>
          <w:rFonts w:ascii="Palatino Linotype" w:eastAsia="Times New Roman" w:hAnsi="Palatino Linotype"/>
          <w:b/>
          <w:sz w:val="24"/>
          <w:szCs w:val="24"/>
          <w:lang w:eastAsia="es-ES"/>
        </w:rPr>
        <w:t xml:space="preserve"> </w:t>
      </w:r>
      <w:r w:rsidRPr="000F5B7E">
        <w:rPr>
          <w:rFonts w:ascii="Palatino Linotype" w:eastAsia="Times New Roman" w:hAnsi="Palatino Linotype"/>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111EDA" w:rsidRPr="00111EDA">
        <w:rPr>
          <w:rFonts w:ascii="Palatino Linotype" w:hAnsi="Palatino Linotype"/>
          <w:b/>
          <w:sz w:val="24"/>
          <w:szCs w:val="24"/>
        </w:rPr>
        <w:t>00006/DIFECATEPE/IP/2021</w:t>
      </w:r>
      <w:r w:rsidR="00E373E9">
        <w:rPr>
          <w:rFonts w:ascii="Palatino Linotype" w:hAnsi="Palatino Linotype"/>
          <w:b/>
          <w:sz w:val="24"/>
          <w:szCs w:val="24"/>
        </w:rPr>
        <w:t>,</w:t>
      </w:r>
      <w:r w:rsidRPr="000F5B7E">
        <w:rPr>
          <w:rFonts w:ascii="Palatino Linotype" w:eastAsia="Times New Roman" w:hAnsi="Palatino Linotype"/>
          <w:b/>
          <w:sz w:val="24"/>
          <w:szCs w:val="24"/>
          <w:lang w:eastAsia="es-ES"/>
        </w:rPr>
        <w:t xml:space="preserve"> </w:t>
      </w:r>
      <w:r w:rsidRPr="000F5B7E">
        <w:rPr>
          <w:rFonts w:ascii="Palatino Linotype" w:eastAsia="Times New Roman" w:hAnsi="Palatino Linotype" w:cs="Times New Roman"/>
          <w:sz w:val="24"/>
          <w:szCs w:val="24"/>
          <w:lang w:eastAsia="es-ES"/>
        </w:rPr>
        <w:t>que ha sido materia del presente fallo.</w:t>
      </w:r>
    </w:p>
    <w:p w14:paraId="7331440B" w14:textId="77777777" w:rsidR="00DE4FAB" w:rsidRDefault="00DE4FAB" w:rsidP="000F5B7E">
      <w:pPr>
        <w:spacing w:after="0" w:line="360" w:lineRule="auto"/>
        <w:jc w:val="both"/>
        <w:rPr>
          <w:rFonts w:ascii="Palatino Linotype" w:eastAsia="Times New Roman" w:hAnsi="Palatino Linotype" w:cs="Times New Roman"/>
          <w:sz w:val="24"/>
          <w:szCs w:val="24"/>
          <w:lang w:eastAsia="es-ES"/>
        </w:rPr>
      </w:pPr>
    </w:p>
    <w:p w14:paraId="0EC3F625" w14:textId="01BE5715" w:rsidR="00DE4FAB" w:rsidRDefault="000F5B7E" w:rsidP="000F5B7E">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5BD9D689" w14:textId="77777777" w:rsidR="000F5B7E" w:rsidRPr="000F5B7E" w:rsidRDefault="000F5B7E" w:rsidP="000F5B7E">
      <w:pPr>
        <w:spacing w:after="0" w:line="360" w:lineRule="auto"/>
        <w:jc w:val="center"/>
        <w:rPr>
          <w:rFonts w:ascii="Palatino Linotype" w:eastAsia="Times New Roman" w:hAnsi="Palatino Linotype" w:cs="Times New Roman"/>
          <w:b/>
          <w:bCs/>
          <w:spacing w:val="60"/>
          <w:sz w:val="24"/>
          <w:szCs w:val="24"/>
          <w:lang w:eastAsia="es-ES"/>
        </w:rPr>
      </w:pPr>
    </w:p>
    <w:p w14:paraId="4F083AE2" w14:textId="77777777" w:rsidR="000F5B7E" w:rsidRPr="000F5B7E" w:rsidRDefault="000F5B7E" w:rsidP="000F5B7E">
      <w:pPr>
        <w:spacing w:after="0" w:line="360" w:lineRule="auto"/>
        <w:jc w:val="center"/>
        <w:rPr>
          <w:rFonts w:ascii="Palatino Linotype" w:eastAsia="Times New Roman" w:hAnsi="Palatino Linotype" w:cs="Times New Roman"/>
          <w:b/>
          <w:bCs/>
          <w:spacing w:val="60"/>
          <w:sz w:val="28"/>
          <w:szCs w:val="28"/>
          <w:lang w:eastAsia="es-ES"/>
        </w:rPr>
      </w:pPr>
      <w:r w:rsidRPr="000F5B7E">
        <w:rPr>
          <w:rFonts w:ascii="Palatino Linotype" w:eastAsia="Times New Roman" w:hAnsi="Palatino Linotype" w:cs="Times New Roman"/>
          <w:b/>
          <w:bCs/>
          <w:spacing w:val="60"/>
          <w:sz w:val="28"/>
          <w:szCs w:val="28"/>
          <w:lang w:eastAsia="es-ES"/>
        </w:rPr>
        <w:t>SE    RESUELVE</w:t>
      </w:r>
    </w:p>
    <w:p w14:paraId="09C7C646" w14:textId="77777777" w:rsidR="000F5B7E" w:rsidRPr="000F5B7E" w:rsidRDefault="000F5B7E" w:rsidP="000F5B7E">
      <w:pPr>
        <w:spacing w:after="0" w:line="360" w:lineRule="auto"/>
        <w:jc w:val="center"/>
        <w:rPr>
          <w:rFonts w:ascii="Palatino Linotype" w:eastAsia="Times New Roman" w:hAnsi="Palatino Linotype" w:cs="Times New Roman"/>
          <w:b/>
          <w:bCs/>
          <w:spacing w:val="60"/>
          <w:sz w:val="12"/>
          <w:szCs w:val="24"/>
        </w:rPr>
      </w:pPr>
    </w:p>
    <w:p w14:paraId="500E1A8F" w14:textId="70503D23" w:rsidR="000F5B7E" w:rsidRPr="000F5B7E" w:rsidRDefault="000F5B7E" w:rsidP="000F5B7E">
      <w:pPr>
        <w:spacing w:after="0" w:line="360" w:lineRule="auto"/>
        <w:jc w:val="both"/>
        <w:rPr>
          <w:rFonts w:ascii="Palatino Linotype" w:eastAsia="Times New Roman" w:hAnsi="Palatino Linotype"/>
          <w:sz w:val="24"/>
          <w:szCs w:val="24"/>
          <w:lang w:eastAsia="es-ES"/>
        </w:rPr>
      </w:pPr>
      <w:r w:rsidRPr="000F5B7E">
        <w:rPr>
          <w:rFonts w:ascii="Palatino Linotype" w:eastAsia="Times New Roman" w:hAnsi="Palatino Linotype"/>
          <w:b/>
          <w:sz w:val="26"/>
          <w:szCs w:val="26"/>
          <w:lang w:eastAsia="es-ES"/>
        </w:rPr>
        <w:t>PRIMERO.</w:t>
      </w:r>
      <w:r w:rsidRPr="000F5B7E">
        <w:rPr>
          <w:rFonts w:ascii="Palatino Linotype" w:eastAsia="Times New Roman" w:hAnsi="Palatino Linotype"/>
          <w:sz w:val="24"/>
          <w:szCs w:val="24"/>
          <w:lang w:eastAsia="es-ES"/>
        </w:rPr>
        <w:t xml:space="preserve"> Se </w:t>
      </w:r>
      <w:r w:rsidR="00111EDA">
        <w:rPr>
          <w:rFonts w:ascii="Palatino Linotype" w:eastAsia="Times New Roman" w:hAnsi="Palatino Linotype"/>
          <w:b/>
          <w:sz w:val="24"/>
          <w:szCs w:val="24"/>
          <w:lang w:eastAsia="es-ES"/>
        </w:rPr>
        <w:t>MODIFICA</w:t>
      </w:r>
      <w:r w:rsidRPr="000F5B7E">
        <w:rPr>
          <w:rFonts w:ascii="Palatino Linotype" w:eastAsia="Times New Roman" w:hAnsi="Palatino Linotype"/>
          <w:sz w:val="24"/>
          <w:szCs w:val="24"/>
          <w:lang w:eastAsia="es-ES"/>
        </w:rPr>
        <w:t xml:space="preserve"> </w:t>
      </w:r>
      <w:r>
        <w:rPr>
          <w:rFonts w:ascii="Palatino Linotype" w:eastAsia="Arial Unicode MS" w:hAnsi="Palatino Linotype"/>
          <w:sz w:val="24"/>
          <w:szCs w:val="24"/>
          <w:lang w:eastAsia="es-ES"/>
        </w:rPr>
        <w:t>la respuesta entregada por el</w:t>
      </w:r>
      <w:r w:rsidRPr="000F5B7E">
        <w:rPr>
          <w:rFonts w:ascii="Palatino Linotype" w:eastAsia="Arial Unicode MS" w:hAnsi="Palatino Linotype"/>
          <w:b/>
          <w:sz w:val="24"/>
          <w:szCs w:val="24"/>
          <w:lang w:eastAsia="es-ES"/>
        </w:rPr>
        <w:t xml:space="preserve"> Sujeto Obligado </w:t>
      </w:r>
      <w:r w:rsidRPr="000F5B7E">
        <w:rPr>
          <w:rFonts w:ascii="Palatino Linotype" w:eastAsia="Arial Unicode MS" w:hAnsi="Palatino Linotype"/>
          <w:sz w:val="24"/>
          <w:szCs w:val="24"/>
          <w:lang w:eastAsia="es-ES"/>
        </w:rPr>
        <w:t xml:space="preserve">a la solicitud de información número </w:t>
      </w:r>
      <w:r w:rsidR="00CD43B7" w:rsidRPr="00CD43B7">
        <w:rPr>
          <w:rFonts w:ascii="Palatino Linotype" w:hAnsi="Palatino Linotype"/>
          <w:b/>
          <w:sz w:val="24"/>
          <w:szCs w:val="24"/>
        </w:rPr>
        <w:t>00087/IMEVIS/IP/2021</w:t>
      </w:r>
      <w:r w:rsidRPr="000F5B7E">
        <w:rPr>
          <w:rFonts w:ascii="Palatino Linotype" w:eastAsia="Arial Unicode MS" w:hAnsi="Palatino Linotype"/>
          <w:sz w:val="24"/>
          <w:szCs w:val="24"/>
          <w:lang w:eastAsia="es-ES"/>
        </w:rPr>
        <w:t>, por resultar fundados los motivos de inconformidad que arguye el</w:t>
      </w:r>
      <w:r w:rsidRPr="000F5B7E">
        <w:rPr>
          <w:rFonts w:ascii="Palatino Linotype" w:eastAsia="Arial Unicode MS" w:hAnsi="Palatino Linotype"/>
          <w:b/>
          <w:sz w:val="24"/>
          <w:szCs w:val="24"/>
          <w:lang w:eastAsia="es-ES"/>
        </w:rPr>
        <w:t xml:space="preserve"> Recurrente</w:t>
      </w:r>
      <w:r w:rsidRPr="000F5B7E">
        <w:rPr>
          <w:rFonts w:ascii="Palatino Linotype" w:eastAsia="Arial Unicode MS" w:hAnsi="Palatino Linotype"/>
          <w:sz w:val="24"/>
          <w:szCs w:val="24"/>
          <w:lang w:eastAsia="es-ES"/>
        </w:rPr>
        <w:t>, en términos del</w:t>
      </w:r>
      <w:r w:rsidRPr="000F5B7E">
        <w:rPr>
          <w:rFonts w:ascii="Palatino Linotype" w:eastAsia="Arial Unicode MS" w:hAnsi="Palatino Linotype"/>
          <w:b/>
          <w:sz w:val="24"/>
          <w:szCs w:val="24"/>
          <w:lang w:eastAsia="es-ES"/>
        </w:rPr>
        <w:t xml:space="preserve"> </w:t>
      </w:r>
      <w:r w:rsidRPr="000F5B7E">
        <w:rPr>
          <w:rFonts w:ascii="Palatino Linotype" w:eastAsia="Times New Roman" w:hAnsi="Palatino Linotype"/>
          <w:sz w:val="24"/>
          <w:szCs w:val="24"/>
          <w:lang w:eastAsia="es-ES"/>
        </w:rPr>
        <w:t>Considerando</w:t>
      </w:r>
      <w:r w:rsidRPr="000F5B7E">
        <w:rPr>
          <w:rFonts w:ascii="Palatino Linotype" w:eastAsia="Times New Roman" w:hAnsi="Palatino Linotype"/>
          <w:b/>
          <w:sz w:val="24"/>
          <w:szCs w:val="24"/>
          <w:lang w:eastAsia="es-ES"/>
        </w:rPr>
        <w:t xml:space="preserve"> </w:t>
      </w:r>
      <w:r>
        <w:rPr>
          <w:rFonts w:ascii="Palatino Linotype" w:eastAsia="Times New Roman" w:hAnsi="Palatino Linotype"/>
          <w:b/>
          <w:sz w:val="24"/>
          <w:szCs w:val="24"/>
          <w:lang w:eastAsia="es-ES"/>
        </w:rPr>
        <w:t>CUARTO</w:t>
      </w:r>
      <w:r w:rsidRPr="000F5B7E">
        <w:rPr>
          <w:rFonts w:ascii="Palatino Linotype" w:eastAsia="Times New Roman" w:hAnsi="Palatino Linotype"/>
          <w:b/>
          <w:sz w:val="24"/>
          <w:szCs w:val="24"/>
          <w:lang w:eastAsia="es-ES"/>
        </w:rPr>
        <w:t xml:space="preserve"> </w:t>
      </w:r>
      <w:r w:rsidRPr="000F5B7E">
        <w:rPr>
          <w:rFonts w:ascii="Palatino Linotype" w:eastAsia="Times New Roman" w:hAnsi="Palatino Linotype"/>
          <w:sz w:val="24"/>
          <w:szCs w:val="24"/>
          <w:lang w:eastAsia="es-ES"/>
        </w:rPr>
        <w:t>de la presente resolución.</w:t>
      </w:r>
    </w:p>
    <w:p w14:paraId="481DC374" w14:textId="77777777" w:rsidR="000F5B7E" w:rsidRPr="000F5B7E" w:rsidRDefault="000F5B7E" w:rsidP="000F5B7E">
      <w:pPr>
        <w:spacing w:after="0" w:line="360" w:lineRule="auto"/>
        <w:jc w:val="both"/>
        <w:rPr>
          <w:rFonts w:ascii="Palatino Linotype" w:eastAsia="Times New Roman" w:hAnsi="Palatino Linotype"/>
          <w:sz w:val="24"/>
          <w:szCs w:val="24"/>
          <w:lang w:eastAsia="es-ES"/>
        </w:rPr>
      </w:pPr>
    </w:p>
    <w:p w14:paraId="38E01B5F" w14:textId="4510423E" w:rsidR="000F5B7E" w:rsidRPr="000F5B7E" w:rsidRDefault="000F5B7E" w:rsidP="000F5B7E">
      <w:pPr>
        <w:autoSpaceDE w:val="0"/>
        <w:autoSpaceDN w:val="0"/>
        <w:adjustRightInd w:val="0"/>
        <w:spacing w:after="0" w:line="360" w:lineRule="auto"/>
        <w:ind w:right="49"/>
        <w:jc w:val="both"/>
        <w:rPr>
          <w:rFonts w:ascii="Palatino Linotype" w:hAnsi="Palatino Linotype"/>
          <w:sz w:val="24"/>
          <w:szCs w:val="24"/>
        </w:rPr>
      </w:pPr>
      <w:r w:rsidRPr="000F5B7E">
        <w:rPr>
          <w:rFonts w:ascii="Palatino Linotype" w:hAnsi="Palatino Linotype"/>
          <w:b/>
          <w:sz w:val="26"/>
          <w:szCs w:val="26"/>
        </w:rPr>
        <w:t>SEGUNDO.</w:t>
      </w:r>
      <w:r w:rsidRPr="000F5B7E">
        <w:rPr>
          <w:rFonts w:ascii="Palatino Linotype" w:hAnsi="Palatino Linotype"/>
        </w:rPr>
        <w:t xml:space="preserve"> </w:t>
      </w:r>
      <w:r w:rsidRPr="000F5B7E">
        <w:rPr>
          <w:rFonts w:ascii="Palatino Linotype" w:hAnsi="Palatino Linotype"/>
          <w:sz w:val="24"/>
          <w:szCs w:val="24"/>
        </w:rPr>
        <w:t xml:space="preserve">Se </w:t>
      </w:r>
      <w:r w:rsidRPr="000F5B7E">
        <w:rPr>
          <w:rFonts w:ascii="Palatino Linotype" w:hAnsi="Palatino Linotype"/>
          <w:b/>
          <w:sz w:val="24"/>
          <w:szCs w:val="24"/>
        </w:rPr>
        <w:t>ORDENA</w:t>
      </w:r>
      <w:r w:rsidRPr="000F5B7E">
        <w:rPr>
          <w:rFonts w:ascii="Palatino Linotype" w:hAnsi="Palatino Linotype"/>
          <w:sz w:val="24"/>
          <w:szCs w:val="24"/>
        </w:rPr>
        <w:t xml:space="preserve"> al</w:t>
      </w:r>
      <w:r w:rsidRPr="000F5B7E">
        <w:rPr>
          <w:rFonts w:ascii="Palatino Linotype" w:hAnsi="Palatino Linotype" w:cs="Times New Roman"/>
          <w:sz w:val="24"/>
          <w:szCs w:val="24"/>
        </w:rPr>
        <w:t xml:space="preserve"> </w:t>
      </w:r>
      <w:r w:rsidRPr="000F5B7E">
        <w:rPr>
          <w:rFonts w:ascii="Palatino Linotype" w:hAnsi="Palatino Linotype" w:cs="Times New Roman"/>
          <w:b/>
          <w:sz w:val="24"/>
          <w:szCs w:val="24"/>
        </w:rPr>
        <w:t>Sujeto Obligado</w:t>
      </w:r>
      <w:r w:rsidRPr="000F5B7E">
        <w:rPr>
          <w:rFonts w:ascii="Palatino Linotype" w:hAnsi="Palatino Linotype" w:cs="Times New Roman"/>
          <w:sz w:val="24"/>
          <w:szCs w:val="24"/>
        </w:rPr>
        <w:t xml:space="preserve"> haga entrega al </w:t>
      </w:r>
      <w:r w:rsidRPr="000F5B7E">
        <w:rPr>
          <w:rFonts w:ascii="Palatino Linotype" w:hAnsi="Palatino Linotype" w:cs="Times New Roman"/>
          <w:b/>
          <w:sz w:val="24"/>
          <w:szCs w:val="24"/>
        </w:rPr>
        <w:t>Recurrente</w:t>
      </w:r>
      <w:r w:rsidRPr="000F5B7E">
        <w:rPr>
          <w:rFonts w:ascii="Palatino Linotype" w:hAnsi="Palatino Linotype" w:cs="Times New Roman"/>
          <w:sz w:val="24"/>
          <w:szCs w:val="24"/>
        </w:rPr>
        <w:t xml:space="preserve">, en términos del Considerando </w:t>
      </w:r>
      <w:r>
        <w:rPr>
          <w:rFonts w:ascii="Palatino Linotype" w:hAnsi="Palatino Linotype" w:cs="Times New Roman"/>
          <w:b/>
          <w:sz w:val="24"/>
          <w:szCs w:val="24"/>
        </w:rPr>
        <w:t>CUARTO</w:t>
      </w:r>
      <w:r w:rsidRPr="000F5B7E">
        <w:rPr>
          <w:rFonts w:ascii="Palatino Linotype" w:hAnsi="Palatino Linotype" w:cs="Times New Roman"/>
          <w:b/>
          <w:sz w:val="24"/>
          <w:szCs w:val="24"/>
        </w:rPr>
        <w:t xml:space="preserve"> </w:t>
      </w:r>
      <w:r w:rsidRPr="000F5B7E">
        <w:rPr>
          <w:rFonts w:ascii="Palatino Linotype" w:hAnsi="Palatino Linotype" w:cs="Times New Roman"/>
          <w:sz w:val="24"/>
          <w:szCs w:val="24"/>
        </w:rPr>
        <w:t xml:space="preserve">de esta resolución, vía </w:t>
      </w:r>
      <w:r w:rsidR="00CD43B7">
        <w:rPr>
          <w:rFonts w:ascii="Palatino Linotype" w:hAnsi="Palatino Linotype" w:cs="Times New Roman"/>
          <w:sz w:val="24"/>
          <w:szCs w:val="24"/>
        </w:rPr>
        <w:t>Sistema de Acceso a la Información Mexiquense (</w:t>
      </w:r>
      <w:r w:rsidRPr="00CD43B7">
        <w:rPr>
          <w:rFonts w:ascii="Palatino Linotype" w:hAnsi="Palatino Linotype" w:cs="Times New Roman"/>
          <w:b/>
          <w:bCs/>
          <w:sz w:val="24"/>
          <w:szCs w:val="24"/>
        </w:rPr>
        <w:t>SAIMEX</w:t>
      </w:r>
      <w:r w:rsidR="00CD43B7">
        <w:rPr>
          <w:rFonts w:ascii="Palatino Linotype" w:hAnsi="Palatino Linotype" w:cs="Times New Roman"/>
          <w:sz w:val="24"/>
          <w:szCs w:val="24"/>
        </w:rPr>
        <w:t>)</w:t>
      </w:r>
      <w:r w:rsidRPr="000F5B7E">
        <w:rPr>
          <w:rFonts w:ascii="Palatino Linotype" w:hAnsi="Palatino Linotype" w:cs="Times New Roman"/>
          <w:sz w:val="24"/>
          <w:szCs w:val="24"/>
        </w:rPr>
        <w:t>,</w:t>
      </w:r>
      <w:r w:rsidRPr="000F5B7E">
        <w:rPr>
          <w:rFonts w:cs="Times New Roman"/>
        </w:rPr>
        <w:t xml:space="preserve"> </w:t>
      </w:r>
      <w:r w:rsidRPr="000F5B7E">
        <w:rPr>
          <w:rFonts w:ascii="Palatino Linotype" w:hAnsi="Palatino Linotype" w:cs="Times New Roman"/>
          <w:sz w:val="24"/>
          <w:szCs w:val="24"/>
        </w:rPr>
        <w:t>en versión pública</w:t>
      </w:r>
      <w:r w:rsidR="00CD43B7">
        <w:rPr>
          <w:rFonts w:ascii="Palatino Linotype" w:hAnsi="Palatino Linotype" w:cs="Times New Roman"/>
          <w:sz w:val="24"/>
          <w:szCs w:val="24"/>
        </w:rPr>
        <w:t xml:space="preserve"> de ser procedente</w:t>
      </w:r>
      <w:r w:rsidRPr="000F5B7E">
        <w:rPr>
          <w:rFonts w:ascii="Palatino Linotype" w:hAnsi="Palatino Linotype" w:cs="Times New Roman"/>
          <w:sz w:val="24"/>
          <w:szCs w:val="24"/>
        </w:rPr>
        <w:t xml:space="preserve">, </w:t>
      </w:r>
      <w:r>
        <w:rPr>
          <w:rFonts w:ascii="Palatino Linotype" w:eastAsia="Times New Roman" w:hAnsi="Palatino Linotype"/>
          <w:sz w:val="24"/>
          <w:szCs w:val="24"/>
          <w:lang w:eastAsia="es-MX"/>
        </w:rPr>
        <w:t xml:space="preserve">de </w:t>
      </w:r>
      <w:r w:rsidRPr="000F5B7E">
        <w:rPr>
          <w:rFonts w:ascii="Palatino Linotype" w:eastAsia="Times New Roman" w:hAnsi="Palatino Linotype"/>
          <w:sz w:val="24"/>
          <w:szCs w:val="24"/>
          <w:lang w:eastAsia="es-MX"/>
        </w:rPr>
        <w:t>lo siguiente</w:t>
      </w:r>
      <w:r w:rsidRPr="000F5B7E">
        <w:rPr>
          <w:rFonts w:ascii="Palatino Linotype" w:hAnsi="Palatino Linotype"/>
          <w:sz w:val="24"/>
          <w:szCs w:val="24"/>
        </w:rPr>
        <w:t xml:space="preserve">: </w:t>
      </w:r>
    </w:p>
    <w:p w14:paraId="0886EA60" w14:textId="77777777" w:rsidR="000F5B7E" w:rsidRPr="000F5B7E" w:rsidRDefault="000F5B7E" w:rsidP="000F5B7E">
      <w:pPr>
        <w:autoSpaceDE w:val="0"/>
        <w:autoSpaceDN w:val="0"/>
        <w:adjustRightInd w:val="0"/>
        <w:spacing w:after="0" w:line="360" w:lineRule="auto"/>
        <w:ind w:right="49"/>
        <w:jc w:val="both"/>
        <w:rPr>
          <w:rFonts w:ascii="Palatino Linotype" w:hAnsi="Palatino Linotype"/>
          <w:sz w:val="24"/>
          <w:szCs w:val="24"/>
        </w:rPr>
      </w:pPr>
    </w:p>
    <w:p w14:paraId="325ADA36" w14:textId="1B47C2F0" w:rsidR="00CD43B7" w:rsidRDefault="00CD43B7" w:rsidP="00903253">
      <w:pPr>
        <w:numPr>
          <w:ilvl w:val="0"/>
          <w:numId w:val="28"/>
        </w:numPr>
        <w:spacing w:after="0" w:line="240" w:lineRule="auto"/>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E</w:t>
      </w:r>
      <w:r w:rsidRPr="00CD43B7">
        <w:rPr>
          <w:rFonts w:ascii="Palatino Linotype" w:eastAsia="Times New Roman" w:hAnsi="Palatino Linotype" w:cs="Times New Roman"/>
          <w:i/>
          <w:sz w:val="24"/>
          <w:szCs w:val="24"/>
          <w:lang w:val="es-ES_tradnl" w:eastAsia="es-ES"/>
        </w:rPr>
        <w:t>l o los documentos en donde consten las capacitaciones del personal del Sujeto Obligado en acoso y hostigamiento laboral del periodo que comprende del primero de enero al nueve de septiembre de dos mil veintiuno</w:t>
      </w:r>
      <w:r>
        <w:rPr>
          <w:rFonts w:ascii="Palatino Linotype" w:eastAsia="Times New Roman" w:hAnsi="Palatino Linotype" w:cs="Times New Roman"/>
          <w:i/>
          <w:sz w:val="24"/>
          <w:szCs w:val="24"/>
          <w:lang w:val="es-ES_tradnl" w:eastAsia="es-ES"/>
        </w:rPr>
        <w:t>.</w:t>
      </w:r>
    </w:p>
    <w:p w14:paraId="3056A4C7" w14:textId="0C3780E7" w:rsidR="00F310FB" w:rsidRDefault="00F310FB" w:rsidP="00903253">
      <w:pPr>
        <w:numPr>
          <w:ilvl w:val="0"/>
          <w:numId w:val="28"/>
        </w:numPr>
        <w:spacing w:after="0" w:line="240" w:lineRule="auto"/>
        <w:jc w:val="both"/>
        <w:rPr>
          <w:rFonts w:ascii="Palatino Linotype" w:eastAsia="Times New Roman" w:hAnsi="Palatino Linotype" w:cs="Times New Roman"/>
          <w:i/>
          <w:sz w:val="24"/>
          <w:szCs w:val="24"/>
          <w:lang w:val="es-ES_tradnl" w:eastAsia="es-ES"/>
        </w:rPr>
      </w:pPr>
      <w:r w:rsidRPr="00F310FB">
        <w:rPr>
          <w:rFonts w:ascii="Palatino Linotype" w:eastAsia="Times New Roman" w:hAnsi="Palatino Linotype" w:cs="Times New Roman"/>
          <w:i/>
          <w:sz w:val="24"/>
          <w:szCs w:val="24"/>
          <w:lang w:val="es-ES_tradnl" w:eastAsia="es-ES"/>
        </w:rPr>
        <w:lastRenderedPageBreak/>
        <w:t>El certificado del estándar de competencia laboral EC 1057 “Garantizar el derecho de acceso a la información pública”, de</w:t>
      </w:r>
      <w:r>
        <w:rPr>
          <w:rFonts w:ascii="Palatino Linotype" w:eastAsia="Times New Roman" w:hAnsi="Palatino Linotype" w:cs="Times New Roman"/>
          <w:i/>
          <w:sz w:val="24"/>
          <w:szCs w:val="24"/>
          <w:lang w:val="es-ES_tradnl" w:eastAsia="es-ES"/>
        </w:rPr>
        <w:t>l</w:t>
      </w:r>
      <w:r w:rsidRPr="00F310FB">
        <w:rPr>
          <w:rFonts w:ascii="Palatino Linotype" w:eastAsia="Times New Roman" w:hAnsi="Palatino Linotype" w:cs="Times New Roman"/>
          <w:i/>
          <w:sz w:val="24"/>
          <w:szCs w:val="24"/>
          <w:lang w:val="es-ES_tradnl" w:eastAsia="es-ES"/>
        </w:rPr>
        <w:t xml:space="preserve"> </w:t>
      </w:r>
      <w:r w:rsidR="00FE160B" w:rsidRPr="00FE160B">
        <w:rPr>
          <w:rFonts w:ascii="Palatino Linotype" w:eastAsia="Times New Roman" w:hAnsi="Palatino Linotype" w:cs="Times New Roman"/>
          <w:i/>
          <w:sz w:val="24"/>
          <w:szCs w:val="24"/>
          <w:lang w:val="es-ES_tradnl" w:eastAsia="es-ES"/>
        </w:rPr>
        <w:t>Jefa de la Unidad de Información, Planeación, Programación y Evaluación y Titular de la Unidad de Transparencia</w:t>
      </w:r>
      <w:r w:rsidR="00FE160B">
        <w:rPr>
          <w:rFonts w:ascii="Palatino Linotype" w:eastAsia="Times New Roman" w:hAnsi="Palatino Linotype" w:cs="Times New Roman"/>
          <w:i/>
          <w:sz w:val="24"/>
          <w:szCs w:val="24"/>
          <w:lang w:val="es-ES_tradnl" w:eastAsia="es-ES"/>
        </w:rPr>
        <w:t xml:space="preserve"> referida en la solicitud de información número </w:t>
      </w:r>
      <w:r w:rsidR="00FE160B" w:rsidRPr="00FE160B">
        <w:rPr>
          <w:rFonts w:ascii="Palatino Linotype" w:eastAsia="Times New Roman" w:hAnsi="Palatino Linotype" w:cs="Times New Roman"/>
          <w:i/>
          <w:sz w:val="24"/>
          <w:szCs w:val="24"/>
          <w:lang w:val="es-ES_tradnl" w:eastAsia="es-ES"/>
        </w:rPr>
        <w:t>00087/IMEVIS/IP/2021</w:t>
      </w:r>
      <w:r w:rsidRPr="00F310FB">
        <w:rPr>
          <w:rFonts w:ascii="Palatino Linotype" w:eastAsia="Times New Roman" w:hAnsi="Palatino Linotype" w:cs="Times New Roman"/>
          <w:i/>
          <w:sz w:val="24"/>
          <w:szCs w:val="24"/>
          <w:lang w:val="es-ES_tradnl" w:eastAsia="es-ES"/>
        </w:rPr>
        <w:t>.</w:t>
      </w:r>
    </w:p>
    <w:p w14:paraId="5BA5C936" w14:textId="77777777" w:rsidR="00E373E9" w:rsidRPr="00E373E9" w:rsidRDefault="00E373E9" w:rsidP="00E373E9">
      <w:pPr>
        <w:spacing w:after="0" w:line="240" w:lineRule="auto"/>
        <w:ind w:left="720"/>
        <w:jc w:val="both"/>
        <w:rPr>
          <w:rFonts w:ascii="Palatino Linotype" w:eastAsia="Times New Roman" w:hAnsi="Palatino Linotype" w:cs="Times New Roman"/>
          <w:i/>
          <w:sz w:val="24"/>
          <w:szCs w:val="24"/>
          <w:lang w:val="es-ES_tradnl" w:eastAsia="es-ES"/>
        </w:rPr>
      </w:pPr>
    </w:p>
    <w:p w14:paraId="0E755D47" w14:textId="1B72000F" w:rsidR="00435A05" w:rsidRDefault="00435A05" w:rsidP="00435A05">
      <w:pPr>
        <w:spacing w:after="0" w:line="276" w:lineRule="auto"/>
        <w:ind w:left="426" w:right="425"/>
        <w:jc w:val="both"/>
        <w:rPr>
          <w:rFonts w:ascii="Palatino Linotype" w:eastAsia="Times New Roman" w:hAnsi="Palatino Linotype"/>
          <w:bCs/>
          <w:i/>
          <w:szCs w:val="24"/>
          <w:shd w:val="clear" w:color="auto" w:fill="FFFFFF"/>
          <w:lang w:eastAsia="es-ES"/>
        </w:rPr>
      </w:pPr>
      <w:r w:rsidRPr="00435A05">
        <w:rPr>
          <w:rFonts w:ascii="Palatino Linotype" w:eastAsia="Times New Roman" w:hAnsi="Palatino Linotype"/>
          <w:bCs/>
          <w:i/>
          <w:szCs w:val="24"/>
          <w:shd w:val="clear" w:color="auto" w:fill="FFFFFF"/>
          <w:lang w:eastAsia="es-ES"/>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435A05">
        <w:rPr>
          <w:rFonts w:ascii="Palatino Linotype" w:eastAsia="Times New Roman" w:hAnsi="Palatino Linotype"/>
          <w:b/>
          <w:bCs/>
          <w:i/>
          <w:szCs w:val="24"/>
          <w:shd w:val="clear" w:color="auto" w:fill="FFFFFF"/>
          <w:lang w:eastAsia="es-ES"/>
        </w:rPr>
        <w:t>Recurrente</w:t>
      </w:r>
      <w:r w:rsidRPr="00435A05">
        <w:rPr>
          <w:rFonts w:ascii="Palatino Linotype" w:eastAsia="Times New Roman" w:hAnsi="Palatino Linotype"/>
          <w:bCs/>
          <w:i/>
          <w:szCs w:val="24"/>
          <w:shd w:val="clear" w:color="auto" w:fill="FFFFFF"/>
          <w:lang w:eastAsia="es-ES"/>
        </w:rPr>
        <w:t>.</w:t>
      </w:r>
    </w:p>
    <w:p w14:paraId="7F790C9F" w14:textId="77777777" w:rsidR="00111EDA" w:rsidRDefault="00111EDA" w:rsidP="00435A05">
      <w:pPr>
        <w:spacing w:after="0" w:line="276" w:lineRule="auto"/>
        <w:ind w:left="426" w:right="425"/>
        <w:jc w:val="both"/>
        <w:rPr>
          <w:rFonts w:ascii="Palatino Linotype" w:eastAsia="Times New Roman" w:hAnsi="Palatino Linotype"/>
          <w:bCs/>
          <w:i/>
          <w:szCs w:val="24"/>
          <w:shd w:val="clear" w:color="auto" w:fill="FFFFFF"/>
          <w:lang w:eastAsia="es-ES"/>
        </w:rPr>
      </w:pPr>
    </w:p>
    <w:p w14:paraId="64DC567E" w14:textId="5C0DD641" w:rsidR="00111EDA" w:rsidRDefault="00111EDA" w:rsidP="00111EDA">
      <w:pPr>
        <w:spacing w:after="0" w:line="276" w:lineRule="auto"/>
        <w:ind w:left="426" w:right="425"/>
        <w:jc w:val="both"/>
        <w:rPr>
          <w:rFonts w:ascii="Palatino Linotype" w:eastAsia="Times New Roman" w:hAnsi="Palatino Linotype"/>
          <w:bCs/>
          <w:i/>
          <w:szCs w:val="24"/>
          <w:shd w:val="clear" w:color="auto" w:fill="FFFFFF"/>
          <w:lang w:eastAsia="es-ES"/>
        </w:rPr>
      </w:pPr>
      <w:r>
        <w:rPr>
          <w:rFonts w:ascii="Palatino Linotype" w:eastAsia="Times New Roman" w:hAnsi="Palatino Linotype"/>
          <w:bCs/>
          <w:i/>
          <w:szCs w:val="24"/>
          <w:shd w:val="clear" w:color="auto" w:fill="FFFFFF"/>
          <w:lang w:eastAsia="es-ES"/>
        </w:rPr>
        <w:t>Respecto del documento que se ordena su entrega en el</w:t>
      </w:r>
      <w:r w:rsidR="009C2011">
        <w:rPr>
          <w:rFonts w:ascii="Palatino Linotype" w:eastAsia="Times New Roman" w:hAnsi="Palatino Linotype"/>
          <w:bCs/>
          <w:i/>
          <w:szCs w:val="24"/>
          <w:shd w:val="clear" w:color="auto" w:fill="FFFFFF"/>
          <w:lang w:eastAsia="es-ES"/>
        </w:rPr>
        <w:t xml:space="preserve"> punto 2</w:t>
      </w:r>
      <w:r w:rsidR="00CD43B7">
        <w:rPr>
          <w:rFonts w:ascii="Palatino Linotype" w:eastAsia="Times New Roman" w:hAnsi="Palatino Linotype"/>
          <w:bCs/>
          <w:i/>
          <w:szCs w:val="24"/>
          <w:shd w:val="clear" w:color="auto" w:fill="FFFFFF"/>
          <w:lang w:eastAsia="es-ES"/>
        </w:rPr>
        <w:t xml:space="preserve"> del</w:t>
      </w:r>
      <w:r>
        <w:rPr>
          <w:rFonts w:ascii="Palatino Linotype" w:eastAsia="Times New Roman" w:hAnsi="Palatino Linotype"/>
          <w:bCs/>
          <w:i/>
          <w:szCs w:val="24"/>
          <w:shd w:val="clear" w:color="auto" w:fill="FFFFFF"/>
          <w:lang w:eastAsia="es-ES"/>
        </w:rPr>
        <w:t xml:space="preserve"> presente Resolutivo, en el supuesto de que no se cuente con el mismo, el </w:t>
      </w:r>
      <w:r>
        <w:rPr>
          <w:rFonts w:ascii="Palatino Linotype" w:eastAsia="Times New Roman" w:hAnsi="Palatino Linotype"/>
          <w:b/>
          <w:bCs/>
          <w:i/>
          <w:szCs w:val="24"/>
          <w:shd w:val="clear" w:color="auto" w:fill="FFFFFF"/>
          <w:lang w:eastAsia="es-ES"/>
        </w:rPr>
        <w:t>Sujeto Obligado</w:t>
      </w:r>
      <w:r>
        <w:rPr>
          <w:rFonts w:ascii="Palatino Linotype" w:eastAsia="Times New Roman" w:hAnsi="Palatino Linotype"/>
          <w:bCs/>
          <w:i/>
          <w:szCs w:val="24"/>
          <w:shd w:val="clear" w:color="auto" w:fill="FFFFFF"/>
          <w:lang w:eastAsia="es-ES"/>
        </w:rPr>
        <w:t xml:space="preserve"> deberá hacer entrega del acuerdo emitido por su Comité de Transparencia mediante el cual confirme la inexistencia de la documentación requerida, en los términos señalados por la normatividad vigente y aplicable.</w:t>
      </w:r>
    </w:p>
    <w:p w14:paraId="62B2256E" w14:textId="77777777" w:rsidR="00F310FB" w:rsidRPr="00435A05" w:rsidRDefault="00F310FB" w:rsidP="008864EF">
      <w:pPr>
        <w:spacing w:after="0" w:line="276" w:lineRule="auto"/>
        <w:ind w:right="425"/>
        <w:jc w:val="both"/>
        <w:rPr>
          <w:rFonts w:ascii="Palatino Linotype" w:eastAsia="Times New Roman" w:hAnsi="Palatino Linotype"/>
          <w:bCs/>
          <w:i/>
          <w:szCs w:val="24"/>
          <w:shd w:val="clear" w:color="auto" w:fill="FFFFFF"/>
          <w:lang w:eastAsia="es-ES"/>
        </w:rPr>
      </w:pPr>
    </w:p>
    <w:p w14:paraId="611520E5" w14:textId="77777777" w:rsidR="000F5B7E" w:rsidRPr="000F5B7E" w:rsidRDefault="000F5B7E" w:rsidP="000F5B7E">
      <w:pPr>
        <w:spacing w:after="0" w:line="360" w:lineRule="auto"/>
        <w:jc w:val="both"/>
        <w:rPr>
          <w:rFonts w:ascii="Palatino Linotype" w:eastAsia="Times New Roman" w:hAnsi="Palatino Linotype" w:cs="Times New Roman"/>
          <w:sz w:val="24"/>
          <w:szCs w:val="24"/>
          <w:lang w:eastAsia="es-ES"/>
        </w:rPr>
      </w:pPr>
    </w:p>
    <w:p w14:paraId="72AB3F20" w14:textId="77777777" w:rsidR="00435A05" w:rsidRPr="00435A05" w:rsidRDefault="00435A05" w:rsidP="00435A05">
      <w:pPr>
        <w:spacing w:after="0" w:line="360" w:lineRule="auto"/>
        <w:jc w:val="both"/>
        <w:rPr>
          <w:rFonts w:ascii="Palatino Linotype" w:eastAsia="Times New Roman" w:hAnsi="Palatino Linotype"/>
          <w:sz w:val="24"/>
          <w:szCs w:val="24"/>
          <w:lang w:eastAsia="es-ES"/>
        </w:rPr>
      </w:pPr>
      <w:r w:rsidRPr="00435A05">
        <w:rPr>
          <w:rFonts w:ascii="Palatino Linotype" w:eastAsia="Times New Roman" w:hAnsi="Palatino Linotype"/>
          <w:b/>
          <w:sz w:val="24"/>
          <w:szCs w:val="24"/>
          <w:lang w:eastAsia="es-ES"/>
        </w:rPr>
        <w:t>TERCERO. Notifíquese</w:t>
      </w:r>
      <w:r w:rsidRPr="00435A05">
        <w:rPr>
          <w:rFonts w:ascii="Palatino Linotype" w:eastAsia="Times New Roman" w:hAnsi="Palatino Linotype"/>
          <w:b/>
          <w:i/>
          <w:sz w:val="24"/>
          <w:szCs w:val="24"/>
          <w:lang w:eastAsia="es-ES"/>
        </w:rPr>
        <w:t xml:space="preserve"> </w:t>
      </w:r>
      <w:r w:rsidRPr="00435A05">
        <w:rPr>
          <w:rFonts w:ascii="Palatino Linotype" w:eastAsia="Times New Roman" w:hAnsi="Palatino Linotype"/>
          <w:sz w:val="24"/>
          <w:szCs w:val="24"/>
          <w:lang w:eastAsia="es-ES"/>
        </w:rPr>
        <w:t>al Titular de la Unidad de Transparencia del</w:t>
      </w:r>
      <w:r w:rsidRPr="00435A05">
        <w:rPr>
          <w:rFonts w:ascii="Palatino Linotype" w:eastAsia="Times New Roman" w:hAnsi="Palatino Linotype"/>
          <w:b/>
          <w:sz w:val="24"/>
          <w:szCs w:val="24"/>
          <w:lang w:eastAsia="es-ES"/>
        </w:rPr>
        <w:t xml:space="preserve"> </w:t>
      </w:r>
      <w:r w:rsidRPr="00435A05">
        <w:rPr>
          <w:rFonts w:ascii="Palatino Linotype" w:eastAsia="Times New Roman" w:hAnsi="Palatino Linotype"/>
          <w:sz w:val="24"/>
          <w:szCs w:val="24"/>
          <w:lang w:eastAsia="es-ES"/>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EA1AA42" w14:textId="77777777" w:rsidR="00435A05" w:rsidRPr="00435A05" w:rsidRDefault="00435A05" w:rsidP="00435A05">
      <w:pPr>
        <w:spacing w:after="0" w:line="360" w:lineRule="auto"/>
        <w:jc w:val="both"/>
        <w:rPr>
          <w:rFonts w:ascii="Palatino Linotype" w:eastAsia="Times New Roman" w:hAnsi="Palatino Linotype"/>
          <w:sz w:val="24"/>
          <w:szCs w:val="24"/>
          <w:lang w:eastAsia="es-ES"/>
        </w:rPr>
      </w:pPr>
    </w:p>
    <w:p w14:paraId="0B0D74BB" w14:textId="77777777" w:rsidR="00435A05" w:rsidRPr="00435A05" w:rsidRDefault="00435A05" w:rsidP="00435A05">
      <w:pPr>
        <w:autoSpaceDE w:val="0"/>
        <w:autoSpaceDN w:val="0"/>
        <w:adjustRightInd w:val="0"/>
        <w:spacing w:after="0" w:line="360" w:lineRule="auto"/>
        <w:jc w:val="both"/>
        <w:rPr>
          <w:rFonts w:ascii="Palatino Linotype" w:hAnsi="Palatino Linotype"/>
          <w:sz w:val="24"/>
          <w:szCs w:val="24"/>
        </w:rPr>
      </w:pPr>
      <w:r w:rsidRPr="00435A05">
        <w:rPr>
          <w:rFonts w:ascii="Palatino Linotype" w:hAnsi="Palatino Linotype"/>
          <w:b/>
          <w:sz w:val="24"/>
        </w:rPr>
        <w:t xml:space="preserve">CUARTO. </w:t>
      </w:r>
      <w:r w:rsidRPr="00435A05">
        <w:rPr>
          <w:rFonts w:ascii="Palatino Linotype" w:hAnsi="Palatino Linotype"/>
          <w:sz w:val="24"/>
          <w:szCs w:val="24"/>
        </w:rPr>
        <w:t xml:space="preserve">De conformidad con el artículo 198, de la Ley de Transparencia y Acceso a la Información Pública del Estado de México y Municipios, de considerarlo procedente, el </w:t>
      </w:r>
      <w:r w:rsidRPr="00435A05">
        <w:rPr>
          <w:rFonts w:ascii="Palatino Linotype" w:hAnsi="Palatino Linotype"/>
          <w:b/>
          <w:sz w:val="24"/>
          <w:szCs w:val="24"/>
        </w:rPr>
        <w:t>Sujeto Obligado</w:t>
      </w:r>
      <w:r w:rsidRPr="00435A05">
        <w:rPr>
          <w:rFonts w:ascii="Palatino Linotype" w:hAnsi="Palatino Linotype"/>
          <w:sz w:val="24"/>
          <w:szCs w:val="24"/>
        </w:rPr>
        <w:t xml:space="preserve"> de manera fundada y motivada, podrá solicitar una ampliación de plazo para el cumplimiento de la presente resolución.</w:t>
      </w:r>
    </w:p>
    <w:p w14:paraId="1E43D9BD" w14:textId="77777777" w:rsidR="00435A05" w:rsidRPr="00435A05" w:rsidRDefault="00435A05" w:rsidP="00435A05">
      <w:pPr>
        <w:spacing w:after="0" w:line="360" w:lineRule="auto"/>
        <w:jc w:val="both"/>
        <w:rPr>
          <w:rFonts w:ascii="Palatino Linotype" w:eastAsia="Times New Roman" w:hAnsi="Palatino Linotype"/>
          <w:sz w:val="24"/>
          <w:szCs w:val="24"/>
          <w:lang w:eastAsia="es-ES"/>
        </w:rPr>
      </w:pPr>
    </w:p>
    <w:p w14:paraId="2C04FD28" w14:textId="5086F69D" w:rsidR="00435A05" w:rsidRDefault="00435A05" w:rsidP="00435A05">
      <w:pPr>
        <w:autoSpaceDE w:val="0"/>
        <w:autoSpaceDN w:val="0"/>
        <w:adjustRightInd w:val="0"/>
        <w:spacing w:after="0" w:line="360" w:lineRule="auto"/>
        <w:jc w:val="both"/>
        <w:rPr>
          <w:rFonts w:ascii="Palatino Linotype" w:hAnsi="Palatino Linotype"/>
          <w:sz w:val="24"/>
          <w:szCs w:val="24"/>
        </w:rPr>
      </w:pPr>
      <w:r w:rsidRPr="00435A05">
        <w:rPr>
          <w:rFonts w:ascii="Palatino Linotype" w:hAnsi="Palatino Linotype"/>
          <w:b/>
          <w:sz w:val="24"/>
          <w:szCs w:val="24"/>
        </w:rPr>
        <w:lastRenderedPageBreak/>
        <w:t xml:space="preserve">QUINTO. Notifíquese </w:t>
      </w:r>
      <w:r w:rsidRPr="00435A05">
        <w:rPr>
          <w:rFonts w:ascii="Palatino Linotype" w:hAnsi="Palatino Linotype"/>
          <w:sz w:val="24"/>
          <w:szCs w:val="24"/>
        </w:rPr>
        <w:t>al Recurrente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D075D4B" w14:textId="77777777" w:rsidR="00B673C0" w:rsidRPr="00435A05" w:rsidRDefault="00B673C0" w:rsidP="00435A05">
      <w:pPr>
        <w:autoSpaceDE w:val="0"/>
        <w:autoSpaceDN w:val="0"/>
        <w:adjustRightInd w:val="0"/>
        <w:spacing w:after="0" w:line="360" w:lineRule="auto"/>
        <w:jc w:val="both"/>
        <w:rPr>
          <w:rFonts w:ascii="Palatino Linotype" w:hAnsi="Palatino Linotype"/>
          <w:sz w:val="24"/>
          <w:szCs w:val="24"/>
        </w:rPr>
      </w:pPr>
    </w:p>
    <w:p w14:paraId="5D7029EA" w14:textId="77777777" w:rsidR="00160F0C" w:rsidRDefault="00160F0C" w:rsidP="007A527A">
      <w:pPr>
        <w:pStyle w:val="Sinespaciado"/>
        <w:spacing w:line="360" w:lineRule="auto"/>
        <w:jc w:val="both"/>
        <w:rPr>
          <w:rFonts w:ascii="Palatino Linotype" w:hAnsi="Palatino Linotype" w:cs="Arial"/>
          <w:sz w:val="24"/>
          <w:szCs w:val="24"/>
        </w:rPr>
      </w:pPr>
    </w:p>
    <w:p w14:paraId="0936293D" w14:textId="7E1F6185" w:rsidR="00CD43B7" w:rsidRPr="00CD43B7" w:rsidRDefault="00CD43B7" w:rsidP="00CD43B7">
      <w:pPr>
        <w:spacing w:after="0" w:line="360" w:lineRule="auto"/>
        <w:jc w:val="both"/>
        <w:rPr>
          <w:rFonts w:ascii="Palatino Linotype" w:eastAsiaTheme="minorHAnsi" w:hAnsi="Palatino Linotype" w:cstheme="minorBidi"/>
          <w:sz w:val="18"/>
          <w:szCs w:val="24"/>
        </w:rPr>
      </w:pPr>
      <w:r w:rsidRPr="00CD43B7">
        <w:rPr>
          <w:rFonts w:ascii="Palatino Linotype" w:eastAsiaTheme="minorHAnsi" w:hAnsi="Palatino Linotype"/>
          <w:sz w:val="24"/>
          <w:szCs w:val="24"/>
        </w:rPr>
        <w:t>ASÍ LO RESUELVE, POR UNANIMIDAD DE VOTOS, EL PLENO DEL</w:t>
      </w:r>
      <w:r w:rsidRPr="00CD43B7">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CD43B7">
        <w:rPr>
          <w:rFonts w:ascii="Palatino Linotype" w:eastAsiaTheme="minorHAnsi" w:hAnsi="Palatino Linotype"/>
          <w:sz w:val="24"/>
          <w:szCs w:val="24"/>
        </w:rPr>
        <w:t>, CONFORMADO POR LOS COMISIONADOS JOSÉ MARTÍNEZ VILCHIS; MARÍA DEL ROSARIO MEJÍA AYALA; SHARON CRISTINA MORALES MARTÍNEZ</w:t>
      </w:r>
      <w:r w:rsidR="00EA6B35">
        <w:rPr>
          <w:rFonts w:ascii="Palatino Linotype" w:eastAsiaTheme="minorHAnsi" w:hAnsi="Palatino Linotype"/>
          <w:sz w:val="24"/>
          <w:szCs w:val="24"/>
        </w:rPr>
        <w:t xml:space="preserve"> (AUSENCIA JUSTIFICADA)</w:t>
      </w:r>
      <w:r w:rsidRPr="00CD43B7">
        <w:rPr>
          <w:rFonts w:ascii="Palatino Linotype" w:eastAsiaTheme="minorHAnsi" w:hAnsi="Palatino Linotype"/>
          <w:sz w:val="24"/>
          <w:szCs w:val="24"/>
        </w:rPr>
        <w:t xml:space="preserve">; LUIS GUSTAVO PARRA NORIEGA Y GUADALUPE RAMÍREZ PEÑA; EN LA CUADRAGÉSIMA </w:t>
      </w:r>
      <w:r w:rsidR="00553857">
        <w:rPr>
          <w:rFonts w:ascii="Palatino Linotype" w:eastAsiaTheme="minorHAnsi" w:hAnsi="Palatino Linotype"/>
          <w:sz w:val="24"/>
          <w:szCs w:val="24"/>
        </w:rPr>
        <w:t>QUINTA</w:t>
      </w:r>
      <w:r w:rsidRPr="00CD43B7">
        <w:rPr>
          <w:rFonts w:ascii="Palatino Linotype" w:eastAsiaTheme="minorHAnsi" w:hAnsi="Palatino Linotype"/>
          <w:sz w:val="24"/>
          <w:szCs w:val="24"/>
        </w:rPr>
        <w:t xml:space="preserve"> SESIÓN ORDINARIA CELEBRADA EL </w:t>
      </w:r>
      <w:r w:rsidR="00553857">
        <w:rPr>
          <w:rFonts w:ascii="Palatino Linotype" w:eastAsia="Times New Roman" w:hAnsi="Palatino Linotype"/>
          <w:color w:val="000000"/>
          <w:sz w:val="24"/>
          <w:szCs w:val="24"/>
          <w:lang w:eastAsia="es-MX"/>
        </w:rPr>
        <w:t>QUINCE</w:t>
      </w:r>
      <w:r w:rsidRPr="00CD43B7">
        <w:rPr>
          <w:rFonts w:ascii="Palatino Linotype" w:eastAsia="Times New Roman" w:hAnsi="Palatino Linotype"/>
          <w:color w:val="000000"/>
          <w:sz w:val="24"/>
          <w:szCs w:val="24"/>
          <w:lang w:eastAsia="es-MX"/>
        </w:rPr>
        <w:t xml:space="preserve"> DE DICIEMBRE DE</w:t>
      </w:r>
      <w:r w:rsidRPr="00CD43B7">
        <w:rPr>
          <w:rFonts w:ascii="Palatino Linotype" w:eastAsiaTheme="minorHAnsi" w:hAnsi="Palatino Linotype"/>
          <w:sz w:val="24"/>
          <w:szCs w:val="24"/>
        </w:rPr>
        <w:t xml:space="preserve"> DOS MIL VEINTIUNO, ANTE EL SECRETARIO TÉCNICO, ALEXIS TAPIA RAMÍREZ</w:t>
      </w:r>
      <w:r w:rsidR="009C2011">
        <w:rPr>
          <w:rFonts w:ascii="Palatino Linotype" w:eastAsiaTheme="minorHAnsi" w:hAnsi="Palatino Linotype"/>
          <w:sz w:val="24"/>
          <w:szCs w:val="24"/>
        </w:rPr>
        <w:t>.----------------------</w:t>
      </w:r>
      <w:r w:rsidR="00553857">
        <w:rPr>
          <w:rFonts w:ascii="Palatino Linotype" w:eastAsiaTheme="minorHAnsi" w:hAnsi="Palatino Linotype"/>
          <w:sz w:val="24"/>
          <w:szCs w:val="24"/>
        </w:rPr>
        <w:t>--------------------------------------------------------------------------------------------------------------------------------------------------------------------------------------------------------------------------------------------------------------------------------------------------------------------------------------------------------------------------------</w:t>
      </w:r>
      <w:r w:rsidR="00EA6B35">
        <w:rPr>
          <w:rFonts w:ascii="Palatino Linotype" w:eastAsiaTheme="minorHAnsi" w:hAnsi="Palatino Linotype"/>
          <w:sz w:val="24"/>
          <w:szCs w:val="24"/>
        </w:rPr>
        <w:t>------------------</w:t>
      </w:r>
      <w:r w:rsidR="00553857">
        <w:rPr>
          <w:rFonts w:ascii="Palatino Linotype" w:eastAsiaTheme="minorHAnsi" w:hAnsi="Palatino Linotype"/>
          <w:sz w:val="24"/>
          <w:szCs w:val="24"/>
        </w:rPr>
        <w:t>--------------------------------------------------</w:t>
      </w:r>
      <w:r w:rsidRPr="00CD43B7">
        <w:rPr>
          <w:rFonts w:ascii="Palatino Linotype" w:eastAsiaTheme="minorHAnsi" w:hAnsi="Palatino Linotype"/>
          <w:sz w:val="24"/>
          <w:szCs w:val="24"/>
        </w:rPr>
        <w:t>-----</w:t>
      </w:r>
      <w:r w:rsidR="007C1F74">
        <w:rPr>
          <w:rFonts w:ascii="Palatino Linotype" w:eastAsiaTheme="minorHAnsi" w:hAnsi="Palatino Linotype"/>
          <w:sz w:val="24"/>
          <w:szCs w:val="24"/>
        </w:rPr>
        <w:t>---------------------------------------------------------------------------------------------------------------------------------------------------------------------------------------------------------------------------------------------------------------------------------------------------------------------------------------------------</w:t>
      </w:r>
      <w:r w:rsidRPr="00CD43B7">
        <w:rPr>
          <w:rFonts w:ascii="Palatino Linotype" w:eastAsiaTheme="minorHAnsi" w:hAnsi="Palatino Linotype"/>
          <w:sz w:val="24"/>
          <w:szCs w:val="24"/>
        </w:rPr>
        <w:t>-------------------------------</w:t>
      </w:r>
      <w:r w:rsidRPr="00CD43B7">
        <w:rPr>
          <w:rFonts w:ascii="Palatino Linotype" w:eastAsiaTheme="minorHAnsi" w:hAnsi="Palatino Linotype"/>
          <w:sz w:val="18"/>
          <w:szCs w:val="24"/>
        </w:rPr>
        <w:t>JMV/CCR/EJDG</w:t>
      </w:r>
    </w:p>
    <w:p w14:paraId="02CA20CF" w14:textId="07BA0BC5" w:rsidR="00DD13E2" w:rsidRDefault="00DD13E2" w:rsidP="00CD43B7">
      <w:pPr>
        <w:spacing w:after="0" w:line="360" w:lineRule="auto"/>
        <w:jc w:val="both"/>
      </w:pPr>
    </w:p>
    <w:p w14:paraId="07624994" w14:textId="77777777" w:rsidR="00553857" w:rsidRDefault="00553857" w:rsidP="00CD43B7">
      <w:pPr>
        <w:spacing w:after="0" w:line="360" w:lineRule="auto"/>
        <w:jc w:val="both"/>
      </w:pPr>
    </w:p>
    <w:sectPr w:rsidR="00553857" w:rsidSect="003346DC">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7E2D1" w14:textId="77777777" w:rsidR="00903253" w:rsidRDefault="00903253" w:rsidP="007E2E80">
      <w:pPr>
        <w:spacing w:after="0" w:line="240" w:lineRule="auto"/>
      </w:pPr>
      <w:r>
        <w:separator/>
      </w:r>
    </w:p>
  </w:endnote>
  <w:endnote w:type="continuationSeparator" w:id="0">
    <w:p w14:paraId="0A57FB78" w14:textId="77777777" w:rsidR="00903253" w:rsidRDefault="00903253"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4880E" w14:textId="77777777" w:rsidR="00903253" w:rsidRPr="000B69FA" w:rsidRDefault="0090325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82795">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82795">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3B74" w14:textId="77777777" w:rsidR="00903253" w:rsidRPr="000B69FA" w:rsidRDefault="0090325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8279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82795">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AF72E" w14:textId="77777777" w:rsidR="00903253" w:rsidRDefault="00903253" w:rsidP="007E2E80">
      <w:pPr>
        <w:spacing w:after="0" w:line="240" w:lineRule="auto"/>
      </w:pPr>
      <w:r>
        <w:separator/>
      </w:r>
    </w:p>
  </w:footnote>
  <w:footnote w:type="continuationSeparator" w:id="0">
    <w:p w14:paraId="611D8FAB" w14:textId="77777777" w:rsidR="00903253" w:rsidRDefault="00903253" w:rsidP="007E2E80">
      <w:pPr>
        <w:spacing w:after="0" w:line="240" w:lineRule="auto"/>
      </w:pPr>
      <w:r>
        <w:continuationSeparator/>
      </w:r>
    </w:p>
  </w:footnote>
  <w:footnote w:id="1">
    <w:p w14:paraId="7605422E" w14:textId="77777777" w:rsidR="00903253" w:rsidRPr="00615B4B" w:rsidRDefault="00903253" w:rsidP="007E2E80">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42C8E6DB" w14:textId="77777777" w:rsidR="00903253" w:rsidRPr="00615B4B" w:rsidRDefault="00903253" w:rsidP="007E2E80">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DC4A6" w14:textId="34F0DD93" w:rsidR="00903253" w:rsidRDefault="00903253">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721986B" wp14:editId="6E673FBF">
          <wp:simplePos x="0" y="0"/>
          <wp:positionH relativeFrom="page">
            <wp:align>left</wp:align>
          </wp:positionH>
          <wp:positionV relativeFrom="page">
            <wp:posOffset>12217</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9923" w:type="dxa"/>
      <w:tblInd w:w="-851" w:type="dxa"/>
      <w:tblCellMar>
        <w:left w:w="70" w:type="dxa"/>
        <w:right w:w="70" w:type="dxa"/>
      </w:tblCellMar>
      <w:tblLook w:val="04A0" w:firstRow="1" w:lastRow="0" w:firstColumn="1" w:lastColumn="0" w:noHBand="0" w:noVBand="1"/>
    </w:tblPr>
    <w:tblGrid>
      <w:gridCol w:w="4679"/>
      <w:gridCol w:w="5244"/>
    </w:tblGrid>
    <w:tr w:rsidR="00903253" w14:paraId="0D237027" w14:textId="77777777" w:rsidTr="00064788">
      <w:trPr>
        <w:trHeight w:val="227"/>
      </w:trPr>
      <w:tc>
        <w:tcPr>
          <w:tcW w:w="4679" w:type="dxa"/>
          <w:hideMark/>
        </w:tcPr>
        <w:p w14:paraId="173DFC62" w14:textId="6916DFA1" w:rsidR="00903253" w:rsidRDefault="00903253" w:rsidP="00050A9C">
          <w:pPr>
            <w:spacing w:after="120"/>
            <w:ind w:right="204"/>
            <w:jc w:val="right"/>
            <w:rPr>
              <w:rFonts w:ascii="Palatino Linotype" w:hAnsi="Palatino Linotype"/>
              <w:b/>
              <w:szCs w:val="20"/>
            </w:rPr>
          </w:pPr>
          <w:r>
            <w:rPr>
              <w:rFonts w:ascii="Palatino Linotype" w:hAnsi="Palatino Linotype"/>
              <w:b/>
              <w:szCs w:val="20"/>
            </w:rPr>
            <w:t>Recurso de Revisión N°:</w:t>
          </w:r>
        </w:p>
      </w:tc>
      <w:tc>
        <w:tcPr>
          <w:tcW w:w="5244" w:type="dxa"/>
          <w:hideMark/>
        </w:tcPr>
        <w:p w14:paraId="4007FA8B" w14:textId="71265830" w:rsidR="00903253" w:rsidRDefault="00903253" w:rsidP="00064788">
          <w:pPr>
            <w:spacing w:after="120"/>
            <w:ind w:left="-778" w:firstLine="1585"/>
            <w:jc w:val="right"/>
            <w:rPr>
              <w:rFonts w:ascii="Palatino Linotype" w:hAnsi="Palatino Linotype"/>
              <w:szCs w:val="20"/>
            </w:rPr>
          </w:pPr>
          <w:r w:rsidRPr="00FC2C00">
            <w:rPr>
              <w:rFonts w:ascii="Palatino Linotype" w:hAnsi="Palatino Linotype"/>
              <w:bCs/>
              <w:sz w:val="24"/>
              <w:lang w:eastAsia="es-MX"/>
            </w:rPr>
            <w:t>05175/INFOEM/IP/RR/2021</w:t>
          </w:r>
        </w:p>
      </w:tc>
    </w:tr>
    <w:tr w:rsidR="00903253" w14:paraId="5AA0417B" w14:textId="77777777" w:rsidTr="00064788">
      <w:trPr>
        <w:trHeight w:val="242"/>
      </w:trPr>
      <w:tc>
        <w:tcPr>
          <w:tcW w:w="4679" w:type="dxa"/>
          <w:hideMark/>
        </w:tcPr>
        <w:p w14:paraId="239250DA" w14:textId="13FAFD33" w:rsidR="00903253" w:rsidRDefault="00903253" w:rsidP="00050A9C">
          <w:pPr>
            <w:spacing w:after="120"/>
            <w:ind w:right="204"/>
            <w:jc w:val="right"/>
            <w:rPr>
              <w:rFonts w:ascii="Palatino Linotype" w:hAnsi="Palatino Linotype"/>
              <w:b/>
              <w:szCs w:val="20"/>
            </w:rPr>
          </w:pPr>
          <w:r>
            <w:rPr>
              <w:rFonts w:ascii="Palatino Linotype" w:hAnsi="Palatino Linotype"/>
              <w:b/>
              <w:szCs w:val="20"/>
            </w:rPr>
            <w:t>Sujeto Obligado:</w:t>
          </w:r>
        </w:p>
      </w:tc>
      <w:tc>
        <w:tcPr>
          <w:tcW w:w="5244" w:type="dxa"/>
          <w:hideMark/>
        </w:tcPr>
        <w:p w14:paraId="3F347604" w14:textId="4381C7BE" w:rsidR="00903253" w:rsidRDefault="00903253" w:rsidP="00064788">
          <w:pPr>
            <w:spacing w:after="120"/>
            <w:ind w:left="-486" w:firstLine="284"/>
            <w:jc w:val="right"/>
            <w:rPr>
              <w:rFonts w:ascii="Palatino Linotype" w:hAnsi="Palatino Linotype"/>
              <w:szCs w:val="20"/>
            </w:rPr>
          </w:pPr>
          <w:r w:rsidRPr="00FC2C00">
            <w:rPr>
              <w:rFonts w:ascii="Palatino Linotype" w:hAnsi="Palatino Linotype"/>
              <w:szCs w:val="20"/>
            </w:rPr>
            <w:t>Instituto Mexiquense de la Vivienda Social</w:t>
          </w:r>
        </w:p>
      </w:tc>
    </w:tr>
    <w:tr w:rsidR="00903253" w14:paraId="27BC4F48" w14:textId="77777777" w:rsidTr="00064788">
      <w:trPr>
        <w:trHeight w:val="342"/>
      </w:trPr>
      <w:tc>
        <w:tcPr>
          <w:tcW w:w="4679" w:type="dxa"/>
          <w:hideMark/>
        </w:tcPr>
        <w:p w14:paraId="50FCF734" w14:textId="59109889" w:rsidR="00903253" w:rsidRDefault="00903253" w:rsidP="00050A9C">
          <w:pPr>
            <w:tabs>
              <w:tab w:val="left" w:pos="4892"/>
            </w:tabs>
            <w:spacing w:after="120"/>
            <w:ind w:right="204"/>
            <w:jc w:val="right"/>
            <w:rPr>
              <w:rFonts w:ascii="Palatino Linotype" w:hAnsi="Palatino Linotype"/>
              <w:b/>
              <w:szCs w:val="20"/>
            </w:rPr>
          </w:pPr>
          <w:r>
            <w:rPr>
              <w:rFonts w:ascii="Palatino Linotype" w:hAnsi="Palatino Linotype"/>
              <w:b/>
              <w:szCs w:val="20"/>
            </w:rPr>
            <w:t>Comisionado Ponente:</w:t>
          </w:r>
        </w:p>
      </w:tc>
      <w:tc>
        <w:tcPr>
          <w:tcW w:w="5244" w:type="dxa"/>
          <w:hideMark/>
        </w:tcPr>
        <w:p w14:paraId="13A478D5" w14:textId="447E6768" w:rsidR="00903253" w:rsidRDefault="00903253" w:rsidP="00064788">
          <w:pPr>
            <w:spacing w:after="120"/>
            <w:ind w:left="-486" w:firstLine="567"/>
            <w:jc w:val="right"/>
            <w:rPr>
              <w:rFonts w:ascii="Palatino Linotype" w:hAnsi="Palatino Linotype"/>
              <w:szCs w:val="20"/>
            </w:rPr>
          </w:pPr>
          <w:r w:rsidRPr="00FC2C00">
            <w:rPr>
              <w:rFonts w:ascii="Palatino Linotype" w:hAnsi="Palatino Linotype"/>
              <w:szCs w:val="20"/>
            </w:rPr>
            <w:t>José Martínez Vilchis</w:t>
          </w:r>
        </w:p>
      </w:tc>
    </w:tr>
  </w:tbl>
  <w:p w14:paraId="7E3A5711" w14:textId="2DEE95AD" w:rsidR="00903253" w:rsidRDefault="0090325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246"/>
      <w:gridCol w:w="4677"/>
    </w:tblGrid>
    <w:tr w:rsidR="00903253" w14:paraId="4E654EAC" w14:textId="77777777" w:rsidTr="00064788">
      <w:trPr>
        <w:trHeight w:val="227"/>
      </w:trPr>
      <w:tc>
        <w:tcPr>
          <w:tcW w:w="5246" w:type="dxa"/>
          <w:hideMark/>
        </w:tcPr>
        <w:p w14:paraId="633D2F24" w14:textId="5F8F5999" w:rsidR="00903253" w:rsidRDefault="00903253" w:rsidP="00050A9C">
          <w:pPr>
            <w:spacing w:after="120"/>
            <w:ind w:right="204"/>
            <w:jc w:val="right"/>
            <w:rPr>
              <w:rFonts w:ascii="Palatino Linotype" w:hAnsi="Palatino Linotype"/>
              <w:b/>
              <w:szCs w:val="20"/>
            </w:rPr>
          </w:pPr>
          <w:r>
            <w:rPr>
              <w:rFonts w:ascii="Palatino Linotype" w:hAnsi="Palatino Linotype"/>
              <w:b/>
              <w:szCs w:val="20"/>
            </w:rPr>
            <w:t>Recurso de Revisión N°:</w:t>
          </w:r>
        </w:p>
      </w:tc>
      <w:tc>
        <w:tcPr>
          <w:tcW w:w="4677" w:type="dxa"/>
          <w:hideMark/>
        </w:tcPr>
        <w:p w14:paraId="3D465630" w14:textId="23FE1234" w:rsidR="00903253" w:rsidRPr="00B4142F" w:rsidRDefault="00903253" w:rsidP="00064788">
          <w:pPr>
            <w:spacing w:after="120"/>
            <w:ind w:left="-486" w:right="-64" w:firstLine="1408"/>
            <w:jc w:val="right"/>
            <w:rPr>
              <w:rFonts w:ascii="Palatino Linotype" w:hAnsi="Palatino Linotype"/>
              <w:szCs w:val="20"/>
            </w:rPr>
          </w:pPr>
          <w:r w:rsidRPr="00FC2C00">
            <w:rPr>
              <w:rFonts w:ascii="Palatino Linotype" w:hAnsi="Palatino Linotype"/>
              <w:bCs/>
              <w:sz w:val="24"/>
              <w:lang w:eastAsia="es-MX"/>
            </w:rPr>
            <w:t>05175/INFOEM/IP/RR/2021</w:t>
          </w:r>
        </w:p>
      </w:tc>
    </w:tr>
    <w:tr w:rsidR="00903253" w14:paraId="2662B097" w14:textId="77777777" w:rsidTr="00064788">
      <w:trPr>
        <w:trHeight w:val="196"/>
      </w:trPr>
      <w:tc>
        <w:tcPr>
          <w:tcW w:w="5246" w:type="dxa"/>
          <w:hideMark/>
        </w:tcPr>
        <w:p w14:paraId="1F87F128" w14:textId="249F299B" w:rsidR="00903253" w:rsidRDefault="00903253" w:rsidP="00050A9C">
          <w:pPr>
            <w:spacing w:after="120"/>
            <w:ind w:right="204"/>
            <w:jc w:val="right"/>
            <w:rPr>
              <w:rFonts w:ascii="Palatino Linotype" w:hAnsi="Palatino Linotype"/>
              <w:b/>
              <w:szCs w:val="20"/>
            </w:rPr>
          </w:pPr>
          <w:r>
            <w:rPr>
              <w:rFonts w:ascii="Palatino Linotype" w:hAnsi="Palatino Linotype"/>
              <w:b/>
              <w:szCs w:val="20"/>
            </w:rPr>
            <w:t>Recurrente:</w:t>
          </w:r>
        </w:p>
      </w:tc>
      <w:tc>
        <w:tcPr>
          <w:tcW w:w="4677" w:type="dxa"/>
          <w:hideMark/>
        </w:tcPr>
        <w:p w14:paraId="3D3B48C0" w14:textId="35A49B0B" w:rsidR="00903253" w:rsidRPr="00F06FED" w:rsidRDefault="004F788F" w:rsidP="00FC2C00">
          <w:pPr>
            <w:spacing w:after="120"/>
            <w:ind w:left="-486" w:right="-64" w:firstLine="567"/>
            <w:jc w:val="right"/>
            <w:rPr>
              <w:rFonts w:ascii="Palatino Linotype" w:hAnsi="Palatino Linotype"/>
            </w:rPr>
          </w:pPr>
          <w:proofErr w:type="spellStart"/>
          <w:r>
            <w:rPr>
              <w:rFonts w:ascii="Palatino Linotype" w:hAnsi="Palatino Linotype"/>
            </w:rPr>
            <w:t>xxxxxxxxxxxxxxx</w:t>
          </w:r>
          <w:proofErr w:type="spellEnd"/>
        </w:p>
      </w:tc>
    </w:tr>
    <w:tr w:rsidR="00903253" w14:paraId="62F9EB4C" w14:textId="77777777" w:rsidTr="00064788">
      <w:trPr>
        <w:trHeight w:val="242"/>
      </w:trPr>
      <w:tc>
        <w:tcPr>
          <w:tcW w:w="5246" w:type="dxa"/>
          <w:hideMark/>
        </w:tcPr>
        <w:p w14:paraId="331D453B" w14:textId="599FD408" w:rsidR="00903253" w:rsidRDefault="00903253" w:rsidP="00050A9C">
          <w:pPr>
            <w:spacing w:after="120"/>
            <w:ind w:right="204"/>
            <w:jc w:val="right"/>
            <w:rPr>
              <w:rFonts w:ascii="Palatino Linotype" w:hAnsi="Palatino Linotype"/>
              <w:b/>
              <w:szCs w:val="20"/>
            </w:rPr>
          </w:pPr>
          <w:r>
            <w:rPr>
              <w:rFonts w:ascii="Palatino Linotype" w:hAnsi="Palatino Linotype"/>
              <w:b/>
              <w:szCs w:val="20"/>
            </w:rPr>
            <w:t>Sujeto Obligado:</w:t>
          </w:r>
        </w:p>
      </w:tc>
      <w:tc>
        <w:tcPr>
          <w:tcW w:w="4677" w:type="dxa"/>
          <w:hideMark/>
        </w:tcPr>
        <w:p w14:paraId="04F5C101" w14:textId="73A20E4E" w:rsidR="00903253" w:rsidRDefault="00903253" w:rsidP="00064788">
          <w:pPr>
            <w:spacing w:after="120"/>
            <w:ind w:left="-495" w:right="-64" w:firstLine="567"/>
            <w:jc w:val="right"/>
            <w:rPr>
              <w:rFonts w:ascii="Palatino Linotype" w:hAnsi="Palatino Linotype"/>
              <w:szCs w:val="20"/>
            </w:rPr>
          </w:pPr>
          <w:r w:rsidRPr="00FC2C00">
            <w:rPr>
              <w:rFonts w:ascii="Palatino Linotype" w:hAnsi="Palatino Linotype"/>
              <w:szCs w:val="20"/>
            </w:rPr>
            <w:t>Instituto Mexiquense de la Vivienda Social</w:t>
          </w:r>
        </w:p>
      </w:tc>
    </w:tr>
    <w:tr w:rsidR="00903253" w14:paraId="1933C693" w14:textId="77777777" w:rsidTr="00064788">
      <w:trPr>
        <w:trHeight w:val="342"/>
      </w:trPr>
      <w:tc>
        <w:tcPr>
          <w:tcW w:w="5246" w:type="dxa"/>
          <w:hideMark/>
        </w:tcPr>
        <w:p w14:paraId="28C4BBB2" w14:textId="056CB2AA" w:rsidR="00903253" w:rsidRDefault="00903253" w:rsidP="00050A9C">
          <w:pPr>
            <w:tabs>
              <w:tab w:val="left" w:pos="4892"/>
            </w:tabs>
            <w:spacing w:after="120"/>
            <w:ind w:right="204"/>
            <w:jc w:val="right"/>
            <w:rPr>
              <w:rFonts w:ascii="Palatino Linotype" w:hAnsi="Palatino Linotype"/>
              <w:b/>
              <w:szCs w:val="20"/>
            </w:rPr>
          </w:pPr>
          <w:r>
            <w:rPr>
              <w:rFonts w:ascii="Palatino Linotype" w:hAnsi="Palatino Linotype"/>
              <w:b/>
              <w:szCs w:val="20"/>
            </w:rPr>
            <w:t>Comisionado Ponente:</w:t>
          </w:r>
        </w:p>
      </w:tc>
      <w:tc>
        <w:tcPr>
          <w:tcW w:w="4677" w:type="dxa"/>
          <w:hideMark/>
        </w:tcPr>
        <w:p w14:paraId="1E616386" w14:textId="776B5111" w:rsidR="00903253" w:rsidRDefault="00903253" w:rsidP="00064788">
          <w:pPr>
            <w:spacing w:after="120"/>
            <w:ind w:left="-486" w:right="-64" w:firstLine="567"/>
            <w:jc w:val="right"/>
            <w:rPr>
              <w:rFonts w:ascii="Palatino Linotype" w:hAnsi="Palatino Linotype"/>
              <w:szCs w:val="20"/>
            </w:rPr>
          </w:pPr>
          <w:r>
            <w:rPr>
              <w:rFonts w:ascii="Palatino Linotype" w:hAnsi="Palatino Linotype"/>
              <w:szCs w:val="20"/>
            </w:rPr>
            <w:t>José Martínez Vilchis</w:t>
          </w:r>
        </w:p>
      </w:tc>
    </w:tr>
  </w:tbl>
  <w:p w14:paraId="7255C666" w14:textId="5983D1D1" w:rsidR="00903253" w:rsidRDefault="0090325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AEF26D0" wp14:editId="71497F92">
          <wp:simplePos x="0" y="0"/>
          <wp:positionH relativeFrom="page">
            <wp:align>left</wp:align>
          </wp:positionH>
          <wp:positionV relativeFrom="page">
            <wp:posOffset>17931</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043AE9"/>
    <w:multiLevelType w:val="multilevel"/>
    <w:tmpl w:val="9C1C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F83C22"/>
    <w:multiLevelType w:val="hybridMultilevel"/>
    <w:tmpl w:val="B184A32A"/>
    <w:lvl w:ilvl="0" w:tplc="2436B1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BB75BB"/>
    <w:multiLevelType w:val="hybridMultilevel"/>
    <w:tmpl w:val="BBAEB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F52411"/>
    <w:multiLevelType w:val="hybridMultilevel"/>
    <w:tmpl w:val="C73CCF1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nsid w:val="20B56C37"/>
    <w:multiLevelType w:val="hybridMultilevel"/>
    <w:tmpl w:val="87B8337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DA962AC"/>
    <w:multiLevelType w:val="hybridMultilevel"/>
    <w:tmpl w:val="DFFA2D40"/>
    <w:lvl w:ilvl="0" w:tplc="559EEB7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2DCE6B0E"/>
    <w:multiLevelType w:val="multilevel"/>
    <w:tmpl w:val="90DA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37587AA6"/>
    <w:multiLevelType w:val="hybridMultilevel"/>
    <w:tmpl w:val="06040CB4"/>
    <w:lvl w:ilvl="0" w:tplc="4D0C222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DB753F2"/>
    <w:multiLevelType w:val="multilevel"/>
    <w:tmpl w:val="8A1A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CC26F0"/>
    <w:multiLevelType w:val="hybridMultilevel"/>
    <w:tmpl w:val="D474F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31A0228"/>
    <w:multiLevelType w:val="multilevel"/>
    <w:tmpl w:val="BC1C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3D33E9"/>
    <w:multiLevelType w:val="hybridMultilevel"/>
    <w:tmpl w:val="D8360ED6"/>
    <w:lvl w:ilvl="0" w:tplc="47F88042">
      <w:start w:val="1"/>
      <w:numFmt w:val="upperRoman"/>
      <w:lvlText w:val="%1."/>
      <w:lvlJc w:val="left"/>
      <w:pPr>
        <w:ind w:left="1429" w:hanging="720"/>
      </w:p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2">
    <w:nsid w:val="4D9217AE"/>
    <w:multiLevelType w:val="hybridMultilevel"/>
    <w:tmpl w:val="61268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401686F"/>
    <w:multiLevelType w:val="hybridMultilevel"/>
    <w:tmpl w:val="60C4B8CC"/>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4">
    <w:nsid w:val="567A3DBA"/>
    <w:multiLevelType w:val="hybridMultilevel"/>
    <w:tmpl w:val="93CA5A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1FA76B6"/>
    <w:multiLevelType w:val="hybridMultilevel"/>
    <w:tmpl w:val="C7B61BA4"/>
    <w:lvl w:ilvl="0" w:tplc="EC1A54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26A531B"/>
    <w:multiLevelType w:val="hybridMultilevel"/>
    <w:tmpl w:val="F3106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35155DC"/>
    <w:multiLevelType w:val="hybridMultilevel"/>
    <w:tmpl w:val="6328627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7F20773"/>
    <w:multiLevelType w:val="hybridMultilevel"/>
    <w:tmpl w:val="E9ACF54E"/>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nsid w:val="680260E9"/>
    <w:multiLevelType w:val="hybridMultilevel"/>
    <w:tmpl w:val="4B660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6B7B2711"/>
    <w:multiLevelType w:val="hybridMultilevel"/>
    <w:tmpl w:val="D00E2F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D881C82"/>
    <w:multiLevelType w:val="hybridMultilevel"/>
    <w:tmpl w:val="AE6E28D8"/>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33"/>
  </w:num>
  <w:num w:numId="5">
    <w:abstractNumId w:val="4"/>
  </w:num>
  <w:num w:numId="6">
    <w:abstractNumId w:val="2"/>
  </w:num>
  <w:num w:numId="7">
    <w:abstractNumId w:val="18"/>
  </w:num>
  <w:num w:numId="8">
    <w:abstractNumId w:val="16"/>
  </w:num>
  <w:num w:numId="9">
    <w:abstractNumId w:val="22"/>
  </w:num>
  <w:num w:numId="10">
    <w:abstractNumId w:val="26"/>
  </w:num>
  <w:num w:numId="11">
    <w:abstractNumId w:val="31"/>
  </w:num>
  <w:num w:numId="12">
    <w:abstractNumId w:val="10"/>
  </w:num>
  <w:num w:numId="13">
    <w:abstractNumId w:val="32"/>
  </w:num>
  <w:num w:numId="14">
    <w:abstractNumId w:val="8"/>
  </w:num>
  <w:num w:numId="15">
    <w:abstractNumId w:val="25"/>
  </w:num>
  <w:num w:numId="16">
    <w:abstractNumId w:val="12"/>
  </w:num>
  <w:num w:numId="17">
    <w:abstractNumId w:val="7"/>
  </w:num>
  <w:num w:numId="18">
    <w:abstractNumId w:val="1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35"/>
  </w:num>
  <w:num w:numId="22">
    <w:abstractNumId w:val="19"/>
  </w:num>
  <w:num w:numId="23">
    <w:abstractNumId w:val="14"/>
  </w:num>
  <w:num w:numId="24">
    <w:abstractNumId w:val="11"/>
  </w:num>
  <w:num w:numId="25">
    <w:abstractNumId w:val="27"/>
  </w:num>
  <w:num w:numId="26">
    <w:abstractNumId w:val="34"/>
  </w:num>
  <w:num w:numId="27">
    <w:abstractNumId w:val="29"/>
  </w:num>
  <w:num w:numId="28">
    <w:abstractNumId w:val="24"/>
  </w:num>
  <w:num w:numId="29">
    <w:abstractNumId w:val="28"/>
  </w:num>
  <w:num w:numId="30">
    <w:abstractNumId w:val="3"/>
  </w:num>
  <w:num w:numId="31">
    <w:abstractNumId w:val="23"/>
  </w:num>
  <w:num w:numId="32">
    <w:abstractNumId w:val="9"/>
  </w:num>
  <w:num w:numId="33">
    <w:abstractNumId w:val="17"/>
  </w:num>
  <w:num w:numId="34">
    <w:abstractNumId w:val="20"/>
  </w:num>
  <w:num w:numId="35">
    <w:abstractNumId w:val="13"/>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4846"/>
    <w:rsid w:val="00006AC5"/>
    <w:rsid w:val="000146A2"/>
    <w:rsid w:val="00015A5D"/>
    <w:rsid w:val="000166E9"/>
    <w:rsid w:val="00020E81"/>
    <w:rsid w:val="0002320F"/>
    <w:rsid w:val="00026C7C"/>
    <w:rsid w:val="000276E0"/>
    <w:rsid w:val="00031C5D"/>
    <w:rsid w:val="00032DBD"/>
    <w:rsid w:val="00033949"/>
    <w:rsid w:val="00044E78"/>
    <w:rsid w:val="00050A9C"/>
    <w:rsid w:val="00053C9B"/>
    <w:rsid w:val="00057570"/>
    <w:rsid w:val="00062491"/>
    <w:rsid w:val="0006407A"/>
    <w:rsid w:val="00064788"/>
    <w:rsid w:val="00083885"/>
    <w:rsid w:val="00083B4E"/>
    <w:rsid w:val="00083C50"/>
    <w:rsid w:val="00085ABB"/>
    <w:rsid w:val="0008795C"/>
    <w:rsid w:val="00093C4E"/>
    <w:rsid w:val="000A1313"/>
    <w:rsid w:val="000B4129"/>
    <w:rsid w:val="000C4AB8"/>
    <w:rsid w:val="000D6982"/>
    <w:rsid w:val="000D756B"/>
    <w:rsid w:val="000E362E"/>
    <w:rsid w:val="000E68A4"/>
    <w:rsid w:val="000E7B72"/>
    <w:rsid w:val="000F5B7E"/>
    <w:rsid w:val="000F743F"/>
    <w:rsid w:val="000F7D29"/>
    <w:rsid w:val="00103E93"/>
    <w:rsid w:val="00103E97"/>
    <w:rsid w:val="001053FA"/>
    <w:rsid w:val="00107E8E"/>
    <w:rsid w:val="00111EDA"/>
    <w:rsid w:val="00112702"/>
    <w:rsid w:val="0011313B"/>
    <w:rsid w:val="001149B5"/>
    <w:rsid w:val="00114C3C"/>
    <w:rsid w:val="0012508A"/>
    <w:rsid w:val="0013215E"/>
    <w:rsid w:val="00132E9F"/>
    <w:rsid w:val="0014063C"/>
    <w:rsid w:val="00140AE4"/>
    <w:rsid w:val="001510E8"/>
    <w:rsid w:val="001514A4"/>
    <w:rsid w:val="00155A24"/>
    <w:rsid w:val="00160F0C"/>
    <w:rsid w:val="001637B7"/>
    <w:rsid w:val="00166046"/>
    <w:rsid w:val="00166FB7"/>
    <w:rsid w:val="0017445D"/>
    <w:rsid w:val="00192FA5"/>
    <w:rsid w:val="00193FB8"/>
    <w:rsid w:val="00195CDF"/>
    <w:rsid w:val="0019697B"/>
    <w:rsid w:val="001A1F5C"/>
    <w:rsid w:val="001B0D4E"/>
    <w:rsid w:val="001D0979"/>
    <w:rsid w:val="001E60B7"/>
    <w:rsid w:val="001F595E"/>
    <w:rsid w:val="002045AF"/>
    <w:rsid w:val="00205277"/>
    <w:rsid w:val="002076B5"/>
    <w:rsid w:val="00211473"/>
    <w:rsid w:val="00213211"/>
    <w:rsid w:val="00216466"/>
    <w:rsid w:val="0021781B"/>
    <w:rsid w:val="002252AD"/>
    <w:rsid w:val="0023003C"/>
    <w:rsid w:val="00232E1C"/>
    <w:rsid w:val="00237527"/>
    <w:rsid w:val="00244438"/>
    <w:rsid w:val="00247AF1"/>
    <w:rsid w:val="00251D21"/>
    <w:rsid w:val="00252163"/>
    <w:rsid w:val="00254B55"/>
    <w:rsid w:val="002572CF"/>
    <w:rsid w:val="002614A3"/>
    <w:rsid w:val="0026191D"/>
    <w:rsid w:val="00264617"/>
    <w:rsid w:val="00265A4B"/>
    <w:rsid w:val="002809BA"/>
    <w:rsid w:val="00282969"/>
    <w:rsid w:val="00286CEC"/>
    <w:rsid w:val="002960BE"/>
    <w:rsid w:val="002B009E"/>
    <w:rsid w:val="002B1213"/>
    <w:rsid w:val="002C54D9"/>
    <w:rsid w:val="002D3AA3"/>
    <w:rsid w:val="002D6110"/>
    <w:rsid w:val="002D74B7"/>
    <w:rsid w:val="002E17B2"/>
    <w:rsid w:val="002E717A"/>
    <w:rsid w:val="002F044A"/>
    <w:rsid w:val="002F160B"/>
    <w:rsid w:val="00301A01"/>
    <w:rsid w:val="0030371F"/>
    <w:rsid w:val="00303E91"/>
    <w:rsid w:val="003054C0"/>
    <w:rsid w:val="00311191"/>
    <w:rsid w:val="00322E37"/>
    <w:rsid w:val="00327C70"/>
    <w:rsid w:val="003306E7"/>
    <w:rsid w:val="003346DC"/>
    <w:rsid w:val="00344CFA"/>
    <w:rsid w:val="00347D2A"/>
    <w:rsid w:val="00362991"/>
    <w:rsid w:val="00363B95"/>
    <w:rsid w:val="00374450"/>
    <w:rsid w:val="00376159"/>
    <w:rsid w:val="0038172A"/>
    <w:rsid w:val="0038385D"/>
    <w:rsid w:val="00387907"/>
    <w:rsid w:val="00391F66"/>
    <w:rsid w:val="00391FD9"/>
    <w:rsid w:val="003923C6"/>
    <w:rsid w:val="0039656E"/>
    <w:rsid w:val="003A0651"/>
    <w:rsid w:val="003B18FC"/>
    <w:rsid w:val="003C1814"/>
    <w:rsid w:val="003C1F00"/>
    <w:rsid w:val="003D14FE"/>
    <w:rsid w:val="003E697F"/>
    <w:rsid w:val="003F27BE"/>
    <w:rsid w:val="003F5394"/>
    <w:rsid w:val="003F74B1"/>
    <w:rsid w:val="0040307F"/>
    <w:rsid w:val="00404F9D"/>
    <w:rsid w:val="00406D94"/>
    <w:rsid w:val="00413FD1"/>
    <w:rsid w:val="0041640A"/>
    <w:rsid w:val="004260E8"/>
    <w:rsid w:val="00435A05"/>
    <w:rsid w:val="0045163D"/>
    <w:rsid w:val="004537C7"/>
    <w:rsid w:val="00460288"/>
    <w:rsid w:val="00460556"/>
    <w:rsid w:val="004617C7"/>
    <w:rsid w:val="0046459B"/>
    <w:rsid w:val="00465EE9"/>
    <w:rsid w:val="00477313"/>
    <w:rsid w:val="00477F00"/>
    <w:rsid w:val="00484E47"/>
    <w:rsid w:val="00485D10"/>
    <w:rsid w:val="004915D8"/>
    <w:rsid w:val="004A50A7"/>
    <w:rsid w:val="004A645F"/>
    <w:rsid w:val="004C35EE"/>
    <w:rsid w:val="004C4DCC"/>
    <w:rsid w:val="004C5B8F"/>
    <w:rsid w:val="004D058B"/>
    <w:rsid w:val="004F09BF"/>
    <w:rsid w:val="004F372A"/>
    <w:rsid w:val="004F483E"/>
    <w:rsid w:val="004F4A6C"/>
    <w:rsid w:val="004F788F"/>
    <w:rsid w:val="00506278"/>
    <w:rsid w:val="005252B2"/>
    <w:rsid w:val="00530152"/>
    <w:rsid w:val="0054151E"/>
    <w:rsid w:val="00543114"/>
    <w:rsid w:val="005448FA"/>
    <w:rsid w:val="00550984"/>
    <w:rsid w:val="00553857"/>
    <w:rsid w:val="005564DB"/>
    <w:rsid w:val="005733EB"/>
    <w:rsid w:val="00574E4D"/>
    <w:rsid w:val="005770B3"/>
    <w:rsid w:val="00586423"/>
    <w:rsid w:val="005907D6"/>
    <w:rsid w:val="00590866"/>
    <w:rsid w:val="005A3779"/>
    <w:rsid w:val="005B2A31"/>
    <w:rsid w:val="005B412E"/>
    <w:rsid w:val="005B64BB"/>
    <w:rsid w:val="005D005B"/>
    <w:rsid w:val="005D1389"/>
    <w:rsid w:val="005D310F"/>
    <w:rsid w:val="005D45EB"/>
    <w:rsid w:val="005D7549"/>
    <w:rsid w:val="005D7E8B"/>
    <w:rsid w:val="005E31BD"/>
    <w:rsid w:val="005E3423"/>
    <w:rsid w:val="005E6F11"/>
    <w:rsid w:val="005F69DD"/>
    <w:rsid w:val="005F6FB6"/>
    <w:rsid w:val="00600225"/>
    <w:rsid w:val="00604573"/>
    <w:rsid w:val="0060633A"/>
    <w:rsid w:val="00620CF0"/>
    <w:rsid w:val="00621890"/>
    <w:rsid w:val="0062255A"/>
    <w:rsid w:val="00623604"/>
    <w:rsid w:val="006328F1"/>
    <w:rsid w:val="006374D0"/>
    <w:rsid w:val="00641A03"/>
    <w:rsid w:val="00644195"/>
    <w:rsid w:val="006549E8"/>
    <w:rsid w:val="00657FE8"/>
    <w:rsid w:val="00661204"/>
    <w:rsid w:val="00661C82"/>
    <w:rsid w:val="00662F47"/>
    <w:rsid w:val="00664DAE"/>
    <w:rsid w:val="0066610F"/>
    <w:rsid w:val="00673D7C"/>
    <w:rsid w:val="00686046"/>
    <w:rsid w:val="00687A6C"/>
    <w:rsid w:val="00691A08"/>
    <w:rsid w:val="00691A42"/>
    <w:rsid w:val="006A30F0"/>
    <w:rsid w:val="006A561E"/>
    <w:rsid w:val="006D6527"/>
    <w:rsid w:val="006E0601"/>
    <w:rsid w:val="006E08C4"/>
    <w:rsid w:val="006E16B1"/>
    <w:rsid w:val="006E3756"/>
    <w:rsid w:val="006F34F8"/>
    <w:rsid w:val="006F7E3E"/>
    <w:rsid w:val="0070040A"/>
    <w:rsid w:val="00703319"/>
    <w:rsid w:val="007037D7"/>
    <w:rsid w:val="00703F76"/>
    <w:rsid w:val="00716FCF"/>
    <w:rsid w:val="007363FF"/>
    <w:rsid w:val="00742D44"/>
    <w:rsid w:val="007477B6"/>
    <w:rsid w:val="007519B2"/>
    <w:rsid w:val="00753246"/>
    <w:rsid w:val="00765CFE"/>
    <w:rsid w:val="00786497"/>
    <w:rsid w:val="0078727F"/>
    <w:rsid w:val="0079010A"/>
    <w:rsid w:val="00790742"/>
    <w:rsid w:val="007939BE"/>
    <w:rsid w:val="007A0571"/>
    <w:rsid w:val="007A223B"/>
    <w:rsid w:val="007A527A"/>
    <w:rsid w:val="007B167F"/>
    <w:rsid w:val="007B3EFC"/>
    <w:rsid w:val="007B640F"/>
    <w:rsid w:val="007C0799"/>
    <w:rsid w:val="007C167D"/>
    <w:rsid w:val="007C1F74"/>
    <w:rsid w:val="007D0CFF"/>
    <w:rsid w:val="007D4E1A"/>
    <w:rsid w:val="007D5593"/>
    <w:rsid w:val="007D6C0D"/>
    <w:rsid w:val="007E2E80"/>
    <w:rsid w:val="007F13FD"/>
    <w:rsid w:val="007F3485"/>
    <w:rsid w:val="00800AFE"/>
    <w:rsid w:val="008011DC"/>
    <w:rsid w:val="00810FE3"/>
    <w:rsid w:val="008213C3"/>
    <w:rsid w:val="008213D1"/>
    <w:rsid w:val="00821487"/>
    <w:rsid w:val="00824B23"/>
    <w:rsid w:val="008279DC"/>
    <w:rsid w:val="00842FDC"/>
    <w:rsid w:val="00853CC3"/>
    <w:rsid w:val="00857945"/>
    <w:rsid w:val="00870B3F"/>
    <w:rsid w:val="00871182"/>
    <w:rsid w:val="008815A6"/>
    <w:rsid w:val="00883E54"/>
    <w:rsid w:val="00884653"/>
    <w:rsid w:val="00884967"/>
    <w:rsid w:val="008864EF"/>
    <w:rsid w:val="00892543"/>
    <w:rsid w:val="008B2171"/>
    <w:rsid w:val="008B52AB"/>
    <w:rsid w:val="008B53E7"/>
    <w:rsid w:val="008C1057"/>
    <w:rsid w:val="008C651F"/>
    <w:rsid w:val="008C7CEB"/>
    <w:rsid w:val="008D3EFF"/>
    <w:rsid w:val="008D68BF"/>
    <w:rsid w:val="008F1A3E"/>
    <w:rsid w:val="00903253"/>
    <w:rsid w:val="0092009F"/>
    <w:rsid w:val="00921077"/>
    <w:rsid w:val="009215ED"/>
    <w:rsid w:val="009272C6"/>
    <w:rsid w:val="00927F0F"/>
    <w:rsid w:val="00930F68"/>
    <w:rsid w:val="009328FD"/>
    <w:rsid w:val="00942349"/>
    <w:rsid w:val="00944325"/>
    <w:rsid w:val="00951562"/>
    <w:rsid w:val="00954DC1"/>
    <w:rsid w:val="00957811"/>
    <w:rsid w:val="009617A5"/>
    <w:rsid w:val="009643A5"/>
    <w:rsid w:val="0097416D"/>
    <w:rsid w:val="009754A9"/>
    <w:rsid w:val="00977F77"/>
    <w:rsid w:val="009913F7"/>
    <w:rsid w:val="00994FE7"/>
    <w:rsid w:val="0099566A"/>
    <w:rsid w:val="00995CDC"/>
    <w:rsid w:val="009B5843"/>
    <w:rsid w:val="009C1B32"/>
    <w:rsid w:val="009C2011"/>
    <w:rsid w:val="009C6F75"/>
    <w:rsid w:val="009D28C8"/>
    <w:rsid w:val="009D5C8B"/>
    <w:rsid w:val="009D6365"/>
    <w:rsid w:val="009E1A55"/>
    <w:rsid w:val="009E396D"/>
    <w:rsid w:val="009E5432"/>
    <w:rsid w:val="009E65AF"/>
    <w:rsid w:val="009F7B22"/>
    <w:rsid w:val="00A00D5E"/>
    <w:rsid w:val="00A06551"/>
    <w:rsid w:val="00A067B8"/>
    <w:rsid w:val="00A10105"/>
    <w:rsid w:val="00A10775"/>
    <w:rsid w:val="00A10B3C"/>
    <w:rsid w:val="00A112EB"/>
    <w:rsid w:val="00A1246A"/>
    <w:rsid w:val="00A137CB"/>
    <w:rsid w:val="00A13A7C"/>
    <w:rsid w:val="00A14512"/>
    <w:rsid w:val="00A1701A"/>
    <w:rsid w:val="00A21EC0"/>
    <w:rsid w:val="00A2712B"/>
    <w:rsid w:val="00A33B3A"/>
    <w:rsid w:val="00A42686"/>
    <w:rsid w:val="00A42AF6"/>
    <w:rsid w:val="00A44512"/>
    <w:rsid w:val="00A57A1E"/>
    <w:rsid w:val="00A57C89"/>
    <w:rsid w:val="00A62727"/>
    <w:rsid w:val="00A705C7"/>
    <w:rsid w:val="00A9142B"/>
    <w:rsid w:val="00A948FC"/>
    <w:rsid w:val="00AA0F85"/>
    <w:rsid w:val="00AA3048"/>
    <w:rsid w:val="00AB0934"/>
    <w:rsid w:val="00AB1AF3"/>
    <w:rsid w:val="00AB2C69"/>
    <w:rsid w:val="00AB310A"/>
    <w:rsid w:val="00AB5B18"/>
    <w:rsid w:val="00AC071B"/>
    <w:rsid w:val="00AD5105"/>
    <w:rsid w:val="00AD6069"/>
    <w:rsid w:val="00AE658B"/>
    <w:rsid w:val="00AF095F"/>
    <w:rsid w:val="00B02EA0"/>
    <w:rsid w:val="00B07592"/>
    <w:rsid w:val="00B22CB3"/>
    <w:rsid w:val="00B241F9"/>
    <w:rsid w:val="00B250A7"/>
    <w:rsid w:val="00B262B6"/>
    <w:rsid w:val="00B26FB2"/>
    <w:rsid w:val="00B30580"/>
    <w:rsid w:val="00B549E1"/>
    <w:rsid w:val="00B57102"/>
    <w:rsid w:val="00B673C0"/>
    <w:rsid w:val="00B724A6"/>
    <w:rsid w:val="00B728D4"/>
    <w:rsid w:val="00B72ED7"/>
    <w:rsid w:val="00B8116A"/>
    <w:rsid w:val="00B83314"/>
    <w:rsid w:val="00B83B94"/>
    <w:rsid w:val="00B83DF6"/>
    <w:rsid w:val="00B929B9"/>
    <w:rsid w:val="00B93C5C"/>
    <w:rsid w:val="00BA3E6B"/>
    <w:rsid w:val="00BB1F38"/>
    <w:rsid w:val="00BB48C5"/>
    <w:rsid w:val="00BB76CF"/>
    <w:rsid w:val="00BC13A9"/>
    <w:rsid w:val="00BC1D88"/>
    <w:rsid w:val="00BD2E09"/>
    <w:rsid w:val="00BD2EDB"/>
    <w:rsid w:val="00BD3080"/>
    <w:rsid w:val="00BD39B9"/>
    <w:rsid w:val="00BD658F"/>
    <w:rsid w:val="00BE59B9"/>
    <w:rsid w:val="00BF123D"/>
    <w:rsid w:val="00BF3765"/>
    <w:rsid w:val="00BF5EE2"/>
    <w:rsid w:val="00BF7A4D"/>
    <w:rsid w:val="00C2508D"/>
    <w:rsid w:val="00C25822"/>
    <w:rsid w:val="00C306F3"/>
    <w:rsid w:val="00C337DD"/>
    <w:rsid w:val="00C34B47"/>
    <w:rsid w:val="00C43E96"/>
    <w:rsid w:val="00C502C3"/>
    <w:rsid w:val="00C50B48"/>
    <w:rsid w:val="00C60984"/>
    <w:rsid w:val="00C61595"/>
    <w:rsid w:val="00C61AFF"/>
    <w:rsid w:val="00C703A8"/>
    <w:rsid w:val="00C715FD"/>
    <w:rsid w:val="00C71799"/>
    <w:rsid w:val="00C73EAC"/>
    <w:rsid w:val="00C75301"/>
    <w:rsid w:val="00C753C2"/>
    <w:rsid w:val="00C76BA5"/>
    <w:rsid w:val="00C826DC"/>
    <w:rsid w:val="00C8503E"/>
    <w:rsid w:val="00CA09FA"/>
    <w:rsid w:val="00CA2ED9"/>
    <w:rsid w:val="00CA3DD3"/>
    <w:rsid w:val="00CA652B"/>
    <w:rsid w:val="00CB0A5D"/>
    <w:rsid w:val="00CC0149"/>
    <w:rsid w:val="00CC43D2"/>
    <w:rsid w:val="00CD43B7"/>
    <w:rsid w:val="00CD6704"/>
    <w:rsid w:val="00CE1048"/>
    <w:rsid w:val="00CE5C0E"/>
    <w:rsid w:val="00CF598D"/>
    <w:rsid w:val="00CF7BDB"/>
    <w:rsid w:val="00D042D3"/>
    <w:rsid w:val="00D14D51"/>
    <w:rsid w:val="00D2440F"/>
    <w:rsid w:val="00D26C74"/>
    <w:rsid w:val="00D27427"/>
    <w:rsid w:val="00D27C81"/>
    <w:rsid w:val="00D32DB1"/>
    <w:rsid w:val="00D3510C"/>
    <w:rsid w:val="00D41C13"/>
    <w:rsid w:val="00D43229"/>
    <w:rsid w:val="00D510FB"/>
    <w:rsid w:val="00D51FBF"/>
    <w:rsid w:val="00D5329C"/>
    <w:rsid w:val="00D54C20"/>
    <w:rsid w:val="00D75B2B"/>
    <w:rsid w:val="00D80864"/>
    <w:rsid w:val="00D80A59"/>
    <w:rsid w:val="00D82BD1"/>
    <w:rsid w:val="00D8585A"/>
    <w:rsid w:val="00D95FFE"/>
    <w:rsid w:val="00D96A07"/>
    <w:rsid w:val="00DA0E70"/>
    <w:rsid w:val="00DA2027"/>
    <w:rsid w:val="00DA3183"/>
    <w:rsid w:val="00DA4BAB"/>
    <w:rsid w:val="00DB5FF7"/>
    <w:rsid w:val="00DC1EE3"/>
    <w:rsid w:val="00DC2D3C"/>
    <w:rsid w:val="00DD13E2"/>
    <w:rsid w:val="00DE21FF"/>
    <w:rsid w:val="00DE26B6"/>
    <w:rsid w:val="00DE4FAB"/>
    <w:rsid w:val="00DF34A1"/>
    <w:rsid w:val="00DF51C8"/>
    <w:rsid w:val="00E014FE"/>
    <w:rsid w:val="00E02834"/>
    <w:rsid w:val="00E0584D"/>
    <w:rsid w:val="00E16617"/>
    <w:rsid w:val="00E23E06"/>
    <w:rsid w:val="00E24FFC"/>
    <w:rsid w:val="00E269CC"/>
    <w:rsid w:val="00E27DAB"/>
    <w:rsid w:val="00E3332A"/>
    <w:rsid w:val="00E373E9"/>
    <w:rsid w:val="00E37A62"/>
    <w:rsid w:val="00E43470"/>
    <w:rsid w:val="00E50EFF"/>
    <w:rsid w:val="00E5530F"/>
    <w:rsid w:val="00E5620D"/>
    <w:rsid w:val="00E574B5"/>
    <w:rsid w:val="00E655F5"/>
    <w:rsid w:val="00E70CAE"/>
    <w:rsid w:val="00E73E44"/>
    <w:rsid w:val="00E82795"/>
    <w:rsid w:val="00E8506C"/>
    <w:rsid w:val="00E87C9A"/>
    <w:rsid w:val="00E93059"/>
    <w:rsid w:val="00E9642D"/>
    <w:rsid w:val="00EA3217"/>
    <w:rsid w:val="00EA6B35"/>
    <w:rsid w:val="00EB0D89"/>
    <w:rsid w:val="00EB1F4C"/>
    <w:rsid w:val="00ED4829"/>
    <w:rsid w:val="00ED60C2"/>
    <w:rsid w:val="00ED78F3"/>
    <w:rsid w:val="00EE2A35"/>
    <w:rsid w:val="00EE6516"/>
    <w:rsid w:val="00F0087C"/>
    <w:rsid w:val="00F07DC2"/>
    <w:rsid w:val="00F231A2"/>
    <w:rsid w:val="00F27C28"/>
    <w:rsid w:val="00F310FB"/>
    <w:rsid w:val="00F33588"/>
    <w:rsid w:val="00F42685"/>
    <w:rsid w:val="00F50CD1"/>
    <w:rsid w:val="00F50D44"/>
    <w:rsid w:val="00F513A4"/>
    <w:rsid w:val="00F53832"/>
    <w:rsid w:val="00F53B53"/>
    <w:rsid w:val="00F5641C"/>
    <w:rsid w:val="00F5791B"/>
    <w:rsid w:val="00F63934"/>
    <w:rsid w:val="00F664DC"/>
    <w:rsid w:val="00F66A72"/>
    <w:rsid w:val="00F66F40"/>
    <w:rsid w:val="00F711F3"/>
    <w:rsid w:val="00F7575D"/>
    <w:rsid w:val="00F7783E"/>
    <w:rsid w:val="00FA71AB"/>
    <w:rsid w:val="00FB55E9"/>
    <w:rsid w:val="00FB5D79"/>
    <w:rsid w:val="00FC2C00"/>
    <w:rsid w:val="00FC372B"/>
    <w:rsid w:val="00FC392D"/>
    <w:rsid w:val="00FD0A53"/>
    <w:rsid w:val="00FD0DD9"/>
    <w:rsid w:val="00FD1A5C"/>
    <w:rsid w:val="00FD3A3C"/>
    <w:rsid w:val="00FD5988"/>
    <w:rsid w:val="00FE16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C27EF0D"/>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EAC"/>
    <w:pPr>
      <w:spacing w:line="256" w:lineRule="auto"/>
    </w:pPr>
    <w:rPr>
      <w:rFonts w:ascii="Calibri" w:eastAsia="Calibri" w:hAnsi="Calibri" w:cs="Arial"/>
    </w:rPr>
  </w:style>
  <w:style w:type="paragraph" w:styleId="Ttulo2">
    <w:name w:val="heading 2"/>
    <w:basedOn w:val="Normal"/>
    <w:next w:val="Normal"/>
    <w:link w:val="Ttulo2Car"/>
    <w:uiPriority w:val="9"/>
    <w:semiHidden/>
    <w:unhideWhenUsed/>
    <w:qFormat/>
    <w:rsid w:val="008F1A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D27C81"/>
    <w:pPr>
      <w:spacing w:after="0" w:line="240" w:lineRule="auto"/>
    </w:pPr>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D27C81"/>
    <w:rPr>
      <w:rFonts w:ascii="Segoe UI" w:hAnsi="Segoe UI" w:cs="Segoe UI"/>
      <w:sz w:val="18"/>
      <w:szCs w:val="18"/>
    </w:rPr>
  </w:style>
  <w:style w:type="paragraph" w:styleId="Sinespaciado">
    <w:name w:val="No Spacing"/>
    <w:aliases w:val="Francesa"/>
    <w:link w:val="SinespaciadoCar"/>
    <w:uiPriority w:val="1"/>
    <w:qFormat/>
    <w:rsid w:val="001F595E"/>
    <w:pPr>
      <w:spacing w:after="0" w:line="240" w:lineRule="auto"/>
    </w:pPr>
  </w:style>
  <w:style w:type="table" w:styleId="Tablaconcuadrcula">
    <w:name w:val="Table Grid"/>
    <w:basedOn w:val="Tablanormal"/>
    <w:uiPriority w:val="39"/>
    <w:rsid w:val="00883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
    <w:link w:val="Sinespaciado"/>
    <w:uiPriority w:val="1"/>
    <w:locked/>
    <w:rsid w:val="00DE21FF"/>
  </w:style>
  <w:style w:type="character" w:customStyle="1" w:styleId="apple-style-span">
    <w:name w:val="apple-style-span"/>
    <w:rsid w:val="00FD5988"/>
  </w:style>
  <w:style w:type="character" w:styleId="Textoennegrita">
    <w:name w:val="Strong"/>
    <w:basedOn w:val="Fuentedeprrafopredeter"/>
    <w:uiPriority w:val="22"/>
    <w:qFormat/>
    <w:rsid w:val="00FD5988"/>
    <w:rPr>
      <w:b/>
      <w:bCs/>
    </w:rPr>
  </w:style>
  <w:style w:type="table" w:customStyle="1" w:styleId="Tablaconcuadrcula1">
    <w:name w:val="Tabla con cuadrícula1"/>
    <w:basedOn w:val="Tablanormal"/>
    <w:next w:val="Tablaconcuadrcula"/>
    <w:uiPriority w:val="39"/>
    <w:rsid w:val="00114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8F1A3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66865">
      <w:bodyDiv w:val="1"/>
      <w:marLeft w:val="0"/>
      <w:marRight w:val="0"/>
      <w:marTop w:val="0"/>
      <w:marBottom w:val="0"/>
      <w:divBdr>
        <w:top w:val="none" w:sz="0" w:space="0" w:color="auto"/>
        <w:left w:val="none" w:sz="0" w:space="0" w:color="auto"/>
        <w:bottom w:val="none" w:sz="0" w:space="0" w:color="auto"/>
        <w:right w:val="none" w:sz="0" w:space="0" w:color="auto"/>
      </w:divBdr>
    </w:div>
    <w:div w:id="170683665">
      <w:bodyDiv w:val="1"/>
      <w:marLeft w:val="0"/>
      <w:marRight w:val="0"/>
      <w:marTop w:val="0"/>
      <w:marBottom w:val="0"/>
      <w:divBdr>
        <w:top w:val="none" w:sz="0" w:space="0" w:color="auto"/>
        <w:left w:val="none" w:sz="0" w:space="0" w:color="auto"/>
        <w:bottom w:val="none" w:sz="0" w:space="0" w:color="auto"/>
        <w:right w:val="none" w:sz="0" w:space="0" w:color="auto"/>
      </w:divBdr>
      <w:divsChild>
        <w:div w:id="79840604">
          <w:marLeft w:val="0"/>
          <w:marRight w:val="0"/>
          <w:marTop w:val="0"/>
          <w:marBottom w:val="0"/>
          <w:divBdr>
            <w:top w:val="none" w:sz="0" w:space="0" w:color="auto"/>
            <w:left w:val="none" w:sz="0" w:space="0" w:color="auto"/>
            <w:bottom w:val="none" w:sz="0" w:space="0" w:color="auto"/>
            <w:right w:val="none" w:sz="0" w:space="0" w:color="auto"/>
          </w:divBdr>
          <w:divsChild>
            <w:div w:id="1399356455">
              <w:marLeft w:val="0"/>
              <w:marRight w:val="0"/>
              <w:marTop w:val="0"/>
              <w:marBottom w:val="0"/>
              <w:divBdr>
                <w:top w:val="none" w:sz="0" w:space="0" w:color="auto"/>
                <w:left w:val="none" w:sz="0" w:space="0" w:color="auto"/>
                <w:bottom w:val="none" w:sz="0" w:space="0" w:color="auto"/>
                <w:right w:val="none" w:sz="0" w:space="0" w:color="auto"/>
              </w:divBdr>
              <w:divsChild>
                <w:div w:id="185220306">
                  <w:marLeft w:val="0"/>
                  <w:marRight w:val="0"/>
                  <w:marTop w:val="0"/>
                  <w:marBottom w:val="0"/>
                  <w:divBdr>
                    <w:top w:val="none" w:sz="0" w:space="0" w:color="auto"/>
                    <w:left w:val="none" w:sz="0" w:space="0" w:color="auto"/>
                    <w:bottom w:val="none" w:sz="0" w:space="0" w:color="auto"/>
                    <w:right w:val="none" w:sz="0" w:space="0" w:color="auto"/>
                  </w:divBdr>
                  <w:divsChild>
                    <w:div w:id="1827355522">
                      <w:marLeft w:val="0"/>
                      <w:marRight w:val="0"/>
                      <w:marTop w:val="0"/>
                      <w:marBottom w:val="0"/>
                      <w:divBdr>
                        <w:top w:val="none" w:sz="0" w:space="0" w:color="auto"/>
                        <w:left w:val="none" w:sz="0" w:space="0" w:color="auto"/>
                        <w:bottom w:val="none" w:sz="0" w:space="0" w:color="auto"/>
                        <w:right w:val="none" w:sz="0" w:space="0" w:color="auto"/>
                      </w:divBdr>
                      <w:divsChild>
                        <w:div w:id="1710446240">
                          <w:marLeft w:val="0"/>
                          <w:marRight w:val="0"/>
                          <w:marTop w:val="0"/>
                          <w:marBottom w:val="0"/>
                          <w:divBdr>
                            <w:top w:val="none" w:sz="0" w:space="0" w:color="auto"/>
                            <w:left w:val="none" w:sz="0" w:space="0" w:color="auto"/>
                            <w:bottom w:val="none" w:sz="0" w:space="0" w:color="auto"/>
                            <w:right w:val="none" w:sz="0" w:space="0" w:color="auto"/>
                          </w:divBdr>
                          <w:divsChild>
                            <w:div w:id="889997720">
                              <w:marLeft w:val="0"/>
                              <w:marRight w:val="0"/>
                              <w:marTop w:val="0"/>
                              <w:marBottom w:val="0"/>
                              <w:divBdr>
                                <w:top w:val="none" w:sz="0" w:space="0" w:color="auto"/>
                                <w:left w:val="none" w:sz="0" w:space="0" w:color="auto"/>
                                <w:bottom w:val="none" w:sz="0" w:space="0" w:color="auto"/>
                                <w:right w:val="none" w:sz="0" w:space="0" w:color="auto"/>
                              </w:divBdr>
                              <w:divsChild>
                                <w:div w:id="1877306584">
                                  <w:marLeft w:val="75"/>
                                  <w:marRight w:val="75"/>
                                  <w:marTop w:val="75"/>
                                  <w:marBottom w:val="75"/>
                                  <w:divBdr>
                                    <w:top w:val="none" w:sz="0" w:space="0" w:color="auto"/>
                                    <w:left w:val="none" w:sz="0" w:space="0" w:color="auto"/>
                                    <w:bottom w:val="none" w:sz="0" w:space="0" w:color="auto"/>
                                    <w:right w:val="none" w:sz="0" w:space="0" w:color="auto"/>
                                  </w:divBdr>
                                  <w:divsChild>
                                    <w:div w:id="165159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949290">
      <w:bodyDiv w:val="1"/>
      <w:marLeft w:val="0"/>
      <w:marRight w:val="0"/>
      <w:marTop w:val="0"/>
      <w:marBottom w:val="0"/>
      <w:divBdr>
        <w:top w:val="none" w:sz="0" w:space="0" w:color="auto"/>
        <w:left w:val="none" w:sz="0" w:space="0" w:color="auto"/>
        <w:bottom w:val="none" w:sz="0" w:space="0" w:color="auto"/>
        <w:right w:val="none" w:sz="0" w:space="0" w:color="auto"/>
      </w:divBdr>
    </w:div>
    <w:div w:id="303389600">
      <w:bodyDiv w:val="1"/>
      <w:marLeft w:val="0"/>
      <w:marRight w:val="0"/>
      <w:marTop w:val="0"/>
      <w:marBottom w:val="0"/>
      <w:divBdr>
        <w:top w:val="none" w:sz="0" w:space="0" w:color="auto"/>
        <w:left w:val="none" w:sz="0" w:space="0" w:color="auto"/>
        <w:bottom w:val="none" w:sz="0" w:space="0" w:color="auto"/>
        <w:right w:val="none" w:sz="0" w:space="0" w:color="auto"/>
      </w:divBdr>
    </w:div>
    <w:div w:id="518590598">
      <w:bodyDiv w:val="1"/>
      <w:marLeft w:val="0"/>
      <w:marRight w:val="0"/>
      <w:marTop w:val="0"/>
      <w:marBottom w:val="0"/>
      <w:divBdr>
        <w:top w:val="none" w:sz="0" w:space="0" w:color="auto"/>
        <w:left w:val="none" w:sz="0" w:space="0" w:color="auto"/>
        <w:bottom w:val="none" w:sz="0" w:space="0" w:color="auto"/>
        <w:right w:val="none" w:sz="0" w:space="0" w:color="auto"/>
      </w:divBdr>
    </w:div>
    <w:div w:id="96156931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53512513">
      <w:bodyDiv w:val="1"/>
      <w:marLeft w:val="0"/>
      <w:marRight w:val="0"/>
      <w:marTop w:val="0"/>
      <w:marBottom w:val="0"/>
      <w:divBdr>
        <w:top w:val="none" w:sz="0" w:space="0" w:color="auto"/>
        <w:left w:val="none" w:sz="0" w:space="0" w:color="auto"/>
        <w:bottom w:val="none" w:sz="0" w:space="0" w:color="auto"/>
        <w:right w:val="none" w:sz="0" w:space="0" w:color="auto"/>
      </w:divBdr>
    </w:div>
    <w:div w:id="1870141293">
      <w:bodyDiv w:val="1"/>
      <w:marLeft w:val="0"/>
      <w:marRight w:val="0"/>
      <w:marTop w:val="0"/>
      <w:marBottom w:val="0"/>
      <w:divBdr>
        <w:top w:val="none" w:sz="0" w:space="0" w:color="auto"/>
        <w:left w:val="none" w:sz="0" w:space="0" w:color="auto"/>
        <w:bottom w:val="none" w:sz="0" w:space="0" w:color="auto"/>
        <w:right w:val="none" w:sz="0" w:space="0" w:color="auto"/>
      </w:divBdr>
    </w:div>
    <w:div w:id="1928343541">
      <w:bodyDiv w:val="1"/>
      <w:marLeft w:val="0"/>
      <w:marRight w:val="0"/>
      <w:marTop w:val="0"/>
      <w:marBottom w:val="0"/>
      <w:divBdr>
        <w:top w:val="none" w:sz="0" w:space="0" w:color="auto"/>
        <w:left w:val="none" w:sz="0" w:space="0" w:color="auto"/>
        <w:bottom w:val="none" w:sz="0" w:space="0" w:color="auto"/>
        <w:right w:val="none" w:sz="0" w:space="0" w:color="auto"/>
      </w:divBdr>
    </w:div>
    <w:div w:id="211937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5D51D-4DE4-4A87-8196-F2D192449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41</Pages>
  <Words>9533</Words>
  <Characters>52435</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32</cp:revision>
  <cp:lastPrinted>2018-11-30T20:53:00Z</cp:lastPrinted>
  <dcterms:created xsi:type="dcterms:W3CDTF">2021-12-02T18:17:00Z</dcterms:created>
  <dcterms:modified xsi:type="dcterms:W3CDTF">2022-01-11T20:14:00Z</dcterms:modified>
</cp:coreProperties>
</file>