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A79" w:rsidRDefault="00F977A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del </w:t>
      </w:r>
      <w:r>
        <w:rPr>
          <w:rFonts w:ascii="Palatino Linotype" w:eastAsia="Palatino Linotype" w:hAnsi="Palatino Linotype" w:cs="Palatino Linotype"/>
          <w:b/>
        </w:rPr>
        <w:t>ocho de diciembre del dos mil veintiuno</w:t>
      </w:r>
      <w:r>
        <w:rPr>
          <w:rFonts w:ascii="Palatino Linotype" w:eastAsia="Palatino Linotype" w:hAnsi="Palatino Linotype" w:cs="Palatino Linotype"/>
        </w:rPr>
        <w:t>.</w:t>
      </w:r>
    </w:p>
    <w:p w:rsidR="00D74A79" w:rsidRDefault="00F977A7">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sz w:val="22"/>
          <w:szCs w:val="22"/>
        </w:rPr>
        <w:t>04329/INFOEM/IP/RR/2021</w:t>
      </w:r>
      <w:r>
        <w:rPr>
          <w:rFonts w:ascii="Palatino Linotype" w:eastAsia="Palatino Linotype" w:hAnsi="Palatino Linotype" w:cs="Palatino Linotype"/>
        </w:rPr>
        <w:t xml:space="preserve">, interpuesto por </w:t>
      </w:r>
      <w:r>
        <w:rPr>
          <w:rFonts w:ascii="Palatino Linotype" w:eastAsia="Palatino Linotype" w:hAnsi="Palatino Linotype" w:cs="Palatino Linotype"/>
          <w:b/>
        </w:rPr>
        <w:t xml:space="preserve"> la C. </w:t>
      </w:r>
      <w:r w:rsidR="00586D15">
        <w:rPr>
          <w:rFonts w:ascii="Palatino Linotype" w:eastAsia="Palatino Linotype" w:hAnsi="Palatino Linotype" w:cs="Palatino Linotype"/>
          <w:b/>
          <w:sz w:val="22"/>
          <w:szCs w:val="22"/>
        </w:rPr>
        <w:t>xxxxxxxxxxxxxxxxxxxxx</w:t>
      </w:r>
      <w:bookmarkStart w:id="0" w:name="_GoBack"/>
      <w:bookmarkEnd w:id="0"/>
      <w:r>
        <w:rPr>
          <w:rFonts w:ascii="Palatino Linotype" w:eastAsia="Palatino Linotype" w:hAnsi="Palatino Linotype" w:cs="Palatino Linotype"/>
          <w:b/>
        </w:rPr>
        <w:t>,</w:t>
      </w:r>
      <w:r>
        <w:rPr>
          <w:rFonts w:ascii="Palatino Linotype" w:eastAsia="Palatino Linotype" w:hAnsi="Palatino Linotype" w:cs="Palatino Linotype"/>
        </w:rPr>
        <w:t xml:space="preserve"> a quien en lo sucesivo se le denominará </w:t>
      </w:r>
      <w:r>
        <w:rPr>
          <w:rFonts w:ascii="Palatino Linotype" w:eastAsia="Palatino Linotype" w:hAnsi="Palatino Linotype" w:cs="Palatino Linotype"/>
          <w:b/>
        </w:rPr>
        <w:t>la parte</w:t>
      </w:r>
      <w:r>
        <w:rPr>
          <w:rFonts w:ascii="Palatino Linotype" w:eastAsia="Palatino Linotype" w:hAnsi="Palatino Linotype" w:cs="Palatino Linotype"/>
          <w:b/>
          <w:i/>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b/>
          <w:i/>
        </w:rPr>
        <w:t xml:space="preserve"> </w:t>
      </w:r>
      <w:r>
        <w:rPr>
          <w:rFonts w:ascii="Palatino Linotype" w:eastAsia="Palatino Linotype" w:hAnsi="Palatino Linotype" w:cs="Palatino Linotype"/>
        </w:rPr>
        <w:t>en contra de la respuesta a su solicitud de información con número de folio</w:t>
      </w:r>
      <w:r>
        <w:rPr>
          <w:rFonts w:ascii="Verdana" w:eastAsia="Verdana" w:hAnsi="Verdana" w:cs="Verdana"/>
          <w:b/>
          <w:color w:val="FF0000"/>
        </w:rPr>
        <w:t> </w:t>
      </w:r>
      <w:r>
        <w:rPr>
          <w:rFonts w:ascii="Palatino Linotype" w:eastAsia="Palatino Linotype" w:hAnsi="Palatino Linotype" w:cs="Palatino Linotype"/>
          <w:b/>
          <w:sz w:val="22"/>
          <w:szCs w:val="22"/>
        </w:rPr>
        <w:t>00473/TLALNEPA/IP/2021</w:t>
      </w:r>
      <w:r>
        <w:rPr>
          <w:rFonts w:ascii="Palatino Linotype" w:eastAsia="Palatino Linotype" w:hAnsi="Palatino Linotype" w:cs="Palatino Linotype"/>
          <w:b/>
        </w:rPr>
        <w:t>,</w:t>
      </w:r>
      <w:r>
        <w:rPr>
          <w:rFonts w:ascii="Palatino Linotype" w:eastAsia="Palatino Linotype" w:hAnsi="Palatino Linotype" w:cs="Palatino Linotype"/>
        </w:rPr>
        <w:t xml:space="preserve"> otorgada por el </w:t>
      </w:r>
      <w:r>
        <w:rPr>
          <w:rFonts w:ascii="Palatino Linotype" w:eastAsia="Palatino Linotype" w:hAnsi="Palatino Linotype" w:cs="Palatino Linotype"/>
          <w:b/>
        </w:rPr>
        <w:t>Ayuntamiento de Tlalnepantla de Baz</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procede a dictar la presente resolución, con base en lo siguiente. </w:t>
      </w:r>
    </w:p>
    <w:p w:rsidR="00D74A79" w:rsidRDefault="00F977A7">
      <w:pPr>
        <w:pStyle w:val="Ttulo2"/>
        <w:jc w:val="center"/>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I. A N T E C E D E N T E S:</w:t>
      </w:r>
    </w:p>
    <w:p w:rsidR="00D74A79" w:rsidRDefault="00F977A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Con fecha dos</w:t>
      </w:r>
      <w:r>
        <w:rPr>
          <w:rFonts w:ascii="Palatino Linotype" w:eastAsia="Palatino Linotype" w:hAnsi="Palatino Linotype" w:cs="Palatino Linotype"/>
          <w:b/>
        </w:rPr>
        <w:t xml:space="preserve"> de julio del dos mil veintiuno,</w:t>
      </w:r>
      <w:r>
        <w:rPr>
          <w:rFonts w:ascii="Palatino Linotype" w:eastAsia="Palatino Linotype" w:hAnsi="Palatino Linotype" w:cs="Palatino Linotype"/>
        </w:rPr>
        <w:t xml:space="preserve"> la ahora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la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requiriendo lo siguiente:</w:t>
      </w:r>
    </w:p>
    <w:p w:rsidR="00D74A79" w:rsidRDefault="00F977A7">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“Solicito saber la fecha en que realizo la concesión al estacionamiento público, ubicado en la parte baja de la plaza Dr. Gustabo Baz (de bajo del Teatro Algarabia). 2. Copia del documento que ampara dicha concesión (ejemplo contrato). 3.- Saber si esta vigente y por cuantos años esta dada la concesión de dicho estacionamiento público. 4.- Solicito saber en que consistió la remodelación de la Plancha del la Plaza Municipal, cuando fue concesionado dicho estacionamiento. 5.- Solicito evidencia fotografica de las obras realizadas a la Plaza Municipal en dicha remodelación. (Sic)</w:t>
      </w:r>
    </w:p>
    <w:p w:rsidR="00D74A79" w:rsidRDefault="00D74A79">
      <w:pPr>
        <w:spacing w:before="240" w:after="240" w:line="360" w:lineRule="auto"/>
        <w:jc w:val="both"/>
        <w:rPr>
          <w:rFonts w:ascii="Palatino Linotype" w:eastAsia="Palatino Linotype" w:hAnsi="Palatino Linotype" w:cs="Palatino Linotype"/>
        </w:rPr>
      </w:pPr>
    </w:p>
    <w:p w:rsidR="00D74A79" w:rsidRDefault="00F977A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Modalidad de entrega de la información</w:t>
      </w:r>
      <w:r>
        <w:rPr>
          <w:rFonts w:ascii="Palatino Linotype" w:eastAsia="Palatino Linotype" w:hAnsi="Palatino Linotype" w:cs="Palatino Linotype"/>
        </w:rPr>
        <w:t xml:space="preserve">: vía </w:t>
      </w:r>
      <w:r>
        <w:rPr>
          <w:rFonts w:ascii="Palatino Linotype" w:eastAsia="Palatino Linotype" w:hAnsi="Palatino Linotype" w:cs="Palatino Linotype"/>
          <w:b/>
        </w:rPr>
        <w:t>SAIMEX.</w:t>
      </w:r>
    </w:p>
    <w:p w:rsidR="00D74A79" w:rsidRDefault="00F977A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2. Prorroga.  </w:t>
      </w:r>
      <w:r>
        <w:rPr>
          <w:rFonts w:ascii="Palatino Linotype" w:eastAsia="Palatino Linotype" w:hAnsi="Palatino Linotype" w:cs="Palatino Linotype"/>
        </w:rPr>
        <w:t xml:space="preserve">En fecha seis de agosto con fundamento en el artículo 163 de la Ley de Transparencia y Acceso a la Información Pública del Estado de México y Municipios, se le hace del  conocimiento del particular  que el plazo de 15 días hábiles para atender la solicitud de información había sido prorrogado por 7 días en virtud de las siguientes razones: </w:t>
      </w:r>
    </w:p>
    <w:p w:rsidR="00D74A79" w:rsidRDefault="00F977A7">
      <w:pPr>
        <w:spacing w:before="240" w:after="240"/>
        <w:ind w:left="708"/>
        <w:jc w:val="both"/>
        <w:rPr>
          <w:rFonts w:ascii="Palatino Linotype" w:eastAsia="Palatino Linotype" w:hAnsi="Palatino Linotype" w:cs="Palatino Linotype"/>
          <w:b/>
        </w:rPr>
      </w:pPr>
      <w:r>
        <w:rPr>
          <w:rFonts w:ascii="Palatino Linotype" w:eastAsia="Palatino Linotype" w:hAnsi="Palatino Linotype" w:cs="Palatino Linotype"/>
        </w:rPr>
        <w:t>“</w:t>
      </w:r>
      <w:r>
        <w:rPr>
          <w:rFonts w:ascii="Palatino Linotype" w:eastAsia="Palatino Linotype" w:hAnsi="Palatino Linotype" w:cs="Palatino Linotype"/>
          <w:i/>
        </w:rPr>
        <w:t>Con fundamento en el artículos 49, fracción II y 163, párrafo segundo de la Ley de Transparencia y Acceso a la Información Pública del Estado de México y Municipios, por unanimidad de votos de las Integrantes del Comité de Transparencia, se aprueba la ampliación del plazo para dar respuesta a la solicitud de acceso a la información pública con número de folio SAIMEX 00473/TLALNEPA/IP/2021, de conformidad con el acuerdo 06/CT/17-EXT/2021 de la Décima Séptima Sesión Extraordinaria del Comité de Transparencia, celebrada en día 06 de agosto del año en curso.”</w:t>
      </w:r>
    </w:p>
    <w:p w:rsidR="00D74A79" w:rsidRDefault="00F977A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Respuesta.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diecisiete de agosto del dos mil veintiuno</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otorgó, a través del </w:t>
      </w:r>
      <w:r>
        <w:rPr>
          <w:rFonts w:ascii="Palatino Linotype" w:eastAsia="Palatino Linotype" w:hAnsi="Palatino Linotype" w:cs="Palatino Linotype"/>
          <w:b/>
        </w:rPr>
        <w:t>SAIMEX</w:t>
      </w:r>
      <w:r>
        <w:rPr>
          <w:rFonts w:ascii="Palatino Linotype" w:eastAsia="Palatino Linotype" w:hAnsi="Palatino Linotype" w:cs="Palatino Linotype"/>
        </w:rPr>
        <w:t>, respuesta a la solicitud de acceso a la información de la siguiente manera:</w:t>
      </w:r>
    </w:p>
    <w:p w:rsidR="00D74A79" w:rsidRDefault="00F977A7">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74A79" w:rsidRDefault="00F977A7">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 anexa respuesta respectiva” (Sic)</w:t>
      </w:r>
    </w:p>
    <w:p w:rsidR="00D74A79" w:rsidRDefault="00D74A79">
      <w:pPr>
        <w:ind w:left="851" w:right="902"/>
        <w:jc w:val="both"/>
        <w:rPr>
          <w:rFonts w:ascii="Palatino Linotype" w:eastAsia="Palatino Linotype" w:hAnsi="Palatino Linotype" w:cs="Palatino Linotype"/>
          <w:i/>
          <w:sz w:val="22"/>
          <w:szCs w:val="22"/>
        </w:rPr>
      </w:pPr>
    </w:p>
    <w:p w:rsidR="00D74A79" w:rsidRDefault="00F977A7">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D74A79" w:rsidRDefault="00D74A79">
      <w:pPr>
        <w:ind w:left="851" w:right="49"/>
        <w:jc w:val="both"/>
        <w:rPr>
          <w:rFonts w:ascii="Palatino Linotype" w:eastAsia="Palatino Linotype" w:hAnsi="Palatino Linotype" w:cs="Palatino Linotype"/>
          <w:sz w:val="22"/>
          <w:szCs w:val="22"/>
        </w:rPr>
      </w:pPr>
    </w:p>
    <w:p w:rsidR="00D74A79" w:rsidRDefault="00F977A7">
      <w:pPr>
        <w:spacing w:after="24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sz w:val="22"/>
          <w:szCs w:val="22"/>
        </w:rPr>
        <w:t xml:space="preserve"> Adjunto a su respuesta el SUJETO OBLIGADO proporcionó el archivo “</w:t>
      </w:r>
      <w:r>
        <w:rPr>
          <w:rFonts w:ascii="Palatino Linotype" w:eastAsia="Palatino Linotype" w:hAnsi="Palatino Linotype" w:cs="Palatino Linotype"/>
          <w:b/>
        </w:rPr>
        <w:t xml:space="preserve">RESP_SAIMEX_00473.zip”  documental en la que se incluye: </w:t>
      </w:r>
    </w:p>
    <w:p w:rsidR="00D74A79" w:rsidRDefault="00F977A7">
      <w:pPr>
        <w:numPr>
          <w:ilvl w:val="0"/>
          <w:numId w:val="6"/>
        </w:numPr>
        <w:pBdr>
          <w:top w:val="nil"/>
          <w:left w:val="nil"/>
          <w:bottom w:val="nil"/>
          <w:right w:val="nil"/>
          <w:between w:val="nil"/>
        </w:pBdr>
        <w:spacing w:before="240" w:line="360" w:lineRule="auto"/>
        <w:ind w:right="902"/>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Título de concesión 0001/2008/04 julio para el uso y aprovechamiento de bien municipal;</w:t>
      </w:r>
    </w:p>
    <w:p w:rsidR="00D74A79" w:rsidRDefault="00F977A7">
      <w:pPr>
        <w:numPr>
          <w:ilvl w:val="0"/>
          <w:numId w:val="6"/>
        </w:numPr>
        <w:pBdr>
          <w:top w:val="nil"/>
          <w:left w:val="nil"/>
          <w:bottom w:val="nil"/>
          <w:right w:val="nil"/>
          <w:between w:val="nil"/>
        </w:pBdr>
        <w:spacing w:line="360" w:lineRule="auto"/>
        <w:ind w:right="902"/>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Oficio S.M. 5019/2021 de fecha 17 de agosto de 2021 suscrito por el Servidor Público Habilitado de la Secretaría del Ayuntamiento a través del cual remite la información solicitada; </w:t>
      </w:r>
    </w:p>
    <w:p w:rsidR="00D74A79" w:rsidRDefault="00F977A7">
      <w:pPr>
        <w:numPr>
          <w:ilvl w:val="0"/>
          <w:numId w:val="6"/>
        </w:numPr>
        <w:pBdr>
          <w:top w:val="nil"/>
          <w:left w:val="nil"/>
          <w:bottom w:val="nil"/>
          <w:right w:val="nil"/>
          <w:between w:val="nil"/>
        </w:pBdr>
        <w:spacing w:line="360" w:lineRule="auto"/>
        <w:ind w:right="902"/>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56 hojas se anexan imágenes fotográficas diversas con relación a una obra; y,</w:t>
      </w:r>
    </w:p>
    <w:p w:rsidR="00D74A79" w:rsidRDefault="00F977A7">
      <w:pPr>
        <w:numPr>
          <w:ilvl w:val="0"/>
          <w:numId w:val="6"/>
        </w:numPr>
        <w:pBdr>
          <w:top w:val="nil"/>
          <w:left w:val="nil"/>
          <w:bottom w:val="nil"/>
          <w:right w:val="nil"/>
          <w:between w:val="nil"/>
        </w:pBdr>
        <w:spacing w:after="240" w:line="360" w:lineRule="auto"/>
        <w:ind w:right="902"/>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Acta de la Trigésima Primera Sesión Ordinaria del Comité de Transparencia del Municipio de Tlalnepantla de Baz, a través del cual se justifica la versión pública realizada sobre las documentales entregadas. </w:t>
      </w:r>
    </w:p>
    <w:p w:rsidR="00D74A79" w:rsidRDefault="00F977A7">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4.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 xml:space="preserve">Inconforme con la respuesta recibida, el Recurrente interpuso en fecha </w:t>
      </w:r>
      <w:r>
        <w:rPr>
          <w:rFonts w:ascii="Palatino Linotype" w:eastAsia="Palatino Linotype" w:hAnsi="Palatino Linotype" w:cs="Palatino Linotype"/>
          <w:b/>
        </w:rPr>
        <w:t>treinta de agosto del año dos mil veintiuno</w:t>
      </w:r>
      <w:r>
        <w:rPr>
          <w:rFonts w:ascii="Palatino Linotype" w:eastAsia="Palatino Linotype" w:hAnsi="Palatino Linotype" w:cs="Palatino Linotype"/>
        </w:rPr>
        <w:t>, el presente medio de impugnación expresando las siguientes manifestaciones:</w:t>
      </w:r>
    </w:p>
    <w:p w:rsidR="00D74A79" w:rsidRDefault="00D74A79">
      <w:pPr>
        <w:spacing w:line="360" w:lineRule="auto"/>
        <w:jc w:val="both"/>
        <w:rPr>
          <w:rFonts w:ascii="Palatino Linotype" w:eastAsia="Palatino Linotype" w:hAnsi="Palatino Linotype" w:cs="Palatino Linotype"/>
        </w:rPr>
      </w:pPr>
    </w:p>
    <w:p w:rsidR="00D74A79" w:rsidRDefault="00F977A7">
      <w:pPr>
        <w:spacing w:line="360" w:lineRule="auto"/>
        <w:ind w:left="567"/>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D74A79" w:rsidRDefault="00F977A7">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“Faltaron los anexos al Título de Concesión. etc)”</w:t>
      </w:r>
    </w:p>
    <w:p w:rsidR="00D74A79" w:rsidRDefault="00F977A7">
      <w:pPr>
        <w:spacing w:before="240" w:after="240" w:line="360" w:lineRule="auto"/>
        <w:ind w:left="567"/>
        <w:jc w:val="both"/>
        <w:rPr>
          <w:rFonts w:ascii="Palatino Linotype" w:eastAsia="Palatino Linotype" w:hAnsi="Palatino Linotype" w:cs="Palatino Linotype"/>
          <w:b/>
        </w:rPr>
      </w:pPr>
      <w:r>
        <w:rPr>
          <w:rFonts w:ascii="Palatino Linotype" w:eastAsia="Palatino Linotype" w:hAnsi="Palatino Linotype" w:cs="Palatino Linotype"/>
          <w:b/>
        </w:rPr>
        <w:t>b) Razones o motivos de inconformidad.</w:t>
      </w:r>
    </w:p>
    <w:p w:rsidR="00D74A79" w:rsidRDefault="00F977A7">
      <w:pPr>
        <w:spacing w:before="240" w:after="240" w:line="360" w:lineRule="auto"/>
        <w:ind w:left="567"/>
        <w:jc w:val="both"/>
        <w:rPr>
          <w:rFonts w:ascii="Palatino Linotype" w:eastAsia="Palatino Linotype" w:hAnsi="Palatino Linotype" w:cs="Palatino Linotype"/>
          <w:b/>
        </w:rPr>
      </w:pPr>
      <w:r>
        <w:rPr>
          <w:rFonts w:ascii="Palatino Linotype" w:eastAsia="Palatino Linotype" w:hAnsi="Palatino Linotype" w:cs="Palatino Linotype"/>
          <w:i/>
          <w:sz w:val="22"/>
          <w:szCs w:val="22"/>
        </w:rPr>
        <w:t>“Información incompleta. Sólo enviaron el título de concesión sin nexos (mismos que están señalados en el cuerpo de dicho instrumento legal) (Sic)</w:t>
      </w:r>
    </w:p>
    <w:p w:rsidR="00D74A79" w:rsidRDefault="00F977A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por razón de turno fue asignado  a la    </w:t>
      </w:r>
      <w:r>
        <w:rPr>
          <w:rFonts w:ascii="Palatino Linotype" w:eastAsia="Palatino Linotype" w:hAnsi="Palatino Linotype" w:cs="Palatino Linotype"/>
          <w:b/>
        </w:rPr>
        <w:t>Comisionada</w:t>
      </w:r>
      <w:r>
        <w:rPr>
          <w:rFonts w:ascii="Palatino Linotype" w:eastAsia="Palatino Linotype" w:hAnsi="Palatino Linotype" w:cs="Palatino Linotype"/>
        </w:rPr>
        <w:t xml:space="preserve"> </w:t>
      </w:r>
      <w:r>
        <w:rPr>
          <w:rFonts w:ascii="Palatino Linotype" w:eastAsia="Palatino Linotype" w:hAnsi="Palatino Linotype" w:cs="Palatino Linotype"/>
          <w:b/>
        </w:rPr>
        <w:lastRenderedPageBreak/>
        <w:t>Guadalupe Ramírez Peña</w:t>
      </w:r>
      <w:r>
        <w:rPr>
          <w:rFonts w:ascii="Palatino Linotype" w:eastAsia="Palatino Linotype" w:hAnsi="Palatino Linotype" w:cs="Palatino Linotype"/>
        </w:rPr>
        <w:t xml:space="preserve"> a su análisis, estudio, elaboración del proyecto y presentación ante el Pleno de este Instituto.</w:t>
      </w:r>
    </w:p>
    <w:p w:rsidR="00D74A79" w:rsidRDefault="00F977A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Admisión. </w:t>
      </w:r>
      <w:r>
        <w:rPr>
          <w:rFonts w:ascii="Palatino Linotype" w:eastAsia="Palatino Linotype" w:hAnsi="Palatino Linotype" w:cs="Palatino Linotype"/>
        </w:rPr>
        <w:t>Mediante auto de fecha catorce</w:t>
      </w:r>
      <w:r>
        <w:rPr>
          <w:rFonts w:ascii="Palatino Linotype" w:eastAsia="Palatino Linotype" w:hAnsi="Palatino Linotype" w:cs="Palatino Linotype"/>
          <w:b/>
        </w:rPr>
        <w:t xml:space="preserve"> de septiembre del dos mil veintiuno</w:t>
      </w:r>
      <w:r>
        <w:rPr>
          <w:rFonts w:ascii="Palatino Linotype" w:eastAsia="Palatino Linotype" w:hAnsi="Palatino Linotype" w:cs="Palatino Linotype"/>
        </w:rPr>
        <w:t xml:space="preserve">, este Órgano Garante, admitió a trámite el recurso de revisión respectivo, poniéndose a disposición de las partes, para que un plazo no mayor a siete días hábiles manifestase lo que a su derecho corresponda, a efecto de ofrecer pruebas, informe justificado y alegatos, lo anterior con fundamento en el artículo 185 fracciones I, II y IV de la Ley de Transparencia y Acceso a la Información Pública del Estado de México y Municipios. </w:t>
      </w:r>
    </w:p>
    <w:p w:rsidR="00D74A79" w:rsidRDefault="00F977A7" w:rsidP="00F977A7">
      <w:pPr>
        <w:widowControl w:val="0"/>
        <w:pBdr>
          <w:top w:val="nil"/>
          <w:left w:val="nil"/>
          <w:bottom w:val="nil"/>
          <w:right w:val="nil"/>
          <w:between w:val="nil"/>
        </w:pBdr>
        <w:tabs>
          <w:tab w:val="left" w:pos="142"/>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7. Manifestaciones.</w:t>
      </w:r>
      <w:r>
        <w:rPr>
          <w:rFonts w:ascii="Palatino Linotype" w:eastAsia="Palatino Linotype" w:hAnsi="Palatino Linotype" w:cs="Palatino Linotype"/>
          <w:b/>
          <w:color w:val="000000"/>
          <w:sz w:val="28"/>
          <w:szCs w:val="28"/>
        </w:rPr>
        <w:t xml:space="preserve"> </w:t>
      </w:r>
      <w:r>
        <w:rPr>
          <w:rFonts w:ascii="Palatino Linotype" w:eastAsia="Palatino Linotype" w:hAnsi="Palatino Linotype" w:cs="Palatino Linotype"/>
          <w:color w:val="000000"/>
        </w:rPr>
        <w:t>De las constancias que integran el expediente en que se actúan se advierte que en fecha veinticuatro de septiembre, así como en seis de octubre del presente año, fueron adjuntos por el SUJETO OBLIGADO los archivos y documentos siguientes: “</w:t>
      </w:r>
      <w:r>
        <w:rPr>
          <w:rFonts w:ascii="Palatino Linotype" w:eastAsia="Palatino Linotype" w:hAnsi="Palatino Linotype" w:cs="Palatino Linotype"/>
          <w:b/>
          <w:color w:val="000000"/>
        </w:rPr>
        <w:t>MANIFESTACIONES_04329.zip. “, y “ALCANCE MANIFESTACIONES</w:t>
      </w:r>
      <w:r>
        <w:rPr>
          <w:rFonts w:ascii="Palatino Linotype" w:eastAsia="Palatino Linotype" w:hAnsi="Palatino Linotype" w:cs="Palatino Linotype"/>
          <w:color w:val="000000"/>
        </w:rPr>
        <w:t>.zip” documentales:</w:t>
      </w:r>
    </w:p>
    <w:p w:rsidR="00D74A79" w:rsidRDefault="00F977A7">
      <w:pPr>
        <w:numPr>
          <w:ilvl w:val="0"/>
          <w:numId w:val="2"/>
        </w:numPr>
        <w:pBdr>
          <w:top w:val="nil"/>
          <w:left w:val="nil"/>
          <w:bottom w:val="nil"/>
          <w:right w:val="nil"/>
          <w:between w:val="nil"/>
        </w:pBd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Acta constitutiva de la empresa mercantil denominada “Operadora de Estacionamientos  Lomi” de fecha veinte de julio de dos mil cinco, a través del instrumento notarial con número  53536. </w:t>
      </w:r>
    </w:p>
    <w:p w:rsidR="00D74A79" w:rsidRDefault="00F977A7">
      <w:pPr>
        <w:numPr>
          <w:ilvl w:val="0"/>
          <w:numId w:val="2"/>
        </w:numPr>
        <w:pBdr>
          <w:top w:val="nil"/>
          <w:left w:val="nil"/>
          <w:bottom w:val="nil"/>
          <w:right w:val="nil"/>
          <w:between w:val="nil"/>
        </w:pBd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Protocolización del acta de la Asamblea  General extraordinaria de accionistas de la empresa mercantil “Operadora de Estacionamientos  Lomi”</w:t>
      </w:r>
    </w:p>
    <w:p w:rsidR="00D74A79" w:rsidRDefault="00F977A7">
      <w:pPr>
        <w:numPr>
          <w:ilvl w:val="0"/>
          <w:numId w:val="2"/>
        </w:numPr>
        <w:pBdr>
          <w:top w:val="nil"/>
          <w:left w:val="nil"/>
          <w:bottom w:val="nil"/>
          <w:right w:val="nil"/>
          <w:between w:val="nil"/>
        </w:pBd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Acta extraordinaria de la Vigésima Tercera  Sesión Extraordinaria del Comité de Transparencia  en la cual se justifica la versión pública realizada tanto al Acta constitutiva de la empresa mercantil denominada “Operadora de Estacionamientos  Lomi”, como a la</w:t>
      </w:r>
      <w:r>
        <w:rPr>
          <w:rFonts w:ascii="Palatino Linotype" w:eastAsia="Palatino Linotype" w:hAnsi="Palatino Linotype" w:cs="Palatino Linotype"/>
          <w:color w:val="000000"/>
        </w:rPr>
        <w:tab/>
        <w:t xml:space="preserve">Protocolización del acta de la asamblea  General extraordinaria de accionistas de la misma empresa. </w:t>
      </w:r>
    </w:p>
    <w:p w:rsidR="00D74A79" w:rsidRDefault="00F977A7">
      <w:pPr>
        <w:numPr>
          <w:ilvl w:val="0"/>
          <w:numId w:val="2"/>
        </w:numPr>
        <w:pBdr>
          <w:top w:val="nil"/>
          <w:left w:val="nil"/>
          <w:bottom w:val="nil"/>
          <w:right w:val="nil"/>
          <w:between w:val="nil"/>
        </w:pBd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Oficio S.M. 6851/2021  de fecha 24 de  septiembre  de 2021 suscrito por la Secretaría del Ayuntamiento por medio del cual remite al Titular de la Unidad de Transparencia el acuerdo 03/CT/23-EXT/2021; </w:t>
      </w:r>
    </w:p>
    <w:p w:rsidR="00D74A79" w:rsidRDefault="00F977A7">
      <w:pPr>
        <w:numPr>
          <w:ilvl w:val="0"/>
          <w:numId w:val="2"/>
        </w:numPr>
        <w:pBdr>
          <w:top w:val="nil"/>
          <w:left w:val="nil"/>
          <w:bottom w:val="nil"/>
          <w:right w:val="nil"/>
          <w:between w:val="nil"/>
        </w:pBd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Oficio S.M. 6738/2021 de fecha 20 de septiembre de 2021 suscrito por la Servidora Pública Habilitada de la Secretaría del Ayuntamiento por medio del cual remite el oficio SBA/28/94/2021 en el que da contestación, señalando: </w:t>
      </w:r>
    </w:p>
    <w:p w:rsidR="00D74A79" w:rsidRDefault="00F977A7" w:rsidP="00F977A7">
      <w:pPr>
        <w:pBdr>
          <w:top w:val="nil"/>
          <w:left w:val="nil"/>
          <w:bottom w:val="nil"/>
          <w:right w:val="nil"/>
          <w:between w:val="nil"/>
        </w:pBdr>
        <w:spacing w:line="360" w:lineRule="auto"/>
        <w:ind w:left="720" w:right="-93" w:hanging="1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Que  el Jefe de Departamento de Patrimonio Municipal, hace mención de la identificación del TITULO DE CONCESIÓN, en el que se menciona cuenta con ANEXOS, siendo el ANEXO UNO el Acta Constitutiva número 53236 y el ANEXO DOS, testimonio de número 62924, así mismo en el oficio de cuenta el titular de la Unidad Administrativa refiere el ANEXO TRES denominado "Proyecto Ejecutivo".</w:t>
      </w:r>
    </w:p>
    <w:p w:rsidR="00D74A79" w:rsidRDefault="00F977A7" w:rsidP="00F977A7">
      <w:pPr>
        <w:pBdr>
          <w:top w:val="nil"/>
          <w:left w:val="nil"/>
          <w:bottom w:val="nil"/>
          <w:right w:val="nil"/>
          <w:between w:val="nil"/>
        </w:pBdr>
        <w:spacing w:line="360" w:lineRule="auto"/>
        <w:ind w:left="720" w:right="-93" w:hanging="1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Que se instruyó realizar una búsqueda exhaustiva, razonable y pormenorizada de los anexos mencionados en líneas anteriores, obteniendo como resultado la respuesta emitida mediante oficio DPM / 338/ 2021, del cual se anexa copia simple, signado por el Jefe de Departamento de Patrimonio Municipal, con el cual hace llegar los ANEXOS UNO Y DOS, así mismo relativo al ANEXO TRES, se informa que después de la búsqueda exhaustiva y razonable, en los Archivos de la Coordinación de  Patrimonio  Municipal no obra la información solicitada, mencionanda en el Título de Concesión.</w:t>
      </w:r>
    </w:p>
    <w:p w:rsidR="00D74A79" w:rsidRDefault="00D74A79">
      <w:pPr>
        <w:pBdr>
          <w:top w:val="nil"/>
          <w:left w:val="nil"/>
          <w:bottom w:val="nil"/>
          <w:right w:val="nil"/>
          <w:between w:val="nil"/>
        </w:pBdr>
        <w:spacing w:line="360" w:lineRule="auto"/>
        <w:ind w:left="720" w:right="-93" w:hanging="708"/>
        <w:jc w:val="both"/>
        <w:rPr>
          <w:rFonts w:ascii="Palatino Linotype" w:eastAsia="Palatino Linotype" w:hAnsi="Palatino Linotype" w:cs="Palatino Linotype"/>
          <w:color w:val="000000"/>
        </w:rPr>
      </w:pPr>
    </w:p>
    <w:p w:rsidR="00D74A79" w:rsidRDefault="00F977A7" w:rsidP="00F977A7">
      <w:pPr>
        <w:pBdr>
          <w:top w:val="nil"/>
          <w:left w:val="nil"/>
          <w:bottom w:val="nil"/>
          <w:right w:val="nil"/>
          <w:between w:val="nil"/>
        </w:pBd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Finalmente, señala que el  Recurso  de Revisión fue presentado de manera extemporánea, conforme lo estipula el artículo 178 de la Ley de Transparencia y Acceso a la Información Pública del Estado de México y Municipios, como se ha manifestado en el Informe Justificado, razón por la cual se debe  desechar  por  improcedente  el multicitado recurso.</w:t>
      </w:r>
    </w:p>
    <w:p w:rsidR="00D74A79" w:rsidRDefault="00D74A79">
      <w:pPr>
        <w:pBdr>
          <w:top w:val="nil"/>
          <w:left w:val="nil"/>
          <w:bottom w:val="nil"/>
          <w:right w:val="nil"/>
          <w:between w:val="nil"/>
        </w:pBdr>
        <w:spacing w:line="360" w:lineRule="auto"/>
        <w:ind w:left="720" w:right="-93" w:hanging="708"/>
        <w:jc w:val="both"/>
        <w:rPr>
          <w:rFonts w:ascii="Palatino Linotype" w:eastAsia="Palatino Linotype" w:hAnsi="Palatino Linotype" w:cs="Palatino Linotype"/>
          <w:color w:val="000000"/>
        </w:rPr>
      </w:pPr>
    </w:p>
    <w:p w:rsidR="00D74A79" w:rsidRDefault="00F977A7">
      <w:pPr>
        <w:numPr>
          <w:ilvl w:val="0"/>
          <w:numId w:val="2"/>
        </w:numPr>
        <w:pBdr>
          <w:top w:val="nil"/>
          <w:left w:val="nil"/>
          <w:bottom w:val="nil"/>
          <w:right w:val="nil"/>
          <w:between w:val="nil"/>
        </w:pBd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Oficio DPM/ 262/ 2021 de fecha 04 de  agosto  de 2021 suscrito por el Jefe de </w:t>
      </w:r>
      <w:r>
        <w:rPr>
          <w:rFonts w:ascii="Palatino Linotype" w:eastAsia="Palatino Linotype" w:hAnsi="Palatino Linotype" w:cs="Palatino Linotype"/>
          <w:b/>
          <w:color w:val="000000"/>
        </w:rPr>
        <w:t>Departamento de Patrimonio Municipal</w:t>
      </w:r>
      <w:r>
        <w:rPr>
          <w:rFonts w:ascii="Palatino Linotype" w:eastAsia="Palatino Linotype" w:hAnsi="Palatino Linotype" w:cs="Palatino Linotype"/>
          <w:color w:val="000000"/>
        </w:rPr>
        <w:t xml:space="preserve"> en vía del cual menciona que </w:t>
      </w:r>
      <w:r>
        <w:rPr>
          <w:rFonts w:ascii="Palatino Linotype" w:eastAsia="Palatino Linotype" w:hAnsi="Palatino Linotype" w:cs="Palatino Linotype"/>
          <w:b/>
          <w:color w:val="000000"/>
        </w:rPr>
        <w:t xml:space="preserve">se  </w:t>
      </w:r>
      <w:r>
        <w:rPr>
          <w:rFonts w:ascii="Palatino Linotype" w:eastAsia="Palatino Linotype" w:hAnsi="Palatino Linotype" w:cs="Palatino Linotype"/>
          <w:color w:val="000000"/>
        </w:rPr>
        <w:t>identificó  el título de concesión, mismo que menciona dos anexos; ANEXO UNO, acta constitutiva número 53236 y ANEXO DOS, testimonio número 62924, que también se menciona un ANEXO TRES, el cual no se localizó dentro de los archivos físicos y electrónicos de esa área.</w:t>
      </w:r>
    </w:p>
    <w:p w:rsidR="00D74A79" w:rsidRDefault="00F977A7">
      <w:pPr>
        <w:numPr>
          <w:ilvl w:val="0"/>
          <w:numId w:val="2"/>
        </w:numPr>
        <w:pBdr>
          <w:top w:val="nil"/>
          <w:left w:val="nil"/>
          <w:bottom w:val="nil"/>
          <w:right w:val="nil"/>
          <w:between w:val="nil"/>
        </w:pBd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Oficio DTU/EIMyC/1563/2021 de fecha 23 de septiembre de 2021 suscrito por la Servidora Pública Habilitada de la Dirección de Transformación Urbana en el cual refiere que después de realizar una búsqueda en dicha área no fue localizado el ANEXO TRES relacionado con el Proyecto Ejecutivo;</w:t>
      </w:r>
    </w:p>
    <w:p w:rsidR="00D74A79" w:rsidRDefault="00F977A7">
      <w:pPr>
        <w:numPr>
          <w:ilvl w:val="0"/>
          <w:numId w:val="2"/>
        </w:numPr>
        <w:pBdr>
          <w:top w:val="nil"/>
          <w:left w:val="nil"/>
          <w:bottom w:val="nil"/>
          <w:right w:val="nil"/>
          <w:between w:val="nil"/>
        </w:pBd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Oficio DSAyM/0714/2021 de fecha 23 de septiembre de 2021 suscrito por la Titular de la Dirección de Sustentabilidad Ambiental y  Movilidad,  en el que refiere que después de la búsqueda exhaustiva no fueron localizados en sus archivos los anexos al título de concesión referido. </w:t>
      </w:r>
    </w:p>
    <w:p w:rsidR="00D74A79" w:rsidRDefault="00F977A7">
      <w:pPr>
        <w:numPr>
          <w:ilvl w:val="0"/>
          <w:numId w:val="2"/>
        </w:numPr>
        <w:pBdr>
          <w:top w:val="nil"/>
          <w:left w:val="nil"/>
          <w:bottom w:val="nil"/>
          <w:right w:val="nil"/>
          <w:between w:val="nil"/>
        </w:pBd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Oficio D.M.6850/2021 de fecha 24 de septiembre de 2021 suscrito por la Servidora Pública Habilitada de la Secretaría del Ayuntamiento por medio del cual se clasifiquen los datos confidenciales contenidos tanto el ANEXO UNO el Acta Constitutiva número 53236 y el ANEXO DOS, testimonio de número 62924;</w:t>
      </w:r>
    </w:p>
    <w:p w:rsidR="00D74A79" w:rsidRDefault="00F977A7">
      <w:pPr>
        <w:numPr>
          <w:ilvl w:val="0"/>
          <w:numId w:val="2"/>
        </w:numPr>
        <w:pBdr>
          <w:top w:val="nil"/>
          <w:left w:val="nil"/>
          <w:bottom w:val="nil"/>
          <w:right w:val="nil"/>
          <w:between w:val="nil"/>
        </w:pBd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Oficio D.M.6850/2021 de fecha 24 de septiembre de 2021 suscrito por la Servidora Pública Habilitada de la Secretaría del Ayuntamiento por medio del cual se clasifiquen los datos confidenciales contenidos tanto el ANEXO UNO el Acta Constitutiva número 53236 y el ANEXO DOS, testimonio de número 62924</w:t>
      </w:r>
    </w:p>
    <w:p w:rsidR="00D74A79" w:rsidRDefault="00F977A7">
      <w:pPr>
        <w:numPr>
          <w:ilvl w:val="0"/>
          <w:numId w:val="2"/>
        </w:numPr>
        <w:pBdr>
          <w:top w:val="nil"/>
          <w:left w:val="nil"/>
          <w:bottom w:val="nil"/>
          <w:right w:val="nil"/>
          <w:between w:val="nil"/>
        </w:pBd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Oficio TLAL/DIU/CJ/DJOP/295/2021  Suscrito por el Servidor Público Habilitado de la Dirección de Infraestructura Urbana en el cual manifestó que después de una búsqueda no se localizó información relacionada con la solicitud de información, señalando además que el Departamento de Evaluación  e Integración de Expedientes </w:t>
      </w:r>
      <w:r>
        <w:rPr>
          <w:rFonts w:ascii="Palatino Linotype" w:eastAsia="Palatino Linotype" w:hAnsi="Palatino Linotype" w:cs="Palatino Linotype"/>
          <w:b/>
          <w:color w:val="000000"/>
        </w:rPr>
        <w:t>ha remitido a resguardo al Archivo Municipal adscrito a la Secretaría del Ayuntamiento información de diversos expedientes únicos de obras  que abarca de 2001 al 2014;</w:t>
      </w:r>
    </w:p>
    <w:p w:rsidR="00D74A79" w:rsidRDefault="00F977A7">
      <w:pPr>
        <w:numPr>
          <w:ilvl w:val="0"/>
          <w:numId w:val="2"/>
        </w:numPr>
        <w:pBdr>
          <w:top w:val="nil"/>
          <w:left w:val="nil"/>
          <w:bottom w:val="nil"/>
          <w:right w:val="nil"/>
          <w:between w:val="nil"/>
        </w:pBd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Oficio DSAyM/0742/2024 de fecha 01 de octubre de 2021 suscrito por la Directora de Sustentabilidad Ambiental y Movilidad  de cuyo contenido destaca que en fecha 01 de octubre del 2021 recibió la respuesta por parte del Jefe del Departamento de Archivo Municipal informando que para atender la solicitud del ANEXO 3 resulta necesario proporcionar los siguientes criterios de búsqueda: Clave de Concentración, No de caja, Calve de expediente donde se archivó el documento solicitado</w:t>
      </w:r>
      <w:r>
        <w:rPr>
          <w:rFonts w:ascii="Palatino Linotype" w:eastAsia="Palatino Linotype" w:hAnsi="Palatino Linotype" w:cs="Palatino Linotype"/>
          <w:b/>
          <w:color w:val="000000"/>
        </w:rPr>
        <w:t xml:space="preserve">; y, </w:t>
      </w:r>
    </w:p>
    <w:p w:rsidR="00D74A79" w:rsidRDefault="00F977A7">
      <w:pPr>
        <w:numPr>
          <w:ilvl w:val="0"/>
          <w:numId w:val="2"/>
        </w:numPr>
        <w:pBdr>
          <w:top w:val="nil"/>
          <w:left w:val="nil"/>
          <w:bottom w:val="nil"/>
          <w:right w:val="nil"/>
          <w:between w:val="nil"/>
        </w:pBd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Oficio DAM/593/2021 de fecha 01 de octubre de 2021 suscrito por el Jefe del Departamento de Archivo Municipal en su contenido se precisa  que da respuesta al oficio DSAyM/0733/2021 de fecha 29 de septiembre de 2021 mediante al cual se solicita la búsqueda del denominado ANEXO 3, al respecto refiere que para atender la solicitud de búsqueda es necesario que proporcione:</w:t>
      </w:r>
      <w:r>
        <w:rPr>
          <w:rFonts w:ascii="Palatino Linotype" w:eastAsia="Palatino Linotype" w:hAnsi="Palatino Linotype" w:cs="Palatino Linotype"/>
          <w:color w:val="000000"/>
        </w:rPr>
        <w:t xml:space="preserve"> Clave de Concentración, No de caja, Calve de expediente donde se archivó el documento solicitado. </w:t>
      </w:r>
    </w:p>
    <w:p w:rsidR="00D74A79" w:rsidRDefault="00F977A7">
      <w:pPr>
        <w:numPr>
          <w:ilvl w:val="0"/>
          <w:numId w:val="2"/>
        </w:numPr>
        <w:pBdr>
          <w:top w:val="nil"/>
          <w:left w:val="nil"/>
          <w:bottom w:val="nil"/>
          <w:right w:val="nil"/>
          <w:between w:val="nil"/>
        </w:pBd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Oficio SPP/5337/2021 de fecha 28 de septiembre de 2021 suscrito por la Secretaria Particular de presidencia del cual señala que después de realizar una búsqueda no fue posible localizar al documento señalado como ANEXO 3  al que hace referencia el Título de Concesión.</w:t>
      </w:r>
    </w:p>
    <w:p w:rsidR="00D74A79" w:rsidRDefault="00F977A7">
      <w:pPr>
        <w:numPr>
          <w:ilvl w:val="0"/>
          <w:numId w:val="2"/>
        </w:numPr>
        <w:pBdr>
          <w:top w:val="nil"/>
          <w:left w:val="nil"/>
          <w:bottom w:val="nil"/>
          <w:right w:val="nil"/>
          <w:between w:val="nil"/>
        </w:pBd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Acta de la Trigésima Octava  Sesión Ordinaria del Comité de Transparencia de fecha cinco de octubre de la presente anualidad  en la cual se contiene el acuerdo 09/CT/38-ORD/2021 por medio el cual confirman la inexistencia del ANEXO 3, consistente en el proyecto ejecutivo del Título de Concesión para el uso y aprovechamiento del estacionamiento Subterráneo número   001/2008/04julio. </w:t>
      </w:r>
    </w:p>
    <w:p w:rsidR="00D74A79" w:rsidRDefault="00F977A7" w:rsidP="00F977A7">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fecha tres de noviembre de la presente anualidad se pusieron a la vista las documentales a efectos de que el particular emitiera elementos de inconformidad, sin que a la fecha se haya existido pronunciamiento. </w:t>
      </w:r>
    </w:p>
    <w:p w:rsidR="00D74A79" w:rsidRDefault="00D74A79">
      <w:pPr>
        <w:widowControl w:val="0"/>
        <w:pBdr>
          <w:top w:val="nil"/>
          <w:left w:val="nil"/>
          <w:bottom w:val="nil"/>
          <w:right w:val="nil"/>
          <w:between w:val="nil"/>
        </w:pBdr>
        <w:tabs>
          <w:tab w:val="left" w:pos="709"/>
        </w:tabs>
        <w:spacing w:before="120" w:after="240" w:line="360" w:lineRule="auto"/>
        <w:ind w:hanging="708"/>
        <w:jc w:val="both"/>
        <w:rPr>
          <w:rFonts w:ascii="Palatino Linotype" w:eastAsia="Palatino Linotype" w:hAnsi="Palatino Linotype" w:cs="Palatino Linotype"/>
          <w:color w:val="000000"/>
        </w:rPr>
      </w:pPr>
    </w:p>
    <w:p w:rsidR="00D74A79" w:rsidRDefault="00F977A7">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8. Cierre de Instrucción. </w:t>
      </w:r>
      <w:r>
        <w:rPr>
          <w:rFonts w:ascii="Palatino Linotype" w:eastAsia="Palatino Linotype" w:hAnsi="Palatino Linotype" w:cs="Palatino Linotype"/>
        </w:rPr>
        <w:t xml:space="preserve">En fecha tres de diciembre del año dos mil veintiuno, se emitió el acuerdo por medio del cual se declaró cerrada la instrucción, pasando el expediente a resolución, debido a que fue debidamente substanciado el expediente y no existiendo diligencia pendiente de desahogo, en términos del artículo 185 fracciones VI y VIII de la Ley de Transparencia y Acceso a la Información Pública del Estado de México y Municipios, el cual fue notificado a las partes en la misma fecha. </w:t>
      </w:r>
      <w:r>
        <w:rPr>
          <w:rFonts w:ascii="Palatino Linotype" w:eastAsia="Palatino Linotype" w:hAnsi="Palatino Linotype" w:cs="Palatino Linotype"/>
          <w:b/>
          <w:sz w:val="28"/>
          <w:szCs w:val="28"/>
        </w:rPr>
        <w:t xml:space="preserve"> </w:t>
      </w:r>
    </w:p>
    <w:p w:rsidR="00D74A79" w:rsidRDefault="00F977A7">
      <w:pPr>
        <w:pStyle w:val="Ttulo2"/>
        <w:jc w:val="center"/>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II. C O N S I D E R A N D O S:</w:t>
      </w:r>
    </w:p>
    <w:p w:rsidR="00D74A79" w:rsidRDefault="00F977A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PRIMERO. Competencia</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fracción IV y V de la Constitución Política del Estado Libre y Soberano de México; 1, 2, fracción II; 13,  29, 36, fracciones I y II; 176, 178, 179, 181 párrafo 3 y 185 de la Ley Transparencia y Acceso a la Información Pública del Estado de México y Municipios; </w:t>
      </w:r>
      <w:r>
        <w:rPr>
          <w:rFonts w:ascii="Palatino Linotype" w:eastAsia="Palatino Linotype" w:hAnsi="Palatino Linotype" w:cs="Palatino Linotype"/>
        </w:rPr>
        <w:t xml:space="preserve">9 fracciones I,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rsidR="00D74A79" w:rsidRDefault="00F977A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 xml:space="preserve">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 </w:t>
      </w:r>
    </w:p>
    <w:p w:rsidR="00D74A79" w:rsidRDefault="00F977A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este sentido, al considerar la fecha en que se formuló la solicitud y la fecha en que respondió a ésta el Sujeto Obligado; así como la fecha en que se interpuso el recurso de revisión, en este sentido tenemos que la respuesta fue entregada por el SUJETO OBLIGADO en fecha diecisiete de agosto de la presente anualidad, mientras que el recurso de revisión fue interpuesto por el particular en fecha treinta del mismo mes y año; es decir, al noveno día del aquel de que tuvo conocimiento de la respuesta. Se concluye que el presente recurso de revisión se encuentra dentro de los márgenes temporales previstos las disposiciones legales referidas.</w:t>
      </w:r>
    </w:p>
    <w:p w:rsidR="00D74A79" w:rsidRDefault="00F977A7">
      <w:pPr>
        <w:pBdr>
          <w:top w:val="nil"/>
          <w:left w:val="nil"/>
          <w:bottom w:val="nil"/>
          <w:right w:val="nil"/>
          <w:between w:val="nil"/>
        </w:pBdr>
        <w:spacing w:line="360" w:lineRule="auto"/>
        <w:ind w:right="-147"/>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Ahora bien, resulta procedente la interposición del recurso, según lo aducido por el recurrente en sus razones o </w:t>
      </w:r>
      <w:r>
        <w:rPr>
          <w:rFonts w:ascii="Palatino Linotype" w:eastAsia="Palatino Linotype" w:hAnsi="Palatino Linotype" w:cs="Palatino Linotype"/>
          <w:color w:val="000000"/>
        </w:rPr>
        <w:t>motivos de inconformidad, de acuerdo a los artículos 176 y  179, fracción V de la Ley de Transparencia y Acceso a la Información Pública del Estado de México y Municipios; que a la letra dice:</w:t>
      </w:r>
    </w:p>
    <w:p w:rsidR="00D74A79" w:rsidRDefault="00D74A79">
      <w:pPr>
        <w:spacing w:after="120"/>
        <w:ind w:left="851" w:right="902"/>
        <w:jc w:val="both"/>
        <w:rPr>
          <w:rFonts w:ascii="Palatino Linotype" w:eastAsia="Palatino Linotype" w:hAnsi="Palatino Linotype" w:cs="Palatino Linotype"/>
          <w:b/>
          <w:i/>
          <w:sz w:val="20"/>
          <w:szCs w:val="20"/>
        </w:rPr>
      </w:pPr>
    </w:p>
    <w:p w:rsidR="00D74A79" w:rsidRDefault="00F977A7">
      <w:pPr>
        <w:spacing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 “Artículo 176. </w:t>
      </w:r>
      <w:r>
        <w:rPr>
          <w:rFonts w:ascii="Palatino Linotype" w:eastAsia="Palatino Linotype" w:hAnsi="Palatino Linotype" w:cs="Palatino Linotype"/>
          <w:i/>
          <w:sz w:val="22"/>
          <w:szCs w:val="22"/>
        </w:rPr>
        <w:t>El recurso de revisión es la garantía secundaria mediante la cual se pretende reparar cualquier posible afectación al derecho de acceso a la información pública en términos del presente y siguiente Capítulo.</w:t>
      </w:r>
    </w:p>
    <w:p w:rsidR="00D74A79" w:rsidRDefault="00F977A7">
      <w:pPr>
        <w:spacing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b/>
          <w:sz w:val="22"/>
          <w:szCs w:val="22"/>
        </w:rPr>
        <w:t>.-</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D74A79" w:rsidRDefault="00F977A7">
      <w:pPr>
        <w:spacing w:after="120"/>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p w:rsidR="00D74A79" w:rsidRDefault="00D74A79">
      <w:pPr>
        <w:spacing w:after="120"/>
        <w:ind w:left="851" w:right="902"/>
        <w:jc w:val="both"/>
        <w:rPr>
          <w:rFonts w:ascii="Palatino Linotype" w:eastAsia="Palatino Linotype" w:hAnsi="Palatino Linotype" w:cs="Palatino Linotype"/>
          <w:i/>
          <w:sz w:val="22"/>
          <w:szCs w:val="22"/>
        </w:rPr>
      </w:pPr>
    </w:p>
    <w:p w:rsidR="00D74A79" w:rsidRDefault="00F977A7">
      <w:pPr>
        <w:pBdr>
          <w:top w:val="nil"/>
          <w:left w:val="nil"/>
          <w:bottom w:val="nil"/>
          <w:right w:val="nil"/>
          <w:between w:val="nil"/>
        </w:pBdr>
        <w:spacing w:after="120"/>
        <w:ind w:left="993" w:right="902" w:hanging="708"/>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V. La entrega de información incompleta;</w:t>
      </w:r>
    </w:p>
    <w:p w:rsidR="00D74A79" w:rsidRDefault="00F977A7">
      <w:pPr>
        <w:spacing w:after="120"/>
        <w:ind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 (Sic)</w:t>
      </w:r>
      <w:r>
        <w:rPr>
          <w:rFonts w:ascii="Palatino Linotype" w:eastAsia="Palatino Linotype" w:hAnsi="Palatino Linotype" w:cs="Palatino Linotype"/>
          <w:b/>
          <w:i/>
          <w:sz w:val="22"/>
          <w:szCs w:val="22"/>
        </w:rPr>
        <w:t xml:space="preserve">              </w:t>
      </w:r>
    </w:p>
    <w:p w:rsidR="00D74A79" w:rsidRDefault="00F977A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tras la revisión del escrito de interposición, se concluye la acreditación plena de todos y cada uno de los elementos formales exigidos por el artículo 180 de la Ley de Transparencia y Acceso a la Información Pública del Estado de México y Municipios, y en consecuencia resulta conforme a derecho entrar al estudio de fondo y resolver el presente medio de impugnación.</w:t>
      </w:r>
    </w:p>
    <w:p w:rsidR="00D74A79" w:rsidRDefault="00F977A7">
      <w:pPr>
        <w:spacing w:before="40" w:after="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 revisión a las constancias y documentos que obran en el expediente electrónico se advierte, que el tema sobre el que este Órgano Garante de Transparencia y Acceso a la Información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de la parte Recurrente, o en su defecto, en caso de ser procedente, ordenar la entrega de información oportuna.</w:t>
      </w:r>
    </w:p>
    <w:p w:rsidR="00D74A79" w:rsidRDefault="00F977A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Es pertinente señalar que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solicitó  al </w:t>
      </w:r>
      <w:r>
        <w:rPr>
          <w:rFonts w:ascii="Palatino Linotype" w:eastAsia="Palatino Linotype" w:hAnsi="Palatino Linotype" w:cs="Palatino Linotype"/>
          <w:b/>
          <w:sz w:val="22"/>
          <w:szCs w:val="22"/>
        </w:rPr>
        <w:t>Ayuntamiento de Tlalnepantla de Baz</w:t>
      </w:r>
      <w:r>
        <w:rPr>
          <w:rFonts w:ascii="Palatino Linotype" w:eastAsia="Palatino Linotype" w:hAnsi="Palatino Linotype" w:cs="Palatino Linotype"/>
        </w:rPr>
        <w:t xml:space="preserve"> como SUJETO OBLIGADO, los requerimientos señalados en la solicitud de información, consistentes en</w:t>
      </w:r>
      <w:r>
        <w:rPr>
          <w:rFonts w:ascii="Palatino Linotype" w:eastAsia="Palatino Linotype" w:hAnsi="Palatino Linotype" w:cs="Palatino Linotype"/>
          <w:b/>
        </w:rPr>
        <w:t>:</w:t>
      </w:r>
    </w:p>
    <w:p w:rsidR="00D74A79" w:rsidRDefault="00F977A7">
      <w:pPr>
        <w:spacing w:before="240" w:after="240"/>
        <w:ind w:left="708"/>
        <w:jc w:val="both"/>
        <w:rPr>
          <w:rFonts w:ascii="Palatino Linotype" w:eastAsia="Palatino Linotype" w:hAnsi="Palatino Linotype" w:cs="Palatino Linotype"/>
          <w:b/>
          <w:i/>
        </w:rPr>
      </w:pPr>
      <w:r>
        <w:rPr>
          <w:rFonts w:ascii="Palatino Linotype" w:eastAsia="Palatino Linotype" w:hAnsi="Palatino Linotype" w:cs="Palatino Linotype"/>
          <w:b/>
        </w:rPr>
        <w:t xml:space="preserve"> </w:t>
      </w:r>
      <w:r>
        <w:rPr>
          <w:rFonts w:ascii="Palatino Linotype" w:eastAsia="Palatino Linotype" w:hAnsi="Palatino Linotype" w:cs="Palatino Linotype"/>
          <w:b/>
          <w:i/>
        </w:rPr>
        <w:t>“</w:t>
      </w:r>
      <w:r>
        <w:rPr>
          <w:rFonts w:ascii="Palatino Linotype" w:eastAsia="Palatino Linotype" w:hAnsi="Palatino Linotype" w:cs="Palatino Linotype"/>
          <w:i/>
          <w:color w:val="000000"/>
        </w:rPr>
        <w:t>Solicito saber la fecha en que realizo la concesión al estacionamiento público, ubicado en la parte baja de la plaza Dr. Gustabo Baz (de bajo del Teatro Algarabia). 2. Copia del documento que ampara dicha concesión (ejemplo contrato). 3.- Saber si esta vigente y por cuantos años esta dada la concesión de dicho estacionamiento público. 4.- Solicito saber en que consistió la remodelación de la Plancha del la Plaza Municipal, cuando fue concesionado dicho estacionamiento. 5.- Solicito evidencia fotografica de las obras realizadas a la Plaza Municipal en dicha remodelación.</w:t>
      </w:r>
      <w:r>
        <w:rPr>
          <w:rFonts w:ascii="Palatino Linotype" w:eastAsia="Palatino Linotype" w:hAnsi="Palatino Linotype" w:cs="Palatino Linotype"/>
          <w:b/>
          <w:i/>
        </w:rPr>
        <w:t>”</w:t>
      </w:r>
    </w:p>
    <w:p w:rsidR="00D74A79" w:rsidRDefault="00D74A79">
      <w:pPr>
        <w:ind w:right="902"/>
        <w:jc w:val="both"/>
        <w:rPr>
          <w:rFonts w:ascii="Palatino Linotype" w:eastAsia="Palatino Linotype" w:hAnsi="Palatino Linotype" w:cs="Palatino Linotype"/>
        </w:rPr>
      </w:pPr>
    </w:p>
    <w:p w:rsidR="00D74A79" w:rsidRDefault="00F977A7">
      <w:pPr>
        <w:spacing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FF0000"/>
        </w:rPr>
        <w:t xml:space="preserve"> </w:t>
      </w:r>
      <w:r>
        <w:rPr>
          <w:rFonts w:ascii="Palatino Linotype" w:eastAsia="Palatino Linotype" w:hAnsi="Palatino Linotype" w:cs="Palatino Linotype"/>
          <w:color w:val="000000"/>
        </w:rPr>
        <w:t xml:space="preserve">Con el motivo de dar atención a la solicitud de información y a los requerimientos que la integran, el SUJETO OBLIGADO </w:t>
      </w:r>
      <w:r>
        <w:rPr>
          <w:rFonts w:ascii="Palatino Linotype" w:eastAsia="Palatino Linotype" w:hAnsi="Palatino Linotype" w:cs="Palatino Linotype"/>
          <w:sz w:val="22"/>
          <w:szCs w:val="22"/>
        </w:rPr>
        <w:t>proporcionó el archivo “</w:t>
      </w:r>
      <w:r>
        <w:rPr>
          <w:rFonts w:ascii="Palatino Linotype" w:eastAsia="Palatino Linotype" w:hAnsi="Palatino Linotype" w:cs="Palatino Linotype"/>
          <w:b/>
        </w:rPr>
        <w:t xml:space="preserve">RESP_SAIMEX_00473.zip”  archivo en el que fueron incluidas las documentales siguientes: </w:t>
      </w:r>
    </w:p>
    <w:p w:rsidR="00D74A79" w:rsidRDefault="00F977A7">
      <w:pPr>
        <w:numPr>
          <w:ilvl w:val="0"/>
          <w:numId w:val="1"/>
        </w:numPr>
        <w:pBdr>
          <w:top w:val="nil"/>
          <w:left w:val="nil"/>
          <w:bottom w:val="nil"/>
          <w:right w:val="nil"/>
          <w:between w:val="nil"/>
        </w:pBdr>
        <w:spacing w:before="240" w:line="360" w:lineRule="auto"/>
        <w:ind w:right="902"/>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Título de concesión 0001/2008/04 julio para el uso y aprovechamiento de bien municipal;</w:t>
      </w:r>
    </w:p>
    <w:p w:rsidR="00D74A79" w:rsidRDefault="00F977A7">
      <w:pPr>
        <w:numPr>
          <w:ilvl w:val="0"/>
          <w:numId w:val="1"/>
        </w:numPr>
        <w:pBdr>
          <w:top w:val="nil"/>
          <w:left w:val="nil"/>
          <w:bottom w:val="nil"/>
          <w:right w:val="nil"/>
          <w:between w:val="nil"/>
        </w:pBdr>
        <w:spacing w:line="360" w:lineRule="auto"/>
        <w:ind w:right="902"/>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Oficio S.M. 5019/2021 de fecha 17 de agosto de 2021 suscrito por el Servidor Público Habilitado de la Secretaría del Ayuntamiento a través del cual remite la información solicitada; </w:t>
      </w:r>
    </w:p>
    <w:p w:rsidR="00D74A79" w:rsidRDefault="00F977A7">
      <w:pPr>
        <w:numPr>
          <w:ilvl w:val="0"/>
          <w:numId w:val="1"/>
        </w:numPr>
        <w:pBdr>
          <w:top w:val="nil"/>
          <w:left w:val="nil"/>
          <w:bottom w:val="nil"/>
          <w:right w:val="nil"/>
          <w:between w:val="nil"/>
        </w:pBdr>
        <w:spacing w:line="360" w:lineRule="auto"/>
        <w:ind w:right="902"/>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56 hojas se anexan imágenes fotográficas diversas con relación a una obra; y,</w:t>
      </w:r>
    </w:p>
    <w:p w:rsidR="00D74A79" w:rsidRDefault="00F977A7">
      <w:pPr>
        <w:numPr>
          <w:ilvl w:val="0"/>
          <w:numId w:val="1"/>
        </w:numPr>
        <w:pBdr>
          <w:top w:val="nil"/>
          <w:left w:val="nil"/>
          <w:bottom w:val="nil"/>
          <w:right w:val="nil"/>
          <w:between w:val="nil"/>
        </w:pBdr>
        <w:spacing w:after="240" w:line="360" w:lineRule="auto"/>
        <w:ind w:right="902"/>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Acta de la Trigésima Primera Sesión Ordinaria del Comité de Transparencia del Municipio de Tlalnepantla de Baz, a través del cual se justifica la versión pública realizada sobre las documentales entregadas. </w:t>
      </w:r>
    </w:p>
    <w:p w:rsidR="00D74A79" w:rsidRDefault="00F977A7">
      <w:pPr>
        <w:spacing w:line="360" w:lineRule="auto"/>
        <w:ind w:right="-93"/>
        <w:jc w:val="both"/>
        <w:rPr>
          <w:rFonts w:ascii="Palatino Linotype" w:eastAsia="Palatino Linotype" w:hAnsi="Palatino Linotype" w:cs="Palatino Linotype"/>
          <w:b/>
          <w:i/>
          <w:u w:val="single"/>
        </w:rPr>
      </w:pPr>
      <w:r>
        <w:rPr>
          <w:rFonts w:ascii="Palatino Linotype" w:eastAsia="Palatino Linotype" w:hAnsi="Palatino Linotype" w:cs="Palatino Linotype"/>
        </w:rPr>
        <w:t xml:space="preserve">Del recurso de revisión, se obtiene que </w:t>
      </w:r>
      <w:r>
        <w:rPr>
          <w:rFonts w:ascii="Palatino Linotype" w:eastAsia="Palatino Linotype" w:hAnsi="Palatino Linotype" w:cs="Palatino Linotype"/>
          <w:color w:val="000000"/>
        </w:rPr>
        <w:t xml:space="preserve">la RECURRENTE, </w:t>
      </w:r>
      <w:r>
        <w:rPr>
          <w:rFonts w:ascii="Palatino Linotype" w:eastAsia="Palatino Linotype" w:hAnsi="Palatino Linotype" w:cs="Palatino Linotype"/>
        </w:rPr>
        <w:t xml:space="preserve">adujo como motivo de inconformidad que: </w:t>
      </w:r>
      <w:r>
        <w:rPr>
          <w:rFonts w:ascii="Palatino Linotype" w:eastAsia="Palatino Linotype" w:hAnsi="Palatino Linotype" w:cs="Palatino Linotype"/>
          <w:i/>
        </w:rPr>
        <w:t>“</w:t>
      </w:r>
      <w:r>
        <w:rPr>
          <w:rFonts w:ascii="Palatino Linotype" w:eastAsia="Palatino Linotype" w:hAnsi="Palatino Linotype" w:cs="Palatino Linotype"/>
          <w:b/>
          <w:i/>
          <w:u w:val="single"/>
        </w:rPr>
        <w:t>Información incompleta. Sólo enviaron el título de concesión sin nexos (mismos que están señalados en el cuerpo de dicho instrumento legal)</w:t>
      </w:r>
    </w:p>
    <w:p w:rsidR="00D74A79" w:rsidRDefault="00D74A79">
      <w:pPr>
        <w:spacing w:line="360" w:lineRule="auto"/>
        <w:ind w:right="-93"/>
        <w:jc w:val="both"/>
        <w:rPr>
          <w:rFonts w:ascii="Palatino Linotype" w:eastAsia="Palatino Linotype" w:hAnsi="Palatino Linotype" w:cs="Palatino Linotype"/>
          <w:b/>
          <w:i/>
          <w:u w:val="single"/>
        </w:rPr>
      </w:pPr>
    </w:p>
    <w:p w:rsidR="00D74A79" w:rsidRDefault="00F977A7">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Finalmente, en sus manifestaciones en las  fechas señalas en el antecedenete 6) , tal y como fue señalado el SUJETO OBLIGADO hace entrega de:</w:t>
      </w:r>
    </w:p>
    <w:p w:rsidR="00D74A79" w:rsidRDefault="00F977A7">
      <w:pPr>
        <w:numPr>
          <w:ilvl w:val="0"/>
          <w:numId w:val="3"/>
        </w:numPr>
        <w:pBdr>
          <w:top w:val="nil"/>
          <w:left w:val="nil"/>
          <w:bottom w:val="nil"/>
          <w:right w:val="nil"/>
          <w:between w:val="nil"/>
        </w:pBd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Acta constitutiva de la empresa mercantil denominada “Operadora de Estacionamientos  Lomi” de fecha veinte de julio de dos mil cinco, a través del instrumento notarial con número  53536;</w:t>
      </w:r>
    </w:p>
    <w:p w:rsidR="00D74A79" w:rsidRDefault="00F977A7">
      <w:pPr>
        <w:numPr>
          <w:ilvl w:val="0"/>
          <w:numId w:val="3"/>
        </w:numPr>
        <w:pBdr>
          <w:top w:val="nil"/>
          <w:left w:val="nil"/>
          <w:bottom w:val="nil"/>
          <w:right w:val="nil"/>
          <w:between w:val="nil"/>
        </w:pBd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Protocolización del acta de la asamblea  General extraordinaria de accionistas de la empresa mercantil “Operadora de Estacionamientos  Lomi”; </w:t>
      </w:r>
    </w:p>
    <w:p w:rsidR="00D74A79" w:rsidRDefault="00F977A7">
      <w:pPr>
        <w:numPr>
          <w:ilvl w:val="0"/>
          <w:numId w:val="3"/>
        </w:numPr>
        <w:pBdr>
          <w:top w:val="nil"/>
          <w:left w:val="nil"/>
          <w:bottom w:val="nil"/>
          <w:right w:val="nil"/>
          <w:between w:val="nil"/>
        </w:pBd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Acta extraordinaria de la Vigésima Tercera  Sesión Extraordinaria del Comité de Transparencia  en la cual se justifica la versión pública realizada tanto al Acta constitutiva de la empresa mercantil denominada “Operadora de Estacionamientos  Lomi”, como a la</w:t>
      </w:r>
      <w:r>
        <w:rPr>
          <w:rFonts w:ascii="Palatino Linotype" w:eastAsia="Palatino Linotype" w:hAnsi="Palatino Linotype" w:cs="Palatino Linotype"/>
          <w:color w:val="000000"/>
        </w:rPr>
        <w:tab/>
        <w:t>Protocolización del acta de la asamblea  General extraordinaria de accionistas de la misma empresa; y</w:t>
      </w:r>
    </w:p>
    <w:p w:rsidR="00D74A79" w:rsidRDefault="00F977A7">
      <w:pPr>
        <w:numPr>
          <w:ilvl w:val="0"/>
          <w:numId w:val="3"/>
        </w:numPr>
        <w:pBdr>
          <w:top w:val="nil"/>
          <w:left w:val="nil"/>
          <w:bottom w:val="nil"/>
          <w:right w:val="nil"/>
          <w:between w:val="nil"/>
        </w:pBd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Acta de la Trigésima Octava  Sesión Ordinaria del Comité de Transparencia de fecha cinco de octubre de la presente anualidad  en la cual se contiene el acuerdo 09/CT/38-ORD/2021 por medio el cual confirman la inexistencia del ANEXO 3, consistente en el proyecto ejecutivo del Título de Concesión para el uso y aprovechamiento del estacionamiento Subterráneo número   001/2008/04julio. </w:t>
      </w:r>
    </w:p>
    <w:p w:rsidR="00D74A79" w:rsidRDefault="00D74A79">
      <w:pPr>
        <w:spacing w:line="360" w:lineRule="auto"/>
        <w:ind w:right="-93"/>
        <w:jc w:val="both"/>
        <w:rPr>
          <w:rFonts w:ascii="Palatino Linotype" w:eastAsia="Palatino Linotype" w:hAnsi="Palatino Linotype" w:cs="Palatino Linotype"/>
          <w:b/>
        </w:rPr>
      </w:pPr>
    </w:p>
    <w:p w:rsidR="00D74A79" w:rsidRDefault="00F977A7">
      <w:pPr>
        <w:spacing w:line="360" w:lineRule="auto"/>
        <w:ind w:right="-93"/>
        <w:jc w:val="both"/>
        <w:rPr>
          <w:rFonts w:ascii="Palatino Linotype" w:eastAsia="Palatino Linotype" w:hAnsi="Palatino Linotype" w:cs="Palatino Linotype"/>
          <w:b/>
        </w:rPr>
      </w:pPr>
      <w:r>
        <w:rPr>
          <w:rFonts w:ascii="Palatino Linotype" w:eastAsia="Palatino Linotype" w:hAnsi="Palatino Linotype" w:cs="Palatino Linotype"/>
          <w:b/>
        </w:rPr>
        <w:t>Tenemos</w:t>
      </w:r>
      <w:r>
        <w:rPr>
          <w:rFonts w:ascii="Palatino Linotype" w:eastAsia="Palatino Linotype" w:hAnsi="Palatino Linotype" w:cs="Palatino Linotype"/>
        </w:rPr>
        <w:t xml:space="preserve"> que  el artículo 6°, Apartado A), fracción I de la Constitución Política de los Estados Unidos Mexicanos, establece que toda la información en posesión de cualquier autoridad es pública y sólo podrá ser reservada temporalmente por razones de interés público. </w:t>
      </w:r>
    </w:p>
    <w:p w:rsidR="00D74A79" w:rsidRDefault="00D74A79">
      <w:pPr>
        <w:spacing w:line="360" w:lineRule="auto"/>
        <w:jc w:val="both"/>
        <w:rPr>
          <w:rFonts w:ascii="Palatino Linotype" w:eastAsia="Palatino Linotype" w:hAnsi="Palatino Linotype" w:cs="Palatino Linotype"/>
          <w:color w:val="FF0000"/>
        </w:rPr>
      </w:pPr>
    </w:p>
    <w:p w:rsidR="00D74A79" w:rsidRDefault="00F977A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D74A79" w:rsidRDefault="00D74A79">
      <w:pPr>
        <w:spacing w:line="360" w:lineRule="auto"/>
        <w:jc w:val="both"/>
        <w:rPr>
          <w:rFonts w:ascii="Palatino Linotype" w:eastAsia="Palatino Linotype" w:hAnsi="Palatino Linotype" w:cs="Palatino Linotype"/>
        </w:rPr>
      </w:pPr>
    </w:p>
    <w:p w:rsidR="00D74A79" w:rsidRDefault="00F977A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la Ley de Transparencia y Acceso a la Información Pública del Estado de México y Municipios (Reglamentaria del artículo 5° de la Constitución Local), establece lo siguiente:</w:t>
      </w:r>
    </w:p>
    <w:p w:rsidR="00D74A79" w:rsidRDefault="00D74A79">
      <w:pPr>
        <w:spacing w:line="360" w:lineRule="auto"/>
        <w:jc w:val="both"/>
        <w:rPr>
          <w:rFonts w:ascii="Palatino Linotype" w:eastAsia="Palatino Linotype" w:hAnsi="Palatino Linotype" w:cs="Palatino Linotype"/>
        </w:rPr>
      </w:pPr>
    </w:p>
    <w:p w:rsidR="00D74A79" w:rsidRDefault="00F977A7">
      <w:pPr>
        <w:numPr>
          <w:ilvl w:val="0"/>
          <w:numId w:val="7"/>
        </w:numPr>
        <w:pBdr>
          <w:top w:val="nil"/>
          <w:left w:val="nil"/>
          <w:bottom w:val="nil"/>
          <w:right w:val="nil"/>
          <w:between w:val="nil"/>
        </w:pBdr>
        <w:spacing w:line="360" w:lineRule="auto"/>
        <w:contextualSpacing/>
        <w:jc w:val="both"/>
        <w:rPr>
          <w:color w:val="000000"/>
        </w:rPr>
      </w:pPr>
      <w:r>
        <w:rPr>
          <w:rFonts w:ascii="Palatino Linotype" w:eastAsia="Palatino Linotype" w:hAnsi="Palatino Linotype" w:cs="Palatino Linotype"/>
          <w:color w:val="000000"/>
        </w:rPr>
        <w:t>El artículo 12, que, quienes generen, recopilen, administren, manejen, procesen, archiven o conserven información pública serán responsables de la misma.</w:t>
      </w:r>
    </w:p>
    <w:p w:rsidR="00D74A79" w:rsidRDefault="00D74A79">
      <w:pPr>
        <w:spacing w:line="360" w:lineRule="auto"/>
        <w:jc w:val="both"/>
        <w:rPr>
          <w:rFonts w:ascii="Palatino Linotype" w:eastAsia="Palatino Linotype" w:hAnsi="Palatino Linotype" w:cs="Palatino Linotype"/>
        </w:rPr>
      </w:pPr>
    </w:p>
    <w:p w:rsidR="00D74A79" w:rsidRDefault="00F977A7">
      <w:pPr>
        <w:numPr>
          <w:ilvl w:val="0"/>
          <w:numId w:val="7"/>
        </w:numPr>
        <w:pBdr>
          <w:top w:val="nil"/>
          <w:left w:val="nil"/>
          <w:bottom w:val="nil"/>
          <w:right w:val="nil"/>
          <w:between w:val="nil"/>
        </w:pBdr>
        <w:spacing w:line="360" w:lineRule="auto"/>
        <w:contextualSpacing/>
        <w:jc w:val="both"/>
        <w:rPr>
          <w:color w:val="000000"/>
        </w:rPr>
      </w:pPr>
      <w:r>
        <w:rPr>
          <w:rFonts w:ascii="Palatino Linotype" w:eastAsia="Palatino Linotype" w:hAnsi="Palatino Linotype" w:cs="Palatino Linotype"/>
          <w:color w:val="000000"/>
        </w:rPr>
        <w:t>El artículo 18, que, los Sujetos Obligados deberán documentar todo acto que derive del ejercicio de sus facultades, competencias o funciones, considerando desde su origen la eventual publicidad y reutilización de la información que generen.</w:t>
      </w:r>
    </w:p>
    <w:p w:rsidR="00D74A79" w:rsidRDefault="00D74A79">
      <w:pPr>
        <w:spacing w:line="360" w:lineRule="auto"/>
        <w:jc w:val="both"/>
        <w:rPr>
          <w:rFonts w:ascii="Palatino Linotype" w:eastAsia="Palatino Linotype" w:hAnsi="Palatino Linotype" w:cs="Palatino Linotype"/>
        </w:rPr>
      </w:pPr>
    </w:p>
    <w:p w:rsidR="00D74A79" w:rsidRDefault="00F977A7">
      <w:pPr>
        <w:numPr>
          <w:ilvl w:val="0"/>
          <w:numId w:val="7"/>
        </w:numPr>
        <w:pBdr>
          <w:top w:val="nil"/>
          <w:left w:val="nil"/>
          <w:bottom w:val="nil"/>
          <w:right w:val="nil"/>
          <w:between w:val="nil"/>
        </w:pBdr>
        <w:spacing w:line="360" w:lineRule="auto"/>
        <w:contextualSpacing/>
        <w:jc w:val="both"/>
        <w:rPr>
          <w:color w:val="000000"/>
        </w:rPr>
      </w:pPr>
      <w:r>
        <w:rPr>
          <w:rFonts w:ascii="Palatino Linotype" w:eastAsia="Palatino Linotype" w:hAnsi="Palatino Linotype" w:cs="Palatino Linotype"/>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D74A79" w:rsidRDefault="00D74A79">
      <w:pPr>
        <w:spacing w:line="360" w:lineRule="auto"/>
        <w:ind w:right="-93"/>
        <w:jc w:val="both"/>
        <w:rPr>
          <w:rFonts w:ascii="Palatino Linotype" w:eastAsia="Palatino Linotype" w:hAnsi="Palatino Linotype" w:cs="Palatino Linotype"/>
          <w:color w:val="FF0000"/>
        </w:rPr>
      </w:pPr>
    </w:p>
    <w:p w:rsidR="00D74A79" w:rsidRDefault="00F977A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esta lógica,  debe destacarse que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D74A79" w:rsidRDefault="00D74A79">
      <w:pPr>
        <w:ind w:left="851" w:right="899"/>
        <w:jc w:val="both"/>
        <w:rPr>
          <w:rFonts w:ascii="Palatino Linotype" w:eastAsia="Palatino Linotype" w:hAnsi="Palatino Linotype" w:cs="Palatino Linotype"/>
          <w:i/>
          <w:sz w:val="22"/>
          <w:szCs w:val="22"/>
        </w:rPr>
      </w:pPr>
    </w:p>
    <w:p w:rsidR="00D74A79" w:rsidRDefault="00F977A7">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rsidR="00D74A79" w:rsidRDefault="00F977A7">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D74A79" w:rsidRDefault="00F977A7">
      <w:pPr>
        <w:ind w:left="851"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D74A79" w:rsidRDefault="00D74A79">
      <w:pPr>
        <w:ind w:left="851" w:right="899"/>
        <w:jc w:val="both"/>
        <w:rPr>
          <w:rFonts w:ascii="Palatino Linotype" w:eastAsia="Palatino Linotype" w:hAnsi="Palatino Linotype" w:cs="Palatino Linotype"/>
          <w:sz w:val="22"/>
          <w:szCs w:val="22"/>
        </w:rPr>
      </w:pPr>
    </w:p>
    <w:p w:rsidR="00D74A79" w:rsidRDefault="00F977A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D74A79" w:rsidRDefault="00D74A79">
      <w:pPr>
        <w:ind w:right="899"/>
        <w:jc w:val="both"/>
        <w:rPr>
          <w:rFonts w:ascii="Palatino Linotype" w:eastAsia="Palatino Linotype" w:hAnsi="Palatino Linotype" w:cs="Palatino Linotype"/>
        </w:rPr>
      </w:pPr>
    </w:p>
    <w:p w:rsidR="00D74A79" w:rsidRDefault="00F977A7">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rsidR="00D74A79" w:rsidRDefault="00F977A7">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D74A79" w:rsidRDefault="00F977A7">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rsidR="00D74A79" w:rsidRDefault="00F977A7">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 </w:t>
      </w:r>
      <w:r>
        <w:rPr>
          <w:rFonts w:ascii="Palatino Linotype" w:eastAsia="Palatino Linotype" w:hAnsi="Palatino Linotype" w:cs="Palatino Linotype"/>
          <w:b/>
          <w:i/>
          <w:sz w:val="22"/>
          <w:szCs w:val="22"/>
        </w:rPr>
        <w:t>Que se trate de información registrada en cualquier soporte documental, que en ejercicio de las atribuciones conferidas, sea generada por los Sujetos Obligados;</w:t>
      </w:r>
    </w:p>
    <w:p w:rsidR="00D74A79" w:rsidRDefault="00F977A7">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D74A79" w:rsidRDefault="00F977A7">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rsidR="00D74A79" w:rsidRDefault="00D74A79">
      <w:pPr>
        <w:spacing w:before="240" w:after="360" w:line="360" w:lineRule="auto"/>
        <w:jc w:val="both"/>
        <w:rPr>
          <w:rFonts w:ascii="Palatino Linotype" w:eastAsia="Palatino Linotype" w:hAnsi="Palatino Linotype" w:cs="Palatino Linotype"/>
        </w:rPr>
      </w:pPr>
    </w:p>
    <w:p w:rsidR="00D74A79" w:rsidRDefault="00F977A7">
      <w:pPr>
        <w:spacing w:before="24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t>Bajo ese contexto, esta Autoridad analizó la totalidad de constancias que integran el expediente electrónico de actuación y advirtió en primer lugar que la parte recurrente, previo trámite del procedimiento de acceso a la información, se duele medularmente señalando que no le entregaron los anexos señalados en el Título de concesión remitido en respuesta: “</w:t>
      </w:r>
      <w:r>
        <w:rPr>
          <w:rFonts w:ascii="Palatino Linotype" w:eastAsia="Palatino Linotype" w:hAnsi="Palatino Linotype" w:cs="Palatino Linotype"/>
          <w:b/>
          <w:i/>
          <w:u w:val="single"/>
        </w:rPr>
        <w:t>Sólo enviaron el título de concesión sin nexos (mismos que están señalados en el cuerpo de dicho instrumento legal)</w:t>
      </w:r>
      <w:r>
        <w:rPr>
          <w:rFonts w:ascii="Palatino Linotype" w:eastAsia="Palatino Linotype" w:hAnsi="Palatino Linotype" w:cs="Palatino Linotype"/>
        </w:rPr>
        <w:t>” (Sic)</w:t>
      </w:r>
    </w:p>
    <w:p w:rsidR="00D74A79" w:rsidRDefault="00F977A7">
      <w:pPr>
        <w:spacing w:before="24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entiende que el solicitante se encuentra conforme con las documentales entregadas a los requerimientos restantes, debido a que cuando la recurrente impugna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y éste no expresa Razón o Motivo de Inconformidad en contra de todos los rubros solicitados, dichos rubros deben declararse atendidos, pues se entiende que la recurrente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D74A79" w:rsidRDefault="00F977A7">
      <w:pPr>
        <w:spacing w:before="240" w:after="240"/>
        <w:ind w:left="993" w:right="1326"/>
        <w:jc w:val="both"/>
        <w:rPr>
          <w:rFonts w:ascii="Palatino Linotype" w:eastAsia="Palatino Linotype" w:hAnsi="Palatino Linotype" w:cs="Palatino Linotype"/>
          <w:i/>
          <w:sz w:val="22"/>
          <w:szCs w:val="22"/>
        </w:rPr>
      </w:pPr>
      <w:r>
        <w:rPr>
          <w:rFonts w:ascii="Palatino Linotype" w:eastAsia="Palatino Linotype" w:hAnsi="Palatino Linotype" w:cs="Palatino Linotype"/>
        </w:rPr>
        <w:t>“</w:t>
      </w:r>
      <w:r>
        <w:rPr>
          <w:rFonts w:ascii="Palatino Linotype" w:eastAsia="Palatino Linotype" w:hAnsi="Palatino Linotype" w:cs="Palatino Linotype"/>
          <w:i/>
          <w:sz w:val="22"/>
          <w:szCs w:val="22"/>
        </w:rPr>
        <w:t>REVISIÓN EN AMPARO. LOS RESOLUTIVOS NO COMBATIDOS DEBEN DECLARARSE FIRMES.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correspondiente.”(Sic)</w:t>
      </w:r>
    </w:p>
    <w:p w:rsidR="00D74A79" w:rsidRDefault="00F977A7">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Consecuentemente, la parte de la solicitud que no fue impugnada debe declararse consentida por el recurrente, toda vez que no se realizaron manifestaciones de inconformidad, por lo que no pueden producirse efectos jurídicos tendentes a revocar, confirmar o modificar el acto reclamado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rsidR="00D74A79" w:rsidRDefault="00F977A7">
      <w:pPr>
        <w:spacing w:before="240" w:after="240"/>
        <w:ind w:left="993" w:right="132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eficaz.”(Sic)</w:t>
      </w:r>
    </w:p>
    <w:p w:rsidR="00D74A79" w:rsidRDefault="00F977A7">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en virtud de que los requerimientos en los que la RECURRENTE siente agravio van relacionados con los anexos a los que hace referencia el  Título de Concesión para el uso y aprovechamiento del estacionamiento Subterráneo número   001/2008/04julio, a saber: i)Acta constitutiva de la empresa mercantil denominada “Operadora de Estacionamientos  Lomi”; ii) Protocolización del acta de la asamblea  General extraordinaria de accionistas de la misma empresa; y,   iii) Proyecto ejecutivo de la citada obra.  </w:t>
      </w:r>
    </w:p>
    <w:p w:rsidR="00D74A79" w:rsidRDefault="00F977A7">
      <w:pPr>
        <w:pBdr>
          <w:top w:val="nil"/>
          <w:left w:val="nil"/>
          <w:bottom w:val="nil"/>
          <w:right w:val="nil"/>
          <w:between w:val="nil"/>
        </w:pBdr>
        <w:spacing w:before="100" w:after="100" w:line="360" w:lineRule="auto"/>
        <w:ind w:right="-2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Agotado lo anterior,  tenemos que la particular siente agravio porque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no le proporcionó los anexos que se señalan en el  Título de Concesión para el uso y aprovechamiento del estacionamiento Subterráneo número   001/2008/04julio, remitido en respuesta.</w:t>
      </w:r>
      <w:r>
        <w:rPr>
          <w:rFonts w:ascii="Palatino Linotype" w:eastAsia="Palatino Linotype" w:hAnsi="Palatino Linotype" w:cs="Palatino Linotype"/>
          <w:b/>
          <w:color w:val="000000"/>
        </w:rPr>
        <w:t xml:space="preserve"> </w:t>
      </w:r>
    </w:p>
    <w:p w:rsidR="00D74A79" w:rsidRDefault="00F977A7">
      <w:pPr>
        <w:pBdr>
          <w:top w:val="nil"/>
          <w:left w:val="nil"/>
          <w:bottom w:val="nil"/>
          <w:right w:val="nil"/>
          <w:between w:val="nil"/>
        </w:pBdr>
        <w:spacing w:before="100" w:after="100" w:line="360" w:lineRule="auto"/>
        <w:ind w:right="-2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Al respecto, de la revisión realizada por esta Autoridad a la citada documental remitida en respuesta, se precisa que el título de concesión se ve integrado por tres anexos,  señalados en su contenido, a saber: i) Acta constitutiva de la empresa mercantil denominada “</w:t>
      </w:r>
      <w:r>
        <w:rPr>
          <w:rFonts w:ascii="Palatino Linotype" w:eastAsia="Palatino Linotype" w:hAnsi="Palatino Linotype" w:cs="Palatino Linotype"/>
          <w:i/>
          <w:color w:val="000000"/>
        </w:rPr>
        <w:t>Operadora de Estacionamientos  Lomi”;</w:t>
      </w:r>
      <w:r>
        <w:rPr>
          <w:rFonts w:ascii="Palatino Linotype" w:eastAsia="Palatino Linotype" w:hAnsi="Palatino Linotype" w:cs="Palatino Linotype"/>
          <w:color w:val="000000"/>
        </w:rPr>
        <w:t xml:space="preserve"> ii) Protocolización del acta de la asamblea  General extraordinaria de accionistas de la misma empresa; y iii) </w:t>
      </w:r>
      <w:r>
        <w:rPr>
          <w:rFonts w:ascii="Palatino Linotype" w:eastAsia="Palatino Linotype" w:hAnsi="Palatino Linotype" w:cs="Palatino Linotype"/>
          <w:b/>
          <w:color w:val="000000"/>
        </w:rPr>
        <w:t xml:space="preserve">Proyecto ejecutivo. </w:t>
      </w:r>
    </w:p>
    <w:p w:rsidR="00D74A79" w:rsidRDefault="00F977A7">
      <w:pPr>
        <w:pBdr>
          <w:top w:val="nil"/>
          <w:left w:val="nil"/>
          <w:bottom w:val="nil"/>
          <w:right w:val="nil"/>
          <w:between w:val="nil"/>
        </w:pBdr>
        <w:spacing w:before="100" w:after="100" w:line="360" w:lineRule="auto"/>
        <w:ind w:right="-2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este sentido, respecto al ANEXO 1 y ANEXO 2 el SUJETO OBLIGADO en sus manifestaciones proporciona al particular, los instrumentos notariales en versión pública del Acta constitutiva de la empresa mercantil denominada “</w:t>
      </w:r>
      <w:r>
        <w:rPr>
          <w:rFonts w:ascii="Palatino Linotype" w:eastAsia="Palatino Linotype" w:hAnsi="Palatino Linotype" w:cs="Palatino Linotype"/>
          <w:i/>
          <w:color w:val="000000"/>
        </w:rPr>
        <w:t>Operadora de Estacionamientos  Lomi</w:t>
      </w:r>
      <w:r>
        <w:rPr>
          <w:rFonts w:ascii="Palatino Linotype" w:eastAsia="Palatino Linotype" w:hAnsi="Palatino Linotype" w:cs="Palatino Linotype"/>
          <w:color w:val="000000"/>
        </w:rPr>
        <w:t>”, así como  la Protocolización del acta de la asamblea  General extraordinaria de accionistas de la misma empresa, soportado la eliminación de los datos con el acta extraordinaria de la Vigésima Tercera  Sesión Extraordinaria del Comité de Transparencia  en la cual se justifica la versión pública soportando su actuar en el ACUERDO 03/CT/23-EXT/2021.</w:t>
      </w:r>
    </w:p>
    <w:p w:rsidR="00D74A79" w:rsidRDefault="00F977A7">
      <w:pPr>
        <w:pBdr>
          <w:top w:val="nil"/>
          <w:left w:val="nil"/>
          <w:bottom w:val="nil"/>
          <w:right w:val="nil"/>
          <w:between w:val="nil"/>
        </w:pBdr>
        <w:spacing w:before="100" w:after="100" w:line="360" w:lineRule="auto"/>
        <w:ind w:right="-2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Así, esta Autoridad advierte que del Acta Constitutiva de  la  empresa  mercantil "Operadora de Estacionamientos LOMI S.A de C. V” el SUJETO OBLIGADO eliminó, testó y/o censuró: Nombre de los accionistas, nacionalidad,  lugar  de  origen,  fecha de nacimiento,  ocupación,  estado civil,  domicilio,  RFC,  número de credencial de inmigración,  capital social, acciones y firmas de los socios, y  respecto de la documental consistente en la Protocolización del acta de la asamblea  General extraordinaria de accionistas de la misma empresa, fueron censurados, testados y eliminados  los datos tales como : Nombre de accionistas, acionalidad,Lugar de  origen, fecha de nacimiento, ocupación, estado civil, domicilio,  capital social,  acciones, así como el acta de asamblea y sus acuerdos. </w:t>
      </w:r>
    </w:p>
    <w:p w:rsidR="00D74A79" w:rsidRDefault="00F977A7">
      <w:pPr>
        <w:widowControl w:val="0"/>
        <w:tabs>
          <w:tab w:val="left" w:pos="1276"/>
        </w:tabs>
        <w:spacing w:before="240" w:after="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a fin de determinar si la información remitida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satisfizo el derecho de acceso a la información pública de la particular, es importante analizar los datos que se clasifican a través del  Acuerdo de Clasificación número 03/CT/23-EXT/2021, emitido por 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generar la versión pública del Acta Constitutiva de  la  empresa  mercantil "Operadora de Estacionamientos LOMI S.A de C. V, así como en la Protocolización del acta de la asamblea  General extraordinaria de accionistas de la misma empresa.</w:t>
      </w:r>
    </w:p>
    <w:p w:rsidR="00D74A79" w:rsidRDefault="00F977A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es de suma importancia mencionar en el caso específico en las referidas documentales esta Autoridad concede con  testar o suprimir el nombre de los accionistas, nacionalidad o lugar de origen, domicilio,  estado civil, ocupación, fecha de nacimiento, aportaciones y porcentajes relacionados con el capital social o acciones de cada uno de ellos, el importe del capital social y demás datos personales que se mencionan en las documentales.</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xml:space="preserve"> </w:t>
      </w:r>
    </w:p>
    <w:p w:rsidR="00D74A79" w:rsidRDefault="00F977A7">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Se afirma lo anterior, en razón de que no se debe perder de vista que el derecho de acceso a la información pública tiene como limitante el respeto a la intimidad y a la vida privada de las personas, es por ello que este Instituto debe cuidar que los datos personales que obren en poder de los Sujetos Obligados </w:t>
      </w:r>
      <w:r>
        <w:rPr>
          <w:rFonts w:ascii="Palatino Linotype" w:eastAsia="Palatino Linotype" w:hAnsi="Palatino Linotype" w:cs="Palatino Linotype"/>
          <w:b/>
          <w:color w:val="000000"/>
        </w:rPr>
        <w:t xml:space="preserve">estén protegidos, quienes deberán adoptar las medidas de seguridad administrativa, física y técnica necesarias para garantizar la integridad, confidencialidad y disponibilidad de los datos personales, </w:t>
      </w:r>
      <w:r>
        <w:rPr>
          <w:rFonts w:ascii="Palatino Linotype" w:eastAsia="Palatino Linotype" w:hAnsi="Palatino Linotype" w:cs="Palatino Linotype"/>
          <w:color w:val="000000"/>
        </w:rPr>
        <w:t>considerando además, que conforme al principio de finalidad todo tratamiento de datos personales que efectúen los sujetos obligados deberá estar justificado en la Ley, lo anterior en términos de lo dispuesto la Ley de Protección de Datos Personales en Posesión de Sujetos Obligados del Estado de México y Municipios.</w:t>
      </w:r>
    </w:p>
    <w:p w:rsidR="00D74A79" w:rsidRDefault="00F977A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En el caso específico, los </w:t>
      </w:r>
      <w:r>
        <w:rPr>
          <w:rFonts w:ascii="Palatino Linotype" w:eastAsia="Palatino Linotype" w:hAnsi="Palatino Linotype" w:cs="Palatino Linotype"/>
        </w:rPr>
        <w:t>ANEXO 1 y ANEXO 2 del título de concesión contiene datos que resultan de carácter confidencial, como lo es el nombre de accionistas,   nacionalidad,   Lugar    de  origen,   fecha de nacimiento,  ocupación, estado civil, domicilio,  los que constituyen datos personales confidenciales en términos de lo dispuesto en el artículo 143, fracción I de la Ley de Transparencia y Acceso a la Información Pública del Estado de México y Municipios, así como en el artículo 4, fracción XI de la Ley de Protección de Datos Personales vigente en el Estado de México.</w:t>
      </w:r>
    </w:p>
    <w:p w:rsidR="00D74A79" w:rsidRDefault="00D74A79">
      <w:pPr>
        <w:spacing w:line="360" w:lineRule="auto"/>
        <w:jc w:val="both"/>
        <w:rPr>
          <w:rFonts w:ascii="Palatino Linotype" w:eastAsia="Palatino Linotype" w:hAnsi="Palatino Linotype" w:cs="Palatino Linotype"/>
        </w:rPr>
      </w:pPr>
    </w:p>
    <w:p w:rsidR="00D74A79" w:rsidRDefault="00F977A7">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esta tesitura, cabe precisar que </w:t>
      </w:r>
      <w:r>
        <w:rPr>
          <w:rFonts w:ascii="Palatino Linotype" w:eastAsia="Palatino Linotype" w:hAnsi="Palatino Linotype" w:cs="Palatino Linotype"/>
        </w:rPr>
        <w:t>el Código Civil del Estado de México establece entre otras cosas, que como atributos de la personalidad se encuentra el nombre, el cual designa e individualiza a una persona, en este sentido debe precisarse que en sus artículos 2.13, 2.14 y 2.16, el nombre de las personas físicas se forma con el sustantivo propio y el primer apellido del padre y el primer apellido de la madre, en el orden que, de común acuerdo determinen, por lo que se refiere al nombre de las personas jurídicas colectivas este se forma con la denominación o razón social, asignada en el acto de su constitución o en sus estatutos.</w:t>
      </w:r>
    </w:p>
    <w:p w:rsidR="00D74A79" w:rsidRDefault="00D74A79">
      <w:pPr>
        <w:jc w:val="both"/>
        <w:rPr>
          <w:rFonts w:ascii="Palatino Linotype" w:eastAsia="Palatino Linotype" w:hAnsi="Palatino Linotype" w:cs="Palatino Linotype"/>
          <w:sz w:val="16"/>
          <w:szCs w:val="16"/>
        </w:rPr>
      </w:pPr>
    </w:p>
    <w:p w:rsidR="00D74A79" w:rsidRDefault="00F977A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Aunado a lo anterior debe mencionarse que los artículos 2.3 y 2.4 del Código Civil del Estado de México establecen lo siguiente:</w:t>
      </w:r>
      <w:r>
        <w:rPr>
          <w:rFonts w:ascii="Palatino Linotype" w:eastAsia="Palatino Linotype" w:hAnsi="Palatino Linotype" w:cs="Palatino Linotype"/>
          <w:b/>
          <w:color w:val="FF0000"/>
        </w:rPr>
        <w:t xml:space="preserve"> </w:t>
      </w:r>
    </w:p>
    <w:p w:rsidR="00D74A79" w:rsidRDefault="00D74A79">
      <w:pPr>
        <w:spacing w:line="360" w:lineRule="auto"/>
        <w:jc w:val="both"/>
        <w:rPr>
          <w:rFonts w:ascii="Palatino Linotype" w:eastAsia="Palatino Linotype" w:hAnsi="Palatino Linotype" w:cs="Palatino Linotype"/>
          <w:color w:val="FF0000"/>
          <w:sz w:val="22"/>
          <w:szCs w:val="22"/>
        </w:rPr>
      </w:pPr>
    </w:p>
    <w:p w:rsidR="00D74A79" w:rsidRDefault="00F977A7">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Atributos de la personalidad </w:t>
      </w:r>
    </w:p>
    <w:p w:rsidR="00D74A79" w:rsidRDefault="00F977A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2.3.-</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i/>
          <w:sz w:val="22"/>
          <w:szCs w:val="22"/>
          <w:u w:val="single"/>
        </w:rPr>
        <w:t>atributos de la personalidad son el nombre</w:t>
      </w:r>
      <w:r>
        <w:rPr>
          <w:rFonts w:ascii="Palatino Linotype" w:eastAsia="Palatino Linotype" w:hAnsi="Palatino Linotype" w:cs="Palatino Linotype"/>
          <w:i/>
          <w:sz w:val="22"/>
          <w:szCs w:val="22"/>
        </w:rPr>
        <w:t xml:space="preserve">, domicilio, estado civil y patrimonio. </w:t>
      </w:r>
    </w:p>
    <w:p w:rsidR="00D74A79" w:rsidRDefault="00D74A79">
      <w:pPr>
        <w:ind w:left="851" w:right="851"/>
        <w:jc w:val="both"/>
        <w:rPr>
          <w:rFonts w:ascii="Palatino Linotype" w:eastAsia="Palatino Linotype" w:hAnsi="Palatino Linotype" w:cs="Palatino Linotype"/>
          <w:b/>
          <w:i/>
          <w:sz w:val="22"/>
          <w:szCs w:val="22"/>
        </w:rPr>
      </w:pPr>
    </w:p>
    <w:p w:rsidR="00D74A79" w:rsidRDefault="00F977A7">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Concepto y naturaleza de los derechos </w:t>
      </w:r>
    </w:p>
    <w:p w:rsidR="00D74A79" w:rsidRDefault="00D74A79">
      <w:pPr>
        <w:ind w:left="851" w:right="851"/>
        <w:jc w:val="both"/>
        <w:rPr>
          <w:rFonts w:ascii="Palatino Linotype" w:eastAsia="Palatino Linotype" w:hAnsi="Palatino Linotype" w:cs="Palatino Linotype"/>
          <w:b/>
          <w:i/>
          <w:sz w:val="22"/>
          <w:szCs w:val="22"/>
        </w:rPr>
      </w:pPr>
    </w:p>
    <w:p w:rsidR="00D74A79" w:rsidRDefault="00F977A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2.4.-</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u w:val="single"/>
        </w:rPr>
        <w:t>Los derechos de la personalidad constituyen el patrimonio moral o afectivo de</w:t>
      </w:r>
      <w:r>
        <w:rPr>
          <w:rFonts w:ascii="Palatino Linotype" w:eastAsia="Palatino Linotype" w:hAnsi="Palatino Linotype" w:cs="Palatino Linotype"/>
          <w:i/>
          <w:sz w:val="22"/>
          <w:szCs w:val="22"/>
        </w:rPr>
        <w:t xml:space="preserve"> las personas físicas. </w:t>
      </w:r>
      <w:r>
        <w:rPr>
          <w:rFonts w:ascii="Palatino Linotype" w:eastAsia="Palatino Linotype" w:hAnsi="Palatino Linotype" w:cs="Palatino Linotype"/>
          <w:i/>
          <w:sz w:val="22"/>
          <w:szCs w:val="22"/>
          <w:u w:val="single"/>
        </w:rPr>
        <w:t>Son inalienables, imprescriptibles e irrenunciables, y goza de ellos también la persona jurídica colectiva en lo que sea compatible con su naturaleza</w:t>
      </w:r>
      <w:r>
        <w:rPr>
          <w:rFonts w:ascii="Palatino Linotype" w:eastAsia="Palatino Linotype" w:hAnsi="Palatino Linotype" w:cs="Palatino Linotype"/>
          <w:i/>
          <w:sz w:val="22"/>
          <w:szCs w:val="22"/>
        </w:rPr>
        <w:t xml:space="preserve">. </w:t>
      </w:r>
    </w:p>
    <w:p w:rsidR="00D74A79" w:rsidRDefault="00F977A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u w:val="single"/>
        </w:rPr>
        <w:t>Es deber del Estado proteger, fomentar y desarrollar estos derechos</w:t>
      </w:r>
      <w:r>
        <w:rPr>
          <w:rFonts w:ascii="Palatino Linotype" w:eastAsia="Palatino Linotype" w:hAnsi="Palatino Linotype" w:cs="Palatino Linotype"/>
          <w:i/>
          <w:sz w:val="22"/>
          <w:szCs w:val="22"/>
        </w:rPr>
        <w:t>.</w:t>
      </w:r>
    </w:p>
    <w:p w:rsidR="00D74A79" w:rsidRDefault="00D74A79">
      <w:pPr>
        <w:ind w:left="851" w:right="851"/>
        <w:jc w:val="both"/>
        <w:rPr>
          <w:rFonts w:ascii="Palatino Linotype" w:eastAsia="Palatino Linotype" w:hAnsi="Palatino Linotype" w:cs="Palatino Linotype"/>
          <w:b/>
          <w:i/>
          <w:sz w:val="22"/>
          <w:szCs w:val="22"/>
        </w:rPr>
      </w:pPr>
    </w:p>
    <w:p w:rsidR="00D74A79" w:rsidRDefault="00F977A7">
      <w:pPr>
        <w:ind w:left="851" w:right="851"/>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rsidR="00D74A79" w:rsidRDefault="00D74A79">
      <w:pPr>
        <w:spacing w:line="360" w:lineRule="auto"/>
        <w:jc w:val="both"/>
        <w:rPr>
          <w:rFonts w:ascii="Palatino Linotype" w:eastAsia="Palatino Linotype" w:hAnsi="Palatino Linotype" w:cs="Palatino Linotype"/>
        </w:rPr>
      </w:pPr>
    </w:p>
    <w:p w:rsidR="00D74A79" w:rsidRDefault="00F977A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los dispositivos legales descritos, se advierte que como atributo de la personalidad se encuentra el nombre, domicilio, estado civil y patrimonio de las personas, y que es deber del estado proteger, fomentar y desarrollar estos derechos, en esta misma tesitura es conveniente precisar que la Ley de Protección de Datos Personales en Posesión de Sujetos Obligados del Estado de México y Municipios en su artículo 4 fracción XI establece lo siguiente:</w:t>
      </w:r>
    </w:p>
    <w:p w:rsidR="00D74A79" w:rsidRDefault="00D74A79">
      <w:pPr>
        <w:spacing w:line="360" w:lineRule="auto"/>
        <w:jc w:val="both"/>
        <w:rPr>
          <w:rFonts w:ascii="Palatino Linotype" w:eastAsia="Palatino Linotype" w:hAnsi="Palatino Linotype" w:cs="Palatino Linotype"/>
        </w:rPr>
      </w:pPr>
    </w:p>
    <w:p w:rsidR="00D74A79" w:rsidRDefault="00F977A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Para los efectos de esta Ley se entenderá por:</w:t>
      </w:r>
    </w:p>
    <w:p w:rsidR="00D74A79" w:rsidRDefault="00F977A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D74A79" w:rsidRDefault="00F977A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 Datos personales:</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a la información concerniente a una persona</w:t>
      </w:r>
      <w:r>
        <w:rPr>
          <w:rFonts w:ascii="Palatino Linotype" w:eastAsia="Palatino Linotype" w:hAnsi="Palatino Linotype" w:cs="Palatino Linotype"/>
          <w:i/>
          <w:sz w:val="22"/>
          <w:szCs w:val="22"/>
        </w:rPr>
        <w:t xml:space="preserve"> física o </w:t>
      </w:r>
      <w:r>
        <w:rPr>
          <w:rFonts w:ascii="Palatino Linotype" w:eastAsia="Palatino Linotype" w:hAnsi="Palatino Linotype" w:cs="Palatino Linotype"/>
          <w:b/>
          <w:i/>
          <w:sz w:val="22"/>
          <w:szCs w:val="22"/>
          <w:u w:val="single"/>
        </w:rPr>
        <w:t>jurídica colectiva identificada o identificable</w:t>
      </w:r>
      <w:r>
        <w:rPr>
          <w:rFonts w:ascii="Palatino Linotype" w:eastAsia="Palatino Linotype" w:hAnsi="Palatino Linotype" w:cs="Palatino Linotype"/>
          <w:i/>
          <w:sz w:val="22"/>
          <w:szCs w:val="22"/>
        </w:rPr>
        <w:t>,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D74A79" w:rsidRDefault="00F977A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D74A79" w:rsidRDefault="00F977A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anterior, se justifica que el SUJETO OBLIGADO haya censurado el nombre, nacionalidad y/o lugar de origen, fecha de nacimiento estado civil, domicilio,  de los acciones en consideración a que es uno de los atributos de la personalidad y la manifestación principal del derecho subjetivo a la identidad, en virtud de que hace a una persona física identificada e identificable, y que dar publicidad al mismo vulneraria su ámbito de privacidad.</w:t>
      </w:r>
    </w:p>
    <w:p w:rsidR="00D74A79" w:rsidRDefault="00F977A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manera esta Autoridad considera que la clasificación realizada por el SUJETO OBLIGADO en relación al</w:t>
      </w:r>
      <w:r>
        <w:rPr>
          <w:rFonts w:ascii="Palatino Linotype" w:eastAsia="Palatino Linotype" w:hAnsi="Palatino Linotype" w:cs="Palatino Linotype"/>
          <w:b/>
        </w:rPr>
        <w:t xml:space="preserve"> Registro Federal de Contribuyentes</w:t>
      </w:r>
      <w:r>
        <w:rPr>
          <w:rFonts w:ascii="Palatino Linotype" w:eastAsia="Palatino Linotype" w:hAnsi="Palatino Linotype" w:cs="Palatino Linotype"/>
        </w:rPr>
        <w:t xml:space="preserve"> </w:t>
      </w:r>
      <w:r>
        <w:rPr>
          <w:rFonts w:ascii="Palatino Linotype" w:eastAsia="Palatino Linotype" w:hAnsi="Palatino Linotype" w:cs="Palatino Linotype"/>
          <w:b/>
        </w:rPr>
        <w:t>de las personas físicas</w:t>
      </w:r>
      <w:r>
        <w:rPr>
          <w:rFonts w:ascii="Palatino Linotype" w:eastAsia="Palatino Linotype" w:hAnsi="Palatino Linotype" w:cs="Palatino Linotype"/>
        </w:rPr>
        <w:t xml:space="preserve"> se encuentra ajustada a la normatividad en materia de protección de datos personales al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rsidR="00D74A79" w:rsidRDefault="00F977A7">
      <w:pPr>
        <w:spacing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t>Al respecto, el entonces Instituto Federal de Acceso a la Información Pública y Protección de Datos Personales (IFAI) a través del Criterio 09/2009, señala literalmente lo siguiente:</w:t>
      </w:r>
    </w:p>
    <w:p w:rsidR="00D74A79" w:rsidRDefault="00D74A79">
      <w:pPr>
        <w:spacing w:line="360" w:lineRule="auto"/>
        <w:ind w:left="567" w:right="618"/>
        <w:jc w:val="both"/>
        <w:rPr>
          <w:rFonts w:ascii="Palatino Linotype" w:eastAsia="Palatino Linotype" w:hAnsi="Palatino Linotype" w:cs="Palatino Linotype"/>
          <w:b/>
          <w:i/>
        </w:rPr>
      </w:pPr>
    </w:p>
    <w:p w:rsidR="00D74A79" w:rsidRDefault="00F977A7">
      <w:pPr>
        <w:spacing w:line="276" w:lineRule="auto"/>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“Registro Federal de Contribuyentes (RFC) de las personas físicas es un dato personal confidencial. </w:t>
      </w:r>
      <w:r>
        <w:rPr>
          <w:rFonts w:ascii="Palatino Linotype" w:eastAsia="Palatino Linotype" w:hAnsi="Palatino Linotype" w:cs="Palatino Linotype"/>
          <w:i/>
          <w:sz w:val="22"/>
          <w:szCs w:val="22"/>
        </w:rPr>
        <w:t>De conformidad con lo establecido en el artículo 18,</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fracción II de la Ley Federal de Transparencia y Acceso a la Información Pública</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 xml:space="preserve">Gubernamental </w:t>
      </w:r>
      <w:r>
        <w:rPr>
          <w:rFonts w:ascii="Palatino Linotype" w:eastAsia="Palatino Linotype" w:hAnsi="Palatino Linotype" w:cs="Palatino Linotype"/>
          <w:b/>
          <w:i/>
          <w:sz w:val="22"/>
          <w:szCs w:val="22"/>
          <w:u w:val="single"/>
        </w:rPr>
        <w:t>se considera información confidencial los datos personales que requieren el consentimiento de los individuos para su difusión, distribución o comercialización en los términos de esta Ley. Por su parte, según dispone el artículo 3, fracción II de la Ley Federal de Transparencia y Acceso a la Información Pública Gubernamental, dato personal es toda aquella información concerniente a una persona física identificada o identificable</w:t>
      </w:r>
      <w:r>
        <w:rPr>
          <w:rFonts w:ascii="Palatino Linotype" w:eastAsia="Palatino Linotype" w:hAnsi="Palatino Linotype" w:cs="Palatino Linotype"/>
          <w:i/>
          <w:sz w:val="22"/>
          <w:szCs w:val="22"/>
        </w:rPr>
        <w:t xml:space="preserve">. Para </w:t>
      </w:r>
      <w:r>
        <w:rPr>
          <w:rFonts w:ascii="Palatino Linotype" w:eastAsia="Palatino Linotype" w:hAnsi="Palatino Linotype" w:cs="Palatino Linotype"/>
          <w:i/>
          <w:sz w:val="22"/>
          <w:szCs w:val="22"/>
          <w:u w:val="single"/>
        </w:rPr>
        <w:t>obtener el RFC es necesario</w:t>
      </w:r>
      <w:r>
        <w:rPr>
          <w:rFonts w:ascii="Palatino Linotype" w:eastAsia="Palatino Linotype" w:hAnsi="Palatino Linotype" w:cs="Palatino Linotype"/>
          <w:b/>
          <w:i/>
          <w:sz w:val="22"/>
          <w:szCs w:val="22"/>
          <w:u w:val="single"/>
        </w:rPr>
        <w:t xml:space="preserve"> </w:t>
      </w:r>
      <w:r>
        <w:rPr>
          <w:rFonts w:ascii="Palatino Linotype" w:eastAsia="Palatino Linotype" w:hAnsi="Palatino Linotype" w:cs="Palatino Linotype"/>
          <w:i/>
          <w:sz w:val="22"/>
          <w:szCs w:val="22"/>
          <w:u w:val="single"/>
        </w:rPr>
        <w:t>acreditar previamente mediante documentos oficiales (pasaporte, acta de</w:t>
      </w:r>
      <w:r>
        <w:rPr>
          <w:rFonts w:ascii="Palatino Linotype" w:eastAsia="Palatino Linotype" w:hAnsi="Palatino Linotype" w:cs="Palatino Linotype"/>
          <w:b/>
          <w:i/>
          <w:sz w:val="22"/>
          <w:szCs w:val="22"/>
          <w:u w:val="single"/>
        </w:rPr>
        <w:t xml:space="preserve"> </w:t>
      </w:r>
      <w:r>
        <w:rPr>
          <w:rFonts w:ascii="Palatino Linotype" w:eastAsia="Palatino Linotype" w:hAnsi="Palatino Linotype" w:cs="Palatino Linotype"/>
          <w:i/>
          <w:sz w:val="22"/>
          <w:szCs w:val="22"/>
          <w:u w:val="single"/>
        </w:rPr>
        <w:t>nacimiento, etc.) la identidad de la persona, su fecha y lugar de nacimiento, entre</w:t>
      </w:r>
      <w:r>
        <w:rPr>
          <w:rFonts w:ascii="Palatino Linotype" w:eastAsia="Palatino Linotype" w:hAnsi="Palatino Linotype" w:cs="Palatino Linotype"/>
          <w:b/>
          <w:i/>
          <w:sz w:val="22"/>
          <w:szCs w:val="22"/>
          <w:u w:val="single"/>
        </w:rPr>
        <w:t xml:space="preserve"> </w:t>
      </w:r>
      <w:r>
        <w:rPr>
          <w:rFonts w:ascii="Palatino Linotype" w:eastAsia="Palatino Linotype" w:hAnsi="Palatino Linotype" w:cs="Palatino Linotype"/>
          <w:i/>
          <w:sz w:val="22"/>
          <w:szCs w:val="22"/>
          <w:u w:val="single"/>
        </w:rPr>
        <w:t xml:space="preserve">otros. </w:t>
      </w:r>
      <w:r>
        <w:rPr>
          <w:rFonts w:ascii="Palatino Linotype" w:eastAsia="Palatino Linotype" w:hAnsi="Palatino Linotype" w:cs="Palatino Linotype"/>
          <w:i/>
          <w:sz w:val="22"/>
          <w:szCs w:val="22"/>
        </w:rPr>
        <w:t>De acuerdo con la legislación tributaria, las personas físicas tramitan su</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inscripción en el Registro Federal de Contribuyentes con el único propósito de</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realizar mediante esa clave de identificación, operaciones o actividades de</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naturaleza tributaria. En este sentido, el artículo 79 del Código Fiscal de la</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Federación prevé que la utilización de una clave de registro no asignada por la</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autoridad constituye como una infracción en materia fiscal. De acuerdo con lo</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antes apuntado, el RFC vinculado al nombre de su titular, permite identificar la</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edad de la persona, así como su homoclave, siendo esta última única e irrepetible,</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por lo que es posible concluir que el RFC constituye un dato personal y, por tanto,</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información confidencial, de conformidad con los previsto en el artículo 18,</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fracción II de la Ley Federal de Transparencia y Acceso a la Información Pública</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Gubernamental.</w:t>
      </w:r>
    </w:p>
    <w:p w:rsidR="00D74A79" w:rsidRDefault="00F977A7">
      <w:pPr>
        <w:spacing w:line="276" w:lineRule="auto"/>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Expedientes:</w:t>
      </w:r>
    </w:p>
    <w:p w:rsidR="00D74A79" w:rsidRDefault="00F977A7">
      <w:pPr>
        <w:spacing w:line="276" w:lineRule="auto"/>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4538/07 Instituto Politécnico Nacional - Alonso Gómez-Robledo V.</w:t>
      </w:r>
    </w:p>
    <w:p w:rsidR="00D74A79" w:rsidRDefault="00F977A7">
      <w:pPr>
        <w:spacing w:line="276" w:lineRule="auto"/>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5664/08 Secretaría de Comunicaciones y Transportes – María Marván Laborde.</w:t>
      </w:r>
    </w:p>
    <w:p w:rsidR="00D74A79" w:rsidRDefault="00F977A7">
      <w:pPr>
        <w:spacing w:line="276" w:lineRule="auto"/>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5910/08 Secretaría de Gobernación - Jacqueline Peschard Mariscal.</w:t>
      </w:r>
    </w:p>
    <w:p w:rsidR="00D74A79" w:rsidRDefault="00F977A7">
      <w:pPr>
        <w:spacing w:line="276" w:lineRule="auto"/>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1391/09 Comisión Federal de Electricidad - Alonso Gómez-Robledo V.</w:t>
      </w:r>
    </w:p>
    <w:p w:rsidR="00D74A79" w:rsidRDefault="00F977A7">
      <w:pPr>
        <w:spacing w:line="276" w:lineRule="auto"/>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1479/09 Secretaría de la Función Pública – María Marván Laborde.”</w:t>
      </w:r>
    </w:p>
    <w:p w:rsidR="00D74A79" w:rsidRDefault="00F977A7">
      <w:pPr>
        <w:spacing w:line="276" w:lineRule="auto"/>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rsidR="00D74A79" w:rsidRDefault="00D74A79">
      <w:pPr>
        <w:spacing w:line="276" w:lineRule="auto"/>
        <w:ind w:left="851" w:right="902"/>
        <w:jc w:val="both"/>
        <w:rPr>
          <w:rFonts w:ascii="Palatino Linotype" w:eastAsia="Palatino Linotype" w:hAnsi="Palatino Linotype" w:cs="Palatino Linotype"/>
          <w:sz w:val="22"/>
          <w:szCs w:val="22"/>
        </w:rPr>
      </w:pPr>
    </w:p>
    <w:p w:rsidR="00D74A79" w:rsidRDefault="00F977A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mismo, las acciones y la forma en la que se dividen, al hacer referencia a obligaciones que constituyen el activo y pasivo de una persona, y que en relación con otros datos identifica o hacen identificable a una persona, el número de acciones correspondiente a cada socio de una empresa se clasifica como información confidencial, información que únicamente  atañe al titular de la misma.</w:t>
      </w:r>
    </w:p>
    <w:p w:rsidR="00D74A79" w:rsidRDefault="00F977A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por lo que hace a la información clasificada como confidencial por el SUJETO OBLIGADO relativa al acta de asamblea y sus acuerdos, es importante precisar que las actas de asamblea son los acuerdos, decisiones, modificaciones y resultados a los que ha llegado una organización en un determinado momento; estos se respaldan bajo un documento que queda legalmente asentado en actas. Es por lo anterior, que se considera que la información contenida en la protocolización cuenta con el carácter de confidencial.</w:t>
      </w:r>
    </w:p>
    <w:p w:rsidR="00D74A79" w:rsidRDefault="00D74A79">
      <w:pPr>
        <w:spacing w:before="240" w:after="240" w:line="360" w:lineRule="auto"/>
        <w:jc w:val="both"/>
        <w:rPr>
          <w:rFonts w:ascii="Palatino Linotype" w:eastAsia="Palatino Linotype" w:hAnsi="Palatino Linotype" w:cs="Palatino Linotype"/>
        </w:rPr>
      </w:pPr>
    </w:p>
    <w:p w:rsidR="00D74A79" w:rsidRDefault="00F977A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resulta necesario analizar Acuerdo de Clasificación número 03/CT/23-EXT/2021 generado con motivo de la versión pública de la información antes referida, entregado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informe justificado, a fin de establecer si el Comité de Transparencia cumplió cabalmente con las formalidades exigidas: </w:t>
      </w:r>
    </w:p>
    <w:p w:rsidR="00D74A79" w:rsidRDefault="00F977A7">
      <w:pPr>
        <w:widowControl w:val="0"/>
        <w:tabs>
          <w:tab w:val="left" w:pos="1276"/>
        </w:tabs>
        <w:spacing w:before="240" w:after="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Dicho</w:t>
      </w:r>
      <w:r>
        <w:rPr>
          <w:rFonts w:ascii="Palatino Linotype" w:eastAsia="Palatino Linotype" w:hAnsi="Palatino Linotype" w:cs="Palatino Linotype"/>
          <w:color w:val="FF0000"/>
        </w:rPr>
        <w:t xml:space="preserve"> </w:t>
      </w:r>
      <w:r>
        <w:rPr>
          <w:rFonts w:ascii="Palatino Linotype" w:eastAsia="Palatino Linotype" w:hAnsi="Palatino Linotype" w:cs="Palatino Linotype"/>
        </w:rPr>
        <w:t xml:space="preserve">acuerdo, se fundamentó en los artículos </w:t>
      </w:r>
      <w:r>
        <w:rPr>
          <w:rFonts w:ascii="Palatino Linotype" w:eastAsia="Palatino Linotype" w:hAnsi="Palatino Linotype" w:cs="Palatino Linotype"/>
          <w:color w:val="121212"/>
        </w:rPr>
        <w:t>en los artículos 49, fracción II, 132, fracción I, 149 y 168, fracción I, inciso a) de la Ley de Transparencia y Acceso a la Información Pública del Estado de México v Municipios</w:t>
      </w:r>
      <w:r>
        <w:rPr>
          <w:rFonts w:ascii="Palatino Linotype" w:eastAsia="Palatino Linotype" w:hAnsi="Palatino Linotype" w:cs="Palatino Linotype"/>
        </w:rPr>
        <w:t xml:space="preserve">. Asimismo, se aprueba la versión pública del Acta Constitutiva de la empresa mercantil "Operadora de Estacionamientos LOMI S.A de C.V.", así como de la Protocolización del Acta de la Asamblea General Extraordinaria de Accionistas, en razón de los artículos 116, primer y último párrafo de la Ley General de Transparencia y Acceso a la Información Pública; 3, fracciones IX, XX, XXI, XLV, 49, fracción II y 143, fracciones I y III de la misma ley. </w:t>
      </w:r>
    </w:p>
    <w:p w:rsidR="00D74A79" w:rsidRDefault="00F977A7">
      <w:pPr>
        <w:widowControl w:val="0"/>
        <w:tabs>
          <w:tab w:val="left" w:pos="1276"/>
        </w:tabs>
        <w:spacing w:before="240" w:after="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Por otra parte, dentro del cuerpo del  acuerdo de Clasificación número 03/CT/23-EXT/2021 se precisa que el SUJETO OBLIGADO fue desagregando los motivos por los cuales se consideró que cada uno de los datos personales encuadraba en el supuesto de clasificación como confidencial.</w:t>
      </w:r>
    </w:p>
    <w:p w:rsidR="00D74A79" w:rsidRDefault="00F977A7">
      <w:pPr>
        <w:widowControl w:val="0"/>
        <w:tabs>
          <w:tab w:val="left" w:pos="1276"/>
        </w:tabs>
        <w:spacing w:before="240" w:after="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 esta forma,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dio cumplimiento al artículo, 49 de la Ley de Transparencia y Acceso a la Información Pública del Estado de México y Municipios, realizando razonamientos lógicos que demostraron que la información testada en las versiones públicas de las Actas solicitas por la particular, encuadran en algunos de los supuestos establecidos de la normatividad en la materia, mismo que se plasma a continuación:</w:t>
      </w:r>
    </w:p>
    <w:p w:rsidR="00D74A79" w:rsidRDefault="00F977A7">
      <w:pPr>
        <w:widowControl w:val="0"/>
        <w:tabs>
          <w:tab w:val="left" w:pos="1276"/>
        </w:tabs>
        <w:spacing w:before="240" w:after="40"/>
        <w:ind w:left="851" w:right="76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149.</w:t>
      </w:r>
      <w:r>
        <w:rPr>
          <w:rFonts w:ascii="Palatino Linotype" w:eastAsia="Palatino Linotype" w:hAnsi="Palatino Linotype" w:cs="Palatino Linotype"/>
          <w:i/>
          <w:sz w:val="22"/>
          <w:szCs w:val="22"/>
        </w:rPr>
        <w:t xml:space="preserve"> El acuerdo que clasifique la información como confidencial deberá contener</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b/>
          <w:i/>
          <w:sz w:val="22"/>
          <w:szCs w:val="22"/>
          <w:u w:val="single"/>
        </w:rPr>
        <w:t>un razonamiento lógico en el que demuestre que la información se encuentra en alguna o algunas de las hipótesis previstas en la presente Ley.</w:t>
      </w:r>
      <w:r>
        <w:rPr>
          <w:rFonts w:ascii="Palatino Linotype" w:eastAsia="Palatino Linotype" w:hAnsi="Palatino Linotype" w:cs="Palatino Linotype"/>
          <w:b/>
          <w:i/>
          <w:sz w:val="22"/>
          <w:szCs w:val="22"/>
        </w:rPr>
        <w:t>”(Énfasis añadido)</w:t>
      </w:r>
    </w:p>
    <w:p w:rsidR="00D74A79" w:rsidRDefault="00D74A79">
      <w:pPr>
        <w:spacing w:before="240" w:after="240" w:line="360" w:lineRule="auto"/>
        <w:jc w:val="both"/>
        <w:rPr>
          <w:rFonts w:ascii="Palatino Linotype" w:eastAsia="Palatino Linotype" w:hAnsi="Palatino Linotype" w:cs="Palatino Linotype"/>
        </w:rPr>
      </w:pPr>
    </w:p>
    <w:p w:rsidR="00D74A79" w:rsidRDefault="00F977A7" w:rsidP="00F977A7">
      <w:pPr>
        <w:widowControl w:val="0"/>
        <w:pBdr>
          <w:top w:val="nil"/>
          <w:left w:val="nil"/>
          <w:bottom w:val="nil"/>
          <w:right w:val="nil"/>
          <w:between w:val="nil"/>
        </w:pBdr>
        <w:spacing w:before="200" w:after="20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Atento a lo anterior, se advierte que se cumplen con las formalidades previstas en la normatividad aplicable, en razón a que se expusieron los fundamentos y razones que llevaron a la autoridad a testar, suprimir o eliminar la información relativa al Nombre de los accionistas, nacionalidad,  lugar  de  origen,  fecha de nacimiento,  ocupación,  estado civil,  domicilio,  RFC,  número de credencial de inmigración,  capital social,  acciones, así como el contenido del acta de asamblea y sus acuerdos, lo que permite al solicitante tener la certeza de la información testada al conocer las razones por las cuales no aparecen en la documentación respectiva, esto, con la finalidad de no violentar su derecho de acceso a la información pública. </w:t>
      </w:r>
    </w:p>
    <w:p w:rsidR="00D74A79" w:rsidRDefault="00F977A7" w:rsidP="00F977A7">
      <w:pPr>
        <w:widowControl w:val="0"/>
        <w:pBdr>
          <w:top w:val="nil"/>
          <w:left w:val="nil"/>
          <w:bottom w:val="nil"/>
          <w:right w:val="nil"/>
          <w:between w:val="nil"/>
        </w:pBdr>
        <w:spacing w:before="200" w:after="20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Además, se infiere que la particular se encuentra conforme con la documentación remitida en virtud de que fecha tres de noviembre de la presente anualidad se tuvieron a la vista particular sin que manifestara inconformidad. En consecuencia, se advierte que a través de la  información remitida en Informe Justificado, se colmó el derecho de acceso a la información pública en lo tocante a los ANEXOS 1 y ANEXO 2. </w:t>
      </w:r>
    </w:p>
    <w:p w:rsidR="00D74A79" w:rsidRDefault="00F977A7">
      <w:pPr>
        <w:pBdr>
          <w:top w:val="nil"/>
          <w:left w:val="nil"/>
          <w:bottom w:val="nil"/>
          <w:right w:val="nil"/>
          <w:between w:val="nil"/>
        </w:pBdr>
        <w:spacing w:before="100" w:after="100" w:line="360" w:lineRule="auto"/>
        <w:ind w:right="-2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bien, </w:t>
      </w:r>
      <w:r>
        <w:rPr>
          <w:rFonts w:ascii="Palatino Linotype" w:eastAsia="Palatino Linotype" w:hAnsi="Palatino Linotype" w:cs="Palatino Linotype"/>
          <w:b/>
          <w:color w:val="000000"/>
        </w:rPr>
        <w:t>respecto al Proyecto ejecutivo señalado como ANEXO 3 en el  Título de Concesión para el uso y aprovechamiento del estacionamiento Subterráneo número 001/2008/04julio</w:t>
      </w:r>
      <w:r>
        <w:rPr>
          <w:rFonts w:ascii="Palatino Linotype" w:eastAsia="Palatino Linotype" w:hAnsi="Palatino Linotype" w:cs="Palatino Linotype"/>
          <w:color w:val="000000"/>
        </w:rPr>
        <w:t>, es de recordar que el SUJETO OBLIGADO en vía de sus manifestaciones proporciona a la particular el  ACUERDO: 09/CT/38-0RD/2021 por medio del cual confirma  la  inexistencia  del anexo  3,  consistente  en  el  Proyecto  Ejecutivo, del Título de concesión para  el uso y aprovechamiento  del  Estacionamiento Subterráneo número 001/2008/04julio, de fecha 7 de julio del 2008.</w:t>
      </w:r>
    </w:p>
    <w:p w:rsidR="00D74A79" w:rsidRDefault="00F977A7">
      <w:pPr>
        <w:pBdr>
          <w:top w:val="nil"/>
          <w:left w:val="nil"/>
          <w:bottom w:val="nil"/>
          <w:right w:val="nil"/>
          <w:between w:val="nil"/>
        </w:pBdr>
        <w:spacing w:before="100" w:after="100" w:line="360" w:lineRule="auto"/>
        <w:ind w:right="-2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Para acreditar lo anterior, el SUJETO OBLIGADO señaló que de conformidad con los artículos 20 y 162 de la Ley de Transparencia y Acceso a la Información Púbica del Estado de México y Municipios, se realizó el análisis y el tumo del recurso de revisión a la Secretaría del Ayuntamiento, Dirección de Infraestructura Urbana, Dirección de Transformación Urbana, Dirección de Sustentabilidad Ambiental y Movilidad y Presidencia Municipal las cuales en forma similar refiere que, después de realizar una búsqueda exhaustiva en sus archivos no fue posible localizar la documental referida como ANEXO 3.</w:t>
      </w:r>
    </w:p>
    <w:p w:rsidR="00D74A79" w:rsidRDefault="00F977A7">
      <w:pPr>
        <w:pBdr>
          <w:top w:val="nil"/>
          <w:left w:val="nil"/>
          <w:bottom w:val="nil"/>
          <w:right w:val="nil"/>
          <w:between w:val="nil"/>
        </w:pBdr>
        <w:spacing w:before="100" w:after="100" w:line="360" w:lineRule="auto"/>
        <w:ind w:right="-2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cobra relevancia que en el presente caso, la Dirección de Sustentabilidad Ambiental y Movilidad que mediante oficios DSAyM/0714/2021 y DSAyM/0742/2021 de fechas 23 de septiembre y 01 de octubre del año en curso respectivamente, manifiesta que  mediante oficio DSAyM/ 0733/ 2021, de fecha 29 de septiembre del año en curso, se solicitó al Departamento de Archivo Municipal, la búsqueda del ANEXO 3, consistente en el Proyecto Ejecutivo, del Título de Concesión para uso y aprovechamiento de Estacionamiento Subterráneo número 001/2008/04julio, de fecha 7dejulio de 2008.</w:t>
      </w:r>
    </w:p>
    <w:p w:rsidR="00D74A79" w:rsidRDefault="00F977A7">
      <w:pPr>
        <w:pBdr>
          <w:top w:val="nil"/>
          <w:left w:val="nil"/>
          <w:bottom w:val="nil"/>
          <w:right w:val="nil"/>
          <w:between w:val="nil"/>
        </w:pBdr>
        <w:spacing w:before="100" w:after="100" w:line="360" w:lineRule="auto"/>
        <w:ind w:right="-2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Así mimo, la titular de la citada Dirección señala que con fecha 01 de octubre del 2021 se recibió la respuesta del Jefe del Departamento de Archivo Municipal informando que para atender su solicitud; esto es, para realizar la búsqueda del ANEXO 3  era necesario que le  proporcionara los criterios, tales como: Clave de Concentración, Número de Caja, así como Clave de Expediente.</w:t>
      </w:r>
    </w:p>
    <w:p w:rsidR="00D74A79" w:rsidRDefault="00F977A7">
      <w:pPr>
        <w:pBdr>
          <w:top w:val="nil"/>
          <w:left w:val="nil"/>
          <w:bottom w:val="nil"/>
          <w:right w:val="nil"/>
          <w:between w:val="nil"/>
        </w:pBdr>
        <w:spacing w:before="100" w:after="100" w:line="360" w:lineRule="auto"/>
        <w:ind w:right="-2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este sentido, esta Autoridad no tiene por acreditado que el SUJETO OBLIGADO haya buscado de manera exhaustiva y razonable, pues no se tiene certeza plena de que el Archivo municipal haya buscado, siendo que únicamente requiere una serie de requisitos para efectos de realizar dicha acción; en este sentido, es importe señalar que los artículos 18 y 19 de la Ley de Documentos Administrativos e Históricos del Estado de México, cuyo contenido literal es el siguiente:</w:t>
      </w:r>
    </w:p>
    <w:p w:rsidR="00D74A79" w:rsidRDefault="00F977A7">
      <w:pPr>
        <w:pBdr>
          <w:top w:val="nil"/>
          <w:left w:val="nil"/>
          <w:bottom w:val="nil"/>
          <w:right w:val="nil"/>
          <w:between w:val="nil"/>
        </w:pBdr>
        <w:spacing w:before="240" w:after="160"/>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“Artículo 18. E</w:t>
      </w:r>
      <w:r>
        <w:rPr>
          <w:rFonts w:ascii="Palatino Linotype" w:eastAsia="Palatino Linotype" w:hAnsi="Palatino Linotype" w:cs="Palatino Linotype"/>
          <w:b/>
          <w:i/>
          <w:color w:val="000000"/>
          <w:sz w:val="22"/>
          <w:szCs w:val="22"/>
          <w:u w:val="single"/>
        </w:rPr>
        <w:t>l Archivo Municipal se integrará por todos aquellos documentos físicos y electrónicos que en cada trienio se hubieren administrado</w:t>
      </w:r>
      <w:r>
        <w:rPr>
          <w:rFonts w:ascii="Palatino Linotype" w:eastAsia="Palatino Linotype" w:hAnsi="Palatino Linotype" w:cs="Palatino Linotype"/>
          <w:i/>
          <w:color w:val="000000"/>
          <w:sz w:val="22"/>
          <w:szCs w:val="22"/>
        </w:rPr>
        <w:t>, así como de aquellos emitidos o que emitan el Poder Ejecutivo o cualquier otra autoridad y los particulares.</w:t>
      </w:r>
    </w:p>
    <w:p w:rsidR="00D74A79" w:rsidRDefault="00F977A7">
      <w:pPr>
        <w:pBdr>
          <w:top w:val="nil"/>
          <w:left w:val="nil"/>
          <w:bottom w:val="nil"/>
          <w:right w:val="nil"/>
          <w:between w:val="nil"/>
        </w:pBdr>
        <w:spacing w:before="240" w:after="160"/>
        <w:ind w:left="851" w:right="851"/>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i/>
          <w:color w:val="000000"/>
          <w:sz w:val="22"/>
          <w:szCs w:val="22"/>
        </w:rPr>
        <w:t xml:space="preserve">Artículo 19.- </w:t>
      </w:r>
      <w:r>
        <w:rPr>
          <w:rFonts w:ascii="Palatino Linotype" w:eastAsia="Palatino Linotype" w:hAnsi="Palatino Linotype" w:cs="Palatino Linotype"/>
          <w:b/>
          <w:i/>
          <w:color w:val="000000"/>
          <w:sz w:val="22"/>
          <w:szCs w:val="22"/>
        </w:rPr>
        <w:t>El Archivo Municipal estará bajo la responsabilidad del Secretario del Ayuntamiento</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[Sic]</w:t>
      </w:r>
    </w:p>
    <w:p w:rsidR="00D74A79" w:rsidRDefault="00F977A7">
      <w:pPr>
        <w:tabs>
          <w:tab w:val="left" w:pos="709"/>
        </w:tabs>
        <w:spacing w:before="240" w:line="360" w:lineRule="auto"/>
        <w:ind w:right="49"/>
        <w:jc w:val="both"/>
        <w:rPr>
          <w:rFonts w:ascii="Palatino Linotype" w:eastAsia="Palatino Linotype" w:hAnsi="Palatino Linotype" w:cs="Palatino Linotype"/>
          <w:b/>
          <w:i/>
        </w:rPr>
      </w:pPr>
      <w:r>
        <w:rPr>
          <w:rFonts w:ascii="Palatino Linotype" w:eastAsia="Palatino Linotype" w:hAnsi="Palatino Linotype" w:cs="Palatino Linotype"/>
        </w:rPr>
        <w:t>Por su parte,  los artículos 2, 4 fracciones IV, V, VI, IX, XVI, XXXVIII, 20 y 27 de los Lineamientos para la valoración, selección y baja de los documentos, expedientes y series de trámite concluido en los archivos del Estado de México, normatividad invocada</w:t>
      </w:r>
    </w:p>
    <w:p w:rsidR="00D74A79" w:rsidRDefault="00F977A7">
      <w:pPr>
        <w:pBdr>
          <w:top w:val="nil"/>
          <w:left w:val="nil"/>
          <w:bottom w:val="nil"/>
          <w:right w:val="nil"/>
          <w:between w:val="nil"/>
        </w:pBdr>
        <w:tabs>
          <w:tab w:val="left" w:pos="7655"/>
        </w:tabs>
        <w:spacing w:before="240" w:after="160"/>
        <w:ind w:left="851" w:right="4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 “Artículo 2. El contenido de los Lineamientos es de </w:t>
      </w:r>
      <w:r>
        <w:rPr>
          <w:rFonts w:ascii="Palatino Linotype" w:eastAsia="Palatino Linotype" w:hAnsi="Palatino Linotype" w:cs="Palatino Linotype"/>
          <w:b/>
          <w:i/>
          <w:color w:val="000000"/>
          <w:sz w:val="22"/>
          <w:szCs w:val="22"/>
          <w:u w:val="single"/>
        </w:rPr>
        <w:t>observancia obligatoria</w:t>
      </w:r>
      <w:r>
        <w:rPr>
          <w:rFonts w:ascii="Palatino Linotype" w:eastAsia="Palatino Linotype" w:hAnsi="Palatino Linotype" w:cs="Palatino Linotype"/>
          <w:i/>
          <w:color w:val="000000"/>
          <w:sz w:val="22"/>
          <w:szCs w:val="22"/>
        </w:rPr>
        <w:t xml:space="preserve"> para las Unidades Administrativas y Archivos de los Poderes del Estado de México y </w:t>
      </w:r>
      <w:r>
        <w:rPr>
          <w:rFonts w:ascii="Palatino Linotype" w:eastAsia="Palatino Linotype" w:hAnsi="Palatino Linotype" w:cs="Palatino Linotype"/>
          <w:b/>
          <w:i/>
          <w:color w:val="000000"/>
          <w:sz w:val="22"/>
          <w:szCs w:val="22"/>
          <w:u w:val="single"/>
        </w:rPr>
        <w:t>Municipios,</w:t>
      </w:r>
      <w:r>
        <w:rPr>
          <w:rFonts w:ascii="Palatino Linotype" w:eastAsia="Palatino Linotype" w:hAnsi="Palatino Linotype" w:cs="Palatino Linotype"/>
          <w:i/>
          <w:color w:val="000000"/>
          <w:sz w:val="22"/>
          <w:szCs w:val="22"/>
        </w:rPr>
        <w:t xml:space="preserve"> los Tribunales Administrativos y los Organismos Auxiliares y Entidades de carácter estatal y municipal. </w:t>
      </w:r>
    </w:p>
    <w:p w:rsidR="00D74A79" w:rsidRDefault="00F977A7">
      <w:pPr>
        <w:pBdr>
          <w:top w:val="nil"/>
          <w:left w:val="nil"/>
          <w:bottom w:val="nil"/>
          <w:right w:val="nil"/>
          <w:between w:val="nil"/>
        </w:pBdr>
        <w:tabs>
          <w:tab w:val="left" w:pos="7655"/>
        </w:tabs>
        <w:spacing w:before="240" w:after="160"/>
        <w:ind w:left="851" w:right="4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Artículo 4. Para los efectos de interpretación y aplicación de los Lineamientos se entenderá por:</w:t>
      </w:r>
    </w:p>
    <w:p w:rsidR="00D74A79" w:rsidRDefault="00F977A7">
      <w:pPr>
        <w:pBdr>
          <w:top w:val="nil"/>
          <w:left w:val="nil"/>
          <w:bottom w:val="nil"/>
          <w:right w:val="nil"/>
          <w:between w:val="nil"/>
        </w:pBdr>
        <w:tabs>
          <w:tab w:val="left" w:pos="7655"/>
        </w:tabs>
        <w:spacing w:before="240" w:after="160"/>
        <w:ind w:left="851" w:right="4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IV. Archivo: Conjunto organizado de documentos con independencia de la fecha de generación o creación, de la forma en que se encuentren y del soporte material que tengan, acumulados en un proceso natural por una institución pública o privada o por una persona física o jurídico colectiva en el transcurso de su gestión, conservados por sus creadores o sucesores para sus propias necesidades o para servir como testimonio y fuente de información para los ciudadanos y la investigación científica. Institución responsable de la recepción, tratamiento, inventario, conservación y difusión de documentos expedientables. </w:t>
      </w:r>
    </w:p>
    <w:p w:rsidR="00D74A79" w:rsidRDefault="00F977A7">
      <w:pPr>
        <w:pBdr>
          <w:top w:val="nil"/>
          <w:left w:val="nil"/>
          <w:bottom w:val="nil"/>
          <w:right w:val="nil"/>
          <w:between w:val="nil"/>
        </w:pBdr>
        <w:tabs>
          <w:tab w:val="left" w:pos="7655"/>
        </w:tabs>
        <w:spacing w:before="240" w:after="160"/>
        <w:ind w:left="851" w:right="4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V. Archivo de Trámite: Conjunto organizado de expedientes de asuntos en gestión, ordenados conforme a un método y cuya consulta es frecuente y necesaria para una adecuada toma de decisiones y el despacho oportuno de los asuntos propios de la Unidad Administrativa, así como la unidad responsable de la gestión de documentos de uso cotidiano y necesario para el ejercicio de las atribuciones de una Unidad Administrativa. </w:t>
      </w:r>
    </w:p>
    <w:p w:rsidR="00D74A79" w:rsidRDefault="00F977A7">
      <w:pPr>
        <w:pBdr>
          <w:top w:val="nil"/>
          <w:left w:val="nil"/>
          <w:bottom w:val="nil"/>
          <w:right w:val="nil"/>
          <w:between w:val="nil"/>
        </w:pBdr>
        <w:tabs>
          <w:tab w:val="left" w:pos="7655"/>
        </w:tabs>
        <w:spacing w:before="240" w:after="160"/>
        <w:ind w:left="851" w:right="4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VI. Archivo de Concentración: Conjunto organizado de expedientes de trámite concluido y cuya consulta es esporádica, los cuales han sido transferidos por un Archivo de Tramite para su conservación precaucional mientras concluye su utilidad administrativa, contable, legal o fiscal. Unidad responsable de la gestión de documentos cuya consulta es ocasional por parte de las Unidades Administrativas, y que permanecen en él hasta su destino final. </w:t>
      </w:r>
    </w:p>
    <w:p w:rsidR="00D74A79" w:rsidRDefault="00F977A7">
      <w:pPr>
        <w:pBdr>
          <w:top w:val="nil"/>
          <w:left w:val="nil"/>
          <w:bottom w:val="nil"/>
          <w:right w:val="nil"/>
          <w:between w:val="nil"/>
        </w:pBdr>
        <w:tabs>
          <w:tab w:val="left" w:pos="7655"/>
        </w:tabs>
        <w:spacing w:before="240" w:after="160"/>
        <w:ind w:left="851" w:right="4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IX. Baja documental: Eliminación física de la documentación que haya prescrito en sus valores administrativos, legales, fiscales o contables, y que no contenga valores históricos, conforme a la normatividad emitida por la Comisión. </w:t>
      </w:r>
    </w:p>
    <w:p w:rsidR="00D74A79" w:rsidRDefault="00F977A7">
      <w:pPr>
        <w:pBdr>
          <w:top w:val="nil"/>
          <w:left w:val="nil"/>
          <w:bottom w:val="nil"/>
          <w:right w:val="nil"/>
          <w:between w:val="nil"/>
        </w:pBdr>
        <w:tabs>
          <w:tab w:val="left" w:pos="7655"/>
        </w:tabs>
        <w:spacing w:before="240" w:after="160"/>
        <w:ind w:left="851" w:right="4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XVI. Destino final: Situación en que se encuentran los expedientes o series con sus documentos una vez que han cumplido su plazo precautorio de resguardo en los Archivos de Trámite y Concentración y están listos para su transferencia, baja o conservación definitiva en el Archivo Histórico, de acuerdo con el Catalogo de Disposición Documental. </w:t>
      </w:r>
    </w:p>
    <w:p w:rsidR="00D74A79" w:rsidRDefault="00F977A7">
      <w:pPr>
        <w:pBdr>
          <w:top w:val="nil"/>
          <w:left w:val="nil"/>
          <w:bottom w:val="nil"/>
          <w:right w:val="nil"/>
          <w:between w:val="nil"/>
        </w:pBdr>
        <w:tabs>
          <w:tab w:val="left" w:pos="7655"/>
        </w:tabs>
        <w:spacing w:before="240" w:after="160"/>
        <w:ind w:left="851" w:right="4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XXXVIII Transferencia: Procedimiento archivístico a través del cual y conforme al ciclo vital de los documentos, los expedientes son trasladados del Archivo de Tramite al Archivo de Concentración y, en su caso, de éste al Archivo Histórico, de acuerdo con las políticas contenidas en el Catalogo de Disposición Documental. </w:t>
      </w:r>
    </w:p>
    <w:p w:rsidR="00D74A79" w:rsidRDefault="00F977A7">
      <w:pPr>
        <w:pBdr>
          <w:top w:val="nil"/>
          <w:left w:val="nil"/>
          <w:bottom w:val="nil"/>
          <w:right w:val="nil"/>
          <w:between w:val="nil"/>
        </w:pBdr>
        <w:tabs>
          <w:tab w:val="left" w:pos="7655"/>
        </w:tabs>
        <w:spacing w:before="240" w:after="160"/>
        <w:ind w:left="851" w:right="4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20.</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u w:val="single"/>
        </w:rPr>
        <w:t>Los expedientes de trámite concluido y los desclasificados se mantendrán íntegros por un periodo de dos años en los Archivos de Trámite de las Unidades Administrativas. Cumplido este plazo se podrá proceder a su selección preliminar y transferencia al Archivo de Concentración.</w:t>
      </w:r>
    </w:p>
    <w:p w:rsidR="00D74A79" w:rsidRDefault="00F977A7">
      <w:pPr>
        <w:pBdr>
          <w:top w:val="nil"/>
          <w:left w:val="nil"/>
          <w:bottom w:val="nil"/>
          <w:right w:val="nil"/>
          <w:between w:val="nil"/>
        </w:pBdr>
        <w:tabs>
          <w:tab w:val="left" w:pos="7655"/>
        </w:tabs>
        <w:spacing w:before="240" w:after="160"/>
        <w:ind w:left="851" w:right="4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El periodo señalado se computará a partir del día siguiente a la fecha del documento con el cual se dé por concluido el asunto pro el que los expedientes fueron creados.</w:t>
      </w:r>
    </w:p>
    <w:p w:rsidR="00D74A79" w:rsidRDefault="00F977A7">
      <w:pPr>
        <w:pBdr>
          <w:top w:val="nil"/>
          <w:left w:val="nil"/>
          <w:bottom w:val="nil"/>
          <w:right w:val="nil"/>
          <w:between w:val="nil"/>
        </w:pBdr>
        <w:tabs>
          <w:tab w:val="left" w:pos="7655"/>
        </w:tabs>
        <w:spacing w:before="240" w:after="160"/>
        <w:ind w:left="851" w:right="4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27.</w:t>
      </w:r>
      <w:r>
        <w:rPr>
          <w:rFonts w:ascii="Palatino Linotype" w:eastAsia="Palatino Linotype" w:hAnsi="Palatino Linotype" w:cs="Palatino Linotype"/>
          <w:i/>
          <w:color w:val="000000"/>
          <w:sz w:val="22"/>
          <w:szCs w:val="22"/>
        </w:rPr>
        <w:t>- Las Unidades Administrativas al realizar la transferencia de los expedientes de trámite concluido, señalarán en el Inventario correspondiente los plazos de conservación precaucional de éstos en el Archivo de Concentración. Para determinar el plazo de conservación precaucional deberán considerar el marco legal o administrativo bajo el cual se produjeron o recibieron los documentos y los siguientes períodos:</w:t>
      </w:r>
    </w:p>
    <w:p w:rsidR="00D74A79" w:rsidRDefault="00F977A7">
      <w:pPr>
        <w:numPr>
          <w:ilvl w:val="0"/>
          <w:numId w:val="4"/>
        </w:numPr>
        <w:pBdr>
          <w:top w:val="nil"/>
          <w:left w:val="nil"/>
          <w:bottom w:val="nil"/>
          <w:right w:val="nil"/>
          <w:between w:val="nil"/>
        </w:pBdr>
        <w:tabs>
          <w:tab w:val="left" w:pos="7655"/>
        </w:tabs>
        <w:spacing w:before="240" w:after="160"/>
        <w:ind w:right="4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6 años para expedientes con información administrativa;</w:t>
      </w:r>
    </w:p>
    <w:p w:rsidR="00D74A79" w:rsidRDefault="00F977A7">
      <w:pPr>
        <w:numPr>
          <w:ilvl w:val="0"/>
          <w:numId w:val="4"/>
        </w:numPr>
        <w:pBdr>
          <w:top w:val="nil"/>
          <w:left w:val="nil"/>
          <w:bottom w:val="nil"/>
          <w:right w:val="nil"/>
          <w:between w:val="nil"/>
        </w:pBdr>
        <w:tabs>
          <w:tab w:val="left" w:pos="7655"/>
        </w:tabs>
        <w:spacing w:before="240" w:after="160"/>
        <w:ind w:right="4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6 años como mínimo para expedientes con información fiscal y presupuestal contable;</w:t>
      </w:r>
    </w:p>
    <w:p w:rsidR="00D74A79" w:rsidRDefault="00F977A7">
      <w:pPr>
        <w:numPr>
          <w:ilvl w:val="0"/>
          <w:numId w:val="4"/>
        </w:numPr>
        <w:pBdr>
          <w:top w:val="nil"/>
          <w:left w:val="nil"/>
          <w:bottom w:val="nil"/>
          <w:right w:val="nil"/>
          <w:between w:val="nil"/>
        </w:pBdr>
        <w:tabs>
          <w:tab w:val="left" w:pos="7655"/>
        </w:tabs>
        <w:spacing w:before="240" w:after="160"/>
        <w:ind w:right="49"/>
        <w:jc w:val="both"/>
        <w:rPr>
          <w:rFonts w:ascii="Palatino Linotype" w:eastAsia="Palatino Linotype" w:hAnsi="Palatino Linotype" w:cs="Palatino Linotype"/>
          <w:b/>
          <w:i/>
          <w:color w:val="000000"/>
          <w:sz w:val="22"/>
          <w:szCs w:val="22"/>
          <w:u w:val="single"/>
        </w:rPr>
      </w:pPr>
      <w:r>
        <w:rPr>
          <w:rFonts w:ascii="Palatino Linotype" w:eastAsia="Palatino Linotype" w:hAnsi="Palatino Linotype" w:cs="Palatino Linotype"/>
          <w:b/>
          <w:i/>
          <w:color w:val="000000"/>
          <w:sz w:val="22"/>
          <w:szCs w:val="22"/>
          <w:u w:val="single"/>
        </w:rPr>
        <w:t>12 años como mínimo para expedientes con información jurídico-legal, obra pública y activo fijo; y</w:t>
      </w:r>
    </w:p>
    <w:p w:rsidR="00D74A79" w:rsidRDefault="00F977A7">
      <w:pPr>
        <w:numPr>
          <w:ilvl w:val="0"/>
          <w:numId w:val="4"/>
        </w:numPr>
        <w:pBdr>
          <w:top w:val="nil"/>
          <w:left w:val="nil"/>
          <w:bottom w:val="nil"/>
          <w:right w:val="nil"/>
          <w:between w:val="nil"/>
        </w:pBdr>
        <w:tabs>
          <w:tab w:val="left" w:pos="7655"/>
        </w:tabs>
        <w:spacing w:before="240" w:after="160"/>
        <w:ind w:right="4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Cuando en la legislación se establezcan períodos de conservación mayores a los señalados en las fracciones I, II y III, se considerarán los estipulados en dicha legislación para efectos de realización del proceso de selección final.</w:t>
      </w:r>
    </w:p>
    <w:p w:rsidR="00D74A79" w:rsidRDefault="00F977A7">
      <w:pPr>
        <w:numPr>
          <w:ilvl w:val="0"/>
          <w:numId w:val="4"/>
        </w:numPr>
        <w:pBdr>
          <w:top w:val="nil"/>
          <w:left w:val="nil"/>
          <w:bottom w:val="nil"/>
          <w:right w:val="nil"/>
          <w:between w:val="nil"/>
        </w:pBdr>
        <w:tabs>
          <w:tab w:val="left" w:pos="7655"/>
        </w:tabs>
        <w:spacing w:before="240" w:after="160"/>
        <w:ind w:right="4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 xml:space="preserve">Cuando las Unidades Administrativas no indique el plazo de conservación precaucional de sus expedientes en el Inventario correspondiente, los Archivos de Concentración podrán rechazar la transferencia de los expedientes.” </w:t>
      </w:r>
      <w:r>
        <w:rPr>
          <w:rFonts w:ascii="Palatino Linotype" w:eastAsia="Palatino Linotype" w:hAnsi="Palatino Linotype" w:cs="Palatino Linotype"/>
          <w:b/>
          <w:i/>
          <w:color w:val="000000"/>
          <w:sz w:val="22"/>
          <w:szCs w:val="22"/>
        </w:rPr>
        <w:t>[Sic]</w:t>
      </w:r>
    </w:p>
    <w:p w:rsidR="00D74A79" w:rsidRDefault="00F977A7">
      <w:pPr>
        <w:pBdr>
          <w:top w:val="nil"/>
          <w:left w:val="nil"/>
          <w:bottom w:val="nil"/>
          <w:right w:val="nil"/>
          <w:between w:val="nil"/>
        </w:pBdr>
        <w:spacing w:before="240" w:after="16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apego de lo anterior, se tiene que una vez que los documentos generados se consideran como trámite concluido, pasan a formar parte del Archivo de Trámite por dos años; concluido el plazo, se transfieren al Archivo de Concentración para mantenerse allí por seis años o 12 </w:t>
      </w:r>
      <w:r>
        <w:rPr>
          <w:rFonts w:ascii="Palatino Linotype" w:eastAsia="Palatino Linotype" w:hAnsi="Palatino Linotype" w:cs="Palatino Linotype"/>
          <w:b/>
          <w:i/>
          <w:color w:val="000000"/>
          <w:sz w:val="22"/>
          <w:szCs w:val="22"/>
          <w:u w:val="single"/>
        </w:rPr>
        <w:t xml:space="preserve"> años como mínimo para expedientes con información jurídico-legal, obra pública y activo fijo</w:t>
      </w:r>
      <w:r>
        <w:rPr>
          <w:rFonts w:ascii="Palatino Linotype" w:eastAsia="Palatino Linotype" w:hAnsi="Palatino Linotype" w:cs="Palatino Linotype"/>
          <w:color w:val="000000"/>
        </w:rPr>
        <w:t xml:space="preserve">; y una vez que concluye dicho periodo, los documentos pueden causar </w:t>
      </w:r>
      <w:r>
        <w:rPr>
          <w:rFonts w:ascii="Palatino Linotype" w:eastAsia="Palatino Linotype" w:hAnsi="Palatino Linotype" w:cs="Palatino Linotype"/>
          <w:b/>
          <w:color w:val="000000"/>
          <w:u w:val="single"/>
        </w:rPr>
        <w:t>baja documental</w:t>
      </w:r>
      <w:r>
        <w:rPr>
          <w:rFonts w:ascii="Palatino Linotype" w:eastAsia="Palatino Linotype" w:hAnsi="Palatino Linotype" w:cs="Palatino Linotype"/>
          <w:color w:val="000000"/>
        </w:rPr>
        <w:t xml:space="preserve"> o bien, formar parte del Archivo Histórico.</w:t>
      </w:r>
    </w:p>
    <w:p w:rsidR="00D74A79" w:rsidRDefault="00F977A7">
      <w:pPr>
        <w:pBdr>
          <w:top w:val="nil"/>
          <w:left w:val="nil"/>
          <w:bottom w:val="nil"/>
          <w:right w:val="nil"/>
          <w:between w:val="nil"/>
        </w:pBdr>
        <w:spacing w:before="240" w:after="16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este sentido, resulta procedente ordenar una búsqueda exhaustiva y razonable del ANEXO 3, consistente en el Proyecto Ejecutivo, del Título de Concesión para uso y aprovechamiento de Estacionamiento Subterráneo número 001/2008/04julio, y de encontrarse proceda su entrega en versión pública en términos del considerando quinto, de no encontrarse la información requerida correspondiente por haber fenecido el plazo de conservación precaucional en el archivo de concentración,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deberá entregar a la</w:t>
      </w:r>
      <w:r>
        <w:rPr>
          <w:rFonts w:ascii="Palatino Linotype" w:eastAsia="Palatino Linotype" w:hAnsi="Palatino Linotype" w:cs="Palatino Linotype"/>
          <w:b/>
          <w:color w:val="000000"/>
        </w:rPr>
        <w:t xml:space="preserve"> Recurrente </w:t>
      </w:r>
      <w:r>
        <w:rPr>
          <w:rFonts w:ascii="Palatino Linotype" w:eastAsia="Palatino Linotype" w:hAnsi="Palatino Linotype" w:cs="Palatino Linotype"/>
          <w:color w:val="000000"/>
        </w:rPr>
        <w:t xml:space="preserve">el acuerdo de inexistencia, mismo que deberá de </w:t>
      </w:r>
      <w:r>
        <w:rPr>
          <w:rFonts w:ascii="Palatino Linotype" w:eastAsia="Palatino Linotype" w:hAnsi="Palatino Linotype" w:cs="Palatino Linotype"/>
          <w:b/>
          <w:color w:val="000000"/>
        </w:rPr>
        <w:t>ser sustentado con base en el acta de baja documental y/o el dictamen respectivo, en términos del artículo 58 de la Ley General de Archivos</w:t>
      </w:r>
      <w:r>
        <w:rPr>
          <w:rFonts w:ascii="Palatino Linotype" w:eastAsia="Palatino Linotype" w:hAnsi="Palatino Linotype" w:cs="Palatino Linotype"/>
          <w:color w:val="000000"/>
        </w:rPr>
        <w:t xml:space="preserve">. </w:t>
      </w:r>
    </w:p>
    <w:p w:rsidR="00D74A79" w:rsidRDefault="00F977A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Sin embargo, la declaratoria de inexistencia únicamente deberá emitirse en caso de que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previa búsqueda exhaustiva y razonable de la información pública solicitada, no la localice, sólo entonces su Comité de Información tiene la obligación de emitir el Acuerdo de Inexistencia.</w:t>
      </w:r>
    </w:p>
    <w:p w:rsidR="00D74A79" w:rsidRDefault="00D74A79">
      <w:pPr>
        <w:spacing w:line="360" w:lineRule="auto"/>
        <w:ind w:right="51"/>
        <w:jc w:val="both"/>
        <w:rPr>
          <w:rFonts w:ascii="Palatino Linotype" w:eastAsia="Palatino Linotype" w:hAnsi="Palatino Linotype" w:cs="Palatino Linotype"/>
        </w:rPr>
      </w:pPr>
    </w:p>
    <w:p w:rsidR="00D74A79" w:rsidRDefault="00F977A7">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Declaratoria de inexistencia que deberá realizarse conforme a lo establecido en lo dispuesto por los artículos 19, 49 fracciones II y XIII, 169 y 170 de la Ley de Transparencia y Acceso a la Información Pública del Estado de México y Municipios, cuyo contenido es el siguiente:</w:t>
      </w:r>
    </w:p>
    <w:p w:rsidR="00D74A79" w:rsidRDefault="00F977A7">
      <w:pPr>
        <w:tabs>
          <w:tab w:val="left" w:pos="709"/>
        </w:tabs>
        <w:spacing w:before="240"/>
        <w:ind w:left="851" w:right="49"/>
        <w:jc w:val="both"/>
        <w:rPr>
          <w:rFonts w:ascii="Palatino Linotype" w:eastAsia="Palatino Linotype" w:hAnsi="Palatino Linotype" w:cs="Palatino Linotype"/>
          <w:i/>
        </w:rPr>
      </w:pPr>
      <w:r>
        <w:rPr>
          <w:rFonts w:ascii="Palatino Linotype" w:eastAsia="Palatino Linotype" w:hAnsi="Palatino Linotype" w:cs="Palatino Linotype"/>
          <w:b/>
          <w:i/>
        </w:rPr>
        <w:t xml:space="preserve">“Artículo 19. </w:t>
      </w:r>
      <w:r>
        <w:rPr>
          <w:rFonts w:ascii="Palatino Linotype" w:eastAsia="Palatino Linotype" w:hAnsi="Palatino Linotype" w:cs="Palatino Linotype"/>
          <w:i/>
          <w:u w:val="single"/>
        </w:rPr>
        <w:t>Se presume que la información debe existir si se refiere a las facultades, competencias y funciones que los ordenamientos jurídicos aplicables otorgan a los sujetos obligados. </w:t>
      </w:r>
    </w:p>
    <w:p w:rsidR="00D74A79" w:rsidRDefault="00F977A7">
      <w:pPr>
        <w:tabs>
          <w:tab w:val="left" w:pos="709"/>
        </w:tabs>
        <w:spacing w:before="240"/>
        <w:ind w:left="851" w:right="49"/>
        <w:jc w:val="both"/>
        <w:rPr>
          <w:rFonts w:ascii="Palatino Linotype" w:eastAsia="Palatino Linotype" w:hAnsi="Palatino Linotype" w:cs="Palatino Linotype"/>
          <w:i/>
        </w:rPr>
      </w:pPr>
      <w:r>
        <w:rPr>
          <w:rFonts w:ascii="Palatino Linotype" w:eastAsia="Palatino Linotype" w:hAnsi="Palatino Linotype" w:cs="Palatino Linotype"/>
          <w:i/>
        </w:rPr>
        <w:t>…</w:t>
      </w:r>
    </w:p>
    <w:p w:rsidR="00D74A79" w:rsidRDefault="00F977A7">
      <w:pPr>
        <w:tabs>
          <w:tab w:val="left" w:pos="709"/>
        </w:tabs>
        <w:spacing w:before="240"/>
        <w:ind w:left="851" w:right="49"/>
        <w:jc w:val="both"/>
        <w:rPr>
          <w:rFonts w:ascii="Palatino Linotype" w:eastAsia="Palatino Linotype" w:hAnsi="Palatino Linotype" w:cs="Palatino Linotype"/>
          <w:i/>
        </w:rPr>
      </w:pPr>
      <w:r>
        <w:rPr>
          <w:rFonts w:ascii="Palatino Linotype" w:eastAsia="Palatino Linotype" w:hAnsi="Palatino Linotype" w:cs="Palatino Linotype"/>
          <w:i/>
        </w:rPr>
        <w:t xml:space="preserve">Si el sujeto obligado, en el ejercicio de sus atribuciones, debía generar, poseer o administrar la información, pero ésta no se encuentra, </w:t>
      </w:r>
      <w:r>
        <w:rPr>
          <w:rFonts w:ascii="Palatino Linotype" w:eastAsia="Palatino Linotype" w:hAnsi="Palatino Linotype" w:cs="Palatino Linotype"/>
          <w:i/>
          <w:u w:val="single"/>
        </w:rPr>
        <w:t>el Comité de transparencia deberá emitir un acuerdo de inexistencia, debidamente fundado y motivado, en el que detalle las razones del por qué no obra en sus archivos.</w:t>
      </w:r>
    </w:p>
    <w:p w:rsidR="00D74A79" w:rsidRDefault="00F977A7">
      <w:pPr>
        <w:tabs>
          <w:tab w:val="left" w:pos="709"/>
        </w:tabs>
        <w:spacing w:before="240"/>
        <w:ind w:left="851" w:right="49"/>
        <w:jc w:val="both"/>
        <w:rPr>
          <w:rFonts w:ascii="Palatino Linotype" w:eastAsia="Palatino Linotype" w:hAnsi="Palatino Linotype" w:cs="Palatino Linotype"/>
          <w:i/>
        </w:rPr>
      </w:pPr>
      <w:r>
        <w:rPr>
          <w:rFonts w:ascii="Palatino Linotype" w:eastAsia="Palatino Linotype" w:hAnsi="Palatino Linotype" w:cs="Palatino Linotype"/>
          <w:b/>
          <w:i/>
        </w:rPr>
        <w:t>Artículo 49.</w:t>
      </w:r>
      <w:r>
        <w:rPr>
          <w:rFonts w:ascii="Palatino Linotype" w:eastAsia="Palatino Linotype" w:hAnsi="Palatino Linotype" w:cs="Palatino Linotype"/>
          <w:i/>
        </w:rPr>
        <w:t xml:space="preserve"> Los </w:t>
      </w:r>
      <w:r>
        <w:rPr>
          <w:rFonts w:ascii="Palatino Linotype" w:eastAsia="Palatino Linotype" w:hAnsi="Palatino Linotype" w:cs="Palatino Linotype"/>
          <w:i/>
          <w:u w:val="single"/>
        </w:rPr>
        <w:t xml:space="preserve">Comités de Transparencia </w:t>
      </w:r>
      <w:r>
        <w:rPr>
          <w:rFonts w:ascii="Palatino Linotype" w:eastAsia="Palatino Linotype" w:hAnsi="Palatino Linotype" w:cs="Palatino Linotype"/>
          <w:i/>
        </w:rPr>
        <w:t>tendrán las siguientes atribuciones:</w:t>
      </w:r>
    </w:p>
    <w:p w:rsidR="00D74A79" w:rsidRDefault="00F977A7">
      <w:pPr>
        <w:tabs>
          <w:tab w:val="left" w:pos="709"/>
        </w:tabs>
        <w:spacing w:before="240"/>
        <w:ind w:left="851" w:right="49"/>
        <w:jc w:val="both"/>
        <w:rPr>
          <w:rFonts w:ascii="Palatino Linotype" w:eastAsia="Palatino Linotype" w:hAnsi="Palatino Linotype" w:cs="Palatino Linotype"/>
          <w:i/>
        </w:rPr>
      </w:pPr>
      <w:r>
        <w:rPr>
          <w:rFonts w:ascii="Palatino Linotype" w:eastAsia="Palatino Linotype" w:hAnsi="Palatino Linotype" w:cs="Palatino Linotype"/>
          <w:i/>
        </w:rPr>
        <w:t>II. Confirmar, modificar o revocar las determinaciones que en materia de ampliación del plazo de respuesta, clasificación de la información</w:t>
      </w:r>
      <w:r>
        <w:rPr>
          <w:rFonts w:ascii="Palatino Linotype" w:eastAsia="Palatino Linotype" w:hAnsi="Palatino Linotype" w:cs="Palatino Linotype"/>
          <w:i/>
          <w:u w:val="single"/>
        </w:rPr>
        <w:t xml:space="preserve"> y declaración de inexistencia </w:t>
      </w:r>
      <w:r>
        <w:rPr>
          <w:rFonts w:ascii="Palatino Linotype" w:eastAsia="Palatino Linotype" w:hAnsi="Palatino Linotype" w:cs="Palatino Linotype"/>
          <w:i/>
        </w:rPr>
        <w:t>o de incompetencia realicen los titulares de las áreas de los sujetos obligados;</w:t>
      </w:r>
    </w:p>
    <w:p w:rsidR="00D74A79" w:rsidRDefault="00F977A7">
      <w:pPr>
        <w:tabs>
          <w:tab w:val="left" w:pos="709"/>
        </w:tabs>
        <w:spacing w:before="240"/>
        <w:ind w:left="851" w:right="49"/>
        <w:jc w:val="both"/>
        <w:rPr>
          <w:rFonts w:ascii="Palatino Linotype" w:eastAsia="Palatino Linotype" w:hAnsi="Palatino Linotype" w:cs="Palatino Linotype"/>
          <w:i/>
        </w:rPr>
      </w:pPr>
      <w:r>
        <w:rPr>
          <w:rFonts w:ascii="Palatino Linotype" w:eastAsia="Palatino Linotype" w:hAnsi="Palatino Linotype" w:cs="Palatino Linotype"/>
          <w:i/>
        </w:rPr>
        <w:t xml:space="preserve">XIII. </w:t>
      </w:r>
      <w:r>
        <w:rPr>
          <w:rFonts w:ascii="Palatino Linotype" w:eastAsia="Palatino Linotype" w:hAnsi="Palatino Linotype" w:cs="Palatino Linotype"/>
          <w:i/>
          <w:u w:val="single"/>
        </w:rPr>
        <w:t>Dictaminar las declaratorias de inexistencia de la información que les remitan las unidades administrativas y resolver en consecuencia</w:t>
      </w:r>
      <w:r>
        <w:rPr>
          <w:rFonts w:ascii="Palatino Linotype" w:eastAsia="Palatino Linotype" w:hAnsi="Palatino Linotype" w:cs="Palatino Linotype"/>
          <w:i/>
        </w:rPr>
        <w:t>;</w:t>
      </w:r>
    </w:p>
    <w:p w:rsidR="00D74A79" w:rsidRDefault="00F977A7">
      <w:pPr>
        <w:tabs>
          <w:tab w:val="left" w:pos="709"/>
        </w:tabs>
        <w:spacing w:before="240"/>
        <w:ind w:left="851" w:right="49"/>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I. </w:t>
      </w:r>
      <w:r>
        <w:rPr>
          <w:rFonts w:ascii="Palatino Linotype" w:eastAsia="Palatino Linotype" w:hAnsi="Palatino Linotype" w:cs="Palatino Linotype"/>
          <w:i/>
          <w:u w:val="single"/>
        </w:rPr>
        <w:t>Analizará el caso y tomará las medidas necesarias para localizar la información;</w:t>
      </w:r>
    </w:p>
    <w:p w:rsidR="00D74A79" w:rsidRDefault="00F977A7">
      <w:pPr>
        <w:tabs>
          <w:tab w:val="left" w:pos="709"/>
        </w:tabs>
        <w:spacing w:before="240"/>
        <w:ind w:left="851" w:right="49"/>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II. </w:t>
      </w:r>
      <w:r>
        <w:rPr>
          <w:rFonts w:ascii="Palatino Linotype" w:eastAsia="Palatino Linotype" w:hAnsi="Palatino Linotype" w:cs="Palatino Linotype"/>
          <w:i/>
          <w:u w:val="single"/>
        </w:rPr>
        <w:t>Expedirá una resolución que confirme la inexistencia del documento;</w:t>
      </w:r>
    </w:p>
    <w:p w:rsidR="00D74A79" w:rsidRDefault="00F977A7">
      <w:pPr>
        <w:tabs>
          <w:tab w:val="left" w:pos="709"/>
        </w:tabs>
        <w:spacing w:before="240"/>
        <w:ind w:left="851" w:right="49"/>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III. </w:t>
      </w:r>
      <w:r>
        <w:rPr>
          <w:rFonts w:ascii="Palatino Linotype" w:eastAsia="Palatino Linotype" w:hAnsi="Palatino Linotype" w:cs="Palatino Linotype"/>
          <w:i/>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D74A79" w:rsidRDefault="00F977A7">
      <w:pPr>
        <w:tabs>
          <w:tab w:val="left" w:pos="709"/>
        </w:tabs>
        <w:spacing w:before="240"/>
        <w:ind w:left="851" w:right="49"/>
        <w:jc w:val="both"/>
        <w:rPr>
          <w:rFonts w:ascii="Palatino Linotype" w:eastAsia="Palatino Linotype" w:hAnsi="Palatino Linotype" w:cs="Palatino Linotype"/>
          <w:i/>
          <w:u w:val="single"/>
        </w:rPr>
      </w:pPr>
      <w:r>
        <w:rPr>
          <w:rFonts w:ascii="Palatino Linotype" w:eastAsia="Palatino Linotype" w:hAnsi="Palatino Linotype" w:cs="Palatino Linotype"/>
          <w:b/>
          <w:i/>
        </w:rPr>
        <w:t xml:space="preserve">IV. </w:t>
      </w:r>
      <w:r>
        <w:rPr>
          <w:rFonts w:ascii="Palatino Linotype" w:eastAsia="Palatino Linotype" w:hAnsi="Palatino Linotype" w:cs="Palatino Linotype"/>
          <w:i/>
          <w:u w:val="single"/>
        </w:rPr>
        <w:t>Notificará al órgano interno de control o equivalente del sujeto obligado quien, en su caso, deberá iniciar el procedimiento de responsabilidad administrativa que corresponda.</w:t>
      </w:r>
    </w:p>
    <w:p w:rsidR="00D74A79" w:rsidRDefault="00F977A7">
      <w:pPr>
        <w:tabs>
          <w:tab w:val="left" w:pos="709"/>
        </w:tabs>
        <w:spacing w:before="240"/>
        <w:ind w:left="851" w:right="49"/>
        <w:jc w:val="both"/>
        <w:rPr>
          <w:rFonts w:ascii="Palatino Linotype" w:eastAsia="Palatino Linotype" w:hAnsi="Palatino Linotype" w:cs="Palatino Linotype"/>
          <w:i/>
          <w:u w:val="single"/>
        </w:rPr>
      </w:pPr>
      <w:r>
        <w:rPr>
          <w:rFonts w:ascii="Palatino Linotype" w:eastAsia="Palatino Linotype" w:hAnsi="Palatino Linotype" w:cs="Palatino Linotype"/>
          <w:i/>
          <w:u w:val="single"/>
        </w:rPr>
        <w:t>La Unidad de Transparencia deberá notificarlo al solicitante por escrito, en un plazo que no exceda de quince días hábiles contados a partir del día siguiente a la presentación de la solicitud.</w:t>
      </w:r>
    </w:p>
    <w:p w:rsidR="00D74A79" w:rsidRDefault="00F977A7">
      <w:pPr>
        <w:tabs>
          <w:tab w:val="left" w:pos="709"/>
        </w:tabs>
        <w:spacing w:before="240"/>
        <w:ind w:left="851" w:right="49"/>
        <w:jc w:val="both"/>
        <w:rPr>
          <w:rFonts w:ascii="Palatino Linotype" w:eastAsia="Palatino Linotype" w:hAnsi="Palatino Linotype" w:cs="Palatino Linotype"/>
          <w:i/>
          <w:u w:val="single"/>
        </w:rPr>
      </w:pPr>
      <w:r>
        <w:rPr>
          <w:rFonts w:ascii="Palatino Linotype" w:eastAsia="Palatino Linotype" w:hAnsi="Palatino Linotype" w:cs="Palatino Linotype"/>
          <w:i/>
          <w:u w:val="single"/>
        </w:rPr>
        <w:t>Este plazo podrá ampliarse hasta por otros siete días hábiles, siempre que existan razones para ello, debiendo notificarse por escrito al solicitante.</w:t>
      </w:r>
    </w:p>
    <w:p w:rsidR="00D74A79" w:rsidRDefault="00F977A7">
      <w:pPr>
        <w:tabs>
          <w:tab w:val="left" w:pos="709"/>
        </w:tabs>
        <w:spacing w:before="240"/>
        <w:ind w:left="851" w:right="49"/>
        <w:jc w:val="both"/>
        <w:rPr>
          <w:rFonts w:ascii="Palatino Linotype" w:eastAsia="Palatino Linotype" w:hAnsi="Palatino Linotype" w:cs="Palatino Linotype"/>
          <w:b/>
          <w:i/>
        </w:rPr>
      </w:pPr>
      <w:r>
        <w:rPr>
          <w:rFonts w:ascii="Palatino Linotype" w:eastAsia="Palatino Linotype" w:hAnsi="Palatino Linotype" w:cs="Palatino Linotype"/>
          <w:b/>
          <w:i/>
        </w:rPr>
        <w:t>Artículo 170.</w:t>
      </w:r>
      <w:r>
        <w:rPr>
          <w:rFonts w:ascii="Palatino Linotype" w:eastAsia="Palatino Linotype" w:hAnsi="Palatino Linotype" w:cs="Palatino Linotype"/>
          <w:i/>
        </w:rPr>
        <w:t xml:space="preserve"> </w:t>
      </w:r>
      <w:r>
        <w:rPr>
          <w:rFonts w:ascii="Palatino Linotype" w:eastAsia="Palatino Linotype" w:hAnsi="Palatino Linotype" w:cs="Palatino Linotype"/>
          <w:i/>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Pr>
          <w:rFonts w:ascii="Palatino Linotype" w:eastAsia="Palatino Linotype" w:hAnsi="Palatino Linotype" w:cs="Palatino Linotype"/>
          <w:i/>
        </w:rPr>
        <w:t xml:space="preserve">” </w:t>
      </w:r>
      <w:r>
        <w:rPr>
          <w:rFonts w:ascii="Palatino Linotype" w:eastAsia="Palatino Linotype" w:hAnsi="Palatino Linotype" w:cs="Palatino Linotype"/>
          <w:b/>
          <w:i/>
        </w:rPr>
        <w:t>[Sic]</w:t>
      </w:r>
    </w:p>
    <w:p w:rsidR="00D74A79" w:rsidRDefault="00D74A79">
      <w:pPr>
        <w:tabs>
          <w:tab w:val="left" w:pos="709"/>
        </w:tabs>
        <w:spacing w:before="240" w:after="240" w:line="360" w:lineRule="auto"/>
        <w:jc w:val="both"/>
        <w:rPr>
          <w:rFonts w:ascii="Palatino Linotype" w:eastAsia="Palatino Linotype" w:hAnsi="Palatino Linotype" w:cs="Palatino Linotype"/>
          <w:color w:val="FF0000"/>
        </w:rPr>
      </w:pPr>
    </w:p>
    <w:p w:rsidR="00D74A79" w:rsidRDefault="00F977A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Versión Pública. </w:t>
      </w:r>
      <w:r>
        <w:rPr>
          <w:rFonts w:ascii="Palatino Linotype" w:eastAsia="Palatino Linotype" w:hAnsi="Palatino Linotype" w:cs="Palatino Linotype"/>
        </w:rPr>
        <w:t xml:space="preserve">Finalmente, debe señalarse que de ser el caso en que los documentos que vayan a ser entregados por el </w:t>
      </w:r>
      <w:r>
        <w:rPr>
          <w:rFonts w:ascii="Palatino Linotype" w:eastAsia="Palatino Linotype" w:hAnsi="Palatino Linotype" w:cs="Palatino Linotype"/>
          <w:b/>
          <w:sz w:val="22"/>
          <w:szCs w:val="22"/>
        </w:rPr>
        <w:t>Ayuntamiento de Tlalnepantla de Baz</w:t>
      </w:r>
      <w:r>
        <w:rPr>
          <w:rFonts w:ascii="Palatino Linotype" w:eastAsia="Palatino Linotype" w:hAnsi="Palatino Linotype" w:cs="Palatino Linotype"/>
        </w:rPr>
        <w:t>, para dar cumplimiento a la presente resolución, contengan datos que deban ser clasificados, el Sujeto Obligado deberá hacer la elaboración de la versión pública de tales documentos a fin de satisfacer el derecho de acceso a la información pública de la recurrente sin menoscabo al derecho a la protección de los datos personales de terceros.</w:t>
      </w:r>
    </w:p>
    <w:p w:rsidR="00D74A79" w:rsidRDefault="00F977A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rsidR="00D74A79" w:rsidRDefault="00F977A7">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 “Artículo 3. Para los efectos de la presente Ley se entenderá por:</w:t>
      </w:r>
    </w:p>
    <w:p w:rsidR="00D74A79" w:rsidRDefault="00F977A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 Datos personales:</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información concerniente a una persona, identificada o identificable</w:t>
      </w:r>
      <w:r>
        <w:rPr>
          <w:rFonts w:ascii="Palatino Linotype" w:eastAsia="Palatino Linotype" w:hAnsi="Palatino Linotype" w:cs="Palatino Linotype"/>
          <w:i/>
          <w:sz w:val="22"/>
          <w:szCs w:val="22"/>
        </w:rPr>
        <w:t xml:space="preserve"> según lo dispuesto por la Ley de Protección de Datos Personales del Estado de México;</w:t>
      </w:r>
    </w:p>
    <w:p w:rsidR="00D74A79" w:rsidRDefault="00F977A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clasificada:</w:t>
      </w:r>
      <w:r>
        <w:rPr>
          <w:rFonts w:ascii="Palatino Linotype" w:eastAsia="Palatino Linotype" w:hAnsi="Palatino Linotype" w:cs="Palatino Linotype"/>
          <w:i/>
          <w:sz w:val="22"/>
          <w:szCs w:val="22"/>
        </w:rPr>
        <w:t xml:space="preserve"> Aquella considerada por la presente Ley como reservada o confidencial;</w:t>
      </w:r>
    </w:p>
    <w:p w:rsidR="00D74A79" w:rsidRDefault="00F977A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XXXII. Protección de Datos Personales:</w:t>
      </w:r>
      <w:r>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rsidR="00D74A79" w:rsidRDefault="00F977A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rsidR="00D74A79" w:rsidRDefault="00D74A79">
      <w:pPr>
        <w:ind w:left="851" w:right="851"/>
        <w:jc w:val="both"/>
        <w:rPr>
          <w:rFonts w:ascii="Palatino Linotype" w:eastAsia="Palatino Linotype" w:hAnsi="Palatino Linotype" w:cs="Palatino Linotype"/>
          <w:i/>
          <w:sz w:val="22"/>
          <w:szCs w:val="22"/>
        </w:rPr>
      </w:pPr>
    </w:p>
    <w:p w:rsidR="00D74A79" w:rsidRDefault="00F977A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w:t>
      </w:r>
      <w:r>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D74A79" w:rsidRDefault="00D74A79">
      <w:pPr>
        <w:ind w:left="851" w:right="851"/>
        <w:jc w:val="both"/>
        <w:rPr>
          <w:rFonts w:ascii="Palatino Linotype" w:eastAsia="Palatino Linotype" w:hAnsi="Palatino Linotype" w:cs="Palatino Linotype"/>
          <w:i/>
          <w:sz w:val="22"/>
          <w:szCs w:val="22"/>
        </w:rPr>
      </w:pPr>
    </w:p>
    <w:p w:rsidR="00D74A79" w:rsidRDefault="00F977A7">
      <w:pPr>
        <w:ind w:left="851" w:right="851"/>
        <w:jc w:val="both"/>
        <w:rPr>
          <w:rFonts w:ascii="Palatino Linotype" w:eastAsia="Palatino Linotype" w:hAnsi="Palatino Linotype" w:cs="Palatino Linotype"/>
          <w:b/>
          <w:i/>
          <w:color w:val="FF0000"/>
          <w:sz w:val="22"/>
          <w:szCs w:val="22"/>
        </w:rPr>
      </w:pPr>
      <w:r>
        <w:rPr>
          <w:rFonts w:ascii="Palatino Linotype" w:eastAsia="Palatino Linotype" w:hAnsi="Palatino Linotype" w:cs="Palatino Linotype"/>
          <w:b/>
          <w:i/>
          <w:sz w:val="22"/>
          <w:szCs w:val="22"/>
        </w:rPr>
        <w:t>“Artículo 137.</w:t>
      </w:r>
      <w:r>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D74A79" w:rsidRDefault="00D74A79">
      <w:pPr>
        <w:ind w:left="851" w:right="851"/>
        <w:jc w:val="both"/>
        <w:rPr>
          <w:rFonts w:ascii="Palatino Linotype" w:eastAsia="Palatino Linotype" w:hAnsi="Palatino Linotype" w:cs="Palatino Linotype"/>
          <w:b/>
          <w:i/>
          <w:color w:val="FF0000"/>
          <w:sz w:val="22"/>
          <w:szCs w:val="22"/>
        </w:rPr>
      </w:pPr>
    </w:p>
    <w:p w:rsidR="00D74A79" w:rsidRDefault="00F977A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D74A79" w:rsidRDefault="00F977A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Se refiera a la información privada y los datos personales concernientes a una persona física o jurídico colectiva identificada o identificable</w:t>
      </w:r>
      <w:r>
        <w:rPr>
          <w:rFonts w:ascii="Palatino Linotype" w:eastAsia="Palatino Linotype" w:hAnsi="Palatino Linotype" w:cs="Palatino Linotype"/>
          <w:i/>
          <w:sz w:val="22"/>
          <w:szCs w:val="22"/>
        </w:rPr>
        <w:t>…”</w:t>
      </w:r>
    </w:p>
    <w:p w:rsidR="00D74A79" w:rsidRDefault="00D74A79">
      <w:pPr>
        <w:ind w:left="851" w:right="851"/>
        <w:jc w:val="both"/>
        <w:rPr>
          <w:rFonts w:ascii="Palatino Linotype" w:eastAsia="Palatino Linotype" w:hAnsi="Palatino Linotype" w:cs="Palatino Linotype"/>
          <w:i/>
        </w:rPr>
      </w:pPr>
    </w:p>
    <w:p w:rsidR="00D74A79" w:rsidRDefault="00F977A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con la Ley de Protección de Datos Personales en Posesión de Sujetos Obligados del Estado de México y Municipios.</w:t>
      </w:r>
    </w:p>
    <w:p w:rsidR="00D74A79" w:rsidRDefault="00F977A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D74A79" w:rsidRDefault="00F977A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caso específico en los documentos que se ordenan, pudieran obrar datos que son considerados confidenciales, cuyo acceso debe ser restringido, los cuales deben testarse al momento de la elaboración de versiones públicas, como es el caso de la </w:t>
      </w:r>
      <w:r>
        <w:rPr>
          <w:rFonts w:ascii="Palatino Linotype" w:eastAsia="Palatino Linotype" w:hAnsi="Palatino Linotype" w:cs="Palatino Linotype"/>
          <w:b/>
        </w:rPr>
        <w:t>Clave Única de Registro de Población</w:t>
      </w:r>
      <w:r>
        <w:rPr>
          <w:rFonts w:ascii="Palatino Linotype" w:eastAsia="Palatino Linotype" w:hAnsi="Palatino Linotype" w:cs="Palatino Linotype"/>
        </w:rPr>
        <w:t xml:space="preserve"> (CURP), la </w:t>
      </w:r>
      <w:r>
        <w:rPr>
          <w:rFonts w:ascii="Palatino Linotype" w:eastAsia="Palatino Linotype" w:hAnsi="Palatino Linotype" w:cs="Palatino Linotype"/>
          <w:b/>
        </w:rPr>
        <w:t>firma de los</w:t>
      </w:r>
      <w:r>
        <w:rPr>
          <w:rFonts w:ascii="Palatino Linotype" w:eastAsia="Palatino Linotype" w:hAnsi="Palatino Linotype" w:cs="Palatino Linotype"/>
        </w:rPr>
        <w:t xml:space="preserve"> </w:t>
      </w:r>
      <w:r>
        <w:rPr>
          <w:rFonts w:ascii="Palatino Linotype" w:eastAsia="Palatino Linotype" w:hAnsi="Palatino Linotype" w:cs="Palatino Linotype"/>
          <w:b/>
        </w:rPr>
        <w:t>particulares</w:t>
      </w:r>
      <w:r>
        <w:rPr>
          <w:rFonts w:ascii="Palatino Linotype" w:eastAsia="Palatino Linotype" w:hAnsi="Palatino Linotype" w:cs="Palatino Linotype"/>
        </w:rPr>
        <w:t xml:space="preserve"> y cualquier otro dato que por su naturaleza confidencial pudiera conllevar un riesgo grave para la esfera privada de los servidores públicos.</w:t>
      </w:r>
    </w:p>
    <w:p w:rsidR="00D74A79" w:rsidRDefault="00F977A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Dada la naturaleza de la información que se ordena, es importante resaltar que 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rsidR="00D74A79" w:rsidRDefault="00F977A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rsidR="00D74A79" w:rsidRDefault="00F977A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rsidR="00D74A79" w:rsidRDefault="00F977A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Argumentación que guarda sustento en lo estipulado por el artículo 23 de la Ley de Transparencia y Acceso a la Información Pública del Estado de México y Municipios vigente en su penúltimo párrafo, mismo que se lee como sigue:</w:t>
      </w:r>
    </w:p>
    <w:p w:rsidR="00D74A79" w:rsidRDefault="00F977A7">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23. </w:t>
      </w:r>
      <w:r>
        <w:rPr>
          <w:rFonts w:ascii="Palatino Linotype" w:eastAsia="Palatino Linotype" w:hAnsi="Palatino Linotype" w:cs="Palatino Linotype"/>
          <w:i/>
          <w:sz w:val="22"/>
          <w:szCs w:val="22"/>
        </w:rPr>
        <w:t>(…)</w:t>
      </w:r>
    </w:p>
    <w:p w:rsidR="00D74A79" w:rsidRDefault="00F977A7">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Pr>
          <w:rFonts w:ascii="Palatino Linotype" w:eastAsia="Palatino Linotype" w:hAnsi="Palatino Linotype" w:cs="Palatino Linotype"/>
          <w:b/>
          <w:i/>
          <w:sz w:val="22"/>
          <w:szCs w:val="22"/>
        </w:rPr>
        <w:t>”</w:t>
      </w:r>
    </w:p>
    <w:p w:rsidR="00D74A79" w:rsidRDefault="00D74A79">
      <w:pPr>
        <w:ind w:left="851" w:right="851"/>
        <w:jc w:val="both"/>
        <w:rPr>
          <w:rFonts w:ascii="Palatino Linotype" w:eastAsia="Palatino Linotype" w:hAnsi="Palatino Linotype" w:cs="Palatino Linotype"/>
          <w:b/>
          <w:i/>
          <w:sz w:val="22"/>
          <w:szCs w:val="22"/>
        </w:rPr>
      </w:pPr>
    </w:p>
    <w:p w:rsidR="00D74A79" w:rsidRDefault="00F977A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w:t>
      </w:r>
      <w:r>
        <w:rPr>
          <w:rFonts w:ascii="Palatino Linotype" w:eastAsia="Palatino Linotype" w:hAnsi="Palatino Linotype" w:cs="Palatino Linotype"/>
          <w:b/>
        </w:rPr>
        <w:t xml:space="preserve">Clave Única de Registro de Población, </w:t>
      </w:r>
      <w:r>
        <w:rPr>
          <w:rFonts w:ascii="Palatino Linotype" w:eastAsia="Palatino Linotype" w:hAnsi="Palatino Linotype" w:cs="Palatino Linotype"/>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D74A79" w:rsidRDefault="00F977A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tiene sustento en los artículos 86 y 91 de la Ley General de Población, la cual señala lo siguiente:</w:t>
      </w:r>
    </w:p>
    <w:p w:rsidR="00D74A79" w:rsidRDefault="00F977A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86. </w:t>
      </w:r>
      <w:r>
        <w:rPr>
          <w:rFonts w:ascii="Palatino Linotype" w:eastAsia="Palatino Linotype" w:hAnsi="Palatino Linotype" w:cs="Palatino Linotype"/>
          <w:i/>
          <w:sz w:val="22"/>
          <w:szCs w:val="22"/>
        </w:rPr>
        <w:t>El Registro Nacional de Población tiene como finalidad registrar a cada una de las personas que integran la población del país, con los datos que permitan certificar y acreditar fehacientemente su identidad.</w:t>
      </w:r>
    </w:p>
    <w:p w:rsidR="00D74A79" w:rsidRDefault="00D74A79">
      <w:pPr>
        <w:ind w:left="851" w:right="851"/>
        <w:jc w:val="both"/>
        <w:rPr>
          <w:rFonts w:ascii="Palatino Linotype" w:eastAsia="Palatino Linotype" w:hAnsi="Palatino Linotype" w:cs="Palatino Linotype"/>
          <w:b/>
          <w:i/>
          <w:sz w:val="22"/>
          <w:szCs w:val="22"/>
        </w:rPr>
      </w:pPr>
    </w:p>
    <w:p w:rsidR="00D74A79" w:rsidRDefault="00F977A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Al incorporar a una persona en el Registro Nacional de Población, se le asignará una clave que se denominará Clave Única de Registro de Población. Esta servirá para registrarla e identificarla en forma individual.”</w:t>
      </w:r>
    </w:p>
    <w:p w:rsidR="00D74A79" w:rsidRDefault="00D74A79">
      <w:pPr>
        <w:shd w:val="clear" w:color="auto" w:fill="FFFFFF"/>
        <w:ind w:left="851" w:right="851"/>
        <w:jc w:val="both"/>
        <w:rPr>
          <w:rFonts w:ascii="Palatino Linotype" w:eastAsia="Palatino Linotype" w:hAnsi="Palatino Linotype" w:cs="Palatino Linotype"/>
        </w:rPr>
      </w:pPr>
    </w:p>
    <w:p w:rsidR="00D74A79" w:rsidRDefault="00F977A7">
      <w:pPr>
        <w:shd w:val="clear" w:color="auto" w:fill="FFFFFF"/>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con la primera letra del apellido paterno; seguida de la primera letra vocal del primer apellido; seguida de la primera letra del segundo apellido y por último la primera letra del nombre; fecha de nacimiento año/mes/día; sexo; Entidad Federativa o lugar de nacimiento; finalmente una homoclave o digito verificador, compuesto de dos elementos, con el que se evitan duplicaciones en la Clave, identifican el cambio de siglo y garantizan la correcta integración. </w:t>
      </w:r>
    </w:p>
    <w:p w:rsidR="00D74A79" w:rsidRDefault="00F977A7">
      <w:pPr>
        <w:shd w:val="clear" w:color="auto" w:fill="FFFFFF"/>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el entonces Instituto Federal de Acceso a la Información Pública y Protección de Datos Personales (IFAI), ahora Instituto Nacional de Transparencia, Acceso a la Información y Protección de Datos Personales (INAI), a través del Criterio 18/17, señala literalmente lo siguiente:</w:t>
      </w:r>
    </w:p>
    <w:p w:rsidR="00D74A79" w:rsidRDefault="00F977A7">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“Clave Única de Registro de Población (CURP). </w:t>
      </w:r>
      <w:r>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D74A79" w:rsidRDefault="00F977A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Resoluciones:</w:t>
      </w:r>
    </w:p>
    <w:p w:rsidR="00D74A79" w:rsidRDefault="00F977A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RRA 3995/16. Secretaría de la Defensa Nacional. 1 de febrero de 2017. Por unanimidad. Comisionado Ponente Rosendoevgueni Monterrey Chepov.</w:t>
      </w:r>
    </w:p>
    <w:p w:rsidR="00D74A79" w:rsidRDefault="00F977A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RRA 0937/17. Senado de la República. 15 de marzo de 2017. Por unanimidad. Comisionada Ponente Ximena Puente de la Mora. </w:t>
      </w:r>
    </w:p>
    <w:p w:rsidR="00D74A79" w:rsidRDefault="00F977A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RRA 0478/17. Secretaría de Relaciones Exteriores. 26 de abril de 2017. Por unanimidad. Comisionada Ponente Areli Cano Guadiana.”</w:t>
      </w:r>
    </w:p>
    <w:p w:rsidR="00D74A79" w:rsidRDefault="00D74A79">
      <w:pPr>
        <w:ind w:left="851" w:right="851"/>
        <w:jc w:val="both"/>
        <w:rPr>
          <w:rFonts w:ascii="Palatino Linotype" w:eastAsia="Palatino Linotype" w:hAnsi="Palatino Linotype" w:cs="Palatino Linotype"/>
          <w:i/>
          <w:sz w:val="22"/>
          <w:szCs w:val="22"/>
        </w:rPr>
      </w:pPr>
    </w:p>
    <w:p w:rsidR="00D74A79" w:rsidRDefault="00F977A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Ahora bien,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se deberá realizarse en términos de lo que disponen los artículos 49 fracción VIII, 53, fracción X y 59, fracción V, de la Ley en consulta, cuyo sentido literal es el siguiente:</w:t>
      </w:r>
    </w:p>
    <w:p w:rsidR="00D74A79" w:rsidRDefault="00F977A7">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“Artículo 49.</w:t>
      </w:r>
      <w:r>
        <w:rPr>
          <w:rFonts w:ascii="Palatino Linotype" w:eastAsia="Palatino Linotype" w:hAnsi="Palatino Linotype" w:cs="Palatino Linotype"/>
          <w:i/>
          <w:sz w:val="21"/>
          <w:szCs w:val="21"/>
        </w:rPr>
        <w:t xml:space="preserve"> </w:t>
      </w:r>
      <w:r>
        <w:rPr>
          <w:rFonts w:ascii="Palatino Linotype" w:eastAsia="Palatino Linotype" w:hAnsi="Palatino Linotype" w:cs="Palatino Linotype"/>
          <w:b/>
          <w:i/>
          <w:sz w:val="21"/>
          <w:szCs w:val="21"/>
        </w:rPr>
        <w:t>Los Comités de Transparencia</w:t>
      </w:r>
      <w:r>
        <w:rPr>
          <w:rFonts w:ascii="Palatino Linotype" w:eastAsia="Palatino Linotype" w:hAnsi="Palatino Linotype" w:cs="Palatino Linotype"/>
          <w:i/>
          <w:sz w:val="21"/>
          <w:szCs w:val="21"/>
        </w:rPr>
        <w:t xml:space="preserve"> tendrán las siguientes atribuciones:</w:t>
      </w:r>
    </w:p>
    <w:p w:rsidR="00D74A79" w:rsidRDefault="00F977A7">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VIII. Aprobar, modificar o revocar la clasificación de la información</w:t>
      </w:r>
      <w:r>
        <w:rPr>
          <w:rFonts w:ascii="Palatino Linotype" w:eastAsia="Palatino Linotype" w:hAnsi="Palatino Linotype" w:cs="Palatino Linotype"/>
          <w:i/>
          <w:sz w:val="21"/>
          <w:szCs w:val="21"/>
        </w:rPr>
        <w:t>…”</w:t>
      </w:r>
    </w:p>
    <w:p w:rsidR="00D74A79" w:rsidRDefault="00D74A79">
      <w:pPr>
        <w:ind w:left="851" w:right="851"/>
        <w:jc w:val="both"/>
        <w:rPr>
          <w:rFonts w:ascii="Palatino Linotype" w:eastAsia="Palatino Linotype" w:hAnsi="Palatino Linotype" w:cs="Palatino Linotype"/>
          <w:b/>
          <w:i/>
          <w:sz w:val="21"/>
          <w:szCs w:val="21"/>
        </w:rPr>
      </w:pPr>
    </w:p>
    <w:p w:rsidR="00D74A79" w:rsidRDefault="00F977A7">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w:t>
      </w:r>
      <w:r>
        <w:rPr>
          <w:rFonts w:ascii="Palatino Linotype" w:eastAsia="Palatino Linotype" w:hAnsi="Palatino Linotype" w:cs="Palatino Linotype"/>
          <w:b/>
          <w:i/>
          <w:sz w:val="21"/>
          <w:szCs w:val="21"/>
        </w:rPr>
        <w:t>Artículo 53.</w:t>
      </w:r>
      <w:r>
        <w:rPr>
          <w:rFonts w:ascii="Palatino Linotype" w:eastAsia="Palatino Linotype" w:hAnsi="Palatino Linotype" w:cs="Palatino Linotype"/>
          <w:i/>
          <w:sz w:val="21"/>
          <w:szCs w:val="21"/>
        </w:rPr>
        <w:t xml:space="preserve"> Las </w:t>
      </w:r>
      <w:r>
        <w:rPr>
          <w:rFonts w:ascii="Palatino Linotype" w:eastAsia="Palatino Linotype" w:hAnsi="Palatino Linotype" w:cs="Palatino Linotype"/>
          <w:b/>
          <w:i/>
          <w:sz w:val="21"/>
          <w:szCs w:val="21"/>
        </w:rPr>
        <w:t>Unidades de Transparencia</w:t>
      </w:r>
      <w:r>
        <w:rPr>
          <w:rFonts w:ascii="Palatino Linotype" w:eastAsia="Palatino Linotype" w:hAnsi="Palatino Linotype" w:cs="Palatino Linotype"/>
          <w:i/>
          <w:sz w:val="21"/>
          <w:szCs w:val="21"/>
        </w:rPr>
        <w:t xml:space="preserve"> tendrán las siguientes </w:t>
      </w:r>
      <w:r>
        <w:rPr>
          <w:rFonts w:ascii="Palatino Linotype" w:eastAsia="Palatino Linotype" w:hAnsi="Palatino Linotype" w:cs="Palatino Linotype"/>
          <w:b/>
          <w:i/>
          <w:sz w:val="21"/>
          <w:szCs w:val="21"/>
        </w:rPr>
        <w:t>funciones</w:t>
      </w:r>
      <w:r>
        <w:rPr>
          <w:rFonts w:ascii="Palatino Linotype" w:eastAsia="Palatino Linotype" w:hAnsi="Palatino Linotype" w:cs="Palatino Linotype"/>
          <w:i/>
          <w:sz w:val="21"/>
          <w:szCs w:val="21"/>
        </w:rPr>
        <w:t>:</w:t>
      </w:r>
    </w:p>
    <w:p w:rsidR="00D74A79" w:rsidRDefault="00F977A7">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X. Presentar ante el Comité, el proyecto de clasificación de información</w:t>
      </w:r>
      <w:r>
        <w:rPr>
          <w:rFonts w:ascii="Palatino Linotype" w:eastAsia="Palatino Linotype" w:hAnsi="Palatino Linotype" w:cs="Palatino Linotype"/>
          <w:i/>
          <w:sz w:val="21"/>
          <w:szCs w:val="21"/>
        </w:rPr>
        <w:t xml:space="preserve">…” </w:t>
      </w:r>
    </w:p>
    <w:p w:rsidR="00D74A79" w:rsidRDefault="00D74A79">
      <w:pPr>
        <w:ind w:left="851" w:right="851"/>
        <w:jc w:val="both"/>
        <w:rPr>
          <w:rFonts w:ascii="Palatino Linotype" w:eastAsia="Palatino Linotype" w:hAnsi="Palatino Linotype" w:cs="Palatino Linotype"/>
          <w:i/>
          <w:sz w:val="21"/>
          <w:szCs w:val="21"/>
        </w:rPr>
      </w:pPr>
    </w:p>
    <w:p w:rsidR="00D74A79" w:rsidRDefault="00F977A7">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“Artículo 59.</w:t>
      </w:r>
      <w:r>
        <w:rPr>
          <w:rFonts w:ascii="Palatino Linotype" w:eastAsia="Palatino Linotype" w:hAnsi="Palatino Linotype" w:cs="Palatino Linotype"/>
          <w:i/>
          <w:sz w:val="21"/>
          <w:szCs w:val="21"/>
        </w:rPr>
        <w:t xml:space="preserve"> Los </w:t>
      </w:r>
      <w:r>
        <w:rPr>
          <w:rFonts w:ascii="Palatino Linotype" w:eastAsia="Palatino Linotype" w:hAnsi="Palatino Linotype" w:cs="Palatino Linotype"/>
          <w:b/>
          <w:i/>
          <w:sz w:val="21"/>
          <w:szCs w:val="21"/>
        </w:rPr>
        <w:t>servidores públicos habilitados</w:t>
      </w:r>
      <w:r>
        <w:rPr>
          <w:rFonts w:ascii="Palatino Linotype" w:eastAsia="Palatino Linotype" w:hAnsi="Palatino Linotype" w:cs="Palatino Linotype"/>
          <w:i/>
          <w:sz w:val="21"/>
          <w:szCs w:val="21"/>
        </w:rPr>
        <w:t xml:space="preserve"> tendrán las </w:t>
      </w:r>
      <w:r>
        <w:rPr>
          <w:rFonts w:ascii="Palatino Linotype" w:eastAsia="Palatino Linotype" w:hAnsi="Palatino Linotype" w:cs="Palatino Linotype"/>
          <w:b/>
          <w:i/>
          <w:sz w:val="21"/>
          <w:szCs w:val="21"/>
        </w:rPr>
        <w:t>funciones</w:t>
      </w:r>
      <w:r>
        <w:rPr>
          <w:rFonts w:ascii="Palatino Linotype" w:eastAsia="Palatino Linotype" w:hAnsi="Palatino Linotype" w:cs="Palatino Linotype"/>
          <w:i/>
          <w:sz w:val="21"/>
          <w:szCs w:val="21"/>
        </w:rPr>
        <w:t xml:space="preserve"> siguientes:</w:t>
      </w:r>
    </w:p>
    <w:p w:rsidR="00D74A79" w:rsidRDefault="00F977A7">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V. Integrar y presentar al responsable de la Unidad de Transparencia la propuesta de clasificación de información</w:t>
      </w:r>
      <w:r>
        <w:rPr>
          <w:rFonts w:ascii="Palatino Linotype" w:eastAsia="Palatino Linotype" w:hAnsi="Palatino Linotype" w:cs="Palatino Linotype"/>
          <w:i/>
          <w:sz w:val="21"/>
          <w:szCs w:val="21"/>
        </w:rPr>
        <w:t>, la cual tendrá los fundamentos y argumentos en que se basa dicha propuesta…”</w:t>
      </w:r>
    </w:p>
    <w:p w:rsidR="00D74A79" w:rsidRDefault="00D74A79">
      <w:pPr>
        <w:ind w:left="851" w:right="851"/>
        <w:jc w:val="both"/>
        <w:rPr>
          <w:rFonts w:ascii="Palatino Linotype" w:eastAsia="Palatino Linotype" w:hAnsi="Palatino Linotype" w:cs="Palatino Linotype"/>
          <w:i/>
          <w:sz w:val="22"/>
          <w:szCs w:val="22"/>
        </w:rPr>
      </w:pPr>
    </w:p>
    <w:p w:rsidR="00D74A79" w:rsidRDefault="00F977A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D74A79" w:rsidRDefault="00F977A7">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rsidR="00D74A79" w:rsidRDefault="00F977A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sz w:val="22"/>
          <w:szCs w:val="22"/>
        </w:rPr>
        <w:t>Artículo 149.</w:t>
      </w:r>
      <w:r>
        <w:rPr>
          <w:rFonts w:ascii="Palatino Linotype" w:eastAsia="Palatino Linotype" w:hAnsi="Palatino Linotype" w:cs="Palatino Linotype"/>
          <w:i/>
          <w:sz w:val="22"/>
          <w:szCs w:val="22"/>
        </w:rPr>
        <w:t xml:space="preserve"> El </w:t>
      </w:r>
      <w:r>
        <w:rPr>
          <w:rFonts w:ascii="Palatino Linotype" w:eastAsia="Palatino Linotype" w:hAnsi="Palatino Linotype" w:cs="Palatino Linotype"/>
          <w:b/>
          <w:i/>
          <w:sz w:val="22"/>
          <w:szCs w:val="22"/>
        </w:rPr>
        <w:t>acuerdo que clasifique la información como confidencial</w:t>
      </w:r>
      <w:r>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
    <w:p w:rsidR="00D74A79" w:rsidRDefault="00D74A79">
      <w:pPr>
        <w:ind w:left="851" w:right="851"/>
        <w:jc w:val="both"/>
        <w:rPr>
          <w:rFonts w:ascii="Palatino Linotype" w:eastAsia="Palatino Linotype" w:hAnsi="Palatino Linotype" w:cs="Palatino Linotype"/>
          <w:i/>
          <w:sz w:val="22"/>
          <w:szCs w:val="22"/>
        </w:rPr>
      </w:pPr>
    </w:p>
    <w:p w:rsidR="00D74A79" w:rsidRDefault="00F977A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Es decir, el Sujeto Obligado a través de su Comité de Transparencia, de ser el caso;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del solicitante.</w:t>
      </w:r>
    </w:p>
    <w:p w:rsidR="00D74A79" w:rsidRDefault="00F977A7">
      <w:pPr>
        <w:spacing w:before="240" w:after="240" w:line="360" w:lineRule="auto"/>
        <w:jc w:val="both"/>
        <w:rPr>
          <w:rFonts w:ascii="Palatino Linotype" w:eastAsia="Palatino Linotype" w:hAnsi="Palatino Linotype" w:cs="Palatino Linotype"/>
        </w:rPr>
      </w:pPr>
      <w:bookmarkStart w:id="1" w:name="_gjdgxs" w:colFirst="0" w:colLast="0"/>
      <w:bookmarkEnd w:id="1"/>
      <w:r>
        <w:rPr>
          <w:rFonts w:ascii="Palatino Linotype" w:eastAsia="Palatino Linotype" w:hAnsi="Palatino Linotype" w:cs="Palatino Linotype"/>
        </w:rPr>
        <w:t>Así, con fundamento en lo prescrito en los artículos 5 párrafos trigésimo, trigésimo primero y trigésimo segundo</w:t>
      </w:r>
      <w:r>
        <w:rPr>
          <w:rFonts w:ascii="Palatino Linotype" w:eastAsia="Palatino Linotype" w:hAnsi="Palatino Linotype" w:cs="Palatino Linotype"/>
          <w:highlight w:val="white"/>
        </w:rPr>
        <w:t xml:space="preserve"> fracciones IV y V de la </w:t>
      </w:r>
      <w:r>
        <w:rPr>
          <w:rFonts w:ascii="Palatino Linotype" w:eastAsia="Palatino Linotype" w:hAnsi="Palatino Linotype" w:cs="Palatino Linotype"/>
        </w:rPr>
        <w:t>Constitución Política del Estado Libre y Soberano de México; 2, fracción II; 29, 36 fracciones I y II; 176, 178, 181, 185, fracción I, 186 y 188 de la Ley de Transparencia y Acceso a la Información Pública del Estado de México y Municipios, este Pleno:</w:t>
      </w:r>
    </w:p>
    <w:p w:rsidR="00D74A79" w:rsidRDefault="00D74A79">
      <w:pPr>
        <w:spacing w:before="240" w:after="240" w:line="360" w:lineRule="auto"/>
        <w:ind w:right="51"/>
        <w:jc w:val="both"/>
        <w:rPr>
          <w:rFonts w:ascii="Palatino Linotype" w:eastAsia="Palatino Linotype" w:hAnsi="Palatino Linotype" w:cs="Palatino Linotype"/>
          <w:b/>
        </w:rPr>
      </w:pPr>
    </w:p>
    <w:p w:rsidR="00D74A79" w:rsidRDefault="00F977A7">
      <w:pPr>
        <w:numPr>
          <w:ilvl w:val="0"/>
          <w:numId w:val="8"/>
        </w:numPr>
        <w:pBdr>
          <w:top w:val="nil"/>
          <w:left w:val="nil"/>
          <w:bottom w:val="nil"/>
          <w:right w:val="nil"/>
          <w:between w:val="nil"/>
        </w:pBdr>
        <w:spacing w:before="240" w:after="240" w:line="360" w:lineRule="auto"/>
        <w:ind w:left="426"/>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rsidR="00D74A79" w:rsidRDefault="00F977A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Resulta </w:t>
      </w:r>
      <w:r>
        <w:rPr>
          <w:rFonts w:ascii="Palatino Linotype" w:eastAsia="Palatino Linotype" w:hAnsi="Palatino Linotype" w:cs="Palatino Linotype"/>
          <w:b/>
        </w:rPr>
        <w:t>fundado</w:t>
      </w:r>
      <w:r>
        <w:rPr>
          <w:rFonts w:ascii="Palatino Linotype" w:eastAsia="Palatino Linotype" w:hAnsi="Palatino Linotype" w:cs="Palatino Linotype"/>
        </w:rPr>
        <w:t xml:space="preserve"> el motivo de inconformidad planteado por la recurrente</w:t>
      </w:r>
      <w:r>
        <w:rPr>
          <w:rFonts w:ascii="Palatino Linotype" w:eastAsia="Palatino Linotype" w:hAnsi="Palatino Linotype" w:cs="Palatino Linotype"/>
          <w:b/>
          <w:i/>
        </w:rPr>
        <w:t xml:space="preserve"> </w:t>
      </w:r>
      <w:r>
        <w:rPr>
          <w:rFonts w:ascii="Palatino Linotype" w:eastAsia="Palatino Linotype" w:hAnsi="Palatino Linotype" w:cs="Palatino Linotype"/>
        </w:rPr>
        <w:t xml:space="preserve">en el recurso de revisión </w:t>
      </w:r>
      <w:r>
        <w:rPr>
          <w:rFonts w:ascii="Palatino Linotype" w:eastAsia="Palatino Linotype" w:hAnsi="Palatino Linotype" w:cs="Palatino Linotype"/>
          <w:b/>
        </w:rPr>
        <w:t>04329/INFOEM/IP/RR/2021</w:t>
      </w:r>
      <w:r>
        <w:rPr>
          <w:rFonts w:ascii="Palatino Linotype" w:eastAsia="Palatino Linotype" w:hAnsi="Palatino Linotype" w:cs="Palatino Linotype"/>
        </w:rPr>
        <w:t xml:space="preserve">, por lo que, en términos del </w:t>
      </w:r>
      <w:r>
        <w:rPr>
          <w:rFonts w:ascii="Palatino Linotype" w:eastAsia="Palatino Linotype" w:hAnsi="Palatino Linotype" w:cs="Palatino Linotype"/>
          <w:b/>
        </w:rPr>
        <w:t>Considerando Cuarto</w:t>
      </w:r>
      <w:r>
        <w:rPr>
          <w:rFonts w:ascii="Palatino Linotype" w:eastAsia="Palatino Linotype" w:hAnsi="Palatino Linotype" w:cs="Palatino Linotype"/>
        </w:rPr>
        <w:t xml:space="preserve"> de la presente resolución, se </w:t>
      </w:r>
      <w:r>
        <w:rPr>
          <w:rFonts w:ascii="Palatino Linotype" w:eastAsia="Palatino Linotype" w:hAnsi="Palatino Linotype" w:cs="Palatino Linotype"/>
          <w:b/>
        </w:rPr>
        <w:t>MODIFICA</w:t>
      </w:r>
      <w:r>
        <w:rPr>
          <w:rFonts w:ascii="Palatino Linotype" w:eastAsia="Palatino Linotype" w:hAnsi="Palatino Linotype" w:cs="Palatino Linotype"/>
        </w:rPr>
        <w:t xml:space="preserve"> la respuesta emitida por el </w:t>
      </w:r>
      <w:r>
        <w:rPr>
          <w:rFonts w:ascii="Palatino Linotype" w:eastAsia="Palatino Linotype" w:hAnsi="Palatino Linotype" w:cs="Palatino Linotype"/>
          <w:b/>
        </w:rPr>
        <w:t>Ayuntamiento de Tlalnepantla de Baz.</w:t>
      </w:r>
    </w:p>
    <w:p w:rsidR="00D74A79" w:rsidRDefault="00F977A7">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Sujeto Obligado que en términos del </w:t>
      </w:r>
      <w:r>
        <w:rPr>
          <w:rFonts w:ascii="Palatino Linotype" w:eastAsia="Palatino Linotype" w:hAnsi="Palatino Linotype" w:cs="Palatino Linotype"/>
          <w:b/>
        </w:rPr>
        <w:t>Considerando Cuarto y Quinto</w:t>
      </w:r>
      <w:r>
        <w:rPr>
          <w:rFonts w:ascii="Palatino Linotype" w:eastAsia="Palatino Linotype" w:hAnsi="Palatino Linotype" w:cs="Palatino Linotype"/>
        </w:rPr>
        <w:t xml:space="preserve"> de esta resolución haga entrega al recurrente a través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en versión pública de ser procedente, </w:t>
      </w:r>
      <w:r>
        <w:rPr>
          <w:rFonts w:ascii="Palatino Linotype" w:eastAsia="Palatino Linotype" w:hAnsi="Palatino Linotype" w:cs="Palatino Linotype"/>
          <w:b/>
        </w:rPr>
        <w:t>previa búsqueda exhaustiva y razonable</w:t>
      </w:r>
      <w:r>
        <w:rPr>
          <w:rFonts w:ascii="Palatino Linotype" w:eastAsia="Palatino Linotype" w:hAnsi="Palatino Linotype" w:cs="Palatino Linotype"/>
        </w:rPr>
        <w:t>, lo siguiente:</w:t>
      </w:r>
    </w:p>
    <w:p w:rsidR="00D74A79" w:rsidRDefault="00F977A7">
      <w:pPr>
        <w:spacing w:before="240" w:after="240"/>
        <w:ind w:left="567" w:right="900"/>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i). El anexo 3, consistente en el Proyecto Ejecutivo, referido en el Título de concesión para el uso y aprovechamiento del Estacionamiento Subterráneo número 001/2008/04julio. </w:t>
      </w:r>
    </w:p>
    <w:p w:rsidR="00D74A79" w:rsidRDefault="00F977A7">
      <w:pPr>
        <w:spacing w:before="240" w:after="24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Debiendo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rsidR="00D74A79" w:rsidRDefault="00F977A7">
      <w:pPr>
        <w:spacing w:before="240" w:after="24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rPr>
        <w:t>En el supuesto de que la información referida haya causado baja o no sea localizada, el</w:t>
      </w:r>
      <w:r>
        <w:rPr>
          <w:rFonts w:ascii="Palatino Linotype" w:eastAsia="Palatino Linotype" w:hAnsi="Palatino Linotype" w:cs="Palatino Linotype"/>
          <w:b/>
          <w:i/>
        </w:rPr>
        <w:t xml:space="preserve"> Sujeto Obligado </w:t>
      </w:r>
      <w:r>
        <w:rPr>
          <w:rFonts w:ascii="Palatino Linotype" w:eastAsia="Palatino Linotype" w:hAnsi="Palatino Linotype" w:cs="Palatino Linotype"/>
          <w:i/>
        </w:rPr>
        <w:t xml:space="preserve">deberá hacer entrega del Acuerdo que emita su Comité de Transparencia con apego a la normatividad relativa y aplicable, mediante el cual declare la inexistencia. </w:t>
      </w:r>
    </w:p>
    <w:p w:rsidR="00D74A79" w:rsidRDefault="00D74A79">
      <w:pPr>
        <w:spacing w:before="240" w:after="240" w:line="360" w:lineRule="auto"/>
        <w:jc w:val="both"/>
        <w:rPr>
          <w:rFonts w:ascii="Palatino Linotype" w:eastAsia="Palatino Linotype" w:hAnsi="Palatino Linotype" w:cs="Palatino Linotype"/>
          <w:i/>
          <w:sz w:val="22"/>
          <w:szCs w:val="22"/>
        </w:rPr>
      </w:pPr>
    </w:p>
    <w:p w:rsidR="00D74A79" w:rsidRDefault="00F977A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al Responsable de la Unidad de Transparencia del Sujeto Obligado vía SAIMEX,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D74A79" w:rsidRDefault="00F977A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D74A79" w:rsidRDefault="00F977A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Notifíquese, </w:t>
      </w:r>
      <w:r>
        <w:rPr>
          <w:rFonts w:ascii="Palatino Linotype" w:eastAsia="Palatino Linotype" w:hAnsi="Palatino Linotype" w:cs="Palatino Linotype"/>
        </w:rPr>
        <w:t xml:space="preserve">al recurrente la presente resolución vía SAIMEX, así como que podrá impugnarla vía </w:t>
      </w:r>
      <w:r>
        <w:rPr>
          <w:rFonts w:ascii="Palatino Linotype" w:eastAsia="Palatino Linotype" w:hAnsi="Palatino Linotype" w:cs="Palatino Linotype"/>
          <w:b/>
        </w:rPr>
        <w:t>Juicio de Amparo</w:t>
      </w:r>
      <w:r>
        <w:rPr>
          <w:rFonts w:ascii="Palatino Linotype" w:eastAsia="Palatino Linotype" w:hAnsi="Palatino Linotype" w:cs="Palatino Linotype"/>
        </w:rPr>
        <w:t xml:space="preserve"> en los términos de las leyes aplicables, de conformidad con lo establecido en el artículo 196 de la Ley de Transparencia y Acceso a la Información Pública del Estado de México y Municipios. </w:t>
      </w:r>
    </w:p>
    <w:p w:rsidR="00D74A79" w:rsidRDefault="00F977A7">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CUARTA SESIÓN ORDINARIA CELEBRADA EL OCHO DE DICIEMBRE DE DOS MIL VEINTIUNO, ANTE EL SECRETARIO TÉCNICO DEL PLENO ALEXIS TAPIA RAMÍREZ.</w:t>
      </w:r>
    </w:p>
    <w:p w:rsidR="00D74A79" w:rsidRDefault="00D74A79">
      <w:pPr>
        <w:spacing w:before="240" w:after="240" w:line="360" w:lineRule="auto"/>
        <w:jc w:val="both"/>
        <w:rPr>
          <w:rFonts w:ascii="Palatino Linotype" w:eastAsia="Palatino Linotype" w:hAnsi="Palatino Linotype" w:cs="Palatino Linotype"/>
        </w:rPr>
      </w:pPr>
      <w:bookmarkStart w:id="2" w:name="_30j0zll" w:colFirst="0" w:colLast="0"/>
      <w:bookmarkEnd w:id="2"/>
    </w:p>
    <w:p w:rsidR="00F977A7" w:rsidRDefault="00F977A7">
      <w:pPr>
        <w:spacing w:before="240" w:after="240" w:line="360" w:lineRule="auto"/>
        <w:jc w:val="both"/>
        <w:rPr>
          <w:rFonts w:ascii="Palatino Linotype" w:eastAsia="Palatino Linotype" w:hAnsi="Palatino Linotype" w:cs="Palatino Linotype"/>
        </w:rPr>
      </w:pPr>
    </w:p>
    <w:p w:rsidR="00F977A7" w:rsidRDefault="00F977A7">
      <w:pPr>
        <w:spacing w:before="240" w:after="240" w:line="360" w:lineRule="auto"/>
        <w:jc w:val="both"/>
        <w:rPr>
          <w:rFonts w:ascii="Palatino Linotype" w:eastAsia="Palatino Linotype" w:hAnsi="Palatino Linotype" w:cs="Palatino Linotype"/>
        </w:rPr>
      </w:pPr>
    </w:p>
    <w:p w:rsidR="00F977A7" w:rsidRDefault="00F977A7">
      <w:pPr>
        <w:spacing w:before="240" w:after="240" w:line="360" w:lineRule="auto"/>
        <w:jc w:val="both"/>
        <w:rPr>
          <w:rFonts w:ascii="Palatino Linotype" w:eastAsia="Palatino Linotype" w:hAnsi="Palatino Linotype" w:cs="Palatino Linotype"/>
        </w:rPr>
      </w:pPr>
    </w:p>
    <w:p w:rsidR="00F977A7" w:rsidRDefault="00F977A7">
      <w:pPr>
        <w:spacing w:before="240" w:after="240" w:line="360" w:lineRule="auto"/>
        <w:jc w:val="both"/>
        <w:rPr>
          <w:rFonts w:ascii="Palatino Linotype" w:eastAsia="Palatino Linotype" w:hAnsi="Palatino Linotype" w:cs="Palatino Linotype"/>
        </w:rPr>
      </w:pPr>
    </w:p>
    <w:p w:rsidR="00F977A7" w:rsidRDefault="00F977A7">
      <w:pPr>
        <w:spacing w:before="240" w:after="240" w:line="360" w:lineRule="auto"/>
        <w:jc w:val="both"/>
        <w:rPr>
          <w:rFonts w:ascii="Palatino Linotype" w:eastAsia="Palatino Linotype" w:hAnsi="Palatino Linotype" w:cs="Palatino Linotype"/>
        </w:rPr>
      </w:pPr>
    </w:p>
    <w:p w:rsidR="00F977A7" w:rsidRDefault="00F977A7">
      <w:pPr>
        <w:spacing w:before="240" w:after="240" w:line="360" w:lineRule="auto"/>
        <w:jc w:val="both"/>
        <w:rPr>
          <w:rFonts w:ascii="Palatino Linotype" w:eastAsia="Palatino Linotype" w:hAnsi="Palatino Linotype" w:cs="Palatino Linotype"/>
        </w:rPr>
      </w:pPr>
    </w:p>
    <w:p w:rsidR="00F977A7" w:rsidRDefault="00F977A7">
      <w:pPr>
        <w:spacing w:before="240" w:after="240" w:line="360" w:lineRule="auto"/>
        <w:jc w:val="both"/>
        <w:rPr>
          <w:rFonts w:ascii="Palatino Linotype" w:eastAsia="Palatino Linotype" w:hAnsi="Palatino Linotype" w:cs="Palatino Linotype"/>
        </w:rPr>
      </w:pPr>
    </w:p>
    <w:p w:rsidR="00F977A7" w:rsidRDefault="00F977A7">
      <w:pPr>
        <w:spacing w:before="240" w:after="240" w:line="360" w:lineRule="auto"/>
        <w:jc w:val="both"/>
        <w:rPr>
          <w:rFonts w:ascii="Palatino Linotype" w:eastAsia="Palatino Linotype" w:hAnsi="Palatino Linotype" w:cs="Palatino Linotype"/>
        </w:rPr>
      </w:pPr>
    </w:p>
    <w:p w:rsidR="00F977A7" w:rsidRDefault="00F977A7">
      <w:pPr>
        <w:spacing w:before="240" w:after="240" w:line="360" w:lineRule="auto"/>
        <w:jc w:val="both"/>
        <w:rPr>
          <w:rFonts w:ascii="Palatino Linotype" w:eastAsia="Palatino Linotype" w:hAnsi="Palatino Linotype" w:cs="Palatino Linotype"/>
        </w:rPr>
      </w:pPr>
    </w:p>
    <w:p w:rsidR="00F977A7" w:rsidRDefault="00F977A7">
      <w:pPr>
        <w:spacing w:before="240" w:after="240" w:line="360" w:lineRule="auto"/>
        <w:jc w:val="both"/>
        <w:rPr>
          <w:rFonts w:ascii="Palatino Linotype" w:eastAsia="Palatino Linotype" w:hAnsi="Palatino Linotype" w:cs="Palatino Linotype"/>
        </w:rPr>
      </w:pPr>
    </w:p>
    <w:p w:rsidR="00F977A7" w:rsidRDefault="00F977A7">
      <w:pPr>
        <w:spacing w:before="240" w:after="240" w:line="360" w:lineRule="auto"/>
        <w:jc w:val="both"/>
        <w:rPr>
          <w:rFonts w:ascii="Palatino Linotype" w:eastAsia="Palatino Linotype" w:hAnsi="Palatino Linotype" w:cs="Palatino Linotype"/>
        </w:rPr>
      </w:pPr>
    </w:p>
    <w:p w:rsidR="00F977A7" w:rsidRDefault="00F977A7">
      <w:pPr>
        <w:spacing w:before="240" w:after="240" w:line="360" w:lineRule="auto"/>
        <w:jc w:val="both"/>
        <w:rPr>
          <w:rFonts w:ascii="Palatino Linotype" w:eastAsia="Palatino Linotype" w:hAnsi="Palatino Linotype" w:cs="Palatino Linotype"/>
        </w:rPr>
      </w:pPr>
    </w:p>
    <w:p w:rsidR="00F977A7" w:rsidRDefault="00F977A7">
      <w:pPr>
        <w:spacing w:before="240" w:after="240" w:line="360" w:lineRule="auto"/>
        <w:jc w:val="both"/>
        <w:rPr>
          <w:rFonts w:ascii="Palatino Linotype" w:eastAsia="Palatino Linotype" w:hAnsi="Palatino Linotype" w:cs="Palatino Linotype"/>
        </w:rPr>
      </w:pPr>
    </w:p>
    <w:p w:rsidR="00F977A7" w:rsidRDefault="00F977A7">
      <w:pPr>
        <w:spacing w:before="240" w:after="240" w:line="360" w:lineRule="auto"/>
        <w:jc w:val="both"/>
        <w:rPr>
          <w:rFonts w:ascii="Palatino Linotype" w:eastAsia="Palatino Linotype" w:hAnsi="Palatino Linotype" w:cs="Palatino Linotype"/>
        </w:rPr>
      </w:pPr>
    </w:p>
    <w:sectPr w:rsidR="00F977A7">
      <w:headerReference w:type="default" r:id="rId7"/>
      <w:footerReference w:type="default" r:id="rId8"/>
      <w:headerReference w:type="first" r:id="rId9"/>
      <w:footerReference w:type="first" r:id="rId10"/>
      <w:pgSz w:w="12240" w:h="15840"/>
      <w:pgMar w:top="1417" w:right="1701" w:bottom="141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9C8" w:rsidRDefault="00F977A7">
      <w:r>
        <w:separator/>
      </w:r>
    </w:p>
  </w:endnote>
  <w:endnote w:type="continuationSeparator" w:id="0">
    <w:p w:rsidR="003E39C8" w:rsidRDefault="00F97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A79" w:rsidRDefault="00F977A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86D15">
      <w:rPr>
        <w:rFonts w:ascii="Arial" w:eastAsia="Arial" w:hAnsi="Arial" w:cs="Arial"/>
        <w:b/>
        <w:noProof/>
        <w:color w:val="000000"/>
        <w:sz w:val="20"/>
        <w:szCs w:val="20"/>
      </w:rPr>
      <w:t>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86D15">
      <w:rPr>
        <w:rFonts w:ascii="Arial" w:eastAsia="Arial" w:hAnsi="Arial" w:cs="Arial"/>
        <w:b/>
        <w:noProof/>
        <w:color w:val="000000"/>
        <w:sz w:val="20"/>
        <w:szCs w:val="20"/>
      </w:rPr>
      <w:t>43</w:t>
    </w:r>
    <w:r>
      <w:rPr>
        <w:rFonts w:ascii="Arial" w:eastAsia="Arial" w:hAnsi="Arial" w:cs="Arial"/>
        <w:b/>
        <w:color w:val="000000"/>
        <w:sz w:val="20"/>
        <w:szCs w:val="20"/>
      </w:rPr>
      <w:fldChar w:fldCharType="end"/>
    </w:r>
  </w:p>
  <w:p w:rsidR="00D74A79" w:rsidRDefault="00D74A79">
    <w:pPr>
      <w:pBdr>
        <w:top w:val="nil"/>
        <w:left w:val="nil"/>
        <w:bottom w:val="nil"/>
        <w:right w:val="nil"/>
        <w:between w:val="nil"/>
      </w:pBdr>
      <w:tabs>
        <w:tab w:val="center" w:pos="4252"/>
        <w:tab w:val="right" w:pos="8504"/>
      </w:tabs>
      <w:rPr>
        <w:color w:val="000000"/>
      </w:rPr>
    </w:pPr>
  </w:p>
  <w:p w:rsidR="00D74A79" w:rsidRDefault="00D74A79">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A79" w:rsidRDefault="00F977A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86D15">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86D15">
      <w:rPr>
        <w:rFonts w:ascii="Arial" w:eastAsia="Arial" w:hAnsi="Arial" w:cs="Arial"/>
        <w:b/>
        <w:noProof/>
        <w:color w:val="000000"/>
        <w:sz w:val="20"/>
        <w:szCs w:val="20"/>
      </w:rPr>
      <w:t>43</w:t>
    </w:r>
    <w:r>
      <w:rPr>
        <w:rFonts w:ascii="Arial" w:eastAsia="Arial" w:hAnsi="Arial" w:cs="Arial"/>
        <w:b/>
        <w:color w:val="000000"/>
        <w:sz w:val="20"/>
        <w:szCs w:val="20"/>
      </w:rPr>
      <w:fldChar w:fldCharType="end"/>
    </w:r>
  </w:p>
  <w:p w:rsidR="00D74A79" w:rsidRDefault="00D74A79">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9C8" w:rsidRDefault="00F977A7">
      <w:r>
        <w:separator/>
      </w:r>
    </w:p>
  </w:footnote>
  <w:footnote w:type="continuationSeparator" w:id="0">
    <w:p w:rsidR="003E39C8" w:rsidRDefault="00F977A7">
      <w:r>
        <w:continuationSeparator/>
      </w:r>
    </w:p>
  </w:footnote>
  <w:footnote w:id="1">
    <w:p w:rsidR="00D74A79" w:rsidRDefault="00F977A7">
      <w:pPr>
        <w:pBdr>
          <w:top w:val="nil"/>
          <w:left w:val="nil"/>
          <w:bottom w:val="nil"/>
          <w:right w:val="nil"/>
          <w:between w:val="nil"/>
        </w:pBdr>
        <w:rPr>
          <w:rFonts w:ascii="Palatino Linotype" w:eastAsia="Palatino Linotype" w:hAnsi="Palatino Linotype" w:cs="Palatino Linotype"/>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color w:val="000000"/>
          <w:sz w:val="20"/>
          <w:szCs w:val="20"/>
        </w:rPr>
        <w:t>Ley General de Sociedades Mercantiles</w:t>
      </w:r>
      <w:r>
        <w:rPr>
          <w:rFonts w:ascii="Palatino Linotype" w:eastAsia="Palatino Linotype" w:hAnsi="Palatino Linotype" w:cs="Palatino Linotype"/>
          <w:color w:val="000000"/>
          <w:sz w:val="20"/>
          <w:szCs w:val="20"/>
        </w:rPr>
        <w:t>.</w:t>
      </w:r>
    </w:p>
    <w:p w:rsidR="00D74A79" w:rsidRDefault="00F977A7">
      <w:pPr>
        <w:pBdr>
          <w:top w:val="nil"/>
          <w:left w:val="nil"/>
          <w:bottom w:val="nil"/>
          <w:right w:val="nil"/>
          <w:between w:val="nil"/>
        </w:pBdr>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w:t>
      </w:r>
      <w:r>
        <w:rPr>
          <w:rFonts w:ascii="Palatino Linotype" w:eastAsia="Palatino Linotype" w:hAnsi="Palatino Linotype" w:cs="Palatino Linotype"/>
          <w:b/>
          <w:color w:val="000000"/>
          <w:sz w:val="20"/>
          <w:szCs w:val="20"/>
        </w:rPr>
        <w:t>Artículo 6º</w:t>
      </w:r>
      <w:r>
        <w:rPr>
          <w:rFonts w:ascii="Palatino Linotype" w:eastAsia="Palatino Linotype" w:hAnsi="Palatino Linotype" w:cs="Palatino Linotype"/>
          <w:color w:val="000000"/>
          <w:sz w:val="20"/>
          <w:szCs w:val="20"/>
        </w:rPr>
        <w:t xml:space="preserve">. La Escritura o póliza constitutiva de una sociedad deberá contener: </w:t>
      </w:r>
    </w:p>
    <w:p w:rsidR="00D74A79" w:rsidRDefault="00F977A7">
      <w:pPr>
        <w:numPr>
          <w:ilvl w:val="0"/>
          <w:numId w:val="5"/>
        </w:numPr>
        <w:pBdr>
          <w:top w:val="nil"/>
          <w:left w:val="nil"/>
          <w:bottom w:val="nil"/>
          <w:right w:val="nil"/>
          <w:between w:val="nil"/>
        </w:pBdr>
        <w:ind w:left="142" w:hanging="153"/>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 Los nombres, nacionalidad y domicilio de las personas físicas o morales que constituyan la sociedad;  </w:t>
      </w:r>
    </w:p>
    <w:p w:rsidR="00D74A79" w:rsidRDefault="00F977A7">
      <w:pPr>
        <w:pBdr>
          <w:top w:val="nil"/>
          <w:left w:val="nil"/>
          <w:bottom w:val="nil"/>
          <w:right w:val="nil"/>
          <w:between w:val="nil"/>
        </w:pBdr>
        <w:ind w:left="-11"/>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w:t>
      </w:r>
    </w:p>
    <w:p w:rsidR="00D74A79" w:rsidRDefault="00F977A7">
      <w:pPr>
        <w:pBdr>
          <w:top w:val="nil"/>
          <w:left w:val="nil"/>
          <w:bottom w:val="nil"/>
          <w:right w:val="nil"/>
          <w:between w:val="nil"/>
        </w:pBdr>
        <w:ind w:left="-11"/>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V</w:t>
      </w:r>
      <w:r>
        <w:rPr>
          <w:rFonts w:ascii="Palatino Linotype" w:eastAsia="Palatino Linotype" w:hAnsi="Palatino Linotype" w:cs="Palatino Linotype"/>
          <w:color w:val="000000"/>
          <w:sz w:val="20"/>
          <w:szCs w:val="20"/>
        </w:rPr>
        <w:t xml:space="preserve">.- El importe del capital social; </w:t>
      </w:r>
    </w:p>
    <w:p w:rsidR="00D74A79" w:rsidRDefault="00F977A7">
      <w:pPr>
        <w:pBdr>
          <w:top w:val="nil"/>
          <w:left w:val="nil"/>
          <w:bottom w:val="nil"/>
          <w:right w:val="nil"/>
          <w:between w:val="nil"/>
        </w:pBdr>
        <w:ind w:left="-11"/>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VI</w:t>
      </w:r>
      <w:r>
        <w:rPr>
          <w:rFonts w:ascii="Palatino Linotype" w:eastAsia="Palatino Linotype" w:hAnsi="Palatino Linotype" w:cs="Palatino Linotype"/>
          <w:color w:val="000000"/>
          <w:sz w:val="20"/>
          <w:szCs w:val="20"/>
        </w:rPr>
        <w:t xml:space="preserve">.- La expresión de lo que cada socio aporte en dinero o en otros bienes; el valor atribuido a éstos y el criterio seguido para su valorización. </w:t>
      </w:r>
    </w:p>
    <w:p w:rsidR="00D74A79" w:rsidRDefault="00F977A7">
      <w:pPr>
        <w:pBdr>
          <w:top w:val="nil"/>
          <w:left w:val="nil"/>
          <w:bottom w:val="nil"/>
          <w:right w:val="nil"/>
          <w:between w:val="nil"/>
        </w:pBdr>
        <w:ind w:left="-11"/>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Cuando el capital sea variable, así se expresará indicándose el mínimo que se fije;</w:t>
      </w:r>
    </w:p>
    <w:p w:rsidR="00D74A79" w:rsidRDefault="00F977A7">
      <w:pPr>
        <w:pBdr>
          <w:top w:val="nil"/>
          <w:left w:val="nil"/>
          <w:bottom w:val="nil"/>
          <w:right w:val="nil"/>
          <w:between w:val="nil"/>
        </w:pBdr>
        <w:ind w:left="-11"/>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w:t>
      </w:r>
    </w:p>
    <w:p w:rsidR="00D74A79" w:rsidRDefault="00F977A7">
      <w:pPr>
        <w:pBdr>
          <w:top w:val="nil"/>
          <w:left w:val="nil"/>
          <w:bottom w:val="nil"/>
          <w:right w:val="nil"/>
          <w:between w:val="nil"/>
        </w:pBdr>
        <w:ind w:left="-11"/>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XI</w:t>
      </w:r>
      <w:r>
        <w:rPr>
          <w:rFonts w:ascii="Palatino Linotype" w:eastAsia="Palatino Linotype" w:hAnsi="Palatino Linotype" w:cs="Palatino Linotype"/>
          <w:color w:val="000000"/>
          <w:sz w:val="20"/>
          <w:szCs w:val="20"/>
        </w:rPr>
        <w:t>.- El importe del fondo de reserva;</w:t>
      </w:r>
    </w:p>
    <w:p w:rsidR="00D74A79" w:rsidRDefault="00F977A7">
      <w:pPr>
        <w:pBdr>
          <w:top w:val="nil"/>
          <w:left w:val="nil"/>
          <w:bottom w:val="nil"/>
          <w:right w:val="nil"/>
          <w:between w:val="nil"/>
        </w:pBdr>
        <w:ind w:left="-11"/>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A79" w:rsidRDefault="00F977A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noProof/>
        <w:lang w:val="es-MX"/>
      </w:rPr>
      <w:drawing>
        <wp:anchor distT="0" distB="0" distL="114300" distR="114300" simplePos="0" relativeHeight="251659776" behindDoc="1" locked="0" layoutInCell="1" allowOverlap="1" wp14:anchorId="2772FD0A" wp14:editId="01623164">
          <wp:simplePos x="0" y="0"/>
          <wp:positionH relativeFrom="page">
            <wp:posOffset>-15240</wp:posOffset>
          </wp:positionH>
          <wp:positionV relativeFrom="paragraph">
            <wp:posOffset>-448310</wp:posOffset>
          </wp:positionV>
          <wp:extent cx="7635600" cy="9943200"/>
          <wp:effectExtent l="0" t="0" r="3810" b="127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tbl>
    <w:tblPr>
      <w:tblStyle w:val="a"/>
      <w:tblW w:w="6240" w:type="dxa"/>
      <w:tblInd w:w="3746" w:type="dxa"/>
      <w:tblLayout w:type="fixed"/>
      <w:tblLook w:val="0400" w:firstRow="0" w:lastRow="0" w:firstColumn="0" w:lastColumn="0" w:noHBand="0" w:noVBand="1"/>
    </w:tblPr>
    <w:tblGrid>
      <w:gridCol w:w="2553"/>
      <w:gridCol w:w="3687"/>
    </w:tblGrid>
    <w:tr w:rsidR="00D74A79">
      <w:tc>
        <w:tcPr>
          <w:tcW w:w="2553" w:type="dxa"/>
          <w:vAlign w:val="center"/>
        </w:tcPr>
        <w:p w:rsidR="00D74A79" w:rsidRDefault="00F977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D74A79" w:rsidRDefault="00F977A7">
          <w:pPr>
            <w:ind w:right="666"/>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04329/INFOEM/IP/RR/2021</w:t>
          </w:r>
        </w:p>
      </w:tc>
    </w:tr>
    <w:tr w:rsidR="00D74A79">
      <w:trPr>
        <w:trHeight w:val="220"/>
      </w:trPr>
      <w:tc>
        <w:tcPr>
          <w:tcW w:w="2553" w:type="dxa"/>
          <w:vAlign w:val="center"/>
        </w:tcPr>
        <w:p w:rsidR="00D74A79" w:rsidRDefault="00F977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D74A79" w:rsidRDefault="00D74A79">
          <w:pPr>
            <w:ind w:right="954"/>
            <w:jc w:val="both"/>
            <w:rPr>
              <w:rFonts w:ascii="Palatino Linotype" w:eastAsia="Palatino Linotype" w:hAnsi="Palatino Linotype" w:cs="Palatino Linotype"/>
              <w:b/>
              <w:sz w:val="22"/>
              <w:szCs w:val="22"/>
            </w:rPr>
          </w:pPr>
        </w:p>
        <w:p w:rsidR="00D74A79" w:rsidRDefault="00F977A7">
          <w:pPr>
            <w:ind w:right="95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Tlalnepantla de Baz</w:t>
          </w:r>
        </w:p>
      </w:tc>
    </w:tr>
    <w:tr w:rsidR="00D74A79">
      <w:tc>
        <w:tcPr>
          <w:tcW w:w="2553" w:type="dxa"/>
          <w:vAlign w:val="center"/>
        </w:tcPr>
        <w:p w:rsidR="00D74A79" w:rsidRDefault="00F977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D74A79" w:rsidRDefault="00F977A7">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D74A79" w:rsidRDefault="00F977A7">
    <w:pPr>
      <w:pBdr>
        <w:top w:val="nil"/>
        <w:left w:val="nil"/>
        <w:bottom w:val="nil"/>
        <w:right w:val="nil"/>
        <w:between w:val="nil"/>
      </w:pBdr>
      <w:tabs>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A79" w:rsidRDefault="00F977A7">
    <w:pPr>
      <w:pBdr>
        <w:top w:val="nil"/>
        <w:left w:val="nil"/>
        <w:bottom w:val="nil"/>
        <w:right w:val="nil"/>
        <w:between w:val="nil"/>
      </w:pBdr>
      <w:tabs>
        <w:tab w:val="center" w:pos="4252"/>
        <w:tab w:val="right" w:pos="8504"/>
      </w:tabs>
      <w:jc w:val="both"/>
      <w:rPr>
        <w:rFonts w:ascii="Cambria" w:eastAsia="Cambria" w:hAnsi="Cambria" w:cs="Cambria"/>
        <w:color w:val="000000"/>
      </w:rPr>
    </w:pPr>
    <w:r>
      <w:rPr>
        <w:noProof/>
        <w:lang w:val="es-MX"/>
      </w:rPr>
      <w:drawing>
        <wp:anchor distT="0" distB="0" distL="114300" distR="114300" simplePos="0" relativeHeight="251658752" behindDoc="1" locked="0" layoutInCell="1" allowOverlap="1" wp14:anchorId="4497A117" wp14:editId="080BC18E">
          <wp:simplePos x="0" y="0"/>
          <wp:positionH relativeFrom="page">
            <wp:posOffset>209550</wp:posOffset>
          </wp:positionH>
          <wp:positionV relativeFrom="paragraph">
            <wp:posOffset>-240665</wp:posOffset>
          </wp:positionV>
          <wp:extent cx="7635600" cy="9943200"/>
          <wp:effectExtent l="0" t="0" r="381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rPr>
      <w:drawing>
        <wp:anchor distT="0" distB="0" distL="114300" distR="114300" simplePos="0" relativeHeight="251657728" behindDoc="1" locked="0" layoutInCell="1" allowOverlap="1" wp14:anchorId="46CA72CD" wp14:editId="5FA30527">
          <wp:simplePos x="0" y="0"/>
          <wp:positionH relativeFrom="page">
            <wp:posOffset>60960</wp:posOffset>
          </wp:positionH>
          <wp:positionV relativeFrom="paragraph">
            <wp:posOffset>-391160</wp:posOffset>
          </wp:positionV>
          <wp:extent cx="7635600" cy="9943200"/>
          <wp:effectExtent l="0" t="0" r="381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eastAsia="Cambria" w:hAnsi="Cambria" w:cs="Cambria"/>
        <w:color w:val="000000"/>
      </w:rPr>
      <w:t xml:space="preserve">                                  </w:t>
    </w:r>
  </w:p>
  <w:tbl>
    <w:tblPr>
      <w:tblStyle w:val="a0"/>
      <w:tblW w:w="6240" w:type="dxa"/>
      <w:tblInd w:w="3685" w:type="dxa"/>
      <w:tblLayout w:type="fixed"/>
      <w:tblLook w:val="0400" w:firstRow="0" w:lastRow="0" w:firstColumn="0" w:lastColumn="0" w:noHBand="0" w:noVBand="1"/>
    </w:tblPr>
    <w:tblGrid>
      <w:gridCol w:w="2553"/>
      <w:gridCol w:w="3687"/>
    </w:tblGrid>
    <w:tr w:rsidR="00D74A79">
      <w:tc>
        <w:tcPr>
          <w:tcW w:w="2553" w:type="dxa"/>
          <w:vAlign w:val="center"/>
        </w:tcPr>
        <w:p w:rsidR="00D74A79" w:rsidRDefault="00F977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D74A79" w:rsidRDefault="00F977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04329/INFOEM/IP/RR/2021 </w:t>
          </w:r>
        </w:p>
      </w:tc>
    </w:tr>
    <w:tr w:rsidR="00D74A79">
      <w:tc>
        <w:tcPr>
          <w:tcW w:w="2553" w:type="dxa"/>
          <w:vAlign w:val="center"/>
        </w:tcPr>
        <w:p w:rsidR="00D74A79" w:rsidRDefault="00F977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rsidR="00D74A79" w:rsidRDefault="00586D1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xxxxxxxxxxxxxxxxxxxxx</w:t>
          </w:r>
        </w:p>
      </w:tc>
    </w:tr>
    <w:tr w:rsidR="00D74A79">
      <w:trPr>
        <w:trHeight w:val="220"/>
      </w:trPr>
      <w:tc>
        <w:tcPr>
          <w:tcW w:w="2553" w:type="dxa"/>
          <w:vAlign w:val="center"/>
        </w:tcPr>
        <w:p w:rsidR="00D74A79" w:rsidRDefault="00F977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D74A79" w:rsidRDefault="00F977A7">
          <w:pPr>
            <w:ind w:right="59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Tlalnepantla de Baz</w:t>
          </w:r>
        </w:p>
      </w:tc>
    </w:tr>
    <w:tr w:rsidR="00D74A79">
      <w:tc>
        <w:tcPr>
          <w:tcW w:w="2553" w:type="dxa"/>
          <w:vAlign w:val="center"/>
        </w:tcPr>
        <w:p w:rsidR="00D74A79" w:rsidRDefault="00F977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D74A79" w:rsidRDefault="00F977A7">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D74A79" w:rsidRDefault="00D74A79">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E1187"/>
    <w:multiLevelType w:val="multilevel"/>
    <w:tmpl w:val="5D089A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1CD623C"/>
    <w:multiLevelType w:val="multilevel"/>
    <w:tmpl w:val="A5702A9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nsid w:val="23BD3C8C"/>
    <w:multiLevelType w:val="multilevel"/>
    <w:tmpl w:val="F4FAAF8E"/>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nsid w:val="2ABB7969"/>
    <w:multiLevelType w:val="multilevel"/>
    <w:tmpl w:val="1848D89C"/>
    <w:lvl w:ilvl="0">
      <w:start w:val="1"/>
      <w:numFmt w:val="upperRoman"/>
      <w:lvlText w:val="%1."/>
      <w:lvlJc w:val="righ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nsid w:val="31467DB5"/>
    <w:multiLevelType w:val="multilevel"/>
    <w:tmpl w:val="BE8468E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A1A46D6"/>
    <w:multiLevelType w:val="multilevel"/>
    <w:tmpl w:val="9800A68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76C3646"/>
    <w:multiLevelType w:val="multilevel"/>
    <w:tmpl w:val="AAD66ACE"/>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786519D9"/>
    <w:multiLevelType w:val="multilevel"/>
    <w:tmpl w:val="8730D9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
  </w:num>
  <w:num w:numId="3">
    <w:abstractNumId w:val="2"/>
  </w:num>
  <w:num w:numId="4">
    <w:abstractNumId w:val="3"/>
  </w:num>
  <w:num w:numId="5">
    <w:abstractNumId w:val="4"/>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A79"/>
    <w:rsid w:val="003E39C8"/>
    <w:rsid w:val="00586D15"/>
    <w:rsid w:val="00D74A79"/>
    <w:rsid w:val="00F977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66F2B7D-CDC8-4A94-B419-2E2ED2948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link w:val="Ttulo7Car"/>
    <w:uiPriority w:val="9"/>
    <w:semiHidden/>
    <w:unhideWhenUsed/>
    <w:qFormat/>
    <w:rsid w:val="005779D2"/>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CA08C0"/>
    <w:rPr>
      <w:color w:val="605E5C"/>
      <w:shd w:val="clear" w:color="auto" w:fill="E1DFDD"/>
    </w:rPr>
  </w:style>
  <w:style w:type="table" w:styleId="Tabladecuadrcula4-nfasis5">
    <w:name w:val="Grid Table 4 Accent 5"/>
    <w:basedOn w:val="Tablanormal"/>
    <w:uiPriority w:val="49"/>
    <w:rsid w:val="006E38D5"/>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Ttulo7Car">
    <w:name w:val="Título 7 Car"/>
    <w:basedOn w:val="Fuentedeprrafopredeter"/>
    <w:link w:val="Ttulo7"/>
    <w:uiPriority w:val="9"/>
    <w:semiHidden/>
    <w:rsid w:val="005779D2"/>
    <w:rPr>
      <w:rFonts w:asciiTheme="majorHAnsi" w:eastAsiaTheme="majorEastAsia" w:hAnsiTheme="majorHAnsi" w:cstheme="majorBidi"/>
      <w:i/>
      <w:iCs/>
      <w:color w:val="243F60" w:themeColor="accent1" w:themeShade="7F"/>
      <w:lang w:val="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10580</Words>
  <Characters>58196</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2021-12-22T20:29:00Z</dcterms:created>
  <dcterms:modified xsi:type="dcterms:W3CDTF">2021-12-22T20:29:00Z</dcterms:modified>
</cp:coreProperties>
</file>