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70B28" w:rsidR="00994396" w:rsidP="00F8735C" w:rsidRDefault="00994396" w14:paraId="2AF423BE" w14:textId="6241118B">
      <w:pPr>
        <w:tabs>
          <w:tab w:val="left" w:pos="1876"/>
        </w:tabs>
        <w:spacing w:line="360" w:lineRule="auto"/>
        <w:jc w:val="both"/>
        <w:rPr>
          <w:rFonts w:ascii="Palatino Linotype" w:hAnsi="Palatino Linotype" w:cs="Tahoma"/>
          <w:sz w:val="22"/>
          <w:szCs w:val="22"/>
        </w:rPr>
      </w:pPr>
      <w:r w:rsidRPr="00970B2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Pr="00970B28" w:rsidR="00D35266">
        <w:rPr>
          <w:rFonts w:ascii="Palatino Linotype" w:hAnsi="Palatino Linotype" w:cs="Tahoma"/>
          <w:bCs/>
          <w:sz w:val="22"/>
          <w:szCs w:val="22"/>
        </w:rPr>
        <w:t xml:space="preserve">de </w:t>
      </w:r>
      <w:r w:rsidRPr="00970B28" w:rsidR="00B85E6A">
        <w:rPr>
          <w:rFonts w:ascii="Palatino Linotype" w:hAnsi="Palatino Linotype" w:cs="Tahoma"/>
          <w:bCs/>
          <w:sz w:val="22"/>
          <w:szCs w:val="22"/>
        </w:rPr>
        <w:t xml:space="preserve">fecha </w:t>
      </w:r>
      <w:r w:rsidRPr="00970B28" w:rsidR="00CC39F9">
        <w:rPr>
          <w:rFonts w:ascii="Palatino Linotype" w:hAnsi="Palatino Linotype" w:cs="Tahoma"/>
          <w:bCs/>
          <w:sz w:val="22"/>
          <w:szCs w:val="22"/>
        </w:rPr>
        <w:t xml:space="preserve">primero de diciembre </w:t>
      </w:r>
      <w:r w:rsidRPr="00970B28" w:rsidR="008E38C3">
        <w:rPr>
          <w:rFonts w:ascii="Palatino Linotype" w:hAnsi="Palatino Linotype" w:cs="Tahoma"/>
          <w:bCs/>
          <w:sz w:val="22"/>
          <w:szCs w:val="22"/>
        </w:rPr>
        <w:t xml:space="preserve">de </w:t>
      </w:r>
      <w:r w:rsidRPr="00970B28" w:rsidR="00D35266">
        <w:rPr>
          <w:rFonts w:ascii="Palatino Linotype" w:hAnsi="Palatino Linotype" w:cs="Tahoma"/>
          <w:bCs/>
          <w:sz w:val="22"/>
          <w:szCs w:val="22"/>
        </w:rPr>
        <w:t xml:space="preserve">dos </w:t>
      </w:r>
      <w:r w:rsidRPr="00970B28" w:rsidR="00451485">
        <w:rPr>
          <w:rFonts w:ascii="Palatino Linotype" w:hAnsi="Palatino Linotype" w:cs="Tahoma"/>
          <w:bCs/>
          <w:sz w:val="22"/>
          <w:szCs w:val="22"/>
        </w:rPr>
        <w:t>mil veintiuno</w:t>
      </w:r>
      <w:r w:rsidRPr="00970B28">
        <w:rPr>
          <w:rFonts w:ascii="Palatino Linotype" w:hAnsi="Palatino Linotype" w:cs="Tahoma"/>
          <w:bCs/>
          <w:sz w:val="22"/>
          <w:szCs w:val="22"/>
        </w:rPr>
        <w:t>.</w:t>
      </w:r>
    </w:p>
    <w:p w:rsidRPr="00970B28" w:rsidR="00B31222" w:rsidP="00F8735C" w:rsidRDefault="00B31222" w14:paraId="730C054A" w14:textId="77777777">
      <w:pPr>
        <w:spacing w:line="360" w:lineRule="auto"/>
        <w:rPr>
          <w:rFonts w:ascii="Palatino Linotype" w:hAnsi="Palatino Linotype" w:cs="Tahoma"/>
          <w:bCs/>
          <w:sz w:val="22"/>
          <w:szCs w:val="22"/>
        </w:rPr>
      </w:pPr>
    </w:p>
    <w:p w:rsidRPr="00970B28" w:rsidR="0038273A" w:rsidP="651F1099" w:rsidRDefault="00994396" w14:paraId="5DD76980" w14:textId="06980FAE">
      <w:pPr>
        <w:spacing w:line="360" w:lineRule="auto"/>
        <w:jc w:val="both"/>
        <w:rPr>
          <w:rFonts w:ascii="Palatino Linotype" w:hAnsi="Palatino Linotype" w:cs="Tahoma"/>
          <w:color w:val="0D0D0D" w:themeColor="text1" w:themeTint="F2"/>
          <w:sz w:val="22"/>
          <w:szCs w:val="22"/>
        </w:rPr>
      </w:pPr>
      <w:r w:rsidRPr="651F1099" w:rsidR="651F1099">
        <w:rPr>
          <w:rFonts w:ascii="Palatino Linotype" w:hAnsi="Palatino Linotype" w:cs="Tahoma"/>
          <w:b w:val="1"/>
          <w:bCs w:val="1"/>
          <w:color w:val="0D0D0D" w:themeColor="text1" w:themeTint="F2" w:themeShade="FF"/>
          <w:sz w:val="22"/>
          <w:szCs w:val="22"/>
        </w:rPr>
        <w:t xml:space="preserve">VISTO </w:t>
      </w:r>
      <w:r w:rsidRPr="651F1099" w:rsidR="651F1099">
        <w:rPr>
          <w:rFonts w:ascii="Palatino Linotype" w:hAnsi="Palatino Linotype" w:cs="Tahoma"/>
          <w:color w:val="0D0D0D" w:themeColor="text1" w:themeTint="F2" w:themeShade="FF"/>
          <w:sz w:val="22"/>
          <w:szCs w:val="22"/>
        </w:rPr>
        <w:t xml:space="preserve">el expediente conformado con motivo del Recurso de Revisión </w:t>
      </w:r>
      <w:r w:rsidRPr="651F1099" w:rsidR="651F1099">
        <w:rPr>
          <w:rFonts w:ascii="Palatino Linotype" w:hAnsi="Palatino Linotype" w:cs="Tahoma"/>
          <w:b w:val="1"/>
          <w:bCs w:val="1"/>
          <w:color w:val="0D0D0D" w:themeColor="text1" w:themeTint="F2" w:themeShade="FF"/>
          <w:sz w:val="22"/>
          <w:szCs w:val="22"/>
        </w:rPr>
        <w:t>04766/INFOEM/IP/RR/2021,</w:t>
      </w:r>
      <w:r w:rsidRPr="651F1099" w:rsidR="651F1099">
        <w:rPr>
          <w:rFonts w:ascii="Palatino Linotype" w:hAnsi="Palatino Linotype" w:cs="Tahoma"/>
          <w:color w:val="0D0D0D" w:themeColor="text1" w:themeTint="F2" w:themeShade="FF"/>
          <w:sz w:val="22"/>
          <w:szCs w:val="22"/>
        </w:rPr>
        <w:t xml:space="preserve"> interpuesto por </w:t>
      </w:r>
      <w:r w:rsidRPr="651F1099" w:rsidR="651F1099">
        <w:rPr>
          <w:rFonts w:ascii="Palatino Linotype" w:hAnsi="Palatino Linotype" w:cs="Tahoma"/>
          <w:color w:val="0D0D0D" w:themeColor="text1" w:themeTint="F2" w:themeShade="FF"/>
          <w:sz w:val="22"/>
          <w:szCs w:val="22"/>
          <w:highlight w:val="black"/>
        </w:rPr>
        <w:t>XXXXXXXXXXXXXXXXXXX</w:t>
      </w:r>
      <w:r w:rsidRPr="651F1099" w:rsidR="651F1099">
        <w:rPr>
          <w:rFonts w:ascii="Palatino Linotype" w:hAnsi="Palatino Linotype" w:cs="Tahoma"/>
          <w:b w:val="1"/>
          <w:bCs w:val="1"/>
          <w:color w:val="0D0D0D" w:themeColor="text1" w:themeTint="F2" w:themeShade="FF"/>
          <w:sz w:val="22"/>
          <w:szCs w:val="22"/>
        </w:rPr>
        <w:t>,</w:t>
      </w:r>
      <w:r w:rsidRPr="651F1099" w:rsidR="651F1099">
        <w:rPr>
          <w:rFonts w:ascii="Palatino Linotype" w:hAnsi="Palatino Linotype" w:cs="Tahoma"/>
          <w:color w:val="0D0D0D" w:themeColor="text1" w:themeTint="F2" w:themeShade="FF"/>
          <w:sz w:val="22"/>
          <w:szCs w:val="22"/>
        </w:rPr>
        <w:t xml:space="preserve"> en lo sucesivo </w:t>
      </w:r>
      <w:r w:rsidRPr="651F1099" w:rsidR="651F1099">
        <w:rPr>
          <w:rFonts w:ascii="Palatino Linotype" w:hAnsi="Palatino Linotype" w:cs="Tahoma"/>
          <w:color w:val="0D0D0D" w:themeColor="text1" w:themeTint="F2" w:themeShade="FF"/>
          <w:sz w:val="22"/>
          <w:szCs w:val="22"/>
          <w:lang w:val="es-MX"/>
        </w:rPr>
        <w:t>Recurrente o Particular</w:t>
      </w:r>
      <w:r w:rsidRPr="651F1099" w:rsidR="651F1099">
        <w:rPr>
          <w:rFonts w:ascii="Palatino Linotype" w:hAnsi="Palatino Linotype" w:cs="Tahoma"/>
          <w:color w:val="0D0D0D" w:themeColor="text1" w:themeTint="F2" w:themeShade="FF"/>
          <w:sz w:val="22"/>
          <w:szCs w:val="22"/>
        </w:rPr>
        <w:t xml:space="preserve">, en contra de la respuesta del Sujeto Obligado, </w:t>
      </w:r>
      <w:r w:rsidRPr="651F1099" w:rsidR="651F1099">
        <w:rPr>
          <w:rFonts w:ascii="Palatino Linotype" w:hAnsi="Palatino Linotype" w:cs="Tahoma"/>
          <w:b w:val="1"/>
          <w:bCs w:val="1"/>
          <w:color w:val="0D0D0D" w:themeColor="text1" w:themeTint="F2" w:themeShade="FF"/>
          <w:sz w:val="22"/>
          <w:szCs w:val="22"/>
        </w:rPr>
        <w:t>Ayuntamiento de Texcoco,</w:t>
      </w:r>
      <w:r w:rsidRPr="651F1099" w:rsidR="651F1099">
        <w:rPr>
          <w:rFonts w:ascii="Palatino Linotype" w:hAnsi="Palatino Linotype" w:cs="Tahoma"/>
          <w:color w:val="0D0D0D" w:themeColor="text1" w:themeTint="F2" w:themeShade="FF"/>
          <w:sz w:val="22"/>
          <w:szCs w:val="22"/>
          <w:lang w:val="es-MX"/>
        </w:rPr>
        <w:t xml:space="preserve"> a la solicitud de acceso a la información pública </w:t>
      </w:r>
      <w:r w:rsidRPr="651F1099" w:rsidR="651F1099">
        <w:rPr>
          <w:rFonts w:ascii="Palatino Linotype" w:hAnsi="Palatino Linotype" w:cs="Tahoma"/>
          <w:b w:val="1"/>
          <w:bCs w:val="1"/>
          <w:color w:val="0D0D0D" w:themeColor="text1" w:themeTint="F2" w:themeShade="FF"/>
          <w:sz w:val="22"/>
          <w:szCs w:val="22"/>
          <w:lang w:val="es-MX"/>
        </w:rPr>
        <w:t>00216/TEXCOCO/IP/2021,</w:t>
      </w:r>
      <w:r w:rsidRPr="651F1099" w:rsidR="651F1099">
        <w:rPr>
          <w:rFonts w:ascii="Palatino Linotype" w:hAnsi="Palatino Linotype" w:cs="Tahoma"/>
          <w:color w:val="0D0D0D" w:themeColor="text1" w:themeTint="F2" w:themeShade="FF"/>
          <w:sz w:val="22"/>
          <w:szCs w:val="22"/>
        </w:rPr>
        <w:t xml:space="preserve"> se emite la presente Resolución, con base en los Antecedentes y Considerandos que a continuación se exponen:</w:t>
      </w:r>
    </w:p>
    <w:p w:rsidRPr="00970B28" w:rsidR="00735915" w:rsidP="00F8735C" w:rsidRDefault="00735915" w14:paraId="73AC3923" w14:textId="097EBAF8">
      <w:pPr>
        <w:spacing w:line="360" w:lineRule="auto"/>
        <w:jc w:val="both"/>
        <w:rPr>
          <w:rFonts w:ascii="Palatino Linotype" w:hAnsi="Palatino Linotype" w:cs="Tahoma"/>
          <w:sz w:val="22"/>
          <w:szCs w:val="22"/>
        </w:rPr>
      </w:pPr>
    </w:p>
    <w:p w:rsidRPr="00970B28" w:rsidR="00B31222" w:rsidP="00F8735C" w:rsidRDefault="00B31222" w14:paraId="3118D86B" w14:textId="77777777">
      <w:pPr>
        <w:tabs>
          <w:tab w:val="center" w:pos="4522"/>
          <w:tab w:val="left" w:pos="7245"/>
        </w:tabs>
        <w:spacing w:line="360" w:lineRule="auto"/>
        <w:jc w:val="center"/>
        <w:rPr>
          <w:rFonts w:ascii="Palatino Linotype" w:hAnsi="Palatino Linotype" w:cs="Tahoma"/>
          <w:b/>
          <w:sz w:val="22"/>
          <w:szCs w:val="22"/>
        </w:rPr>
      </w:pPr>
      <w:r w:rsidRPr="00970B28">
        <w:rPr>
          <w:rFonts w:ascii="Palatino Linotype" w:hAnsi="Palatino Linotype" w:cs="Tahoma"/>
          <w:b/>
          <w:sz w:val="22"/>
          <w:szCs w:val="22"/>
        </w:rPr>
        <w:t>ANTECEDENTES:</w:t>
      </w:r>
    </w:p>
    <w:p w:rsidRPr="00970B28" w:rsidR="00B31222" w:rsidP="00F8735C" w:rsidRDefault="00B31222" w14:paraId="21335F82" w14:textId="77777777">
      <w:pPr>
        <w:pStyle w:val="Prrafodelista"/>
        <w:tabs>
          <w:tab w:val="left" w:pos="567"/>
        </w:tabs>
        <w:spacing w:line="360" w:lineRule="auto"/>
        <w:ind w:left="0"/>
        <w:contextualSpacing w:val="0"/>
        <w:jc w:val="both"/>
        <w:rPr>
          <w:rFonts w:ascii="Palatino Linotype" w:hAnsi="Palatino Linotype" w:cs="Tahoma"/>
          <w:szCs w:val="22"/>
        </w:rPr>
      </w:pPr>
    </w:p>
    <w:p w:rsidRPr="00970B28" w:rsidR="00DC1594" w:rsidP="00F8735C" w:rsidRDefault="00B31222" w14:paraId="4AE3C183" w14:textId="5EDB66FA">
      <w:pPr>
        <w:pStyle w:val="Prrafodelista"/>
        <w:numPr>
          <w:ilvl w:val="0"/>
          <w:numId w:val="2"/>
        </w:numPr>
        <w:tabs>
          <w:tab w:val="left" w:pos="567"/>
        </w:tabs>
        <w:spacing w:line="360" w:lineRule="auto"/>
        <w:ind w:left="0" w:firstLine="54"/>
        <w:contextualSpacing w:val="0"/>
        <w:jc w:val="both"/>
        <w:rPr>
          <w:rFonts w:ascii="Palatino Linotype" w:hAnsi="Palatino Linotype" w:cs="Tahoma"/>
          <w:b/>
          <w:szCs w:val="22"/>
        </w:rPr>
      </w:pPr>
      <w:r w:rsidRPr="00970B28">
        <w:rPr>
          <w:rFonts w:ascii="Palatino Linotype" w:hAnsi="Palatino Linotype" w:cs="Tahoma"/>
          <w:b/>
          <w:szCs w:val="22"/>
        </w:rPr>
        <w:t xml:space="preserve">Presentación de la solicitud de información. </w:t>
      </w:r>
    </w:p>
    <w:p w:rsidRPr="00970B28" w:rsidR="003968E7" w:rsidP="00F8735C" w:rsidRDefault="003968E7" w14:paraId="58A91B85" w14:textId="77777777">
      <w:pPr>
        <w:pStyle w:val="Prrafodelista"/>
        <w:tabs>
          <w:tab w:val="left" w:pos="567"/>
        </w:tabs>
        <w:spacing w:line="360" w:lineRule="auto"/>
        <w:ind w:left="54"/>
        <w:contextualSpacing w:val="0"/>
        <w:jc w:val="both"/>
        <w:rPr>
          <w:rFonts w:ascii="Palatino Linotype" w:hAnsi="Palatino Linotype" w:cs="Tahoma"/>
          <w:b/>
          <w:szCs w:val="22"/>
        </w:rPr>
      </w:pPr>
    </w:p>
    <w:p w:rsidRPr="00970B28" w:rsidR="003366EC" w:rsidP="00F8735C" w:rsidRDefault="009E3EE2" w14:paraId="6440009B" w14:textId="18C18CB4">
      <w:pPr>
        <w:tabs>
          <w:tab w:val="left" w:pos="567"/>
        </w:tabs>
        <w:spacing w:line="360" w:lineRule="auto"/>
        <w:jc w:val="both"/>
        <w:rPr>
          <w:rFonts w:ascii="Palatino Linotype" w:hAnsi="Palatino Linotype" w:cs="Tahoma"/>
          <w:sz w:val="22"/>
          <w:szCs w:val="22"/>
        </w:rPr>
      </w:pPr>
      <w:r w:rsidRPr="00970B28">
        <w:rPr>
          <w:rFonts w:ascii="Palatino Linotype" w:hAnsi="Palatino Linotype" w:cs="Tahoma"/>
          <w:sz w:val="22"/>
          <w:szCs w:val="22"/>
        </w:rPr>
        <w:t>En</w:t>
      </w:r>
      <w:r w:rsidRPr="00970B28" w:rsidR="00204691">
        <w:rPr>
          <w:rFonts w:ascii="Palatino Linotype" w:hAnsi="Palatino Linotype" w:cs="Tahoma"/>
          <w:sz w:val="22"/>
          <w:szCs w:val="22"/>
        </w:rPr>
        <w:t xml:space="preserve"> fecha </w:t>
      </w:r>
      <w:r w:rsidRPr="00970B28" w:rsidR="00EF7030">
        <w:rPr>
          <w:rFonts w:ascii="Palatino Linotype" w:hAnsi="Palatino Linotype" w:cs="Tahoma"/>
          <w:sz w:val="22"/>
          <w:szCs w:val="22"/>
        </w:rPr>
        <w:t>dos de septiembre</w:t>
      </w:r>
      <w:r w:rsidR="004A4AD0">
        <w:rPr>
          <w:rFonts w:ascii="Palatino Linotype" w:hAnsi="Palatino Linotype" w:cs="Tahoma"/>
          <w:sz w:val="22"/>
          <w:szCs w:val="22"/>
        </w:rPr>
        <w:t xml:space="preserve"> </w:t>
      </w:r>
      <w:r w:rsidRPr="00970B28" w:rsidR="00F51CE8">
        <w:rPr>
          <w:rFonts w:ascii="Palatino Linotype" w:hAnsi="Palatino Linotype" w:cs="Tahoma"/>
          <w:sz w:val="22"/>
          <w:szCs w:val="22"/>
        </w:rPr>
        <w:t>de dos mil veintiuno</w:t>
      </w:r>
      <w:r w:rsidRPr="00970B28" w:rsidR="003366EC">
        <w:rPr>
          <w:rFonts w:ascii="Palatino Linotype" w:hAnsi="Palatino Linotype" w:cs="Tahoma"/>
          <w:sz w:val="22"/>
          <w:szCs w:val="22"/>
        </w:rPr>
        <w:t xml:space="preserve">, se tuvo por recibida una solicitud de acceso a la información pública, a través del Sistema de Acceso a la Información Mexiquense (SAIMEX), ante el </w:t>
      </w:r>
      <w:r w:rsidRPr="00970B28" w:rsidR="004B74FE">
        <w:rPr>
          <w:rFonts w:ascii="Palatino Linotype" w:hAnsi="Palatino Linotype" w:cs="Tahoma"/>
          <w:sz w:val="22"/>
          <w:szCs w:val="22"/>
        </w:rPr>
        <w:t xml:space="preserve">Sujeto Obligado </w:t>
      </w:r>
      <w:r w:rsidRPr="00970B28" w:rsidR="00EF7030">
        <w:rPr>
          <w:rFonts w:ascii="Palatino Linotype" w:hAnsi="Palatino Linotype" w:cs="Tahoma"/>
          <w:b/>
          <w:sz w:val="22"/>
          <w:szCs w:val="22"/>
        </w:rPr>
        <w:t>Ayuntamiento de Texcoco</w:t>
      </w:r>
      <w:r w:rsidRPr="00970B28" w:rsidR="003366EC">
        <w:rPr>
          <w:rFonts w:ascii="Palatino Linotype" w:hAnsi="Palatino Linotype" w:cs="Tahoma"/>
          <w:sz w:val="22"/>
          <w:szCs w:val="22"/>
        </w:rPr>
        <w:t xml:space="preserve">, </w:t>
      </w:r>
      <w:r w:rsidRPr="00970B28">
        <w:rPr>
          <w:rFonts w:ascii="Palatino Linotype" w:hAnsi="Palatino Linotype" w:cs="Tahoma"/>
          <w:sz w:val="22"/>
          <w:szCs w:val="22"/>
        </w:rPr>
        <w:t>a la que se le asignó el número de expediente</w:t>
      </w:r>
      <w:r w:rsidRPr="00970B28" w:rsidR="00BC6777">
        <w:rPr>
          <w:rFonts w:ascii="Palatino Linotype" w:hAnsi="Palatino Linotype" w:cs="Tahoma"/>
          <w:sz w:val="22"/>
          <w:szCs w:val="22"/>
        </w:rPr>
        <w:t xml:space="preserve"> </w:t>
      </w:r>
      <w:r w:rsidRPr="00970B28" w:rsidR="00EF7030">
        <w:rPr>
          <w:rFonts w:ascii="Palatino Linotype" w:hAnsi="Palatino Linotype" w:cs="Tahoma"/>
          <w:sz w:val="22"/>
          <w:szCs w:val="22"/>
        </w:rPr>
        <w:t>00216/TEXCOCO/IP/2021</w:t>
      </w:r>
      <w:r w:rsidRPr="00970B28" w:rsidR="003121D0">
        <w:rPr>
          <w:rFonts w:ascii="Palatino Linotype" w:hAnsi="Palatino Linotype" w:cs="Tahoma"/>
          <w:sz w:val="22"/>
          <w:szCs w:val="22"/>
        </w:rPr>
        <w:t xml:space="preserve">, </w:t>
      </w:r>
      <w:r w:rsidRPr="00970B28" w:rsidR="00BC6777">
        <w:rPr>
          <w:rFonts w:ascii="Palatino Linotype" w:hAnsi="Palatino Linotype" w:cs="Tahoma"/>
          <w:sz w:val="22"/>
          <w:szCs w:val="22"/>
        </w:rPr>
        <w:t>mediante la cual se solicitó lo siguiente:</w:t>
      </w:r>
    </w:p>
    <w:p w:rsidRPr="00970B28" w:rsidR="00CD4641" w:rsidP="00F8735C" w:rsidRDefault="00CD4641" w14:paraId="76CBC9D7" w14:textId="77777777">
      <w:pPr>
        <w:tabs>
          <w:tab w:val="left" w:pos="567"/>
        </w:tabs>
        <w:spacing w:line="360" w:lineRule="auto"/>
        <w:jc w:val="both"/>
        <w:rPr>
          <w:rFonts w:ascii="Palatino Linotype" w:hAnsi="Palatino Linotype" w:cs="Tahoma"/>
          <w:sz w:val="22"/>
          <w:szCs w:val="22"/>
        </w:rPr>
      </w:pPr>
    </w:p>
    <w:p w:rsidRPr="00970B28" w:rsidR="00AC1795" w:rsidP="00F8735C" w:rsidRDefault="00EF7030" w14:paraId="586FFA99" w14:textId="2255E78F">
      <w:pPr>
        <w:spacing w:line="360" w:lineRule="auto"/>
        <w:ind w:left="567" w:right="567"/>
        <w:jc w:val="both"/>
        <w:rPr>
          <w:rFonts w:ascii="Palatino Linotype" w:hAnsi="Palatino Linotype" w:cs="Tahoma"/>
          <w:b/>
          <w:sz w:val="22"/>
          <w:szCs w:val="22"/>
        </w:rPr>
      </w:pPr>
      <w:r w:rsidRPr="00970B28">
        <w:rPr>
          <w:rFonts w:ascii="Palatino Linotype" w:hAnsi="Palatino Linotype" w:cs="Tahoma"/>
          <w:b/>
          <w:sz w:val="22"/>
          <w:szCs w:val="22"/>
        </w:rPr>
        <w:t>00216/TEXCOCO/IP/2021</w:t>
      </w:r>
      <w:r w:rsidRPr="00970B28" w:rsidR="00AC1795">
        <w:rPr>
          <w:rFonts w:ascii="Palatino Linotype" w:hAnsi="Palatino Linotype" w:cs="Tahoma"/>
          <w:b/>
          <w:sz w:val="22"/>
          <w:szCs w:val="22"/>
        </w:rPr>
        <w:t xml:space="preserve"> </w:t>
      </w:r>
    </w:p>
    <w:p w:rsidRPr="00970B28" w:rsidR="00A543C0" w:rsidP="00F8735C" w:rsidRDefault="00A543C0" w14:paraId="02844C1D" w14:textId="5AEDAB1A">
      <w:pPr>
        <w:spacing w:line="360" w:lineRule="auto"/>
        <w:ind w:left="567" w:right="567"/>
        <w:jc w:val="both"/>
        <w:rPr>
          <w:rFonts w:ascii="Palatino Linotype" w:hAnsi="Palatino Linotype" w:cs="Tahoma"/>
          <w:sz w:val="22"/>
          <w:szCs w:val="22"/>
        </w:rPr>
      </w:pPr>
      <w:r w:rsidRPr="00970B28">
        <w:rPr>
          <w:rFonts w:ascii="Palatino Linotype" w:hAnsi="Palatino Linotype" w:cs="Tahoma"/>
          <w:sz w:val="22"/>
          <w:szCs w:val="22"/>
        </w:rPr>
        <w:t>DESCRIPCIÓN CLARA Y PRECISA DE LA INFORMACIÓN SOLIC</w:t>
      </w:r>
      <w:r w:rsidRPr="00970B28" w:rsidR="001A7C9F">
        <w:rPr>
          <w:rFonts w:ascii="Palatino Linotype" w:hAnsi="Palatino Linotype" w:cs="Tahoma"/>
          <w:sz w:val="22"/>
          <w:szCs w:val="22"/>
        </w:rPr>
        <w:t>I</w:t>
      </w:r>
      <w:r w:rsidRPr="00970B28">
        <w:rPr>
          <w:rFonts w:ascii="Palatino Linotype" w:hAnsi="Palatino Linotype" w:cs="Tahoma"/>
          <w:sz w:val="22"/>
          <w:szCs w:val="22"/>
        </w:rPr>
        <w:t>TADA</w:t>
      </w:r>
    </w:p>
    <w:p w:rsidRPr="00970B28" w:rsidR="0062786C" w:rsidP="00F8735C" w:rsidRDefault="003121D0" w14:paraId="1370DFB4" w14:textId="1D32BF84">
      <w:pPr>
        <w:tabs>
          <w:tab w:val="left" w:pos="0"/>
          <w:tab w:val="left" w:pos="6266"/>
        </w:tabs>
        <w:spacing w:line="360" w:lineRule="auto"/>
        <w:ind w:left="567" w:right="567"/>
        <w:jc w:val="both"/>
        <w:rPr>
          <w:rFonts w:ascii="Palatino Linotype" w:hAnsi="Palatino Linotype" w:cs="Tahoma"/>
          <w:i/>
          <w:szCs w:val="22"/>
        </w:rPr>
      </w:pPr>
      <w:r w:rsidRPr="00970B28">
        <w:rPr>
          <w:rFonts w:ascii="Palatino Linotype" w:hAnsi="Palatino Linotype" w:cs="Tahoma"/>
          <w:i/>
          <w:szCs w:val="22"/>
        </w:rPr>
        <w:t>“</w:t>
      </w:r>
      <w:r w:rsidRPr="00970B28" w:rsidR="00EF7030">
        <w:rPr>
          <w:rFonts w:ascii="Palatino Linotype" w:hAnsi="Palatino Linotype"/>
          <w:i/>
        </w:rPr>
        <w:t xml:space="preserve">Solicito Información relativa a la Obra Pública que realiza el Ayuntamiento de Texcoco en el sitio físico 3a. </w:t>
      </w:r>
      <w:proofErr w:type="spellStart"/>
      <w:r w:rsidRPr="00970B28" w:rsidR="00EF7030">
        <w:rPr>
          <w:rFonts w:ascii="Palatino Linotype" w:hAnsi="Palatino Linotype"/>
          <w:i/>
        </w:rPr>
        <w:t>Cda</w:t>
      </w:r>
      <w:proofErr w:type="spellEnd"/>
      <w:r w:rsidRPr="00970B28" w:rsidR="00EF7030">
        <w:rPr>
          <w:rFonts w:ascii="Palatino Linotype" w:hAnsi="Palatino Linotype"/>
          <w:i/>
        </w:rPr>
        <w:t>. de Las Salinas, Número Exterior 701, Colonia Las Salinas, Municipio de Texcoco, Estado de México, código postal 56106. Para dicho propósito adjunto archivo anexo que contiene la ubicación especifica y preguntas sobre dicha Obra.</w:t>
      </w:r>
      <w:r w:rsidRPr="00970B28" w:rsidR="00F51CE8">
        <w:rPr>
          <w:rFonts w:ascii="Palatino Linotype" w:hAnsi="Palatino Linotype"/>
          <w:i/>
        </w:rPr>
        <w:t>"</w:t>
      </w:r>
      <w:r w:rsidRPr="00970B28">
        <w:rPr>
          <w:rFonts w:ascii="Palatino Linotype" w:hAnsi="Palatino Linotype" w:cs="Tahoma"/>
          <w:i/>
          <w:szCs w:val="22"/>
        </w:rPr>
        <w:t xml:space="preserve"> </w:t>
      </w:r>
      <w:r w:rsidRPr="00970B28" w:rsidR="0062786C">
        <w:rPr>
          <w:rFonts w:ascii="Palatino Linotype" w:hAnsi="Palatino Linotype" w:cs="Tahoma"/>
          <w:i/>
          <w:szCs w:val="22"/>
        </w:rPr>
        <w:t>(</w:t>
      </w:r>
      <w:r w:rsidRPr="00970B28" w:rsidR="00E94FE4">
        <w:rPr>
          <w:rFonts w:ascii="Palatino Linotype" w:hAnsi="Palatino Linotype" w:cs="Tahoma"/>
          <w:i/>
          <w:szCs w:val="22"/>
        </w:rPr>
        <w:t>Sic</w:t>
      </w:r>
      <w:r w:rsidRPr="00970B28" w:rsidR="0062786C">
        <w:rPr>
          <w:rFonts w:ascii="Palatino Linotype" w:hAnsi="Palatino Linotype" w:cs="Tahoma"/>
          <w:i/>
          <w:szCs w:val="22"/>
        </w:rPr>
        <w:t>)</w:t>
      </w:r>
      <w:r w:rsidRPr="00970B28" w:rsidR="00F51CE8">
        <w:rPr>
          <w:rFonts w:ascii="Palatino Linotype" w:hAnsi="Palatino Linotype" w:cs="Tahoma"/>
          <w:i/>
          <w:szCs w:val="22"/>
        </w:rPr>
        <w:t>.</w:t>
      </w:r>
    </w:p>
    <w:p w:rsidRPr="00970B28" w:rsidR="00CA642F" w:rsidP="00F8735C" w:rsidRDefault="00CA642F" w14:paraId="0A1AEDB8" w14:textId="77777777">
      <w:pPr>
        <w:tabs>
          <w:tab w:val="left" w:pos="567"/>
        </w:tabs>
        <w:spacing w:line="360" w:lineRule="auto"/>
        <w:ind w:left="567"/>
        <w:jc w:val="both"/>
        <w:rPr>
          <w:rFonts w:ascii="Palatino Linotype" w:hAnsi="Palatino Linotype" w:cs="Tahoma"/>
          <w:sz w:val="22"/>
          <w:szCs w:val="22"/>
        </w:rPr>
      </w:pPr>
    </w:p>
    <w:p w:rsidRPr="00970B28" w:rsidR="00E94C08" w:rsidP="00F8735C" w:rsidRDefault="00D1080B" w14:paraId="076A1ACE" w14:textId="7806B27C">
      <w:pPr>
        <w:tabs>
          <w:tab w:val="left" w:pos="0"/>
        </w:tabs>
        <w:spacing w:line="360" w:lineRule="auto"/>
        <w:jc w:val="both"/>
        <w:rPr>
          <w:rFonts w:ascii="Palatino Linotype" w:hAnsi="Palatino Linotype" w:cs="Tahoma"/>
          <w:sz w:val="22"/>
          <w:szCs w:val="22"/>
        </w:rPr>
      </w:pPr>
      <w:r w:rsidRPr="00970B28">
        <w:rPr>
          <w:rFonts w:ascii="Palatino Linotype" w:hAnsi="Palatino Linotype" w:cs="Tahoma"/>
          <w:sz w:val="22"/>
          <w:szCs w:val="22"/>
        </w:rPr>
        <w:lastRenderedPageBreak/>
        <w:t xml:space="preserve">El Particular </w:t>
      </w:r>
      <w:r w:rsidRPr="00970B28" w:rsidR="007F6978">
        <w:rPr>
          <w:rFonts w:ascii="Palatino Linotype" w:hAnsi="Palatino Linotype" w:cs="Tahoma"/>
          <w:sz w:val="22"/>
          <w:szCs w:val="22"/>
        </w:rPr>
        <w:t>anexó una imagen con la ubicación de la calle 3ª Cerrada las Salinas y un escrito donde presenta los siguientes cuestionamientos:</w:t>
      </w:r>
    </w:p>
    <w:p w:rsidRPr="00970B28" w:rsidR="007F6978" w:rsidP="00F8735C" w:rsidRDefault="007F6978" w14:paraId="20A84C5F" w14:textId="77777777">
      <w:pPr>
        <w:tabs>
          <w:tab w:val="left" w:pos="0"/>
        </w:tabs>
        <w:spacing w:line="360" w:lineRule="auto"/>
        <w:jc w:val="both"/>
        <w:rPr>
          <w:rFonts w:ascii="Palatino Linotype" w:hAnsi="Palatino Linotype" w:cs="Tahoma"/>
          <w:sz w:val="22"/>
          <w:szCs w:val="22"/>
        </w:rPr>
      </w:pPr>
    </w:p>
    <w:p w:rsidRPr="00970B28" w:rsidR="007F6978" w:rsidP="00F8735C" w:rsidRDefault="007F6978" w14:paraId="3480CEB3"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¿Cuál es el nombre de la Obra que realiza el ayuntamiento de Texcoco en el sitio descrito?</w:t>
      </w:r>
    </w:p>
    <w:p w:rsidRPr="00970B28" w:rsidR="007F6978" w:rsidP="00F8735C" w:rsidRDefault="007F6978" w14:paraId="4C8672D5"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¿Cuál es el número de Obra o expediente registrado de la obra?</w:t>
      </w:r>
    </w:p>
    <w:p w:rsidRPr="00970B28" w:rsidR="007F6978" w:rsidP="00F8735C" w:rsidRDefault="007F6978" w14:paraId="5CF02BFF"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¿Qué partidas, recursos y/o asignaciones presupuestales de índole federal, estatal o municipal integran el ejercicio del recurso para la realización de la Obra?</w:t>
      </w:r>
    </w:p>
    <w:p w:rsidRPr="00970B28" w:rsidR="007F6978" w:rsidP="00F8735C" w:rsidRDefault="007F6978" w14:paraId="04D4AE95"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¿Qué razón social, persona física o moral tiene la asignación de la obra?</w:t>
      </w:r>
    </w:p>
    <w:p w:rsidRPr="00970B28" w:rsidR="007F6978" w:rsidP="00F8735C" w:rsidRDefault="007F6978" w14:paraId="6E3A2E8B"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¿Quién presupuestó la Obra, hablando de la persona física (servidor público)?</w:t>
      </w:r>
    </w:p>
    <w:p w:rsidRPr="00970B28" w:rsidR="007F6978" w:rsidP="00F8735C" w:rsidRDefault="007F6978" w14:paraId="49186EFA"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¿Quién autorizó la Obra, hablando de la persona física (servidor público)?</w:t>
      </w:r>
    </w:p>
    <w:p w:rsidRPr="00970B28" w:rsidR="007F6978" w:rsidP="00F8735C" w:rsidRDefault="007F6978" w14:paraId="496636A0"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¿Cuál es el importe total de la obra entre precios unitarios presupuestados y precios extraordinarios ejecutados a la fecha?</w:t>
      </w:r>
    </w:p>
    <w:p w:rsidRPr="00970B28" w:rsidR="007F6978" w:rsidP="00F8735C" w:rsidRDefault="007F6978" w14:paraId="714A6EBD"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¿Quién integró el COCICOVI, el nombre del servidor público?</w:t>
      </w:r>
    </w:p>
    <w:p w:rsidRPr="00970B28" w:rsidR="007F6978" w:rsidP="00F8735C" w:rsidRDefault="007F6978" w14:paraId="4F8747F6"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¿Nombre del servidor público que dio a conocer los alcances de la Obra a los vecinos que habitan dicha Unidad habitacional?</w:t>
      </w:r>
    </w:p>
    <w:p w:rsidRPr="00970B28" w:rsidR="007F6978" w:rsidP="00F8735C" w:rsidRDefault="007F6978" w14:paraId="13E09996"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¿Cuál es el nombre del Servidor Público responsable Supervisor de la Obra por parte del municipio?</w:t>
      </w:r>
    </w:p>
    <w:p w:rsidRPr="00970B28" w:rsidR="007F6978" w:rsidP="00F8735C" w:rsidRDefault="007F6978" w14:paraId="2A70D494" w14:textId="77777777">
      <w:pPr>
        <w:tabs>
          <w:tab w:val="left" w:pos="426"/>
        </w:tabs>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¿Cuál es el nombre del Super intendente de Obra por parte de la empresa contratada?</w:t>
      </w:r>
    </w:p>
    <w:p w:rsidR="007F6978" w:rsidP="00F8735C" w:rsidRDefault="007F6978" w14:paraId="71F9EDE5" w14:textId="0794D124">
      <w:pPr>
        <w:spacing w:line="360" w:lineRule="auto"/>
        <w:ind w:left="567"/>
        <w:jc w:val="both"/>
        <w:rPr>
          <w:rFonts w:ascii="Palatino Linotype" w:hAnsi="Palatino Linotype" w:cs="Tahoma"/>
          <w:i/>
          <w:szCs w:val="22"/>
        </w:rPr>
      </w:pPr>
      <w:r w:rsidRPr="00970B28">
        <w:rPr>
          <w:rFonts w:ascii="Palatino Linotype" w:hAnsi="Palatino Linotype" w:cs="Tahoma"/>
          <w:i/>
          <w:szCs w:val="22"/>
        </w:rPr>
        <w:t xml:space="preserve">Asimismo, solicito el </w:t>
      </w:r>
      <w:proofErr w:type="spellStart"/>
      <w:r w:rsidRPr="00970B28">
        <w:rPr>
          <w:rFonts w:ascii="Palatino Linotype" w:hAnsi="Palatino Linotype" w:cs="Tahoma"/>
          <w:i/>
          <w:szCs w:val="22"/>
        </w:rPr>
        <w:t>Catalogo</w:t>
      </w:r>
      <w:proofErr w:type="spellEnd"/>
      <w:r w:rsidRPr="00970B28">
        <w:rPr>
          <w:rFonts w:ascii="Palatino Linotype" w:hAnsi="Palatino Linotype" w:cs="Tahoma"/>
          <w:i/>
          <w:szCs w:val="22"/>
        </w:rPr>
        <w:t xml:space="preserve"> de Obra para conocer los alcances de la Obra.</w:t>
      </w:r>
    </w:p>
    <w:p w:rsidRPr="00970B28" w:rsidR="008167B7" w:rsidP="00F8735C" w:rsidRDefault="008167B7" w14:paraId="7327F930" w14:textId="004E3246">
      <w:pPr>
        <w:spacing w:line="360" w:lineRule="auto"/>
        <w:ind w:left="567"/>
        <w:jc w:val="both"/>
        <w:rPr>
          <w:rFonts w:ascii="Palatino Linotype" w:hAnsi="Palatino Linotype" w:cs="Tahoma"/>
          <w:i/>
          <w:szCs w:val="22"/>
        </w:rPr>
      </w:pPr>
      <w:r>
        <w:rPr>
          <w:rFonts w:ascii="Palatino Linotype" w:hAnsi="Palatino Linotype" w:cs="Tahoma"/>
          <w:i/>
          <w:szCs w:val="22"/>
        </w:rPr>
        <w:t>(Sic).</w:t>
      </w:r>
    </w:p>
    <w:p w:rsidRPr="00970B28" w:rsidR="007F6978" w:rsidP="00F8735C" w:rsidRDefault="007F6978" w14:paraId="73868E9B" w14:textId="77777777">
      <w:pPr>
        <w:spacing w:line="360" w:lineRule="auto"/>
        <w:ind w:left="567"/>
        <w:jc w:val="both"/>
        <w:rPr>
          <w:rFonts w:ascii="Palatino Linotype" w:hAnsi="Palatino Linotype" w:cs="Tahoma"/>
          <w:i/>
          <w:szCs w:val="22"/>
        </w:rPr>
      </w:pPr>
    </w:p>
    <w:p w:rsidRPr="00970B28" w:rsidR="00CA642F" w:rsidP="00F8735C" w:rsidRDefault="00257E8A" w14:paraId="2EE56D65" w14:textId="7BC19506">
      <w:pPr>
        <w:tabs>
          <w:tab w:val="left" w:pos="567"/>
        </w:tabs>
        <w:spacing w:line="360" w:lineRule="auto"/>
        <w:ind w:left="567" w:hanging="567"/>
        <w:jc w:val="both"/>
        <w:rPr>
          <w:rFonts w:ascii="Palatino Linotype" w:hAnsi="Palatino Linotype" w:cs="Tahoma"/>
          <w:sz w:val="22"/>
          <w:szCs w:val="22"/>
        </w:rPr>
      </w:pPr>
      <w:r w:rsidRPr="00970B28">
        <w:rPr>
          <w:rFonts w:ascii="Palatino Linotype" w:hAnsi="Palatino Linotype" w:cs="Tahoma"/>
          <w:sz w:val="22"/>
          <w:szCs w:val="22"/>
        </w:rPr>
        <w:t xml:space="preserve">Modalidad de </w:t>
      </w:r>
      <w:r w:rsidRPr="00970B28" w:rsidR="00717765">
        <w:rPr>
          <w:rFonts w:ascii="Palatino Linotype" w:hAnsi="Palatino Linotype" w:cs="Tahoma"/>
          <w:sz w:val="22"/>
          <w:szCs w:val="22"/>
        </w:rPr>
        <w:t>e</w:t>
      </w:r>
      <w:r w:rsidRPr="00970B28">
        <w:rPr>
          <w:rFonts w:ascii="Palatino Linotype" w:hAnsi="Palatino Linotype" w:cs="Tahoma"/>
          <w:sz w:val="22"/>
          <w:szCs w:val="22"/>
        </w:rPr>
        <w:t>ntrega</w:t>
      </w:r>
      <w:r w:rsidRPr="00970B28" w:rsidR="00717765">
        <w:rPr>
          <w:rFonts w:ascii="Palatino Linotype" w:hAnsi="Palatino Linotype" w:cs="Tahoma"/>
          <w:sz w:val="22"/>
          <w:szCs w:val="22"/>
        </w:rPr>
        <w:t xml:space="preserve"> a</w:t>
      </w:r>
      <w:r w:rsidRPr="00970B28" w:rsidR="00CA642F">
        <w:rPr>
          <w:rFonts w:ascii="Palatino Linotype" w:hAnsi="Palatino Linotype" w:cs="Tahoma"/>
          <w:sz w:val="22"/>
          <w:szCs w:val="22"/>
        </w:rPr>
        <w:t xml:space="preserve"> través del SAIMEX</w:t>
      </w:r>
    </w:p>
    <w:p w:rsidRPr="00970B28" w:rsidR="00885C6B" w:rsidP="00F8735C" w:rsidRDefault="00885C6B" w14:paraId="6B4F496A" w14:textId="77777777">
      <w:pPr>
        <w:tabs>
          <w:tab w:val="left" w:pos="567"/>
        </w:tabs>
        <w:spacing w:line="360" w:lineRule="auto"/>
        <w:ind w:left="567" w:hanging="567"/>
        <w:jc w:val="both"/>
        <w:rPr>
          <w:rFonts w:ascii="Palatino Linotype" w:hAnsi="Palatino Linotype" w:cs="Tahoma"/>
          <w:sz w:val="22"/>
          <w:szCs w:val="22"/>
        </w:rPr>
      </w:pPr>
    </w:p>
    <w:p w:rsidRPr="00970B28" w:rsidR="004062D7" w:rsidP="00F8735C" w:rsidRDefault="00D3024E" w14:paraId="68FEDAE0" w14:textId="1D24648A">
      <w:pPr>
        <w:pStyle w:val="Prrafodelista"/>
        <w:numPr>
          <w:ilvl w:val="0"/>
          <w:numId w:val="2"/>
        </w:numPr>
        <w:tabs>
          <w:tab w:val="left" w:pos="0"/>
        </w:tabs>
        <w:spacing w:line="360" w:lineRule="auto"/>
        <w:ind w:left="142" w:hanging="87"/>
        <w:jc w:val="both"/>
        <w:rPr>
          <w:rFonts w:ascii="Palatino Linotype" w:hAnsi="Palatino Linotype" w:cs="Tahoma"/>
          <w:b/>
        </w:rPr>
      </w:pPr>
      <w:r w:rsidRPr="00970B28">
        <w:rPr>
          <w:rFonts w:ascii="Palatino Linotype" w:hAnsi="Palatino Linotype" w:cs="Tahoma"/>
          <w:b/>
        </w:rPr>
        <w:t>Respuesta</w:t>
      </w:r>
      <w:r w:rsidRPr="00970B28" w:rsidR="00EF462C">
        <w:rPr>
          <w:rFonts w:ascii="Palatino Linotype" w:hAnsi="Palatino Linotype" w:cs="Tahoma"/>
          <w:b/>
        </w:rPr>
        <w:t xml:space="preserve"> del Sujeto Obligado</w:t>
      </w:r>
    </w:p>
    <w:p w:rsidRPr="00970B28" w:rsidR="00885C6B" w:rsidP="00F8735C" w:rsidRDefault="00885C6B" w14:paraId="5BC06097" w14:textId="77777777">
      <w:pPr>
        <w:pStyle w:val="Prrafodelista"/>
        <w:tabs>
          <w:tab w:val="left" w:pos="0"/>
        </w:tabs>
        <w:spacing w:line="360" w:lineRule="auto"/>
        <w:ind w:left="0"/>
        <w:contextualSpacing w:val="0"/>
        <w:jc w:val="both"/>
        <w:rPr>
          <w:rFonts w:ascii="Palatino Linotype" w:hAnsi="Palatino Linotype" w:cs="Tahoma"/>
          <w:b/>
        </w:rPr>
      </w:pPr>
    </w:p>
    <w:p w:rsidRPr="00970B28" w:rsidR="00D2766D" w:rsidP="00F8735C" w:rsidRDefault="00717765" w14:paraId="725AEB63" w14:textId="65047860">
      <w:pPr>
        <w:autoSpaceDE w:val="0"/>
        <w:autoSpaceDN w:val="0"/>
        <w:adjustRightInd w:val="0"/>
        <w:spacing w:line="360" w:lineRule="auto"/>
        <w:jc w:val="both"/>
        <w:rPr>
          <w:rFonts w:ascii="Palatino Linotype" w:hAnsi="Palatino Linotype" w:cs="Tahoma"/>
          <w:bCs/>
          <w:sz w:val="22"/>
          <w:szCs w:val="22"/>
        </w:rPr>
      </w:pPr>
      <w:r w:rsidRPr="00970B28">
        <w:rPr>
          <w:rFonts w:ascii="Palatino Linotype" w:hAnsi="Palatino Linotype" w:cs="Tahoma"/>
          <w:bCs/>
          <w:sz w:val="22"/>
          <w:szCs w:val="22"/>
        </w:rPr>
        <w:t>En</w:t>
      </w:r>
      <w:r w:rsidRPr="00970B28" w:rsidR="00903D55">
        <w:rPr>
          <w:rFonts w:ascii="Palatino Linotype" w:hAnsi="Palatino Linotype" w:cs="Tahoma"/>
          <w:bCs/>
          <w:sz w:val="22"/>
          <w:szCs w:val="22"/>
        </w:rPr>
        <w:t xml:space="preserve"> fecha</w:t>
      </w:r>
      <w:r w:rsidR="004A4AD0">
        <w:rPr>
          <w:rFonts w:ascii="Palatino Linotype" w:hAnsi="Palatino Linotype" w:cs="Tahoma"/>
          <w:bCs/>
          <w:sz w:val="22"/>
          <w:szCs w:val="22"/>
        </w:rPr>
        <w:t xml:space="preserve"> </w:t>
      </w:r>
      <w:r w:rsidRPr="00970B28" w:rsidR="007F6978">
        <w:rPr>
          <w:rFonts w:ascii="Palatino Linotype" w:hAnsi="Palatino Linotype" w:cs="Tahoma"/>
          <w:bCs/>
          <w:sz w:val="22"/>
          <w:szCs w:val="22"/>
        </w:rPr>
        <w:t xml:space="preserve">quince de septiembre </w:t>
      </w:r>
      <w:r w:rsidRPr="00970B28" w:rsidR="00F51CE8">
        <w:rPr>
          <w:rFonts w:ascii="Palatino Linotype" w:hAnsi="Palatino Linotype" w:cs="Tahoma"/>
          <w:bCs/>
          <w:sz w:val="22"/>
          <w:szCs w:val="22"/>
        </w:rPr>
        <w:t>de dos mil veintiuno</w:t>
      </w:r>
      <w:r w:rsidRPr="00970B28" w:rsidR="00285C95">
        <w:rPr>
          <w:rFonts w:ascii="Palatino Linotype" w:hAnsi="Palatino Linotype" w:cs="Tahoma"/>
          <w:bCs/>
          <w:sz w:val="22"/>
          <w:szCs w:val="22"/>
        </w:rPr>
        <w:t xml:space="preserve">, </w:t>
      </w:r>
      <w:r w:rsidRPr="00970B28" w:rsidR="004B624F">
        <w:rPr>
          <w:rFonts w:ascii="Palatino Linotype" w:hAnsi="Palatino Linotype" w:cs="Tahoma"/>
          <w:bCs/>
          <w:sz w:val="22"/>
          <w:szCs w:val="22"/>
        </w:rPr>
        <w:t>el</w:t>
      </w:r>
      <w:r w:rsidRPr="00970B28" w:rsidR="00903D55">
        <w:rPr>
          <w:rFonts w:ascii="Palatino Linotype" w:hAnsi="Palatino Linotype" w:cs="Tahoma"/>
          <w:bCs/>
          <w:sz w:val="22"/>
          <w:szCs w:val="22"/>
        </w:rPr>
        <w:t xml:space="preserve"> </w:t>
      </w:r>
      <w:r w:rsidRPr="00970B28" w:rsidR="00EF7030">
        <w:rPr>
          <w:rFonts w:ascii="Palatino Linotype" w:hAnsi="Palatino Linotype" w:cs="Tahoma"/>
          <w:bCs/>
          <w:sz w:val="22"/>
          <w:szCs w:val="22"/>
        </w:rPr>
        <w:t>Ayuntamiento de Texcoco</w:t>
      </w:r>
      <w:r w:rsidRPr="00970B28" w:rsidR="002E5C08">
        <w:rPr>
          <w:rFonts w:ascii="Palatino Linotype" w:hAnsi="Palatino Linotype" w:cs="Tahoma"/>
          <w:bCs/>
          <w:sz w:val="22"/>
          <w:szCs w:val="22"/>
        </w:rPr>
        <w:t>, notificó al Particular, mediante el Sistema de Acceso a la Información Mexiquense (SAIMEX), la respuesta a la solicitud de información</w:t>
      </w:r>
      <w:r w:rsidRPr="00970B28" w:rsidR="003850D7">
        <w:rPr>
          <w:rFonts w:ascii="Palatino Linotype" w:hAnsi="Palatino Linotype" w:cs="Tahoma"/>
          <w:bCs/>
          <w:sz w:val="22"/>
          <w:szCs w:val="22"/>
        </w:rPr>
        <w:t xml:space="preserve"> número </w:t>
      </w:r>
      <w:r w:rsidRPr="00970B28" w:rsidR="00EF7030">
        <w:rPr>
          <w:rFonts w:ascii="Palatino Linotype" w:hAnsi="Palatino Linotype" w:cs="Tahoma"/>
          <w:bCs/>
          <w:sz w:val="22"/>
          <w:szCs w:val="22"/>
        </w:rPr>
        <w:t>00216/TEXCOCO/IP/2021</w:t>
      </w:r>
      <w:r w:rsidRPr="00970B28" w:rsidR="006A3B5F">
        <w:rPr>
          <w:rFonts w:ascii="Palatino Linotype" w:hAnsi="Palatino Linotype" w:cs="Tahoma"/>
          <w:bCs/>
          <w:sz w:val="22"/>
          <w:szCs w:val="22"/>
        </w:rPr>
        <w:t>,</w:t>
      </w:r>
      <w:r w:rsidRPr="00970B28" w:rsidR="00EB6533">
        <w:rPr>
          <w:rFonts w:ascii="Palatino Linotype" w:hAnsi="Palatino Linotype" w:cs="Tahoma"/>
          <w:bCs/>
          <w:sz w:val="22"/>
          <w:szCs w:val="22"/>
        </w:rPr>
        <w:t xml:space="preserve"> </w:t>
      </w:r>
      <w:r w:rsidRPr="00970B28" w:rsidR="007F6978">
        <w:rPr>
          <w:rFonts w:ascii="Palatino Linotype" w:hAnsi="Palatino Linotype" w:cs="Tahoma"/>
          <w:bCs/>
          <w:sz w:val="22"/>
          <w:szCs w:val="22"/>
        </w:rPr>
        <w:t xml:space="preserve">mediante la remisión de oficio sin número de la Titular de la Unidad de </w:t>
      </w:r>
      <w:r w:rsidRPr="00970B28" w:rsidR="004B624F">
        <w:rPr>
          <w:rFonts w:ascii="Palatino Linotype" w:hAnsi="Palatino Linotype" w:cs="Tahoma"/>
          <w:bCs/>
          <w:sz w:val="22"/>
          <w:szCs w:val="22"/>
        </w:rPr>
        <w:t>Transparencia</w:t>
      </w:r>
      <w:r w:rsidRPr="00970B28" w:rsidR="007F6978">
        <w:rPr>
          <w:rFonts w:ascii="Palatino Linotype" w:hAnsi="Palatino Linotype" w:cs="Tahoma"/>
          <w:bCs/>
          <w:sz w:val="22"/>
          <w:szCs w:val="22"/>
        </w:rPr>
        <w:t>, donde da respuesta al Partic</w:t>
      </w:r>
      <w:r w:rsidRPr="00970B28" w:rsidR="004B624F">
        <w:rPr>
          <w:rFonts w:ascii="Palatino Linotype" w:hAnsi="Palatino Linotype" w:cs="Tahoma"/>
          <w:bCs/>
          <w:sz w:val="22"/>
          <w:szCs w:val="22"/>
        </w:rPr>
        <w:t>ular</w:t>
      </w:r>
      <w:r w:rsidRPr="00970B28" w:rsidR="007F6978">
        <w:rPr>
          <w:rFonts w:ascii="Palatino Linotype" w:hAnsi="Palatino Linotype" w:cs="Tahoma"/>
          <w:bCs/>
          <w:sz w:val="22"/>
          <w:szCs w:val="22"/>
        </w:rPr>
        <w:t xml:space="preserve"> a sus cuestionamientos con la información proporcionada por la Dirección de </w:t>
      </w:r>
      <w:r w:rsidRPr="00970B28" w:rsidR="007F6978">
        <w:rPr>
          <w:rFonts w:ascii="Palatino Linotype" w:hAnsi="Palatino Linotype" w:cs="Tahoma"/>
          <w:bCs/>
          <w:sz w:val="22"/>
          <w:szCs w:val="22"/>
        </w:rPr>
        <w:lastRenderedPageBreak/>
        <w:t xml:space="preserve">Obras Públicas. Así mismo remitió el archivo </w:t>
      </w:r>
      <w:r w:rsidRPr="00970B28" w:rsidR="004B624F">
        <w:rPr>
          <w:rFonts w:ascii="Palatino Linotype" w:hAnsi="Palatino Linotype" w:cs="Tahoma"/>
          <w:b/>
          <w:bCs/>
          <w:sz w:val="22"/>
          <w:szCs w:val="22"/>
        </w:rPr>
        <w:t>CATÁLOGO DE CONCEPTOS FOLIO 216.pdf,</w:t>
      </w:r>
      <w:r w:rsidR="004A4AD0">
        <w:rPr>
          <w:rFonts w:ascii="Palatino Linotype" w:hAnsi="Palatino Linotype" w:cs="Tahoma"/>
          <w:b/>
          <w:bCs/>
          <w:sz w:val="22"/>
          <w:szCs w:val="22"/>
        </w:rPr>
        <w:t xml:space="preserve"> </w:t>
      </w:r>
      <w:r w:rsidRPr="00970B28" w:rsidR="004B624F">
        <w:rPr>
          <w:rFonts w:ascii="Palatino Linotype" w:hAnsi="Palatino Linotype" w:cs="Tahoma"/>
          <w:bCs/>
          <w:sz w:val="22"/>
          <w:szCs w:val="22"/>
        </w:rPr>
        <w:t>con el referido catálogo de la obra “Construcción de estacionamiento, área lúdica y gimnasio al aire libre en calle 3ª de las Salinas”</w:t>
      </w:r>
    </w:p>
    <w:p w:rsidRPr="00970B28" w:rsidR="00F51CE8" w:rsidP="00F8735C" w:rsidRDefault="00F51CE8" w14:paraId="0D85B7D0" w14:textId="77777777">
      <w:pPr>
        <w:autoSpaceDE w:val="0"/>
        <w:autoSpaceDN w:val="0"/>
        <w:adjustRightInd w:val="0"/>
        <w:spacing w:line="360" w:lineRule="auto"/>
        <w:jc w:val="both"/>
        <w:rPr>
          <w:rFonts w:ascii="Palatino Linotype" w:hAnsi="Palatino Linotype" w:cs="Tahoma"/>
          <w:bCs/>
          <w:sz w:val="22"/>
          <w:szCs w:val="22"/>
        </w:rPr>
      </w:pPr>
    </w:p>
    <w:p w:rsidRPr="00970B28" w:rsidR="00587F23" w:rsidP="00F8735C" w:rsidRDefault="008755DF" w14:paraId="3AA54EE6" w14:textId="416AA24F">
      <w:pPr>
        <w:autoSpaceDE w:val="0"/>
        <w:autoSpaceDN w:val="0"/>
        <w:adjustRightInd w:val="0"/>
        <w:spacing w:line="360" w:lineRule="auto"/>
        <w:jc w:val="both"/>
        <w:rPr>
          <w:rFonts w:ascii="Palatino Linotype" w:hAnsi="Palatino Linotype" w:cs="Tahoma"/>
          <w:b/>
          <w:sz w:val="22"/>
          <w:szCs w:val="22"/>
        </w:rPr>
      </w:pPr>
      <w:r w:rsidRPr="00970B28">
        <w:rPr>
          <w:rFonts w:ascii="Palatino Linotype" w:hAnsi="Palatino Linotype" w:cs="Tahoma"/>
          <w:b/>
          <w:sz w:val="22"/>
          <w:szCs w:val="22"/>
        </w:rPr>
        <w:t>II</w:t>
      </w:r>
      <w:r w:rsidRPr="00970B28" w:rsidR="00AA5A86">
        <w:rPr>
          <w:rFonts w:ascii="Palatino Linotype" w:hAnsi="Palatino Linotype" w:cs="Tahoma"/>
          <w:b/>
          <w:sz w:val="22"/>
          <w:szCs w:val="22"/>
        </w:rPr>
        <w:t xml:space="preserve">. </w:t>
      </w:r>
      <w:r w:rsidRPr="00970B28" w:rsidR="004100AA">
        <w:rPr>
          <w:rFonts w:ascii="Palatino Linotype" w:hAnsi="Palatino Linotype" w:cs="Tahoma"/>
          <w:b/>
          <w:sz w:val="22"/>
          <w:szCs w:val="22"/>
        </w:rPr>
        <w:t>Interposición</w:t>
      </w:r>
      <w:r w:rsidRPr="00970B28" w:rsidR="00C459A9">
        <w:rPr>
          <w:rFonts w:ascii="Palatino Linotype" w:hAnsi="Palatino Linotype" w:cs="Tahoma"/>
          <w:b/>
          <w:sz w:val="22"/>
          <w:szCs w:val="22"/>
        </w:rPr>
        <w:t xml:space="preserve"> del Recurso de R</w:t>
      </w:r>
      <w:r w:rsidRPr="00970B28" w:rsidR="00C25238">
        <w:rPr>
          <w:rFonts w:ascii="Palatino Linotype" w:hAnsi="Palatino Linotype" w:cs="Tahoma"/>
          <w:b/>
          <w:sz w:val="22"/>
          <w:szCs w:val="22"/>
        </w:rPr>
        <w:t xml:space="preserve">evisión. </w:t>
      </w:r>
    </w:p>
    <w:p w:rsidRPr="00970B28" w:rsidR="00C963DF" w:rsidP="00F8735C" w:rsidRDefault="00C963DF" w14:paraId="2E82B691" w14:textId="77777777">
      <w:pPr>
        <w:autoSpaceDE w:val="0"/>
        <w:autoSpaceDN w:val="0"/>
        <w:adjustRightInd w:val="0"/>
        <w:spacing w:line="360" w:lineRule="auto"/>
        <w:jc w:val="both"/>
        <w:rPr>
          <w:rFonts w:ascii="Palatino Linotype" w:hAnsi="Palatino Linotype" w:cs="Tahoma"/>
          <w:sz w:val="22"/>
          <w:szCs w:val="22"/>
        </w:rPr>
      </w:pPr>
    </w:p>
    <w:p w:rsidRPr="00970B28" w:rsidR="00BF6654" w:rsidP="00F8735C" w:rsidRDefault="00940AA8" w14:paraId="346E668C" w14:textId="297E838F">
      <w:pPr>
        <w:autoSpaceDE w:val="0"/>
        <w:autoSpaceDN w:val="0"/>
        <w:adjustRightInd w:val="0"/>
        <w:spacing w:line="360" w:lineRule="auto"/>
        <w:jc w:val="both"/>
        <w:rPr>
          <w:rFonts w:ascii="Palatino Linotype" w:hAnsi="Palatino Linotype" w:cs="Tahoma"/>
          <w:sz w:val="22"/>
          <w:szCs w:val="22"/>
        </w:rPr>
      </w:pPr>
      <w:r w:rsidRPr="00970B28">
        <w:rPr>
          <w:rFonts w:ascii="Palatino Linotype" w:hAnsi="Palatino Linotype" w:cs="Tahoma"/>
          <w:sz w:val="22"/>
          <w:szCs w:val="22"/>
        </w:rPr>
        <w:t>En</w:t>
      </w:r>
      <w:r w:rsidRPr="00970B28" w:rsidR="004E401B">
        <w:rPr>
          <w:rFonts w:ascii="Palatino Linotype" w:hAnsi="Palatino Linotype" w:cs="Tahoma"/>
          <w:sz w:val="22"/>
          <w:szCs w:val="22"/>
        </w:rPr>
        <w:t xml:space="preserve"> fecha </w:t>
      </w:r>
      <w:r w:rsidRPr="00970B28" w:rsidR="004B624F">
        <w:rPr>
          <w:rFonts w:ascii="Palatino Linotype" w:hAnsi="Palatino Linotype" w:cs="Tahoma"/>
          <w:sz w:val="22"/>
          <w:szCs w:val="22"/>
        </w:rPr>
        <w:t>veintiuno de septiembre</w:t>
      </w:r>
      <w:r w:rsidR="004A4AD0">
        <w:rPr>
          <w:rFonts w:ascii="Palatino Linotype" w:hAnsi="Palatino Linotype" w:cs="Tahoma"/>
          <w:sz w:val="22"/>
          <w:szCs w:val="22"/>
        </w:rPr>
        <w:t xml:space="preserve"> </w:t>
      </w:r>
      <w:r w:rsidRPr="00970B28" w:rsidR="00F51CE8">
        <w:rPr>
          <w:rFonts w:ascii="Palatino Linotype" w:hAnsi="Palatino Linotype" w:cs="Tahoma"/>
          <w:sz w:val="22"/>
          <w:szCs w:val="22"/>
        </w:rPr>
        <w:t>de dos mil veintiuno</w:t>
      </w:r>
      <w:r w:rsidRPr="00970B28" w:rsidR="00C25238">
        <w:rPr>
          <w:rFonts w:ascii="Palatino Linotype" w:hAnsi="Palatino Linotype" w:cs="Tahoma"/>
          <w:sz w:val="22"/>
          <w:szCs w:val="22"/>
        </w:rPr>
        <w:t xml:space="preserve">, </w:t>
      </w:r>
      <w:r w:rsidRPr="00970B28" w:rsidR="00C00966">
        <w:rPr>
          <w:rFonts w:ascii="Palatino Linotype" w:hAnsi="Palatino Linotype" w:cs="Tahoma"/>
          <w:sz w:val="22"/>
          <w:szCs w:val="22"/>
        </w:rPr>
        <w:t xml:space="preserve">se recibió </w:t>
      </w:r>
      <w:r w:rsidRPr="00970B28" w:rsidR="00BE4843">
        <w:rPr>
          <w:rFonts w:ascii="Palatino Linotype" w:hAnsi="Palatino Linotype" w:cs="Tahoma"/>
          <w:sz w:val="22"/>
          <w:szCs w:val="22"/>
        </w:rPr>
        <w:t xml:space="preserve">en este Instituto, a través del </w:t>
      </w:r>
      <w:r w:rsidRPr="00970B28" w:rsidR="00BE4843">
        <w:rPr>
          <w:rFonts w:ascii="Palatino Linotype" w:hAnsi="Palatino Linotype" w:cs="Tahoma"/>
          <w:sz w:val="22"/>
          <w:szCs w:val="22"/>
          <w:lang w:val="es-ES"/>
        </w:rPr>
        <w:t xml:space="preserve">Sistema </w:t>
      </w:r>
      <w:r w:rsidRPr="00970B28" w:rsidR="00FD3F2D">
        <w:rPr>
          <w:rFonts w:ascii="Palatino Linotype" w:hAnsi="Palatino Linotype" w:cs="Tahoma"/>
          <w:sz w:val="22"/>
          <w:szCs w:val="22"/>
          <w:lang w:val="es-ES"/>
        </w:rPr>
        <w:t>d</w:t>
      </w:r>
      <w:r w:rsidRPr="00970B28" w:rsidR="00BE4843">
        <w:rPr>
          <w:rFonts w:ascii="Palatino Linotype" w:hAnsi="Palatino Linotype" w:cs="Tahoma"/>
          <w:sz w:val="22"/>
          <w:szCs w:val="22"/>
          <w:lang w:val="es-ES"/>
        </w:rPr>
        <w:t>e Acceso a la Información Mexiquense (SAIMEX)</w:t>
      </w:r>
      <w:r w:rsidRPr="00970B28" w:rsidR="00BE4843">
        <w:rPr>
          <w:rFonts w:ascii="Palatino Linotype" w:hAnsi="Palatino Linotype" w:cs="Tahoma"/>
          <w:sz w:val="22"/>
          <w:szCs w:val="22"/>
        </w:rPr>
        <w:t xml:space="preserve">, </w:t>
      </w:r>
      <w:r w:rsidRPr="00970B28" w:rsidR="00C00966">
        <w:rPr>
          <w:rFonts w:ascii="Palatino Linotype" w:hAnsi="Palatino Linotype" w:cs="Tahoma"/>
          <w:sz w:val="22"/>
          <w:szCs w:val="22"/>
        </w:rPr>
        <w:t>el</w:t>
      </w:r>
      <w:r w:rsidRPr="00970B28" w:rsidR="00BB5FD8">
        <w:rPr>
          <w:rFonts w:ascii="Palatino Linotype" w:hAnsi="Palatino Linotype" w:cs="Tahoma"/>
          <w:sz w:val="22"/>
          <w:szCs w:val="22"/>
        </w:rPr>
        <w:t xml:space="preserve"> </w:t>
      </w:r>
      <w:r w:rsidRPr="00970B28" w:rsidR="00BE4843">
        <w:rPr>
          <w:rFonts w:ascii="Palatino Linotype" w:hAnsi="Palatino Linotype" w:cs="Tahoma"/>
          <w:sz w:val="22"/>
          <w:szCs w:val="22"/>
        </w:rPr>
        <w:t>Recurs</w:t>
      </w:r>
      <w:r w:rsidRPr="00970B28" w:rsidR="00100E08">
        <w:rPr>
          <w:rFonts w:ascii="Palatino Linotype" w:hAnsi="Palatino Linotype" w:cs="Tahoma"/>
          <w:sz w:val="22"/>
          <w:szCs w:val="22"/>
        </w:rPr>
        <w:t xml:space="preserve">o de Revisión interpuesto por el </w:t>
      </w:r>
      <w:r w:rsidRPr="00970B28" w:rsidR="00E95A88">
        <w:rPr>
          <w:rFonts w:ascii="Palatino Linotype" w:hAnsi="Palatino Linotype" w:cs="Tahoma"/>
          <w:sz w:val="22"/>
          <w:szCs w:val="22"/>
        </w:rPr>
        <w:t>Recurrente,</w:t>
      </w:r>
      <w:r w:rsidRPr="00970B28" w:rsidR="00181AA7">
        <w:rPr>
          <w:rFonts w:ascii="Palatino Linotype" w:hAnsi="Palatino Linotype" w:cs="Tahoma"/>
          <w:sz w:val="22"/>
          <w:szCs w:val="22"/>
        </w:rPr>
        <w:t xml:space="preserve"> </w:t>
      </w:r>
      <w:r w:rsidRPr="00970B28" w:rsidR="00BE4843">
        <w:rPr>
          <w:rFonts w:ascii="Palatino Linotype" w:hAnsi="Palatino Linotype" w:cs="Tahoma"/>
          <w:sz w:val="22"/>
          <w:szCs w:val="22"/>
        </w:rPr>
        <w:t>en los siguientes términos:</w:t>
      </w:r>
    </w:p>
    <w:p w:rsidRPr="00970B28" w:rsidR="007F355D" w:rsidP="00F8735C" w:rsidRDefault="007F355D" w14:paraId="7A0CD985" w14:textId="77777777">
      <w:pPr>
        <w:autoSpaceDE w:val="0"/>
        <w:autoSpaceDN w:val="0"/>
        <w:adjustRightInd w:val="0"/>
        <w:spacing w:line="360" w:lineRule="auto"/>
        <w:ind w:right="1126"/>
        <w:jc w:val="both"/>
        <w:rPr>
          <w:rFonts w:ascii="Palatino Linotype" w:hAnsi="Palatino Linotype" w:cs="Tahoma"/>
          <w:sz w:val="22"/>
          <w:szCs w:val="22"/>
        </w:rPr>
      </w:pPr>
    </w:p>
    <w:p w:rsidRPr="00970B28" w:rsidR="00CC56A9" w:rsidP="00F8735C" w:rsidRDefault="005C4E4A" w14:paraId="5BC9B05A" w14:textId="3FC99A7C">
      <w:pPr>
        <w:autoSpaceDE w:val="0"/>
        <w:autoSpaceDN w:val="0"/>
        <w:adjustRightInd w:val="0"/>
        <w:spacing w:line="360" w:lineRule="auto"/>
        <w:ind w:right="1126"/>
        <w:jc w:val="both"/>
        <w:rPr>
          <w:rFonts w:ascii="Palatino Linotype" w:hAnsi="Palatino Linotype" w:cs="Tahoma"/>
          <w:sz w:val="22"/>
          <w:szCs w:val="22"/>
        </w:rPr>
      </w:pPr>
      <w:r w:rsidRPr="00970B28">
        <w:rPr>
          <w:rFonts w:ascii="Palatino Linotype" w:hAnsi="Palatino Linotype" w:cs="Tahoma"/>
          <w:b/>
          <w:sz w:val="22"/>
          <w:szCs w:val="22"/>
        </w:rPr>
        <w:t xml:space="preserve"> SOLICITUD</w:t>
      </w:r>
      <w:r w:rsidRPr="00970B28" w:rsidR="007F355D">
        <w:rPr>
          <w:rFonts w:ascii="Palatino Linotype" w:hAnsi="Palatino Linotype" w:cs="Tahoma"/>
          <w:b/>
          <w:sz w:val="22"/>
          <w:szCs w:val="22"/>
        </w:rPr>
        <w:t xml:space="preserve"> </w:t>
      </w:r>
      <w:r w:rsidRPr="00970B28" w:rsidR="00EF7030">
        <w:rPr>
          <w:rFonts w:ascii="Palatino Linotype" w:hAnsi="Palatino Linotype" w:cs="Tahoma"/>
          <w:b/>
          <w:sz w:val="22"/>
          <w:szCs w:val="22"/>
        </w:rPr>
        <w:t>00216/TEXCOCO/IP/2021</w:t>
      </w:r>
      <w:r w:rsidRPr="00970B28" w:rsidR="00CC56A9">
        <w:rPr>
          <w:rFonts w:ascii="Palatino Linotype" w:hAnsi="Palatino Linotype" w:cs="Tahoma"/>
          <w:sz w:val="22"/>
          <w:szCs w:val="22"/>
        </w:rPr>
        <w:t xml:space="preserve"> </w:t>
      </w:r>
    </w:p>
    <w:p w:rsidRPr="00970B28" w:rsidR="006D7015" w:rsidP="00F8735C" w:rsidRDefault="006D7015" w14:paraId="1A48D02C" w14:textId="637F5478">
      <w:pPr>
        <w:autoSpaceDE w:val="0"/>
        <w:autoSpaceDN w:val="0"/>
        <w:adjustRightInd w:val="0"/>
        <w:spacing w:line="360" w:lineRule="auto"/>
        <w:ind w:right="1126"/>
        <w:jc w:val="both"/>
        <w:rPr>
          <w:rFonts w:ascii="Palatino Linotype" w:hAnsi="Palatino Linotype" w:cs="Tahoma"/>
          <w:b/>
          <w:i/>
          <w:sz w:val="22"/>
          <w:szCs w:val="22"/>
        </w:rPr>
      </w:pPr>
      <w:r w:rsidRPr="00970B28">
        <w:rPr>
          <w:rFonts w:ascii="Palatino Linotype" w:hAnsi="Palatino Linotype" w:cs="Tahoma"/>
          <w:b/>
          <w:i/>
          <w:sz w:val="22"/>
          <w:szCs w:val="22"/>
        </w:rPr>
        <w:t>ACTO IMPUGNADO</w:t>
      </w:r>
      <w:r w:rsidRPr="00970B28">
        <w:rPr>
          <w:rFonts w:ascii="Palatino Linotype" w:hAnsi="Palatino Linotype" w:cs="Tahoma"/>
          <w:b/>
          <w:i/>
          <w:sz w:val="22"/>
          <w:szCs w:val="22"/>
        </w:rPr>
        <w:tab/>
      </w:r>
    </w:p>
    <w:p w:rsidRPr="00970B28" w:rsidR="0050681C" w:rsidP="00F8735C" w:rsidRDefault="007F355D" w14:paraId="093F1828" w14:textId="2A894705">
      <w:pPr>
        <w:autoSpaceDE w:val="0"/>
        <w:autoSpaceDN w:val="0"/>
        <w:adjustRightInd w:val="0"/>
        <w:spacing w:line="360" w:lineRule="auto"/>
        <w:ind w:left="567" w:right="539"/>
        <w:jc w:val="both"/>
        <w:rPr>
          <w:rFonts w:ascii="Palatino Linotype" w:hAnsi="Palatino Linotype" w:cs="Tahoma"/>
          <w:i/>
          <w:szCs w:val="22"/>
        </w:rPr>
      </w:pPr>
      <w:r w:rsidRPr="00970B28">
        <w:rPr>
          <w:rFonts w:ascii="Palatino Linotype" w:hAnsi="Palatino Linotype" w:cs="Tahoma"/>
          <w:i/>
          <w:szCs w:val="22"/>
        </w:rPr>
        <w:t>“</w:t>
      </w:r>
      <w:r w:rsidRPr="00970B28" w:rsidR="004B624F">
        <w:rPr>
          <w:rFonts w:ascii="Palatino Linotype" w:hAnsi="Palatino Linotype" w:cs="Tahoma"/>
          <w:i/>
          <w:szCs w:val="22"/>
        </w:rPr>
        <w:t>Falta de información</w:t>
      </w:r>
      <w:r w:rsidRPr="00970B28">
        <w:rPr>
          <w:rFonts w:ascii="Palatino Linotype" w:hAnsi="Palatino Linotype" w:cs="Tahoma"/>
          <w:i/>
          <w:szCs w:val="22"/>
        </w:rPr>
        <w:t>”</w:t>
      </w:r>
    </w:p>
    <w:p w:rsidRPr="00970B28" w:rsidR="00D1080B" w:rsidP="00F8735C" w:rsidRDefault="00D1080B" w14:paraId="623C0257" w14:textId="77777777">
      <w:pPr>
        <w:autoSpaceDE w:val="0"/>
        <w:autoSpaceDN w:val="0"/>
        <w:adjustRightInd w:val="0"/>
        <w:spacing w:line="360" w:lineRule="auto"/>
        <w:ind w:right="700"/>
        <w:jc w:val="both"/>
        <w:rPr>
          <w:rFonts w:ascii="Palatino Linotype" w:hAnsi="Palatino Linotype" w:cs="Tahoma"/>
          <w:b/>
          <w:sz w:val="22"/>
          <w:szCs w:val="22"/>
        </w:rPr>
      </w:pPr>
    </w:p>
    <w:p w:rsidRPr="00970B28" w:rsidR="001F1DF4" w:rsidP="00F8735C" w:rsidRDefault="001F1DF4" w14:paraId="59F5FF76" w14:textId="237B09C9">
      <w:pPr>
        <w:autoSpaceDE w:val="0"/>
        <w:autoSpaceDN w:val="0"/>
        <w:adjustRightInd w:val="0"/>
        <w:spacing w:line="360" w:lineRule="auto"/>
        <w:ind w:right="700"/>
        <w:jc w:val="both"/>
        <w:rPr>
          <w:rFonts w:ascii="Palatino Linotype" w:hAnsi="Palatino Linotype" w:cs="Tahoma"/>
          <w:b/>
          <w:i/>
          <w:sz w:val="22"/>
          <w:szCs w:val="22"/>
        </w:rPr>
      </w:pPr>
      <w:r w:rsidRPr="00970B28">
        <w:rPr>
          <w:rFonts w:ascii="Palatino Linotype" w:hAnsi="Palatino Linotype" w:cs="Tahoma"/>
          <w:b/>
          <w:sz w:val="22"/>
          <w:szCs w:val="22"/>
        </w:rPr>
        <w:t>RAZONES O MOTIVOS DE LA INCONFORMIDAD</w:t>
      </w:r>
    </w:p>
    <w:p w:rsidRPr="00970B28" w:rsidR="00254AF3" w:rsidP="00F8735C" w:rsidRDefault="007F355D" w14:paraId="07E1320F" w14:textId="631A62DF">
      <w:pPr>
        <w:autoSpaceDE w:val="0"/>
        <w:autoSpaceDN w:val="0"/>
        <w:adjustRightInd w:val="0"/>
        <w:spacing w:line="360" w:lineRule="auto"/>
        <w:ind w:left="567" w:right="700"/>
        <w:jc w:val="both"/>
        <w:rPr>
          <w:rFonts w:ascii="Palatino Linotype" w:hAnsi="Palatino Linotype" w:cs="Tahoma"/>
          <w:i/>
          <w:szCs w:val="22"/>
        </w:rPr>
      </w:pPr>
      <w:r w:rsidRPr="00970B28">
        <w:rPr>
          <w:rFonts w:ascii="Palatino Linotype" w:hAnsi="Palatino Linotype" w:cs="Tahoma"/>
          <w:i/>
          <w:szCs w:val="22"/>
        </w:rPr>
        <w:t>“</w:t>
      </w:r>
      <w:r w:rsidRPr="00970B28" w:rsidR="004B624F">
        <w:rPr>
          <w:rFonts w:ascii="Palatino Linotype" w:hAnsi="Palatino Linotype" w:cs="Tahoma"/>
          <w:i/>
          <w:szCs w:val="22"/>
        </w:rPr>
        <w:t xml:space="preserve">Faltan Costos Ordinarios y Extraordinarios de la Obra, los recursos que intervienen para conformar el Presupuesto (Federales, Estatales y Municipales), el nombre del Supervisor de Obra por parte del Ayuntamiento, el nombre del Residente de Obra por parte de quien ejecuta la obra, la razón social que </w:t>
      </w:r>
      <w:proofErr w:type="spellStart"/>
      <w:r w:rsidRPr="00970B28" w:rsidR="004B624F">
        <w:rPr>
          <w:rFonts w:ascii="Palatino Linotype" w:hAnsi="Palatino Linotype" w:cs="Tahoma"/>
          <w:i/>
          <w:szCs w:val="22"/>
        </w:rPr>
        <w:t>esta</w:t>
      </w:r>
      <w:proofErr w:type="spellEnd"/>
      <w:r w:rsidRPr="00970B28" w:rsidR="004B624F">
        <w:rPr>
          <w:rFonts w:ascii="Palatino Linotype" w:hAnsi="Palatino Linotype" w:cs="Tahoma"/>
          <w:i/>
          <w:szCs w:val="22"/>
        </w:rPr>
        <w:t xml:space="preserve"> ejecutando la obra.</w:t>
      </w:r>
      <w:r w:rsidRPr="00970B28" w:rsidR="00F1613A">
        <w:rPr>
          <w:rFonts w:ascii="Palatino Linotype" w:hAnsi="Palatino Linotype" w:cs="Tahoma"/>
          <w:i/>
          <w:szCs w:val="22"/>
        </w:rPr>
        <w:t>”</w:t>
      </w:r>
      <w:r w:rsidRPr="00970B28" w:rsidR="00F51CE8">
        <w:rPr>
          <w:rFonts w:ascii="Palatino Linotype" w:hAnsi="Palatino Linotype" w:cs="Tahoma"/>
          <w:i/>
          <w:szCs w:val="22"/>
        </w:rPr>
        <w:t xml:space="preserve"> </w:t>
      </w:r>
    </w:p>
    <w:p w:rsidRPr="00970B28" w:rsidR="00A40CCA" w:rsidP="00F8735C" w:rsidRDefault="00A40CCA" w14:paraId="5F01F117" w14:textId="77777777">
      <w:pPr>
        <w:autoSpaceDE w:val="0"/>
        <w:autoSpaceDN w:val="0"/>
        <w:adjustRightInd w:val="0"/>
        <w:spacing w:line="360" w:lineRule="auto"/>
        <w:ind w:left="567" w:right="700"/>
        <w:jc w:val="both"/>
        <w:rPr>
          <w:rFonts w:ascii="Palatino Linotype" w:hAnsi="Palatino Linotype" w:cs="Tahoma"/>
          <w:i/>
          <w:sz w:val="22"/>
          <w:szCs w:val="22"/>
        </w:rPr>
      </w:pPr>
    </w:p>
    <w:p w:rsidRPr="00970B28" w:rsidR="007D6095" w:rsidP="00F8735C" w:rsidRDefault="00CD00BD" w14:paraId="46523DF9" w14:textId="4534BD0E">
      <w:pPr>
        <w:autoSpaceDE w:val="0"/>
        <w:autoSpaceDN w:val="0"/>
        <w:adjustRightInd w:val="0"/>
        <w:spacing w:line="360" w:lineRule="auto"/>
        <w:ind w:right="-8"/>
        <w:jc w:val="both"/>
        <w:rPr>
          <w:rFonts w:ascii="Palatino Linotype" w:hAnsi="Palatino Linotype" w:cs="Tahoma"/>
          <w:sz w:val="22"/>
          <w:szCs w:val="22"/>
        </w:rPr>
      </w:pPr>
      <w:r w:rsidRPr="00970B28">
        <w:rPr>
          <w:rFonts w:ascii="Palatino Linotype" w:hAnsi="Palatino Linotype" w:cs="Tahoma"/>
          <w:sz w:val="22"/>
          <w:szCs w:val="22"/>
        </w:rPr>
        <w:t>El Particular</w:t>
      </w:r>
      <w:r w:rsidR="004A4AD0">
        <w:rPr>
          <w:rFonts w:ascii="Palatino Linotype" w:hAnsi="Palatino Linotype" w:cs="Tahoma"/>
          <w:sz w:val="22"/>
          <w:szCs w:val="22"/>
        </w:rPr>
        <w:t xml:space="preserve"> </w:t>
      </w:r>
      <w:r w:rsidRPr="00970B28" w:rsidR="004B624F">
        <w:rPr>
          <w:rFonts w:ascii="Palatino Linotype" w:hAnsi="Palatino Linotype" w:cs="Tahoma"/>
          <w:sz w:val="22"/>
          <w:szCs w:val="22"/>
        </w:rPr>
        <w:t>adjunt</w:t>
      </w:r>
      <w:r w:rsidR="009E2791">
        <w:rPr>
          <w:rFonts w:ascii="Palatino Linotype" w:hAnsi="Palatino Linotype" w:cs="Tahoma"/>
          <w:sz w:val="22"/>
          <w:szCs w:val="22"/>
        </w:rPr>
        <w:t>ó</w:t>
      </w:r>
      <w:r w:rsidRPr="00970B28" w:rsidR="004B624F">
        <w:rPr>
          <w:rFonts w:ascii="Palatino Linotype" w:hAnsi="Palatino Linotype" w:cs="Tahoma"/>
          <w:sz w:val="22"/>
          <w:szCs w:val="22"/>
        </w:rPr>
        <w:t xml:space="preserve"> a la interposición del Recurso, el archivo CATÁLOGO DE CONCEPTOS FOLIO 216.pdf proporcionado por el Sujeto Obligado en respuesta.</w:t>
      </w:r>
    </w:p>
    <w:p w:rsidRPr="00970B28" w:rsidR="00316CAA" w:rsidP="00F8735C" w:rsidRDefault="00316CAA" w14:paraId="54433139" w14:textId="77777777">
      <w:pPr>
        <w:autoSpaceDE w:val="0"/>
        <w:autoSpaceDN w:val="0"/>
        <w:adjustRightInd w:val="0"/>
        <w:spacing w:line="360" w:lineRule="auto"/>
        <w:ind w:right="-8"/>
        <w:jc w:val="both"/>
        <w:rPr>
          <w:rFonts w:ascii="Palatino Linotype" w:hAnsi="Palatino Linotype" w:cs="Tahoma"/>
          <w:sz w:val="22"/>
          <w:szCs w:val="22"/>
        </w:rPr>
      </w:pPr>
    </w:p>
    <w:p w:rsidRPr="00970B28" w:rsidR="0019079E" w:rsidP="00F8735C" w:rsidRDefault="0019079E" w14:paraId="59C4BDF0" w14:textId="25A1989A">
      <w:pPr>
        <w:autoSpaceDE w:val="0"/>
        <w:autoSpaceDN w:val="0"/>
        <w:adjustRightInd w:val="0"/>
        <w:spacing w:line="360" w:lineRule="auto"/>
        <w:ind w:right="700"/>
        <w:jc w:val="both"/>
        <w:rPr>
          <w:rFonts w:ascii="Palatino Linotype" w:hAnsi="Palatino Linotype" w:cs="Tahoma"/>
          <w:b/>
          <w:sz w:val="22"/>
          <w:szCs w:val="22"/>
        </w:rPr>
      </w:pPr>
      <w:r w:rsidRPr="00970B28">
        <w:rPr>
          <w:rFonts w:ascii="Palatino Linotype" w:hAnsi="Palatino Linotype" w:cs="Tahoma"/>
          <w:b/>
          <w:sz w:val="22"/>
          <w:szCs w:val="22"/>
        </w:rPr>
        <w:t>IV.- Trámite del Recurso de Revisión ante el Instituto</w:t>
      </w:r>
    </w:p>
    <w:p w:rsidRPr="00970B28" w:rsidR="00E445DA" w:rsidP="00F8735C" w:rsidRDefault="00E445DA" w14:paraId="5785FA71" w14:textId="77777777">
      <w:pPr>
        <w:spacing w:line="360" w:lineRule="auto"/>
        <w:jc w:val="both"/>
        <w:rPr>
          <w:rFonts w:ascii="Palatino Linotype" w:hAnsi="Palatino Linotype" w:eastAsia="Batang" w:cs="Tahoma"/>
          <w:b/>
          <w:bCs/>
          <w:sz w:val="22"/>
          <w:szCs w:val="22"/>
        </w:rPr>
      </w:pPr>
    </w:p>
    <w:p w:rsidRPr="00970B28" w:rsidR="007A23B0" w:rsidP="00F8735C" w:rsidRDefault="00B31222" w14:paraId="52CB31E7" w14:textId="27339BC0">
      <w:pPr>
        <w:pStyle w:val="Prrafodelista"/>
        <w:numPr>
          <w:ilvl w:val="0"/>
          <w:numId w:val="3"/>
        </w:numPr>
        <w:spacing w:line="360" w:lineRule="auto"/>
        <w:ind w:left="426"/>
        <w:jc w:val="both"/>
        <w:rPr>
          <w:rFonts w:ascii="Palatino Linotype" w:hAnsi="Palatino Linotype" w:eastAsia="Batang" w:cs="Tahoma"/>
          <w:b/>
          <w:bCs/>
          <w:szCs w:val="22"/>
        </w:rPr>
      </w:pPr>
      <w:r w:rsidRPr="00970B28">
        <w:rPr>
          <w:rFonts w:ascii="Palatino Linotype" w:hAnsi="Palatino Linotype" w:eastAsia="Batang" w:cs="Tahoma"/>
          <w:b/>
          <w:bCs/>
          <w:szCs w:val="22"/>
        </w:rPr>
        <w:t xml:space="preserve">Turno del </w:t>
      </w:r>
      <w:r w:rsidRPr="00970B28" w:rsidR="00C459A9">
        <w:rPr>
          <w:rFonts w:ascii="Palatino Linotype" w:hAnsi="Palatino Linotype" w:cs="Tahoma"/>
          <w:b/>
          <w:szCs w:val="22"/>
        </w:rPr>
        <w:t>Recurso de Revisión</w:t>
      </w:r>
      <w:r w:rsidRPr="00970B28" w:rsidR="00A90F9B">
        <w:rPr>
          <w:rFonts w:ascii="Palatino Linotype" w:hAnsi="Palatino Linotype" w:eastAsia="Batang" w:cs="Tahoma"/>
          <w:b/>
          <w:bCs/>
          <w:szCs w:val="22"/>
        </w:rPr>
        <w:t>.</w:t>
      </w:r>
      <w:r w:rsidRPr="00970B28" w:rsidR="00AE489D">
        <w:rPr>
          <w:rFonts w:ascii="Palatino Linotype" w:hAnsi="Palatino Linotype" w:eastAsia="Batang" w:cs="Tahoma"/>
          <w:b/>
          <w:bCs/>
          <w:szCs w:val="22"/>
        </w:rPr>
        <w:t xml:space="preserve"> </w:t>
      </w:r>
    </w:p>
    <w:p w:rsidRPr="00970B28" w:rsidR="00AB0E1A" w:rsidP="00F8735C" w:rsidRDefault="00AB0E1A" w14:paraId="01EAD4F8" w14:textId="77777777">
      <w:pPr>
        <w:pStyle w:val="Prrafodelista"/>
        <w:spacing w:line="360" w:lineRule="auto"/>
        <w:ind w:left="426"/>
        <w:jc w:val="both"/>
        <w:rPr>
          <w:rFonts w:ascii="Palatino Linotype" w:hAnsi="Palatino Linotype" w:eastAsia="Batang" w:cs="Tahoma"/>
          <w:b/>
          <w:bCs/>
          <w:szCs w:val="22"/>
        </w:rPr>
      </w:pPr>
    </w:p>
    <w:p w:rsidRPr="00970B28" w:rsidR="00BE4843" w:rsidP="00F8735C" w:rsidRDefault="007D431D" w14:paraId="49E5AB60" w14:textId="70702549">
      <w:pPr>
        <w:pStyle w:val="Prrafodelista"/>
        <w:spacing w:line="360" w:lineRule="auto"/>
        <w:ind w:left="0"/>
        <w:jc w:val="both"/>
        <w:rPr>
          <w:rFonts w:ascii="Palatino Linotype" w:hAnsi="Palatino Linotype" w:eastAsia="Batang" w:cs="Tahoma"/>
          <w:bCs/>
          <w:szCs w:val="22"/>
        </w:rPr>
      </w:pPr>
      <w:r w:rsidRPr="00970B28">
        <w:rPr>
          <w:rFonts w:ascii="Palatino Linotype" w:hAnsi="Palatino Linotype" w:eastAsia="Batang" w:cs="Tahoma"/>
          <w:bCs/>
          <w:szCs w:val="22"/>
        </w:rPr>
        <w:lastRenderedPageBreak/>
        <w:t xml:space="preserve">El </w:t>
      </w:r>
      <w:r w:rsidRPr="00970B28" w:rsidR="004B624F">
        <w:rPr>
          <w:rFonts w:ascii="Palatino Linotype" w:hAnsi="Palatino Linotype" w:eastAsia="Batang" w:cs="Tahoma"/>
          <w:bCs/>
          <w:szCs w:val="22"/>
        </w:rPr>
        <w:t>veintiuno de septiembre</w:t>
      </w:r>
      <w:r w:rsidRPr="00970B28" w:rsidR="00F51CE8">
        <w:rPr>
          <w:rFonts w:ascii="Palatino Linotype" w:hAnsi="Palatino Linotype" w:eastAsia="Batang" w:cs="Tahoma"/>
          <w:bCs/>
          <w:szCs w:val="22"/>
        </w:rPr>
        <w:t xml:space="preserve"> de dos mil veintiuno</w:t>
      </w:r>
      <w:r w:rsidRPr="00970B28" w:rsidR="00BE4843">
        <w:rPr>
          <w:rFonts w:ascii="Palatino Linotype" w:hAnsi="Palatino Linotype" w:eastAsia="Batang" w:cs="Tahoma"/>
          <w:bCs/>
          <w:szCs w:val="22"/>
        </w:rPr>
        <w:t xml:space="preserve">, el </w:t>
      </w:r>
      <w:r w:rsidRPr="00970B28" w:rsidR="00BE4843">
        <w:rPr>
          <w:rFonts w:ascii="Palatino Linotype" w:hAnsi="Palatino Linotype" w:cs="Tahoma"/>
          <w:szCs w:val="22"/>
          <w:lang w:val="es-ES"/>
        </w:rPr>
        <w:t>Sistema de Acceso a la Información Mexiquense (SAIMEX),</w:t>
      </w:r>
      <w:r w:rsidRPr="00970B28" w:rsidR="005826EF">
        <w:rPr>
          <w:rFonts w:ascii="Palatino Linotype" w:hAnsi="Palatino Linotype" w:eastAsia="Batang" w:cs="Tahoma"/>
          <w:bCs/>
          <w:szCs w:val="22"/>
        </w:rPr>
        <w:t xml:space="preserve"> asignó el</w:t>
      </w:r>
      <w:r w:rsidRPr="00970B28" w:rsidR="00BE4843">
        <w:rPr>
          <w:rFonts w:ascii="Palatino Linotype" w:hAnsi="Palatino Linotype" w:eastAsia="Batang" w:cs="Tahoma"/>
          <w:bCs/>
          <w:szCs w:val="22"/>
        </w:rPr>
        <w:t xml:space="preserve"> número de expediente </w:t>
      </w:r>
      <w:r w:rsidRPr="00970B28" w:rsidR="00EF7030">
        <w:rPr>
          <w:rFonts w:ascii="Palatino Linotype" w:hAnsi="Palatino Linotype" w:eastAsia="Batang" w:cs="Tahoma"/>
          <w:b/>
          <w:szCs w:val="22"/>
        </w:rPr>
        <w:t>04766/INFOEM/IP/RR/2021</w:t>
      </w:r>
      <w:r w:rsidR="004A4AD0">
        <w:rPr>
          <w:rFonts w:ascii="Palatino Linotype" w:hAnsi="Palatino Linotype" w:eastAsia="Batang" w:cs="Tahoma"/>
          <w:b/>
          <w:szCs w:val="22"/>
        </w:rPr>
        <w:t xml:space="preserve"> </w:t>
      </w:r>
      <w:r w:rsidRPr="00970B28" w:rsidR="00A81DA8">
        <w:rPr>
          <w:rFonts w:ascii="Palatino Linotype" w:hAnsi="Palatino Linotype" w:eastAsia="Batang" w:cs="Tahoma"/>
          <w:bCs/>
          <w:szCs w:val="22"/>
        </w:rPr>
        <w:t>al</w:t>
      </w:r>
      <w:r w:rsidRPr="00970B28" w:rsidR="00BE4843">
        <w:rPr>
          <w:rFonts w:ascii="Palatino Linotype" w:hAnsi="Palatino Linotype" w:eastAsia="Batang" w:cs="Tahoma"/>
          <w:bCs/>
          <w:szCs w:val="22"/>
        </w:rPr>
        <w:t xml:space="preserve">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970B28" w:rsidR="001F3949" w:rsidP="00F8735C" w:rsidRDefault="001F3949" w14:paraId="1BF70995" w14:textId="77777777">
      <w:pPr>
        <w:spacing w:line="360" w:lineRule="auto"/>
        <w:jc w:val="both"/>
        <w:rPr>
          <w:rFonts w:ascii="Palatino Linotype" w:hAnsi="Palatino Linotype" w:eastAsia="Batang" w:cs="Tahoma"/>
          <w:bCs/>
          <w:sz w:val="22"/>
          <w:szCs w:val="22"/>
        </w:rPr>
      </w:pPr>
    </w:p>
    <w:p w:rsidRPr="00970B28" w:rsidR="00145A44" w:rsidP="00F8735C" w:rsidRDefault="00B31222" w14:paraId="33CB2940" w14:textId="28F8D4C2">
      <w:pPr>
        <w:pStyle w:val="Prrafodelista"/>
        <w:numPr>
          <w:ilvl w:val="0"/>
          <w:numId w:val="3"/>
        </w:numPr>
        <w:spacing w:line="360" w:lineRule="auto"/>
        <w:ind w:left="284"/>
        <w:jc w:val="both"/>
        <w:rPr>
          <w:rFonts w:ascii="Palatino Linotype" w:hAnsi="Palatino Linotype" w:eastAsia="Batang" w:cs="Tahoma"/>
          <w:b/>
          <w:bCs/>
          <w:szCs w:val="22"/>
        </w:rPr>
      </w:pPr>
      <w:r w:rsidRPr="00970B28">
        <w:rPr>
          <w:rFonts w:ascii="Palatino Linotype" w:hAnsi="Palatino Linotype" w:eastAsia="Batang" w:cs="Tahoma"/>
          <w:b/>
          <w:bCs/>
          <w:szCs w:val="22"/>
        </w:rPr>
        <w:t>Admisión del</w:t>
      </w:r>
      <w:r w:rsidRPr="00970B28" w:rsidR="00AE489D">
        <w:rPr>
          <w:rFonts w:ascii="Palatino Linotype" w:hAnsi="Palatino Linotype" w:eastAsia="Batang" w:cs="Tahoma"/>
          <w:b/>
          <w:bCs/>
          <w:szCs w:val="22"/>
        </w:rPr>
        <w:t xml:space="preserve"> </w:t>
      </w:r>
      <w:r w:rsidRPr="00970B28" w:rsidR="00C459A9">
        <w:rPr>
          <w:rFonts w:ascii="Palatino Linotype" w:hAnsi="Palatino Linotype" w:cs="Tahoma"/>
          <w:b/>
          <w:szCs w:val="22"/>
        </w:rPr>
        <w:t>Recurso de Revisión</w:t>
      </w:r>
      <w:r w:rsidRPr="00970B28">
        <w:rPr>
          <w:rFonts w:ascii="Palatino Linotype" w:hAnsi="Palatino Linotype" w:eastAsia="Batang" w:cs="Tahoma"/>
          <w:b/>
          <w:bCs/>
          <w:szCs w:val="22"/>
        </w:rPr>
        <w:t xml:space="preserve">. </w:t>
      </w:r>
    </w:p>
    <w:p w:rsidRPr="00970B28" w:rsidR="00AB0E1A" w:rsidP="00F8735C" w:rsidRDefault="00AB0E1A" w14:paraId="6D06E5D3" w14:textId="77777777">
      <w:pPr>
        <w:pStyle w:val="Prrafodelista"/>
        <w:spacing w:line="360" w:lineRule="auto"/>
        <w:ind w:left="284"/>
        <w:jc w:val="both"/>
        <w:rPr>
          <w:rFonts w:ascii="Palatino Linotype" w:hAnsi="Palatino Linotype" w:eastAsia="Batang" w:cs="Tahoma"/>
          <w:b/>
          <w:bCs/>
          <w:szCs w:val="22"/>
        </w:rPr>
      </w:pPr>
    </w:p>
    <w:p w:rsidRPr="00970B28" w:rsidR="00C16B01" w:rsidP="00F8735C" w:rsidRDefault="00043782" w14:paraId="58694986" w14:textId="4812B9AE">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xml:space="preserve">El </w:t>
      </w:r>
      <w:r w:rsidRPr="00970B28" w:rsidR="004B624F">
        <w:rPr>
          <w:rFonts w:ascii="Palatino Linotype" w:hAnsi="Palatino Linotype" w:eastAsia="Batang" w:cs="Tahoma"/>
          <w:bCs/>
          <w:sz w:val="22"/>
          <w:szCs w:val="22"/>
        </w:rPr>
        <w:t xml:space="preserve">veintisiete de septiembre </w:t>
      </w:r>
      <w:r w:rsidRPr="00970B28" w:rsidR="00F51CE8">
        <w:rPr>
          <w:rFonts w:ascii="Palatino Linotype" w:hAnsi="Palatino Linotype" w:eastAsia="Batang" w:cs="Tahoma"/>
          <w:bCs/>
          <w:sz w:val="22"/>
          <w:szCs w:val="22"/>
        </w:rPr>
        <w:t>de dos mil veintiuno</w:t>
      </w:r>
      <w:r w:rsidRPr="00970B28" w:rsidR="00A81DA8">
        <w:rPr>
          <w:rFonts w:ascii="Palatino Linotype" w:hAnsi="Palatino Linotype" w:eastAsia="Batang" w:cs="Tahoma"/>
          <w:bCs/>
          <w:sz w:val="22"/>
          <w:szCs w:val="22"/>
        </w:rPr>
        <w:t>, se acordó la admisión del</w:t>
      </w:r>
      <w:r w:rsidR="004A4AD0">
        <w:rPr>
          <w:rFonts w:ascii="Palatino Linotype" w:hAnsi="Palatino Linotype" w:eastAsia="Batang" w:cs="Tahoma"/>
          <w:bCs/>
          <w:sz w:val="22"/>
          <w:szCs w:val="22"/>
        </w:rPr>
        <w:t xml:space="preserve"> </w:t>
      </w:r>
      <w:r w:rsidRPr="00970B28" w:rsidR="00BE4843">
        <w:rPr>
          <w:rFonts w:ascii="Palatino Linotype" w:hAnsi="Palatino Linotype" w:eastAsia="Batang" w:cs="Tahoma"/>
          <w:bCs/>
          <w:sz w:val="22"/>
          <w:szCs w:val="22"/>
        </w:rPr>
        <w:t xml:space="preserve">Recurso de Revisión interpuesto por </w:t>
      </w:r>
      <w:r w:rsidRPr="00970B28" w:rsidR="00911BEE">
        <w:rPr>
          <w:rFonts w:ascii="Palatino Linotype" w:hAnsi="Palatino Linotype" w:eastAsia="Batang" w:cs="Tahoma"/>
          <w:bCs/>
          <w:sz w:val="22"/>
          <w:szCs w:val="22"/>
        </w:rPr>
        <w:t>el</w:t>
      </w:r>
      <w:r w:rsidRPr="00970B28" w:rsidR="00BE4843">
        <w:rPr>
          <w:rFonts w:ascii="Palatino Linotype" w:hAnsi="Palatino Linotype" w:eastAsia="Batang" w:cs="Tahoma"/>
          <w:bCs/>
          <w:sz w:val="22"/>
          <w:szCs w:val="22"/>
        </w:rPr>
        <w:t xml:space="preserve"> Recurrente en contra del </w:t>
      </w:r>
      <w:r w:rsidRPr="00970B28" w:rsidR="00141895">
        <w:rPr>
          <w:rFonts w:ascii="Palatino Linotype" w:hAnsi="Palatino Linotype" w:eastAsia="Batang" w:cs="Tahoma"/>
          <w:bCs/>
          <w:sz w:val="22"/>
          <w:szCs w:val="22"/>
        </w:rPr>
        <w:t>Sujeto Obligado</w:t>
      </w:r>
      <w:r w:rsidRPr="00970B28" w:rsidR="00BE4843">
        <w:rPr>
          <w:rFonts w:ascii="Palatino Linotype" w:hAnsi="Palatino Linotype" w:eastAsia="Batang" w:cs="Tahoma"/>
          <w:bCs/>
          <w:sz w:val="22"/>
          <w:szCs w:val="22"/>
        </w:rPr>
        <w:t>, en términos del artículo 185, fracciones I y II de la Ley de Transparencia y Acceso a la Información Pública del Es</w:t>
      </w:r>
      <w:r w:rsidRPr="00970B28" w:rsidR="0029346B">
        <w:rPr>
          <w:rFonts w:ascii="Palatino Linotype" w:hAnsi="Palatino Linotype" w:eastAsia="Batang" w:cs="Tahoma"/>
          <w:bCs/>
          <w:sz w:val="22"/>
          <w:szCs w:val="22"/>
        </w:rPr>
        <w:t>tado</w:t>
      </w:r>
      <w:r w:rsidRPr="00970B28" w:rsidR="00664DEA">
        <w:rPr>
          <w:rFonts w:ascii="Palatino Linotype" w:hAnsi="Palatino Linotype" w:eastAsia="Batang" w:cs="Tahoma"/>
          <w:bCs/>
          <w:sz w:val="22"/>
          <w:szCs w:val="22"/>
        </w:rPr>
        <w:t xml:space="preserve"> de México y Municipios,</w:t>
      </w:r>
      <w:r w:rsidR="004A4AD0">
        <w:rPr>
          <w:rFonts w:ascii="Palatino Linotype" w:hAnsi="Palatino Linotype" w:eastAsia="Batang" w:cs="Tahoma"/>
          <w:bCs/>
          <w:sz w:val="22"/>
          <w:szCs w:val="22"/>
        </w:rPr>
        <w:t xml:space="preserve"> </w:t>
      </w:r>
      <w:r w:rsidRPr="00970B28" w:rsidR="00664DEA">
        <w:rPr>
          <w:rFonts w:ascii="Palatino Linotype" w:hAnsi="Palatino Linotype" w:eastAsia="Batang" w:cs="Tahoma"/>
          <w:bCs/>
          <w:sz w:val="22"/>
          <w:szCs w:val="22"/>
        </w:rPr>
        <w:t>lo que fue</w:t>
      </w:r>
      <w:r w:rsidRPr="00970B28" w:rsidR="00BE4843">
        <w:rPr>
          <w:rFonts w:ascii="Palatino Linotype" w:hAnsi="Palatino Linotype" w:eastAsia="Batang"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970B28" w:rsidR="00D451DE">
        <w:rPr>
          <w:rFonts w:ascii="Palatino Linotype" w:hAnsi="Palatino Linotype" w:eastAsia="Batang" w:cs="Tahoma"/>
          <w:bCs/>
          <w:sz w:val="22"/>
          <w:szCs w:val="22"/>
        </w:rPr>
        <w:t>.</w:t>
      </w:r>
    </w:p>
    <w:p w:rsidRPr="00970B28" w:rsidR="001A6807" w:rsidP="00F8735C" w:rsidRDefault="001A6807" w14:paraId="0EC362EA" w14:textId="77777777">
      <w:pPr>
        <w:spacing w:line="360" w:lineRule="auto"/>
        <w:jc w:val="both"/>
        <w:rPr>
          <w:rFonts w:ascii="Palatino Linotype" w:hAnsi="Palatino Linotype" w:eastAsia="Batang" w:cs="Tahoma"/>
          <w:bCs/>
          <w:sz w:val="22"/>
          <w:szCs w:val="22"/>
        </w:rPr>
      </w:pPr>
    </w:p>
    <w:p w:rsidRPr="00970B28" w:rsidR="00766295" w:rsidP="00F8735C" w:rsidRDefault="004B624F" w14:paraId="0F82ABF8" w14:textId="4837A2B3">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xml:space="preserve">En tal sentido el Sujeto Obligado remitió su Informe Justificado el seis de octubre de dos mil veintiuno, mismo que fue puesto a la vista de la parte Recurrente, mediante la remisión del archivo </w:t>
      </w:r>
      <w:r w:rsidRPr="00970B28">
        <w:rPr>
          <w:rFonts w:ascii="Palatino Linotype" w:hAnsi="Palatino Linotype" w:eastAsia="Batang" w:cs="Tahoma"/>
          <w:b/>
          <w:bCs/>
          <w:sz w:val="22"/>
          <w:szCs w:val="22"/>
        </w:rPr>
        <w:t xml:space="preserve">Recurso de Revisión 4766.pdf, </w:t>
      </w:r>
      <w:r w:rsidRPr="00970B28">
        <w:rPr>
          <w:rFonts w:ascii="Palatino Linotype" w:hAnsi="Palatino Linotype" w:eastAsia="Batang" w:cs="Tahoma"/>
          <w:bCs/>
          <w:sz w:val="22"/>
          <w:szCs w:val="22"/>
        </w:rPr>
        <w:t xml:space="preserve">en el cual </w:t>
      </w:r>
      <w:r w:rsidR="00E914E1">
        <w:rPr>
          <w:rFonts w:ascii="Palatino Linotype" w:hAnsi="Palatino Linotype" w:eastAsia="Batang" w:cs="Tahoma"/>
          <w:bCs/>
          <w:sz w:val="22"/>
          <w:szCs w:val="22"/>
        </w:rPr>
        <w:t>reitera la</w:t>
      </w:r>
      <w:r w:rsidRPr="00970B28" w:rsidR="006D25C8">
        <w:rPr>
          <w:rFonts w:ascii="Palatino Linotype" w:hAnsi="Palatino Linotype" w:eastAsia="Batang" w:cs="Tahoma"/>
          <w:bCs/>
          <w:sz w:val="22"/>
          <w:szCs w:val="22"/>
        </w:rPr>
        <w:t xml:space="preserve"> información proporcionada en respuesta.</w:t>
      </w:r>
    </w:p>
    <w:p w:rsidRPr="00970B28" w:rsidR="000C2DF6" w:rsidP="00F8735C" w:rsidRDefault="000C2DF6" w14:paraId="3A8BD7E3" w14:textId="77777777">
      <w:pPr>
        <w:spacing w:line="360" w:lineRule="auto"/>
        <w:jc w:val="both"/>
        <w:rPr>
          <w:rFonts w:ascii="Palatino Linotype" w:hAnsi="Palatino Linotype" w:eastAsia="Batang" w:cs="Tahoma"/>
          <w:b/>
          <w:bCs/>
          <w:sz w:val="22"/>
          <w:szCs w:val="22"/>
        </w:rPr>
      </w:pPr>
    </w:p>
    <w:p w:rsidRPr="00970B28" w:rsidR="0038110D" w:rsidP="00F8735C" w:rsidRDefault="00E914E1" w14:paraId="04172F6F" w14:textId="02D1C885">
      <w:pPr>
        <w:pStyle w:val="Prrafodelista"/>
        <w:spacing w:line="360" w:lineRule="auto"/>
        <w:ind w:left="0"/>
        <w:jc w:val="both"/>
        <w:rPr>
          <w:rFonts w:ascii="Palatino Linotype" w:hAnsi="Palatino Linotype" w:eastAsia="Batang" w:cs="Tahoma"/>
          <w:bCs/>
          <w:szCs w:val="22"/>
        </w:rPr>
      </w:pPr>
      <w:r w:rsidRPr="00E914E1">
        <w:rPr>
          <w:rFonts w:ascii="Palatino Linotype" w:hAnsi="Palatino Linotype" w:eastAsia="Batang" w:cs="Tahoma"/>
          <w:b/>
          <w:bCs/>
          <w:szCs w:val="22"/>
        </w:rPr>
        <w:t>c</w:t>
      </w:r>
      <w:r w:rsidRPr="00E914E1" w:rsidR="0038110D">
        <w:rPr>
          <w:rFonts w:ascii="Palatino Linotype" w:hAnsi="Palatino Linotype" w:eastAsia="Batang" w:cs="Tahoma"/>
          <w:b/>
          <w:bCs/>
          <w:szCs w:val="22"/>
        </w:rPr>
        <w:t>)</w:t>
      </w:r>
      <w:r w:rsidRPr="00E914E1" w:rsidR="0038110D">
        <w:rPr>
          <w:rFonts w:ascii="Palatino Linotype" w:hAnsi="Palatino Linotype" w:eastAsia="Batang" w:cs="Tahoma"/>
          <w:b/>
          <w:bCs/>
          <w:szCs w:val="22"/>
        </w:rPr>
        <w:tab/>
      </w:r>
      <w:r w:rsidRPr="00E914E1" w:rsidR="0038110D">
        <w:rPr>
          <w:rFonts w:ascii="Palatino Linotype" w:hAnsi="Palatino Linotype" w:eastAsia="Batang" w:cs="Tahoma"/>
          <w:b/>
          <w:bCs/>
          <w:szCs w:val="22"/>
        </w:rPr>
        <w:t>Ampliación del plazo para resolver</w:t>
      </w:r>
      <w:r w:rsidRPr="00970B28" w:rsidR="0038110D">
        <w:rPr>
          <w:rFonts w:ascii="Palatino Linotype" w:hAnsi="Palatino Linotype" w:eastAsia="Batang" w:cs="Tahoma"/>
          <w:b/>
          <w:bCs/>
          <w:szCs w:val="22"/>
        </w:rPr>
        <w:t>.</w:t>
      </w:r>
      <w:r w:rsidRPr="00970B28" w:rsidR="0038110D">
        <w:rPr>
          <w:rFonts w:ascii="Palatino Linotype" w:hAnsi="Palatino Linotype" w:eastAsia="Batang" w:cs="Tahoma"/>
          <w:bCs/>
          <w:szCs w:val="22"/>
        </w:rPr>
        <w:t xml:space="preserve"> </w:t>
      </w:r>
    </w:p>
    <w:p w:rsidRPr="00970B28" w:rsidR="0038110D" w:rsidP="00F8735C" w:rsidRDefault="0038110D" w14:paraId="6FA353D9" w14:textId="77777777">
      <w:pPr>
        <w:pStyle w:val="Prrafodelista"/>
        <w:spacing w:line="360" w:lineRule="auto"/>
        <w:ind w:left="0"/>
        <w:jc w:val="both"/>
        <w:rPr>
          <w:rFonts w:ascii="Palatino Linotype" w:hAnsi="Palatino Linotype" w:eastAsia="Batang" w:cs="Tahoma"/>
          <w:bCs/>
          <w:szCs w:val="22"/>
        </w:rPr>
      </w:pPr>
    </w:p>
    <w:p w:rsidRPr="00970B28" w:rsidR="0038110D" w:rsidP="00F8735C" w:rsidRDefault="0038110D" w14:paraId="2EA221E1" w14:textId="44910DDB">
      <w:pPr>
        <w:pStyle w:val="Prrafodelista"/>
        <w:spacing w:line="360" w:lineRule="auto"/>
        <w:ind w:left="0"/>
        <w:jc w:val="both"/>
        <w:rPr>
          <w:rFonts w:ascii="Palatino Linotype" w:hAnsi="Palatino Linotype" w:eastAsia="Batang" w:cs="Tahoma"/>
          <w:bCs/>
          <w:szCs w:val="22"/>
        </w:rPr>
      </w:pPr>
      <w:r w:rsidRPr="00970B28">
        <w:rPr>
          <w:rFonts w:ascii="Palatino Linotype" w:hAnsi="Palatino Linotype" w:eastAsia="Batang" w:cs="Tahoma"/>
          <w:bCs/>
          <w:szCs w:val="22"/>
        </w:rPr>
        <w:t>El</w:t>
      </w:r>
      <w:r w:rsidR="004A4AD0">
        <w:rPr>
          <w:rFonts w:ascii="Palatino Linotype" w:hAnsi="Palatino Linotype" w:eastAsia="Batang" w:cs="Tahoma"/>
          <w:bCs/>
          <w:szCs w:val="22"/>
        </w:rPr>
        <w:t xml:space="preserve"> </w:t>
      </w:r>
      <w:r w:rsidRPr="00970B28" w:rsidR="000C2DF6">
        <w:rPr>
          <w:rFonts w:ascii="Palatino Linotype" w:hAnsi="Palatino Linotype" w:eastAsia="Batang" w:cs="Tahoma"/>
          <w:bCs/>
          <w:szCs w:val="22"/>
        </w:rPr>
        <w:t>dieciséis de noviembre</w:t>
      </w:r>
      <w:r w:rsidR="004A4AD0">
        <w:rPr>
          <w:rFonts w:ascii="Palatino Linotype" w:hAnsi="Palatino Linotype" w:eastAsia="Batang" w:cs="Tahoma"/>
          <w:bCs/>
          <w:szCs w:val="22"/>
        </w:rPr>
        <w:t xml:space="preserve"> </w:t>
      </w:r>
      <w:r w:rsidRPr="00970B28">
        <w:rPr>
          <w:rFonts w:ascii="Palatino Linotype" w:hAnsi="Palatino Linotype" w:eastAsia="Batang" w:cs="Tahoma"/>
          <w:bCs/>
          <w:szCs w:val="22"/>
        </w:rPr>
        <w:t xml:space="preserve">de dos mil veintiuno, con fundamento en lo dispuesto por el artículo 181, párrafo tercero, de la Ley de Transparencia y Acceso a la Información Pública del Estado de México y Municipios, se acordó ampliar por un periodo de quince días hábiles, el plazo </w:t>
      </w:r>
      <w:r w:rsidRPr="00970B28">
        <w:rPr>
          <w:rFonts w:ascii="Palatino Linotype" w:hAnsi="Palatino Linotype" w:eastAsia="Batang" w:cs="Tahoma"/>
          <w:bCs/>
          <w:szCs w:val="22"/>
        </w:rPr>
        <w:lastRenderedPageBreak/>
        <w:t>para resolver el Recurso de Revisión que nos ocupa; acto que fue notificado a las partes, el mismo día, mediante el Sistema de Acceso a la Información Mexiquense (SAIMEX).</w:t>
      </w:r>
    </w:p>
    <w:p w:rsidRPr="00E914E1" w:rsidR="000C2DF6" w:rsidP="00F8735C" w:rsidRDefault="000C2DF6" w14:paraId="29AFF15D" w14:textId="0C40C7BF">
      <w:pPr>
        <w:pStyle w:val="Prrafodelista"/>
        <w:numPr>
          <w:ilvl w:val="0"/>
          <w:numId w:val="47"/>
        </w:numPr>
        <w:spacing w:line="360" w:lineRule="auto"/>
        <w:jc w:val="both"/>
        <w:rPr>
          <w:rFonts w:ascii="Palatino Linotype" w:hAnsi="Palatino Linotype" w:eastAsia="Batang" w:cs="Tahoma"/>
          <w:b/>
          <w:bCs/>
          <w:szCs w:val="22"/>
        </w:rPr>
      </w:pPr>
      <w:r w:rsidRPr="00E914E1">
        <w:rPr>
          <w:rFonts w:ascii="Palatino Linotype" w:hAnsi="Palatino Linotype" w:eastAsia="Batang" w:cs="Tahoma"/>
          <w:b/>
          <w:bCs/>
          <w:szCs w:val="22"/>
        </w:rPr>
        <w:t>Requerimiento de Información Adicional.</w:t>
      </w:r>
    </w:p>
    <w:p w:rsidRPr="009E2791" w:rsidR="000C2DF6" w:rsidP="00F8735C" w:rsidRDefault="000C2DF6" w14:paraId="45BF1C5F" w14:textId="77777777">
      <w:pPr>
        <w:spacing w:line="360" w:lineRule="auto"/>
        <w:jc w:val="both"/>
        <w:rPr>
          <w:rFonts w:ascii="Palatino Linotype" w:hAnsi="Palatino Linotype" w:eastAsia="Batang" w:cs="Tahoma"/>
          <w:b/>
          <w:bCs/>
          <w:sz w:val="22"/>
          <w:szCs w:val="24"/>
        </w:rPr>
      </w:pPr>
    </w:p>
    <w:p w:rsidRPr="009E2791" w:rsidR="000C2DF6" w:rsidP="00F8735C" w:rsidRDefault="000C2DF6" w14:paraId="645208C0" w14:textId="6CDD0639">
      <w:pPr>
        <w:spacing w:line="360" w:lineRule="auto"/>
        <w:jc w:val="both"/>
        <w:rPr>
          <w:rFonts w:ascii="Palatino Linotype" w:hAnsi="Palatino Linotype" w:eastAsia="Batang" w:cs="Tahoma"/>
          <w:bCs/>
          <w:sz w:val="22"/>
          <w:szCs w:val="24"/>
        </w:rPr>
      </w:pPr>
      <w:r w:rsidRPr="009E2791">
        <w:rPr>
          <w:rFonts w:ascii="Palatino Linotype" w:hAnsi="Palatino Linotype" w:eastAsia="Batang" w:cs="Tahoma"/>
          <w:bCs/>
          <w:sz w:val="22"/>
          <w:szCs w:val="24"/>
        </w:rPr>
        <w:t>El dieciséis de noviembre de dos mil veintiuno, la P</w:t>
      </w:r>
      <w:r w:rsidRPr="009E2791" w:rsidR="00844BF3">
        <w:rPr>
          <w:rFonts w:ascii="Palatino Linotype" w:hAnsi="Palatino Linotype" w:eastAsia="Batang" w:cs="Tahoma"/>
          <w:bCs/>
          <w:sz w:val="22"/>
          <w:szCs w:val="24"/>
        </w:rPr>
        <w:t xml:space="preserve">onencia resolutora </w:t>
      </w:r>
      <w:r w:rsidRPr="009E2791">
        <w:rPr>
          <w:rFonts w:ascii="Palatino Linotype" w:hAnsi="Palatino Linotype" w:eastAsia="Batang" w:cs="Tahoma"/>
          <w:bCs/>
          <w:sz w:val="22"/>
          <w:szCs w:val="24"/>
        </w:rPr>
        <w:t xml:space="preserve">formuló requerimiento de información adicional al Sujeto Obligado, con el fin de que proporcionara la siguiente información: </w:t>
      </w:r>
    </w:p>
    <w:p w:rsidRPr="00970B28" w:rsidR="000C2DF6" w:rsidP="00F8735C" w:rsidRDefault="000C2DF6" w14:paraId="3A268F3B" w14:textId="77777777">
      <w:pPr>
        <w:spacing w:line="360" w:lineRule="auto"/>
        <w:jc w:val="both"/>
        <w:rPr>
          <w:rFonts w:ascii="Palatino Linotype" w:hAnsi="Palatino Linotype" w:eastAsia="Batang" w:cs="Tahoma"/>
          <w:bCs/>
          <w:szCs w:val="22"/>
        </w:rPr>
      </w:pPr>
    </w:p>
    <w:p w:rsidRPr="00970B28" w:rsidR="000C2DF6" w:rsidP="00F8735C" w:rsidRDefault="000C2DF6" w14:paraId="2D77C049" w14:textId="5F75070A">
      <w:pPr>
        <w:spacing w:line="360" w:lineRule="auto"/>
        <w:ind w:left="567" w:right="539"/>
        <w:jc w:val="both"/>
        <w:rPr>
          <w:rFonts w:ascii="Palatino Linotype" w:hAnsi="Palatino Linotype" w:eastAsia="Batang" w:cs="Tahoma"/>
          <w:bCs/>
          <w:i/>
          <w:szCs w:val="22"/>
        </w:rPr>
      </w:pPr>
      <w:r w:rsidRPr="00970B28">
        <w:rPr>
          <w:rFonts w:ascii="Palatino Linotype" w:hAnsi="Palatino Linotype" w:eastAsia="Batang" w:cs="Tahoma"/>
          <w:bCs/>
          <w:szCs w:val="22"/>
        </w:rPr>
        <w:t>1</w:t>
      </w:r>
      <w:r w:rsidRPr="00970B28">
        <w:rPr>
          <w:rFonts w:ascii="Palatino Linotype" w:hAnsi="Palatino Linotype" w:eastAsia="Batang" w:cs="Tahoma"/>
          <w:bCs/>
          <w:i/>
          <w:szCs w:val="22"/>
        </w:rPr>
        <w:t>. El oficio DGOP/327/2021 mediante el cual la Dirección de Obras</w:t>
      </w:r>
      <w:r w:rsidR="004A4AD0">
        <w:rPr>
          <w:rFonts w:ascii="Palatino Linotype" w:hAnsi="Palatino Linotype" w:eastAsia="Batang" w:cs="Tahoma"/>
          <w:bCs/>
          <w:i/>
          <w:szCs w:val="22"/>
        </w:rPr>
        <w:t xml:space="preserve"> </w:t>
      </w:r>
      <w:r w:rsidRPr="00970B28">
        <w:rPr>
          <w:rFonts w:ascii="Palatino Linotype" w:hAnsi="Palatino Linotype" w:eastAsia="Batang" w:cs="Tahoma"/>
          <w:bCs/>
          <w:i/>
          <w:szCs w:val="22"/>
        </w:rPr>
        <w:t>Públicas proporcionó la información a esa Unidad de Transparencia y que sirvió como sustento para dar respuesta al Solicitante.</w:t>
      </w:r>
    </w:p>
    <w:p w:rsidRPr="00970B28" w:rsidR="000C2DF6" w:rsidP="00F8735C" w:rsidRDefault="000C2DF6" w14:paraId="4902FCDB" w14:textId="77777777">
      <w:pPr>
        <w:spacing w:line="360" w:lineRule="auto"/>
        <w:ind w:left="567" w:right="539"/>
        <w:jc w:val="both"/>
        <w:rPr>
          <w:rFonts w:ascii="Palatino Linotype" w:hAnsi="Palatino Linotype" w:eastAsia="Batang" w:cs="Tahoma"/>
          <w:bCs/>
          <w:i/>
          <w:szCs w:val="22"/>
        </w:rPr>
      </w:pPr>
    </w:p>
    <w:p w:rsidRPr="009E2791" w:rsidR="000C2DF6" w:rsidP="00F8735C" w:rsidRDefault="000C2DF6" w14:paraId="4FF75005" w14:textId="23A6FB79">
      <w:pPr>
        <w:spacing w:line="360" w:lineRule="auto"/>
        <w:jc w:val="both"/>
        <w:rPr>
          <w:rFonts w:ascii="Palatino Linotype" w:hAnsi="Palatino Linotype" w:eastAsia="Batang" w:cs="Tahoma"/>
          <w:bCs/>
          <w:sz w:val="22"/>
          <w:szCs w:val="24"/>
        </w:rPr>
      </w:pPr>
      <w:r w:rsidRPr="009E2791">
        <w:rPr>
          <w:rFonts w:ascii="Palatino Linotype" w:hAnsi="Palatino Linotype" w:eastAsia="Batang" w:cs="Tahoma"/>
          <w:bCs/>
          <w:sz w:val="22"/>
          <w:szCs w:val="24"/>
        </w:rPr>
        <w:t xml:space="preserve">En ese tenor, </w:t>
      </w:r>
      <w:r w:rsidRPr="009E2791" w:rsidR="00844BF3">
        <w:rPr>
          <w:rFonts w:ascii="Palatino Linotype" w:hAnsi="Palatino Linotype" w:eastAsia="Batang" w:cs="Tahoma"/>
          <w:bCs/>
          <w:sz w:val="22"/>
          <w:szCs w:val="24"/>
        </w:rPr>
        <w:t xml:space="preserve">con fecha dieciocho de noviembre de dos mil veintiuno, </w:t>
      </w:r>
      <w:r w:rsidRPr="009E2791">
        <w:rPr>
          <w:rFonts w:ascii="Palatino Linotype" w:hAnsi="Palatino Linotype" w:eastAsia="Batang" w:cs="Tahoma"/>
          <w:bCs/>
          <w:sz w:val="22"/>
          <w:szCs w:val="24"/>
        </w:rPr>
        <w:t>el Sujeto Obligado remitió por medio del Sistema de Acceso a la Información el oficio DGOP/327/2021, signado por el Director General de Obras</w:t>
      </w:r>
      <w:r w:rsidR="004A4AD0">
        <w:rPr>
          <w:rFonts w:ascii="Palatino Linotype" w:hAnsi="Palatino Linotype" w:eastAsia="Batang" w:cs="Tahoma"/>
          <w:bCs/>
          <w:sz w:val="22"/>
          <w:szCs w:val="24"/>
        </w:rPr>
        <w:t xml:space="preserve"> </w:t>
      </w:r>
      <w:r w:rsidRPr="009E2791">
        <w:rPr>
          <w:rFonts w:ascii="Palatino Linotype" w:hAnsi="Palatino Linotype" w:eastAsia="Batang" w:cs="Tahoma"/>
          <w:bCs/>
          <w:sz w:val="22"/>
          <w:szCs w:val="24"/>
        </w:rPr>
        <w:t>Públicas.</w:t>
      </w:r>
    </w:p>
    <w:p w:rsidRPr="009E2791" w:rsidR="00844BF3" w:rsidP="00F8735C" w:rsidRDefault="00844BF3" w14:paraId="225B9772" w14:textId="77777777">
      <w:pPr>
        <w:spacing w:line="360" w:lineRule="auto"/>
        <w:jc w:val="both"/>
        <w:rPr>
          <w:rFonts w:ascii="Palatino Linotype" w:hAnsi="Palatino Linotype" w:eastAsia="Batang" w:cs="Tahoma"/>
          <w:bCs/>
          <w:sz w:val="22"/>
          <w:szCs w:val="24"/>
        </w:rPr>
      </w:pPr>
    </w:p>
    <w:p w:rsidRPr="00E914E1" w:rsidR="00844BF3" w:rsidP="00F8735C" w:rsidRDefault="00844BF3" w14:paraId="0B411510" w14:textId="67901BF8">
      <w:pPr>
        <w:pStyle w:val="Prrafodelista"/>
        <w:numPr>
          <w:ilvl w:val="0"/>
          <w:numId w:val="47"/>
        </w:numPr>
        <w:spacing w:line="360" w:lineRule="auto"/>
        <w:jc w:val="both"/>
        <w:rPr>
          <w:rFonts w:ascii="Palatino Linotype" w:hAnsi="Palatino Linotype" w:eastAsia="Batang" w:cs="Tahoma"/>
          <w:b/>
          <w:bCs/>
          <w:szCs w:val="22"/>
        </w:rPr>
      </w:pPr>
      <w:r w:rsidRPr="00E914E1">
        <w:rPr>
          <w:rFonts w:ascii="Palatino Linotype" w:hAnsi="Palatino Linotype" w:eastAsia="Batang" w:cs="Tahoma"/>
          <w:b/>
          <w:bCs/>
          <w:szCs w:val="22"/>
        </w:rPr>
        <w:tab/>
      </w:r>
      <w:r w:rsidRPr="00E914E1">
        <w:rPr>
          <w:rFonts w:ascii="Palatino Linotype" w:hAnsi="Palatino Linotype" w:eastAsia="Batang" w:cs="Tahoma"/>
          <w:b/>
          <w:bCs/>
          <w:szCs w:val="22"/>
        </w:rPr>
        <w:t xml:space="preserve">Cierre de instrucción. </w:t>
      </w:r>
    </w:p>
    <w:p w:rsidRPr="00970B28" w:rsidR="00844BF3" w:rsidP="00F8735C" w:rsidRDefault="00844BF3" w14:paraId="5AD1B438" w14:textId="77777777">
      <w:pPr>
        <w:spacing w:line="360" w:lineRule="auto"/>
        <w:jc w:val="both"/>
        <w:rPr>
          <w:rFonts w:ascii="Palatino Linotype" w:hAnsi="Palatino Linotype" w:eastAsia="Batang" w:cs="Tahoma"/>
          <w:bCs/>
          <w:szCs w:val="22"/>
        </w:rPr>
      </w:pPr>
    </w:p>
    <w:p w:rsidRPr="009E2791" w:rsidR="00844BF3" w:rsidP="00F8735C" w:rsidRDefault="00844BF3" w14:paraId="2ECDBF51" w14:textId="49D3ED34">
      <w:pPr>
        <w:spacing w:line="360" w:lineRule="auto"/>
        <w:jc w:val="both"/>
        <w:rPr>
          <w:rFonts w:ascii="Palatino Linotype" w:hAnsi="Palatino Linotype" w:eastAsia="Batang" w:cs="Tahoma"/>
          <w:bCs/>
          <w:sz w:val="22"/>
          <w:szCs w:val="24"/>
        </w:rPr>
      </w:pPr>
      <w:r w:rsidRPr="009E2791">
        <w:rPr>
          <w:rFonts w:ascii="Palatino Linotype" w:hAnsi="Palatino Linotype" w:eastAsia="Batang" w:cs="Tahoma"/>
          <w:bCs/>
          <w:sz w:val="22"/>
          <w:szCs w:val="24"/>
        </w:rPr>
        <w:t>El dieciocho de noviembre de dos mil veintiuno,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Pr="00970B28" w:rsidR="0038110D" w:rsidP="00F8735C" w:rsidRDefault="0038110D" w14:paraId="1CFA8B95" w14:textId="77777777">
      <w:pPr>
        <w:pStyle w:val="Prrafodelista"/>
        <w:spacing w:line="360" w:lineRule="auto"/>
        <w:ind w:left="0"/>
        <w:jc w:val="both"/>
        <w:rPr>
          <w:rFonts w:ascii="Palatino Linotype" w:hAnsi="Palatino Linotype" w:eastAsia="Batang" w:cs="Tahoma"/>
          <w:bCs/>
          <w:szCs w:val="22"/>
        </w:rPr>
      </w:pPr>
    </w:p>
    <w:p w:rsidRPr="00970B28" w:rsidR="004F2D88" w:rsidP="00F8735C" w:rsidRDefault="004F2D88" w14:paraId="23BF3E30" w14:textId="5B78FB81">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xml:space="preserve">En </w:t>
      </w:r>
      <w:r w:rsidRPr="00970B28" w:rsidR="00367F82">
        <w:rPr>
          <w:rFonts w:ascii="Palatino Linotype" w:hAnsi="Palatino Linotype" w:eastAsia="Batang" w:cs="Tahoma"/>
          <w:bCs/>
          <w:sz w:val="22"/>
          <w:szCs w:val="22"/>
        </w:rPr>
        <w:t>razón de que fue debidamente su</w:t>
      </w:r>
      <w:r w:rsidRPr="00970B28">
        <w:rPr>
          <w:rFonts w:ascii="Palatino Linotype" w:hAnsi="Palatino Linotype" w:eastAsia="Batang" w:cs="Tahoma"/>
          <w:bCs/>
          <w:sz w:val="22"/>
          <w:szCs w:val="22"/>
        </w:rPr>
        <w:t xml:space="preserve">stanciado el expediente </w:t>
      </w:r>
      <w:r w:rsidRPr="00970B28" w:rsidR="00367F82">
        <w:rPr>
          <w:rFonts w:ascii="Palatino Linotype" w:hAnsi="Palatino Linotype" w:eastAsia="Batang" w:cs="Tahoma"/>
          <w:bCs/>
          <w:sz w:val="22"/>
          <w:szCs w:val="22"/>
        </w:rPr>
        <w:t xml:space="preserve">electrónico </w:t>
      </w:r>
      <w:r w:rsidRPr="00970B28">
        <w:rPr>
          <w:rFonts w:ascii="Palatino Linotype" w:hAnsi="Palatino Linotype" w:eastAsia="Batang" w:cs="Tahoma"/>
          <w:bCs/>
          <w:sz w:val="22"/>
          <w:szCs w:val="22"/>
        </w:rPr>
        <w:t>y no exist</w:t>
      </w:r>
      <w:r w:rsidRPr="00970B28" w:rsidR="00367F82">
        <w:rPr>
          <w:rFonts w:ascii="Palatino Linotype" w:hAnsi="Palatino Linotype" w:eastAsia="Batang" w:cs="Tahoma"/>
          <w:bCs/>
          <w:sz w:val="22"/>
          <w:szCs w:val="22"/>
        </w:rPr>
        <w:t>e</w:t>
      </w:r>
      <w:r w:rsidRPr="00970B28">
        <w:rPr>
          <w:rFonts w:ascii="Palatino Linotype" w:hAnsi="Palatino Linotype" w:eastAsia="Batang" w:cs="Tahoma"/>
          <w:bCs/>
          <w:sz w:val="22"/>
          <w:szCs w:val="22"/>
        </w:rPr>
        <w:t xml:space="preserve"> dilige</w:t>
      </w:r>
      <w:r w:rsidRPr="00970B28" w:rsidR="00367F82">
        <w:rPr>
          <w:rFonts w:ascii="Palatino Linotype" w:hAnsi="Palatino Linotype" w:eastAsia="Batang" w:cs="Tahoma"/>
          <w:bCs/>
          <w:sz w:val="22"/>
          <w:szCs w:val="22"/>
        </w:rPr>
        <w:t xml:space="preserve">ncia pendiente de desahogo, se </w:t>
      </w:r>
      <w:r w:rsidRPr="00970B28">
        <w:rPr>
          <w:rFonts w:ascii="Palatino Linotype" w:hAnsi="Palatino Linotype" w:eastAsia="Batang" w:cs="Tahoma"/>
          <w:bCs/>
          <w:sz w:val="22"/>
          <w:szCs w:val="22"/>
        </w:rPr>
        <w:t>emit</w:t>
      </w:r>
      <w:r w:rsidRPr="00970B28" w:rsidR="00367F82">
        <w:rPr>
          <w:rFonts w:ascii="Palatino Linotype" w:hAnsi="Palatino Linotype" w:eastAsia="Batang" w:cs="Tahoma"/>
          <w:bCs/>
          <w:sz w:val="22"/>
          <w:szCs w:val="22"/>
        </w:rPr>
        <w:t>e</w:t>
      </w:r>
      <w:r w:rsidRPr="00970B28">
        <w:rPr>
          <w:rFonts w:ascii="Palatino Linotype" w:hAnsi="Palatino Linotype" w:eastAsia="Batang" w:cs="Tahoma"/>
          <w:bCs/>
          <w:sz w:val="22"/>
          <w:szCs w:val="22"/>
        </w:rPr>
        <w:t xml:space="preserve"> la resolución que conforme a Derecho proceda, de acuerdo a l</w:t>
      </w:r>
      <w:r w:rsidRPr="00970B28" w:rsidR="009A620E">
        <w:rPr>
          <w:rFonts w:ascii="Palatino Linotype" w:hAnsi="Palatino Linotype" w:eastAsia="Batang" w:cs="Tahoma"/>
          <w:bCs/>
          <w:sz w:val="22"/>
          <w:szCs w:val="22"/>
        </w:rPr>
        <w:t>o</w:t>
      </w:r>
      <w:r w:rsidRPr="00970B28">
        <w:rPr>
          <w:rFonts w:ascii="Palatino Linotype" w:hAnsi="Palatino Linotype" w:eastAsia="Batang" w:cs="Tahoma"/>
          <w:bCs/>
          <w:sz w:val="22"/>
          <w:szCs w:val="22"/>
        </w:rPr>
        <w:t xml:space="preserve">s siguientes: </w:t>
      </w:r>
    </w:p>
    <w:p w:rsidRPr="00970B28" w:rsidR="00A56F39" w:rsidP="00F8735C" w:rsidRDefault="00A56F39" w14:paraId="7AC186DC" w14:textId="77777777">
      <w:pPr>
        <w:spacing w:line="360" w:lineRule="auto"/>
        <w:jc w:val="center"/>
        <w:rPr>
          <w:rFonts w:ascii="Palatino Linotype" w:hAnsi="Palatino Linotype" w:eastAsia="Batang" w:cs="Tahoma"/>
          <w:bCs/>
          <w:sz w:val="22"/>
          <w:szCs w:val="22"/>
        </w:rPr>
      </w:pPr>
    </w:p>
    <w:p w:rsidRPr="00970B28" w:rsidR="004F2D88" w:rsidP="00F8735C" w:rsidRDefault="009A620E" w14:paraId="6D5F9470" w14:textId="3CABCE35">
      <w:pPr>
        <w:spacing w:line="360" w:lineRule="auto"/>
        <w:jc w:val="center"/>
        <w:rPr>
          <w:rFonts w:ascii="Palatino Linotype" w:hAnsi="Palatino Linotype" w:eastAsia="Batang" w:cs="Tahoma"/>
          <w:b/>
          <w:bCs/>
          <w:sz w:val="22"/>
          <w:szCs w:val="22"/>
        </w:rPr>
      </w:pPr>
      <w:r w:rsidRPr="00970B28">
        <w:rPr>
          <w:rFonts w:ascii="Palatino Linotype" w:hAnsi="Palatino Linotype" w:eastAsia="Batang" w:cs="Tahoma"/>
          <w:b/>
          <w:bCs/>
          <w:sz w:val="22"/>
          <w:szCs w:val="22"/>
        </w:rPr>
        <w:t>CONSIDERANDOS</w:t>
      </w:r>
      <w:r w:rsidRPr="00970B28" w:rsidR="004F2D88">
        <w:rPr>
          <w:rFonts w:ascii="Palatino Linotype" w:hAnsi="Palatino Linotype" w:eastAsia="Batang" w:cs="Tahoma"/>
          <w:b/>
          <w:bCs/>
          <w:sz w:val="22"/>
          <w:szCs w:val="22"/>
        </w:rPr>
        <w:t>:</w:t>
      </w:r>
    </w:p>
    <w:p w:rsidRPr="00970B28" w:rsidR="00AC6357" w:rsidP="00F8735C" w:rsidRDefault="00AC6357" w14:paraId="25C115F7" w14:textId="77777777">
      <w:pPr>
        <w:autoSpaceDE w:val="0"/>
        <w:autoSpaceDN w:val="0"/>
        <w:adjustRightInd w:val="0"/>
        <w:spacing w:line="360" w:lineRule="auto"/>
        <w:jc w:val="both"/>
        <w:rPr>
          <w:rFonts w:ascii="Palatino Linotype" w:hAnsi="Palatino Linotype" w:eastAsia="Batang" w:cs="Tahoma"/>
          <w:b/>
          <w:bCs/>
          <w:sz w:val="22"/>
          <w:szCs w:val="22"/>
        </w:rPr>
      </w:pPr>
      <w:r w:rsidRPr="00970B28">
        <w:rPr>
          <w:rFonts w:ascii="Palatino Linotype" w:hAnsi="Palatino Linotype" w:eastAsia="Batang" w:cs="Tahoma"/>
          <w:b/>
          <w:bCs/>
          <w:sz w:val="22"/>
          <w:szCs w:val="22"/>
        </w:rPr>
        <w:t>PRIMERO. Competencia.</w:t>
      </w:r>
    </w:p>
    <w:p w:rsidRPr="00970B28" w:rsidR="00AC6357" w:rsidP="00F8735C" w:rsidRDefault="00AC6357" w14:paraId="7B746594" w14:textId="77777777">
      <w:pPr>
        <w:autoSpaceDE w:val="0"/>
        <w:autoSpaceDN w:val="0"/>
        <w:adjustRightInd w:val="0"/>
        <w:spacing w:line="360" w:lineRule="auto"/>
        <w:jc w:val="both"/>
        <w:rPr>
          <w:rFonts w:ascii="Palatino Linotype" w:hAnsi="Palatino Linotype" w:eastAsia="Batang" w:cs="Tahoma"/>
          <w:b/>
          <w:bCs/>
          <w:sz w:val="22"/>
          <w:szCs w:val="22"/>
        </w:rPr>
      </w:pPr>
    </w:p>
    <w:p w:rsidRPr="00970B28" w:rsidR="00AC6357" w:rsidP="00F8735C" w:rsidRDefault="00AC6357" w14:paraId="3B69D3D7" w14:textId="77777777">
      <w:pPr>
        <w:autoSpaceDE w:val="0"/>
        <w:autoSpaceDN w:val="0"/>
        <w:adjustRightInd w:val="0"/>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970B28" w:rsidR="00AC6357" w:rsidP="00F8735C" w:rsidRDefault="00AC6357" w14:paraId="65F0C515" w14:textId="77777777">
      <w:pPr>
        <w:autoSpaceDE w:val="0"/>
        <w:autoSpaceDN w:val="0"/>
        <w:adjustRightInd w:val="0"/>
        <w:spacing w:line="360" w:lineRule="auto"/>
        <w:jc w:val="both"/>
        <w:rPr>
          <w:rFonts w:ascii="Palatino Linotype" w:hAnsi="Palatino Linotype" w:eastAsia="Batang" w:cs="Tahoma"/>
          <w:b/>
          <w:bCs/>
          <w:sz w:val="22"/>
          <w:szCs w:val="22"/>
        </w:rPr>
      </w:pPr>
    </w:p>
    <w:p w:rsidRPr="00970B28" w:rsidR="00436FD3" w:rsidP="00F8735C" w:rsidRDefault="004F2D88" w14:paraId="37AA4E33" w14:textId="11B4636A">
      <w:pPr>
        <w:autoSpaceDE w:val="0"/>
        <w:autoSpaceDN w:val="0"/>
        <w:adjustRightInd w:val="0"/>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
          <w:bCs/>
          <w:sz w:val="22"/>
          <w:szCs w:val="22"/>
        </w:rPr>
        <w:t>SEGUND</w:t>
      </w:r>
      <w:r w:rsidRPr="00970B28" w:rsidR="002241A6">
        <w:rPr>
          <w:rFonts w:ascii="Palatino Linotype" w:hAnsi="Palatino Linotype" w:eastAsia="Batang" w:cs="Tahoma"/>
          <w:b/>
          <w:bCs/>
          <w:sz w:val="22"/>
          <w:szCs w:val="22"/>
        </w:rPr>
        <w:t>O</w:t>
      </w:r>
      <w:r w:rsidRPr="00970B28">
        <w:rPr>
          <w:rFonts w:ascii="Palatino Linotype" w:hAnsi="Palatino Linotype" w:eastAsia="Batang" w:cs="Tahoma"/>
          <w:b/>
          <w:bCs/>
          <w:sz w:val="22"/>
          <w:szCs w:val="22"/>
        </w:rPr>
        <w:t xml:space="preserve">. </w:t>
      </w:r>
      <w:r w:rsidRPr="00970B28" w:rsidR="009B3C42">
        <w:rPr>
          <w:rFonts w:ascii="Palatino Linotype" w:hAnsi="Palatino Linotype" w:eastAsia="Batang" w:cs="Tahoma"/>
          <w:b/>
          <w:bCs/>
          <w:sz w:val="22"/>
          <w:szCs w:val="22"/>
        </w:rPr>
        <w:t>Causales de improcedencia y sobreseimiento</w:t>
      </w:r>
      <w:r w:rsidRPr="00970B28">
        <w:rPr>
          <w:rFonts w:ascii="Palatino Linotype" w:hAnsi="Palatino Linotype" w:eastAsia="Batang" w:cs="Tahoma"/>
          <w:bCs/>
          <w:sz w:val="22"/>
          <w:szCs w:val="22"/>
        </w:rPr>
        <w:t>.</w:t>
      </w:r>
    </w:p>
    <w:p w:rsidRPr="00970B28" w:rsidR="00303CAD" w:rsidP="00F8735C" w:rsidRDefault="00303CAD" w14:paraId="1B86BF8A" w14:textId="77777777">
      <w:pPr>
        <w:autoSpaceDE w:val="0"/>
        <w:autoSpaceDN w:val="0"/>
        <w:adjustRightInd w:val="0"/>
        <w:spacing w:line="360" w:lineRule="auto"/>
        <w:jc w:val="both"/>
        <w:rPr>
          <w:rFonts w:ascii="Palatino Linotype" w:hAnsi="Palatino Linotype" w:eastAsia="Batang" w:cs="Tahoma"/>
          <w:bCs/>
          <w:sz w:val="22"/>
          <w:szCs w:val="22"/>
        </w:rPr>
      </w:pPr>
    </w:p>
    <w:p w:rsidRPr="00970B28" w:rsidR="007478E6" w:rsidP="00F8735C" w:rsidRDefault="007478E6" w14:paraId="1B6ECFC7" w14:textId="43B8BFCF">
      <w:pPr>
        <w:autoSpaceDE w:val="0"/>
        <w:autoSpaceDN w:val="0"/>
        <w:adjustRightInd w:val="0"/>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De las constancias que forma</w:t>
      </w:r>
      <w:r w:rsidRPr="00970B28" w:rsidR="00026597">
        <w:rPr>
          <w:rFonts w:ascii="Palatino Linotype" w:hAnsi="Palatino Linotype" w:eastAsia="Batang" w:cs="Tahoma"/>
          <w:bCs/>
          <w:sz w:val="22"/>
          <w:szCs w:val="22"/>
        </w:rPr>
        <w:t>n</w:t>
      </w:r>
      <w:r w:rsidRPr="00970B28">
        <w:rPr>
          <w:rFonts w:ascii="Palatino Linotype" w:hAnsi="Palatino Linotype" w:eastAsia="Batang" w:cs="Tahoma"/>
          <w:bCs/>
          <w:sz w:val="22"/>
          <w:szCs w:val="22"/>
        </w:rPr>
        <w:t xml:space="preserve"> parte del Recurso de Revisión que se analiza, se advierte que previo al estudio del fondo de la litis, es necesario estudiar las causales de improcedencia y sobreseimiento que se adviertan, para dete</w:t>
      </w:r>
      <w:r w:rsidRPr="00970B28" w:rsidR="00026597">
        <w:rPr>
          <w:rFonts w:ascii="Palatino Linotype" w:hAnsi="Palatino Linotype" w:eastAsia="Batang" w:cs="Tahoma"/>
          <w:bCs/>
          <w:sz w:val="22"/>
          <w:szCs w:val="22"/>
        </w:rPr>
        <w:t>rminar su procedencia</w:t>
      </w:r>
      <w:r w:rsidRPr="00970B28">
        <w:rPr>
          <w:rFonts w:ascii="Palatino Linotype" w:hAnsi="Palatino Linotype" w:eastAsia="Batang" w:cs="Tahoma"/>
          <w:bCs/>
          <w:sz w:val="22"/>
          <w:szCs w:val="22"/>
        </w:rPr>
        <w:t>.</w:t>
      </w:r>
    </w:p>
    <w:p w:rsidRPr="00970B28" w:rsidR="007478E6" w:rsidP="00F8735C" w:rsidRDefault="007478E6" w14:paraId="0525B314" w14:textId="77777777">
      <w:pPr>
        <w:autoSpaceDE w:val="0"/>
        <w:autoSpaceDN w:val="0"/>
        <w:adjustRightInd w:val="0"/>
        <w:spacing w:line="360" w:lineRule="auto"/>
        <w:jc w:val="both"/>
        <w:rPr>
          <w:rFonts w:ascii="Palatino Linotype" w:hAnsi="Palatino Linotype" w:eastAsia="Batang" w:cs="Tahoma"/>
          <w:bCs/>
          <w:sz w:val="22"/>
          <w:szCs w:val="22"/>
        </w:rPr>
      </w:pPr>
    </w:p>
    <w:p w:rsidRPr="00970B28" w:rsidR="007478E6" w:rsidP="00F8735C" w:rsidRDefault="007478E6" w14:paraId="1253B912" w14:textId="77777777">
      <w:pPr>
        <w:autoSpaceDE w:val="0"/>
        <w:autoSpaceDN w:val="0"/>
        <w:adjustRightInd w:val="0"/>
        <w:spacing w:line="360" w:lineRule="auto"/>
        <w:jc w:val="both"/>
        <w:rPr>
          <w:rFonts w:ascii="Palatino Linotype" w:hAnsi="Palatino Linotype" w:eastAsia="Batang" w:cs="Tahoma"/>
          <w:b/>
          <w:sz w:val="22"/>
          <w:szCs w:val="22"/>
        </w:rPr>
      </w:pPr>
      <w:r w:rsidRPr="00970B28">
        <w:rPr>
          <w:rFonts w:ascii="Palatino Linotype" w:hAnsi="Palatino Linotype" w:eastAsia="Batang" w:cs="Tahoma"/>
          <w:b/>
          <w:sz w:val="22"/>
          <w:szCs w:val="22"/>
        </w:rPr>
        <w:t xml:space="preserve">Causales de improcedencia. </w:t>
      </w:r>
    </w:p>
    <w:p w:rsidRPr="00970B28" w:rsidR="007478E6" w:rsidP="00F8735C" w:rsidRDefault="007478E6" w14:paraId="30EFA0DC" w14:textId="77777777">
      <w:pPr>
        <w:autoSpaceDE w:val="0"/>
        <w:autoSpaceDN w:val="0"/>
        <w:adjustRightInd w:val="0"/>
        <w:spacing w:line="360" w:lineRule="auto"/>
        <w:jc w:val="both"/>
        <w:rPr>
          <w:rFonts w:ascii="Palatino Linotype" w:hAnsi="Palatino Linotype" w:eastAsia="Batang" w:cs="Tahoma"/>
          <w:bCs/>
          <w:sz w:val="22"/>
          <w:szCs w:val="22"/>
        </w:rPr>
      </w:pPr>
    </w:p>
    <w:p w:rsidRPr="00970B28" w:rsidR="00A56F39" w:rsidP="00F8735C" w:rsidRDefault="00A56F39" w14:paraId="73FAF009" w14:textId="155BFF0A">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970B28">
        <w:rPr>
          <w:rFonts w:ascii="Palatino Linotype" w:hAnsi="Palatino Linotype" w:eastAsia="Batang" w:cs="Tahoma"/>
          <w:bCs/>
          <w:sz w:val="22"/>
          <w:szCs w:val="22"/>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70B28" w:rsidR="00301AC9" w:rsidP="00F8735C" w:rsidRDefault="00301AC9" w14:paraId="0534A709" w14:textId="77777777">
      <w:pPr>
        <w:spacing w:line="360" w:lineRule="auto"/>
        <w:jc w:val="both"/>
        <w:rPr>
          <w:rFonts w:ascii="Palatino Linotype" w:hAnsi="Palatino Linotype" w:eastAsia="Batang" w:cs="Tahoma"/>
          <w:bCs/>
          <w:sz w:val="22"/>
          <w:szCs w:val="22"/>
        </w:rPr>
      </w:pPr>
    </w:p>
    <w:p w:rsidRPr="00970B28" w:rsidR="00A56F39" w:rsidP="00F8735C" w:rsidRDefault="00A56F39" w14:paraId="7182D291" w14:textId="13B68BAC">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970B28" w:rsidR="00911BEE">
        <w:rPr>
          <w:rFonts w:ascii="Palatino Linotype" w:hAnsi="Palatino Linotype" w:eastAsia="Batang" w:cs="Tahoma"/>
          <w:bCs/>
          <w:sz w:val="22"/>
          <w:szCs w:val="22"/>
        </w:rPr>
        <w:t>el</w:t>
      </w:r>
      <w:r w:rsidRPr="00970B28" w:rsidR="00301AC9">
        <w:rPr>
          <w:rFonts w:ascii="Palatino Linotype" w:hAnsi="Palatino Linotype" w:eastAsia="Batang" w:cs="Tahoma"/>
          <w:bCs/>
          <w:sz w:val="22"/>
          <w:szCs w:val="22"/>
        </w:rPr>
        <w:t xml:space="preserve"> R</w:t>
      </w:r>
      <w:r w:rsidRPr="00970B28">
        <w:rPr>
          <w:rFonts w:ascii="Palatino Linotype" w:hAnsi="Palatino Linotype" w:eastAsia="Batang" w:cs="Tahoma"/>
          <w:bCs/>
          <w:sz w:val="22"/>
          <w:szCs w:val="22"/>
        </w:rPr>
        <w:t>ecurrente ante otra instancia; no existió prevención alguna; la veracidad de la respuesta no formó parte del agravio; ni se realizó una consulta o ampliación a los alcances del requerimiento informativo.</w:t>
      </w:r>
    </w:p>
    <w:p w:rsidRPr="00970B28" w:rsidR="003157B3" w:rsidP="00F8735C" w:rsidRDefault="003157B3" w14:paraId="4C1B8A4F" w14:textId="77777777">
      <w:pPr>
        <w:spacing w:line="360" w:lineRule="auto"/>
        <w:jc w:val="both"/>
        <w:rPr>
          <w:rFonts w:ascii="Palatino Linotype" w:hAnsi="Palatino Linotype" w:eastAsia="Batang" w:cs="Tahoma"/>
          <w:bCs/>
          <w:sz w:val="22"/>
          <w:szCs w:val="22"/>
        </w:rPr>
      </w:pPr>
    </w:p>
    <w:p w:rsidRPr="00970B28" w:rsidR="003157B3" w:rsidP="00F8735C" w:rsidRDefault="003157B3" w14:paraId="27388D13" w14:textId="1877AD07">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xml:space="preserve">Asimismo, se actualizan las causales de procedencia del recurso de revisión señalada en el artículo 179, fracción </w:t>
      </w:r>
      <w:r w:rsidRPr="00970B28" w:rsidR="00802AB4">
        <w:rPr>
          <w:rFonts w:ascii="Palatino Linotype" w:hAnsi="Palatino Linotype" w:eastAsia="Batang" w:cs="Tahoma"/>
          <w:bCs/>
          <w:sz w:val="22"/>
          <w:szCs w:val="22"/>
        </w:rPr>
        <w:t>V</w:t>
      </w:r>
      <w:r w:rsidRPr="00970B28">
        <w:rPr>
          <w:rFonts w:ascii="Palatino Linotype" w:hAnsi="Palatino Linotype" w:eastAsia="Batang" w:cs="Tahoma"/>
          <w:bCs/>
          <w:sz w:val="22"/>
          <w:szCs w:val="22"/>
        </w:rPr>
        <w:t xml:space="preserve">, de la Ley en cita, pues la parte Recurrente se inconformó </w:t>
      </w:r>
      <w:r w:rsidRPr="00970B28" w:rsidR="00591A27">
        <w:rPr>
          <w:rFonts w:ascii="Palatino Linotype" w:hAnsi="Palatino Linotype" w:eastAsia="Batang" w:cs="Tahoma"/>
          <w:bCs/>
          <w:sz w:val="22"/>
          <w:szCs w:val="22"/>
        </w:rPr>
        <w:t>por</w:t>
      </w:r>
      <w:r w:rsidR="004A4AD0">
        <w:rPr>
          <w:rFonts w:ascii="Palatino Linotype" w:hAnsi="Palatino Linotype" w:eastAsia="Batang" w:cs="Tahoma"/>
          <w:bCs/>
          <w:sz w:val="22"/>
          <w:szCs w:val="22"/>
        </w:rPr>
        <w:t xml:space="preserve"> </w:t>
      </w:r>
      <w:r w:rsidRPr="00970B28" w:rsidR="00591A27">
        <w:rPr>
          <w:rFonts w:ascii="Palatino Linotype" w:hAnsi="Palatino Linotype" w:eastAsia="Batang" w:cs="Tahoma"/>
          <w:bCs/>
          <w:sz w:val="22"/>
          <w:szCs w:val="22"/>
        </w:rPr>
        <w:t xml:space="preserve">la </w:t>
      </w:r>
      <w:r w:rsidRPr="00970B28" w:rsidR="00802AB4">
        <w:rPr>
          <w:rFonts w:ascii="Palatino Linotype" w:hAnsi="Palatino Linotype" w:eastAsia="Batang" w:cs="Tahoma"/>
          <w:bCs/>
          <w:sz w:val="22"/>
          <w:szCs w:val="22"/>
        </w:rPr>
        <w:t>respuesta incompleta</w:t>
      </w:r>
      <w:r w:rsidRPr="00970B28" w:rsidR="005B7911">
        <w:rPr>
          <w:rFonts w:ascii="Palatino Linotype" w:hAnsi="Palatino Linotype" w:eastAsia="Batang" w:cs="Tahoma"/>
          <w:bCs/>
          <w:sz w:val="22"/>
          <w:szCs w:val="22"/>
        </w:rPr>
        <w:t>.</w:t>
      </w:r>
    </w:p>
    <w:p w:rsidRPr="00970B28" w:rsidR="009C20C5" w:rsidP="00F8735C" w:rsidRDefault="009C20C5" w14:paraId="6D8F9B3A" w14:textId="77777777">
      <w:pPr>
        <w:spacing w:line="360" w:lineRule="auto"/>
        <w:jc w:val="both"/>
        <w:rPr>
          <w:rFonts w:ascii="Palatino Linotype" w:hAnsi="Palatino Linotype" w:eastAsia="Batang" w:cs="Tahoma"/>
          <w:bCs/>
          <w:sz w:val="22"/>
          <w:szCs w:val="22"/>
        </w:rPr>
      </w:pPr>
    </w:p>
    <w:p w:rsidRPr="00970B28" w:rsidR="00407ACE" w:rsidP="00F8735C" w:rsidRDefault="00407ACE" w14:paraId="069E946D" w14:textId="77777777">
      <w:pPr>
        <w:spacing w:line="360" w:lineRule="auto"/>
        <w:jc w:val="both"/>
        <w:rPr>
          <w:rFonts w:ascii="Palatino Linotype" w:hAnsi="Palatino Linotype" w:eastAsia="Batang" w:cs="Tahoma"/>
          <w:b/>
          <w:sz w:val="22"/>
          <w:szCs w:val="22"/>
        </w:rPr>
      </w:pPr>
      <w:r w:rsidRPr="00970B28">
        <w:rPr>
          <w:rFonts w:ascii="Palatino Linotype" w:hAnsi="Palatino Linotype" w:eastAsia="Batang" w:cs="Tahoma"/>
          <w:b/>
          <w:sz w:val="22"/>
          <w:szCs w:val="22"/>
        </w:rPr>
        <w:t>Causales de sobreseimiento.</w:t>
      </w:r>
    </w:p>
    <w:p w:rsidRPr="00970B28" w:rsidR="00407ACE" w:rsidP="00F8735C" w:rsidRDefault="00407ACE" w14:paraId="0CB0DAEB" w14:textId="77777777">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w:t>
      </w:r>
    </w:p>
    <w:p w:rsidRPr="00970B28" w:rsidR="00407ACE" w:rsidP="00F8735C" w:rsidRDefault="00407ACE" w14:paraId="77CB33AE" w14:textId="77777777">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Por ser de previo y especial pronunciamiento, este Instituto analiza si se actualiza alguna causal de sobreseimiento.</w:t>
      </w:r>
    </w:p>
    <w:p w:rsidRPr="00970B28" w:rsidR="00407ACE" w:rsidP="00F8735C" w:rsidRDefault="00407ACE" w14:paraId="498A8317" w14:textId="77777777">
      <w:pPr>
        <w:spacing w:line="360" w:lineRule="auto"/>
        <w:jc w:val="both"/>
        <w:rPr>
          <w:rFonts w:ascii="Palatino Linotype" w:hAnsi="Palatino Linotype" w:eastAsia="Batang" w:cs="Tahoma"/>
          <w:bCs/>
          <w:sz w:val="22"/>
          <w:szCs w:val="22"/>
        </w:rPr>
      </w:pPr>
    </w:p>
    <w:p w:rsidRPr="00970B28" w:rsidR="00407ACE" w:rsidP="00F8735C" w:rsidRDefault="00407ACE" w14:paraId="61D3F686" w14:textId="77777777">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w:t>
      </w:r>
      <w:r w:rsidRPr="00970B28">
        <w:rPr>
          <w:rFonts w:ascii="Palatino Linotype" w:hAnsi="Palatino Linotype" w:eastAsia="Batang" w:cs="Tahoma"/>
          <w:bCs/>
          <w:sz w:val="22"/>
          <w:szCs w:val="22"/>
        </w:rPr>
        <w:lastRenderedPageBreak/>
        <w:t>en el expediente en que se actúa, de que el Recurrente se haya desistido del recurso, haya fallecido, sobreviniera alguna causal de improcedencia, que el Sujeto Obligado hubiese modificado o revocado el acto impugnado o bien, haya quedado sin materia.</w:t>
      </w:r>
    </w:p>
    <w:p w:rsidRPr="00970B28" w:rsidR="00407ACE" w:rsidP="00F8735C" w:rsidRDefault="00407ACE" w14:paraId="1BA56579" w14:textId="77777777">
      <w:pPr>
        <w:spacing w:line="360" w:lineRule="auto"/>
        <w:jc w:val="both"/>
        <w:rPr>
          <w:rFonts w:ascii="Palatino Linotype" w:hAnsi="Palatino Linotype" w:eastAsia="Batang" w:cs="Tahoma"/>
          <w:bCs/>
          <w:sz w:val="22"/>
          <w:szCs w:val="22"/>
        </w:rPr>
      </w:pPr>
    </w:p>
    <w:p w:rsidRPr="00970B28" w:rsidR="00407ACE" w:rsidP="00F8735C" w:rsidRDefault="00407ACE" w14:paraId="333290ED" w14:textId="77777777">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En ese orden de ideas, se considera procedente entrar al fondo del presente asunto.</w:t>
      </w:r>
    </w:p>
    <w:p w:rsidRPr="00970B28" w:rsidR="00802AB4" w:rsidP="00F8735C" w:rsidRDefault="00802AB4" w14:paraId="3883F844" w14:textId="77777777">
      <w:pPr>
        <w:spacing w:line="360" w:lineRule="auto"/>
        <w:jc w:val="both"/>
        <w:rPr>
          <w:rFonts w:ascii="Palatino Linotype" w:hAnsi="Palatino Linotype" w:eastAsia="Batang" w:cs="Tahoma"/>
          <w:bCs/>
          <w:sz w:val="22"/>
          <w:szCs w:val="22"/>
        </w:rPr>
      </w:pPr>
    </w:p>
    <w:p w:rsidRPr="00970B28" w:rsidR="00407ACE" w:rsidP="00F8735C" w:rsidRDefault="00407ACE" w14:paraId="1C12F5B9" w14:textId="77777777">
      <w:pPr>
        <w:spacing w:line="360" w:lineRule="auto"/>
        <w:jc w:val="both"/>
        <w:rPr>
          <w:rFonts w:ascii="Palatino Linotype" w:hAnsi="Palatino Linotype" w:eastAsia="Batang" w:cs="Tahoma"/>
          <w:b/>
          <w:bCs/>
          <w:sz w:val="22"/>
          <w:szCs w:val="22"/>
        </w:rPr>
      </w:pPr>
      <w:r w:rsidRPr="00970B28">
        <w:rPr>
          <w:rFonts w:ascii="Palatino Linotype" w:hAnsi="Palatino Linotype" w:eastAsia="Batang" w:cs="Tahoma"/>
          <w:b/>
          <w:bCs/>
          <w:sz w:val="22"/>
          <w:szCs w:val="22"/>
        </w:rPr>
        <w:t xml:space="preserve">TERCERO. Determinación de la Controversia. </w:t>
      </w:r>
    </w:p>
    <w:p w:rsidRPr="00970B28" w:rsidR="00407ACE" w:rsidP="00F8735C" w:rsidRDefault="00407ACE" w14:paraId="1E697028" w14:textId="77777777">
      <w:pPr>
        <w:spacing w:line="360" w:lineRule="auto"/>
        <w:jc w:val="both"/>
        <w:rPr>
          <w:rFonts w:ascii="Palatino Linotype" w:hAnsi="Palatino Linotype" w:eastAsia="Batang" w:cs="Tahoma"/>
          <w:bCs/>
          <w:sz w:val="22"/>
          <w:szCs w:val="22"/>
        </w:rPr>
      </w:pPr>
    </w:p>
    <w:p w:rsidRPr="00970B28" w:rsidR="00407ACE" w:rsidP="00F8735C" w:rsidRDefault="00407ACE" w14:paraId="043A84AC" w14:textId="382D9FAA">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Una vez realizado el estudio de las constancias que integran el expediente en que se actúa,</w:t>
      </w:r>
      <w:r w:rsidR="004A4AD0">
        <w:rPr>
          <w:rFonts w:ascii="Palatino Linotype" w:hAnsi="Palatino Linotype" w:eastAsia="Batang" w:cs="Tahoma"/>
          <w:bCs/>
          <w:sz w:val="22"/>
          <w:szCs w:val="22"/>
        </w:rPr>
        <w:t xml:space="preserve"> </w:t>
      </w:r>
      <w:r w:rsidRPr="00970B28">
        <w:rPr>
          <w:rFonts w:ascii="Palatino Linotype" w:hAnsi="Palatino Linotype" w:eastAsia="Batang" w:cs="Tahoma"/>
          <w:bCs/>
          <w:sz w:val="22"/>
          <w:szCs w:val="22"/>
        </w:rPr>
        <w:t>se desprende que el Recurrente se inconformó por</w:t>
      </w:r>
      <w:r w:rsidR="004A4AD0">
        <w:rPr>
          <w:rFonts w:ascii="Palatino Linotype" w:hAnsi="Palatino Linotype" w:eastAsia="Batang" w:cs="Tahoma"/>
          <w:bCs/>
          <w:sz w:val="22"/>
          <w:szCs w:val="22"/>
        </w:rPr>
        <w:t xml:space="preserve"> </w:t>
      </w:r>
      <w:r w:rsidRPr="00970B28" w:rsidR="002451C5">
        <w:rPr>
          <w:rFonts w:ascii="Palatino Linotype" w:hAnsi="Palatino Linotype" w:eastAsia="Batang" w:cs="Tahoma"/>
          <w:bCs/>
          <w:sz w:val="22"/>
          <w:szCs w:val="22"/>
        </w:rPr>
        <w:t>la</w:t>
      </w:r>
      <w:r w:rsidR="004A4AD0">
        <w:rPr>
          <w:rFonts w:ascii="Palatino Linotype" w:hAnsi="Palatino Linotype" w:eastAsia="Batang" w:cs="Tahoma"/>
          <w:bCs/>
          <w:sz w:val="22"/>
          <w:szCs w:val="22"/>
        </w:rPr>
        <w:t xml:space="preserve"> </w:t>
      </w:r>
      <w:r w:rsidRPr="00970B28" w:rsidR="00802AB4">
        <w:rPr>
          <w:rFonts w:ascii="Palatino Linotype" w:hAnsi="Palatino Linotype" w:eastAsia="Batang" w:cs="Tahoma"/>
          <w:bCs/>
          <w:sz w:val="22"/>
          <w:szCs w:val="22"/>
        </w:rPr>
        <w:t>entrega de información incompleta</w:t>
      </w:r>
      <w:r w:rsidRPr="00970B28" w:rsidR="00CB6844">
        <w:rPr>
          <w:rFonts w:ascii="Palatino Linotype" w:hAnsi="Palatino Linotype" w:eastAsia="Batang" w:cs="Tahoma"/>
          <w:bCs/>
          <w:sz w:val="22"/>
          <w:szCs w:val="22"/>
        </w:rPr>
        <w:t>,</w:t>
      </w:r>
      <w:r w:rsidR="004A4AD0">
        <w:rPr>
          <w:rFonts w:ascii="Palatino Linotype" w:hAnsi="Palatino Linotype" w:eastAsia="Batang" w:cs="Tahoma"/>
          <w:bCs/>
          <w:sz w:val="22"/>
          <w:szCs w:val="22"/>
        </w:rPr>
        <w:t xml:space="preserve"> </w:t>
      </w:r>
      <w:r w:rsidRPr="00970B28">
        <w:rPr>
          <w:rFonts w:ascii="Palatino Linotype" w:hAnsi="Palatino Linotype" w:eastAsia="Batang" w:cs="Tahoma"/>
          <w:bCs/>
          <w:sz w:val="22"/>
          <w:szCs w:val="22"/>
        </w:rPr>
        <w:t>por lo que se actualiza la causal de procedencia señalad</w:t>
      </w:r>
      <w:r w:rsidRPr="00970B28" w:rsidR="00802AB4">
        <w:rPr>
          <w:rFonts w:ascii="Palatino Linotype" w:hAnsi="Palatino Linotype" w:eastAsia="Batang" w:cs="Tahoma"/>
          <w:bCs/>
          <w:sz w:val="22"/>
          <w:szCs w:val="22"/>
        </w:rPr>
        <w:t>a en el artículo 179, fracción V</w:t>
      </w:r>
      <w:r w:rsidRPr="00970B28">
        <w:rPr>
          <w:rFonts w:ascii="Palatino Linotype" w:hAnsi="Palatino Linotype" w:eastAsia="Batang" w:cs="Tahoma"/>
          <w:bCs/>
          <w:sz w:val="22"/>
          <w:szCs w:val="22"/>
        </w:rPr>
        <w:t xml:space="preserve"> de la Ley en cita, pues del análisis a los argumentos vertidos por la Recurrente en su Recurso de Revisión se advierte que se inconformó con </w:t>
      </w:r>
      <w:r w:rsidRPr="00970B28" w:rsidR="0063050D">
        <w:rPr>
          <w:rFonts w:ascii="Palatino Linotype" w:hAnsi="Palatino Linotype" w:eastAsia="Batang" w:cs="Tahoma"/>
          <w:bCs/>
          <w:i/>
          <w:sz w:val="22"/>
          <w:szCs w:val="22"/>
        </w:rPr>
        <w:t>–</w:t>
      </w:r>
      <w:r w:rsidRPr="00970B28">
        <w:rPr>
          <w:rFonts w:ascii="Palatino Linotype" w:hAnsi="Palatino Linotype" w:eastAsia="Batang" w:cs="Tahoma"/>
          <w:bCs/>
          <w:i/>
          <w:sz w:val="22"/>
          <w:szCs w:val="22"/>
        </w:rPr>
        <w:t xml:space="preserve"> </w:t>
      </w:r>
      <w:r w:rsidRPr="00970B28" w:rsidR="00802AB4">
        <w:rPr>
          <w:rFonts w:ascii="Palatino Linotype" w:hAnsi="Palatino Linotype" w:eastAsia="Batang" w:cs="Tahoma"/>
          <w:bCs/>
          <w:i/>
          <w:sz w:val="22"/>
          <w:szCs w:val="22"/>
        </w:rPr>
        <w:t>Falta de información</w:t>
      </w:r>
      <w:r w:rsidRPr="00970B28" w:rsidR="00802AB4">
        <w:rPr>
          <w:rFonts w:ascii="Palatino Linotype" w:hAnsi="Palatino Linotype" w:eastAsia="Batang" w:cs="Tahoma"/>
          <w:bCs/>
          <w:sz w:val="22"/>
          <w:szCs w:val="22"/>
        </w:rPr>
        <w:t>-.</w:t>
      </w:r>
    </w:p>
    <w:p w:rsidRPr="00970B28" w:rsidR="005D7789" w:rsidP="00F8735C" w:rsidRDefault="005D7789" w14:paraId="0E47875B" w14:textId="77777777">
      <w:pPr>
        <w:spacing w:line="360" w:lineRule="auto"/>
        <w:jc w:val="both"/>
        <w:rPr>
          <w:rFonts w:ascii="Palatino Linotype" w:hAnsi="Palatino Linotype" w:eastAsia="Batang" w:cs="Tahoma"/>
          <w:bCs/>
          <w:sz w:val="22"/>
          <w:szCs w:val="22"/>
        </w:rPr>
      </w:pPr>
    </w:p>
    <w:p w:rsidRPr="00970B28" w:rsidR="00407ACE" w:rsidP="00F8735C" w:rsidRDefault="00407ACE" w14:paraId="54006EB5" w14:textId="77777777">
      <w:pPr>
        <w:spacing w:line="360" w:lineRule="auto"/>
        <w:jc w:val="both"/>
        <w:rPr>
          <w:rFonts w:ascii="Palatino Linotype" w:hAnsi="Palatino Linotype" w:eastAsia="Batang" w:cs="Tahoma"/>
          <w:bCs/>
          <w:sz w:val="22"/>
          <w:szCs w:val="22"/>
        </w:rPr>
      </w:pPr>
      <w:r w:rsidRPr="00970B28">
        <w:rPr>
          <w:rFonts w:ascii="Palatino Linotype" w:hAnsi="Palatino Linotype" w:eastAsia="Batang" w:cs="Tahoma"/>
          <w:bCs/>
          <w:sz w:val="22"/>
          <w:szCs w:val="22"/>
        </w:rPr>
        <w:t xml:space="preserve">Lo anterior se desprende de las documentales que obran en el expediente electrónico del Recurso de Revisión que nos ocupa, consistentes en: la solicitud de acceso a la información, la respuesta del Sujeto Obligado y el escrito </w:t>
      </w:r>
      <w:proofErr w:type="spellStart"/>
      <w:r w:rsidRPr="00970B28">
        <w:rPr>
          <w:rFonts w:ascii="Palatino Linotype" w:hAnsi="Palatino Linotype" w:eastAsia="Batang" w:cs="Tahoma"/>
          <w:bCs/>
          <w:sz w:val="22"/>
          <w:szCs w:val="22"/>
        </w:rPr>
        <w:t>recursal</w:t>
      </w:r>
      <w:proofErr w:type="spellEnd"/>
      <w:r w:rsidRPr="00970B28">
        <w:rPr>
          <w:rFonts w:ascii="Palatino Linotype" w:hAnsi="Palatino Linotype" w:eastAsia="Batang" w:cs="Tahoma"/>
          <w:bCs/>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970B28" w:rsidR="00407ACE" w:rsidP="00F8735C" w:rsidRDefault="00407ACE" w14:paraId="2FA406BF" w14:textId="77777777">
      <w:pPr>
        <w:spacing w:line="360" w:lineRule="auto"/>
        <w:jc w:val="both"/>
        <w:rPr>
          <w:rFonts w:ascii="Palatino Linotype" w:hAnsi="Palatino Linotype" w:eastAsia="Batang" w:cs="Tahoma"/>
          <w:bCs/>
          <w:sz w:val="22"/>
          <w:szCs w:val="22"/>
        </w:rPr>
      </w:pPr>
    </w:p>
    <w:p w:rsidRPr="00970B28" w:rsidR="00407ACE" w:rsidP="00F8735C" w:rsidRDefault="00407ACE" w14:paraId="42A3A3EE" w14:textId="77777777">
      <w:pPr>
        <w:spacing w:line="360" w:lineRule="auto"/>
        <w:jc w:val="both"/>
        <w:rPr>
          <w:rFonts w:ascii="Palatino Linotype" w:hAnsi="Palatino Linotype" w:eastAsia="Batang" w:cs="Tahoma"/>
          <w:b/>
          <w:bCs/>
          <w:sz w:val="22"/>
          <w:szCs w:val="22"/>
        </w:rPr>
      </w:pPr>
      <w:r w:rsidRPr="00970B28">
        <w:rPr>
          <w:rFonts w:ascii="Palatino Linotype" w:hAnsi="Palatino Linotype" w:eastAsia="Batang" w:cs="Tahoma"/>
          <w:b/>
          <w:bCs/>
          <w:sz w:val="22"/>
          <w:szCs w:val="22"/>
          <w:lang w:val="es-ES"/>
        </w:rPr>
        <w:t xml:space="preserve">CUARTO. </w:t>
      </w:r>
      <w:r w:rsidRPr="00970B28">
        <w:rPr>
          <w:rFonts w:ascii="Palatino Linotype" w:hAnsi="Palatino Linotype" w:eastAsia="Batang" w:cs="Tahoma"/>
          <w:b/>
          <w:bCs/>
          <w:sz w:val="22"/>
          <w:szCs w:val="22"/>
        </w:rPr>
        <w:t>Marco normativo aplicable en materia de transparencia y acceso a la información pública.</w:t>
      </w:r>
    </w:p>
    <w:p w:rsidRPr="00970B28" w:rsidR="00407ACE" w:rsidP="00F8735C" w:rsidRDefault="00407ACE" w14:paraId="1AD4B36F" w14:textId="77777777">
      <w:pPr>
        <w:spacing w:line="360" w:lineRule="auto"/>
        <w:jc w:val="both"/>
        <w:rPr>
          <w:rFonts w:ascii="Palatino Linotype" w:hAnsi="Palatino Linotype" w:eastAsia="Batang" w:cs="Tahoma"/>
          <w:b/>
          <w:bCs/>
          <w:sz w:val="22"/>
          <w:szCs w:val="22"/>
        </w:rPr>
      </w:pPr>
    </w:p>
    <w:p w:rsidRPr="00970B28" w:rsidR="00407ACE" w:rsidP="00F8735C" w:rsidRDefault="00407ACE" w14:paraId="6CF47839"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 xml:space="preserve">El artículo 6°, Apartado A), fracción I de la Constitución Política de los Estados Unidos Mexicanos, establece que toda la información en posesión de cualquier autoridad, entidad, órgano y organismo de los Poderes Ejecutivo, Legislativo y Judicial, órganos autónomos, </w:t>
      </w:r>
      <w:r w:rsidRPr="00970B28">
        <w:rPr>
          <w:rFonts w:ascii="Palatino Linotype" w:hAnsi="Palatino Linotype" w:eastAsia="Batang" w:cs="Tahoma"/>
          <w:bCs/>
          <w:sz w:val="22"/>
          <w:szCs w:val="22"/>
          <w:lang w:val="es-MX"/>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Pr="00970B28" w:rsidR="00407ACE" w:rsidP="00F8735C" w:rsidRDefault="00407ACE" w14:paraId="79B506CF"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30D326D1"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 xml:space="preserve">La Ley General de Transparencia y Acceso a la Información Pública, publicada en el Diario Oficial de la Federación el 4 de mayo de 2015, dispone en su artículo 70, que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Describiendo más adelante cada supuesto. </w:t>
      </w:r>
    </w:p>
    <w:p w:rsidRPr="00970B28" w:rsidR="00407ACE" w:rsidP="00F8735C" w:rsidRDefault="00407ACE" w14:paraId="2F84DDE5"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174155FD"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970B28" w:rsidR="00407ACE" w:rsidP="00F8735C" w:rsidRDefault="00407ACE" w14:paraId="408C7C70"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688EB0FF"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 xml:space="preserve">Por su parte, en materia local, el artículo 5°, fracción I de la Constitución Política del Estado Libre y Soberano de México, es coincidente con la Constitución Federal, al establecer que toda la información en posesión de cualquier autoridad Estatal o Municipal, así como de los </w:t>
      </w:r>
      <w:r w:rsidRPr="00970B28">
        <w:rPr>
          <w:rFonts w:ascii="Palatino Linotype" w:hAnsi="Palatino Linotype" w:eastAsia="Batang" w:cs="Tahoma"/>
          <w:bCs/>
          <w:sz w:val="22"/>
          <w:szCs w:val="22"/>
          <w:lang w:val="es-MX"/>
        </w:rPr>
        <w:lastRenderedPageBreak/>
        <w:t xml:space="preserve">órganos autónomos, es pública y solo podrá ser reservada temporalmente por razones de interés público en los términos que fijen las leyes. </w:t>
      </w:r>
    </w:p>
    <w:p w:rsidRPr="00970B28" w:rsidR="00407ACE" w:rsidP="00F8735C" w:rsidRDefault="00407ACE" w14:paraId="45291E72"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5581E643"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La Ley de Transparencia y Acceso a la Información Pública del Estado de México y Municipios (Reglamentaria del artículo 5° de la Constitución Local), establece lo siguiente:</w:t>
      </w:r>
    </w:p>
    <w:p w:rsidRPr="00970B28" w:rsidR="00407ACE" w:rsidP="00F8735C" w:rsidRDefault="00407ACE" w14:paraId="736B72ED"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7C24DF16"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El artículo 12 que, quienes generen, recopilen, administren, manejen, procesen, archiven o conserven información pública serán responsables de la misma en los términos de las disposiciones jurídicas aplicables.</w:t>
      </w:r>
    </w:p>
    <w:p w:rsidRPr="00970B28" w:rsidR="00407ACE" w:rsidP="00F8735C" w:rsidRDefault="00407ACE" w14:paraId="2D8F4BE6"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6D5F8899"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970B28">
        <w:rPr>
          <w:rFonts w:ascii="Palatino Linotype" w:hAnsi="Palatino Linotype" w:eastAsia="Batang" w:cs="Tahoma"/>
          <w:bCs/>
          <w:sz w:val="22"/>
          <w:szCs w:val="22"/>
          <w:lang w:val="es-MX"/>
        </w:rPr>
        <w:t>la misma</w:t>
      </w:r>
      <w:proofErr w:type="gramEnd"/>
      <w:r w:rsidRPr="00970B28">
        <w:rPr>
          <w:rFonts w:ascii="Palatino Linotype" w:hAnsi="Palatino Linotype" w:eastAsia="Batang" w:cs="Tahoma"/>
          <w:bCs/>
          <w:sz w:val="22"/>
          <w:szCs w:val="22"/>
          <w:lang w:val="es-MX"/>
        </w:rPr>
        <w:t xml:space="preserve">, ni el presentarla conforme al interés del solicitante; no estarán obligados a generarla, resumirla, efectuar cálculos o practicar investigaciones. </w:t>
      </w:r>
    </w:p>
    <w:p w:rsidRPr="00970B28" w:rsidR="00407ACE" w:rsidP="00F8735C" w:rsidRDefault="00407ACE" w14:paraId="050851D1"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2B3778B2" w14:textId="10D39D12">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El artículo 18,</w:t>
      </w:r>
      <w:r w:rsidR="004A4AD0">
        <w:rPr>
          <w:rFonts w:ascii="Palatino Linotype" w:hAnsi="Palatino Linotype" w:eastAsia="Batang" w:cs="Tahoma"/>
          <w:bCs/>
          <w:sz w:val="22"/>
          <w:szCs w:val="22"/>
          <w:lang w:val="es-MX"/>
        </w:rPr>
        <w:t xml:space="preserve"> </w:t>
      </w:r>
      <w:r w:rsidRPr="00970B28">
        <w:rPr>
          <w:rFonts w:ascii="Palatino Linotype" w:hAnsi="Palatino Linotype" w:eastAsia="Batang" w:cs="Tahoma"/>
          <w:bCs/>
          <w:sz w:val="22"/>
          <w:szCs w:val="22"/>
          <w:lang w:val="es-MX"/>
        </w:rPr>
        <w:t xml:space="preserve">que Los sujetos obligados deberán documentar todo acto que derive del ejercicio de sus facultades, competencias o funciones, considerando desde su origen la eventual publicidad y reutilización de la información que generen. </w:t>
      </w:r>
    </w:p>
    <w:p w:rsidRPr="00970B28" w:rsidR="00407ACE" w:rsidP="00F8735C" w:rsidRDefault="00407ACE" w14:paraId="0A1E203B"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40C72990"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El artículo 19, que se presume que la información debe existir si se refiere a las facultades, competencias y funciones que los ordenamientos jurídicos aplicables otorgan a los sujetos obligados.</w:t>
      </w:r>
    </w:p>
    <w:p w:rsidRPr="00970B28" w:rsidR="00407ACE" w:rsidP="00F8735C" w:rsidRDefault="00407ACE" w14:paraId="339240A5"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0CC6D0C9" w14:textId="77777777">
      <w:pPr>
        <w:spacing w:line="360" w:lineRule="auto"/>
        <w:jc w:val="both"/>
        <w:rPr>
          <w:rFonts w:ascii="Palatino Linotype" w:hAnsi="Palatino Linotype" w:eastAsia="Batang" w:cs="Tahoma"/>
          <w:bCs/>
          <w:sz w:val="22"/>
          <w:szCs w:val="22"/>
          <w:lang w:val="es-MX"/>
        </w:rPr>
      </w:pPr>
      <w:r w:rsidRPr="00970B28">
        <w:rPr>
          <w:rFonts w:ascii="Palatino Linotype" w:hAnsi="Palatino Linotype" w:eastAsia="Batang" w:cs="Tahoma"/>
          <w:bCs/>
          <w:sz w:val="22"/>
          <w:szCs w:val="22"/>
          <w:lang w:val="es-MX"/>
        </w:rPr>
        <w:t xml:space="preserve">En los casos en que ciertas facultades, competencias o funciones no se hayan ejercido, se debe motivar la respuesta en función de las causas que motiven tal circunstancia. </w:t>
      </w:r>
    </w:p>
    <w:p w:rsidRPr="00970B28" w:rsidR="00407ACE" w:rsidP="00F8735C" w:rsidRDefault="00407ACE" w14:paraId="42447680" w14:textId="77777777">
      <w:pPr>
        <w:spacing w:line="360" w:lineRule="auto"/>
        <w:jc w:val="both"/>
        <w:rPr>
          <w:rFonts w:ascii="Palatino Linotype" w:hAnsi="Palatino Linotype" w:eastAsia="Batang" w:cs="Tahoma"/>
          <w:bCs/>
          <w:sz w:val="22"/>
          <w:szCs w:val="22"/>
          <w:lang w:val="es-MX"/>
        </w:rPr>
      </w:pPr>
    </w:p>
    <w:p w:rsidRPr="00970B28" w:rsidR="00407ACE" w:rsidP="00F8735C" w:rsidRDefault="00407ACE" w14:paraId="5782F147" w14:textId="77777777">
      <w:pPr>
        <w:spacing w:line="360" w:lineRule="auto"/>
        <w:jc w:val="both"/>
        <w:rPr>
          <w:rFonts w:ascii="Palatino Linotype" w:hAnsi="Palatino Linotype" w:eastAsia="Batang" w:cs="Tahoma"/>
          <w:b/>
          <w:bCs/>
          <w:sz w:val="22"/>
          <w:szCs w:val="22"/>
          <w:lang w:val="es-ES"/>
        </w:rPr>
      </w:pPr>
      <w:r w:rsidRPr="00970B28">
        <w:rPr>
          <w:rFonts w:ascii="Palatino Linotype" w:hAnsi="Palatino Linotype" w:eastAsia="Batang" w:cs="Tahoma"/>
          <w:b/>
          <w:bCs/>
          <w:sz w:val="22"/>
          <w:szCs w:val="22"/>
          <w:lang w:val="es-ES"/>
        </w:rPr>
        <w:lastRenderedPageBreak/>
        <w:t>QUINTO. Estudio de Fondo.</w:t>
      </w:r>
    </w:p>
    <w:p w:rsidRPr="00970B28" w:rsidR="00407ACE" w:rsidP="00F8735C" w:rsidRDefault="00407ACE" w14:paraId="556F1665" w14:textId="77777777">
      <w:pPr>
        <w:spacing w:line="360" w:lineRule="auto"/>
        <w:jc w:val="both"/>
        <w:rPr>
          <w:rFonts w:ascii="Palatino Linotype" w:hAnsi="Palatino Linotype" w:eastAsia="Batang" w:cs="Tahoma"/>
          <w:b/>
          <w:bCs/>
          <w:sz w:val="22"/>
          <w:szCs w:val="22"/>
          <w:lang w:val="es-ES"/>
        </w:rPr>
      </w:pPr>
    </w:p>
    <w:p w:rsidR="0065000F" w:rsidP="00F8735C" w:rsidRDefault="00407ACE" w14:paraId="3B0A0BB6" w14:textId="4F3A22B5">
      <w:pPr>
        <w:spacing w:line="360" w:lineRule="auto"/>
        <w:jc w:val="both"/>
        <w:rPr>
          <w:rFonts w:ascii="Palatino Linotype" w:hAnsi="Palatino Linotype" w:eastAsia="Batang" w:cs="Tahoma"/>
          <w:bCs/>
          <w:sz w:val="22"/>
          <w:szCs w:val="24"/>
          <w:lang w:val="es-ES"/>
        </w:rPr>
      </w:pPr>
      <w:r w:rsidRPr="00970B28">
        <w:rPr>
          <w:rFonts w:ascii="Palatino Linotype" w:hAnsi="Palatino Linotype" w:eastAsia="Batang" w:cs="Tahoma"/>
          <w:bCs/>
          <w:sz w:val="22"/>
          <w:szCs w:val="22"/>
          <w:lang w:val="es-ES"/>
        </w:rPr>
        <w:t xml:space="preserve">Tal y como se desprende de la solicitud de información pública, el Particular requirió al </w:t>
      </w:r>
      <w:r w:rsidRPr="00970B28" w:rsidR="00EF7030">
        <w:rPr>
          <w:rFonts w:ascii="Palatino Linotype" w:hAnsi="Palatino Linotype" w:eastAsia="Batang" w:cs="Tahoma"/>
          <w:bCs/>
          <w:sz w:val="22"/>
          <w:szCs w:val="22"/>
          <w:lang w:val="es-ES"/>
        </w:rPr>
        <w:t>Ayuntamiento de Texcoco</w:t>
      </w:r>
      <w:r w:rsidRPr="00970B28" w:rsidR="00164B5A">
        <w:rPr>
          <w:rFonts w:ascii="Palatino Linotype" w:hAnsi="Palatino Linotype" w:eastAsia="Batang" w:cs="Tahoma"/>
          <w:bCs/>
          <w:sz w:val="22"/>
          <w:szCs w:val="22"/>
          <w:lang w:val="es-ES"/>
        </w:rPr>
        <w:t>,</w:t>
      </w:r>
      <w:r w:rsidR="00C84688">
        <w:rPr>
          <w:rFonts w:ascii="Palatino Linotype" w:hAnsi="Palatino Linotype" w:eastAsia="Batang" w:cs="Tahoma"/>
          <w:bCs/>
          <w:sz w:val="22"/>
          <w:szCs w:val="22"/>
          <w:lang w:val="es-ES"/>
        </w:rPr>
        <w:t xml:space="preserve"> e</w:t>
      </w:r>
      <w:r w:rsidRPr="00C84688" w:rsidR="00844BF3">
        <w:rPr>
          <w:rFonts w:ascii="Palatino Linotype" w:hAnsi="Palatino Linotype" w:eastAsia="Batang" w:cs="Tahoma"/>
          <w:bCs/>
          <w:sz w:val="22"/>
          <w:szCs w:val="24"/>
          <w:lang w:val="es-ES"/>
        </w:rPr>
        <w:t>n relación a</w:t>
      </w:r>
      <w:r w:rsidR="004A4AD0">
        <w:rPr>
          <w:rFonts w:ascii="Palatino Linotype" w:hAnsi="Palatino Linotype" w:eastAsia="Batang" w:cs="Tahoma"/>
          <w:bCs/>
          <w:sz w:val="22"/>
          <w:szCs w:val="24"/>
          <w:lang w:val="es-ES"/>
        </w:rPr>
        <w:t xml:space="preserve"> </w:t>
      </w:r>
      <w:r w:rsidRPr="00C84688" w:rsidR="00802AB4">
        <w:rPr>
          <w:rFonts w:ascii="Palatino Linotype" w:hAnsi="Palatino Linotype" w:eastAsia="Batang" w:cs="Tahoma"/>
          <w:bCs/>
          <w:sz w:val="22"/>
          <w:szCs w:val="24"/>
          <w:lang w:val="es-ES"/>
        </w:rPr>
        <w:t>la obra</w:t>
      </w:r>
      <w:r w:rsidR="00C84688">
        <w:rPr>
          <w:rFonts w:ascii="Palatino Linotype" w:hAnsi="Palatino Linotype" w:eastAsia="Batang" w:cs="Tahoma"/>
          <w:bCs/>
          <w:sz w:val="22"/>
          <w:szCs w:val="24"/>
          <w:lang w:val="es-ES"/>
        </w:rPr>
        <w:t xml:space="preserve"> llevada a cabo</w:t>
      </w:r>
      <w:r w:rsidRPr="00C84688" w:rsidR="00802AB4">
        <w:rPr>
          <w:rFonts w:ascii="Palatino Linotype" w:hAnsi="Palatino Linotype" w:eastAsia="Batang" w:cs="Tahoma"/>
          <w:bCs/>
          <w:sz w:val="22"/>
          <w:szCs w:val="24"/>
          <w:lang w:val="es-ES"/>
        </w:rPr>
        <w:t xml:space="preserve"> en </w:t>
      </w:r>
      <w:r w:rsidRPr="00C84688" w:rsidR="00844BF3">
        <w:rPr>
          <w:rFonts w:ascii="Palatino Linotype" w:hAnsi="Palatino Linotype" w:eastAsia="Batang" w:cs="Tahoma"/>
          <w:bCs/>
          <w:sz w:val="22"/>
          <w:szCs w:val="24"/>
          <w:lang w:val="es-ES"/>
        </w:rPr>
        <w:t>3a. Cerrada de l</w:t>
      </w:r>
      <w:r w:rsidRPr="00C84688" w:rsidR="00802AB4">
        <w:rPr>
          <w:rFonts w:ascii="Palatino Linotype" w:hAnsi="Palatino Linotype" w:eastAsia="Batang" w:cs="Tahoma"/>
          <w:bCs/>
          <w:sz w:val="22"/>
          <w:szCs w:val="24"/>
          <w:lang w:val="es-ES"/>
        </w:rPr>
        <w:t>as Salinas 701, Colonia Las Salinas, Municipio de Texcoco</w:t>
      </w:r>
      <w:r w:rsidR="00C84688">
        <w:rPr>
          <w:rFonts w:ascii="Palatino Linotype" w:hAnsi="Palatino Linotype" w:eastAsia="Batang" w:cs="Tahoma"/>
          <w:bCs/>
          <w:sz w:val="22"/>
          <w:szCs w:val="24"/>
          <w:lang w:val="es-ES"/>
        </w:rPr>
        <w:t>, lo siguiente</w:t>
      </w:r>
      <w:r w:rsidRPr="00C84688" w:rsidR="00802AB4">
        <w:rPr>
          <w:rFonts w:ascii="Palatino Linotype" w:hAnsi="Palatino Linotype" w:eastAsia="Batang" w:cs="Tahoma"/>
          <w:bCs/>
          <w:sz w:val="22"/>
          <w:szCs w:val="24"/>
          <w:lang w:val="es-ES"/>
        </w:rPr>
        <w:t>:</w:t>
      </w:r>
    </w:p>
    <w:p w:rsidRPr="00C84688" w:rsidR="00C84688" w:rsidP="00F8735C" w:rsidRDefault="00C84688" w14:paraId="7C9136A7" w14:textId="77777777">
      <w:pPr>
        <w:spacing w:line="360" w:lineRule="auto"/>
        <w:jc w:val="both"/>
        <w:rPr>
          <w:rFonts w:ascii="Palatino Linotype" w:hAnsi="Palatino Linotype" w:eastAsia="Batang" w:cs="Tahoma"/>
          <w:bCs/>
          <w:sz w:val="22"/>
          <w:szCs w:val="24"/>
          <w:lang w:val="es-ES"/>
        </w:rPr>
      </w:pPr>
    </w:p>
    <w:p w:rsidRPr="00970B28" w:rsidR="00802AB4" w:rsidP="00F8735C" w:rsidRDefault="00844BF3" w14:paraId="44BA878B" w14:textId="6699F1AA">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El</w:t>
      </w:r>
      <w:r w:rsidR="004A4AD0">
        <w:rPr>
          <w:rFonts w:ascii="Palatino Linotype" w:hAnsi="Palatino Linotype" w:eastAsia="Batang" w:cs="Tahoma"/>
          <w:bCs/>
          <w:szCs w:val="22"/>
          <w:lang w:val="es-ES"/>
        </w:rPr>
        <w:t xml:space="preserve"> </w:t>
      </w:r>
      <w:r w:rsidRPr="00970B28" w:rsidR="00802AB4">
        <w:rPr>
          <w:rFonts w:ascii="Palatino Linotype" w:hAnsi="Palatino Linotype" w:eastAsia="Batang" w:cs="Tahoma"/>
          <w:bCs/>
          <w:szCs w:val="22"/>
          <w:lang w:val="es-ES"/>
        </w:rPr>
        <w:t xml:space="preserve">nombre de la Obra </w:t>
      </w:r>
    </w:p>
    <w:p w:rsidRPr="00970B28" w:rsidR="00802AB4" w:rsidP="00F8735C" w:rsidRDefault="00844BF3" w14:paraId="42EECAA5" w14:textId="2B8822A4">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 xml:space="preserve">El </w:t>
      </w:r>
      <w:r w:rsidRPr="00970B28" w:rsidR="00802AB4">
        <w:rPr>
          <w:rFonts w:ascii="Palatino Linotype" w:hAnsi="Palatino Linotype" w:eastAsia="Batang" w:cs="Tahoma"/>
          <w:bCs/>
          <w:szCs w:val="22"/>
          <w:lang w:val="es-ES"/>
        </w:rPr>
        <w:t>número de Obra o e</w:t>
      </w:r>
      <w:r w:rsidRPr="00970B28">
        <w:rPr>
          <w:rFonts w:ascii="Palatino Linotype" w:hAnsi="Palatino Linotype" w:eastAsia="Batang" w:cs="Tahoma"/>
          <w:bCs/>
          <w:szCs w:val="22"/>
          <w:lang w:val="es-ES"/>
        </w:rPr>
        <w:t>xpediente</w:t>
      </w:r>
    </w:p>
    <w:p w:rsidRPr="00970B28" w:rsidR="00802AB4" w:rsidP="00F8735C" w:rsidRDefault="00844BF3" w14:paraId="5DE0EC0A" w14:textId="10932942">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Las</w:t>
      </w:r>
      <w:r w:rsidRPr="00970B28" w:rsidR="00802AB4">
        <w:rPr>
          <w:rFonts w:ascii="Palatino Linotype" w:hAnsi="Palatino Linotype" w:eastAsia="Batang" w:cs="Tahoma"/>
          <w:bCs/>
          <w:szCs w:val="22"/>
          <w:lang w:val="es-ES"/>
        </w:rPr>
        <w:t xml:space="preserve"> partidas, recursos y/o asignaciones presupuestales </w:t>
      </w:r>
      <w:r w:rsidRPr="00970B28">
        <w:rPr>
          <w:rFonts w:ascii="Palatino Linotype" w:hAnsi="Palatino Linotype" w:eastAsia="Batang" w:cs="Tahoma"/>
          <w:bCs/>
          <w:szCs w:val="22"/>
          <w:lang w:val="es-ES"/>
        </w:rPr>
        <w:t>utilizadas para la realización de la Obra.</w:t>
      </w:r>
    </w:p>
    <w:p w:rsidRPr="00970B28" w:rsidR="00802AB4" w:rsidP="00F8735C" w:rsidRDefault="00844BF3" w14:paraId="18CC1C25" w14:textId="2E2A13E0">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Nombre o</w:t>
      </w:r>
      <w:r w:rsidR="004A4AD0">
        <w:rPr>
          <w:rFonts w:ascii="Palatino Linotype" w:hAnsi="Palatino Linotype" w:eastAsia="Batang" w:cs="Tahoma"/>
          <w:bCs/>
          <w:szCs w:val="22"/>
          <w:lang w:val="es-ES"/>
        </w:rPr>
        <w:t xml:space="preserve"> </w:t>
      </w:r>
      <w:r w:rsidRPr="00970B28" w:rsidR="00802AB4">
        <w:rPr>
          <w:rFonts w:ascii="Palatino Linotype" w:hAnsi="Palatino Linotype" w:eastAsia="Batang" w:cs="Tahoma"/>
          <w:bCs/>
          <w:szCs w:val="22"/>
          <w:lang w:val="es-ES"/>
        </w:rPr>
        <w:t>razó</w:t>
      </w:r>
      <w:r w:rsidRPr="00970B28">
        <w:rPr>
          <w:rFonts w:ascii="Palatino Linotype" w:hAnsi="Palatino Linotype" w:eastAsia="Batang" w:cs="Tahoma"/>
          <w:bCs/>
          <w:szCs w:val="22"/>
          <w:lang w:val="es-ES"/>
        </w:rPr>
        <w:t>n social de quien tiene asignada la obra.</w:t>
      </w:r>
    </w:p>
    <w:p w:rsidRPr="00970B28" w:rsidR="00844BF3" w:rsidP="00F8735C" w:rsidRDefault="00844BF3" w14:paraId="09F11EBE" w14:textId="10BD475D">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Nombre de Servidor Público que presupuestó la obra.</w:t>
      </w:r>
    </w:p>
    <w:p w:rsidRPr="00970B28" w:rsidR="00844BF3" w:rsidP="00F8735C" w:rsidRDefault="00844BF3" w14:paraId="6970D185" w14:textId="366590EA">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Que Servidor Público autorizó la obra.</w:t>
      </w:r>
    </w:p>
    <w:p w:rsidRPr="00970B28" w:rsidR="00802AB4" w:rsidP="00F8735C" w:rsidRDefault="000C3992" w14:paraId="47331102" w14:textId="0EC53E13">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I</w:t>
      </w:r>
      <w:r w:rsidRPr="00970B28" w:rsidR="00802AB4">
        <w:rPr>
          <w:rFonts w:ascii="Palatino Linotype" w:hAnsi="Palatino Linotype" w:eastAsia="Batang" w:cs="Tahoma"/>
          <w:bCs/>
          <w:szCs w:val="22"/>
          <w:lang w:val="es-ES"/>
        </w:rPr>
        <w:t xml:space="preserve">mporte total de la obra </w:t>
      </w:r>
      <w:r w:rsidRPr="00970B28">
        <w:rPr>
          <w:rFonts w:ascii="Palatino Linotype" w:hAnsi="Palatino Linotype" w:eastAsia="Batang" w:cs="Tahoma"/>
          <w:bCs/>
          <w:szCs w:val="22"/>
          <w:lang w:val="es-ES"/>
        </w:rPr>
        <w:t>con</w:t>
      </w:r>
      <w:r w:rsidRPr="00970B28" w:rsidR="00802AB4">
        <w:rPr>
          <w:rFonts w:ascii="Palatino Linotype" w:hAnsi="Palatino Linotype" w:eastAsia="Batang" w:cs="Tahoma"/>
          <w:bCs/>
          <w:szCs w:val="22"/>
          <w:lang w:val="es-ES"/>
        </w:rPr>
        <w:t xml:space="preserve"> precios unitarios presupuestados y precios extrao</w:t>
      </w:r>
      <w:r w:rsidRPr="00970B28">
        <w:rPr>
          <w:rFonts w:ascii="Palatino Linotype" w:hAnsi="Palatino Linotype" w:eastAsia="Batang" w:cs="Tahoma"/>
          <w:bCs/>
          <w:szCs w:val="22"/>
          <w:lang w:val="es-ES"/>
        </w:rPr>
        <w:t>rdinarios ejecutados</w:t>
      </w:r>
    </w:p>
    <w:p w:rsidRPr="00970B28" w:rsidR="00802AB4" w:rsidP="00F8735C" w:rsidRDefault="000C3992" w14:paraId="0D206554" w14:textId="12F3FA52">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 xml:space="preserve">Nombre del Servidor Público que </w:t>
      </w:r>
      <w:r w:rsidRPr="00970B28" w:rsidR="00802AB4">
        <w:rPr>
          <w:rFonts w:ascii="Palatino Linotype" w:hAnsi="Palatino Linotype" w:eastAsia="Batang" w:cs="Tahoma"/>
          <w:bCs/>
          <w:szCs w:val="22"/>
          <w:lang w:val="es-ES"/>
        </w:rPr>
        <w:t>integró el C</w:t>
      </w:r>
      <w:r w:rsidRPr="00970B28">
        <w:rPr>
          <w:rFonts w:ascii="Palatino Linotype" w:hAnsi="Palatino Linotype" w:eastAsia="Batang" w:cs="Tahoma"/>
          <w:bCs/>
          <w:szCs w:val="22"/>
          <w:lang w:val="es-ES"/>
        </w:rPr>
        <w:t>OCICOVI</w:t>
      </w:r>
    </w:p>
    <w:p w:rsidRPr="00970B28" w:rsidR="00802AB4" w:rsidP="00F8735C" w:rsidRDefault="00802AB4" w14:paraId="2EDBF4B3" w14:textId="58B495AE">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Nombre del servidor público q</w:t>
      </w:r>
      <w:r w:rsidRPr="00970B28" w:rsidR="000C3992">
        <w:rPr>
          <w:rFonts w:ascii="Palatino Linotype" w:hAnsi="Palatino Linotype" w:eastAsia="Batang" w:cs="Tahoma"/>
          <w:bCs/>
          <w:szCs w:val="22"/>
          <w:lang w:val="es-ES"/>
        </w:rPr>
        <w:t>ue dio a conocer la obra a los vecinos</w:t>
      </w:r>
    </w:p>
    <w:p w:rsidRPr="00970B28" w:rsidR="00802AB4" w:rsidP="00F8735C" w:rsidRDefault="000C3992" w14:paraId="47473ECF" w14:textId="5837B86E">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N</w:t>
      </w:r>
      <w:r w:rsidRPr="00970B28" w:rsidR="00802AB4">
        <w:rPr>
          <w:rFonts w:ascii="Palatino Linotype" w:hAnsi="Palatino Linotype" w:eastAsia="Batang" w:cs="Tahoma"/>
          <w:bCs/>
          <w:szCs w:val="22"/>
          <w:lang w:val="es-ES"/>
        </w:rPr>
        <w:t>ombre del Servid</w:t>
      </w:r>
      <w:r w:rsidRPr="00970B28">
        <w:rPr>
          <w:rFonts w:ascii="Palatino Linotype" w:hAnsi="Palatino Linotype" w:eastAsia="Batang" w:cs="Tahoma"/>
          <w:bCs/>
          <w:szCs w:val="22"/>
          <w:lang w:val="es-ES"/>
        </w:rPr>
        <w:t>or Público responsable Supervisar</w:t>
      </w:r>
      <w:r w:rsidR="004A4AD0">
        <w:rPr>
          <w:rFonts w:ascii="Palatino Linotype" w:hAnsi="Palatino Linotype" w:eastAsia="Batang" w:cs="Tahoma"/>
          <w:bCs/>
          <w:szCs w:val="22"/>
          <w:lang w:val="es-ES"/>
        </w:rPr>
        <w:t xml:space="preserve"> </w:t>
      </w:r>
      <w:r w:rsidRPr="00970B28">
        <w:rPr>
          <w:rFonts w:ascii="Palatino Linotype" w:hAnsi="Palatino Linotype" w:eastAsia="Batang" w:cs="Tahoma"/>
          <w:bCs/>
          <w:szCs w:val="22"/>
          <w:lang w:val="es-ES"/>
        </w:rPr>
        <w:t>la Obra</w:t>
      </w:r>
    </w:p>
    <w:p w:rsidRPr="00970B28" w:rsidR="00802AB4" w:rsidP="00F8735C" w:rsidRDefault="000C3992" w14:paraId="1341657E" w14:textId="01393E6C">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N</w:t>
      </w:r>
      <w:r w:rsidRPr="00970B28" w:rsidR="00802AB4">
        <w:rPr>
          <w:rFonts w:ascii="Palatino Linotype" w:hAnsi="Palatino Linotype" w:eastAsia="Batang" w:cs="Tahoma"/>
          <w:bCs/>
          <w:szCs w:val="22"/>
          <w:lang w:val="es-ES"/>
        </w:rPr>
        <w:t>ombre del Su</w:t>
      </w:r>
      <w:r w:rsidRPr="00970B28">
        <w:rPr>
          <w:rFonts w:ascii="Palatino Linotype" w:hAnsi="Palatino Linotype" w:eastAsia="Batang" w:cs="Tahoma"/>
          <w:bCs/>
          <w:szCs w:val="22"/>
          <w:lang w:val="es-ES"/>
        </w:rPr>
        <w:t>per intendente de Obra</w:t>
      </w:r>
      <w:r w:rsidR="004A4AD0">
        <w:rPr>
          <w:rFonts w:ascii="Palatino Linotype" w:hAnsi="Palatino Linotype" w:eastAsia="Batang" w:cs="Tahoma"/>
          <w:bCs/>
          <w:szCs w:val="22"/>
          <w:lang w:val="es-ES"/>
        </w:rPr>
        <w:t xml:space="preserve"> </w:t>
      </w:r>
      <w:r w:rsidRPr="00970B28">
        <w:rPr>
          <w:rFonts w:ascii="Palatino Linotype" w:hAnsi="Palatino Linotype" w:eastAsia="Batang" w:cs="Tahoma"/>
          <w:bCs/>
          <w:szCs w:val="22"/>
          <w:lang w:val="es-ES"/>
        </w:rPr>
        <w:t>de la empresa contratada</w:t>
      </w:r>
    </w:p>
    <w:p w:rsidRPr="00970B28" w:rsidR="005B7911" w:rsidP="00F8735C" w:rsidRDefault="000C3992" w14:paraId="3C9443B2" w14:textId="0A7C2EF7">
      <w:pPr>
        <w:pStyle w:val="Prrafodelista"/>
        <w:numPr>
          <w:ilvl w:val="0"/>
          <w:numId w:val="40"/>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E</w:t>
      </w:r>
      <w:r w:rsidRPr="00970B28" w:rsidR="00840FC6">
        <w:rPr>
          <w:rFonts w:ascii="Palatino Linotype" w:hAnsi="Palatino Linotype" w:eastAsia="Batang" w:cs="Tahoma"/>
          <w:bCs/>
          <w:szCs w:val="22"/>
          <w:lang w:val="es-ES"/>
        </w:rPr>
        <w:t>l Catá</w:t>
      </w:r>
      <w:r w:rsidRPr="00970B28">
        <w:rPr>
          <w:rFonts w:ascii="Palatino Linotype" w:hAnsi="Palatino Linotype" w:eastAsia="Batang" w:cs="Tahoma"/>
          <w:bCs/>
          <w:szCs w:val="22"/>
          <w:lang w:val="es-ES"/>
        </w:rPr>
        <w:t>logo de Obra</w:t>
      </w:r>
    </w:p>
    <w:p w:rsidRPr="00970B28" w:rsidR="000C3992" w:rsidP="00F8735C" w:rsidRDefault="000C3992" w14:paraId="1EF68EA3" w14:textId="77777777">
      <w:pPr>
        <w:spacing w:line="360" w:lineRule="auto"/>
        <w:ind w:right="-28"/>
        <w:jc w:val="both"/>
        <w:rPr>
          <w:rFonts w:ascii="Palatino Linotype" w:hAnsi="Palatino Linotype" w:eastAsia="Batang" w:cs="Tahoma"/>
          <w:bCs/>
          <w:sz w:val="22"/>
          <w:szCs w:val="22"/>
          <w:lang w:val="es-ES"/>
        </w:rPr>
      </w:pPr>
    </w:p>
    <w:p w:rsidRPr="00970B28" w:rsidR="00E0794D" w:rsidP="00F8735C" w:rsidRDefault="00407ACE" w14:paraId="67F7C1C9" w14:textId="6F0EC70D">
      <w:pPr>
        <w:spacing w:line="360" w:lineRule="auto"/>
        <w:ind w:right="-28"/>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En ese orden de ideas, es menester clarificar si el Sujeto Obligado cuenta con atribuciones para haber generado o poseer dicha información dentro de sus archivos</w:t>
      </w:r>
      <w:r w:rsidRPr="00970B28" w:rsidR="00842416">
        <w:rPr>
          <w:rFonts w:ascii="Palatino Linotype" w:hAnsi="Palatino Linotype" w:eastAsia="Batang" w:cs="Tahoma"/>
          <w:bCs/>
          <w:sz w:val="22"/>
          <w:szCs w:val="22"/>
          <w:lang w:val="es-ES"/>
        </w:rPr>
        <w:t>, de acuerdo con lo siguiente:</w:t>
      </w:r>
    </w:p>
    <w:p w:rsidRPr="00970B28" w:rsidR="00840FC6" w:rsidP="00F8735C" w:rsidRDefault="00840FC6" w14:paraId="5922834F" w14:textId="77777777">
      <w:pPr>
        <w:spacing w:line="360" w:lineRule="auto"/>
        <w:ind w:left="567" w:right="539"/>
        <w:jc w:val="both"/>
        <w:rPr>
          <w:rFonts w:ascii="Palatino Linotype" w:hAnsi="Palatino Linotype" w:eastAsia="Batang" w:cs="Tahoma"/>
          <w:b/>
          <w:bCs/>
          <w:i/>
          <w:szCs w:val="22"/>
          <w:lang w:val="es-ES"/>
        </w:rPr>
      </w:pPr>
    </w:p>
    <w:p w:rsidRPr="00970B28" w:rsidR="000C3992" w:rsidP="00F8735C" w:rsidRDefault="000C3992" w14:paraId="739FC2C4" w14:textId="1E4FF88A">
      <w:pPr>
        <w:spacing w:line="360" w:lineRule="auto"/>
        <w:ind w:left="567" w:right="539"/>
        <w:jc w:val="both"/>
        <w:rPr>
          <w:rFonts w:ascii="Palatino Linotype" w:hAnsi="Palatino Linotype" w:eastAsia="Batang" w:cs="Tahoma"/>
          <w:b/>
          <w:bCs/>
          <w:i/>
          <w:szCs w:val="22"/>
          <w:lang w:val="es-ES"/>
        </w:rPr>
      </w:pPr>
      <w:r w:rsidRPr="00970B28">
        <w:rPr>
          <w:rFonts w:ascii="Palatino Linotype" w:hAnsi="Palatino Linotype" w:eastAsia="Batang" w:cs="Tahoma"/>
          <w:b/>
          <w:bCs/>
          <w:i/>
          <w:szCs w:val="22"/>
          <w:lang w:val="es-ES"/>
        </w:rPr>
        <w:t>Bando Municipal de Texcoco 2021</w:t>
      </w:r>
    </w:p>
    <w:p w:rsidRPr="00970B28" w:rsidR="000C3992" w:rsidP="00F8735C" w:rsidRDefault="000C3992" w14:paraId="038EA95E" w14:textId="35F301EF">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lastRenderedPageBreak/>
        <w:t>Artículo 28.- Para el despacho, estudio y planeación de los</w:t>
      </w:r>
      <w:r w:rsidR="004A4AD0">
        <w:rPr>
          <w:rFonts w:ascii="Palatino Linotype" w:hAnsi="Palatino Linotype" w:eastAsia="Batang" w:cs="Tahoma"/>
          <w:bCs/>
          <w:i/>
          <w:szCs w:val="22"/>
          <w:lang w:val="es-ES"/>
        </w:rPr>
        <w:t xml:space="preserve"> </w:t>
      </w:r>
      <w:r w:rsidRPr="00970B28">
        <w:rPr>
          <w:rFonts w:ascii="Palatino Linotype" w:hAnsi="Palatino Linotype" w:eastAsia="Batang" w:cs="Tahoma"/>
          <w:bCs/>
          <w:i/>
          <w:szCs w:val="22"/>
          <w:lang w:val="es-ES"/>
        </w:rPr>
        <w:t>diversos asuntos municipales, la Administración Pública Municipal está integrada por las siguientes Dependencias Administrativas:</w:t>
      </w:r>
    </w:p>
    <w:p w:rsidRPr="00970B28" w:rsidR="000C3992" w:rsidP="00F8735C" w:rsidRDefault="000C3992" w14:paraId="13042A0F"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I. Secretaría del Ayuntamiento;</w:t>
      </w:r>
    </w:p>
    <w:p w:rsidRPr="00970B28" w:rsidR="000C3992" w:rsidP="00F8735C" w:rsidRDefault="000C3992" w14:paraId="21CE40AE"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II. Tesorería Municipal;</w:t>
      </w:r>
    </w:p>
    <w:p w:rsidRPr="00970B28" w:rsidR="000C3992" w:rsidP="00F8735C" w:rsidRDefault="000C3992" w14:paraId="0094297F"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III. Contraloría Interna Municipal;</w:t>
      </w:r>
    </w:p>
    <w:p w:rsidRPr="00970B28" w:rsidR="000C3992" w:rsidP="00F8735C" w:rsidRDefault="000C3992" w14:paraId="4F089389"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IV. Dirección General de Seguridad Pública y Movilidad;</w:t>
      </w:r>
    </w:p>
    <w:p w:rsidRPr="00970B28" w:rsidR="000C3992" w:rsidP="00F8735C" w:rsidRDefault="000C3992" w14:paraId="1710DF47" w14:textId="77777777">
      <w:pPr>
        <w:spacing w:line="360" w:lineRule="auto"/>
        <w:ind w:left="567" w:right="539"/>
        <w:jc w:val="both"/>
        <w:rPr>
          <w:rFonts w:ascii="Palatino Linotype" w:hAnsi="Palatino Linotype" w:eastAsia="Batang" w:cs="Tahoma"/>
          <w:b/>
          <w:bCs/>
          <w:i/>
          <w:szCs w:val="22"/>
          <w:lang w:val="es-ES"/>
        </w:rPr>
      </w:pPr>
      <w:r w:rsidRPr="00970B28">
        <w:rPr>
          <w:rFonts w:ascii="Palatino Linotype" w:hAnsi="Palatino Linotype" w:eastAsia="Batang" w:cs="Tahoma"/>
          <w:b/>
          <w:bCs/>
          <w:i/>
          <w:szCs w:val="22"/>
          <w:lang w:val="es-ES"/>
        </w:rPr>
        <w:t>V. Dirección General de Obras Públicas;</w:t>
      </w:r>
    </w:p>
    <w:p w:rsidRPr="00970B28" w:rsidR="000C3992" w:rsidP="00F8735C" w:rsidRDefault="000C3992" w14:paraId="7D526EB9"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VI. Dirección General de Administración;</w:t>
      </w:r>
    </w:p>
    <w:p w:rsidRPr="00970B28" w:rsidR="000C3992" w:rsidP="00F8735C" w:rsidRDefault="000C3992" w14:paraId="5E6E976E"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VII. Dirección de Servicios Públicos;</w:t>
      </w:r>
    </w:p>
    <w:p w:rsidRPr="00970B28" w:rsidR="000C3992" w:rsidP="00F8735C" w:rsidRDefault="000C3992" w14:paraId="53B44A46"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VIII. Dirección de Planeación;</w:t>
      </w:r>
    </w:p>
    <w:p w:rsidRPr="00970B28" w:rsidR="000C3992" w:rsidP="00F8735C" w:rsidRDefault="000C3992" w14:paraId="46924E2C"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IX. Dirección de Agua Potable, Drenaje y Alcantarillado;</w:t>
      </w:r>
    </w:p>
    <w:p w:rsidRPr="00970B28" w:rsidR="000C3992" w:rsidP="00F8735C" w:rsidRDefault="000C3992" w14:paraId="75CDD9A7"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 Dirección de Desarrollo Social, Educativo y del Deporte;</w:t>
      </w:r>
    </w:p>
    <w:p w:rsidRPr="00970B28" w:rsidR="000C3992" w:rsidP="00F8735C" w:rsidRDefault="000C3992" w14:paraId="7523DC8B"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XI. Dirección de Desarrollo Urbano y Ecología;</w:t>
      </w:r>
    </w:p>
    <w:p w:rsidRPr="00970B28" w:rsidR="000C3992" w:rsidP="00F8735C" w:rsidRDefault="000C3992" w14:paraId="7BD0AA84"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XII. Dirección de Catastro Municipal;</w:t>
      </w:r>
    </w:p>
    <w:p w:rsidRPr="00970B28" w:rsidR="000C3992" w:rsidP="00F8735C" w:rsidRDefault="000C3992" w14:paraId="0F2A8B0F"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XIII. Dirección de Cultura;</w:t>
      </w:r>
    </w:p>
    <w:p w:rsidRPr="00970B28" w:rsidR="000C3992" w:rsidP="00F8735C" w:rsidRDefault="000C3992" w14:paraId="6E2570B9"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XIV. Dirección de Desarrollo Económico;</w:t>
      </w:r>
    </w:p>
    <w:p w:rsidRPr="00970B28" w:rsidR="000C3992" w:rsidP="00F8735C" w:rsidRDefault="000C3992" w14:paraId="32C35ADB" w14:textId="7826628D">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XV. Dirección de Protección Civil, Bomberos y Atención Médica Prehospitalaria;</w:t>
      </w:r>
    </w:p>
    <w:p w:rsidRPr="00970B28" w:rsidR="000C3992" w:rsidP="00F8735C" w:rsidRDefault="000C3992" w14:paraId="0B8159BB"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XVI. Dirección de Desarrollo Rural;</w:t>
      </w:r>
    </w:p>
    <w:p w:rsidRPr="00970B28" w:rsidR="000C3992" w:rsidP="00F8735C" w:rsidRDefault="000C3992" w14:paraId="7C5C0A0F"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XVII. Dirección de Imagen y Comunicación;</w:t>
      </w:r>
    </w:p>
    <w:p w:rsidRPr="00970B28" w:rsidR="000C3992" w:rsidP="00F8735C" w:rsidRDefault="000C3992" w14:paraId="71FAEB51"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XVIII. Consejería Jurídica, y</w:t>
      </w:r>
    </w:p>
    <w:p w:rsidRPr="00970B28" w:rsidR="000C3992" w:rsidP="00F8735C" w:rsidRDefault="000C3992" w14:paraId="7B92D9E5" w14:textId="422264A8">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XIX. Oficialía Mediadora, Conciliadora y Calificadora.</w:t>
      </w:r>
    </w:p>
    <w:p w:rsidRPr="00970B28" w:rsidR="000C3992" w:rsidP="00F8735C" w:rsidRDefault="000C3992" w14:paraId="1AE7F88A" w14:textId="77777777">
      <w:pPr>
        <w:spacing w:line="360" w:lineRule="auto"/>
        <w:ind w:left="567" w:right="539"/>
        <w:jc w:val="both"/>
        <w:rPr>
          <w:rFonts w:ascii="Palatino Linotype" w:hAnsi="Palatino Linotype" w:eastAsia="Batang" w:cs="Tahoma"/>
          <w:bCs/>
          <w:i/>
          <w:szCs w:val="22"/>
          <w:lang w:val="es-ES"/>
        </w:rPr>
      </w:pPr>
    </w:p>
    <w:p w:rsidRPr="00970B28" w:rsidR="000C3992" w:rsidP="00F8735C" w:rsidRDefault="000C3992" w14:paraId="190FB230" w14:textId="2DE90B99">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 xml:space="preserve">Artículo 79.- El Ayuntamiento a través de la Dirección General de Obras Públicas, realizará la planeación, </w:t>
      </w:r>
      <w:r w:rsidRPr="00970B28" w:rsidR="00840FC6">
        <w:rPr>
          <w:rFonts w:ascii="Palatino Linotype" w:hAnsi="Palatino Linotype" w:eastAsia="Batang" w:cs="Tahoma"/>
          <w:bCs/>
          <w:i/>
          <w:szCs w:val="22"/>
          <w:lang w:val="es-ES"/>
        </w:rPr>
        <w:t>programación, presupuestación</w:t>
      </w:r>
      <w:r w:rsidRPr="00970B28">
        <w:rPr>
          <w:rFonts w:ascii="Palatino Linotype" w:hAnsi="Palatino Linotype" w:eastAsia="Batang" w:cs="Tahoma"/>
          <w:bCs/>
          <w:i/>
          <w:szCs w:val="22"/>
          <w:lang w:val="es-ES"/>
        </w:rPr>
        <w:t xml:space="preserve">, adjudicación, contratación, ejecución </w:t>
      </w:r>
      <w:r w:rsidRPr="00970B28" w:rsidR="00840FC6">
        <w:rPr>
          <w:rFonts w:ascii="Palatino Linotype" w:hAnsi="Palatino Linotype" w:eastAsia="Batang" w:cs="Tahoma"/>
          <w:bCs/>
          <w:i/>
          <w:szCs w:val="22"/>
          <w:lang w:val="es-ES"/>
        </w:rPr>
        <w:t>y control</w:t>
      </w:r>
      <w:r w:rsidRPr="00970B28">
        <w:rPr>
          <w:rFonts w:ascii="Palatino Linotype" w:hAnsi="Palatino Linotype" w:eastAsia="Batang" w:cs="Tahoma"/>
          <w:bCs/>
          <w:i/>
          <w:szCs w:val="22"/>
          <w:lang w:val="es-ES"/>
        </w:rPr>
        <w:t xml:space="preserve"> de las obras. Así, como los servicios relacionados con </w:t>
      </w:r>
      <w:r w:rsidRPr="00970B28" w:rsidR="00840FC6">
        <w:rPr>
          <w:rFonts w:ascii="Palatino Linotype" w:hAnsi="Palatino Linotype" w:eastAsia="Batang" w:cs="Tahoma"/>
          <w:bCs/>
          <w:i/>
          <w:szCs w:val="22"/>
          <w:lang w:val="es-ES"/>
        </w:rPr>
        <w:t>las mismas</w:t>
      </w:r>
      <w:r w:rsidRPr="00970B28">
        <w:rPr>
          <w:rFonts w:ascii="Palatino Linotype" w:hAnsi="Palatino Linotype" w:eastAsia="Batang" w:cs="Tahoma"/>
          <w:bCs/>
          <w:i/>
          <w:szCs w:val="22"/>
          <w:lang w:val="es-ES"/>
        </w:rPr>
        <w:t xml:space="preserve">, por sí o por conducto de terceros, de conformidad </w:t>
      </w:r>
      <w:r w:rsidRPr="00970B28" w:rsidR="00840FC6">
        <w:rPr>
          <w:rFonts w:ascii="Palatino Linotype" w:hAnsi="Palatino Linotype" w:eastAsia="Batang" w:cs="Tahoma"/>
          <w:bCs/>
          <w:i/>
          <w:szCs w:val="22"/>
          <w:lang w:val="es-ES"/>
        </w:rPr>
        <w:t>con los</w:t>
      </w:r>
      <w:r w:rsidRPr="00970B28">
        <w:rPr>
          <w:rFonts w:ascii="Palatino Linotype" w:hAnsi="Palatino Linotype" w:eastAsia="Batang" w:cs="Tahoma"/>
          <w:bCs/>
          <w:i/>
          <w:szCs w:val="22"/>
          <w:lang w:val="es-ES"/>
        </w:rPr>
        <w:t xml:space="preserve"> Libros Décimo Segundo y Décimo Tercero del </w:t>
      </w:r>
      <w:r w:rsidRPr="00970B28" w:rsidR="00840FC6">
        <w:rPr>
          <w:rFonts w:ascii="Palatino Linotype" w:hAnsi="Palatino Linotype" w:eastAsia="Batang" w:cs="Tahoma"/>
          <w:bCs/>
          <w:i/>
          <w:szCs w:val="22"/>
          <w:lang w:val="es-ES"/>
        </w:rPr>
        <w:t>Código Administrativo</w:t>
      </w:r>
      <w:r w:rsidRPr="00970B28">
        <w:rPr>
          <w:rFonts w:ascii="Palatino Linotype" w:hAnsi="Palatino Linotype" w:eastAsia="Batang" w:cs="Tahoma"/>
          <w:bCs/>
          <w:i/>
          <w:szCs w:val="22"/>
          <w:lang w:val="es-ES"/>
        </w:rPr>
        <w:t>, Ley General de Obras Públicas Servicios Relacionados con las mismas, al Manual de Organización y de</w:t>
      </w:r>
    </w:p>
    <w:p w:rsidRPr="00970B28" w:rsidR="000C3992" w:rsidP="00F8735C" w:rsidRDefault="000C3992" w14:paraId="51925987" w14:textId="5646FCDC">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 xml:space="preserve">Operación de la Dirección General de Obras Públicas, </w:t>
      </w:r>
      <w:r w:rsidRPr="00970B28" w:rsidR="00840FC6">
        <w:rPr>
          <w:rFonts w:ascii="Palatino Linotype" w:hAnsi="Palatino Linotype" w:eastAsia="Batang" w:cs="Tahoma"/>
          <w:bCs/>
          <w:i/>
          <w:szCs w:val="22"/>
          <w:lang w:val="es-ES"/>
        </w:rPr>
        <w:t>las Políticas</w:t>
      </w:r>
      <w:r w:rsidRPr="00970B28">
        <w:rPr>
          <w:rFonts w:ascii="Palatino Linotype" w:hAnsi="Palatino Linotype" w:eastAsia="Batang" w:cs="Tahoma"/>
          <w:bCs/>
          <w:i/>
          <w:szCs w:val="22"/>
          <w:lang w:val="es-ES"/>
        </w:rPr>
        <w:t xml:space="preserve">, Bases y Lineamientos en Materia de Obras </w:t>
      </w:r>
      <w:r w:rsidRPr="00970B28" w:rsidR="00840FC6">
        <w:rPr>
          <w:rFonts w:ascii="Palatino Linotype" w:hAnsi="Palatino Linotype" w:eastAsia="Batang" w:cs="Tahoma"/>
          <w:bCs/>
          <w:i/>
          <w:szCs w:val="22"/>
          <w:lang w:val="es-ES"/>
        </w:rPr>
        <w:t>Públicas del</w:t>
      </w:r>
      <w:r w:rsidRPr="00970B28">
        <w:rPr>
          <w:rFonts w:ascii="Palatino Linotype" w:hAnsi="Palatino Linotype" w:eastAsia="Batang" w:cs="Tahoma"/>
          <w:bCs/>
          <w:i/>
          <w:szCs w:val="22"/>
          <w:lang w:val="es-ES"/>
        </w:rPr>
        <w:t xml:space="preserve"> Ayuntamiento de Texcoco 2019 - 2021 y </w:t>
      </w:r>
      <w:r w:rsidRPr="00970B28" w:rsidR="00840FC6">
        <w:rPr>
          <w:rFonts w:ascii="Palatino Linotype" w:hAnsi="Palatino Linotype" w:eastAsia="Batang" w:cs="Tahoma"/>
          <w:bCs/>
          <w:i/>
          <w:szCs w:val="22"/>
          <w:lang w:val="es-ES"/>
        </w:rPr>
        <w:t>demás disposiciones</w:t>
      </w:r>
      <w:r w:rsidRPr="00970B28">
        <w:rPr>
          <w:rFonts w:ascii="Palatino Linotype" w:hAnsi="Palatino Linotype" w:eastAsia="Batang" w:cs="Tahoma"/>
          <w:bCs/>
          <w:i/>
          <w:szCs w:val="22"/>
          <w:lang w:val="es-ES"/>
        </w:rPr>
        <w:t xml:space="preserve"> administrativas aplicables.</w:t>
      </w:r>
    </w:p>
    <w:p w:rsidRPr="00970B28" w:rsidR="000C3992" w:rsidP="00F8735C" w:rsidRDefault="000C3992" w14:paraId="025F6E4E" w14:textId="7C5F72F6">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lastRenderedPageBreak/>
        <w:t xml:space="preserve">Artículo 80.- La planeación de la obra pública o de los </w:t>
      </w:r>
      <w:r w:rsidRPr="00970B28" w:rsidR="00840FC6">
        <w:rPr>
          <w:rFonts w:ascii="Palatino Linotype" w:hAnsi="Palatino Linotype" w:eastAsia="Batang" w:cs="Tahoma"/>
          <w:bCs/>
          <w:i/>
          <w:szCs w:val="22"/>
          <w:lang w:val="es-ES"/>
        </w:rPr>
        <w:t>servicios relacionados</w:t>
      </w:r>
      <w:r w:rsidRPr="00970B28">
        <w:rPr>
          <w:rFonts w:ascii="Palatino Linotype" w:hAnsi="Palatino Linotype" w:eastAsia="Batang" w:cs="Tahoma"/>
          <w:bCs/>
          <w:i/>
          <w:szCs w:val="22"/>
          <w:lang w:val="es-ES"/>
        </w:rPr>
        <w:t xml:space="preserve"> con las mismas, deberá ajustarse a los Planes </w:t>
      </w:r>
      <w:r w:rsidRPr="00970B28" w:rsidR="00840FC6">
        <w:rPr>
          <w:rFonts w:ascii="Palatino Linotype" w:hAnsi="Palatino Linotype" w:eastAsia="Batang" w:cs="Tahoma"/>
          <w:bCs/>
          <w:i/>
          <w:szCs w:val="22"/>
          <w:lang w:val="es-ES"/>
        </w:rPr>
        <w:t>de Desarrollo</w:t>
      </w:r>
      <w:r w:rsidRPr="00970B28">
        <w:rPr>
          <w:rFonts w:ascii="Palatino Linotype" w:hAnsi="Palatino Linotype" w:eastAsia="Batang" w:cs="Tahoma"/>
          <w:bCs/>
          <w:i/>
          <w:szCs w:val="22"/>
          <w:lang w:val="es-ES"/>
        </w:rPr>
        <w:t xml:space="preserve"> Estatal y Municipal vigentes y atenderá lo </w:t>
      </w:r>
      <w:r w:rsidRPr="00970B28" w:rsidR="00840FC6">
        <w:rPr>
          <w:rFonts w:ascii="Palatino Linotype" w:hAnsi="Palatino Linotype" w:eastAsia="Batang" w:cs="Tahoma"/>
          <w:bCs/>
          <w:i/>
          <w:szCs w:val="22"/>
          <w:lang w:val="es-ES"/>
        </w:rPr>
        <w:t>dispuesto en</w:t>
      </w:r>
      <w:r w:rsidRPr="00970B28">
        <w:rPr>
          <w:rFonts w:ascii="Palatino Linotype" w:hAnsi="Palatino Linotype" w:eastAsia="Batang" w:cs="Tahoma"/>
          <w:bCs/>
          <w:i/>
          <w:szCs w:val="22"/>
          <w:lang w:val="es-ES"/>
        </w:rPr>
        <w:t xml:space="preserve"> el Manual de Organización y de Operación de la </w:t>
      </w:r>
      <w:r w:rsidRPr="00970B28" w:rsidR="00840FC6">
        <w:rPr>
          <w:rFonts w:ascii="Palatino Linotype" w:hAnsi="Palatino Linotype" w:eastAsia="Batang" w:cs="Tahoma"/>
          <w:bCs/>
          <w:i/>
          <w:szCs w:val="22"/>
          <w:lang w:val="es-ES"/>
        </w:rPr>
        <w:t>Dirección General</w:t>
      </w:r>
      <w:r w:rsidRPr="00970B28">
        <w:rPr>
          <w:rFonts w:ascii="Palatino Linotype" w:hAnsi="Palatino Linotype" w:eastAsia="Batang" w:cs="Tahoma"/>
          <w:bCs/>
          <w:i/>
          <w:szCs w:val="22"/>
          <w:lang w:val="es-ES"/>
        </w:rPr>
        <w:t xml:space="preserve"> de Obras Públicas. Así, como en las Políticas, Bases </w:t>
      </w:r>
      <w:r w:rsidRPr="00970B28" w:rsidR="00840FC6">
        <w:rPr>
          <w:rFonts w:ascii="Palatino Linotype" w:hAnsi="Palatino Linotype" w:eastAsia="Batang" w:cs="Tahoma"/>
          <w:bCs/>
          <w:i/>
          <w:szCs w:val="22"/>
          <w:lang w:val="es-ES"/>
        </w:rPr>
        <w:t>y Lineamientos</w:t>
      </w:r>
      <w:r w:rsidRPr="00970B28">
        <w:rPr>
          <w:rFonts w:ascii="Palatino Linotype" w:hAnsi="Palatino Linotype" w:eastAsia="Batang" w:cs="Tahoma"/>
          <w:bCs/>
          <w:i/>
          <w:szCs w:val="22"/>
          <w:lang w:val="es-ES"/>
        </w:rPr>
        <w:t xml:space="preserve"> en Materia de Obras Públicas del </w:t>
      </w:r>
      <w:r w:rsidRPr="00970B28" w:rsidR="00840FC6">
        <w:rPr>
          <w:rFonts w:ascii="Palatino Linotype" w:hAnsi="Palatino Linotype" w:eastAsia="Batang" w:cs="Tahoma"/>
          <w:bCs/>
          <w:i/>
          <w:szCs w:val="22"/>
          <w:lang w:val="es-ES"/>
        </w:rPr>
        <w:t>Ayuntamiento de</w:t>
      </w:r>
      <w:r w:rsidRPr="00970B28">
        <w:rPr>
          <w:rFonts w:ascii="Palatino Linotype" w:hAnsi="Palatino Linotype" w:eastAsia="Batang" w:cs="Tahoma"/>
          <w:bCs/>
          <w:i/>
          <w:szCs w:val="22"/>
          <w:lang w:val="es-ES"/>
        </w:rPr>
        <w:t xml:space="preserve"> Texcoco 2019 - 2021, jerarquizando las obras en función de</w:t>
      </w:r>
      <w:r w:rsidRPr="00970B28" w:rsidR="00840FC6">
        <w:rPr>
          <w:rFonts w:ascii="Palatino Linotype" w:hAnsi="Palatino Linotype" w:eastAsia="Batang" w:cs="Tahoma"/>
          <w:bCs/>
          <w:i/>
          <w:szCs w:val="22"/>
          <w:lang w:val="es-ES"/>
        </w:rPr>
        <w:t xml:space="preserve"> </w:t>
      </w:r>
      <w:r w:rsidRPr="00970B28">
        <w:rPr>
          <w:rFonts w:ascii="Palatino Linotype" w:hAnsi="Palatino Linotype" w:eastAsia="Batang" w:cs="Tahoma"/>
          <w:bCs/>
          <w:i/>
          <w:szCs w:val="22"/>
          <w:lang w:val="es-ES"/>
        </w:rPr>
        <w:t xml:space="preserve">las necesidades prioritarias y considerando la disponibilidad </w:t>
      </w:r>
      <w:r w:rsidRPr="00970B28" w:rsidR="00840FC6">
        <w:rPr>
          <w:rFonts w:ascii="Palatino Linotype" w:hAnsi="Palatino Linotype" w:eastAsia="Batang" w:cs="Tahoma"/>
          <w:bCs/>
          <w:i/>
          <w:szCs w:val="22"/>
          <w:lang w:val="es-ES"/>
        </w:rPr>
        <w:t>de recursos</w:t>
      </w:r>
      <w:r w:rsidRPr="00970B28">
        <w:rPr>
          <w:rFonts w:ascii="Palatino Linotype" w:hAnsi="Palatino Linotype" w:eastAsia="Batang" w:cs="Tahoma"/>
          <w:bCs/>
          <w:i/>
          <w:szCs w:val="22"/>
          <w:lang w:val="es-ES"/>
        </w:rPr>
        <w:t xml:space="preserve"> financieros; utilizando la tecnología aplicable </w:t>
      </w:r>
      <w:r w:rsidRPr="00970B28" w:rsidR="00840FC6">
        <w:rPr>
          <w:rFonts w:ascii="Palatino Linotype" w:hAnsi="Palatino Linotype" w:eastAsia="Batang" w:cs="Tahoma"/>
          <w:bCs/>
          <w:i/>
          <w:szCs w:val="22"/>
          <w:lang w:val="es-ES"/>
        </w:rPr>
        <w:t>en función</w:t>
      </w:r>
      <w:r w:rsidRPr="00970B28">
        <w:rPr>
          <w:rFonts w:ascii="Palatino Linotype" w:hAnsi="Palatino Linotype" w:eastAsia="Batang" w:cs="Tahoma"/>
          <w:bCs/>
          <w:i/>
          <w:szCs w:val="22"/>
          <w:lang w:val="es-ES"/>
        </w:rPr>
        <w:t xml:space="preserve"> de la naturaleza de las obras y la selección </w:t>
      </w:r>
      <w:r w:rsidRPr="00970B28" w:rsidR="00840FC6">
        <w:rPr>
          <w:rFonts w:ascii="Palatino Linotype" w:hAnsi="Palatino Linotype" w:eastAsia="Batang" w:cs="Tahoma"/>
          <w:bCs/>
          <w:i/>
          <w:szCs w:val="22"/>
          <w:lang w:val="es-ES"/>
        </w:rPr>
        <w:t>de materiales</w:t>
      </w:r>
      <w:r w:rsidRPr="00970B28">
        <w:rPr>
          <w:rFonts w:ascii="Palatino Linotype" w:hAnsi="Palatino Linotype" w:eastAsia="Batang" w:cs="Tahoma"/>
          <w:bCs/>
          <w:i/>
          <w:szCs w:val="22"/>
          <w:lang w:val="es-ES"/>
        </w:rPr>
        <w:t xml:space="preserve">, productos, equipos y procedimientos de </w:t>
      </w:r>
      <w:r w:rsidRPr="00970B28" w:rsidR="00840FC6">
        <w:rPr>
          <w:rFonts w:ascii="Palatino Linotype" w:hAnsi="Palatino Linotype" w:eastAsia="Batang" w:cs="Tahoma"/>
          <w:bCs/>
          <w:i/>
          <w:szCs w:val="22"/>
          <w:lang w:val="es-ES"/>
        </w:rPr>
        <w:t>tecnología nacional</w:t>
      </w:r>
      <w:r w:rsidRPr="00970B28">
        <w:rPr>
          <w:rFonts w:ascii="Palatino Linotype" w:hAnsi="Palatino Linotype" w:eastAsia="Batang" w:cs="Tahoma"/>
          <w:bCs/>
          <w:i/>
          <w:szCs w:val="22"/>
          <w:lang w:val="es-ES"/>
        </w:rPr>
        <w:t xml:space="preserve"> preferentemente que satisfagan los </w:t>
      </w:r>
      <w:r w:rsidRPr="00970B28" w:rsidR="00840FC6">
        <w:rPr>
          <w:rFonts w:ascii="Palatino Linotype" w:hAnsi="Palatino Linotype" w:eastAsia="Batang" w:cs="Tahoma"/>
          <w:bCs/>
          <w:i/>
          <w:szCs w:val="22"/>
          <w:lang w:val="es-ES"/>
        </w:rPr>
        <w:t>requerimientos técnicos</w:t>
      </w:r>
      <w:r w:rsidRPr="00970B28">
        <w:rPr>
          <w:rFonts w:ascii="Palatino Linotype" w:hAnsi="Palatino Linotype" w:eastAsia="Batang" w:cs="Tahoma"/>
          <w:bCs/>
          <w:i/>
          <w:szCs w:val="22"/>
          <w:lang w:val="es-ES"/>
        </w:rPr>
        <w:t xml:space="preserve"> y económicos del proyecto.</w:t>
      </w:r>
    </w:p>
    <w:p w:rsidRPr="00970B28" w:rsidR="00840FC6" w:rsidP="00F8735C" w:rsidRDefault="00840FC6" w14:paraId="5BA0AE20" w14:textId="77777777">
      <w:pPr>
        <w:spacing w:line="360" w:lineRule="auto"/>
        <w:ind w:left="567" w:right="539"/>
        <w:jc w:val="both"/>
        <w:rPr>
          <w:rFonts w:ascii="Palatino Linotype" w:hAnsi="Palatino Linotype" w:eastAsia="Batang" w:cs="Tahoma"/>
          <w:bCs/>
          <w:i/>
          <w:szCs w:val="22"/>
          <w:lang w:val="es-ES"/>
        </w:rPr>
      </w:pPr>
    </w:p>
    <w:p w:rsidRPr="00970B28" w:rsidR="000C3992" w:rsidP="00F8735C" w:rsidRDefault="00840FC6" w14:paraId="07A65AD0" w14:textId="1A32DA45">
      <w:pPr>
        <w:spacing w:line="360" w:lineRule="auto"/>
        <w:ind w:right="-28"/>
        <w:jc w:val="both"/>
        <w:rPr>
          <w:rFonts w:ascii="Palatino Linotype" w:hAnsi="Palatino Linotype" w:eastAsia="Batang" w:cs="Tahoma"/>
          <w:bCs/>
          <w:i/>
          <w:sz w:val="22"/>
          <w:szCs w:val="22"/>
          <w:lang w:val="es-ES"/>
        </w:rPr>
      </w:pPr>
      <w:r w:rsidRPr="00970B28">
        <w:rPr>
          <w:rFonts w:ascii="Palatino Linotype" w:hAnsi="Palatino Linotype" w:eastAsia="Batang" w:cs="Tahoma"/>
          <w:bCs/>
          <w:sz w:val="22"/>
          <w:szCs w:val="22"/>
          <w:lang w:val="es-ES"/>
        </w:rPr>
        <w:t>De lo anterior</w:t>
      </w:r>
      <w:r w:rsidR="000A66BD">
        <w:rPr>
          <w:rFonts w:ascii="Palatino Linotype" w:hAnsi="Palatino Linotype" w:eastAsia="Batang" w:cs="Tahoma"/>
          <w:bCs/>
          <w:sz w:val="22"/>
          <w:szCs w:val="22"/>
          <w:lang w:val="es-ES"/>
        </w:rPr>
        <w:t>,</w:t>
      </w:r>
      <w:r w:rsidRPr="00970B28">
        <w:rPr>
          <w:rFonts w:ascii="Palatino Linotype" w:hAnsi="Palatino Linotype" w:eastAsia="Batang" w:cs="Tahoma"/>
          <w:bCs/>
          <w:sz w:val="22"/>
          <w:szCs w:val="22"/>
          <w:lang w:val="es-ES"/>
        </w:rPr>
        <w:t xml:space="preserve"> se coligue que el Ayuntamiento de Texcoco cuenta con la Dirección General de Obras</w:t>
      </w:r>
      <w:r w:rsidR="004A4AD0">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Públicas, que tiene atribuciones</w:t>
      </w:r>
      <w:r w:rsidR="004A4AD0">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para la planeación, programación, presupuestación, adjudicación, contratación, ejecución y control de las obras, así, como los servicios relacionados con las mismas, por sí o por conducto de terceros.</w:t>
      </w:r>
    </w:p>
    <w:p w:rsidRPr="00970B28" w:rsidR="000C3992" w:rsidP="00F8735C" w:rsidRDefault="000C3992" w14:paraId="13F6A353" w14:textId="77777777">
      <w:pPr>
        <w:spacing w:line="360" w:lineRule="auto"/>
        <w:ind w:left="567" w:right="539"/>
        <w:jc w:val="both"/>
        <w:rPr>
          <w:rFonts w:ascii="Palatino Linotype" w:hAnsi="Palatino Linotype" w:eastAsia="Batang" w:cs="Tahoma"/>
          <w:bCs/>
          <w:i/>
          <w:sz w:val="22"/>
          <w:szCs w:val="22"/>
          <w:lang w:val="es-ES"/>
        </w:rPr>
      </w:pPr>
    </w:p>
    <w:p w:rsidRPr="00970B28" w:rsidR="00A90FA4" w:rsidP="00F8735C" w:rsidRDefault="00A90FA4" w14:paraId="147F26B2" w14:textId="77777777">
      <w:pPr>
        <w:spacing w:line="360" w:lineRule="auto"/>
        <w:ind w:right="113"/>
        <w:jc w:val="both"/>
        <w:rPr>
          <w:rFonts w:ascii="Palatino Linotype" w:hAnsi="Palatino Linotype"/>
          <w:noProof/>
          <w:sz w:val="22"/>
          <w:szCs w:val="22"/>
          <w:lang w:val="es-MX" w:eastAsia="es-MX"/>
        </w:rPr>
      </w:pPr>
      <w:r w:rsidRPr="00970B28">
        <w:rPr>
          <w:rFonts w:ascii="Palatino Linotype" w:hAnsi="Palatino Linotype"/>
          <w:noProof/>
          <w:sz w:val="22"/>
          <w:szCs w:val="22"/>
          <w:lang w:val="es-MX" w:eastAsia="es-MX"/>
        </w:rPr>
        <w:t>En esa virtud, la Ley de transparencia local contempla en su artículo 4° que toda la información generada, obtenida, adquirida, transformada, administrada o en posesión de los sujetos obligados es pública y accesible de manera permanente a cualquier persona:</w:t>
      </w:r>
    </w:p>
    <w:p w:rsidRPr="00970B28" w:rsidR="00A90FA4" w:rsidP="00F8735C" w:rsidRDefault="00A90FA4" w14:paraId="6CFC4763" w14:textId="77777777">
      <w:pPr>
        <w:spacing w:line="360" w:lineRule="auto"/>
        <w:ind w:right="113"/>
        <w:jc w:val="center"/>
        <w:rPr>
          <w:rFonts w:ascii="Palatino Linotype" w:hAnsi="Palatino Linotype"/>
          <w:noProof/>
          <w:sz w:val="22"/>
          <w:szCs w:val="22"/>
          <w:lang w:val="es-MX" w:eastAsia="es-MX"/>
        </w:rPr>
      </w:pPr>
    </w:p>
    <w:p w:rsidRPr="00970B28" w:rsidR="00A90FA4" w:rsidP="00F8735C" w:rsidRDefault="00A90FA4" w14:paraId="254BA12B" w14:textId="77777777">
      <w:pPr>
        <w:spacing w:line="360" w:lineRule="auto"/>
        <w:ind w:left="567" w:right="539"/>
        <w:jc w:val="both"/>
        <w:rPr>
          <w:rFonts w:ascii="Palatino Linotype" w:hAnsi="Palatino Linotype"/>
          <w:i/>
          <w:noProof/>
          <w:szCs w:val="22"/>
          <w:lang w:val="es-MX" w:eastAsia="es-MX"/>
        </w:rPr>
      </w:pPr>
      <w:r w:rsidRPr="00970B28">
        <w:rPr>
          <w:rFonts w:ascii="Palatino Linotype" w:hAnsi="Palatino Linotype"/>
          <w:i/>
          <w:noProof/>
          <w:szCs w:val="22"/>
          <w:lang w:val="es-MX" w:eastAsia="es-MX"/>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Pr="00970B28" w:rsidR="00A90FA4" w:rsidP="00F8735C" w:rsidRDefault="00A90FA4" w14:paraId="6172C05E" w14:textId="77777777">
      <w:pPr>
        <w:spacing w:line="360" w:lineRule="auto"/>
        <w:ind w:left="567" w:right="539"/>
        <w:jc w:val="both"/>
        <w:rPr>
          <w:rFonts w:ascii="Palatino Linotype" w:hAnsi="Palatino Linotype"/>
          <w:i/>
          <w:noProof/>
          <w:szCs w:val="22"/>
          <w:lang w:val="es-MX" w:eastAsia="es-MX"/>
        </w:rPr>
      </w:pPr>
      <w:r w:rsidRPr="00970B28">
        <w:rPr>
          <w:rFonts w:ascii="Palatino Linotype" w:hAnsi="Palatino Linotype"/>
          <w:i/>
          <w:noProof/>
          <w:szCs w:val="22"/>
          <w:lang w:val="es-MX" w:eastAsia="es-MX"/>
        </w:rPr>
        <w:t xml:space="preserve">Toda la información generada, obtenida, adquirida, transformada, administrada o en posesión de los sujetos obligados es pública y accesible de manera permanente a cualquier persona, en los términos </w:t>
      </w:r>
    </w:p>
    <w:p w:rsidRPr="00970B28" w:rsidR="00A90FA4" w:rsidP="00F8735C" w:rsidRDefault="00A90FA4" w14:paraId="0A4AB683" w14:textId="77777777">
      <w:pPr>
        <w:spacing w:line="360" w:lineRule="auto"/>
        <w:ind w:left="567" w:right="539"/>
        <w:jc w:val="both"/>
        <w:rPr>
          <w:rFonts w:ascii="Palatino Linotype" w:hAnsi="Palatino Linotype"/>
          <w:i/>
          <w:noProof/>
          <w:szCs w:val="22"/>
          <w:lang w:val="es-MX" w:eastAsia="es-MX"/>
        </w:rPr>
      </w:pPr>
      <w:r w:rsidRPr="00970B28">
        <w:rPr>
          <w:rFonts w:ascii="Palatino Linotype" w:hAnsi="Palatino Linotype"/>
          <w:i/>
          <w:noProof/>
          <w:szCs w:val="22"/>
          <w:lang w:val="es-MX" w:eastAsia="es-MX"/>
        </w:rPr>
        <w:t xml:space="preserve">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p>
    <w:p w:rsidRPr="00970B28" w:rsidR="00A90FA4" w:rsidP="00F8735C" w:rsidRDefault="00A90FA4" w14:paraId="6F486354" w14:textId="77777777">
      <w:pPr>
        <w:spacing w:line="360" w:lineRule="auto"/>
        <w:ind w:left="567" w:right="539"/>
        <w:jc w:val="both"/>
        <w:rPr>
          <w:rFonts w:ascii="Palatino Linotype" w:hAnsi="Palatino Linotype"/>
          <w:i/>
          <w:noProof/>
          <w:szCs w:val="22"/>
          <w:lang w:val="es-MX" w:eastAsia="es-MX"/>
        </w:rPr>
      </w:pPr>
      <w:r w:rsidRPr="00970B28">
        <w:rPr>
          <w:rFonts w:ascii="Palatino Linotype" w:hAnsi="Palatino Linotype"/>
          <w:i/>
          <w:noProof/>
          <w:szCs w:val="22"/>
          <w:lang w:val="es-MX" w:eastAsia="es-MX"/>
        </w:rPr>
        <w:t xml:space="preserve">como reservada temporalmente por razones de interés público, en los términos de las causas legítimas y estrictamente necesarias previstas por esta Ley. </w:t>
      </w:r>
    </w:p>
    <w:p w:rsidRPr="00970B28" w:rsidR="00352C8B" w:rsidP="00F8735C" w:rsidRDefault="00352C8B" w14:paraId="6DAAFDB0" w14:textId="77777777">
      <w:pPr>
        <w:spacing w:line="360" w:lineRule="auto"/>
        <w:ind w:left="567" w:right="539"/>
        <w:jc w:val="both"/>
        <w:rPr>
          <w:rFonts w:ascii="Palatino Linotype" w:hAnsi="Palatino Linotype"/>
          <w:i/>
          <w:noProof/>
          <w:szCs w:val="22"/>
          <w:lang w:val="es-MX" w:eastAsia="es-MX"/>
        </w:rPr>
      </w:pPr>
    </w:p>
    <w:p w:rsidRPr="00970B28" w:rsidR="00A90FA4" w:rsidP="00F8735C" w:rsidRDefault="00A90FA4" w14:paraId="47178002" w14:textId="6063BF33">
      <w:pPr>
        <w:spacing w:line="360" w:lineRule="auto"/>
        <w:ind w:left="567" w:right="539"/>
        <w:jc w:val="both"/>
        <w:rPr>
          <w:rFonts w:ascii="Palatino Linotype" w:hAnsi="Palatino Linotype"/>
          <w:i/>
          <w:noProof/>
          <w:szCs w:val="22"/>
          <w:lang w:val="es-MX" w:eastAsia="es-MX"/>
        </w:rPr>
      </w:pPr>
      <w:r w:rsidRPr="00970B28">
        <w:rPr>
          <w:rFonts w:ascii="Palatino Linotype" w:hAnsi="Palatino Linotype"/>
          <w:i/>
          <w:noProof/>
          <w:szCs w:val="22"/>
          <w:lang w:val="es-MX" w:eastAsia="es-MX"/>
        </w:rPr>
        <w:lastRenderedPageBreak/>
        <w:t>Los sujetos obligados deben poner en práctica, políticas y programas de acceso a la información que se apeguen a criterios de publicidad, veracidad, oportunidad, precisión y suficiencia en beneficio de los solicitantes.</w:t>
      </w:r>
    </w:p>
    <w:p w:rsidRPr="00970B28" w:rsidR="00A90FA4" w:rsidP="00F8735C" w:rsidRDefault="00A90FA4" w14:paraId="6B96952E" w14:textId="77777777">
      <w:pPr>
        <w:spacing w:line="360" w:lineRule="auto"/>
        <w:ind w:right="113"/>
        <w:jc w:val="center"/>
        <w:rPr>
          <w:noProof/>
          <w:lang w:val="es-MX" w:eastAsia="es-MX"/>
        </w:rPr>
      </w:pPr>
    </w:p>
    <w:p w:rsidRPr="00970B28" w:rsidR="009D3A38" w:rsidP="00F8735C" w:rsidRDefault="00A90FA4" w14:paraId="2700E116" w14:textId="220C2476">
      <w:pPr>
        <w:spacing w:line="360" w:lineRule="auto"/>
        <w:ind w:right="-91"/>
        <w:jc w:val="both"/>
        <w:rPr>
          <w:rFonts w:ascii="Palatino Linotype" w:hAnsi="Palatino Linotype" w:eastAsia="Batang" w:cs="Tahoma"/>
          <w:bCs/>
          <w:sz w:val="22"/>
          <w:szCs w:val="22"/>
          <w:lang w:val="es-ES"/>
        </w:rPr>
      </w:pPr>
      <w:r w:rsidRPr="00970B28">
        <w:rPr>
          <w:rFonts w:ascii="Palatino Linotype" w:hAnsi="Palatino Linotype" w:eastAsia="Calibri" w:cs="Tahoma"/>
          <w:bCs/>
          <w:sz w:val="22"/>
          <w:szCs w:val="22"/>
          <w:lang w:val="es-ES" w:eastAsia="en-US"/>
        </w:rPr>
        <w:t xml:space="preserve">Atento a lo anterior, resulta claro que existe fuente obligacional que constriñe al Sujeto Obligado, para </w:t>
      </w:r>
      <w:r w:rsidRPr="00970B28" w:rsidR="00840FC6">
        <w:rPr>
          <w:rFonts w:ascii="Palatino Linotype" w:hAnsi="Palatino Linotype" w:eastAsia="Calibri" w:cs="Tahoma"/>
          <w:bCs/>
          <w:sz w:val="22"/>
          <w:szCs w:val="22"/>
          <w:lang w:val="es-ES" w:eastAsia="en-US"/>
        </w:rPr>
        <w:t>poseer la información relacionada con la</w:t>
      </w:r>
      <w:r w:rsidR="000A66BD">
        <w:rPr>
          <w:rFonts w:ascii="Palatino Linotype" w:hAnsi="Palatino Linotype" w:eastAsia="Calibri" w:cs="Tahoma"/>
          <w:bCs/>
          <w:sz w:val="22"/>
          <w:szCs w:val="22"/>
          <w:lang w:val="es-ES" w:eastAsia="en-US"/>
        </w:rPr>
        <w:t xml:space="preserve"> realización de</w:t>
      </w:r>
      <w:r w:rsidRPr="00970B28" w:rsidR="00840FC6">
        <w:rPr>
          <w:rFonts w:ascii="Palatino Linotype" w:hAnsi="Palatino Linotype" w:eastAsia="Calibri" w:cs="Tahoma"/>
          <w:bCs/>
          <w:sz w:val="22"/>
          <w:szCs w:val="22"/>
          <w:lang w:val="es-ES" w:eastAsia="en-US"/>
        </w:rPr>
        <w:t xml:space="preserve"> obra</w:t>
      </w:r>
      <w:r w:rsidR="000A66BD">
        <w:rPr>
          <w:rFonts w:ascii="Palatino Linotype" w:hAnsi="Palatino Linotype" w:eastAsia="Calibri" w:cs="Tahoma"/>
          <w:bCs/>
          <w:sz w:val="22"/>
          <w:szCs w:val="22"/>
          <w:lang w:val="es-ES" w:eastAsia="en-US"/>
        </w:rPr>
        <w:t>s dentro del Municipio, por lo que; a</w:t>
      </w:r>
      <w:r w:rsidRPr="00970B28">
        <w:rPr>
          <w:rFonts w:ascii="Palatino Linotype" w:hAnsi="Palatino Linotype" w:eastAsia="Batang" w:cs="Tahoma"/>
          <w:bCs/>
          <w:sz w:val="22"/>
          <w:szCs w:val="22"/>
          <w:lang w:val="es-ES"/>
        </w:rPr>
        <w:t>l respecto, es de señalar que</w:t>
      </w:r>
      <w:r w:rsidR="004A4AD0">
        <w:rPr>
          <w:rFonts w:ascii="Palatino Linotype" w:hAnsi="Palatino Linotype" w:eastAsia="Batang" w:cs="Tahoma"/>
          <w:bCs/>
          <w:sz w:val="22"/>
          <w:szCs w:val="22"/>
          <w:lang w:val="es-ES"/>
        </w:rPr>
        <w:t xml:space="preserve"> </w:t>
      </w:r>
      <w:r w:rsidRPr="00970B28" w:rsidR="009D3A38">
        <w:rPr>
          <w:rFonts w:ascii="Palatino Linotype" w:hAnsi="Palatino Linotype" w:eastAsia="Batang" w:cs="Tahoma"/>
          <w:bCs/>
          <w:sz w:val="22"/>
          <w:szCs w:val="22"/>
          <w:lang w:val="es-ES"/>
        </w:rPr>
        <w:t>el artículo 19 de la Ley de Transparencia y Acceso a la Información Pública del Estado de México y Municipios:</w:t>
      </w:r>
    </w:p>
    <w:p w:rsidRPr="00970B28" w:rsidR="009D3A38" w:rsidP="00F8735C" w:rsidRDefault="009D3A38" w14:paraId="67C7D20C" w14:textId="77777777">
      <w:pPr>
        <w:spacing w:line="360" w:lineRule="auto"/>
        <w:ind w:left="567" w:right="539"/>
        <w:jc w:val="both"/>
        <w:rPr>
          <w:rFonts w:ascii="Palatino Linotype" w:hAnsi="Palatino Linotype" w:eastAsia="Batang" w:cs="Tahoma"/>
          <w:bCs/>
          <w:i/>
          <w:sz w:val="12"/>
          <w:szCs w:val="22"/>
          <w:lang w:val="es-ES"/>
        </w:rPr>
      </w:pPr>
    </w:p>
    <w:p w:rsidRPr="00970B28" w:rsidR="009D3A38" w:rsidP="00F8735C" w:rsidRDefault="009D3A38" w14:paraId="77D1F404"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 xml:space="preserve">Artículo 19. Se presume que la información debe existir si se refiere a las facultades, competencias y funciones que los ordenamientos jurídicos aplicables otorgan a los sujetos obligados. </w:t>
      </w:r>
    </w:p>
    <w:p w:rsidRPr="00970B28" w:rsidR="009D3A38" w:rsidP="00F8735C" w:rsidRDefault="009D3A38" w14:paraId="4C8B3F9A"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 xml:space="preserve">En los casos en que ciertas facultades, competencias o funciones no se hayan ejercido, se debe motivar la respuesta en función de las causas que motiven tal circunstancia. </w:t>
      </w:r>
    </w:p>
    <w:p w:rsidRPr="00970B28" w:rsidR="009D3A38" w:rsidP="00F8735C" w:rsidRDefault="009D3A38" w14:paraId="1513E46B" w14:textId="77777777">
      <w:pPr>
        <w:spacing w:line="360" w:lineRule="auto"/>
        <w:ind w:left="567" w:right="539"/>
        <w:jc w:val="both"/>
        <w:rPr>
          <w:rFonts w:ascii="Palatino Linotype" w:hAnsi="Palatino Linotype" w:eastAsia="Batang" w:cs="Tahoma"/>
          <w:bCs/>
          <w:i/>
          <w:szCs w:val="22"/>
          <w:lang w:val="es-ES"/>
        </w:rPr>
      </w:pPr>
    </w:p>
    <w:p w:rsidRPr="00970B28" w:rsidR="009D3A38" w:rsidP="00F8735C" w:rsidRDefault="009D3A38" w14:paraId="372E9ECF"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Pr="00970B28" w:rsidR="009D3A38" w:rsidP="00F8735C" w:rsidRDefault="009D3A38" w14:paraId="128F3F0C"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3593CE96" w14:textId="094137D0">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Una vez que ha quedado clara la relación entre la información solicitada y las diversas atribuciones que los antes citados disp</w:t>
      </w:r>
      <w:r w:rsidRPr="00970B28" w:rsidR="00840FC6">
        <w:rPr>
          <w:rFonts w:ascii="Palatino Linotype" w:hAnsi="Palatino Linotype" w:eastAsia="Batang" w:cs="Tahoma"/>
          <w:bCs/>
          <w:sz w:val="22"/>
          <w:szCs w:val="22"/>
          <w:lang w:val="es-ES"/>
        </w:rPr>
        <w:t>ositivos legales le confieren al</w:t>
      </w:r>
      <w:r w:rsidR="004A4AD0">
        <w:rPr>
          <w:rFonts w:ascii="Palatino Linotype" w:hAnsi="Palatino Linotype" w:eastAsia="Batang" w:cs="Tahoma"/>
          <w:bCs/>
          <w:sz w:val="22"/>
          <w:szCs w:val="22"/>
          <w:lang w:val="es-ES"/>
        </w:rPr>
        <w:t xml:space="preserve"> </w:t>
      </w:r>
      <w:r w:rsidRPr="00970B28" w:rsidR="00EF7030">
        <w:rPr>
          <w:rFonts w:ascii="Palatino Linotype" w:hAnsi="Palatino Linotype" w:eastAsia="Batang" w:cs="Tahoma"/>
          <w:bCs/>
          <w:sz w:val="22"/>
          <w:szCs w:val="22"/>
          <w:lang w:val="es-ES"/>
        </w:rPr>
        <w:t>Ayuntamiento de Texcoco</w:t>
      </w:r>
      <w:r w:rsidRPr="00970B28" w:rsidR="0012166C">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 xml:space="preserve">se realizará el análisis de </w:t>
      </w:r>
      <w:r w:rsidRPr="00970B28" w:rsidR="00CB3E1F">
        <w:rPr>
          <w:rFonts w:ascii="Palatino Linotype" w:hAnsi="Palatino Linotype" w:eastAsia="Batang" w:cs="Tahoma"/>
          <w:bCs/>
          <w:sz w:val="22"/>
          <w:szCs w:val="22"/>
          <w:lang w:val="es-ES"/>
        </w:rPr>
        <w:t>los agravios hechos valer por la</w:t>
      </w:r>
      <w:r w:rsidRPr="00970B28">
        <w:rPr>
          <w:rFonts w:ascii="Palatino Linotype" w:hAnsi="Palatino Linotype" w:eastAsia="Batang" w:cs="Tahoma"/>
          <w:bCs/>
          <w:sz w:val="22"/>
          <w:szCs w:val="22"/>
          <w:lang w:val="es-ES"/>
        </w:rPr>
        <w:t xml:space="preserve"> ahora Recurrente, respecto a la respuesta proporcionada, para determinar si la misma fue correcta o, en efecto se lesionó el derecho de acceso a la información del Particular.</w:t>
      </w:r>
    </w:p>
    <w:p w:rsidRPr="00970B28" w:rsidR="00407ACE" w:rsidP="00F8735C" w:rsidRDefault="00407ACE" w14:paraId="026920BF" w14:textId="77777777">
      <w:pPr>
        <w:spacing w:line="360" w:lineRule="auto"/>
        <w:jc w:val="both"/>
        <w:rPr>
          <w:rFonts w:ascii="Palatino Linotype" w:hAnsi="Palatino Linotype" w:eastAsia="Batang" w:cs="Tahoma"/>
          <w:bCs/>
          <w:sz w:val="22"/>
          <w:szCs w:val="22"/>
          <w:lang w:val="es-ES"/>
        </w:rPr>
      </w:pPr>
    </w:p>
    <w:p w:rsidRPr="00970B28" w:rsidR="00407ACE" w:rsidP="00F8735C" w:rsidRDefault="00A90FA4" w14:paraId="1619E11B" w14:textId="508B56CD">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En este sentido</w:t>
      </w:r>
      <w:r w:rsidRPr="00970B28" w:rsidR="00407ACE">
        <w:rPr>
          <w:rFonts w:ascii="Palatino Linotype" w:hAnsi="Palatino Linotype" w:eastAsia="Batang" w:cs="Tahoma"/>
          <w:bCs/>
          <w:sz w:val="22"/>
          <w:szCs w:val="22"/>
          <w:lang w:val="es-ES"/>
        </w:rPr>
        <w:t>,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970B28" w:rsidR="00407ACE" w:rsidP="00F8735C" w:rsidRDefault="00407ACE" w14:paraId="4534744F"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lastRenderedPageBreak/>
        <w:t>•</w:t>
      </w:r>
      <w:r w:rsidRPr="00970B28">
        <w:rPr>
          <w:rFonts w:ascii="Palatino Linotype" w:hAnsi="Palatino Linotype" w:eastAsia="Batang" w:cs="Tahoma"/>
          <w:bCs/>
          <w:sz w:val="22"/>
          <w:szCs w:val="22"/>
          <w:lang w:val="es-ES"/>
        </w:rPr>
        <w:tab/>
      </w:r>
      <w:r w:rsidRPr="00970B28">
        <w:rPr>
          <w:rFonts w:ascii="Palatino Linotype" w:hAnsi="Palatino Linotype" w:eastAsia="Batang" w:cs="Tahoma"/>
          <w:bCs/>
          <w:sz w:val="22"/>
          <w:szCs w:val="22"/>
          <w:lang w:val="es-ES"/>
        </w:rPr>
        <w:t>Proveer lo necesario para garantizar a toda persona el derecho de acceso a la información pública, a través de procedimientos sencillos, expeditos, oportunos y gratuitos;</w:t>
      </w:r>
    </w:p>
    <w:p w:rsidRPr="00970B28" w:rsidR="00407ACE" w:rsidP="00F8735C" w:rsidRDefault="00407ACE" w14:paraId="085EDA3D"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39E6F9FA"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w:t>
      </w:r>
      <w:r w:rsidRPr="00970B28">
        <w:rPr>
          <w:rFonts w:ascii="Palatino Linotype" w:hAnsi="Palatino Linotype" w:eastAsia="Batang" w:cs="Tahoma"/>
          <w:bCs/>
          <w:sz w:val="22"/>
          <w:szCs w:val="22"/>
          <w:lang w:val="es-ES"/>
        </w:rPr>
        <w:tab/>
      </w:r>
      <w:r w:rsidRPr="00970B28">
        <w:rPr>
          <w:rFonts w:ascii="Palatino Linotype" w:hAnsi="Palatino Linotype" w:eastAsia="Batang" w:cs="Tahoma"/>
          <w:bCs/>
          <w:sz w:val="22"/>
          <w:szCs w:val="22"/>
          <w:lang w:val="es-ES"/>
        </w:rPr>
        <w:t>Transparentar la gestión pública, mediante la difusión de la información generada por los Sujetos Obligados, y</w:t>
      </w:r>
    </w:p>
    <w:p w:rsidRPr="00970B28" w:rsidR="00407ACE" w:rsidP="00F8735C" w:rsidRDefault="00407ACE" w14:paraId="6D10BEEA"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367901B5"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w:t>
      </w:r>
      <w:r w:rsidRPr="00970B28">
        <w:rPr>
          <w:rFonts w:ascii="Palatino Linotype" w:hAnsi="Palatino Linotype" w:eastAsia="Batang" w:cs="Tahoma"/>
          <w:bCs/>
          <w:sz w:val="22"/>
          <w:szCs w:val="22"/>
          <w:lang w:val="es-ES"/>
        </w:rPr>
        <w:tab/>
      </w:r>
      <w:r w:rsidRPr="00970B28">
        <w:rPr>
          <w:rFonts w:ascii="Palatino Linotype" w:hAnsi="Palatino Linotype" w:eastAsia="Batang" w:cs="Tahoma"/>
          <w:bCs/>
          <w:sz w:val="22"/>
          <w:szCs w:val="22"/>
          <w:lang w:val="es-ES"/>
        </w:rPr>
        <w:t>Promover, fomentar y difundir la cultura de la transparencia en el ejercicio de la función pública, el acceso a la información y la participación ciudadana, así como, la rendición de cuentas.</w:t>
      </w:r>
    </w:p>
    <w:p w:rsidRPr="00970B28" w:rsidR="00407ACE" w:rsidP="00F8735C" w:rsidRDefault="00407ACE" w14:paraId="5B434967"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3F63EDA7"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Conforme a lo anterior, se deprende que los objetivos de la Ley de la </w:t>
      </w:r>
      <w:proofErr w:type="gramStart"/>
      <w:r w:rsidRPr="00970B28">
        <w:rPr>
          <w:rFonts w:ascii="Palatino Linotype" w:hAnsi="Palatino Linotype" w:eastAsia="Batang" w:cs="Tahoma"/>
          <w:bCs/>
          <w:sz w:val="22"/>
          <w:szCs w:val="22"/>
          <w:lang w:val="es-ES"/>
        </w:rPr>
        <w:t>materia,</w:t>
      </w:r>
      <w:proofErr w:type="gramEnd"/>
      <w:r w:rsidRPr="00970B28">
        <w:rPr>
          <w:rFonts w:ascii="Palatino Linotype" w:hAnsi="Palatino Linotype" w:eastAsia="Batang" w:cs="Tahoma"/>
          <w:bCs/>
          <w:sz w:val="22"/>
          <w:szCs w:val="22"/>
          <w:lang w:val="es-ES"/>
        </w:rPr>
        <w:t xml:space="preserve">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rsidRPr="00970B28" w:rsidR="00407ACE" w:rsidP="00F8735C" w:rsidRDefault="00407ACE" w14:paraId="77A0F575" w14:textId="77777777">
      <w:pPr>
        <w:spacing w:line="360" w:lineRule="auto"/>
        <w:jc w:val="both"/>
        <w:rPr>
          <w:rFonts w:ascii="Palatino Linotype" w:hAnsi="Palatino Linotype" w:eastAsia="Batang" w:cs="Tahoma"/>
          <w:bCs/>
          <w:sz w:val="22"/>
          <w:szCs w:val="22"/>
          <w:lang w:val="es-ES"/>
        </w:rPr>
      </w:pPr>
    </w:p>
    <w:p w:rsidR="00407ACE" w:rsidP="00F8735C" w:rsidRDefault="00407ACE" w14:paraId="74F588E1" w14:textId="3B0F89E8">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En ese orden de ideas, para la atención de las solicitud</w:t>
      </w:r>
      <w:r w:rsidRPr="00970B28" w:rsidR="00BC124E">
        <w:rPr>
          <w:rFonts w:ascii="Palatino Linotype" w:hAnsi="Palatino Linotype" w:eastAsia="Batang" w:cs="Tahoma"/>
          <w:bCs/>
          <w:sz w:val="22"/>
          <w:szCs w:val="22"/>
          <w:lang w:val="es-ES"/>
        </w:rPr>
        <w:t>es</w:t>
      </w:r>
      <w:r w:rsidRPr="00970B28">
        <w:rPr>
          <w:rFonts w:ascii="Palatino Linotype" w:hAnsi="Palatino Linotype" w:eastAsia="Batang" w:cs="Tahoma"/>
          <w:bCs/>
          <w:sz w:val="22"/>
          <w:szCs w:val="22"/>
          <w:lang w:val="es-E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970B28" w:rsidR="0058163C" w:rsidP="00F8735C" w:rsidRDefault="0058163C" w14:paraId="5E2A54E2"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7B4CC043"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970B28" w:rsidR="00407ACE" w:rsidP="00F8735C" w:rsidRDefault="00407ACE" w14:paraId="15AEB774"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lastRenderedPageBreak/>
        <w:t>•</w:t>
      </w:r>
      <w:r w:rsidRPr="00970B28">
        <w:rPr>
          <w:rFonts w:ascii="Palatino Linotype" w:hAnsi="Palatino Linotype" w:eastAsia="Batang" w:cs="Tahoma"/>
          <w:bCs/>
          <w:sz w:val="22"/>
          <w:szCs w:val="22"/>
          <w:lang w:val="es-ES"/>
        </w:rPr>
        <w:tab/>
      </w:r>
      <w:r w:rsidRPr="00970B28">
        <w:rPr>
          <w:rFonts w:ascii="Palatino Linotype" w:hAnsi="Palatino Linotype" w:eastAsia="Batang" w:cs="Tahoma"/>
          <w:bCs/>
          <w:sz w:val="22"/>
          <w:szCs w:val="22"/>
          <w:lang w:val="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970B28" w:rsidR="00407ACE" w:rsidP="00F8735C" w:rsidRDefault="00407ACE" w14:paraId="6AC08D8B"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7802F45F"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w:t>
      </w:r>
      <w:r w:rsidRPr="00970B28">
        <w:rPr>
          <w:rFonts w:ascii="Palatino Linotype" w:hAnsi="Palatino Linotype" w:eastAsia="Batang" w:cs="Tahoma"/>
          <w:bCs/>
          <w:sz w:val="22"/>
          <w:szCs w:val="22"/>
          <w:lang w:val="es-ES"/>
        </w:rPr>
        <w:tab/>
      </w:r>
      <w:r w:rsidRPr="00970B28">
        <w:rPr>
          <w:rFonts w:ascii="Palatino Linotype" w:hAnsi="Palatino Linotype" w:eastAsia="Batang" w:cs="Tahoma"/>
          <w:bCs/>
          <w:sz w:val="22"/>
          <w:szCs w:val="22"/>
          <w:lang w:val="es-ES"/>
        </w:rPr>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rsidRPr="00970B28" w:rsidR="00407ACE" w:rsidP="00F8735C" w:rsidRDefault="00407ACE" w14:paraId="2465C96A"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6FECA65F"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w:t>
      </w:r>
      <w:r w:rsidRPr="00970B28">
        <w:rPr>
          <w:rFonts w:ascii="Palatino Linotype" w:hAnsi="Palatino Linotype" w:eastAsia="Batang" w:cs="Tahoma"/>
          <w:bCs/>
          <w:sz w:val="22"/>
          <w:szCs w:val="22"/>
          <w:lang w:val="es-ES"/>
        </w:rPr>
        <w:tab/>
      </w:r>
      <w:r w:rsidRPr="00970B28">
        <w:rPr>
          <w:rFonts w:ascii="Palatino Linotype" w:hAnsi="Palatino Linotype" w:eastAsia="Batang" w:cs="Tahoma"/>
          <w:bCs/>
          <w:sz w:val="22"/>
          <w:szCs w:val="22"/>
          <w:lang w:val="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970B28" w:rsidR="00407ACE" w:rsidP="00F8735C" w:rsidRDefault="00407ACE" w14:paraId="64B7738F"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6CD92843"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w:t>
      </w:r>
      <w:r w:rsidRPr="00970B28">
        <w:rPr>
          <w:rFonts w:ascii="Palatino Linotype" w:hAnsi="Palatino Linotype" w:eastAsia="Batang" w:cs="Tahoma"/>
          <w:bCs/>
          <w:sz w:val="22"/>
          <w:szCs w:val="22"/>
          <w:lang w:val="es-ES"/>
        </w:rPr>
        <w:tab/>
      </w:r>
      <w:r w:rsidRPr="00970B28">
        <w:rPr>
          <w:rFonts w:ascii="Palatino Linotype" w:hAnsi="Palatino Linotype" w:eastAsia="Batang" w:cs="Tahoma"/>
          <w:bCs/>
          <w:sz w:val="22"/>
          <w:szCs w:val="22"/>
          <w:lang w:val="es-E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rsidRPr="00970B28" w:rsidR="00407ACE" w:rsidP="00F8735C" w:rsidRDefault="00407ACE" w14:paraId="61EA8115"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7C66EE73"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w:t>
      </w:r>
      <w:r w:rsidRPr="00970B28">
        <w:rPr>
          <w:rFonts w:ascii="Palatino Linotype" w:hAnsi="Palatino Linotype" w:eastAsia="Batang" w:cs="Tahoma"/>
          <w:bCs/>
          <w:sz w:val="22"/>
          <w:szCs w:val="22"/>
          <w:lang w:val="es-ES"/>
        </w:rPr>
        <w:lastRenderedPageBreak/>
        <w:t>hábiles; por lo que, una vez trascurrida dicha temporalidad, los Sujetos obligados darán por concluida la solicitud y procederán de ser el caso, a la destrucción del material.</w:t>
      </w:r>
    </w:p>
    <w:p w:rsidRPr="00970B28" w:rsidR="00407ACE" w:rsidP="00F8735C" w:rsidRDefault="00407ACE" w14:paraId="13D69A3B" w14:textId="77777777">
      <w:pPr>
        <w:spacing w:line="360" w:lineRule="auto"/>
        <w:jc w:val="both"/>
        <w:rPr>
          <w:rFonts w:ascii="Palatino Linotype" w:hAnsi="Palatino Linotype" w:eastAsia="Batang" w:cs="Tahoma"/>
          <w:bCs/>
          <w:sz w:val="22"/>
          <w:szCs w:val="22"/>
          <w:lang w:val="es-ES"/>
        </w:rPr>
      </w:pPr>
    </w:p>
    <w:p w:rsidRPr="00970B28" w:rsidR="00407ACE" w:rsidP="00F8735C" w:rsidRDefault="00407ACE" w14:paraId="2AE78501" w14:textId="6F57C9C5">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En este sentido, con el objetivo de generar un estudio claro de las actuaciones, a continuación, se inserta una Tabla de relación, en la que se pueden observar de manera clara, la respuesta que recayó a la solicitud, así como la</w:t>
      </w:r>
      <w:r w:rsidR="004A4AD0">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inconformidad expuesta por el Recurrente.</w:t>
      </w:r>
    </w:p>
    <w:p w:rsidRPr="00970B28" w:rsidR="00802AB4" w:rsidP="00F8735C" w:rsidRDefault="00802AB4" w14:paraId="43085468" w14:textId="77777777">
      <w:pPr>
        <w:spacing w:line="360" w:lineRule="auto"/>
        <w:jc w:val="both"/>
        <w:rPr>
          <w:rFonts w:ascii="Palatino Linotype" w:hAnsi="Palatino Linotype" w:eastAsia="Batang" w:cs="Tahoma"/>
          <w:bCs/>
          <w:sz w:val="22"/>
          <w:szCs w:val="22"/>
          <w:lang w:val="es-ES"/>
        </w:rPr>
      </w:pPr>
    </w:p>
    <w:tbl>
      <w:tblPr>
        <w:tblStyle w:val="Tablaconcuadrcula"/>
        <w:tblpPr w:leftFromText="141" w:rightFromText="141" w:vertAnchor="text" w:tblpY="1"/>
        <w:tblOverlap w:val="never"/>
        <w:tblW w:w="8926" w:type="dxa"/>
        <w:tblLayout w:type="fixed"/>
        <w:tblLook w:val="04A0" w:firstRow="1" w:lastRow="0" w:firstColumn="1" w:lastColumn="0" w:noHBand="0" w:noVBand="1"/>
      </w:tblPr>
      <w:tblGrid>
        <w:gridCol w:w="2972"/>
        <w:gridCol w:w="3260"/>
        <w:gridCol w:w="2694"/>
      </w:tblGrid>
      <w:tr w:rsidRPr="00CE5FF5" w:rsidR="00F82693" w:rsidTr="00FB60A8" w14:paraId="000DE3C7" w14:textId="6AEE2203">
        <w:trPr>
          <w:trHeight w:val="558"/>
        </w:trPr>
        <w:tc>
          <w:tcPr>
            <w:tcW w:w="2972" w:type="dxa"/>
            <w:shd w:val="clear" w:color="auto" w:fill="BFBFBF" w:themeFill="background1" w:themeFillShade="BF"/>
          </w:tcPr>
          <w:p w:rsidRPr="00CE5FF5" w:rsidR="00F82693" w:rsidP="00F8735C" w:rsidRDefault="00F82693" w14:paraId="31595102" w14:textId="77777777">
            <w:pPr>
              <w:spacing w:line="360" w:lineRule="auto"/>
              <w:jc w:val="center"/>
              <w:rPr>
                <w:rFonts w:ascii="Palatino Linotype" w:hAnsi="Palatino Linotype" w:eastAsia="Batang" w:cs="Tahoma"/>
                <w:b/>
                <w:iCs/>
              </w:rPr>
            </w:pPr>
            <w:r w:rsidRPr="00CE5FF5">
              <w:rPr>
                <w:rFonts w:ascii="Palatino Linotype" w:hAnsi="Palatino Linotype" w:eastAsia="Batang" w:cs="Tahoma"/>
                <w:b/>
                <w:iCs/>
              </w:rPr>
              <w:t>INFORMACIÓN SOLICITADA</w:t>
            </w:r>
          </w:p>
        </w:tc>
        <w:tc>
          <w:tcPr>
            <w:tcW w:w="3260" w:type="dxa"/>
            <w:shd w:val="clear" w:color="auto" w:fill="BFBFBF" w:themeFill="background1" w:themeFillShade="BF"/>
          </w:tcPr>
          <w:p w:rsidRPr="00CE5FF5" w:rsidR="00F82693" w:rsidP="00F8735C" w:rsidRDefault="00F82693" w14:paraId="4A858A0D" w14:textId="77777777">
            <w:pPr>
              <w:spacing w:line="360" w:lineRule="auto"/>
              <w:jc w:val="center"/>
              <w:rPr>
                <w:rFonts w:ascii="Palatino Linotype" w:hAnsi="Palatino Linotype" w:eastAsia="Batang" w:cs="Tahoma"/>
                <w:b/>
                <w:iCs/>
                <w:lang w:val="es-ES"/>
              </w:rPr>
            </w:pPr>
            <w:r w:rsidRPr="00CE5FF5">
              <w:rPr>
                <w:rFonts w:ascii="Palatino Linotype" w:hAnsi="Palatino Linotype" w:eastAsia="Batang" w:cs="Tahoma"/>
                <w:b/>
                <w:iCs/>
                <w:lang w:val="es-ES"/>
              </w:rPr>
              <w:t>RESPUESTA</w:t>
            </w:r>
          </w:p>
        </w:tc>
        <w:tc>
          <w:tcPr>
            <w:tcW w:w="2694" w:type="dxa"/>
            <w:shd w:val="clear" w:color="auto" w:fill="BFBFBF" w:themeFill="background1" w:themeFillShade="BF"/>
          </w:tcPr>
          <w:p w:rsidRPr="00CE5FF5" w:rsidR="0041261B" w:rsidP="00F8735C" w:rsidRDefault="00902836" w14:paraId="4C9BCE57" w14:textId="029BE198">
            <w:pPr>
              <w:spacing w:line="360" w:lineRule="auto"/>
              <w:jc w:val="center"/>
              <w:rPr>
                <w:rFonts w:ascii="Palatino Linotype" w:hAnsi="Palatino Linotype" w:eastAsia="Batang" w:cs="Tahoma"/>
                <w:b/>
                <w:iCs/>
                <w:lang w:val="es-ES"/>
              </w:rPr>
            </w:pPr>
            <w:r w:rsidRPr="00CE5FF5">
              <w:rPr>
                <w:rFonts w:ascii="Palatino Linotype" w:hAnsi="Palatino Linotype" w:eastAsia="Batang" w:cs="Tahoma"/>
                <w:b/>
                <w:iCs/>
                <w:lang w:val="es-ES"/>
              </w:rPr>
              <w:t>INCONFORMIDAD</w:t>
            </w:r>
          </w:p>
        </w:tc>
      </w:tr>
      <w:tr w:rsidRPr="00CE5FF5" w:rsidR="00902836" w:rsidTr="00DC1916" w14:paraId="13BEA864" w14:textId="4B508260">
        <w:trPr>
          <w:trHeight w:val="642"/>
        </w:trPr>
        <w:tc>
          <w:tcPr>
            <w:tcW w:w="8926" w:type="dxa"/>
            <w:gridSpan w:val="3"/>
          </w:tcPr>
          <w:p w:rsidRPr="00CE5FF5" w:rsidR="00902836" w:rsidP="00F8735C" w:rsidRDefault="00902836" w14:paraId="6AA67EBB" w14:textId="48CE71B0">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En relación con la obra en 3a. Cerrada de Las Salinas 701, Colonia Las Salinas, Municipio de Texcoco:</w:t>
            </w:r>
          </w:p>
        </w:tc>
      </w:tr>
      <w:tr w:rsidRPr="00CE5FF5" w:rsidR="00F31706" w:rsidTr="00FB60A8" w14:paraId="56A8A4E3" w14:textId="77777777">
        <w:trPr>
          <w:trHeight w:val="204"/>
        </w:trPr>
        <w:tc>
          <w:tcPr>
            <w:tcW w:w="2972" w:type="dxa"/>
          </w:tcPr>
          <w:p w:rsidRPr="00CE5FF5" w:rsidR="00802AB4" w:rsidP="00F8735C" w:rsidRDefault="00041A71" w14:paraId="2538799A" w14:textId="06BE8E9B">
            <w:pPr>
              <w:spacing w:line="360" w:lineRule="auto"/>
              <w:jc w:val="both"/>
              <w:rPr>
                <w:rFonts w:ascii="Palatino Linotype" w:hAnsi="Palatino Linotype" w:eastAsia="Batang" w:cs="Tahoma"/>
                <w:bCs/>
                <w:lang w:val="es-ES"/>
              </w:rPr>
            </w:pPr>
            <w:r w:rsidRPr="00CE5FF5">
              <w:rPr>
                <w:rFonts w:ascii="Palatino Linotype" w:hAnsi="Palatino Linotype" w:eastAsia="Batang" w:cs="Tahoma"/>
                <w:bCs/>
                <w:lang w:val="es-ES"/>
              </w:rPr>
              <w:t>1. N</w:t>
            </w:r>
            <w:r w:rsidRPr="00CE5FF5" w:rsidR="00802AB4">
              <w:rPr>
                <w:rFonts w:ascii="Palatino Linotype" w:hAnsi="Palatino Linotype" w:eastAsia="Batang" w:cs="Tahoma"/>
                <w:bCs/>
                <w:lang w:val="es-ES"/>
              </w:rPr>
              <w:t>ombre de la O</w:t>
            </w:r>
            <w:r w:rsidRPr="00CE5FF5">
              <w:rPr>
                <w:rFonts w:ascii="Palatino Linotype" w:hAnsi="Palatino Linotype" w:eastAsia="Batang" w:cs="Tahoma"/>
                <w:bCs/>
                <w:lang w:val="es-ES"/>
              </w:rPr>
              <w:t>bra</w:t>
            </w:r>
            <w:r w:rsidRPr="00CE5FF5" w:rsidR="000450A8">
              <w:rPr>
                <w:rFonts w:ascii="Palatino Linotype" w:hAnsi="Palatino Linotype" w:eastAsia="Batang" w:cs="Tahoma"/>
                <w:bCs/>
                <w:lang w:val="es-ES"/>
              </w:rPr>
              <w:t>.</w:t>
            </w:r>
          </w:p>
          <w:p w:rsidRPr="00CE5FF5" w:rsidR="00F31706" w:rsidP="00F8735C" w:rsidRDefault="00F31706" w14:paraId="49FE8E87" w14:textId="067CE8EB">
            <w:pPr>
              <w:spacing w:line="360" w:lineRule="auto"/>
              <w:jc w:val="both"/>
              <w:rPr>
                <w:rFonts w:ascii="Palatino Linotype" w:hAnsi="Palatino Linotype" w:eastAsia="Batang" w:cs="Tahoma"/>
                <w:bCs/>
                <w:lang w:val="es-ES"/>
              </w:rPr>
            </w:pPr>
          </w:p>
        </w:tc>
        <w:tc>
          <w:tcPr>
            <w:tcW w:w="3260" w:type="dxa"/>
          </w:tcPr>
          <w:p w:rsidRPr="00CE5FF5" w:rsidR="00F31706" w:rsidP="00F8735C" w:rsidRDefault="00725090" w14:paraId="45AEB991" w14:textId="516D0CF9">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w:t>
            </w:r>
            <w:r w:rsidRPr="00CE5FF5" w:rsidR="00FE6FB0">
              <w:rPr>
                <w:rFonts w:ascii="Palatino Linotype" w:hAnsi="Palatino Linotype" w:eastAsia="Batang" w:cs="Tahoma"/>
                <w:bCs/>
                <w:iCs/>
                <w:lang w:val="es-ES"/>
              </w:rPr>
              <w:t>Construcción del Estacionamiento, área lúdica y gimnasio al</w:t>
            </w:r>
            <w:r w:rsidRPr="00CE5FF5" w:rsidR="003058AC">
              <w:rPr>
                <w:rFonts w:ascii="Palatino Linotype" w:hAnsi="Palatino Linotype" w:eastAsia="Batang" w:cs="Tahoma"/>
                <w:bCs/>
                <w:iCs/>
                <w:lang w:val="es-ES"/>
              </w:rPr>
              <w:t xml:space="preserve"> aire libre en Calle 3ra. </w:t>
            </w:r>
            <w:proofErr w:type="spellStart"/>
            <w:r w:rsidRPr="00CE5FF5" w:rsidR="003058AC">
              <w:rPr>
                <w:rFonts w:ascii="Palatino Linotype" w:hAnsi="Palatino Linotype" w:eastAsia="Batang" w:cs="Tahoma"/>
                <w:bCs/>
                <w:iCs/>
                <w:lang w:val="es-ES"/>
              </w:rPr>
              <w:t>Cda</w:t>
            </w:r>
            <w:proofErr w:type="spellEnd"/>
            <w:r w:rsidRPr="00CE5FF5" w:rsidR="003058AC">
              <w:rPr>
                <w:rFonts w:ascii="Palatino Linotype" w:hAnsi="Palatino Linotype" w:eastAsia="Batang" w:cs="Tahoma"/>
                <w:bCs/>
                <w:iCs/>
                <w:lang w:val="es-ES"/>
              </w:rPr>
              <w:t>. d</w:t>
            </w:r>
            <w:r w:rsidRPr="00CE5FF5" w:rsidR="00FE6FB0">
              <w:rPr>
                <w:rFonts w:ascii="Palatino Linotype" w:hAnsi="Palatino Linotype" w:eastAsia="Batang" w:cs="Tahoma"/>
                <w:bCs/>
                <w:iCs/>
                <w:lang w:val="es-ES"/>
              </w:rPr>
              <w:t>e las Salinas</w:t>
            </w:r>
            <w:r w:rsidRPr="00CE5FF5">
              <w:rPr>
                <w:rFonts w:ascii="Palatino Linotype" w:hAnsi="Palatino Linotype" w:eastAsia="Batang" w:cs="Tahoma"/>
                <w:bCs/>
                <w:iCs/>
                <w:lang w:val="es-ES"/>
              </w:rPr>
              <w:t>”</w:t>
            </w:r>
          </w:p>
        </w:tc>
        <w:tc>
          <w:tcPr>
            <w:tcW w:w="2694" w:type="dxa"/>
          </w:tcPr>
          <w:p w:rsidRPr="00CE5FF5" w:rsidR="00F31706" w:rsidP="00F8735C" w:rsidRDefault="00902836" w14:paraId="5B11D86D" w14:textId="454AD55A">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Sin inconformidad.</w:t>
            </w:r>
          </w:p>
        </w:tc>
      </w:tr>
      <w:tr w:rsidRPr="00CE5FF5" w:rsidR="00802AB4" w:rsidTr="00FB60A8" w14:paraId="35524A15" w14:textId="77777777">
        <w:trPr>
          <w:trHeight w:val="233"/>
        </w:trPr>
        <w:tc>
          <w:tcPr>
            <w:tcW w:w="2972" w:type="dxa"/>
          </w:tcPr>
          <w:p w:rsidRPr="00CE5FF5" w:rsidR="00802AB4" w:rsidP="00F8735C" w:rsidRDefault="00041A71" w14:paraId="6A741DFA" w14:textId="583DA761">
            <w:pPr>
              <w:spacing w:line="360" w:lineRule="auto"/>
              <w:jc w:val="both"/>
              <w:rPr>
                <w:rFonts w:ascii="Palatino Linotype" w:hAnsi="Palatino Linotype" w:eastAsia="Batang" w:cs="Tahoma"/>
                <w:bCs/>
                <w:lang w:val="es-ES"/>
              </w:rPr>
            </w:pPr>
            <w:r w:rsidRPr="00CE5FF5">
              <w:rPr>
                <w:rFonts w:ascii="Palatino Linotype" w:hAnsi="Palatino Linotype" w:eastAsia="Batang" w:cs="Tahoma"/>
                <w:bCs/>
                <w:lang w:val="es-ES"/>
              </w:rPr>
              <w:t>2.</w:t>
            </w:r>
            <w:r w:rsidRPr="00CE5FF5">
              <w:rPr>
                <w:rFonts w:ascii="Palatino Linotype" w:hAnsi="Palatino Linotype" w:eastAsia="Batang" w:cs="Tahoma"/>
                <w:bCs/>
                <w:lang w:val="es-ES"/>
              </w:rPr>
              <w:tab/>
            </w:r>
            <w:r w:rsidRPr="00CE5FF5">
              <w:rPr>
                <w:rFonts w:ascii="Palatino Linotype" w:hAnsi="Palatino Linotype" w:eastAsia="Batang" w:cs="Tahoma"/>
                <w:bCs/>
                <w:lang w:val="es-ES"/>
              </w:rPr>
              <w:t>N</w:t>
            </w:r>
            <w:r w:rsidRPr="00CE5FF5" w:rsidR="00802AB4">
              <w:rPr>
                <w:rFonts w:ascii="Palatino Linotype" w:hAnsi="Palatino Linotype" w:eastAsia="Batang" w:cs="Tahoma"/>
                <w:bCs/>
                <w:lang w:val="es-ES"/>
              </w:rPr>
              <w:t>úmero de Obra o e</w:t>
            </w:r>
            <w:r w:rsidRPr="00CE5FF5">
              <w:rPr>
                <w:rFonts w:ascii="Palatino Linotype" w:hAnsi="Palatino Linotype" w:eastAsia="Batang" w:cs="Tahoma"/>
                <w:bCs/>
                <w:lang w:val="es-ES"/>
              </w:rPr>
              <w:t>xpediente</w:t>
            </w:r>
            <w:r w:rsidRPr="00CE5FF5" w:rsidR="000450A8">
              <w:rPr>
                <w:rFonts w:ascii="Palatino Linotype" w:hAnsi="Palatino Linotype" w:eastAsia="Batang" w:cs="Tahoma"/>
                <w:bCs/>
                <w:lang w:val="es-ES"/>
              </w:rPr>
              <w:t>.</w:t>
            </w:r>
          </w:p>
        </w:tc>
        <w:tc>
          <w:tcPr>
            <w:tcW w:w="3260" w:type="dxa"/>
          </w:tcPr>
          <w:p w:rsidRPr="00CE5FF5" w:rsidR="00802AB4" w:rsidP="00F8735C" w:rsidRDefault="00FE6FB0" w14:paraId="03AEF8D5" w14:textId="67BE8F2D">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TEX-DGOP-RP/IR-008-2021.</w:t>
            </w:r>
          </w:p>
        </w:tc>
        <w:tc>
          <w:tcPr>
            <w:tcW w:w="2694" w:type="dxa"/>
          </w:tcPr>
          <w:p w:rsidRPr="00CE5FF5" w:rsidR="00802AB4" w:rsidP="00F8735C" w:rsidRDefault="00902836" w14:paraId="6A8CC444" w14:textId="4A7786AE">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Sin inconformidad.</w:t>
            </w:r>
          </w:p>
        </w:tc>
      </w:tr>
      <w:tr w:rsidRPr="00CE5FF5" w:rsidR="00802AB4" w:rsidTr="00FB60A8" w14:paraId="709BB1A0" w14:textId="77777777">
        <w:trPr>
          <w:trHeight w:val="142"/>
        </w:trPr>
        <w:tc>
          <w:tcPr>
            <w:tcW w:w="2972" w:type="dxa"/>
          </w:tcPr>
          <w:p w:rsidRPr="00CE5FF5" w:rsidR="00802AB4" w:rsidP="00F8735C" w:rsidRDefault="00041A71" w14:paraId="4E39E15F" w14:textId="219FABD3">
            <w:pPr>
              <w:spacing w:line="360" w:lineRule="auto"/>
              <w:jc w:val="both"/>
              <w:rPr>
                <w:rFonts w:ascii="Palatino Linotype" w:hAnsi="Palatino Linotype" w:eastAsia="Batang" w:cs="Tahoma"/>
                <w:bCs/>
                <w:lang w:val="es-ES"/>
              </w:rPr>
            </w:pPr>
            <w:r w:rsidRPr="00CE5FF5">
              <w:rPr>
                <w:rFonts w:ascii="Palatino Linotype" w:hAnsi="Palatino Linotype" w:eastAsia="Batang" w:cs="Tahoma"/>
                <w:bCs/>
                <w:lang w:val="es-ES"/>
              </w:rPr>
              <w:t>3.</w:t>
            </w:r>
            <w:r w:rsidRPr="00CE5FF5">
              <w:rPr>
                <w:rFonts w:ascii="Palatino Linotype" w:hAnsi="Palatino Linotype" w:eastAsia="Batang" w:cs="Tahoma"/>
                <w:bCs/>
                <w:lang w:val="es-ES"/>
              </w:rPr>
              <w:tab/>
            </w:r>
            <w:r w:rsidRPr="00CE5FF5">
              <w:rPr>
                <w:rFonts w:ascii="Palatino Linotype" w:hAnsi="Palatino Linotype" w:eastAsia="Batang" w:cs="Tahoma"/>
                <w:bCs/>
                <w:lang w:val="es-ES"/>
              </w:rPr>
              <w:t>P</w:t>
            </w:r>
            <w:r w:rsidRPr="00CE5FF5" w:rsidR="00802AB4">
              <w:rPr>
                <w:rFonts w:ascii="Palatino Linotype" w:hAnsi="Palatino Linotype" w:eastAsia="Batang" w:cs="Tahoma"/>
                <w:bCs/>
                <w:lang w:val="es-ES"/>
              </w:rPr>
              <w:t xml:space="preserve">artidas, recursos </w:t>
            </w:r>
            <w:r w:rsidRPr="00CE5FF5">
              <w:rPr>
                <w:rFonts w:ascii="Palatino Linotype" w:hAnsi="Palatino Linotype" w:eastAsia="Batang" w:cs="Tahoma"/>
                <w:bCs/>
                <w:lang w:val="es-ES"/>
              </w:rPr>
              <w:t>y/o asignaciones presupuestales</w:t>
            </w:r>
            <w:r w:rsidRPr="00CE5FF5" w:rsidR="000450A8">
              <w:rPr>
                <w:rFonts w:ascii="Palatino Linotype" w:hAnsi="Palatino Linotype" w:eastAsia="Batang" w:cs="Tahoma"/>
                <w:bCs/>
                <w:lang w:val="es-ES"/>
              </w:rPr>
              <w:t>.</w:t>
            </w:r>
          </w:p>
          <w:p w:rsidRPr="00CE5FF5" w:rsidR="00802AB4" w:rsidP="00F8735C" w:rsidRDefault="00802AB4" w14:paraId="0EDF6820" w14:textId="0E80014A">
            <w:pPr>
              <w:spacing w:line="360" w:lineRule="auto"/>
              <w:jc w:val="both"/>
              <w:rPr>
                <w:rFonts w:ascii="Palatino Linotype" w:hAnsi="Palatino Linotype" w:eastAsia="Batang" w:cs="Tahoma"/>
                <w:bCs/>
                <w:lang w:val="es-ES"/>
              </w:rPr>
            </w:pPr>
          </w:p>
        </w:tc>
        <w:tc>
          <w:tcPr>
            <w:tcW w:w="3260" w:type="dxa"/>
          </w:tcPr>
          <w:p w:rsidRPr="00CE5FF5" w:rsidR="00802AB4" w:rsidP="00F8735C" w:rsidRDefault="00FE6FB0" w14:paraId="2BAA5EDB" w14:textId="6334B7F7">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La parti</w:t>
            </w:r>
            <w:r w:rsidRPr="00CE5FF5" w:rsidR="00FB60A8">
              <w:rPr>
                <w:rFonts w:ascii="Palatino Linotype" w:hAnsi="Palatino Linotype" w:eastAsia="Batang" w:cs="Tahoma"/>
                <w:bCs/>
                <w:iCs/>
                <w:lang w:val="es-ES"/>
              </w:rPr>
              <w:t>da presupuestal es de Recursos p</w:t>
            </w:r>
            <w:r w:rsidRPr="00CE5FF5">
              <w:rPr>
                <w:rFonts w:ascii="Palatino Linotype" w:hAnsi="Palatino Linotype" w:eastAsia="Batang" w:cs="Tahoma"/>
                <w:bCs/>
                <w:iCs/>
                <w:lang w:val="es-ES"/>
              </w:rPr>
              <w:t>ropios aplicables para el ejercicio fiscal 2021.</w:t>
            </w:r>
          </w:p>
        </w:tc>
        <w:tc>
          <w:tcPr>
            <w:tcW w:w="2694" w:type="dxa"/>
          </w:tcPr>
          <w:p w:rsidRPr="00CE5FF5" w:rsidR="00802AB4" w:rsidP="00F8735C" w:rsidRDefault="008F6C4E" w14:paraId="4205B91F" w14:textId="73510876">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Manifestó que faltaban los recursos que intervienen para conformar el Presupuesto</w:t>
            </w:r>
            <w:r w:rsidRPr="00CE5FF5" w:rsidR="000450A8">
              <w:rPr>
                <w:rFonts w:ascii="Palatino Linotype" w:hAnsi="Palatino Linotype" w:eastAsia="Batang" w:cs="Tahoma"/>
                <w:bCs/>
                <w:iCs/>
                <w:lang w:val="es-ES"/>
              </w:rPr>
              <w:t xml:space="preserve"> </w:t>
            </w:r>
            <w:r w:rsidRPr="00CE5FF5">
              <w:rPr>
                <w:rFonts w:ascii="Palatino Linotype" w:hAnsi="Palatino Linotype" w:eastAsia="Batang" w:cs="Tahoma"/>
                <w:bCs/>
                <w:iCs/>
                <w:lang w:val="es-ES"/>
              </w:rPr>
              <w:t>(Federales, Estatales y Municipales)</w:t>
            </w:r>
            <w:r w:rsidRPr="00CE5FF5" w:rsidR="000450A8">
              <w:rPr>
                <w:rFonts w:ascii="Palatino Linotype" w:hAnsi="Palatino Linotype" w:eastAsia="Batang" w:cs="Tahoma"/>
                <w:bCs/>
                <w:iCs/>
                <w:lang w:val="es-ES"/>
              </w:rPr>
              <w:t>.</w:t>
            </w:r>
          </w:p>
        </w:tc>
      </w:tr>
      <w:tr w:rsidRPr="00CE5FF5" w:rsidR="00840FC6" w:rsidTr="00FB60A8" w14:paraId="16CDFAEF" w14:textId="77777777">
        <w:trPr>
          <w:trHeight w:val="300"/>
        </w:trPr>
        <w:tc>
          <w:tcPr>
            <w:tcW w:w="2972" w:type="dxa"/>
          </w:tcPr>
          <w:p w:rsidRPr="00CE5FF5" w:rsidR="00840FC6" w:rsidP="00F8735C" w:rsidRDefault="00725090" w14:paraId="38190DE2" w14:textId="77FDA3BB">
            <w:pPr>
              <w:spacing w:line="360" w:lineRule="auto"/>
              <w:jc w:val="both"/>
              <w:rPr>
                <w:rFonts w:ascii="Palatino Linotype" w:hAnsi="Palatino Linotype" w:eastAsia="Batang" w:cs="Tahoma"/>
                <w:bCs/>
                <w:lang w:val="es-ES"/>
              </w:rPr>
            </w:pPr>
            <w:r w:rsidRPr="00CE5FF5">
              <w:rPr>
                <w:rFonts w:ascii="Palatino Linotype" w:hAnsi="Palatino Linotype" w:eastAsia="Batang" w:cs="Tahoma"/>
                <w:bCs/>
                <w:lang w:val="es-ES"/>
              </w:rPr>
              <w:t xml:space="preserve">4.- </w:t>
            </w:r>
            <w:r w:rsidRPr="00CE5FF5" w:rsidR="00840FC6">
              <w:rPr>
                <w:rFonts w:ascii="Palatino Linotype" w:hAnsi="Palatino Linotype" w:eastAsia="Batang" w:cs="Tahoma"/>
                <w:bCs/>
                <w:lang w:val="es-ES"/>
              </w:rPr>
              <w:t>Nombre o</w:t>
            </w:r>
            <w:r w:rsidR="004A4AD0">
              <w:rPr>
                <w:rFonts w:ascii="Palatino Linotype" w:hAnsi="Palatino Linotype" w:eastAsia="Batang" w:cs="Tahoma"/>
                <w:bCs/>
                <w:lang w:val="es-ES"/>
              </w:rPr>
              <w:t xml:space="preserve"> </w:t>
            </w:r>
            <w:r w:rsidRPr="00CE5FF5" w:rsidR="00840FC6">
              <w:rPr>
                <w:rFonts w:ascii="Palatino Linotype" w:hAnsi="Palatino Linotype" w:eastAsia="Batang" w:cs="Tahoma"/>
                <w:bCs/>
                <w:lang w:val="es-ES"/>
              </w:rPr>
              <w:t>razón social de quien tiene asignada la obra.</w:t>
            </w:r>
          </w:p>
        </w:tc>
        <w:tc>
          <w:tcPr>
            <w:tcW w:w="3260" w:type="dxa"/>
          </w:tcPr>
          <w:p w:rsidRPr="00CE5FF5" w:rsidR="00840FC6" w:rsidP="00F8735C" w:rsidRDefault="00840FC6" w14:paraId="3436609B" w14:textId="1BF0DFBB">
            <w:pPr>
              <w:tabs>
                <w:tab w:val="left" w:pos="897"/>
              </w:tabs>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SACBÉ, Ingeniería y Construcciones S.A. de C.V.</w:t>
            </w:r>
          </w:p>
        </w:tc>
        <w:tc>
          <w:tcPr>
            <w:tcW w:w="2694" w:type="dxa"/>
          </w:tcPr>
          <w:p w:rsidRPr="00CE5FF5" w:rsidR="00840FC6" w:rsidP="00F8735C" w:rsidRDefault="008F6C4E" w14:paraId="2524FB6B" w14:textId="6C78CF24">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Falta la razón social que está ejecutando la obra</w:t>
            </w:r>
          </w:p>
        </w:tc>
      </w:tr>
      <w:tr w:rsidRPr="00CE5FF5" w:rsidR="00840FC6" w:rsidTr="00FB60A8" w14:paraId="75AAF1FB" w14:textId="77777777">
        <w:trPr>
          <w:trHeight w:val="317"/>
        </w:trPr>
        <w:tc>
          <w:tcPr>
            <w:tcW w:w="2972" w:type="dxa"/>
          </w:tcPr>
          <w:p w:rsidRPr="00CE5FF5" w:rsidR="00840FC6" w:rsidP="00F8735C" w:rsidRDefault="00725090" w14:paraId="48B374A3" w14:textId="4EE27D99">
            <w:pPr>
              <w:spacing w:line="360" w:lineRule="auto"/>
              <w:jc w:val="both"/>
              <w:rPr>
                <w:rFonts w:ascii="Palatino Linotype" w:hAnsi="Palatino Linotype" w:eastAsia="Batang" w:cs="Tahoma"/>
                <w:bCs/>
                <w:lang w:val="es-ES"/>
              </w:rPr>
            </w:pPr>
            <w:r w:rsidRPr="00CE5FF5">
              <w:rPr>
                <w:rFonts w:ascii="Palatino Linotype" w:hAnsi="Palatino Linotype" w:eastAsia="Batang" w:cs="Tahoma"/>
                <w:bCs/>
                <w:lang w:val="es-ES"/>
              </w:rPr>
              <w:t xml:space="preserve">5.- </w:t>
            </w:r>
            <w:r w:rsidRPr="00CE5FF5" w:rsidR="00840FC6">
              <w:rPr>
                <w:rFonts w:ascii="Palatino Linotype" w:hAnsi="Palatino Linotype" w:eastAsia="Batang" w:cs="Tahoma"/>
                <w:bCs/>
                <w:lang w:val="es-ES"/>
              </w:rPr>
              <w:t>Nombre de Servidor Público que presupuestó la obra.</w:t>
            </w:r>
          </w:p>
        </w:tc>
        <w:tc>
          <w:tcPr>
            <w:tcW w:w="3260" w:type="dxa"/>
          </w:tcPr>
          <w:p w:rsidRPr="00CE5FF5" w:rsidR="00840FC6" w:rsidP="00F8735C" w:rsidRDefault="00840FC6" w14:paraId="278E795E" w14:textId="18A7935B">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Arq. Alfredo Pérez Venegas; Jefe de Proyectos de la Dirección de Obras Públicas.</w:t>
            </w:r>
          </w:p>
        </w:tc>
        <w:tc>
          <w:tcPr>
            <w:tcW w:w="2694" w:type="dxa"/>
          </w:tcPr>
          <w:p w:rsidRPr="00CE5FF5" w:rsidR="00840FC6" w:rsidP="00F8735C" w:rsidRDefault="002E3F97" w14:paraId="1FD2D10F" w14:textId="56071C57">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Sin inconformidad.</w:t>
            </w:r>
          </w:p>
        </w:tc>
      </w:tr>
      <w:tr w:rsidRPr="00CE5FF5" w:rsidR="00840FC6" w:rsidTr="00FB60A8" w14:paraId="19B6BC39" w14:textId="77777777">
        <w:trPr>
          <w:trHeight w:val="242"/>
        </w:trPr>
        <w:tc>
          <w:tcPr>
            <w:tcW w:w="2972" w:type="dxa"/>
          </w:tcPr>
          <w:p w:rsidRPr="00CE5FF5" w:rsidR="00840FC6" w:rsidP="00F8735C" w:rsidRDefault="00725090" w14:paraId="48BEA401" w14:textId="52AC2F8A">
            <w:pPr>
              <w:spacing w:line="360" w:lineRule="auto"/>
              <w:jc w:val="both"/>
              <w:rPr>
                <w:rFonts w:ascii="Palatino Linotype" w:hAnsi="Palatino Linotype" w:eastAsia="Batang" w:cs="Tahoma"/>
                <w:bCs/>
                <w:lang w:val="es-ES"/>
              </w:rPr>
            </w:pPr>
            <w:r w:rsidRPr="00CE5FF5">
              <w:rPr>
                <w:rFonts w:ascii="Palatino Linotype" w:hAnsi="Palatino Linotype" w:eastAsia="Batang" w:cs="Tahoma"/>
                <w:bCs/>
                <w:lang w:val="es-ES"/>
              </w:rPr>
              <w:lastRenderedPageBreak/>
              <w:t>6.- Nombre del</w:t>
            </w:r>
            <w:r w:rsidRPr="00CE5FF5" w:rsidR="00840FC6">
              <w:rPr>
                <w:rFonts w:ascii="Palatino Linotype" w:hAnsi="Palatino Linotype" w:eastAsia="Batang" w:cs="Tahoma"/>
                <w:bCs/>
                <w:lang w:val="es-ES"/>
              </w:rPr>
              <w:t xml:space="preserve"> Servidor Público </w:t>
            </w:r>
            <w:r w:rsidRPr="00CE5FF5">
              <w:rPr>
                <w:rFonts w:ascii="Palatino Linotype" w:hAnsi="Palatino Linotype" w:eastAsia="Batang" w:cs="Tahoma"/>
                <w:bCs/>
                <w:lang w:val="es-ES"/>
              </w:rPr>
              <w:t xml:space="preserve">que </w:t>
            </w:r>
            <w:r w:rsidRPr="00CE5FF5" w:rsidR="00840FC6">
              <w:rPr>
                <w:rFonts w:ascii="Palatino Linotype" w:hAnsi="Palatino Linotype" w:eastAsia="Batang" w:cs="Tahoma"/>
                <w:bCs/>
                <w:lang w:val="es-ES"/>
              </w:rPr>
              <w:t>autorizó la obra.</w:t>
            </w:r>
          </w:p>
        </w:tc>
        <w:tc>
          <w:tcPr>
            <w:tcW w:w="3260" w:type="dxa"/>
          </w:tcPr>
          <w:p w:rsidRPr="00CE5FF5" w:rsidR="00840FC6" w:rsidP="00F8735C" w:rsidRDefault="00840FC6" w14:paraId="3D860122" w14:textId="77777777">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 xml:space="preserve">Sandra Luz Falcón Venegas, Presidente Constitucional Municipal de Texcoco; a través </w:t>
            </w:r>
          </w:p>
          <w:p w:rsidRPr="00CE5FF5" w:rsidR="00840FC6" w:rsidP="00F8735C" w:rsidRDefault="00840FC6" w14:paraId="54A69C12" w14:textId="58E64AEB">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de su Órgano de Gobierno</w:t>
            </w:r>
          </w:p>
        </w:tc>
        <w:tc>
          <w:tcPr>
            <w:tcW w:w="2694" w:type="dxa"/>
          </w:tcPr>
          <w:p w:rsidRPr="00CE5FF5" w:rsidR="00840FC6" w:rsidP="00F8735C" w:rsidRDefault="002E3F97" w14:paraId="16BE32FC" w14:textId="69D706E7">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Sin inconformidad.</w:t>
            </w:r>
          </w:p>
        </w:tc>
      </w:tr>
      <w:tr w:rsidRPr="00CE5FF5" w:rsidR="00840FC6" w:rsidTr="00FB60A8" w14:paraId="16C17E95" w14:textId="77777777">
        <w:trPr>
          <w:trHeight w:val="212"/>
        </w:trPr>
        <w:tc>
          <w:tcPr>
            <w:tcW w:w="2972" w:type="dxa"/>
          </w:tcPr>
          <w:p w:rsidRPr="00CE5FF5" w:rsidR="00840FC6" w:rsidP="00F8735C" w:rsidRDefault="00725090" w14:paraId="7B6C2F47" w14:textId="058F721B">
            <w:pPr>
              <w:spacing w:line="360" w:lineRule="auto"/>
              <w:jc w:val="both"/>
              <w:rPr>
                <w:rFonts w:ascii="Palatino Linotype" w:hAnsi="Palatino Linotype" w:eastAsia="Batang" w:cs="Tahoma"/>
                <w:bCs/>
                <w:lang w:val="es-ES"/>
              </w:rPr>
            </w:pPr>
            <w:r w:rsidRPr="00CE5FF5">
              <w:rPr>
                <w:rFonts w:ascii="Palatino Linotype" w:hAnsi="Palatino Linotype" w:eastAsia="Batang" w:cs="Tahoma"/>
                <w:bCs/>
                <w:lang w:val="es-ES"/>
              </w:rPr>
              <w:t xml:space="preserve">7.- </w:t>
            </w:r>
            <w:r w:rsidRPr="00CE5FF5" w:rsidR="00840FC6">
              <w:rPr>
                <w:rFonts w:ascii="Palatino Linotype" w:hAnsi="Palatino Linotype" w:eastAsia="Batang" w:cs="Tahoma"/>
                <w:bCs/>
                <w:lang w:val="es-ES"/>
              </w:rPr>
              <w:t>Importe total de la obra con precios unitarios presupuestados y precios extraordinarios ejecutados</w:t>
            </w:r>
            <w:r w:rsidRPr="00CE5FF5" w:rsidR="000450A8">
              <w:rPr>
                <w:rFonts w:ascii="Palatino Linotype" w:hAnsi="Palatino Linotype" w:eastAsia="Batang" w:cs="Tahoma"/>
                <w:bCs/>
                <w:lang w:val="es-ES"/>
              </w:rPr>
              <w:t>.</w:t>
            </w:r>
          </w:p>
        </w:tc>
        <w:tc>
          <w:tcPr>
            <w:tcW w:w="3260" w:type="dxa"/>
          </w:tcPr>
          <w:p w:rsidRPr="00CE5FF5" w:rsidR="00840FC6" w:rsidP="00F8735C" w:rsidRDefault="00840FC6" w14:paraId="00154A9A" w14:textId="0CC63CFD">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$1,998,650.84 (Un millón novecientos noventa y ocho mil seiscientos cincuenta pesos</w:t>
            </w:r>
          </w:p>
          <w:p w:rsidRPr="00CE5FF5" w:rsidR="00840FC6" w:rsidP="00F8735C" w:rsidRDefault="00840FC6" w14:paraId="005EAB9C" w14:textId="4BDB9F28">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84/100 m.n.)</w:t>
            </w:r>
          </w:p>
        </w:tc>
        <w:tc>
          <w:tcPr>
            <w:tcW w:w="2694" w:type="dxa"/>
          </w:tcPr>
          <w:p w:rsidRPr="00CE5FF5" w:rsidR="00840FC6" w:rsidP="00F8735C" w:rsidRDefault="0047154C" w14:paraId="4AEA3A0A" w14:textId="20EC80FC">
            <w:pPr>
              <w:spacing w:line="360" w:lineRule="auto"/>
              <w:jc w:val="both"/>
              <w:rPr>
                <w:rFonts w:ascii="Palatino Linotype" w:hAnsi="Palatino Linotype" w:eastAsia="Batang" w:cs="Tahoma"/>
                <w:bCs/>
                <w:iCs/>
                <w:lang w:val="es-ES"/>
              </w:rPr>
            </w:pPr>
            <w:proofErr w:type="gramStart"/>
            <w:r w:rsidRPr="00CE5FF5">
              <w:rPr>
                <w:rFonts w:ascii="Palatino Linotype" w:hAnsi="Palatino Linotype" w:eastAsia="Batang" w:cs="Tahoma"/>
                <w:bCs/>
                <w:iCs/>
                <w:lang w:val="es-ES"/>
              </w:rPr>
              <w:t>F</w:t>
            </w:r>
            <w:r w:rsidRPr="00CE5FF5" w:rsidR="00E914E1">
              <w:rPr>
                <w:rFonts w:ascii="Palatino Linotype" w:hAnsi="Palatino Linotype" w:eastAsia="Batang" w:cs="Tahoma"/>
                <w:bCs/>
                <w:iCs/>
                <w:lang w:val="es-ES"/>
              </w:rPr>
              <w:t>altan</w:t>
            </w:r>
            <w:r w:rsidR="004A4AD0">
              <w:rPr>
                <w:rFonts w:ascii="Palatino Linotype" w:hAnsi="Palatino Linotype" w:eastAsia="Batang" w:cs="Tahoma"/>
                <w:bCs/>
                <w:iCs/>
                <w:lang w:val="es-ES"/>
              </w:rPr>
              <w:t xml:space="preserve"> </w:t>
            </w:r>
            <w:r w:rsidRPr="00CE5FF5" w:rsidR="008F6C4E">
              <w:rPr>
                <w:rFonts w:ascii="Palatino Linotype" w:hAnsi="Palatino Linotype" w:eastAsia="Batang" w:cs="Tahoma"/>
                <w:bCs/>
                <w:iCs/>
                <w:lang w:val="es-ES"/>
              </w:rPr>
              <w:t xml:space="preserve"> Costos</w:t>
            </w:r>
            <w:proofErr w:type="gramEnd"/>
            <w:r w:rsidRPr="00CE5FF5" w:rsidR="008F6C4E">
              <w:rPr>
                <w:rFonts w:ascii="Palatino Linotype" w:hAnsi="Palatino Linotype" w:eastAsia="Batang" w:cs="Tahoma"/>
                <w:bCs/>
                <w:iCs/>
                <w:lang w:val="es-ES"/>
              </w:rPr>
              <w:t xml:space="preserve"> Ordinarios y Extraordinarios de la Obra</w:t>
            </w:r>
            <w:r w:rsidRPr="00CE5FF5" w:rsidR="000450A8">
              <w:rPr>
                <w:rFonts w:ascii="Palatino Linotype" w:hAnsi="Palatino Linotype" w:eastAsia="Batang" w:cs="Tahoma"/>
                <w:bCs/>
                <w:iCs/>
                <w:lang w:val="es-ES"/>
              </w:rPr>
              <w:t>.</w:t>
            </w:r>
          </w:p>
        </w:tc>
      </w:tr>
      <w:tr w:rsidRPr="00CE5FF5" w:rsidR="00840FC6" w:rsidTr="00FB60A8" w14:paraId="68B5EF0A" w14:textId="77777777">
        <w:trPr>
          <w:trHeight w:val="225"/>
        </w:trPr>
        <w:tc>
          <w:tcPr>
            <w:tcW w:w="2972" w:type="dxa"/>
          </w:tcPr>
          <w:p w:rsidRPr="00CE5FF5" w:rsidR="00840FC6" w:rsidP="00F8735C" w:rsidRDefault="00725090" w14:paraId="1ED50CC6" w14:textId="6B192EFA">
            <w:pPr>
              <w:spacing w:line="360" w:lineRule="auto"/>
              <w:jc w:val="both"/>
              <w:rPr>
                <w:rFonts w:ascii="Palatino Linotype" w:hAnsi="Palatino Linotype" w:eastAsia="Batang" w:cs="Tahoma"/>
                <w:bCs/>
                <w:lang w:val="es-ES"/>
              </w:rPr>
            </w:pPr>
            <w:r w:rsidRPr="00CE5FF5">
              <w:rPr>
                <w:rFonts w:ascii="Palatino Linotype" w:hAnsi="Palatino Linotype" w:eastAsia="Batang" w:cs="Tahoma"/>
                <w:bCs/>
                <w:lang w:val="es-ES"/>
              </w:rPr>
              <w:t xml:space="preserve">8.- </w:t>
            </w:r>
            <w:r w:rsidRPr="00CE5FF5" w:rsidR="00840FC6">
              <w:rPr>
                <w:rFonts w:ascii="Palatino Linotype" w:hAnsi="Palatino Linotype" w:eastAsia="Batang" w:cs="Tahoma"/>
                <w:bCs/>
                <w:lang w:val="es-ES"/>
              </w:rPr>
              <w:t>Nombre del Servidor Público que integró el COCICOVI</w:t>
            </w:r>
            <w:r w:rsidRPr="00CE5FF5" w:rsidR="000450A8">
              <w:rPr>
                <w:rFonts w:ascii="Palatino Linotype" w:hAnsi="Palatino Linotype" w:eastAsia="Batang" w:cs="Tahoma"/>
                <w:bCs/>
                <w:lang w:val="es-ES"/>
              </w:rPr>
              <w:t>.</w:t>
            </w:r>
          </w:p>
        </w:tc>
        <w:tc>
          <w:tcPr>
            <w:tcW w:w="3260" w:type="dxa"/>
          </w:tcPr>
          <w:p w:rsidRPr="00CE5FF5" w:rsidR="00840FC6" w:rsidP="00F8735C" w:rsidRDefault="00840FC6" w14:paraId="029CBB18" w14:textId="77777777">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 xml:space="preserve">Dado el origen del recurso, la ley es clara y no advierte en este caso, la integración de </w:t>
            </w:r>
          </w:p>
          <w:p w:rsidRPr="00CE5FF5" w:rsidR="00840FC6" w:rsidP="00F8735C" w:rsidRDefault="00840FC6" w14:paraId="6E57D734" w14:textId="51C24875">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un COCICOVI</w:t>
            </w:r>
          </w:p>
        </w:tc>
        <w:tc>
          <w:tcPr>
            <w:tcW w:w="2694" w:type="dxa"/>
          </w:tcPr>
          <w:p w:rsidRPr="00CE5FF5" w:rsidR="00840FC6" w:rsidP="00F8735C" w:rsidRDefault="002E3F97" w14:paraId="3AE7C679" w14:textId="7930A8D3">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Sin inconformidad.</w:t>
            </w:r>
          </w:p>
        </w:tc>
      </w:tr>
      <w:tr w:rsidRPr="00CE5FF5" w:rsidR="00840FC6" w:rsidTr="00FB60A8" w14:paraId="70BF6B82" w14:textId="77777777">
        <w:trPr>
          <w:trHeight w:val="200"/>
        </w:trPr>
        <w:tc>
          <w:tcPr>
            <w:tcW w:w="2972" w:type="dxa"/>
          </w:tcPr>
          <w:p w:rsidRPr="00CE5FF5" w:rsidR="00840FC6" w:rsidP="00F8735C" w:rsidRDefault="00725090" w14:paraId="4BE8B586" w14:textId="402C1D5D">
            <w:pPr>
              <w:spacing w:line="360" w:lineRule="auto"/>
              <w:jc w:val="both"/>
              <w:rPr>
                <w:rFonts w:ascii="Palatino Linotype" w:hAnsi="Palatino Linotype" w:eastAsia="Batang" w:cs="Tahoma"/>
                <w:bCs/>
                <w:iCs/>
              </w:rPr>
            </w:pPr>
            <w:r w:rsidRPr="00CE5FF5">
              <w:rPr>
                <w:rFonts w:ascii="Palatino Linotype" w:hAnsi="Palatino Linotype" w:eastAsia="Batang" w:cs="Tahoma"/>
                <w:bCs/>
                <w:lang w:val="es-ES"/>
              </w:rPr>
              <w:t xml:space="preserve">9.- </w:t>
            </w:r>
            <w:r w:rsidRPr="00CE5FF5" w:rsidR="00840FC6">
              <w:rPr>
                <w:rFonts w:ascii="Palatino Linotype" w:hAnsi="Palatino Linotype" w:eastAsia="Batang" w:cs="Tahoma"/>
                <w:bCs/>
                <w:lang w:val="es-ES"/>
              </w:rPr>
              <w:t>Nombre del servidor público que dio a conocer la obra a los vecinos</w:t>
            </w:r>
            <w:r w:rsidRPr="00CE5FF5" w:rsidR="000450A8">
              <w:rPr>
                <w:rFonts w:ascii="Palatino Linotype" w:hAnsi="Palatino Linotype" w:eastAsia="Batang" w:cs="Tahoma"/>
                <w:bCs/>
                <w:lang w:val="es-ES"/>
              </w:rPr>
              <w:t>.</w:t>
            </w:r>
          </w:p>
        </w:tc>
        <w:tc>
          <w:tcPr>
            <w:tcW w:w="3260" w:type="dxa"/>
          </w:tcPr>
          <w:p w:rsidRPr="00CE5FF5" w:rsidR="00840FC6" w:rsidP="00F8735C" w:rsidRDefault="00840FC6" w14:paraId="3988BD15" w14:textId="4FA38081">
            <w:pPr>
              <w:spacing w:line="360" w:lineRule="auto"/>
              <w:jc w:val="both"/>
              <w:rPr>
                <w:rFonts w:ascii="Palatino Linotype" w:hAnsi="Palatino Linotype" w:eastAsia="Batang" w:cs="Tahoma"/>
                <w:bCs/>
                <w:iCs/>
              </w:rPr>
            </w:pPr>
            <w:r w:rsidRPr="00CE5FF5">
              <w:rPr>
                <w:rFonts w:ascii="Palatino Linotype" w:hAnsi="Palatino Linotype" w:eastAsia="Batang" w:cs="Tahoma"/>
                <w:bCs/>
                <w:iCs/>
              </w:rPr>
              <w:t>Ing. Miguel Ángel Olivares Gálvez.</w:t>
            </w:r>
          </w:p>
        </w:tc>
        <w:tc>
          <w:tcPr>
            <w:tcW w:w="2694" w:type="dxa"/>
          </w:tcPr>
          <w:p w:rsidRPr="00CE5FF5" w:rsidR="00840FC6" w:rsidP="00F8735C" w:rsidRDefault="002E3F97" w14:paraId="4DCA9B94" w14:textId="5AC9AFD8">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Sin inconformidad.</w:t>
            </w:r>
          </w:p>
        </w:tc>
      </w:tr>
      <w:tr w:rsidRPr="00CE5FF5" w:rsidR="00840FC6" w:rsidTr="00FB60A8" w14:paraId="68298CBA" w14:textId="77777777">
        <w:trPr>
          <w:trHeight w:val="241"/>
        </w:trPr>
        <w:tc>
          <w:tcPr>
            <w:tcW w:w="2972" w:type="dxa"/>
          </w:tcPr>
          <w:p w:rsidRPr="00CE5FF5" w:rsidR="00840FC6" w:rsidP="00F8735C" w:rsidRDefault="00725090" w14:paraId="2FCCEB82" w14:textId="6EE70B38">
            <w:pPr>
              <w:spacing w:line="360" w:lineRule="auto"/>
              <w:jc w:val="both"/>
              <w:rPr>
                <w:rFonts w:ascii="Palatino Linotype" w:hAnsi="Palatino Linotype" w:eastAsia="Batang" w:cs="Tahoma"/>
                <w:bCs/>
                <w:iCs/>
              </w:rPr>
            </w:pPr>
            <w:r w:rsidRPr="00CE5FF5">
              <w:rPr>
                <w:rFonts w:ascii="Palatino Linotype" w:hAnsi="Palatino Linotype" w:eastAsia="Batang" w:cs="Tahoma"/>
                <w:bCs/>
                <w:lang w:val="es-ES"/>
              </w:rPr>
              <w:t xml:space="preserve">10.- </w:t>
            </w:r>
            <w:r w:rsidRPr="00CE5FF5" w:rsidR="00840FC6">
              <w:rPr>
                <w:rFonts w:ascii="Palatino Linotype" w:hAnsi="Palatino Linotype" w:eastAsia="Batang" w:cs="Tahoma"/>
                <w:bCs/>
                <w:lang w:val="es-ES"/>
              </w:rPr>
              <w:t>Nombre del Servidor Público responsable Supervisar</w:t>
            </w:r>
            <w:r w:rsidR="004A4AD0">
              <w:rPr>
                <w:rFonts w:ascii="Palatino Linotype" w:hAnsi="Palatino Linotype" w:eastAsia="Batang" w:cs="Tahoma"/>
                <w:bCs/>
                <w:lang w:val="es-ES"/>
              </w:rPr>
              <w:t xml:space="preserve"> </w:t>
            </w:r>
            <w:r w:rsidRPr="00CE5FF5" w:rsidR="00840FC6">
              <w:rPr>
                <w:rFonts w:ascii="Palatino Linotype" w:hAnsi="Palatino Linotype" w:eastAsia="Batang" w:cs="Tahoma"/>
                <w:bCs/>
                <w:lang w:val="es-ES"/>
              </w:rPr>
              <w:t>la Obra</w:t>
            </w:r>
            <w:r w:rsidRPr="00CE5FF5" w:rsidR="000450A8">
              <w:rPr>
                <w:rFonts w:ascii="Palatino Linotype" w:hAnsi="Palatino Linotype" w:eastAsia="Batang" w:cs="Tahoma"/>
                <w:bCs/>
                <w:lang w:val="es-ES"/>
              </w:rPr>
              <w:t>.</w:t>
            </w:r>
          </w:p>
        </w:tc>
        <w:tc>
          <w:tcPr>
            <w:tcW w:w="3260" w:type="dxa"/>
          </w:tcPr>
          <w:p w:rsidRPr="00CE5FF5" w:rsidR="00840FC6" w:rsidP="00F8735C" w:rsidRDefault="00840FC6" w14:paraId="6373A3F4" w14:textId="41E2DEB3">
            <w:pPr>
              <w:spacing w:line="360" w:lineRule="auto"/>
              <w:jc w:val="both"/>
              <w:rPr>
                <w:rFonts w:ascii="Palatino Linotype" w:hAnsi="Palatino Linotype" w:eastAsia="Batang" w:cs="Tahoma"/>
                <w:bCs/>
                <w:iCs/>
              </w:rPr>
            </w:pPr>
            <w:r w:rsidRPr="00CE5FF5">
              <w:rPr>
                <w:rFonts w:ascii="Palatino Linotype" w:hAnsi="Palatino Linotype" w:eastAsia="Batang" w:cs="Tahoma"/>
                <w:bCs/>
                <w:iCs/>
              </w:rPr>
              <w:t>Ing. Miguel Ángel Olivares Gálvez</w:t>
            </w:r>
          </w:p>
        </w:tc>
        <w:tc>
          <w:tcPr>
            <w:tcW w:w="2694" w:type="dxa"/>
          </w:tcPr>
          <w:p w:rsidRPr="00CE5FF5" w:rsidR="00840FC6" w:rsidP="00F8735C" w:rsidRDefault="008F6C4E" w14:paraId="6665BDA7" w14:textId="5AA124CB">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Falta el nombre del Supervisor de Obra por parte del Ayuntamiento</w:t>
            </w:r>
            <w:r w:rsidRPr="00CE5FF5" w:rsidR="00FB60A8">
              <w:rPr>
                <w:rFonts w:ascii="Palatino Linotype" w:hAnsi="Palatino Linotype" w:eastAsia="Batang" w:cs="Tahoma"/>
                <w:bCs/>
                <w:iCs/>
                <w:lang w:val="es-ES"/>
              </w:rPr>
              <w:t>.</w:t>
            </w:r>
          </w:p>
        </w:tc>
      </w:tr>
      <w:tr w:rsidRPr="00CE5FF5" w:rsidR="00840FC6" w:rsidTr="00FB60A8" w14:paraId="19A5B262" w14:textId="77777777">
        <w:trPr>
          <w:trHeight w:val="150"/>
        </w:trPr>
        <w:tc>
          <w:tcPr>
            <w:tcW w:w="2972" w:type="dxa"/>
          </w:tcPr>
          <w:p w:rsidRPr="00CE5FF5" w:rsidR="00840FC6" w:rsidP="00F8735C" w:rsidRDefault="00725090" w14:paraId="1D8D6983" w14:textId="78433AAD">
            <w:pPr>
              <w:spacing w:line="360" w:lineRule="auto"/>
              <w:jc w:val="both"/>
              <w:rPr>
                <w:rFonts w:ascii="Palatino Linotype" w:hAnsi="Palatino Linotype" w:eastAsia="Batang" w:cs="Tahoma"/>
                <w:bCs/>
                <w:iCs/>
              </w:rPr>
            </w:pPr>
            <w:r w:rsidRPr="00CE5FF5">
              <w:rPr>
                <w:rFonts w:ascii="Palatino Linotype" w:hAnsi="Palatino Linotype" w:eastAsia="Batang" w:cs="Tahoma"/>
                <w:bCs/>
                <w:lang w:val="es-ES"/>
              </w:rPr>
              <w:t xml:space="preserve">11.- </w:t>
            </w:r>
            <w:r w:rsidRPr="00CE5FF5" w:rsidR="00840FC6">
              <w:rPr>
                <w:rFonts w:ascii="Palatino Linotype" w:hAnsi="Palatino Linotype" w:eastAsia="Batang" w:cs="Tahoma"/>
                <w:bCs/>
                <w:lang w:val="es-ES"/>
              </w:rPr>
              <w:t>Nombre del Super intendente de Obra</w:t>
            </w:r>
            <w:r w:rsidR="004A4AD0">
              <w:rPr>
                <w:rFonts w:ascii="Palatino Linotype" w:hAnsi="Palatino Linotype" w:eastAsia="Batang" w:cs="Tahoma"/>
                <w:bCs/>
                <w:lang w:val="es-ES"/>
              </w:rPr>
              <w:t xml:space="preserve"> </w:t>
            </w:r>
            <w:r w:rsidRPr="00CE5FF5" w:rsidR="00840FC6">
              <w:rPr>
                <w:rFonts w:ascii="Palatino Linotype" w:hAnsi="Palatino Linotype" w:eastAsia="Batang" w:cs="Tahoma"/>
                <w:bCs/>
                <w:lang w:val="es-ES"/>
              </w:rPr>
              <w:t>de la empresa contratada</w:t>
            </w:r>
            <w:r w:rsidRPr="00CE5FF5" w:rsidR="009025B7">
              <w:rPr>
                <w:rFonts w:ascii="Palatino Linotype" w:hAnsi="Palatino Linotype" w:eastAsia="Batang" w:cs="Tahoma"/>
                <w:bCs/>
                <w:lang w:val="es-ES"/>
              </w:rPr>
              <w:t>.</w:t>
            </w:r>
          </w:p>
        </w:tc>
        <w:tc>
          <w:tcPr>
            <w:tcW w:w="3260" w:type="dxa"/>
          </w:tcPr>
          <w:p w:rsidRPr="00CE5FF5" w:rsidR="00840FC6" w:rsidP="00F8735C" w:rsidRDefault="00840FC6" w14:paraId="55157C03" w14:textId="751942FE">
            <w:pPr>
              <w:spacing w:line="360" w:lineRule="auto"/>
              <w:jc w:val="both"/>
              <w:rPr>
                <w:rFonts w:ascii="Palatino Linotype" w:hAnsi="Palatino Linotype" w:eastAsia="Batang" w:cs="Tahoma"/>
                <w:bCs/>
                <w:iCs/>
              </w:rPr>
            </w:pPr>
            <w:r w:rsidRPr="00CE5FF5">
              <w:rPr>
                <w:rFonts w:ascii="Palatino Linotype" w:hAnsi="Palatino Linotype" w:eastAsia="Batang" w:cs="Tahoma"/>
                <w:bCs/>
                <w:iCs/>
              </w:rPr>
              <w:t>Ing. Rodrigo Vela Vargas.</w:t>
            </w:r>
          </w:p>
        </w:tc>
        <w:tc>
          <w:tcPr>
            <w:tcW w:w="2694" w:type="dxa"/>
          </w:tcPr>
          <w:p w:rsidRPr="00CE5FF5" w:rsidR="00840FC6" w:rsidP="00F8735C" w:rsidRDefault="008F6C4E" w14:paraId="34436C7C" w14:textId="6232A12A">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Falta el nombre del Residente de Obra por</w:t>
            </w:r>
            <w:r w:rsidRPr="00CE5FF5" w:rsidR="00FB60A8">
              <w:rPr>
                <w:rFonts w:ascii="Palatino Linotype" w:hAnsi="Palatino Linotype" w:eastAsia="Batang" w:cs="Tahoma"/>
                <w:bCs/>
                <w:iCs/>
                <w:lang w:val="es-ES"/>
              </w:rPr>
              <w:t xml:space="preserve"> parte de quien ejecuta la obra.</w:t>
            </w:r>
          </w:p>
        </w:tc>
      </w:tr>
      <w:tr w:rsidRPr="00CE5FF5" w:rsidR="00840FC6" w:rsidTr="00FB60A8" w14:paraId="0E1150DE" w14:textId="77777777">
        <w:trPr>
          <w:trHeight w:val="291"/>
        </w:trPr>
        <w:tc>
          <w:tcPr>
            <w:tcW w:w="2972" w:type="dxa"/>
          </w:tcPr>
          <w:p w:rsidRPr="00CE5FF5" w:rsidR="00840FC6" w:rsidP="00F8735C" w:rsidRDefault="00725090" w14:paraId="2FCFF2E3" w14:textId="075A154D">
            <w:pPr>
              <w:spacing w:line="360" w:lineRule="auto"/>
              <w:jc w:val="both"/>
              <w:rPr>
                <w:rFonts w:ascii="Palatino Linotype" w:hAnsi="Palatino Linotype" w:eastAsia="Batang" w:cs="Tahoma"/>
                <w:bCs/>
                <w:iCs/>
              </w:rPr>
            </w:pPr>
            <w:r w:rsidRPr="00CE5FF5">
              <w:rPr>
                <w:rFonts w:ascii="Palatino Linotype" w:hAnsi="Palatino Linotype" w:eastAsia="Batang" w:cs="Tahoma"/>
                <w:bCs/>
                <w:lang w:val="es-ES"/>
              </w:rPr>
              <w:t xml:space="preserve">12.- </w:t>
            </w:r>
            <w:r w:rsidRPr="00CE5FF5" w:rsidR="00840FC6">
              <w:rPr>
                <w:rFonts w:ascii="Palatino Linotype" w:hAnsi="Palatino Linotype" w:eastAsia="Batang" w:cs="Tahoma"/>
                <w:bCs/>
                <w:lang w:val="es-ES"/>
              </w:rPr>
              <w:t>El Catálogo de Obra</w:t>
            </w:r>
            <w:r w:rsidRPr="00CE5FF5" w:rsidR="009E7FFE">
              <w:rPr>
                <w:rFonts w:ascii="Palatino Linotype" w:hAnsi="Palatino Linotype" w:eastAsia="Batang" w:cs="Tahoma"/>
                <w:bCs/>
                <w:lang w:val="es-ES"/>
              </w:rPr>
              <w:t>.</w:t>
            </w:r>
          </w:p>
        </w:tc>
        <w:tc>
          <w:tcPr>
            <w:tcW w:w="3260" w:type="dxa"/>
          </w:tcPr>
          <w:p w:rsidRPr="00CE5FF5" w:rsidR="00840FC6" w:rsidP="00F8735C" w:rsidRDefault="00725090" w14:paraId="57A5C24F" w14:textId="018C87AC">
            <w:pPr>
              <w:spacing w:line="360" w:lineRule="auto"/>
              <w:jc w:val="both"/>
              <w:rPr>
                <w:rFonts w:ascii="Palatino Linotype" w:hAnsi="Palatino Linotype" w:eastAsia="Batang" w:cs="Tahoma"/>
                <w:bCs/>
                <w:iCs/>
              </w:rPr>
            </w:pPr>
            <w:r w:rsidRPr="00CE5FF5">
              <w:rPr>
                <w:rFonts w:ascii="Palatino Linotype" w:hAnsi="Palatino Linotype" w:eastAsia="Batang" w:cs="Tahoma"/>
                <w:bCs/>
                <w:iCs/>
              </w:rPr>
              <w:t xml:space="preserve">Remitió </w:t>
            </w:r>
            <w:r w:rsidRPr="00CE5FF5" w:rsidR="00427A23">
              <w:rPr>
                <w:rFonts w:ascii="Palatino Linotype" w:hAnsi="Palatino Linotype" w:eastAsia="Batang" w:cs="Tahoma"/>
                <w:bCs/>
                <w:iCs/>
              </w:rPr>
              <w:t>el Catá</w:t>
            </w:r>
            <w:r w:rsidRPr="00CE5FF5" w:rsidR="00840FC6">
              <w:rPr>
                <w:rFonts w:ascii="Palatino Linotype" w:hAnsi="Palatino Linotype" w:eastAsia="Batang" w:cs="Tahoma"/>
                <w:bCs/>
                <w:iCs/>
              </w:rPr>
              <w:t>logo de</w:t>
            </w:r>
            <w:r w:rsidRPr="00CE5FF5">
              <w:rPr>
                <w:rFonts w:ascii="Palatino Linotype" w:hAnsi="Palatino Linotype" w:eastAsia="Batang" w:cs="Tahoma"/>
                <w:bCs/>
                <w:iCs/>
              </w:rPr>
              <w:t xml:space="preserve"> conceptos de la obra</w:t>
            </w:r>
          </w:p>
        </w:tc>
        <w:tc>
          <w:tcPr>
            <w:tcW w:w="2694" w:type="dxa"/>
          </w:tcPr>
          <w:p w:rsidRPr="00CE5FF5" w:rsidR="00840FC6" w:rsidP="00F8735C" w:rsidRDefault="00731A77" w14:paraId="0D1C345B" w14:textId="03C421CD">
            <w:pPr>
              <w:spacing w:line="360" w:lineRule="auto"/>
              <w:jc w:val="both"/>
              <w:rPr>
                <w:rFonts w:ascii="Palatino Linotype" w:hAnsi="Palatino Linotype" w:eastAsia="Batang" w:cs="Tahoma"/>
                <w:bCs/>
                <w:iCs/>
                <w:lang w:val="es-ES"/>
              </w:rPr>
            </w:pPr>
            <w:r w:rsidRPr="00CE5FF5">
              <w:rPr>
                <w:rFonts w:ascii="Palatino Linotype" w:hAnsi="Palatino Linotype" w:eastAsia="Batang" w:cs="Tahoma"/>
                <w:bCs/>
                <w:iCs/>
                <w:lang w:val="es-ES"/>
              </w:rPr>
              <w:t>Sin inconformidad.</w:t>
            </w:r>
          </w:p>
        </w:tc>
      </w:tr>
    </w:tbl>
    <w:p w:rsidRPr="00970B28" w:rsidR="006A3382" w:rsidP="00F8735C" w:rsidRDefault="006A3382" w14:paraId="69F6421C" w14:textId="77777777">
      <w:pPr>
        <w:spacing w:line="360" w:lineRule="auto"/>
        <w:jc w:val="both"/>
        <w:rPr>
          <w:rFonts w:ascii="Palatino Linotype" w:hAnsi="Palatino Linotype" w:eastAsia="Batang" w:cs="Tahoma"/>
          <w:bCs/>
          <w:sz w:val="22"/>
          <w:szCs w:val="22"/>
          <w:lang w:val="es-ES"/>
        </w:rPr>
      </w:pPr>
    </w:p>
    <w:p w:rsidR="00844ED1" w:rsidP="00F8735C" w:rsidRDefault="00833F21" w14:paraId="1EA9FD70"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Ahora bien, con base en el cuadro anterior, </w:t>
      </w:r>
      <w:r w:rsidRPr="00970B28" w:rsidR="00027CF5">
        <w:rPr>
          <w:rFonts w:ascii="Palatino Linotype" w:hAnsi="Palatino Linotype" w:eastAsia="Batang" w:cs="Tahoma"/>
          <w:bCs/>
          <w:sz w:val="22"/>
          <w:szCs w:val="22"/>
          <w:lang w:val="es-ES"/>
        </w:rPr>
        <w:t xml:space="preserve">el Sujeto Obligado </w:t>
      </w:r>
      <w:r w:rsidRPr="00970B28" w:rsidR="001E13D7">
        <w:rPr>
          <w:rFonts w:ascii="Palatino Linotype" w:hAnsi="Palatino Linotype" w:eastAsia="Batang" w:cs="Tahoma"/>
          <w:bCs/>
          <w:sz w:val="22"/>
          <w:szCs w:val="22"/>
          <w:lang w:val="es-ES"/>
        </w:rPr>
        <w:t>dio respuesta a todos los cuestionamie</w:t>
      </w:r>
      <w:r w:rsidRPr="00970B28" w:rsidR="003058AC">
        <w:rPr>
          <w:rFonts w:ascii="Palatino Linotype" w:hAnsi="Palatino Linotype" w:eastAsia="Batang" w:cs="Tahoma"/>
          <w:bCs/>
          <w:sz w:val="22"/>
          <w:szCs w:val="22"/>
          <w:lang w:val="es-ES"/>
        </w:rPr>
        <w:t>ntos realizados</w:t>
      </w:r>
      <w:r w:rsidRPr="00970B28" w:rsidR="001E13D7">
        <w:rPr>
          <w:rFonts w:ascii="Palatino Linotype" w:hAnsi="Palatino Linotype" w:eastAsia="Batang" w:cs="Tahoma"/>
          <w:bCs/>
          <w:sz w:val="22"/>
          <w:szCs w:val="22"/>
          <w:lang w:val="es-ES"/>
        </w:rPr>
        <w:t xml:space="preserve">, no </w:t>
      </w:r>
      <w:proofErr w:type="gramStart"/>
      <w:r w:rsidRPr="00970B28" w:rsidR="001E13D7">
        <w:rPr>
          <w:rFonts w:ascii="Palatino Linotype" w:hAnsi="Palatino Linotype" w:eastAsia="Batang" w:cs="Tahoma"/>
          <w:bCs/>
          <w:sz w:val="22"/>
          <w:szCs w:val="22"/>
          <w:lang w:val="es-ES"/>
        </w:rPr>
        <w:t>obstante</w:t>
      </w:r>
      <w:proofErr w:type="gramEnd"/>
      <w:r w:rsidRPr="00970B28" w:rsidR="001E13D7">
        <w:rPr>
          <w:rFonts w:ascii="Palatino Linotype" w:hAnsi="Palatino Linotype" w:eastAsia="Batang" w:cs="Tahoma"/>
          <w:bCs/>
          <w:sz w:val="22"/>
          <w:szCs w:val="22"/>
          <w:lang w:val="es-ES"/>
        </w:rPr>
        <w:t xml:space="preserve"> lo </w:t>
      </w:r>
      <w:r w:rsidRPr="00970B28" w:rsidR="008F6C4E">
        <w:rPr>
          <w:rFonts w:ascii="Palatino Linotype" w:hAnsi="Palatino Linotype" w:eastAsia="Batang" w:cs="Tahoma"/>
          <w:bCs/>
          <w:sz w:val="22"/>
          <w:szCs w:val="22"/>
          <w:lang w:val="es-ES"/>
        </w:rPr>
        <w:t>anterior, el Particular se inconforma</w:t>
      </w:r>
      <w:r w:rsidRPr="00970B28" w:rsidR="001E13D7">
        <w:rPr>
          <w:rFonts w:ascii="Palatino Linotype" w:hAnsi="Palatino Linotype" w:eastAsia="Batang" w:cs="Tahoma"/>
          <w:bCs/>
          <w:sz w:val="22"/>
          <w:szCs w:val="22"/>
          <w:lang w:val="es-ES"/>
        </w:rPr>
        <w:t xml:space="preserve"> en el sentido de que </w:t>
      </w:r>
      <w:r w:rsidRPr="00970B28" w:rsidR="008F6C4E">
        <w:rPr>
          <w:rFonts w:ascii="Palatino Linotype" w:hAnsi="Palatino Linotype" w:eastAsia="Batang" w:cs="Tahoma"/>
          <w:bCs/>
          <w:sz w:val="22"/>
          <w:szCs w:val="22"/>
          <w:lang w:val="es-ES"/>
        </w:rPr>
        <w:t>la respuesta fue incompleta</w:t>
      </w:r>
      <w:r w:rsidR="00844ED1">
        <w:rPr>
          <w:rFonts w:ascii="Palatino Linotype" w:hAnsi="Palatino Linotype" w:eastAsia="Batang" w:cs="Tahoma"/>
          <w:bCs/>
          <w:sz w:val="22"/>
          <w:szCs w:val="22"/>
          <w:lang w:val="es-ES"/>
        </w:rPr>
        <w:t xml:space="preserve"> y </w:t>
      </w:r>
      <w:r w:rsidRPr="00970B28" w:rsidR="008F6C4E">
        <w:rPr>
          <w:rFonts w:ascii="Palatino Linotype" w:hAnsi="Palatino Linotype" w:eastAsia="Batang" w:cs="Tahoma"/>
          <w:bCs/>
          <w:sz w:val="22"/>
          <w:szCs w:val="22"/>
          <w:lang w:val="es-ES"/>
        </w:rPr>
        <w:t>manifest</w:t>
      </w:r>
      <w:r w:rsidR="00844ED1">
        <w:rPr>
          <w:rFonts w:ascii="Palatino Linotype" w:hAnsi="Palatino Linotype" w:eastAsia="Batang" w:cs="Tahoma"/>
          <w:bCs/>
          <w:sz w:val="22"/>
          <w:szCs w:val="22"/>
          <w:lang w:val="es-ES"/>
        </w:rPr>
        <w:t>ó</w:t>
      </w:r>
      <w:r w:rsidRPr="00970B28" w:rsidR="008F6C4E">
        <w:rPr>
          <w:rFonts w:ascii="Palatino Linotype" w:hAnsi="Palatino Linotype" w:eastAsia="Batang" w:cs="Tahoma"/>
          <w:bCs/>
          <w:sz w:val="22"/>
          <w:szCs w:val="22"/>
          <w:lang w:val="es-ES"/>
        </w:rPr>
        <w:t xml:space="preserve"> que</w:t>
      </w:r>
      <w:r w:rsidR="00844ED1">
        <w:rPr>
          <w:rFonts w:ascii="Palatino Linotype" w:hAnsi="Palatino Linotype" w:eastAsia="Batang" w:cs="Tahoma"/>
          <w:bCs/>
          <w:sz w:val="22"/>
          <w:szCs w:val="22"/>
          <w:lang w:val="es-ES"/>
        </w:rPr>
        <w:t xml:space="preserve"> n</w:t>
      </w:r>
      <w:r w:rsidRPr="00970B28" w:rsidR="001E13D7">
        <w:rPr>
          <w:rFonts w:ascii="Palatino Linotype" w:hAnsi="Palatino Linotype" w:eastAsia="Batang" w:cs="Tahoma"/>
          <w:bCs/>
          <w:sz w:val="22"/>
          <w:szCs w:val="22"/>
          <w:lang w:val="es-ES"/>
        </w:rPr>
        <w:t>o se le proporcionaron</w:t>
      </w:r>
      <w:r w:rsidR="00844ED1">
        <w:rPr>
          <w:rFonts w:ascii="Palatino Linotype" w:hAnsi="Palatino Linotype" w:eastAsia="Batang" w:cs="Tahoma"/>
          <w:bCs/>
          <w:sz w:val="22"/>
          <w:szCs w:val="22"/>
          <w:lang w:val="es-ES"/>
        </w:rPr>
        <w:t>:</w:t>
      </w:r>
    </w:p>
    <w:p w:rsidR="00844ED1" w:rsidP="00F8735C" w:rsidRDefault="00844ED1" w14:paraId="2FE41AB8" w14:textId="77777777">
      <w:pPr>
        <w:spacing w:line="360" w:lineRule="auto"/>
        <w:jc w:val="both"/>
        <w:rPr>
          <w:rFonts w:ascii="Palatino Linotype" w:hAnsi="Palatino Linotype" w:eastAsia="Batang" w:cs="Tahoma"/>
          <w:bCs/>
          <w:sz w:val="22"/>
          <w:szCs w:val="22"/>
          <w:lang w:val="es-ES"/>
        </w:rPr>
      </w:pPr>
    </w:p>
    <w:p w:rsidRPr="00DF6EDB" w:rsidR="00844ED1" w:rsidP="00F8735C" w:rsidRDefault="00844ED1" w14:paraId="66408450" w14:textId="2AC7F540">
      <w:pPr>
        <w:pStyle w:val="Prrafodelista"/>
        <w:numPr>
          <w:ilvl w:val="0"/>
          <w:numId w:val="48"/>
        </w:numPr>
        <w:spacing w:line="360" w:lineRule="auto"/>
        <w:jc w:val="both"/>
        <w:rPr>
          <w:rFonts w:ascii="Palatino Linotype" w:hAnsi="Palatino Linotype" w:eastAsia="Batang" w:cs="Tahoma"/>
          <w:bCs/>
          <w:szCs w:val="22"/>
          <w:lang w:val="es-ES"/>
        </w:rPr>
      </w:pPr>
      <w:r w:rsidRPr="00DF6EDB">
        <w:rPr>
          <w:rFonts w:ascii="Palatino Linotype" w:hAnsi="Palatino Linotype" w:eastAsia="Batang" w:cs="Tahoma"/>
          <w:bCs/>
          <w:szCs w:val="22"/>
          <w:lang w:val="es-ES"/>
        </w:rPr>
        <w:t>L</w:t>
      </w:r>
      <w:r w:rsidRPr="00DF6EDB" w:rsidR="001E13D7">
        <w:rPr>
          <w:rFonts w:ascii="Palatino Linotype" w:hAnsi="Palatino Linotype" w:eastAsia="Batang" w:cs="Tahoma"/>
          <w:bCs/>
          <w:szCs w:val="22"/>
          <w:lang w:val="es-ES"/>
        </w:rPr>
        <w:t>os costos Ordinarios y Extraordinarios de la Obra</w:t>
      </w:r>
      <w:r w:rsidRPr="00DF6EDB">
        <w:rPr>
          <w:rFonts w:ascii="Palatino Linotype" w:hAnsi="Palatino Linotype" w:eastAsia="Batang" w:cs="Tahoma"/>
          <w:bCs/>
          <w:szCs w:val="22"/>
          <w:lang w:val="es-ES"/>
        </w:rPr>
        <w:t>.</w:t>
      </w:r>
    </w:p>
    <w:p w:rsidRPr="00DF6EDB" w:rsidR="00844ED1" w:rsidP="00F8735C" w:rsidRDefault="00844ED1" w14:paraId="62372117" w14:textId="77777777">
      <w:pPr>
        <w:pStyle w:val="Prrafodelista"/>
        <w:numPr>
          <w:ilvl w:val="0"/>
          <w:numId w:val="48"/>
        </w:numPr>
        <w:spacing w:line="360" w:lineRule="auto"/>
        <w:jc w:val="both"/>
        <w:rPr>
          <w:rFonts w:ascii="Palatino Linotype" w:hAnsi="Palatino Linotype" w:eastAsia="Batang" w:cs="Tahoma"/>
          <w:bCs/>
          <w:szCs w:val="22"/>
          <w:lang w:val="es-ES"/>
        </w:rPr>
      </w:pPr>
      <w:r w:rsidRPr="00DF6EDB">
        <w:rPr>
          <w:rFonts w:ascii="Palatino Linotype" w:hAnsi="Palatino Linotype" w:eastAsia="Batang" w:cs="Tahoma"/>
          <w:bCs/>
          <w:szCs w:val="22"/>
          <w:lang w:val="es-ES"/>
        </w:rPr>
        <w:lastRenderedPageBreak/>
        <w:t>L</w:t>
      </w:r>
      <w:r w:rsidRPr="00DF6EDB" w:rsidR="001E13D7">
        <w:rPr>
          <w:rFonts w:ascii="Palatino Linotype" w:hAnsi="Palatino Linotype" w:eastAsia="Batang" w:cs="Tahoma"/>
          <w:bCs/>
          <w:szCs w:val="22"/>
          <w:lang w:val="es-ES"/>
        </w:rPr>
        <w:t>os recursos que intervienen para conformar el Presupuesto</w:t>
      </w:r>
      <w:r w:rsidRPr="00DF6EDB">
        <w:rPr>
          <w:rFonts w:ascii="Palatino Linotype" w:hAnsi="Palatino Linotype" w:eastAsia="Batang" w:cs="Tahoma"/>
          <w:bCs/>
          <w:szCs w:val="22"/>
          <w:lang w:val="es-ES"/>
        </w:rPr>
        <w:t>.</w:t>
      </w:r>
    </w:p>
    <w:p w:rsidR="00DF6EDB" w:rsidP="00F8735C" w:rsidRDefault="00844ED1" w14:paraId="536155BD" w14:textId="77777777">
      <w:pPr>
        <w:pStyle w:val="Prrafodelista"/>
        <w:numPr>
          <w:ilvl w:val="0"/>
          <w:numId w:val="48"/>
        </w:numPr>
        <w:spacing w:line="360" w:lineRule="auto"/>
        <w:jc w:val="both"/>
        <w:rPr>
          <w:rFonts w:ascii="Palatino Linotype" w:hAnsi="Palatino Linotype" w:eastAsia="Batang" w:cs="Tahoma"/>
          <w:bCs/>
          <w:szCs w:val="22"/>
          <w:lang w:val="es-ES"/>
        </w:rPr>
      </w:pPr>
      <w:r w:rsidRPr="00DF6EDB">
        <w:rPr>
          <w:rFonts w:ascii="Palatino Linotype" w:hAnsi="Palatino Linotype" w:eastAsia="Batang" w:cs="Tahoma"/>
          <w:bCs/>
          <w:szCs w:val="22"/>
          <w:lang w:val="es-ES"/>
        </w:rPr>
        <w:t>E</w:t>
      </w:r>
      <w:r w:rsidRPr="00DF6EDB" w:rsidR="001E13D7">
        <w:rPr>
          <w:rFonts w:ascii="Palatino Linotype" w:hAnsi="Palatino Linotype" w:eastAsia="Batang" w:cs="Tahoma"/>
          <w:bCs/>
          <w:szCs w:val="22"/>
          <w:lang w:val="es-ES"/>
        </w:rPr>
        <w:t xml:space="preserve">l nombre del Supervisor de Obra por parte del Ayuntamiento, el nombre del Residente de Obra por </w:t>
      </w:r>
      <w:r w:rsidR="00DF6EDB">
        <w:rPr>
          <w:rFonts w:ascii="Palatino Linotype" w:hAnsi="Palatino Linotype" w:eastAsia="Batang" w:cs="Tahoma"/>
          <w:bCs/>
          <w:szCs w:val="22"/>
          <w:lang w:val="es-ES"/>
        </w:rPr>
        <w:t>parte de quien ejecuta la obra.</w:t>
      </w:r>
    </w:p>
    <w:p w:rsidRPr="00DF6EDB" w:rsidR="001E13D7" w:rsidP="00F8735C" w:rsidRDefault="00DF6EDB" w14:paraId="44D694A9" w14:textId="5F707DAA">
      <w:pPr>
        <w:pStyle w:val="Prrafodelista"/>
        <w:numPr>
          <w:ilvl w:val="0"/>
          <w:numId w:val="48"/>
        </w:numPr>
        <w:spacing w:line="360" w:lineRule="auto"/>
        <w:jc w:val="both"/>
        <w:rPr>
          <w:rFonts w:ascii="Palatino Linotype" w:hAnsi="Palatino Linotype" w:eastAsia="Batang" w:cs="Tahoma"/>
          <w:bCs/>
          <w:szCs w:val="22"/>
          <w:lang w:val="es-ES"/>
        </w:rPr>
      </w:pPr>
      <w:r>
        <w:rPr>
          <w:rFonts w:ascii="Palatino Linotype" w:hAnsi="Palatino Linotype" w:eastAsia="Batang" w:cs="Tahoma"/>
          <w:bCs/>
          <w:szCs w:val="22"/>
          <w:lang w:val="es-ES"/>
        </w:rPr>
        <w:t>L</w:t>
      </w:r>
      <w:r w:rsidRPr="00DF6EDB" w:rsidR="001E13D7">
        <w:rPr>
          <w:rFonts w:ascii="Palatino Linotype" w:hAnsi="Palatino Linotype" w:eastAsia="Batang" w:cs="Tahoma"/>
          <w:bCs/>
          <w:szCs w:val="22"/>
          <w:lang w:val="es-ES"/>
        </w:rPr>
        <w:t xml:space="preserve">a razón social que está ejecutando la obra. </w:t>
      </w:r>
    </w:p>
    <w:p w:rsidRPr="00970B28" w:rsidR="00A90E77" w:rsidP="00F8735C" w:rsidRDefault="00A90E77" w14:paraId="200D30B1" w14:textId="77777777">
      <w:pPr>
        <w:spacing w:line="360" w:lineRule="auto"/>
        <w:jc w:val="both"/>
        <w:rPr>
          <w:rFonts w:ascii="Palatino Linotype" w:hAnsi="Palatino Linotype" w:eastAsia="Batang" w:cs="Tahoma"/>
          <w:bCs/>
          <w:sz w:val="22"/>
          <w:szCs w:val="22"/>
          <w:lang w:val="es-ES"/>
        </w:rPr>
      </w:pPr>
    </w:p>
    <w:p w:rsidRPr="00970B28" w:rsidR="00A90E77" w:rsidP="00F8735C" w:rsidRDefault="00A90E77" w14:paraId="3511CC2B" w14:textId="1A907C48">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Razón de lo anterior, es menester analizar la respuesta proporcionada por el Sujeto Obligado con el fin de determinar si con la misma, se dio por satisfecho el derecho de acceso a la información. </w:t>
      </w:r>
    </w:p>
    <w:p w:rsidRPr="00970B28" w:rsidR="00A90E77" w:rsidP="00F8735C" w:rsidRDefault="00A90E77" w14:paraId="6D42092B" w14:textId="77777777">
      <w:pPr>
        <w:spacing w:line="360" w:lineRule="auto"/>
        <w:jc w:val="both"/>
        <w:rPr>
          <w:rFonts w:ascii="Palatino Linotype" w:hAnsi="Palatino Linotype" w:eastAsia="Batang" w:cs="Tahoma"/>
          <w:bCs/>
          <w:sz w:val="22"/>
          <w:szCs w:val="22"/>
          <w:lang w:val="es-ES"/>
        </w:rPr>
      </w:pPr>
    </w:p>
    <w:p w:rsidRPr="00970B28" w:rsidR="00DB72CF" w:rsidP="00F8735C" w:rsidRDefault="003058AC" w14:paraId="196DD57C" w14:textId="153A7931">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Previo al análisis de la respuesta brindada por el Ayuntamiento de Texcoco,</w:t>
      </w:r>
      <w:r w:rsidR="004A4AD0">
        <w:rPr>
          <w:rFonts w:ascii="Palatino Linotype" w:hAnsi="Palatino Linotype" w:eastAsia="Batang" w:cs="Tahoma"/>
          <w:bCs/>
          <w:sz w:val="22"/>
          <w:szCs w:val="22"/>
          <w:lang w:val="es-ES"/>
        </w:rPr>
        <w:t xml:space="preserve"> </w:t>
      </w:r>
      <w:r w:rsidRPr="00970B28" w:rsidR="00A90E77">
        <w:rPr>
          <w:rFonts w:ascii="Palatino Linotype" w:hAnsi="Palatino Linotype" w:eastAsia="Batang" w:cs="Tahoma"/>
          <w:bCs/>
          <w:sz w:val="22"/>
          <w:szCs w:val="22"/>
          <w:lang w:val="es-ES"/>
        </w:rPr>
        <w:t>es de resaltar que la solicitud de información</w:t>
      </w:r>
      <w:r w:rsidRPr="00970B28" w:rsidR="00796ADF">
        <w:rPr>
          <w:rFonts w:ascii="Palatino Linotype" w:hAnsi="Palatino Linotype" w:eastAsia="Batang" w:cs="Tahoma"/>
          <w:bCs/>
          <w:sz w:val="22"/>
          <w:szCs w:val="22"/>
          <w:lang w:val="es-ES"/>
        </w:rPr>
        <w:t xml:space="preserve"> fue turnada al Servidor Público Habilitado </w:t>
      </w:r>
      <w:r w:rsidRPr="00970B28" w:rsidR="00A90E77">
        <w:rPr>
          <w:rFonts w:ascii="Palatino Linotype" w:hAnsi="Palatino Linotype" w:eastAsia="Batang" w:cs="Tahoma"/>
          <w:bCs/>
          <w:sz w:val="22"/>
          <w:szCs w:val="22"/>
          <w:lang w:val="es-ES"/>
        </w:rPr>
        <w:t>José Luis Enr</w:t>
      </w:r>
      <w:r w:rsidRPr="00970B28" w:rsidR="00DB72CF">
        <w:rPr>
          <w:rFonts w:ascii="Palatino Linotype" w:hAnsi="Palatino Linotype" w:eastAsia="Batang" w:cs="Tahoma"/>
          <w:bCs/>
          <w:sz w:val="22"/>
          <w:szCs w:val="22"/>
          <w:lang w:val="es-ES"/>
        </w:rPr>
        <w:t>i</w:t>
      </w:r>
      <w:r w:rsidRPr="00970B28" w:rsidR="00A90E77">
        <w:rPr>
          <w:rFonts w:ascii="Palatino Linotype" w:hAnsi="Palatino Linotype" w:eastAsia="Batang" w:cs="Tahoma"/>
          <w:bCs/>
          <w:sz w:val="22"/>
          <w:szCs w:val="22"/>
          <w:lang w:val="es-ES"/>
        </w:rPr>
        <w:t>que Moreno</w:t>
      </w:r>
      <w:r w:rsidRPr="00970B28" w:rsidR="00DB72CF">
        <w:rPr>
          <w:rFonts w:ascii="Palatino Linotype" w:hAnsi="Palatino Linotype" w:eastAsia="Batang" w:cs="Tahoma"/>
          <w:bCs/>
          <w:sz w:val="22"/>
          <w:szCs w:val="22"/>
          <w:lang w:val="es-ES"/>
        </w:rPr>
        <w:t xml:space="preserve">, como se aprecia a continuación: </w:t>
      </w:r>
    </w:p>
    <w:p w:rsidRPr="00970B28" w:rsidR="00DB72CF" w:rsidP="00F8735C" w:rsidRDefault="00DB72CF" w14:paraId="4FF3EB65" w14:textId="77777777">
      <w:pPr>
        <w:spacing w:line="360" w:lineRule="auto"/>
        <w:jc w:val="both"/>
        <w:rPr>
          <w:noProof/>
          <w:lang w:val="es-MX" w:eastAsia="es-MX"/>
        </w:rPr>
      </w:pPr>
    </w:p>
    <w:p w:rsidRPr="00970B28" w:rsidR="00DB72CF" w:rsidP="00F8735C" w:rsidRDefault="00DB72CF" w14:paraId="4D8C52CF" w14:textId="0E56F5A8">
      <w:pPr>
        <w:spacing w:line="360" w:lineRule="auto"/>
        <w:jc w:val="center"/>
        <w:rPr>
          <w:rFonts w:ascii="Palatino Linotype" w:hAnsi="Palatino Linotype" w:eastAsia="Batang" w:cs="Tahoma"/>
          <w:bCs/>
          <w:sz w:val="22"/>
          <w:szCs w:val="22"/>
          <w:lang w:val="es-ES"/>
        </w:rPr>
      </w:pPr>
      <w:r w:rsidRPr="00970B28">
        <w:rPr>
          <w:noProof/>
          <w:lang w:val="es-MX" w:eastAsia="es-MX"/>
        </w:rPr>
        <w:drawing>
          <wp:inline distT="0" distB="0" distL="0" distR="0" wp14:anchorId="391AE601" wp14:editId="31BD8DC1">
            <wp:extent cx="4551642" cy="1476731"/>
            <wp:effectExtent l="0" t="0" r="19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304" t="11058" r="10428" b="40536"/>
                    <a:stretch/>
                  </pic:blipFill>
                  <pic:spPr bwMode="auto">
                    <a:xfrm>
                      <a:off x="0" y="0"/>
                      <a:ext cx="4552348" cy="1476960"/>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A90E77" w:rsidP="00F8735C" w:rsidRDefault="00796ADF" w14:paraId="1477EEB7" w14:textId="5DC98CF6">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No </w:t>
      </w:r>
      <w:proofErr w:type="gramStart"/>
      <w:r w:rsidRPr="00970B28">
        <w:rPr>
          <w:rFonts w:ascii="Palatino Linotype" w:hAnsi="Palatino Linotype" w:eastAsia="Batang" w:cs="Tahoma"/>
          <w:bCs/>
          <w:sz w:val="22"/>
          <w:szCs w:val="22"/>
          <w:lang w:val="es-ES"/>
        </w:rPr>
        <w:t>obstante</w:t>
      </w:r>
      <w:proofErr w:type="gramEnd"/>
      <w:r w:rsidRPr="00970B28">
        <w:rPr>
          <w:rFonts w:ascii="Palatino Linotype" w:hAnsi="Palatino Linotype" w:eastAsia="Batang" w:cs="Tahoma"/>
          <w:bCs/>
          <w:sz w:val="22"/>
          <w:szCs w:val="22"/>
          <w:lang w:val="es-ES"/>
        </w:rPr>
        <w:t xml:space="preserve"> después de una búsqueda en el Directorio del Sujeto Obligado Publicado en el Portal de Información Pública de Oficio, dicha persona no pudo ser localizada, por lo que no existe certeza de </w:t>
      </w:r>
      <w:r w:rsidR="00DF6EDB">
        <w:rPr>
          <w:rFonts w:ascii="Palatino Linotype" w:hAnsi="Palatino Linotype" w:eastAsia="Batang" w:cs="Tahoma"/>
          <w:bCs/>
          <w:sz w:val="22"/>
          <w:szCs w:val="22"/>
          <w:lang w:val="es-ES"/>
        </w:rPr>
        <w:t>del</w:t>
      </w:r>
      <w:r w:rsidRPr="00970B28">
        <w:rPr>
          <w:rFonts w:ascii="Palatino Linotype" w:hAnsi="Palatino Linotype" w:eastAsia="Batang" w:cs="Tahoma"/>
          <w:bCs/>
          <w:sz w:val="22"/>
          <w:szCs w:val="22"/>
          <w:lang w:val="es-ES"/>
        </w:rPr>
        <w:t xml:space="preserve"> área </w:t>
      </w:r>
      <w:r w:rsidR="00DF6EDB">
        <w:rPr>
          <w:rFonts w:ascii="Palatino Linotype" w:hAnsi="Palatino Linotype" w:eastAsia="Batang" w:cs="Tahoma"/>
          <w:bCs/>
          <w:sz w:val="22"/>
          <w:szCs w:val="22"/>
          <w:lang w:val="es-ES"/>
        </w:rPr>
        <w:t xml:space="preserve">que atendió </w:t>
      </w:r>
      <w:r w:rsidRPr="00970B28">
        <w:rPr>
          <w:rFonts w:ascii="Palatino Linotype" w:hAnsi="Palatino Linotype" w:eastAsia="Batang" w:cs="Tahoma"/>
          <w:bCs/>
          <w:sz w:val="22"/>
          <w:szCs w:val="22"/>
          <w:lang w:val="es-ES"/>
        </w:rPr>
        <w:t>la solicitud de información</w:t>
      </w:r>
      <w:r w:rsidRPr="00970B28" w:rsidR="00DB72CF">
        <w:rPr>
          <w:rFonts w:ascii="Palatino Linotype" w:hAnsi="Palatino Linotype" w:eastAsia="Batang" w:cs="Tahoma"/>
          <w:bCs/>
          <w:sz w:val="22"/>
          <w:szCs w:val="22"/>
          <w:lang w:val="es-ES"/>
        </w:rPr>
        <w:t xml:space="preserve">; así mismo, como se aprecia en la imagen, dentro del Sistema de Acceso a la Información Mexiquense SAIMEX, dicha solicitud se encuentra pendiente de respuesta. </w:t>
      </w:r>
    </w:p>
    <w:p w:rsidRPr="00970B28" w:rsidR="00DB72CF" w:rsidP="00F8735C" w:rsidRDefault="00DB72CF" w14:paraId="2D0BAEF6" w14:textId="77777777">
      <w:pPr>
        <w:spacing w:line="360" w:lineRule="auto"/>
        <w:jc w:val="both"/>
        <w:rPr>
          <w:rFonts w:ascii="Palatino Linotype" w:hAnsi="Palatino Linotype" w:eastAsia="Batang" w:cs="Tahoma"/>
          <w:bCs/>
          <w:sz w:val="22"/>
          <w:szCs w:val="22"/>
          <w:lang w:val="es-ES"/>
        </w:rPr>
      </w:pPr>
    </w:p>
    <w:p w:rsidR="00DB72CF" w:rsidP="00F8735C" w:rsidRDefault="00DB72CF" w14:paraId="3443D4A1" w14:textId="739D3143">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Ahora bien, el Ayuntamiento de Texcoco, brindó su respuesta por medio de un documento </w:t>
      </w:r>
      <w:r w:rsidRPr="00DF6EDB">
        <w:rPr>
          <w:rFonts w:ascii="Palatino Linotype" w:hAnsi="Palatino Linotype" w:eastAsia="Batang" w:cs="Tahoma"/>
          <w:bCs/>
          <w:i/>
          <w:sz w:val="22"/>
          <w:szCs w:val="22"/>
          <w:lang w:val="es-ES"/>
        </w:rPr>
        <w:t>Ad H</w:t>
      </w:r>
      <w:r w:rsidRPr="00DF6EDB" w:rsidR="005143F5">
        <w:rPr>
          <w:rFonts w:ascii="Palatino Linotype" w:hAnsi="Palatino Linotype" w:eastAsia="Batang" w:cs="Tahoma"/>
          <w:bCs/>
          <w:i/>
          <w:sz w:val="22"/>
          <w:szCs w:val="22"/>
          <w:lang w:val="es-ES"/>
        </w:rPr>
        <w:t>oc</w:t>
      </w:r>
      <w:r w:rsidRPr="00970B28" w:rsidR="005143F5">
        <w:rPr>
          <w:rFonts w:ascii="Palatino Linotype" w:hAnsi="Palatino Linotype" w:eastAsia="Batang" w:cs="Tahoma"/>
          <w:bCs/>
          <w:sz w:val="22"/>
          <w:szCs w:val="22"/>
          <w:lang w:val="es-ES"/>
        </w:rPr>
        <w:t>, emitido por</w:t>
      </w:r>
      <w:r w:rsidRPr="00970B28">
        <w:rPr>
          <w:rFonts w:ascii="Palatino Linotype" w:hAnsi="Palatino Linotype" w:eastAsia="Batang" w:cs="Tahoma"/>
          <w:bCs/>
          <w:sz w:val="22"/>
          <w:szCs w:val="22"/>
          <w:lang w:val="es-ES"/>
        </w:rPr>
        <w:t xml:space="preserve"> la Titular de la Unidad de Transparencia, haciendo referencia que la información fue proporcionada por la Dirección</w:t>
      </w:r>
      <w:r w:rsidR="004A4AD0">
        <w:rPr>
          <w:rFonts w:ascii="Palatino Linotype" w:hAnsi="Palatino Linotype" w:eastAsia="Batang" w:cs="Tahoma"/>
          <w:bCs/>
          <w:sz w:val="22"/>
          <w:szCs w:val="22"/>
          <w:lang w:val="es-ES"/>
        </w:rPr>
        <w:t xml:space="preserve"> </w:t>
      </w:r>
      <w:r w:rsidRPr="00970B28" w:rsidR="008F6C4E">
        <w:rPr>
          <w:rFonts w:ascii="Palatino Linotype" w:hAnsi="Palatino Linotype" w:eastAsia="Batang" w:cs="Tahoma"/>
          <w:bCs/>
          <w:sz w:val="22"/>
          <w:szCs w:val="22"/>
          <w:lang w:val="es-ES"/>
        </w:rPr>
        <w:t xml:space="preserve">General </w:t>
      </w:r>
      <w:r w:rsidRPr="00970B28">
        <w:rPr>
          <w:rFonts w:ascii="Palatino Linotype" w:hAnsi="Palatino Linotype" w:eastAsia="Batang" w:cs="Tahoma"/>
          <w:bCs/>
          <w:sz w:val="22"/>
          <w:szCs w:val="22"/>
          <w:lang w:val="es-ES"/>
        </w:rPr>
        <w:t xml:space="preserve">de Obras Publicas con </w:t>
      </w:r>
      <w:r w:rsidRPr="00970B28" w:rsidR="005143F5">
        <w:rPr>
          <w:rFonts w:ascii="Palatino Linotype" w:hAnsi="Palatino Linotype" w:eastAsia="Batang" w:cs="Tahoma"/>
          <w:bCs/>
          <w:sz w:val="22"/>
          <w:szCs w:val="22"/>
          <w:lang w:val="es-ES"/>
        </w:rPr>
        <w:t xml:space="preserve">oficio </w:t>
      </w:r>
      <w:r w:rsidRPr="00970B28" w:rsidR="005143F5">
        <w:rPr>
          <w:rFonts w:ascii="Palatino Linotype" w:hAnsi="Palatino Linotype" w:eastAsia="Batang" w:cs="Tahoma"/>
          <w:bCs/>
          <w:sz w:val="22"/>
          <w:szCs w:val="22"/>
          <w:lang w:val="es-ES"/>
        </w:rPr>
        <w:lastRenderedPageBreak/>
        <w:t xml:space="preserve">DGOP/327/2021, </w:t>
      </w:r>
      <w:r w:rsidRPr="00970B28" w:rsidR="008F6C4E">
        <w:rPr>
          <w:rFonts w:ascii="Palatino Linotype" w:hAnsi="Palatino Linotype" w:eastAsia="Batang" w:cs="Tahoma"/>
          <w:bCs/>
          <w:sz w:val="22"/>
          <w:szCs w:val="22"/>
          <w:lang w:val="es-ES"/>
        </w:rPr>
        <w:t>mismo que en atención al requerimiento de información adicional formulado por este Órgano Garante, fue proporcionado</w:t>
      </w:r>
      <w:r w:rsidR="004A4AD0">
        <w:rPr>
          <w:rFonts w:ascii="Palatino Linotype" w:hAnsi="Palatino Linotype" w:eastAsia="Batang" w:cs="Tahoma"/>
          <w:bCs/>
          <w:sz w:val="22"/>
          <w:szCs w:val="22"/>
          <w:lang w:val="es-ES"/>
        </w:rPr>
        <w:t xml:space="preserve"> </w:t>
      </w:r>
      <w:r w:rsidR="0047154C">
        <w:rPr>
          <w:rFonts w:ascii="Palatino Linotype" w:hAnsi="Palatino Linotype" w:eastAsia="Batang" w:cs="Tahoma"/>
          <w:bCs/>
          <w:sz w:val="22"/>
          <w:szCs w:val="22"/>
          <w:lang w:val="es-ES"/>
        </w:rPr>
        <w:t xml:space="preserve">y del cual se inserta imagen con el fin de mejor proveer. </w:t>
      </w:r>
    </w:p>
    <w:p w:rsidRPr="00970B28" w:rsidR="00284FDC" w:rsidP="00F8735C" w:rsidRDefault="00284FDC" w14:paraId="6781F4FA" w14:textId="77777777">
      <w:pPr>
        <w:spacing w:line="360" w:lineRule="auto"/>
        <w:jc w:val="both"/>
        <w:rPr>
          <w:rFonts w:ascii="Palatino Linotype" w:hAnsi="Palatino Linotype" w:eastAsia="Batang" w:cs="Tahoma"/>
          <w:bCs/>
          <w:sz w:val="22"/>
          <w:szCs w:val="22"/>
          <w:lang w:val="es-ES"/>
        </w:rPr>
      </w:pPr>
    </w:p>
    <w:p w:rsidRPr="00970B28" w:rsidR="00D42E1E" w:rsidP="00F8735C" w:rsidRDefault="003058AC" w14:paraId="77C2FCBA" w14:textId="2B2823ED">
      <w:pPr>
        <w:spacing w:line="360" w:lineRule="auto"/>
        <w:jc w:val="center"/>
        <w:rPr>
          <w:rFonts w:ascii="Palatino Linotype" w:hAnsi="Palatino Linotype" w:eastAsia="Batang" w:cs="Tahoma"/>
          <w:bCs/>
          <w:sz w:val="22"/>
          <w:szCs w:val="22"/>
          <w:lang w:val="es-ES"/>
        </w:rPr>
      </w:pPr>
      <w:r w:rsidRPr="00970B28">
        <w:rPr>
          <w:noProof/>
          <w:lang w:val="es-MX" w:eastAsia="es-MX"/>
        </w:rPr>
        <w:drawing>
          <wp:inline distT="0" distB="0" distL="0" distR="0" wp14:anchorId="3DF6F3BE" wp14:editId="66CE42EB">
            <wp:extent cx="6031827" cy="5236210"/>
            <wp:effectExtent l="0" t="2540" r="508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72" t="17940" r="26424" b="2156"/>
                    <a:stretch/>
                  </pic:blipFill>
                  <pic:spPr bwMode="auto">
                    <a:xfrm rot="16200000">
                      <a:off x="0" y="0"/>
                      <a:ext cx="6055133" cy="5256442"/>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D42E1E" w:rsidP="00F8735C" w:rsidRDefault="00D42E1E" w14:paraId="0E6657C5" w14:textId="77777777">
      <w:pPr>
        <w:spacing w:line="360" w:lineRule="auto"/>
        <w:jc w:val="both"/>
        <w:rPr>
          <w:rFonts w:ascii="Palatino Linotype" w:hAnsi="Palatino Linotype" w:eastAsia="Batang" w:cs="Tahoma"/>
          <w:bCs/>
          <w:sz w:val="22"/>
          <w:szCs w:val="22"/>
          <w:lang w:val="es-ES"/>
        </w:rPr>
      </w:pPr>
    </w:p>
    <w:p w:rsidRPr="00970B28" w:rsidR="001C0F9B" w:rsidP="00F8735C" w:rsidRDefault="001C0F9B" w14:paraId="0B82C7AA" w14:textId="77777777">
      <w:pPr>
        <w:spacing w:line="360" w:lineRule="auto"/>
        <w:jc w:val="both"/>
        <w:rPr>
          <w:noProof/>
          <w:lang w:val="es-MX" w:eastAsia="es-MX"/>
        </w:rPr>
      </w:pPr>
    </w:p>
    <w:p w:rsidRPr="00970B28" w:rsidR="001C0F9B" w:rsidP="00F8735C" w:rsidRDefault="001C0F9B" w14:paraId="246456C9" w14:textId="77777777">
      <w:pPr>
        <w:spacing w:line="360" w:lineRule="auto"/>
        <w:jc w:val="center"/>
        <w:rPr>
          <w:noProof/>
          <w:lang w:val="es-MX" w:eastAsia="es-MX"/>
        </w:rPr>
      </w:pPr>
    </w:p>
    <w:p w:rsidRPr="00970B28" w:rsidR="00D42E1E" w:rsidP="00F8735C" w:rsidRDefault="003058AC" w14:paraId="0741DF23" w14:textId="77CEBF65">
      <w:pPr>
        <w:spacing w:line="360" w:lineRule="auto"/>
        <w:jc w:val="center"/>
        <w:rPr>
          <w:rFonts w:ascii="Palatino Linotype" w:hAnsi="Palatino Linotype" w:eastAsia="Batang" w:cs="Tahoma"/>
          <w:bCs/>
          <w:sz w:val="22"/>
          <w:szCs w:val="22"/>
          <w:lang w:val="es-ES"/>
        </w:rPr>
      </w:pPr>
      <w:r w:rsidRPr="00970B28">
        <w:rPr>
          <w:noProof/>
          <w:lang w:val="es-MX" w:eastAsia="es-MX"/>
        </w:rPr>
        <w:drawing>
          <wp:inline distT="0" distB="0" distL="0" distR="0" wp14:anchorId="51918BAA" wp14:editId="6A1F5B40">
            <wp:extent cx="3896525" cy="4915187"/>
            <wp:effectExtent l="508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212" t="19777" r="23782" b="1860"/>
                    <a:stretch/>
                  </pic:blipFill>
                  <pic:spPr bwMode="auto">
                    <a:xfrm rot="16200000">
                      <a:off x="0" y="0"/>
                      <a:ext cx="3911193" cy="4933690"/>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D42E1E" w:rsidP="00F8735C" w:rsidRDefault="00D42E1E" w14:paraId="0519E888" w14:textId="77777777">
      <w:pPr>
        <w:spacing w:line="360" w:lineRule="auto"/>
        <w:jc w:val="both"/>
        <w:rPr>
          <w:rFonts w:ascii="Palatino Linotype" w:hAnsi="Palatino Linotype" w:eastAsia="Batang" w:cs="Tahoma"/>
          <w:bCs/>
          <w:sz w:val="22"/>
          <w:szCs w:val="22"/>
          <w:lang w:val="es-ES"/>
        </w:rPr>
      </w:pPr>
    </w:p>
    <w:p w:rsidRPr="00970B28" w:rsidR="00D42E1E" w:rsidP="00F8735C" w:rsidRDefault="00D42E1E" w14:paraId="194E55D4" w14:textId="37452E23">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En tal virtud, la respuesta de mérito fue proporcionada por el Servidor Público que goza de atribuciones para atender el requerimiento, toda vez que como ya se hizo referencia, el Bando Municipal de Texcoco, contempla las atribuciones de la Dirección General de Obras Públicas, a saber: </w:t>
      </w:r>
    </w:p>
    <w:p w:rsidRPr="00970B28" w:rsidR="001E13D7" w:rsidP="00F8735C" w:rsidRDefault="001E13D7" w14:paraId="07C7AC4F" w14:textId="77777777">
      <w:pPr>
        <w:spacing w:line="360" w:lineRule="auto"/>
        <w:jc w:val="both"/>
        <w:rPr>
          <w:rFonts w:ascii="Palatino Linotype" w:hAnsi="Palatino Linotype" w:eastAsia="Batang" w:cs="Tahoma"/>
          <w:bCs/>
          <w:sz w:val="22"/>
          <w:szCs w:val="22"/>
          <w:lang w:val="es-ES"/>
        </w:rPr>
      </w:pPr>
    </w:p>
    <w:p w:rsidRPr="00970B28" w:rsidR="00D42E1E" w:rsidP="00F8735C" w:rsidRDefault="00D42E1E" w14:paraId="5F180ACE"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Artículo 79.- El Ayuntamiento a través de la Dirección General de Obras Públicas, realizará la planeación, programación, presupuestación, adjudicación, contratación, ejecución y control de las obras. Así, como los servicios relacionados con las mismas, por sí o por conducto de terceros, de conformidad con los Libros Décimo Segundo y Décimo Tercero del Código Administrativo, Ley General de Obras Públicas Servicios Relacionados con las mismas, al Manual de Organización y de</w:t>
      </w:r>
    </w:p>
    <w:p w:rsidRPr="00970B28" w:rsidR="00D42E1E" w:rsidP="00F8735C" w:rsidRDefault="00D42E1E" w14:paraId="38637BA5"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lastRenderedPageBreak/>
        <w:t>Operación de la Dirección General de Obras Públicas, las Políticas, Bases y Lineamientos en Materia de Obras Públicas del Ayuntamiento de Texcoco 2019 - 2021 y demás disposiciones administrativas aplicables.</w:t>
      </w:r>
    </w:p>
    <w:p w:rsidRPr="00970B28" w:rsidR="00DB72CF" w:rsidP="00F8735C" w:rsidRDefault="00DB72CF" w14:paraId="08D3FCF9" w14:textId="77777777">
      <w:pPr>
        <w:spacing w:line="360" w:lineRule="auto"/>
        <w:jc w:val="both"/>
        <w:rPr>
          <w:noProof/>
          <w:lang w:val="es-MX" w:eastAsia="es-MX"/>
        </w:rPr>
      </w:pPr>
    </w:p>
    <w:p w:rsidRPr="00970B28" w:rsidR="00A90E77" w:rsidP="00F8735C" w:rsidRDefault="00D42E1E" w14:paraId="27077D6F" w14:textId="6E658E0C">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Sentado lo anterior, se analizará la respuesta brindada por el Sujeto Obligado.</w:t>
      </w:r>
    </w:p>
    <w:p w:rsidRPr="00970B28" w:rsidR="00D42E1E" w:rsidP="00F8735C" w:rsidRDefault="00D42E1E" w14:paraId="3188F681" w14:textId="77777777">
      <w:pPr>
        <w:spacing w:line="360" w:lineRule="auto"/>
        <w:jc w:val="both"/>
        <w:rPr>
          <w:rFonts w:ascii="Palatino Linotype" w:hAnsi="Palatino Linotype" w:eastAsia="Batang" w:cs="Tahoma"/>
          <w:bCs/>
          <w:sz w:val="22"/>
          <w:szCs w:val="22"/>
          <w:lang w:val="es-ES"/>
        </w:rPr>
      </w:pPr>
    </w:p>
    <w:p w:rsidRPr="00982ED2" w:rsidR="00A90E77" w:rsidP="00F8735C" w:rsidRDefault="003B270C" w14:paraId="3E2D9EE9" w14:textId="22319859">
      <w:pPr>
        <w:pStyle w:val="Prrafodelista"/>
        <w:numPr>
          <w:ilvl w:val="0"/>
          <w:numId w:val="50"/>
        </w:numPr>
        <w:spacing w:line="360" w:lineRule="auto"/>
        <w:jc w:val="both"/>
        <w:rPr>
          <w:rFonts w:ascii="Palatino Linotype" w:hAnsi="Palatino Linotype" w:eastAsia="Batang" w:cs="Tahoma"/>
          <w:b/>
          <w:bCs/>
          <w:szCs w:val="22"/>
          <w:lang w:val="es-ES"/>
        </w:rPr>
      </w:pPr>
      <w:r w:rsidRPr="00982ED2">
        <w:rPr>
          <w:rFonts w:ascii="Palatino Linotype" w:hAnsi="Palatino Linotype" w:eastAsia="Batang" w:cs="Tahoma"/>
          <w:b/>
          <w:bCs/>
          <w:szCs w:val="22"/>
          <w:lang w:val="es-ES"/>
        </w:rPr>
        <w:t>Nombre de la Obra</w:t>
      </w:r>
      <w:r w:rsidRPr="00982ED2" w:rsidR="004E1490">
        <w:rPr>
          <w:rFonts w:ascii="Palatino Linotype" w:hAnsi="Palatino Linotype" w:eastAsia="Batang" w:cs="Tahoma"/>
          <w:b/>
          <w:bCs/>
          <w:szCs w:val="22"/>
          <w:lang w:val="es-ES"/>
        </w:rPr>
        <w:t xml:space="preserve">, Número de Obra o expediente, </w:t>
      </w:r>
      <w:r w:rsidRPr="00982ED2">
        <w:rPr>
          <w:rFonts w:ascii="Palatino Linotype" w:hAnsi="Palatino Linotype" w:eastAsia="Batang" w:cs="Tahoma"/>
          <w:b/>
          <w:bCs/>
          <w:szCs w:val="22"/>
          <w:lang w:val="es-ES"/>
        </w:rPr>
        <w:t xml:space="preserve">Nombre de Servidor </w:t>
      </w:r>
      <w:r w:rsidRPr="00982ED2" w:rsidR="004E1490">
        <w:rPr>
          <w:rFonts w:ascii="Palatino Linotype" w:hAnsi="Palatino Linotype" w:eastAsia="Batang" w:cs="Tahoma"/>
          <w:b/>
          <w:bCs/>
          <w:szCs w:val="22"/>
          <w:lang w:val="es-ES"/>
        </w:rPr>
        <w:t xml:space="preserve">Público que presupuestó la obra, </w:t>
      </w:r>
      <w:r w:rsidRPr="00982ED2">
        <w:rPr>
          <w:rFonts w:ascii="Palatino Linotype" w:hAnsi="Palatino Linotype" w:eastAsia="Batang" w:cs="Tahoma"/>
          <w:b/>
          <w:bCs/>
          <w:szCs w:val="22"/>
          <w:lang w:val="es-ES"/>
        </w:rPr>
        <w:t>Nombre del Servid</w:t>
      </w:r>
      <w:r w:rsidRPr="00982ED2" w:rsidR="004E1490">
        <w:rPr>
          <w:rFonts w:ascii="Palatino Linotype" w:hAnsi="Palatino Linotype" w:eastAsia="Batang" w:cs="Tahoma"/>
          <w:b/>
          <w:bCs/>
          <w:szCs w:val="22"/>
          <w:lang w:val="es-ES"/>
        </w:rPr>
        <w:t xml:space="preserve">or Público que autorizó la obra, </w:t>
      </w:r>
      <w:r w:rsidRPr="00982ED2">
        <w:rPr>
          <w:rFonts w:ascii="Palatino Linotype" w:hAnsi="Palatino Linotype" w:eastAsia="Batang" w:cs="Tahoma"/>
          <w:b/>
          <w:bCs/>
          <w:szCs w:val="22"/>
          <w:lang w:val="es-ES"/>
        </w:rPr>
        <w:t>Nombre del Servidor Público que integró el COCICOVI</w:t>
      </w:r>
      <w:r w:rsidRPr="00982ED2" w:rsidR="004E1490">
        <w:rPr>
          <w:rFonts w:ascii="Palatino Linotype" w:hAnsi="Palatino Linotype" w:eastAsia="Batang" w:cs="Tahoma"/>
          <w:b/>
          <w:bCs/>
          <w:szCs w:val="22"/>
          <w:lang w:val="es-ES"/>
        </w:rPr>
        <w:t xml:space="preserve">, </w:t>
      </w:r>
      <w:r w:rsidRPr="00982ED2">
        <w:rPr>
          <w:rFonts w:ascii="Palatino Linotype" w:hAnsi="Palatino Linotype" w:eastAsia="Batang" w:cs="Tahoma"/>
          <w:b/>
          <w:bCs/>
          <w:szCs w:val="22"/>
          <w:lang w:val="es-ES"/>
        </w:rPr>
        <w:t>Nombre del servidor público que dio a conocer la obra a los vecinos</w:t>
      </w:r>
      <w:r w:rsidRPr="00982ED2" w:rsidR="004E1490">
        <w:rPr>
          <w:rFonts w:ascii="Palatino Linotype" w:hAnsi="Palatino Linotype" w:eastAsia="Batang" w:cs="Tahoma"/>
          <w:b/>
          <w:bCs/>
          <w:szCs w:val="22"/>
          <w:lang w:val="es-ES"/>
        </w:rPr>
        <w:t xml:space="preserve">, </w:t>
      </w:r>
      <w:r w:rsidRPr="00982ED2">
        <w:rPr>
          <w:rFonts w:ascii="Palatino Linotype" w:hAnsi="Palatino Linotype" w:eastAsia="Batang" w:cs="Tahoma"/>
          <w:b/>
          <w:bCs/>
          <w:szCs w:val="22"/>
          <w:lang w:val="es-ES"/>
        </w:rPr>
        <w:t>Catálogo de Obra</w:t>
      </w:r>
      <w:r w:rsidRPr="00982ED2" w:rsidR="004E1490">
        <w:rPr>
          <w:rFonts w:ascii="Palatino Linotype" w:hAnsi="Palatino Linotype" w:eastAsia="Batang" w:cs="Tahoma"/>
          <w:b/>
          <w:bCs/>
          <w:szCs w:val="22"/>
          <w:lang w:val="es-ES"/>
        </w:rPr>
        <w:t>.</w:t>
      </w:r>
    </w:p>
    <w:p w:rsidRPr="00970B28" w:rsidR="004E1490" w:rsidP="00F8735C" w:rsidRDefault="004E1490" w14:paraId="63AE5FC7" w14:textId="77777777">
      <w:pPr>
        <w:spacing w:line="360" w:lineRule="auto"/>
        <w:jc w:val="both"/>
        <w:rPr>
          <w:rFonts w:ascii="Palatino Linotype" w:hAnsi="Palatino Linotype" w:eastAsia="Batang" w:cs="Tahoma"/>
          <w:b/>
          <w:bCs/>
          <w:sz w:val="22"/>
          <w:szCs w:val="22"/>
          <w:u w:val="single"/>
          <w:lang w:val="es-ES"/>
        </w:rPr>
      </w:pPr>
    </w:p>
    <w:p w:rsidRPr="00970B28" w:rsidR="001C0F9B" w:rsidP="00F8735C" w:rsidRDefault="004E1490" w14:paraId="5F0C0D0C" w14:textId="1DC26008">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En relación con los puntos presentes, este Instituto puede apreciar que se proporcionó respuesta a cada uno de los mismos y, en el caso del catálogo de obra, se remitió en formato </w:t>
      </w:r>
      <w:proofErr w:type="spellStart"/>
      <w:r w:rsidRPr="00970B28">
        <w:rPr>
          <w:rFonts w:ascii="Palatino Linotype" w:hAnsi="Palatino Linotype" w:eastAsia="Batang" w:cs="Tahoma"/>
          <w:bCs/>
          <w:i/>
          <w:sz w:val="22"/>
          <w:szCs w:val="22"/>
          <w:lang w:val="es-ES"/>
        </w:rPr>
        <w:t>pdf</w:t>
      </w:r>
      <w:proofErr w:type="spellEnd"/>
      <w:r w:rsidRPr="00970B28" w:rsidR="001C0F9B">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Así mismo se aprecia que existe congruencia entre el requerimiento informativo y la respuesta proporcionada por el Ayu</w:t>
      </w:r>
      <w:r w:rsidRPr="00970B28" w:rsidR="001C0F9B">
        <w:rPr>
          <w:rFonts w:ascii="Palatino Linotype" w:hAnsi="Palatino Linotype" w:eastAsia="Batang" w:cs="Tahoma"/>
          <w:bCs/>
          <w:sz w:val="22"/>
          <w:szCs w:val="22"/>
          <w:lang w:val="es-ES"/>
        </w:rPr>
        <w:t>ntamiento d</w:t>
      </w:r>
      <w:r w:rsidR="0047154C">
        <w:rPr>
          <w:rFonts w:ascii="Palatino Linotype" w:hAnsi="Palatino Linotype" w:eastAsia="Batang" w:cs="Tahoma"/>
          <w:bCs/>
          <w:sz w:val="22"/>
          <w:szCs w:val="22"/>
          <w:lang w:val="es-ES"/>
        </w:rPr>
        <w:t>e Texcoco</w:t>
      </w:r>
      <w:r w:rsidRPr="00970B28" w:rsidR="001C0F9B">
        <w:rPr>
          <w:rFonts w:ascii="Palatino Linotype" w:hAnsi="Palatino Linotype" w:eastAsia="Batang" w:cs="Tahoma"/>
          <w:bCs/>
          <w:sz w:val="22"/>
          <w:szCs w:val="22"/>
          <w:lang w:val="es-ES"/>
        </w:rPr>
        <w:t>.</w:t>
      </w:r>
      <w:r w:rsidR="004A4AD0">
        <w:rPr>
          <w:rFonts w:ascii="Palatino Linotype" w:hAnsi="Palatino Linotype" w:eastAsia="Batang" w:cs="Tahoma"/>
          <w:bCs/>
          <w:sz w:val="22"/>
          <w:szCs w:val="22"/>
          <w:lang w:val="es-ES"/>
        </w:rPr>
        <w:t xml:space="preserve"> </w:t>
      </w:r>
      <w:r w:rsidR="0047154C">
        <w:rPr>
          <w:rFonts w:ascii="Palatino Linotype" w:hAnsi="Palatino Linotype" w:eastAsia="Batang" w:cs="Tahoma"/>
          <w:bCs/>
          <w:sz w:val="22"/>
          <w:szCs w:val="22"/>
          <w:lang w:val="es-ES"/>
        </w:rPr>
        <w:t>Razón de lo anterior,</w:t>
      </w:r>
      <w:r w:rsidR="004A4AD0">
        <w:rPr>
          <w:rFonts w:ascii="Palatino Linotype" w:hAnsi="Palatino Linotype" w:eastAsia="Batang" w:cs="Tahoma"/>
          <w:bCs/>
          <w:sz w:val="22"/>
          <w:szCs w:val="22"/>
          <w:lang w:val="es-ES"/>
        </w:rPr>
        <w:t xml:space="preserve"> </w:t>
      </w:r>
      <w:r w:rsidR="0047154C">
        <w:rPr>
          <w:rFonts w:ascii="Palatino Linotype" w:hAnsi="Palatino Linotype" w:eastAsia="Batang" w:cs="Tahoma"/>
          <w:bCs/>
          <w:sz w:val="22"/>
          <w:szCs w:val="22"/>
          <w:lang w:val="es-ES"/>
        </w:rPr>
        <w:t>este Órgano Garante determina que</w:t>
      </w:r>
      <w:r w:rsidRPr="00970B28">
        <w:rPr>
          <w:rFonts w:ascii="Palatino Linotype" w:hAnsi="Palatino Linotype" w:eastAsia="Batang" w:cs="Tahoma"/>
          <w:bCs/>
          <w:sz w:val="22"/>
          <w:szCs w:val="22"/>
          <w:lang w:val="es-ES"/>
        </w:rPr>
        <w:t xml:space="preserve"> la respuesta brin</w:t>
      </w:r>
      <w:r w:rsidR="0047154C">
        <w:rPr>
          <w:rFonts w:ascii="Palatino Linotype" w:hAnsi="Palatino Linotype" w:eastAsia="Batang" w:cs="Tahoma"/>
          <w:bCs/>
          <w:sz w:val="22"/>
          <w:szCs w:val="22"/>
          <w:lang w:val="es-ES"/>
        </w:rPr>
        <w:t xml:space="preserve">dada a los puntos en </w:t>
      </w:r>
      <w:proofErr w:type="gramStart"/>
      <w:r w:rsidR="0047154C">
        <w:rPr>
          <w:rFonts w:ascii="Palatino Linotype" w:hAnsi="Palatino Linotype" w:eastAsia="Batang" w:cs="Tahoma"/>
          <w:bCs/>
          <w:sz w:val="22"/>
          <w:szCs w:val="22"/>
          <w:lang w:val="es-ES"/>
        </w:rPr>
        <w:t>estudio,</w:t>
      </w:r>
      <w:proofErr w:type="gramEnd"/>
      <w:r w:rsidR="004A4AD0">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cumple con los principios</w:t>
      </w:r>
      <w:r w:rsidRPr="00970B28" w:rsidR="001C0F9B">
        <w:rPr>
          <w:rFonts w:ascii="Palatino Linotype" w:hAnsi="Palatino Linotype" w:eastAsia="Batang" w:cs="Tahoma"/>
          <w:bCs/>
          <w:sz w:val="22"/>
          <w:szCs w:val="22"/>
          <w:lang w:val="es-ES"/>
        </w:rPr>
        <w:t xml:space="preserve"> de congruencia y exhaustividad.</w:t>
      </w:r>
    </w:p>
    <w:p w:rsidRPr="00970B28" w:rsidR="004E1490" w:rsidP="00F8735C" w:rsidRDefault="004E1490" w14:paraId="1FF94983" w14:textId="44CF92AE">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 </w:t>
      </w:r>
    </w:p>
    <w:p w:rsidRPr="00970B28" w:rsidR="004E1490" w:rsidP="00F8735C" w:rsidRDefault="004E1490" w14:paraId="51513838" w14:textId="77777777">
      <w:pPr>
        <w:spacing w:line="360" w:lineRule="auto"/>
        <w:jc w:val="both"/>
        <w:rPr>
          <w:rFonts w:ascii="Palatino Linotype" w:hAnsi="Palatino Linotype" w:cs="Tahoma"/>
          <w:sz w:val="22"/>
          <w:szCs w:val="22"/>
        </w:rPr>
      </w:pPr>
      <w:r w:rsidRPr="00970B28">
        <w:rPr>
          <w:rFonts w:ascii="Palatino Linotype" w:hAnsi="Palatino Linotype" w:cs="Tahoma"/>
          <w:sz w:val="22"/>
          <w:szCs w:val="22"/>
        </w:rPr>
        <w:t>Al respecto, resulta ilustrador el Criterio 02/17, emitido por el Pleno del Instituto de Transparencia, Acceso a la Información Pública y Protección de Datos Personales, de rubro y texto siguientes:</w:t>
      </w:r>
    </w:p>
    <w:p w:rsidRPr="00970B28" w:rsidR="004E1490" w:rsidP="00F8735C" w:rsidRDefault="004E1490" w14:paraId="33E68B2B" w14:textId="77777777">
      <w:pPr>
        <w:pStyle w:val="Prrafodelista"/>
        <w:spacing w:line="360" w:lineRule="auto"/>
        <w:jc w:val="both"/>
        <w:rPr>
          <w:rFonts w:ascii="Palatino Linotype" w:hAnsi="Palatino Linotype" w:cs="Tahoma"/>
          <w:szCs w:val="22"/>
        </w:rPr>
      </w:pPr>
    </w:p>
    <w:p w:rsidRPr="00970B28" w:rsidR="004E1490" w:rsidP="00F8735C" w:rsidRDefault="004E1490" w14:paraId="2E75CDC2" w14:textId="77777777">
      <w:pPr>
        <w:pStyle w:val="Prrafodelista"/>
        <w:spacing w:line="360" w:lineRule="auto"/>
        <w:ind w:right="567"/>
        <w:jc w:val="both"/>
        <w:rPr>
          <w:rFonts w:ascii="Palatino Linotype" w:hAnsi="Palatino Linotype" w:cs="Tahoma"/>
          <w:i/>
          <w:sz w:val="20"/>
          <w:szCs w:val="22"/>
        </w:rPr>
      </w:pPr>
      <w:r w:rsidRPr="00970B28">
        <w:rPr>
          <w:rFonts w:ascii="Palatino Linotype" w:hAnsi="Palatino Linotype" w:cs="Tahoma"/>
          <w:b/>
          <w:i/>
          <w:sz w:val="20"/>
          <w:szCs w:val="22"/>
        </w:rPr>
        <w:t xml:space="preserve">Congruencia y exhaustividad. Sus alcances para garantizar el derecho de acceso a la información. </w:t>
      </w:r>
      <w:r w:rsidRPr="00970B28">
        <w:rPr>
          <w:rFonts w:ascii="Palatino Linotype" w:hAnsi="Palatino Linotype" w:cs="Tahoma"/>
          <w:i/>
          <w:sz w:val="20"/>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w:t>
      </w:r>
      <w:r w:rsidRPr="00970B28">
        <w:rPr>
          <w:rFonts w:ascii="Palatino Linotype" w:hAnsi="Palatino Linotype" w:cs="Tahoma"/>
          <w:i/>
          <w:sz w:val="20"/>
          <w:szCs w:val="22"/>
        </w:rPr>
        <w:lastRenderedPageBreak/>
        <w:t>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970B28" w:rsidR="004E1490" w:rsidP="00F8735C" w:rsidRDefault="004E1490" w14:paraId="22EF4C5C" w14:textId="77777777">
      <w:pPr>
        <w:spacing w:line="360" w:lineRule="auto"/>
        <w:jc w:val="both"/>
        <w:rPr>
          <w:rFonts w:ascii="Palatino Linotype" w:hAnsi="Palatino Linotype" w:eastAsia="Batang" w:cs="Tahoma"/>
          <w:bCs/>
          <w:i/>
          <w:szCs w:val="22"/>
          <w:lang w:val="es-ES"/>
        </w:rPr>
      </w:pPr>
    </w:p>
    <w:p w:rsidRPr="00970B28" w:rsidR="00427A23" w:rsidP="00F8735C" w:rsidRDefault="00427A23" w14:paraId="7BEA753D" w14:textId="295A148F">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Por lo tocante los pronunciamientos anteriores, este Órgano Garante no está facultado para manifestarse sobre la veracidad de lo afirmado por parte del Sujeto Obligado pues no existe precepto legal alguno en la Ley de la materia que lo faculte para ello.</w:t>
      </w:r>
    </w:p>
    <w:p w:rsidRPr="00970B28" w:rsidR="00427A23" w:rsidP="00F8735C" w:rsidRDefault="00427A23" w14:paraId="6CA0A5BC" w14:textId="77777777">
      <w:pPr>
        <w:spacing w:line="360" w:lineRule="auto"/>
        <w:jc w:val="both"/>
        <w:rPr>
          <w:rFonts w:ascii="Palatino Linotype" w:hAnsi="Palatino Linotype" w:eastAsia="Batang" w:cs="Tahoma"/>
          <w:bCs/>
          <w:sz w:val="22"/>
          <w:szCs w:val="22"/>
          <w:lang w:val="es-ES"/>
        </w:rPr>
      </w:pPr>
    </w:p>
    <w:p w:rsidRPr="00970B28" w:rsidR="00427A23" w:rsidP="00F8735C" w:rsidRDefault="00427A23" w14:paraId="6A0311CF"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970B28" w:rsidR="00427A23" w:rsidP="00F8735C" w:rsidRDefault="00427A23" w14:paraId="12CF1D6D" w14:textId="77777777">
      <w:pPr>
        <w:spacing w:line="360" w:lineRule="auto"/>
        <w:jc w:val="both"/>
        <w:rPr>
          <w:rFonts w:ascii="Palatino Linotype" w:hAnsi="Palatino Linotype" w:eastAsia="Batang" w:cs="Tahoma"/>
          <w:bCs/>
          <w:sz w:val="22"/>
          <w:szCs w:val="22"/>
          <w:lang w:val="es-ES"/>
        </w:rPr>
      </w:pPr>
    </w:p>
    <w:p w:rsidRPr="00970B28" w:rsidR="00427A23" w:rsidP="00F8735C" w:rsidRDefault="00427A23" w14:paraId="2EA88F4D" w14:textId="77777777">
      <w:pPr>
        <w:spacing w:line="360" w:lineRule="auto"/>
        <w:ind w:left="567" w:right="539"/>
        <w:jc w:val="both"/>
        <w:rPr>
          <w:rFonts w:ascii="Palatino Linotype" w:hAnsi="Palatino Linotype" w:eastAsia="Batang" w:cs="Tahoma"/>
          <w:bCs/>
          <w:i/>
          <w:szCs w:val="22"/>
          <w:lang w:val="es-ES"/>
        </w:rPr>
      </w:pPr>
      <w:r w:rsidRPr="00970B28">
        <w:rPr>
          <w:rFonts w:ascii="Palatino Linotype" w:hAnsi="Palatino Linotype" w:eastAsia="Batang" w:cs="Tahoma"/>
          <w:bCs/>
          <w:i/>
          <w:szCs w:val="22"/>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970B28" w:rsidR="004E1490" w:rsidP="00F8735C" w:rsidRDefault="004E1490" w14:paraId="632A8062" w14:textId="77777777">
      <w:pPr>
        <w:spacing w:line="360" w:lineRule="auto"/>
        <w:jc w:val="both"/>
        <w:rPr>
          <w:noProof/>
          <w:lang w:val="es-MX" w:eastAsia="es-MX"/>
        </w:rPr>
      </w:pPr>
    </w:p>
    <w:p w:rsidR="00DB72CF" w:rsidP="00F8735C" w:rsidRDefault="00427A23" w14:paraId="5798D73A" w14:textId="7F6A3C85">
      <w:pPr>
        <w:spacing w:line="360" w:lineRule="auto"/>
        <w:jc w:val="both"/>
        <w:rPr>
          <w:rFonts w:ascii="Palatino Linotype" w:hAnsi="Palatino Linotype"/>
          <w:noProof/>
          <w:sz w:val="22"/>
          <w:lang w:val="es-MX" w:eastAsia="es-MX"/>
        </w:rPr>
      </w:pPr>
      <w:r w:rsidRPr="00970B28">
        <w:rPr>
          <w:rFonts w:ascii="Palatino Linotype" w:hAnsi="Palatino Linotype"/>
          <w:noProof/>
          <w:sz w:val="22"/>
          <w:lang w:val="es-MX" w:eastAsia="es-MX"/>
        </w:rPr>
        <w:lastRenderedPageBreak/>
        <w:t>Así mismo, puede apreciarse que, en la interposición del Recurso de Revisión , el Particular no manifestó inconformidad alg</w:t>
      </w:r>
      <w:r w:rsidR="0047154C">
        <w:rPr>
          <w:rFonts w:ascii="Palatino Linotype" w:hAnsi="Palatino Linotype"/>
          <w:noProof/>
          <w:sz w:val="22"/>
          <w:lang w:val="es-MX" w:eastAsia="es-MX"/>
        </w:rPr>
        <w:t>una con las respuestas que se analizan,</w:t>
      </w:r>
      <w:r w:rsidRPr="00970B28">
        <w:rPr>
          <w:rFonts w:ascii="Palatino Linotype" w:hAnsi="Palatino Linotype"/>
          <w:noProof/>
          <w:sz w:val="22"/>
          <w:lang w:val="es-MX" w:eastAsia="es-MX"/>
        </w:rPr>
        <w:t xml:space="preserve"> por lo que, con base a las consideraciones antes plasmadas,</w:t>
      </w:r>
      <w:r w:rsidR="004A4AD0">
        <w:rPr>
          <w:rFonts w:ascii="Palatino Linotype" w:hAnsi="Palatino Linotype"/>
          <w:noProof/>
          <w:sz w:val="22"/>
          <w:lang w:val="es-MX" w:eastAsia="es-MX"/>
        </w:rPr>
        <w:t xml:space="preserve"> </w:t>
      </w:r>
      <w:r w:rsidRPr="00970B28">
        <w:rPr>
          <w:rFonts w:ascii="Palatino Linotype" w:hAnsi="Palatino Linotype"/>
          <w:noProof/>
          <w:sz w:val="22"/>
          <w:lang w:val="es-MX" w:eastAsia="es-MX"/>
        </w:rPr>
        <w:t>este Instituto determina que los cuestionamientos que se estudian, fueron at</w:t>
      </w:r>
      <w:r w:rsidR="00DF6EDB">
        <w:rPr>
          <w:rFonts w:ascii="Palatino Linotype" w:hAnsi="Palatino Linotype"/>
          <w:noProof/>
          <w:sz w:val="22"/>
          <w:lang w:val="es-MX" w:eastAsia="es-MX"/>
        </w:rPr>
        <w:t>endidos de forma satisfactoria, tan es así que el Recurrente no se inconformó por lo que se tienen como actos consentidos.</w:t>
      </w:r>
    </w:p>
    <w:p w:rsidR="004D2C11" w:rsidP="00F8735C" w:rsidRDefault="004D2C11" w14:paraId="37A3F0D0" w14:textId="5F48E9AF">
      <w:pPr>
        <w:spacing w:line="360" w:lineRule="auto"/>
        <w:jc w:val="both"/>
        <w:rPr>
          <w:rFonts w:ascii="Palatino Linotype" w:hAnsi="Palatino Linotype"/>
          <w:noProof/>
          <w:sz w:val="22"/>
          <w:lang w:val="es-MX" w:eastAsia="es-MX"/>
        </w:rPr>
      </w:pPr>
    </w:p>
    <w:p w:rsidRPr="00CE00F7" w:rsidR="00CE00F7" w:rsidP="00F8735C" w:rsidRDefault="00CE00F7" w14:paraId="09654724" w14:textId="5596FE16">
      <w:pPr>
        <w:spacing w:line="360" w:lineRule="auto"/>
        <w:jc w:val="both"/>
        <w:rPr>
          <w:rFonts w:ascii="Palatino Linotype" w:hAnsi="Palatino Linotype"/>
          <w:noProof/>
          <w:sz w:val="22"/>
          <w:lang w:val="es-MX" w:eastAsia="es-MX"/>
        </w:rPr>
      </w:pPr>
      <w:r w:rsidRPr="00CE00F7">
        <w:rPr>
          <w:rFonts w:ascii="Palatino Linotype" w:hAnsi="Palatino Linotype"/>
          <w:noProof/>
          <w:sz w:val="22"/>
          <w:lang w:val="es-MX" w:eastAsia="es-MX"/>
        </w:rPr>
        <w:t>Conforme a lo anterior, se logra vislumbrar que el ahora Recurrente no se agravió con la información proporcionada; por lo que,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rsidRPr="00CE00F7" w:rsidR="00CE00F7" w:rsidP="00F8735C" w:rsidRDefault="00CE00F7" w14:paraId="0D66DC84" w14:textId="77777777">
      <w:pPr>
        <w:spacing w:line="360" w:lineRule="auto"/>
        <w:jc w:val="both"/>
        <w:rPr>
          <w:rFonts w:ascii="Palatino Linotype" w:hAnsi="Palatino Linotype"/>
          <w:noProof/>
          <w:sz w:val="22"/>
          <w:lang w:val="es-MX" w:eastAsia="es-MX"/>
        </w:rPr>
      </w:pPr>
    </w:p>
    <w:p w:rsidRPr="00CE00F7" w:rsidR="00CE00F7" w:rsidP="00F8735C" w:rsidRDefault="00CE00F7" w14:paraId="7AFB2A4F" w14:textId="77777777">
      <w:pPr>
        <w:spacing w:line="360" w:lineRule="auto"/>
        <w:jc w:val="both"/>
        <w:rPr>
          <w:rFonts w:ascii="Palatino Linotype" w:hAnsi="Palatino Linotype"/>
          <w:noProof/>
          <w:sz w:val="22"/>
          <w:lang w:val="es-MX" w:eastAsia="es-MX"/>
        </w:rPr>
      </w:pPr>
      <w:r w:rsidRPr="00CE00F7">
        <w:rPr>
          <w:rFonts w:ascii="Palatino Linotype" w:hAnsi="Palatino Linotype"/>
          <w:noProof/>
          <w:sz w:val="22"/>
          <w:lang w:val="es-MX" w:eastAsia="es-MX"/>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CE00F7" w:rsidR="00CE00F7" w:rsidP="00F8735C" w:rsidRDefault="00CE00F7" w14:paraId="109322F2" w14:textId="77777777">
      <w:pPr>
        <w:spacing w:line="360" w:lineRule="auto"/>
        <w:jc w:val="both"/>
        <w:rPr>
          <w:rFonts w:ascii="Palatino Linotype" w:hAnsi="Palatino Linotype"/>
          <w:noProof/>
          <w:sz w:val="22"/>
          <w:lang w:val="es-MX" w:eastAsia="es-MX"/>
        </w:rPr>
      </w:pPr>
    </w:p>
    <w:p w:rsidRPr="00CE00F7" w:rsidR="00CE00F7" w:rsidP="00F8735C" w:rsidRDefault="00CE00F7" w14:paraId="171E952D" w14:textId="77777777">
      <w:pPr>
        <w:spacing w:line="360" w:lineRule="auto"/>
        <w:jc w:val="both"/>
        <w:rPr>
          <w:rFonts w:ascii="Palatino Linotype" w:hAnsi="Palatino Linotype"/>
          <w:noProof/>
          <w:sz w:val="22"/>
          <w:lang w:val="es-MX" w:eastAsia="es-MX"/>
        </w:rPr>
      </w:pPr>
      <w:r w:rsidRPr="00CE00F7">
        <w:rPr>
          <w:rFonts w:ascii="Palatino Linotype" w:hAnsi="Palatino Linotype"/>
          <w:noProof/>
          <w:sz w:val="22"/>
          <w:lang w:val="es-MX" w:eastAsia="es-MX"/>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rsidRPr="00CE00F7" w:rsidR="00CE00F7" w:rsidP="00F8735C" w:rsidRDefault="00CE00F7" w14:paraId="0B4D9FF0" w14:textId="77777777">
      <w:pPr>
        <w:spacing w:line="360" w:lineRule="auto"/>
        <w:jc w:val="both"/>
        <w:rPr>
          <w:rFonts w:ascii="Palatino Linotype" w:hAnsi="Palatino Linotype"/>
          <w:noProof/>
          <w:sz w:val="22"/>
          <w:lang w:val="es-MX" w:eastAsia="es-MX"/>
        </w:rPr>
      </w:pPr>
    </w:p>
    <w:p w:rsidRPr="00CE00F7" w:rsidR="00CE00F7" w:rsidP="00F8735C" w:rsidRDefault="00CE00F7" w14:paraId="3BFD83B1" w14:textId="77777777">
      <w:pPr>
        <w:spacing w:line="360" w:lineRule="auto"/>
        <w:jc w:val="both"/>
        <w:rPr>
          <w:rFonts w:ascii="Palatino Linotype" w:hAnsi="Palatino Linotype"/>
          <w:noProof/>
          <w:sz w:val="22"/>
          <w:lang w:val="es-MX" w:eastAsia="es-MX"/>
        </w:rPr>
      </w:pPr>
      <w:r w:rsidRPr="00CE00F7">
        <w:rPr>
          <w:rFonts w:ascii="Palatino Linotype" w:hAnsi="Palatino Linotype"/>
          <w:noProof/>
          <w:sz w:val="22"/>
          <w:lang w:val="es-MX" w:eastAsia="es-MX"/>
        </w:rPr>
        <w:lastRenderedPageBreak/>
        <w:t xml:space="preserve"> </w:t>
      </w:r>
    </w:p>
    <w:p w:rsidRPr="00CE00F7" w:rsidR="00CE00F7" w:rsidP="00F8735C" w:rsidRDefault="00CE00F7" w14:paraId="5279C534" w14:textId="77777777">
      <w:pPr>
        <w:spacing w:line="360" w:lineRule="auto"/>
        <w:jc w:val="both"/>
        <w:rPr>
          <w:rFonts w:ascii="Palatino Linotype" w:hAnsi="Palatino Linotype"/>
          <w:noProof/>
          <w:sz w:val="22"/>
          <w:lang w:val="es-MX" w:eastAsia="es-MX"/>
        </w:rPr>
      </w:pPr>
      <w:r w:rsidRPr="00CE00F7">
        <w:rPr>
          <w:rFonts w:ascii="Palatino Linotype" w:hAnsi="Palatino Linotype"/>
          <w:noProof/>
          <w:sz w:val="22"/>
          <w:lang w:val="es-MX" w:eastAsia="es-MX"/>
        </w:rPr>
        <w:t>Asimismo, resulta relevante traer a colación el Criterio 01/20, emitido por el Instituto Nacional de Transparencia, Acceso a la Información y Protección de Datos Personales, que establece lo siguiente:</w:t>
      </w:r>
    </w:p>
    <w:p w:rsidRPr="00CE00F7" w:rsidR="00CE00F7" w:rsidP="00F8735C" w:rsidRDefault="00CE00F7" w14:paraId="5C8029E1" w14:textId="77777777">
      <w:pPr>
        <w:spacing w:line="360" w:lineRule="auto"/>
        <w:jc w:val="both"/>
        <w:rPr>
          <w:rFonts w:ascii="Palatino Linotype" w:hAnsi="Palatino Linotype"/>
          <w:noProof/>
          <w:sz w:val="22"/>
          <w:lang w:val="es-MX" w:eastAsia="es-MX"/>
        </w:rPr>
      </w:pPr>
    </w:p>
    <w:p w:rsidRPr="00982ED2" w:rsidR="00CE00F7" w:rsidP="00F8735C" w:rsidRDefault="00CE00F7" w14:paraId="3BD38B42" w14:textId="77777777">
      <w:pPr>
        <w:spacing w:line="360" w:lineRule="auto"/>
        <w:ind w:left="567" w:right="567"/>
        <w:jc w:val="both"/>
        <w:rPr>
          <w:rFonts w:ascii="Palatino Linotype" w:hAnsi="Palatino Linotype"/>
          <w:i/>
          <w:iCs/>
          <w:noProof/>
          <w:lang w:val="es-MX" w:eastAsia="es-MX"/>
        </w:rPr>
      </w:pPr>
      <w:r w:rsidRPr="00982ED2">
        <w:rPr>
          <w:rFonts w:ascii="Palatino Linotype" w:hAnsi="Palatino Linotype"/>
          <w:i/>
          <w:iCs/>
          <w:noProof/>
          <w:lang w:val="es-MX" w:eastAsia="es-MX"/>
        </w:rPr>
        <w:t>“Actos consentidos tácitamente. Improcedencia de su análisis.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CE00F7" w:rsidR="00CE00F7" w:rsidP="00F8735C" w:rsidRDefault="00CE00F7" w14:paraId="3D9239BE" w14:textId="77777777">
      <w:pPr>
        <w:spacing w:line="360" w:lineRule="auto"/>
        <w:jc w:val="both"/>
        <w:rPr>
          <w:rFonts w:ascii="Palatino Linotype" w:hAnsi="Palatino Linotype"/>
          <w:noProof/>
          <w:sz w:val="22"/>
          <w:lang w:val="es-MX" w:eastAsia="es-MX"/>
        </w:rPr>
      </w:pPr>
    </w:p>
    <w:p w:rsidRPr="00CE00F7" w:rsidR="00CE00F7" w:rsidP="00F8735C" w:rsidRDefault="00CE00F7" w14:paraId="2DBE14E7" w14:textId="77777777">
      <w:pPr>
        <w:spacing w:line="360" w:lineRule="auto"/>
        <w:jc w:val="both"/>
        <w:rPr>
          <w:rFonts w:ascii="Palatino Linotype" w:hAnsi="Palatino Linotype"/>
          <w:noProof/>
          <w:sz w:val="22"/>
          <w:lang w:val="es-MX" w:eastAsia="es-MX"/>
        </w:rPr>
      </w:pPr>
      <w:r w:rsidRPr="00CE00F7">
        <w:rPr>
          <w:rFonts w:ascii="Palatino Linotype" w:hAnsi="Palatino Linotype"/>
          <w:noProof/>
          <w:sz w:val="22"/>
          <w:lang w:val="es-MX" w:eastAsia="es-MX"/>
        </w:rPr>
        <w:t xml:space="preserve"> </w:t>
      </w:r>
    </w:p>
    <w:p w:rsidRPr="00CE00F7" w:rsidR="00CE00F7" w:rsidP="00F8735C" w:rsidRDefault="00CE00F7" w14:paraId="2E95DB5F" w14:textId="77777777">
      <w:pPr>
        <w:spacing w:line="360" w:lineRule="auto"/>
        <w:jc w:val="both"/>
        <w:rPr>
          <w:rFonts w:ascii="Palatino Linotype" w:hAnsi="Palatino Linotype"/>
          <w:noProof/>
          <w:sz w:val="22"/>
          <w:lang w:val="es-MX" w:eastAsia="es-MX"/>
        </w:rPr>
      </w:pPr>
      <w:r w:rsidRPr="00CE00F7">
        <w:rPr>
          <w:rFonts w:ascii="Palatino Linotype" w:hAnsi="Palatino Linotype"/>
          <w:noProof/>
          <w:sz w:val="22"/>
          <w:lang w:val="es-MX" w:eastAsia="es-MX"/>
        </w:rPr>
        <w:t>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w:t>
      </w:r>
    </w:p>
    <w:p w:rsidRPr="00CE00F7" w:rsidR="00CE00F7" w:rsidP="00F8735C" w:rsidRDefault="00CE00F7" w14:paraId="460D8E46" w14:textId="77777777">
      <w:pPr>
        <w:spacing w:line="360" w:lineRule="auto"/>
        <w:jc w:val="both"/>
        <w:rPr>
          <w:rFonts w:ascii="Palatino Linotype" w:hAnsi="Palatino Linotype"/>
          <w:noProof/>
          <w:sz w:val="22"/>
          <w:lang w:val="es-MX" w:eastAsia="es-MX"/>
        </w:rPr>
      </w:pPr>
    </w:p>
    <w:p w:rsidRPr="00CE00F7" w:rsidR="00CE00F7" w:rsidP="00F8735C" w:rsidRDefault="00CE00F7" w14:paraId="66FD47E7" w14:textId="3708D695">
      <w:pPr>
        <w:spacing w:line="360" w:lineRule="auto"/>
        <w:jc w:val="both"/>
        <w:rPr>
          <w:rFonts w:ascii="Palatino Linotype" w:hAnsi="Palatino Linotype"/>
          <w:noProof/>
          <w:sz w:val="22"/>
          <w:lang w:val="es-MX" w:eastAsia="es-MX"/>
        </w:rPr>
      </w:pPr>
      <w:r w:rsidRPr="00CE00F7">
        <w:rPr>
          <w:rFonts w:ascii="Palatino Linotype" w:hAnsi="Palatino Linotype"/>
          <w:noProof/>
          <w:sz w:val="22"/>
          <w:lang w:val="es-MX" w:eastAsia="es-MX"/>
        </w:rPr>
        <w:t xml:space="preserve">Por lo expuesto, en el presente caso, únicamente se </w:t>
      </w:r>
      <w:r w:rsidR="00982ED2">
        <w:rPr>
          <w:rFonts w:ascii="Palatino Linotype" w:hAnsi="Palatino Linotype"/>
          <w:noProof/>
          <w:sz w:val="22"/>
          <w:lang w:val="es-MX" w:eastAsia="es-MX"/>
        </w:rPr>
        <w:t>analizará la información sobre lo siguiente:</w:t>
      </w:r>
    </w:p>
    <w:p w:rsidRPr="00970B28" w:rsidR="00A90E77" w:rsidP="00F8735C" w:rsidRDefault="00A90E77" w14:paraId="77363831" w14:textId="1F047C25">
      <w:pPr>
        <w:spacing w:line="360" w:lineRule="auto"/>
        <w:jc w:val="both"/>
        <w:rPr>
          <w:rFonts w:ascii="Palatino Linotype" w:hAnsi="Palatino Linotype"/>
          <w:noProof/>
          <w:sz w:val="22"/>
          <w:lang w:val="es-MX" w:eastAsia="es-MX"/>
        </w:rPr>
      </w:pPr>
    </w:p>
    <w:p w:rsidRPr="00982ED2" w:rsidR="0065000F" w:rsidP="00F8735C" w:rsidRDefault="00427A23" w14:paraId="2793F4C9" w14:textId="688D5208">
      <w:pPr>
        <w:pStyle w:val="Prrafodelista"/>
        <w:numPr>
          <w:ilvl w:val="0"/>
          <w:numId w:val="49"/>
        </w:numPr>
        <w:spacing w:line="360" w:lineRule="auto"/>
        <w:jc w:val="both"/>
        <w:rPr>
          <w:rFonts w:ascii="Palatino Linotype" w:hAnsi="Palatino Linotype" w:eastAsia="Batang" w:cs="Tahoma"/>
          <w:b/>
          <w:bCs/>
          <w:szCs w:val="22"/>
          <w:lang w:val="es-ES"/>
        </w:rPr>
      </w:pPr>
      <w:r w:rsidRPr="00982ED2">
        <w:rPr>
          <w:rFonts w:ascii="Palatino Linotype" w:hAnsi="Palatino Linotype" w:eastAsia="Batang" w:cs="Tahoma"/>
          <w:b/>
          <w:bCs/>
          <w:szCs w:val="22"/>
          <w:lang w:val="es-ES"/>
        </w:rPr>
        <w:t>Nombre o</w:t>
      </w:r>
      <w:r w:rsidR="004A4AD0">
        <w:rPr>
          <w:rFonts w:ascii="Palatino Linotype" w:hAnsi="Palatino Linotype" w:eastAsia="Batang" w:cs="Tahoma"/>
          <w:b/>
          <w:bCs/>
          <w:szCs w:val="22"/>
          <w:lang w:val="es-ES"/>
        </w:rPr>
        <w:t xml:space="preserve"> </w:t>
      </w:r>
      <w:r w:rsidRPr="00982ED2">
        <w:rPr>
          <w:rFonts w:ascii="Palatino Linotype" w:hAnsi="Palatino Linotype" w:eastAsia="Batang" w:cs="Tahoma"/>
          <w:b/>
          <w:bCs/>
          <w:szCs w:val="22"/>
          <w:lang w:val="es-ES"/>
        </w:rPr>
        <w:t>razón social de quien tiene asignada la obra,</w:t>
      </w:r>
      <w:r w:rsidR="004A4AD0">
        <w:rPr>
          <w:rFonts w:ascii="Palatino Linotype" w:hAnsi="Palatino Linotype" w:eastAsia="Batang" w:cs="Tahoma"/>
          <w:b/>
          <w:bCs/>
          <w:szCs w:val="22"/>
          <w:lang w:val="es-ES"/>
        </w:rPr>
        <w:t xml:space="preserve"> </w:t>
      </w:r>
      <w:r w:rsidRPr="00982ED2">
        <w:rPr>
          <w:rFonts w:ascii="Palatino Linotype" w:hAnsi="Palatino Linotype" w:eastAsia="Batang" w:cs="Tahoma"/>
          <w:b/>
          <w:bCs/>
          <w:szCs w:val="22"/>
          <w:lang w:val="es-ES"/>
        </w:rPr>
        <w:t>Nombre del Servidor Público responsable Supervisar</w:t>
      </w:r>
      <w:r w:rsidR="004A4AD0">
        <w:rPr>
          <w:rFonts w:ascii="Palatino Linotype" w:hAnsi="Palatino Linotype" w:eastAsia="Batang" w:cs="Tahoma"/>
          <w:b/>
          <w:bCs/>
          <w:szCs w:val="22"/>
          <w:lang w:val="es-ES"/>
        </w:rPr>
        <w:t xml:space="preserve"> </w:t>
      </w:r>
      <w:r w:rsidRPr="00982ED2">
        <w:rPr>
          <w:rFonts w:ascii="Palatino Linotype" w:hAnsi="Palatino Linotype" w:eastAsia="Batang" w:cs="Tahoma"/>
          <w:b/>
          <w:bCs/>
          <w:szCs w:val="22"/>
          <w:lang w:val="es-ES"/>
        </w:rPr>
        <w:t>la Obra</w:t>
      </w:r>
      <w:r w:rsidRPr="00982ED2" w:rsidR="00733F12">
        <w:rPr>
          <w:rFonts w:ascii="Palatino Linotype" w:hAnsi="Palatino Linotype" w:eastAsia="Batang" w:cs="Tahoma"/>
          <w:b/>
          <w:bCs/>
          <w:szCs w:val="22"/>
          <w:lang w:val="es-ES"/>
        </w:rPr>
        <w:t xml:space="preserve">, </w:t>
      </w:r>
      <w:r w:rsidRPr="00982ED2">
        <w:rPr>
          <w:rFonts w:ascii="Palatino Linotype" w:hAnsi="Palatino Linotype" w:eastAsia="Batang" w:cs="Tahoma"/>
          <w:b/>
          <w:bCs/>
          <w:szCs w:val="22"/>
          <w:lang w:val="es-ES"/>
        </w:rPr>
        <w:t>Nombre del Super intendente de Obra de la empresa contratada</w:t>
      </w:r>
      <w:r w:rsidRPr="00982ED2" w:rsidR="00733F12">
        <w:rPr>
          <w:rFonts w:ascii="Palatino Linotype" w:hAnsi="Palatino Linotype" w:eastAsia="Batang" w:cs="Tahoma"/>
          <w:b/>
          <w:bCs/>
          <w:szCs w:val="22"/>
          <w:lang w:val="es-ES"/>
        </w:rPr>
        <w:t>.</w:t>
      </w:r>
    </w:p>
    <w:p w:rsidRPr="00970B28" w:rsidR="00733F12" w:rsidP="00F8735C" w:rsidRDefault="00733F12" w14:paraId="0AA10DBF" w14:textId="77777777">
      <w:pPr>
        <w:spacing w:line="360" w:lineRule="auto"/>
        <w:jc w:val="both"/>
        <w:rPr>
          <w:rFonts w:ascii="Palatino Linotype" w:hAnsi="Palatino Linotype" w:eastAsia="Batang" w:cs="Tahoma"/>
          <w:b/>
          <w:bCs/>
          <w:sz w:val="22"/>
          <w:szCs w:val="22"/>
          <w:u w:val="single"/>
          <w:lang w:val="es-ES"/>
        </w:rPr>
      </w:pPr>
    </w:p>
    <w:p w:rsidR="00733F12" w:rsidP="00F8735C" w:rsidRDefault="00733F12" w14:paraId="5F9905DE" w14:textId="21E9B3C6">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En relación con los puntos presentes, el Sujeto Obligado </w:t>
      </w:r>
      <w:r w:rsidRPr="00970B28" w:rsidR="001C0F9B">
        <w:rPr>
          <w:rFonts w:ascii="Palatino Linotype" w:hAnsi="Palatino Linotype" w:eastAsia="Batang" w:cs="Tahoma"/>
          <w:bCs/>
          <w:sz w:val="22"/>
          <w:szCs w:val="22"/>
          <w:lang w:val="es-ES"/>
        </w:rPr>
        <w:t>informó</w:t>
      </w:r>
      <w:r w:rsidR="004A4AD0">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la razón social de la pe</w:t>
      </w:r>
      <w:r w:rsidR="00563621">
        <w:rPr>
          <w:rFonts w:ascii="Palatino Linotype" w:hAnsi="Palatino Linotype" w:eastAsia="Batang" w:cs="Tahoma"/>
          <w:bCs/>
          <w:sz w:val="22"/>
          <w:szCs w:val="22"/>
          <w:lang w:val="es-ES"/>
        </w:rPr>
        <w:t>rsona moral que realiza la obra;</w:t>
      </w:r>
      <w:r w:rsidRPr="00970B28">
        <w:rPr>
          <w:rFonts w:ascii="Palatino Linotype" w:hAnsi="Palatino Linotype" w:eastAsia="Batang" w:cs="Tahoma"/>
          <w:bCs/>
          <w:sz w:val="22"/>
          <w:szCs w:val="22"/>
          <w:lang w:val="es-ES"/>
        </w:rPr>
        <w:t xml:space="preserve"> el nombre del servidor público </w:t>
      </w:r>
      <w:r w:rsidRPr="00970B28" w:rsidR="00563621">
        <w:rPr>
          <w:rFonts w:ascii="Palatino Linotype" w:hAnsi="Palatino Linotype" w:eastAsia="Batang" w:cs="Tahoma"/>
          <w:bCs/>
          <w:sz w:val="22"/>
          <w:szCs w:val="22"/>
          <w:lang w:val="es-ES"/>
        </w:rPr>
        <w:t>responsable</w:t>
      </w:r>
      <w:r w:rsidRPr="00970B28">
        <w:rPr>
          <w:rFonts w:ascii="Palatino Linotype" w:hAnsi="Palatino Linotype" w:eastAsia="Batang" w:cs="Tahoma"/>
          <w:bCs/>
          <w:sz w:val="22"/>
          <w:szCs w:val="22"/>
          <w:lang w:val="es-ES"/>
        </w:rPr>
        <w:t xml:space="preserve"> de supervisar la </w:t>
      </w:r>
      <w:proofErr w:type="gramStart"/>
      <w:r w:rsidRPr="00970B28">
        <w:rPr>
          <w:rFonts w:ascii="Palatino Linotype" w:hAnsi="Palatino Linotype" w:eastAsia="Batang" w:cs="Tahoma"/>
          <w:bCs/>
          <w:sz w:val="22"/>
          <w:szCs w:val="22"/>
          <w:lang w:val="es-ES"/>
        </w:rPr>
        <w:t>obra</w:t>
      </w:r>
      <w:proofErr w:type="gramEnd"/>
      <w:r w:rsidRPr="00970B28">
        <w:rPr>
          <w:rFonts w:ascii="Palatino Linotype" w:hAnsi="Palatino Linotype" w:eastAsia="Batang" w:cs="Tahoma"/>
          <w:bCs/>
          <w:sz w:val="22"/>
          <w:szCs w:val="22"/>
          <w:lang w:val="es-ES"/>
        </w:rPr>
        <w:t xml:space="preserve"> así como el nombre del supervisor de la obra por parte de la empresa, </w:t>
      </w:r>
      <w:r w:rsidRPr="00970B28" w:rsidR="001C0F9B">
        <w:rPr>
          <w:rFonts w:ascii="Palatino Linotype" w:hAnsi="Palatino Linotype" w:eastAsia="Batang" w:cs="Tahoma"/>
          <w:bCs/>
          <w:sz w:val="22"/>
          <w:szCs w:val="22"/>
          <w:lang w:val="es-ES"/>
        </w:rPr>
        <w:t>tal y c</w:t>
      </w:r>
      <w:r w:rsidRPr="00970B28">
        <w:rPr>
          <w:rFonts w:ascii="Palatino Linotype" w:hAnsi="Palatino Linotype" w:eastAsia="Batang" w:cs="Tahoma"/>
          <w:bCs/>
          <w:sz w:val="22"/>
          <w:szCs w:val="22"/>
          <w:lang w:val="es-ES"/>
        </w:rPr>
        <w:t xml:space="preserve">omo se aprecia en la imagen siguiente: </w:t>
      </w:r>
    </w:p>
    <w:p w:rsidRPr="00970B28" w:rsidR="00563621" w:rsidP="00F8735C" w:rsidRDefault="00563621" w14:paraId="4DB77E52" w14:textId="77777777">
      <w:pPr>
        <w:spacing w:line="360" w:lineRule="auto"/>
        <w:jc w:val="both"/>
        <w:rPr>
          <w:rFonts w:ascii="Palatino Linotype" w:hAnsi="Palatino Linotype" w:eastAsia="Batang" w:cs="Tahoma"/>
          <w:bCs/>
          <w:sz w:val="22"/>
          <w:szCs w:val="22"/>
          <w:lang w:val="es-ES"/>
        </w:rPr>
      </w:pPr>
    </w:p>
    <w:p w:rsidRPr="00970B28" w:rsidR="00733F12" w:rsidP="00F8735C" w:rsidRDefault="00563621" w14:paraId="50643F7F" w14:textId="183360F5">
      <w:pPr>
        <w:spacing w:line="360" w:lineRule="auto"/>
        <w:jc w:val="center"/>
        <w:rPr>
          <w:rFonts w:ascii="Palatino Linotype" w:hAnsi="Palatino Linotype" w:eastAsia="Batang" w:cs="Tahoma"/>
          <w:bCs/>
          <w:sz w:val="24"/>
          <w:szCs w:val="22"/>
          <w:lang w:val="es-ES"/>
        </w:rPr>
      </w:pPr>
      <w:r w:rsidRPr="00970B28">
        <w:rPr>
          <w:noProof/>
          <w:lang w:val="es-MX" w:eastAsia="es-MX"/>
        </w:rPr>
        <w:lastRenderedPageBreak/>
        <mc:AlternateContent>
          <mc:Choice Requires="wps">
            <w:drawing>
              <wp:anchor distT="0" distB="0" distL="114300" distR="114300" simplePos="0" relativeHeight="251659264" behindDoc="0" locked="0" layoutInCell="1" allowOverlap="1" wp14:anchorId="0EF6C550" wp14:editId="0B061271">
                <wp:simplePos x="0" y="0"/>
                <wp:positionH relativeFrom="column">
                  <wp:posOffset>4455337</wp:posOffset>
                </wp:positionH>
                <wp:positionV relativeFrom="paragraph">
                  <wp:posOffset>302133</wp:posOffset>
                </wp:positionV>
                <wp:extent cx="1272839" cy="281305"/>
                <wp:effectExtent l="0" t="114300" r="22860" b="156845"/>
                <wp:wrapNone/>
                <wp:docPr id="5" name="Flecha derecha 5"/>
                <wp:cNvGraphicFramePr/>
                <a:graphic xmlns:a="http://schemas.openxmlformats.org/drawingml/2006/main">
                  <a:graphicData uri="http://schemas.microsoft.com/office/word/2010/wordprocessingShape">
                    <wps:wsp>
                      <wps:cNvSpPr/>
                      <wps:spPr>
                        <a:xfrm rot="9894295">
                          <a:off x="0" y="0"/>
                          <a:ext cx="1272839" cy="2813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9F2347">
              <v:shapetype id="_x0000_t13" coordsize="21600,21600" o:spt="13" adj="16200,5400" path="m@0,l@0@1,0@1,0@2@0@2@0,21600,21600,10800xe" w14:anchorId="655F10B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5" style="position:absolute;margin-left:350.8pt;margin-top:23.8pt;width:100.2pt;height:22.15pt;rotation:1080720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3" adj="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bXpQIAAMcFAAAOAAAAZHJzL2Uyb0RvYy54bWysVEtv2zAMvg/YfxB0X/1osiZBnSJokWFA&#10;0RZth54VWY4FyJJGKXGyXz9KfjTrih2K+SCLIvmJ/ETy8urQKLIX4KTRBc3OUkqE5qaUelvQH8/r&#10;LzNKnGe6ZMpoUdCjcPRq+fnTZWsXIje1UaUAgiDaLVpb0Np7u0gSx2vRMHdmrNCorAw0zKMI26QE&#10;1iJ6o5I8Tb8mrYHSguHCOTy96ZR0GfGrSnB/X1VOeKIKirH5uEJcN2FNlpdssQVma8n7MNgHomiY&#10;1HjpCHXDPCM7kH9BNZKDcabyZ9w0iakqyUXMAbPJ0jfZPNXMipgLkuPsSJP7f7D8bv8ARJYFnVKi&#10;WYNPtFaC14zgu8T/NHDUWrdA0yf7AL3kcBsSPlTQEDBI7Hw2n+TzaaQBEyOHyPJxZFkcPOF4mOUX&#10;+ex8TglHXT7LztN4RdJhBUwLzn8TpiFhU1CQ29qvAEwbsdn+1nmMAh0Gw+DkjJLlWioVBdhurhWQ&#10;PcN3X69T/EIa6PKHmdIf80Sc4JoEWjoi4s4flQiASj+KCknFZPMYcixnMQbEOBfaZ52qZqXo4pye&#10;hhkaIHjEoCNgQK4wvxG7BxgsO5ABu8u2tw+uInbD6Jz+K7DOefSINxvtR+dGagPvASjMqr+5sx9I&#10;6qgJLG1MecSSiyWDHeksX0t85lvm/AMDbD48xIHi73GplGkLavodJbWBX++dB3vsCdRS0mIzF9T9&#10;3DEQlKjvGrtlnk0mofujMJle5CjAqWZzqtG75tpg3WQxurgN9l4N2wpM84JzZxVuRRXTHO8uKPcw&#10;CNe+GzI4ubhYraIZdrxl/lY/WR7AA6uhgJ8PLwxsX+seu+TODI3PFm+KvbMNntqsdt5UMnbCK689&#10;3zgtYuH0ky2Mo1M5Wr3O3+VvAAAA//8DAFBLAwQUAAYACAAAACEASsX8/d4AAAAJAQAADwAAAGRy&#10;cy9kb3ducmV2LnhtbEyPzU7DMBCE70i8g7VI3KiTiP6lcaq2AokrbS/c3HiJo8brKHaa9O1ZTnDa&#10;Xc1o9ptiO7lW3LAPjScF6SwBgVR501Ct4Hx6f1mBCFGT0a0nVHDHANvy8aHQufEjfeLtGGvBIRRy&#10;rcDG2OVShsqi02HmOyTWvn3vdOSzr6Xp9cjhrpVZkiyk0w3xB6s7PFisrsfBKZjf3yY52JU7yCyd&#10;n/du97H/GpV6fpp2GxARp/hnhl98RoeSmS5+IBNEq2CZpAu2Knhd8mTDOsm43IWXdA2yLOT/BuUP&#10;AAAA//8DAFBLAQItABQABgAIAAAAIQC2gziS/gAAAOEBAAATAAAAAAAAAAAAAAAAAAAAAABbQ29u&#10;dGVudF9UeXBlc10ueG1sUEsBAi0AFAAGAAgAAAAhADj9If/WAAAAlAEAAAsAAAAAAAAAAAAAAAAA&#10;LwEAAF9yZWxzLy5yZWxzUEsBAi0AFAAGAAgAAAAhACYjdtelAgAAxwUAAA4AAAAAAAAAAAAAAAAA&#10;LgIAAGRycy9lMm9Eb2MueG1sUEsBAi0AFAAGAAgAAAAhAErF/P3eAAAACQEAAA8AAAAAAAAAAAAA&#10;AAAA/wQAAGRycy9kb3ducmV2LnhtbFBLBQYAAAAABAAEAPMAAAAKBgAAAAA=&#10;"/>
            </w:pict>
          </mc:Fallback>
        </mc:AlternateContent>
      </w:r>
      <w:r w:rsidRPr="00970B28" w:rsidR="00733F12">
        <w:rPr>
          <w:noProof/>
          <w:lang w:val="es-MX" w:eastAsia="es-MX"/>
        </w:rPr>
        <w:drawing>
          <wp:inline distT="0" distB="0" distL="0" distR="0" wp14:anchorId="4E423211" wp14:editId="159AB939">
            <wp:extent cx="1945900" cy="4960241"/>
            <wp:effectExtent l="0" t="2223"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56" t="21062" r="51987" b="6697"/>
                    <a:stretch/>
                  </pic:blipFill>
                  <pic:spPr bwMode="auto">
                    <a:xfrm rot="16200000">
                      <a:off x="0" y="0"/>
                      <a:ext cx="1961406" cy="4999766"/>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733F12" w:rsidP="00F8735C" w:rsidRDefault="00982ED2" w14:paraId="0F3160CA" w14:textId="6C0B78E2">
      <w:pPr>
        <w:spacing w:line="360" w:lineRule="auto"/>
        <w:jc w:val="center"/>
        <w:rPr>
          <w:rFonts w:ascii="Palatino Linotype" w:hAnsi="Palatino Linotype" w:eastAsia="Batang" w:cs="Tahoma"/>
          <w:b/>
          <w:bCs/>
          <w:sz w:val="24"/>
          <w:szCs w:val="22"/>
          <w:u w:val="single"/>
          <w:lang w:val="es-ES"/>
        </w:rPr>
      </w:pPr>
      <w:r w:rsidRPr="00970B28">
        <w:rPr>
          <w:noProof/>
          <w:lang w:val="es-MX" w:eastAsia="es-MX"/>
        </w:rPr>
        <mc:AlternateContent>
          <mc:Choice Requires="wps">
            <w:drawing>
              <wp:anchor distT="0" distB="0" distL="114300" distR="114300" simplePos="0" relativeHeight="251664384" behindDoc="0" locked="0" layoutInCell="1" allowOverlap="1" wp14:anchorId="1C30D028" wp14:editId="0D267F60">
                <wp:simplePos x="0" y="0"/>
                <wp:positionH relativeFrom="column">
                  <wp:posOffset>4527236</wp:posOffset>
                </wp:positionH>
                <wp:positionV relativeFrom="paragraph">
                  <wp:posOffset>997436</wp:posOffset>
                </wp:positionV>
                <wp:extent cx="1272839" cy="281305"/>
                <wp:effectExtent l="0" t="114300" r="22860" b="156845"/>
                <wp:wrapNone/>
                <wp:docPr id="17" name="Flecha derecha 17"/>
                <wp:cNvGraphicFramePr/>
                <a:graphic xmlns:a="http://schemas.openxmlformats.org/drawingml/2006/main">
                  <a:graphicData uri="http://schemas.microsoft.com/office/word/2010/wordprocessingShape">
                    <wps:wsp>
                      <wps:cNvSpPr/>
                      <wps:spPr>
                        <a:xfrm rot="9894295">
                          <a:off x="0" y="0"/>
                          <a:ext cx="1272839" cy="2813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F9F76E">
              <v:shapetype id="_x0000_t13" coordsize="21600,21600" o:spt="13" adj="16200,5400" path="m@0,l@0@1,0@1,0@2@0@2@0,21600,21600,10800xe" w14:anchorId="68312D1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17" style="position:absolute;margin-left:356.5pt;margin-top:78.55pt;width:100.2pt;height:22.15pt;rotation:1080720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3" adj="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IRpAIAAMkFAAAOAAAAZHJzL2Uyb0RvYy54bWysVEtv2zAMvg/YfxB0X/1osiZBnSJokWFA&#10;0RZth54VWY4FyJJGKXGyXz9KfjTrih2K5aCIJvmR/ETy8urQKLIX4KTRBc3OUkqE5qaUelvQH8/r&#10;LzNKnGe6ZMpoUdCjcPRq+fnTZWsXIje1UaUAgiDaLVpb0Np7u0gSx2vRMHdmrNCorAw0zKMI26QE&#10;1iJ6o5I8Tb8mrYHSguHCOfx60ynpMuJXleD+vqqc8EQVFHPz8YR4bsKZLC/ZYgvM1pL3abAPZNEw&#10;qTHoCHXDPCM7kH9BNZKDcabyZ9w0iakqyUWsAavJ0jfVPNXMilgLkuPsSJP7f7D8bv8ARJb4dheU&#10;aNbgG62V4DUj+DDxHxXIUmvdAo2f7AP0ksNrKPlQQUPAILXz2XySz6eRCCyNHCLPx5FncfCE48cs&#10;v8hn53NKOOryWXaeTkOIpMMKmBac/yZMQ8KloCC3tV8BmDZis/2t853DYBicnFGyXEulogDbzbUC&#10;smf48ut1ir8+xh9mSn/ME3MNrkmgpSMi3vxRiQCo9KOokFYsNo8px4YWY0KMc6F91qlqVoouz+lp&#10;mmEEgkckJgIG5ArrG7F7gMGyAxmwO4J6++Aq4jyMzum/EuucR48Y2Wg/OjdSG3gPQGFVfeTOfiCp&#10;oyawtDHlEZsutgzOpLN8LfGZb5nzDwxw/PAjrhR/j0elTFtQ098oqQ38eu97sMepQC0lLY5zQd3P&#10;HQNBifqucV7m2WQS5j8Kk+lFjgKcajanGr1rrg32TRazi9dg79VwrcA0L7h5ViEqqpjmGLug3MMg&#10;XPtuzeDu4mK1imY485b5W/1keQAPrIYGfj68MLB9r3uckjszjD5bvGn2zjZ4arPaeVPJOAmvvPZ8&#10;476IjdPvtrCQTuVo9bqBl78BAAD//wMAUEsDBBQABgAIAAAAIQBxGLJ83wAAAAsBAAAPAAAAZHJz&#10;L2Rvd25yZXYueG1sTI/BTsMwEETvSPyDtUjcqOO0oSXEqdoKJK6UXri58ZJExOsodpr071lOcBzN&#10;aOZNsZ1dJy44hNaTBrVIQCBV3rZUazh9vD5sQIRoyJrOE2q4YoBteXtTmNz6id7xcoy14BIKudHQ&#10;xNjnUoaqQWfCwvdI7H35wZnIcqilHczE5a6TaZI8Smda4oXG9HhosPo+jk5Ddn2Z5dhs3EGmKjvt&#10;3e5t/zlpfX83755BRJzjXxh+8RkdSmY6+5FsEJ2GtVryl8hGtlYgOPGklisQZw1polYgy0L+/1D+&#10;AAAA//8DAFBLAQItABQABgAIAAAAIQC2gziS/gAAAOEBAAATAAAAAAAAAAAAAAAAAAAAAABbQ29u&#10;dGVudF9UeXBlc10ueG1sUEsBAi0AFAAGAAgAAAAhADj9If/WAAAAlAEAAAsAAAAAAAAAAAAAAAAA&#10;LwEAAF9yZWxzLy5yZWxzUEsBAi0AFAAGAAgAAAAhAGY5ghGkAgAAyQUAAA4AAAAAAAAAAAAAAAAA&#10;LgIAAGRycy9lMm9Eb2MueG1sUEsBAi0AFAAGAAgAAAAhAHEYsnzfAAAACwEAAA8AAAAAAAAAAAAA&#10;AAAA/gQAAGRycy9kb3ducmV2LnhtbFBLBQYAAAAABAAEAPMAAAAKBgAAAAA=&#10;"/>
            </w:pict>
          </mc:Fallback>
        </mc:AlternateContent>
      </w:r>
      <w:r w:rsidRPr="00970B28" w:rsidR="00563621">
        <w:rPr>
          <w:noProof/>
          <w:lang w:val="es-MX" w:eastAsia="es-MX"/>
        </w:rPr>
        <mc:AlternateContent>
          <mc:Choice Requires="wps">
            <w:drawing>
              <wp:anchor distT="0" distB="0" distL="114300" distR="114300" simplePos="0" relativeHeight="251666432" behindDoc="0" locked="0" layoutInCell="1" allowOverlap="1" wp14:anchorId="47AABF0A" wp14:editId="20A3A548">
                <wp:simplePos x="0" y="0"/>
                <wp:positionH relativeFrom="column">
                  <wp:posOffset>4578479</wp:posOffset>
                </wp:positionH>
                <wp:positionV relativeFrom="paragraph">
                  <wp:posOffset>1852784</wp:posOffset>
                </wp:positionV>
                <wp:extent cx="1272839" cy="281305"/>
                <wp:effectExtent l="0" t="114300" r="22860" b="156845"/>
                <wp:wrapNone/>
                <wp:docPr id="18" name="Flecha derecha 18"/>
                <wp:cNvGraphicFramePr/>
                <a:graphic xmlns:a="http://schemas.openxmlformats.org/drawingml/2006/main">
                  <a:graphicData uri="http://schemas.microsoft.com/office/word/2010/wordprocessingShape">
                    <wps:wsp>
                      <wps:cNvSpPr/>
                      <wps:spPr>
                        <a:xfrm rot="9894295">
                          <a:off x="0" y="0"/>
                          <a:ext cx="1272839" cy="2813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A8CFDB">
              <v:shape id="Flecha derecha 18" style="position:absolute;margin-left:360.5pt;margin-top:145.9pt;width:100.2pt;height:22.15pt;rotation:1080720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3" adj="1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TnpAIAAMkFAAAOAAAAZHJzL2Uyb0RvYy54bWysVEtv2zAMvg/YfxB0X/1osiZBnSJokWFA&#10;0RZth54VWY4FyJJGKXGyXz9KfjTrih2K5aCIJvmR/ETy8urQKLIX4KTRBc3OUkqE5qaUelvQH8/r&#10;LzNKnGe6ZMpoUdCjcPRq+fnTZWsXIje1UaUAgiDaLVpb0Np7u0gSx2vRMHdmrNCorAw0zKMI26QE&#10;1iJ6o5I8Tb8mrYHSguHCOfx60ynpMuJXleD+vqqc8EQVFHPz8YR4bsKZLC/ZYgvM1pL3abAPZNEw&#10;qTHoCHXDPCM7kH9BNZKDcabyZ9w0iakqyUWsAavJ0jfVPNXMilgLkuPsSJP7f7D8bv8ARJb4dvhS&#10;mjX4RmsleM0IPkz8RwWy1Fq3QOMn+wC95PAaSj5U0BAwSO18Np/k82kkAksjh8jzceRZHDzh+DHL&#10;L/LZ+ZwSjrp8lp2n0xAi6bACpgXnvwnTkHApKMht7VcApo3YbH/rfOcwGAYnZ5Qs11KpKMB2c62A&#10;7Bm+/Hqd4q+P8YeZ0h/zxFyDaxJo6YiIN39UIgAq/SgqpBWLzWPKsaHFmBDjXGifdaqalaLLc3qa&#10;ZhiB4BGJiYABucL6RuweYLDsQAbsjqDePriKOA+jc/qvxDrn0SNGNtqPzo3UBt4DUFhVH7mzH0jq&#10;qAksbUx5xKaLLYMz6SxfS3zmW+b8AwMcP/yIK8Xf41Ep0xbU9DdKagO/3vse7HEqUEtJi+NcUPdz&#10;x0BQor5rnJd5NpmE+Y/CZHqRowCnms2pRu+aa4N9k8Xs4jXYezVcKzDNC26eVYiKKqY5xi4o9zAI&#10;175bM7i7uFitohnOvGX+Vj9ZHsADq6GBnw8vDGzf6x6n5M4Mo88Wb5q9sw2e2qx23lQyTsIrrz3f&#10;uC9i4/S7LSykUzlavW7g5W8AAAD//wMAUEsDBBQABgAIAAAAIQDMFHDM4AAAAAsBAAAPAAAAZHJz&#10;L2Rvd25yZXYueG1sTI/BTsMwEETvSPyDtUjcqGOXljbEqdoKJK6UXnpzYzeOiNdR7DTp37Oc4Lja&#10;0cx7xWbyLbvaPjYBFYhZBsxiFUyDtYLj1/vTClhMGo1uA1oFNxthU97fFTo3YcRPez2kmlEJxlwr&#10;cCl1OeexctbrOAudRfpdQu91orOvuen1SOW+5TLLltzrBmnB6c7una2+D4NXsLi9TXxwK7/nUiyO&#10;O7/92J1GpR4fpu0rsGSn9BeGX3xCh5KYzmFAE1mr4EUKckkK5FqQAyXWUjwDOyuYz5cCeFnw/w7l&#10;DwAAAP//AwBQSwECLQAUAAYACAAAACEAtoM4kv4AAADhAQAAEwAAAAAAAAAAAAAAAAAAAAAAW0Nv&#10;bnRlbnRfVHlwZXNdLnhtbFBLAQItABQABgAIAAAAIQA4/SH/1gAAAJQBAAALAAAAAAAAAAAAAAAA&#10;AC8BAABfcmVscy8ucmVsc1BLAQItABQABgAIAAAAIQCCzKTnpAIAAMkFAAAOAAAAAAAAAAAAAAAA&#10;AC4CAABkcnMvZTJvRG9jLnhtbFBLAQItABQABgAIAAAAIQDMFHDM4AAAAAsBAAAPAAAAAAAAAAAA&#10;AAAAAP4EAABkcnMvZG93bnJldi54bWxQSwUGAAAAAAQABADzAAAACwYAAAAA&#10;" w14:anchorId="4F543042"/>
            </w:pict>
          </mc:Fallback>
        </mc:AlternateContent>
      </w:r>
      <w:r w:rsidRPr="00970B28" w:rsidR="00733F12">
        <w:rPr>
          <w:noProof/>
          <w:lang w:val="es-MX" w:eastAsia="es-MX"/>
        </w:rPr>
        <w:drawing>
          <wp:inline distT="0" distB="0" distL="0" distR="0" wp14:anchorId="5FB7B899" wp14:editId="01B13637">
            <wp:extent cx="3333115" cy="4701578"/>
            <wp:effectExtent l="1588" t="0" r="2222" b="2223"/>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90" t="22232" r="48763" b="4463"/>
                    <a:stretch/>
                  </pic:blipFill>
                  <pic:spPr bwMode="auto">
                    <a:xfrm rot="16200000">
                      <a:off x="0" y="0"/>
                      <a:ext cx="3365658" cy="4747482"/>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733F12" w:rsidP="00F8735C" w:rsidRDefault="00733F12" w14:paraId="745AD2A3" w14:textId="77777777">
      <w:pPr>
        <w:spacing w:line="360" w:lineRule="auto"/>
        <w:jc w:val="both"/>
        <w:rPr>
          <w:rFonts w:ascii="Palatino Linotype" w:hAnsi="Palatino Linotype" w:eastAsia="Batang" w:cs="Tahoma"/>
          <w:b/>
          <w:bCs/>
          <w:sz w:val="24"/>
          <w:szCs w:val="22"/>
          <w:u w:val="single"/>
          <w:lang w:val="es-ES"/>
        </w:rPr>
      </w:pPr>
    </w:p>
    <w:p w:rsidR="00B87EEE" w:rsidP="00F8735C" w:rsidRDefault="00B87EEE" w14:paraId="32604970" w14:textId="05C1EA3F">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Por lo tocante a la</w:t>
      </w:r>
      <w:r w:rsidRPr="00970B28" w:rsidR="005D39B4">
        <w:rPr>
          <w:rFonts w:ascii="Palatino Linotype" w:hAnsi="Palatino Linotype" w:eastAsia="Batang" w:cs="Tahoma"/>
          <w:bCs/>
          <w:sz w:val="22"/>
          <w:szCs w:val="22"/>
          <w:lang w:val="es-ES"/>
        </w:rPr>
        <w:t>s</w:t>
      </w:r>
      <w:r w:rsidRPr="00970B28">
        <w:rPr>
          <w:rFonts w:ascii="Palatino Linotype" w:hAnsi="Palatino Linotype" w:eastAsia="Batang" w:cs="Tahoma"/>
          <w:bCs/>
          <w:sz w:val="22"/>
          <w:szCs w:val="22"/>
          <w:lang w:val="es-ES"/>
        </w:rPr>
        <w:t xml:space="preserve"> respuesta</w:t>
      </w:r>
      <w:r w:rsidRPr="00970B28" w:rsidR="005D39B4">
        <w:rPr>
          <w:rFonts w:ascii="Palatino Linotype" w:hAnsi="Palatino Linotype" w:eastAsia="Batang" w:cs="Tahoma"/>
          <w:bCs/>
          <w:sz w:val="22"/>
          <w:szCs w:val="22"/>
          <w:lang w:val="es-ES"/>
        </w:rPr>
        <w:t>s</w:t>
      </w:r>
      <w:r w:rsidRPr="00970B28">
        <w:rPr>
          <w:rFonts w:ascii="Palatino Linotype" w:hAnsi="Palatino Linotype" w:eastAsia="Batang" w:cs="Tahoma"/>
          <w:bCs/>
          <w:sz w:val="22"/>
          <w:szCs w:val="22"/>
          <w:lang w:val="es-ES"/>
        </w:rPr>
        <w:t xml:space="preserve">, como ya se hizo referencia en el punto anterior, se aprecia que las mismas, cumplen con los principios de Congruencia y Exhaustividad, por lo anterior, los motivos de inconformidad expresados por el </w:t>
      </w:r>
      <w:proofErr w:type="gramStart"/>
      <w:r w:rsidRPr="00970B28">
        <w:rPr>
          <w:rFonts w:ascii="Palatino Linotype" w:hAnsi="Palatino Linotype" w:eastAsia="Batang" w:cs="Tahoma"/>
          <w:bCs/>
          <w:sz w:val="22"/>
          <w:szCs w:val="22"/>
          <w:lang w:val="es-ES"/>
        </w:rPr>
        <w:t>Particular,</w:t>
      </w:r>
      <w:proofErr w:type="gramEnd"/>
      <w:r w:rsidRPr="00970B28">
        <w:rPr>
          <w:rFonts w:ascii="Palatino Linotype" w:hAnsi="Palatino Linotype" w:eastAsia="Batang" w:cs="Tahoma"/>
          <w:bCs/>
          <w:sz w:val="22"/>
          <w:szCs w:val="22"/>
          <w:lang w:val="es-ES"/>
        </w:rPr>
        <w:t xml:space="preserve"> son infundados y se tienen por desestimados y es dable dar por satisfecho el derecho de acceso a la informaci</w:t>
      </w:r>
      <w:r w:rsidR="0047154C">
        <w:rPr>
          <w:rFonts w:ascii="Palatino Linotype" w:hAnsi="Palatino Linotype" w:eastAsia="Batang" w:cs="Tahoma"/>
          <w:bCs/>
          <w:sz w:val="22"/>
          <w:szCs w:val="22"/>
          <w:lang w:val="es-ES"/>
        </w:rPr>
        <w:t>ón.</w:t>
      </w:r>
    </w:p>
    <w:p w:rsidR="007C5435" w:rsidP="00F8735C" w:rsidRDefault="007C5435" w14:paraId="02EB35AB" w14:textId="77777777">
      <w:pPr>
        <w:spacing w:line="360" w:lineRule="auto"/>
        <w:jc w:val="both"/>
        <w:rPr>
          <w:rFonts w:ascii="Palatino Linotype" w:hAnsi="Palatino Linotype" w:eastAsia="Batang" w:cs="Tahoma"/>
          <w:bCs/>
          <w:sz w:val="22"/>
          <w:szCs w:val="22"/>
          <w:lang w:val="es-ES"/>
        </w:rPr>
      </w:pPr>
    </w:p>
    <w:p w:rsidR="007C5435" w:rsidP="00F8735C" w:rsidRDefault="007C5435" w14:paraId="1476A156" w14:textId="4D032178">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Incluso, es pertinente señalar que el Código Administrativo del Estado de México, </w:t>
      </w:r>
      <w:r w:rsidR="00982ED2">
        <w:rPr>
          <w:rFonts w:ascii="Palatino Linotype" w:hAnsi="Palatino Linotype" w:eastAsia="Batang" w:cs="Tahoma"/>
          <w:bCs/>
          <w:sz w:val="22"/>
          <w:szCs w:val="22"/>
          <w:lang w:val="es-ES"/>
        </w:rPr>
        <w:t xml:space="preserve">en su artículo 1.1, fracción XI; </w:t>
      </w:r>
      <w:r>
        <w:rPr>
          <w:rFonts w:ascii="Palatino Linotype" w:hAnsi="Palatino Linotype" w:eastAsia="Batang" w:cs="Tahoma"/>
          <w:bCs/>
          <w:sz w:val="22"/>
          <w:szCs w:val="22"/>
          <w:lang w:val="es-ES"/>
        </w:rPr>
        <w:t xml:space="preserve">dispone </w:t>
      </w:r>
      <w:r w:rsidR="00982ED2">
        <w:rPr>
          <w:rFonts w:ascii="Palatino Linotype" w:hAnsi="Palatino Linotype" w:eastAsia="Batang" w:cs="Tahoma"/>
          <w:bCs/>
          <w:sz w:val="22"/>
          <w:szCs w:val="22"/>
          <w:lang w:val="es-ES"/>
        </w:rPr>
        <w:t>que l</w:t>
      </w:r>
      <w:r w:rsidRPr="00982ED2" w:rsidR="00982ED2">
        <w:rPr>
          <w:rFonts w:ascii="Palatino Linotype" w:hAnsi="Palatino Linotype" w:eastAsia="Batang" w:cs="Tahoma"/>
          <w:bCs/>
          <w:sz w:val="22"/>
          <w:szCs w:val="22"/>
          <w:lang w:val="es-ES"/>
        </w:rPr>
        <w:t xml:space="preserve">as disposiciones de ese Código son de orden público e </w:t>
      </w:r>
      <w:r w:rsidRPr="00982ED2" w:rsidR="00982ED2">
        <w:rPr>
          <w:rFonts w:ascii="Palatino Linotype" w:hAnsi="Palatino Linotype" w:eastAsia="Batang" w:cs="Tahoma"/>
          <w:bCs/>
          <w:sz w:val="22"/>
          <w:szCs w:val="22"/>
          <w:lang w:val="es-ES"/>
        </w:rPr>
        <w:lastRenderedPageBreak/>
        <w:t>interés general, y tienen por</w:t>
      </w:r>
      <w:r w:rsidR="00982ED2">
        <w:rPr>
          <w:rFonts w:ascii="Palatino Linotype" w:hAnsi="Palatino Linotype" w:eastAsia="Batang" w:cs="Tahoma"/>
          <w:bCs/>
          <w:sz w:val="22"/>
          <w:szCs w:val="22"/>
          <w:lang w:val="es-ES"/>
        </w:rPr>
        <w:t xml:space="preserve"> </w:t>
      </w:r>
      <w:r w:rsidRPr="00982ED2" w:rsidR="00982ED2">
        <w:rPr>
          <w:rFonts w:ascii="Palatino Linotype" w:hAnsi="Palatino Linotype" w:eastAsia="Batang" w:cs="Tahoma"/>
          <w:bCs/>
          <w:sz w:val="22"/>
          <w:szCs w:val="22"/>
          <w:lang w:val="es-ES"/>
        </w:rPr>
        <w:t>objeto regular</w:t>
      </w:r>
      <w:r w:rsidR="009B3152">
        <w:rPr>
          <w:rFonts w:ascii="Palatino Linotype" w:hAnsi="Palatino Linotype" w:eastAsia="Batang" w:cs="Tahoma"/>
          <w:bCs/>
          <w:sz w:val="22"/>
          <w:szCs w:val="22"/>
          <w:lang w:val="es-ES"/>
        </w:rPr>
        <w:t xml:space="preserve"> entre otras materias la o</w:t>
      </w:r>
      <w:r w:rsidRPr="009B3152" w:rsidR="009B3152">
        <w:rPr>
          <w:rFonts w:ascii="Palatino Linotype" w:hAnsi="Palatino Linotype" w:eastAsia="Batang" w:cs="Tahoma"/>
          <w:bCs/>
          <w:sz w:val="22"/>
          <w:szCs w:val="22"/>
          <w:lang w:val="es-ES"/>
        </w:rPr>
        <w:t>bra pública</w:t>
      </w:r>
      <w:r w:rsidRPr="00982ED2" w:rsidR="00982ED2">
        <w:rPr>
          <w:rFonts w:ascii="Palatino Linotype" w:hAnsi="Palatino Linotype" w:eastAsia="Batang" w:cs="Tahoma"/>
          <w:bCs/>
          <w:sz w:val="22"/>
          <w:szCs w:val="22"/>
          <w:lang w:val="es-ES"/>
        </w:rPr>
        <w:t>, a fin de promover el desarrollo social y</w:t>
      </w:r>
      <w:r w:rsidR="00982ED2">
        <w:rPr>
          <w:rFonts w:ascii="Palatino Linotype" w:hAnsi="Palatino Linotype" w:eastAsia="Batang" w:cs="Tahoma"/>
          <w:bCs/>
          <w:sz w:val="22"/>
          <w:szCs w:val="22"/>
          <w:lang w:val="es-ES"/>
        </w:rPr>
        <w:t xml:space="preserve"> </w:t>
      </w:r>
      <w:r w:rsidRPr="00982ED2" w:rsidR="00982ED2">
        <w:rPr>
          <w:rFonts w:ascii="Palatino Linotype" w:hAnsi="Palatino Linotype" w:eastAsia="Batang" w:cs="Tahoma"/>
          <w:bCs/>
          <w:sz w:val="22"/>
          <w:szCs w:val="22"/>
          <w:lang w:val="es-ES"/>
        </w:rPr>
        <w:t>económico en el Estado</w:t>
      </w:r>
      <w:r w:rsidR="009B3152">
        <w:rPr>
          <w:rFonts w:ascii="Palatino Linotype" w:hAnsi="Palatino Linotype" w:eastAsia="Batang" w:cs="Tahoma"/>
          <w:bCs/>
          <w:sz w:val="22"/>
          <w:szCs w:val="22"/>
          <w:lang w:val="es-ES"/>
        </w:rPr>
        <w:t>.</w:t>
      </w:r>
    </w:p>
    <w:p w:rsidR="009B3152" w:rsidP="00F8735C" w:rsidRDefault="009B3152" w14:paraId="0C27D98E" w14:textId="6FD1D1B5">
      <w:pPr>
        <w:spacing w:line="360" w:lineRule="auto"/>
        <w:jc w:val="both"/>
        <w:rPr>
          <w:rFonts w:ascii="Palatino Linotype" w:hAnsi="Palatino Linotype" w:eastAsia="Batang" w:cs="Tahoma"/>
          <w:bCs/>
          <w:sz w:val="22"/>
          <w:szCs w:val="22"/>
          <w:lang w:val="es-ES"/>
        </w:rPr>
      </w:pPr>
    </w:p>
    <w:p w:rsidR="009B3152" w:rsidP="00F8735C" w:rsidRDefault="009B3152" w14:paraId="5F6704A3" w14:textId="572457D0">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Asimismo, en el </w:t>
      </w:r>
      <w:r w:rsidRPr="009B3152">
        <w:rPr>
          <w:rFonts w:ascii="Palatino Linotype" w:hAnsi="Palatino Linotype" w:eastAsia="Batang" w:cs="Tahoma"/>
          <w:bCs/>
          <w:sz w:val="22"/>
          <w:szCs w:val="22"/>
          <w:lang w:val="es-ES"/>
        </w:rPr>
        <w:t>Libro Décimo Segundo del Código Administrativo del Estado De México</w:t>
      </w:r>
      <w:r>
        <w:rPr>
          <w:rFonts w:ascii="Palatino Linotype" w:hAnsi="Palatino Linotype" w:eastAsia="Batang" w:cs="Tahoma"/>
          <w:bCs/>
          <w:sz w:val="22"/>
          <w:szCs w:val="22"/>
          <w:lang w:val="es-ES"/>
        </w:rPr>
        <w:t xml:space="preserve">, </w:t>
      </w:r>
      <w:r w:rsidR="000B2B6D">
        <w:rPr>
          <w:rFonts w:ascii="Palatino Linotype" w:hAnsi="Palatino Linotype" w:eastAsia="Batang" w:cs="Tahoma"/>
          <w:bCs/>
          <w:sz w:val="22"/>
          <w:szCs w:val="22"/>
          <w:lang w:val="es-ES"/>
        </w:rPr>
        <w:t>a</w:t>
      </w:r>
      <w:r w:rsidRPr="000B2B6D" w:rsidR="000B2B6D">
        <w:rPr>
          <w:rFonts w:ascii="Palatino Linotype" w:hAnsi="Palatino Linotype" w:eastAsia="Batang" w:cs="Tahoma"/>
          <w:bCs/>
          <w:sz w:val="22"/>
          <w:szCs w:val="22"/>
          <w:lang w:val="es-ES"/>
        </w:rPr>
        <w:t>rtículo 12.1</w:t>
      </w:r>
      <w:r w:rsidR="000B2B6D">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 xml:space="preserve">se establece que </w:t>
      </w:r>
      <w:r w:rsidR="000B2B6D">
        <w:rPr>
          <w:rFonts w:ascii="Palatino Linotype" w:hAnsi="Palatino Linotype" w:eastAsia="Batang" w:cs="Tahoma"/>
          <w:bCs/>
          <w:sz w:val="22"/>
          <w:szCs w:val="22"/>
          <w:lang w:val="es-ES"/>
        </w:rPr>
        <w:t>e</w:t>
      </w:r>
      <w:r w:rsidRPr="000B2B6D" w:rsidR="000B2B6D">
        <w:rPr>
          <w:rFonts w:ascii="Palatino Linotype" w:hAnsi="Palatino Linotype" w:eastAsia="Batang" w:cs="Tahoma"/>
          <w:bCs/>
          <w:sz w:val="22"/>
          <w:szCs w:val="22"/>
          <w:lang w:val="es-ES"/>
        </w:rPr>
        <w:t>se Libro tiene por objeto regular los actos relativos a la planeación, programación,</w:t>
      </w:r>
      <w:r w:rsidR="000B2B6D">
        <w:rPr>
          <w:rFonts w:ascii="Palatino Linotype" w:hAnsi="Palatino Linotype" w:eastAsia="Batang" w:cs="Tahoma"/>
          <w:bCs/>
          <w:sz w:val="22"/>
          <w:szCs w:val="22"/>
          <w:lang w:val="es-ES"/>
        </w:rPr>
        <w:t xml:space="preserve"> </w:t>
      </w:r>
      <w:r w:rsidRPr="000B2B6D" w:rsidR="000B2B6D">
        <w:rPr>
          <w:rFonts w:ascii="Palatino Linotype" w:hAnsi="Palatino Linotype" w:eastAsia="Batang" w:cs="Tahoma"/>
          <w:bCs/>
          <w:sz w:val="22"/>
          <w:szCs w:val="22"/>
          <w:lang w:val="es-ES"/>
        </w:rPr>
        <w:t>presupuestación, adjudicación, contratación, ejecución y control de la obra pública, así como los</w:t>
      </w:r>
      <w:r w:rsidR="000B2B6D">
        <w:rPr>
          <w:rFonts w:ascii="Palatino Linotype" w:hAnsi="Palatino Linotype" w:eastAsia="Batang" w:cs="Tahoma"/>
          <w:bCs/>
          <w:sz w:val="22"/>
          <w:szCs w:val="22"/>
          <w:lang w:val="es-ES"/>
        </w:rPr>
        <w:t xml:space="preserve"> </w:t>
      </w:r>
      <w:r w:rsidRPr="000B2B6D" w:rsidR="000B2B6D">
        <w:rPr>
          <w:rFonts w:ascii="Palatino Linotype" w:hAnsi="Palatino Linotype" w:eastAsia="Batang" w:cs="Tahoma"/>
          <w:bCs/>
          <w:sz w:val="22"/>
          <w:szCs w:val="22"/>
          <w:lang w:val="es-ES"/>
        </w:rPr>
        <w:t>servicios relacionados con la misma que, por sí o por conducto de terceros, realice</w:t>
      </w:r>
      <w:r w:rsidR="000B2B6D">
        <w:rPr>
          <w:rFonts w:ascii="Palatino Linotype" w:hAnsi="Palatino Linotype" w:eastAsia="Batang" w:cs="Tahoma"/>
          <w:bCs/>
          <w:sz w:val="22"/>
          <w:szCs w:val="22"/>
          <w:lang w:val="es-ES"/>
        </w:rPr>
        <w:t>n entre otras instituciones, los Ayuntamientos.</w:t>
      </w:r>
    </w:p>
    <w:p w:rsidR="007C5435" w:rsidP="00F8735C" w:rsidRDefault="007C5435" w14:paraId="30F02154" w14:textId="77777777">
      <w:pPr>
        <w:spacing w:line="360" w:lineRule="auto"/>
        <w:jc w:val="both"/>
        <w:rPr>
          <w:rFonts w:ascii="Palatino Linotype" w:hAnsi="Palatino Linotype" w:eastAsia="Batang" w:cs="Tahoma"/>
          <w:bCs/>
          <w:sz w:val="22"/>
          <w:szCs w:val="22"/>
          <w:lang w:val="es-ES"/>
        </w:rPr>
      </w:pPr>
    </w:p>
    <w:p w:rsidR="007C5435" w:rsidP="00F8735C" w:rsidRDefault="007C5435" w14:paraId="073B5887" w14:textId="397F0995">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Por su parte el Reglamento del Libro Décimo Segundo d</w:t>
      </w:r>
      <w:r w:rsidRPr="007C5435">
        <w:rPr>
          <w:rFonts w:ascii="Palatino Linotype" w:hAnsi="Palatino Linotype" w:eastAsia="Batang" w:cs="Tahoma"/>
          <w:bCs/>
          <w:sz w:val="22"/>
          <w:szCs w:val="22"/>
          <w:lang w:val="es-ES"/>
        </w:rPr>
        <w:t>el Código</w:t>
      </w:r>
      <w:r>
        <w:rPr>
          <w:rFonts w:ascii="Palatino Linotype" w:hAnsi="Palatino Linotype" w:eastAsia="Batang" w:cs="Tahoma"/>
          <w:bCs/>
          <w:sz w:val="22"/>
          <w:szCs w:val="22"/>
          <w:lang w:val="es-ES"/>
        </w:rPr>
        <w:t xml:space="preserve"> Administrativo del Estado De México, dispone sobre el Residente de Obra y el Súper Intendente de Obra, lo siguiente:</w:t>
      </w:r>
    </w:p>
    <w:p w:rsidR="007C5435" w:rsidP="00F8735C" w:rsidRDefault="007C5435" w14:paraId="4ACB3691" w14:textId="77777777">
      <w:pPr>
        <w:spacing w:line="360" w:lineRule="auto"/>
        <w:jc w:val="both"/>
        <w:rPr>
          <w:rFonts w:ascii="Palatino Linotype" w:hAnsi="Palatino Linotype" w:eastAsia="Batang" w:cs="Tahoma"/>
          <w:bCs/>
          <w:sz w:val="22"/>
          <w:szCs w:val="22"/>
          <w:lang w:val="es-ES"/>
        </w:rPr>
      </w:pPr>
    </w:p>
    <w:p w:rsidRPr="00874443" w:rsidR="007C5435" w:rsidP="00F8735C" w:rsidRDefault="007C5435" w14:paraId="70F93968" w14:textId="399334CA">
      <w:pPr>
        <w:spacing w:line="360" w:lineRule="auto"/>
        <w:ind w:left="567" w:right="567"/>
        <w:jc w:val="both"/>
        <w:rPr>
          <w:rFonts w:ascii="Palatino Linotype" w:hAnsi="Palatino Linotype" w:eastAsia="Batang" w:cs="Tahoma"/>
          <w:bCs/>
          <w:i/>
          <w:iCs/>
          <w:lang w:val="es-ES"/>
        </w:rPr>
      </w:pPr>
      <w:r w:rsidRPr="00874443">
        <w:rPr>
          <w:rFonts w:ascii="Palatino Linotype" w:hAnsi="Palatino Linotype" w:eastAsia="Batang" w:cs="Tahoma"/>
          <w:bCs/>
          <w:i/>
          <w:iCs/>
          <w:lang w:val="es-ES"/>
        </w:rPr>
        <w:t>Artículo 3.- Para los efectos del presente reglamento, se entiende por:</w:t>
      </w:r>
      <w:r w:rsidRPr="00874443">
        <w:rPr>
          <w:rFonts w:ascii="Palatino Linotype" w:hAnsi="Palatino Linotype" w:eastAsia="Batang" w:cs="Tahoma"/>
          <w:bCs/>
          <w:i/>
          <w:iCs/>
          <w:lang w:val="es-ES"/>
        </w:rPr>
        <w:cr/>
      </w:r>
    </w:p>
    <w:p w:rsidRPr="00874443" w:rsidR="007C5435" w:rsidP="00F8735C" w:rsidRDefault="007C5435" w14:paraId="5F5CF702" w14:textId="7659DD7F">
      <w:pPr>
        <w:spacing w:line="360" w:lineRule="auto"/>
        <w:ind w:left="567" w:right="567"/>
        <w:jc w:val="both"/>
        <w:rPr>
          <w:rFonts w:ascii="Palatino Linotype" w:hAnsi="Palatino Linotype" w:eastAsia="Batang" w:cs="Tahoma"/>
          <w:bCs/>
          <w:i/>
          <w:iCs/>
          <w:lang w:val="es-ES"/>
        </w:rPr>
      </w:pPr>
      <w:r w:rsidRPr="00874443">
        <w:rPr>
          <w:rFonts w:ascii="Palatino Linotype" w:hAnsi="Palatino Linotype" w:eastAsia="Batang" w:cs="Tahoma"/>
          <w:bCs/>
          <w:i/>
          <w:iCs/>
          <w:lang w:val="es-ES"/>
        </w:rPr>
        <w:t>I. a XXXIV. …</w:t>
      </w:r>
    </w:p>
    <w:p w:rsidRPr="00874443" w:rsidR="007C5435" w:rsidP="00F8735C" w:rsidRDefault="007C5435" w14:paraId="1712F09F" w14:textId="77777777">
      <w:pPr>
        <w:spacing w:line="360" w:lineRule="auto"/>
        <w:ind w:left="567" w:right="567"/>
        <w:jc w:val="both"/>
        <w:rPr>
          <w:rFonts w:ascii="Palatino Linotype" w:hAnsi="Palatino Linotype" w:eastAsia="Batang" w:cs="Tahoma"/>
          <w:bCs/>
          <w:i/>
          <w:iCs/>
          <w:lang w:val="es-ES"/>
        </w:rPr>
      </w:pPr>
    </w:p>
    <w:p w:rsidRPr="00874443" w:rsidR="007C5435" w:rsidP="00F8735C" w:rsidRDefault="007C5435" w14:paraId="766F05AE" w14:textId="5F875E35">
      <w:pPr>
        <w:spacing w:line="360" w:lineRule="auto"/>
        <w:ind w:left="567" w:right="567"/>
        <w:jc w:val="both"/>
        <w:rPr>
          <w:rFonts w:ascii="Palatino Linotype" w:hAnsi="Palatino Linotype" w:eastAsia="Batang" w:cs="Tahoma"/>
          <w:b/>
          <w:i/>
          <w:iCs/>
          <w:lang w:val="es-ES"/>
        </w:rPr>
      </w:pPr>
      <w:r w:rsidRPr="00874443">
        <w:rPr>
          <w:rFonts w:ascii="Palatino Linotype" w:hAnsi="Palatino Linotype" w:eastAsia="Batang" w:cs="Tahoma"/>
          <w:b/>
          <w:i/>
          <w:iCs/>
          <w:lang w:val="es-ES"/>
        </w:rPr>
        <w:t>XXXV. Residente de obra: servidor público responsable de verificar que la ejecución de los trabajos se efectúe conforme al contrato.</w:t>
      </w:r>
    </w:p>
    <w:p w:rsidRPr="00874443" w:rsidR="007C5435" w:rsidP="00F8735C" w:rsidRDefault="007C5435" w14:paraId="09609A7D" w14:textId="54DA32C1">
      <w:pPr>
        <w:spacing w:line="360" w:lineRule="auto"/>
        <w:ind w:left="567" w:right="567"/>
        <w:jc w:val="both"/>
        <w:rPr>
          <w:rFonts w:ascii="Palatino Linotype" w:hAnsi="Palatino Linotype" w:eastAsia="Batang" w:cs="Tahoma"/>
          <w:bCs/>
          <w:i/>
          <w:iCs/>
          <w:lang w:val="es-ES"/>
        </w:rPr>
      </w:pPr>
      <w:r w:rsidRPr="00874443">
        <w:rPr>
          <w:rFonts w:ascii="Palatino Linotype" w:hAnsi="Palatino Linotype" w:eastAsia="Batang" w:cs="Tahoma"/>
          <w:bCs/>
          <w:i/>
          <w:iCs/>
          <w:lang w:val="es-ES"/>
        </w:rPr>
        <w:t>XXXVI. a XXXVIII. …</w:t>
      </w:r>
    </w:p>
    <w:p w:rsidRPr="00874443" w:rsidR="007C5435" w:rsidP="00F8735C" w:rsidRDefault="007C5435" w14:paraId="37B1B105" w14:textId="4F11FCB0">
      <w:pPr>
        <w:spacing w:line="360" w:lineRule="auto"/>
        <w:ind w:left="567" w:right="567"/>
        <w:jc w:val="both"/>
        <w:rPr>
          <w:rFonts w:ascii="Palatino Linotype" w:hAnsi="Palatino Linotype" w:eastAsia="Batang" w:cs="Tahoma"/>
          <w:b/>
          <w:i/>
          <w:iCs/>
          <w:lang w:val="es-ES"/>
        </w:rPr>
      </w:pPr>
      <w:r w:rsidRPr="00874443">
        <w:rPr>
          <w:rFonts w:ascii="Palatino Linotype" w:hAnsi="Palatino Linotype" w:eastAsia="Batang" w:cs="Tahoma"/>
          <w:b/>
          <w:i/>
          <w:iCs/>
          <w:lang w:val="es-ES"/>
        </w:rPr>
        <w:t>XXXIX. Superintendente de construcción: es el representante del contratista acreditado ante el contratante para cumplir con la ejecución de los trabajos conforme al contrato.</w:t>
      </w:r>
    </w:p>
    <w:p w:rsidRPr="00874443" w:rsidR="007C5435" w:rsidP="00F8735C" w:rsidRDefault="007C5435" w14:paraId="6DE6623A" w14:textId="36FA1E3E">
      <w:pPr>
        <w:spacing w:line="360" w:lineRule="auto"/>
        <w:ind w:left="567" w:right="567"/>
        <w:jc w:val="both"/>
        <w:rPr>
          <w:rFonts w:ascii="Palatino Linotype" w:hAnsi="Palatino Linotype" w:eastAsia="Batang" w:cs="Tahoma"/>
          <w:bCs/>
          <w:i/>
          <w:iCs/>
          <w:lang w:val="es-ES"/>
        </w:rPr>
      </w:pPr>
      <w:r w:rsidRPr="00874443">
        <w:rPr>
          <w:rFonts w:ascii="Palatino Linotype" w:hAnsi="Palatino Linotype" w:eastAsia="Batang" w:cs="Tahoma"/>
          <w:bCs/>
          <w:i/>
          <w:iCs/>
          <w:lang w:val="es-ES"/>
        </w:rPr>
        <w:t>XL. Supervisor de obra: es el servidor público o persona que auxilia al residente de obra para verificar que la ejecución de los trabajos se realice conforme al contrato.</w:t>
      </w:r>
    </w:p>
    <w:p w:rsidRPr="00874443" w:rsidR="00475686" w:rsidP="00F8735C" w:rsidRDefault="007C5435" w14:paraId="199A239C" w14:textId="77777777">
      <w:pPr>
        <w:spacing w:line="360" w:lineRule="auto"/>
        <w:ind w:left="567" w:right="567"/>
        <w:jc w:val="both"/>
        <w:rPr>
          <w:rFonts w:ascii="Palatino Linotype" w:hAnsi="Palatino Linotype" w:eastAsia="Batang" w:cs="Tahoma"/>
          <w:bCs/>
          <w:i/>
          <w:iCs/>
          <w:lang w:val="es-ES"/>
        </w:rPr>
      </w:pPr>
      <w:r w:rsidRPr="00874443">
        <w:rPr>
          <w:rFonts w:ascii="Palatino Linotype" w:hAnsi="Palatino Linotype" w:eastAsia="Batang" w:cs="Tahoma"/>
          <w:bCs/>
          <w:i/>
          <w:iCs/>
          <w:lang w:val="es-ES"/>
        </w:rPr>
        <w:t xml:space="preserve">XLI. Unidad ejecutora de obra pública o servicios: es el área administrativa adscrita a las dependencias, entidades, ayuntamientos, los poderes Legislativo y Judicial, así como los organismos autónomos y los Tribunales Administrativos, con atribuciones de planear, programar, coordinar, ejecutar, evaluar o controlar la obra pública o los servicios en los </w:t>
      </w:r>
    </w:p>
    <w:p w:rsidRPr="00874443" w:rsidR="007C5435" w:rsidP="00F8735C" w:rsidRDefault="007C5435" w14:paraId="4CA5B729" w14:textId="4954D82F">
      <w:pPr>
        <w:spacing w:line="360" w:lineRule="auto"/>
        <w:ind w:left="567" w:right="567"/>
        <w:jc w:val="both"/>
        <w:rPr>
          <w:rFonts w:ascii="Palatino Linotype" w:hAnsi="Palatino Linotype" w:eastAsia="Batang" w:cs="Tahoma"/>
          <w:bCs/>
          <w:i/>
          <w:iCs/>
          <w:lang w:val="es-ES"/>
        </w:rPr>
      </w:pPr>
      <w:r w:rsidRPr="00874443">
        <w:rPr>
          <w:rFonts w:ascii="Palatino Linotype" w:hAnsi="Palatino Linotype" w:eastAsia="Batang" w:cs="Tahoma"/>
          <w:bCs/>
          <w:i/>
          <w:iCs/>
          <w:lang w:val="es-ES"/>
        </w:rPr>
        <w:t>términos del Libro.</w:t>
      </w:r>
    </w:p>
    <w:p w:rsidR="007C5435" w:rsidP="00F8735C" w:rsidRDefault="007C5435" w14:paraId="04D72306" w14:textId="2F2D19CD">
      <w:pPr>
        <w:spacing w:line="360" w:lineRule="auto"/>
        <w:jc w:val="both"/>
        <w:rPr>
          <w:rFonts w:ascii="Palatino Linotype" w:hAnsi="Palatino Linotype" w:eastAsia="Batang" w:cs="Tahoma"/>
          <w:bCs/>
          <w:sz w:val="22"/>
          <w:szCs w:val="22"/>
          <w:lang w:val="es-ES"/>
        </w:rPr>
      </w:pPr>
    </w:p>
    <w:p w:rsidRPr="007160A1" w:rsidR="008167B7" w:rsidP="00F8735C" w:rsidRDefault="008167B7" w14:paraId="70439C98" w14:textId="7C19C01C">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 xml:space="preserve">De acuerdo con lo expuesto, se advierte que el Sujeto Obligado entregó la información que es de interés del Particular y la proporcionó con el nombre técnico correcto, </w:t>
      </w:r>
      <w:r w:rsidR="007160A1">
        <w:rPr>
          <w:rFonts w:ascii="Palatino Linotype" w:hAnsi="Palatino Linotype" w:eastAsia="Batang" w:cs="Tahoma"/>
          <w:bCs/>
          <w:sz w:val="22"/>
          <w:szCs w:val="22"/>
          <w:lang w:val="es-ES"/>
        </w:rPr>
        <w:t>y</w:t>
      </w:r>
      <w:r>
        <w:rPr>
          <w:rFonts w:ascii="Palatino Linotype" w:hAnsi="Palatino Linotype" w:eastAsia="Batang" w:cs="Tahoma"/>
          <w:bCs/>
          <w:sz w:val="22"/>
          <w:szCs w:val="22"/>
          <w:lang w:val="es-ES"/>
        </w:rPr>
        <w:t>a que</w:t>
      </w:r>
      <w:r w:rsidR="007160A1">
        <w:rPr>
          <w:rFonts w:ascii="Palatino Linotype" w:hAnsi="Palatino Linotype" w:eastAsia="Batang" w:cs="Tahoma"/>
          <w:bCs/>
          <w:sz w:val="22"/>
          <w:szCs w:val="22"/>
          <w:lang w:val="es-ES"/>
        </w:rPr>
        <w:t xml:space="preserve"> en la solicitud se formuló de manera correcta, pero en el Recurso de Revisión, indicó que no se le entregó</w:t>
      </w:r>
      <w:r w:rsidR="004A4AD0">
        <w:rPr>
          <w:rFonts w:ascii="Palatino Linotype" w:hAnsi="Palatino Linotype" w:eastAsia="Batang" w:cs="Tahoma"/>
          <w:bCs/>
          <w:sz w:val="22"/>
          <w:szCs w:val="22"/>
          <w:lang w:val="es-ES"/>
        </w:rPr>
        <w:t xml:space="preserve"> </w:t>
      </w:r>
      <w:r w:rsidRPr="007160A1" w:rsidR="007160A1">
        <w:rPr>
          <w:rFonts w:ascii="Palatino Linotype" w:hAnsi="Palatino Linotype" w:eastAsia="Batang" w:cs="Tahoma"/>
          <w:bCs/>
          <w:i/>
          <w:iCs/>
          <w:sz w:val="22"/>
          <w:szCs w:val="22"/>
          <w:lang w:val="es-ES"/>
        </w:rPr>
        <w:t>“el nombre del Residente de Obra por parte de quien ejecuta la obra</w:t>
      </w:r>
      <w:r w:rsidR="007160A1">
        <w:rPr>
          <w:rFonts w:ascii="Palatino Linotype" w:hAnsi="Palatino Linotype" w:eastAsia="Batang" w:cs="Tahoma"/>
          <w:bCs/>
          <w:i/>
          <w:iCs/>
          <w:sz w:val="22"/>
          <w:szCs w:val="22"/>
          <w:lang w:val="es-ES"/>
        </w:rPr>
        <w:t>”</w:t>
      </w:r>
      <w:r w:rsidR="007160A1">
        <w:rPr>
          <w:rFonts w:ascii="Palatino Linotype" w:hAnsi="Palatino Linotype" w:eastAsia="Batang" w:cs="Tahoma"/>
          <w:bCs/>
          <w:sz w:val="22"/>
          <w:szCs w:val="22"/>
          <w:lang w:val="es-ES"/>
        </w:rPr>
        <w:t xml:space="preserve">, pero quien ejecuta la obra es la empresa constructora y el cargo corresponde a </w:t>
      </w:r>
      <w:r w:rsidRPr="007160A1" w:rsidR="007160A1">
        <w:rPr>
          <w:rFonts w:ascii="Palatino Linotype" w:hAnsi="Palatino Linotype" w:eastAsia="Batang" w:cs="Tahoma"/>
          <w:bCs/>
          <w:sz w:val="22"/>
          <w:szCs w:val="22"/>
          <w:lang w:val="es-ES"/>
        </w:rPr>
        <w:t>Superintendente de construcción</w:t>
      </w:r>
      <w:r w:rsidR="007160A1">
        <w:rPr>
          <w:rFonts w:ascii="Palatino Linotype" w:hAnsi="Palatino Linotype" w:eastAsia="Batang" w:cs="Tahoma"/>
          <w:bCs/>
          <w:sz w:val="22"/>
          <w:szCs w:val="22"/>
          <w:lang w:val="es-ES"/>
        </w:rPr>
        <w:t xml:space="preserve"> y no Residente de Obra, por lo que la respuesta se tiene por satisfecha.</w:t>
      </w:r>
    </w:p>
    <w:p w:rsidRPr="00970B28" w:rsidR="007C5435" w:rsidP="00F8735C" w:rsidRDefault="007C5435" w14:paraId="4C6745DE" w14:textId="77777777">
      <w:pPr>
        <w:spacing w:line="360" w:lineRule="auto"/>
        <w:jc w:val="both"/>
        <w:rPr>
          <w:rFonts w:ascii="Palatino Linotype" w:hAnsi="Palatino Linotype" w:eastAsia="Batang" w:cs="Tahoma"/>
          <w:bCs/>
          <w:sz w:val="22"/>
          <w:szCs w:val="22"/>
          <w:lang w:val="es-ES"/>
        </w:rPr>
      </w:pPr>
    </w:p>
    <w:p w:rsidRPr="00970B28" w:rsidR="005D39B4" w:rsidP="00F8735C" w:rsidRDefault="005D39B4" w14:paraId="3A1FD81F" w14:textId="251142F4">
      <w:pPr>
        <w:spacing w:line="360" w:lineRule="auto"/>
        <w:jc w:val="both"/>
        <w:rPr>
          <w:rFonts w:ascii="Palatino Linotype" w:hAnsi="Palatino Linotype" w:eastAsia="Batang" w:cs="Tahoma"/>
          <w:b/>
          <w:bCs/>
          <w:sz w:val="22"/>
          <w:szCs w:val="22"/>
          <w:u w:val="single"/>
          <w:lang w:val="es-ES"/>
        </w:rPr>
      </w:pPr>
      <w:r w:rsidRPr="00970B28">
        <w:rPr>
          <w:rFonts w:ascii="Palatino Linotype" w:hAnsi="Palatino Linotype" w:eastAsia="Batang" w:cs="Tahoma"/>
          <w:b/>
          <w:bCs/>
          <w:sz w:val="22"/>
          <w:szCs w:val="22"/>
          <w:u w:val="single"/>
          <w:lang w:val="es-ES"/>
        </w:rPr>
        <w:t>Partidas, recursos y/o asignaciones presupuestales, Importe total de la obra con precios unitarios presupuestados y precios extraordinarios ejecutados</w:t>
      </w:r>
    </w:p>
    <w:p w:rsidRPr="00970B28" w:rsidR="005D39B4" w:rsidP="00F8735C" w:rsidRDefault="005D39B4" w14:paraId="18E2A944" w14:textId="77777777">
      <w:pPr>
        <w:spacing w:line="360" w:lineRule="auto"/>
        <w:jc w:val="both"/>
        <w:rPr>
          <w:rFonts w:ascii="Palatino Linotype" w:hAnsi="Palatino Linotype" w:eastAsia="Batang" w:cs="Tahoma"/>
          <w:bCs/>
          <w:sz w:val="22"/>
          <w:szCs w:val="22"/>
          <w:u w:val="single"/>
          <w:lang w:val="es-ES"/>
        </w:rPr>
      </w:pPr>
    </w:p>
    <w:p w:rsidRPr="00970B28" w:rsidR="005D39B4" w:rsidP="00F8735C" w:rsidRDefault="005D39B4" w14:paraId="545C3451" w14:textId="5962F50C">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En su respuesta, el Ayuntamiento de Texcoco informó, por lo que respecta a las partidas, recursos y /o asignaciones presupuestales de la obra, que la partida presupuestal es de Recursos Propios aplicables para el ejercicio fiscal 2021. </w:t>
      </w:r>
    </w:p>
    <w:p w:rsidRPr="00970B28" w:rsidR="00CC39F9" w:rsidP="00F8735C" w:rsidRDefault="00CC39F9" w14:paraId="754AF69B" w14:textId="77777777">
      <w:pPr>
        <w:spacing w:line="360" w:lineRule="auto"/>
        <w:jc w:val="both"/>
        <w:rPr>
          <w:rFonts w:ascii="Palatino Linotype" w:hAnsi="Palatino Linotype" w:eastAsia="Batang" w:cs="Tahoma"/>
          <w:bCs/>
          <w:sz w:val="22"/>
          <w:szCs w:val="22"/>
          <w:lang w:val="es-ES"/>
        </w:rPr>
      </w:pPr>
    </w:p>
    <w:p w:rsidRPr="00970B28" w:rsidR="00920434" w:rsidP="00F8735C" w:rsidRDefault="00920434" w14:paraId="551701C1" w14:textId="77777777">
      <w:pPr>
        <w:spacing w:line="360" w:lineRule="auto"/>
        <w:jc w:val="both"/>
        <w:rPr>
          <w:rFonts w:ascii="Palatino Linotype" w:hAnsi="Palatino Linotype" w:cs="Tahoma"/>
          <w:bCs/>
          <w:iCs/>
          <w:sz w:val="22"/>
          <w:szCs w:val="22"/>
          <w:lang w:eastAsia="es-MX"/>
        </w:rPr>
      </w:pPr>
      <w:r w:rsidRPr="00970B28">
        <w:rPr>
          <w:rFonts w:ascii="Palatino Linotype" w:hAnsi="Palatino Linotype" w:cs="Tahoma"/>
          <w:bCs/>
          <w:iCs/>
          <w:sz w:val="22"/>
          <w:szCs w:val="22"/>
          <w:lang w:val="es-ES" w:eastAsia="es-MX"/>
        </w:rPr>
        <w:t xml:space="preserve">Así las cosas, la Ley Orgánica Municipal del Estado de México, dentro de su artículo 31, reconoce que los ayuntamientos tendrán entre sus atribuciones el convenir, </w:t>
      </w:r>
      <w:r w:rsidRPr="00970B28">
        <w:rPr>
          <w:rFonts w:ascii="Palatino Linotype" w:hAnsi="Palatino Linotype" w:cs="Tahoma"/>
          <w:bCs/>
          <w:iCs/>
          <w:sz w:val="22"/>
          <w:szCs w:val="22"/>
          <w:lang w:eastAsia="es-MX"/>
        </w:rPr>
        <w:t xml:space="preserve">contratar o concesionar, en términos de ley, </w:t>
      </w:r>
      <w:r w:rsidRPr="00970B28">
        <w:rPr>
          <w:rFonts w:ascii="Palatino Linotype" w:hAnsi="Palatino Linotype" w:cs="Tahoma"/>
          <w:b/>
          <w:iCs/>
          <w:sz w:val="22"/>
          <w:szCs w:val="22"/>
          <w:lang w:eastAsia="es-MX"/>
        </w:rPr>
        <w:t>la ejecución de obras</w:t>
      </w:r>
      <w:r w:rsidRPr="00970B28">
        <w:rPr>
          <w:rFonts w:ascii="Palatino Linotype" w:hAnsi="Palatino Linotype" w:cs="Tahoma"/>
          <w:bCs/>
          <w:iCs/>
          <w:sz w:val="22"/>
          <w:szCs w:val="22"/>
          <w:lang w:eastAsia="es-MX"/>
        </w:rPr>
        <w:t xml:space="preserve"> y la prestación de servicios públicos, con el Estado, con otros municipios de la entidad o con particulares, recabando, cuando proceda, la autorización de la Legislatura del Estado; y, </w:t>
      </w:r>
      <w:r w:rsidRPr="00970B28">
        <w:rPr>
          <w:rFonts w:ascii="Palatino Linotype" w:hAnsi="Palatino Linotype" w:cs="Tahoma"/>
          <w:b/>
          <w:iCs/>
          <w:sz w:val="22"/>
          <w:szCs w:val="22"/>
          <w:lang w:eastAsia="es-MX"/>
        </w:rPr>
        <w:t>concluir las obras</w:t>
      </w:r>
      <w:r w:rsidRPr="00970B28">
        <w:rPr>
          <w:rFonts w:ascii="Palatino Linotype" w:hAnsi="Palatino Linotype" w:cs="Tahoma"/>
          <w:bCs/>
          <w:iCs/>
          <w:sz w:val="22"/>
          <w:szCs w:val="22"/>
          <w:lang w:eastAsia="es-MX"/>
        </w:rPr>
        <w:t xml:space="preserve"> iniciadas por administraciones anteriores y </w:t>
      </w:r>
      <w:r w:rsidRPr="00970B28">
        <w:rPr>
          <w:rFonts w:ascii="Palatino Linotype" w:hAnsi="Palatino Linotype" w:cs="Tahoma"/>
          <w:b/>
          <w:iCs/>
          <w:sz w:val="22"/>
          <w:szCs w:val="22"/>
          <w:lang w:eastAsia="es-MX"/>
        </w:rPr>
        <w:t>dar mantenimiento</w:t>
      </w:r>
      <w:r w:rsidRPr="00970B28">
        <w:rPr>
          <w:rFonts w:ascii="Palatino Linotype" w:hAnsi="Palatino Linotype" w:cs="Tahoma"/>
          <w:bCs/>
          <w:iCs/>
          <w:sz w:val="22"/>
          <w:szCs w:val="22"/>
          <w:lang w:eastAsia="es-MX"/>
        </w:rPr>
        <w:t xml:space="preserve"> a la infraestructura e instalaciones de los servicios públicos municipales.</w:t>
      </w:r>
    </w:p>
    <w:p w:rsidRPr="00970B28" w:rsidR="00920434" w:rsidP="00F8735C" w:rsidRDefault="00920434" w14:paraId="6EAB2EDD" w14:textId="77777777">
      <w:pPr>
        <w:spacing w:line="360" w:lineRule="auto"/>
        <w:jc w:val="both"/>
        <w:rPr>
          <w:rFonts w:ascii="Palatino Linotype" w:hAnsi="Palatino Linotype" w:cs="Tahoma"/>
          <w:bCs/>
          <w:iCs/>
          <w:sz w:val="22"/>
          <w:szCs w:val="22"/>
          <w:lang w:eastAsia="es-MX"/>
        </w:rPr>
      </w:pPr>
    </w:p>
    <w:p w:rsidRPr="00970B28" w:rsidR="00920434" w:rsidP="00F8735C" w:rsidRDefault="00920434" w14:paraId="3831C7C0" w14:textId="77777777">
      <w:pPr>
        <w:spacing w:line="360" w:lineRule="auto"/>
        <w:jc w:val="both"/>
        <w:rPr>
          <w:rFonts w:ascii="Palatino Linotype" w:hAnsi="Palatino Linotype" w:cs="Tahoma"/>
          <w:bCs/>
          <w:iCs/>
          <w:sz w:val="22"/>
          <w:szCs w:val="22"/>
          <w:lang w:val="es-ES" w:eastAsia="es-MX"/>
        </w:rPr>
      </w:pPr>
      <w:r w:rsidRPr="00970B28">
        <w:rPr>
          <w:rFonts w:ascii="Palatino Linotype" w:hAnsi="Palatino Linotype" w:cs="Tahoma"/>
          <w:bCs/>
          <w:iCs/>
          <w:sz w:val="22"/>
          <w:szCs w:val="22"/>
          <w:lang w:val="es-ES" w:eastAsia="es-MX"/>
        </w:rPr>
        <w:t>Correlativo a lo anterior, el artículo 87 de la Ley Orgánica Municipal del Estado de México establece lo siguiente:</w:t>
      </w:r>
    </w:p>
    <w:p w:rsidRPr="00970B28" w:rsidR="00920434" w:rsidP="00F8735C" w:rsidRDefault="00920434" w14:paraId="68C8E724" w14:textId="77777777">
      <w:pPr>
        <w:spacing w:line="360" w:lineRule="auto"/>
        <w:jc w:val="both"/>
        <w:rPr>
          <w:rFonts w:ascii="Palatino Linotype" w:hAnsi="Palatino Linotype" w:cs="Tahoma"/>
          <w:bCs/>
          <w:iCs/>
          <w:sz w:val="22"/>
          <w:szCs w:val="22"/>
          <w:lang w:val="es-ES" w:eastAsia="es-MX"/>
        </w:rPr>
      </w:pPr>
    </w:p>
    <w:p w:rsidRPr="00970B28" w:rsidR="00920434" w:rsidP="00F8735C" w:rsidRDefault="00920434" w14:paraId="7E583A79" w14:textId="77777777">
      <w:pPr>
        <w:spacing w:line="360" w:lineRule="auto"/>
        <w:ind w:left="567" w:right="567"/>
        <w:jc w:val="both"/>
        <w:rPr>
          <w:rFonts w:ascii="Palatino Linotype" w:hAnsi="Palatino Linotype"/>
          <w:i/>
          <w:iCs/>
        </w:rPr>
      </w:pPr>
      <w:r w:rsidRPr="00970B28">
        <w:rPr>
          <w:rFonts w:ascii="Palatino Linotype" w:hAnsi="Palatino Linotype"/>
          <w:i/>
          <w:iCs/>
        </w:rPr>
        <w:t>“</w:t>
      </w:r>
      <w:r w:rsidRPr="00970B28">
        <w:rPr>
          <w:rFonts w:ascii="Palatino Linotype" w:hAnsi="Palatino Linotype"/>
          <w:b/>
          <w:bCs/>
          <w:i/>
          <w:iCs/>
        </w:rPr>
        <w:t xml:space="preserve">Artículo 87.- </w:t>
      </w:r>
      <w:r w:rsidRPr="00970B28">
        <w:rPr>
          <w:rFonts w:ascii="Palatino Linotype" w:hAnsi="Palatino Linotype"/>
          <w:i/>
          <w:iCs/>
        </w:rPr>
        <w:t xml:space="preserve">Para el despacho, estudio y planeación de los diversos asuntos de la administración municipal, el ayuntamiento contará por lo menos con las siguientes Dependencias: </w:t>
      </w:r>
    </w:p>
    <w:p w:rsidRPr="00970B28" w:rsidR="00920434" w:rsidP="00F8735C" w:rsidRDefault="00920434" w14:paraId="19C83177" w14:textId="77777777">
      <w:pPr>
        <w:spacing w:line="360" w:lineRule="auto"/>
        <w:ind w:left="567" w:right="567"/>
        <w:jc w:val="both"/>
        <w:rPr>
          <w:rFonts w:ascii="Palatino Linotype" w:hAnsi="Palatino Linotype"/>
          <w:i/>
          <w:iCs/>
        </w:rPr>
      </w:pPr>
      <w:r w:rsidRPr="00970B28">
        <w:rPr>
          <w:rFonts w:ascii="Palatino Linotype" w:hAnsi="Palatino Linotype"/>
          <w:b/>
          <w:bCs/>
          <w:i/>
          <w:iCs/>
        </w:rPr>
        <w:lastRenderedPageBreak/>
        <w:t>I.</w:t>
      </w:r>
      <w:r w:rsidRPr="00970B28">
        <w:rPr>
          <w:rFonts w:ascii="Palatino Linotype" w:hAnsi="Palatino Linotype"/>
          <w:i/>
          <w:iCs/>
        </w:rPr>
        <w:t xml:space="preserve"> La secretaría del ayuntamiento; </w:t>
      </w:r>
    </w:p>
    <w:p w:rsidRPr="00970B28" w:rsidR="00920434" w:rsidP="00F8735C" w:rsidRDefault="00920434" w14:paraId="301E5F4C" w14:textId="77777777">
      <w:pPr>
        <w:spacing w:line="360" w:lineRule="auto"/>
        <w:ind w:left="567" w:right="567"/>
        <w:jc w:val="both"/>
        <w:rPr>
          <w:rFonts w:ascii="Palatino Linotype" w:hAnsi="Palatino Linotype"/>
          <w:i/>
          <w:iCs/>
        </w:rPr>
      </w:pPr>
      <w:r w:rsidRPr="00970B28">
        <w:rPr>
          <w:rFonts w:ascii="Palatino Linotype" w:hAnsi="Palatino Linotype"/>
          <w:b/>
          <w:bCs/>
          <w:i/>
          <w:iCs/>
        </w:rPr>
        <w:t>II.</w:t>
      </w:r>
      <w:r w:rsidRPr="00970B28">
        <w:rPr>
          <w:rFonts w:ascii="Palatino Linotype" w:hAnsi="Palatino Linotype"/>
          <w:i/>
          <w:iCs/>
        </w:rPr>
        <w:t xml:space="preserve"> La tesorería municipal. </w:t>
      </w:r>
    </w:p>
    <w:p w:rsidRPr="00970B28" w:rsidR="00920434" w:rsidP="00F8735C" w:rsidRDefault="00920434" w14:paraId="183AC1E0" w14:textId="77777777">
      <w:pPr>
        <w:spacing w:line="360" w:lineRule="auto"/>
        <w:ind w:left="567" w:right="567"/>
        <w:jc w:val="both"/>
        <w:rPr>
          <w:rFonts w:ascii="Palatino Linotype" w:hAnsi="Palatino Linotype"/>
          <w:b/>
          <w:bCs/>
          <w:i/>
          <w:iCs/>
        </w:rPr>
      </w:pPr>
      <w:r w:rsidRPr="00970B28">
        <w:rPr>
          <w:rFonts w:ascii="Palatino Linotype" w:hAnsi="Palatino Linotype"/>
          <w:b/>
          <w:bCs/>
          <w:i/>
          <w:iCs/>
        </w:rPr>
        <w:t xml:space="preserve">III. La Dirección de Obras Públicas o equivalente. </w:t>
      </w:r>
    </w:p>
    <w:p w:rsidRPr="00970B28" w:rsidR="00920434" w:rsidP="00F8735C" w:rsidRDefault="00920434" w14:paraId="212C6AFF" w14:textId="77777777">
      <w:pPr>
        <w:spacing w:line="360" w:lineRule="auto"/>
        <w:ind w:left="567" w:right="567"/>
        <w:jc w:val="both"/>
        <w:rPr>
          <w:rFonts w:ascii="Palatino Linotype" w:hAnsi="Palatino Linotype"/>
          <w:i/>
          <w:iCs/>
        </w:rPr>
      </w:pPr>
      <w:r w:rsidRPr="00970B28">
        <w:rPr>
          <w:rFonts w:ascii="Palatino Linotype" w:hAnsi="Palatino Linotype"/>
          <w:b/>
          <w:bCs/>
          <w:i/>
          <w:iCs/>
        </w:rPr>
        <w:t>IV.</w:t>
      </w:r>
      <w:r w:rsidRPr="00970B28">
        <w:rPr>
          <w:rFonts w:ascii="Palatino Linotype" w:hAnsi="Palatino Linotype"/>
          <w:i/>
          <w:iCs/>
        </w:rPr>
        <w:t xml:space="preserve"> La Dirección de Desarrollo Económico o equivalente. </w:t>
      </w:r>
    </w:p>
    <w:p w:rsidRPr="00970B28" w:rsidR="00920434" w:rsidP="00F8735C" w:rsidRDefault="00920434" w14:paraId="40116A17" w14:textId="77777777">
      <w:pPr>
        <w:spacing w:line="360" w:lineRule="auto"/>
        <w:ind w:left="567" w:right="567"/>
        <w:jc w:val="both"/>
        <w:rPr>
          <w:rFonts w:ascii="Palatino Linotype" w:hAnsi="Palatino Linotype"/>
          <w:i/>
          <w:iCs/>
        </w:rPr>
      </w:pPr>
      <w:r w:rsidRPr="00970B28">
        <w:rPr>
          <w:rFonts w:ascii="Palatino Linotype" w:hAnsi="Palatino Linotype"/>
          <w:b/>
          <w:bCs/>
          <w:i/>
          <w:iCs/>
        </w:rPr>
        <w:t>V.</w:t>
      </w:r>
      <w:r w:rsidRPr="00970B28">
        <w:rPr>
          <w:rFonts w:ascii="Palatino Linotype" w:hAnsi="Palatino Linotype"/>
          <w:i/>
          <w:iCs/>
        </w:rPr>
        <w:t xml:space="preserve"> La Dirección de Desarrollo Urbano o equivalente; </w:t>
      </w:r>
    </w:p>
    <w:p w:rsidRPr="00970B28" w:rsidR="00920434" w:rsidP="00F8735C" w:rsidRDefault="00920434" w14:paraId="771FC9B2" w14:textId="77777777">
      <w:pPr>
        <w:spacing w:line="360" w:lineRule="auto"/>
        <w:ind w:left="567" w:right="567"/>
        <w:jc w:val="both"/>
        <w:rPr>
          <w:rFonts w:ascii="Palatino Linotype" w:hAnsi="Palatino Linotype"/>
          <w:i/>
          <w:iCs/>
        </w:rPr>
      </w:pPr>
      <w:r w:rsidRPr="00970B28">
        <w:rPr>
          <w:rFonts w:ascii="Palatino Linotype" w:hAnsi="Palatino Linotype"/>
          <w:b/>
          <w:bCs/>
          <w:i/>
          <w:iCs/>
        </w:rPr>
        <w:t>VI</w:t>
      </w:r>
      <w:r w:rsidRPr="00970B28">
        <w:rPr>
          <w:rFonts w:ascii="Palatino Linotype" w:hAnsi="Palatino Linotype"/>
          <w:i/>
          <w:iCs/>
        </w:rPr>
        <w:t xml:space="preserve">. La Dirección de Ecología o equivalente; y </w:t>
      </w:r>
    </w:p>
    <w:p w:rsidRPr="00970B28" w:rsidR="00920434" w:rsidP="00F8735C" w:rsidRDefault="00920434" w14:paraId="1989AD99" w14:textId="77777777">
      <w:pPr>
        <w:spacing w:line="360" w:lineRule="auto"/>
        <w:ind w:left="567" w:right="567"/>
        <w:jc w:val="both"/>
        <w:rPr>
          <w:rFonts w:ascii="Palatino Linotype" w:hAnsi="Palatino Linotype"/>
          <w:i/>
          <w:iCs/>
        </w:rPr>
      </w:pPr>
      <w:r w:rsidRPr="00970B28">
        <w:rPr>
          <w:rFonts w:ascii="Palatino Linotype" w:hAnsi="Palatino Linotype"/>
          <w:b/>
          <w:bCs/>
          <w:i/>
          <w:iCs/>
        </w:rPr>
        <w:t>VII.</w:t>
      </w:r>
      <w:r w:rsidRPr="00970B28">
        <w:rPr>
          <w:rFonts w:ascii="Palatino Linotype" w:hAnsi="Palatino Linotype"/>
          <w:i/>
          <w:iCs/>
        </w:rPr>
        <w:t xml:space="preserve"> La Dirección de Desarrollo Social o equivalente, y </w:t>
      </w:r>
    </w:p>
    <w:p w:rsidRPr="00970B28" w:rsidR="00920434" w:rsidP="00F8735C" w:rsidRDefault="00920434" w14:paraId="51D58AD7" w14:textId="77777777">
      <w:pPr>
        <w:spacing w:line="360" w:lineRule="auto"/>
        <w:ind w:left="567" w:right="567"/>
        <w:jc w:val="both"/>
        <w:rPr>
          <w:rFonts w:ascii="Palatino Linotype" w:hAnsi="Palatino Linotype"/>
        </w:rPr>
      </w:pPr>
      <w:r w:rsidRPr="00970B28">
        <w:rPr>
          <w:rFonts w:ascii="Palatino Linotype" w:hAnsi="Palatino Linotype"/>
          <w:b/>
          <w:bCs/>
          <w:i/>
          <w:iCs/>
        </w:rPr>
        <w:t>VIII.</w:t>
      </w:r>
      <w:r w:rsidRPr="00970B28">
        <w:rPr>
          <w:rFonts w:ascii="Palatino Linotype" w:hAnsi="Palatino Linotype"/>
          <w:i/>
          <w:iCs/>
        </w:rPr>
        <w:t xml:space="preserve"> La Coordinación Municipal de Protección Civil o equivalente.”</w:t>
      </w:r>
    </w:p>
    <w:p w:rsidRPr="00970B28" w:rsidR="00920434" w:rsidP="00F8735C" w:rsidRDefault="00920434" w14:paraId="083C4628" w14:textId="77777777">
      <w:pPr>
        <w:spacing w:line="360" w:lineRule="auto"/>
        <w:ind w:left="567" w:right="567"/>
        <w:jc w:val="both"/>
        <w:rPr>
          <w:rFonts w:ascii="Palatino Linotype" w:hAnsi="Palatino Linotype" w:cs="Tahoma"/>
          <w:bCs/>
          <w:sz w:val="22"/>
          <w:szCs w:val="22"/>
          <w:lang w:val="es-ES" w:eastAsia="es-MX"/>
        </w:rPr>
      </w:pPr>
      <w:r w:rsidRPr="00970B28">
        <w:rPr>
          <w:rFonts w:ascii="Palatino Linotype" w:hAnsi="Palatino Linotype"/>
        </w:rPr>
        <w:t>(Énfasis añadido)</w:t>
      </w:r>
    </w:p>
    <w:p w:rsidRPr="00970B28" w:rsidR="00920434" w:rsidP="00F8735C" w:rsidRDefault="00920434" w14:paraId="0B5C1D2A" w14:textId="77777777">
      <w:pPr>
        <w:spacing w:line="360" w:lineRule="auto"/>
        <w:jc w:val="both"/>
        <w:rPr>
          <w:rFonts w:ascii="Palatino Linotype" w:hAnsi="Palatino Linotype" w:cs="Tahoma"/>
          <w:bCs/>
          <w:iCs/>
          <w:sz w:val="22"/>
          <w:szCs w:val="22"/>
          <w:lang w:val="es-ES" w:eastAsia="es-MX"/>
        </w:rPr>
      </w:pPr>
    </w:p>
    <w:p w:rsidRPr="00970B28" w:rsidR="00920434" w:rsidP="00F8735C" w:rsidRDefault="00132B05" w14:paraId="67D78350" w14:textId="00C048C2">
      <w:pPr>
        <w:spacing w:line="360" w:lineRule="auto"/>
        <w:jc w:val="both"/>
        <w:rPr>
          <w:rFonts w:ascii="Palatino Linotype" w:hAnsi="Palatino Linotype" w:cs="Tahoma"/>
          <w:bCs/>
          <w:iCs/>
          <w:sz w:val="22"/>
          <w:szCs w:val="22"/>
          <w:lang w:val="es-ES" w:eastAsia="es-MX"/>
        </w:rPr>
      </w:pPr>
      <w:r>
        <w:rPr>
          <w:rFonts w:ascii="Palatino Linotype" w:hAnsi="Palatino Linotype" w:cs="Tahoma"/>
          <w:bCs/>
          <w:iCs/>
          <w:sz w:val="22"/>
          <w:szCs w:val="22"/>
          <w:lang w:val="es-ES" w:eastAsia="es-MX"/>
        </w:rPr>
        <w:t>Por lo que es</w:t>
      </w:r>
      <w:r w:rsidRPr="00970B28" w:rsidR="00920434">
        <w:rPr>
          <w:rFonts w:ascii="Palatino Linotype" w:hAnsi="Palatino Linotype" w:cs="Tahoma"/>
          <w:bCs/>
          <w:iCs/>
          <w:sz w:val="22"/>
          <w:szCs w:val="22"/>
          <w:lang w:val="es-ES" w:eastAsia="es-MX"/>
        </w:rPr>
        <w:t xml:space="preserve"> de especial interés la Dirección de Obras Públicas, cuyo Titular tendrá entre sus atribuciones, de conformidad con el artículo 96 Ter, de la Ley Orgánica Municipal del Estado de México y Municipios, las siguientes:</w:t>
      </w:r>
    </w:p>
    <w:p w:rsidRPr="00970B28" w:rsidR="00920434" w:rsidP="00F8735C" w:rsidRDefault="00920434" w14:paraId="51D57099" w14:textId="77777777">
      <w:pPr>
        <w:spacing w:line="360" w:lineRule="auto"/>
        <w:jc w:val="both"/>
        <w:rPr>
          <w:rFonts w:ascii="Palatino Linotype" w:hAnsi="Palatino Linotype" w:cs="Tahoma"/>
          <w:bCs/>
          <w:iCs/>
          <w:sz w:val="22"/>
          <w:szCs w:val="22"/>
          <w:lang w:val="es-ES" w:eastAsia="es-MX"/>
        </w:rPr>
      </w:pPr>
    </w:p>
    <w:p w:rsidRPr="00970B28" w:rsidR="00920434" w:rsidP="00F8735C" w:rsidRDefault="00920434" w14:paraId="044D83F0" w14:textId="77777777">
      <w:pPr>
        <w:pStyle w:val="Prrafodelista"/>
        <w:numPr>
          <w:ilvl w:val="0"/>
          <w:numId w:val="41"/>
        </w:numPr>
        <w:spacing w:line="360" w:lineRule="auto"/>
        <w:jc w:val="both"/>
        <w:rPr>
          <w:rFonts w:ascii="Palatino Linotype" w:hAnsi="Palatino Linotype" w:cs="Tahoma"/>
          <w:bCs/>
          <w:iCs/>
          <w:szCs w:val="22"/>
          <w:lang w:val="es-ES" w:eastAsia="es-MX"/>
        </w:rPr>
      </w:pPr>
      <w:r w:rsidRPr="00970B28">
        <w:rPr>
          <w:rFonts w:ascii="Palatino Linotype" w:hAnsi="Palatino Linotype" w:cs="Tahoma"/>
          <w:bCs/>
          <w:iCs/>
          <w:szCs w:val="22"/>
          <w:lang w:val="es-ES" w:eastAsia="es-MX"/>
        </w:rPr>
        <w:t xml:space="preserve">Realizar </w:t>
      </w:r>
      <w:r w:rsidRPr="00970B28">
        <w:rPr>
          <w:rFonts w:ascii="Palatino Linotype" w:hAnsi="Palatino Linotype" w:cs="Tahoma"/>
          <w:bCs/>
          <w:iCs/>
          <w:szCs w:val="22"/>
          <w:lang w:eastAsia="es-MX"/>
        </w:rPr>
        <w:t xml:space="preserve">la programación y ejecución de las obras públicas y servicios relacionados, que por orden expresa del Ayuntamiento requieran prioridad; </w:t>
      </w:r>
    </w:p>
    <w:p w:rsidRPr="00970B28" w:rsidR="00920434" w:rsidP="00F8735C" w:rsidRDefault="00920434" w14:paraId="2CCB464F" w14:textId="77777777">
      <w:pPr>
        <w:pStyle w:val="Prrafodelista"/>
        <w:numPr>
          <w:ilvl w:val="0"/>
          <w:numId w:val="41"/>
        </w:numPr>
        <w:spacing w:line="360" w:lineRule="auto"/>
        <w:jc w:val="both"/>
        <w:rPr>
          <w:rFonts w:ascii="Palatino Linotype" w:hAnsi="Palatino Linotype" w:cs="Tahoma"/>
          <w:bCs/>
          <w:iCs/>
          <w:szCs w:val="22"/>
          <w:lang w:val="es-ES" w:eastAsia="es-MX"/>
        </w:rPr>
      </w:pPr>
      <w:r w:rsidRPr="00970B28">
        <w:rPr>
          <w:rFonts w:ascii="Palatino Linotype" w:hAnsi="Palatino Linotype" w:cs="Tahoma"/>
          <w:bCs/>
          <w:iCs/>
          <w:szCs w:val="22"/>
          <w:lang w:eastAsia="es-MX"/>
        </w:rPr>
        <w:t>Planear y coordinar los proyectos de obras públicas y servicios relacionados con las mismas que autorice el Ayuntamiento, una vez que se cumplan los requisitos de licitación y otros que determine la ley de la materia; y</w:t>
      </w:r>
    </w:p>
    <w:p w:rsidRPr="00970B28" w:rsidR="00920434" w:rsidP="00F8735C" w:rsidRDefault="00920434" w14:paraId="0D55206A" w14:textId="77777777">
      <w:pPr>
        <w:pStyle w:val="Prrafodelista"/>
        <w:numPr>
          <w:ilvl w:val="0"/>
          <w:numId w:val="41"/>
        </w:numPr>
        <w:spacing w:line="360" w:lineRule="auto"/>
        <w:jc w:val="both"/>
        <w:rPr>
          <w:rFonts w:ascii="Palatino Linotype" w:hAnsi="Palatino Linotype" w:cs="Tahoma"/>
          <w:bCs/>
          <w:iCs/>
          <w:szCs w:val="22"/>
          <w:lang w:val="es-ES" w:eastAsia="es-MX"/>
        </w:rPr>
      </w:pPr>
      <w:r w:rsidRPr="00970B28">
        <w:rPr>
          <w:rFonts w:ascii="Palatino Linotype" w:hAnsi="Palatino Linotype" w:cs="Tahoma"/>
          <w:bCs/>
          <w:iCs/>
          <w:szCs w:val="22"/>
          <w:lang w:val="es-ES" w:eastAsia="es-MX"/>
        </w:rPr>
        <w:t xml:space="preserve">Integrar </w:t>
      </w:r>
      <w:r w:rsidRPr="00970B28">
        <w:rPr>
          <w:rFonts w:ascii="Palatino Linotype" w:hAnsi="Palatino Linotype" w:cs="Tahoma"/>
          <w:bCs/>
          <w:iCs/>
          <w:szCs w:val="22"/>
          <w:lang w:eastAsia="es-MX"/>
        </w:rPr>
        <w:t>y verificar que se elaboren de manera correcta y completa las bitácoras y/o expedientes abiertos con motivo de la obra pública y servicios relacionados con la misma, conforme a lo establecido en las disposiciones legales aplicables.</w:t>
      </w:r>
    </w:p>
    <w:p w:rsidRPr="00970B28" w:rsidR="00920434" w:rsidP="00F8735C" w:rsidRDefault="00920434" w14:paraId="15C94293" w14:textId="77777777">
      <w:pPr>
        <w:spacing w:line="360" w:lineRule="auto"/>
        <w:jc w:val="both"/>
        <w:rPr>
          <w:rFonts w:ascii="Palatino Linotype" w:hAnsi="Palatino Linotype" w:cs="Tahoma"/>
          <w:bCs/>
          <w:iCs/>
          <w:sz w:val="22"/>
          <w:szCs w:val="22"/>
          <w:lang w:val="es-ES" w:eastAsia="es-MX"/>
        </w:rPr>
      </w:pPr>
    </w:p>
    <w:p w:rsidRPr="00970B28" w:rsidR="00504DEE" w:rsidP="00F8735C" w:rsidRDefault="00504DEE" w14:paraId="2AEF3328" w14:textId="32422D3D">
      <w:pPr>
        <w:spacing w:line="360" w:lineRule="auto"/>
        <w:jc w:val="both"/>
        <w:rPr>
          <w:rFonts w:ascii="Palatino Linotype" w:hAnsi="Palatino Linotype"/>
          <w:sz w:val="22"/>
          <w:szCs w:val="22"/>
        </w:rPr>
      </w:pPr>
      <w:r w:rsidRPr="00970B28">
        <w:rPr>
          <w:rFonts w:ascii="Palatino Linotype" w:hAnsi="Palatino Linotype"/>
          <w:sz w:val="22"/>
          <w:szCs w:val="22"/>
        </w:rPr>
        <w:t xml:space="preserve">En tal sentido el Clasificador por Objeto del Gasto 2021, mismo que puede ser consultado en la dirección </w:t>
      </w:r>
      <w:hyperlink w:history="1" r:id="rId13">
        <w:r w:rsidRPr="00970B28">
          <w:rPr>
            <w:rStyle w:val="Hipervnculo"/>
            <w:rFonts w:ascii="Palatino Linotype" w:hAnsi="Palatino Linotype" w:eastAsiaTheme="majorEastAsia"/>
            <w:sz w:val="22"/>
            <w:szCs w:val="22"/>
          </w:rPr>
          <w:t>https://legislacion.edomex.gob.mx/sites/legislacion.edomex.gob.mx/files/files/pdf/gct/2020/nov031.pdf</w:t>
        </w:r>
      </w:hyperlink>
      <w:r w:rsidRPr="00970B28">
        <w:rPr>
          <w:rFonts w:ascii="Palatino Linotype" w:hAnsi="Palatino Linotype"/>
          <w:sz w:val="22"/>
          <w:szCs w:val="22"/>
        </w:rPr>
        <w:t xml:space="preserve"> establece que, con fundamento en la</w:t>
      </w:r>
      <w:r w:rsidR="004A4AD0">
        <w:rPr>
          <w:rFonts w:ascii="Palatino Linotype" w:hAnsi="Palatino Linotype"/>
          <w:sz w:val="22"/>
          <w:szCs w:val="22"/>
        </w:rPr>
        <w:t xml:space="preserve"> </w:t>
      </w:r>
      <w:r w:rsidRPr="0047154C" w:rsidR="0047154C">
        <w:rPr>
          <w:rFonts w:ascii="Palatino Linotype" w:hAnsi="Palatino Linotype"/>
          <w:sz w:val="22"/>
          <w:szCs w:val="22"/>
        </w:rPr>
        <w:t>Ley de Contabilidad General Gubernamental.</w:t>
      </w:r>
      <w:r w:rsidRPr="00970B28">
        <w:rPr>
          <w:rFonts w:ascii="Palatino Linotype" w:hAnsi="Palatino Linotype"/>
          <w:sz w:val="22"/>
          <w:szCs w:val="22"/>
        </w:rPr>
        <w:t xml:space="preserve">, el Consejo Nacional de Armonización Contable (CONAC), es el órgano facultado para emitir </w:t>
      </w:r>
      <w:r w:rsidRPr="00970B28">
        <w:rPr>
          <w:rFonts w:ascii="Palatino Linotype" w:hAnsi="Palatino Linotype"/>
          <w:sz w:val="22"/>
          <w:szCs w:val="22"/>
        </w:rPr>
        <w:lastRenderedPageBreak/>
        <w:t>las normas contables y lineamientos para la generación de información financiera que deberán ser implementados y aplicados por el gobierno federal, las entidades federativas y los municipios.</w:t>
      </w:r>
    </w:p>
    <w:p w:rsidRPr="00970B28" w:rsidR="00504DEE" w:rsidP="00F8735C" w:rsidRDefault="00504DEE" w14:paraId="68256B58" w14:textId="77777777">
      <w:pPr>
        <w:spacing w:line="360" w:lineRule="auto"/>
        <w:jc w:val="both"/>
        <w:rPr>
          <w:rFonts w:ascii="Palatino Linotype" w:hAnsi="Palatino Linotype"/>
          <w:sz w:val="22"/>
          <w:szCs w:val="22"/>
        </w:rPr>
      </w:pPr>
    </w:p>
    <w:p w:rsidRPr="00970B28" w:rsidR="00504DEE" w:rsidP="00F8735C" w:rsidRDefault="0047154C" w14:paraId="358A3FC0" w14:textId="68F98556">
      <w:pPr>
        <w:spacing w:line="360" w:lineRule="auto"/>
        <w:jc w:val="both"/>
        <w:rPr>
          <w:rFonts w:ascii="Palatino Linotype" w:hAnsi="Palatino Linotype"/>
          <w:sz w:val="22"/>
          <w:szCs w:val="22"/>
        </w:rPr>
      </w:pPr>
      <w:r>
        <w:rPr>
          <w:rFonts w:ascii="Palatino Linotype" w:hAnsi="Palatino Linotype"/>
          <w:sz w:val="22"/>
          <w:szCs w:val="22"/>
        </w:rPr>
        <w:t>Dicho</w:t>
      </w:r>
      <w:r w:rsidRPr="00970B28" w:rsidR="00504DEE">
        <w:rPr>
          <w:rFonts w:ascii="Palatino Linotype" w:hAnsi="Palatino Linotype"/>
          <w:sz w:val="22"/>
          <w:szCs w:val="22"/>
        </w:rPr>
        <w:t xml:space="preserve">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Pr="00970B28" w:rsidR="00504DEE" w:rsidP="00F8735C" w:rsidRDefault="00504DEE" w14:paraId="79F3C2C7" w14:textId="77777777">
      <w:pPr>
        <w:spacing w:line="360" w:lineRule="auto"/>
        <w:jc w:val="both"/>
        <w:rPr>
          <w:rFonts w:ascii="Palatino Linotype" w:hAnsi="Palatino Linotype"/>
          <w:sz w:val="22"/>
          <w:szCs w:val="22"/>
        </w:rPr>
      </w:pPr>
    </w:p>
    <w:p w:rsidRPr="00970B28" w:rsidR="00504DEE" w:rsidP="00F8735C" w:rsidRDefault="003E14FF" w14:paraId="13BC87C3" w14:textId="190F2DA3">
      <w:pPr>
        <w:spacing w:line="360" w:lineRule="auto"/>
        <w:jc w:val="both"/>
        <w:rPr>
          <w:rFonts w:ascii="Palatino Linotype" w:hAnsi="Palatino Linotype"/>
          <w:b/>
          <w:sz w:val="22"/>
          <w:szCs w:val="22"/>
        </w:rPr>
      </w:pPr>
      <w:r>
        <w:rPr>
          <w:rFonts w:ascii="Palatino Linotype" w:hAnsi="Palatino Linotype"/>
          <w:sz w:val="22"/>
          <w:szCs w:val="22"/>
        </w:rPr>
        <w:t>Así mismo, p</w:t>
      </w:r>
      <w:r w:rsidRPr="00970B28" w:rsidR="00504DEE">
        <w:rPr>
          <w:rFonts w:ascii="Palatino Linotype" w:hAnsi="Palatino Linotype"/>
          <w:sz w:val="22"/>
          <w:szCs w:val="22"/>
        </w:rPr>
        <w:t>ara la integración de la clave presupuestaria deberá considerarse el</w:t>
      </w:r>
      <w:r w:rsidR="004A4AD0">
        <w:rPr>
          <w:rFonts w:ascii="Palatino Linotype" w:hAnsi="Palatino Linotype"/>
          <w:sz w:val="22"/>
          <w:szCs w:val="22"/>
        </w:rPr>
        <w:t xml:space="preserve"> </w:t>
      </w:r>
      <w:r>
        <w:rPr>
          <w:rFonts w:ascii="Palatino Linotype" w:hAnsi="Palatino Linotype"/>
          <w:sz w:val="22"/>
          <w:szCs w:val="22"/>
        </w:rPr>
        <w:t xml:space="preserve">referido </w:t>
      </w:r>
      <w:r w:rsidRPr="00970B28" w:rsidR="00504DEE">
        <w:rPr>
          <w:rFonts w:ascii="Palatino Linotype" w:hAnsi="Palatino Linotype"/>
          <w:sz w:val="22"/>
          <w:szCs w:val="22"/>
        </w:rPr>
        <w:t xml:space="preserve">Clasificador, por lo que, </w:t>
      </w:r>
      <w:r w:rsidRPr="00970B28" w:rsidR="00504DEE">
        <w:rPr>
          <w:rFonts w:ascii="Palatino Linotype" w:hAnsi="Palatino Linotype"/>
          <w:b/>
          <w:sz w:val="22"/>
          <w:szCs w:val="22"/>
        </w:rPr>
        <w:t>para identificar el gasto público por su naturaleza económica</w:t>
      </w:r>
      <w:r w:rsidRPr="00970B28" w:rsidR="00504DEE">
        <w:rPr>
          <w:rFonts w:ascii="Palatino Linotype" w:hAnsi="Palatino Linotype"/>
          <w:sz w:val="22"/>
          <w:szCs w:val="22"/>
        </w:rPr>
        <w:t xml:space="preserve">, durante el proceso de programación e integración del Anteproyecto de Presupuesto, </w:t>
      </w:r>
      <w:r w:rsidRPr="00970B28" w:rsidR="00504DEE">
        <w:rPr>
          <w:rFonts w:ascii="Palatino Linotype" w:hAnsi="Palatino Linotype"/>
          <w:b/>
          <w:sz w:val="22"/>
          <w:szCs w:val="22"/>
        </w:rPr>
        <w:t>así como para su ejercicio</w:t>
      </w:r>
      <w:r w:rsidRPr="00970B28" w:rsidR="00504DEE">
        <w:rPr>
          <w:rFonts w:ascii="Palatino Linotype" w:hAnsi="Palatino Linotype"/>
          <w:sz w:val="22"/>
          <w:szCs w:val="22"/>
        </w:rPr>
        <w:t xml:space="preserve">, las unidades ejecutoras </w:t>
      </w:r>
      <w:r w:rsidRPr="00970B28" w:rsidR="00504DEE">
        <w:rPr>
          <w:rFonts w:ascii="Palatino Linotype" w:hAnsi="Palatino Linotype"/>
          <w:b/>
          <w:sz w:val="22"/>
          <w:szCs w:val="22"/>
        </w:rPr>
        <w:t xml:space="preserve">deberán establecer el vínculo, por capítulo, subcapítulo, </w:t>
      </w:r>
      <w:r w:rsidRPr="00970B28" w:rsidR="00504DEE">
        <w:rPr>
          <w:rFonts w:ascii="Palatino Linotype" w:hAnsi="Palatino Linotype"/>
          <w:b/>
          <w:sz w:val="22"/>
          <w:szCs w:val="22"/>
          <w:u w:val="single"/>
        </w:rPr>
        <w:t>partida de gasto genérica y partida de gasto específica,</w:t>
      </w:r>
      <w:r w:rsidRPr="00970B28" w:rsidR="00504DEE">
        <w:rPr>
          <w:rFonts w:ascii="Palatino Linotype" w:hAnsi="Palatino Linotype"/>
          <w:b/>
          <w:sz w:val="22"/>
          <w:szCs w:val="22"/>
        </w:rPr>
        <w:t xml:space="preserve"> con el componente de la clave presupuestaria correspondiente conforme a lo establecido en el Manual de Normas y Políticas para el Gasto Público del Gobierno del Estado de México.</w:t>
      </w:r>
    </w:p>
    <w:p w:rsidRPr="00970B28" w:rsidR="00504DEE" w:rsidP="00F8735C" w:rsidRDefault="00504DEE" w14:paraId="48AB5EFE" w14:textId="77777777">
      <w:pPr>
        <w:spacing w:line="360" w:lineRule="auto"/>
        <w:jc w:val="both"/>
        <w:rPr>
          <w:rFonts w:ascii="Palatino Linotype" w:hAnsi="Palatino Linotype"/>
          <w:b/>
          <w:sz w:val="22"/>
          <w:szCs w:val="22"/>
        </w:rPr>
      </w:pPr>
    </w:p>
    <w:p w:rsidRPr="00970B28" w:rsidR="00504DEE" w:rsidP="00F8735C" w:rsidRDefault="00504DEE" w14:paraId="7E93EC1A" w14:textId="77777777">
      <w:pPr>
        <w:spacing w:line="360" w:lineRule="auto"/>
        <w:jc w:val="both"/>
        <w:rPr>
          <w:rFonts w:ascii="Palatino Linotype" w:hAnsi="Palatino Linotype"/>
          <w:sz w:val="22"/>
          <w:szCs w:val="22"/>
        </w:rPr>
      </w:pPr>
      <w:r w:rsidRPr="00970B28">
        <w:rPr>
          <w:rFonts w:ascii="Palatino Linotype" w:hAnsi="Palatino Linotype"/>
          <w:sz w:val="22"/>
          <w:szCs w:val="22"/>
        </w:rPr>
        <w:t xml:space="preserve">La estructura del Clasificador por Objeto del Gasto se diseñó con un nivel de desagregación que permite que sus cuentas faciliten el registro único de todas las transacciones con incidencia económica – financiera es por ello </w:t>
      </w:r>
      <w:proofErr w:type="gramStart"/>
      <w:r w:rsidRPr="00970B28">
        <w:rPr>
          <w:rFonts w:ascii="Palatino Linotype" w:hAnsi="Palatino Linotype"/>
          <w:sz w:val="22"/>
          <w:szCs w:val="22"/>
        </w:rPr>
        <w:t>que</w:t>
      </w:r>
      <w:proofErr w:type="gramEnd"/>
      <w:r w:rsidRPr="00970B28">
        <w:rPr>
          <w:rFonts w:ascii="Palatino Linotype" w:hAnsi="Palatino Linotype"/>
          <w:sz w:val="22"/>
          <w:szCs w:val="22"/>
        </w:rPr>
        <w:t xml:space="preserve"> la armonización se realiza a tercer digito que corresponde a la partida genérica, dejando en poder de las entidades federativas, la desagregación e identificación de la partida específica, dando origen a la siguiente estructura:</w:t>
      </w:r>
      <w:r w:rsidRPr="00970B28">
        <w:rPr>
          <w:rFonts w:ascii="Palatino Linotype" w:hAnsi="Palatino Linotype"/>
          <w:sz w:val="22"/>
          <w:szCs w:val="22"/>
        </w:rPr>
        <w:cr/>
      </w:r>
    </w:p>
    <w:p w:rsidRPr="00970B28" w:rsidR="00504DEE" w:rsidP="00F8735C" w:rsidRDefault="00504DEE" w14:paraId="42B1039B" w14:textId="0BD5992F">
      <w:pPr>
        <w:spacing w:line="360" w:lineRule="auto"/>
        <w:jc w:val="center"/>
      </w:pPr>
      <w:r w:rsidRPr="00970B28">
        <w:rPr>
          <w:noProof/>
          <w:lang w:val="es-MX" w:eastAsia="es-MX"/>
        </w:rPr>
        <w:lastRenderedPageBreak/>
        <w:drawing>
          <wp:inline distT="0" distB="0" distL="0" distR="0" wp14:anchorId="69E7CD98" wp14:editId="7CC733FB">
            <wp:extent cx="5317486" cy="1077639"/>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263" t="42727" r="18722" b="32089"/>
                    <a:stretch/>
                  </pic:blipFill>
                  <pic:spPr bwMode="auto">
                    <a:xfrm>
                      <a:off x="0" y="0"/>
                      <a:ext cx="5337605" cy="1081716"/>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504DEE" w:rsidP="00F8735C" w:rsidRDefault="00504DEE" w14:paraId="064F37AD" w14:textId="77777777">
      <w:pPr>
        <w:spacing w:line="360" w:lineRule="auto"/>
        <w:jc w:val="both"/>
        <w:rPr>
          <w:rFonts w:ascii="Palatino Linotype" w:hAnsi="Palatino Linotype"/>
          <w:sz w:val="22"/>
        </w:rPr>
      </w:pPr>
    </w:p>
    <w:p w:rsidRPr="00970B28" w:rsidR="00504DEE" w:rsidP="00F8735C" w:rsidRDefault="00504DEE" w14:paraId="1BE41AE4" w14:textId="39AFEA4E">
      <w:pPr>
        <w:spacing w:line="360" w:lineRule="auto"/>
        <w:jc w:val="both"/>
        <w:rPr>
          <w:rFonts w:ascii="Palatino Linotype" w:hAnsi="Palatino Linotype"/>
          <w:sz w:val="22"/>
        </w:rPr>
      </w:pPr>
      <w:r w:rsidRPr="00970B28">
        <w:rPr>
          <w:rFonts w:ascii="Palatino Linotype" w:hAnsi="Palatino Linotype"/>
          <w:sz w:val="22"/>
        </w:rPr>
        <w:t>De acuerd</w:t>
      </w:r>
      <w:r w:rsidR="003E14FF">
        <w:rPr>
          <w:rFonts w:ascii="Palatino Linotype" w:hAnsi="Palatino Linotype"/>
          <w:sz w:val="22"/>
        </w:rPr>
        <w:t>o a este nivel de desagregación</w:t>
      </w:r>
      <w:r w:rsidRPr="00970B28">
        <w:rPr>
          <w:rFonts w:ascii="Palatino Linotype" w:hAnsi="Palatino Linotype"/>
          <w:sz w:val="22"/>
        </w:rPr>
        <w:t>, la definición de los Capítulos de gasto es la siguiente:</w:t>
      </w:r>
    </w:p>
    <w:p w:rsidRPr="00970B28" w:rsidR="00504DEE" w:rsidP="00F8735C" w:rsidRDefault="00504DEE" w14:paraId="281789B8" w14:textId="77777777">
      <w:pPr>
        <w:spacing w:line="360" w:lineRule="auto"/>
        <w:jc w:val="both"/>
        <w:rPr>
          <w:rFonts w:ascii="Palatino Linotype" w:hAnsi="Palatino Linotype"/>
          <w:sz w:val="22"/>
        </w:rPr>
      </w:pPr>
    </w:p>
    <w:p w:rsidRPr="00970B28" w:rsidR="00504DEE" w:rsidP="00F8735C" w:rsidRDefault="00504DEE" w14:paraId="18E85E8B" w14:textId="77777777">
      <w:pPr>
        <w:spacing w:line="360" w:lineRule="auto"/>
        <w:ind w:left="567" w:right="539"/>
        <w:jc w:val="both"/>
        <w:rPr>
          <w:rFonts w:ascii="Palatino Linotype" w:hAnsi="Palatino Linotype"/>
          <w:i/>
        </w:rPr>
      </w:pPr>
      <w:r w:rsidRPr="00970B28">
        <w:rPr>
          <w:rFonts w:ascii="Palatino Linotype" w:hAnsi="Palatino Linotype"/>
          <w:i/>
        </w:rPr>
        <w:t>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rsidRPr="00970B28" w:rsidR="00504DEE" w:rsidP="00F8735C" w:rsidRDefault="00504DEE" w14:paraId="257FB970" w14:textId="77777777">
      <w:pPr>
        <w:spacing w:line="360" w:lineRule="auto"/>
        <w:ind w:left="567" w:right="539"/>
        <w:jc w:val="both"/>
        <w:rPr>
          <w:rFonts w:ascii="Palatino Linotype" w:hAnsi="Palatino Linotype"/>
          <w:i/>
        </w:rPr>
      </w:pPr>
      <w:r w:rsidRPr="00970B28">
        <w:rPr>
          <w:rFonts w:ascii="Palatino Linotype" w:hAnsi="Palatino Linotype"/>
          <w:i/>
        </w:rPr>
        <w:t>2000 MATERIALES Y SUMINISTROS. Agrupa las asignaciones destinadas a la adquisición de toda clase de insumos y suministros requeridos para la prestación de bienes y servicios públicos y para el desempeño de las actividades administrativas.</w:t>
      </w:r>
    </w:p>
    <w:p w:rsidRPr="00970B28" w:rsidR="00504DEE" w:rsidP="00F8735C" w:rsidRDefault="00504DEE" w14:paraId="2FF9C758" w14:textId="77777777">
      <w:pPr>
        <w:spacing w:line="360" w:lineRule="auto"/>
        <w:ind w:left="567" w:right="539"/>
        <w:jc w:val="both"/>
        <w:rPr>
          <w:rFonts w:ascii="Palatino Linotype" w:hAnsi="Palatino Linotype"/>
          <w:i/>
        </w:rPr>
      </w:pPr>
      <w:r w:rsidRPr="00970B28">
        <w:rPr>
          <w:rFonts w:ascii="Palatino Linotype" w:hAnsi="Palatino Linotype"/>
          <w:i/>
        </w:rPr>
        <w:t>3000 SERVICIOS GENERALES. Asignaciones destinadas a cubrir el costo de todo tipo de servicios que se contraten con particulares o instituciones del propio sector público; así como los servicios oficiales requeridos para el desempeño de actividades vinculadas con la función pública.</w:t>
      </w:r>
    </w:p>
    <w:p w:rsidRPr="00970B28" w:rsidR="00504DEE" w:rsidP="00F8735C" w:rsidRDefault="00504DEE" w14:paraId="1C6143A7" w14:textId="77777777">
      <w:pPr>
        <w:spacing w:line="360" w:lineRule="auto"/>
        <w:ind w:left="567" w:right="539"/>
        <w:jc w:val="both"/>
        <w:rPr>
          <w:rFonts w:ascii="Palatino Linotype" w:hAnsi="Palatino Linotype"/>
          <w:i/>
        </w:rPr>
      </w:pPr>
      <w:r w:rsidRPr="00970B28">
        <w:rPr>
          <w:rFonts w:ascii="Palatino Linotype" w:hAnsi="Palatino Linotype"/>
          <w:i/>
        </w:rPr>
        <w:t>4000 TRANSFERENCIAS, ASIGNACIONES, SUBSIDIOS Y OTRAS AYUDAS.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rsidRPr="00970B28" w:rsidR="00504DEE" w:rsidP="00F8735C" w:rsidRDefault="00504DEE" w14:paraId="5A6D187C" w14:textId="77777777">
      <w:pPr>
        <w:spacing w:line="360" w:lineRule="auto"/>
        <w:ind w:left="567" w:right="539"/>
        <w:jc w:val="both"/>
        <w:rPr>
          <w:rFonts w:ascii="Palatino Linotype" w:hAnsi="Palatino Linotype"/>
          <w:i/>
        </w:rPr>
      </w:pPr>
      <w:r w:rsidRPr="00970B28">
        <w:rPr>
          <w:rFonts w:ascii="Palatino Linotype" w:hAnsi="Palatino Linotype"/>
          <w:i/>
        </w:rPr>
        <w:t>5000 BIENES MUEBLES, INMUEBLES E INTANGIBLES.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w:t>
      </w:r>
    </w:p>
    <w:p w:rsidRPr="00970B28" w:rsidR="00504DEE" w:rsidP="00F8735C" w:rsidRDefault="00504DEE" w14:paraId="26513D71" w14:textId="77777777">
      <w:pPr>
        <w:spacing w:line="360" w:lineRule="auto"/>
        <w:ind w:left="567" w:right="539"/>
        <w:jc w:val="both"/>
        <w:rPr>
          <w:rFonts w:ascii="Palatino Linotype" w:hAnsi="Palatino Linotype"/>
          <w:b/>
          <w:i/>
        </w:rPr>
      </w:pPr>
      <w:r w:rsidRPr="00970B28">
        <w:rPr>
          <w:rFonts w:ascii="Palatino Linotype" w:hAnsi="Palatino Linotype"/>
          <w:b/>
          <w:i/>
        </w:rPr>
        <w:t xml:space="preserve">6000 INVERSIÓN PÚBLICA. Asignaciones destinadas a obras por contrato y proyectos productivos y acciones de fomento. Incluye los gastos en estudios de </w:t>
      </w:r>
      <w:proofErr w:type="spellStart"/>
      <w:r w:rsidRPr="00970B28">
        <w:rPr>
          <w:rFonts w:ascii="Palatino Linotype" w:hAnsi="Palatino Linotype"/>
          <w:b/>
          <w:i/>
        </w:rPr>
        <w:t>pre‐inversión</w:t>
      </w:r>
      <w:proofErr w:type="spellEnd"/>
      <w:r w:rsidRPr="00970B28">
        <w:rPr>
          <w:rFonts w:ascii="Palatino Linotype" w:hAnsi="Palatino Linotype"/>
          <w:b/>
          <w:i/>
        </w:rPr>
        <w:t xml:space="preserve"> y preparación del proyecto.</w:t>
      </w:r>
    </w:p>
    <w:p w:rsidRPr="00970B28" w:rsidR="00504DEE" w:rsidP="00F8735C" w:rsidRDefault="00504DEE" w14:paraId="15AEDD36" w14:textId="77777777">
      <w:pPr>
        <w:spacing w:line="360" w:lineRule="auto"/>
        <w:ind w:left="567" w:right="539"/>
        <w:jc w:val="both"/>
        <w:rPr>
          <w:rFonts w:ascii="Palatino Linotype" w:hAnsi="Palatino Linotype"/>
          <w:i/>
        </w:rPr>
      </w:pPr>
      <w:r w:rsidRPr="00970B28">
        <w:rPr>
          <w:rFonts w:ascii="Palatino Linotype" w:hAnsi="Palatino Linotype"/>
          <w:i/>
        </w:rPr>
        <w:lastRenderedPageBreak/>
        <w:t>7000 INVERSIONES FINANCIERAS Y OTRAS PROVISIONES.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rsidRPr="00970B28" w:rsidR="00504DEE" w:rsidP="00F8735C" w:rsidRDefault="00504DEE" w14:paraId="70692D31" w14:textId="77777777">
      <w:pPr>
        <w:spacing w:line="360" w:lineRule="auto"/>
        <w:ind w:left="567" w:right="539"/>
        <w:jc w:val="both"/>
        <w:rPr>
          <w:rFonts w:ascii="Palatino Linotype" w:hAnsi="Palatino Linotype"/>
          <w:i/>
        </w:rPr>
      </w:pPr>
      <w:r w:rsidRPr="00970B28">
        <w:rPr>
          <w:rFonts w:ascii="Palatino Linotype" w:hAnsi="Palatino Linotype"/>
          <w:i/>
        </w:rPr>
        <w:t>8000 PARTICIPACIONES Y APORTACIONES.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w:t>
      </w:r>
    </w:p>
    <w:p w:rsidRPr="00970B28" w:rsidR="00504DEE" w:rsidP="00F8735C" w:rsidRDefault="00504DEE" w14:paraId="0DF7A312" w14:textId="77777777">
      <w:pPr>
        <w:spacing w:line="360" w:lineRule="auto"/>
        <w:ind w:left="567" w:right="539"/>
        <w:jc w:val="both"/>
        <w:rPr>
          <w:rFonts w:ascii="Palatino Linotype" w:hAnsi="Palatino Linotype"/>
          <w:i/>
        </w:rPr>
      </w:pPr>
      <w:r w:rsidRPr="00970B28">
        <w:rPr>
          <w:rFonts w:ascii="Palatino Linotype" w:hAnsi="Palatino Linotype"/>
          <w:i/>
        </w:rPr>
        <w:t>9000 DEUDA PÚBLICA.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Pr="00970B28" w:rsidR="00504DEE" w:rsidP="00F8735C" w:rsidRDefault="00504DEE" w14:paraId="711E6447" w14:textId="77777777">
      <w:pPr>
        <w:spacing w:line="360" w:lineRule="auto"/>
        <w:jc w:val="both"/>
        <w:rPr>
          <w:rFonts w:ascii="Palatino Linotype" w:hAnsi="Palatino Linotype"/>
        </w:rPr>
      </w:pPr>
    </w:p>
    <w:p w:rsidRPr="00970B28" w:rsidR="00504DEE" w:rsidP="00F8735C" w:rsidRDefault="00504DEE" w14:paraId="70379D29" w14:textId="6EA9CB6B">
      <w:pPr>
        <w:spacing w:line="360" w:lineRule="auto"/>
        <w:jc w:val="both"/>
        <w:rPr>
          <w:rFonts w:ascii="Palatino Linotype" w:hAnsi="Palatino Linotype"/>
          <w:sz w:val="22"/>
        </w:rPr>
      </w:pPr>
      <w:r w:rsidRPr="00970B28">
        <w:rPr>
          <w:rFonts w:ascii="Palatino Linotype" w:hAnsi="Palatino Linotype"/>
          <w:sz w:val="22"/>
        </w:rPr>
        <w:t>De la estructura de codificación, se derivan los</w:t>
      </w:r>
      <w:r w:rsidR="004A4AD0">
        <w:rPr>
          <w:rFonts w:ascii="Palatino Linotype" w:hAnsi="Palatino Linotype"/>
          <w:sz w:val="22"/>
        </w:rPr>
        <w:t xml:space="preserve"> </w:t>
      </w:r>
      <w:r w:rsidRPr="00970B28">
        <w:rPr>
          <w:rFonts w:ascii="Palatino Linotype" w:hAnsi="Palatino Linotype"/>
          <w:sz w:val="22"/>
        </w:rPr>
        <w:t xml:space="preserve">subcapítulos, partidas genéricas y </w:t>
      </w:r>
      <w:r w:rsidRPr="00970B28">
        <w:rPr>
          <w:rFonts w:ascii="Palatino Linotype" w:hAnsi="Palatino Linotype"/>
          <w:b/>
          <w:sz w:val="22"/>
        </w:rPr>
        <w:t>partidas específicas</w:t>
      </w:r>
      <w:r w:rsidRPr="00970B28">
        <w:rPr>
          <w:rFonts w:ascii="Palatino Linotype" w:hAnsi="Palatino Linotype"/>
          <w:sz w:val="22"/>
        </w:rPr>
        <w:t xml:space="preserve">, dentro de la cual se encuentra la relativa a la obra pública: </w:t>
      </w:r>
    </w:p>
    <w:p w:rsidRPr="00970B28" w:rsidR="00504DEE" w:rsidP="00F8735C" w:rsidRDefault="00504DEE" w14:paraId="35F9DDC5" w14:textId="77777777">
      <w:pPr>
        <w:spacing w:line="360" w:lineRule="auto"/>
        <w:jc w:val="both"/>
        <w:rPr>
          <w:rFonts w:ascii="Palatino Linotype" w:hAnsi="Palatino Linotype"/>
          <w:sz w:val="22"/>
        </w:rPr>
      </w:pPr>
    </w:p>
    <w:p w:rsidRPr="00970B28" w:rsidR="00504DEE" w:rsidP="00F8735C" w:rsidRDefault="00504DEE" w14:paraId="209533DE" w14:textId="77777777">
      <w:pPr>
        <w:spacing w:line="360" w:lineRule="auto"/>
        <w:ind w:left="567" w:right="333"/>
        <w:jc w:val="both"/>
        <w:rPr>
          <w:rFonts w:ascii="Palatino Linotype" w:hAnsi="Palatino Linotype"/>
          <w:i/>
        </w:rPr>
      </w:pPr>
      <w:r w:rsidRPr="00970B28">
        <w:rPr>
          <w:rFonts w:ascii="Palatino Linotype" w:hAnsi="Palatino Linotype"/>
          <w:i/>
        </w:rPr>
        <w:t>6000 INVERSIÓN PÚBLICA</w:t>
      </w:r>
    </w:p>
    <w:p w:rsidRPr="00970B28" w:rsidR="00504DEE" w:rsidP="00F8735C" w:rsidRDefault="00504DEE" w14:paraId="16F39CCC" w14:textId="77777777">
      <w:pPr>
        <w:spacing w:line="360" w:lineRule="auto"/>
        <w:ind w:left="567" w:right="333"/>
        <w:jc w:val="both"/>
        <w:rPr>
          <w:rFonts w:ascii="Palatino Linotype" w:hAnsi="Palatino Linotype"/>
          <w:i/>
        </w:rPr>
      </w:pPr>
      <w:r w:rsidRPr="00970B28">
        <w:rPr>
          <w:rFonts w:ascii="Palatino Linotype" w:hAnsi="Palatino Linotype"/>
          <w:i/>
        </w:rPr>
        <w:t>6100 OBRA PÚBLICA EN BIENES DE DOMINIO PÚBLICO.</w:t>
      </w:r>
    </w:p>
    <w:p w:rsidRPr="00970B28" w:rsidR="00504DEE" w:rsidP="00F8735C" w:rsidRDefault="00504DEE" w14:paraId="1AD30D16" w14:textId="6DC0DE1E">
      <w:pPr>
        <w:spacing w:line="360" w:lineRule="auto"/>
        <w:ind w:left="567" w:right="333"/>
        <w:jc w:val="both"/>
        <w:rPr>
          <w:rFonts w:ascii="Palatino Linotype" w:hAnsi="Palatino Linotype"/>
          <w:i/>
        </w:rPr>
      </w:pPr>
      <w:r w:rsidRPr="00970B28">
        <w:rPr>
          <w:rFonts w:ascii="Palatino Linotype" w:hAnsi="Palatino Linotype"/>
          <w:i/>
        </w:rPr>
        <w:t>Asignaciones destinadas para construcciones en bienes de dominio público de acuerdo con lo establecido en el art. 7</w:t>
      </w:r>
      <w:r w:rsidR="004A4AD0">
        <w:rPr>
          <w:rFonts w:ascii="Palatino Linotype" w:hAnsi="Palatino Linotype"/>
          <w:i/>
        </w:rPr>
        <w:t xml:space="preserve"> </w:t>
      </w:r>
      <w:r w:rsidRPr="00970B28">
        <w:rPr>
          <w:rFonts w:ascii="Palatino Linotype" w:hAnsi="Palatino Linotype"/>
          <w:i/>
        </w:rPr>
        <w:t xml:space="preserve">de la Ley General de Bienes Nacionales y otras leyes aplicables. Incluye los gastos en estudios de </w:t>
      </w:r>
      <w:proofErr w:type="spellStart"/>
      <w:r w:rsidRPr="00970B28">
        <w:rPr>
          <w:rFonts w:ascii="Palatino Linotype" w:hAnsi="Palatino Linotype"/>
          <w:i/>
        </w:rPr>
        <w:t>pre‐inversión</w:t>
      </w:r>
      <w:proofErr w:type="spellEnd"/>
      <w:r w:rsidRPr="00970B28">
        <w:rPr>
          <w:rFonts w:ascii="Palatino Linotype" w:hAnsi="Palatino Linotype"/>
          <w:i/>
        </w:rPr>
        <w:t xml:space="preserve"> y</w:t>
      </w:r>
      <w:r w:rsidR="004A4AD0">
        <w:rPr>
          <w:rFonts w:ascii="Palatino Linotype" w:hAnsi="Palatino Linotype"/>
          <w:i/>
        </w:rPr>
        <w:t xml:space="preserve"> </w:t>
      </w:r>
      <w:r w:rsidRPr="00970B28">
        <w:rPr>
          <w:rFonts w:ascii="Palatino Linotype" w:hAnsi="Palatino Linotype"/>
          <w:i/>
        </w:rPr>
        <w:t>preparación del proyecto.</w:t>
      </w:r>
    </w:p>
    <w:p w:rsidR="00504DEE" w:rsidP="00F8735C" w:rsidRDefault="00504DEE" w14:paraId="2DA9C9B4" w14:textId="77777777">
      <w:pPr>
        <w:spacing w:line="360" w:lineRule="auto"/>
        <w:ind w:left="567" w:right="333"/>
        <w:jc w:val="both"/>
        <w:rPr>
          <w:rFonts w:ascii="Palatino Linotype" w:hAnsi="Palatino Linotype"/>
          <w:i/>
        </w:rPr>
      </w:pPr>
      <w:r w:rsidRPr="00970B28">
        <w:rPr>
          <w:rFonts w:ascii="Palatino Linotype" w:hAnsi="Palatino Linotype"/>
          <w:i/>
        </w:rPr>
        <w:t xml:space="preserve"> 6122 Obra estatal o municipal. Asignaciones para cubrir el pago de contratos por obras contenidas en el programa de inversión estatal o municipal según sea el caso.</w:t>
      </w:r>
    </w:p>
    <w:p w:rsidRPr="00970B28" w:rsidR="003E14FF" w:rsidP="00F8735C" w:rsidRDefault="003E14FF" w14:paraId="2CBC8D60" w14:textId="77777777">
      <w:pPr>
        <w:spacing w:line="360" w:lineRule="auto"/>
        <w:ind w:left="567" w:right="333"/>
        <w:jc w:val="both"/>
        <w:rPr>
          <w:rFonts w:ascii="Palatino Linotype" w:hAnsi="Palatino Linotype"/>
          <w:i/>
        </w:rPr>
      </w:pPr>
    </w:p>
    <w:p w:rsidRPr="00970B28" w:rsidR="00504DEE" w:rsidP="00F8735C" w:rsidRDefault="00504DEE" w14:paraId="309DAF89" w14:textId="38F6A682">
      <w:pPr>
        <w:spacing w:line="360" w:lineRule="auto"/>
        <w:ind w:right="-28"/>
        <w:jc w:val="both"/>
        <w:rPr>
          <w:rFonts w:ascii="Palatino Linotype" w:hAnsi="Palatino Linotype"/>
          <w:sz w:val="22"/>
        </w:rPr>
      </w:pPr>
      <w:r w:rsidRPr="00970B28">
        <w:rPr>
          <w:rFonts w:ascii="Palatino Linotype" w:hAnsi="Palatino Linotype"/>
          <w:sz w:val="22"/>
        </w:rPr>
        <w:lastRenderedPageBreak/>
        <w:t>Además, las Políticas para la Integración del Informe Trimestral de los Sujetos de Fiscalización Estatales, para el ejercicio fiscal dos mil veintiuno, en el Módulo 4, precisan que</w:t>
      </w:r>
      <w:r w:rsidR="004A4AD0">
        <w:rPr>
          <w:rFonts w:ascii="Palatino Linotype" w:hAnsi="Palatino Linotype"/>
          <w:sz w:val="22"/>
        </w:rPr>
        <w:t xml:space="preserve"> </w:t>
      </w:r>
      <w:r w:rsidRPr="00970B28">
        <w:rPr>
          <w:rFonts w:ascii="Palatino Linotype" w:hAnsi="Palatino Linotype"/>
          <w:sz w:val="22"/>
        </w:rPr>
        <w:t>el Programa Anual de Obra Pública y los informes trimestrales de obra pública, serán entregados al Órgano Superior de Fiscalización del Estado de México, tal como se muestra a continuación:</w:t>
      </w:r>
    </w:p>
    <w:p w:rsidRPr="00970B28" w:rsidR="00504DEE" w:rsidP="00F8735C" w:rsidRDefault="00504DEE" w14:paraId="2C63F8A8" w14:textId="77777777">
      <w:pPr>
        <w:spacing w:line="360" w:lineRule="auto"/>
        <w:ind w:right="333"/>
        <w:jc w:val="both"/>
        <w:rPr>
          <w:noProof/>
          <w:lang w:eastAsia="es-MX"/>
        </w:rPr>
      </w:pPr>
    </w:p>
    <w:p w:rsidRPr="00970B28" w:rsidR="00504DEE" w:rsidP="00F8735C" w:rsidRDefault="00504DEE" w14:paraId="12470F5D" w14:textId="77777777">
      <w:pPr>
        <w:spacing w:line="360" w:lineRule="auto"/>
        <w:ind w:right="333"/>
        <w:jc w:val="center"/>
        <w:rPr>
          <w:rFonts w:ascii="Palatino Linotype" w:hAnsi="Palatino Linotype"/>
        </w:rPr>
      </w:pPr>
      <w:r w:rsidRPr="00970B28">
        <w:rPr>
          <w:noProof/>
          <w:lang w:val="es-MX" w:eastAsia="es-MX"/>
        </w:rPr>
        <w:drawing>
          <wp:inline distT="0" distB="0" distL="0" distR="0" wp14:anchorId="01221661" wp14:editId="13C133D3">
            <wp:extent cx="4493996" cy="1299582"/>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87" t="58342" r="26232" b="14886"/>
                    <a:stretch/>
                  </pic:blipFill>
                  <pic:spPr bwMode="auto">
                    <a:xfrm>
                      <a:off x="0" y="0"/>
                      <a:ext cx="4516168" cy="1305994"/>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6204B2" w:rsidP="00F8735C" w:rsidRDefault="006204B2" w14:paraId="63B1231B" w14:textId="77777777">
      <w:pPr>
        <w:spacing w:line="360" w:lineRule="auto"/>
        <w:ind w:right="333"/>
        <w:jc w:val="both"/>
        <w:rPr>
          <w:rFonts w:ascii="Palatino Linotype" w:hAnsi="Palatino Linotype"/>
          <w:sz w:val="22"/>
        </w:rPr>
      </w:pPr>
    </w:p>
    <w:p w:rsidRPr="00970B28" w:rsidR="006204B2" w:rsidP="00F8735C" w:rsidRDefault="006204B2" w14:paraId="1D9CBE85" w14:textId="7BF33F01">
      <w:pPr>
        <w:spacing w:line="360" w:lineRule="auto"/>
        <w:ind w:right="333"/>
        <w:jc w:val="center"/>
        <w:rPr>
          <w:rFonts w:ascii="Palatino Linotype" w:hAnsi="Palatino Linotype"/>
          <w:sz w:val="22"/>
        </w:rPr>
      </w:pPr>
      <w:r w:rsidRPr="00970B28">
        <w:rPr>
          <w:noProof/>
          <w:lang w:val="es-MX" w:eastAsia="es-MX"/>
        </w:rPr>
        <w:drawing>
          <wp:inline distT="0" distB="0" distL="0" distR="0" wp14:anchorId="3DC50479" wp14:editId="4A495A37">
            <wp:extent cx="4490483" cy="1619517"/>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96" t="36167" r="20323" b="23044"/>
                    <a:stretch/>
                  </pic:blipFill>
                  <pic:spPr bwMode="auto">
                    <a:xfrm>
                      <a:off x="0" y="0"/>
                      <a:ext cx="4505633" cy="1624981"/>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6204B2" w:rsidP="00F8735C" w:rsidRDefault="006204B2" w14:paraId="2145A386" w14:textId="77777777">
      <w:pPr>
        <w:spacing w:line="360" w:lineRule="auto"/>
        <w:ind w:right="333"/>
        <w:jc w:val="both"/>
        <w:rPr>
          <w:rFonts w:ascii="Palatino Linotype" w:hAnsi="Palatino Linotype"/>
          <w:sz w:val="22"/>
        </w:rPr>
      </w:pPr>
    </w:p>
    <w:p w:rsidR="00504DEE" w:rsidP="00F8735C" w:rsidRDefault="00504DEE" w14:paraId="4B251D74" w14:textId="6FF8A575">
      <w:pPr>
        <w:spacing w:line="360" w:lineRule="auto"/>
        <w:ind w:right="333"/>
        <w:jc w:val="both"/>
        <w:rPr>
          <w:rFonts w:ascii="Palatino Linotype" w:hAnsi="Palatino Linotype"/>
          <w:sz w:val="22"/>
        </w:rPr>
      </w:pPr>
      <w:r w:rsidRPr="00970B28">
        <w:rPr>
          <w:rFonts w:ascii="Palatino Linotype" w:hAnsi="Palatino Linotype"/>
          <w:sz w:val="22"/>
        </w:rPr>
        <w:t>Conforme a lo anterior, se logra vislumbrar que, por una parte, el Ayuntamiento de Texcoco, es competente para conocer de la información peticionada y que la pretensión del ahora Recurrente, es obtener los documentos donde consten las partidas presupuestales afectadas por la realización de la obra motivo de la solicitud de información</w:t>
      </w:r>
      <w:r w:rsidR="00132B05">
        <w:rPr>
          <w:rFonts w:ascii="Palatino Linotype" w:hAnsi="Palatino Linotype"/>
          <w:sz w:val="22"/>
        </w:rPr>
        <w:t>;</w:t>
      </w:r>
      <w:r w:rsidR="004A4AD0">
        <w:rPr>
          <w:rFonts w:ascii="Palatino Linotype" w:hAnsi="Palatino Linotype"/>
          <w:sz w:val="22"/>
        </w:rPr>
        <w:t xml:space="preserve"> </w:t>
      </w:r>
      <w:r w:rsidR="00132B05">
        <w:rPr>
          <w:rFonts w:ascii="Palatino Linotype" w:hAnsi="Palatino Linotype"/>
          <w:sz w:val="22"/>
        </w:rPr>
        <w:t>sin embargo no se turnó al área competente para conocer el presupuesto como la Tesorería o la Dirección General de Administración que tienen las siguientes atribuciones:</w:t>
      </w:r>
    </w:p>
    <w:p w:rsidR="00132B05" w:rsidP="00F8735C" w:rsidRDefault="00132B05" w14:paraId="06E7E76B" w14:textId="4043A884">
      <w:pPr>
        <w:spacing w:line="360" w:lineRule="auto"/>
        <w:ind w:right="333"/>
        <w:jc w:val="both"/>
        <w:rPr>
          <w:rFonts w:ascii="Palatino Linotype" w:hAnsi="Palatino Linotype"/>
          <w:sz w:val="22"/>
        </w:rPr>
      </w:pPr>
    </w:p>
    <w:p w:rsidRPr="00B553DE" w:rsidR="00B553DE" w:rsidP="00F8735C" w:rsidRDefault="00B553DE" w14:paraId="7EA495B5" w14:textId="6A02B192">
      <w:pPr>
        <w:spacing w:line="360" w:lineRule="auto"/>
        <w:ind w:left="567" w:right="567"/>
        <w:jc w:val="both"/>
        <w:rPr>
          <w:rFonts w:ascii="Palatino Linotype" w:hAnsi="Palatino Linotype"/>
          <w:i/>
          <w:iCs/>
          <w:szCs w:val="18"/>
        </w:rPr>
      </w:pPr>
      <w:r w:rsidRPr="00B553DE">
        <w:rPr>
          <w:rFonts w:ascii="Palatino Linotype" w:hAnsi="Palatino Linotype"/>
          <w:i/>
          <w:iCs/>
          <w:szCs w:val="18"/>
        </w:rPr>
        <w:t>Artículo 32.- La Tesorería Municipal es la dependencia administrativa facultada para gestionar, recaudar y administrar la Hacienda Pública Municipal por medio de</w:t>
      </w:r>
      <w:r w:rsidR="005E5899">
        <w:rPr>
          <w:rFonts w:ascii="Palatino Linotype" w:hAnsi="Palatino Linotype"/>
          <w:i/>
          <w:iCs/>
          <w:szCs w:val="18"/>
        </w:rPr>
        <w:t xml:space="preserve"> </w:t>
      </w:r>
      <w:r w:rsidRPr="00B553DE">
        <w:rPr>
          <w:rFonts w:ascii="Palatino Linotype" w:hAnsi="Palatino Linotype"/>
          <w:i/>
          <w:iCs/>
          <w:szCs w:val="18"/>
        </w:rPr>
        <w:t xml:space="preserve">las Direcciones de Ingresos y </w:t>
      </w:r>
      <w:r w:rsidRPr="00B553DE">
        <w:rPr>
          <w:rFonts w:ascii="Palatino Linotype" w:hAnsi="Palatino Linotype"/>
          <w:i/>
          <w:iCs/>
          <w:szCs w:val="18"/>
        </w:rPr>
        <w:lastRenderedPageBreak/>
        <w:t>Egresos, apoyadas por las áreas de Contabilidad, Cuenta Pública y la subdirección de Verificación Administrativa.</w:t>
      </w:r>
    </w:p>
    <w:p w:rsidRPr="00B553DE" w:rsidR="00132B05" w:rsidP="00F8735C" w:rsidRDefault="00132B05" w14:paraId="34D7FE92" w14:textId="09D94944">
      <w:pPr>
        <w:spacing w:line="360" w:lineRule="auto"/>
        <w:ind w:left="567" w:right="567"/>
        <w:jc w:val="both"/>
        <w:rPr>
          <w:rFonts w:ascii="Palatino Linotype" w:hAnsi="Palatino Linotype"/>
          <w:i/>
          <w:iCs/>
          <w:szCs w:val="18"/>
        </w:rPr>
      </w:pPr>
    </w:p>
    <w:p w:rsidRPr="00B553DE" w:rsidR="00B553DE" w:rsidP="00F8735C" w:rsidRDefault="00B553DE" w14:paraId="1F51B264" w14:textId="7E19CBE8">
      <w:pPr>
        <w:spacing w:line="360" w:lineRule="auto"/>
        <w:ind w:left="567" w:right="567"/>
        <w:jc w:val="both"/>
        <w:rPr>
          <w:rFonts w:ascii="Palatino Linotype" w:hAnsi="Palatino Linotype"/>
          <w:i/>
          <w:iCs/>
          <w:szCs w:val="18"/>
        </w:rPr>
      </w:pPr>
      <w:r w:rsidRPr="00B553DE">
        <w:rPr>
          <w:rFonts w:ascii="Palatino Linotype" w:hAnsi="Palatino Linotype"/>
          <w:i/>
          <w:iCs/>
          <w:szCs w:val="18"/>
        </w:rPr>
        <w:t>Esta dependencia administrativa es la autorizada para recaudar los créditos fiscales a que tenga derecho de percibir, derivados de contribuciones, aprovechamientos y los accesorios legales causados por éstos, de igual forma de los originados por responsabilidades administrativas y multas que, como sanciones impongan las autoridades administrativas competentes a los particulares por infracciones cometidas al presente Bando, reglamentos y demás disposiciones de carácter general emitidas por el Ayuntamiento. Así, como aquellos ingresos que provengan del Sistema Nacional de Coordinación Fiscal, del Sistema</w:t>
      </w:r>
    </w:p>
    <w:p w:rsidRPr="00B553DE" w:rsidR="00B553DE" w:rsidP="00F8735C" w:rsidRDefault="00B553DE" w14:paraId="195CDD4D" w14:textId="13D731FD">
      <w:pPr>
        <w:spacing w:line="360" w:lineRule="auto"/>
        <w:ind w:left="567" w:right="567"/>
        <w:jc w:val="both"/>
        <w:rPr>
          <w:rFonts w:ascii="Palatino Linotype" w:hAnsi="Palatino Linotype"/>
          <w:i/>
          <w:iCs/>
          <w:szCs w:val="18"/>
        </w:rPr>
      </w:pPr>
      <w:r w:rsidRPr="00B553DE">
        <w:rPr>
          <w:rFonts w:ascii="Palatino Linotype" w:hAnsi="Palatino Linotype"/>
          <w:i/>
          <w:iCs/>
          <w:szCs w:val="18"/>
        </w:rPr>
        <w:t>Estatal de Coordinación Hacendaria y demás convenios o acuerdos que al efecto celebre el Ayuntamiento, en términos de los ordenamientos legales administrativos y fiscales aplicables al caso. De igual manera, como el resguardo de mercancía de la que no se acredite su autorización para la venta. La mercancía perecedera deberá ser donada a hospicios, al Sistema Municipal DIF Texcoco y Grupos de la Tercera Edad; restringir la venta de bebidas alcohólicas en tianguis y vías públicas del Municipio, además, prohibir la colocación de propaganda en postes y zonas públicas de la cabecera municipal y localidades del Municipio.</w:t>
      </w:r>
      <w:r w:rsidRPr="00B553DE">
        <w:rPr>
          <w:rFonts w:ascii="Palatino Linotype" w:hAnsi="Palatino Linotype"/>
          <w:i/>
          <w:iCs/>
          <w:szCs w:val="18"/>
        </w:rPr>
        <w:cr/>
      </w:r>
    </w:p>
    <w:p w:rsidRPr="00B553DE" w:rsidR="00B553DE" w:rsidP="00F8735C" w:rsidRDefault="00B553DE" w14:paraId="022B6D22" w14:textId="7153AEE6">
      <w:pPr>
        <w:spacing w:line="360" w:lineRule="auto"/>
        <w:ind w:left="567" w:right="567"/>
        <w:jc w:val="both"/>
        <w:rPr>
          <w:rFonts w:ascii="Palatino Linotype" w:hAnsi="Palatino Linotype"/>
          <w:i/>
          <w:iCs/>
          <w:szCs w:val="18"/>
        </w:rPr>
      </w:pPr>
      <w:r w:rsidRPr="00B553DE">
        <w:rPr>
          <w:rFonts w:ascii="Palatino Linotype" w:hAnsi="Palatino Linotype"/>
          <w:i/>
          <w:iCs/>
          <w:szCs w:val="18"/>
        </w:rPr>
        <w:t>Artículo 82.- La Dirección General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w:t>
      </w:r>
    </w:p>
    <w:p w:rsidRPr="00B553DE" w:rsidR="00B553DE" w:rsidP="00F8735C" w:rsidRDefault="00B553DE" w14:paraId="3269958E" w14:textId="77777777">
      <w:pPr>
        <w:spacing w:line="360" w:lineRule="auto"/>
        <w:ind w:left="567" w:right="567"/>
        <w:jc w:val="both"/>
        <w:rPr>
          <w:rFonts w:ascii="Palatino Linotype" w:hAnsi="Palatino Linotype"/>
          <w:i/>
          <w:iCs/>
          <w:szCs w:val="18"/>
        </w:rPr>
      </w:pPr>
    </w:p>
    <w:p w:rsidRPr="00B553DE" w:rsidR="00B553DE" w:rsidP="00F8735C" w:rsidRDefault="00B553DE" w14:paraId="6A292322" w14:textId="07EE2E4E">
      <w:pPr>
        <w:spacing w:line="360" w:lineRule="auto"/>
        <w:ind w:left="567" w:right="567"/>
        <w:jc w:val="both"/>
        <w:rPr>
          <w:rFonts w:ascii="Palatino Linotype" w:hAnsi="Palatino Linotype"/>
          <w:i/>
          <w:iCs/>
          <w:szCs w:val="18"/>
        </w:rPr>
      </w:pPr>
      <w:r w:rsidRPr="00B553DE">
        <w:rPr>
          <w:rFonts w:ascii="Palatino Linotype" w:hAnsi="Palatino Linotype"/>
          <w:i/>
          <w:iCs/>
          <w:szCs w:val="18"/>
        </w:rPr>
        <w:t>Las demás que le instruya el Ayuntamiento y la Presidente Municipal en el ejercicio de sus facultades. Así, como las que expresamente le otorguen otros ordenamientos jurídicos o administrativos.</w:t>
      </w:r>
    </w:p>
    <w:p w:rsidR="006204B2" w:rsidP="00F8735C" w:rsidRDefault="005E5899" w14:paraId="05EAB946" w14:textId="66A19DD7">
      <w:pPr>
        <w:spacing w:line="360" w:lineRule="auto"/>
        <w:ind w:right="333"/>
        <w:jc w:val="both"/>
        <w:rPr>
          <w:rFonts w:ascii="Palatino Linotype" w:hAnsi="Palatino Linotype"/>
          <w:sz w:val="24"/>
        </w:rPr>
      </w:pPr>
      <w:r>
        <w:rPr>
          <w:rFonts w:ascii="Palatino Linotype" w:hAnsi="Palatino Linotype"/>
          <w:sz w:val="24"/>
        </w:rPr>
        <w:lastRenderedPageBreak/>
        <w:t>De acuerdo con lo expuesto no se realizó la búsqueda exhaustiva de la información por lo que procede ordenar se realice a efecto de dar una respuesta completa y certera al Recurrente.</w:t>
      </w:r>
    </w:p>
    <w:p w:rsidRPr="00970B28" w:rsidR="005E5899" w:rsidP="00F8735C" w:rsidRDefault="005E5899" w14:paraId="613140EE" w14:textId="77777777">
      <w:pPr>
        <w:spacing w:line="360" w:lineRule="auto"/>
        <w:ind w:right="333"/>
        <w:jc w:val="both"/>
        <w:rPr>
          <w:rFonts w:ascii="Palatino Linotype" w:hAnsi="Palatino Linotype"/>
          <w:sz w:val="24"/>
        </w:rPr>
      </w:pPr>
    </w:p>
    <w:p w:rsidRPr="00970B28" w:rsidR="00CC39F9" w:rsidP="00F8735C" w:rsidRDefault="006204B2" w14:paraId="4F2FEDF9" w14:textId="59E6CA46">
      <w:pPr>
        <w:spacing w:line="360" w:lineRule="auto"/>
        <w:jc w:val="both"/>
        <w:rPr>
          <w:rFonts w:ascii="Palatino Linotype" w:hAnsi="Palatino Linotype" w:cs="Tahoma"/>
          <w:b/>
          <w:bCs/>
          <w:iCs/>
          <w:sz w:val="22"/>
          <w:szCs w:val="22"/>
          <w:u w:val="single"/>
          <w:lang w:val="es-ES" w:eastAsia="es-MX"/>
        </w:rPr>
      </w:pPr>
      <w:r w:rsidRPr="00970B28">
        <w:rPr>
          <w:rFonts w:ascii="Palatino Linotype" w:hAnsi="Palatino Linotype" w:cs="Tahoma"/>
          <w:b/>
          <w:bCs/>
          <w:iCs/>
          <w:sz w:val="22"/>
          <w:szCs w:val="22"/>
          <w:u w:val="single"/>
          <w:lang w:val="es-ES" w:eastAsia="es-MX"/>
        </w:rPr>
        <w:t>Importe total de la obra con precios unitarios presupuestados y precios extraordinarios ejecutados</w:t>
      </w:r>
    </w:p>
    <w:p w:rsidRPr="00970B28" w:rsidR="00CC39F9" w:rsidP="00F8735C" w:rsidRDefault="00CC39F9" w14:paraId="7CC93A9A" w14:textId="77777777">
      <w:pPr>
        <w:spacing w:line="360" w:lineRule="auto"/>
        <w:jc w:val="both"/>
        <w:rPr>
          <w:rFonts w:ascii="Palatino Linotype" w:hAnsi="Palatino Linotype" w:cs="Tahoma"/>
          <w:b/>
          <w:bCs/>
          <w:iCs/>
          <w:sz w:val="22"/>
          <w:szCs w:val="22"/>
          <w:u w:val="single"/>
          <w:lang w:val="es-ES" w:eastAsia="es-MX"/>
        </w:rPr>
      </w:pPr>
    </w:p>
    <w:p w:rsidRPr="00970B28" w:rsidR="006204B2" w:rsidP="00F8735C" w:rsidRDefault="006204B2" w14:paraId="2A09A314" w14:textId="546F9896">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Por lo que hace al importe total de la obra con precios unitarios presupuestados y precios extraordinarios, </w:t>
      </w:r>
      <w:r w:rsidRPr="00970B28" w:rsidR="00D45D6E">
        <w:rPr>
          <w:rFonts w:ascii="Palatino Linotype" w:hAnsi="Palatino Linotype" w:eastAsia="Batang" w:cs="Tahoma"/>
          <w:bCs/>
          <w:sz w:val="22"/>
          <w:szCs w:val="22"/>
          <w:lang w:val="es-ES"/>
        </w:rPr>
        <w:t xml:space="preserve">el Sujeto Obligado </w:t>
      </w:r>
      <w:r w:rsidRPr="00970B28">
        <w:rPr>
          <w:rFonts w:ascii="Palatino Linotype" w:hAnsi="Palatino Linotype" w:eastAsia="Batang" w:cs="Tahoma"/>
          <w:bCs/>
          <w:sz w:val="22"/>
          <w:szCs w:val="22"/>
          <w:lang w:val="es-ES"/>
        </w:rPr>
        <w:t>respondió que la obra tuvo un costo de $</w:t>
      </w:r>
      <w:proofErr w:type="gramStart"/>
      <w:r w:rsidRPr="00970B28">
        <w:rPr>
          <w:rFonts w:ascii="Palatino Linotype" w:hAnsi="Palatino Linotype" w:eastAsia="Batang" w:cs="Tahoma"/>
          <w:bCs/>
          <w:sz w:val="22"/>
          <w:szCs w:val="22"/>
          <w:lang w:val="es-ES"/>
        </w:rPr>
        <w:t xml:space="preserve">1,998,650.84 </w:t>
      </w:r>
      <w:r w:rsidRPr="00970B28" w:rsidR="00D45D6E">
        <w:rPr>
          <w:rFonts w:ascii="Palatino Linotype" w:hAnsi="Palatino Linotype" w:eastAsia="Batang" w:cs="Tahoma"/>
          <w:bCs/>
          <w:sz w:val="22"/>
          <w:szCs w:val="22"/>
          <w:lang w:val="es-ES"/>
        </w:rPr>
        <w:t>,</w:t>
      </w:r>
      <w:proofErr w:type="gramEnd"/>
      <w:r w:rsidRPr="00970B28" w:rsidR="00D45D6E">
        <w:rPr>
          <w:rFonts w:ascii="Palatino Linotype" w:hAnsi="Palatino Linotype" w:eastAsia="Batang" w:cs="Tahoma"/>
          <w:bCs/>
          <w:sz w:val="22"/>
          <w:szCs w:val="22"/>
          <w:lang w:val="es-ES"/>
        </w:rPr>
        <w:t xml:space="preserve"> sin que menci</w:t>
      </w:r>
      <w:r w:rsidR="00CE5FF5">
        <w:rPr>
          <w:rFonts w:ascii="Palatino Linotype" w:hAnsi="Palatino Linotype" w:eastAsia="Batang" w:cs="Tahoma"/>
          <w:bCs/>
          <w:sz w:val="22"/>
          <w:szCs w:val="22"/>
          <w:lang w:val="es-ES"/>
        </w:rPr>
        <w:t>onar o detallar</w:t>
      </w:r>
      <w:r w:rsidRPr="00970B28" w:rsidR="00D45D6E">
        <w:rPr>
          <w:rFonts w:ascii="Palatino Linotype" w:hAnsi="Palatino Linotype" w:eastAsia="Batang" w:cs="Tahoma"/>
          <w:bCs/>
          <w:sz w:val="22"/>
          <w:szCs w:val="22"/>
          <w:lang w:val="es-ES"/>
        </w:rPr>
        <w:t xml:space="preserve"> los precios unitarios presupuestados así como de los gastos extraordinarios, que en su caso se hubieran generado. </w:t>
      </w:r>
    </w:p>
    <w:p w:rsidRPr="00970B28" w:rsidR="00D45D6E" w:rsidP="00F8735C" w:rsidRDefault="00D45D6E" w14:paraId="20979541" w14:textId="77777777">
      <w:pPr>
        <w:spacing w:line="360" w:lineRule="auto"/>
        <w:jc w:val="both"/>
        <w:rPr>
          <w:rFonts w:ascii="Palatino Linotype" w:hAnsi="Palatino Linotype" w:eastAsia="Batang" w:cs="Tahoma"/>
          <w:bCs/>
          <w:sz w:val="22"/>
          <w:szCs w:val="22"/>
          <w:lang w:val="es-ES"/>
        </w:rPr>
      </w:pPr>
    </w:p>
    <w:p w:rsidR="00F8735C" w:rsidP="00F8735C" w:rsidRDefault="00D45D6E" w14:paraId="2BB33BD6" w14:textId="77777777">
      <w:pPr>
        <w:spacing w:line="360" w:lineRule="auto"/>
        <w:jc w:val="both"/>
        <w:rPr>
          <w:rFonts w:ascii="Palatino Linotype" w:hAnsi="Palatino Linotype" w:cs="Tahoma"/>
          <w:bCs/>
          <w:iCs/>
          <w:sz w:val="22"/>
          <w:szCs w:val="22"/>
          <w:lang w:val="es-ES" w:eastAsia="es-MX"/>
        </w:rPr>
      </w:pPr>
      <w:r w:rsidRPr="00970B28">
        <w:rPr>
          <w:rFonts w:ascii="Palatino Linotype" w:hAnsi="Palatino Linotype" w:cs="Tahoma"/>
          <w:bCs/>
          <w:iCs/>
          <w:sz w:val="22"/>
          <w:szCs w:val="22"/>
          <w:lang w:val="es-ES" w:eastAsia="es-MX"/>
        </w:rPr>
        <w:t xml:space="preserve">En tal sentido, las ya referidas Políticas para la Integración del Informe Trimestral de los Sujetos de Fiscalización Estatales contemplan </w:t>
      </w:r>
      <w:r w:rsidRPr="003E14FF">
        <w:rPr>
          <w:rFonts w:ascii="Palatino Linotype" w:hAnsi="Palatino Linotype" w:cs="Tahoma"/>
          <w:b/>
          <w:bCs/>
          <w:iCs/>
          <w:sz w:val="22"/>
          <w:szCs w:val="22"/>
          <w:lang w:val="es-ES" w:eastAsia="es-MX"/>
        </w:rPr>
        <w:t xml:space="preserve">las </w:t>
      </w:r>
      <w:r w:rsidRPr="003E14FF" w:rsidR="005E3E12">
        <w:rPr>
          <w:rFonts w:ascii="Palatino Linotype" w:hAnsi="Palatino Linotype" w:cs="Tahoma"/>
          <w:b/>
          <w:bCs/>
          <w:iCs/>
          <w:sz w:val="22"/>
          <w:szCs w:val="22"/>
          <w:lang w:val="es-ES" w:eastAsia="es-MX"/>
        </w:rPr>
        <w:t>Matrices de Precios Unitarios, Costo por Financiamiento, Cargo por Utilidad y Costos Indirectos</w:t>
      </w:r>
      <w:r w:rsidRPr="00970B28" w:rsidR="005E3E12">
        <w:rPr>
          <w:rFonts w:ascii="Palatino Linotype" w:hAnsi="Palatino Linotype" w:cs="Tahoma"/>
          <w:bCs/>
          <w:iCs/>
          <w:sz w:val="22"/>
          <w:szCs w:val="22"/>
          <w:lang w:val="es-ES" w:eastAsia="es-MX"/>
        </w:rPr>
        <w:t xml:space="preserve"> que entregan los Contratistas</w:t>
      </w:r>
      <w:r w:rsidRPr="00970B28">
        <w:rPr>
          <w:rFonts w:ascii="Palatino Linotype" w:hAnsi="Palatino Linotype" w:cs="Tahoma"/>
          <w:bCs/>
          <w:iCs/>
          <w:sz w:val="22"/>
          <w:szCs w:val="22"/>
          <w:lang w:val="es-ES" w:eastAsia="es-MX"/>
        </w:rPr>
        <w:t xml:space="preserve"> de obra pública, mismos que se </w:t>
      </w:r>
      <w:r w:rsidRPr="00970B28" w:rsidR="005E3E12">
        <w:rPr>
          <w:rFonts w:ascii="Palatino Linotype" w:hAnsi="Palatino Linotype" w:cs="Tahoma"/>
          <w:bCs/>
          <w:iCs/>
          <w:sz w:val="22"/>
          <w:szCs w:val="22"/>
          <w:lang w:val="es-ES" w:eastAsia="es-MX"/>
        </w:rPr>
        <w:t xml:space="preserve">deberán integrar digitalizados en el </w:t>
      </w:r>
      <w:r w:rsidRPr="00970B28">
        <w:rPr>
          <w:rFonts w:ascii="Palatino Linotype" w:hAnsi="Palatino Linotype" w:cs="Tahoma"/>
          <w:bCs/>
          <w:iCs/>
          <w:sz w:val="22"/>
          <w:szCs w:val="22"/>
          <w:lang w:val="es-ES" w:eastAsia="es-MX"/>
        </w:rPr>
        <w:t xml:space="preserve">Informe que se entrega al OSFEM, dentro del </w:t>
      </w:r>
      <w:r w:rsidRPr="00970B28" w:rsidR="005E3E12">
        <w:rPr>
          <w:rFonts w:ascii="Palatino Linotype" w:hAnsi="Palatino Linotype" w:cs="Tahoma"/>
          <w:bCs/>
          <w:iCs/>
          <w:sz w:val="22"/>
          <w:szCs w:val="22"/>
          <w:lang w:val="es-ES" w:eastAsia="es-MX"/>
        </w:rPr>
        <w:t>Módulo 4 en el trimestre que corresponda, solo una vez por cada obra nueva que se contrate.</w:t>
      </w:r>
      <w:r w:rsidRPr="00970B28" w:rsidR="005E3E12">
        <w:rPr>
          <w:rFonts w:ascii="Palatino Linotype" w:hAnsi="Palatino Linotype" w:cs="Tahoma"/>
          <w:bCs/>
          <w:iCs/>
          <w:sz w:val="22"/>
          <w:szCs w:val="22"/>
          <w:lang w:val="es-ES" w:eastAsia="es-MX"/>
        </w:rPr>
        <w:cr/>
      </w:r>
    </w:p>
    <w:p w:rsidRPr="00970B28" w:rsidR="00CC39F9" w:rsidP="00F8735C" w:rsidRDefault="00D45D6E" w14:paraId="20558462" w14:textId="56022787">
      <w:pPr>
        <w:spacing w:line="360" w:lineRule="auto"/>
        <w:jc w:val="both"/>
        <w:rPr>
          <w:rFonts w:ascii="Palatino Linotype" w:hAnsi="Palatino Linotype" w:cs="Tahoma"/>
          <w:bCs/>
          <w:iCs/>
          <w:sz w:val="22"/>
          <w:szCs w:val="22"/>
          <w:lang w:val="es-ES" w:eastAsia="es-MX"/>
        </w:rPr>
      </w:pPr>
      <w:r w:rsidRPr="00970B28">
        <w:rPr>
          <w:rFonts w:ascii="Palatino Linotype" w:hAnsi="Palatino Linotype" w:cs="Tahoma"/>
          <w:bCs/>
          <w:iCs/>
          <w:sz w:val="22"/>
          <w:szCs w:val="22"/>
          <w:lang w:val="es-ES" w:eastAsia="es-MX"/>
        </w:rPr>
        <w:t xml:space="preserve">Así mismo, </w:t>
      </w:r>
      <w:r w:rsidRPr="00970B28" w:rsidR="008B2EFD">
        <w:rPr>
          <w:rFonts w:ascii="Palatino Linotype" w:hAnsi="Palatino Linotype" w:cs="Tahoma"/>
          <w:bCs/>
          <w:iCs/>
          <w:sz w:val="22"/>
          <w:szCs w:val="22"/>
          <w:lang w:val="es-ES" w:eastAsia="es-MX"/>
        </w:rPr>
        <w:t xml:space="preserve">establecen que dentro de los formatos que integran el informe trimestral, se contempla </w:t>
      </w:r>
      <w:r w:rsidRPr="00970B28">
        <w:rPr>
          <w:rFonts w:ascii="Palatino Linotype" w:hAnsi="Palatino Linotype" w:cs="Tahoma"/>
          <w:bCs/>
          <w:iCs/>
          <w:sz w:val="22"/>
          <w:szCs w:val="22"/>
          <w:lang w:val="es-ES" w:eastAsia="es-MX"/>
        </w:rPr>
        <w:t xml:space="preserve">la Cédula General de Obras por Administración (CGOA) </w:t>
      </w:r>
      <w:r w:rsidRPr="00970B28" w:rsidR="008B2EFD">
        <w:rPr>
          <w:rFonts w:ascii="Palatino Linotype" w:hAnsi="Palatino Linotype" w:cs="Tahoma"/>
          <w:bCs/>
          <w:iCs/>
          <w:sz w:val="22"/>
          <w:szCs w:val="22"/>
          <w:lang w:val="es-ES" w:eastAsia="es-MX"/>
        </w:rPr>
        <w:t>misma que contiene</w:t>
      </w:r>
      <w:r w:rsidRPr="00970B28">
        <w:rPr>
          <w:rFonts w:ascii="Palatino Linotype" w:hAnsi="Palatino Linotype" w:cs="Tahoma"/>
          <w:bCs/>
          <w:iCs/>
          <w:sz w:val="22"/>
          <w:szCs w:val="22"/>
          <w:lang w:val="es-ES" w:eastAsia="es-MX"/>
        </w:rPr>
        <w:t xml:space="preserve"> diversa información, dentro de la cual se destaca la relativa a la inversión aprobada, los insumos </w:t>
      </w:r>
      <w:proofErr w:type="gramStart"/>
      <w:r w:rsidRPr="00970B28">
        <w:rPr>
          <w:rFonts w:ascii="Palatino Linotype" w:hAnsi="Palatino Linotype" w:cs="Tahoma"/>
          <w:bCs/>
          <w:iCs/>
          <w:sz w:val="22"/>
          <w:szCs w:val="22"/>
          <w:lang w:val="es-ES" w:eastAsia="es-MX"/>
        </w:rPr>
        <w:t>presupuestados</w:t>
      </w:r>
      <w:proofErr w:type="gramEnd"/>
      <w:r w:rsidRPr="00970B28">
        <w:rPr>
          <w:rFonts w:ascii="Palatino Linotype" w:hAnsi="Palatino Linotype" w:cs="Tahoma"/>
          <w:bCs/>
          <w:iCs/>
          <w:sz w:val="22"/>
          <w:szCs w:val="22"/>
          <w:lang w:val="es-ES" w:eastAsia="es-MX"/>
        </w:rPr>
        <w:t xml:space="preserve"> así como la ampliación de metas, documento que de forma enunciativa puede satisfacer el requerimiento de información presente</w:t>
      </w:r>
      <w:r w:rsidRPr="00970B28" w:rsidR="00280F83">
        <w:rPr>
          <w:rFonts w:ascii="Palatino Linotype" w:hAnsi="Palatino Linotype" w:cs="Tahoma"/>
          <w:bCs/>
          <w:iCs/>
          <w:sz w:val="22"/>
          <w:szCs w:val="22"/>
          <w:lang w:val="es-ES" w:eastAsia="es-MX"/>
        </w:rPr>
        <w:t xml:space="preserve"> y del cual se inserta imagen para mejor proveer.</w:t>
      </w:r>
    </w:p>
    <w:p w:rsidRPr="00970B28" w:rsidR="00280F83" w:rsidP="00F8735C" w:rsidRDefault="00280F83" w14:paraId="4916289E" w14:textId="77777777">
      <w:pPr>
        <w:spacing w:line="360" w:lineRule="auto"/>
        <w:jc w:val="both"/>
        <w:rPr>
          <w:noProof/>
          <w:lang w:val="es-MX" w:eastAsia="es-MX"/>
        </w:rPr>
      </w:pPr>
    </w:p>
    <w:p w:rsidRPr="00970B28" w:rsidR="008B2EFD" w:rsidP="00F8735C" w:rsidRDefault="004A2A52" w14:paraId="77A2FF69" w14:textId="622AF116">
      <w:pPr>
        <w:spacing w:line="360" w:lineRule="auto"/>
        <w:jc w:val="center"/>
        <w:rPr>
          <w:rFonts w:ascii="Palatino Linotype" w:hAnsi="Palatino Linotype" w:cs="Tahoma"/>
          <w:bCs/>
          <w:iCs/>
          <w:sz w:val="22"/>
          <w:szCs w:val="22"/>
          <w:lang w:val="es-ES" w:eastAsia="es-MX"/>
        </w:rPr>
      </w:pPr>
      <w:r w:rsidRPr="00970B28">
        <w:rPr>
          <w:noProof/>
          <w:lang w:val="es-MX" w:eastAsia="es-MX"/>
        </w:rPr>
        <w:lastRenderedPageBreak/>
        <w:drawing>
          <wp:inline distT="0" distB="0" distL="0" distR="0" wp14:anchorId="246FCCC2" wp14:editId="61CA381B">
            <wp:extent cx="5710971" cy="1954530"/>
            <wp:effectExtent l="0" t="0" r="444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8454" r="5009" b="39317"/>
                    <a:stretch/>
                  </pic:blipFill>
                  <pic:spPr bwMode="auto">
                    <a:xfrm>
                      <a:off x="0" y="0"/>
                      <a:ext cx="5745568" cy="1966370"/>
                    </a:xfrm>
                    <a:prstGeom prst="rect">
                      <a:avLst/>
                    </a:prstGeom>
                    <a:ln>
                      <a:noFill/>
                    </a:ln>
                    <a:extLst>
                      <a:ext uri="{53640926-AAD7-44D8-BBD7-CCE9431645EC}">
                        <a14:shadowObscured xmlns:a14="http://schemas.microsoft.com/office/drawing/2010/main"/>
                      </a:ext>
                    </a:extLst>
                  </pic:spPr>
                </pic:pic>
              </a:graphicData>
            </a:graphic>
          </wp:inline>
        </w:drawing>
      </w:r>
    </w:p>
    <w:p w:rsidRPr="00970B28" w:rsidR="00CC39F9" w:rsidP="00F8735C" w:rsidRDefault="00CC39F9" w14:paraId="0BC4544F" w14:textId="77777777">
      <w:pPr>
        <w:spacing w:line="360" w:lineRule="auto"/>
        <w:jc w:val="both"/>
        <w:rPr>
          <w:rFonts w:ascii="Palatino Linotype" w:hAnsi="Palatino Linotype" w:cs="Tahoma"/>
          <w:bCs/>
          <w:iCs/>
          <w:sz w:val="22"/>
          <w:szCs w:val="22"/>
          <w:lang w:val="es-ES" w:eastAsia="es-MX"/>
        </w:rPr>
      </w:pPr>
    </w:p>
    <w:p w:rsidRPr="00970B28" w:rsidR="00920434" w:rsidP="00F8735C" w:rsidRDefault="00280F83" w14:paraId="59256143" w14:textId="0FE7FB11">
      <w:pPr>
        <w:spacing w:line="360" w:lineRule="auto"/>
        <w:jc w:val="both"/>
        <w:rPr>
          <w:rFonts w:ascii="Palatino Linotype" w:hAnsi="Palatino Linotype" w:cs="Tahoma"/>
          <w:bCs/>
          <w:iCs/>
          <w:sz w:val="22"/>
          <w:szCs w:val="22"/>
          <w:lang w:val="es-ES" w:eastAsia="es-MX"/>
        </w:rPr>
      </w:pPr>
      <w:r w:rsidRPr="00970B28">
        <w:rPr>
          <w:rFonts w:ascii="Palatino Linotype" w:hAnsi="Palatino Linotype" w:cs="Tahoma"/>
          <w:bCs/>
          <w:iCs/>
          <w:sz w:val="22"/>
          <w:szCs w:val="22"/>
          <w:lang w:val="es-ES" w:eastAsia="es-MX"/>
        </w:rPr>
        <w:t>Por otro lado, no es óbice a lo anterior,</w:t>
      </w:r>
      <w:r w:rsidR="004A4AD0">
        <w:rPr>
          <w:rFonts w:ascii="Palatino Linotype" w:hAnsi="Palatino Linotype" w:cs="Tahoma"/>
          <w:bCs/>
          <w:iCs/>
          <w:sz w:val="22"/>
          <w:szCs w:val="22"/>
          <w:lang w:val="es-ES" w:eastAsia="es-MX"/>
        </w:rPr>
        <w:t xml:space="preserve"> </w:t>
      </w:r>
      <w:r w:rsidRPr="00970B28" w:rsidR="00920434">
        <w:rPr>
          <w:rFonts w:ascii="Palatino Linotype" w:hAnsi="Palatino Linotype" w:cs="Tahoma"/>
          <w:bCs/>
          <w:iCs/>
          <w:sz w:val="22"/>
          <w:szCs w:val="22"/>
          <w:lang w:val="es-ES" w:eastAsia="es-MX"/>
        </w:rPr>
        <w:t xml:space="preserve">mencionar que la información requerida por el particular se relaciona con información pública que el </w:t>
      </w:r>
      <w:r w:rsidRPr="00970B28" w:rsidR="00920434">
        <w:rPr>
          <w:rFonts w:ascii="Palatino Linotype" w:hAnsi="Palatino Linotype" w:cs="Tahoma"/>
          <w:b/>
          <w:iCs/>
          <w:sz w:val="22"/>
          <w:szCs w:val="22"/>
          <w:lang w:val="es-ES" w:eastAsia="es-MX"/>
        </w:rPr>
        <w:t>SUJETO OBLIGADO</w:t>
      </w:r>
      <w:r w:rsidRPr="00970B28" w:rsidR="00920434">
        <w:rPr>
          <w:rFonts w:ascii="Palatino Linotype" w:hAnsi="Palatino Linotype" w:cs="Tahoma"/>
          <w:bCs/>
          <w:iCs/>
          <w:sz w:val="22"/>
          <w:szCs w:val="22"/>
          <w:lang w:val="es-ES" w:eastAsia="es-MX"/>
        </w:rPr>
        <w:t xml:space="preserve"> está constreñido a publicar y difundir a la ciudadanía, de manera actualizada, de conformidad con lo dispuesto por el artículo 92, fracción XXIX, de la Ley de Transparencia y Acceso a la Información Pública del Estado de México y Municipios, cuyo texto establece lo siguiente:</w:t>
      </w:r>
    </w:p>
    <w:p w:rsidRPr="00970B28" w:rsidR="00920434" w:rsidP="00F8735C" w:rsidRDefault="00920434" w14:paraId="0A113304" w14:textId="77777777">
      <w:pPr>
        <w:spacing w:line="360" w:lineRule="auto"/>
        <w:jc w:val="both"/>
        <w:rPr>
          <w:rFonts w:ascii="Palatino Linotype" w:hAnsi="Palatino Linotype" w:cs="Tahoma"/>
          <w:bCs/>
          <w:iCs/>
          <w:sz w:val="22"/>
          <w:szCs w:val="22"/>
          <w:lang w:val="es-ES" w:eastAsia="es-MX"/>
        </w:rPr>
      </w:pPr>
    </w:p>
    <w:p w:rsidRPr="00970B28" w:rsidR="00920434" w:rsidP="00F8735C" w:rsidRDefault="00920434" w14:paraId="50DED49A" w14:textId="77777777">
      <w:pPr>
        <w:spacing w:line="360" w:lineRule="auto"/>
        <w:ind w:left="567" w:right="567"/>
        <w:jc w:val="both"/>
        <w:rPr>
          <w:rFonts w:ascii="Palatino Linotype" w:hAnsi="Palatino Linotype"/>
          <w:i/>
          <w:iCs/>
        </w:rPr>
      </w:pPr>
      <w:r w:rsidRPr="00970B28">
        <w:rPr>
          <w:rFonts w:ascii="Palatino Linotype" w:hAnsi="Palatino Linotype"/>
          <w:i/>
          <w:iCs/>
        </w:rPr>
        <w:t>“</w:t>
      </w:r>
      <w:r w:rsidRPr="00970B28">
        <w:rPr>
          <w:rFonts w:ascii="Palatino Linotype" w:hAnsi="Palatino Linotype"/>
          <w:b/>
          <w:bCs/>
          <w:i/>
          <w:iCs/>
        </w:rPr>
        <w:t>Artículo 92.</w:t>
      </w:r>
      <w:r w:rsidRPr="00970B28">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970B28" w:rsidR="00920434" w:rsidP="00F8735C" w:rsidRDefault="00920434" w14:paraId="0F8F01F9" w14:textId="77777777">
      <w:pPr>
        <w:spacing w:line="360" w:lineRule="auto"/>
        <w:ind w:left="567" w:right="567"/>
        <w:jc w:val="both"/>
        <w:rPr>
          <w:rFonts w:ascii="Palatino Linotype" w:hAnsi="Palatino Linotype"/>
          <w:i/>
          <w:iCs/>
        </w:rPr>
      </w:pPr>
      <w:r w:rsidRPr="00970B28">
        <w:rPr>
          <w:rFonts w:ascii="Palatino Linotype" w:hAnsi="Palatino Linotype"/>
          <w:i/>
          <w:iCs/>
        </w:rPr>
        <w:t>(…)</w:t>
      </w:r>
    </w:p>
    <w:p w:rsidRPr="00970B28" w:rsidR="00920434" w:rsidP="00F8735C" w:rsidRDefault="00920434" w14:paraId="7C4B61C1" w14:textId="77777777">
      <w:pPr>
        <w:spacing w:line="360" w:lineRule="auto"/>
        <w:ind w:left="567" w:right="567"/>
        <w:jc w:val="both"/>
        <w:rPr>
          <w:rFonts w:ascii="Palatino Linotype" w:hAnsi="Palatino Linotype"/>
          <w:i/>
          <w:iCs/>
        </w:rPr>
      </w:pPr>
      <w:r w:rsidRPr="00970B28">
        <w:rPr>
          <w:rFonts w:ascii="Palatino Linotype" w:hAnsi="Palatino Linotype"/>
          <w:b/>
          <w:bCs/>
          <w:i/>
          <w:iCs/>
        </w:rPr>
        <w:t>XXIX.</w:t>
      </w:r>
      <w:r w:rsidRPr="00970B28">
        <w:rPr>
          <w:rFonts w:ascii="Palatino Linotype" w:hAnsi="Palatino Linotype"/>
          <w:i/>
          <w:iC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Pr="00970B28" w:rsidR="00920434" w:rsidP="00F8735C" w:rsidRDefault="00920434" w14:paraId="72F22112" w14:textId="77777777">
      <w:pPr>
        <w:spacing w:line="360" w:lineRule="auto"/>
        <w:ind w:left="851" w:right="567"/>
        <w:jc w:val="both"/>
        <w:rPr>
          <w:rFonts w:ascii="Palatino Linotype" w:hAnsi="Palatino Linotype"/>
          <w:b/>
          <w:bCs/>
          <w:i/>
          <w:iCs/>
        </w:rPr>
      </w:pPr>
      <w:r w:rsidRPr="00970B28">
        <w:rPr>
          <w:rFonts w:ascii="Palatino Linotype" w:hAnsi="Palatino Linotype"/>
          <w:b/>
          <w:bCs/>
          <w:i/>
          <w:iCs/>
        </w:rPr>
        <w:t xml:space="preserve">a) De licitaciones públicas o procedimientos de invitación restringida: </w:t>
      </w:r>
    </w:p>
    <w:p w:rsidRPr="00970B28" w:rsidR="00920434" w:rsidP="00F8735C" w:rsidRDefault="00920434" w14:paraId="4DEBA866" w14:textId="77777777">
      <w:pPr>
        <w:spacing w:line="360" w:lineRule="auto"/>
        <w:ind w:left="1134" w:right="567"/>
        <w:jc w:val="both"/>
        <w:rPr>
          <w:rFonts w:ascii="Palatino Linotype" w:hAnsi="Palatino Linotype"/>
          <w:i/>
          <w:iCs/>
        </w:rPr>
      </w:pPr>
      <w:r w:rsidRPr="00970B28">
        <w:rPr>
          <w:rFonts w:ascii="Palatino Linotype" w:hAnsi="Palatino Linotype"/>
          <w:b/>
          <w:bCs/>
          <w:i/>
          <w:iCs/>
        </w:rPr>
        <w:t>1)</w:t>
      </w:r>
      <w:r w:rsidRPr="00970B28">
        <w:rPr>
          <w:rFonts w:ascii="Palatino Linotype" w:hAnsi="Palatino Linotype"/>
          <w:i/>
          <w:iCs/>
        </w:rPr>
        <w:t xml:space="preserve"> La convocatoria o invitación emitida, así como los fundamentos legales aplicados para llevarla a cabo; </w:t>
      </w:r>
    </w:p>
    <w:p w:rsidRPr="00970B28" w:rsidR="00920434" w:rsidP="00F8735C" w:rsidRDefault="00920434" w14:paraId="64A82A71" w14:textId="77777777">
      <w:pPr>
        <w:spacing w:line="360" w:lineRule="auto"/>
        <w:ind w:left="1134" w:right="567"/>
        <w:jc w:val="both"/>
        <w:rPr>
          <w:rFonts w:ascii="Palatino Linotype" w:hAnsi="Palatino Linotype"/>
          <w:i/>
          <w:iCs/>
        </w:rPr>
      </w:pPr>
      <w:r w:rsidRPr="00970B28">
        <w:rPr>
          <w:rFonts w:ascii="Palatino Linotype" w:hAnsi="Palatino Linotype"/>
          <w:b/>
          <w:bCs/>
          <w:i/>
          <w:iCs/>
        </w:rPr>
        <w:t>2)</w:t>
      </w:r>
      <w:r w:rsidRPr="00970B28">
        <w:rPr>
          <w:rFonts w:ascii="Palatino Linotype" w:hAnsi="Palatino Linotype"/>
          <w:i/>
          <w:iCs/>
        </w:rPr>
        <w:t xml:space="preserve"> Los nombres de los participantes o invitados; </w:t>
      </w:r>
    </w:p>
    <w:p w:rsidRPr="00970B28" w:rsidR="00920434" w:rsidP="00F8735C" w:rsidRDefault="00920434" w14:paraId="227125A4" w14:textId="77777777">
      <w:pPr>
        <w:spacing w:line="360" w:lineRule="auto"/>
        <w:ind w:left="1134" w:right="567"/>
        <w:jc w:val="both"/>
        <w:rPr>
          <w:rFonts w:ascii="Palatino Linotype" w:hAnsi="Palatino Linotype"/>
          <w:i/>
          <w:iCs/>
        </w:rPr>
      </w:pPr>
      <w:r w:rsidRPr="00970B28">
        <w:rPr>
          <w:rFonts w:ascii="Palatino Linotype" w:hAnsi="Palatino Linotype"/>
          <w:b/>
          <w:bCs/>
          <w:i/>
          <w:iCs/>
        </w:rPr>
        <w:t>3)</w:t>
      </w:r>
      <w:r w:rsidRPr="00970B28">
        <w:rPr>
          <w:rFonts w:ascii="Palatino Linotype" w:hAnsi="Palatino Linotype"/>
          <w:i/>
          <w:iCs/>
        </w:rPr>
        <w:t xml:space="preserve"> El nombre del ganador y las razones que lo justifican; </w:t>
      </w:r>
    </w:p>
    <w:p w:rsidRPr="00970B28" w:rsidR="00920434" w:rsidP="00F8735C" w:rsidRDefault="00920434" w14:paraId="69BDD054" w14:textId="77777777">
      <w:pPr>
        <w:spacing w:line="360" w:lineRule="auto"/>
        <w:ind w:left="1134" w:right="567"/>
        <w:jc w:val="both"/>
        <w:rPr>
          <w:rFonts w:ascii="Palatino Linotype" w:hAnsi="Palatino Linotype"/>
          <w:i/>
          <w:iCs/>
        </w:rPr>
      </w:pPr>
      <w:r w:rsidRPr="00970B28">
        <w:rPr>
          <w:rFonts w:ascii="Palatino Linotype" w:hAnsi="Palatino Linotype"/>
          <w:b/>
          <w:bCs/>
          <w:i/>
          <w:iCs/>
        </w:rPr>
        <w:lastRenderedPageBreak/>
        <w:t>4)</w:t>
      </w:r>
      <w:r w:rsidRPr="00970B28">
        <w:rPr>
          <w:rFonts w:ascii="Palatino Linotype" w:hAnsi="Palatino Linotype"/>
          <w:i/>
          <w:iCs/>
        </w:rPr>
        <w:t xml:space="preserve"> El área solicitante y la responsable de su ejecución; </w:t>
      </w:r>
    </w:p>
    <w:p w:rsidRPr="00970B28" w:rsidR="00920434" w:rsidP="00F8735C" w:rsidRDefault="00920434" w14:paraId="31EE18DB" w14:textId="77777777">
      <w:pPr>
        <w:spacing w:line="360" w:lineRule="auto"/>
        <w:ind w:left="1134" w:right="567"/>
        <w:jc w:val="both"/>
        <w:rPr>
          <w:rFonts w:ascii="Palatino Linotype" w:hAnsi="Palatino Linotype"/>
          <w:i/>
          <w:iCs/>
        </w:rPr>
      </w:pPr>
      <w:r w:rsidRPr="00970B28">
        <w:rPr>
          <w:rFonts w:ascii="Palatino Linotype" w:hAnsi="Palatino Linotype"/>
          <w:b/>
          <w:bCs/>
          <w:i/>
          <w:iCs/>
        </w:rPr>
        <w:t>5)</w:t>
      </w:r>
      <w:r w:rsidRPr="00970B28">
        <w:rPr>
          <w:rFonts w:ascii="Palatino Linotype" w:hAnsi="Palatino Linotype"/>
          <w:i/>
          <w:iCs/>
        </w:rPr>
        <w:t xml:space="preserve"> Las convocatorias e invitaciones emitidas; </w:t>
      </w:r>
    </w:p>
    <w:p w:rsidRPr="00970B28" w:rsidR="00920434" w:rsidP="00F8735C" w:rsidRDefault="00920434" w14:paraId="163C6A72" w14:textId="77777777">
      <w:pPr>
        <w:spacing w:line="360" w:lineRule="auto"/>
        <w:ind w:left="1134" w:right="567"/>
        <w:jc w:val="both"/>
        <w:rPr>
          <w:rFonts w:ascii="Palatino Linotype" w:hAnsi="Palatino Linotype"/>
          <w:i/>
          <w:iCs/>
        </w:rPr>
      </w:pPr>
      <w:r w:rsidRPr="00970B28">
        <w:rPr>
          <w:rFonts w:ascii="Palatino Linotype" w:hAnsi="Palatino Linotype"/>
          <w:b/>
          <w:bCs/>
          <w:i/>
          <w:iCs/>
        </w:rPr>
        <w:t>6)</w:t>
      </w:r>
      <w:r w:rsidRPr="00970B28">
        <w:rPr>
          <w:rFonts w:ascii="Palatino Linotype" w:hAnsi="Palatino Linotype"/>
          <w:i/>
          <w:iCs/>
        </w:rPr>
        <w:t xml:space="preserve"> Los dictámenes y fallo de adjudicación; </w:t>
      </w:r>
    </w:p>
    <w:p w:rsidRPr="00970B28" w:rsidR="00920434" w:rsidP="00F8735C" w:rsidRDefault="00920434" w14:paraId="26CC4592" w14:textId="77777777">
      <w:pPr>
        <w:spacing w:line="360" w:lineRule="auto"/>
        <w:ind w:left="1134" w:right="567"/>
        <w:jc w:val="both"/>
        <w:rPr>
          <w:rFonts w:ascii="Palatino Linotype" w:hAnsi="Palatino Linotype"/>
          <w:i/>
          <w:iCs/>
        </w:rPr>
      </w:pPr>
      <w:r w:rsidRPr="00970B28">
        <w:rPr>
          <w:rFonts w:ascii="Palatino Linotype" w:hAnsi="Palatino Linotype"/>
          <w:b/>
          <w:bCs/>
          <w:i/>
          <w:iCs/>
        </w:rPr>
        <w:t>7)</w:t>
      </w:r>
      <w:r w:rsidRPr="00970B28">
        <w:rPr>
          <w:rFonts w:ascii="Palatino Linotype" w:hAnsi="Palatino Linotype"/>
          <w:i/>
          <w:iCs/>
        </w:rPr>
        <w:t xml:space="preserve"> El contrato y, en su caso, sus anexos; </w:t>
      </w:r>
    </w:p>
    <w:p w:rsidRPr="00970B28" w:rsidR="00920434" w:rsidP="00F8735C" w:rsidRDefault="00920434" w14:paraId="0595C7B0" w14:textId="77777777">
      <w:pPr>
        <w:spacing w:line="360" w:lineRule="auto"/>
        <w:ind w:left="1134" w:right="567"/>
        <w:jc w:val="both"/>
        <w:rPr>
          <w:rFonts w:ascii="Palatino Linotype" w:hAnsi="Palatino Linotype"/>
          <w:i/>
          <w:iCs/>
        </w:rPr>
      </w:pPr>
      <w:r w:rsidRPr="00970B28">
        <w:rPr>
          <w:rFonts w:ascii="Palatino Linotype" w:hAnsi="Palatino Linotype"/>
          <w:b/>
          <w:bCs/>
          <w:i/>
          <w:iCs/>
        </w:rPr>
        <w:t>8)</w:t>
      </w:r>
      <w:r w:rsidRPr="00970B28">
        <w:rPr>
          <w:rFonts w:ascii="Palatino Linotype" w:hAnsi="Palatino Linotype"/>
          <w:i/>
          <w:iCs/>
        </w:rPr>
        <w:t xml:space="preserve"> Los mecanismos de vigilancia y supervisión, incluyendo en su caso, los estudios de impacto urbano y ambiental, según corresponda; </w:t>
      </w:r>
    </w:p>
    <w:p w:rsidRPr="00970B28" w:rsidR="00920434" w:rsidP="00F8735C" w:rsidRDefault="00920434" w14:paraId="5E1A4FA7" w14:textId="77777777">
      <w:pPr>
        <w:spacing w:line="360" w:lineRule="auto"/>
        <w:ind w:left="1134" w:right="567"/>
        <w:jc w:val="both"/>
        <w:rPr>
          <w:rFonts w:ascii="Palatino Linotype" w:hAnsi="Palatino Linotype"/>
          <w:b/>
          <w:i/>
          <w:iCs/>
        </w:rPr>
      </w:pPr>
      <w:r w:rsidRPr="00970B28">
        <w:rPr>
          <w:rFonts w:ascii="Palatino Linotype" w:hAnsi="Palatino Linotype"/>
          <w:b/>
          <w:bCs/>
          <w:i/>
          <w:iCs/>
        </w:rPr>
        <w:t>9)</w:t>
      </w:r>
      <w:r w:rsidRPr="00970B28">
        <w:rPr>
          <w:rFonts w:ascii="Palatino Linotype" w:hAnsi="Palatino Linotype"/>
          <w:b/>
          <w:i/>
          <w:iCs/>
        </w:rPr>
        <w:t xml:space="preserve"> La partida presupuestal, de conformidad con el clasificador por objeto del gasto, en el caso de ser aplicable; </w:t>
      </w:r>
    </w:p>
    <w:p w:rsidRPr="00970B28" w:rsidR="00920434" w:rsidP="00F8735C" w:rsidRDefault="00920434" w14:paraId="326E93A8" w14:textId="77777777">
      <w:pPr>
        <w:spacing w:line="360" w:lineRule="auto"/>
        <w:ind w:left="1134" w:right="567"/>
        <w:jc w:val="both"/>
        <w:rPr>
          <w:rFonts w:ascii="Palatino Linotype" w:hAnsi="Palatino Linotype"/>
          <w:i/>
          <w:iCs/>
        </w:rPr>
      </w:pPr>
      <w:r w:rsidRPr="00970B28">
        <w:rPr>
          <w:rFonts w:ascii="Palatino Linotype" w:hAnsi="Palatino Linotype"/>
          <w:b/>
          <w:bCs/>
          <w:i/>
          <w:iCs/>
        </w:rPr>
        <w:t>10)</w:t>
      </w:r>
      <w:r w:rsidRPr="00970B28">
        <w:rPr>
          <w:rFonts w:ascii="Palatino Linotype" w:hAnsi="Palatino Linotype"/>
          <w:i/>
          <w:iCs/>
        </w:rPr>
        <w:t xml:space="preserve"> Origen de los recursos especificando si son federales, estatales o municipales, así como el tipo de fondo de participación o aportación respectiva; </w:t>
      </w:r>
    </w:p>
    <w:p w:rsidRPr="00970B28" w:rsidR="00920434" w:rsidP="00F8735C" w:rsidRDefault="00920434" w14:paraId="572373A3" w14:textId="77777777">
      <w:pPr>
        <w:spacing w:line="360" w:lineRule="auto"/>
        <w:ind w:left="1134" w:right="567"/>
        <w:jc w:val="both"/>
        <w:rPr>
          <w:rFonts w:ascii="Palatino Linotype" w:hAnsi="Palatino Linotype"/>
          <w:i/>
          <w:iCs/>
        </w:rPr>
      </w:pPr>
      <w:r w:rsidRPr="00970B28">
        <w:rPr>
          <w:rFonts w:ascii="Palatino Linotype" w:hAnsi="Palatino Linotype"/>
          <w:b/>
          <w:bCs/>
          <w:i/>
          <w:iCs/>
        </w:rPr>
        <w:t>11)</w:t>
      </w:r>
      <w:r w:rsidRPr="00970B28">
        <w:rPr>
          <w:rFonts w:ascii="Palatino Linotype" w:hAnsi="Palatino Linotype"/>
          <w:i/>
          <w:iCs/>
        </w:rPr>
        <w:t xml:space="preserve"> Los convenios modificatorios que, en su caso, sean firmados, precisando el objeto y la fecha de celebración; </w:t>
      </w:r>
    </w:p>
    <w:p w:rsidRPr="00970B28" w:rsidR="00920434" w:rsidP="00F8735C" w:rsidRDefault="00920434" w14:paraId="06182BBB" w14:textId="77777777">
      <w:pPr>
        <w:spacing w:line="360" w:lineRule="auto"/>
        <w:ind w:left="1134" w:right="567"/>
        <w:jc w:val="both"/>
        <w:rPr>
          <w:rFonts w:ascii="Palatino Linotype" w:hAnsi="Palatino Linotype"/>
          <w:b/>
          <w:i/>
          <w:iCs/>
        </w:rPr>
      </w:pPr>
      <w:r w:rsidRPr="00970B28">
        <w:rPr>
          <w:rFonts w:ascii="Palatino Linotype" w:hAnsi="Palatino Linotype"/>
          <w:b/>
          <w:bCs/>
          <w:i/>
          <w:iCs/>
        </w:rPr>
        <w:t>12)</w:t>
      </w:r>
      <w:r w:rsidRPr="00970B28">
        <w:rPr>
          <w:rFonts w:ascii="Palatino Linotype" w:hAnsi="Palatino Linotype"/>
          <w:b/>
          <w:i/>
          <w:iCs/>
        </w:rPr>
        <w:t xml:space="preserve"> </w:t>
      </w:r>
      <w:r w:rsidRPr="00970B28">
        <w:rPr>
          <w:rFonts w:ascii="Palatino Linotype" w:hAnsi="Palatino Linotype"/>
          <w:b/>
          <w:bCs/>
          <w:i/>
          <w:iCs/>
        </w:rPr>
        <w:t>Los informes de avance físico y financiero sobre las obras</w:t>
      </w:r>
      <w:r w:rsidRPr="00970B28">
        <w:rPr>
          <w:rFonts w:ascii="Palatino Linotype" w:hAnsi="Palatino Linotype"/>
          <w:b/>
          <w:i/>
          <w:iCs/>
        </w:rPr>
        <w:t xml:space="preserve"> o servicios contratados; </w:t>
      </w:r>
    </w:p>
    <w:p w:rsidRPr="00970B28" w:rsidR="00920434" w:rsidP="00F8735C" w:rsidRDefault="00920434" w14:paraId="68524D8B" w14:textId="77777777">
      <w:pPr>
        <w:spacing w:line="360" w:lineRule="auto"/>
        <w:ind w:left="1134" w:right="567"/>
        <w:jc w:val="both"/>
        <w:rPr>
          <w:rFonts w:ascii="Palatino Linotype" w:hAnsi="Palatino Linotype"/>
          <w:i/>
          <w:iCs/>
        </w:rPr>
      </w:pPr>
      <w:r w:rsidRPr="00970B28">
        <w:rPr>
          <w:rFonts w:ascii="Palatino Linotype" w:hAnsi="Palatino Linotype"/>
          <w:b/>
          <w:bCs/>
          <w:i/>
          <w:iCs/>
        </w:rPr>
        <w:t>13)</w:t>
      </w:r>
      <w:r w:rsidRPr="00970B28">
        <w:rPr>
          <w:rFonts w:ascii="Palatino Linotype" w:hAnsi="Palatino Linotype"/>
          <w:i/>
          <w:iCs/>
        </w:rPr>
        <w:t xml:space="preserve"> El convenio de terminación; y </w:t>
      </w:r>
    </w:p>
    <w:p w:rsidRPr="00970B28" w:rsidR="00920434" w:rsidP="00F8735C" w:rsidRDefault="00920434" w14:paraId="3875B892" w14:textId="77777777">
      <w:pPr>
        <w:spacing w:line="360" w:lineRule="auto"/>
        <w:ind w:left="1134" w:right="567"/>
        <w:jc w:val="both"/>
        <w:rPr>
          <w:rFonts w:ascii="Palatino Linotype" w:hAnsi="Palatino Linotype"/>
          <w:b/>
          <w:i/>
          <w:iCs/>
        </w:rPr>
      </w:pPr>
      <w:r w:rsidRPr="00970B28">
        <w:rPr>
          <w:rFonts w:ascii="Palatino Linotype" w:hAnsi="Palatino Linotype"/>
          <w:b/>
          <w:bCs/>
          <w:i/>
          <w:iCs/>
        </w:rPr>
        <w:t>14)</w:t>
      </w:r>
      <w:r w:rsidRPr="00970B28">
        <w:rPr>
          <w:rFonts w:ascii="Palatino Linotype" w:hAnsi="Palatino Linotype"/>
          <w:i/>
          <w:iCs/>
        </w:rPr>
        <w:t xml:space="preserve"> </w:t>
      </w:r>
      <w:r w:rsidRPr="00970B28">
        <w:rPr>
          <w:rFonts w:ascii="Palatino Linotype" w:hAnsi="Palatino Linotype"/>
          <w:b/>
          <w:i/>
          <w:iCs/>
        </w:rPr>
        <w:t xml:space="preserve">El finiquito. </w:t>
      </w:r>
    </w:p>
    <w:p w:rsidRPr="00970B28" w:rsidR="00920434" w:rsidP="00F8735C" w:rsidRDefault="00920434" w14:paraId="1736822C" w14:textId="77777777">
      <w:pPr>
        <w:spacing w:line="360" w:lineRule="auto"/>
        <w:ind w:left="851" w:right="567"/>
        <w:jc w:val="both"/>
        <w:rPr>
          <w:rFonts w:ascii="Palatino Linotype" w:hAnsi="Palatino Linotype"/>
          <w:b/>
          <w:bCs/>
          <w:i/>
          <w:iCs/>
        </w:rPr>
      </w:pPr>
      <w:r w:rsidRPr="00970B28">
        <w:rPr>
          <w:rFonts w:ascii="Palatino Linotype" w:hAnsi="Palatino Linotype"/>
          <w:b/>
          <w:bCs/>
          <w:i/>
          <w:iCs/>
        </w:rPr>
        <w:t xml:space="preserve">b) De las adjudicaciones directas: </w:t>
      </w:r>
    </w:p>
    <w:p w:rsidRPr="00970B28" w:rsidR="00920434" w:rsidP="00F8735C" w:rsidRDefault="00920434" w14:paraId="212C9041" w14:textId="77777777">
      <w:pPr>
        <w:spacing w:line="360" w:lineRule="auto"/>
        <w:ind w:left="1134" w:right="567"/>
        <w:jc w:val="both"/>
        <w:rPr>
          <w:rFonts w:ascii="Palatino Linotype" w:hAnsi="Palatino Linotype"/>
          <w:i/>
          <w:iCs/>
        </w:rPr>
      </w:pPr>
      <w:r w:rsidRPr="00970B28">
        <w:rPr>
          <w:rFonts w:ascii="Palatino Linotype" w:hAnsi="Palatino Linotype"/>
          <w:b/>
          <w:bCs/>
          <w:i/>
          <w:iCs/>
        </w:rPr>
        <w:t>1)</w:t>
      </w:r>
      <w:r w:rsidRPr="00970B28">
        <w:rPr>
          <w:rFonts w:ascii="Palatino Linotype" w:hAnsi="Palatino Linotype"/>
          <w:i/>
          <w:iCs/>
        </w:rPr>
        <w:t xml:space="preserve"> La propuesta enviada por el participante; </w:t>
      </w:r>
    </w:p>
    <w:p w:rsidRPr="00970B28" w:rsidR="00920434" w:rsidP="00F8735C" w:rsidRDefault="00920434" w14:paraId="45A6BEEB" w14:textId="77777777">
      <w:pPr>
        <w:spacing w:line="360" w:lineRule="auto"/>
        <w:ind w:left="1134" w:right="567"/>
        <w:jc w:val="both"/>
        <w:rPr>
          <w:rFonts w:ascii="Palatino Linotype" w:hAnsi="Palatino Linotype"/>
          <w:i/>
          <w:iCs/>
        </w:rPr>
      </w:pPr>
      <w:r w:rsidRPr="00970B28">
        <w:rPr>
          <w:rFonts w:ascii="Palatino Linotype" w:hAnsi="Palatino Linotype"/>
          <w:b/>
          <w:bCs/>
          <w:i/>
          <w:iCs/>
        </w:rPr>
        <w:t>2)</w:t>
      </w:r>
      <w:r w:rsidRPr="00970B28">
        <w:rPr>
          <w:rFonts w:ascii="Palatino Linotype" w:hAnsi="Palatino Linotype"/>
          <w:i/>
          <w:iCs/>
        </w:rPr>
        <w:t xml:space="preserve"> Los motivos y fundamentos legales aplicados para llevarla a cabo; </w:t>
      </w:r>
    </w:p>
    <w:p w:rsidRPr="00970B28" w:rsidR="00920434" w:rsidP="00F8735C" w:rsidRDefault="00920434" w14:paraId="28F704C8" w14:textId="77777777">
      <w:pPr>
        <w:spacing w:line="360" w:lineRule="auto"/>
        <w:ind w:left="1134" w:right="567"/>
        <w:jc w:val="both"/>
        <w:rPr>
          <w:rFonts w:ascii="Palatino Linotype" w:hAnsi="Palatino Linotype"/>
          <w:i/>
          <w:iCs/>
        </w:rPr>
      </w:pPr>
      <w:r w:rsidRPr="00970B28">
        <w:rPr>
          <w:rFonts w:ascii="Palatino Linotype" w:hAnsi="Palatino Linotype"/>
          <w:b/>
          <w:bCs/>
          <w:i/>
          <w:iCs/>
        </w:rPr>
        <w:t>3)</w:t>
      </w:r>
      <w:r w:rsidRPr="00970B28">
        <w:rPr>
          <w:rFonts w:ascii="Palatino Linotype" w:hAnsi="Palatino Linotype"/>
          <w:i/>
          <w:iCs/>
        </w:rPr>
        <w:t xml:space="preserve"> La autorización del ejercicio de la opción; </w:t>
      </w:r>
    </w:p>
    <w:p w:rsidRPr="00970B28" w:rsidR="00920434" w:rsidP="00F8735C" w:rsidRDefault="00920434" w14:paraId="277F241B" w14:textId="77777777">
      <w:pPr>
        <w:spacing w:line="360" w:lineRule="auto"/>
        <w:ind w:left="1134" w:right="567"/>
        <w:jc w:val="both"/>
        <w:rPr>
          <w:rFonts w:ascii="Palatino Linotype" w:hAnsi="Palatino Linotype"/>
          <w:i/>
          <w:iCs/>
        </w:rPr>
      </w:pPr>
      <w:r w:rsidRPr="00970B28">
        <w:rPr>
          <w:rFonts w:ascii="Palatino Linotype" w:hAnsi="Palatino Linotype"/>
          <w:b/>
          <w:bCs/>
          <w:i/>
          <w:iCs/>
        </w:rPr>
        <w:t>4)</w:t>
      </w:r>
      <w:r w:rsidRPr="00970B28">
        <w:rPr>
          <w:rFonts w:ascii="Palatino Linotype" w:hAnsi="Palatino Linotype"/>
          <w:i/>
          <w:iCs/>
        </w:rPr>
        <w:t xml:space="preserve"> En su caso, las cotizaciones consideradas, especificando los nombres de los proveedores y sus montos; </w:t>
      </w:r>
    </w:p>
    <w:p w:rsidRPr="00970B28" w:rsidR="00920434" w:rsidP="00F8735C" w:rsidRDefault="00920434" w14:paraId="5398E32B" w14:textId="77777777">
      <w:pPr>
        <w:spacing w:line="360" w:lineRule="auto"/>
        <w:ind w:left="1134" w:right="567"/>
        <w:jc w:val="both"/>
        <w:rPr>
          <w:rFonts w:ascii="Palatino Linotype" w:hAnsi="Palatino Linotype"/>
          <w:i/>
          <w:iCs/>
        </w:rPr>
      </w:pPr>
      <w:r w:rsidRPr="00970B28">
        <w:rPr>
          <w:rFonts w:ascii="Palatino Linotype" w:hAnsi="Palatino Linotype"/>
          <w:b/>
          <w:bCs/>
          <w:i/>
          <w:iCs/>
        </w:rPr>
        <w:t>5)</w:t>
      </w:r>
      <w:r w:rsidRPr="00970B28">
        <w:rPr>
          <w:rFonts w:ascii="Palatino Linotype" w:hAnsi="Palatino Linotype"/>
          <w:i/>
          <w:iCs/>
        </w:rPr>
        <w:t xml:space="preserve"> El nombre de la persona física o jurídica colectiva adjudicada; </w:t>
      </w:r>
    </w:p>
    <w:p w:rsidRPr="00970B28" w:rsidR="00920434" w:rsidP="00F8735C" w:rsidRDefault="00920434" w14:paraId="2B4FCDC7" w14:textId="77777777">
      <w:pPr>
        <w:spacing w:line="360" w:lineRule="auto"/>
        <w:ind w:left="1134" w:right="567"/>
        <w:jc w:val="both"/>
        <w:rPr>
          <w:rFonts w:ascii="Palatino Linotype" w:hAnsi="Palatino Linotype"/>
          <w:i/>
          <w:iCs/>
        </w:rPr>
      </w:pPr>
      <w:r w:rsidRPr="00970B28">
        <w:rPr>
          <w:rFonts w:ascii="Palatino Linotype" w:hAnsi="Palatino Linotype"/>
          <w:b/>
          <w:bCs/>
          <w:i/>
          <w:iCs/>
        </w:rPr>
        <w:t>6)</w:t>
      </w:r>
      <w:r w:rsidRPr="00970B28">
        <w:rPr>
          <w:rFonts w:ascii="Palatino Linotype" w:hAnsi="Palatino Linotype"/>
          <w:i/>
          <w:iCs/>
        </w:rPr>
        <w:t xml:space="preserve"> La unidad administrativa solicitante y la responsable de su ejecución; </w:t>
      </w:r>
    </w:p>
    <w:p w:rsidRPr="00970B28" w:rsidR="00920434" w:rsidP="00F8735C" w:rsidRDefault="00920434" w14:paraId="2F960703" w14:textId="77777777">
      <w:pPr>
        <w:spacing w:line="360" w:lineRule="auto"/>
        <w:ind w:left="1134" w:right="567"/>
        <w:jc w:val="both"/>
        <w:rPr>
          <w:rFonts w:ascii="Palatino Linotype" w:hAnsi="Palatino Linotype"/>
          <w:i/>
          <w:iCs/>
        </w:rPr>
      </w:pPr>
      <w:r w:rsidRPr="00970B28">
        <w:rPr>
          <w:rFonts w:ascii="Palatino Linotype" w:hAnsi="Palatino Linotype"/>
          <w:b/>
          <w:bCs/>
          <w:i/>
          <w:iCs/>
        </w:rPr>
        <w:t>7)</w:t>
      </w:r>
      <w:r w:rsidRPr="00970B28">
        <w:rPr>
          <w:rFonts w:ascii="Palatino Linotype" w:hAnsi="Palatino Linotype"/>
          <w:i/>
          <w:iCs/>
        </w:rPr>
        <w:t xml:space="preserve"> El número, fecha, el monto del contrato y el plazo de entrega o de ejecución de los servicios u obra; </w:t>
      </w:r>
    </w:p>
    <w:p w:rsidRPr="00970B28" w:rsidR="00920434" w:rsidP="00F8735C" w:rsidRDefault="00920434" w14:paraId="2997CF04" w14:textId="77777777">
      <w:pPr>
        <w:spacing w:line="360" w:lineRule="auto"/>
        <w:ind w:left="1134" w:right="567"/>
        <w:jc w:val="both"/>
        <w:rPr>
          <w:rFonts w:ascii="Palatino Linotype" w:hAnsi="Palatino Linotype"/>
          <w:i/>
          <w:iCs/>
        </w:rPr>
      </w:pPr>
      <w:r w:rsidRPr="00970B28">
        <w:rPr>
          <w:rFonts w:ascii="Palatino Linotype" w:hAnsi="Palatino Linotype"/>
          <w:b/>
          <w:bCs/>
          <w:i/>
          <w:iCs/>
        </w:rPr>
        <w:t>8)</w:t>
      </w:r>
      <w:r w:rsidRPr="00970B28">
        <w:rPr>
          <w:rFonts w:ascii="Palatino Linotype" w:hAnsi="Palatino Linotype"/>
          <w:i/>
          <w:iCs/>
        </w:rPr>
        <w:t xml:space="preserve"> Los mecanismos de vigilancia y supervisión, incluyendo, en su caso, los estudios de impacto urbano y ambiental, según corresponda; </w:t>
      </w:r>
    </w:p>
    <w:p w:rsidRPr="00970B28" w:rsidR="00920434" w:rsidP="00F8735C" w:rsidRDefault="00920434" w14:paraId="3FED8686" w14:textId="77777777">
      <w:pPr>
        <w:spacing w:line="360" w:lineRule="auto"/>
        <w:ind w:left="1134" w:right="567"/>
        <w:jc w:val="both"/>
        <w:rPr>
          <w:rFonts w:ascii="Palatino Linotype" w:hAnsi="Palatino Linotype"/>
          <w:i/>
          <w:iCs/>
        </w:rPr>
      </w:pPr>
      <w:r w:rsidRPr="00970B28">
        <w:rPr>
          <w:rFonts w:ascii="Palatino Linotype" w:hAnsi="Palatino Linotype"/>
          <w:b/>
          <w:bCs/>
          <w:i/>
          <w:iCs/>
        </w:rPr>
        <w:t>9)</w:t>
      </w:r>
      <w:r w:rsidRPr="00970B28">
        <w:rPr>
          <w:rFonts w:ascii="Palatino Linotype" w:hAnsi="Palatino Linotype"/>
          <w:i/>
          <w:iCs/>
        </w:rPr>
        <w:t xml:space="preserve"> </w:t>
      </w:r>
      <w:r w:rsidRPr="00970B28">
        <w:rPr>
          <w:rFonts w:ascii="Palatino Linotype" w:hAnsi="Palatino Linotype"/>
          <w:b/>
          <w:bCs/>
          <w:i/>
          <w:iCs/>
        </w:rPr>
        <w:t>Los informes de avance sobre las obras o servicios</w:t>
      </w:r>
      <w:r w:rsidRPr="00970B28">
        <w:rPr>
          <w:rFonts w:ascii="Palatino Linotype" w:hAnsi="Palatino Linotype"/>
          <w:b/>
          <w:i/>
          <w:iCs/>
        </w:rPr>
        <w:t xml:space="preserve"> contratados;</w:t>
      </w:r>
      <w:r w:rsidRPr="00970B28">
        <w:rPr>
          <w:rFonts w:ascii="Palatino Linotype" w:hAnsi="Palatino Linotype"/>
          <w:i/>
          <w:iCs/>
        </w:rPr>
        <w:t xml:space="preserve"> </w:t>
      </w:r>
    </w:p>
    <w:p w:rsidRPr="00970B28" w:rsidR="00920434" w:rsidP="00F8735C" w:rsidRDefault="00920434" w14:paraId="164E93C1" w14:textId="77777777">
      <w:pPr>
        <w:spacing w:line="360" w:lineRule="auto"/>
        <w:ind w:left="1134" w:right="567"/>
        <w:jc w:val="both"/>
        <w:rPr>
          <w:rFonts w:ascii="Palatino Linotype" w:hAnsi="Palatino Linotype"/>
          <w:i/>
          <w:iCs/>
        </w:rPr>
      </w:pPr>
      <w:r w:rsidRPr="00970B28">
        <w:rPr>
          <w:rFonts w:ascii="Palatino Linotype" w:hAnsi="Palatino Linotype"/>
          <w:b/>
          <w:bCs/>
          <w:i/>
          <w:iCs/>
        </w:rPr>
        <w:t>10)</w:t>
      </w:r>
      <w:r w:rsidRPr="00970B28">
        <w:rPr>
          <w:rFonts w:ascii="Palatino Linotype" w:hAnsi="Palatino Linotype"/>
          <w:i/>
          <w:iCs/>
        </w:rPr>
        <w:t xml:space="preserve"> El convenio de terminación; y </w:t>
      </w:r>
    </w:p>
    <w:p w:rsidRPr="00970B28" w:rsidR="00920434" w:rsidP="00F8735C" w:rsidRDefault="00920434" w14:paraId="5F871B1E" w14:textId="77777777">
      <w:pPr>
        <w:spacing w:line="360" w:lineRule="auto"/>
        <w:ind w:left="1134" w:right="567"/>
        <w:jc w:val="both"/>
        <w:rPr>
          <w:rFonts w:ascii="Palatino Linotype" w:hAnsi="Palatino Linotype"/>
          <w:b/>
        </w:rPr>
      </w:pPr>
      <w:r w:rsidRPr="00970B28">
        <w:rPr>
          <w:rFonts w:ascii="Palatino Linotype" w:hAnsi="Palatino Linotype"/>
          <w:b/>
          <w:bCs/>
          <w:i/>
          <w:iCs/>
        </w:rPr>
        <w:lastRenderedPageBreak/>
        <w:t>11)</w:t>
      </w:r>
      <w:r w:rsidRPr="00970B28">
        <w:rPr>
          <w:rFonts w:ascii="Palatino Linotype" w:hAnsi="Palatino Linotype"/>
          <w:i/>
          <w:iCs/>
        </w:rPr>
        <w:t xml:space="preserve"> </w:t>
      </w:r>
      <w:r w:rsidRPr="00970B28">
        <w:rPr>
          <w:rFonts w:ascii="Palatino Linotype" w:hAnsi="Palatino Linotype"/>
          <w:b/>
          <w:i/>
          <w:iCs/>
        </w:rPr>
        <w:t>El finiquito.”</w:t>
      </w:r>
    </w:p>
    <w:p w:rsidRPr="00970B28" w:rsidR="00280F83" w:rsidP="00F8735C" w:rsidRDefault="00280F83" w14:paraId="5AD39236" w14:textId="77777777">
      <w:pPr>
        <w:spacing w:line="360" w:lineRule="auto"/>
        <w:ind w:left="567" w:right="567"/>
        <w:jc w:val="both"/>
        <w:rPr>
          <w:rFonts w:ascii="Palatino Linotype" w:hAnsi="Palatino Linotype"/>
        </w:rPr>
      </w:pPr>
    </w:p>
    <w:p w:rsidRPr="00970B28" w:rsidR="00920434" w:rsidP="00F8735C" w:rsidRDefault="00920434" w14:paraId="5D283D17" w14:textId="77777777">
      <w:pPr>
        <w:spacing w:line="360" w:lineRule="auto"/>
        <w:ind w:left="567" w:right="567"/>
        <w:jc w:val="both"/>
        <w:rPr>
          <w:rFonts w:ascii="Palatino Linotype" w:hAnsi="Palatino Linotype"/>
        </w:rPr>
      </w:pPr>
      <w:r w:rsidRPr="00970B28">
        <w:rPr>
          <w:rFonts w:ascii="Palatino Linotype" w:hAnsi="Palatino Linotype"/>
        </w:rPr>
        <w:t>(Énfasis añadido)</w:t>
      </w:r>
    </w:p>
    <w:p w:rsidRPr="00970B28" w:rsidR="00FE69BD" w:rsidP="00F8735C" w:rsidRDefault="00FE69BD" w14:paraId="56F79AB7" w14:textId="77777777">
      <w:pPr>
        <w:spacing w:line="360" w:lineRule="auto"/>
        <w:jc w:val="both"/>
        <w:rPr>
          <w:rFonts w:ascii="Palatino Linotype" w:hAnsi="Palatino Linotype" w:eastAsia="Batang" w:cs="Tahoma"/>
          <w:bCs/>
          <w:sz w:val="22"/>
          <w:szCs w:val="22"/>
          <w:lang w:val="es-ES"/>
        </w:rPr>
      </w:pPr>
    </w:p>
    <w:p w:rsidRPr="00970B28" w:rsidR="006204B2" w:rsidP="00F8735C" w:rsidRDefault="00880B0D" w14:paraId="42749AA8" w14:textId="457FD400">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En tal virtud, </w:t>
      </w:r>
      <w:r w:rsidRPr="00970B28" w:rsidR="00234D82">
        <w:rPr>
          <w:rFonts w:ascii="Palatino Linotype" w:hAnsi="Palatino Linotype" w:eastAsia="Batang" w:cs="Tahoma"/>
          <w:bCs/>
          <w:sz w:val="22"/>
          <w:szCs w:val="22"/>
          <w:lang w:val="es-ES"/>
        </w:rPr>
        <w:t xml:space="preserve">este órgano Garante considera que la respuesta proporcionada </w:t>
      </w:r>
      <w:r w:rsidR="003E14FF">
        <w:rPr>
          <w:rFonts w:ascii="Palatino Linotype" w:hAnsi="Palatino Linotype" w:eastAsia="Batang" w:cs="Tahoma"/>
          <w:bCs/>
          <w:sz w:val="22"/>
          <w:szCs w:val="22"/>
          <w:lang w:val="es-ES"/>
        </w:rPr>
        <w:t xml:space="preserve">por el Ayuntamiento de Texcoco </w:t>
      </w:r>
      <w:r w:rsidRPr="00970B28" w:rsidR="00234D82">
        <w:rPr>
          <w:rFonts w:ascii="Palatino Linotype" w:hAnsi="Palatino Linotype" w:eastAsia="Batang" w:cs="Tahoma"/>
          <w:bCs/>
          <w:sz w:val="22"/>
          <w:szCs w:val="22"/>
          <w:lang w:val="es-ES"/>
        </w:rPr>
        <w:t xml:space="preserve">solo atiende de manera parcial el requerimiento informativo, toda vez que no se </w:t>
      </w:r>
      <w:r w:rsidR="003E14FF">
        <w:rPr>
          <w:rFonts w:ascii="Palatino Linotype" w:hAnsi="Palatino Linotype" w:eastAsia="Batang" w:cs="Tahoma"/>
          <w:bCs/>
          <w:sz w:val="22"/>
          <w:szCs w:val="22"/>
          <w:lang w:val="es-ES"/>
        </w:rPr>
        <w:t>informó sobre</w:t>
      </w:r>
      <w:r w:rsidRPr="00970B28" w:rsidR="006204B2">
        <w:rPr>
          <w:rFonts w:ascii="Palatino Linotype" w:hAnsi="Palatino Linotype" w:eastAsia="Batang" w:cs="Tahoma"/>
          <w:bCs/>
          <w:sz w:val="22"/>
          <w:szCs w:val="22"/>
          <w:lang w:val="es-ES"/>
        </w:rPr>
        <w:t xml:space="preserve"> la partida presupuestal afectada</w:t>
      </w:r>
      <w:r w:rsidRPr="00970B28" w:rsidR="00280F83">
        <w:rPr>
          <w:rFonts w:ascii="Palatino Linotype" w:hAnsi="Palatino Linotype" w:eastAsia="Batang" w:cs="Tahoma"/>
          <w:bCs/>
          <w:sz w:val="22"/>
          <w:szCs w:val="22"/>
          <w:lang w:val="es-ES"/>
        </w:rPr>
        <w:t xml:space="preserve"> por la realización de la obra, así como los precios unitarios presupuestados y los gastos extraordinarios, que en su caso se hubieran generado.</w:t>
      </w:r>
    </w:p>
    <w:p w:rsidRPr="00970B28" w:rsidR="006204B2" w:rsidP="00F8735C" w:rsidRDefault="006204B2" w14:paraId="69AA9F62" w14:textId="77777777">
      <w:pPr>
        <w:spacing w:line="360" w:lineRule="auto"/>
        <w:jc w:val="both"/>
        <w:rPr>
          <w:rFonts w:ascii="Palatino Linotype" w:hAnsi="Palatino Linotype" w:eastAsia="Batang" w:cs="Tahoma"/>
          <w:bCs/>
          <w:sz w:val="22"/>
          <w:szCs w:val="22"/>
          <w:lang w:val="es-ES"/>
        </w:rPr>
      </w:pPr>
    </w:p>
    <w:p w:rsidRPr="00970B28" w:rsidR="00280F83" w:rsidP="00F8735C" w:rsidRDefault="00280F83" w14:paraId="40C75C3A" w14:textId="410C17AA">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 xml:space="preserve"> </w:t>
      </w:r>
      <w:r w:rsidRPr="00970B28" w:rsidR="00491CBD">
        <w:rPr>
          <w:rFonts w:ascii="Palatino Linotype" w:hAnsi="Palatino Linotype" w:eastAsia="Batang" w:cs="Tahoma"/>
          <w:bCs/>
          <w:sz w:val="22"/>
          <w:szCs w:val="22"/>
          <w:lang w:val="es-ES"/>
        </w:rPr>
        <w:t xml:space="preserve">Con base en lo expuesto, </w:t>
      </w:r>
      <w:r w:rsidRPr="00970B28" w:rsidR="00C42C85">
        <w:rPr>
          <w:rFonts w:ascii="Palatino Linotype" w:hAnsi="Palatino Linotype" w:eastAsia="Batang" w:cs="Tahoma"/>
          <w:bCs/>
          <w:sz w:val="22"/>
          <w:szCs w:val="22"/>
          <w:lang w:val="es-ES"/>
        </w:rPr>
        <w:t xml:space="preserve">este Instituto considera procedente </w:t>
      </w:r>
      <w:r w:rsidRPr="00970B28">
        <w:rPr>
          <w:rFonts w:ascii="Palatino Linotype" w:hAnsi="Palatino Linotype" w:eastAsia="Batang" w:cs="Tahoma"/>
          <w:b/>
          <w:bCs/>
          <w:sz w:val="22"/>
          <w:szCs w:val="22"/>
          <w:lang w:val="es-ES"/>
        </w:rPr>
        <w:t>MODIFICAR</w:t>
      </w:r>
      <w:r w:rsidRPr="00970B28" w:rsidR="00166F3B">
        <w:rPr>
          <w:rFonts w:ascii="Palatino Linotype" w:hAnsi="Palatino Linotype" w:eastAsia="Batang" w:cs="Tahoma"/>
          <w:b/>
          <w:bCs/>
          <w:sz w:val="22"/>
          <w:szCs w:val="22"/>
          <w:lang w:val="es-ES"/>
        </w:rPr>
        <w:t xml:space="preserve"> </w:t>
      </w:r>
      <w:r w:rsidRPr="00970B28" w:rsidR="00C42C85">
        <w:rPr>
          <w:rFonts w:ascii="Palatino Linotype" w:hAnsi="Palatino Linotype" w:eastAsia="Batang" w:cs="Tahoma"/>
          <w:bCs/>
          <w:sz w:val="22"/>
          <w:szCs w:val="22"/>
          <w:lang w:val="es-ES"/>
        </w:rPr>
        <w:t xml:space="preserve">la respuesta a la solicitud de información pública </w:t>
      </w:r>
      <w:r w:rsidRPr="00970B28" w:rsidR="00EF7030">
        <w:rPr>
          <w:rFonts w:ascii="Palatino Linotype" w:hAnsi="Palatino Linotype" w:eastAsia="Batang" w:cs="Tahoma"/>
          <w:b/>
          <w:bCs/>
          <w:sz w:val="22"/>
          <w:szCs w:val="22"/>
          <w:lang w:val="es-ES"/>
        </w:rPr>
        <w:t>00216/TEXCOCO/IP/2021</w:t>
      </w:r>
      <w:r w:rsidRPr="00970B28" w:rsidR="0078440D">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por lo que respecta la respuest</w:t>
      </w:r>
      <w:r w:rsidR="003E14FF">
        <w:rPr>
          <w:rFonts w:ascii="Palatino Linotype" w:hAnsi="Palatino Linotype" w:eastAsia="Batang" w:cs="Tahoma"/>
          <w:bCs/>
          <w:sz w:val="22"/>
          <w:szCs w:val="22"/>
          <w:lang w:val="es-ES"/>
        </w:rPr>
        <w:t>a brindada en relación con las p</w:t>
      </w:r>
      <w:r w:rsidRPr="00970B28">
        <w:rPr>
          <w:rFonts w:ascii="Palatino Linotype" w:hAnsi="Palatino Linotype" w:eastAsia="Batang" w:cs="Tahoma"/>
          <w:bCs/>
          <w:sz w:val="22"/>
          <w:szCs w:val="22"/>
          <w:lang w:val="es-ES"/>
        </w:rPr>
        <w:t xml:space="preserve">artidas, recursos y/o asignaciones </w:t>
      </w:r>
      <w:proofErr w:type="gramStart"/>
      <w:r w:rsidRPr="00970B28">
        <w:rPr>
          <w:rFonts w:ascii="Palatino Linotype" w:hAnsi="Palatino Linotype" w:eastAsia="Batang" w:cs="Tahoma"/>
          <w:bCs/>
          <w:sz w:val="22"/>
          <w:szCs w:val="22"/>
          <w:lang w:val="es-ES"/>
        </w:rPr>
        <w:t>presupuestales</w:t>
      </w:r>
      <w:proofErr w:type="gramEnd"/>
      <w:r w:rsidRPr="00970B28">
        <w:rPr>
          <w:rFonts w:ascii="Palatino Linotype" w:hAnsi="Palatino Linotype" w:eastAsia="Batang" w:cs="Tahoma"/>
          <w:bCs/>
          <w:sz w:val="22"/>
          <w:szCs w:val="22"/>
          <w:lang w:val="es-ES"/>
        </w:rPr>
        <w:t xml:space="preserve"> así como el importe total de la obra con precios un</w:t>
      </w:r>
      <w:r w:rsidR="003E14FF">
        <w:rPr>
          <w:rFonts w:ascii="Palatino Linotype" w:hAnsi="Palatino Linotype" w:eastAsia="Batang" w:cs="Tahoma"/>
          <w:bCs/>
          <w:sz w:val="22"/>
          <w:szCs w:val="22"/>
          <w:lang w:val="es-ES"/>
        </w:rPr>
        <w:t>itarios presupuestados y costos extraordinarios.</w:t>
      </w:r>
    </w:p>
    <w:p w:rsidRPr="00970B28" w:rsidR="00FE60A4" w:rsidP="00F8735C" w:rsidRDefault="00FE60A4" w14:paraId="4AFD7FEB" w14:textId="77777777">
      <w:pPr>
        <w:spacing w:line="360" w:lineRule="auto"/>
        <w:jc w:val="both"/>
        <w:rPr>
          <w:rFonts w:ascii="Palatino Linotype" w:hAnsi="Palatino Linotype" w:eastAsia="Batang" w:cs="Tahoma"/>
          <w:bCs/>
          <w:sz w:val="22"/>
          <w:szCs w:val="22"/>
          <w:lang w:val="es-ES"/>
        </w:rPr>
      </w:pPr>
    </w:p>
    <w:p w:rsidRPr="00970B28" w:rsidR="00FE60A4" w:rsidP="00F8735C" w:rsidRDefault="00FE60A4" w14:paraId="5E5C9B8B"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No se deja de lado que es posible que los documentos que se ordena entregar contengan datos personales confidenciales, por lo que deberán entregarse en versión pública. Así, se precisa que la Ley General de Transparencia y Acceso a la Información Pública, en su artículo 116, dispone que se considera información confidencial la que contenga datos personales concernientes a una persona física identificada o identificable.</w:t>
      </w:r>
    </w:p>
    <w:p w:rsidRPr="00970B28" w:rsidR="00FE60A4" w:rsidP="00F8735C" w:rsidRDefault="00FE60A4" w14:paraId="21C81949"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147ECDAE"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970B28" w:rsidR="00FE60A4" w:rsidP="00F8735C" w:rsidRDefault="00FE60A4" w14:paraId="5FA53C9D"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611339E9"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970B28" w:rsidR="00FE60A4" w:rsidP="00F8735C" w:rsidRDefault="00FE60A4" w14:paraId="39A1888B"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255C73C8" w14:textId="4AB1FE3F">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r w:rsidR="00F8735C">
        <w:rPr>
          <w:rFonts w:ascii="Palatino Linotype" w:hAnsi="Palatino Linotype" w:cs="Tahoma"/>
          <w:bCs/>
          <w:iCs/>
          <w:sz w:val="22"/>
          <w:szCs w:val="22"/>
        </w:rPr>
        <w:t xml:space="preserve"> A</w:t>
      </w:r>
      <w:r w:rsidRPr="00970B28">
        <w:rPr>
          <w:rFonts w:ascii="Palatino Linotype" w:hAnsi="Palatino Linotype" w:cs="Tahoma"/>
          <w:bCs/>
          <w:iCs/>
          <w:sz w:val="22"/>
          <w:szCs w:val="22"/>
        </w:rPr>
        <w:t xml:space="preserve">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970B28">
        <w:rPr>
          <w:rFonts w:ascii="Palatino Linotype" w:hAnsi="Palatino Linotype" w:cs="Tahoma"/>
          <w:bCs/>
          <w:iCs/>
          <w:sz w:val="22"/>
          <w:szCs w:val="22"/>
        </w:rPr>
        <w:t>ii</w:t>
      </w:r>
      <w:proofErr w:type="spellEnd"/>
      <w:r w:rsidRPr="00970B28">
        <w:rPr>
          <w:rFonts w:ascii="Palatino Linotype" w:hAnsi="Palatino Linotype" w:cs="Tahoma"/>
          <w:bCs/>
          <w:iCs/>
          <w:sz w:val="22"/>
          <w:szCs w:val="22"/>
        </w:rPr>
        <w:t xml:space="preserve">) por ley tenga el carácter de pública, iii) exista una orden judicial, </w:t>
      </w:r>
      <w:proofErr w:type="spellStart"/>
      <w:r w:rsidRPr="00970B28">
        <w:rPr>
          <w:rFonts w:ascii="Palatino Linotype" w:hAnsi="Palatino Linotype" w:cs="Tahoma"/>
          <w:bCs/>
          <w:iCs/>
          <w:sz w:val="22"/>
          <w:szCs w:val="22"/>
        </w:rPr>
        <w:t>iv</w:t>
      </w:r>
      <w:proofErr w:type="spellEnd"/>
      <w:r w:rsidRPr="00970B28">
        <w:rPr>
          <w:rFonts w:ascii="Palatino Linotype" w:hAnsi="Palatino Linotype" w:cs="Tahoma"/>
          <w:bCs/>
          <w:iCs/>
          <w:sz w:val="22"/>
          <w:szCs w:val="22"/>
        </w:rPr>
        <w:t>) por razones de seguridad nacional y salubridad general o v) para proteger los derechos de terceros o cuando se transmita entre sujetos obligados en términos de los tratados y los acuerdos interinstitucionales.</w:t>
      </w:r>
    </w:p>
    <w:p w:rsidRPr="00970B28" w:rsidR="00FE60A4" w:rsidP="00F8735C" w:rsidRDefault="00FE60A4" w14:paraId="66D27A2C"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33A5E4DE"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970B28" w:rsidR="00FE60A4" w:rsidP="00F8735C" w:rsidRDefault="00FE60A4" w14:paraId="7E49EE4A"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75477E52" w14:textId="77777777">
      <w:pPr>
        <w:numPr>
          <w:ilvl w:val="0"/>
          <w:numId w:val="44"/>
        </w:num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Pr="00970B28" w:rsidR="00FE60A4" w:rsidP="00F8735C" w:rsidRDefault="00FE60A4" w14:paraId="52C6104A" w14:textId="77777777">
      <w:pPr>
        <w:numPr>
          <w:ilvl w:val="0"/>
          <w:numId w:val="44"/>
        </w:num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 xml:space="preserve">Para la difusión de los datos, se requiera el consentimiento del titular. </w:t>
      </w:r>
    </w:p>
    <w:p w:rsidRPr="00970B28" w:rsidR="00FE60A4" w:rsidP="00F8735C" w:rsidRDefault="00FE60A4" w14:paraId="136BD482"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2AC428BD"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w:t>
      </w:r>
      <w:r w:rsidRPr="00970B28">
        <w:rPr>
          <w:rFonts w:ascii="Palatino Linotype" w:hAnsi="Palatino Linotype" w:cs="Tahoma"/>
          <w:bCs/>
          <w:iCs/>
          <w:sz w:val="22"/>
          <w:szCs w:val="22"/>
        </w:rPr>
        <w:lastRenderedPageBreak/>
        <w:t xml:space="preserve">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970B28" w:rsidR="00FE60A4" w:rsidP="00F8735C" w:rsidRDefault="00FE60A4" w14:paraId="425BA643"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51063CBE"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Además, en el artículo 5° de dicho ordenamiento jurídico, establece que es la Ley aplicable para todo tratamiento de datos personales.</w:t>
      </w:r>
    </w:p>
    <w:p w:rsidRPr="00970B28" w:rsidR="00FE60A4" w:rsidP="00F8735C" w:rsidRDefault="00FE60A4" w14:paraId="77552E25"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19D83B94"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970B28" w:rsidR="00FE60A4" w:rsidP="00F8735C" w:rsidRDefault="00FE60A4" w14:paraId="1772533E"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17F02706"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970B28" w:rsidR="00FE60A4" w:rsidP="00F8735C" w:rsidRDefault="00FE60A4" w14:paraId="7315DF2D"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291FC4EC"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 xml:space="preserve">En este contexto, la confidencialidad de los datos </w:t>
      </w:r>
      <w:proofErr w:type="gramStart"/>
      <w:r w:rsidRPr="00970B28">
        <w:rPr>
          <w:rFonts w:ascii="Palatino Linotype" w:hAnsi="Palatino Linotype" w:cs="Tahoma"/>
          <w:bCs/>
          <w:iCs/>
          <w:sz w:val="22"/>
          <w:szCs w:val="22"/>
        </w:rPr>
        <w:t>personales,</w:t>
      </w:r>
      <w:proofErr w:type="gramEnd"/>
      <w:r w:rsidRPr="00970B28">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970B28">
        <w:rPr>
          <w:rFonts w:ascii="Palatino Linotype" w:hAnsi="Palatino Linotype" w:cs="Tahoma"/>
          <w:bCs/>
          <w:iCs/>
          <w:sz w:val="22"/>
          <w:szCs w:val="22"/>
        </w:rPr>
        <w:lastRenderedPageBreak/>
        <w:t>versus el interés público de conocer el ejercicio de atribuciones y de recursos públicos de las instituciones y es a partir de ahí, en donde las instituciones públicas deben determinar la publicidad de su información.</w:t>
      </w:r>
    </w:p>
    <w:p w:rsidRPr="00970B28" w:rsidR="00FE60A4" w:rsidP="00F8735C" w:rsidRDefault="00FE60A4" w14:paraId="42D26A13"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1D3C3AAA"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970B28" w:rsidR="00FE60A4" w:rsidP="00F8735C" w:rsidRDefault="00FE60A4" w14:paraId="2AA3447B"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5486E96A"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970B28" w:rsidR="00FE60A4" w:rsidP="00F8735C" w:rsidRDefault="00FE60A4" w14:paraId="56B57354"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0A1645F8"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970B28" w:rsidR="00FE60A4" w:rsidP="00F8735C" w:rsidRDefault="00FE60A4" w14:paraId="1386F684" w14:textId="77777777">
      <w:pPr>
        <w:spacing w:line="360" w:lineRule="auto"/>
        <w:contextualSpacing/>
        <w:jc w:val="both"/>
        <w:rPr>
          <w:rFonts w:ascii="Palatino Linotype" w:hAnsi="Palatino Linotype" w:cs="Tahoma"/>
          <w:bCs/>
          <w:iCs/>
          <w:sz w:val="22"/>
          <w:szCs w:val="22"/>
        </w:rPr>
      </w:pPr>
    </w:p>
    <w:p w:rsidRPr="00970B28" w:rsidR="00FE60A4" w:rsidP="00F8735C" w:rsidRDefault="00FE60A4" w14:paraId="3BABDB01" w14:textId="77777777">
      <w:pPr>
        <w:spacing w:line="360" w:lineRule="auto"/>
        <w:contextualSpacing/>
        <w:jc w:val="both"/>
        <w:rPr>
          <w:rFonts w:ascii="Palatino Linotype" w:hAnsi="Palatino Linotype" w:cs="Tahoma"/>
          <w:bCs/>
          <w:iCs/>
          <w:sz w:val="22"/>
          <w:szCs w:val="22"/>
        </w:rPr>
      </w:pPr>
      <w:r w:rsidRPr="00970B28">
        <w:rPr>
          <w:rFonts w:ascii="Palatino Linotype" w:hAnsi="Palatino Linotype" w:cs="Tahoma"/>
          <w:bCs/>
          <w:iCs/>
          <w:sz w:val="22"/>
          <w:szCs w:val="22"/>
        </w:rPr>
        <w:lastRenderedPageBreak/>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Por tal motivo, se deberá revisar que los documentos que contengan datos personales confidenciales se entreguen en versión pública. </w:t>
      </w:r>
    </w:p>
    <w:p w:rsidRPr="00970B28" w:rsidR="00637280" w:rsidP="00F8735C" w:rsidRDefault="00637280" w14:paraId="25B94273" w14:textId="77777777">
      <w:pPr>
        <w:spacing w:line="360" w:lineRule="auto"/>
        <w:jc w:val="both"/>
        <w:rPr>
          <w:rFonts w:ascii="Palatino Linotype" w:hAnsi="Palatino Linotype" w:eastAsia="Batang" w:cs="Tahoma"/>
          <w:bCs/>
          <w:sz w:val="22"/>
          <w:szCs w:val="22"/>
          <w:lang w:val="es-ES"/>
        </w:rPr>
      </w:pPr>
    </w:p>
    <w:p w:rsidRPr="00970B28" w:rsidR="00C42C85" w:rsidP="00F8735C" w:rsidRDefault="00C42C85" w14:paraId="44100034" w14:textId="3FF8AF24">
      <w:pPr>
        <w:spacing w:line="360" w:lineRule="auto"/>
        <w:jc w:val="both"/>
        <w:rPr>
          <w:rFonts w:ascii="Palatino Linotype" w:hAnsi="Palatino Linotype" w:eastAsia="Batang" w:cs="Tahoma"/>
          <w:b/>
          <w:bCs/>
          <w:sz w:val="22"/>
          <w:szCs w:val="22"/>
          <w:lang w:val="es-ES"/>
        </w:rPr>
      </w:pPr>
      <w:r w:rsidRPr="00970B28">
        <w:rPr>
          <w:rFonts w:ascii="Palatino Linotype" w:hAnsi="Palatino Linotype" w:eastAsia="Batang" w:cs="Tahoma"/>
          <w:b/>
          <w:bCs/>
          <w:sz w:val="22"/>
          <w:szCs w:val="22"/>
          <w:lang w:val="es-ES"/>
        </w:rPr>
        <w:t>SEXTO. Decisión.</w:t>
      </w:r>
    </w:p>
    <w:p w:rsidRPr="00970B28" w:rsidR="00D9692A" w:rsidP="00F8735C" w:rsidRDefault="00D9692A" w14:paraId="4263CA0D" w14:textId="77777777">
      <w:pPr>
        <w:spacing w:line="360" w:lineRule="auto"/>
        <w:jc w:val="both"/>
        <w:rPr>
          <w:rFonts w:ascii="Palatino Linotype" w:hAnsi="Palatino Linotype" w:eastAsia="Batang" w:cs="Tahoma"/>
          <w:b/>
          <w:bCs/>
          <w:sz w:val="22"/>
          <w:szCs w:val="22"/>
          <w:lang w:val="es-ES"/>
        </w:rPr>
      </w:pPr>
    </w:p>
    <w:p w:rsidRPr="00970B28" w:rsidR="00C42C85" w:rsidP="00F8735C" w:rsidRDefault="00C42C85" w14:paraId="620F017B" w14:textId="14CD188E">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Con fundamento en el artículo 186, f</w:t>
      </w:r>
      <w:r w:rsidRPr="00970B28" w:rsidR="003E6BE3">
        <w:rPr>
          <w:rFonts w:ascii="Palatino Linotype" w:hAnsi="Palatino Linotype" w:eastAsia="Batang" w:cs="Tahoma"/>
          <w:bCs/>
          <w:sz w:val="22"/>
          <w:szCs w:val="22"/>
          <w:lang w:val="es-ES"/>
        </w:rPr>
        <w:t>racción II</w:t>
      </w:r>
      <w:r w:rsidRPr="00970B28" w:rsidR="0074708A">
        <w:rPr>
          <w:rFonts w:ascii="Palatino Linotype" w:hAnsi="Palatino Linotype" w:eastAsia="Batang" w:cs="Tahoma"/>
          <w:bCs/>
          <w:sz w:val="22"/>
          <w:szCs w:val="22"/>
          <w:lang w:val="es-ES"/>
        </w:rPr>
        <w:t>I,</w:t>
      </w:r>
      <w:r w:rsidRPr="00970B28">
        <w:rPr>
          <w:rFonts w:ascii="Palatino Linotype" w:hAnsi="Palatino Linotype" w:eastAsia="Batang" w:cs="Tahoma"/>
          <w:bCs/>
          <w:sz w:val="22"/>
          <w:szCs w:val="22"/>
          <w:lang w:val="es-ES"/>
        </w:rPr>
        <w:t xml:space="preserve"> de la Ley de Transparencia y Acceso a la Información Pública del Estado de México y Municipios, resulta procedente</w:t>
      </w:r>
      <w:r w:rsidR="004A4AD0">
        <w:rPr>
          <w:rFonts w:ascii="Palatino Linotype" w:hAnsi="Palatino Linotype" w:eastAsia="Batang" w:cs="Tahoma"/>
          <w:bCs/>
          <w:sz w:val="22"/>
          <w:szCs w:val="22"/>
          <w:lang w:val="es-ES"/>
        </w:rPr>
        <w:t xml:space="preserve"> </w:t>
      </w:r>
      <w:r w:rsidRPr="00970B28" w:rsidR="00637280">
        <w:rPr>
          <w:rFonts w:ascii="Palatino Linotype" w:hAnsi="Palatino Linotype" w:eastAsia="Batang" w:cs="Tahoma"/>
          <w:b/>
          <w:bCs/>
          <w:sz w:val="22"/>
          <w:szCs w:val="22"/>
          <w:lang w:val="es-ES"/>
        </w:rPr>
        <w:t>MODIFICAR</w:t>
      </w:r>
      <w:r w:rsidR="004A4AD0">
        <w:rPr>
          <w:rFonts w:ascii="Palatino Linotype" w:hAnsi="Palatino Linotype" w:eastAsia="Batang" w:cs="Tahoma"/>
          <w:b/>
          <w:bCs/>
          <w:sz w:val="22"/>
          <w:szCs w:val="22"/>
          <w:lang w:val="es-ES"/>
        </w:rPr>
        <w:t xml:space="preserve"> </w:t>
      </w:r>
      <w:r w:rsidRPr="00970B28">
        <w:rPr>
          <w:rFonts w:ascii="Palatino Linotype" w:hAnsi="Palatino Linotype" w:eastAsia="Batang" w:cs="Tahoma"/>
          <w:bCs/>
          <w:sz w:val="22"/>
          <w:szCs w:val="22"/>
          <w:lang w:val="es-ES"/>
        </w:rPr>
        <w:t xml:space="preserve">la respuesta a la solicitud de información pública </w:t>
      </w:r>
      <w:r w:rsidRPr="00970B28" w:rsidR="00EF7030">
        <w:rPr>
          <w:rFonts w:ascii="Palatino Linotype" w:hAnsi="Palatino Linotype" w:eastAsia="Batang" w:cs="Tahoma"/>
          <w:b/>
          <w:bCs/>
          <w:sz w:val="22"/>
          <w:szCs w:val="22"/>
          <w:lang w:val="es-ES"/>
        </w:rPr>
        <w:t>00216/TEXCOCO/IP/2021</w:t>
      </w:r>
      <w:r w:rsidRPr="00970B28" w:rsidR="003E6BE3">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por resultar</w:t>
      </w:r>
      <w:r w:rsidR="004A4AD0">
        <w:rPr>
          <w:rFonts w:ascii="Palatino Linotype" w:hAnsi="Palatino Linotype" w:eastAsia="Batang" w:cs="Tahoma"/>
          <w:bCs/>
          <w:sz w:val="22"/>
          <w:szCs w:val="22"/>
          <w:lang w:val="es-ES"/>
        </w:rPr>
        <w:t xml:space="preserve"> </w:t>
      </w:r>
      <w:r w:rsidRPr="00970B28" w:rsidR="00637280">
        <w:rPr>
          <w:rFonts w:ascii="Palatino Linotype" w:hAnsi="Palatino Linotype" w:eastAsia="Batang" w:cs="Tahoma"/>
          <w:bCs/>
          <w:sz w:val="22"/>
          <w:szCs w:val="22"/>
          <w:lang w:val="es-ES"/>
        </w:rPr>
        <w:t xml:space="preserve">parcialmente </w:t>
      </w:r>
      <w:r w:rsidRPr="00970B28">
        <w:rPr>
          <w:rFonts w:ascii="Palatino Linotype" w:hAnsi="Palatino Linotype" w:eastAsia="Batang" w:cs="Tahoma"/>
          <w:bCs/>
          <w:sz w:val="22"/>
          <w:szCs w:val="22"/>
          <w:lang w:val="es-ES"/>
        </w:rPr>
        <w:t xml:space="preserve">fundadas las razones o motivos de inconformidad hechos valer por el Recurrente, en el Recurso de Revisión </w:t>
      </w:r>
      <w:r w:rsidRPr="00970B28" w:rsidR="00EF7030">
        <w:rPr>
          <w:rFonts w:ascii="Palatino Linotype" w:hAnsi="Palatino Linotype" w:eastAsia="Batang" w:cs="Tahoma"/>
          <w:b/>
          <w:bCs/>
          <w:sz w:val="22"/>
          <w:szCs w:val="22"/>
          <w:lang w:val="es-ES"/>
        </w:rPr>
        <w:t>04766/INFOEM/IP/RR/2021</w:t>
      </w:r>
      <w:r w:rsidRPr="00970B28" w:rsidR="001617AC">
        <w:rPr>
          <w:rFonts w:ascii="Palatino Linotype" w:hAnsi="Palatino Linotype" w:eastAsia="Batang" w:cs="Tahoma"/>
          <w:bCs/>
          <w:sz w:val="22"/>
          <w:szCs w:val="22"/>
          <w:lang w:val="es-ES"/>
        </w:rPr>
        <w:t>,</w:t>
      </w:r>
      <w:r w:rsidRPr="00970B28" w:rsidR="00717E6C">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 xml:space="preserve">en términos del Considerando </w:t>
      </w:r>
      <w:r w:rsidRPr="00970B28">
        <w:rPr>
          <w:rFonts w:ascii="Palatino Linotype" w:hAnsi="Palatino Linotype" w:eastAsia="Batang" w:cs="Tahoma"/>
          <w:b/>
          <w:bCs/>
          <w:sz w:val="22"/>
          <w:szCs w:val="22"/>
          <w:lang w:val="es-ES"/>
        </w:rPr>
        <w:t xml:space="preserve">QUINTO </w:t>
      </w:r>
      <w:r w:rsidRPr="00970B28">
        <w:rPr>
          <w:rFonts w:ascii="Palatino Linotype" w:hAnsi="Palatino Linotype" w:eastAsia="Batang" w:cs="Tahoma"/>
          <w:bCs/>
          <w:sz w:val="22"/>
          <w:szCs w:val="22"/>
          <w:lang w:val="es-ES"/>
        </w:rPr>
        <w:t>de esta Resolución.</w:t>
      </w:r>
    </w:p>
    <w:p w:rsidRPr="00970B28" w:rsidR="00637280" w:rsidP="00F8735C" w:rsidRDefault="00637280" w14:paraId="782D5B25" w14:textId="77777777">
      <w:pPr>
        <w:spacing w:line="360" w:lineRule="auto"/>
        <w:jc w:val="both"/>
        <w:rPr>
          <w:rFonts w:ascii="Palatino Linotype" w:hAnsi="Palatino Linotype" w:eastAsia="Batang" w:cs="Tahoma"/>
          <w:bCs/>
          <w:sz w:val="22"/>
          <w:szCs w:val="22"/>
          <w:lang w:val="es-ES"/>
        </w:rPr>
      </w:pPr>
    </w:p>
    <w:p w:rsidRPr="00970B28" w:rsidR="001617AC" w:rsidP="00F8735C" w:rsidRDefault="001617AC" w14:paraId="709A817A" w14:textId="624BFB84">
      <w:pPr>
        <w:spacing w:line="360" w:lineRule="auto"/>
        <w:jc w:val="both"/>
        <w:rPr>
          <w:rFonts w:ascii="Palatino Linotype" w:hAnsi="Palatino Linotype" w:eastAsia="Batang" w:cs="Tahoma"/>
          <w:bCs/>
          <w:sz w:val="22"/>
          <w:szCs w:val="22"/>
          <w:u w:val="single"/>
          <w:lang w:val="es-ES"/>
        </w:rPr>
      </w:pPr>
      <w:r w:rsidRPr="00970B28">
        <w:rPr>
          <w:rFonts w:ascii="Palatino Linotype" w:hAnsi="Palatino Linotype" w:eastAsia="Batang" w:cs="Tahoma"/>
          <w:bCs/>
          <w:sz w:val="22"/>
          <w:szCs w:val="22"/>
          <w:u w:val="single"/>
          <w:lang w:val="es-ES"/>
        </w:rPr>
        <w:t>Términos de la resolución para el Particular.</w:t>
      </w:r>
    </w:p>
    <w:p w:rsidRPr="00970B28" w:rsidR="00501575" w:rsidP="00F8735C" w:rsidRDefault="00501575" w14:paraId="4F6F5174" w14:textId="77777777">
      <w:pPr>
        <w:spacing w:line="360" w:lineRule="auto"/>
        <w:jc w:val="both"/>
        <w:rPr>
          <w:rFonts w:ascii="Palatino Linotype" w:hAnsi="Palatino Linotype" w:eastAsia="Batang" w:cs="Tahoma"/>
          <w:bCs/>
          <w:sz w:val="22"/>
          <w:szCs w:val="22"/>
          <w:lang w:val="es-ES"/>
        </w:rPr>
      </w:pPr>
    </w:p>
    <w:p w:rsidRPr="00970B28" w:rsidR="00501575" w:rsidP="00F8735C" w:rsidRDefault="00501575" w14:paraId="3FF1931B"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En este sentido, se hace del conocimiento del Recurrente de forma sencilla, precisa, clara y ciudadana la determinación de este Órgano Garante a su inconformidad:</w:t>
      </w:r>
    </w:p>
    <w:p w:rsidRPr="00970B28" w:rsidR="00501575" w:rsidP="00F8735C" w:rsidRDefault="00501575" w14:paraId="31A5435C" w14:textId="77777777">
      <w:pPr>
        <w:spacing w:line="360" w:lineRule="auto"/>
        <w:jc w:val="both"/>
        <w:rPr>
          <w:rFonts w:ascii="Palatino Linotype" w:hAnsi="Palatino Linotype" w:eastAsia="Batang" w:cs="Tahoma"/>
          <w:bCs/>
          <w:sz w:val="22"/>
          <w:szCs w:val="22"/>
          <w:lang w:val="es-ES"/>
        </w:rPr>
      </w:pPr>
    </w:p>
    <w:p w:rsidRPr="00970B28" w:rsidR="00501575" w:rsidP="00F8735C" w:rsidRDefault="00501575" w14:paraId="2C15DE04" w14:textId="7D418161">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Este Instituto Garante, le concede</w:t>
      </w:r>
      <w:r w:rsidRPr="00970B28" w:rsidR="00637280">
        <w:rPr>
          <w:rFonts w:ascii="Palatino Linotype" w:hAnsi="Palatino Linotype" w:eastAsia="Batang" w:cs="Tahoma"/>
          <w:bCs/>
          <w:sz w:val="22"/>
          <w:szCs w:val="22"/>
          <w:lang w:val="es-ES"/>
        </w:rPr>
        <w:t xml:space="preserve"> en parte</w:t>
      </w:r>
      <w:r w:rsidR="004A4AD0">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 xml:space="preserve">la razón a su inconformidad, en virtud de que </w:t>
      </w:r>
      <w:r w:rsidRPr="00970B28" w:rsidR="00637280">
        <w:rPr>
          <w:rFonts w:ascii="Palatino Linotype" w:hAnsi="Palatino Linotype" w:eastAsia="Batang" w:cs="Tahoma"/>
          <w:bCs/>
          <w:sz w:val="22"/>
          <w:szCs w:val="22"/>
          <w:lang w:val="es-ES"/>
        </w:rPr>
        <w:t>el</w:t>
      </w:r>
      <w:r w:rsidRPr="00970B28" w:rsidR="001617AC">
        <w:rPr>
          <w:rFonts w:ascii="Palatino Linotype" w:hAnsi="Palatino Linotype" w:eastAsia="Batang" w:cs="Tahoma"/>
          <w:bCs/>
          <w:sz w:val="22"/>
          <w:szCs w:val="22"/>
          <w:lang w:val="es-ES"/>
        </w:rPr>
        <w:t xml:space="preserve"> </w:t>
      </w:r>
      <w:r w:rsidRPr="00970B28" w:rsidR="00EF7030">
        <w:rPr>
          <w:rFonts w:ascii="Palatino Linotype" w:hAnsi="Palatino Linotype" w:eastAsia="Batang" w:cs="Tahoma"/>
          <w:bCs/>
          <w:sz w:val="22"/>
          <w:szCs w:val="22"/>
          <w:lang w:val="es-ES"/>
        </w:rPr>
        <w:t>Ayuntamiento de Texcoco</w:t>
      </w:r>
      <w:r w:rsidRPr="00970B28" w:rsidR="003513EC">
        <w:rPr>
          <w:rFonts w:ascii="Palatino Linotype" w:hAnsi="Palatino Linotype" w:eastAsia="Batang" w:cs="Tahoma"/>
          <w:bCs/>
          <w:sz w:val="22"/>
          <w:szCs w:val="22"/>
          <w:lang w:val="es-ES"/>
        </w:rPr>
        <w:t xml:space="preserve">, </w:t>
      </w:r>
      <w:r w:rsidRPr="00970B28" w:rsidR="00637280">
        <w:rPr>
          <w:rFonts w:ascii="Palatino Linotype" w:hAnsi="Palatino Linotype" w:eastAsia="Batang" w:cs="Tahoma"/>
          <w:bCs/>
          <w:sz w:val="22"/>
          <w:szCs w:val="22"/>
          <w:lang w:val="es-ES"/>
        </w:rPr>
        <w:t>no le proporcionó la información relacionada con la partida presupuestal afectad</w:t>
      </w:r>
      <w:r w:rsidR="00B07622">
        <w:rPr>
          <w:rFonts w:ascii="Palatino Linotype" w:hAnsi="Palatino Linotype" w:eastAsia="Batang" w:cs="Tahoma"/>
          <w:bCs/>
          <w:sz w:val="22"/>
          <w:szCs w:val="22"/>
          <w:lang w:val="es-ES"/>
        </w:rPr>
        <w:t>a por la obra, así como</w:t>
      </w:r>
      <w:r w:rsidRPr="00970B28" w:rsidR="00637280">
        <w:rPr>
          <w:rFonts w:ascii="Palatino Linotype" w:hAnsi="Palatino Linotype" w:eastAsia="Batang" w:cs="Tahoma"/>
          <w:bCs/>
          <w:sz w:val="22"/>
          <w:szCs w:val="22"/>
          <w:lang w:val="es-ES"/>
        </w:rPr>
        <w:t xml:space="preserve"> sobre el costo presupuestado y</w:t>
      </w:r>
      <w:r w:rsidR="004A4AD0">
        <w:rPr>
          <w:rFonts w:ascii="Palatino Linotype" w:hAnsi="Palatino Linotype" w:eastAsia="Batang" w:cs="Tahoma"/>
          <w:bCs/>
          <w:sz w:val="22"/>
          <w:szCs w:val="22"/>
          <w:lang w:val="es-ES"/>
        </w:rPr>
        <w:t xml:space="preserve"> </w:t>
      </w:r>
      <w:r w:rsidRPr="00970B28" w:rsidR="00637280">
        <w:rPr>
          <w:rFonts w:ascii="Palatino Linotype" w:hAnsi="Palatino Linotype" w:eastAsia="Batang" w:cs="Tahoma"/>
          <w:bCs/>
          <w:sz w:val="22"/>
          <w:szCs w:val="22"/>
          <w:lang w:val="es-ES"/>
        </w:rPr>
        <w:t>ejercido de la misma</w:t>
      </w:r>
      <w:r w:rsidRPr="00970B28" w:rsidR="001617AC">
        <w:rPr>
          <w:rFonts w:ascii="Palatino Linotype" w:hAnsi="Palatino Linotype" w:eastAsia="Batang" w:cs="Tahoma"/>
          <w:bCs/>
          <w:sz w:val="22"/>
          <w:szCs w:val="22"/>
          <w:lang w:val="es-ES"/>
        </w:rPr>
        <w:t>, por lo que h</w:t>
      </w:r>
      <w:r w:rsidRPr="00970B28" w:rsidR="00637280">
        <w:rPr>
          <w:rFonts w:ascii="Palatino Linotype" w:hAnsi="Palatino Linotype" w:eastAsia="Batang" w:cs="Tahoma"/>
          <w:bCs/>
          <w:sz w:val="22"/>
          <w:szCs w:val="22"/>
          <w:lang w:val="es-ES"/>
        </w:rPr>
        <w:t>a determinado que dicho Ayuntamiento</w:t>
      </w:r>
      <w:r w:rsidRPr="00970B28" w:rsidR="001617AC">
        <w:rPr>
          <w:rFonts w:ascii="Palatino Linotype" w:hAnsi="Palatino Linotype" w:eastAsia="Batang" w:cs="Tahoma"/>
          <w:bCs/>
          <w:sz w:val="22"/>
          <w:szCs w:val="22"/>
          <w:lang w:val="es-ES"/>
        </w:rPr>
        <w:t xml:space="preserve"> </w:t>
      </w:r>
      <w:r w:rsidRPr="00970B28" w:rsidR="00491CBD">
        <w:rPr>
          <w:rFonts w:ascii="Palatino Linotype" w:hAnsi="Palatino Linotype" w:eastAsia="Batang" w:cs="Tahoma"/>
          <w:bCs/>
          <w:sz w:val="22"/>
          <w:szCs w:val="22"/>
          <w:lang w:val="es-ES"/>
        </w:rPr>
        <w:t xml:space="preserve">debe </w:t>
      </w:r>
      <w:r w:rsidRPr="00970B28" w:rsidR="001617AC">
        <w:rPr>
          <w:rFonts w:ascii="Palatino Linotype" w:hAnsi="Palatino Linotype" w:eastAsia="Batang" w:cs="Tahoma"/>
          <w:bCs/>
          <w:sz w:val="22"/>
          <w:szCs w:val="22"/>
          <w:lang w:val="es-ES"/>
        </w:rPr>
        <w:t xml:space="preserve">tener en sus archivos, </w:t>
      </w:r>
      <w:r w:rsidRPr="00970B28" w:rsidR="001617AC">
        <w:rPr>
          <w:rFonts w:ascii="Palatino Linotype" w:hAnsi="Palatino Linotype" w:eastAsia="Batang" w:cs="Tahoma"/>
          <w:bCs/>
          <w:sz w:val="22"/>
          <w:szCs w:val="22"/>
          <w:lang w:val="es-ES"/>
        </w:rPr>
        <w:lastRenderedPageBreak/>
        <w:t>documentos con la información que es de su interés y le ha ordenado su entrega a través del Sistema de Información Mexiquense, toda vez que la misma es de naturaleza pública.</w:t>
      </w:r>
    </w:p>
    <w:p w:rsidRPr="00970B28" w:rsidR="00501575" w:rsidP="00F8735C" w:rsidRDefault="00501575" w14:paraId="5DF2FEC4" w14:textId="77777777">
      <w:pPr>
        <w:spacing w:line="360" w:lineRule="auto"/>
        <w:jc w:val="both"/>
        <w:rPr>
          <w:rFonts w:ascii="Palatino Linotype" w:hAnsi="Palatino Linotype" w:eastAsia="Batang" w:cs="Tahoma"/>
          <w:bCs/>
          <w:sz w:val="22"/>
          <w:szCs w:val="22"/>
          <w:lang w:val="es-ES"/>
        </w:rPr>
      </w:pPr>
    </w:p>
    <w:p w:rsidRPr="00970B28" w:rsidR="00501575" w:rsidP="00F8735C" w:rsidRDefault="00501575" w14:paraId="56842F92" w14:textId="64F96A49">
      <w:pPr>
        <w:spacing w:line="360" w:lineRule="auto"/>
        <w:jc w:val="both"/>
        <w:rPr>
          <w:rFonts w:ascii="Palatino Linotype" w:hAnsi="Palatino Linotype" w:eastAsia="Batang" w:cs="Tahoma"/>
          <w:bCs/>
          <w:sz w:val="22"/>
          <w:szCs w:val="22"/>
          <w:u w:val="single"/>
          <w:lang w:val="es-ES"/>
        </w:rPr>
      </w:pPr>
      <w:r w:rsidRPr="00970B28">
        <w:rPr>
          <w:rFonts w:ascii="Palatino Linotype" w:hAnsi="Palatino Linotype" w:eastAsia="Batang" w:cs="Tahoma"/>
          <w:bCs/>
          <w:sz w:val="22"/>
          <w:szCs w:val="22"/>
          <w:u w:val="single"/>
          <w:lang w:val="es-ES"/>
        </w:rPr>
        <w:t xml:space="preserve">La labor del </w:t>
      </w:r>
      <w:proofErr w:type="spellStart"/>
      <w:r w:rsidRPr="00970B28">
        <w:rPr>
          <w:rFonts w:ascii="Palatino Linotype" w:hAnsi="Palatino Linotype" w:eastAsia="Batang" w:cs="Tahoma"/>
          <w:bCs/>
          <w:sz w:val="22"/>
          <w:szCs w:val="22"/>
          <w:u w:val="single"/>
          <w:lang w:val="es-ES"/>
        </w:rPr>
        <w:t>Infoem</w:t>
      </w:r>
      <w:proofErr w:type="spellEnd"/>
      <w:r w:rsidRPr="00970B28">
        <w:rPr>
          <w:rFonts w:ascii="Palatino Linotype" w:hAnsi="Palatino Linotype" w:eastAsia="Batang" w:cs="Tahoma"/>
          <w:bCs/>
          <w:sz w:val="22"/>
          <w:szCs w:val="22"/>
          <w:u w:val="single"/>
          <w:lang w:val="es-ES"/>
        </w:rPr>
        <w:t>, es apoyar a la población para acceder a la información pública y garantizar la protección de sus datos personales.</w:t>
      </w:r>
    </w:p>
    <w:p w:rsidRPr="00970B28" w:rsidR="00501575" w:rsidP="00F8735C" w:rsidRDefault="00501575" w14:paraId="2821D8F8" w14:textId="77777777">
      <w:pPr>
        <w:spacing w:line="360" w:lineRule="auto"/>
        <w:jc w:val="both"/>
        <w:rPr>
          <w:rFonts w:ascii="Palatino Linotype" w:hAnsi="Palatino Linotype" w:eastAsia="Batang" w:cs="Tahoma"/>
          <w:bCs/>
          <w:sz w:val="22"/>
          <w:szCs w:val="22"/>
          <w:lang w:val="es-ES"/>
        </w:rPr>
      </w:pPr>
    </w:p>
    <w:p w:rsidRPr="00970B28" w:rsidR="00C42C85" w:rsidP="00F8735C" w:rsidRDefault="00C42C85" w14:paraId="6F003309" w14:textId="77777777">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t>Por lo expuesto y fundado, este Pleno:</w:t>
      </w:r>
    </w:p>
    <w:p w:rsidRPr="00970B28" w:rsidR="00C42C85" w:rsidP="00F8735C" w:rsidRDefault="00C42C85" w14:paraId="75B2C14C" w14:textId="77777777">
      <w:pPr>
        <w:spacing w:line="360" w:lineRule="auto"/>
        <w:jc w:val="both"/>
        <w:rPr>
          <w:rFonts w:ascii="Palatino Linotype" w:hAnsi="Palatino Linotype" w:eastAsia="Batang" w:cs="Tahoma"/>
          <w:bCs/>
          <w:sz w:val="22"/>
          <w:szCs w:val="22"/>
          <w:lang w:val="es-ES"/>
        </w:rPr>
      </w:pPr>
    </w:p>
    <w:p w:rsidRPr="00970B28" w:rsidR="00C42C85" w:rsidP="00F8735C" w:rsidRDefault="00C42C85" w14:paraId="65AE8980" w14:textId="330C24DA">
      <w:pPr>
        <w:spacing w:line="360" w:lineRule="auto"/>
        <w:jc w:val="center"/>
        <w:rPr>
          <w:rFonts w:ascii="Palatino Linotype" w:hAnsi="Palatino Linotype" w:eastAsia="Batang" w:cs="Tahoma"/>
          <w:b/>
          <w:bCs/>
          <w:sz w:val="22"/>
          <w:szCs w:val="22"/>
          <w:lang w:val="es-ES"/>
        </w:rPr>
      </w:pPr>
      <w:r w:rsidRPr="00970B28">
        <w:rPr>
          <w:rFonts w:ascii="Palatino Linotype" w:hAnsi="Palatino Linotype" w:eastAsia="Batang" w:cs="Tahoma"/>
          <w:b/>
          <w:bCs/>
          <w:sz w:val="22"/>
          <w:szCs w:val="22"/>
          <w:lang w:val="es-ES"/>
        </w:rPr>
        <w:t>R E S U E L V E</w:t>
      </w:r>
    </w:p>
    <w:p w:rsidRPr="00970B28" w:rsidR="00C42C85" w:rsidP="00F8735C" w:rsidRDefault="00C42C85" w14:paraId="73DDEE4E" w14:textId="77777777">
      <w:pPr>
        <w:spacing w:line="360" w:lineRule="auto"/>
        <w:jc w:val="both"/>
        <w:rPr>
          <w:rFonts w:ascii="Palatino Linotype" w:hAnsi="Palatino Linotype" w:eastAsia="Batang" w:cs="Tahoma"/>
          <w:bCs/>
          <w:sz w:val="22"/>
          <w:szCs w:val="22"/>
          <w:lang w:val="es-ES"/>
        </w:rPr>
      </w:pPr>
    </w:p>
    <w:p w:rsidRPr="00970B28" w:rsidR="00C42C85" w:rsidP="00F8735C" w:rsidRDefault="00C42C85" w14:paraId="240C1B60" w14:textId="55CE06EF">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
          <w:bCs/>
          <w:sz w:val="22"/>
          <w:szCs w:val="22"/>
          <w:lang w:val="es-ES"/>
        </w:rPr>
        <w:t>PRIMERO</w:t>
      </w:r>
      <w:r w:rsidRPr="00970B28">
        <w:rPr>
          <w:rFonts w:ascii="Palatino Linotype" w:hAnsi="Palatino Linotype" w:eastAsia="Batang" w:cs="Tahoma"/>
          <w:bCs/>
          <w:sz w:val="22"/>
          <w:szCs w:val="22"/>
          <w:lang w:val="es-ES"/>
        </w:rPr>
        <w:t xml:space="preserve">. Se </w:t>
      </w:r>
      <w:r w:rsidRPr="00970B28" w:rsidR="00637280">
        <w:rPr>
          <w:rFonts w:ascii="Palatino Linotype" w:hAnsi="Palatino Linotype" w:eastAsia="Batang" w:cs="Tahoma"/>
          <w:b/>
          <w:bCs/>
          <w:sz w:val="22"/>
          <w:szCs w:val="22"/>
          <w:lang w:val="es-ES"/>
        </w:rPr>
        <w:t>MODIFICA</w:t>
      </w:r>
      <w:r w:rsidRPr="00970B28" w:rsidR="0074708A">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 xml:space="preserve">la respuesta a la solicitud de información pública </w:t>
      </w:r>
      <w:r w:rsidRPr="00970B28" w:rsidR="00EF7030">
        <w:rPr>
          <w:rFonts w:ascii="Palatino Linotype" w:hAnsi="Palatino Linotype" w:eastAsia="Batang" w:cs="Tahoma"/>
          <w:b/>
          <w:bCs/>
          <w:sz w:val="22"/>
          <w:szCs w:val="22"/>
          <w:lang w:val="es-ES"/>
        </w:rPr>
        <w:t>00216/TEXCOCO/IP/2021</w:t>
      </w:r>
      <w:r w:rsidRPr="00970B28" w:rsidR="005A0A24">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 xml:space="preserve">por resultar </w:t>
      </w:r>
      <w:r w:rsidRPr="00970B28" w:rsidR="00637280">
        <w:rPr>
          <w:rFonts w:ascii="Palatino Linotype" w:hAnsi="Palatino Linotype" w:eastAsia="Batang" w:cs="Tahoma"/>
          <w:bCs/>
          <w:sz w:val="22"/>
          <w:szCs w:val="22"/>
          <w:lang w:val="es-ES"/>
        </w:rPr>
        <w:t xml:space="preserve">parcialmente </w:t>
      </w:r>
      <w:r w:rsidRPr="00970B28" w:rsidR="0074708A">
        <w:rPr>
          <w:rFonts w:ascii="Palatino Linotype" w:hAnsi="Palatino Linotype" w:eastAsia="Batang" w:cs="Tahoma"/>
          <w:bCs/>
          <w:sz w:val="22"/>
          <w:szCs w:val="22"/>
          <w:lang w:val="es-ES"/>
        </w:rPr>
        <w:t xml:space="preserve">fundadas </w:t>
      </w:r>
      <w:r w:rsidRPr="00970B28">
        <w:rPr>
          <w:rFonts w:ascii="Palatino Linotype" w:hAnsi="Palatino Linotype" w:eastAsia="Batang" w:cs="Tahoma"/>
          <w:bCs/>
          <w:sz w:val="22"/>
          <w:szCs w:val="22"/>
          <w:lang w:val="es-ES"/>
        </w:rPr>
        <w:t xml:space="preserve">las razones o motivos de inconformidad hechos valer por el Recurrente, en el Recurso de Revisión </w:t>
      </w:r>
      <w:r w:rsidRPr="00970B28" w:rsidR="00EF7030">
        <w:rPr>
          <w:rFonts w:ascii="Palatino Linotype" w:hAnsi="Palatino Linotype" w:eastAsia="Batang" w:cs="Tahoma"/>
          <w:b/>
          <w:bCs/>
          <w:sz w:val="22"/>
          <w:szCs w:val="22"/>
          <w:lang w:val="es-ES"/>
        </w:rPr>
        <w:t>04766/INFOEM/IP/RR/2021</w:t>
      </w:r>
      <w:r w:rsidRPr="00970B28" w:rsidR="003513EC">
        <w:rPr>
          <w:rFonts w:ascii="Palatino Linotype" w:hAnsi="Palatino Linotype" w:eastAsia="Batang" w:cs="Tahoma"/>
          <w:b/>
          <w:bCs/>
          <w:sz w:val="22"/>
          <w:szCs w:val="22"/>
          <w:lang w:val="es-ES"/>
        </w:rPr>
        <w:t>,</w:t>
      </w:r>
      <w:r w:rsidRPr="00970B28" w:rsidR="005A0A24">
        <w:rPr>
          <w:rFonts w:ascii="Palatino Linotype" w:hAnsi="Palatino Linotype" w:eastAsia="Batang" w:cs="Tahoma"/>
          <w:bCs/>
          <w:sz w:val="22"/>
          <w:szCs w:val="22"/>
          <w:lang w:val="es-ES"/>
        </w:rPr>
        <w:t xml:space="preserve"> </w:t>
      </w:r>
      <w:r w:rsidRPr="00970B28">
        <w:rPr>
          <w:rFonts w:ascii="Palatino Linotype" w:hAnsi="Palatino Linotype" w:eastAsia="Batang" w:cs="Tahoma"/>
          <w:bCs/>
          <w:sz w:val="22"/>
          <w:szCs w:val="22"/>
          <w:lang w:val="es-ES"/>
        </w:rPr>
        <w:t xml:space="preserve">en términos </w:t>
      </w:r>
      <w:r w:rsidRPr="00970B28" w:rsidR="0074708A">
        <w:rPr>
          <w:rFonts w:ascii="Palatino Linotype" w:hAnsi="Palatino Linotype" w:eastAsia="Batang" w:cs="Tahoma"/>
          <w:bCs/>
          <w:sz w:val="22"/>
          <w:szCs w:val="22"/>
          <w:lang w:val="es-ES"/>
        </w:rPr>
        <w:t xml:space="preserve">de los </w:t>
      </w:r>
      <w:r w:rsidRPr="00970B28">
        <w:rPr>
          <w:rFonts w:ascii="Palatino Linotype" w:hAnsi="Palatino Linotype" w:eastAsia="Batang" w:cs="Tahoma"/>
          <w:bCs/>
          <w:sz w:val="22"/>
          <w:szCs w:val="22"/>
          <w:lang w:val="es-ES"/>
        </w:rPr>
        <w:t>Considerando</w:t>
      </w:r>
      <w:r w:rsidRPr="00970B28" w:rsidR="0074708A">
        <w:rPr>
          <w:rFonts w:ascii="Palatino Linotype" w:hAnsi="Palatino Linotype" w:eastAsia="Batang" w:cs="Tahoma"/>
          <w:bCs/>
          <w:sz w:val="22"/>
          <w:szCs w:val="22"/>
          <w:lang w:val="es-ES"/>
        </w:rPr>
        <w:t>s</w:t>
      </w:r>
      <w:r w:rsidRPr="00970B28">
        <w:rPr>
          <w:rFonts w:ascii="Palatino Linotype" w:hAnsi="Palatino Linotype" w:eastAsia="Batang" w:cs="Tahoma"/>
          <w:bCs/>
          <w:sz w:val="22"/>
          <w:szCs w:val="22"/>
          <w:lang w:val="es-ES"/>
        </w:rPr>
        <w:t xml:space="preserve"> </w:t>
      </w:r>
      <w:r w:rsidRPr="00970B28">
        <w:rPr>
          <w:rFonts w:ascii="Palatino Linotype" w:hAnsi="Palatino Linotype" w:eastAsia="Batang" w:cs="Tahoma"/>
          <w:b/>
          <w:bCs/>
          <w:sz w:val="22"/>
          <w:szCs w:val="22"/>
          <w:lang w:val="es-ES"/>
        </w:rPr>
        <w:t>QUINTO</w:t>
      </w:r>
      <w:r w:rsidRPr="00970B28" w:rsidR="0074708A">
        <w:rPr>
          <w:rFonts w:ascii="Palatino Linotype" w:hAnsi="Palatino Linotype" w:eastAsia="Batang" w:cs="Tahoma"/>
          <w:b/>
          <w:bCs/>
          <w:sz w:val="22"/>
          <w:szCs w:val="22"/>
          <w:lang w:val="es-ES"/>
        </w:rPr>
        <w:t xml:space="preserve"> y SEXTO</w:t>
      </w:r>
      <w:r w:rsidRPr="00970B28">
        <w:rPr>
          <w:rFonts w:ascii="Palatino Linotype" w:hAnsi="Palatino Linotype" w:eastAsia="Batang" w:cs="Tahoma"/>
          <w:bCs/>
          <w:sz w:val="22"/>
          <w:szCs w:val="22"/>
          <w:lang w:val="es-ES"/>
        </w:rPr>
        <w:t xml:space="preserve"> de esta Resolución.</w:t>
      </w:r>
    </w:p>
    <w:p w:rsidRPr="00970B28" w:rsidR="00C42C85" w:rsidP="00F8735C" w:rsidRDefault="00C42C85" w14:paraId="7F830138" w14:textId="77777777">
      <w:pPr>
        <w:spacing w:line="360" w:lineRule="auto"/>
        <w:jc w:val="both"/>
        <w:rPr>
          <w:rFonts w:ascii="Palatino Linotype" w:hAnsi="Palatino Linotype" w:eastAsia="Batang" w:cs="Tahoma"/>
          <w:bCs/>
          <w:sz w:val="22"/>
          <w:szCs w:val="22"/>
          <w:lang w:val="es-ES"/>
        </w:rPr>
      </w:pPr>
    </w:p>
    <w:p w:rsidR="00335AC9" w:rsidP="00753653" w:rsidRDefault="00125ED4" w14:paraId="0E611A18" w14:textId="00D9C2E9">
      <w:p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
          <w:bCs/>
          <w:sz w:val="22"/>
          <w:szCs w:val="22"/>
          <w:lang w:val="es-ES"/>
        </w:rPr>
        <w:t xml:space="preserve">SEGUNDO. </w:t>
      </w:r>
      <w:r w:rsidRPr="00970B28">
        <w:rPr>
          <w:rFonts w:ascii="Palatino Linotype" w:hAnsi="Palatino Linotype" w:eastAsia="Batang" w:cs="Tahoma"/>
          <w:bCs/>
          <w:sz w:val="22"/>
          <w:szCs w:val="22"/>
          <w:lang w:val="es-ES"/>
        </w:rPr>
        <w:t xml:space="preserve">Se </w:t>
      </w:r>
      <w:r w:rsidRPr="00970B28">
        <w:rPr>
          <w:rFonts w:ascii="Palatino Linotype" w:hAnsi="Palatino Linotype" w:eastAsia="Batang" w:cs="Tahoma"/>
          <w:b/>
          <w:bCs/>
          <w:sz w:val="22"/>
          <w:szCs w:val="22"/>
          <w:lang w:val="es-ES"/>
        </w:rPr>
        <w:t>ORDENA</w:t>
      </w:r>
      <w:r w:rsidRPr="00970B28">
        <w:rPr>
          <w:rFonts w:ascii="Palatino Linotype" w:hAnsi="Palatino Linotype" w:eastAsia="Batang" w:cs="Tahoma"/>
          <w:bCs/>
          <w:sz w:val="22"/>
          <w:szCs w:val="22"/>
          <w:lang w:val="es-ES"/>
        </w:rPr>
        <w:t xml:space="preserve"> al Sujeto Obligado, </w:t>
      </w:r>
      <w:r w:rsidRPr="00970B28" w:rsidR="00EF7030">
        <w:rPr>
          <w:rFonts w:ascii="Palatino Linotype" w:hAnsi="Palatino Linotype" w:eastAsia="Batang" w:cs="Tahoma"/>
          <w:bCs/>
          <w:sz w:val="22"/>
          <w:szCs w:val="22"/>
          <w:lang w:val="es-ES"/>
        </w:rPr>
        <w:t>Ayuntamiento de Texcoco</w:t>
      </w:r>
      <w:r w:rsidRPr="00970B28">
        <w:rPr>
          <w:rFonts w:ascii="Palatino Linotype" w:hAnsi="Palatino Linotype" w:eastAsia="Batang" w:cs="Tahoma"/>
          <w:bCs/>
          <w:sz w:val="22"/>
          <w:szCs w:val="22"/>
          <w:lang w:val="es-ES"/>
        </w:rPr>
        <w:t xml:space="preserve">, a que previa búsqueda exhaustiva y razonable en todas las áreas competentes, otorgue acceso vía el Sistema de Acceso a la Información Mexiquense (SAIMEX), en su caso en versión pública, </w:t>
      </w:r>
      <w:r w:rsidR="00753653">
        <w:rPr>
          <w:rFonts w:ascii="Palatino Linotype" w:hAnsi="Palatino Linotype" w:eastAsia="Batang" w:cs="Tahoma"/>
          <w:bCs/>
          <w:sz w:val="22"/>
          <w:szCs w:val="22"/>
          <w:lang w:val="es-ES"/>
        </w:rPr>
        <w:t xml:space="preserve">con relación a </w:t>
      </w:r>
      <w:r w:rsidRPr="00970B28" w:rsidR="00335AC9">
        <w:rPr>
          <w:rFonts w:ascii="Palatino Linotype" w:hAnsi="Palatino Linotype" w:eastAsia="Batang" w:cs="Tahoma"/>
          <w:bCs/>
          <w:szCs w:val="22"/>
          <w:lang w:val="es-ES"/>
        </w:rPr>
        <w:t>la obra en 3a. Cerrada de las Salinas 701, Colonia Las Salinas, Municipio de Texcoco, el documento donde conste</w:t>
      </w:r>
      <w:r w:rsidR="00753653">
        <w:rPr>
          <w:rFonts w:ascii="Palatino Linotype" w:hAnsi="Palatino Linotype" w:eastAsia="Batang" w:cs="Tahoma"/>
          <w:bCs/>
          <w:szCs w:val="22"/>
          <w:lang w:val="es-ES"/>
        </w:rPr>
        <w:t>n</w:t>
      </w:r>
      <w:r w:rsidRPr="00970B28" w:rsidR="00335AC9">
        <w:rPr>
          <w:rFonts w:ascii="Palatino Linotype" w:hAnsi="Palatino Linotype" w:eastAsia="Batang" w:cs="Tahoma"/>
          <w:bCs/>
          <w:szCs w:val="22"/>
          <w:lang w:val="es-ES"/>
        </w:rPr>
        <w:t>:</w:t>
      </w:r>
    </w:p>
    <w:p w:rsidRPr="00970B28" w:rsidR="00CE5FF5" w:rsidP="00753653" w:rsidRDefault="00CE5FF5" w14:paraId="3D170A55" w14:textId="77777777">
      <w:pPr>
        <w:spacing w:line="360" w:lineRule="auto"/>
        <w:jc w:val="both"/>
        <w:rPr>
          <w:rFonts w:ascii="Palatino Linotype" w:hAnsi="Palatino Linotype" w:eastAsia="Batang" w:cs="Tahoma"/>
          <w:bCs/>
          <w:szCs w:val="22"/>
          <w:lang w:val="es-ES"/>
        </w:rPr>
      </w:pPr>
    </w:p>
    <w:p w:rsidR="00753653" w:rsidP="00F8735C" w:rsidRDefault="00753653" w14:paraId="382AC8FB" w14:textId="4BFC3EEF">
      <w:pPr>
        <w:pStyle w:val="Prrafodelista"/>
        <w:numPr>
          <w:ilvl w:val="0"/>
          <w:numId w:val="46"/>
        </w:numPr>
        <w:spacing w:line="360" w:lineRule="auto"/>
        <w:jc w:val="both"/>
        <w:rPr>
          <w:rFonts w:ascii="Palatino Linotype" w:hAnsi="Palatino Linotype" w:eastAsia="Batang" w:cs="Tahoma"/>
          <w:bCs/>
          <w:szCs w:val="22"/>
          <w:lang w:val="es-ES"/>
        </w:rPr>
      </w:pPr>
      <w:r>
        <w:rPr>
          <w:rFonts w:ascii="Palatino Linotype" w:hAnsi="Palatino Linotype" w:eastAsia="Batang" w:cs="Tahoma"/>
          <w:bCs/>
          <w:szCs w:val="22"/>
          <w:lang w:val="es-ES"/>
        </w:rPr>
        <w:t>Los recursos que intervienen para conformar el presupuesto.</w:t>
      </w:r>
    </w:p>
    <w:p w:rsidRPr="00970B28" w:rsidR="00335AC9" w:rsidP="00F8735C" w:rsidRDefault="00335AC9" w14:paraId="699CA731" w14:textId="51B8C357">
      <w:pPr>
        <w:pStyle w:val="Prrafodelista"/>
        <w:numPr>
          <w:ilvl w:val="0"/>
          <w:numId w:val="46"/>
        </w:numPr>
        <w:spacing w:line="360" w:lineRule="auto"/>
        <w:jc w:val="both"/>
        <w:rPr>
          <w:rFonts w:ascii="Palatino Linotype" w:hAnsi="Palatino Linotype" w:eastAsia="Batang" w:cs="Tahoma"/>
          <w:bCs/>
          <w:szCs w:val="22"/>
          <w:lang w:val="es-ES"/>
        </w:rPr>
      </w:pPr>
      <w:r w:rsidRPr="00970B28">
        <w:rPr>
          <w:rFonts w:ascii="Palatino Linotype" w:hAnsi="Palatino Linotype" w:eastAsia="Batang" w:cs="Tahoma"/>
          <w:bCs/>
          <w:szCs w:val="22"/>
          <w:lang w:val="es-ES"/>
        </w:rPr>
        <w:t>Las partidas presupuestales utilizadas</w:t>
      </w:r>
      <w:r w:rsidR="00B07622">
        <w:rPr>
          <w:rFonts w:ascii="Palatino Linotype" w:hAnsi="Palatino Linotype" w:eastAsia="Batang" w:cs="Tahoma"/>
          <w:bCs/>
          <w:szCs w:val="22"/>
          <w:lang w:val="es-ES"/>
        </w:rPr>
        <w:t xml:space="preserve"> para la realización de la obra</w:t>
      </w:r>
      <w:r w:rsidRPr="00970B28">
        <w:rPr>
          <w:rFonts w:ascii="Palatino Linotype" w:hAnsi="Palatino Linotype" w:eastAsia="Batang" w:cs="Tahoma"/>
          <w:bCs/>
          <w:szCs w:val="22"/>
          <w:lang w:val="es-ES"/>
        </w:rPr>
        <w:t xml:space="preserve"> </w:t>
      </w:r>
    </w:p>
    <w:p w:rsidRPr="00970B28" w:rsidR="00335AC9" w:rsidP="00F8735C" w:rsidRDefault="00B07622" w14:paraId="39C6F657" w14:textId="21802A1B">
      <w:pPr>
        <w:pStyle w:val="Prrafodelista"/>
        <w:numPr>
          <w:ilvl w:val="0"/>
          <w:numId w:val="46"/>
        </w:numPr>
        <w:spacing w:line="360" w:lineRule="auto"/>
        <w:jc w:val="both"/>
        <w:rPr>
          <w:rFonts w:ascii="Palatino Linotype" w:hAnsi="Palatino Linotype" w:eastAsia="Batang" w:cs="Tahoma"/>
          <w:bCs/>
          <w:szCs w:val="22"/>
          <w:lang w:val="es-ES"/>
        </w:rPr>
      </w:pPr>
      <w:r>
        <w:rPr>
          <w:rFonts w:ascii="Palatino Linotype" w:hAnsi="Palatino Linotype" w:eastAsia="Batang" w:cs="Tahoma"/>
          <w:bCs/>
          <w:szCs w:val="22"/>
          <w:lang w:val="es-ES"/>
        </w:rPr>
        <w:t xml:space="preserve">El </w:t>
      </w:r>
      <w:r w:rsidRPr="00970B28" w:rsidR="00335AC9">
        <w:rPr>
          <w:rFonts w:ascii="Palatino Linotype" w:hAnsi="Palatino Linotype" w:eastAsia="Batang" w:cs="Tahoma"/>
          <w:bCs/>
          <w:szCs w:val="22"/>
          <w:lang w:val="es-ES"/>
        </w:rPr>
        <w:t>Importe total de la obra con costos presupuestados y ejecutados</w:t>
      </w:r>
      <w:r w:rsidR="00753653">
        <w:rPr>
          <w:rFonts w:ascii="Palatino Linotype" w:hAnsi="Palatino Linotype" w:eastAsia="Batang" w:cs="Tahoma"/>
          <w:bCs/>
          <w:szCs w:val="22"/>
          <w:lang w:val="es-ES"/>
        </w:rPr>
        <w:t>, incluidos costos ordinarios y extraordinarios.</w:t>
      </w:r>
    </w:p>
    <w:p w:rsidRPr="00970B28" w:rsidR="00335AC9" w:rsidP="00F8735C" w:rsidRDefault="00335AC9" w14:paraId="2DA88B42" w14:textId="77777777">
      <w:pPr>
        <w:spacing w:line="360" w:lineRule="auto"/>
        <w:jc w:val="both"/>
        <w:rPr>
          <w:rFonts w:ascii="Palatino Linotype" w:hAnsi="Palatino Linotype" w:eastAsia="Batang" w:cs="Tahoma"/>
          <w:bCs/>
          <w:szCs w:val="22"/>
          <w:lang w:val="es-ES"/>
        </w:rPr>
      </w:pPr>
    </w:p>
    <w:p w:rsidRPr="00970B28" w:rsidR="00125ED4" w:rsidP="00F8735C" w:rsidRDefault="00125ED4" w14:paraId="5936DB24" w14:textId="21FF2E50">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Cs/>
          <w:sz w:val="22"/>
          <w:szCs w:val="22"/>
          <w:lang w:val="es-ES"/>
        </w:rPr>
        <w:lastRenderedPageBreak/>
        <w:t>En caso de ser necesaria la elaboración de versi</w:t>
      </w:r>
      <w:r w:rsidR="00CE5FF5">
        <w:rPr>
          <w:rFonts w:ascii="Palatino Linotype" w:hAnsi="Palatino Linotype" w:eastAsia="Batang" w:cs="Tahoma"/>
          <w:bCs/>
          <w:sz w:val="22"/>
          <w:szCs w:val="22"/>
          <w:lang w:val="es-ES"/>
        </w:rPr>
        <w:t>ones</w:t>
      </w:r>
      <w:r w:rsidRPr="00970B28">
        <w:rPr>
          <w:rFonts w:ascii="Palatino Linotype" w:hAnsi="Palatino Linotype" w:eastAsia="Batang" w:cs="Tahoma"/>
          <w:bCs/>
          <w:sz w:val="22"/>
          <w:szCs w:val="22"/>
          <w:lang w:val="es-ES"/>
        </w:rPr>
        <w:t xml:space="preserve"> pública</w:t>
      </w:r>
      <w:r w:rsidR="00CE5FF5">
        <w:rPr>
          <w:rFonts w:ascii="Palatino Linotype" w:hAnsi="Palatino Linotype" w:eastAsia="Batang" w:cs="Tahoma"/>
          <w:bCs/>
          <w:sz w:val="22"/>
          <w:szCs w:val="22"/>
          <w:lang w:val="es-ES"/>
        </w:rPr>
        <w:t>s</w:t>
      </w:r>
      <w:r w:rsidRPr="00970B28">
        <w:rPr>
          <w:rFonts w:ascii="Palatino Linotype" w:hAnsi="Palatino Linotype" w:eastAsia="Batang" w:cs="Tahoma"/>
          <w:bCs/>
          <w:sz w:val="22"/>
          <w:szCs w:val="22"/>
          <w:lang w:val="es-ES"/>
        </w:rPr>
        <w:t xml:space="preserve"> de la información, 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Pr="00970B28" w:rsidR="00125ED4" w:rsidP="00F8735C" w:rsidRDefault="00125ED4" w14:paraId="2881EAB1" w14:textId="77777777">
      <w:pPr>
        <w:spacing w:line="360" w:lineRule="auto"/>
        <w:jc w:val="both"/>
        <w:rPr>
          <w:rFonts w:ascii="Palatino Linotype" w:hAnsi="Palatino Linotype" w:eastAsia="Batang" w:cs="Tahoma"/>
          <w:bCs/>
          <w:sz w:val="22"/>
          <w:szCs w:val="22"/>
          <w:lang w:val="es-ES"/>
        </w:rPr>
      </w:pPr>
    </w:p>
    <w:p w:rsidRPr="00970B28" w:rsidR="00125ED4" w:rsidP="00F8735C" w:rsidRDefault="00125ED4" w14:paraId="38BF270E" w14:textId="64CD5795">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
          <w:bCs/>
          <w:sz w:val="22"/>
          <w:szCs w:val="22"/>
          <w:lang w:val="es-ES"/>
        </w:rPr>
        <w:t xml:space="preserve">TERCERO. NOTIFÍQUESE </w:t>
      </w:r>
      <w:r w:rsidRPr="00970B28" w:rsidR="00335AC9">
        <w:rPr>
          <w:rFonts w:ascii="Palatino Linotype" w:hAnsi="Palatino Linotype" w:eastAsia="Batang" w:cs="Tahoma"/>
          <w:bCs/>
          <w:sz w:val="22"/>
          <w:szCs w:val="22"/>
          <w:lang w:val="es-ES"/>
        </w:rPr>
        <w:t>vía Sistema de Acceso a la Información Mexiquense</w:t>
      </w:r>
      <w:r w:rsidRPr="00970B28" w:rsidR="00335AC9">
        <w:rPr>
          <w:rFonts w:ascii="Palatino Linotype" w:hAnsi="Palatino Linotype" w:eastAsia="Batang" w:cs="Tahoma"/>
          <w:b/>
          <w:bCs/>
          <w:sz w:val="22"/>
          <w:szCs w:val="22"/>
          <w:lang w:val="es-ES"/>
        </w:rPr>
        <w:t xml:space="preserve"> </w:t>
      </w:r>
      <w:r w:rsidRPr="00970B28">
        <w:rPr>
          <w:rFonts w:ascii="Palatino Linotype" w:hAnsi="Palatino Linotype" w:eastAsia="Batang" w:cs="Tahoma"/>
          <w:bCs/>
          <w:sz w:val="22"/>
          <w:szCs w:val="22"/>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970B28" w:rsidR="00A66CF8">
        <w:rPr>
          <w:rFonts w:ascii="Palatino Linotype" w:hAnsi="Palatino Linotype" w:eastAsia="Batang" w:cs="Tahoma"/>
          <w:bCs/>
          <w:sz w:val="22"/>
          <w:szCs w:val="22"/>
          <w:lang w:val="es-ES"/>
        </w:rPr>
        <w:t>diez</w:t>
      </w:r>
      <w:r w:rsidRPr="00970B28">
        <w:rPr>
          <w:rFonts w:ascii="Palatino Linotype" w:hAnsi="Palatino Linotype" w:eastAsia="Batang" w:cs="Tahoma"/>
          <w:bCs/>
          <w:sz w:val="22"/>
          <w:szCs w:val="22"/>
          <w:lang w:val="es-ES"/>
        </w:rPr>
        <w:t xml:space="preserve"> días hábiles, e informe a este Instituto en un plazo de tres días hábiles siguientes sobre el cumplimiento dado a la presente.</w:t>
      </w:r>
    </w:p>
    <w:p w:rsidRPr="00970B28" w:rsidR="00125ED4" w:rsidP="00F8735C" w:rsidRDefault="00125ED4" w14:paraId="184A0640" w14:textId="3B6A576E">
      <w:pPr>
        <w:spacing w:line="360" w:lineRule="auto"/>
        <w:jc w:val="both"/>
        <w:rPr>
          <w:rFonts w:ascii="Palatino Linotype" w:hAnsi="Palatino Linotype" w:eastAsia="Batang" w:cs="Tahoma"/>
          <w:bCs/>
          <w:sz w:val="22"/>
          <w:szCs w:val="22"/>
          <w:lang w:val="es-ES"/>
        </w:rPr>
      </w:pPr>
    </w:p>
    <w:p w:rsidRPr="00970B28" w:rsidR="005F5327" w:rsidP="00F8735C" w:rsidRDefault="005F5327" w14:paraId="61C3134A" w14:textId="77777777">
      <w:pPr>
        <w:spacing w:line="360" w:lineRule="auto"/>
        <w:jc w:val="both"/>
        <w:rPr>
          <w:rFonts w:ascii="Palatino Linotype" w:hAnsi="Palatino Linotype" w:cs="Arial"/>
          <w:bCs/>
          <w:sz w:val="22"/>
          <w:szCs w:val="22"/>
        </w:rPr>
      </w:pPr>
      <w:bookmarkStart w:name="_Hlk61509110" w:id="0"/>
      <w:r w:rsidRPr="00970B28">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970B28" w:rsidR="005F5327" w:rsidP="00F8735C" w:rsidRDefault="005F5327" w14:paraId="79A8F4C5" w14:textId="77777777">
      <w:pPr>
        <w:spacing w:line="360" w:lineRule="auto"/>
        <w:jc w:val="both"/>
        <w:rPr>
          <w:rFonts w:ascii="Palatino Linotype" w:hAnsi="Palatino Linotype" w:eastAsia="Batang" w:cs="Tahoma"/>
          <w:bCs/>
          <w:sz w:val="22"/>
          <w:szCs w:val="22"/>
          <w:lang w:val="es-ES"/>
        </w:rPr>
      </w:pPr>
    </w:p>
    <w:p w:rsidRPr="00970B28" w:rsidR="00125ED4" w:rsidP="00F8735C" w:rsidRDefault="00125ED4" w14:paraId="6ADE87A2" w14:textId="1C9014DA">
      <w:pPr>
        <w:spacing w:line="360" w:lineRule="auto"/>
        <w:jc w:val="both"/>
        <w:rPr>
          <w:rFonts w:ascii="Palatino Linotype" w:hAnsi="Palatino Linotype" w:eastAsia="Batang" w:cs="Tahoma"/>
          <w:bCs/>
          <w:sz w:val="22"/>
          <w:szCs w:val="22"/>
          <w:lang w:val="es-ES"/>
        </w:rPr>
      </w:pPr>
      <w:r w:rsidRPr="00970B28">
        <w:rPr>
          <w:rFonts w:ascii="Palatino Linotype" w:hAnsi="Palatino Linotype" w:eastAsia="Batang" w:cs="Tahoma"/>
          <w:b/>
          <w:bCs/>
          <w:sz w:val="22"/>
          <w:szCs w:val="22"/>
          <w:lang w:val="es-ES"/>
        </w:rPr>
        <w:t>CUARTO. NOTIFÍQUESE</w:t>
      </w:r>
      <w:r w:rsidRPr="00970B28">
        <w:rPr>
          <w:rFonts w:ascii="Palatino Linotype" w:hAnsi="Palatino Linotype" w:eastAsia="Batang" w:cs="Tahoma"/>
          <w:bCs/>
          <w:sz w:val="22"/>
          <w:szCs w:val="22"/>
          <w:lang w:val="es-ES"/>
        </w:rPr>
        <w:t xml:space="preserve"> al Recurrente la presente Resolución, </w:t>
      </w:r>
      <w:r w:rsidRPr="00970B28" w:rsidR="00335AC9">
        <w:rPr>
          <w:rFonts w:ascii="Palatino Linotype" w:hAnsi="Palatino Linotype" w:eastAsia="Batang" w:cs="Tahoma"/>
          <w:bCs/>
          <w:sz w:val="22"/>
          <w:szCs w:val="22"/>
          <w:lang w:val="es-ES"/>
        </w:rPr>
        <w:t xml:space="preserve">vía Sistema de Acceso a la Información Mexiquense, </w:t>
      </w:r>
      <w:r w:rsidRPr="00970B28">
        <w:rPr>
          <w:rFonts w:ascii="Palatino Linotype" w:hAnsi="Palatino Linotype" w:eastAsia="Batang" w:cs="Tahoma"/>
          <w:bCs/>
          <w:sz w:val="22"/>
          <w:szCs w:val="22"/>
          <w:lang w:val="es-ES"/>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970B28" w:rsidR="00A66CF8" w:rsidP="00F8735C" w:rsidRDefault="00A66CF8" w14:paraId="4DF429EB" w14:textId="77777777">
      <w:pPr>
        <w:spacing w:line="360" w:lineRule="auto"/>
        <w:contextualSpacing/>
        <w:jc w:val="both"/>
        <w:rPr>
          <w:rFonts w:ascii="Palatino Linotype" w:hAnsi="Palatino Linotype" w:eastAsia="Calibri" w:cs="Tahoma"/>
          <w:sz w:val="22"/>
          <w:szCs w:val="22"/>
          <w:lang w:val="es-ES" w:eastAsia="es-ES_tradnl"/>
        </w:rPr>
      </w:pPr>
    </w:p>
    <w:p w:rsidR="00A66CF8" w:rsidP="00F8735C" w:rsidRDefault="00A66CF8" w14:paraId="2AF90952" w14:textId="3DAF02F9">
      <w:pPr>
        <w:spacing w:line="360" w:lineRule="auto"/>
        <w:contextualSpacing/>
        <w:jc w:val="both"/>
        <w:rPr>
          <w:rFonts w:ascii="Palatino Linotype" w:hAnsi="Palatino Linotype" w:eastAsia="Calibri" w:cs="Tahoma"/>
          <w:sz w:val="22"/>
          <w:szCs w:val="22"/>
          <w:lang w:val="es-ES" w:eastAsia="es-ES_tradnl"/>
        </w:rPr>
      </w:pPr>
      <w:r w:rsidRPr="00970B28">
        <w:rPr>
          <w:rFonts w:ascii="Palatino Linotype" w:hAnsi="Palatino Linotype" w:eastAsia="Calibri" w:cs="Tahoma"/>
          <w:sz w:val="22"/>
          <w:szCs w:val="22"/>
          <w:lang w:val="es-ES" w:eastAsia="es-ES_tradnl"/>
        </w:rPr>
        <w:t xml:space="preserve">ASÍ LO RESUELVE, POR </w:t>
      </w:r>
      <w:r w:rsidRPr="00F53FDE">
        <w:rPr>
          <w:rFonts w:ascii="Palatino Linotype" w:hAnsi="Palatino Linotype" w:eastAsia="Calibri" w:cs="Tahoma"/>
          <w:b/>
          <w:bCs/>
          <w:sz w:val="22"/>
          <w:szCs w:val="22"/>
          <w:lang w:val="es-ES" w:eastAsia="es-ES_tradnl"/>
        </w:rPr>
        <w:t>UNANIMIDAD</w:t>
      </w:r>
      <w:r w:rsidRPr="00970B28">
        <w:rPr>
          <w:rFonts w:ascii="Palatino Linotype" w:hAnsi="Palatino Linotype" w:eastAsia="Calibri" w:cs="Tahoma"/>
          <w:sz w:val="22"/>
          <w:szCs w:val="22"/>
          <w:lang w:val="es-ES" w:eastAsia="es-ES_tradnl"/>
        </w:rPr>
        <w:t xml:space="preserve"> DE VOTOS EL PLENO DEL INSTITUTO DE TRANSPARENCIA, ACCESO A LA INFORMACIÓN PÚBLICA Y PROTECCIÓN DE DATOS PERSONALES DEL ESTADO DE MÉXICO Y MUNICIPIOS, CONFORMADO POR </w:t>
      </w:r>
      <w:r w:rsidRPr="00970B28">
        <w:rPr>
          <w:rFonts w:ascii="Palatino Linotype" w:hAnsi="Palatino Linotype" w:eastAsia="Calibri" w:cs="Tahoma"/>
          <w:sz w:val="22"/>
          <w:szCs w:val="22"/>
          <w:lang w:val="es-ES" w:eastAsia="es-ES_tradnl"/>
        </w:rPr>
        <w:lastRenderedPageBreak/>
        <w:t xml:space="preserve">LOS COMISIONADOS JOSÉ MARTÍNEZ VILCHIS, MARÍA DEL ROSARIO MEJÍA AYALA, SHARON CRISTINA MORALES MARTÍNEZ, LUIS GUSTAVO PARRA NORIEGA Y GUADALUPE RAMÍREZ PEÑA, EN LA </w:t>
      </w:r>
      <w:r w:rsidRPr="00970B28" w:rsidR="00335AC9">
        <w:rPr>
          <w:rFonts w:ascii="Palatino Linotype" w:hAnsi="Palatino Linotype" w:eastAsia="Calibri" w:cs="Tahoma"/>
          <w:sz w:val="22"/>
          <w:szCs w:val="22"/>
          <w:lang w:val="es-ES" w:eastAsia="es-ES_tradnl"/>
        </w:rPr>
        <w:t>CUADRAGÉSIMA</w:t>
      </w:r>
      <w:r w:rsidRPr="00970B28" w:rsidR="004F453C">
        <w:rPr>
          <w:rFonts w:ascii="Palatino Linotype" w:hAnsi="Palatino Linotype" w:eastAsia="Calibri" w:cs="Tahoma"/>
          <w:sz w:val="22"/>
          <w:szCs w:val="22"/>
          <w:lang w:val="es-ES" w:eastAsia="es-ES_tradnl"/>
        </w:rPr>
        <w:t xml:space="preserve"> </w:t>
      </w:r>
      <w:r w:rsidRPr="00970B28" w:rsidR="00E77EFF">
        <w:rPr>
          <w:rFonts w:ascii="Palatino Linotype" w:hAnsi="Palatino Linotype" w:eastAsia="Calibri" w:cs="Tahoma"/>
          <w:sz w:val="22"/>
          <w:szCs w:val="22"/>
          <w:lang w:val="es-ES" w:eastAsia="es-ES_tradnl"/>
        </w:rPr>
        <w:t xml:space="preserve">TERCERA </w:t>
      </w:r>
      <w:r w:rsidRPr="00970B28">
        <w:rPr>
          <w:rFonts w:ascii="Palatino Linotype" w:hAnsi="Palatino Linotype" w:eastAsia="Calibri" w:cs="Tahoma"/>
          <w:sz w:val="22"/>
          <w:szCs w:val="22"/>
          <w:lang w:val="es-ES" w:eastAsia="es-ES_tradnl"/>
        </w:rPr>
        <w:t xml:space="preserve">SESIÓN ORDINARIA, CELEBRADA EL </w:t>
      </w:r>
      <w:r w:rsidRPr="00970B28" w:rsidR="00335AC9">
        <w:rPr>
          <w:rFonts w:ascii="Palatino Linotype" w:hAnsi="Palatino Linotype" w:eastAsia="Calibri" w:cs="Tahoma"/>
          <w:sz w:val="22"/>
          <w:szCs w:val="22"/>
          <w:lang w:val="es-ES" w:eastAsia="es-ES_tradnl"/>
        </w:rPr>
        <w:t xml:space="preserve">PRIMERO DE DICIEMBRE </w:t>
      </w:r>
      <w:r w:rsidRPr="00970B28">
        <w:rPr>
          <w:rFonts w:ascii="Palatino Linotype" w:hAnsi="Palatino Linotype" w:eastAsia="Calibri" w:cs="Tahoma"/>
          <w:sz w:val="22"/>
          <w:szCs w:val="22"/>
          <w:lang w:val="es-ES" w:eastAsia="es-ES_tradnl"/>
        </w:rPr>
        <w:t>DE DOS MIL VEINTIUNO, ANTE EL SECRETARIO TÉCNICO DEL PLENO, ALEXIS TAPIA RAMÍREZ.</w:t>
      </w:r>
    </w:p>
    <w:p w:rsidR="004F1873" w:rsidRDefault="004F1873" w14:paraId="21F12F4F" w14:textId="0A72286D">
      <w:pPr>
        <w:spacing w:after="160" w:line="259" w:lineRule="auto"/>
        <w:rPr>
          <w:rFonts w:ascii="Palatino Linotype" w:hAnsi="Palatino Linotype" w:eastAsia="Calibri" w:cs="Tahoma"/>
          <w:sz w:val="22"/>
          <w:szCs w:val="22"/>
          <w:lang w:val="es-ES" w:eastAsia="es-ES_tradnl"/>
        </w:rPr>
      </w:pPr>
      <w:r>
        <w:rPr>
          <w:rFonts w:ascii="Palatino Linotype" w:hAnsi="Palatino Linotype" w:eastAsia="Calibri" w:cs="Tahoma"/>
          <w:sz w:val="22"/>
          <w:szCs w:val="22"/>
          <w:lang w:val="es-ES" w:eastAsia="es-ES_tradnl"/>
        </w:rPr>
        <w:br w:type="page"/>
      </w:r>
    </w:p>
    <w:p w:rsidRPr="00982621" w:rsidR="004153A9" w:rsidP="00F8735C" w:rsidRDefault="004153A9" w14:paraId="588597E4" w14:textId="77777777">
      <w:pPr>
        <w:spacing w:line="360" w:lineRule="auto"/>
        <w:jc w:val="both"/>
        <w:rPr>
          <w:rFonts w:ascii="Palatino Linotype" w:hAnsi="Palatino Linotype" w:eastAsia="Batang" w:cs="Tahoma"/>
          <w:b/>
          <w:bCs/>
          <w:sz w:val="22"/>
          <w:szCs w:val="22"/>
          <w:lang w:val="es-ES"/>
        </w:rPr>
      </w:pPr>
    </w:p>
    <w:sectPr w:rsidRPr="00982621" w:rsidR="004153A9" w:rsidSect="00FD1713">
      <w:headerReference w:type="even" r:id="rId18"/>
      <w:headerReference w:type="default" r:id="rId19"/>
      <w:footerReference w:type="default" r:id="rId20"/>
      <w:headerReference w:type="first" r:id="rId21"/>
      <w:footerReference w:type="first" r:id="rId22"/>
      <w:pgSz w:w="12240" w:h="15840" w:orient="portrait"/>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4565" w:rsidP="00B31222" w:rsidRDefault="001F4565" w14:paraId="3E53163E" w14:textId="77777777">
      <w:r>
        <w:separator/>
      </w:r>
    </w:p>
  </w:endnote>
  <w:endnote w:type="continuationSeparator" w:id="0">
    <w:p w:rsidR="001F4565" w:rsidP="00B31222" w:rsidRDefault="001F4565" w14:paraId="6DC126E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rsidR="00DC1916" w:rsidRDefault="00DC1916" w14:paraId="41F9437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75686">
              <w:rPr>
                <w:b/>
                <w:bCs/>
                <w:noProof/>
              </w:rPr>
              <w:t>36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75686">
              <w:rPr>
                <w:b/>
                <w:bCs/>
                <w:noProof/>
              </w:rPr>
              <w:t>44</w:t>
            </w:r>
            <w:r>
              <w:rPr>
                <w:b/>
                <w:bCs/>
                <w:sz w:val="24"/>
                <w:szCs w:val="24"/>
              </w:rPr>
              <w:fldChar w:fldCharType="end"/>
            </w:r>
          </w:p>
        </w:sdtContent>
      </w:sdt>
    </w:sdtContent>
  </w:sdt>
  <w:p w:rsidR="00DC1916" w:rsidRDefault="00DC1916" w14:paraId="129F3E6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rsidR="00DC1916" w:rsidRDefault="00DC1916" w14:paraId="10390A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543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5435">
              <w:rPr>
                <w:b/>
                <w:bCs/>
                <w:noProof/>
              </w:rPr>
              <w:t>44</w:t>
            </w:r>
            <w:r>
              <w:rPr>
                <w:b/>
                <w:bCs/>
                <w:sz w:val="24"/>
                <w:szCs w:val="24"/>
              </w:rPr>
              <w:fldChar w:fldCharType="end"/>
            </w:r>
          </w:p>
        </w:sdtContent>
      </w:sdt>
    </w:sdtContent>
  </w:sdt>
  <w:p w:rsidR="00DC1916" w:rsidRDefault="00DC1916" w14:paraId="775AC6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4565" w:rsidP="00B31222" w:rsidRDefault="001F4565" w14:paraId="09366729" w14:textId="77777777">
      <w:r>
        <w:separator/>
      </w:r>
    </w:p>
  </w:footnote>
  <w:footnote w:type="continuationSeparator" w:id="0">
    <w:p w:rsidR="001F4565" w:rsidP="00B31222" w:rsidRDefault="001F4565" w14:paraId="7A19187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1916" w:rsidRDefault="00F53FDE" w14:paraId="5C4C1B44" w14:textId="67A8C7C0">
    <w:pPr>
      <w:pStyle w:val="Encabezado"/>
    </w:pPr>
    <w:r>
      <w:rPr>
        <w:noProof/>
        <w:lang w:val="es-MX" w:eastAsia="es-MX"/>
      </w:rPr>
      <w:pict w14:anchorId="510404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6" style="position:absolute;margin-left:0;margin-top:0;width:663.5pt;height:12in;z-index:-251657216;mso-position-horizontal:center;mso-position-horizontal-relative:margin;mso-position-vertical:center;mso-position-vertical-relative:margin" o:spid="_x0000_s1029" o:allowincell="f" type="#_x0000_t75">
          <v:imagedata o:title="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7" w:type="dxa"/>
      <w:tblLayout w:type="fixed"/>
      <w:tblLook w:val="04A0" w:firstRow="1" w:lastRow="0" w:firstColumn="1" w:lastColumn="0" w:noHBand="0" w:noVBand="1"/>
    </w:tblPr>
    <w:tblGrid>
      <w:gridCol w:w="3114"/>
      <w:gridCol w:w="7593"/>
    </w:tblGrid>
    <w:tr w:rsidRPr="005C106F" w:rsidR="00DC1916" w:rsidTr="001A17CC" w14:paraId="3B6C0C51" w14:textId="77777777">
      <w:trPr>
        <w:trHeight w:val="1435"/>
      </w:trPr>
      <w:tc>
        <w:tcPr>
          <w:tcW w:w="3114" w:type="dxa"/>
          <w:shd w:val="clear" w:color="auto" w:fill="auto"/>
        </w:tcPr>
        <w:p w:rsidRPr="005C106F" w:rsidR="00DC1916" w:rsidP="00EF4A64" w:rsidRDefault="00DC1916" w14:paraId="4128EEE7" w14:textId="77777777">
          <w:pPr>
            <w:tabs>
              <w:tab w:val="right" w:pos="4273"/>
            </w:tabs>
            <w:rPr>
              <w:rFonts w:ascii="Garamond" w:hAnsi="Garamond" w:eastAsia="Calibri"/>
              <w:sz w:val="16"/>
              <w:szCs w:val="16"/>
              <w:lang w:eastAsia="en-US"/>
            </w:rPr>
          </w:pPr>
        </w:p>
      </w:tc>
      <w:tc>
        <w:tcPr>
          <w:tcW w:w="7593" w:type="dxa"/>
          <w:shd w:val="clear" w:color="auto" w:fill="auto"/>
        </w:tcPr>
        <w:p w:rsidR="00DC1916" w:rsidP="005743D2" w:rsidRDefault="00DC1916" w14:paraId="5A61F998" w14:textId="77777777"/>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Pr="00870B12" w:rsidR="00DC1916" w:rsidTr="00451FDD" w14:paraId="33D5F081" w14:textId="77777777">
            <w:trPr>
              <w:trHeight w:val="144"/>
            </w:trPr>
            <w:tc>
              <w:tcPr>
                <w:tcW w:w="2444" w:type="dxa"/>
              </w:tcPr>
              <w:p w:rsidRPr="001A7D43" w:rsidR="00DC1916" w:rsidP="001A7D43" w:rsidRDefault="00DC1916" w14:paraId="7BB128B6" w14:textId="359A2043">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Recurso de Revisión:</w:t>
                </w:r>
              </w:p>
            </w:tc>
            <w:tc>
              <w:tcPr>
                <w:tcW w:w="3685" w:type="dxa"/>
              </w:tcPr>
              <w:p w:rsidRPr="001A7D43" w:rsidR="00DC1916" w:rsidP="004F453C" w:rsidRDefault="00DC1916" w14:paraId="5673CEEB" w14:textId="05E4160A">
                <w:pPr>
                  <w:tabs>
                    <w:tab w:val="right" w:pos="8838"/>
                  </w:tabs>
                  <w:ind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04766/INFOEM/IP/RR/2021 </w:t>
                </w:r>
              </w:p>
            </w:tc>
          </w:tr>
          <w:tr w:rsidRPr="00870B12" w:rsidR="00DC1916" w:rsidTr="00451FDD" w14:paraId="2875C8CD" w14:textId="77777777">
            <w:trPr>
              <w:trHeight w:val="283"/>
            </w:trPr>
            <w:tc>
              <w:tcPr>
                <w:tcW w:w="2444" w:type="dxa"/>
              </w:tcPr>
              <w:p w:rsidRPr="001A7D43" w:rsidR="00DC1916" w:rsidP="001A7D43" w:rsidRDefault="00DC1916" w14:paraId="31784441" w14:textId="45C8E022">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Sujeto Obligado:</w:t>
                </w:r>
              </w:p>
            </w:tc>
            <w:tc>
              <w:tcPr>
                <w:tcW w:w="3685" w:type="dxa"/>
              </w:tcPr>
              <w:p w:rsidRPr="001A7D43" w:rsidR="00DC1916" w:rsidP="004F453C" w:rsidRDefault="00DC1916" w14:paraId="6DDF3EB6" w14:textId="1A2E38C1">
                <w:pPr>
                  <w:tabs>
                    <w:tab w:val="left" w:pos="2834"/>
                    <w:tab w:val="right" w:pos="8838"/>
                  </w:tabs>
                  <w:jc w:val="both"/>
                  <w:rPr>
                    <w:rFonts w:ascii="Palatino Linotype" w:hAnsi="Palatino Linotype" w:eastAsia="Calibri" w:cs="Tahoma"/>
                    <w:b/>
                    <w:sz w:val="22"/>
                    <w:szCs w:val="22"/>
                    <w:lang w:eastAsia="en-US"/>
                  </w:rPr>
                </w:pPr>
                <w:r>
                  <w:rPr>
                    <w:rFonts w:ascii="Palatino Linotype" w:hAnsi="Palatino Linotype"/>
                    <w:sz w:val="22"/>
                    <w:szCs w:val="22"/>
                  </w:rPr>
                  <w:t>Ayuntamiento de Texcoco</w:t>
                </w:r>
              </w:p>
            </w:tc>
          </w:tr>
          <w:tr w:rsidRPr="00870B12" w:rsidR="00DC1916" w:rsidTr="00451FDD" w14:paraId="4CAD8FAC" w14:textId="77777777">
            <w:trPr>
              <w:trHeight w:val="283"/>
            </w:trPr>
            <w:tc>
              <w:tcPr>
                <w:tcW w:w="2444" w:type="dxa"/>
              </w:tcPr>
              <w:p w:rsidRPr="001A7D43" w:rsidR="00DC1916" w:rsidP="001A7D43" w:rsidRDefault="00DC1916" w14:paraId="49A51D8A" w14:textId="56568DF5">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Comisionado Ponente:</w:t>
                </w:r>
              </w:p>
            </w:tc>
            <w:tc>
              <w:tcPr>
                <w:tcW w:w="3685" w:type="dxa"/>
              </w:tcPr>
              <w:p w:rsidR="00DC1916" w:rsidP="00D9692A" w:rsidRDefault="00DC1916" w14:paraId="54F26BAA" w14:textId="77777777">
                <w:pPr>
                  <w:tabs>
                    <w:tab w:val="right" w:pos="8838"/>
                  </w:tabs>
                  <w:ind w:right="171"/>
                  <w:jc w:val="both"/>
                  <w:rPr>
                    <w:rFonts w:ascii="Palatino Linotype" w:hAnsi="Palatino Linotype"/>
                    <w:sz w:val="22"/>
                    <w:szCs w:val="22"/>
                  </w:rPr>
                </w:pPr>
                <w:r w:rsidRPr="001A7D43">
                  <w:rPr>
                    <w:rFonts w:ascii="Palatino Linotype" w:hAnsi="Palatino Linotype"/>
                    <w:sz w:val="22"/>
                    <w:szCs w:val="22"/>
                  </w:rPr>
                  <w:t>Luis Gustavo Parra Noriega</w:t>
                </w:r>
              </w:p>
              <w:p w:rsidRPr="004F453C" w:rsidR="00DC1916" w:rsidP="004F453C" w:rsidRDefault="00DC1916" w14:paraId="5E6B1265" w14:textId="5DC11FEB">
                <w:pPr>
                  <w:tabs>
                    <w:tab w:val="right" w:pos="8838"/>
                  </w:tabs>
                  <w:ind w:right="171"/>
                  <w:jc w:val="both"/>
                  <w:rPr>
                    <w:rFonts w:ascii="Palatino Linotype" w:hAnsi="Palatino Linotype" w:eastAsia="Calibri" w:cs="Tahoma"/>
                    <w:sz w:val="10"/>
                    <w:szCs w:val="10"/>
                    <w:lang w:eastAsia="en-US"/>
                  </w:rPr>
                </w:pPr>
              </w:p>
            </w:tc>
          </w:tr>
        </w:tbl>
        <w:p w:rsidRPr="005C106F" w:rsidR="00DC1916" w:rsidP="005743D2" w:rsidRDefault="00DC1916" w14:paraId="396D914D" w14:textId="77777777">
          <w:pPr>
            <w:tabs>
              <w:tab w:val="right" w:pos="8838"/>
            </w:tabs>
            <w:ind w:left="-28"/>
            <w:jc w:val="both"/>
            <w:rPr>
              <w:rFonts w:ascii="Arial" w:hAnsi="Arial" w:eastAsia="Calibri" w:cs="Arial"/>
              <w:b/>
              <w:sz w:val="22"/>
              <w:szCs w:val="22"/>
              <w:lang w:eastAsia="en-US"/>
            </w:rPr>
          </w:pPr>
        </w:p>
      </w:tc>
    </w:tr>
  </w:tbl>
  <w:p w:rsidRPr="00443C6B" w:rsidR="00DC1916" w:rsidP="00EF4A64" w:rsidRDefault="00F53FDE" w14:paraId="3B2154FF" w14:textId="2225682C">
    <w:pPr>
      <w:pStyle w:val="Encabezado"/>
      <w:rPr>
        <w:sz w:val="14"/>
      </w:rPr>
    </w:pPr>
    <w:r>
      <w:rPr>
        <w:noProof/>
        <w:sz w:val="14"/>
        <w:lang w:val="es-MX" w:eastAsia="es-MX"/>
      </w:rPr>
      <w:pict w14:anchorId="101A18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7" style="position:absolute;margin-left:-80.8pt;margin-top:-130.4pt;width:663.5pt;height:12in;z-index:-251656192;mso-position-horizontal-relative:margin;mso-position-vertical-relative:margin" o:spid="_x0000_s1030" o:allowincell="f" type="#_x0000_t75">
          <v:imagedata o:title="marca de agua"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5" w:type="dxa"/>
      <w:tblLayout w:type="fixed"/>
      <w:tblLook w:val="04A0" w:firstRow="1" w:lastRow="0" w:firstColumn="1" w:lastColumn="0" w:noHBand="0" w:noVBand="1"/>
    </w:tblPr>
    <w:tblGrid>
      <w:gridCol w:w="2972"/>
      <w:gridCol w:w="7163"/>
    </w:tblGrid>
    <w:tr w:rsidRPr="00330DA7" w:rsidR="00DC1916" w:rsidTr="651F1099" w14:paraId="742FC560" w14:textId="77777777">
      <w:trPr>
        <w:trHeight w:val="1435"/>
      </w:trPr>
      <w:tc>
        <w:tcPr>
          <w:tcW w:w="2972" w:type="dxa"/>
          <w:shd w:val="clear" w:color="auto" w:fill="auto"/>
          <w:tcMar/>
        </w:tcPr>
        <w:p w:rsidRPr="00330DA7" w:rsidR="00DC1916" w:rsidP="00DB7E5F" w:rsidRDefault="00DC1916" w14:paraId="6A3CA34A" w14:textId="77777777">
          <w:pPr>
            <w:tabs>
              <w:tab w:val="right" w:pos="4273"/>
            </w:tabs>
            <w:rPr>
              <w:rFonts w:ascii="Garamond" w:hAnsi="Garamond" w:eastAsia="Calibri"/>
              <w:sz w:val="22"/>
              <w:szCs w:val="22"/>
              <w:lang w:eastAsia="en-US"/>
            </w:rPr>
          </w:pPr>
        </w:p>
      </w:tc>
      <w:tc>
        <w:tcPr>
          <w:tcW w:w="7163" w:type="dxa"/>
          <w:shd w:val="clear" w:color="auto" w:fill="auto"/>
          <w:tcMar/>
        </w:tcPr>
        <w:p w:rsidR="00DC1916" w:rsidRDefault="00DC1916" w14:paraId="33513716" w14:textId="77777777"/>
        <w:tbl>
          <w:tblPr>
            <w:tblStyle w:val="Tablaconcuadrcula"/>
            <w:tblW w:w="5952"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3543"/>
          </w:tblGrid>
          <w:tr w:rsidRPr="00330DA7" w:rsidR="00DC1916" w:rsidTr="651F1099" w14:paraId="09D3C038" w14:textId="77777777">
            <w:trPr>
              <w:trHeight w:val="144"/>
            </w:trPr>
            <w:tc>
              <w:tcPr>
                <w:tcW w:w="2409" w:type="dxa"/>
                <w:tcMar/>
              </w:tcPr>
              <w:p w:rsidRPr="00330DA7" w:rsidR="00DC1916" w:rsidP="00844CB5" w:rsidRDefault="00DC1916" w14:paraId="4DBB125F"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Recurso de Revisión:</w:t>
                </w:r>
              </w:p>
            </w:tc>
            <w:tc>
              <w:tcPr>
                <w:tcW w:w="3543" w:type="dxa"/>
                <w:tcMar/>
              </w:tcPr>
              <w:p w:rsidRPr="00330DA7" w:rsidR="00DC1916" w:rsidP="008912C0" w:rsidRDefault="00DC1916" w14:paraId="1CBC9603" w14:textId="6C7306C4">
                <w:pPr>
                  <w:tabs>
                    <w:tab w:val="right" w:pos="8838"/>
                  </w:tabs>
                  <w:ind w:left="-108" w:right="-105"/>
                  <w:jc w:val="both"/>
                  <w:rPr>
                    <w:rFonts w:ascii="Palatino Linotype" w:hAnsi="Palatino Linotype" w:eastAsia="Calibri" w:cs="Tahoma"/>
                    <w:bCs/>
                    <w:sz w:val="22"/>
                    <w:szCs w:val="22"/>
                    <w:lang w:eastAsia="en-US"/>
                  </w:rPr>
                </w:pPr>
                <w:r w:rsidRPr="00EF7030">
                  <w:rPr>
                    <w:rFonts w:ascii="Palatino Linotype" w:hAnsi="Palatino Linotype" w:eastAsia="Calibri" w:cs="Tahoma"/>
                    <w:bCs/>
                    <w:sz w:val="22"/>
                    <w:szCs w:val="22"/>
                    <w:lang w:eastAsia="en-US"/>
                  </w:rPr>
                  <w:t>04766/INFOEM/IP/RR/2021</w:t>
                </w:r>
              </w:p>
            </w:tc>
          </w:tr>
          <w:tr w:rsidRPr="00330DA7" w:rsidR="00DC1916" w:rsidTr="651F1099" w14:paraId="10635542" w14:textId="77777777">
            <w:trPr>
              <w:trHeight w:val="144"/>
            </w:trPr>
            <w:tc>
              <w:tcPr>
                <w:tcW w:w="2409" w:type="dxa"/>
                <w:tcMar/>
              </w:tcPr>
              <w:p w:rsidRPr="00330DA7" w:rsidR="00DC1916" w:rsidP="00844CB5" w:rsidRDefault="00DC1916" w14:paraId="1B81D0A1" w14:textId="612A88F2">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Recurrente:</w:t>
                </w:r>
              </w:p>
            </w:tc>
            <w:tc>
              <w:tcPr>
                <w:tcW w:w="3543" w:type="dxa"/>
                <w:tcMar/>
              </w:tcPr>
              <w:p w:rsidRPr="00330DA7" w:rsidR="00DC1916" w:rsidP="651F1099" w:rsidRDefault="00DC1916" w14:paraId="5E2D7160" w14:textId="57C17002">
                <w:pPr>
                  <w:pStyle w:val="Normal"/>
                  <w:tabs>
                    <w:tab w:val="left" w:leader="none" w:pos="3122"/>
                    <w:tab w:val="right" w:leader="none" w:pos="8838"/>
                  </w:tabs>
                  <w:bidi w:val="0"/>
                  <w:spacing w:before="0" w:beforeAutospacing="off" w:after="0" w:afterAutospacing="off" w:line="240" w:lineRule="auto"/>
                  <w:ind w:left="-108" w:right="-105"/>
                  <w:jc w:val="left"/>
                  <w:rPr>
                    <w:rFonts w:ascii="Palatino Linotype" w:hAnsi="Palatino Linotype" w:eastAsia="Calibri" w:cs="Tahoma"/>
                    <w:sz w:val="22"/>
                    <w:szCs w:val="22"/>
                    <w:highlight w:val="black"/>
                    <w:lang w:eastAsia="en-US"/>
                  </w:rPr>
                </w:pPr>
                <w:r w:rsidRPr="651F1099" w:rsidR="651F1099">
                  <w:rPr>
                    <w:rFonts w:ascii="Palatino Linotype" w:hAnsi="Palatino Linotype" w:eastAsia="Calibri" w:cs="Tahoma"/>
                    <w:sz w:val="22"/>
                    <w:szCs w:val="22"/>
                    <w:highlight w:val="black"/>
                    <w:lang w:eastAsia="en-US"/>
                  </w:rPr>
                  <w:t>XXXXXXXXXXXXXXXXXX</w:t>
                </w:r>
              </w:p>
            </w:tc>
          </w:tr>
          <w:tr w:rsidRPr="00330DA7" w:rsidR="00DC1916" w:rsidTr="651F1099" w14:paraId="0B71E367" w14:textId="77777777">
            <w:trPr>
              <w:trHeight w:val="283"/>
            </w:trPr>
            <w:tc>
              <w:tcPr>
                <w:tcW w:w="2409" w:type="dxa"/>
                <w:tcMar/>
              </w:tcPr>
              <w:p w:rsidRPr="00330DA7" w:rsidR="00DC1916" w:rsidP="00844CB5" w:rsidRDefault="00DC1916" w14:paraId="4DCA6F3C"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543" w:type="dxa"/>
                <w:tcMar/>
              </w:tcPr>
              <w:p w:rsidRPr="00330DA7" w:rsidR="00DC1916" w:rsidP="00BB2FF7" w:rsidRDefault="00DC1916" w14:paraId="6A1A3BB8" w14:textId="1E4CF8B5">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Texcoco</w:t>
                </w:r>
              </w:p>
            </w:tc>
          </w:tr>
          <w:tr w:rsidRPr="00330DA7" w:rsidR="00DC1916" w:rsidTr="651F1099" w14:paraId="1BF882E8" w14:textId="77777777">
            <w:trPr>
              <w:trHeight w:val="283"/>
            </w:trPr>
            <w:tc>
              <w:tcPr>
                <w:tcW w:w="2409" w:type="dxa"/>
                <w:tcMar/>
              </w:tcPr>
              <w:p w:rsidRPr="00330DA7" w:rsidR="00DC1916" w:rsidP="00844CB5" w:rsidRDefault="00DC1916" w14:paraId="2B2DACED"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543" w:type="dxa"/>
                <w:tcMar/>
              </w:tcPr>
              <w:p w:rsidR="00DC1916" w:rsidP="00844CB5" w:rsidRDefault="00DC1916" w14:paraId="5ADE3EAB" w14:textId="77777777">
                <w:pPr>
                  <w:tabs>
                    <w:tab w:val="right" w:pos="8838"/>
                  </w:tabs>
                  <w:ind w:left="-74"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330DA7" w:rsidR="00DC1916" w:rsidP="00844CB5" w:rsidRDefault="00DC1916" w14:paraId="124FD705" w14:textId="77777777">
                <w:pPr>
                  <w:tabs>
                    <w:tab w:val="right" w:pos="8838"/>
                  </w:tabs>
                  <w:ind w:left="-74" w:right="-105"/>
                  <w:jc w:val="both"/>
                  <w:rPr>
                    <w:rFonts w:ascii="Palatino Linotype" w:hAnsi="Palatino Linotype" w:eastAsia="Calibri" w:cs="Tahoma"/>
                    <w:b/>
                    <w:sz w:val="22"/>
                    <w:szCs w:val="22"/>
                    <w:lang w:eastAsia="en-US"/>
                  </w:rPr>
                </w:pPr>
              </w:p>
            </w:tc>
          </w:tr>
        </w:tbl>
        <w:p w:rsidRPr="00330DA7" w:rsidR="00DC1916" w:rsidP="00DB7E5F" w:rsidRDefault="00DC1916" w14:paraId="27C2B894" w14:textId="77777777">
          <w:pPr>
            <w:tabs>
              <w:tab w:val="right" w:pos="8838"/>
            </w:tabs>
            <w:ind w:left="-28"/>
            <w:jc w:val="both"/>
            <w:rPr>
              <w:rFonts w:ascii="Arial" w:hAnsi="Arial" w:eastAsia="Calibri" w:cs="Arial"/>
              <w:b/>
              <w:sz w:val="22"/>
              <w:szCs w:val="22"/>
              <w:lang w:eastAsia="en-US"/>
            </w:rPr>
          </w:pPr>
        </w:p>
      </w:tc>
    </w:tr>
  </w:tbl>
  <w:p w:rsidRPr="00330DA7" w:rsidR="00DC1916" w:rsidP="00B727C5" w:rsidRDefault="00F53FDE" w14:paraId="67B3FC3E" w14:textId="1FFF83E2">
    <w:pPr>
      <w:pStyle w:val="Encabezado"/>
      <w:rPr>
        <w:sz w:val="22"/>
        <w:szCs w:val="22"/>
      </w:rPr>
    </w:pPr>
    <w:r>
      <w:rPr>
        <w:noProof/>
        <w:sz w:val="22"/>
        <w:szCs w:val="22"/>
        <w:lang w:val="es-MX" w:eastAsia="es-MX"/>
      </w:rPr>
      <w:pict w14:anchorId="28733A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5" style="position:absolute;margin-left:-55.05pt;margin-top:-134.2pt;width:663.5pt;height:12in;z-index:-251658240;mso-position-horizontal-relative:margin;mso-position-vertical-relative:margin" o:spid="_x0000_s1028" o:allowincell="f" type="#_x0000_t75">
          <v:imagedata o:title="marca de 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36F65"/>
    <w:multiLevelType w:val="hybridMultilevel"/>
    <w:tmpl w:val="771250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EE1382"/>
    <w:multiLevelType w:val="hybridMultilevel"/>
    <w:tmpl w:val="E3A6F5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55AAA"/>
    <w:multiLevelType w:val="hybridMultilevel"/>
    <w:tmpl w:val="C9E02A2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7" w15:restartNumberingAfterBreak="0">
    <w:nsid w:val="08F24E27"/>
    <w:multiLevelType w:val="hybridMultilevel"/>
    <w:tmpl w:val="7E64685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8" w15:restartNumberingAfterBreak="0">
    <w:nsid w:val="0A330A91"/>
    <w:multiLevelType w:val="hybridMultilevel"/>
    <w:tmpl w:val="3AC627C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A575F54"/>
    <w:multiLevelType w:val="hybridMultilevel"/>
    <w:tmpl w:val="A69C2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82BBE"/>
    <w:multiLevelType w:val="hybridMultilevel"/>
    <w:tmpl w:val="80CA5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A2F45A9"/>
    <w:multiLevelType w:val="hybridMultilevel"/>
    <w:tmpl w:val="3ADA4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A486E24"/>
    <w:multiLevelType w:val="hybridMultilevel"/>
    <w:tmpl w:val="4D6CB5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BE554B7"/>
    <w:multiLevelType w:val="hybridMultilevel"/>
    <w:tmpl w:val="78FCE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E2A7232"/>
    <w:multiLevelType w:val="hybridMultilevel"/>
    <w:tmpl w:val="6234D4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1E777EA4"/>
    <w:multiLevelType w:val="hybridMultilevel"/>
    <w:tmpl w:val="07825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1E820624"/>
    <w:multiLevelType w:val="hybridMultilevel"/>
    <w:tmpl w:val="8078F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1FCA3AF0"/>
    <w:multiLevelType w:val="hybridMultilevel"/>
    <w:tmpl w:val="523429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1" w15:restartNumberingAfterBreak="0">
    <w:nsid w:val="2402278A"/>
    <w:multiLevelType w:val="hybridMultilevel"/>
    <w:tmpl w:val="95100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24384202"/>
    <w:multiLevelType w:val="hybridMultilevel"/>
    <w:tmpl w:val="20500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24922892"/>
    <w:multiLevelType w:val="hybridMultilevel"/>
    <w:tmpl w:val="D5D62EF2"/>
    <w:lvl w:ilvl="0" w:tplc="45789C84">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A9A16A7"/>
    <w:multiLevelType w:val="hybridMultilevel"/>
    <w:tmpl w:val="A0545F56"/>
    <w:lvl w:ilvl="0" w:tplc="81DA25FC">
      <w:start w:val="5"/>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BB02CAD"/>
    <w:multiLevelType w:val="hybridMultilevel"/>
    <w:tmpl w:val="61D6A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2C3B055D"/>
    <w:multiLevelType w:val="hybridMultilevel"/>
    <w:tmpl w:val="A492FC4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CA91707"/>
    <w:multiLevelType w:val="hybridMultilevel"/>
    <w:tmpl w:val="FB3A7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2EEF413F"/>
    <w:multiLevelType w:val="hybridMultilevel"/>
    <w:tmpl w:val="EE1A0ED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2" w15:restartNumberingAfterBreak="0">
    <w:nsid w:val="320701C9"/>
    <w:multiLevelType w:val="hybridMultilevel"/>
    <w:tmpl w:val="B804E70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32B86D16"/>
    <w:multiLevelType w:val="hybridMultilevel"/>
    <w:tmpl w:val="6916CB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3D0F3580"/>
    <w:multiLevelType w:val="hybridMultilevel"/>
    <w:tmpl w:val="74182B46"/>
    <w:lvl w:ilvl="0" w:tplc="45789C84">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FA85987"/>
    <w:multiLevelType w:val="hybridMultilevel"/>
    <w:tmpl w:val="7750BEB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41854701"/>
    <w:multiLevelType w:val="hybridMultilevel"/>
    <w:tmpl w:val="80581D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48D25C0C"/>
    <w:multiLevelType w:val="hybridMultilevel"/>
    <w:tmpl w:val="FB3A690A"/>
    <w:lvl w:ilvl="0" w:tplc="45789C84">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84D428B"/>
    <w:multiLevelType w:val="hybridMultilevel"/>
    <w:tmpl w:val="4588E60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41" w15:restartNumberingAfterBreak="0">
    <w:nsid w:val="5C877CCB"/>
    <w:multiLevelType w:val="hybridMultilevel"/>
    <w:tmpl w:val="B32065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2AC1DCD"/>
    <w:multiLevelType w:val="hybridMultilevel"/>
    <w:tmpl w:val="F00694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3586CA1"/>
    <w:multiLevelType w:val="hybridMultilevel"/>
    <w:tmpl w:val="7D6C3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91C1395"/>
    <w:multiLevelType w:val="hybridMultilevel"/>
    <w:tmpl w:val="E1A29C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4EB25D4"/>
    <w:multiLevelType w:val="hybridMultilevel"/>
    <w:tmpl w:val="E9FE553E"/>
    <w:lvl w:ilvl="0" w:tplc="080A0001">
      <w:start w:val="1"/>
      <w:numFmt w:val="bullet"/>
      <w:lvlText w:val=""/>
      <w:lvlJc w:val="left"/>
      <w:pPr>
        <w:ind w:left="1800" w:hanging="360"/>
      </w:pPr>
      <w:rPr>
        <w:rFonts w:hint="default" w:ascii="Symbol" w:hAnsi="Symbol"/>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49"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0"/>
  </w:num>
  <w:num w:numId="3">
    <w:abstractNumId w:val="4"/>
  </w:num>
  <w:num w:numId="4">
    <w:abstractNumId w:val="47"/>
  </w:num>
  <w:num w:numId="5">
    <w:abstractNumId w:val="28"/>
  </w:num>
  <w:num w:numId="6">
    <w:abstractNumId w:val="37"/>
  </w:num>
  <w:num w:numId="7">
    <w:abstractNumId w:val="33"/>
  </w:num>
  <w:num w:numId="8">
    <w:abstractNumId w:val="6"/>
  </w:num>
  <w:num w:numId="9">
    <w:abstractNumId w:val="13"/>
  </w:num>
  <w:num w:numId="10">
    <w:abstractNumId w:val="18"/>
  </w:num>
  <w:num w:numId="11">
    <w:abstractNumId w:val="17"/>
  </w:num>
  <w:num w:numId="12">
    <w:abstractNumId w:val="20"/>
  </w:num>
  <w:num w:numId="13">
    <w:abstractNumId w:val="11"/>
  </w:num>
  <w:num w:numId="14">
    <w:abstractNumId w:val="48"/>
  </w:num>
  <w:num w:numId="15">
    <w:abstractNumId w:val="5"/>
  </w:num>
  <w:num w:numId="16">
    <w:abstractNumId w:val="2"/>
  </w:num>
  <w:num w:numId="17">
    <w:abstractNumId w:val="27"/>
  </w:num>
  <w:num w:numId="18">
    <w:abstractNumId w:val="3"/>
  </w:num>
  <w:num w:numId="19">
    <w:abstractNumId w:val="31"/>
  </w:num>
  <w:num w:numId="20">
    <w:abstractNumId w:val="44"/>
  </w:num>
  <w:num w:numId="21">
    <w:abstractNumId w:val="1"/>
  </w:num>
  <w:num w:numId="22">
    <w:abstractNumId w:val="34"/>
  </w:num>
  <w:num w:numId="23">
    <w:abstractNumId w:val="45"/>
  </w:num>
  <w:num w:numId="24">
    <w:abstractNumId w:val="30"/>
  </w:num>
  <w:num w:numId="25">
    <w:abstractNumId w:val="43"/>
  </w:num>
  <w:num w:numId="26">
    <w:abstractNumId w:val="8"/>
  </w:num>
  <w:num w:numId="27">
    <w:abstractNumId w:val="7"/>
  </w:num>
  <w:num w:numId="28">
    <w:abstractNumId w:val="22"/>
  </w:num>
  <w:num w:numId="29">
    <w:abstractNumId w:val="15"/>
  </w:num>
  <w:num w:numId="30">
    <w:abstractNumId w:val="19"/>
  </w:num>
  <w:num w:numId="31">
    <w:abstractNumId w:val="41"/>
  </w:num>
  <w:num w:numId="32">
    <w:abstractNumId w:val="26"/>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9"/>
  </w:num>
  <w:num w:numId="36">
    <w:abstractNumId w:val="12"/>
  </w:num>
  <w:num w:numId="37">
    <w:abstractNumId w:val="21"/>
  </w:num>
  <w:num w:numId="38">
    <w:abstractNumId w:val="40"/>
  </w:num>
  <w:num w:numId="39">
    <w:abstractNumId w:val="49"/>
  </w:num>
  <w:num w:numId="40">
    <w:abstractNumId w:val="36"/>
  </w:num>
  <w:num w:numId="41">
    <w:abstractNumId w:val="24"/>
  </w:num>
  <w:num w:numId="42">
    <w:abstractNumId w:val="38"/>
  </w:num>
  <w:num w:numId="43">
    <w:abstractNumId w:val="35"/>
  </w:num>
  <w:num w:numId="44">
    <w:abstractNumId w:val="25"/>
  </w:num>
  <w:num w:numId="45">
    <w:abstractNumId w:val="32"/>
  </w:num>
  <w:num w:numId="46">
    <w:abstractNumId w:val="14"/>
  </w:num>
  <w:num w:numId="47">
    <w:abstractNumId w:val="29"/>
  </w:num>
  <w:num w:numId="48">
    <w:abstractNumId w:val="42"/>
  </w:num>
  <w:num w:numId="49">
    <w:abstractNumId w:val="46"/>
  </w:num>
  <w:num w:numId="50">
    <w:abstractNumId w:val="16"/>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B77"/>
    <w:rsid w:val="000025C9"/>
    <w:rsid w:val="000027EB"/>
    <w:rsid w:val="00002899"/>
    <w:rsid w:val="00003681"/>
    <w:rsid w:val="000040D2"/>
    <w:rsid w:val="00004610"/>
    <w:rsid w:val="000046CB"/>
    <w:rsid w:val="00004772"/>
    <w:rsid w:val="0000485A"/>
    <w:rsid w:val="00005EEA"/>
    <w:rsid w:val="00006543"/>
    <w:rsid w:val="00010A2F"/>
    <w:rsid w:val="00010BFE"/>
    <w:rsid w:val="00010D26"/>
    <w:rsid w:val="00010FB0"/>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12E5"/>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73FA"/>
    <w:rsid w:val="00027CF5"/>
    <w:rsid w:val="000313A7"/>
    <w:rsid w:val="00031BEF"/>
    <w:rsid w:val="00032F5B"/>
    <w:rsid w:val="00033277"/>
    <w:rsid w:val="000334C6"/>
    <w:rsid w:val="0003388C"/>
    <w:rsid w:val="0003424A"/>
    <w:rsid w:val="00034C8D"/>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401AC"/>
    <w:rsid w:val="000410AD"/>
    <w:rsid w:val="000410DF"/>
    <w:rsid w:val="000415F1"/>
    <w:rsid w:val="000419F4"/>
    <w:rsid w:val="00041A71"/>
    <w:rsid w:val="00042D95"/>
    <w:rsid w:val="00043174"/>
    <w:rsid w:val="0004329B"/>
    <w:rsid w:val="0004370C"/>
    <w:rsid w:val="00043782"/>
    <w:rsid w:val="00043C4B"/>
    <w:rsid w:val="000447AD"/>
    <w:rsid w:val="000450A8"/>
    <w:rsid w:val="0004567A"/>
    <w:rsid w:val="00045F64"/>
    <w:rsid w:val="0004646B"/>
    <w:rsid w:val="00046F7E"/>
    <w:rsid w:val="00047136"/>
    <w:rsid w:val="000509A9"/>
    <w:rsid w:val="00050E37"/>
    <w:rsid w:val="00051274"/>
    <w:rsid w:val="0005191B"/>
    <w:rsid w:val="000528E6"/>
    <w:rsid w:val="00052A00"/>
    <w:rsid w:val="00054C63"/>
    <w:rsid w:val="0005520B"/>
    <w:rsid w:val="00056542"/>
    <w:rsid w:val="0005710E"/>
    <w:rsid w:val="00057203"/>
    <w:rsid w:val="00057218"/>
    <w:rsid w:val="00057250"/>
    <w:rsid w:val="00057F24"/>
    <w:rsid w:val="000600CC"/>
    <w:rsid w:val="0006017B"/>
    <w:rsid w:val="000613AD"/>
    <w:rsid w:val="00061888"/>
    <w:rsid w:val="000620E1"/>
    <w:rsid w:val="00062EBC"/>
    <w:rsid w:val="00063F05"/>
    <w:rsid w:val="000643C6"/>
    <w:rsid w:val="000646B1"/>
    <w:rsid w:val="00064855"/>
    <w:rsid w:val="00064CF6"/>
    <w:rsid w:val="0006612E"/>
    <w:rsid w:val="00066B42"/>
    <w:rsid w:val="00067104"/>
    <w:rsid w:val="00070DAF"/>
    <w:rsid w:val="00071252"/>
    <w:rsid w:val="00071A4A"/>
    <w:rsid w:val="0007237D"/>
    <w:rsid w:val="000758B2"/>
    <w:rsid w:val="00075C26"/>
    <w:rsid w:val="00076F9D"/>
    <w:rsid w:val="00076FA9"/>
    <w:rsid w:val="000779B2"/>
    <w:rsid w:val="00080A8E"/>
    <w:rsid w:val="000813B0"/>
    <w:rsid w:val="0008148B"/>
    <w:rsid w:val="00081CE5"/>
    <w:rsid w:val="000841FC"/>
    <w:rsid w:val="00084C01"/>
    <w:rsid w:val="00085548"/>
    <w:rsid w:val="0008684C"/>
    <w:rsid w:val="0008791D"/>
    <w:rsid w:val="00090F44"/>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490E"/>
    <w:rsid w:val="000A5058"/>
    <w:rsid w:val="000A5A48"/>
    <w:rsid w:val="000A66BD"/>
    <w:rsid w:val="000A6DCF"/>
    <w:rsid w:val="000A7211"/>
    <w:rsid w:val="000A766C"/>
    <w:rsid w:val="000B0324"/>
    <w:rsid w:val="000B03B9"/>
    <w:rsid w:val="000B0D91"/>
    <w:rsid w:val="000B1D37"/>
    <w:rsid w:val="000B265E"/>
    <w:rsid w:val="000B2A33"/>
    <w:rsid w:val="000B2B6D"/>
    <w:rsid w:val="000B2B87"/>
    <w:rsid w:val="000B2C93"/>
    <w:rsid w:val="000B3154"/>
    <w:rsid w:val="000B35CD"/>
    <w:rsid w:val="000B36DD"/>
    <w:rsid w:val="000B3A32"/>
    <w:rsid w:val="000B3B45"/>
    <w:rsid w:val="000B3F0F"/>
    <w:rsid w:val="000B5711"/>
    <w:rsid w:val="000B6020"/>
    <w:rsid w:val="000B608C"/>
    <w:rsid w:val="000B663E"/>
    <w:rsid w:val="000B7775"/>
    <w:rsid w:val="000C0678"/>
    <w:rsid w:val="000C2283"/>
    <w:rsid w:val="000C27CA"/>
    <w:rsid w:val="000C2DF6"/>
    <w:rsid w:val="000C2F81"/>
    <w:rsid w:val="000C303B"/>
    <w:rsid w:val="000C3992"/>
    <w:rsid w:val="000C3DDF"/>
    <w:rsid w:val="000C429C"/>
    <w:rsid w:val="000C58A5"/>
    <w:rsid w:val="000C59CB"/>
    <w:rsid w:val="000C75C1"/>
    <w:rsid w:val="000C771F"/>
    <w:rsid w:val="000D0383"/>
    <w:rsid w:val="000D0B08"/>
    <w:rsid w:val="000D0B4E"/>
    <w:rsid w:val="000D0F31"/>
    <w:rsid w:val="000D1AFA"/>
    <w:rsid w:val="000D1DDF"/>
    <w:rsid w:val="000D2A27"/>
    <w:rsid w:val="000D3342"/>
    <w:rsid w:val="000D3722"/>
    <w:rsid w:val="000D555C"/>
    <w:rsid w:val="000D5CEF"/>
    <w:rsid w:val="000D5EEC"/>
    <w:rsid w:val="000D62EF"/>
    <w:rsid w:val="000D65ED"/>
    <w:rsid w:val="000D6AC3"/>
    <w:rsid w:val="000D776E"/>
    <w:rsid w:val="000E0259"/>
    <w:rsid w:val="000E02FD"/>
    <w:rsid w:val="000E0BEA"/>
    <w:rsid w:val="000E1564"/>
    <w:rsid w:val="000E1729"/>
    <w:rsid w:val="000E1C94"/>
    <w:rsid w:val="000E35DD"/>
    <w:rsid w:val="000E3EF7"/>
    <w:rsid w:val="000E62A2"/>
    <w:rsid w:val="000E64F4"/>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5C3"/>
    <w:rsid w:val="00107D2F"/>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6C8"/>
    <w:rsid w:val="001171BD"/>
    <w:rsid w:val="001175CA"/>
    <w:rsid w:val="001213DF"/>
    <w:rsid w:val="0012166C"/>
    <w:rsid w:val="00121EA7"/>
    <w:rsid w:val="001221B8"/>
    <w:rsid w:val="00123A23"/>
    <w:rsid w:val="00123EFC"/>
    <w:rsid w:val="00124296"/>
    <w:rsid w:val="00125564"/>
    <w:rsid w:val="00125AB1"/>
    <w:rsid w:val="00125C8F"/>
    <w:rsid w:val="00125ED4"/>
    <w:rsid w:val="0012697F"/>
    <w:rsid w:val="00126E2B"/>
    <w:rsid w:val="001274E7"/>
    <w:rsid w:val="00127757"/>
    <w:rsid w:val="001279BF"/>
    <w:rsid w:val="00132A80"/>
    <w:rsid w:val="00132B05"/>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5FF0"/>
    <w:rsid w:val="0014657B"/>
    <w:rsid w:val="001469AF"/>
    <w:rsid w:val="00146AF3"/>
    <w:rsid w:val="00147566"/>
    <w:rsid w:val="00147666"/>
    <w:rsid w:val="0014766A"/>
    <w:rsid w:val="00147887"/>
    <w:rsid w:val="00147E59"/>
    <w:rsid w:val="00150E21"/>
    <w:rsid w:val="00151053"/>
    <w:rsid w:val="001514C2"/>
    <w:rsid w:val="00151FBB"/>
    <w:rsid w:val="0015256D"/>
    <w:rsid w:val="001533D4"/>
    <w:rsid w:val="0015381E"/>
    <w:rsid w:val="00153832"/>
    <w:rsid w:val="00153F24"/>
    <w:rsid w:val="001547AE"/>
    <w:rsid w:val="00154B4A"/>
    <w:rsid w:val="00155F96"/>
    <w:rsid w:val="00156408"/>
    <w:rsid w:val="00156A6B"/>
    <w:rsid w:val="0015746E"/>
    <w:rsid w:val="001579CC"/>
    <w:rsid w:val="00157EB1"/>
    <w:rsid w:val="00157F20"/>
    <w:rsid w:val="00160422"/>
    <w:rsid w:val="0016063A"/>
    <w:rsid w:val="00161242"/>
    <w:rsid w:val="00161500"/>
    <w:rsid w:val="0016163B"/>
    <w:rsid w:val="001617AC"/>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F61"/>
    <w:rsid w:val="001720D6"/>
    <w:rsid w:val="00172139"/>
    <w:rsid w:val="0017288A"/>
    <w:rsid w:val="001743FA"/>
    <w:rsid w:val="0017459B"/>
    <w:rsid w:val="001746EF"/>
    <w:rsid w:val="00175499"/>
    <w:rsid w:val="00175780"/>
    <w:rsid w:val="00175A4E"/>
    <w:rsid w:val="00175CEB"/>
    <w:rsid w:val="00175D0B"/>
    <w:rsid w:val="00175DAB"/>
    <w:rsid w:val="00176367"/>
    <w:rsid w:val="00176A00"/>
    <w:rsid w:val="001775F8"/>
    <w:rsid w:val="001806B1"/>
    <w:rsid w:val="00180AEC"/>
    <w:rsid w:val="00181AA7"/>
    <w:rsid w:val="00182944"/>
    <w:rsid w:val="00182D6C"/>
    <w:rsid w:val="00182DCE"/>
    <w:rsid w:val="00182F0F"/>
    <w:rsid w:val="00183110"/>
    <w:rsid w:val="00183D24"/>
    <w:rsid w:val="00183D59"/>
    <w:rsid w:val="0018421E"/>
    <w:rsid w:val="00184C80"/>
    <w:rsid w:val="00184EBE"/>
    <w:rsid w:val="00184F69"/>
    <w:rsid w:val="001851A6"/>
    <w:rsid w:val="001875A7"/>
    <w:rsid w:val="00187797"/>
    <w:rsid w:val="001878D5"/>
    <w:rsid w:val="001879E1"/>
    <w:rsid w:val="00187EE9"/>
    <w:rsid w:val="0019079E"/>
    <w:rsid w:val="001909FA"/>
    <w:rsid w:val="0019107F"/>
    <w:rsid w:val="001911D7"/>
    <w:rsid w:val="00191816"/>
    <w:rsid w:val="00191B8A"/>
    <w:rsid w:val="001925D3"/>
    <w:rsid w:val="00192B34"/>
    <w:rsid w:val="00192D8C"/>
    <w:rsid w:val="00192E0B"/>
    <w:rsid w:val="0019389B"/>
    <w:rsid w:val="0019429D"/>
    <w:rsid w:val="001957F9"/>
    <w:rsid w:val="00196462"/>
    <w:rsid w:val="00196522"/>
    <w:rsid w:val="00197BBA"/>
    <w:rsid w:val="001A0398"/>
    <w:rsid w:val="001A0C59"/>
    <w:rsid w:val="001A0CA1"/>
    <w:rsid w:val="001A10B3"/>
    <w:rsid w:val="001A17CC"/>
    <w:rsid w:val="001A1B94"/>
    <w:rsid w:val="001A22F5"/>
    <w:rsid w:val="001A23A3"/>
    <w:rsid w:val="001A32C8"/>
    <w:rsid w:val="001A334A"/>
    <w:rsid w:val="001A40A9"/>
    <w:rsid w:val="001A4801"/>
    <w:rsid w:val="001A4B83"/>
    <w:rsid w:val="001A500D"/>
    <w:rsid w:val="001A5FDB"/>
    <w:rsid w:val="001A6807"/>
    <w:rsid w:val="001A7899"/>
    <w:rsid w:val="001A7C9F"/>
    <w:rsid w:val="001A7D43"/>
    <w:rsid w:val="001A7FD2"/>
    <w:rsid w:val="001B00E1"/>
    <w:rsid w:val="001B065E"/>
    <w:rsid w:val="001B0ECE"/>
    <w:rsid w:val="001B107D"/>
    <w:rsid w:val="001B1336"/>
    <w:rsid w:val="001B13DE"/>
    <w:rsid w:val="001B2CD9"/>
    <w:rsid w:val="001B2EE4"/>
    <w:rsid w:val="001B379F"/>
    <w:rsid w:val="001B38FF"/>
    <w:rsid w:val="001B4A90"/>
    <w:rsid w:val="001B4AFF"/>
    <w:rsid w:val="001B513F"/>
    <w:rsid w:val="001B5289"/>
    <w:rsid w:val="001B62A0"/>
    <w:rsid w:val="001B67EF"/>
    <w:rsid w:val="001B6BFE"/>
    <w:rsid w:val="001B703D"/>
    <w:rsid w:val="001B76CA"/>
    <w:rsid w:val="001C0F9B"/>
    <w:rsid w:val="001C17B0"/>
    <w:rsid w:val="001C236A"/>
    <w:rsid w:val="001C282F"/>
    <w:rsid w:val="001C2AA0"/>
    <w:rsid w:val="001C3588"/>
    <w:rsid w:val="001C363A"/>
    <w:rsid w:val="001C3FC2"/>
    <w:rsid w:val="001C4B26"/>
    <w:rsid w:val="001C5409"/>
    <w:rsid w:val="001C59C7"/>
    <w:rsid w:val="001C62A9"/>
    <w:rsid w:val="001C707B"/>
    <w:rsid w:val="001C75FD"/>
    <w:rsid w:val="001C767B"/>
    <w:rsid w:val="001D0086"/>
    <w:rsid w:val="001D0094"/>
    <w:rsid w:val="001D0C63"/>
    <w:rsid w:val="001D2A7C"/>
    <w:rsid w:val="001D2F75"/>
    <w:rsid w:val="001D4AE9"/>
    <w:rsid w:val="001D54A6"/>
    <w:rsid w:val="001D54AE"/>
    <w:rsid w:val="001D67AC"/>
    <w:rsid w:val="001D7012"/>
    <w:rsid w:val="001D7BD2"/>
    <w:rsid w:val="001E0C52"/>
    <w:rsid w:val="001E0CC3"/>
    <w:rsid w:val="001E13D7"/>
    <w:rsid w:val="001E2A4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3949"/>
    <w:rsid w:val="001F4565"/>
    <w:rsid w:val="001F45A3"/>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10A50"/>
    <w:rsid w:val="00211817"/>
    <w:rsid w:val="0021212A"/>
    <w:rsid w:val="00212230"/>
    <w:rsid w:val="00212460"/>
    <w:rsid w:val="00212916"/>
    <w:rsid w:val="00213163"/>
    <w:rsid w:val="00214E9B"/>
    <w:rsid w:val="002159FF"/>
    <w:rsid w:val="00215D0D"/>
    <w:rsid w:val="00216082"/>
    <w:rsid w:val="00216655"/>
    <w:rsid w:val="00216B8B"/>
    <w:rsid w:val="00216C39"/>
    <w:rsid w:val="00217239"/>
    <w:rsid w:val="00217AEF"/>
    <w:rsid w:val="00220382"/>
    <w:rsid w:val="00220C00"/>
    <w:rsid w:val="00220C22"/>
    <w:rsid w:val="00221E9D"/>
    <w:rsid w:val="00221EC9"/>
    <w:rsid w:val="00222731"/>
    <w:rsid w:val="00223487"/>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81"/>
    <w:rsid w:val="00232673"/>
    <w:rsid w:val="00234D82"/>
    <w:rsid w:val="00236863"/>
    <w:rsid w:val="00236EEA"/>
    <w:rsid w:val="00237C1F"/>
    <w:rsid w:val="00237D0D"/>
    <w:rsid w:val="00241046"/>
    <w:rsid w:val="00241116"/>
    <w:rsid w:val="00241155"/>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50389"/>
    <w:rsid w:val="002505F3"/>
    <w:rsid w:val="00250623"/>
    <w:rsid w:val="00250675"/>
    <w:rsid w:val="00251FF7"/>
    <w:rsid w:val="00252094"/>
    <w:rsid w:val="00252669"/>
    <w:rsid w:val="00254209"/>
    <w:rsid w:val="00254288"/>
    <w:rsid w:val="002543F4"/>
    <w:rsid w:val="0025464D"/>
    <w:rsid w:val="0025469C"/>
    <w:rsid w:val="00254AE6"/>
    <w:rsid w:val="00254AF3"/>
    <w:rsid w:val="00254DF5"/>
    <w:rsid w:val="002551B0"/>
    <w:rsid w:val="00255806"/>
    <w:rsid w:val="00256202"/>
    <w:rsid w:val="00256657"/>
    <w:rsid w:val="00256BCB"/>
    <w:rsid w:val="002576A9"/>
    <w:rsid w:val="002579CE"/>
    <w:rsid w:val="00257A45"/>
    <w:rsid w:val="00257E8A"/>
    <w:rsid w:val="00257E94"/>
    <w:rsid w:val="00260B63"/>
    <w:rsid w:val="00260FEC"/>
    <w:rsid w:val="002611F2"/>
    <w:rsid w:val="00261416"/>
    <w:rsid w:val="00261DD6"/>
    <w:rsid w:val="00262F30"/>
    <w:rsid w:val="002645D0"/>
    <w:rsid w:val="002657E2"/>
    <w:rsid w:val="002666EC"/>
    <w:rsid w:val="0026763D"/>
    <w:rsid w:val="00267F4D"/>
    <w:rsid w:val="002700DB"/>
    <w:rsid w:val="00270B62"/>
    <w:rsid w:val="00270BAC"/>
    <w:rsid w:val="00271E0B"/>
    <w:rsid w:val="00272531"/>
    <w:rsid w:val="002727CC"/>
    <w:rsid w:val="00273679"/>
    <w:rsid w:val="002739FD"/>
    <w:rsid w:val="00273EF0"/>
    <w:rsid w:val="0027452E"/>
    <w:rsid w:val="002746C9"/>
    <w:rsid w:val="00275010"/>
    <w:rsid w:val="00275CC4"/>
    <w:rsid w:val="00277313"/>
    <w:rsid w:val="00277775"/>
    <w:rsid w:val="00280F83"/>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4FDC"/>
    <w:rsid w:val="00285118"/>
    <w:rsid w:val="002851E7"/>
    <w:rsid w:val="00285248"/>
    <w:rsid w:val="00285644"/>
    <w:rsid w:val="0028581E"/>
    <w:rsid w:val="002859B8"/>
    <w:rsid w:val="00285A9A"/>
    <w:rsid w:val="00285C95"/>
    <w:rsid w:val="00287034"/>
    <w:rsid w:val="002913A8"/>
    <w:rsid w:val="002920C0"/>
    <w:rsid w:val="0029346B"/>
    <w:rsid w:val="00293491"/>
    <w:rsid w:val="00293C1A"/>
    <w:rsid w:val="0029454C"/>
    <w:rsid w:val="002949D1"/>
    <w:rsid w:val="002950C4"/>
    <w:rsid w:val="00295E1F"/>
    <w:rsid w:val="00295F53"/>
    <w:rsid w:val="002970DB"/>
    <w:rsid w:val="0029737B"/>
    <w:rsid w:val="00297CC2"/>
    <w:rsid w:val="002A041A"/>
    <w:rsid w:val="002A06AB"/>
    <w:rsid w:val="002A0FB8"/>
    <w:rsid w:val="002A1B97"/>
    <w:rsid w:val="002A1BE5"/>
    <w:rsid w:val="002A3B94"/>
    <w:rsid w:val="002A4EB1"/>
    <w:rsid w:val="002A57D2"/>
    <w:rsid w:val="002A6193"/>
    <w:rsid w:val="002A66CD"/>
    <w:rsid w:val="002A72B1"/>
    <w:rsid w:val="002A759D"/>
    <w:rsid w:val="002A75F6"/>
    <w:rsid w:val="002A7BD4"/>
    <w:rsid w:val="002A7F32"/>
    <w:rsid w:val="002B168A"/>
    <w:rsid w:val="002B19CC"/>
    <w:rsid w:val="002B20A1"/>
    <w:rsid w:val="002B226E"/>
    <w:rsid w:val="002B24E5"/>
    <w:rsid w:val="002B3499"/>
    <w:rsid w:val="002B46D4"/>
    <w:rsid w:val="002B54CF"/>
    <w:rsid w:val="002B5EA7"/>
    <w:rsid w:val="002B7093"/>
    <w:rsid w:val="002B7C15"/>
    <w:rsid w:val="002C06E4"/>
    <w:rsid w:val="002C09C4"/>
    <w:rsid w:val="002C09DC"/>
    <w:rsid w:val="002C0E47"/>
    <w:rsid w:val="002C0FEC"/>
    <w:rsid w:val="002C106C"/>
    <w:rsid w:val="002C2A00"/>
    <w:rsid w:val="002C2CFA"/>
    <w:rsid w:val="002C3BED"/>
    <w:rsid w:val="002C4046"/>
    <w:rsid w:val="002C458A"/>
    <w:rsid w:val="002C4FC3"/>
    <w:rsid w:val="002C547A"/>
    <w:rsid w:val="002C6319"/>
    <w:rsid w:val="002D0163"/>
    <w:rsid w:val="002D09E0"/>
    <w:rsid w:val="002D1BE4"/>
    <w:rsid w:val="002D1D6C"/>
    <w:rsid w:val="002D2504"/>
    <w:rsid w:val="002D3B63"/>
    <w:rsid w:val="002D403F"/>
    <w:rsid w:val="002D57B5"/>
    <w:rsid w:val="002D6404"/>
    <w:rsid w:val="002E081F"/>
    <w:rsid w:val="002E0DD7"/>
    <w:rsid w:val="002E12FC"/>
    <w:rsid w:val="002E1B06"/>
    <w:rsid w:val="002E2418"/>
    <w:rsid w:val="002E27FE"/>
    <w:rsid w:val="002E3F97"/>
    <w:rsid w:val="002E5015"/>
    <w:rsid w:val="002E50F6"/>
    <w:rsid w:val="002E5C08"/>
    <w:rsid w:val="002E5FF3"/>
    <w:rsid w:val="002E748D"/>
    <w:rsid w:val="002E7ACF"/>
    <w:rsid w:val="002F081D"/>
    <w:rsid w:val="002F0BFC"/>
    <w:rsid w:val="002F0C1A"/>
    <w:rsid w:val="002F0CE9"/>
    <w:rsid w:val="002F1023"/>
    <w:rsid w:val="002F298E"/>
    <w:rsid w:val="002F31EA"/>
    <w:rsid w:val="002F3BD0"/>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58AC"/>
    <w:rsid w:val="00306418"/>
    <w:rsid w:val="0030651F"/>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AC9"/>
    <w:rsid w:val="00335DD9"/>
    <w:rsid w:val="003366EC"/>
    <w:rsid w:val="00336F48"/>
    <w:rsid w:val="003400DC"/>
    <w:rsid w:val="0034057C"/>
    <w:rsid w:val="00342401"/>
    <w:rsid w:val="00343088"/>
    <w:rsid w:val="00345EDE"/>
    <w:rsid w:val="0034633B"/>
    <w:rsid w:val="00346421"/>
    <w:rsid w:val="00346854"/>
    <w:rsid w:val="003469C4"/>
    <w:rsid w:val="00346D38"/>
    <w:rsid w:val="003475D0"/>
    <w:rsid w:val="00347CBC"/>
    <w:rsid w:val="00350142"/>
    <w:rsid w:val="00350D3D"/>
    <w:rsid w:val="00350EA5"/>
    <w:rsid w:val="003510E9"/>
    <w:rsid w:val="003513EC"/>
    <w:rsid w:val="00352034"/>
    <w:rsid w:val="00352524"/>
    <w:rsid w:val="00352C8B"/>
    <w:rsid w:val="00352EDC"/>
    <w:rsid w:val="00352F9A"/>
    <w:rsid w:val="00352FCB"/>
    <w:rsid w:val="00353B6D"/>
    <w:rsid w:val="00354419"/>
    <w:rsid w:val="00354920"/>
    <w:rsid w:val="003552DF"/>
    <w:rsid w:val="00355DC6"/>
    <w:rsid w:val="0035618F"/>
    <w:rsid w:val="00357073"/>
    <w:rsid w:val="00357316"/>
    <w:rsid w:val="00357700"/>
    <w:rsid w:val="003604D7"/>
    <w:rsid w:val="00360E58"/>
    <w:rsid w:val="00361176"/>
    <w:rsid w:val="003615E8"/>
    <w:rsid w:val="0036164E"/>
    <w:rsid w:val="00362F96"/>
    <w:rsid w:val="0036351E"/>
    <w:rsid w:val="00363615"/>
    <w:rsid w:val="00364521"/>
    <w:rsid w:val="00364C2A"/>
    <w:rsid w:val="00365026"/>
    <w:rsid w:val="00365354"/>
    <w:rsid w:val="00365CD0"/>
    <w:rsid w:val="00367943"/>
    <w:rsid w:val="00367F82"/>
    <w:rsid w:val="003702A6"/>
    <w:rsid w:val="00370454"/>
    <w:rsid w:val="00370CB0"/>
    <w:rsid w:val="00371607"/>
    <w:rsid w:val="00372803"/>
    <w:rsid w:val="00373387"/>
    <w:rsid w:val="003749EC"/>
    <w:rsid w:val="003756AF"/>
    <w:rsid w:val="00375724"/>
    <w:rsid w:val="00375815"/>
    <w:rsid w:val="00375840"/>
    <w:rsid w:val="0037726D"/>
    <w:rsid w:val="00380441"/>
    <w:rsid w:val="0038110D"/>
    <w:rsid w:val="00381447"/>
    <w:rsid w:val="00381560"/>
    <w:rsid w:val="0038193E"/>
    <w:rsid w:val="00381AE0"/>
    <w:rsid w:val="00381D9B"/>
    <w:rsid w:val="00382696"/>
    <w:rsid w:val="0038273A"/>
    <w:rsid w:val="00382A1B"/>
    <w:rsid w:val="0038358D"/>
    <w:rsid w:val="0038438A"/>
    <w:rsid w:val="003850D7"/>
    <w:rsid w:val="003864D2"/>
    <w:rsid w:val="00386903"/>
    <w:rsid w:val="003879E2"/>
    <w:rsid w:val="00387EE1"/>
    <w:rsid w:val="003900CA"/>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D95"/>
    <w:rsid w:val="003A315F"/>
    <w:rsid w:val="003A357E"/>
    <w:rsid w:val="003A442E"/>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270C"/>
    <w:rsid w:val="003B3358"/>
    <w:rsid w:val="003B37A7"/>
    <w:rsid w:val="003B44C2"/>
    <w:rsid w:val="003B4582"/>
    <w:rsid w:val="003B4F16"/>
    <w:rsid w:val="003B5887"/>
    <w:rsid w:val="003B5AD4"/>
    <w:rsid w:val="003B5D41"/>
    <w:rsid w:val="003B6441"/>
    <w:rsid w:val="003B6BEF"/>
    <w:rsid w:val="003B720E"/>
    <w:rsid w:val="003B7342"/>
    <w:rsid w:val="003B7FCD"/>
    <w:rsid w:val="003C0599"/>
    <w:rsid w:val="003C0A01"/>
    <w:rsid w:val="003C0AFA"/>
    <w:rsid w:val="003C1B21"/>
    <w:rsid w:val="003C23B1"/>
    <w:rsid w:val="003C28B8"/>
    <w:rsid w:val="003C2D5E"/>
    <w:rsid w:val="003C3292"/>
    <w:rsid w:val="003C4E61"/>
    <w:rsid w:val="003C5C01"/>
    <w:rsid w:val="003C5DDC"/>
    <w:rsid w:val="003C619B"/>
    <w:rsid w:val="003C6934"/>
    <w:rsid w:val="003C771A"/>
    <w:rsid w:val="003C7FD0"/>
    <w:rsid w:val="003D0268"/>
    <w:rsid w:val="003D06F6"/>
    <w:rsid w:val="003D0BD3"/>
    <w:rsid w:val="003D0DA9"/>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4FF"/>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D46"/>
    <w:rsid w:val="004004E9"/>
    <w:rsid w:val="004022CA"/>
    <w:rsid w:val="004023BC"/>
    <w:rsid w:val="00403FA8"/>
    <w:rsid w:val="00405251"/>
    <w:rsid w:val="004052C5"/>
    <w:rsid w:val="0040567F"/>
    <w:rsid w:val="0040585E"/>
    <w:rsid w:val="00405866"/>
    <w:rsid w:val="004059FB"/>
    <w:rsid w:val="004062D7"/>
    <w:rsid w:val="0040760C"/>
    <w:rsid w:val="00407A93"/>
    <w:rsid w:val="00407ACE"/>
    <w:rsid w:val="004100AA"/>
    <w:rsid w:val="00410295"/>
    <w:rsid w:val="00410671"/>
    <w:rsid w:val="00410CD2"/>
    <w:rsid w:val="00412203"/>
    <w:rsid w:val="0041261B"/>
    <w:rsid w:val="004137CC"/>
    <w:rsid w:val="00414B6A"/>
    <w:rsid w:val="00414D06"/>
    <w:rsid w:val="00414F9B"/>
    <w:rsid w:val="004153A9"/>
    <w:rsid w:val="00415D09"/>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27A23"/>
    <w:rsid w:val="00430335"/>
    <w:rsid w:val="004303E8"/>
    <w:rsid w:val="004304D8"/>
    <w:rsid w:val="00430D5F"/>
    <w:rsid w:val="004321C5"/>
    <w:rsid w:val="0043257A"/>
    <w:rsid w:val="00432672"/>
    <w:rsid w:val="00432758"/>
    <w:rsid w:val="004339FC"/>
    <w:rsid w:val="00433AC0"/>
    <w:rsid w:val="00433F3F"/>
    <w:rsid w:val="0043417A"/>
    <w:rsid w:val="00434202"/>
    <w:rsid w:val="004343A4"/>
    <w:rsid w:val="004347C1"/>
    <w:rsid w:val="004347FB"/>
    <w:rsid w:val="00434B74"/>
    <w:rsid w:val="00436798"/>
    <w:rsid w:val="00436FD3"/>
    <w:rsid w:val="00437D54"/>
    <w:rsid w:val="004406CF"/>
    <w:rsid w:val="00441804"/>
    <w:rsid w:val="00442437"/>
    <w:rsid w:val="00442FB7"/>
    <w:rsid w:val="004435B4"/>
    <w:rsid w:val="004437BA"/>
    <w:rsid w:val="004439DA"/>
    <w:rsid w:val="00444469"/>
    <w:rsid w:val="0044550A"/>
    <w:rsid w:val="00445BD1"/>
    <w:rsid w:val="004470B6"/>
    <w:rsid w:val="004479AE"/>
    <w:rsid w:val="00447F7D"/>
    <w:rsid w:val="004508E9"/>
    <w:rsid w:val="00450B3C"/>
    <w:rsid w:val="00450DAB"/>
    <w:rsid w:val="00451485"/>
    <w:rsid w:val="00451F22"/>
    <w:rsid w:val="00451FDD"/>
    <w:rsid w:val="00452CF8"/>
    <w:rsid w:val="00455FD9"/>
    <w:rsid w:val="00456F36"/>
    <w:rsid w:val="00460032"/>
    <w:rsid w:val="0046048A"/>
    <w:rsid w:val="00461162"/>
    <w:rsid w:val="0046123B"/>
    <w:rsid w:val="004619EA"/>
    <w:rsid w:val="00463908"/>
    <w:rsid w:val="00466346"/>
    <w:rsid w:val="00466911"/>
    <w:rsid w:val="004702B0"/>
    <w:rsid w:val="00471036"/>
    <w:rsid w:val="0047154C"/>
    <w:rsid w:val="0047175F"/>
    <w:rsid w:val="004723CB"/>
    <w:rsid w:val="004727C7"/>
    <w:rsid w:val="00472BE0"/>
    <w:rsid w:val="00473899"/>
    <w:rsid w:val="00474A07"/>
    <w:rsid w:val="004751D6"/>
    <w:rsid w:val="00475686"/>
    <w:rsid w:val="00475E6B"/>
    <w:rsid w:val="00476E57"/>
    <w:rsid w:val="00477467"/>
    <w:rsid w:val="00477CA7"/>
    <w:rsid w:val="00477DBA"/>
    <w:rsid w:val="00477E20"/>
    <w:rsid w:val="00480BB8"/>
    <w:rsid w:val="004814FC"/>
    <w:rsid w:val="00481895"/>
    <w:rsid w:val="00481D51"/>
    <w:rsid w:val="00481DC2"/>
    <w:rsid w:val="0048519E"/>
    <w:rsid w:val="00485B2D"/>
    <w:rsid w:val="00485EC7"/>
    <w:rsid w:val="004860BD"/>
    <w:rsid w:val="00487430"/>
    <w:rsid w:val="0049082B"/>
    <w:rsid w:val="00490BA0"/>
    <w:rsid w:val="00491CBD"/>
    <w:rsid w:val="00491F3B"/>
    <w:rsid w:val="004920EE"/>
    <w:rsid w:val="00492F4D"/>
    <w:rsid w:val="0049341E"/>
    <w:rsid w:val="00493822"/>
    <w:rsid w:val="00493B30"/>
    <w:rsid w:val="00493FF8"/>
    <w:rsid w:val="00494147"/>
    <w:rsid w:val="0049474B"/>
    <w:rsid w:val="00494FF3"/>
    <w:rsid w:val="00495884"/>
    <w:rsid w:val="0049734D"/>
    <w:rsid w:val="00497766"/>
    <w:rsid w:val="004979CA"/>
    <w:rsid w:val="004A094F"/>
    <w:rsid w:val="004A0A7B"/>
    <w:rsid w:val="004A0B9E"/>
    <w:rsid w:val="004A0BB0"/>
    <w:rsid w:val="004A1340"/>
    <w:rsid w:val="004A2416"/>
    <w:rsid w:val="004A260B"/>
    <w:rsid w:val="004A26CD"/>
    <w:rsid w:val="004A2A52"/>
    <w:rsid w:val="004A2C97"/>
    <w:rsid w:val="004A32B6"/>
    <w:rsid w:val="004A3584"/>
    <w:rsid w:val="004A40AD"/>
    <w:rsid w:val="004A45FF"/>
    <w:rsid w:val="004A466C"/>
    <w:rsid w:val="004A4AD0"/>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847"/>
    <w:rsid w:val="004B580A"/>
    <w:rsid w:val="004B591D"/>
    <w:rsid w:val="004B5B73"/>
    <w:rsid w:val="004B624F"/>
    <w:rsid w:val="004B6977"/>
    <w:rsid w:val="004B74FE"/>
    <w:rsid w:val="004B7542"/>
    <w:rsid w:val="004B769A"/>
    <w:rsid w:val="004B7DB2"/>
    <w:rsid w:val="004C0DC0"/>
    <w:rsid w:val="004C14AC"/>
    <w:rsid w:val="004C154A"/>
    <w:rsid w:val="004C1AFE"/>
    <w:rsid w:val="004C232A"/>
    <w:rsid w:val="004C2A3D"/>
    <w:rsid w:val="004C4ACC"/>
    <w:rsid w:val="004C4ECF"/>
    <w:rsid w:val="004C507E"/>
    <w:rsid w:val="004C61AA"/>
    <w:rsid w:val="004C6F68"/>
    <w:rsid w:val="004C7E83"/>
    <w:rsid w:val="004D204D"/>
    <w:rsid w:val="004D2B43"/>
    <w:rsid w:val="004D2C11"/>
    <w:rsid w:val="004D3AF3"/>
    <w:rsid w:val="004D4177"/>
    <w:rsid w:val="004D5322"/>
    <w:rsid w:val="004D583C"/>
    <w:rsid w:val="004D5DB3"/>
    <w:rsid w:val="004D676F"/>
    <w:rsid w:val="004D6F97"/>
    <w:rsid w:val="004D7039"/>
    <w:rsid w:val="004D79A6"/>
    <w:rsid w:val="004E02C7"/>
    <w:rsid w:val="004E0DCC"/>
    <w:rsid w:val="004E1490"/>
    <w:rsid w:val="004E15D0"/>
    <w:rsid w:val="004E16C1"/>
    <w:rsid w:val="004E16FD"/>
    <w:rsid w:val="004E345F"/>
    <w:rsid w:val="004E3BBA"/>
    <w:rsid w:val="004E401B"/>
    <w:rsid w:val="004E41C7"/>
    <w:rsid w:val="004E5D8D"/>
    <w:rsid w:val="004E6506"/>
    <w:rsid w:val="004E76FE"/>
    <w:rsid w:val="004E7DB7"/>
    <w:rsid w:val="004F07E5"/>
    <w:rsid w:val="004F1873"/>
    <w:rsid w:val="004F22F3"/>
    <w:rsid w:val="004F2615"/>
    <w:rsid w:val="004F2D88"/>
    <w:rsid w:val="004F3760"/>
    <w:rsid w:val="004F3AF3"/>
    <w:rsid w:val="004F3D21"/>
    <w:rsid w:val="004F453C"/>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4DEE"/>
    <w:rsid w:val="005061C5"/>
    <w:rsid w:val="0050681C"/>
    <w:rsid w:val="005069D4"/>
    <w:rsid w:val="005070C3"/>
    <w:rsid w:val="00507235"/>
    <w:rsid w:val="005077B9"/>
    <w:rsid w:val="00507925"/>
    <w:rsid w:val="00507E7D"/>
    <w:rsid w:val="0051063D"/>
    <w:rsid w:val="00510DF6"/>
    <w:rsid w:val="005111D6"/>
    <w:rsid w:val="0051152E"/>
    <w:rsid w:val="005119B8"/>
    <w:rsid w:val="00511AD1"/>
    <w:rsid w:val="00511C51"/>
    <w:rsid w:val="00511F0A"/>
    <w:rsid w:val="005122EE"/>
    <w:rsid w:val="0051276F"/>
    <w:rsid w:val="005130AC"/>
    <w:rsid w:val="0051366D"/>
    <w:rsid w:val="00513FE7"/>
    <w:rsid w:val="005143F5"/>
    <w:rsid w:val="005146B5"/>
    <w:rsid w:val="00515939"/>
    <w:rsid w:val="005204E1"/>
    <w:rsid w:val="005210FC"/>
    <w:rsid w:val="0052195E"/>
    <w:rsid w:val="00521D31"/>
    <w:rsid w:val="005220BE"/>
    <w:rsid w:val="00522AE8"/>
    <w:rsid w:val="00522B29"/>
    <w:rsid w:val="00523482"/>
    <w:rsid w:val="00526575"/>
    <w:rsid w:val="005267DB"/>
    <w:rsid w:val="0053014D"/>
    <w:rsid w:val="0053056B"/>
    <w:rsid w:val="00530FFB"/>
    <w:rsid w:val="00533167"/>
    <w:rsid w:val="00533B79"/>
    <w:rsid w:val="00533F96"/>
    <w:rsid w:val="00533FD4"/>
    <w:rsid w:val="00534258"/>
    <w:rsid w:val="00535F5D"/>
    <w:rsid w:val="00536006"/>
    <w:rsid w:val="00536229"/>
    <w:rsid w:val="00537132"/>
    <w:rsid w:val="00537C56"/>
    <w:rsid w:val="00537E5F"/>
    <w:rsid w:val="00540867"/>
    <w:rsid w:val="00541698"/>
    <w:rsid w:val="005420AE"/>
    <w:rsid w:val="00542A0F"/>
    <w:rsid w:val="00542A98"/>
    <w:rsid w:val="00542D5F"/>
    <w:rsid w:val="005435DE"/>
    <w:rsid w:val="00543AD3"/>
    <w:rsid w:val="00543CAF"/>
    <w:rsid w:val="005441AD"/>
    <w:rsid w:val="00544705"/>
    <w:rsid w:val="00544C28"/>
    <w:rsid w:val="00544D4B"/>
    <w:rsid w:val="00546769"/>
    <w:rsid w:val="005469BC"/>
    <w:rsid w:val="00546BAE"/>
    <w:rsid w:val="00546C4E"/>
    <w:rsid w:val="0055024A"/>
    <w:rsid w:val="0055289F"/>
    <w:rsid w:val="00552A60"/>
    <w:rsid w:val="00552DFD"/>
    <w:rsid w:val="00552EBD"/>
    <w:rsid w:val="00553447"/>
    <w:rsid w:val="00553827"/>
    <w:rsid w:val="0055448A"/>
    <w:rsid w:val="00555A1C"/>
    <w:rsid w:val="00555C6E"/>
    <w:rsid w:val="00555F71"/>
    <w:rsid w:val="00557B5E"/>
    <w:rsid w:val="00557C41"/>
    <w:rsid w:val="00560598"/>
    <w:rsid w:val="00563621"/>
    <w:rsid w:val="00563BEB"/>
    <w:rsid w:val="005640AA"/>
    <w:rsid w:val="0056590C"/>
    <w:rsid w:val="00565B44"/>
    <w:rsid w:val="00565D8A"/>
    <w:rsid w:val="005665C5"/>
    <w:rsid w:val="00566849"/>
    <w:rsid w:val="005671DE"/>
    <w:rsid w:val="005672B1"/>
    <w:rsid w:val="00570981"/>
    <w:rsid w:val="00570DDD"/>
    <w:rsid w:val="00570DF1"/>
    <w:rsid w:val="00571CFF"/>
    <w:rsid w:val="005725B2"/>
    <w:rsid w:val="00573CAC"/>
    <w:rsid w:val="005740F6"/>
    <w:rsid w:val="005743D2"/>
    <w:rsid w:val="00575418"/>
    <w:rsid w:val="00575905"/>
    <w:rsid w:val="005759E0"/>
    <w:rsid w:val="00576C7A"/>
    <w:rsid w:val="00577C21"/>
    <w:rsid w:val="00577E22"/>
    <w:rsid w:val="00577F53"/>
    <w:rsid w:val="005802BD"/>
    <w:rsid w:val="00580BBC"/>
    <w:rsid w:val="0058163C"/>
    <w:rsid w:val="00581E57"/>
    <w:rsid w:val="005826EF"/>
    <w:rsid w:val="0058312E"/>
    <w:rsid w:val="00583F90"/>
    <w:rsid w:val="00586522"/>
    <w:rsid w:val="00586525"/>
    <w:rsid w:val="005866B7"/>
    <w:rsid w:val="00586FA8"/>
    <w:rsid w:val="00587F23"/>
    <w:rsid w:val="005907B7"/>
    <w:rsid w:val="00590EDB"/>
    <w:rsid w:val="005911F6"/>
    <w:rsid w:val="0059171E"/>
    <w:rsid w:val="00591A27"/>
    <w:rsid w:val="00591E3A"/>
    <w:rsid w:val="00592C77"/>
    <w:rsid w:val="005937D4"/>
    <w:rsid w:val="00593CB4"/>
    <w:rsid w:val="00593E68"/>
    <w:rsid w:val="0059414A"/>
    <w:rsid w:val="005941C8"/>
    <w:rsid w:val="00594214"/>
    <w:rsid w:val="00594868"/>
    <w:rsid w:val="00594DAB"/>
    <w:rsid w:val="00594DB0"/>
    <w:rsid w:val="00595D2F"/>
    <w:rsid w:val="00597EB1"/>
    <w:rsid w:val="005A003B"/>
    <w:rsid w:val="005A03C4"/>
    <w:rsid w:val="005A0A24"/>
    <w:rsid w:val="005A105D"/>
    <w:rsid w:val="005A1316"/>
    <w:rsid w:val="005A20F0"/>
    <w:rsid w:val="005A2A42"/>
    <w:rsid w:val="005A52AC"/>
    <w:rsid w:val="005A62BE"/>
    <w:rsid w:val="005A66C2"/>
    <w:rsid w:val="005A6856"/>
    <w:rsid w:val="005B08E6"/>
    <w:rsid w:val="005B0D69"/>
    <w:rsid w:val="005B0D7C"/>
    <w:rsid w:val="005B0E5D"/>
    <w:rsid w:val="005B0E86"/>
    <w:rsid w:val="005B0F96"/>
    <w:rsid w:val="005B1CD8"/>
    <w:rsid w:val="005B20D5"/>
    <w:rsid w:val="005B2EAF"/>
    <w:rsid w:val="005B3384"/>
    <w:rsid w:val="005B3664"/>
    <w:rsid w:val="005B424E"/>
    <w:rsid w:val="005B4370"/>
    <w:rsid w:val="005B5CB1"/>
    <w:rsid w:val="005B6854"/>
    <w:rsid w:val="005B73CC"/>
    <w:rsid w:val="005B7911"/>
    <w:rsid w:val="005C0526"/>
    <w:rsid w:val="005C0B45"/>
    <w:rsid w:val="005C14E9"/>
    <w:rsid w:val="005C1943"/>
    <w:rsid w:val="005C1A12"/>
    <w:rsid w:val="005C2647"/>
    <w:rsid w:val="005C37A0"/>
    <w:rsid w:val="005C4034"/>
    <w:rsid w:val="005C4458"/>
    <w:rsid w:val="005C483A"/>
    <w:rsid w:val="005C4E4A"/>
    <w:rsid w:val="005C651C"/>
    <w:rsid w:val="005C656A"/>
    <w:rsid w:val="005C71F5"/>
    <w:rsid w:val="005D0595"/>
    <w:rsid w:val="005D1427"/>
    <w:rsid w:val="005D1AA2"/>
    <w:rsid w:val="005D22D3"/>
    <w:rsid w:val="005D240D"/>
    <w:rsid w:val="005D39B4"/>
    <w:rsid w:val="005D457F"/>
    <w:rsid w:val="005D49C8"/>
    <w:rsid w:val="005D5607"/>
    <w:rsid w:val="005D6403"/>
    <w:rsid w:val="005D6654"/>
    <w:rsid w:val="005D6A2B"/>
    <w:rsid w:val="005D6AD9"/>
    <w:rsid w:val="005D71C8"/>
    <w:rsid w:val="005D733A"/>
    <w:rsid w:val="005D7789"/>
    <w:rsid w:val="005E0176"/>
    <w:rsid w:val="005E01E5"/>
    <w:rsid w:val="005E10EF"/>
    <w:rsid w:val="005E1CCE"/>
    <w:rsid w:val="005E1EE5"/>
    <w:rsid w:val="005E37E9"/>
    <w:rsid w:val="005E3C12"/>
    <w:rsid w:val="005E3E12"/>
    <w:rsid w:val="005E460D"/>
    <w:rsid w:val="005E46A8"/>
    <w:rsid w:val="005E4F78"/>
    <w:rsid w:val="005E5899"/>
    <w:rsid w:val="005E5A8F"/>
    <w:rsid w:val="005E5CB0"/>
    <w:rsid w:val="005E71AF"/>
    <w:rsid w:val="005E76C9"/>
    <w:rsid w:val="005F03DB"/>
    <w:rsid w:val="005F06EB"/>
    <w:rsid w:val="005F0959"/>
    <w:rsid w:val="005F1C91"/>
    <w:rsid w:val="005F29A2"/>
    <w:rsid w:val="005F2A0A"/>
    <w:rsid w:val="005F3995"/>
    <w:rsid w:val="005F45EB"/>
    <w:rsid w:val="005F48F1"/>
    <w:rsid w:val="005F5327"/>
    <w:rsid w:val="005F5CA8"/>
    <w:rsid w:val="005F773E"/>
    <w:rsid w:val="005F77A3"/>
    <w:rsid w:val="005F7C2E"/>
    <w:rsid w:val="005F7EAD"/>
    <w:rsid w:val="00600C03"/>
    <w:rsid w:val="00601E59"/>
    <w:rsid w:val="0060267E"/>
    <w:rsid w:val="00603504"/>
    <w:rsid w:val="00603A46"/>
    <w:rsid w:val="00606194"/>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4B2"/>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FB"/>
    <w:rsid w:val="0062686C"/>
    <w:rsid w:val="006277B7"/>
    <w:rsid w:val="0062786C"/>
    <w:rsid w:val="00627D2A"/>
    <w:rsid w:val="0063050D"/>
    <w:rsid w:val="00630E44"/>
    <w:rsid w:val="00631E18"/>
    <w:rsid w:val="006322E5"/>
    <w:rsid w:val="00632C1E"/>
    <w:rsid w:val="00634039"/>
    <w:rsid w:val="00634D1A"/>
    <w:rsid w:val="00635D4A"/>
    <w:rsid w:val="00636295"/>
    <w:rsid w:val="00636605"/>
    <w:rsid w:val="006369AC"/>
    <w:rsid w:val="00637179"/>
    <w:rsid w:val="00637280"/>
    <w:rsid w:val="00640B89"/>
    <w:rsid w:val="00641245"/>
    <w:rsid w:val="006418ED"/>
    <w:rsid w:val="00642B13"/>
    <w:rsid w:val="006431FF"/>
    <w:rsid w:val="00643F6D"/>
    <w:rsid w:val="00644F14"/>
    <w:rsid w:val="00645F7D"/>
    <w:rsid w:val="0064609C"/>
    <w:rsid w:val="00646100"/>
    <w:rsid w:val="006474C8"/>
    <w:rsid w:val="006476CA"/>
    <w:rsid w:val="00647706"/>
    <w:rsid w:val="00647A87"/>
    <w:rsid w:val="00647FB1"/>
    <w:rsid w:val="0065000F"/>
    <w:rsid w:val="006500BF"/>
    <w:rsid w:val="00651D8E"/>
    <w:rsid w:val="0065206D"/>
    <w:rsid w:val="00653DFC"/>
    <w:rsid w:val="00653E45"/>
    <w:rsid w:val="006549B0"/>
    <w:rsid w:val="00654DE1"/>
    <w:rsid w:val="0065518A"/>
    <w:rsid w:val="006552AE"/>
    <w:rsid w:val="00655773"/>
    <w:rsid w:val="006563CA"/>
    <w:rsid w:val="00656548"/>
    <w:rsid w:val="006578FC"/>
    <w:rsid w:val="006608AB"/>
    <w:rsid w:val="0066138C"/>
    <w:rsid w:val="00661663"/>
    <w:rsid w:val="006620DA"/>
    <w:rsid w:val="00663185"/>
    <w:rsid w:val="006633B2"/>
    <w:rsid w:val="00664587"/>
    <w:rsid w:val="00664DEA"/>
    <w:rsid w:val="00665666"/>
    <w:rsid w:val="00666302"/>
    <w:rsid w:val="00666CC9"/>
    <w:rsid w:val="00666F25"/>
    <w:rsid w:val="0066726F"/>
    <w:rsid w:val="00667A36"/>
    <w:rsid w:val="00667C1C"/>
    <w:rsid w:val="0067001F"/>
    <w:rsid w:val="0067005C"/>
    <w:rsid w:val="0067023F"/>
    <w:rsid w:val="00670A43"/>
    <w:rsid w:val="006713CE"/>
    <w:rsid w:val="006734EC"/>
    <w:rsid w:val="00673DD4"/>
    <w:rsid w:val="00674AEB"/>
    <w:rsid w:val="00674B4F"/>
    <w:rsid w:val="00674F15"/>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67FA"/>
    <w:rsid w:val="00686A26"/>
    <w:rsid w:val="00687993"/>
    <w:rsid w:val="00687EA3"/>
    <w:rsid w:val="00691C0C"/>
    <w:rsid w:val="00692165"/>
    <w:rsid w:val="00693C8E"/>
    <w:rsid w:val="0069464C"/>
    <w:rsid w:val="006969BA"/>
    <w:rsid w:val="0069759B"/>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746F"/>
    <w:rsid w:val="006B77E2"/>
    <w:rsid w:val="006C00C4"/>
    <w:rsid w:val="006C0CFE"/>
    <w:rsid w:val="006C0FAA"/>
    <w:rsid w:val="006C10C0"/>
    <w:rsid w:val="006C1B1D"/>
    <w:rsid w:val="006C2803"/>
    <w:rsid w:val="006C32BB"/>
    <w:rsid w:val="006C3747"/>
    <w:rsid w:val="006C3F2A"/>
    <w:rsid w:val="006C44FA"/>
    <w:rsid w:val="006C58B8"/>
    <w:rsid w:val="006C63D1"/>
    <w:rsid w:val="006C73A7"/>
    <w:rsid w:val="006C7760"/>
    <w:rsid w:val="006C77CA"/>
    <w:rsid w:val="006C7EEA"/>
    <w:rsid w:val="006D171E"/>
    <w:rsid w:val="006D233A"/>
    <w:rsid w:val="006D25AE"/>
    <w:rsid w:val="006D25C8"/>
    <w:rsid w:val="006D3529"/>
    <w:rsid w:val="006D43D8"/>
    <w:rsid w:val="006D4ABC"/>
    <w:rsid w:val="006D522C"/>
    <w:rsid w:val="006D56AA"/>
    <w:rsid w:val="006D5B31"/>
    <w:rsid w:val="006D6561"/>
    <w:rsid w:val="006D6852"/>
    <w:rsid w:val="006D6E98"/>
    <w:rsid w:val="006D7015"/>
    <w:rsid w:val="006D729D"/>
    <w:rsid w:val="006D7795"/>
    <w:rsid w:val="006D7ACB"/>
    <w:rsid w:val="006E00EF"/>
    <w:rsid w:val="006E06BB"/>
    <w:rsid w:val="006E177E"/>
    <w:rsid w:val="006E1A7A"/>
    <w:rsid w:val="006E1F3C"/>
    <w:rsid w:val="006E2008"/>
    <w:rsid w:val="006E3CFE"/>
    <w:rsid w:val="006E3E58"/>
    <w:rsid w:val="006E4723"/>
    <w:rsid w:val="006E491E"/>
    <w:rsid w:val="006E50EE"/>
    <w:rsid w:val="006E5681"/>
    <w:rsid w:val="006E581A"/>
    <w:rsid w:val="006E5B48"/>
    <w:rsid w:val="006E6E3D"/>
    <w:rsid w:val="006E716F"/>
    <w:rsid w:val="006E765F"/>
    <w:rsid w:val="006E7DA9"/>
    <w:rsid w:val="006E7DEE"/>
    <w:rsid w:val="006F005A"/>
    <w:rsid w:val="006F01E7"/>
    <w:rsid w:val="006F19FD"/>
    <w:rsid w:val="006F1D2E"/>
    <w:rsid w:val="006F1F3A"/>
    <w:rsid w:val="006F35E0"/>
    <w:rsid w:val="006F3AE5"/>
    <w:rsid w:val="006F4B1B"/>
    <w:rsid w:val="006F50DF"/>
    <w:rsid w:val="006F582D"/>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3459"/>
    <w:rsid w:val="0071371D"/>
    <w:rsid w:val="0071390C"/>
    <w:rsid w:val="007147C2"/>
    <w:rsid w:val="007157EA"/>
    <w:rsid w:val="00715B27"/>
    <w:rsid w:val="00715BA0"/>
    <w:rsid w:val="007160A1"/>
    <w:rsid w:val="007169A8"/>
    <w:rsid w:val="00716E50"/>
    <w:rsid w:val="00717765"/>
    <w:rsid w:val="00717E6C"/>
    <w:rsid w:val="00720032"/>
    <w:rsid w:val="007211FF"/>
    <w:rsid w:val="00721648"/>
    <w:rsid w:val="00722942"/>
    <w:rsid w:val="007229A1"/>
    <w:rsid w:val="007229E4"/>
    <w:rsid w:val="00722F18"/>
    <w:rsid w:val="007235AA"/>
    <w:rsid w:val="0072479C"/>
    <w:rsid w:val="00724F28"/>
    <w:rsid w:val="00725090"/>
    <w:rsid w:val="007254D7"/>
    <w:rsid w:val="00725E35"/>
    <w:rsid w:val="00726552"/>
    <w:rsid w:val="00726A3D"/>
    <w:rsid w:val="00730D35"/>
    <w:rsid w:val="0073146C"/>
    <w:rsid w:val="00731A77"/>
    <w:rsid w:val="00731E69"/>
    <w:rsid w:val="00732109"/>
    <w:rsid w:val="00732289"/>
    <w:rsid w:val="007323DF"/>
    <w:rsid w:val="00733CBE"/>
    <w:rsid w:val="00733F12"/>
    <w:rsid w:val="007343FD"/>
    <w:rsid w:val="00734940"/>
    <w:rsid w:val="007358EC"/>
    <w:rsid w:val="00735915"/>
    <w:rsid w:val="00735C21"/>
    <w:rsid w:val="0073614A"/>
    <w:rsid w:val="0073640C"/>
    <w:rsid w:val="00736823"/>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600"/>
    <w:rsid w:val="007478E6"/>
    <w:rsid w:val="007479AF"/>
    <w:rsid w:val="00747C32"/>
    <w:rsid w:val="00750DEC"/>
    <w:rsid w:val="00750E6B"/>
    <w:rsid w:val="007513F0"/>
    <w:rsid w:val="007515BC"/>
    <w:rsid w:val="00751F77"/>
    <w:rsid w:val="00752606"/>
    <w:rsid w:val="00753653"/>
    <w:rsid w:val="0075402E"/>
    <w:rsid w:val="0075408A"/>
    <w:rsid w:val="00754BBB"/>
    <w:rsid w:val="00755F7D"/>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CE8"/>
    <w:rsid w:val="007646EB"/>
    <w:rsid w:val="00765D0B"/>
    <w:rsid w:val="00765FDE"/>
    <w:rsid w:val="00766295"/>
    <w:rsid w:val="00767732"/>
    <w:rsid w:val="00770792"/>
    <w:rsid w:val="0077096E"/>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94"/>
    <w:rsid w:val="00782EA4"/>
    <w:rsid w:val="00783E76"/>
    <w:rsid w:val="0078440D"/>
    <w:rsid w:val="007852F9"/>
    <w:rsid w:val="00785461"/>
    <w:rsid w:val="00786FF3"/>
    <w:rsid w:val="007876CF"/>
    <w:rsid w:val="00787755"/>
    <w:rsid w:val="00787B77"/>
    <w:rsid w:val="007912C3"/>
    <w:rsid w:val="00791EDB"/>
    <w:rsid w:val="0079208E"/>
    <w:rsid w:val="00792D19"/>
    <w:rsid w:val="00792D7D"/>
    <w:rsid w:val="00793090"/>
    <w:rsid w:val="00794508"/>
    <w:rsid w:val="007945FA"/>
    <w:rsid w:val="007948D5"/>
    <w:rsid w:val="00794A09"/>
    <w:rsid w:val="007951EC"/>
    <w:rsid w:val="0079657F"/>
    <w:rsid w:val="00796ADF"/>
    <w:rsid w:val="00796F2A"/>
    <w:rsid w:val="00797203"/>
    <w:rsid w:val="007972A3"/>
    <w:rsid w:val="007A0176"/>
    <w:rsid w:val="007A0347"/>
    <w:rsid w:val="007A07A0"/>
    <w:rsid w:val="007A0F2A"/>
    <w:rsid w:val="007A1BE2"/>
    <w:rsid w:val="007A220D"/>
    <w:rsid w:val="007A23B0"/>
    <w:rsid w:val="007A23D7"/>
    <w:rsid w:val="007A279F"/>
    <w:rsid w:val="007A2F67"/>
    <w:rsid w:val="007A3918"/>
    <w:rsid w:val="007A455C"/>
    <w:rsid w:val="007A484A"/>
    <w:rsid w:val="007A4B0B"/>
    <w:rsid w:val="007A5391"/>
    <w:rsid w:val="007A5398"/>
    <w:rsid w:val="007A5714"/>
    <w:rsid w:val="007A60E5"/>
    <w:rsid w:val="007A6592"/>
    <w:rsid w:val="007A6854"/>
    <w:rsid w:val="007B0733"/>
    <w:rsid w:val="007B0E89"/>
    <w:rsid w:val="007B1BDA"/>
    <w:rsid w:val="007B1E40"/>
    <w:rsid w:val="007B26E5"/>
    <w:rsid w:val="007B2C38"/>
    <w:rsid w:val="007B2E54"/>
    <w:rsid w:val="007B331F"/>
    <w:rsid w:val="007B39AF"/>
    <w:rsid w:val="007B3CB1"/>
    <w:rsid w:val="007B56A8"/>
    <w:rsid w:val="007B6055"/>
    <w:rsid w:val="007B7498"/>
    <w:rsid w:val="007B7611"/>
    <w:rsid w:val="007B78E3"/>
    <w:rsid w:val="007B7AEE"/>
    <w:rsid w:val="007B7C4A"/>
    <w:rsid w:val="007C0A14"/>
    <w:rsid w:val="007C0F87"/>
    <w:rsid w:val="007C11E7"/>
    <w:rsid w:val="007C1C4D"/>
    <w:rsid w:val="007C2D06"/>
    <w:rsid w:val="007C3B6B"/>
    <w:rsid w:val="007C5435"/>
    <w:rsid w:val="007C5901"/>
    <w:rsid w:val="007C5C9B"/>
    <w:rsid w:val="007C61E3"/>
    <w:rsid w:val="007C6C24"/>
    <w:rsid w:val="007C7761"/>
    <w:rsid w:val="007C7EB6"/>
    <w:rsid w:val="007C7F79"/>
    <w:rsid w:val="007D0E25"/>
    <w:rsid w:val="007D0EC5"/>
    <w:rsid w:val="007D229E"/>
    <w:rsid w:val="007D2F75"/>
    <w:rsid w:val="007D3220"/>
    <w:rsid w:val="007D431D"/>
    <w:rsid w:val="007D451B"/>
    <w:rsid w:val="007D4A16"/>
    <w:rsid w:val="007D4CA4"/>
    <w:rsid w:val="007D6095"/>
    <w:rsid w:val="007D63C8"/>
    <w:rsid w:val="007D661A"/>
    <w:rsid w:val="007D710E"/>
    <w:rsid w:val="007D7E3A"/>
    <w:rsid w:val="007E08FB"/>
    <w:rsid w:val="007E1177"/>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6978"/>
    <w:rsid w:val="007F6BAE"/>
    <w:rsid w:val="007F6BBF"/>
    <w:rsid w:val="007F7988"/>
    <w:rsid w:val="007F79C1"/>
    <w:rsid w:val="007F7DF2"/>
    <w:rsid w:val="0080056E"/>
    <w:rsid w:val="00800886"/>
    <w:rsid w:val="00800FF6"/>
    <w:rsid w:val="00801457"/>
    <w:rsid w:val="00801BCE"/>
    <w:rsid w:val="00801E7D"/>
    <w:rsid w:val="00802126"/>
    <w:rsid w:val="008022D3"/>
    <w:rsid w:val="00802515"/>
    <w:rsid w:val="008029A3"/>
    <w:rsid w:val="00802AB4"/>
    <w:rsid w:val="0080397C"/>
    <w:rsid w:val="00804511"/>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10E"/>
    <w:rsid w:val="0081568B"/>
    <w:rsid w:val="008160F9"/>
    <w:rsid w:val="008167B7"/>
    <w:rsid w:val="00816C62"/>
    <w:rsid w:val="00817F67"/>
    <w:rsid w:val="008202EB"/>
    <w:rsid w:val="00820BBF"/>
    <w:rsid w:val="00820F86"/>
    <w:rsid w:val="0082119F"/>
    <w:rsid w:val="00822569"/>
    <w:rsid w:val="00822957"/>
    <w:rsid w:val="00822F20"/>
    <w:rsid w:val="0082333A"/>
    <w:rsid w:val="008242C5"/>
    <w:rsid w:val="008257B3"/>
    <w:rsid w:val="00826EC4"/>
    <w:rsid w:val="00827409"/>
    <w:rsid w:val="00827F88"/>
    <w:rsid w:val="0083074A"/>
    <w:rsid w:val="00830947"/>
    <w:rsid w:val="008315CE"/>
    <w:rsid w:val="0083346B"/>
    <w:rsid w:val="008336A5"/>
    <w:rsid w:val="00833B8F"/>
    <w:rsid w:val="00833F21"/>
    <w:rsid w:val="00834B36"/>
    <w:rsid w:val="00835474"/>
    <w:rsid w:val="008354B2"/>
    <w:rsid w:val="00835584"/>
    <w:rsid w:val="00836C51"/>
    <w:rsid w:val="008373C0"/>
    <w:rsid w:val="00837686"/>
    <w:rsid w:val="008377B8"/>
    <w:rsid w:val="00837F92"/>
    <w:rsid w:val="00840372"/>
    <w:rsid w:val="008405F7"/>
    <w:rsid w:val="00840FC6"/>
    <w:rsid w:val="0084105A"/>
    <w:rsid w:val="0084145F"/>
    <w:rsid w:val="008419F5"/>
    <w:rsid w:val="00841DA2"/>
    <w:rsid w:val="00842416"/>
    <w:rsid w:val="00844BF3"/>
    <w:rsid w:val="00844CB5"/>
    <w:rsid w:val="00844CF3"/>
    <w:rsid w:val="00844ED1"/>
    <w:rsid w:val="00844FF4"/>
    <w:rsid w:val="008451E8"/>
    <w:rsid w:val="00845276"/>
    <w:rsid w:val="008458F6"/>
    <w:rsid w:val="00845AED"/>
    <w:rsid w:val="00845B1A"/>
    <w:rsid w:val="00845FE7"/>
    <w:rsid w:val="0084708E"/>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B55"/>
    <w:rsid w:val="00854F12"/>
    <w:rsid w:val="00855019"/>
    <w:rsid w:val="008554B6"/>
    <w:rsid w:val="00855758"/>
    <w:rsid w:val="0085598D"/>
    <w:rsid w:val="0085791B"/>
    <w:rsid w:val="00857C12"/>
    <w:rsid w:val="00860FDB"/>
    <w:rsid w:val="00862771"/>
    <w:rsid w:val="008633CB"/>
    <w:rsid w:val="008637B3"/>
    <w:rsid w:val="00863915"/>
    <w:rsid w:val="00863F48"/>
    <w:rsid w:val="00863F85"/>
    <w:rsid w:val="0086446B"/>
    <w:rsid w:val="00866438"/>
    <w:rsid w:val="0086682F"/>
    <w:rsid w:val="0086724D"/>
    <w:rsid w:val="00867687"/>
    <w:rsid w:val="008704DF"/>
    <w:rsid w:val="00870B12"/>
    <w:rsid w:val="00870D8A"/>
    <w:rsid w:val="0087183A"/>
    <w:rsid w:val="00871A9C"/>
    <w:rsid w:val="00872808"/>
    <w:rsid w:val="00872824"/>
    <w:rsid w:val="00872FB3"/>
    <w:rsid w:val="0087374C"/>
    <w:rsid w:val="008740CD"/>
    <w:rsid w:val="00874443"/>
    <w:rsid w:val="00874748"/>
    <w:rsid w:val="00874894"/>
    <w:rsid w:val="008755DF"/>
    <w:rsid w:val="0087685A"/>
    <w:rsid w:val="00876BF4"/>
    <w:rsid w:val="00876F54"/>
    <w:rsid w:val="00877292"/>
    <w:rsid w:val="0087734E"/>
    <w:rsid w:val="0087754A"/>
    <w:rsid w:val="0087766C"/>
    <w:rsid w:val="008776F4"/>
    <w:rsid w:val="008802EF"/>
    <w:rsid w:val="00880552"/>
    <w:rsid w:val="00880AA5"/>
    <w:rsid w:val="00880B0D"/>
    <w:rsid w:val="008818A1"/>
    <w:rsid w:val="00882735"/>
    <w:rsid w:val="00882BCE"/>
    <w:rsid w:val="00882BF1"/>
    <w:rsid w:val="008839DA"/>
    <w:rsid w:val="00884EE8"/>
    <w:rsid w:val="00885168"/>
    <w:rsid w:val="0088599E"/>
    <w:rsid w:val="00885C6B"/>
    <w:rsid w:val="00885E8D"/>
    <w:rsid w:val="00886493"/>
    <w:rsid w:val="0088738C"/>
    <w:rsid w:val="008904D0"/>
    <w:rsid w:val="00890EF0"/>
    <w:rsid w:val="008912C0"/>
    <w:rsid w:val="0089153D"/>
    <w:rsid w:val="0089173B"/>
    <w:rsid w:val="008919D2"/>
    <w:rsid w:val="00891E76"/>
    <w:rsid w:val="0089220F"/>
    <w:rsid w:val="00892380"/>
    <w:rsid w:val="00892EBE"/>
    <w:rsid w:val="008935AA"/>
    <w:rsid w:val="00893D1A"/>
    <w:rsid w:val="008941A9"/>
    <w:rsid w:val="00894CBE"/>
    <w:rsid w:val="0089528C"/>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5D96"/>
    <w:rsid w:val="008A67FB"/>
    <w:rsid w:val="008A7331"/>
    <w:rsid w:val="008A7469"/>
    <w:rsid w:val="008A74DD"/>
    <w:rsid w:val="008A7F6E"/>
    <w:rsid w:val="008B0BD7"/>
    <w:rsid w:val="008B1466"/>
    <w:rsid w:val="008B1881"/>
    <w:rsid w:val="008B191B"/>
    <w:rsid w:val="008B212C"/>
    <w:rsid w:val="008B2185"/>
    <w:rsid w:val="008B2276"/>
    <w:rsid w:val="008B2EFD"/>
    <w:rsid w:val="008B45E8"/>
    <w:rsid w:val="008B465E"/>
    <w:rsid w:val="008B5AB3"/>
    <w:rsid w:val="008B5D3E"/>
    <w:rsid w:val="008B6617"/>
    <w:rsid w:val="008B6848"/>
    <w:rsid w:val="008B694C"/>
    <w:rsid w:val="008B6E38"/>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44D2"/>
    <w:rsid w:val="008C58DF"/>
    <w:rsid w:val="008C593D"/>
    <w:rsid w:val="008C7A78"/>
    <w:rsid w:val="008D1369"/>
    <w:rsid w:val="008D17C3"/>
    <w:rsid w:val="008D2C4C"/>
    <w:rsid w:val="008D3223"/>
    <w:rsid w:val="008D3257"/>
    <w:rsid w:val="008D46B2"/>
    <w:rsid w:val="008D593E"/>
    <w:rsid w:val="008D68EE"/>
    <w:rsid w:val="008D748A"/>
    <w:rsid w:val="008D7C7B"/>
    <w:rsid w:val="008D7E0D"/>
    <w:rsid w:val="008D7EDB"/>
    <w:rsid w:val="008E113D"/>
    <w:rsid w:val="008E1829"/>
    <w:rsid w:val="008E1A61"/>
    <w:rsid w:val="008E2327"/>
    <w:rsid w:val="008E28E2"/>
    <w:rsid w:val="008E2D66"/>
    <w:rsid w:val="008E38C3"/>
    <w:rsid w:val="008E4374"/>
    <w:rsid w:val="008E5077"/>
    <w:rsid w:val="008E63B6"/>
    <w:rsid w:val="008E64F0"/>
    <w:rsid w:val="008E64F8"/>
    <w:rsid w:val="008E68D1"/>
    <w:rsid w:val="008E69C1"/>
    <w:rsid w:val="008E6E85"/>
    <w:rsid w:val="008E6FF3"/>
    <w:rsid w:val="008E7050"/>
    <w:rsid w:val="008E7A70"/>
    <w:rsid w:val="008E7B05"/>
    <w:rsid w:val="008E7CC1"/>
    <w:rsid w:val="008F18ED"/>
    <w:rsid w:val="008F2203"/>
    <w:rsid w:val="008F25AF"/>
    <w:rsid w:val="008F2EAE"/>
    <w:rsid w:val="008F41D0"/>
    <w:rsid w:val="008F46C2"/>
    <w:rsid w:val="008F589F"/>
    <w:rsid w:val="008F63A8"/>
    <w:rsid w:val="008F6C4E"/>
    <w:rsid w:val="008F7068"/>
    <w:rsid w:val="008F746C"/>
    <w:rsid w:val="008F74A1"/>
    <w:rsid w:val="008F7DB4"/>
    <w:rsid w:val="008F7FD2"/>
    <w:rsid w:val="0090059E"/>
    <w:rsid w:val="009025B7"/>
    <w:rsid w:val="00902836"/>
    <w:rsid w:val="009030A1"/>
    <w:rsid w:val="00903577"/>
    <w:rsid w:val="0090360E"/>
    <w:rsid w:val="0090361C"/>
    <w:rsid w:val="00903D37"/>
    <w:rsid w:val="00903D55"/>
    <w:rsid w:val="00904727"/>
    <w:rsid w:val="009049D5"/>
    <w:rsid w:val="0090725A"/>
    <w:rsid w:val="0091055D"/>
    <w:rsid w:val="00910F21"/>
    <w:rsid w:val="00911184"/>
    <w:rsid w:val="00911191"/>
    <w:rsid w:val="00911BEE"/>
    <w:rsid w:val="00912331"/>
    <w:rsid w:val="009124B0"/>
    <w:rsid w:val="00913A35"/>
    <w:rsid w:val="00914C61"/>
    <w:rsid w:val="00916D2B"/>
    <w:rsid w:val="00917908"/>
    <w:rsid w:val="00917D6F"/>
    <w:rsid w:val="00920434"/>
    <w:rsid w:val="009206B8"/>
    <w:rsid w:val="0092073B"/>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613"/>
    <w:rsid w:val="00926951"/>
    <w:rsid w:val="00927637"/>
    <w:rsid w:val="00930345"/>
    <w:rsid w:val="0093039D"/>
    <w:rsid w:val="00931985"/>
    <w:rsid w:val="00931E4F"/>
    <w:rsid w:val="009325A4"/>
    <w:rsid w:val="0093364D"/>
    <w:rsid w:val="00933909"/>
    <w:rsid w:val="009356E1"/>
    <w:rsid w:val="0093631A"/>
    <w:rsid w:val="00936574"/>
    <w:rsid w:val="00936989"/>
    <w:rsid w:val="00937EE1"/>
    <w:rsid w:val="00940643"/>
    <w:rsid w:val="00940852"/>
    <w:rsid w:val="00940AA8"/>
    <w:rsid w:val="00941CD7"/>
    <w:rsid w:val="009427B5"/>
    <w:rsid w:val="00943925"/>
    <w:rsid w:val="00943A04"/>
    <w:rsid w:val="00943BCE"/>
    <w:rsid w:val="00944C83"/>
    <w:rsid w:val="009453B1"/>
    <w:rsid w:val="009468C8"/>
    <w:rsid w:val="00947009"/>
    <w:rsid w:val="009471D7"/>
    <w:rsid w:val="009508A0"/>
    <w:rsid w:val="00951664"/>
    <w:rsid w:val="00951750"/>
    <w:rsid w:val="00952E0E"/>
    <w:rsid w:val="00952F09"/>
    <w:rsid w:val="00953FF0"/>
    <w:rsid w:val="009540D3"/>
    <w:rsid w:val="00954403"/>
    <w:rsid w:val="0095531D"/>
    <w:rsid w:val="0095656C"/>
    <w:rsid w:val="00956AC7"/>
    <w:rsid w:val="009602CB"/>
    <w:rsid w:val="00960346"/>
    <w:rsid w:val="00960DC1"/>
    <w:rsid w:val="009611B2"/>
    <w:rsid w:val="0096126E"/>
    <w:rsid w:val="00961761"/>
    <w:rsid w:val="009617D3"/>
    <w:rsid w:val="00961F01"/>
    <w:rsid w:val="00962346"/>
    <w:rsid w:val="00962A43"/>
    <w:rsid w:val="00963F12"/>
    <w:rsid w:val="0096463B"/>
    <w:rsid w:val="0096489F"/>
    <w:rsid w:val="0096504F"/>
    <w:rsid w:val="00967460"/>
    <w:rsid w:val="009675AB"/>
    <w:rsid w:val="00967869"/>
    <w:rsid w:val="009678F9"/>
    <w:rsid w:val="00967960"/>
    <w:rsid w:val="0096796E"/>
    <w:rsid w:val="0097093E"/>
    <w:rsid w:val="00970B28"/>
    <w:rsid w:val="00970E94"/>
    <w:rsid w:val="009714D9"/>
    <w:rsid w:val="00971B7F"/>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80E"/>
    <w:rsid w:val="00982621"/>
    <w:rsid w:val="00982ED2"/>
    <w:rsid w:val="0098323D"/>
    <w:rsid w:val="00983D67"/>
    <w:rsid w:val="00983EDC"/>
    <w:rsid w:val="00983EED"/>
    <w:rsid w:val="00984638"/>
    <w:rsid w:val="00984946"/>
    <w:rsid w:val="009849EF"/>
    <w:rsid w:val="009857C7"/>
    <w:rsid w:val="009861F2"/>
    <w:rsid w:val="00986861"/>
    <w:rsid w:val="00986B13"/>
    <w:rsid w:val="00986DB7"/>
    <w:rsid w:val="0098719F"/>
    <w:rsid w:val="009874B8"/>
    <w:rsid w:val="00991AB3"/>
    <w:rsid w:val="00992274"/>
    <w:rsid w:val="00992805"/>
    <w:rsid w:val="00992A34"/>
    <w:rsid w:val="00993359"/>
    <w:rsid w:val="009934CF"/>
    <w:rsid w:val="00993A6D"/>
    <w:rsid w:val="00994396"/>
    <w:rsid w:val="00994F4E"/>
    <w:rsid w:val="00994FB1"/>
    <w:rsid w:val="009958DC"/>
    <w:rsid w:val="00995C9C"/>
    <w:rsid w:val="00997295"/>
    <w:rsid w:val="009972E1"/>
    <w:rsid w:val="009A02A1"/>
    <w:rsid w:val="009A0455"/>
    <w:rsid w:val="009A0870"/>
    <w:rsid w:val="009A0A3E"/>
    <w:rsid w:val="009A0D75"/>
    <w:rsid w:val="009A0DF4"/>
    <w:rsid w:val="009A2F73"/>
    <w:rsid w:val="009A306D"/>
    <w:rsid w:val="009A347A"/>
    <w:rsid w:val="009A3CBB"/>
    <w:rsid w:val="009A4B3D"/>
    <w:rsid w:val="009A5FEF"/>
    <w:rsid w:val="009A620E"/>
    <w:rsid w:val="009A735F"/>
    <w:rsid w:val="009A7414"/>
    <w:rsid w:val="009B1599"/>
    <w:rsid w:val="009B3152"/>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7868"/>
    <w:rsid w:val="009D0383"/>
    <w:rsid w:val="009D048B"/>
    <w:rsid w:val="009D13F3"/>
    <w:rsid w:val="009D1B5D"/>
    <w:rsid w:val="009D1EF6"/>
    <w:rsid w:val="009D3153"/>
    <w:rsid w:val="009D3A38"/>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91"/>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C77"/>
    <w:rsid w:val="009E7FFE"/>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710C"/>
    <w:rsid w:val="00A00FAC"/>
    <w:rsid w:val="00A01C00"/>
    <w:rsid w:val="00A02488"/>
    <w:rsid w:val="00A026EC"/>
    <w:rsid w:val="00A02B1D"/>
    <w:rsid w:val="00A031D8"/>
    <w:rsid w:val="00A03552"/>
    <w:rsid w:val="00A03A1B"/>
    <w:rsid w:val="00A05BA9"/>
    <w:rsid w:val="00A0630A"/>
    <w:rsid w:val="00A06422"/>
    <w:rsid w:val="00A06CC5"/>
    <w:rsid w:val="00A07253"/>
    <w:rsid w:val="00A10880"/>
    <w:rsid w:val="00A11CAD"/>
    <w:rsid w:val="00A12B73"/>
    <w:rsid w:val="00A12D5E"/>
    <w:rsid w:val="00A13E60"/>
    <w:rsid w:val="00A13FCA"/>
    <w:rsid w:val="00A147B3"/>
    <w:rsid w:val="00A1540A"/>
    <w:rsid w:val="00A15A9C"/>
    <w:rsid w:val="00A15DD8"/>
    <w:rsid w:val="00A15FBF"/>
    <w:rsid w:val="00A1620D"/>
    <w:rsid w:val="00A16AC0"/>
    <w:rsid w:val="00A16DC1"/>
    <w:rsid w:val="00A174F2"/>
    <w:rsid w:val="00A175F7"/>
    <w:rsid w:val="00A17AFE"/>
    <w:rsid w:val="00A2107E"/>
    <w:rsid w:val="00A216CF"/>
    <w:rsid w:val="00A22C23"/>
    <w:rsid w:val="00A234E8"/>
    <w:rsid w:val="00A23A15"/>
    <w:rsid w:val="00A23C8D"/>
    <w:rsid w:val="00A23D31"/>
    <w:rsid w:val="00A24C9B"/>
    <w:rsid w:val="00A24E2B"/>
    <w:rsid w:val="00A25AE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4223"/>
    <w:rsid w:val="00A34F11"/>
    <w:rsid w:val="00A35308"/>
    <w:rsid w:val="00A35A05"/>
    <w:rsid w:val="00A35E2F"/>
    <w:rsid w:val="00A36013"/>
    <w:rsid w:val="00A37208"/>
    <w:rsid w:val="00A37891"/>
    <w:rsid w:val="00A37915"/>
    <w:rsid w:val="00A400A9"/>
    <w:rsid w:val="00A40102"/>
    <w:rsid w:val="00A402B0"/>
    <w:rsid w:val="00A40965"/>
    <w:rsid w:val="00A40A51"/>
    <w:rsid w:val="00A40CCA"/>
    <w:rsid w:val="00A415BA"/>
    <w:rsid w:val="00A417CC"/>
    <w:rsid w:val="00A4196B"/>
    <w:rsid w:val="00A42E39"/>
    <w:rsid w:val="00A431A0"/>
    <w:rsid w:val="00A4594F"/>
    <w:rsid w:val="00A45C95"/>
    <w:rsid w:val="00A467AB"/>
    <w:rsid w:val="00A46D2D"/>
    <w:rsid w:val="00A47916"/>
    <w:rsid w:val="00A50527"/>
    <w:rsid w:val="00A50F0D"/>
    <w:rsid w:val="00A536DA"/>
    <w:rsid w:val="00A5406C"/>
    <w:rsid w:val="00A543C0"/>
    <w:rsid w:val="00A54801"/>
    <w:rsid w:val="00A5596D"/>
    <w:rsid w:val="00A56F39"/>
    <w:rsid w:val="00A571CD"/>
    <w:rsid w:val="00A57C3D"/>
    <w:rsid w:val="00A57E30"/>
    <w:rsid w:val="00A60ACA"/>
    <w:rsid w:val="00A6115A"/>
    <w:rsid w:val="00A62CBB"/>
    <w:rsid w:val="00A64437"/>
    <w:rsid w:val="00A64CB8"/>
    <w:rsid w:val="00A6697B"/>
    <w:rsid w:val="00A66CF8"/>
    <w:rsid w:val="00A67257"/>
    <w:rsid w:val="00A672A6"/>
    <w:rsid w:val="00A70046"/>
    <w:rsid w:val="00A70864"/>
    <w:rsid w:val="00A71760"/>
    <w:rsid w:val="00A719AA"/>
    <w:rsid w:val="00A72363"/>
    <w:rsid w:val="00A72D00"/>
    <w:rsid w:val="00A7304F"/>
    <w:rsid w:val="00A73309"/>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65"/>
    <w:rsid w:val="00A84A8E"/>
    <w:rsid w:val="00A854FF"/>
    <w:rsid w:val="00A86E30"/>
    <w:rsid w:val="00A87035"/>
    <w:rsid w:val="00A8745D"/>
    <w:rsid w:val="00A8792A"/>
    <w:rsid w:val="00A87CF0"/>
    <w:rsid w:val="00A908DA"/>
    <w:rsid w:val="00A90CAE"/>
    <w:rsid w:val="00A90E77"/>
    <w:rsid w:val="00A90F9B"/>
    <w:rsid w:val="00A90FA4"/>
    <w:rsid w:val="00A910E8"/>
    <w:rsid w:val="00A911E4"/>
    <w:rsid w:val="00A91546"/>
    <w:rsid w:val="00A921DD"/>
    <w:rsid w:val="00A92694"/>
    <w:rsid w:val="00A93072"/>
    <w:rsid w:val="00A93BC7"/>
    <w:rsid w:val="00A9465D"/>
    <w:rsid w:val="00A948C3"/>
    <w:rsid w:val="00A95045"/>
    <w:rsid w:val="00A9611A"/>
    <w:rsid w:val="00A961BA"/>
    <w:rsid w:val="00A9629C"/>
    <w:rsid w:val="00A96942"/>
    <w:rsid w:val="00A97C46"/>
    <w:rsid w:val="00AA00D0"/>
    <w:rsid w:val="00AA0C7E"/>
    <w:rsid w:val="00AA1223"/>
    <w:rsid w:val="00AA122C"/>
    <w:rsid w:val="00AA2289"/>
    <w:rsid w:val="00AA2B1E"/>
    <w:rsid w:val="00AA2EE6"/>
    <w:rsid w:val="00AA35D5"/>
    <w:rsid w:val="00AA39AF"/>
    <w:rsid w:val="00AA417B"/>
    <w:rsid w:val="00AA533F"/>
    <w:rsid w:val="00AA5772"/>
    <w:rsid w:val="00AA5A86"/>
    <w:rsid w:val="00AA6008"/>
    <w:rsid w:val="00AA6A4B"/>
    <w:rsid w:val="00AA6D51"/>
    <w:rsid w:val="00AA6DB9"/>
    <w:rsid w:val="00AA6DCF"/>
    <w:rsid w:val="00AA7F48"/>
    <w:rsid w:val="00AB010D"/>
    <w:rsid w:val="00AB0749"/>
    <w:rsid w:val="00AB0E1A"/>
    <w:rsid w:val="00AB1FAF"/>
    <w:rsid w:val="00AB3110"/>
    <w:rsid w:val="00AB35FF"/>
    <w:rsid w:val="00AB477E"/>
    <w:rsid w:val="00AB5D21"/>
    <w:rsid w:val="00AB647A"/>
    <w:rsid w:val="00AB67C1"/>
    <w:rsid w:val="00AB6E39"/>
    <w:rsid w:val="00AB76D8"/>
    <w:rsid w:val="00AB7E6A"/>
    <w:rsid w:val="00AC1795"/>
    <w:rsid w:val="00AC1B50"/>
    <w:rsid w:val="00AC1B61"/>
    <w:rsid w:val="00AC21B7"/>
    <w:rsid w:val="00AC21EB"/>
    <w:rsid w:val="00AC2C6E"/>
    <w:rsid w:val="00AC3A04"/>
    <w:rsid w:val="00AC3ABD"/>
    <w:rsid w:val="00AC4260"/>
    <w:rsid w:val="00AC50ED"/>
    <w:rsid w:val="00AC5EE6"/>
    <w:rsid w:val="00AC62AB"/>
    <w:rsid w:val="00AC6357"/>
    <w:rsid w:val="00AC6ABF"/>
    <w:rsid w:val="00AC6B18"/>
    <w:rsid w:val="00AC6EC8"/>
    <w:rsid w:val="00AC7DBC"/>
    <w:rsid w:val="00AD0D24"/>
    <w:rsid w:val="00AD12D2"/>
    <w:rsid w:val="00AD131B"/>
    <w:rsid w:val="00AD1408"/>
    <w:rsid w:val="00AD1923"/>
    <w:rsid w:val="00AD2091"/>
    <w:rsid w:val="00AD2611"/>
    <w:rsid w:val="00AD2DC3"/>
    <w:rsid w:val="00AD3AC5"/>
    <w:rsid w:val="00AD3D57"/>
    <w:rsid w:val="00AD43D9"/>
    <w:rsid w:val="00AD46DD"/>
    <w:rsid w:val="00AD497C"/>
    <w:rsid w:val="00AD4DCF"/>
    <w:rsid w:val="00AD50F9"/>
    <w:rsid w:val="00AD557C"/>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38CD"/>
    <w:rsid w:val="00AF3B78"/>
    <w:rsid w:val="00AF4C29"/>
    <w:rsid w:val="00AF53EB"/>
    <w:rsid w:val="00AF5C30"/>
    <w:rsid w:val="00AF6432"/>
    <w:rsid w:val="00AF64A3"/>
    <w:rsid w:val="00AF6DED"/>
    <w:rsid w:val="00AF79BD"/>
    <w:rsid w:val="00B00375"/>
    <w:rsid w:val="00B01191"/>
    <w:rsid w:val="00B02C75"/>
    <w:rsid w:val="00B033CC"/>
    <w:rsid w:val="00B04006"/>
    <w:rsid w:val="00B04CCC"/>
    <w:rsid w:val="00B06B19"/>
    <w:rsid w:val="00B0717F"/>
    <w:rsid w:val="00B07622"/>
    <w:rsid w:val="00B078E0"/>
    <w:rsid w:val="00B07F12"/>
    <w:rsid w:val="00B07F1E"/>
    <w:rsid w:val="00B07FE3"/>
    <w:rsid w:val="00B10BAE"/>
    <w:rsid w:val="00B10CE4"/>
    <w:rsid w:val="00B10DB8"/>
    <w:rsid w:val="00B10E40"/>
    <w:rsid w:val="00B11F4B"/>
    <w:rsid w:val="00B121C8"/>
    <w:rsid w:val="00B13102"/>
    <w:rsid w:val="00B13720"/>
    <w:rsid w:val="00B13984"/>
    <w:rsid w:val="00B14154"/>
    <w:rsid w:val="00B1415B"/>
    <w:rsid w:val="00B1505D"/>
    <w:rsid w:val="00B15278"/>
    <w:rsid w:val="00B15C3B"/>
    <w:rsid w:val="00B15C5E"/>
    <w:rsid w:val="00B210BA"/>
    <w:rsid w:val="00B21F1B"/>
    <w:rsid w:val="00B222A2"/>
    <w:rsid w:val="00B223D4"/>
    <w:rsid w:val="00B234EC"/>
    <w:rsid w:val="00B23DCD"/>
    <w:rsid w:val="00B24DF6"/>
    <w:rsid w:val="00B24F4B"/>
    <w:rsid w:val="00B252EB"/>
    <w:rsid w:val="00B25653"/>
    <w:rsid w:val="00B2701A"/>
    <w:rsid w:val="00B274AE"/>
    <w:rsid w:val="00B274BF"/>
    <w:rsid w:val="00B27EE1"/>
    <w:rsid w:val="00B31222"/>
    <w:rsid w:val="00B318C9"/>
    <w:rsid w:val="00B31FD5"/>
    <w:rsid w:val="00B31FDB"/>
    <w:rsid w:val="00B332CE"/>
    <w:rsid w:val="00B33C8D"/>
    <w:rsid w:val="00B35E01"/>
    <w:rsid w:val="00B35F39"/>
    <w:rsid w:val="00B35F9C"/>
    <w:rsid w:val="00B372C0"/>
    <w:rsid w:val="00B40A89"/>
    <w:rsid w:val="00B40C7D"/>
    <w:rsid w:val="00B40D99"/>
    <w:rsid w:val="00B40D9B"/>
    <w:rsid w:val="00B42C7F"/>
    <w:rsid w:val="00B42E81"/>
    <w:rsid w:val="00B42FEC"/>
    <w:rsid w:val="00B4329D"/>
    <w:rsid w:val="00B449F3"/>
    <w:rsid w:val="00B455FD"/>
    <w:rsid w:val="00B45BEE"/>
    <w:rsid w:val="00B46264"/>
    <w:rsid w:val="00B465CF"/>
    <w:rsid w:val="00B465E9"/>
    <w:rsid w:val="00B51487"/>
    <w:rsid w:val="00B520F9"/>
    <w:rsid w:val="00B52812"/>
    <w:rsid w:val="00B536E5"/>
    <w:rsid w:val="00B5495A"/>
    <w:rsid w:val="00B54968"/>
    <w:rsid w:val="00B54A60"/>
    <w:rsid w:val="00B551D4"/>
    <w:rsid w:val="00B553DE"/>
    <w:rsid w:val="00B56A40"/>
    <w:rsid w:val="00B56F87"/>
    <w:rsid w:val="00B577A3"/>
    <w:rsid w:val="00B57E99"/>
    <w:rsid w:val="00B604C9"/>
    <w:rsid w:val="00B6144B"/>
    <w:rsid w:val="00B6170F"/>
    <w:rsid w:val="00B61FD7"/>
    <w:rsid w:val="00B623E8"/>
    <w:rsid w:val="00B62F42"/>
    <w:rsid w:val="00B64641"/>
    <w:rsid w:val="00B64EE9"/>
    <w:rsid w:val="00B6515A"/>
    <w:rsid w:val="00B66514"/>
    <w:rsid w:val="00B66B70"/>
    <w:rsid w:val="00B67584"/>
    <w:rsid w:val="00B707C2"/>
    <w:rsid w:val="00B708AA"/>
    <w:rsid w:val="00B70BD3"/>
    <w:rsid w:val="00B70ED9"/>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80176"/>
    <w:rsid w:val="00B80E00"/>
    <w:rsid w:val="00B814A5"/>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87EEE"/>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711B"/>
    <w:rsid w:val="00BA0832"/>
    <w:rsid w:val="00BA0D0B"/>
    <w:rsid w:val="00BA1943"/>
    <w:rsid w:val="00BA1C81"/>
    <w:rsid w:val="00BA206E"/>
    <w:rsid w:val="00BA23EA"/>
    <w:rsid w:val="00BA44F0"/>
    <w:rsid w:val="00BA4CE5"/>
    <w:rsid w:val="00BA590B"/>
    <w:rsid w:val="00BA6722"/>
    <w:rsid w:val="00BA7868"/>
    <w:rsid w:val="00BB0208"/>
    <w:rsid w:val="00BB0C14"/>
    <w:rsid w:val="00BB1D34"/>
    <w:rsid w:val="00BB2CE2"/>
    <w:rsid w:val="00BB2FF7"/>
    <w:rsid w:val="00BB352C"/>
    <w:rsid w:val="00BB375D"/>
    <w:rsid w:val="00BB49A0"/>
    <w:rsid w:val="00BB515F"/>
    <w:rsid w:val="00BB532B"/>
    <w:rsid w:val="00BB5FD8"/>
    <w:rsid w:val="00BB6373"/>
    <w:rsid w:val="00BC0924"/>
    <w:rsid w:val="00BC0933"/>
    <w:rsid w:val="00BC124E"/>
    <w:rsid w:val="00BC1723"/>
    <w:rsid w:val="00BC1C13"/>
    <w:rsid w:val="00BC1FA5"/>
    <w:rsid w:val="00BC2A38"/>
    <w:rsid w:val="00BC2C0C"/>
    <w:rsid w:val="00BC2D13"/>
    <w:rsid w:val="00BC38C3"/>
    <w:rsid w:val="00BC4313"/>
    <w:rsid w:val="00BC4CC1"/>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315"/>
    <w:rsid w:val="00BD6B2B"/>
    <w:rsid w:val="00BE0899"/>
    <w:rsid w:val="00BE17C6"/>
    <w:rsid w:val="00BE1A57"/>
    <w:rsid w:val="00BE205F"/>
    <w:rsid w:val="00BE23FE"/>
    <w:rsid w:val="00BE2BD3"/>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AA7"/>
    <w:rsid w:val="00C02A0C"/>
    <w:rsid w:val="00C03031"/>
    <w:rsid w:val="00C032F5"/>
    <w:rsid w:val="00C0627A"/>
    <w:rsid w:val="00C06DDD"/>
    <w:rsid w:val="00C072F7"/>
    <w:rsid w:val="00C07EC7"/>
    <w:rsid w:val="00C10B78"/>
    <w:rsid w:val="00C10FC8"/>
    <w:rsid w:val="00C10FCF"/>
    <w:rsid w:val="00C113A7"/>
    <w:rsid w:val="00C1165E"/>
    <w:rsid w:val="00C12810"/>
    <w:rsid w:val="00C13904"/>
    <w:rsid w:val="00C13A08"/>
    <w:rsid w:val="00C13B31"/>
    <w:rsid w:val="00C13F34"/>
    <w:rsid w:val="00C14630"/>
    <w:rsid w:val="00C147AF"/>
    <w:rsid w:val="00C14AE4"/>
    <w:rsid w:val="00C14DA0"/>
    <w:rsid w:val="00C1535C"/>
    <w:rsid w:val="00C1585C"/>
    <w:rsid w:val="00C1622F"/>
    <w:rsid w:val="00C16411"/>
    <w:rsid w:val="00C169DE"/>
    <w:rsid w:val="00C16B01"/>
    <w:rsid w:val="00C16B4B"/>
    <w:rsid w:val="00C16D40"/>
    <w:rsid w:val="00C17427"/>
    <w:rsid w:val="00C17C1E"/>
    <w:rsid w:val="00C20007"/>
    <w:rsid w:val="00C20C00"/>
    <w:rsid w:val="00C210FD"/>
    <w:rsid w:val="00C211A7"/>
    <w:rsid w:val="00C213E4"/>
    <w:rsid w:val="00C21A2C"/>
    <w:rsid w:val="00C22901"/>
    <w:rsid w:val="00C22977"/>
    <w:rsid w:val="00C23AA1"/>
    <w:rsid w:val="00C23D7C"/>
    <w:rsid w:val="00C24227"/>
    <w:rsid w:val="00C24583"/>
    <w:rsid w:val="00C24D3C"/>
    <w:rsid w:val="00C25238"/>
    <w:rsid w:val="00C252C7"/>
    <w:rsid w:val="00C252ED"/>
    <w:rsid w:val="00C2584A"/>
    <w:rsid w:val="00C26340"/>
    <w:rsid w:val="00C273A1"/>
    <w:rsid w:val="00C27D4D"/>
    <w:rsid w:val="00C27DAB"/>
    <w:rsid w:val="00C305F2"/>
    <w:rsid w:val="00C318BF"/>
    <w:rsid w:val="00C33458"/>
    <w:rsid w:val="00C3345C"/>
    <w:rsid w:val="00C35364"/>
    <w:rsid w:val="00C35D85"/>
    <w:rsid w:val="00C36EA7"/>
    <w:rsid w:val="00C37ECD"/>
    <w:rsid w:val="00C403AF"/>
    <w:rsid w:val="00C407E5"/>
    <w:rsid w:val="00C41CD7"/>
    <w:rsid w:val="00C42C58"/>
    <w:rsid w:val="00C42C85"/>
    <w:rsid w:val="00C42DAC"/>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3008"/>
    <w:rsid w:val="00C5375B"/>
    <w:rsid w:val="00C54562"/>
    <w:rsid w:val="00C54ACD"/>
    <w:rsid w:val="00C55151"/>
    <w:rsid w:val="00C55316"/>
    <w:rsid w:val="00C5575D"/>
    <w:rsid w:val="00C558FF"/>
    <w:rsid w:val="00C560FA"/>
    <w:rsid w:val="00C5615E"/>
    <w:rsid w:val="00C56772"/>
    <w:rsid w:val="00C56AFF"/>
    <w:rsid w:val="00C56D34"/>
    <w:rsid w:val="00C56D36"/>
    <w:rsid w:val="00C57F56"/>
    <w:rsid w:val="00C57FF9"/>
    <w:rsid w:val="00C60FA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76D8"/>
    <w:rsid w:val="00C77B04"/>
    <w:rsid w:val="00C77CD2"/>
    <w:rsid w:val="00C811C6"/>
    <w:rsid w:val="00C82D7E"/>
    <w:rsid w:val="00C82EFA"/>
    <w:rsid w:val="00C83608"/>
    <w:rsid w:val="00C83C39"/>
    <w:rsid w:val="00C83E80"/>
    <w:rsid w:val="00C83F61"/>
    <w:rsid w:val="00C842E1"/>
    <w:rsid w:val="00C842F5"/>
    <w:rsid w:val="00C84688"/>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ABE"/>
    <w:rsid w:val="00C93F1B"/>
    <w:rsid w:val="00C94ABE"/>
    <w:rsid w:val="00C94E0E"/>
    <w:rsid w:val="00C96385"/>
    <w:rsid w:val="00C963DF"/>
    <w:rsid w:val="00C96DFE"/>
    <w:rsid w:val="00C96E2A"/>
    <w:rsid w:val="00C976D1"/>
    <w:rsid w:val="00CA10C8"/>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E1F"/>
    <w:rsid w:val="00CB44C3"/>
    <w:rsid w:val="00CB4F01"/>
    <w:rsid w:val="00CB5D29"/>
    <w:rsid w:val="00CB6658"/>
    <w:rsid w:val="00CB675A"/>
    <w:rsid w:val="00CB6844"/>
    <w:rsid w:val="00CB6EC8"/>
    <w:rsid w:val="00CB72B5"/>
    <w:rsid w:val="00CB782B"/>
    <w:rsid w:val="00CC0529"/>
    <w:rsid w:val="00CC0807"/>
    <w:rsid w:val="00CC082B"/>
    <w:rsid w:val="00CC0E77"/>
    <w:rsid w:val="00CC100E"/>
    <w:rsid w:val="00CC1949"/>
    <w:rsid w:val="00CC2092"/>
    <w:rsid w:val="00CC2096"/>
    <w:rsid w:val="00CC229B"/>
    <w:rsid w:val="00CC23CE"/>
    <w:rsid w:val="00CC285C"/>
    <w:rsid w:val="00CC317D"/>
    <w:rsid w:val="00CC39F9"/>
    <w:rsid w:val="00CC3E41"/>
    <w:rsid w:val="00CC3E61"/>
    <w:rsid w:val="00CC42F9"/>
    <w:rsid w:val="00CC46BB"/>
    <w:rsid w:val="00CC5595"/>
    <w:rsid w:val="00CC56A9"/>
    <w:rsid w:val="00CC5E76"/>
    <w:rsid w:val="00CC678B"/>
    <w:rsid w:val="00CC681E"/>
    <w:rsid w:val="00CC7585"/>
    <w:rsid w:val="00CD00BD"/>
    <w:rsid w:val="00CD075E"/>
    <w:rsid w:val="00CD1770"/>
    <w:rsid w:val="00CD1DF6"/>
    <w:rsid w:val="00CD2BCE"/>
    <w:rsid w:val="00CD3A5D"/>
    <w:rsid w:val="00CD4514"/>
    <w:rsid w:val="00CD4641"/>
    <w:rsid w:val="00CD4FD4"/>
    <w:rsid w:val="00CD58D1"/>
    <w:rsid w:val="00CD5ACF"/>
    <w:rsid w:val="00CD5DBF"/>
    <w:rsid w:val="00CD5FD4"/>
    <w:rsid w:val="00CD629B"/>
    <w:rsid w:val="00CE00F7"/>
    <w:rsid w:val="00CE0DCE"/>
    <w:rsid w:val="00CE1BC9"/>
    <w:rsid w:val="00CE271E"/>
    <w:rsid w:val="00CE2BDF"/>
    <w:rsid w:val="00CE33C1"/>
    <w:rsid w:val="00CE402E"/>
    <w:rsid w:val="00CE4625"/>
    <w:rsid w:val="00CE4A3F"/>
    <w:rsid w:val="00CE4DD6"/>
    <w:rsid w:val="00CE5FF5"/>
    <w:rsid w:val="00CE76FF"/>
    <w:rsid w:val="00CF1C7F"/>
    <w:rsid w:val="00CF1CF7"/>
    <w:rsid w:val="00CF1D23"/>
    <w:rsid w:val="00CF251D"/>
    <w:rsid w:val="00CF25FE"/>
    <w:rsid w:val="00CF2631"/>
    <w:rsid w:val="00CF30EA"/>
    <w:rsid w:val="00CF4012"/>
    <w:rsid w:val="00CF43D5"/>
    <w:rsid w:val="00CF6E9A"/>
    <w:rsid w:val="00CF7C5A"/>
    <w:rsid w:val="00D00B41"/>
    <w:rsid w:val="00D010F2"/>
    <w:rsid w:val="00D01F75"/>
    <w:rsid w:val="00D02B21"/>
    <w:rsid w:val="00D02BC6"/>
    <w:rsid w:val="00D0310D"/>
    <w:rsid w:val="00D03773"/>
    <w:rsid w:val="00D039AB"/>
    <w:rsid w:val="00D04D82"/>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813"/>
    <w:rsid w:val="00D23839"/>
    <w:rsid w:val="00D23987"/>
    <w:rsid w:val="00D23DFC"/>
    <w:rsid w:val="00D24012"/>
    <w:rsid w:val="00D25033"/>
    <w:rsid w:val="00D255D1"/>
    <w:rsid w:val="00D25817"/>
    <w:rsid w:val="00D25AA7"/>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65"/>
    <w:rsid w:val="00D41B83"/>
    <w:rsid w:val="00D42E1E"/>
    <w:rsid w:val="00D434EC"/>
    <w:rsid w:val="00D43778"/>
    <w:rsid w:val="00D43998"/>
    <w:rsid w:val="00D43CF4"/>
    <w:rsid w:val="00D44E9D"/>
    <w:rsid w:val="00D451DE"/>
    <w:rsid w:val="00D453D0"/>
    <w:rsid w:val="00D453D2"/>
    <w:rsid w:val="00D4590F"/>
    <w:rsid w:val="00D45D35"/>
    <w:rsid w:val="00D45D6E"/>
    <w:rsid w:val="00D472A7"/>
    <w:rsid w:val="00D47B0F"/>
    <w:rsid w:val="00D506E6"/>
    <w:rsid w:val="00D51515"/>
    <w:rsid w:val="00D51FD1"/>
    <w:rsid w:val="00D52AF2"/>
    <w:rsid w:val="00D52FD5"/>
    <w:rsid w:val="00D53C8B"/>
    <w:rsid w:val="00D53D58"/>
    <w:rsid w:val="00D5403F"/>
    <w:rsid w:val="00D549F9"/>
    <w:rsid w:val="00D54BD5"/>
    <w:rsid w:val="00D54E56"/>
    <w:rsid w:val="00D575F0"/>
    <w:rsid w:val="00D5761C"/>
    <w:rsid w:val="00D60382"/>
    <w:rsid w:val="00D60578"/>
    <w:rsid w:val="00D61A0E"/>
    <w:rsid w:val="00D621BA"/>
    <w:rsid w:val="00D6562A"/>
    <w:rsid w:val="00D662FE"/>
    <w:rsid w:val="00D709FE"/>
    <w:rsid w:val="00D711D8"/>
    <w:rsid w:val="00D71CF9"/>
    <w:rsid w:val="00D72081"/>
    <w:rsid w:val="00D72480"/>
    <w:rsid w:val="00D73141"/>
    <w:rsid w:val="00D73222"/>
    <w:rsid w:val="00D7380A"/>
    <w:rsid w:val="00D73C8D"/>
    <w:rsid w:val="00D74336"/>
    <w:rsid w:val="00D747A9"/>
    <w:rsid w:val="00D74989"/>
    <w:rsid w:val="00D7540F"/>
    <w:rsid w:val="00D7675E"/>
    <w:rsid w:val="00D7777B"/>
    <w:rsid w:val="00D80080"/>
    <w:rsid w:val="00D8037B"/>
    <w:rsid w:val="00D80AB4"/>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308"/>
    <w:rsid w:val="00D91910"/>
    <w:rsid w:val="00D91AA8"/>
    <w:rsid w:val="00D92EA5"/>
    <w:rsid w:val="00D940FA"/>
    <w:rsid w:val="00D944A6"/>
    <w:rsid w:val="00D94EBE"/>
    <w:rsid w:val="00D952EC"/>
    <w:rsid w:val="00D95B5F"/>
    <w:rsid w:val="00D9692A"/>
    <w:rsid w:val="00D9699E"/>
    <w:rsid w:val="00D96D19"/>
    <w:rsid w:val="00D96FC3"/>
    <w:rsid w:val="00D976A0"/>
    <w:rsid w:val="00DA0546"/>
    <w:rsid w:val="00DA0839"/>
    <w:rsid w:val="00DA0DEB"/>
    <w:rsid w:val="00DA12C3"/>
    <w:rsid w:val="00DA206A"/>
    <w:rsid w:val="00DA22B5"/>
    <w:rsid w:val="00DA240E"/>
    <w:rsid w:val="00DA26FC"/>
    <w:rsid w:val="00DA3AC2"/>
    <w:rsid w:val="00DA3DEC"/>
    <w:rsid w:val="00DA407F"/>
    <w:rsid w:val="00DA495D"/>
    <w:rsid w:val="00DA4F15"/>
    <w:rsid w:val="00DA5DCA"/>
    <w:rsid w:val="00DA5F89"/>
    <w:rsid w:val="00DA61C4"/>
    <w:rsid w:val="00DA6707"/>
    <w:rsid w:val="00DA6B6D"/>
    <w:rsid w:val="00DA71DE"/>
    <w:rsid w:val="00DA7BA0"/>
    <w:rsid w:val="00DB025F"/>
    <w:rsid w:val="00DB19B1"/>
    <w:rsid w:val="00DB19BD"/>
    <w:rsid w:val="00DB22BD"/>
    <w:rsid w:val="00DB33A7"/>
    <w:rsid w:val="00DB42F5"/>
    <w:rsid w:val="00DB462B"/>
    <w:rsid w:val="00DB469A"/>
    <w:rsid w:val="00DB48BD"/>
    <w:rsid w:val="00DB52C3"/>
    <w:rsid w:val="00DB5454"/>
    <w:rsid w:val="00DB5DA3"/>
    <w:rsid w:val="00DB6437"/>
    <w:rsid w:val="00DB6ABE"/>
    <w:rsid w:val="00DB72CF"/>
    <w:rsid w:val="00DB7E5F"/>
    <w:rsid w:val="00DB7F4C"/>
    <w:rsid w:val="00DC0AB6"/>
    <w:rsid w:val="00DC10B0"/>
    <w:rsid w:val="00DC13B7"/>
    <w:rsid w:val="00DC1594"/>
    <w:rsid w:val="00DC164F"/>
    <w:rsid w:val="00DC16C8"/>
    <w:rsid w:val="00DC1916"/>
    <w:rsid w:val="00DC1B3E"/>
    <w:rsid w:val="00DC1EDA"/>
    <w:rsid w:val="00DC225B"/>
    <w:rsid w:val="00DC2E18"/>
    <w:rsid w:val="00DC341A"/>
    <w:rsid w:val="00DC46F4"/>
    <w:rsid w:val="00DC4BCD"/>
    <w:rsid w:val="00DC52A5"/>
    <w:rsid w:val="00DC6BE5"/>
    <w:rsid w:val="00DC6EE1"/>
    <w:rsid w:val="00DC7F43"/>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6F45"/>
    <w:rsid w:val="00DE7700"/>
    <w:rsid w:val="00DE7ADA"/>
    <w:rsid w:val="00DF0036"/>
    <w:rsid w:val="00DF0263"/>
    <w:rsid w:val="00DF0401"/>
    <w:rsid w:val="00DF04ED"/>
    <w:rsid w:val="00DF0AE9"/>
    <w:rsid w:val="00DF0B5E"/>
    <w:rsid w:val="00DF0ED5"/>
    <w:rsid w:val="00DF255D"/>
    <w:rsid w:val="00DF3EA9"/>
    <w:rsid w:val="00DF6AF5"/>
    <w:rsid w:val="00DF6EDB"/>
    <w:rsid w:val="00DF72D9"/>
    <w:rsid w:val="00DF78BF"/>
    <w:rsid w:val="00DF7EC8"/>
    <w:rsid w:val="00E00802"/>
    <w:rsid w:val="00E009E7"/>
    <w:rsid w:val="00E00D84"/>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DD2"/>
    <w:rsid w:val="00E12673"/>
    <w:rsid w:val="00E12F57"/>
    <w:rsid w:val="00E14282"/>
    <w:rsid w:val="00E156F2"/>
    <w:rsid w:val="00E15DCC"/>
    <w:rsid w:val="00E168FE"/>
    <w:rsid w:val="00E171D5"/>
    <w:rsid w:val="00E17BD3"/>
    <w:rsid w:val="00E2250E"/>
    <w:rsid w:val="00E24BF5"/>
    <w:rsid w:val="00E25057"/>
    <w:rsid w:val="00E25753"/>
    <w:rsid w:val="00E27B74"/>
    <w:rsid w:val="00E27BCB"/>
    <w:rsid w:val="00E27DDF"/>
    <w:rsid w:val="00E27E01"/>
    <w:rsid w:val="00E3014B"/>
    <w:rsid w:val="00E30A90"/>
    <w:rsid w:val="00E30C19"/>
    <w:rsid w:val="00E314D8"/>
    <w:rsid w:val="00E3174A"/>
    <w:rsid w:val="00E32DBA"/>
    <w:rsid w:val="00E3313B"/>
    <w:rsid w:val="00E33815"/>
    <w:rsid w:val="00E33AA5"/>
    <w:rsid w:val="00E35D4E"/>
    <w:rsid w:val="00E35ECC"/>
    <w:rsid w:val="00E366E0"/>
    <w:rsid w:val="00E36DF4"/>
    <w:rsid w:val="00E36EF8"/>
    <w:rsid w:val="00E3782E"/>
    <w:rsid w:val="00E4274E"/>
    <w:rsid w:val="00E42F07"/>
    <w:rsid w:val="00E43469"/>
    <w:rsid w:val="00E4369C"/>
    <w:rsid w:val="00E43A0F"/>
    <w:rsid w:val="00E43DEE"/>
    <w:rsid w:val="00E4423B"/>
    <w:rsid w:val="00E445DA"/>
    <w:rsid w:val="00E44830"/>
    <w:rsid w:val="00E44921"/>
    <w:rsid w:val="00E45379"/>
    <w:rsid w:val="00E46321"/>
    <w:rsid w:val="00E465CB"/>
    <w:rsid w:val="00E46BD3"/>
    <w:rsid w:val="00E473FD"/>
    <w:rsid w:val="00E47C0D"/>
    <w:rsid w:val="00E501F1"/>
    <w:rsid w:val="00E50B22"/>
    <w:rsid w:val="00E51E18"/>
    <w:rsid w:val="00E51EC0"/>
    <w:rsid w:val="00E52901"/>
    <w:rsid w:val="00E52B21"/>
    <w:rsid w:val="00E533BD"/>
    <w:rsid w:val="00E53706"/>
    <w:rsid w:val="00E54258"/>
    <w:rsid w:val="00E54283"/>
    <w:rsid w:val="00E5709D"/>
    <w:rsid w:val="00E57CE2"/>
    <w:rsid w:val="00E617BD"/>
    <w:rsid w:val="00E61E05"/>
    <w:rsid w:val="00E62343"/>
    <w:rsid w:val="00E62374"/>
    <w:rsid w:val="00E62FF8"/>
    <w:rsid w:val="00E64B3B"/>
    <w:rsid w:val="00E64BD9"/>
    <w:rsid w:val="00E65092"/>
    <w:rsid w:val="00E6519C"/>
    <w:rsid w:val="00E658A1"/>
    <w:rsid w:val="00E66183"/>
    <w:rsid w:val="00E673FE"/>
    <w:rsid w:val="00E67E50"/>
    <w:rsid w:val="00E67FB1"/>
    <w:rsid w:val="00E700AD"/>
    <w:rsid w:val="00E70445"/>
    <w:rsid w:val="00E705B4"/>
    <w:rsid w:val="00E70FD6"/>
    <w:rsid w:val="00E711BD"/>
    <w:rsid w:val="00E71A91"/>
    <w:rsid w:val="00E71BA7"/>
    <w:rsid w:val="00E72967"/>
    <w:rsid w:val="00E7435A"/>
    <w:rsid w:val="00E74741"/>
    <w:rsid w:val="00E77EFF"/>
    <w:rsid w:val="00E805F9"/>
    <w:rsid w:val="00E80ABB"/>
    <w:rsid w:val="00E80B53"/>
    <w:rsid w:val="00E8131A"/>
    <w:rsid w:val="00E8155D"/>
    <w:rsid w:val="00E8218F"/>
    <w:rsid w:val="00E82D70"/>
    <w:rsid w:val="00E837A0"/>
    <w:rsid w:val="00E84AD7"/>
    <w:rsid w:val="00E84FF3"/>
    <w:rsid w:val="00E854FC"/>
    <w:rsid w:val="00E85CC0"/>
    <w:rsid w:val="00E85FAC"/>
    <w:rsid w:val="00E87117"/>
    <w:rsid w:val="00E8751A"/>
    <w:rsid w:val="00E87BE8"/>
    <w:rsid w:val="00E87E8F"/>
    <w:rsid w:val="00E902B3"/>
    <w:rsid w:val="00E90BAB"/>
    <w:rsid w:val="00E914E1"/>
    <w:rsid w:val="00E91998"/>
    <w:rsid w:val="00E928C2"/>
    <w:rsid w:val="00E93807"/>
    <w:rsid w:val="00E93C11"/>
    <w:rsid w:val="00E93D54"/>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2CFB"/>
    <w:rsid w:val="00EB3433"/>
    <w:rsid w:val="00EB3B88"/>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598B"/>
    <w:rsid w:val="00EC5CA0"/>
    <w:rsid w:val="00EC6366"/>
    <w:rsid w:val="00EC662D"/>
    <w:rsid w:val="00EC7372"/>
    <w:rsid w:val="00EC73B1"/>
    <w:rsid w:val="00EC74F7"/>
    <w:rsid w:val="00ED01B5"/>
    <w:rsid w:val="00ED0B43"/>
    <w:rsid w:val="00ED0EB8"/>
    <w:rsid w:val="00ED0F4F"/>
    <w:rsid w:val="00ED17FF"/>
    <w:rsid w:val="00ED19D1"/>
    <w:rsid w:val="00ED2AC0"/>
    <w:rsid w:val="00ED30E8"/>
    <w:rsid w:val="00ED3B69"/>
    <w:rsid w:val="00ED3ECA"/>
    <w:rsid w:val="00ED3F39"/>
    <w:rsid w:val="00ED63AE"/>
    <w:rsid w:val="00ED6523"/>
    <w:rsid w:val="00ED673C"/>
    <w:rsid w:val="00ED6CD1"/>
    <w:rsid w:val="00ED7438"/>
    <w:rsid w:val="00ED79A3"/>
    <w:rsid w:val="00ED7A42"/>
    <w:rsid w:val="00EE0BDB"/>
    <w:rsid w:val="00EE1078"/>
    <w:rsid w:val="00EE1783"/>
    <w:rsid w:val="00EE22ED"/>
    <w:rsid w:val="00EE294B"/>
    <w:rsid w:val="00EE2BF9"/>
    <w:rsid w:val="00EE3268"/>
    <w:rsid w:val="00EE3AD3"/>
    <w:rsid w:val="00EE3F4E"/>
    <w:rsid w:val="00EE5F2E"/>
    <w:rsid w:val="00EE63E3"/>
    <w:rsid w:val="00EE672A"/>
    <w:rsid w:val="00EE6D5D"/>
    <w:rsid w:val="00EE6E08"/>
    <w:rsid w:val="00EE794F"/>
    <w:rsid w:val="00EF0C4B"/>
    <w:rsid w:val="00EF148D"/>
    <w:rsid w:val="00EF2827"/>
    <w:rsid w:val="00EF2C2D"/>
    <w:rsid w:val="00EF351D"/>
    <w:rsid w:val="00EF35D9"/>
    <w:rsid w:val="00EF3B05"/>
    <w:rsid w:val="00EF3CAD"/>
    <w:rsid w:val="00EF3E31"/>
    <w:rsid w:val="00EF4068"/>
    <w:rsid w:val="00EF446B"/>
    <w:rsid w:val="00EF462C"/>
    <w:rsid w:val="00EF4A64"/>
    <w:rsid w:val="00EF4C50"/>
    <w:rsid w:val="00EF550D"/>
    <w:rsid w:val="00EF7030"/>
    <w:rsid w:val="00EF715B"/>
    <w:rsid w:val="00F0024C"/>
    <w:rsid w:val="00F00D9D"/>
    <w:rsid w:val="00F01647"/>
    <w:rsid w:val="00F02171"/>
    <w:rsid w:val="00F033EF"/>
    <w:rsid w:val="00F03678"/>
    <w:rsid w:val="00F03B07"/>
    <w:rsid w:val="00F04124"/>
    <w:rsid w:val="00F04925"/>
    <w:rsid w:val="00F05A43"/>
    <w:rsid w:val="00F05FB0"/>
    <w:rsid w:val="00F061A6"/>
    <w:rsid w:val="00F0710C"/>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8FD"/>
    <w:rsid w:val="00F25CFE"/>
    <w:rsid w:val="00F26816"/>
    <w:rsid w:val="00F26D96"/>
    <w:rsid w:val="00F30051"/>
    <w:rsid w:val="00F31706"/>
    <w:rsid w:val="00F31B06"/>
    <w:rsid w:val="00F31CC6"/>
    <w:rsid w:val="00F328DF"/>
    <w:rsid w:val="00F32F5E"/>
    <w:rsid w:val="00F34156"/>
    <w:rsid w:val="00F34795"/>
    <w:rsid w:val="00F35243"/>
    <w:rsid w:val="00F35A8D"/>
    <w:rsid w:val="00F36E9F"/>
    <w:rsid w:val="00F400B6"/>
    <w:rsid w:val="00F4087B"/>
    <w:rsid w:val="00F40C84"/>
    <w:rsid w:val="00F4167A"/>
    <w:rsid w:val="00F41B19"/>
    <w:rsid w:val="00F41BBC"/>
    <w:rsid w:val="00F436AC"/>
    <w:rsid w:val="00F43E6E"/>
    <w:rsid w:val="00F43EBF"/>
    <w:rsid w:val="00F44423"/>
    <w:rsid w:val="00F44A04"/>
    <w:rsid w:val="00F450C8"/>
    <w:rsid w:val="00F459D2"/>
    <w:rsid w:val="00F46DFB"/>
    <w:rsid w:val="00F46EB5"/>
    <w:rsid w:val="00F4743E"/>
    <w:rsid w:val="00F4788F"/>
    <w:rsid w:val="00F478A1"/>
    <w:rsid w:val="00F50A3C"/>
    <w:rsid w:val="00F50BE6"/>
    <w:rsid w:val="00F51236"/>
    <w:rsid w:val="00F51CE8"/>
    <w:rsid w:val="00F52095"/>
    <w:rsid w:val="00F5374C"/>
    <w:rsid w:val="00F53FDE"/>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60B1"/>
    <w:rsid w:val="00F861A8"/>
    <w:rsid w:val="00F8708F"/>
    <w:rsid w:val="00F871D7"/>
    <w:rsid w:val="00F8728D"/>
    <w:rsid w:val="00F8735C"/>
    <w:rsid w:val="00F87FC2"/>
    <w:rsid w:val="00F909F7"/>
    <w:rsid w:val="00F90FF9"/>
    <w:rsid w:val="00F911C9"/>
    <w:rsid w:val="00F91539"/>
    <w:rsid w:val="00F9173A"/>
    <w:rsid w:val="00F91800"/>
    <w:rsid w:val="00F921CD"/>
    <w:rsid w:val="00F924D4"/>
    <w:rsid w:val="00F943AD"/>
    <w:rsid w:val="00F9461D"/>
    <w:rsid w:val="00F94E99"/>
    <w:rsid w:val="00F952E5"/>
    <w:rsid w:val="00F9533E"/>
    <w:rsid w:val="00F9650A"/>
    <w:rsid w:val="00F967C7"/>
    <w:rsid w:val="00F976F7"/>
    <w:rsid w:val="00FA0232"/>
    <w:rsid w:val="00FA03B1"/>
    <w:rsid w:val="00FA0437"/>
    <w:rsid w:val="00FA0BBC"/>
    <w:rsid w:val="00FA0C35"/>
    <w:rsid w:val="00FA1545"/>
    <w:rsid w:val="00FA21AA"/>
    <w:rsid w:val="00FA233F"/>
    <w:rsid w:val="00FA2CB9"/>
    <w:rsid w:val="00FA2E05"/>
    <w:rsid w:val="00FA3DF0"/>
    <w:rsid w:val="00FA4527"/>
    <w:rsid w:val="00FA51D8"/>
    <w:rsid w:val="00FA563C"/>
    <w:rsid w:val="00FA56BB"/>
    <w:rsid w:val="00FA7D57"/>
    <w:rsid w:val="00FB0008"/>
    <w:rsid w:val="00FB002C"/>
    <w:rsid w:val="00FB071C"/>
    <w:rsid w:val="00FB1777"/>
    <w:rsid w:val="00FB1ACE"/>
    <w:rsid w:val="00FB23AA"/>
    <w:rsid w:val="00FB3587"/>
    <w:rsid w:val="00FB3EA0"/>
    <w:rsid w:val="00FB4C8B"/>
    <w:rsid w:val="00FB55F4"/>
    <w:rsid w:val="00FB58D8"/>
    <w:rsid w:val="00FB5C20"/>
    <w:rsid w:val="00FB60A8"/>
    <w:rsid w:val="00FB6631"/>
    <w:rsid w:val="00FB6C2A"/>
    <w:rsid w:val="00FB7140"/>
    <w:rsid w:val="00FB749C"/>
    <w:rsid w:val="00FC0B63"/>
    <w:rsid w:val="00FC0C1D"/>
    <w:rsid w:val="00FC2209"/>
    <w:rsid w:val="00FC25DA"/>
    <w:rsid w:val="00FC3884"/>
    <w:rsid w:val="00FC4839"/>
    <w:rsid w:val="00FC48D4"/>
    <w:rsid w:val="00FC4C4E"/>
    <w:rsid w:val="00FC5EED"/>
    <w:rsid w:val="00FC7531"/>
    <w:rsid w:val="00FC7EAA"/>
    <w:rsid w:val="00FD0996"/>
    <w:rsid w:val="00FD0BE3"/>
    <w:rsid w:val="00FD0EAB"/>
    <w:rsid w:val="00FD11B0"/>
    <w:rsid w:val="00FD1713"/>
    <w:rsid w:val="00FD3876"/>
    <w:rsid w:val="00FD3F2D"/>
    <w:rsid w:val="00FD40FF"/>
    <w:rsid w:val="00FD423D"/>
    <w:rsid w:val="00FD4FA5"/>
    <w:rsid w:val="00FD5166"/>
    <w:rsid w:val="00FD59CC"/>
    <w:rsid w:val="00FD5B62"/>
    <w:rsid w:val="00FD6131"/>
    <w:rsid w:val="00FD756D"/>
    <w:rsid w:val="00FD758C"/>
    <w:rsid w:val="00FD7A0B"/>
    <w:rsid w:val="00FD7F22"/>
    <w:rsid w:val="00FD7F9D"/>
    <w:rsid w:val="00FE03B5"/>
    <w:rsid w:val="00FE131E"/>
    <w:rsid w:val="00FE2531"/>
    <w:rsid w:val="00FE2EBA"/>
    <w:rsid w:val="00FE53B1"/>
    <w:rsid w:val="00FE56A7"/>
    <w:rsid w:val="00FE57D7"/>
    <w:rsid w:val="00FE5C9A"/>
    <w:rsid w:val="00FE60A4"/>
    <w:rsid w:val="00FE6121"/>
    <w:rsid w:val="00FE6229"/>
    <w:rsid w:val="00FE67AC"/>
    <w:rsid w:val="00FE69BD"/>
    <w:rsid w:val="00FE6D01"/>
    <w:rsid w:val="00FE6E65"/>
    <w:rsid w:val="00FE6FB0"/>
    <w:rsid w:val="00FE7067"/>
    <w:rsid w:val="00FE70C3"/>
    <w:rsid w:val="00FE7121"/>
    <w:rsid w:val="00FE74CD"/>
    <w:rsid w:val="00FF05B9"/>
    <w:rsid w:val="00FF0976"/>
    <w:rsid w:val="00FF0C3C"/>
    <w:rsid w:val="00FF0EB1"/>
    <w:rsid w:val="00FF1C69"/>
    <w:rsid w:val="00FF28DB"/>
    <w:rsid w:val="00FF456A"/>
    <w:rsid w:val="00FF46FD"/>
    <w:rsid w:val="00FF49B0"/>
    <w:rsid w:val="00FF604E"/>
    <w:rsid w:val="00FF6204"/>
    <w:rsid w:val="00FF634D"/>
    <w:rsid w:val="00FF6D98"/>
    <w:rsid w:val="651F109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3620F"/>
  <w15:docId w15:val="{46ADFB91-88A1-4E48-8482-0C20D73DE4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5F89"/>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Ttulo2Car" w:customStyle="1">
    <w:name w:val="Título 2 Car"/>
    <w:basedOn w:val="Fuentedeprrafopredeter"/>
    <w:link w:val="Ttulo2"/>
    <w:uiPriority w:val="9"/>
    <w:semiHidden/>
    <w:rsid w:val="00AA39AF"/>
    <w:rPr>
      <w:rFonts w:asciiTheme="majorHAnsi" w:hAnsiTheme="majorHAnsi" w:eastAsiaTheme="majorEastAsia" w:cstheme="majorBidi"/>
      <w:color w:val="2F5496" w:themeColor="accent1" w:themeShade="BF"/>
      <w:sz w:val="26"/>
      <w:szCs w:val="26"/>
      <w:lang w:val="es-ES_tradnl" w:eastAsia="es-ES"/>
    </w:rPr>
  </w:style>
  <w:style w:type="character" w:styleId="Mencinsinresolver1" w:customStyle="1">
    <w:name w:val="Mención sin resolver1"/>
    <w:basedOn w:val="Fuentedeprrafopredeter"/>
    <w:uiPriority w:val="99"/>
    <w:semiHidden/>
    <w:unhideWhenUsed/>
    <w:rsid w:val="001E7861"/>
    <w:rPr>
      <w:color w:val="605E5C"/>
      <w:shd w:val="clear" w:color="auto" w:fill="E1DFDD"/>
    </w:rPr>
  </w:style>
  <w:style w:type="paragraph" w:styleId="Revisin">
    <w:name w:val="Revision"/>
    <w:hidden/>
    <w:uiPriority w:val="99"/>
    <w:semiHidden/>
    <w:rsid w:val="00214E9B"/>
    <w:pPr>
      <w:spacing w:after="0" w:line="240" w:lineRule="auto"/>
    </w:pPr>
    <w:rPr>
      <w:rFonts w:ascii="Times New Roman" w:hAnsi="Times New Roman" w:eastAsia="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588469274">
      <w:bodyDiv w:val="1"/>
      <w:marLeft w:val="0"/>
      <w:marRight w:val="0"/>
      <w:marTop w:val="0"/>
      <w:marBottom w:val="0"/>
      <w:divBdr>
        <w:top w:val="none" w:sz="0" w:space="0" w:color="auto"/>
        <w:left w:val="none" w:sz="0" w:space="0" w:color="auto"/>
        <w:bottom w:val="none" w:sz="0" w:space="0" w:color="auto"/>
        <w:right w:val="none" w:sz="0" w:space="0" w:color="auto"/>
      </w:divBdr>
      <w:divsChild>
        <w:div w:id="179248821">
          <w:marLeft w:val="0"/>
          <w:marRight w:val="0"/>
          <w:marTop w:val="0"/>
          <w:marBottom w:val="0"/>
          <w:divBdr>
            <w:top w:val="none" w:sz="0" w:space="0" w:color="auto"/>
            <w:left w:val="none" w:sz="0" w:space="0" w:color="auto"/>
            <w:bottom w:val="none" w:sz="0" w:space="0" w:color="auto"/>
            <w:right w:val="none" w:sz="0" w:space="0" w:color="auto"/>
          </w:divBdr>
          <w:divsChild>
            <w:div w:id="1292514261">
              <w:marLeft w:val="0"/>
              <w:marRight w:val="0"/>
              <w:marTop w:val="0"/>
              <w:marBottom w:val="0"/>
              <w:divBdr>
                <w:top w:val="none" w:sz="0" w:space="0" w:color="auto"/>
                <w:left w:val="none" w:sz="0" w:space="0" w:color="auto"/>
                <w:bottom w:val="none" w:sz="0" w:space="0" w:color="auto"/>
                <w:right w:val="none" w:sz="0" w:space="0" w:color="auto"/>
              </w:divBdr>
              <w:divsChild>
                <w:div w:id="268658537">
                  <w:marLeft w:val="0"/>
                  <w:marRight w:val="0"/>
                  <w:marTop w:val="120"/>
                  <w:marBottom w:val="0"/>
                  <w:divBdr>
                    <w:top w:val="none" w:sz="0" w:space="0" w:color="auto"/>
                    <w:left w:val="none" w:sz="0" w:space="0" w:color="auto"/>
                    <w:bottom w:val="none" w:sz="0" w:space="0" w:color="auto"/>
                    <w:right w:val="none" w:sz="0" w:space="0" w:color="auto"/>
                  </w:divBdr>
                  <w:divsChild>
                    <w:div w:id="1610117665">
                      <w:marLeft w:val="0"/>
                      <w:marRight w:val="0"/>
                      <w:marTop w:val="0"/>
                      <w:marBottom w:val="0"/>
                      <w:divBdr>
                        <w:top w:val="none" w:sz="0" w:space="0" w:color="auto"/>
                        <w:left w:val="none" w:sz="0" w:space="0" w:color="auto"/>
                        <w:bottom w:val="none" w:sz="0" w:space="0" w:color="auto"/>
                        <w:right w:val="none" w:sz="0" w:space="0" w:color="auto"/>
                      </w:divBdr>
                      <w:divsChild>
                        <w:div w:id="19796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legislacion.edomex.gob.mx/sites/legislacion.edomex.gob.mx/files/files/pdf/gct/2020/nov031.pdf" TargetMode="External"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footer" Target="footer2.xml" Id="rId22" /><Relationship Type="http://schemas.openxmlformats.org/officeDocument/2006/relationships/glossaryDocument" Target="glossary/document.xml" Id="Rc72685f2252b4e33"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612d3f6-cf70-4536-b390-dc7c6d98fe39}"/>
      </w:docPartPr>
      <w:docPartBody>
        <w:p w14:paraId="4C23405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75682-C8A2-4956-A263-0A4DAD73A4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JOBA</dc:creator>
  <keywords/>
  <dc:description/>
  <lastModifiedBy>Usuario invitado</lastModifiedBy>
  <revision>28</revision>
  <lastPrinted>2019-11-07T17:42:00.0000000Z</lastPrinted>
  <dcterms:created xsi:type="dcterms:W3CDTF">2021-11-24T18:38:00.0000000Z</dcterms:created>
  <dcterms:modified xsi:type="dcterms:W3CDTF">2021-12-03T17:44:18.7630371Z</dcterms:modified>
</coreProperties>
</file>