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E0C9942"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B32A63">
        <w:rPr>
          <w:rFonts w:ascii="Palatino Linotype" w:eastAsia="Times New Roman" w:hAnsi="Palatino Linotype" w:cs="Arial"/>
          <w:color w:val="000000"/>
          <w:sz w:val="24"/>
          <w:szCs w:val="24"/>
          <w:lang w:eastAsia="es-MX"/>
        </w:rPr>
        <w:t>veintiséis de mayo de dos mil veintiuno</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6CB8A6B0"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B32A63" w:rsidRPr="00B32A63">
        <w:rPr>
          <w:rFonts w:ascii="Palatino Linotype" w:hAnsi="Palatino Linotype" w:cs="Arial"/>
          <w:b/>
          <w:bCs/>
          <w:sz w:val="24"/>
          <w:szCs w:val="24"/>
          <w:lang w:eastAsia="es-MX"/>
        </w:rPr>
        <w:t>01090/INFOEM/IP/RR/2021</w:t>
      </w:r>
      <w:r w:rsidRPr="008A5D92">
        <w:rPr>
          <w:rFonts w:ascii="Palatino Linotype" w:hAnsi="Palatino Linotype" w:cs="Arial"/>
          <w:sz w:val="24"/>
          <w:szCs w:val="24"/>
        </w:rPr>
        <w:t xml:space="preserve">, </w:t>
      </w:r>
      <w:r w:rsidR="00C57694" w:rsidRPr="00C57694">
        <w:rPr>
          <w:rFonts w:ascii="Palatino Linotype" w:hAnsi="Palatino Linotype" w:cs="Arial"/>
          <w:sz w:val="24"/>
          <w:szCs w:val="24"/>
        </w:rPr>
        <w:t>interpuesto por una persona que no proporcionó un nombre para ser identificado, sin embargo</w:t>
      </w:r>
      <w:r w:rsidR="007052CB" w:rsidRPr="008A5D92">
        <w:rPr>
          <w:rFonts w:ascii="Palatino Linotype" w:hAnsi="Palatino Linotype" w:cs="Arial"/>
          <w:sz w:val="24"/>
          <w:szCs w:val="24"/>
        </w:rPr>
        <w:t xml:space="preserve">, </w:t>
      </w:r>
      <w:r w:rsidR="00C57694" w:rsidRPr="00C57694">
        <w:rPr>
          <w:rFonts w:ascii="Palatino Linotype" w:hAnsi="Palatino Linotype" w:cs="Arial"/>
          <w:sz w:val="24"/>
          <w:szCs w:val="24"/>
        </w:rPr>
        <w:t>en lo sucesivo se le denominara El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B43DE5">
        <w:rPr>
          <w:rFonts w:ascii="Palatino Linotype" w:hAnsi="Palatino Linotype" w:cs="Arial"/>
          <w:sz w:val="24"/>
          <w:szCs w:val="24"/>
        </w:rPr>
        <w:t xml:space="preserve"> la</w:t>
      </w:r>
      <w:r w:rsidR="003D23D7" w:rsidRPr="008A5D92">
        <w:rPr>
          <w:rFonts w:ascii="Palatino Linotype" w:hAnsi="Palatino Linotype" w:cs="Arial"/>
          <w:sz w:val="24"/>
          <w:szCs w:val="24"/>
        </w:rPr>
        <w:t xml:space="preserve"> </w:t>
      </w:r>
      <w:r w:rsidR="00C57694" w:rsidRPr="00C57694">
        <w:rPr>
          <w:rFonts w:ascii="Palatino Linotype" w:hAnsi="Palatino Linotype" w:cs="Arial"/>
          <w:b/>
          <w:sz w:val="24"/>
          <w:szCs w:val="24"/>
        </w:rPr>
        <w:t>Secretaría de Finanzas</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589136BE"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C57694">
        <w:rPr>
          <w:rFonts w:ascii="Palatino Linotype" w:hAnsi="Palatino Linotype" w:cs="Arial"/>
          <w:sz w:val="24"/>
          <w:szCs w:val="24"/>
        </w:rPr>
        <w:t>dieciséis de febrero de dos mil veintiuno</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C57694" w:rsidRPr="00C57694">
        <w:rPr>
          <w:rFonts w:ascii="Palatino Linotype" w:hAnsi="Palatino Linotype" w:cs="Arial"/>
          <w:b/>
          <w:sz w:val="24"/>
          <w:szCs w:val="24"/>
        </w:rPr>
        <w:t>00053/SF/IP/2021</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634C692" w14:textId="51632F14" w:rsidR="00350307" w:rsidRPr="00B43DE5" w:rsidRDefault="00BF3214" w:rsidP="00B43DE5">
      <w:pPr>
        <w:ind w:left="851" w:right="850"/>
        <w:jc w:val="both"/>
        <w:rPr>
          <w:rFonts w:ascii="Palatino Linotype" w:eastAsia="Times New Roman" w:hAnsi="Palatino Linotype"/>
          <w:i/>
          <w:lang w:val="es-ES_tradnl" w:eastAsia="es-ES"/>
        </w:rPr>
      </w:pPr>
      <w:r w:rsidRPr="008A5D92">
        <w:rPr>
          <w:rFonts w:ascii="Palatino Linotype" w:eastAsia="Times New Roman" w:hAnsi="Palatino Linotype"/>
          <w:i/>
          <w:lang w:eastAsia="es-ES"/>
        </w:rPr>
        <w:t>“</w:t>
      </w:r>
      <w:proofErr w:type="spellStart"/>
      <w:r w:rsidR="00C57694" w:rsidRPr="00C57694">
        <w:rPr>
          <w:rFonts w:ascii="Palatino Linotype" w:eastAsia="Times New Roman" w:hAnsi="Palatino Linotype"/>
          <w:i/>
          <w:lang w:eastAsia="es-MX"/>
        </w:rPr>
        <w:t>Nomina</w:t>
      </w:r>
      <w:proofErr w:type="spellEnd"/>
      <w:r w:rsidR="00C57694" w:rsidRPr="00C57694">
        <w:rPr>
          <w:rFonts w:ascii="Palatino Linotype" w:eastAsia="Times New Roman" w:hAnsi="Palatino Linotype"/>
          <w:i/>
          <w:lang w:eastAsia="es-MX"/>
        </w:rPr>
        <w:t xml:space="preserve"> del personal de la Dirección de Eventos Especiales y Servicios Generales</w:t>
      </w:r>
      <w:proofErr w:type="gramStart"/>
      <w:r w:rsidRPr="008A5D92">
        <w:rPr>
          <w:rFonts w:ascii="Palatino Linotype" w:eastAsia="Times New Roman" w:hAnsi="Palatino Linotype"/>
          <w:i/>
          <w:lang w:eastAsia="es-ES"/>
        </w:rPr>
        <w:t>”</w:t>
      </w:r>
      <w:r w:rsidR="00EA51DC" w:rsidRPr="008A5D92">
        <w:rPr>
          <w:rFonts w:ascii="Palatino Linotype" w:eastAsia="Times New Roman" w:hAnsi="Palatino Linotype"/>
          <w:i/>
          <w:lang w:val="es-ES_tradnl" w:eastAsia="es-ES"/>
        </w:rPr>
        <w:t>(</w:t>
      </w:r>
      <w:proofErr w:type="gramEnd"/>
      <w:r w:rsidR="00EA51DC" w:rsidRPr="008A5D92">
        <w:rPr>
          <w:rFonts w:ascii="Palatino Linotype" w:eastAsia="Times New Roman" w:hAnsi="Palatino Linotype"/>
          <w:i/>
          <w:lang w:val="es-ES_tradnl" w:eastAsia="es-ES"/>
        </w:rPr>
        <w:t>Sic).</w:t>
      </w:r>
    </w:p>
    <w:p w14:paraId="7B0BDFF2" w14:textId="77777777" w:rsidR="00C57694" w:rsidRDefault="00C57694" w:rsidP="00331AD7">
      <w:pPr>
        <w:tabs>
          <w:tab w:val="left" w:pos="5647"/>
        </w:tabs>
        <w:spacing w:after="0" w:line="360" w:lineRule="auto"/>
        <w:ind w:right="850"/>
        <w:jc w:val="both"/>
        <w:rPr>
          <w:rFonts w:ascii="Palatino Linotype" w:eastAsia="Times New Roman" w:hAnsi="Palatino Linotype"/>
          <w:b/>
          <w:sz w:val="24"/>
          <w:szCs w:val="24"/>
          <w:lang w:val="es-ES_tradnl" w:eastAsia="es-ES"/>
        </w:rPr>
      </w:pPr>
    </w:p>
    <w:p w14:paraId="4DCEA985" w14:textId="6511E85B"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b/>
          <w:sz w:val="24"/>
          <w:szCs w:val="24"/>
          <w:lang w:val="es-ES_tradnl" w:eastAsia="es-ES"/>
        </w:rPr>
        <w:t>MODALIDAD DE ENTREGA:</w:t>
      </w:r>
      <w:r w:rsidRPr="008A5D92">
        <w:rPr>
          <w:rFonts w:ascii="Palatino Linotype" w:eastAsia="Times New Roman" w:hAnsi="Palatino Linotype"/>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0CBC18EE" w14:textId="77777777" w:rsidR="00350307" w:rsidRDefault="00350307" w:rsidP="00AD2A55">
      <w:pPr>
        <w:spacing w:after="0" w:line="360" w:lineRule="auto"/>
        <w:jc w:val="both"/>
        <w:rPr>
          <w:rFonts w:ascii="Palatino Linotype" w:hAnsi="Palatino Linotype" w:cs="Arial"/>
          <w:b/>
          <w:sz w:val="28"/>
          <w:szCs w:val="24"/>
        </w:rPr>
      </w:pPr>
    </w:p>
    <w:p w14:paraId="3E1DF9D8" w14:textId="4BDD8820"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60BB1B3A"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C57694">
        <w:rPr>
          <w:rFonts w:ascii="Palatino Linotype" w:hAnsi="Palatino Linotype" w:cs="Arial"/>
          <w:sz w:val="24"/>
          <w:szCs w:val="24"/>
        </w:rPr>
        <w:t>diez de marzo de dos mil veintiuno</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4C65152C" w14:textId="77777777" w:rsidR="00C57694" w:rsidRPr="00C57694" w:rsidRDefault="00CC50CE" w:rsidP="00C57694">
      <w:pPr>
        <w:spacing w:after="0" w:line="240" w:lineRule="auto"/>
        <w:ind w:left="851" w:right="850"/>
        <w:jc w:val="right"/>
        <w:rPr>
          <w:rFonts w:ascii="Palatino Linotype" w:eastAsia="Times New Roman" w:hAnsi="Palatino Linotype"/>
          <w:i/>
          <w:lang w:eastAsia="es-MX"/>
        </w:rPr>
      </w:pPr>
      <w:r w:rsidRPr="008A5D92">
        <w:rPr>
          <w:rFonts w:ascii="Palatino Linotype" w:eastAsia="Times New Roman" w:hAnsi="Palatino Linotype"/>
          <w:i/>
          <w:lang w:eastAsia="es-MX"/>
        </w:rPr>
        <w:t>“</w:t>
      </w:r>
      <w:r w:rsidR="00C57694" w:rsidRPr="00C57694">
        <w:rPr>
          <w:rFonts w:ascii="Palatino Linotype" w:eastAsia="Times New Roman" w:hAnsi="Palatino Linotype"/>
          <w:i/>
          <w:lang w:eastAsia="es-MX"/>
        </w:rPr>
        <w:t>Folio de la solicitud: 00053/SF/IP/2021</w:t>
      </w:r>
    </w:p>
    <w:p w14:paraId="5C41F053" w14:textId="77777777" w:rsidR="00C57694" w:rsidRDefault="00C57694" w:rsidP="00C57694">
      <w:pPr>
        <w:spacing w:after="0" w:line="240" w:lineRule="auto"/>
        <w:ind w:left="851" w:right="850"/>
        <w:jc w:val="both"/>
        <w:rPr>
          <w:rFonts w:ascii="Palatino Linotype" w:eastAsia="Times New Roman" w:hAnsi="Palatino Linotype"/>
          <w:i/>
          <w:lang w:eastAsia="es-MX"/>
        </w:rPr>
      </w:pPr>
    </w:p>
    <w:p w14:paraId="5CEA1871" w14:textId="25FFAAA3" w:rsidR="00C57694" w:rsidRPr="00C57694" w:rsidRDefault="00C57694" w:rsidP="00C57694">
      <w:pPr>
        <w:spacing w:after="0" w:line="240" w:lineRule="auto"/>
        <w:ind w:left="851" w:right="850"/>
        <w:jc w:val="both"/>
        <w:rPr>
          <w:rFonts w:ascii="Palatino Linotype" w:eastAsia="Times New Roman" w:hAnsi="Palatino Linotype"/>
          <w:i/>
          <w:lang w:eastAsia="es-MX"/>
        </w:rPr>
      </w:pPr>
      <w:r w:rsidRPr="00C57694">
        <w:rPr>
          <w:rFonts w:ascii="Palatino Linotype" w:eastAsia="Times New Roman" w:hAnsi="Palatino Linotype"/>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0A7EF2" w14:textId="77777777" w:rsidR="00C57694" w:rsidRDefault="00C57694" w:rsidP="00C57694">
      <w:pPr>
        <w:spacing w:after="0" w:line="240" w:lineRule="auto"/>
        <w:ind w:left="851" w:right="850"/>
        <w:jc w:val="both"/>
        <w:rPr>
          <w:rFonts w:ascii="Palatino Linotype" w:eastAsia="Times New Roman" w:hAnsi="Palatino Linotype"/>
          <w:i/>
          <w:lang w:eastAsia="es-MX"/>
        </w:rPr>
      </w:pPr>
    </w:p>
    <w:p w14:paraId="1BB890A1" w14:textId="68AD9A6F" w:rsidR="00C57694" w:rsidRPr="00C57694" w:rsidRDefault="00C57694" w:rsidP="00C57694">
      <w:pPr>
        <w:spacing w:after="0" w:line="240" w:lineRule="auto"/>
        <w:ind w:left="851" w:right="850"/>
        <w:jc w:val="both"/>
        <w:rPr>
          <w:rFonts w:ascii="Palatino Linotype" w:eastAsia="Times New Roman" w:hAnsi="Palatino Linotype"/>
          <w:i/>
          <w:lang w:eastAsia="es-MX"/>
        </w:rPr>
      </w:pPr>
      <w:r w:rsidRPr="00C57694">
        <w:rPr>
          <w:rFonts w:ascii="Palatino Linotype" w:eastAsia="Times New Roman" w:hAnsi="Palatino Linotype"/>
          <w:i/>
          <w:lang w:eastAsia="es-MX"/>
        </w:rPr>
        <w:t>Sobre el particular, sírvase encontrar en el archivo adjunto el oficio número 207040000S/UT-0382/2021 mediante el cual se detalla lo referente a su solicitud.</w:t>
      </w:r>
    </w:p>
    <w:p w14:paraId="714CB55B" w14:textId="77777777" w:rsidR="00C57694" w:rsidRDefault="00C57694" w:rsidP="00C57694">
      <w:pPr>
        <w:spacing w:after="0" w:line="240" w:lineRule="auto"/>
        <w:ind w:left="851" w:right="850"/>
        <w:jc w:val="both"/>
        <w:rPr>
          <w:rFonts w:ascii="Palatino Linotype" w:eastAsia="Times New Roman" w:hAnsi="Palatino Linotype"/>
          <w:i/>
          <w:lang w:eastAsia="es-MX"/>
        </w:rPr>
      </w:pPr>
    </w:p>
    <w:p w14:paraId="12912158" w14:textId="18B4F5F7" w:rsidR="00C57694" w:rsidRPr="00C57694" w:rsidRDefault="00C57694" w:rsidP="00C57694">
      <w:pPr>
        <w:spacing w:after="0" w:line="240" w:lineRule="auto"/>
        <w:ind w:left="851" w:right="850"/>
        <w:jc w:val="both"/>
        <w:rPr>
          <w:rFonts w:ascii="Palatino Linotype" w:eastAsia="Times New Roman" w:hAnsi="Palatino Linotype"/>
          <w:i/>
          <w:lang w:eastAsia="es-MX"/>
        </w:rPr>
      </w:pPr>
      <w:r w:rsidRPr="00C57694">
        <w:rPr>
          <w:rFonts w:ascii="Palatino Linotype" w:eastAsia="Times New Roman" w:hAnsi="Palatino Linotype"/>
          <w:i/>
          <w:lang w:eastAsia="es-MX"/>
        </w:rPr>
        <w:t>ATENTAMENTE</w:t>
      </w:r>
    </w:p>
    <w:p w14:paraId="4A7442F5" w14:textId="64B8F0ED" w:rsidR="00910619" w:rsidRPr="008A5D92" w:rsidRDefault="00C57694" w:rsidP="00C57694">
      <w:pPr>
        <w:spacing w:after="0" w:line="240" w:lineRule="auto"/>
        <w:ind w:left="851" w:right="850"/>
        <w:jc w:val="both"/>
        <w:rPr>
          <w:rFonts w:ascii="Palatino Linotype" w:eastAsia="Times New Roman" w:hAnsi="Palatino Linotype"/>
          <w:i/>
          <w:lang w:eastAsia="es-MX"/>
        </w:rPr>
      </w:pPr>
      <w:r w:rsidRPr="00C57694">
        <w:rPr>
          <w:rFonts w:ascii="Palatino Linotype" w:eastAsia="Times New Roman" w:hAnsi="Palatino Linotype"/>
          <w:i/>
          <w:lang w:eastAsia="es-MX"/>
        </w:rPr>
        <w:t xml:space="preserve">Lic. Rodolfo Esteban </w:t>
      </w:r>
      <w:proofErr w:type="spellStart"/>
      <w:r w:rsidRPr="00C57694">
        <w:rPr>
          <w:rFonts w:ascii="Palatino Linotype" w:eastAsia="Times New Roman" w:hAnsi="Palatino Linotype"/>
          <w:i/>
          <w:lang w:eastAsia="es-MX"/>
        </w:rPr>
        <w:t>Rivadeneyra</w:t>
      </w:r>
      <w:proofErr w:type="spellEnd"/>
      <w:r w:rsidRPr="00C57694">
        <w:rPr>
          <w:rFonts w:ascii="Palatino Linotype" w:eastAsia="Times New Roman" w:hAnsi="Palatino Linotype"/>
          <w:i/>
          <w:lang w:eastAsia="es-MX"/>
        </w:rPr>
        <w:t xml:space="preserve"> Hernández</w:t>
      </w:r>
      <w:r w:rsidR="00CC50CE" w:rsidRPr="008A5D92">
        <w:rPr>
          <w:rFonts w:ascii="Palatino Linotype" w:eastAsia="Times New Roman" w:hAnsi="Palatino Linotype"/>
          <w:i/>
          <w:lang w:eastAsia="es-MX"/>
        </w:rPr>
        <w:t>” (Sic).</w:t>
      </w:r>
    </w:p>
    <w:p w14:paraId="70B75E88" w14:textId="77777777" w:rsidR="006733D8" w:rsidRDefault="006733D8" w:rsidP="006733D8">
      <w:pPr>
        <w:spacing w:after="0" w:line="360" w:lineRule="auto"/>
        <w:jc w:val="both"/>
        <w:rPr>
          <w:rFonts w:ascii="Palatino Linotype" w:hAnsi="Palatino Linotype"/>
          <w:sz w:val="24"/>
          <w:szCs w:val="24"/>
        </w:rPr>
      </w:pPr>
    </w:p>
    <w:p w14:paraId="34C285DC" w14:textId="57BFF211" w:rsidR="006733D8" w:rsidRPr="006733D8" w:rsidRDefault="006733D8" w:rsidP="006733D8">
      <w:pPr>
        <w:spacing w:after="0" w:line="360" w:lineRule="auto"/>
        <w:jc w:val="both"/>
        <w:rPr>
          <w:rFonts w:ascii="Palatino Linotype" w:hAnsi="Palatino Linotype"/>
          <w:i/>
          <w:sz w:val="24"/>
          <w:szCs w:val="24"/>
        </w:rPr>
      </w:pPr>
      <w:r w:rsidRPr="006733D8">
        <w:rPr>
          <w:rFonts w:ascii="Palatino Linotype" w:hAnsi="Palatino Linotype"/>
          <w:sz w:val="24"/>
          <w:szCs w:val="24"/>
        </w:rPr>
        <w:t xml:space="preserve">A su respuesta anexó </w:t>
      </w:r>
      <w:r w:rsidR="00F01B53">
        <w:rPr>
          <w:rFonts w:ascii="Palatino Linotype" w:hAnsi="Palatino Linotype"/>
          <w:sz w:val="24"/>
          <w:szCs w:val="24"/>
        </w:rPr>
        <w:t>los</w:t>
      </w:r>
      <w:r w:rsidRPr="006733D8">
        <w:rPr>
          <w:rFonts w:ascii="Palatino Linotype" w:hAnsi="Palatino Linotype"/>
          <w:sz w:val="24"/>
          <w:szCs w:val="24"/>
        </w:rPr>
        <w:t xml:space="preserve"> archivo</w:t>
      </w:r>
      <w:r w:rsidR="00F01B53">
        <w:rPr>
          <w:rFonts w:ascii="Palatino Linotype" w:hAnsi="Palatino Linotype"/>
          <w:sz w:val="24"/>
          <w:szCs w:val="24"/>
        </w:rPr>
        <w:t>s</w:t>
      </w:r>
      <w:r w:rsidRPr="006733D8">
        <w:rPr>
          <w:rFonts w:ascii="Palatino Linotype" w:hAnsi="Palatino Linotype"/>
          <w:sz w:val="24"/>
          <w:szCs w:val="24"/>
        </w:rPr>
        <w:t xml:space="preserve"> electrónico</w:t>
      </w:r>
      <w:r w:rsidR="00F01B53">
        <w:rPr>
          <w:rFonts w:ascii="Palatino Linotype" w:hAnsi="Palatino Linotype"/>
          <w:sz w:val="24"/>
          <w:szCs w:val="24"/>
        </w:rPr>
        <w:t>s</w:t>
      </w:r>
      <w:r w:rsidRPr="006733D8">
        <w:rPr>
          <w:rFonts w:ascii="Palatino Linotype" w:hAnsi="Palatino Linotype"/>
          <w:sz w:val="24"/>
          <w:szCs w:val="24"/>
        </w:rPr>
        <w:t xml:space="preserve"> denominado</w:t>
      </w:r>
      <w:r w:rsidR="00F01B53">
        <w:rPr>
          <w:rFonts w:ascii="Palatino Linotype" w:hAnsi="Palatino Linotype"/>
          <w:sz w:val="24"/>
          <w:szCs w:val="24"/>
        </w:rPr>
        <w:t>s</w:t>
      </w:r>
      <w:r w:rsidRPr="006733D8">
        <w:rPr>
          <w:rFonts w:ascii="Palatino Linotype" w:hAnsi="Palatino Linotype"/>
          <w:sz w:val="24"/>
          <w:szCs w:val="24"/>
        </w:rPr>
        <w:t xml:space="preserve"> </w:t>
      </w:r>
      <w:r w:rsidRPr="006733D8">
        <w:rPr>
          <w:rFonts w:ascii="Palatino Linotype" w:hAnsi="Palatino Linotype"/>
          <w:b/>
          <w:sz w:val="24"/>
          <w:szCs w:val="24"/>
        </w:rPr>
        <w:t>“</w:t>
      </w:r>
      <w:r w:rsidR="00F01B53" w:rsidRPr="00F01B53">
        <w:rPr>
          <w:rFonts w:ascii="Palatino Linotype" w:hAnsi="Palatino Linotype"/>
          <w:b/>
          <w:sz w:val="24"/>
          <w:szCs w:val="24"/>
        </w:rPr>
        <w:t>0053 DG Personal.pdf</w:t>
      </w:r>
      <w:r w:rsidRPr="006733D8">
        <w:rPr>
          <w:rFonts w:ascii="Palatino Linotype" w:hAnsi="Palatino Linotype"/>
          <w:b/>
          <w:sz w:val="24"/>
          <w:szCs w:val="24"/>
        </w:rPr>
        <w:t>”</w:t>
      </w:r>
      <w:r w:rsidR="00F01B53">
        <w:rPr>
          <w:rFonts w:ascii="Palatino Linotype" w:hAnsi="Palatino Linotype"/>
          <w:b/>
          <w:sz w:val="24"/>
          <w:szCs w:val="24"/>
        </w:rPr>
        <w:t xml:space="preserve"> y “</w:t>
      </w:r>
      <w:r w:rsidR="00F01B53" w:rsidRPr="00F01B53">
        <w:rPr>
          <w:rFonts w:ascii="Palatino Linotype" w:hAnsi="Palatino Linotype"/>
          <w:b/>
          <w:sz w:val="24"/>
          <w:szCs w:val="24"/>
        </w:rPr>
        <w:t>UIPPE 053.pdf</w:t>
      </w:r>
      <w:r w:rsidR="00F01B53">
        <w:rPr>
          <w:rFonts w:ascii="Palatino Linotype" w:hAnsi="Palatino Linotype"/>
          <w:b/>
          <w:sz w:val="24"/>
          <w:szCs w:val="24"/>
        </w:rPr>
        <w:t>”</w:t>
      </w:r>
      <w:r w:rsidRPr="006733D8">
        <w:rPr>
          <w:rFonts w:ascii="Palatino Linotype" w:hAnsi="Palatino Linotype"/>
          <w:sz w:val="24"/>
          <w:szCs w:val="24"/>
        </w:rPr>
        <w:t xml:space="preserve">, </w:t>
      </w:r>
      <w:r w:rsidR="00F01B53">
        <w:rPr>
          <w:rFonts w:ascii="Palatino Linotype" w:hAnsi="Palatino Linotype"/>
          <w:sz w:val="24"/>
          <w:szCs w:val="24"/>
        </w:rPr>
        <w:t>los</w:t>
      </w:r>
      <w:r w:rsidRPr="006733D8">
        <w:rPr>
          <w:rFonts w:ascii="Palatino Linotype" w:hAnsi="Palatino Linotype"/>
          <w:sz w:val="24"/>
          <w:szCs w:val="24"/>
        </w:rPr>
        <w:t xml:space="preserve"> cual</w:t>
      </w:r>
      <w:r w:rsidR="00F01B53">
        <w:rPr>
          <w:rFonts w:ascii="Palatino Linotype" w:hAnsi="Palatino Linotype"/>
          <w:sz w:val="24"/>
          <w:szCs w:val="24"/>
        </w:rPr>
        <w:t>es</w:t>
      </w:r>
      <w:r w:rsidRPr="006733D8">
        <w:rPr>
          <w:rFonts w:ascii="Palatino Linotype" w:hAnsi="Palatino Linotype"/>
          <w:sz w:val="24"/>
          <w:szCs w:val="24"/>
        </w:rPr>
        <w:t xml:space="preserve"> no se reproduce</w:t>
      </w:r>
      <w:r w:rsidR="00F01B53">
        <w:rPr>
          <w:rFonts w:ascii="Palatino Linotype" w:hAnsi="Palatino Linotype"/>
          <w:sz w:val="24"/>
          <w:szCs w:val="24"/>
        </w:rPr>
        <w:t>n</w:t>
      </w:r>
      <w:r w:rsidRPr="006733D8">
        <w:rPr>
          <w:rFonts w:ascii="Palatino Linotype" w:hAnsi="Palatino Linotype"/>
          <w:sz w:val="24"/>
          <w:szCs w:val="24"/>
        </w:rPr>
        <w:t xml:space="preserve"> toda vez que su contenido es del conocimiento de las partes; no obstante, se hará mérito de su contenido más adelante.</w:t>
      </w:r>
    </w:p>
    <w:p w14:paraId="1C4D9289" w14:textId="77777777" w:rsidR="00E41DE5" w:rsidRPr="00E41DE5" w:rsidRDefault="00E41DE5" w:rsidP="00E41DE5">
      <w:pPr>
        <w:spacing w:line="360" w:lineRule="auto"/>
        <w:jc w:val="both"/>
        <w:rPr>
          <w:rFonts w:ascii="Palatino Linotype" w:hAnsi="Palatino Linotype" w:cs="Arial"/>
        </w:rPr>
      </w:pPr>
    </w:p>
    <w:p w14:paraId="2A718DC7" w14:textId="79D31E00" w:rsidR="00DB0383" w:rsidRPr="008A5D92" w:rsidRDefault="00DB0383" w:rsidP="0037012F">
      <w:pPr>
        <w:pStyle w:val="Sinespaciado"/>
      </w:pPr>
    </w:p>
    <w:p w14:paraId="59285F40" w14:textId="09F6019B"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11EDB155"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F01B53">
        <w:rPr>
          <w:rFonts w:ascii="Palatino Linotype" w:hAnsi="Palatino Linotype" w:cs="Arial"/>
          <w:sz w:val="24"/>
          <w:szCs w:val="24"/>
        </w:rPr>
        <w:t>doce de marzo de dos mil veintiuno</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F01B53" w:rsidRPr="00F01B53">
        <w:rPr>
          <w:rFonts w:ascii="Palatino Linotype" w:hAnsi="Palatino Linotype" w:cs="Arial"/>
          <w:b/>
          <w:bCs/>
          <w:sz w:val="24"/>
          <w:szCs w:val="24"/>
          <w:lang w:eastAsia="es-MX"/>
        </w:rPr>
        <w:t>01090/INFOEM/IP/RR/2021</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612469">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4CED640D" w:rsidR="00BD12EB" w:rsidRPr="008A5D92" w:rsidRDefault="00BD12EB" w:rsidP="006733D8">
      <w:pPr>
        <w:spacing w:line="240" w:lineRule="auto"/>
        <w:ind w:left="851" w:right="850"/>
        <w:jc w:val="both"/>
        <w:rPr>
          <w:rFonts w:ascii="Palatino Linotype" w:eastAsia="Times New Roman" w:hAnsi="Palatino Linotype"/>
          <w:i/>
          <w:lang w:eastAsia="es-MX"/>
        </w:rPr>
      </w:pPr>
      <w:r w:rsidRPr="008A5D92">
        <w:rPr>
          <w:rFonts w:ascii="Palatino Linotype" w:hAnsi="Palatino Linotype"/>
          <w:i/>
          <w:color w:val="000000"/>
        </w:rPr>
        <w:lastRenderedPageBreak/>
        <w:t>“</w:t>
      </w:r>
      <w:r w:rsidR="00F01B53" w:rsidRPr="00F01B53">
        <w:rPr>
          <w:rFonts w:ascii="Palatino Linotype" w:eastAsia="Times New Roman" w:hAnsi="Palatino Linotype"/>
          <w:i/>
          <w:lang w:eastAsia="es-MX"/>
        </w:rPr>
        <w:t>La respuesta del Sujeto Obligado</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612469">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63766FFB" w:rsidR="00525913" w:rsidRPr="008A5D92" w:rsidRDefault="00BD12EB" w:rsidP="0037012F">
      <w:pPr>
        <w:tabs>
          <w:tab w:val="left" w:pos="851"/>
        </w:tabs>
        <w:spacing w:after="0" w:line="240" w:lineRule="auto"/>
        <w:ind w:left="851" w:right="850"/>
        <w:jc w:val="both"/>
        <w:rPr>
          <w:rFonts w:ascii="Palatino Linotype" w:eastAsia="Times New Roman" w:hAnsi="Palatino Linotype"/>
          <w:i/>
          <w:lang w:eastAsia="es-MX"/>
        </w:rPr>
      </w:pPr>
      <w:r w:rsidRPr="008A5D92">
        <w:rPr>
          <w:rFonts w:ascii="Palatino Linotype" w:hAnsi="Palatino Linotype" w:cs="Arial"/>
          <w:i/>
        </w:rPr>
        <w:t>“</w:t>
      </w:r>
      <w:r w:rsidR="00F01B53" w:rsidRPr="00F01B53">
        <w:rPr>
          <w:rFonts w:ascii="Palatino Linotype" w:hAnsi="Palatino Linotype"/>
          <w:i/>
          <w:color w:val="000000"/>
        </w:rPr>
        <w:t xml:space="preserve">1. La dirección electrónica contraviene lo dispuesto en el artículo 161 por las siguientes razones: - Se entregó fuera de los 5 días hábiles; - No refiere el procedimiento para acceder a la </w:t>
      </w:r>
      <w:proofErr w:type="spellStart"/>
      <w:r w:rsidR="00F01B53" w:rsidRPr="00F01B53">
        <w:rPr>
          <w:rFonts w:ascii="Palatino Linotype" w:hAnsi="Palatino Linotype"/>
          <w:i/>
          <w:color w:val="000000"/>
        </w:rPr>
        <w:t>info</w:t>
      </w:r>
      <w:proofErr w:type="spellEnd"/>
      <w:r w:rsidR="00F01B53" w:rsidRPr="00F01B53">
        <w:rPr>
          <w:rFonts w:ascii="Palatino Linotype" w:hAnsi="Palatino Linotype"/>
          <w:i/>
          <w:color w:val="000000"/>
        </w:rPr>
        <w:t xml:space="preserve"> requerida en específico, provocando que yo como recurrente tenga que buscar entre toda la información disponible; - </w:t>
      </w:r>
      <w:r w:rsidR="00F01B53" w:rsidRPr="00F01B53">
        <w:rPr>
          <w:rFonts w:ascii="Palatino Linotype" w:hAnsi="Palatino Linotype"/>
          <w:b/>
          <w:bCs/>
          <w:i/>
          <w:color w:val="000000"/>
          <w:u w:val="single"/>
        </w:rPr>
        <w:t xml:space="preserve">La información fue revisada el día 12 de marzo a las 12:49 y hay un documento en </w:t>
      </w:r>
      <w:proofErr w:type="spellStart"/>
      <w:r w:rsidR="00F01B53" w:rsidRPr="00F01B53">
        <w:rPr>
          <w:rFonts w:ascii="Palatino Linotype" w:hAnsi="Palatino Linotype"/>
          <w:b/>
          <w:bCs/>
          <w:i/>
          <w:color w:val="000000"/>
          <w:u w:val="single"/>
        </w:rPr>
        <w:t>excel</w:t>
      </w:r>
      <w:proofErr w:type="spellEnd"/>
      <w:r w:rsidR="00F01B53" w:rsidRPr="00F01B53">
        <w:rPr>
          <w:rFonts w:ascii="Palatino Linotype" w:hAnsi="Palatino Linotype"/>
          <w:b/>
          <w:bCs/>
          <w:i/>
          <w:color w:val="000000"/>
          <w:u w:val="single"/>
        </w:rPr>
        <w:t xml:space="preserve"> (del área requerida) que no contiene información (se adjunta como prueba)</w:t>
      </w:r>
      <w:r w:rsidR="00F01B53" w:rsidRPr="00F01B53">
        <w:rPr>
          <w:rFonts w:ascii="Palatino Linotype" w:hAnsi="Palatino Linotype"/>
          <w:i/>
          <w:color w:val="000000"/>
        </w:rPr>
        <w:t xml:space="preserve"> 2.- Solicite el soporte documental, en ningún momento pedí una dirección electrónica que dirija al IPOMEX, en el </w:t>
      </w:r>
      <w:proofErr w:type="spellStart"/>
      <w:r w:rsidR="00F01B53" w:rsidRPr="00F01B53">
        <w:rPr>
          <w:rFonts w:ascii="Palatino Linotype" w:hAnsi="Palatino Linotype"/>
          <w:i/>
          <w:color w:val="000000"/>
        </w:rPr>
        <w:t>ipomex</w:t>
      </w:r>
      <w:proofErr w:type="spellEnd"/>
      <w:r w:rsidR="00F01B53" w:rsidRPr="00F01B53">
        <w:rPr>
          <w:rFonts w:ascii="Palatino Linotype" w:hAnsi="Palatino Linotype"/>
          <w:i/>
          <w:color w:val="000000"/>
        </w:rPr>
        <w:t xml:space="preserve">, normalmente suben únicamente cargos medios y superiores, </w:t>
      </w:r>
      <w:r w:rsidR="00F01B53" w:rsidRPr="00F01B53">
        <w:rPr>
          <w:rFonts w:ascii="Palatino Linotype" w:hAnsi="Palatino Linotype"/>
          <w:i/>
          <w:color w:val="000000"/>
          <w:u w:val="single"/>
        </w:rPr>
        <w:t>requiero de todo el personal adscrito al área señalada en la solicitud</w:t>
      </w:r>
      <w:r w:rsidR="00F01B53" w:rsidRPr="00F01B53">
        <w:rPr>
          <w:rFonts w:ascii="Palatino Linotype" w:hAnsi="Palatino Linotype"/>
          <w:i/>
          <w:color w:val="000000"/>
        </w:rPr>
        <w:t xml:space="preserve">. 3.- Niegan la información, toda vez que su respuesta es engañosa, oscura, temeraria. 4.- </w:t>
      </w:r>
      <w:r w:rsidR="00F01B53" w:rsidRPr="00F01B53">
        <w:rPr>
          <w:rFonts w:ascii="Palatino Linotype" w:hAnsi="Palatino Linotype"/>
          <w:b/>
          <w:bCs/>
          <w:i/>
          <w:color w:val="000000"/>
        </w:rPr>
        <w:t>PIDO SE DE VISTA AL ÓRGANO INTERNO DE CONTROL, así como a la Dirección Jurídica y de verificación para que sancionen al Titular de la Unidad de Transparencia y al Servidor Público Habilitado que están haciendo hasta lo imposible por negarme la información que he solicitado</w:t>
      </w:r>
      <w:r w:rsidR="00F01B53" w:rsidRPr="00F01B53">
        <w:rPr>
          <w:rFonts w:ascii="Palatino Linotype" w:hAnsi="Palatino Linotype"/>
          <w:i/>
          <w:color w:val="000000"/>
        </w:rPr>
        <w:t>. 5.- Pido que se revoque la respuesta y se ORDENE la información que fue requerida. 6.- Evidentemente existe un agravio a mi derecho de acceso a la información pública y exijo que sea reparado</w:t>
      </w:r>
      <w:proofErr w:type="gramStart"/>
      <w:r w:rsidR="00F01B53" w:rsidRPr="00F01B53">
        <w:rPr>
          <w:rFonts w:ascii="Palatino Linotype" w:hAnsi="Palatino Linotype"/>
          <w:i/>
          <w:color w:val="000000"/>
        </w:rPr>
        <w:t>!</w:t>
      </w:r>
      <w:proofErr w:type="gramEnd"/>
      <w:r w:rsidR="00F01B53" w:rsidRPr="00F01B53">
        <w:rPr>
          <w:rFonts w:ascii="Palatino Linotype" w:hAnsi="Palatino Linotype"/>
          <w:i/>
          <w:color w:val="000000"/>
        </w:rPr>
        <w:t xml:space="preserve"> 7.- Pido al INFOEM que no le CONFIRMEN la respuesta, toda vez que no me entregaron nada de información, por favor dejen de solapar a las instituciones públicas, si es el caso, no veo la necesidad de la existencia de su Órgano Garante. 8.- Quiero que el Comisionado José Guadalupe Luna Hernández, el que siempre ha defendido los derechos de los recurrentes, aún en contra de los demás comisionados, ejerza su derecho de atracción y conozca de mi asunto, ya que han sido varias las solicitudes y recursos de revisión que he promovido y el PLENO le asiste la razón al Sujeto Obligado y no quiero que sea este un caso más. 9.- La información que pido es algo tan simple y básico que no veo la necesidad de esperar 15 días de la respuesta y 30 o 45 días para la emisión de una resolución y, además 10 días para que, en su caso, den cumplimiento a la resolución, eso deberían de dejarlo para asuntos que requieran mayor labor.</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3F80C282" w:rsidR="0006665C" w:rsidRDefault="0006665C" w:rsidP="00AD2A55">
      <w:pPr>
        <w:spacing w:after="0" w:line="360" w:lineRule="auto"/>
        <w:jc w:val="both"/>
        <w:rPr>
          <w:rFonts w:ascii="Palatino Linotype" w:hAnsi="Palatino Linotype" w:cs="Arial"/>
          <w:b/>
          <w:sz w:val="28"/>
          <w:szCs w:val="24"/>
        </w:rPr>
      </w:pPr>
    </w:p>
    <w:p w14:paraId="49B2D236" w14:textId="08E32031" w:rsidR="00851006" w:rsidRPr="00851006" w:rsidRDefault="00851006" w:rsidP="00AD2A55">
      <w:pPr>
        <w:spacing w:after="0" w:line="360" w:lineRule="auto"/>
        <w:jc w:val="both"/>
        <w:rPr>
          <w:rFonts w:ascii="Palatino Linotype" w:hAnsi="Palatino Linotype" w:cs="Arial"/>
          <w:bCs/>
          <w:sz w:val="24"/>
          <w:szCs w:val="24"/>
        </w:rPr>
      </w:pPr>
      <w:r w:rsidRPr="00851006">
        <w:rPr>
          <w:rFonts w:ascii="Palatino Linotype" w:hAnsi="Palatino Linotype" w:cs="Arial"/>
          <w:bCs/>
          <w:sz w:val="24"/>
          <w:szCs w:val="24"/>
        </w:rPr>
        <w:t>A su medio d impugnación adjunto el archivo electrónico denominado “</w:t>
      </w:r>
      <w:r w:rsidR="00F01B53" w:rsidRPr="00F01B53">
        <w:rPr>
          <w:rFonts w:ascii="Palatino Linotype" w:hAnsi="Palatino Linotype" w:cs="Arial"/>
          <w:b/>
          <w:i/>
          <w:iCs/>
          <w:sz w:val="24"/>
          <w:szCs w:val="24"/>
        </w:rPr>
        <w:t>info_Art92_7.xlsx</w:t>
      </w:r>
      <w:r w:rsidRPr="00851006">
        <w:rPr>
          <w:rFonts w:ascii="Palatino Linotype" w:hAnsi="Palatino Linotype" w:cs="Arial"/>
          <w:bCs/>
          <w:sz w:val="24"/>
          <w:szCs w:val="24"/>
        </w:rPr>
        <w:t>”, de</w:t>
      </w:r>
      <w:r w:rsidR="00F01B53">
        <w:rPr>
          <w:rFonts w:ascii="Palatino Linotype" w:hAnsi="Palatino Linotype" w:cs="Arial"/>
          <w:bCs/>
          <w:sz w:val="24"/>
          <w:szCs w:val="24"/>
        </w:rPr>
        <w:t>l</w:t>
      </w:r>
      <w:r w:rsidRPr="00851006">
        <w:rPr>
          <w:rFonts w:ascii="Palatino Linotype" w:hAnsi="Palatino Linotype" w:cs="Arial"/>
          <w:bCs/>
          <w:sz w:val="24"/>
          <w:szCs w:val="24"/>
        </w:rPr>
        <w:t xml:space="preserve"> cual se hará </w:t>
      </w:r>
      <w:r w:rsidR="00F01B53" w:rsidRPr="00851006">
        <w:rPr>
          <w:rFonts w:ascii="Palatino Linotype" w:hAnsi="Palatino Linotype" w:cs="Arial"/>
          <w:bCs/>
          <w:sz w:val="24"/>
          <w:szCs w:val="24"/>
        </w:rPr>
        <w:t>mérito</w:t>
      </w:r>
      <w:r w:rsidRPr="00851006">
        <w:rPr>
          <w:rFonts w:ascii="Palatino Linotype" w:hAnsi="Palatino Linotype" w:cs="Arial"/>
          <w:bCs/>
          <w:sz w:val="24"/>
          <w:szCs w:val="24"/>
        </w:rPr>
        <w:t xml:space="preserve"> de su contenido </w:t>
      </w:r>
      <w:r w:rsidR="00F01B53" w:rsidRPr="00851006">
        <w:rPr>
          <w:rFonts w:ascii="Palatino Linotype" w:hAnsi="Palatino Linotype" w:cs="Arial"/>
          <w:bCs/>
          <w:sz w:val="24"/>
          <w:szCs w:val="24"/>
        </w:rPr>
        <w:t>más</w:t>
      </w:r>
      <w:r w:rsidRPr="00851006">
        <w:rPr>
          <w:rFonts w:ascii="Palatino Linotype" w:hAnsi="Palatino Linotype" w:cs="Arial"/>
          <w:bCs/>
          <w:sz w:val="24"/>
          <w:szCs w:val="24"/>
        </w:rPr>
        <w:t xml:space="preserve"> adelante.</w:t>
      </w:r>
    </w:p>
    <w:p w14:paraId="1FD1679D" w14:textId="77777777" w:rsidR="00851006" w:rsidRPr="008A5D92" w:rsidRDefault="00851006" w:rsidP="00AD2A55">
      <w:pPr>
        <w:spacing w:after="0" w:line="360" w:lineRule="auto"/>
        <w:jc w:val="both"/>
        <w:rPr>
          <w:rFonts w:ascii="Palatino Linotype" w:hAnsi="Palatino Linotype" w:cs="Arial"/>
          <w:b/>
          <w:sz w:val="28"/>
          <w:szCs w:val="24"/>
        </w:rPr>
      </w:pPr>
    </w:p>
    <w:p w14:paraId="2F292548" w14:textId="77777777" w:rsidR="00C31B36" w:rsidRDefault="00C31B36" w:rsidP="00AD2A55">
      <w:pPr>
        <w:spacing w:after="0" w:line="360" w:lineRule="auto"/>
        <w:jc w:val="both"/>
        <w:rPr>
          <w:rFonts w:ascii="Palatino Linotype" w:hAnsi="Palatino Linotype" w:cs="Arial"/>
          <w:b/>
          <w:sz w:val="28"/>
          <w:szCs w:val="24"/>
        </w:rPr>
      </w:pPr>
    </w:p>
    <w:p w14:paraId="3A29AB1E" w14:textId="0B2BECD4"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11521785"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C31B36">
        <w:rPr>
          <w:rFonts w:ascii="Palatino Linotype" w:hAnsi="Palatino Linotype" w:cs="Arial"/>
          <w:sz w:val="24"/>
          <w:szCs w:val="24"/>
        </w:rPr>
        <w:t>diecinueve de marzo de dos mil veintiuno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0F7E17ED" w14:textId="02C2A06F" w:rsidR="00B653D7" w:rsidRDefault="00B653D7" w:rsidP="00B653D7">
      <w:pPr>
        <w:spacing w:after="0" w:line="360" w:lineRule="auto"/>
        <w:jc w:val="both"/>
        <w:rPr>
          <w:rFonts w:ascii="Palatino Linotype" w:hAnsi="Palatino Linotype" w:cs="Arial"/>
          <w:sz w:val="24"/>
          <w:szCs w:val="24"/>
        </w:rPr>
      </w:pPr>
      <w:r w:rsidRPr="00EE4BE2">
        <w:rPr>
          <w:rFonts w:ascii="Palatino Linotype" w:hAnsi="Palatino Linotype" w:cs="Arial"/>
          <w:sz w:val="24"/>
          <w:szCs w:val="24"/>
        </w:rPr>
        <w:t xml:space="preserve">Así, una vez abierta la etapa de instrucción, en el sumario obra que </w:t>
      </w:r>
      <w:r w:rsidRPr="00EE4BE2">
        <w:rPr>
          <w:rFonts w:ascii="Palatino Linotype" w:hAnsi="Palatino Linotype" w:cs="Arial"/>
          <w:b/>
          <w:sz w:val="24"/>
          <w:szCs w:val="24"/>
        </w:rPr>
        <w:t>El Sujeto Obligado</w:t>
      </w:r>
      <w:r w:rsidRPr="00EE4BE2">
        <w:rPr>
          <w:rFonts w:ascii="Palatino Linotype" w:hAnsi="Palatino Linotype" w:cs="Arial"/>
          <w:sz w:val="24"/>
          <w:szCs w:val="24"/>
        </w:rPr>
        <w:t>, adjuntó informe justificado el</w:t>
      </w:r>
      <w:r>
        <w:rPr>
          <w:rFonts w:ascii="Palatino Linotype" w:hAnsi="Palatino Linotype" w:cs="Arial"/>
          <w:sz w:val="24"/>
          <w:szCs w:val="24"/>
        </w:rPr>
        <w:t xml:space="preserve"> día</w:t>
      </w:r>
      <w:r w:rsidRPr="00EE4BE2">
        <w:rPr>
          <w:rFonts w:ascii="Palatino Linotype" w:hAnsi="Palatino Linotype" w:cs="Arial"/>
          <w:sz w:val="24"/>
          <w:szCs w:val="24"/>
        </w:rPr>
        <w:t xml:space="preserve"> </w:t>
      </w:r>
      <w:r w:rsidR="00C31B36">
        <w:rPr>
          <w:rFonts w:ascii="Palatino Linotype" w:hAnsi="Palatino Linotype" w:cs="Arial"/>
          <w:sz w:val="24"/>
          <w:szCs w:val="24"/>
        </w:rPr>
        <w:t>cinco de abril de dos mil veintiuno</w:t>
      </w:r>
      <w:r w:rsidRPr="00EE4BE2">
        <w:rPr>
          <w:rFonts w:ascii="Palatino Linotype" w:hAnsi="Palatino Linotype" w:cs="Arial"/>
          <w:sz w:val="24"/>
          <w:szCs w:val="24"/>
        </w:rPr>
        <w:t xml:space="preserve">, mediante </w:t>
      </w:r>
      <w:r>
        <w:rPr>
          <w:rFonts w:ascii="Palatino Linotype" w:hAnsi="Palatino Linotype" w:cs="Arial"/>
          <w:sz w:val="24"/>
          <w:szCs w:val="24"/>
        </w:rPr>
        <w:t>los</w:t>
      </w:r>
      <w:r w:rsidRPr="00EE4BE2">
        <w:rPr>
          <w:rFonts w:ascii="Palatino Linotype" w:hAnsi="Palatino Linotype" w:cs="Arial"/>
          <w:sz w:val="24"/>
          <w:szCs w:val="24"/>
        </w:rPr>
        <w:t xml:space="preserve"> archivo</w:t>
      </w:r>
      <w:r>
        <w:rPr>
          <w:rFonts w:ascii="Palatino Linotype" w:hAnsi="Palatino Linotype" w:cs="Arial"/>
          <w:sz w:val="24"/>
          <w:szCs w:val="24"/>
        </w:rPr>
        <w:t>s</w:t>
      </w:r>
      <w:r w:rsidRPr="00EE4BE2">
        <w:rPr>
          <w:rFonts w:ascii="Palatino Linotype" w:hAnsi="Palatino Linotype" w:cs="Arial"/>
          <w:sz w:val="24"/>
          <w:szCs w:val="24"/>
        </w:rPr>
        <w:t xml:space="preserve"> </w:t>
      </w:r>
      <w:r>
        <w:rPr>
          <w:rFonts w:ascii="Palatino Linotype" w:hAnsi="Palatino Linotype" w:cs="Arial"/>
          <w:sz w:val="24"/>
          <w:szCs w:val="24"/>
        </w:rPr>
        <w:t xml:space="preserve">electrónicos </w:t>
      </w:r>
      <w:r w:rsidRPr="00EE4BE2">
        <w:rPr>
          <w:rFonts w:ascii="Palatino Linotype" w:hAnsi="Palatino Linotype" w:cs="Arial"/>
          <w:sz w:val="24"/>
          <w:szCs w:val="24"/>
        </w:rPr>
        <w:t>denominado</w:t>
      </w:r>
      <w:r>
        <w:rPr>
          <w:rFonts w:ascii="Palatino Linotype" w:hAnsi="Palatino Linotype" w:cs="Arial"/>
          <w:sz w:val="24"/>
          <w:szCs w:val="24"/>
        </w:rPr>
        <w:t xml:space="preserve">s </w:t>
      </w:r>
      <w:r w:rsidRPr="00EE4BE2">
        <w:rPr>
          <w:rFonts w:ascii="Palatino Linotype" w:hAnsi="Palatino Linotype" w:cs="Arial"/>
          <w:i/>
          <w:sz w:val="24"/>
          <w:szCs w:val="24"/>
        </w:rPr>
        <w:t>“</w:t>
      </w:r>
      <w:r w:rsidR="00C31B36" w:rsidRPr="00C31B36">
        <w:rPr>
          <w:rFonts w:ascii="Palatino Linotype" w:hAnsi="Palatino Linotype" w:cs="Arial"/>
          <w:b/>
          <w:i/>
          <w:sz w:val="24"/>
          <w:szCs w:val="24"/>
        </w:rPr>
        <w:t>1090 RR DG Personal .</w:t>
      </w:r>
      <w:proofErr w:type="spellStart"/>
      <w:r w:rsidR="00C31B36" w:rsidRPr="00C31B36">
        <w:rPr>
          <w:rFonts w:ascii="Palatino Linotype" w:hAnsi="Palatino Linotype" w:cs="Arial"/>
          <w:b/>
          <w:i/>
          <w:sz w:val="24"/>
          <w:szCs w:val="24"/>
        </w:rPr>
        <w:t>pdf</w:t>
      </w:r>
      <w:proofErr w:type="spellEnd"/>
      <w:r>
        <w:rPr>
          <w:rFonts w:ascii="Palatino Linotype" w:hAnsi="Palatino Linotype" w:cs="Arial"/>
          <w:i/>
          <w:sz w:val="24"/>
          <w:szCs w:val="24"/>
        </w:rPr>
        <w:t>” y “</w:t>
      </w:r>
      <w:r w:rsidR="00C31B36" w:rsidRPr="00C31B36">
        <w:rPr>
          <w:rFonts w:ascii="Palatino Linotype" w:hAnsi="Palatino Linotype" w:cs="Arial"/>
          <w:b/>
          <w:bCs/>
          <w:i/>
          <w:sz w:val="24"/>
          <w:szCs w:val="24"/>
        </w:rPr>
        <w:t>1090 RR Informe Justificado.pdf</w:t>
      </w:r>
      <w:r>
        <w:rPr>
          <w:rFonts w:ascii="Palatino Linotype" w:hAnsi="Palatino Linotype" w:cs="Arial"/>
          <w:i/>
          <w:sz w:val="24"/>
          <w:szCs w:val="24"/>
        </w:rPr>
        <w:t>”</w:t>
      </w:r>
      <w:r>
        <w:rPr>
          <w:rFonts w:ascii="Palatino Linotype" w:hAnsi="Palatino Linotype" w:cs="Arial"/>
          <w:sz w:val="24"/>
          <w:szCs w:val="24"/>
        </w:rPr>
        <w:t>, el</w:t>
      </w:r>
      <w:r w:rsidRPr="00EE4BE2">
        <w:rPr>
          <w:rFonts w:ascii="Palatino Linotype" w:hAnsi="Palatino Linotype" w:cs="Arial"/>
          <w:sz w:val="24"/>
          <w:szCs w:val="24"/>
        </w:rPr>
        <w:t xml:space="preserve"> cual</w:t>
      </w:r>
      <w:r>
        <w:rPr>
          <w:rFonts w:ascii="Palatino Linotype" w:hAnsi="Palatino Linotype" w:cs="Arial"/>
          <w:sz w:val="24"/>
          <w:szCs w:val="24"/>
        </w:rPr>
        <w:t>, se puso</w:t>
      </w:r>
      <w:r w:rsidRPr="00EE4BE2">
        <w:rPr>
          <w:rFonts w:ascii="Palatino Linotype" w:hAnsi="Palatino Linotype" w:cs="Arial"/>
          <w:sz w:val="24"/>
          <w:szCs w:val="24"/>
        </w:rPr>
        <w:t xml:space="preserve"> a la vista </w:t>
      </w:r>
      <w:r>
        <w:rPr>
          <w:rFonts w:ascii="Palatino Linotype" w:hAnsi="Palatino Linotype" w:cs="Arial"/>
          <w:sz w:val="24"/>
          <w:szCs w:val="24"/>
        </w:rPr>
        <w:t>de la</w:t>
      </w:r>
      <w:r w:rsidRPr="00EE4BE2">
        <w:rPr>
          <w:rFonts w:ascii="Palatino Linotype" w:hAnsi="Palatino Linotype" w:cs="Arial"/>
          <w:sz w:val="24"/>
          <w:szCs w:val="24"/>
        </w:rPr>
        <w:t xml:space="preserve"> solicitante, </w:t>
      </w:r>
      <w:r>
        <w:rPr>
          <w:rFonts w:ascii="Palatino Linotype" w:hAnsi="Palatino Linotype" w:cs="Arial"/>
          <w:sz w:val="24"/>
          <w:szCs w:val="24"/>
        </w:rPr>
        <w:t>para que adujera alegatos, pruebas o m</w:t>
      </w:r>
      <w:r w:rsidRPr="007839CE">
        <w:rPr>
          <w:rFonts w:ascii="Palatino Linotype" w:hAnsi="Palatino Linotype" w:cs="Arial"/>
          <w:sz w:val="24"/>
          <w:szCs w:val="24"/>
        </w:rPr>
        <w:t>anifestaciones</w:t>
      </w:r>
      <w:r>
        <w:rPr>
          <w:rFonts w:ascii="Palatino Linotype" w:hAnsi="Palatino Linotype" w:cs="Arial"/>
          <w:sz w:val="24"/>
          <w:szCs w:val="24"/>
        </w:rPr>
        <w:t>, de conformidad con la siguiente imagen:</w:t>
      </w:r>
    </w:p>
    <w:p w14:paraId="31F8B8A0" w14:textId="2BF3F46E" w:rsidR="0037641A" w:rsidRPr="00C31B36" w:rsidRDefault="00C31B36" w:rsidP="00C31B36">
      <w:pPr>
        <w:spacing w:after="0" w:line="360" w:lineRule="auto"/>
        <w:jc w:val="both"/>
        <w:rPr>
          <w:rFonts w:ascii="Palatino Linotype" w:hAnsi="Palatino Linotype" w:cs="Arial"/>
          <w:sz w:val="24"/>
          <w:szCs w:val="24"/>
        </w:rPr>
      </w:pPr>
      <w:r w:rsidRPr="00C31B36">
        <w:rPr>
          <w:rFonts w:ascii="Palatino Linotype" w:hAnsi="Palatino Linotype" w:cs="Arial"/>
          <w:noProof/>
          <w:sz w:val="24"/>
          <w:szCs w:val="24"/>
          <w:lang w:eastAsia="es-MX"/>
        </w:rPr>
        <w:drawing>
          <wp:inline distT="0" distB="0" distL="0" distR="0" wp14:anchorId="4F76C16A" wp14:editId="23D517DE">
            <wp:extent cx="5513070" cy="2734658"/>
            <wp:effectExtent l="190500" t="190500" r="182880" b="1993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6225" cy="2736223"/>
                    </a:xfrm>
                    <a:prstGeom prst="rect">
                      <a:avLst/>
                    </a:prstGeom>
                    <a:noFill/>
                    <a:ln>
                      <a:noFill/>
                    </a:ln>
                    <a:effectLst>
                      <a:outerShdw blurRad="190500" algn="ctr" rotWithShape="0">
                        <a:prstClr val="black">
                          <a:alpha val="70000"/>
                        </a:prstClr>
                      </a:outerShdw>
                    </a:effectLst>
                  </pic:spPr>
                </pic:pic>
              </a:graphicData>
            </a:graphic>
          </wp:inline>
        </w:drawing>
      </w:r>
    </w:p>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bookmarkStart w:id="0" w:name="_GoBack"/>
      <w:bookmarkEnd w:id="0"/>
    </w:p>
    <w:p w14:paraId="01850891" w14:textId="0F8CC4C5"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1433FB">
        <w:rPr>
          <w:rFonts w:ascii="Palatino Linotype" w:hAnsi="Palatino Linotype" w:cs="Arial"/>
          <w:sz w:val="24"/>
          <w:szCs w:val="24"/>
        </w:rPr>
        <w:t>once de mayo</w:t>
      </w:r>
      <w:r w:rsidR="003900D0">
        <w:rPr>
          <w:rFonts w:ascii="Palatino Linotype" w:hAnsi="Palatino Linotype" w:cs="Arial"/>
          <w:sz w:val="24"/>
          <w:szCs w:val="24"/>
        </w:rPr>
        <w:t xml:space="preserve"> de dos mil veintiuno</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22D83C5" w14:textId="5265E055" w:rsidR="00BF3214"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00D1185A">
        <w:rPr>
          <w:rFonts w:ascii="Palatino Linotype" w:hAnsi="Palatino Linotype" w:cs="Arial"/>
          <w:sz w:val="24"/>
          <w:szCs w:val="24"/>
        </w:rPr>
        <w:t xml:space="preserve"> segundo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 xml:space="preserve">vigésimo </w:t>
      </w:r>
      <w:r w:rsidR="00D1185A">
        <w:rPr>
          <w:rFonts w:ascii="Palatino Linotype" w:hAnsi="Palatino Linotype" w:cs="Arial"/>
          <w:sz w:val="24"/>
          <w:szCs w:val="24"/>
        </w:rPr>
        <w:t>tercero</w:t>
      </w:r>
      <w:r w:rsidR="00A726D8" w:rsidRPr="008A5D92">
        <w:rPr>
          <w:rFonts w:ascii="Palatino Linotype" w:hAnsi="Palatino Linotype" w:cs="Arial"/>
          <w:sz w:val="24"/>
          <w:szCs w:val="24"/>
        </w:rPr>
        <w:t xml:space="preserve"> y vigésimo </w:t>
      </w:r>
      <w:r w:rsidR="00D1185A">
        <w:rPr>
          <w:rFonts w:ascii="Palatino Linotype" w:hAnsi="Palatino Linotype" w:cs="Arial"/>
          <w:sz w:val="24"/>
          <w:szCs w:val="24"/>
        </w:rPr>
        <w:t>cuarto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295BF811" w14:textId="48488030" w:rsidR="00C85359" w:rsidRDefault="00C85359" w:rsidP="00AD2A55">
      <w:pPr>
        <w:spacing w:after="0" w:line="360" w:lineRule="auto"/>
        <w:jc w:val="both"/>
        <w:rPr>
          <w:rFonts w:ascii="Palatino Linotype" w:hAnsi="Palatino Linotype" w:cs="Arial"/>
          <w:sz w:val="24"/>
          <w:szCs w:val="24"/>
        </w:rPr>
      </w:pPr>
    </w:p>
    <w:p w14:paraId="4D8C5681" w14:textId="77777777" w:rsidR="00C85359" w:rsidRPr="00C85359" w:rsidRDefault="00C85359" w:rsidP="00C85359">
      <w:pPr>
        <w:spacing w:after="0" w:line="360" w:lineRule="auto"/>
        <w:jc w:val="both"/>
        <w:rPr>
          <w:rFonts w:ascii="Palatino Linotype" w:hAnsi="Palatino Linotype"/>
          <w:sz w:val="32"/>
        </w:rPr>
      </w:pPr>
      <w:r w:rsidRPr="00C85359">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C85359">
        <w:rPr>
          <w:rFonts w:ascii="Palatino Linotype" w:hAnsi="Palatino Linotype" w:cs="Arial"/>
          <w:sz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06A8D60" w14:textId="77777777" w:rsidR="00C85359" w:rsidRPr="008A5D92" w:rsidRDefault="00C85359" w:rsidP="00AD2A55">
      <w:pPr>
        <w:spacing w:after="0" w:line="360" w:lineRule="auto"/>
        <w:jc w:val="both"/>
        <w:rPr>
          <w:rFonts w:ascii="Palatino Linotype" w:hAnsi="Palatino Linotype" w:cs="Arial"/>
          <w:sz w:val="24"/>
          <w:szCs w:val="24"/>
        </w:rPr>
      </w:pP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1DF8643B" w:rsidR="000035B9"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D29FF80" w14:textId="2F3BCA10" w:rsidR="001433FB" w:rsidRDefault="001433FB" w:rsidP="00AD2A55">
      <w:pPr>
        <w:autoSpaceDE w:val="0"/>
        <w:autoSpaceDN w:val="0"/>
        <w:adjustRightInd w:val="0"/>
        <w:spacing w:after="0" w:line="360" w:lineRule="auto"/>
        <w:jc w:val="both"/>
        <w:rPr>
          <w:rFonts w:ascii="Palatino Linotype" w:hAnsi="Palatino Linotype" w:cs="Arial"/>
          <w:sz w:val="24"/>
          <w:szCs w:val="24"/>
        </w:rPr>
      </w:pPr>
    </w:p>
    <w:p w14:paraId="1EDBE65B" w14:textId="77777777" w:rsidR="001433FB" w:rsidRPr="00866AE0" w:rsidRDefault="001433FB" w:rsidP="001433FB">
      <w:pPr>
        <w:autoSpaceDE w:val="0"/>
        <w:autoSpaceDN w:val="0"/>
        <w:adjustRightInd w:val="0"/>
        <w:spacing w:after="0" w:line="360" w:lineRule="auto"/>
        <w:jc w:val="both"/>
        <w:rPr>
          <w:rFonts w:ascii="Palatino Linotype" w:hAnsi="Palatino Linotype" w:cs="Arial"/>
          <w:b/>
        </w:rPr>
      </w:pPr>
      <w:r w:rsidRPr="00866AE0">
        <w:rPr>
          <w:rFonts w:ascii="Palatino Linotype" w:hAnsi="Palatino Linotype" w:cs="Arial"/>
          <w:b/>
          <w:sz w:val="28"/>
        </w:rPr>
        <w:t>TERCERO. Cuestiones de previo y especial pronunciamiento</w:t>
      </w:r>
      <w:r w:rsidRPr="00866AE0">
        <w:rPr>
          <w:rFonts w:ascii="Palatino Linotype" w:hAnsi="Palatino Linotype" w:cs="Arial"/>
          <w:b/>
        </w:rPr>
        <w:t>.</w:t>
      </w:r>
    </w:p>
    <w:p w14:paraId="7520FF6E" w14:textId="77777777" w:rsidR="001433FB" w:rsidRPr="00866AE0" w:rsidRDefault="001433FB" w:rsidP="001433FB">
      <w:pPr>
        <w:autoSpaceDE w:val="0"/>
        <w:autoSpaceDN w:val="0"/>
        <w:adjustRightInd w:val="0"/>
        <w:spacing w:after="0" w:line="360" w:lineRule="auto"/>
        <w:jc w:val="both"/>
        <w:rPr>
          <w:rFonts w:ascii="Palatino Linotype" w:hAnsi="Palatino Linotype" w:cs="Arial"/>
          <w:sz w:val="28"/>
          <w:szCs w:val="24"/>
        </w:rPr>
      </w:pPr>
      <w:r w:rsidRPr="00866AE0">
        <w:rPr>
          <w:rFonts w:ascii="Palatino Linotype" w:hAnsi="Palatino Linotype" w:cs="Arial"/>
          <w:sz w:val="24"/>
        </w:rPr>
        <w:t xml:space="preserve">El Recurso de Revisión en estudio contiene los elementos normativos de validez exigidos en </w:t>
      </w:r>
      <w:r w:rsidRPr="00866AE0">
        <w:rPr>
          <w:rFonts w:ascii="Palatino Linotype" w:hAnsi="Palatino Linotype"/>
          <w:sz w:val="24"/>
        </w:rPr>
        <w:t xml:space="preserve">la Ley de Transparencia y </w:t>
      </w:r>
      <w:r w:rsidRPr="00866AE0">
        <w:rPr>
          <w:rFonts w:ascii="Palatino Linotype" w:hAnsi="Palatino Linotype" w:cs="Arial"/>
          <w:sz w:val="24"/>
          <w:lang w:val="es-ES_tradnl"/>
        </w:rPr>
        <w:t>Acceso a la Información Pública del Estado de México y Municipios</w:t>
      </w:r>
      <w:r w:rsidRPr="00866AE0">
        <w:rPr>
          <w:rFonts w:ascii="Palatino Linotype" w:hAnsi="Palatino Linotype"/>
          <w:sz w:val="24"/>
        </w:rPr>
        <w:t>, establecidos en el artículo 180, que enuncia:</w:t>
      </w:r>
    </w:p>
    <w:p w14:paraId="0DF41F04" w14:textId="77777777" w:rsidR="001433FB" w:rsidRPr="00866AE0" w:rsidRDefault="001433FB" w:rsidP="001433FB">
      <w:pPr>
        <w:spacing w:after="0" w:line="240" w:lineRule="auto"/>
        <w:rPr>
          <w:rFonts w:ascii="Times New Roman" w:eastAsia="Times New Roman" w:hAnsi="Times New Roman"/>
          <w:sz w:val="24"/>
          <w:szCs w:val="24"/>
          <w:lang w:eastAsia="es-ES"/>
        </w:rPr>
      </w:pPr>
    </w:p>
    <w:p w14:paraId="6956A043"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b/>
          <w:i/>
          <w:szCs w:val="24"/>
          <w:lang w:val="es-ES" w:eastAsia="es-ES"/>
        </w:rPr>
        <w:t xml:space="preserve">“Artículo 180. </w:t>
      </w:r>
      <w:r w:rsidRPr="00866AE0">
        <w:rPr>
          <w:rFonts w:ascii="Palatino Linotype" w:eastAsia="Times New Roman" w:hAnsi="Palatino Linotype" w:cs="Arial"/>
          <w:i/>
          <w:szCs w:val="24"/>
          <w:lang w:val="es-ES" w:eastAsia="es-ES"/>
        </w:rPr>
        <w:t>El recurso de revisión contendrá:</w:t>
      </w:r>
    </w:p>
    <w:p w14:paraId="3B4F12F1"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i/>
          <w:szCs w:val="24"/>
          <w:lang w:val="es-ES" w:eastAsia="es-ES"/>
        </w:rPr>
        <w:t>I. El sujeto obligado ante la cual se presentó la solicitud;</w:t>
      </w:r>
    </w:p>
    <w:p w14:paraId="639670E7"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b/>
          <w:i/>
          <w:szCs w:val="24"/>
          <w:lang w:val="es-ES" w:eastAsia="es-ES"/>
        </w:rPr>
        <w:t>II. El nombre del solicitante que recurre</w:t>
      </w:r>
      <w:r w:rsidRPr="00866AE0">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1D764774"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i/>
          <w:szCs w:val="24"/>
          <w:lang w:val="es-ES" w:eastAsia="es-ES"/>
        </w:rPr>
        <w:t>III. El número de folio de respuesta de la solicitud de acceso;</w:t>
      </w:r>
    </w:p>
    <w:p w14:paraId="5D9FF871"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i/>
          <w:szCs w:val="24"/>
          <w:lang w:val="es-ES" w:eastAsia="es-ES"/>
        </w:rPr>
        <w:lastRenderedPageBreak/>
        <w:t>IV. La fecha en que fue notificada la respuesta al solicitante o tuvo conocimiento del acto reclamado, o de presentación de la solicitud, en caso de falta de respuesta;</w:t>
      </w:r>
    </w:p>
    <w:p w14:paraId="5D0AF5F1"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i/>
          <w:szCs w:val="24"/>
          <w:lang w:val="es-ES" w:eastAsia="es-ES"/>
        </w:rPr>
        <w:t>V. El acto que se recurre;</w:t>
      </w:r>
    </w:p>
    <w:p w14:paraId="088A182A"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i/>
          <w:szCs w:val="24"/>
          <w:lang w:val="es-ES" w:eastAsia="es-ES"/>
        </w:rPr>
        <w:t>VI. Las razones o motivos de inconformidad;</w:t>
      </w:r>
    </w:p>
    <w:p w14:paraId="34CDAF2B"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51C5C908"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2BBE0B87"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p>
    <w:p w14:paraId="34CD08CB"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38D729EA"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p>
    <w:p w14:paraId="316FCB81"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i/>
          <w:szCs w:val="24"/>
          <w:lang w:val="es-ES" w:eastAsia="es-ES"/>
        </w:rPr>
        <w:t>En ningún caso será necesario que el particular ratifique el recurso de revisión interpuesto.</w:t>
      </w:r>
    </w:p>
    <w:p w14:paraId="28DED102"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p>
    <w:p w14:paraId="0704F599" w14:textId="77777777" w:rsidR="001433FB" w:rsidRPr="00866AE0" w:rsidRDefault="001433FB" w:rsidP="001433FB">
      <w:pPr>
        <w:spacing w:after="0" w:line="240" w:lineRule="auto"/>
        <w:ind w:left="851" w:right="1275"/>
        <w:jc w:val="both"/>
        <w:rPr>
          <w:rFonts w:ascii="Palatino Linotype" w:eastAsia="Times New Roman" w:hAnsi="Palatino Linotype" w:cs="Arial"/>
          <w:i/>
          <w:szCs w:val="24"/>
          <w:lang w:val="es-ES" w:eastAsia="es-ES"/>
        </w:rPr>
      </w:pPr>
      <w:r w:rsidRPr="00866AE0">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866AE0">
        <w:rPr>
          <w:rFonts w:ascii="Palatino Linotype" w:eastAsia="Times New Roman" w:hAnsi="Palatino Linotype" w:cs="Arial"/>
          <w:i/>
          <w:szCs w:val="24"/>
          <w:lang w:val="es-ES" w:eastAsia="es-ES"/>
        </w:rPr>
        <w:t>, IV, VII y VIII.”</w:t>
      </w:r>
    </w:p>
    <w:p w14:paraId="644EA713" w14:textId="77777777" w:rsidR="001433FB" w:rsidRPr="00866AE0" w:rsidRDefault="001433FB" w:rsidP="001433FB">
      <w:pPr>
        <w:spacing w:after="0" w:line="240" w:lineRule="auto"/>
        <w:ind w:left="851"/>
        <w:jc w:val="right"/>
        <w:rPr>
          <w:rFonts w:ascii="Palatino Linotype" w:eastAsia="Times New Roman" w:hAnsi="Palatino Linotype" w:cs="Arial"/>
          <w:b/>
          <w:i/>
          <w:sz w:val="20"/>
          <w:szCs w:val="24"/>
          <w:lang w:val="es-ES" w:eastAsia="es-ES"/>
        </w:rPr>
      </w:pPr>
      <w:r w:rsidRPr="00866AE0">
        <w:rPr>
          <w:rFonts w:ascii="Palatino Linotype" w:eastAsia="Times New Roman" w:hAnsi="Palatino Linotype" w:cs="Arial"/>
          <w:b/>
          <w:i/>
          <w:sz w:val="20"/>
          <w:szCs w:val="24"/>
          <w:lang w:val="es-ES" w:eastAsia="es-ES"/>
        </w:rPr>
        <w:t>[Énfasis añadido]</w:t>
      </w:r>
    </w:p>
    <w:p w14:paraId="386C8275" w14:textId="77777777" w:rsidR="001433FB" w:rsidRPr="00866AE0" w:rsidRDefault="001433FB" w:rsidP="001433FB">
      <w:pPr>
        <w:spacing w:after="0" w:line="276" w:lineRule="auto"/>
        <w:ind w:left="851"/>
        <w:jc w:val="right"/>
        <w:rPr>
          <w:rFonts w:ascii="Palatino Linotype" w:eastAsia="Times New Roman" w:hAnsi="Palatino Linotype" w:cs="Arial"/>
          <w:b/>
          <w:i/>
          <w:sz w:val="24"/>
          <w:szCs w:val="24"/>
          <w:lang w:val="es-ES" w:eastAsia="es-ES"/>
        </w:rPr>
      </w:pPr>
    </w:p>
    <w:p w14:paraId="35D59454" w14:textId="77777777" w:rsidR="001433FB" w:rsidRPr="00866AE0" w:rsidRDefault="001433FB" w:rsidP="001433FB">
      <w:pPr>
        <w:spacing w:after="0" w:line="360" w:lineRule="auto"/>
        <w:jc w:val="both"/>
        <w:rPr>
          <w:rFonts w:ascii="Palatino Linotype" w:hAnsi="Palatino Linotype" w:cs="Arial"/>
          <w:sz w:val="24"/>
          <w:szCs w:val="24"/>
          <w:lang w:val="es-ES" w:eastAsia="es-ES"/>
        </w:rPr>
      </w:pPr>
      <w:r w:rsidRPr="00866AE0">
        <w:rPr>
          <w:rFonts w:ascii="Palatino Linotype" w:hAnsi="Palatino Linotype" w:cs="Segoe UI"/>
          <w:sz w:val="24"/>
          <w:szCs w:val="24"/>
          <w:lang w:val="es-ES" w:eastAsia="es-ES"/>
        </w:rPr>
        <w:t xml:space="preserve">Cabe señalar que </w:t>
      </w:r>
      <w:r w:rsidRPr="00866AE0">
        <w:rPr>
          <w:rFonts w:ascii="Palatino Linotype" w:hAnsi="Palatino Linotype" w:cs="Segoe UI"/>
          <w:b/>
          <w:sz w:val="24"/>
          <w:szCs w:val="24"/>
          <w:lang w:val="es-ES" w:eastAsia="es-ES"/>
        </w:rPr>
        <w:t>El Recurrente NO</w:t>
      </w:r>
      <w:r w:rsidRPr="00866AE0">
        <w:rPr>
          <w:rFonts w:ascii="Palatino Linotype" w:hAnsi="Palatino Linotype" w:cs="Segoe UI"/>
          <w:sz w:val="24"/>
          <w:szCs w:val="24"/>
          <w:lang w:val="es-ES" w:eastAsia="es-ES"/>
        </w:rPr>
        <w:t xml:space="preserve"> se identifica en la solicitud de información ni en el presente recurso de revisión</w:t>
      </w:r>
      <w:r w:rsidRPr="00866AE0">
        <w:rPr>
          <w:rFonts w:ascii="Palatino Linotype" w:eastAsia="Times New Roman" w:hAnsi="Palatino Linotype" w:cs="Arial"/>
          <w:sz w:val="24"/>
          <w:szCs w:val="24"/>
          <w:lang w:val="es-ES" w:eastAsia="es-ES"/>
        </w:rPr>
        <w:t xml:space="preserve">. </w:t>
      </w:r>
      <w:r w:rsidRPr="00866AE0">
        <w:rPr>
          <w:rFonts w:ascii="Palatino Linotype" w:hAnsi="Palatino Linotype"/>
          <w:sz w:val="24"/>
          <w:szCs w:val="24"/>
          <w:lang w:val="es-ES" w:eastAsia="es-ES"/>
        </w:rPr>
        <w:t xml:space="preserve">No obstante, no proporcionar el nombre no es motivo para desechar las </w:t>
      </w:r>
      <w:r w:rsidRPr="00866AE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DA81B7A" w14:textId="77777777" w:rsidR="001433FB" w:rsidRPr="00866AE0" w:rsidRDefault="001433FB" w:rsidP="001433FB">
      <w:pPr>
        <w:spacing w:after="0" w:line="240" w:lineRule="auto"/>
        <w:rPr>
          <w:rFonts w:ascii="Times New Roman" w:hAnsi="Times New Roman"/>
          <w:sz w:val="16"/>
          <w:szCs w:val="24"/>
          <w:lang w:val="es-ES" w:eastAsia="es-ES"/>
        </w:rPr>
      </w:pPr>
    </w:p>
    <w:p w14:paraId="153303AB" w14:textId="77777777" w:rsidR="001433FB" w:rsidRPr="00866AE0" w:rsidRDefault="001433FB" w:rsidP="001433FB">
      <w:pPr>
        <w:spacing w:after="0" w:line="240" w:lineRule="auto"/>
        <w:rPr>
          <w:rFonts w:ascii="Times New Roman" w:hAnsi="Times New Roman"/>
          <w:sz w:val="2"/>
          <w:szCs w:val="24"/>
          <w:lang w:val="es-ES" w:eastAsia="es-ES"/>
        </w:rPr>
      </w:pPr>
    </w:p>
    <w:p w14:paraId="6120839F" w14:textId="77777777" w:rsidR="001433FB" w:rsidRPr="00866AE0" w:rsidRDefault="001433FB" w:rsidP="001433FB">
      <w:pPr>
        <w:spacing w:after="0" w:line="240" w:lineRule="auto"/>
        <w:ind w:left="851" w:right="900"/>
        <w:jc w:val="both"/>
        <w:rPr>
          <w:rFonts w:ascii="Palatino Linotype" w:hAnsi="Palatino Linotype" w:cs="Arial"/>
          <w:i/>
          <w:lang w:val="es-ES" w:eastAsia="es-ES"/>
        </w:rPr>
      </w:pPr>
      <w:r w:rsidRPr="00866AE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766560F" w14:textId="77777777" w:rsidR="001433FB" w:rsidRPr="00866AE0" w:rsidRDefault="001433FB" w:rsidP="001433FB">
      <w:pPr>
        <w:spacing w:after="0" w:line="240" w:lineRule="auto"/>
        <w:ind w:left="851" w:right="900"/>
        <w:jc w:val="both"/>
        <w:rPr>
          <w:rFonts w:ascii="Palatino Linotype" w:hAnsi="Palatino Linotype" w:cs="Arial"/>
          <w:i/>
          <w:sz w:val="12"/>
          <w:lang w:val="es-ES" w:eastAsia="es-ES"/>
        </w:rPr>
      </w:pPr>
    </w:p>
    <w:p w14:paraId="6C005B7B" w14:textId="77777777" w:rsidR="001433FB" w:rsidRPr="00866AE0" w:rsidRDefault="001433FB" w:rsidP="001433FB">
      <w:pPr>
        <w:spacing w:before="240" w:after="240" w:line="360" w:lineRule="auto"/>
        <w:jc w:val="both"/>
        <w:rPr>
          <w:rFonts w:ascii="Palatino Linotype" w:hAnsi="Palatino Linotype"/>
          <w:sz w:val="24"/>
          <w:szCs w:val="24"/>
          <w:lang w:val="es-ES" w:eastAsia="es-ES"/>
        </w:rPr>
      </w:pPr>
      <w:r w:rsidRPr="00866AE0">
        <w:rPr>
          <w:rFonts w:ascii="Palatino Linotype" w:hAnsi="Palatino Linotype"/>
          <w:sz w:val="24"/>
          <w:szCs w:val="24"/>
          <w:lang w:val="es-ES" w:eastAsia="es-ES"/>
        </w:rPr>
        <w:t xml:space="preserve">Robusteciendo lo anterior se encuentra lo dispuesto en los artículos 6, Apartado A, fracciones III y IV de la Constitución Política de los Estados Unidos Mexicanos y 5 </w:t>
      </w:r>
      <w:r w:rsidRPr="00866AE0">
        <w:rPr>
          <w:rFonts w:ascii="Palatino Linotype" w:hAnsi="Palatino Linotype"/>
          <w:sz w:val="24"/>
          <w:szCs w:val="24"/>
          <w:lang w:val="es-ES" w:eastAsia="es-ES"/>
        </w:rPr>
        <w:lastRenderedPageBreak/>
        <w:t xml:space="preserve">párrafos </w:t>
      </w:r>
      <w:r w:rsidRPr="00866AE0">
        <w:rPr>
          <w:rFonts w:ascii="Palatino Linotype" w:hAnsi="Palatino Linotype" w:cs="Arial"/>
          <w:sz w:val="24"/>
          <w:szCs w:val="24"/>
          <w:lang w:val="es-ES" w:eastAsia="es-ES"/>
        </w:rPr>
        <w:t>vigésimo, vigésimo primero</w:t>
      </w:r>
      <w:r w:rsidRPr="00866AE0">
        <w:rPr>
          <w:rFonts w:ascii="Palatino Linotype" w:eastAsia="Times New Roman" w:hAnsi="Palatino Linotype" w:cs="Arial"/>
          <w:sz w:val="24"/>
        </w:rPr>
        <w:t xml:space="preserve"> y vigésimo segundo</w:t>
      </w:r>
      <w:r w:rsidRPr="00866AE0">
        <w:rPr>
          <w:rFonts w:ascii="Palatino Linotype" w:hAnsi="Palatino Linotype"/>
          <w:sz w:val="24"/>
          <w:szCs w:val="24"/>
          <w:lang w:val="es-ES" w:eastAsia="es-ES"/>
        </w:rPr>
        <w:t>, de la Constitución Política del Estado Libre y Soberano de México, se establece lo siguiente:</w:t>
      </w:r>
    </w:p>
    <w:p w14:paraId="64C27C4F" w14:textId="77777777" w:rsidR="001433FB" w:rsidRPr="00866AE0" w:rsidRDefault="001433FB" w:rsidP="001433FB">
      <w:pPr>
        <w:spacing w:before="240" w:after="240" w:line="240" w:lineRule="auto"/>
        <w:ind w:left="851" w:right="900"/>
        <w:jc w:val="center"/>
        <w:rPr>
          <w:rFonts w:ascii="Palatino Linotype" w:hAnsi="Palatino Linotype"/>
          <w:b/>
          <w:i/>
          <w:lang w:val="es-ES" w:eastAsia="es-ES"/>
        </w:rPr>
      </w:pPr>
      <w:r w:rsidRPr="00866AE0">
        <w:rPr>
          <w:rFonts w:ascii="Palatino Linotype" w:hAnsi="Palatino Linotype"/>
          <w:b/>
          <w:i/>
          <w:lang w:val="es-ES" w:eastAsia="es-ES"/>
        </w:rPr>
        <w:t>Constitución Política de los Estados Unidos Mexicanos</w:t>
      </w:r>
    </w:p>
    <w:p w14:paraId="1427E201"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w:t>
      </w:r>
      <w:r w:rsidRPr="00866AE0">
        <w:rPr>
          <w:rFonts w:ascii="Palatino Linotype" w:hAnsi="Palatino Linotype"/>
          <w:b/>
          <w:i/>
          <w:lang w:val="es-ES" w:eastAsia="es-ES"/>
        </w:rPr>
        <w:t>Artículo 6</w:t>
      </w:r>
      <w:r w:rsidRPr="00866AE0">
        <w:rPr>
          <w:rFonts w:ascii="Palatino Linotype" w:hAnsi="Palatino Linotype"/>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9160B24"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w:t>
      </w:r>
    </w:p>
    <w:p w14:paraId="3DB6488F"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 xml:space="preserve">Para efectos de lo dispuesto en el presente artículo se observará lo siguiente: </w:t>
      </w:r>
    </w:p>
    <w:p w14:paraId="150A5FAE"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A. Para el ejercicio del derecho de acceso a la información, la Federación, los Estados y el Distrito Federal, en el ámbito de sus respectivas competencias, se regirán por los siguientes principios y bases:</w:t>
      </w:r>
    </w:p>
    <w:p w14:paraId="4A0565DC"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w:t>
      </w:r>
    </w:p>
    <w:p w14:paraId="4C2185FB"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 xml:space="preserve">III. Toda persona, sin necesidad de acreditar interés alguno o justificar su utilización, tendrá acceso gratuito a la información pública, a sus datos personales o a la rectificación de éstos. </w:t>
      </w:r>
    </w:p>
    <w:p w14:paraId="3D1DDEF4"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3DFEF847" w14:textId="77777777" w:rsidR="001433FB" w:rsidRPr="00866AE0" w:rsidRDefault="001433FB" w:rsidP="001433FB">
      <w:pPr>
        <w:spacing w:before="240" w:after="240" w:line="240" w:lineRule="auto"/>
        <w:ind w:left="851" w:right="900"/>
        <w:jc w:val="center"/>
        <w:rPr>
          <w:rFonts w:ascii="Palatino Linotype" w:hAnsi="Palatino Linotype"/>
          <w:b/>
          <w:i/>
          <w:lang w:val="es-ES" w:eastAsia="es-ES"/>
        </w:rPr>
      </w:pPr>
      <w:r w:rsidRPr="00866AE0">
        <w:rPr>
          <w:rFonts w:ascii="Palatino Linotype" w:hAnsi="Palatino Linotype"/>
          <w:b/>
          <w:i/>
          <w:lang w:val="es-ES" w:eastAsia="es-ES"/>
        </w:rPr>
        <w:t>Constitución Política del Estado Libre y Soberano de México</w:t>
      </w:r>
    </w:p>
    <w:p w14:paraId="79879A20"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w:t>
      </w:r>
      <w:r w:rsidRPr="00866AE0">
        <w:rPr>
          <w:rFonts w:ascii="Palatino Linotype" w:hAnsi="Palatino Linotype"/>
          <w:b/>
          <w:i/>
          <w:lang w:val="es-ES" w:eastAsia="es-ES"/>
        </w:rPr>
        <w:t>Artículo 5</w:t>
      </w:r>
      <w:r w:rsidRPr="00866AE0">
        <w:rPr>
          <w:rFonts w:ascii="Palatino Linotype" w:hAnsi="Palatino Linotype"/>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230B1C3"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w:t>
      </w:r>
    </w:p>
    <w:p w14:paraId="012074AA"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552843AC"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 xml:space="preserve"> (…)</w:t>
      </w:r>
    </w:p>
    <w:p w14:paraId="04B8F3E2"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 xml:space="preserve">El derecho a la información será garantizado por el Estado. La ley establecerá las previsiones que permitan asegurar la protección, el respeto y la difusión de este derecho. </w:t>
      </w:r>
    </w:p>
    <w:p w14:paraId="4670CE3D"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0A4C948"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III. Toda persona, sin necesidad de acreditar interés alguno o justificar su utilización, tendrá acceso gratuito a la información pública, a sus datos personales o a la rectificación de éstos;</w:t>
      </w:r>
    </w:p>
    <w:p w14:paraId="7CCAC829"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IV. Se establecerán mecanismos de acceso a la información y procedimientos de revisión expeditos que se sustanciarán ante el organismo autónomo especializado e imparcial que establece esta Constitución.</w:t>
      </w:r>
    </w:p>
    <w:p w14:paraId="0A6DDA96"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w:t>
      </w:r>
    </w:p>
    <w:p w14:paraId="3367728D"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2A25EB2" w14:textId="77777777" w:rsidR="001433FB" w:rsidRPr="00866AE0" w:rsidRDefault="001433FB" w:rsidP="001433FB">
      <w:pPr>
        <w:spacing w:before="240" w:after="240" w:line="240" w:lineRule="auto"/>
        <w:ind w:left="851" w:right="900"/>
        <w:jc w:val="both"/>
        <w:rPr>
          <w:rFonts w:ascii="Palatino Linotype" w:hAnsi="Palatino Linotype"/>
          <w:i/>
          <w:sz w:val="10"/>
          <w:lang w:val="es-ES" w:eastAsia="es-ES"/>
        </w:rPr>
      </w:pPr>
    </w:p>
    <w:p w14:paraId="4A17937A" w14:textId="77777777" w:rsidR="001433FB" w:rsidRPr="00866AE0" w:rsidRDefault="001433FB" w:rsidP="001433FB">
      <w:pPr>
        <w:spacing w:before="240" w:after="240" w:line="360" w:lineRule="auto"/>
        <w:jc w:val="both"/>
        <w:rPr>
          <w:rFonts w:ascii="Palatino Linotype" w:hAnsi="Palatino Linotype"/>
          <w:sz w:val="24"/>
          <w:szCs w:val="24"/>
          <w:lang w:val="es-ES" w:eastAsia="es-ES"/>
        </w:rPr>
      </w:pPr>
      <w:r w:rsidRPr="00866AE0">
        <w:rPr>
          <w:rFonts w:ascii="Palatino Linotype" w:hAnsi="Palatino Linotype"/>
          <w:sz w:val="24"/>
          <w:szCs w:val="24"/>
          <w:lang w:val="es-ES" w:eastAsia="es-ES"/>
        </w:rPr>
        <w:t>Por otra parte, del contenido del artículo 1, de la Constitución Política de los Estados Unidos Mexicanos, se destaca lo siguiente:</w:t>
      </w:r>
    </w:p>
    <w:p w14:paraId="05818DBC"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w:t>
      </w:r>
      <w:r w:rsidRPr="00866AE0">
        <w:rPr>
          <w:rFonts w:ascii="Palatino Linotype" w:hAnsi="Palatino Linotype"/>
          <w:b/>
          <w:i/>
          <w:lang w:val="es-ES" w:eastAsia="es-ES"/>
        </w:rPr>
        <w:t>Artículo 1o</w:t>
      </w:r>
      <w:r w:rsidRPr="00866AE0">
        <w:rPr>
          <w:rFonts w:ascii="Palatino Linotype" w:hAnsi="Palatino Linotype"/>
          <w:i/>
          <w:lang w:val="es-ES" w:eastAsia="es-ES"/>
        </w:rPr>
        <w:t xml:space="preserve">. En los Estados Unidos Mexicanos todas las personas gozarán de los derechos humanos reconocidos en esta Constitución y en los tratados </w:t>
      </w:r>
      <w:r w:rsidRPr="00866AE0">
        <w:rPr>
          <w:rFonts w:ascii="Palatino Linotype" w:hAnsi="Palatino Linotype"/>
          <w:i/>
          <w:lang w:val="es-ES" w:eastAsia="es-ES"/>
        </w:rPr>
        <w:lastRenderedPageBreak/>
        <w:t>internacionales de los que el Estado Mexicano sea parte, así como de las garantías para su protección, cuyo ejercicio no podrá restringirse ni suspenderse, salvo en los casos y bajo las condiciones que esta Constitución establece.</w:t>
      </w:r>
    </w:p>
    <w:p w14:paraId="562713AD"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42ABE66" w14:textId="77777777" w:rsidR="001433FB" w:rsidRPr="00866AE0" w:rsidRDefault="001433FB" w:rsidP="001433FB">
      <w:pPr>
        <w:spacing w:before="240" w:after="240" w:line="240" w:lineRule="auto"/>
        <w:ind w:left="851" w:right="900"/>
        <w:jc w:val="both"/>
        <w:rPr>
          <w:rFonts w:ascii="Palatino Linotype" w:hAnsi="Palatino Linotype"/>
          <w:i/>
          <w:lang w:val="es-ES" w:eastAsia="es-ES"/>
        </w:rPr>
      </w:pPr>
      <w:r w:rsidRPr="00866AE0">
        <w:rPr>
          <w:rFonts w:ascii="Palatino Linotype" w:hAnsi="Palatino Linotype"/>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D70DC5" w14:textId="77777777" w:rsidR="001433FB" w:rsidRPr="00866AE0" w:rsidRDefault="001433FB" w:rsidP="001433FB">
      <w:pPr>
        <w:spacing w:after="0" w:line="240" w:lineRule="auto"/>
        <w:rPr>
          <w:rFonts w:ascii="Times New Roman" w:hAnsi="Times New Roman"/>
          <w:sz w:val="10"/>
          <w:szCs w:val="24"/>
          <w:lang w:val="es-ES" w:eastAsia="es-ES"/>
        </w:rPr>
      </w:pPr>
    </w:p>
    <w:p w14:paraId="633819AD" w14:textId="77777777" w:rsidR="001433FB" w:rsidRPr="00866AE0" w:rsidRDefault="001433FB" w:rsidP="001433FB">
      <w:pPr>
        <w:spacing w:before="240" w:after="240" w:line="360" w:lineRule="auto"/>
        <w:jc w:val="both"/>
        <w:rPr>
          <w:rFonts w:ascii="Palatino Linotype" w:hAnsi="Palatino Linotype"/>
          <w:sz w:val="24"/>
          <w:szCs w:val="24"/>
          <w:lang w:val="es-ES" w:eastAsia="es-ES"/>
        </w:rPr>
      </w:pPr>
      <w:r w:rsidRPr="00866AE0">
        <w:rPr>
          <w:rFonts w:ascii="Palatino Linotype" w:hAnsi="Palatino Linotype"/>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A3DFD40" w14:textId="77777777" w:rsidR="001433FB" w:rsidRPr="00866AE0" w:rsidRDefault="001433FB" w:rsidP="001433FB">
      <w:pPr>
        <w:spacing w:after="0" w:line="240" w:lineRule="auto"/>
        <w:rPr>
          <w:rFonts w:ascii="Times New Roman" w:hAnsi="Times New Roman"/>
          <w:sz w:val="10"/>
          <w:szCs w:val="24"/>
          <w:lang w:val="es-ES" w:eastAsia="es-ES"/>
        </w:rPr>
      </w:pPr>
    </w:p>
    <w:p w14:paraId="23C38541" w14:textId="143E327B" w:rsidR="001433FB" w:rsidRPr="001433FB" w:rsidRDefault="001433FB" w:rsidP="001433FB">
      <w:pPr>
        <w:spacing w:after="0" w:line="360" w:lineRule="auto"/>
        <w:jc w:val="both"/>
        <w:rPr>
          <w:rFonts w:ascii="Palatino Linotype" w:hAnsi="Palatino Linotype" w:cs="Arial"/>
          <w:sz w:val="24"/>
          <w:szCs w:val="24"/>
          <w:lang w:val="es-ES" w:eastAsia="es-ES"/>
        </w:rPr>
      </w:pPr>
      <w:r w:rsidRPr="00866AE0">
        <w:rPr>
          <w:rFonts w:ascii="Palatino Linotype"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7E1AF4C3" w:rsidR="00EE326A" w:rsidRPr="008A5D92" w:rsidRDefault="001433FB"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8A5D92">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 xml:space="preserve">Así las cosas, al no existir causas de improcedencia invocadas por las partes ni advertidas de oficio por este Resolutor, se </w:t>
      </w:r>
      <w:proofErr w:type="gramStart"/>
      <w:r w:rsidRPr="008A5D92">
        <w:rPr>
          <w:rFonts w:ascii="Palatino Linotype" w:hAnsi="Palatino Linotype" w:cs="Arial"/>
        </w:rPr>
        <w:t>procede</w:t>
      </w:r>
      <w:proofErr w:type="gramEnd"/>
      <w:r w:rsidRPr="008A5D92">
        <w:rPr>
          <w:rFonts w:ascii="Palatino Linotype" w:hAnsi="Palatino Linotype" w:cs="Arial"/>
        </w:rPr>
        <w:t xml:space="preserv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1CCB10C8" w:rsidR="006571D2" w:rsidRPr="008A5D92" w:rsidRDefault="001433FB"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8A5D92">
        <w:rPr>
          <w:rFonts w:ascii="Palatino Linotype" w:hAnsi="Palatino Linotype" w:cs="Arial"/>
          <w:sz w:val="24"/>
          <w:szCs w:val="24"/>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608D311A"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w:t>
      </w:r>
      <w:r w:rsidR="00AE5BCA">
        <w:rPr>
          <w:rFonts w:ascii="Palatino Linotype" w:hAnsi="Palatino Linotype"/>
          <w:sz w:val="24"/>
          <w:szCs w:val="24"/>
        </w:rPr>
        <w:t>la n</w:t>
      </w:r>
      <w:r w:rsidR="00AE5BCA" w:rsidRPr="00AE5BCA">
        <w:rPr>
          <w:rFonts w:ascii="Palatino Linotype" w:hAnsi="Palatino Linotype"/>
          <w:sz w:val="24"/>
          <w:szCs w:val="24"/>
        </w:rPr>
        <w:t>ómina del personal de la Dirección de Eventos Especiales y Servicios Generales</w:t>
      </w:r>
      <w:r w:rsidR="00AE5BCA">
        <w:rPr>
          <w:rFonts w:ascii="Palatino Linotype" w:hAnsi="Palatino Linotype"/>
          <w:sz w:val="24"/>
          <w:szCs w:val="24"/>
        </w:rPr>
        <w:t>.</w:t>
      </w:r>
    </w:p>
    <w:p w14:paraId="04EB4772" w14:textId="77777777" w:rsidR="001054C9" w:rsidRDefault="001054C9" w:rsidP="00DB0383">
      <w:pPr>
        <w:spacing w:after="0" w:line="360" w:lineRule="auto"/>
        <w:ind w:right="141"/>
        <w:jc w:val="both"/>
        <w:rPr>
          <w:rFonts w:ascii="Palatino Linotype" w:hAnsi="Palatino Linotype"/>
          <w:sz w:val="24"/>
          <w:szCs w:val="24"/>
          <w:lang w:eastAsia="es-MX"/>
        </w:rPr>
      </w:pPr>
    </w:p>
    <w:p w14:paraId="047F5ADC" w14:textId="58EB57A2" w:rsidR="004C3970" w:rsidRPr="004C3970" w:rsidRDefault="004C3970" w:rsidP="004C3970">
      <w:pPr>
        <w:spacing w:after="240" w:line="360" w:lineRule="auto"/>
        <w:jc w:val="both"/>
        <w:rPr>
          <w:rFonts w:ascii="Palatino Linotype" w:hAnsi="Palatino Linotype"/>
          <w:sz w:val="24"/>
          <w:szCs w:val="24"/>
        </w:rPr>
      </w:pPr>
      <w:r w:rsidRPr="004C3970">
        <w:rPr>
          <w:rFonts w:ascii="Palatino Linotype" w:hAnsi="Palatino Linotype"/>
          <w:sz w:val="24"/>
          <w:szCs w:val="24"/>
        </w:rPr>
        <w:t>El Sujeto Obligado turnó la solicitud a las unidades administrativas que consideró competentes y respondió</w:t>
      </w:r>
      <w:r w:rsidR="00851006">
        <w:rPr>
          <w:rFonts w:ascii="Palatino Linotype" w:hAnsi="Palatino Linotype"/>
          <w:sz w:val="24"/>
          <w:szCs w:val="24"/>
        </w:rPr>
        <w:t xml:space="preserve"> a través de </w:t>
      </w:r>
      <w:r w:rsidR="00AE5BCA">
        <w:rPr>
          <w:rFonts w:ascii="Palatino Linotype" w:hAnsi="Palatino Linotype"/>
          <w:sz w:val="24"/>
          <w:szCs w:val="24"/>
        </w:rPr>
        <w:t>dos</w:t>
      </w:r>
      <w:r w:rsidR="00851006">
        <w:rPr>
          <w:rFonts w:ascii="Palatino Linotype" w:hAnsi="Palatino Linotype"/>
          <w:sz w:val="24"/>
          <w:szCs w:val="24"/>
        </w:rPr>
        <w:t xml:space="preserve"> archivo</w:t>
      </w:r>
      <w:r w:rsidR="00AE5BCA">
        <w:rPr>
          <w:rFonts w:ascii="Palatino Linotype" w:hAnsi="Palatino Linotype"/>
          <w:sz w:val="24"/>
          <w:szCs w:val="24"/>
        </w:rPr>
        <w:t>s</w:t>
      </w:r>
      <w:r w:rsidR="00851006">
        <w:rPr>
          <w:rFonts w:ascii="Palatino Linotype" w:hAnsi="Palatino Linotype"/>
          <w:sz w:val="24"/>
          <w:szCs w:val="24"/>
        </w:rPr>
        <w:t xml:space="preserve"> electrónico</w:t>
      </w:r>
      <w:r w:rsidR="00AE5BCA">
        <w:rPr>
          <w:rFonts w:ascii="Palatino Linotype" w:hAnsi="Palatino Linotype"/>
          <w:sz w:val="24"/>
          <w:szCs w:val="24"/>
        </w:rPr>
        <w:t>s</w:t>
      </w:r>
      <w:r w:rsidR="00851006">
        <w:rPr>
          <w:rFonts w:ascii="Palatino Linotype" w:hAnsi="Palatino Linotype"/>
          <w:sz w:val="24"/>
          <w:szCs w:val="24"/>
        </w:rPr>
        <w:t xml:space="preserve"> mediante </w:t>
      </w:r>
      <w:r w:rsidR="00367E2E">
        <w:rPr>
          <w:rFonts w:ascii="Palatino Linotype" w:hAnsi="Palatino Linotype"/>
          <w:sz w:val="24"/>
          <w:szCs w:val="24"/>
        </w:rPr>
        <w:t>los</w:t>
      </w:r>
      <w:r w:rsidR="00851006">
        <w:rPr>
          <w:rFonts w:ascii="Palatino Linotype" w:hAnsi="Palatino Linotype"/>
          <w:sz w:val="24"/>
          <w:szCs w:val="24"/>
        </w:rPr>
        <w:t xml:space="preserve"> cual</w:t>
      </w:r>
      <w:r w:rsidR="00367E2E">
        <w:rPr>
          <w:rFonts w:ascii="Palatino Linotype" w:hAnsi="Palatino Linotype"/>
          <w:sz w:val="24"/>
          <w:szCs w:val="24"/>
        </w:rPr>
        <w:t>es</w:t>
      </w:r>
      <w:r w:rsidR="00851006">
        <w:rPr>
          <w:rFonts w:ascii="Palatino Linotype" w:hAnsi="Palatino Linotype"/>
          <w:sz w:val="24"/>
          <w:szCs w:val="24"/>
        </w:rPr>
        <w:t xml:space="preserve"> </w:t>
      </w:r>
      <w:r w:rsidRPr="004C3970">
        <w:rPr>
          <w:rFonts w:ascii="Palatino Linotype" w:hAnsi="Palatino Linotype"/>
          <w:sz w:val="24"/>
          <w:szCs w:val="24"/>
        </w:rPr>
        <w:t>hizo del conocimiento del particular lo siguiente:</w:t>
      </w:r>
    </w:p>
    <w:p w14:paraId="24CD6CFC" w14:textId="39B525EF" w:rsidR="004C3970" w:rsidRPr="00D57553" w:rsidRDefault="00257A88" w:rsidP="00612469">
      <w:pPr>
        <w:numPr>
          <w:ilvl w:val="0"/>
          <w:numId w:val="8"/>
        </w:numPr>
        <w:spacing w:after="120" w:line="360" w:lineRule="auto"/>
        <w:ind w:left="714" w:hanging="357"/>
        <w:jc w:val="both"/>
        <w:rPr>
          <w:rFonts w:ascii="Palatino Linotype" w:hAnsi="Palatino Linotype"/>
          <w:b/>
          <w:sz w:val="24"/>
          <w:szCs w:val="24"/>
        </w:rPr>
      </w:pPr>
      <w:r>
        <w:rPr>
          <w:rFonts w:ascii="Palatino Linotype" w:hAnsi="Palatino Linotype"/>
          <w:bCs/>
          <w:sz w:val="24"/>
          <w:szCs w:val="24"/>
        </w:rPr>
        <w:t>“</w:t>
      </w:r>
      <w:r w:rsidR="00367E2E" w:rsidRPr="00367E2E">
        <w:rPr>
          <w:rFonts w:ascii="Palatino Linotype" w:hAnsi="Palatino Linotype"/>
          <w:b/>
          <w:sz w:val="24"/>
          <w:szCs w:val="24"/>
        </w:rPr>
        <w:t>0053 DG Personal.pdf</w:t>
      </w:r>
      <w:r>
        <w:rPr>
          <w:rFonts w:ascii="Palatino Linotype" w:hAnsi="Palatino Linotype"/>
          <w:bCs/>
          <w:sz w:val="24"/>
          <w:szCs w:val="24"/>
        </w:rPr>
        <w:t xml:space="preserve">”: Documento electrónico que contiene el </w:t>
      </w:r>
      <w:r w:rsidR="004C3970">
        <w:rPr>
          <w:rFonts w:ascii="Palatino Linotype" w:hAnsi="Palatino Linotype"/>
          <w:bCs/>
          <w:sz w:val="24"/>
          <w:szCs w:val="24"/>
        </w:rPr>
        <w:t xml:space="preserve">Oficio No. </w:t>
      </w:r>
      <w:r w:rsidR="00367E2E">
        <w:rPr>
          <w:rFonts w:ascii="Palatino Linotype" w:hAnsi="Palatino Linotype"/>
          <w:bCs/>
          <w:sz w:val="24"/>
          <w:szCs w:val="24"/>
        </w:rPr>
        <w:t>20706004000100S-052/2021</w:t>
      </w:r>
      <w:r w:rsidR="004C3970">
        <w:rPr>
          <w:rFonts w:ascii="Palatino Linotype" w:hAnsi="Palatino Linotype"/>
          <w:bCs/>
          <w:sz w:val="24"/>
          <w:szCs w:val="24"/>
        </w:rPr>
        <w:t xml:space="preserve"> </w:t>
      </w:r>
      <w:r w:rsidR="004C3970" w:rsidRPr="004C3970">
        <w:rPr>
          <w:rFonts w:ascii="Palatino Linotype" w:hAnsi="Palatino Linotype"/>
          <w:sz w:val="24"/>
          <w:szCs w:val="24"/>
        </w:rPr>
        <w:t xml:space="preserve">signado por el </w:t>
      </w:r>
      <w:r w:rsidR="00367E2E">
        <w:rPr>
          <w:rFonts w:ascii="Palatino Linotype" w:hAnsi="Palatino Linotype"/>
          <w:sz w:val="24"/>
          <w:szCs w:val="24"/>
        </w:rPr>
        <w:t>Jefe de la Unidad y Servidos Público Habilitado de la Dirección General de Personal</w:t>
      </w:r>
      <w:r w:rsidR="004C3970">
        <w:rPr>
          <w:rFonts w:ascii="Palatino Linotype" w:hAnsi="Palatino Linotype"/>
          <w:sz w:val="24"/>
          <w:szCs w:val="24"/>
        </w:rPr>
        <w:t xml:space="preserve"> y remitido al </w:t>
      </w:r>
      <w:r w:rsidR="00367E2E">
        <w:rPr>
          <w:rFonts w:ascii="Palatino Linotype" w:hAnsi="Palatino Linotype"/>
          <w:sz w:val="24"/>
          <w:szCs w:val="24"/>
        </w:rPr>
        <w:t>Jefe de la Unidad de Información, Planeación, Programación y Evaluación y Responsable de la Unidad de Transparencia</w:t>
      </w:r>
      <w:r w:rsidR="004C3970" w:rsidRPr="004C3970">
        <w:rPr>
          <w:rFonts w:ascii="Palatino Linotype" w:hAnsi="Palatino Linotype"/>
          <w:sz w:val="24"/>
          <w:szCs w:val="24"/>
        </w:rPr>
        <w:t>, a través del cual informa</w:t>
      </w:r>
      <w:r w:rsidR="004C3970">
        <w:rPr>
          <w:rFonts w:ascii="Palatino Linotype" w:hAnsi="Palatino Linotype"/>
          <w:sz w:val="24"/>
          <w:szCs w:val="24"/>
        </w:rPr>
        <w:t xml:space="preserve"> que</w:t>
      </w:r>
      <w:r w:rsidR="00367E2E">
        <w:rPr>
          <w:rFonts w:ascii="Palatino Linotype" w:hAnsi="Palatino Linotype"/>
          <w:sz w:val="24"/>
          <w:szCs w:val="24"/>
        </w:rPr>
        <w:t xml:space="preserve"> la información solicitada se podrá consultar en el Portal de Información Pública de Oficio Mexiquense, en la liga electrónica </w:t>
      </w:r>
      <w:hyperlink r:id="rId11" w:history="1">
        <w:r w:rsidR="00367E2E" w:rsidRPr="00790957">
          <w:rPr>
            <w:rStyle w:val="Hipervnculo"/>
            <w:rFonts w:ascii="Palatino Linotype" w:hAnsi="Palatino Linotype"/>
            <w:sz w:val="24"/>
            <w:szCs w:val="24"/>
          </w:rPr>
          <w:t>https://www.ipomex.org.mx/ipo3/lgt/indice/FINANZAS/art_92_viii/3.web</w:t>
        </w:r>
      </w:hyperlink>
      <w:r w:rsidR="00367E2E">
        <w:rPr>
          <w:rFonts w:ascii="Palatino Linotype" w:hAnsi="Palatino Linotype"/>
          <w:sz w:val="24"/>
          <w:szCs w:val="24"/>
        </w:rPr>
        <w:t xml:space="preserve"> misma que fue consultada por última vez el 08 de marzo del año en curso.</w:t>
      </w:r>
      <w:r>
        <w:rPr>
          <w:rFonts w:ascii="Palatino Linotype" w:hAnsi="Palatino Linotype"/>
          <w:sz w:val="24"/>
          <w:szCs w:val="24"/>
        </w:rPr>
        <w:t xml:space="preserve"> </w:t>
      </w:r>
    </w:p>
    <w:p w14:paraId="757D11C5" w14:textId="77777777" w:rsidR="00D57553" w:rsidRPr="00D57553" w:rsidRDefault="00D57553" w:rsidP="00D57553">
      <w:pPr>
        <w:spacing w:after="120" w:line="360" w:lineRule="auto"/>
        <w:ind w:left="714"/>
        <w:jc w:val="both"/>
        <w:rPr>
          <w:rFonts w:ascii="Palatino Linotype" w:hAnsi="Palatino Linotype"/>
          <w:b/>
          <w:sz w:val="24"/>
          <w:szCs w:val="24"/>
        </w:rPr>
      </w:pPr>
    </w:p>
    <w:p w14:paraId="366B29E7" w14:textId="4C279BEE" w:rsidR="00E74021" w:rsidRPr="00017CBD" w:rsidRDefault="00D57553" w:rsidP="00D57553">
      <w:pPr>
        <w:numPr>
          <w:ilvl w:val="0"/>
          <w:numId w:val="8"/>
        </w:numPr>
        <w:spacing w:after="120" w:line="360" w:lineRule="auto"/>
        <w:ind w:left="714" w:hanging="357"/>
        <w:jc w:val="both"/>
        <w:rPr>
          <w:rFonts w:ascii="Palatino Linotype" w:hAnsi="Palatino Linotype"/>
          <w:b/>
          <w:sz w:val="24"/>
          <w:szCs w:val="24"/>
        </w:rPr>
      </w:pPr>
      <w:r w:rsidRPr="00D57553">
        <w:rPr>
          <w:rFonts w:ascii="Palatino Linotype" w:hAnsi="Palatino Linotype"/>
          <w:b/>
          <w:sz w:val="24"/>
          <w:szCs w:val="24"/>
        </w:rPr>
        <w:lastRenderedPageBreak/>
        <w:t>UIPPE 053.pdf</w:t>
      </w:r>
      <w:r>
        <w:rPr>
          <w:rFonts w:ascii="Palatino Linotype" w:hAnsi="Palatino Linotype"/>
          <w:b/>
          <w:sz w:val="24"/>
          <w:szCs w:val="24"/>
        </w:rPr>
        <w:t xml:space="preserve">: </w:t>
      </w:r>
      <w:r>
        <w:rPr>
          <w:rFonts w:ascii="Palatino Linotype" w:hAnsi="Palatino Linotype"/>
          <w:bCs/>
          <w:sz w:val="24"/>
          <w:szCs w:val="24"/>
        </w:rPr>
        <w:t>Documento electrónico que contiene el oficio No. 20700004S/UT-0382/2021, signado por el Jefe de la UIPPE y Titular de la Unidad de Transparencia, y remitido al solicitante de la información, mediante el cual informa que en atención a la solicitud de información de mérito, se adjunta copia del oficio remitido por el servidor público habilitado de la Dirección General de Personal</w:t>
      </w:r>
      <w:r w:rsidR="00017CBD">
        <w:rPr>
          <w:rFonts w:ascii="Palatino Linotype" w:hAnsi="Palatino Linotype"/>
          <w:bCs/>
          <w:sz w:val="24"/>
          <w:szCs w:val="24"/>
        </w:rPr>
        <w:t>.</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68DCF703"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w:t>
      </w:r>
      <w:r w:rsidR="005B5F5D">
        <w:rPr>
          <w:rFonts w:ascii="Palatino Linotype" w:hAnsi="Palatino Linotype" w:cs="Arial"/>
          <w:bCs/>
          <w:sz w:val="24"/>
          <w:szCs w:val="24"/>
        </w:rPr>
        <w:t>acto impugnado</w:t>
      </w:r>
      <w:r w:rsidRPr="008A5D92">
        <w:rPr>
          <w:rFonts w:ascii="Palatino Linotype" w:hAnsi="Palatino Linotype" w:cs="Arial"/>
          <w:bCs/>
          <w:sz w:val="24"/>
          <w:szCs w:val="24"/>
        </w:rPr>
        <w:t xml:space="preserve">: </w:t>
      </w:r>
      <w:r w:rsidRPr="008A5D92">
        <w:rPr>
          <w:rFonts w:ascii="Palatino Linotype" w:hAnsi="Palatino Linotype" w:cs="Arial"/>
          <w:bCs/>
          <w:i/>
          <w:sz w:val="24"/>
          <w:szCs w:val="24"/>
        </w:rPr>
        <w:t>“</w:t>
      </w:r>
      <w:r w:rsidR="00017CBD" w:rsidRPr="00017CBD">
        <w:rPr>
          <w:rFonts w:ascii="Palatino Linotype" w:hAnsi="Palatino Linotype" w:cs="Arial"/>
          <w:b/>
          <w:bCs/>
          <w:i/>
          <w:sz w:val="24"/>
          <w:szCs w:val="24"/>
          <w:u w:val="single"/>
        </w:rPr>
        <w:t>La respuesta del Sujeto Obligado</w:t>
      </w:r>
      <w:r w:rsidRPr="005F7C80">
        <w:rPr>
          <w:rFonts w:ascii="Palatino Linotype" w:hAnsi="Palatino Linotype" w:cs="Arial"/>
          <w:b/>
          <w:bCs/>
          <w:i/>
          <w:sz w:val="24"/>
          <w:szCs w:val="24"/>
          <w:u w:val="single"/>
        </w:rPr>
        <w:t>”</w:t>
      </w:r>
      <w:r w:rsidR="00820AF9" w:rsidRPr="00820AF9">
        <w:rPr>
          <w:rFonts w:ascii="Palatino Linotype" w:hAnsi="Palatino Linotype" w:cs="Arial"/>
          <w:bCs/>
          <w:sz w:val="24"/>
          <w:szCs w:val="24"/>
        </w:rPr>
        <w:t xml:space="preserve">, y manifestando como </w:t>
      </w:r>
      <w:r w:rsidR="00820AF9">
        <w:rPr>
          <w:rFonts w:ascii="Palatino Linotype" w:hAnsi="Palatino Linotype" w:cs="Arial"/>
          <w:bCs/>
          <w:sz w:val="24"/>
          <w:szCs w:val="24"/>
        </w:rPr>
        <w:t xml:space="preserve">acto </w:t>
      </w:r>
      <w:r w:rsidR="005B5F5D">
        <w:rPr>
          <w:rFonts w:ascii="Palatino Linotype" w:hAnsi="Palatino Linotype" w:cs="Arial"/>
          <w:bCs/>
          <w:sz w:val="24"/>
          <w:szCs w:val="24"/>
        </w:rPr>
        <w:t>razones o motivos de inconformidad</w:t>
      </w:r>
      <w:r w:rsidR="00820AF9" w:rsidRPr="00820AF9">
        <w:rPr>
          <w:rFonts w:ascii="Palatino Linotype" w:hAnsi="Palatino Linotype" w:cs="Arial"/>
          <w:bCs/>
          <w:sz w:val="24"/>
          <w:szCs w:val="24"/>
        </w:rPr>
        <w:t xml:space="preserve"> lo siguiente</w:t>
      </w:r>
      <w:r w:rsidRPr="008A5D92">
        <w:rPr>
          <w:rFonts w:ascii="Palatino Linotype" w:hAnsi="Palatino Linotype" w:cs="Arial"/>
          <w:bCs/>
          <w:sz w:val="24"/>
          <w:szCs w:val="24"/>
        </w:rPr>
        <w:t>.</w:t>
      </w:r>
    </w:p>
    <w:p w14:paraId="0D1B0787" w14:textId="60FC83B5" w:rsidR="00820AF9" w:rsidRDefault="00820AF9" w:rsidP="00AD2A55">
      <w:pPr>
        <w:spacing w:after="0" w:line="360" w:lineRule="auto"/>
        <w:ind w:right="141"/>
        <w:jc w:val="both"/>
        <w:rPr>
          <w:rFonts w:ascii="Palatino Linotype" w:hAnsi="Palatino Linotype" w:cs="Arial"/>
          <w:bCs/>
          <w:sz w:val="24"/>
          <w:szCs w:val="24"/>
        </w:rPr>
      </w:pPr>
    </w:p>
    <w:p w14:paraId="3A6A686E" w14:textId="027A2111" w:rsidR="00820AF9" w:rsidRPr="008A5D92" w:rsidRDefault="00820AF9" w:rsidP="00820AF9">
      <w:pPr>
        <w:spacing w:line="240" w:lineRule="auto"/>
        <w:ind w:left="851" w:right="850"/>
        <w:jc w:val="both"/>
        <w:rPr>
          <w:rFonts w:ascii="Palatino Linotype" w:eastAsia="Times New Roman" w:hAnsi="Palatino Linotype"/>
          <w:i/>
          <w:lang w:eastAsia="es-MX"/>
        </w:rPr>
      </w:pPr>
      <w:r w:rsidRPr="008A5D92">
        <w:rPr>
          <w:rFonts w:ascii="Palatino Linotype" w:hAnsi="Palatino Linotype"/>
          <w:i/>
          <w:color w:val="000000"/>
        </w:rPr>
        <w:t>“</w:t>
      </w:r>
      <w:r w:rsidR="00017CBD" w:rsidRPr="00017CBD">
        <w:rPr>
          <w:rFonts w:ascii="Palatino Linotype" w:eastAsia="Times New Roman" w:hAnsi="Palatino Linotype"/>
          <w:i/>
          <w:lang w:eastAsia="es-MX"/>
        </w:rPr>
        <w:t xml:space="preserve">1. La dirección electrónica contraviene lo dispuesto en el artículo 161 por las siguientes razones: - Se entregó fuera de los 5 días hábiles; - No refiere el procedimiento para acceder a la </w:t>
      </w:r>
      <w:proofErr w:type="spellStart"/>
      <w:r w:rsidR="00017CBD" w:rsidRPr="00017CBD">
        <w:rPr>
          <w:rFonts w:ascii="Palatino Linotype" w:eastAsia="Times New Roman" w:hAnsi="Palatino Linotype"/>
          <w:i/>
          <w:lang w:eastAsia="es-MX"/>
        </w:rPr>
        <w:t>info</w:t>
      </w:r>
      <w:proofErr w:type="spellEnd"/>
      <w:r w:rsidR="00017CBD" w:rsidRPr="00017CBD">
        <w:rPr>
          <w:rFonts w:ascii="Palatino Linotype" w:eastAsia="Times New Roman" w:hAnsi="Palatino Linotype"/>
          <w:i/>
          <w:lang w:eastAsia="es-MX"/>
        </w:rPr>
        <w:t xml:space="preserve"> requerida en específico, provocando que yo como recurrente tenga que buscar entre toda la información disponible; - </w:t>
      </w:r>
      <w:r w:rsidR="00017CBD" w:rsidRPr="00017CBD">
        <w:rPr>
          <w:rFonts w:ascii="Palatino Linotype" w:eastAsia="Times New Roman" w:hAnsi="Palatino Linotype"/>
          <w:b/>
          <w:bCs/>
          <w:i/>
          <w:lang w:eastAsia="es-MX"/>
        </w:rPr>
        <w:t xml:space="preserve">La información fue revisada el día 12 de marzo a las 12:49 y hay un documento en </w:t>
      </w:r>
      <w:proofErr w:type="spellStart"/>
      <w:r w:rsidR="00017CBD" w:rsidRPr="00017CBD">
        <w:rPr>
          <w:rFonts w:ascii="Palatino Linotype" w:eastAsia="Times New Roman" w:hAnsi="Palatino Linotype"/>
          <w:b/>
          <w:bCs/>
          <w:i/>
          <w:lang w:eastAsia="es-MX"/>
        </w:rPr>
        <w:t>excel</w:t>
      </w:r>
      <w:proofErr w:type="spellEnd"/>
      <w:r w:rsidR="00017CBD" w:rsidRPr="00017CBD">
        <w:rPr>
          <w:rFonts w:ascii="Palatino Linotype" w:eastAsia="Times New Roman" w:hAnsi="Palatino Linotype"/>
          <w:b/>
          <w:bCs/>
          <w:i/>
          <w:lang w:eastAsia="es-MX"/>
        </w:rPr>
        <w:t xml:space="preserve"> (del área requerida) que no contiene información (se adjunta como prueba)</w:t>
      </w:r>
      <w:r w:rsidR="00017CBD" w:rsidRPr="00017CBD">
        <w:rPr>
          <w:rFonts w:ascii="Palatino Linotype" w:eastAsia="Times New Roman" w:hAnsi="Palatino Linotype"/>
          <w:i/>
          <w:lang w:eastAsia="es-MX"/>
        </w:rPr>
        <w:t xml:space="preserve"> 2.- Solicite el soporte documental, en ningún momento pedí una dirección electrónica que dirija al IPOMEX, en el </w:t>
      </w:r>
      <w:proofErr w:type="spellStart"/>
      <w:r w:rsidR="00017CBD" w:rsidRPr="00017CBD">
        <w:rPr>
          <w:rFonts w:ascii="Palatino Linotype" w:eastAsia="Times New Roman" w:hAnsi="Palatino Linotype"/>
          <w:i/>
          <w:lang w:eastAsia="es-MX"/>
        </w:rPr>
        <w:t>ipomex</w:t>
      </w:r>
      <w:proofErr w:type="spellEnd"/>
      <w:r w:rsidR="00017CBD" w:rsidRPr="00017CBD">
        <w:rPr>
          <w:rFonts w:ascii="Palatino Linotype" w:eastAsia="Times New Roman" w:hAnsi="Palatino Linotype"/>
          <w:i/>
          <w:lang w:eastAsia="es-MX"/>
        </w:rPr>
        <w:t>, normalmente suben únicamente cargos medios y superiores, requiero de todo el personal adscrito al área señalada en la solicitud. 3.- Niegan la información, toda vez que su respuesta es engañosa, oscura, temeraria. 4.- PIDO SE DE VISTA AL ÓRGANO INTERNO DE CONTROL, así como a la Dirección Jurídica y de verificación para que sancionen al Titular de la Unidad de Transparencia y al Servidor Público Habilitado que están haciendo hasta lo imposible por negarme la información que he solicitado. 5.- Pido que se revoque la respuesta y se ORDENE la información que fue requerida. 6.- Evidentemente existe un agravio a mi derecho de acceso a la información pública y exijo que sea reparado</w:t>
      </w:r>
      <w:proofErr w:type="gramStart"/>
      <w:r w:rsidR="00017CBD" w:rsidRPr="00017CBD">
        <w:rPr>
          <w:rFonts w:ascii="Palatino Linotype" w:eastAsia="Times New Roman" w:hAnsi="Palatino Linotype"/>
          <w:i/>
          <w:lang w:eastAsia="es-MX"/>
        </w:rPr>
        <w:t>!</w:t>
      </w:r>
      <w:proofErr w:type="gramEnd"/>
      <w:r w:rsidR="00017CBD" w:rsidRPr="00017CBD">
        <w:rPr>
          <w:rFonts w:ascii="Palatino Linotype" w:eastAsia="Times New Roman" w:hAnsi="Palatino Linotype"/>
          <w:i/>
          <w:lang w:eastAsia="es-MX"/>
        </w:rPr>
        <w:t xml:space="preserve"> 7.- Pido al INFOEM que no le CONFIRMEN la respuesta, toda vez que no me entregaron nada de información, por favor dejen de solapar a las instituciones públicas, si es el caso, no veo la necesidad de la existencia de su Órgano Garante. 8.- Quiero que el Comisionado José Guadalupe Luna Hernández, el que siempre ha defendido los </w:t>
      </w:r>
      <w:r w:rsidR="00017CBD" w:rsidRPr="00017CBD">
        <w:rPr>
          <w:rFonts w:ascii="Palatino Linotype" w:eastAsia="Times New Roman" w:hAnsi="Palatino Linotype"/>
          <w:i/>
          <w:lang w:eastAsia="es-MX"/>
        </w:rPr>
        <w:lastRenderedPageBreak/>
        <w:t>derechos de los recurrentes, aún en contra de los demás comisionados, ejerza su derecho de atracción y conozca de mi asunto, ya que han sido varias las solicitudes y recursos de revisión que he promovido y el PLENO le asiste la razón al Sujeto Obligado y no quiero que sea este un caso más. 9.- La información que pido es algo tan simple y básico que no veo la necesidad de esperar 15 días de la respuesta y 30 o 45 días para la emisión de una resolución y, además 10 días para que, en su caso, den cumplimiento a la resolución, eso deberían de dejarlo para asuntos que requieran mayor labor.</w:t>
      </w:r>
      <w:r w:rsidRPr="008A5D92">
        <w:rPr>
          <w:rFonts w:ascii="Palatino Linotype" w:hAnsi="Palatino Linotype"/>
          <w:i/>
          <w:color w:val="000000"/>
        </w:rPr>
        <w:t>”</w:t>
      </w:r>
      <w:r>
        <w:rPr>
          <w:rFonts w:ascii="Palatino Linotype" w:hAnsi="Palatino Linotype"/>
          <w:i/>
          <w:color w:val="000000"/>
        </w:rPr>
        <w:t xml:space="preserve"> </w:t>
      </w:r>
      <w:r w:rsidRPr="008A5D92">
        <w:rPr>
          <w:rFonts w:ascii="Palatino Linotype" w:hAnsi="Palatino Linotype"/>
          <w:i/>
          <w:color w:val="000000"/>
        </w:rPr>
        <w:t>(Sic).</w:t>
      </w:r>
    </w:p>
    <w:p w14:paraId="5255A366" w14:textId="77777777" w:rsidR="00820AF9" w:rsidRDefault="00820AF9" w:rsidP="00AD2A55">
      <w:pPr>
        <w:spacing w:after="0" w:line="360" w:lineRule="auto"/>
        <w:ind w:right="141"/>
        <w:jc w:val="both"/>
        <w:rPr>
          <w:rFonts w:ascii="Palatino Linotype" w:hAnsi="Palatino Linotype" w:cs="Arial"/>
          <w:bCs/>
          <w:sz w:val="24"/>
          <w:szCs w:val="24"/>
        </w:rPr>
      </w:pPr>
    </w:p>
    <w:p w14:paraId="6BD60C7A" w14:textId="05147601" w:rsidR="001054C9" w:rsidRDefault="001054C9" w:rsidP="00612469">
      <w:pPr>
        <w:spacing w:after="0" w:line="360" w:lineRule="auto"/>
        <w:jc w:val="both"/>
        <w:rPr>
          <w:rFonts w:ascii="Palatino Linotype" w:hAnsi="Palatino Linotype"/>
          <w:sz w:val="24"/>
          <w:szCs w:val="24"/>
        </w:rPr>
      </w:pPr>
      <w:r w:rsidRPr="001054C9">
        <w:rPr>
          <w:rFonts w:ascii="Palatino Linotype" w:hAnsi="Palatino Linotype"/>
          <w:sz w:val="24"/>
          <w:szCs w:val="24"/>
        </w:rPr>
        <w:t xml:space="preserve">Asimismo, remitió </w:t>
      </w:r>
      <w:r w:rsidR="005B5F5D">
        <w:rPr>
          <w:rFonts w:ascii="Palatino Linotype" w:hAnsi="Palatino Linotype"/>
          <w:sz w:val="24"/>
          <w:szCs w:val="24"/>
        </w:rPr>
        <w:t>el</w:t>
      </w:r>
      <w:r w:rsidR="00612469">
        <w:rPr>
          <w:rFonts w:ascii="Palatino Linotype" w:hAnsi="Palatino Linotype"/>
          <w:sz w:val="24"/>
          <w:szCs w:val="24"/>
        </w:rPr>
        <w:t xml:space="preserve"> </w:t>
      </w:r>
      <w:r w:rsidR="005D5396">
        <w:rPr>
          <w:rFonts w:ascii="Palatino Linotype" w:hAnsi="Palatino Linotype"/>
          <w:sz w:val="24"/>
          <w:szCs w:val="24"/>
        </w:rPr>
        <w:t>archivo denominado</w:t>
      </w:r>
      <w:r w:rsidR="005B5F5D">
        <w:rPr>
          <w:rFonts w:ascii="Palatino Linotype" w:hAnsi="Palatino Linotype"/>
          <w:sz w:val="24"/>
          <w:szCs w:val="24"/>
        </w:rPr>
        <w:t xml:space="preserve"> “</w:t>
      </w:r>
      <w:r w:rsidR="005D5396" w:rsidRPr="005D5396">
        <w:rPr>
          <w:rFonts w:ascii="Palatino Linotype" w:hAnsi="Palatino Linotype"/>
          <w:sz w:val="24"/>
          <w:szCs w:val="24"/>
        </w:rPr>
        <w:t>info_Art92_7.xlsx</w:t>
      </w:r>
      <w:r w:rsidR="005B5F5D">
        <w:rPr>
          <w:rFonts w:ascii="Palatino Linotype" w:hAnsi="Palatino Linotype"/>
          <w:sz w:val="24"/>
          <w:szCs w:val="24"/>
        </w:rPr>
        <w:t>”</w:t>
      </w:r>
      <w:r w:rsidR="005D5396">
        <w:rPr>
          <w:rFonts w:ascii="Palatino Linotype" w:hAnsi="Palatino Linotype"/>
          <w:sz w:val="24"/>
          <w:szCs w:val="24"/>
        </w:rPr>
        <w:t xml:space="preserve"> de luan no se desprende información alguna,</w:t>
      </w:r>
      <w:r w:rsidR="005B5F5D">
        <w:rPr>
          <w:rFonts w:ascii="Palatino Linotype" w:hAnsi="Palatino Linotype"/>
          <w:sz w:val="24"/>
          <w:szCs w:val="24"/>
        </w:rPr>
        <w:t xml:space="preserve"> </w:t>
      </w:r>
      <w:proofErr w:type="gramStart"/>
      <w:r w:rsidR="005B5F5D">
        <w:rPr>
          <w:rFonts w:ascii="Palatino Linotype" w:hAnsi="Palatino Linotype"/>
          <w:sz w:val="24"/>
          <w:szCs w:val="24"/>
        </w:rPr>
        <w:t>mismo</w:t>
      </w:r>
      <w:proofErr w:type="gramEnd"/>
      <w:r w:rsidR="005B5F5D">
        <w:rPr>
          <w:rFonts w:ascii="Palatino Linotype" w:hAnsi="Palatino Linotype"/>
          <w:sz w:val="24"/>
          <w:szCs w:val="24"/>
        </w:rPr>
        <w:t xml:space="preserve"> que se inserta a continuación</w:t>
      </w:r>
      <w:r w:rsidR="005D5396">
        <w:rPr>
          <w:rFonts w:ascii="Palatino Linotype" w:hAnsi="Palatino Linotype"/>
          <w:sz w:val="24"/>
          <w:szCs w:val="24"/>
        </w:rPr>
        <w:t xml:space="preserve"> en su parte medular</w:t>
      </w:r>
      <w:r w:rsidR="005B5F5D">
        <w:rPr>
          <w:rFonts w:ascii="Palatino Linotype" w:hAnsi="Palatino Linotype"/>
          <w:sz w:val="24"/>
          <w:szCs w:val="24"/>
        </w:rPr>
        <w:t>:</w:t>
      </w:r>
    </w:p>
    <w:p w14:paraId="01861ADA" w14:textId="749A7376" w:rsidR="005B5F5D" w:rsidRPr="001054C9" w:rsidRDefault="005D5396" w:rsidP="005D5396">
      <w:pPr>
        <w:spacing w:after="0" w:line="360" w:lineRule="auto"/>
        <w:jc w:val="both"/>
        <w:rPr>
          <w:rFonts w:ascii="Palatino Linotype" w:hAnsi="Palatino Linotype"/>
          <w:sz w:val="24"/>
          <w:szCs w:val="24"/>
        </w:rPr>
      </w:pPr>
      <w:r w:rsidRPr="005D5396">
        <w:rPr>
          <w:rFonts w:ascii="Palatino Linotype" w:hAnsi="Palatino Linotype"/>
          <w:noProof/>
          <w:sz w:val="24"/>
          <w:szCs w:val="24"/>
          <w:lang w:eastAsia="es-MX"/>
        </w:rPr>
        <w:drawing>
          <wp:inline distT="0" distB="0" distL="0" distR="0" wp14:anchorId="18C83361" wp14:editId="19D5F18A">
            <wp:extent cx="5760720" cy="702945"/>
            <wp:effectExtent l="190500" t="190500" r="182880"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02945"/>
                    </a:xfrm>
                    <a:prstGeom prst="rect">
                      <a:avLst/>
                    </a:prstGeom>
                    <a:noFill/>
                    <a:ln>
                      <a:noFill/>
                    </a:ln>
                    <a:effectLst>
                      <a:outerShdw blurRad="190500" algn="ctr" rotWithShape="0">
                        <a:prstClr val="black">
                          <a:alpha val="70000"/>
                        </a:prstClr>
                      </a:outerShdw>
                    </a:effectLst>
                  </pic:spPr>
                </pic:pic>
              </a:graphicData>
            </a:graphic>
          </wp:inline>
        </w:drawing>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4F537AB9" w:rsidR="001B0708"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Pr="001B0708">
        <w:rPr>
          <w:rFonts w:ascii="Palatino Linotype" w:hAnsi="Palatino Linotype"/>
          <w:b/>
          <w:sz w:val="24"/>
          <w:szCs w:val="24"/>
          <w:lang w:eastAsia="es-MX"/>
        </w:rPr>
        <w:t>El Recurrente</w:t>
      </w:r>
      <w:r w:rsidRPr="001B0708">
        <w:rPr>
          <w:rFonts w:ascii="Palatino Linotype" w:hAnsi="Palatino Linotype"/>
          <w:sz w:val="24"/>
          <w:szCs w:val="24"/>
          <w:lang w:eastAsia="es-MX"/>
        </w:rPr>
        <w:t xml:space="preserve"> son fundados, tomando en cuenta las siguientes consideraciones de hecho y de derecho:</w:t>
      </w:r>
    </w:p>
    <w:p w14:paraId="5097EBDD" w14:textId="6F406343" w:rsidR="000D7F2B" w:rsidRDefault="000D7F2B" w:rsidP="00AD2A55">
      <w:pPr>
        <w:spacing w:after="0" w:line="360" w:lineRule="auto"/>
        <w:ind w:right="141"/>
        <w:jc w:val="both"/>
        <w:rPr>
          <w:rFonts w:ascii="Palatino Linotype" w:hAnsi="Palatino Linotype"/>
          <w:sz w:val="24"/>
          <w:szCs w:val="24"/>
          <w:lang w:eastAsia="es-MX"/>
        </w:rPr>
      </w:pPr>
    </w:p>
    <w:p w14:paraId="191A974A" w14:textId="09EE2600" w:rsidR="000D7F2B" w:rsidRPr="000D7F2B" w:rsidRDefault="000D7F2B" w:rsidP="000D7F2B">
      <w:pPr>
        <w:spacing w:after="0" w:line="360" w:lineRule="auto"/>
        <w:jc w:val="both"/>
        <w:rPr>
          <w:rFonts w:ascii="Palatino Linotype" w:eastAsia="Times New Roman" w:hAnsi="Palatino Linotype"/>
          <w:color w:val="000000"/>
          <w:sz w:val="24"/>
          <w:szCs w:val="24"/>
          <w:lang w:eastAsia="es-ES"/>
        </w:rPr>
      </w:pPr>
      <w:r>
        <w:rPr>
          <w:rFonts w:ascii="Palatino Linotype" w:eastAsia="Times New Roman" w:hAnsi="Palatino Linotype"/>
          <w:sz w:val="24"/>
          <w:szCs w:val="24"/>
          <w:lang w:eastAsia="es-ES"/>
        </w:rPr>
        <w:t>En Primer</w:t>
      </w:r>
      <w:r w:rsidRPr="000D7F2B">
        <w:rPr>
          <w:rFonts w:ascii="Palatino Linotype" w:eastAsia="Times New Roman" w:hAnsi="Palatino Linotype"/>
          <w:sz w:val="24"/>
          <w:szCs w:val="24"/>
          <w:lang w:eastAsia="es-ES"/>
        </w:rPr>
        <w:t xml:space="preserve"> lugar </w:t>
      </w:r>
      <w:r w:rsidRPr="000D7F2B">
        <w:rPr>
          <w:rFonts w:ascii="Palatino Linotype" w:eastAsia="Times New Roman" w:hAnsi="Palatino Linotype"/>
          <w:color w:val="000000"/>
          <w:sz w:val="24"/>
          <w:szCs w:val="24"/>
          <w:lang w:eastAsia="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0D7F2B">
        <w:rPr>
          <w:rFonts w:ascii="Palatino Linotype" w:eastAsia="Times New Roman" w:hAnsi="Palatino Linotype"/>
          <w:color w:val="000000"/>
          <w:sz w:val="24"/>
          <w:szCs w:val="24"/>
          <w:lang w:eastAsia="es-ES"/>
        </w:rPr>
        <w:lastRenderedPageBreak/>
        <w:t>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b/>
          <w:i/>
          <w:lang w:eastAsia="es-ES"/>
        </w:rPr>
      </w:pPr>
      <w:r w:rsidRPr="000D7F2B">
        <w:rPr>
          <w:rFonts w:ascii="Palatino Linotype" w:eastAsia="Times New Roman" w:hAnsi="Palatino Linotype"/>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43EDFAF3" w14:textId="77777777" w:rsidR="000D7F2B" w:rsidRPr="000D7F2B" w:rsidRDefault="000D7F2B" w:rsidP="00612469">
      <w:pPr>
        <w:numPr>
          <w:ilvl w:val="0"/>
          <w:numId w:val="3"/>
        </w:num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bCs/>
          <w:i/>
          <w:lang w:eastAsia="es-ES"/>
        </w:rPr>
        <w:t xml:space="preserve">Artículo 3.- </w:t>
      </w:r>
      <w:r w:rsidRPr="000D7F2B">
        <w:rPr>
          <w:rFonts w:ascii="Palatino Linotype" w:eastAsia="Times New Roman" w:hAnsi="Palatino Linotype"/>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i/>
          <w:lang w:eastAsia="es-ES"/>
        </w:rPr>
        <w:t>XI.</w:t>
      </w:r>
      <w:r w:rsidRPr="000D7F2B">
        <w:rPr>
          <w:rFonts w:ascii="Palatino Linotype" w:eastAsia="Times New Roman" w:hAnsi="Palatino Linotype"/>
          <w:i/>
          <w:lang w:eastAsia="es-ES"/>
        </w:rPr>
        <w:t xml:space="preserve"> </w:t>
      </w:r>
      <w:r w:rsidRPr="000D7F2B">
        <w:rPr>
          <w:rFonts w:ascii="Palatino Linotype" w:eastAsia="Times New Roman" w:hAnsi="Palatino Linotype"/>
          <w:b/>
          <w:i/>
          <w:lang w:eastAsia="es-ES"/>
        </w:rPr>
        <w:t>Documento:</w:t>
      </w:r>
      <w:r w:rsidRPr="000D7F2B">
        <w:rPr>
          <w:rFonts w:ascii="Palatino Linotype" w:eastAsia="Times New Roman" w:hAnsi="Palatino Linotype"/>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
          <w:bCs/>
          <w:i/>
          <w:lang w:eastAsia="es-ES"/>
        </w:rPr>
        <w:lastRenderedPageBreak/>
        <w:t>Artículo 4.</w:t>
      </w:r>
      <w:r w:rsidRPr="000D7F2B">
        <w:rPr>
          <w:rFonts w:ascii="Palatino Linotype" w:eastAsia="Times New Roman" w:hAnsi="Palatino Linotype"/>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bCs/>
          <w:i/>
          <w:lang w:eastAsia="es-ES"/>
        </w:rPr>
      </w:pPr>
      <w:r w:rsidRPr="000D7F2B">
        <w:rPr>
          <w:rFonts w:ascii="Palatino Linotype" w:eastAsia="Times New Roman" w:hAnsi="Palatino Linotype"/>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r w:rsidRPr="000D7F2B">
        <w:rPr>
          <w:rFonts w:ascii="Palatino Linotype" w:eastAsia="Times New Roman" w:hAnsi="Palatino Linotype"/>
          <w:b/>
          <w:i/>
          <w:lang w:eastAsia="es-ES"/>
        </w:rPr>
        <w:t>Artículo 12.</w:t>
      </w:r>
      <w:r w:rsidRPr="000D7F2B">
        <w:rPr>
          <w:rFonts w:ascii="Palatino Linotype" w:eastAsia="Times New Roman" w:hAnsi="Palatino Linotype"/>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i/>
          <w:sz w:val="24"/>
          <w:szCs w:val="24"/>
          <w:u w:val="single"/>
          <w:lang w:eastAsia="es-ES"/>
        </w:rPr>
      </w:pPr>
      <w:r w:rsidRPr="000D7F2B">
        <w:rPr>
          <w:rFonts w:ascii="Palatino Linotype" w:eastAsia="Times New Roman" w:hAnsi="Palatino Linotype"/>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sz w:val="24"/>
          <w:szCs w:val="24"/>
          <w:lang w:eastAsia="es-ES"/>
        </w:rPr>
      </w:pPr>
    </w:p>
    <w:p w14:paraId="18E97EB7" w14:textId="079E17F9"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766785BD" w14:textId="6D6ADA85" w:rsidR="00205FE7" w:rsidRPr="00205FE7" w:rsidRDefault="000D7F2B" w:rsidP="00205FE7">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lastRenderedPageBreak/>
        <w:t>Señalado lo anterior, toda vez que la pretensión del Recurrente</w:t>
      </w:r>
      <w:r w:rsidR="00973EC9">
        <w:rPr>
          <w:rFonts w:ascii="Palatino Linotype" w:eastAsia="Times New Roman" w:hAnsi="Palatino Linotype"/>
          <w:sz w:val="24"/>
          <w:szCs w:val="24"/>
          <w:lang w:eastAsia="es-ES"/>
        </w:rPr>
        <w:t xml:space="preserve"> se centra en obtener</w:t>
      </w:r>
      <w:r>
        <w:rPr>
          <w:rFonts w:ascii="Palatino Linotype" w:eastAsia="Times New Roman" w:hAnsi="Palatino Linotype"/>
          <w:sz w:val="24"/>
          <w:szCs w:val="24"/>
          <w:lang w:eastAsia="es-ES"/>
        </w:rPr>
        <w:t xml:space="preserve"> </w:t>
      </w:r>
      <w:r w:rsidR="00205FE7">
        <w:rPr>
          <w:rFonts w:ascii="Palatino Linotype" w:eastAsia="Times New Roman" w:hAnsi="Palatino Linotype"/>
          <w:sz w:val="24"/>
          <w:szCs w:val="24"/>
          <w:lang w:eastAsia="es-ES"/>
        </w:rPr>
        <w:t>la nómina</w:t>
      </w:r>
      <w:r w:rsidR="00205FE7" w:rsidRPr="00205FE7">
        <w:rPr>
          <w:rFonts w:ascii="Palatino Linotype" w:eastAsia="Times New Roman" w:hAnsi="Palatino Linotype"/>
          <w:sz w:val="24"/>
          <w:szCs w:val="24"/>
          <w:lang w:eastAsia="es-ES"/>
        </w:rPr>
        <w:t xml:space="preserve"> del personal de la Dirección de Eventos Especiales y Servicios Generales</w:t>
      </w:r>
      <w:r w:rsidR="003D3C50">
        <w:rPr>
          <w:rFonts w:ascii="Palatino Linotype" w:eastAsia="Times New Roman" w:hAnsi="Palatino Linotype"/>
          <w:sz w:val="24"/>
          <w:szCs w:val="24"/>
          <w:lang w:eastAsia="es-ES"/>
        </w:rPr>
        <w:t>,</w:t>
      </w:r>
      <w:r w:rsidR="003D3C50" w:rsidRPr="003D3C50">
        <w:rPr>
          <w:rFonts w:ascii="Palatino Linotype" w:hAnsi="Palatino Linotype"/>
          <w:sz w:val="24"/>
          <w:szCs w:val="24"/>
        </w:rPr>
        <w:t xml:space="preserve"> </w:t>
      </w:r>
      <w:r w:rsidR="003D3C50" w:rsidRPr="003D3C50">
        <w:rPr>
          <w:rFonts w:ascii="Palatino Linotype" w:eastAsia="Times New Roman" w:hAnsi="Palatino Linotype"/>
          <w:sz w:val="24"/>
          <w:szCs w:val="24"/>
          <w:lang w:eastAsia="es-ES"/>
        </w:rPr>
        <w:t xml:space="preserve">resulta oportuno </w:t>
      </w:r>
      <w:r w:rsidR="00205FE7">
        <w:rPr>
          <w:rFonts w:ascii="Palatino Linotype" w:eastAsia="Times New Roman" w:hAnsi="Palatino Linotype"/>
          <w:sz w:val="24"/>
          <w:szCs w:val="24"/>
          <w:lang w:eastAsia="es-ES"/>
        </w:rPr>
        <w:t xml:space="preserve">señalar </w:t>
      </w:r>
      <w:r w:rsidR="00205FE7" w:rsidRPr="00205FE7">
        <w:rPr>
          <w:rFonts w:ascii="Palatino Linotype" w:eastAsia="Times New Roman" w:hAnsi="Palatino Linotype"/>
          <w:sz w:val="24"/>
          <w:szCs w:val="24"/>
          <w:lang w:eastAsia="es-ES"/>
        </w:rPr>
        <w:t>que la Secretaría de Finanzas tiene atribuciones expresas para conocer de la gestión de los movimientos de nómina implican únicamente su registro en el SIIP (Sistema Integral de Información de Personal), así como la generación de un documento llamado comprobante de percepciones o deducciones, mismo que, coloquialmente, conocemos como comprobante o recibos de pago.</w:t>
      </w:r>
    </w:p>
    <w:p w14:paraId="7C828D4E"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p>
    <w:p w14:paraId="3773EE09"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r w:rsidRPr="00205FE7">
        <w:rPr>
          <w:rFonts w:ascii="Palatino Linotype" w:eastAsia="Times New Roman" w:hAnsi="Palatino Linotype"/>
          <w:sz w:val="24"/>
          <w:szCs w:val="24"/>
          <w:lang w:eastAsia="es-ES"/>
        </w:rPr>
        <w:t xml:space="preserve">Ahora, es de señalar que la Dirección General de Personal es un área orgánica de la Secretaría de Finanzas, que tiene entre sus funciones las de entregar las remuneraciones a los servidores públicos de las dependencias y órganos desconcentrados del Poder Ejecutivo, en coordinación con la Dirección General de Recaudación y autorizar los pagos por conceptos de sueldo, prestaciones y otras disposiciones normativas que gestionan dichas dependencias y órganos. </w:t>
      </w:r>
    </w:p>
    <w:p w14:paraId="757F9D1E"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p>
    <w:p w14:paraId="3BBB7D89"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r w:rsidRPr="00205FE7">
        <w:rPr>
          <w:rFonts w:ascii="Palatino Linotype" w:eastAsia="Times New Roman" w:hAnsi="Palatino Linotype"/>
          <w:sz w:val="24"/>
          <w:szCs w:val="24"/>
          <w:lang w:eastAsia="es-ES"/>
        </w:rPr>
        <w:t xml:space="preserve">Consecuentemente, de manera general, dentro de las atribuciones que tiene la Secretaría de Finanzas establecidas en la Ley Orgánica de la Administración Pública del Estado de México, en lo relativo a las relaciones entre el Gobierno del Estado y sus servidores públicos, se tiene que se encarga de vigilar el cumplimiento de las disposiciones legales que rijan esas relaciones; seleccionar, contratar, capacitar y controlar al personal del Poder Ejecutivo del Estado; y tramitar los nombramientos, remociones, renuncias, licencias y jubilaciones de los funcionarios y trabajadores del Poder Ejecutivo. </w:t>
      </w:r>
    </w:p>
    <w:p w14:paraId="22CBD181"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p>
    <w:p w14:paraId="00310873"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r w:rsidRPr="00205FE7">
        <w:rPr>
          <w:rFonts w:ascii="Palatino Linotype" w:eastAsia="Times New Roman" w:hAnsi="Palatino Linotype"/>
          <w:sz w:val="24"/>
          <w:szCs w:val="24"/>
          <w:lang w:eastAsia="es-ES"/>
        </w:rPr>
        <w:lastRenderedPageBreak/>
        <w:t xml:space="preserve">Correlativo a lo anterior, el Reglamento Interior de la Secretaría de Finanzas, indica en su artículo 3, cuáles son las unidades administrativas y órganos desconcentrados que integran a la Secretaría en comento, dentro de las que se destaca la Caja General de Gobierno, misma que tiene específicamente, conforme al artículo 28, fracción XV del mismo ordenamiento, la atribución de entregar los cheques y la realización de nómina a las dependencias del Ejecutivo y en el caso de cheques cancelados remitirlos a la Contaduría General Gubernamental. </w:t>
      </w:r>
    </w:p>
    <w:p w14:paraId="741DDB4C"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p>
    <w:p w14:paraId="3872E34E"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r w:rsidRPr="00205FE7">
        <w:rPr>
          <w:rFonts w:ascii="Palatino Linotype" w:eastAsia="Times New Roman" w:hAnsi="Palatino Linotype"/>
          <w:sz w:val="24"/>
          <w:szCs w:val="24"/>
          <w:lang w:eastAsia="es-ES"/>
        </w:rPr>
        <w:t xml:space="preserve">Aunado a lo expuesto, le corresponde a la Subsecretaría de Administración, a través de sus unidades administrativas, coordinar, controlar y evaluar los programas y atribuciones de administración de personal del Poder Ejecutivo Estatal; siendo específicamente atribución de la Dirección General de Personal el programar y coordinar conjuntamente con la Dirección General del Sistema Estatal de Informática, la operación y el control del SIIP, así como aplicar las disposiciones legales y normativas en materia de desarrollo y administración de personal para los servidores públicos del sector central del Poder Ejecutivo. </w:t>
      </w:r>
    </w:p>
    <w:p w14:paraId="2A86F065"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p>
    <w:p w14:paraId="15C109FE"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r w:rsidRPr="00205FE7">
        <w:rPr>
          <w:rFonts w:ascii="Palatino Linotype" w:eastAsia="Times New Roman" w:hAnsi="Palatino Linotype"/>
          <w:sz w:val="24"/>
          <w:szCs w:val="24"/>
          <w:lang w:eastAsia="es-ES"/>
        </w:rPr>
        <w:t xml:space="preserve">Así, se tiene que el Sujeto Obligado efectivamente conoce de los temas relacionados con el personal del Poder Ejecutivo y que es a través de la Dirección General de Personal, en coordinación con el Sistema Estatal de Informática, quien opera el ya indicado SIIP; sistema que, se insiste, es el que realiza los registros correspondientes a los movimientos de dicho personal. </w:t>
      </w:r>
    </w:p>
    <w:p w14:paraId="29A90AB3"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p>
    <w:p w14:paraId="550C3C0F" w14:textId="39F8C04D" w:rsidR="00205FE7" w:rsidRDefault="00205FE7" w:rsidP="00205FE7">
      <w:pPr>
        <w:spacing w:after="0" w:line="360" w:lineRule="auto"/>
        <w:jc w:val="both"/>
        <w:rPr>
          <w:rFonts w:ascii="Palatino Linotype" w:eastAsia="Times New Roman" w:hAnsi="Palatino Linotype"/>
          <w:sz w:val="24"/>
          <w:szCs w:val="24"/>
          <w:lang w:eastAsia="es-ES"/>
        </w:rPr>
      </w:pPr>
      <w:r w:rsidRPr="00205FE7">
        <w:rPr>
          <w:rFonts w:ascii="Palatino Linotype" w:eastAsia="Times New Roman" w:hAnsi="Palatino Linotype"/>
          <w:sz w:val="24"/>
          <w:szCs w:val="24"/>
          <w:lang w:eastAsia="es-ES"/>
        </w:rPr>
        <w:lastRenderedPageBreak/>
        <w:t>De tal modo, el Sujeto Obligado únicamente realiza los movimientos que afecten o puedan afectar la nómina, conforme al Manual General de Organización de la Secretaría de Finanzas, intervienen directamente en la generación de la nómina:</w:t>
      </w:r>
    </w:p>
    <w:p w14:paraId="5E149281" w14:textId="77777777" w:rsidR="00073D56" w:rsidRPr="00205FE7" w:rsidRDefault="00073D56" w:rsidP="00205FE7">
      <w:pPr>
        <w:spacing w:after="0" w:line="360" w:lineRule="auto"/>
        <w:jc w:val="both"/>
        <w:rPr>
          <w:rFonts w:ascii="Palatino Linotype" w:eastAsia="Times New Roman" w:hAnsi="Palatino Linotype"/>
          <w:sz w:val="24"/>
          <w:szCs w:val="24"/>
          <w:lang w:eastAsia="es-ES"/>
        </w:rPr>
      </w:pPr>
    </w:p>
    <w:p w14:paraId="5168ECC8"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p>
    <w:p w14:paraId="0746CC53"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20706004000000L DIRECCIÓN GENERAL DE PERSONAL </w:t>
      </w:r>
    </w:p>
    <w:p w14:paraId="5FDB5BF1"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OBJETIVO: </w:t>
      </w:r>
    </w:p>
    <w:p w14:paraId="3D31EE4C" w14:textId="7D6307F6"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Coordinar y normar las actividades orientadas al cumplimiento de las metas establecidas en materia de desarrollo y administración de personal, a través de la operación eficaz del Sistema de Nómina del Sector Central del Poder Ejecutivo.</w:t>
      </w:r>
    </w:p>
    <w:p w14:paraId="5B355948" w14:textId="5A3EA09B"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FUNCIONES:</w:t>
      </w:r>
    </w:p>
    <w:p w14:paraId="2FA45378" w14:textId="27188862" w:rsidR="00073D56" w:rsidRDefault="00073D56" w:rsidP="00205FE7">
      <w:pPr>
        <w:spacing w:after="240" w:line="259" w:lineRule="auto"/>
        <w:ind w:left="851" w:right="899"/>
        <w:jc w:val="both"/>
        <w:rPr>
          <w:rFonts w:ascii="Palatino Linotype" w:hAnsi="Palatino Linotype"/>
          <w:b/>
          <w:i/>
        </w:rPr>
      </w:pPr>
      <w:r>
        <w:rPr>
          <w:rFonts w:ascii="Palatino Linotype" w:hAnsi="Palatino Linotype"/>
          <w:b/>
          <w:i/>
        </w:rPr>
        <w:t>(…)</w:t>
      </w:r>
    </w:p>
    <w:p w14:paraId="048BF3F6" w14:textId="7334D7D0"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Entregar las remuneraciones a las y los servidores públicos de las dependencias y órganos administrativos desconcentrados del Poder Ejecutivo, en coordinación con la Dirección General de Recaudación.</w:t>
      </w:r>
    </w:p>
    <w:p w14:paraId="4D4839F4" w14:textId="6F710356"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Autorizar los pagos por conceptos de sueldo, prestaciones y otras disposiciones normativas que gestionan las dependencias y órganos administrativos desconcentrados del Poder Ejecutivo Estatal, así como las pensiones por gracia.</w:t>
      </w:r>
    </w:p>
    <w:p w14:paraId="5D9A0023" w14:textId="57D8ABCE" w:rsidR="00073D56" w:rsidRDefault="00073D56" w:rsidP="00205FE7">
      <w:pPr>
        <w:spacing w:after="240" w:line="259" w:lineRule="auto"/>
        <w:ind w:left="851" w:right="899"/>
        <w:jc w:val="both"/>
        <w:rPr>
          <w:rFonts w:ascii="Palatino Linotype" w:hAnsi="Palatino Linotype"/>
          <w:b/>
          <w:i/>
        </w:rPr>
      </w:pPr>
      <w:r>
        <w:rPr>
          <w:rFonts w:ascii="Palatino Linotype" w:hAnsi="Palatino Linotype"/>
          <w:b/>
          <w:i/>
        </w:rPr>
        <w:t>(…)</w:t>
      </w:r>
    </w:p>
    <w:p w14:paraId="7D2E6893"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20706004040000L DIRECCIÓN DE REMUNERACIONES AL PERSONAL </w:t>
      </w:r>
    </w:p>
    <w:p w14:paraId="4DA3A48A"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OBJETIVO: </w:t>
      </w:r>
    </w:p>
    <w:p w14:paraId="22756644"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w:t>
      </w:r>
      <w:r w:rsidRPr="00073D56">
        <w:rPr>
          <w:rFonts w:ascii="Palatino Linotype" w:hAnsi="Palatino Linotype"/>
          <w:b/>
          <w:i/>
        </w:rPr>
        <w:lastRenderedPageBreak/>
        <w:t>entregarles las percepciones a que tienen derecho por la prestación de sus servicios.</w:t>
      </w:r>
    </w:p>
    <w:p w14:paraId="14D5698A" w14:textId="0CE10EBB"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FUNCIONES:</w:t>
      </w:r>
    </w:p>
    <w:p w14:paraId="30FECF1C" w14:textId="0EE94F56" w:rsidR="00073D56" w:rsidRDefault="00073D56" w:rsidP="00205FE7">
      <w:pPr>
        <w:spacing w:after="240" w:line="259" w:lineRule="auto"/>
        <w:ind w:left="851" w:right="899"/>
        <w:jc w:val="both"/>
        <w:rPr>
          <w:rFonts w:ascii="Palatino Linotype" w:hAnsi="Palatino Linotype"/>
          <w:b/>
          <w:i/>
        </w:rPr>
      </w:pPr>
      <w:r>
        <w:rPr>
          <w:rFonts w:ascii="Palatino Linotype" w:hAnsi="Palatino Linotype"/>
          <w:b/>
          <w:i/>
        </w:rPr>
        <w:t>(…)</w:t>
      </w:r>
    </w:p>
    <w:p w14:paraId="07CFC9D9" w14:textId="4AD4B2E2"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Proporcionar a las coordinaciones administrativas o equivalentes de las dependencias y órganos administrativos desconcentrados del Poder Ejecutivo Estatal, la información de las y los servidores públicos bajo su adscripción, para la revisión del pago quincenal, así como reportar las probables inconsistencias detectadas para su análisis y eventual regularización.</w:t>
      </w:r>
    </w:p>
    <w:p w14:paraId="791FDC11" w14:textId="01551A70" w:rsidR="00073D56" w:rsidRDefault="00073D56" w:rsidP="00073D56">
      <w:pPr>
        <w:spacing w:after="240" w:line="259" w:lineRule="auto"/>
        <w:ind w:left="851" w:right="899"/>
        <w:jc w:val="both"/>
        <w:rPr>
          <w:rFonts w:ascii="Palatino Linotype" w:hAnsi="Palatino Linotype"/>
          <w:b/>
          <w:i/>
        </w:rPr>
      </w:pPr>
      <w:r w:rsidRPr="00073D56">
        <w:rPr>
          <w:rFonts w:ascii="Palatino Linotype" w:hAnsi="Palatino Linotype"/>
          <w:b/>
          <w:i/>
        </w:rPr>
        <w:t xml:space="preserve">Elaborar y presentar a la Dirección General de Personal, para su validación, la orden de pago de sueldos de las y los servidores públicos, y gestionar ante la Dirección General de Planeación y Gasto Público su autorización. </w:t>
      </w:r>
    </w:p>
    <w:p w14:paraId="2E0EF27B" w14:textId="564A741B" w:rsidR="00073D56" w:rsidRDefault="00073D56" w:rsidP="00073D56">
      <w:pPr>
        <w:spacing w:after="240" w:line="259" w:lineRule="auto"/>
        <w:ind w:left="851" w:right="899"/>
        <w:jc w:val="both"/>
        <w:rPr>
          <w:rFonts w:ascii="Palatino Linotype" w:hAnsi="Palatino Linotype"/>
          <w:b/>
          <w:i/>
        </w:rPr>
      </w:pPr>
      <w:r w:rsidRPr="00073D56">
        <w:rPr>
          <w:rFonts w:ascii="Palatino Linotype" w:hAnsi="Palatino Linotype"/>
          <w:b/>
          <w:i/>
        </w:rPr>
        <w:t>− Informar a la Dirección General de Tesorería los enteros que se deben hacer a terceras o terceros por retenciones a las y los servidores públicos, así como los importes a depositar en las cuentas bancarias que soportan el pago de la nómina de las y los servidores públicos.</w:t>
      </w:r>
    </w:p>
    <w:p w14:paraId="5CDF7139" w14:textId="38E3DA02"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 − Validar los recibos de pago de sueldos de contratos por tiempo y obra determinada, lista de raya, indemnización, riesgo de trabajo por enfermedad profesional y laudo arbitral, gestionados por las coordinaciones administrativas o equivalentes de las dependencias y órganos administrativos desconcentrados del Poder Ejecutivo del Estado.</w:t>
      </w:r>
    </w:p>
    <w:p w14:paraId="182F55B9" w14:textId="6AF854B9" w:rsidR="00073D56" w:rsidRDefault="00073D56" w:rsidP="00205FE7">
      <w:pPr>
        <w:spacing w:after="240" w:line="259" w:lineRule="auto"/>
        <w:ind w:left="851" w:right="899"/>
        <w:jc w:val="both"/>
        <w:rPr>
          <w:rFonts w:ascii="Palatino Linotype" w:hAnsi="Palatino Linotype"/>
          <w:b/>
          <w:i/>
        </w:rPr>
      </w:pPr>
    </w:p>
    <w:p w14:paraId="7F1CD6F2"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20706004040300L SUBDIRECCIÓN DE CONTROL DE PAGOS </w:t>
      </w:r>
    </w:p>
    <w:p w14:paraId="0D522EFE"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OBJETIVO: </w:t>
      </w:r>
    </w:p>
    <w:p w14:paraId="78703346"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Supervisar y entregar información de las remuneraciones a las servidoras públicas y los servidores públicos de las dependencias del Poder Ejecutivo Estatal, por la prestación de sus servicios, así como atender en la orientación y trámite de diversos conceptos (constancias de no adeudo, validación de finiquitos, recibos de pago, percepciones anualizadas, </w:t>
      </w:r>
      <w:r w:rsidRPr="00073D56">
        <w:rPr>
          <w:rFonts w:ascii="Palatino Linotype" w:hAnsi="Palatino Linotype"/>
          <w:b/>
          <w:i/>
        </w:rPr>
        <w:lastRenderedPageBreak/>
        <w:t xml:space="preserve">históricos laborales, alta de pensiones alimenticias, alta de embargos judiciales, entre otros). </w:t>
      </w:r>
    </w:p>
    <w:p w14:paraId="53D73817" w14:textId="036BF86C"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FUNCIONES:</w:t>
      </w:r>
    </w:p>
    <w:p w14:paraId="458E7434" w14:textId="57523609"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Cotejar que los productos (cheques de nómina, listados de firmas y depósitos en cuenta) correspondan a lo registrado en reportes y </w:t>
      </w:r>
      <w:proofErr w:type="spellStart"/>
      <w:r w:rsidRPr="00073D56">
        <w:rPr>
          <w:rFonts w:ascii="Palatino Linotype" w:hAnsi="Palatino Linotype"/>
          <w:b/>
          <w:i/>
        </w:rPr>
        <w:t>prenóminas</w:t>
      </w:r>
      <w:proofErr w:type="spellEnd"/>
      <w:r w:rsidRPr="00073D56">
        <w:rPr>
          <w:rFonts w:ascii="Palatino Linotype" w:hAnsi="Palatino Linotype"/>
          <w:b/>
          <w:i/>
        </w:rPr>
        <w:t xml:space="preserve"> emitidas por la Dirección General del Sistema Estatal de Informática. </w:t>
      </w:r>
      <w:r>
        <w:rPr>
          <w:rFonts w:ascii="Palatino Linotype" w:hAnsi="Palatino Linotype"/>
          <w:b/>
          <w:i/>
        </w:rPr>
        <w:t>–</w:t>
      </w:r>
      <w:r w:rsidRPr="00073D56">
        <w:rPr>
          <w:rFonts w:ascii="Palatino Linotype" w:hAnsi="Palatino Linotype"/>
          <w:b/>
          <w:i/>
        </w:rPr>
        <w:t xml:space="preserve"> </w:t>
      </w:r>
    </w:p>
    <w:p w14:paraId="166F6E43"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Proporcionar asesoría a las coordinaciones administrativas o equivalentes de las dependencias y órganos administrativos desconcentrados del Poder Ejecutivo Estatal para ingresar al Sistema de Emisión de Comprobantes de Percepciones y </w:t>
      </w:r>
      <w:proofErr w:type="gramStart"/>
      <w:r w:rsidRPr="00073D56">
        <w:rPr>
          <w:rFonts w:ascii="Palatino Linotype" w:hAnsi="Palatino Linotype"/>
          <w:b/>
          <w:i/>
        </w:rPr>
        <w:t>Deducciones ,</w:t>
      </w:r>
      <w:proofErr w:type="gramEnd"/>
      <w:r w:rsidRPr="00073D56">
        <w:rPr>
          <w:rFonts w:ascii="Palatino Linotype" w:hAnsi="Palatino Linotype"/>
          <w:b/>
          <w:i/>
        </w:rPr>
        <w:t xml:space="preserve"> a través de la red Internet en la página del Gobierno (g2g), para consultar los comprobantes de percepciones y deducciones correspondientes al pago de nómina quincenal, así como para detectar posibles inconsistencias para su eventual regularización. </w:t>
      </w:r>
    </w:p>
    <w:p w14:paraId="45447534"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 Revisar los pagos efectuados por recibo y los registros de pagos cancelados. </w:t>
      </w:r>
    </w:p>
    <w:p w14:paraId="38F6560E"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 Recibir, clasificar y seleccionar la documentación referente a los movimientos de las y los servidores públicos para la integración de expedientes, a través de los medios técnicos pertinentes, para consultar su situación laboral. </w:t>
      </w:r>
    </w:p>
    <w:p w14:paraId="69633AE7"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 Coordinar el área de atención al público en la Dirección de Remuneraciones al Personal y en las oficinas desconcentradas, para informar y orientar al personal al servicio público, respecto de sus percepciones y deducciones, con el objeto de que las coordinaciones administrativas o equivalentes de las dependencias y órganos administrativos desconcentrados del Poder Ejecutivo Estatal, tramiten los conceptos de pago a que tienen derecho. </w:t>
      </w:r>
    </w:p>
    <w:p w14:paraId="5358A943"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 Emitir las constancias que soliciten las y los servidores públicos sobre su historia laboral, situación salarial y de pagos a terceras o terceros, así como las que requieran las autoridades competentes. </w:t>
      </w:r>
    </w:p>
    <w:p w14:paraId="542B408E"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lastRenderedPageBreak/>
        <w:t>− Emitir las Constancias de No Adeudo que soliciten las y los servidores públicos de las dependencias del Poder Ejecutivo Estatal, así como las que requieran las autoridades competentes.</w:t>
      </w:r>
    </w:p>
    <w:p w14:paraId="4D421163" w14:textId="77777777"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xml:space="preserve"> − Dar seguimiento a las pensiones alimenticias y embargos judiciales de las servidoras y los servidores públicos de las Dependencias del Poder Ejecutivo Estatal. </w:t>
      </w:r>
    </w:p>
    <w:p w14:paraId="6026019A" w14:textId="1A586C5E" w:rsidR="00073D56" w:rsidRDefault="00073D56" w:rsidP="00205FE7">
      <w:pPr>
        <w:spacing w:after="240" w:line="259" w:lineRule="auto"/>
        <w:ind w:left="851" w:right="899"/>
        <w:jc w:val="both"/>
        <w:rPr>
          <w:rFonts w:ascii="Palatino Linotype" w:hAnsi="Palatino Linotype"/>
          <w:b/>
          <w:i/>
        </w:rPr>
      </w:pPr>
      <w:r w:rsidRPr="00073D56">
        <w:rPr>
          <w:rFonts w:ascii="Palatino Linotype" w:hAnsi="Palatino Linotype"/>
          <w:b/>
          <w:i/>
        </w:rPr>
        <w:t>− Desarrollar las demás funciones inherentes al área de su competencia.</w:t>
      </w:r>
    </w:p>
    <w:p w14:paraId="5472C1CA" w14:textId="77777777" w:rsidR="00073D56" w:rsidRDefault="00073D56" w:rsidP="00205FE7">
      <w:pPr>
        <w:spacing w:after="240" w:line="259" w:lineRule="auto"/>
        <w:ind w:left="851" w:right="899"/>
        <w:jc w:val="both"/>
        <w:rPr>
          <w:rFonts w:ascii="Palatino Linotype" w:hAnsi="Palatino Linotype"/>
          <w:b/>
          <w:i/>
        </w:rPr>
      </w:pPr>
    </w:p>
    <w:p w14:paraId="510D27C7" w14:textId="77777777" w:rsidR="00205FE7" w:rsidRPr="00205FE7" w:rsidRDefault="00205FE7" w:rsidP="00205FE7">
      <w:pPr>
        <w:spacing w:after="0" w:line="360" w:lineRule="auto"/>
        <w:jc w:val="both"/>
        <w:rPr>
          <w:rFonts w:ascii="Palatino Linotype" w:eastAsia="Times New Roman" w:hAnsi="Palatino Linotype"/>
          <w:sz w:val="24"/>
          <w:szCs w:val="24"/>
          <w:lang w:eastAsia="es-ES"/>
        </w:rPr>
      </w:pPr>
    </w:p>
    <w:p w14:paraId="79C21D7A" w14:textId="0C6B27B5" w:rsidR="00F1186E" w:rsidRPr="00F1186E" w:rsidRDefault="00F1186E" w:rsidP="00F1186E">
      <w:pPr>
        <w:spacing w:after="0" w:line="360" w:lineRule="auto"/>
        <w:jc w:val="both"/>
        <w:rPr>
          <w:rFonts w:ascii="Palatino Linotype" w:eastAsia="Times New Roman" w:hAnsi="Palatino Linotype"/>
          <w:sz w:val="24"/>
          <w:szCs w:val="24"/>
          <w:lang w:eastAsia="es-ES"/>
        </w:rPr>
      </w:pPr>
      <w:r w:rsidRPr="00F1186E">
        <w:rPr>
          <w:rFonts w:ascii="Palatino Linotype" w:eastAsia="Times New Roman" w:hAnsi="Palatino Linotype"/>
          <w:sz w:val="24"/>
          <w:szCs w:val="24"/>
          <w:lang w:eastAsia="es-ES"/>
        </w:rPr>
        <w:t>De los preceptos referidos con anterioridad, podemos advertir que la Secretaría de Finanzas tiene como objetivo el administrar los recursos humanos y materiales del Poder Ejecutivo del Estado, así como otorgar apoyo administrativo a sus dependencias, y de acuerdo a su organigrama, se prevé</w:t>
      </w:r>
      <w:r w:rsidR="00653C92">
        <w:rPr>
          <w:rFonts w:ascii="Palatino Linotype" w:eastAsia="Times New Roman" w:hAnsi="Palatino Linotype"/>
          <w:sz w:val="24"/>
          <w:szCs w:val="24"/>
          <w:lang w:eastAsia="es-ES"/>
        </w:rPr>
        <w:t xml:space="preserve"> </w:t>
      </w:r>
      <w:r w:rsidRPr="00F1186E">
        <w:rPr>
          <w:rFonts w:ascii="Palatino Linotype" w:eastAsia="Times New Roman" w:hAnsi="Palatino Linotype"/>
          <w:sz w:val="24"/>
          <w:szCs w:val="24"/>
          <w:lang w:eastAsia="es-ES"/>
        </w:rPr>
        <w:t xml:space="preserve">la Dirección General de Personal, misma que tiene entre sus funciones el </w:t>
      </w:r>
      <w:r w:rsidR="00653C92">
        <w:rPr>
          <w:rFonts w:ascii="Palatino Linotype" w:eastAsia="Times New Roman" w:hAnsi="Palatino Linotype"/>
          <w:sz w:val="24"/>
          <w:szCs w:val="24"/>
          <w:lang w:eastAsia="es-ES"/>
        </w:rPr>
        <w:t>e</w:t>
      </w:r>
      <w:r w:rsidR="00653C92" w:rsidRPr="00653C92">
        <w:rPr>
          <w:rFonts w:ascii="Palatino Linotype" w:eastAsia="Times New Roman" w:hAnsi="Palatino Linotype"/>
          <w:sz w:val="24"/>
          <w:szCs w:val="24"/>
          <w:lang w:eastAsia="es-ES"/>
        </w:rPr>
        <w:t>ntregar las remuneraciones a las y los servidores públicos de las dependencias y órganos administrativos desconcentrados del Poder Ejecutivo</w:t>
      </w:r>
      <w:r w:rsidRPr="00F1186E">
        <w:rPr>
          <w:rFonts w:ascii="Palatino Linotype" w:eastAsia="Times New Roman" w:hAnsi="Palatino Linotype"/>
          <w:sz w:val="24"/>
          <w:szCs w:val="24"/>
          <w:lang w:eastAsia="es-ES"/>
        </w:rPr>
        <w:t>, así como autorizar los pagos por concepto de sueldo.</w:t>
      </w:r>
    </w:p>
    <w:p w14:paraId="26F1B8A6" w14:textId="77777777" w:rsidR="00F1186E" w:rsidRPr="00F1186E" w:rsidRDefault="00F1186E" w:rsidP="00F1186E">
      <w:pPr>
        <w:spacing w:after="0" w:line="360" w:lineRule="auto"/>
        <w:jc w:val="both"/>
        <w:rPr>
          <w:rFonts w:ascii="Palatino Linotype" w:eastAsia="Times New Roman" w:hAnsi="Palatino Linotype"/>
          <w:sz w:val="24"/>
          <w:szCs w:val="24"/>
          <w:lang w:eastAsia="es-ES"/>
        </w:rPr>
      </w:pPr>
    </w:p>
    <w:p w14:paraId="549B6853" w14:textId="67C5976B" w:rsidR="00653C92" w:rsidRDefault="00F1186E" w:rsidP="00F1186E">
      <w:pPr>
        <w:spacing w:after="0" w:line="360" w:lineRule="auto"/>
        <w:jc w:val="both"/>
        <w:rPr>
          <w:rFonts w:ascii="Palatino Linotype" w:eastAsia="Times New Roman" w:hAnsi="Palatino Linotype"/>
          <w:sz w:val="24"/>
          <w:szCs w:val="24"/>
          <w:lang w:eastAsia="es-ES"/>
        </w:rPr>
      </w:pPr>
      <w:r w:rsidRPr="00F1186E">
        <w:rPr>
          <w:rFonts w:ascii="Palatino Linotype" w:eastAsia="Times New Roman" w:hAnsi="Palatino Linotype"/>
          <w:sz w:val="24"/>
          <w:szCs w:val="24"/>
          <w:lang w:eastAsia="es-ES"/>
        </w:rPr>
        <w:t xml:space="preserve">Asimismo, tiene adscrita la Dirección de Remuneraciones al Personal, la cual tiene como objetivo el coordinar la sistematización y actualización </w:t>
      </w:r>
      <w:r w:rsidR="00653C92" w:rsidRPr="00653C92">
        <w:rPr>
          <w:rFonts w:ascii="Palatino Linotype" w:eastAsia="Times New Roman" w:hAnsi="Palatino Linotype"/>
          <w:sz w:val="24"/>
          <w:szCs w:val="24"/>
          <w:lang w:eastAsia="es-ES"/>
        </w:rPr>
        <w:t>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w:t>
      </w:r>
      <w:r w:rsidR="00653C92">
        <w:rPr>
          <w:rFonts w:ascii="Palatino Linotype" w:eastAsia="Times New Roman" w:hAnsi="Palatino Linotype"/>
          <w:sz w:val="24"/>
          <w:szCs w:val="24"/>
          <w:lang w:eastAsia="es-ES"/>
        </w:rPr>
        <w:t xml:space="preserve"> y entre sus principales funciones encontramos </w:t>
      </w:r>
      <w:r w:rsidR="00D331A3">
        <w:rPr>
          <w:rFonts w:ascii="Palatino Linotype" w:eastAsia="Times New Roman" w:hAnsi="Palatino Linotype"/>
          <w:sz w:val="24"/>
          <w:szCs w:val="24"/>
          <w:lang w:eastAsia="es-ES"/>
        </w:rPr>
        <w:t>el</w:t>
      </w:r>
      <w:r w:rsidR="00D331A3" w:rsidRPr="00653C92">
        <w:rPr>
          <w:rFonts w:ascii="Palatino Linotype" w:eastAsia="Times New Roman" w:hAnsi="Palatino Linotype"/>
          <w:sz w:val="24"/>
          <w:szCs w:val="24"/>
          <w:lang w:eastAsia="es-ES"/>
        </w:rPr>
        <w:t>aborar</w:t>
      </w:r>
      <w:r w:rsidR="00653C92" w:rsidRPr="00653C92">
        <w:rPr>
          <w:rFonts w:ascii="Palatino Linotype" w:eastAsia="Times New Roman" w:hAnsi="Palatino Linotype"/>
          <w:sz w:val="24"/>
          <w:szCs w:val="24"/>
          <w:lang w:eastAsia="es-ES"/>
        </w:rPr>
        <w:t xml:space="preserve"> y presentar a la Dirección General de Personal, para su </w:t>
      </w:r>
      <w:r w:rsidR="00653C92" w:rsidRPr="00653C92">
        <w:rPr>
          <w:rFonts w:ascii="Palatino Linotype" w:eastAsia="Times New Roman" w:hAnsi="Palatino Linotype"/>
          <w:sz w:val="24"/>
          <w:szCs w:val="24"/>
          <w:lang w:eastAsia="es-ES"/>
        </w:rPr>
        <w:lastRenderedPageBreak/>
        <w:t>validación, la orden de pago de sueldos de las y los servidores públicos, y gestionar ante la Dirección General de Planeación y Gasto Público su autorización</w:t>
      </w:r>
    </w:p>
    <w:p w14:paraId="75A63336" w14:textId="77777777" w:rsidR="00653C92" w:rsidRDefault="00653C92" w:rsidP="00F1186E">
      <w:pPr>
        <w:spacing w:after="0" w:line="360" w:lineRule="auto"/>
        <w:jc w:val="both"/>
        <w:rPr>
          <w:rFonts w:ascii="Palatino Linotype" w:eastAsia="Times New Roman" w:hAnsi="Palatino Linotype"/>
          <w:sz w:val="24"/>
          <w:szCs w:val="24"/>
          <w:lang w:eastAsia="es-ES"/>
        </w:rPr>
      </w:pPr>
    </w:p>
    <w:p w14:paraId="22457E5D" w14:textId="383AEB09" w:rsidR="00F1186E" w:rsidRDefault="00F1186E" w:rsidP="00F1186E">
      <w:pPr>
        <w:spacing w:after="0" w:line="360" w:lineRule="auto"/>
        <w:jc w:val="both"/>
        <w:rPr>
          <w:rFonts w:ascii="Palatino Linotype" w:eastAsia="Times New Roman" w:hAnsi="Palatino Linotype"/>
          <w:sz w:val="24"/>
          <w:szCs w:val="24"/>
          <w:lang w:eastAsia="es-ES"/>
        </w:rPr>
      </w:pPr>
      <w:r w:rsidRPr="00F1186E">
        <w:rPr>
          <w:rFonts w:ascii="Palatino Linotype" w:eastAsia="Times New Roman" w:hAnsi="Palatino Linotype"/>
          <w:sz w:val="24"/>
          <w:szCs w:val="24"/>
          <w:lang w:eastAsia="es-ES"/>
        </w:rPr>
        <w:t xml:space="preserve">Por su parte la Subdirección de Control de Pagos es la encargada de </w:t>
      </w:r>
      <w:r w:rsidR="00653C92">
        <w:rPr>
          <w:rFonts w:ascii="Palatino Linotype" w:eastAsia="Times New Roman" w:hAnsi="Palatino Linotype"/>
          <w:sz w:val="24"/>
          <w:szCs w:val="24"/>
          <w:lang w:eastAsia="es-ES"/>
        </w:rPr>
        <w:t>e</w:t>
      </w:r>
      <w:r w:rsidRPr="00F1186E">
        <w:rPr>
          <w:rFonts w:ascii="Palatino Linotype" w:eastAsia="Times New Roman" w:hAnsi="Palatino Linotype"/>
          <w:sz w:val="24"/>
          <w:szCs w:val="24"/>
          <w:lang w:eastAsia="es-ES"/>
        </w:rPr>
        <w:t>ntregar</w:t>
      </w:r>
      <w:r w:rsidR="00653C92" w:rsidRPr="00653C92">
        <w:t xml:space="preserve"> </w:t>
      </w:r>
      <w:r w:rsidR="00653C92" w:rsidRPr="00653C92">
        <w:rPr>
          <w:rFonts w:ascii="Palatino Linotype" w:eastAsia="Times New Roman" w:hAnsi="Palatino Linotype"/>
          <w:sz w:val="24"/>
          <w:szCs w:val="24"/>
          <w:lang w:eastAsia="es-ES"/>
        </w:rPr>
        <w:t>Supervisar y entregar información de las remuneraciones a las servidoras públicas y los servidores públicos de las dependencias del Poder Ejecutivo Estatal, por la prestación de sus servicios, así como atender en la orientación y trámite de diversos conceptos (constancias de no adeudo, validación de finiquitos, recibos de pago, percepciones anualizadas, históricos laborales, alta de pensiones alimenticias, alta de embargos judiciales, entre otros)</w:t>
      </w:r>
      <w:r w:rsidRPr="00F1186E">
        <w:rPr>
          <w:rFonts w:ascii="Palatino Linotype" w:eastAsia="Times New Roman" w:hAnsi="Palatino Linotype"/>
          <w:sz w:val="24"/>
          <w:szCs w:val="24"/>
          <w:lang w:eastAsia="es-ES"/>
        </w:rPr>
        <w:t>.</w:t>
      </w:r>
    </w:p>
    <w:p w14:paraId="47579687" w14:textId="77777777" w:rsidR="00653C92" w:rsidRPr="00F1186E" w:rsidRDefault="00653C92" w:rsidP="00F1186E">
      <w:pPr>
        <w:spacing w:after="0" w:line="360" w:lineRule="auto"/>
        <w:jc w:val="both"/>
        <w:rPr>
          <w:rFonts w:ascii="Palatino Linotype" w:eastAsia="Times New Roman" w:hAnsi="Palatino Linotype"/>
          <w:sz w:val="24"/>
          <w:szCs w:val="24"/>
          <w:lang w:eastAsia="es-ES"/>
        </w:rPr>
      </w:pPr>
    </w:p>
    <w:p w14:paraId="557B68BA" w14:textId="77777777" w:rsidR="00C1641B" w:rsidRPr="00C1641B" w:rsidRDefault="00C1641B" w:rsidP="00C1641B">
      <w:pPr>
        <w:spacing w:after="0" w:line="360" w:lineRule="auto"/>
        <w:ind w:right="142"/>
        <w:jc w:val="both"/>
        <w:rPr>
          <w:rFonts w:ascii="Palatino Linotype" w:eastAsia="Times New Roman" w:hAnsi="Palatino Linotype"/>
          <w:sz w:val="24"/>
          <w:szCs w:val="24"/>
          <w:lang w:val="es-ES_tradnl" w:eastAsia="es-ES"/>
        </w:rPr>
      </w:pPr>
      <w:r w:rsidRPr="00C1641B">
        <w:rPr>
          <w:rFonts w:ascii="Palatino Linotype" w:hAnsi="Palatino Linotype"/>
          <w:sz w:val="24"/>
          <w:szCs w:val="24"/>
          <w:lang w:eastAsia="es-MX"/>
        </w:rPr>
        <w:t xml:space="preserve">Aunado a lo antes expuesto, cabe señalar que la información solicitada por el hoy Recurrente, forma parte de las Obligaciones de Transparencia Comunes del </w:t>
      </w:r>
      <w:r w:rsidRPr="00C1641B">
        <w:rPr>
          <w:rFonts w:ascii="Palatino Linotype" w:hAnsi="Palatino Linotype"/>
          <w:b/>
          <w:sz w:val="24"/>
          <w:szCs w:val="24"/>
          <w:lang w:eastAsia="es-MX"/>
        </w:rPr>
        <w:t>Sujeto Obligado</w:t>
      </w:r>
      <w:r w:rsidRPr="00C1641B">
        <w:rPr>
          <w:rFonts w:ascii="Palatino Linotype" w:hAnsi="Palatino Linotype"/>
          <w:sz w:val="24"/>
          <w:szCs w:val="24"/>
          <w:lang w:eastAsia="es-MX"/>
        </w:rPr>
        <w:t>,</w:t>
      </w:r>
      <w:r w:rsidRPr="00C1641B">
        <w:rPr>
          <w:rFonts w:ascii="Palatino Linotype" w:eastAsia="Times New Roman" w:hAnsi="Palatino Linotype"/>
          <w:sz w:val="24"/>
          <w:szCs w:val="24"/>
          <w:lang w:eastAsia="es-MX"/>
        </w:rPr>
        <w:t xml:space="preserve"> lo que nos </w:t>
      </w:r>
      <w:r w:rsidRPr="00C1641B">
        <w:rPr>
          <w:rFonts w:ascii="Palatino Linotype" w:eastAsia="Times New Roman" w:hAnsi="Palatino Linotype"/>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14:paraId="7A6D8CB8" w14:textId="77777777" w:rsidR="00C1641B" w:rsidRPr="00C1641B" w:rsidRDefault="00C1641B" w:rsidP="00C1641B">
      <w:pPr>
        <w:tabs>
          <w:tab w:val="left" w:pos="851"/>
        </w:tabs>
        <w:spacing w:before="120" w:after="120" w:line="240" w:lineRule="auto"/>
        <w:ind w:left="851" w:right="851"/>
        <w:jc w:val="both"/>
        <w:rPr>
          <w:rFonts w:ascii="Palatino Linotype" w:hAnsi="Palatino Linotype" w:cs="Arial"/>
          <w:i/>
        </w:rPr>
      </w:pPr>
      <w:r w:rsidRPr="00C1641B">
        <w:rPr>
          <w:rFonts w:ascii="Palatino Linotype" w:hAnsi="Palatino Linotype" w:cs="Arial"/>
          <w:i/>
        </w:rPr>
        <w:t>“</w:t>
      </w:r>
      <w:r w:rsidRPr="00C1641B">
        <w:rPr>
          <w:rFonts w:ascii="Palatino Linotype" w:hAnsi="Palatino Linotype" w:cs="Arial"/>
          <w:b/>
          <w:i/>
        </w:rPr>
        <w:t>Artículo 92</w:t>
      </w:r>
      <w:r w:rsidRPr="00C1641B">
        <w:rPr>
          <w:rFonts w:ascii="Palatino Linotype" w:hAnsi="Palatino Linotype" w:cs="Arial"/>
          <w:i/>
        </w:rPr>
        <w:t xml:space="preserve">. </w:t>
      </w:r>
      <w:r w:rsidRPr="00C1641B">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C1641B">
        <w:rPr>
          <w:rFonts w:ascii="Palatino Linotype" w:hAnsi="Palatino Linotype" w:cs="Arial"/>
          <w:i/>
        </w:rPr>
        <w:t xml:space="preserve">, de acuerdo con sus facultades, atribuciones, funciones u objeto social, según corresponda, la información, </w:t>
      </w:r>
      <w:r w:rsidRPr="00C1641B">
        <w:rPr>
          <w:rFonts w:ascii="Palatino Linotype" w:hAnsi="Palatino Linotype" w:cs="Arial"/>
          <w:b/>
          <w:i/>
          <w:u w:val="single"/>
        </w:rPr>
        <w:t>por lo menos, de los temas, documentos y políticas que a continuación se señalan</w:t>
      </w:r>
      <w:r w:rsidRPr="00C1641B">
        <w:rPr>
          <w:rFonts w:ascii="Palatino Linotype" w:hAnsi="Palatino Linotype" w:cs="Arial"/>
          <w:i/>
        </w:rPr>
        <w:t>:</w:t>
      </w:r>
    </w:p>
    <w:p w14:paraId="57BC7749" w14:textId="77777777" w:rsidR="00C1641B" w:rsidRPr="00C1641B" w:rsidRDefault="00C1641B" w:rsidP="00C1641B">
      <w:pPr>
        <w:tabs>
          <w:tab w:val="left" w:pos="851"/>
        </w:tabs>
        <w:spacing w:before="120" w:after="120" w:line="240" w:lineRule="auto"/>
        <w:ind w:left="851" w:right="851"/>
        <w:jc w:val="both"/>
      </w:pPr>
    </w:p>
    <w:p w14:paraId="743922E1" w14:textId="2EFDAD1B" w:rsidR="00C1641B" w:rsidRPr="00C1641B" w:rsidRDefault="00653C92" w:rsidP="00C1641B">
      <w:pPr>
        <w:tabs>
          <w:tab w:val="left" w:pos="851"/>
        </w:tabs>
        <w:spacing w:before="120" w:after="120" w:line="240" w:lineRule="auto"/>
        <w:ind w:left="851" w:right="851"/>
        <w:jc w:val="both"/>
        <w:rPr>
          <w:rFonts w:ascii="Palatino Linotype" w:hAnsi="Palatino Linotype"/>
          <w:b/>
          <w:i/>
        </w:rPr>
      </w:pPr>
      <w:r w:rsidRPr="00653C92">
        <w:rPr>
          <w:rFonts w:ascii="Palatino Linotype" w:hAnsi="Palatino Linotype"/>
          <w:b/>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00C1641B" w:rsidRPr="00C1641B">
        <w:rPr>
          <w:rFonts w:ascii="Palatino Linotype" w:hAnsi="Palatino Linotype"/>
          <w:b/>
          <w:i/>
        </w:rPr>
        <w:t xml:space="preserve"> </w:t>
      </w:r>
    </w:p>
    <w:p w14:paraId="07179C44" w14:textId="77777777" w:rsidR="00D60A4E" w:rsidRDefault="00D60A4E" w:rsidP="00D60A4E">
      <w:pPr>
        <w:spacing w:after="0" w:line="360" w:lineRule="auto"/>
        <w:ind w:right="-93"/>
        <w:jc w:val="both"/>
        <w:rPr>
          <w:rFonts w:ascii="Palatino Linotype" w:hAnsi="Palatino Linotype" w:cs="Tahoma"/>
          <w:bCs/>
          <w:sz w:val="24"/>
          <w:szCs w:val="24"/>
        </w:rPr>
      </w:pPr>
    </w:p>
    <w:p w14:paraId="7DE36808" w14:textId="77777777" w:rsidR="00D331A3" w:rsidRPr="00D331A3" w:rsidRDefault="00D331A3" w:rsidP="00D331A3">
      <w:pPr>
        <w:spacing w:after="0" w:line="360" w:lineRule="auto"/>
        <w:jc w:val="both"/>
        <w:rPr>
          <w:rFonts w:ascii="Palatino Linotype" w:eastAsiaTheme="minorHAnsi" w:hAnsi="Palatino Linotype" w:cs="Arial"/>
          <w:sz w:val="24"/>
        </w:rPr>
      </w:pPr>
      <w:r w:rsidRPr="00D331A3">
        <w:rPr>
          <w:rFonts w:ascii="Palatino Linotype" w:eastAsiaTheme="minorHAnsi" w:hAnsi="Palatino Linotype" w:cs="Arial"/>
          <w:sz w:val="24"/>
        </w:rPr>
        <w:lastRenderedPageBreak/>
        <w:t xml:space="preserve">Expuesto lo anterior, se procede al análisis de la totalidad de las constancias que integran el expediente electrónico del </w:t>
      </w:r>
      <w:r w:rsidRPr="00D331A3">
        <w:rPr>
          <w:rFonts w:ascii="Palatino Linotype" w:eastAsiaTheme="minorHAnsi" w:hAnsi="Palatino Linotype" w:cs="Arial"/>
          <w:b/>
          <w:sz w:val="24"/>
        </w:rPr>
        <w:t>SAIMEX</w:t>
      </w:r>
      <w:r w:rsidRPr="00D331A3">
        <w:rPr>
          <w:rFonts w:ascii="Palatino Linotype" w:eastAsiaTheme="minorHAnsi" w:hAnsi="Palatino Linotype" w:cs="Arial"/>
          <w:sz w:val="24"/>
        </w:rPr>
        <w:t xml:space="preserve">, a efecto de determinar si con la información remitida por </w:t>
      </w:r>
      <w:r w:rsidRPr="00D331A3">
        <w:rPr>
          <w:rFonts w:ascii="Palatino Linotype" w:eastAsiaTheme="minorHAnsi" w:hAnsi="Palatino Linotype" w:cs="Arial"/>
          <w:b/>
          <w:sz w:val="24"/>
        </w:rPr>
        <w:t>El Sujeto Obligado</w:t>
      </w:r>
      <w:r w:rsidRPr="00D331A3">
        <w:rPr>
          <w:rFonts w:ascii="Palatino Linotype" w:eastAsiaTheme="minorHAnsi" w:hAnsi="Palatino Linotype" w:cs="Arial"/>
          <w:sz w:val="24"/>
        </w:rPr>
        <w:t xml:space="preserve"> a través de su respuesta se colma lo requerido en dicha solicitud. </w:t>
      </w:r>
    </w:p>
    <w:p w14:paraId="181AFE8F" w14:textId="77777777" w:rsidR="00D331A3" w:rsidRPr="00D331A3" w:rsidRDefault="00D331A3" w:rsidP="00D331A3">
      <w:pPr>
        <w:spacing w:after="0" w:line="360" w:lineRule="auto"/>
        <w:jc w:val="both"/>
        <w:rPr>
          <w:rFonts w:ascii="Palatino Linotype" w:eastAsiaTheme="minorHAnsi" w:hAnsi="Palatino Linotype" w:cs="Arial"/>
          <w:sz w:val="24"/>
        </w:rPr>
      </w:pPr>
    </w:p>
    <w:p w14:paraId="5EA46CF8" w14:textId="70D217CC" w:rsidR="00D331A3" w:rsidRPr="00D331A3" w:rsidRDefault="00D331A3" w:rsidP="00D331A3">
      <w:pPr>
        <w:spacing w:after="0" w:line="360" w:lineRule="auto"/>
        <w:jc w:val="both"/>
        <w:rPr>
          <w:rFonts w:ascii="Palatino Linotype" w:eastAsiaTheme="minorHAnsi" w:hAnsi="Palatino Linotype" w:cs="Arial"/>
          <w:sz w:val="24"/>
        </w:rPr>
      </w:pPr>
      <w:r w:rsidRPr="00D331A3">
        <w:rPr>
          <w:rFonts w:ascii="Palatino Linotype" w:eastAsiaTheme="minorHAnsi" w:hAnsi="Palatino Linotype" w:cs="Arial"/>
          <w:sz w:val="24"/>
        </w:rPr>
        <w:t>Bajo tal tesitura, este Órgano Garante en uso de sus atribuciones, procedió a hacer consulta d</w:t>
      </w:r>
      <w:r>
        <w:rPr>
          <w:rFonts w:ascii="Palatino Linotype" w:eastAsiaTheme="minorHAnsi" w:hAnsi="Palatino Linotype" w:cs="Arial"/>
          <w:sz w:val="24"/>
        </w:rPr>
        <w:t>el</w:t>
      </w:r>
      <w:r w:rsidRPr="00D331A3">
        <w:rPr>
          <w:rFonts w:ascii="Palatino Linotype" w:eastAsiaTheme="minorHAnsi" w:hAnsi="Palatino Linotype" w:cs="Arial"/>
          <w:sz w:val="24"/>
        </w:rPr>
        <w:t xml:space="preserve"> link proporcionado por el Sujeto obligado mediante respuesta primigenia, en </w:t>
      </w:r>
      <w:r>
        <w:rPr>
          <w:rFonts w:ascii="Palatino Linotype" w:eastAsiaTheme="minorHAnsi" w:hAnsi="Palatino Linotype" w:cs="Arial"/>
          <w:sz w:val="24"/>
        </w:rPr>
        <w:t>el</w:t>
      </w:r>
      <w:r w:rsidRPr="00D331A3">
        <w:rPr>
          <w:rFonts w:ascii="Palatino Linotype" w:eastAsiaTheme="minorHAnsi" w:hAnsi="Palatino Linotype" w:cs="Arial"/>
          <w:sz w:val="24"/>
        </w:rPr>
        <w:t xml:space="preserve"> cual consta lo siguiente:</w:t>
      </w:r>
    </w:p>
    <w:p w14:paraId="64F548B3" w14:textId="77777777" w:rsidR="00D331A3" w:rsidRPr="00D331A3" w:rsidRDefault="00D331A3" w:rsidP="00D331A3">
      <w:pPr>
        <w:spacing w:after="0" w:line="360" w:lineRule="auto"/>
        <w:jc w:val="both"/>
        <w:rPr>
          <w:rFonts w:ascii="Palatino Linotype" w:eastAsiaTheme="minorHAnsi" w:hAnsi="Palatino Linotype" w:cs="Arial"/>
          <w:sz w:val="24"/>
        </w:rPr>
      </w:pPr>
    </w:p>
    <w:p w14:paraId="30F2D65E" w14:textId="2ECF1862" w:rsidR="00D331A3" w:rsidRDefault="00DB3151" w:rsidP="00D331A3">
      <w:pPr>
        <w:numPr>
          <w:ilvl w:val="0"/>
          <w:numId w:val="2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59E72B8F" wp14:editId="221E491A">
                <wp:simplePos x="0" y="0"/>
                <wp:positionH relativeFrom="column">
                  <wp:posOffset>462914</wp:posOffset>
                </wp:positionH>
                <wp:positionV relativeFrom="paragraph">
                  <wp:posOffset>2845434</wp:posOffset>
                </wp:positionV>
                <wp:extent cx="5172075" cy="1876425"/>
                <wp:effectExtent l="0" t="0" r="47625" b="66675"/>
                <wp:wrapNone/>
                <wp:docPr id="11" name="Conector recto de flecha 11"/>
                <wp:cNvGraphicFramePr/>
                <a:graphic xmlns:a="http://schemas.openxmlformats.org/drawingml/2006/main">
                  <a:graphicData uri="http://schemas.microsoft.com/office/word/2010/wordprocessingShape">
                    <wps:wsp>
                      <wps:cNvCnPr/>
                      <wps:spPr>
                        <a:xfrm>
                          <a:off x="0" y="0"/>
                          <a:ext cx="5172075" cy="1876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3B726C" id="_x0000_t32" coordsize="21600,21600" o:spt="32" o:oned="t" path="m,l21600,21600e" filled="f">
                <v:path arrowok="t" fillok="f" o:connecttype="none"/>
                <o:lock v:ext="edit" shapetype="t"/>
              </v:shapetype>
              <v:shape id="Conector recto de flecha 11" o:spid="_x0000_s1026" type="#_x0000_t32" style="position:absolute;margin-left:36.45pt;margin-top:224.05pt;width:407.25pt;height:14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" strokecolor="#5b9bd5 [3204]" strokeweight=".5pt">
                <v:stroke endarrow="block" joinstyle="miter"/>
              </v:shape>
            </w:pict>
          </mc:Fallback>
        </mc:AlternateContent>
      </w:r>
      <w:hyperlink r:id="rId13" w:history="1">
        <w:r w:rsidR="00D331A3" w:rsidRPr="00A51637">
          <w:rPr>
            <w:rStyle w:val="Hipervnculo"/>
            <w:rFonts w:ascii="Palatino Linotype" w:eastAsia="Times New Roman" w:hAnsi="Palatino Linotype" w:cs="Arial"/>
            <w:sz w:val="24"/>
            <w:szCs w:val="24"/>
            <w:lang w:val="es-ES" w:eastAsia="es-ES"/>
          </w:rPr>
          <w:t>https://www.ipomex.org.mx/ipo3/lgt/indice/FINANZAS/art_92_viii/3.web</w:t>
        </w:r>
      </w:hyperlink>
      <w:r w:rsidR="00D331A3">
        <w:rPr>
          <w:rFonts w:ascii="Palatino Linotype" w:eastAsia="Times New Roman" w:hAnsi="Palatino Linotype" w:cs="Arial"/>
          <w:sz w:val="24"/>
          <w:szCs w:val="24"/>
          <w:lang w:val="es-ES" w:eastAsia="es-ES"/>
        </w:rPr>
        <w:t xml:space="preserve">: liga electrónica que </w:t>
      </w:r>
      <w:r w:rsidR="00D331A3" w:rsidRPr="00D331A3">
        <w:rPr>
          <w:rFonts w:ascii="Palatino Linotype" w:eastAsia="Times New Roman" w:hAnsi="Palatino Linotype" w:cs="Arial"/>
          <w:sz w:val="24"/>
          <w:szCs w:val="24"/>
          <w:lang w:val="es-ES" w:eastAsia="es-ES"/>
        </w:rPr>
        <w:t>direcciona</w:t>
      </w:r>
      <w:r w:rsidR="00D331A3">
        <w:rPr>
          <w:rFonts w:ascii="Palatino Linotype" w:eastAsia="Times New Roman" w:hAnsi="Palatino Linotype" w:cs="Arial"/>
          <w:sz w:val="24"/>
          <w:szCs w:val="24"/>
          <w:lang w:val="es-ES" w:eastAsia="es-ES"/>
        </w:rPr>
        <w:t xml:space="preserve"> al</w:t>
      </w:r>
      <w:r w:rsidR="00D331A3" w:rsidRPr="00D331A3">
        <w:rPr>
          <w:rFonts w:ascii="Palatino Linotype" w:eastAsia="Times New Roman" w:hAnsi="Palatino Linotype" w:cs="Arial"/>
          <w:sz w:val="24"/>
          <w:szCs w:val="24"/>
          <w:lang w:val="es-ES" w:eastAsia="es-ES"/>
        </w:rPr>
        <w:t xml:space="preserve"> Portal de Información Pública de Oficio Mexiquense del Sujeto Obligado</w:t>
      </w:r>
      <w:r w:rsidR="00D331A3">
        <w:rPr>
          <w:rFonts w:ascii="Palatino Linotype" w:eastAsia="Times New Roman" w:hAnsi="Palatino Linotype" w:cs="Arial"/>
          <w:sz w:val="24"/>
          <w:szCs w:val="24"/>
          <w:lang w:val="es-ES" w:eastAsia="es-ES"/>
        </w:rPr>
        <w:t>, en específico a la fracción VIII correspondiente a la Remuneraciones del ejercicio fiscal 2021, sin embargo al acceder a la Dirección de Eventos Especiales y Servicios Generales referida por el particular de la cual solicita la información, advertimos que</w:t>
      </w:r>
      <w:r>
        <w:rPr>
          <w:rFonts w:ascii="Palatino Linotype" w:eastAsia="Times New Roman" w:hAnsi="Palatino Linotype" w:cs="Arial"/>
          <w:sz w:val="24"/>
          <w:szCs w:val="24"/>
          <w:lang w:val="es-ES" w:eastAsia="es-ES"/>
        </w:rPr>
        <w:t xml:space="preserve">, si bien se encuentra dentro de la estructura del Sujeto Obligado, al momento de pretender acceder a la información publicada, </w:t>
      </w:r>
      <w:r w:rsidR="00D331A3">
        <w:rPr>
          <w:rFonts w:ascii="Palatino Linotype" w:eastAsia="Times New Roman" w:hAnsi="Palatino Linotype" w:cs="Arial"/>
          <w:sz w:val="24"/>
          <w:szCs w:val="24"/>
          <w:lang w:val="es-ES" w:eastAsia="es-ES"/>
        </w:rPr>
        <w:t xml:space="preserve"> no se encuent</w:t>
      </w:r>
      <w:r>
        <w:rPr>
          <w:rFonts w:ascii="Palatino Linotype" w:eastAsia="Times New Roman" w:hAnsi="Palatino Linotype" w:cs="Arial"/>
          <w:sz w:val="24"/>
          <w:szCs w:val="24"/>
          <w:lang w:val="es-ES" w:eastAsia="es-ES"/>
        </w:rPr>
        <w:t>ran datos de los servidores públicos adscritos a dicha Dirección</w:t>
      </w:r>
      <w:r w:rsidR="00D331A3">
        <w:rPr>
          <w:rFonts w:ascii="Palatino Linotype" w:eastAsia="Times New Roman" w:hAnsi="Palatino Linotype" w:cs="Arial"/>
          <w:sz w:val="24"/>
          <w:szCs w:val="24"/>
          <w:lang w:val="es-ES" w:eastAsia="es-ES"/>
        </w:rPr>
        <w:t xml:space="preserve">, como se puede advertir enseguida: </w:t>
      </w:r>
    </w:p>
    <w:p w14:paraId="2A79845B" w14:textId="009E0F2F" w:rsidR="00D331A3" w:rsidRPr="00D331A3" w:rsidRDefault="00DB3151" w:rsidP="00D331A3">
      <w:pPr>
        <w:spacing w:after="0" w:line="360" w:lineRule="auto"/>
        <w:ind w:left="720"/>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lastRenderedPageBreak/>
        <mc:AlternateContent>
          <mc:Choice Requires="wps">
            <w:drawing>
              <wp:anchor distT="0" distB="0" distL="114300" distR="114300" simplePos="0" relativeHeight="251670528" behindDoc="0" locked="0" layoutInCell="1" allowOverlap="1" wp14:anchorId="4AB938A0" wp14:editId="4B7072CB">
                <wp:simplePos x="0" y="0"/>
                <wp:positionH relativeFrom="column">
                  <wp:posOffset>681990</wp:posOffset>
                </wp:positionH>
                <wp:positionV relativeFrom="paragraph">
                  <wp:posOffset>-65405</wp:posOffset>
                </wp:positionV>
                <wp:extent cx="228600" cy="457200"/>
                <wp:effectExtent l="19050" t="0" r="19050" b="38100"/>
                <wp:wrapNone/>
                <wp:docPr id="12" name="Flecha: hacia abajo 12"/>
                <wp:cNvGraphicFramePr/>
                <a:graphic xmlns:a="http://schemas.openxmlformats.org/drawingml/2006/main">
                  <a:graphicData uri="http://schemas.microsoft.com/office/word/2010/wordprocessingShape">
                    <wps:wsp>
                      <wps:cNvSpPr/>
                      <wps:spPr>
                        <a:xfrm>
                          <a:off x="0" y="0"/>
                          <a:ext cx="228600" cy="457200"/>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BC60F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12" o:spid="_x0000_s1026" type="#_x0000_t67" style="position:absolute;margin-left:53.7pt;margin-top:-5.15pt;width:18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" fillcolor="#c00000" strokecolor="#c00000" strokeweight="1pt"/>
            </w:pict>
          </mc:Fallback>
        </mc:AlternateContent>
      </w:r>
      <w:r w:rsidR="00D331A3" w:rsidRPr="00D331A3">
        <w:rPr>
          <w:rFonts w:ascii="Palatino Linotype" w:eastAsia="Times New Roman" w:hAnsi="Palatino Linotype" w:cs="Arial"/>
          <w:noProof/>
          <w:sz w:val="24"/>
          <w:szCs w:val="24"/>
          <w:lang w:eastAsia="es-MX"/>
        </w:rPr>
        <w:drawing>
          <wp:inline distT="0" distB="0" distL="0" distR="0" wp14:anchorId="4A947E26" wp14:editId="3DB84FB3">
            <wp:extent cx="5649113" cy="2162477"/>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49113" cy="2162477"/>
                    </a:xfrm>
                    <a:prstGeom prst="rect">
                      <a:avLst/>
                    </a:prstGeom>
                  </pic:spPr>
                </pic:pic>
              </a:graphicData>
            </a:graphic>
          </wp:inline>
        </w:drawing>
      </w:r>
    </w:p>
    <w:p w14:paraId="67844E9E" w14:textId="77777777" w:rsidR="00D331A3" w:rsidRDefault="00D331A3" w:rsidP="00D60A4E">
      <w:pPr>
        <w:spacing w:after="0" w:line="360" w:lineRule="auto"/>
        <w:jc w:val="both"/>
        <w:rPr>
          <w:rFonts w:ascii="Palatino Linotype" w:eastAsia="Times New Roman" w:hAnsi="Palatino Linotype" w:cs="Tahoma"/>
          <w:color w:val="000000"/>
          <w:sz w:val="24"/>
          <w:szCs w:val="24"/>
          <w:lang w:eastAsia="es-ES"/>
        </w:rPr>
      </w:pPr>
    </w:p>
    <w:p w14:paraId="0AE4B2F0" w14:textId="77777777" w:rsidR="00D331A3" w:rsidRDefault="00D331A3" w:rsidP="00D60A4E">
      <w:pPr>
        <w:spacing w:after="0" w:line="360" w:lineRule="auto"/>
        <w:jc w:val="both"/>
        <w:rPr>
          <w:rFonts w:ascii="Palatino Linotype" w:eastAsia="Times New Roman" w:hAnsi="Palatino Linotype" w:cs="Tahoma"/>
          <w:color w:val="000000"/>
          <w:sz w:val="24"/>
          <w:szCs w:val="24"/>
          <w:lang w:eastAsia="es-ES"/>
        </w:rPr>
      </w:pPr>
    </w:p>
    <w:p w14:paraId="320EF750" w14:textId="5C880148" w:rsidR="00D60A4E" w:rsidRDefault="00DB3151" w:rsidP="00D60A4E">
      <w:pPr>
        <w:spacing w:after="0" w:line="360" w:lineRule="auto"/>
        <w:ind w:right="-93"/>
        <w:jc w:val="both"/>
        <w:rPr>
          <w:rFonts w:ascii="Palatino Linotype" w:hAnsi="Palatino Linotype" w:cs="Tahoma"/>
          <w:bCs/>
          <w:sz w:val="24"/>
          <w:szCs w:val="24"/>
        </w:rPr>
      </w:pPr>
      <w:r w:rsidRPr="005D5396">
        <w:rPr>
          <w:rFonts w:ascii="Palatino Linotype" w:hAnsi="Palatino Linotype"/>
          <w:noProof/>
          <w:sz w:val="24"/>
          <w:szCs w:val="24"/>
          <w:lang w:eastAsia="es-MX"/>
        </w:rPr>
        <w:drawing>
          <wp:inline distT="0" distB="0" distL="0" distR="0" wp14:anchorId="68A615E6" wp14:editId="0F3A0602">
            <wp:extent cx="5760720" cy="702945"/>
            <wp:effectExtent l="190500" t="190500" r="182880" b="1924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02945"/>
                    </a:xfrm>
                    <a:prstGeom prst="rect">
                      <a:avLst/>
                    </a:prstGeom>
                    <a:noFill/>
                    <a:ln>
                      <a:noFill/>
                    </a:ln>
                    <a:effectLst>
                      <a:outerShdw blurRad="190500" algn="ctr" rotWithShape="0">
                        <a:prstClr val="black">
                          <a:alpha val="70000"/>
                        </a:prstClr>
                      </a:outerShdw>
                    </a:effectLst>
                  </pic:spPr>
                </pic:pic>
              </a:graphicData>
            </a:graphic>
          </wp:inline>
        </w:drawing>
      </w:r>
    </w:p>
    <w:p w14:paraId="03C19D68" w14:textId="77777777" w:rsidR="00913085" w:rsidRPr="00913085" w:rsidRDefault="00913085" w:rsidP="00913085">
      <w:pPr>
        <w:spacing w:after="0" w:line="360" w:lineRule="auto"/>
        <w:jc w:val="both"/>
        <w:rPr>
          <w:rFonts w:ascii="Palatino Linotype" w:hAnsi="Palatino Linotype"/>
        </w:rPr>
      </w:pPr>
    </w:p>
    <w:p w14:paraId="06DEA15E" w14:textId="77777777" w:rsidR="00FA71D3" w:rsidRDefault="00FA71D3" w:rsidP="00896525">
      <w:pPr>
        <w:pStyle w:val="Sinespaciado"/>
        <w:spacing w:line="360" w:lineRule="auto"/>
        <w:jc w:val="both"/>
        <w:rPr>
          <w:rFonts w:ascii="Palatino Linotype" w:hAnsi="Palatino Linotype" w:cs="Arial"/>
        </w:rPr>
      </w:pPr>
    </w:p>
    <w:p w14:paraId="42A7D8C3" w14:textId="0A01555C" w:rsidR="00FA71D3" w:rsidRPr="00FA71D3" w:rsidRDefault="00FA71D3" w:rsidP="00FA71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A71D3">
        <w:rPr>
          <w:rFonts w:ascii="Palatino Linotype" w:eastAsia="Times New Roman" w:hAnsi="Palatino Linotype" w:cs="Arial"/>
          <w:sz w:val="24"/>
          <w:szCs w:val="24"/>
          <w:lang w:val="es-ES" w:eastAsia="es-ES"/>
        </w:rPr>
        <w:t>Por lo anteriormente expuesto, se aprecia</w:t>
      </w:r>
      <w:r w:rsidR="00A34950">
        <w:rPr>
          <w:rFonts w:ascii="Palatino Linotype" w:eastAsia="Times New Roman" w:hAnsi="Palatino Linotype" w:cs="Arial"/>
          <w:sz w:val="24"/>
          <w:szCs w:val="24"/>
          <w:lang w:val="es-ES" w:eastAsia="es-ES"/>
        </w:rPr>
        <w:t xml:space="preserve"> que Sujeto obligado genera, administra y posee</w:t>
      </w:r>
      <w:r w:rsidR="00A34950" w:rsidRPr="00A34950">
        <w:rPr>
          <w:rFonts w:ascii="Palatino Linotype" w:eastAsia="Times New Roman" w:hAnsi="Palatino Linotype" w:cs="Arial"/>
          <w:sz w:val="24"/>
          <w:szCs w:val="24"/>
          <w:lang w:val="es-ES" w:eastAsia="es-ES"/>
        </w:rPr>
        <w:t xml:space="preserve"> los documentos que den cuenta de </w:t>
      </w:r>
      <w:r w:rsidR="00A34950">
        <w:rPr>
          <w:rFonts w:ascii="Palatino Linotype" w:eastAsia="Times New Roman" w:hAnsi="Palatino Linotype" w:cs="Arial"/>
          <w:sz w:val="24"/>
          <w:szCs w:val="24"/>
          <w:lang w:val="es-ES" w:eastAsia="es-ES"/>
        </w:rPr>
        <w:t>l</w:t>
      </w:r>
      <w:r w:rsidR="00A34950" w:rsidRPr="00A34950">
        <w:rPr>
          <w:rFonts w:ascii="Palatino Linotype" w:eastAsia="Times New Roman" w:hAnsi="Palatino Linotype" w:cs="Arial"/>
          <w:sz w:val="24"/>
          <w:szCs w:val="24"/>
          <w:lang w:val="es-ES" w:eastAsia="es-ES"/>
        </w:rPr>
        <w:t xml:space="preserve">a remuneración bruta y neta incluyendo el total de las percepciones </w:t>
      </w:r>
      <w:r w:rsidR="00A34950">
        <w:rPr>
          <w:rFonts w:ascii="Palatino Linotype" w:eastAsia="Times New Roman" w:hAnsi="Palatino Linotype" w:cs="Arial"/>
          <w:sz w:val="24"/>
          <w:szCs w:val="24"/>
          <w:lang w:val="es-ES" w:eastAsia="es-ES"/>
        </w:rPr>
        <w:t xml:space="preserve">del personal adscrito a la </w:t>
      </w:r>
      <w:r w:rsidR="00A34950" w:rsidRPr="00A34950">
        <w:rPr>
          <w:rFonts w:ascii="Palatino Linotype" w:eastAsia="Times New Roman" w:hAnsi="Palatino Linotype" w:cs="Arial"/>
          <w:sz w:val="24"/>
          <w:szCs w:val="24"/>
          <w:lang w:val="es-ES" w:eastAsia="es-ES"/>
        </w:rPr>
        <w:t>Dirección de Eventos Especiales y Servicios Generales</w:t>
      </w:r>
      <w:r w:rsidRPr="00FA71D3">
        <w:rPr>
          <w:rFonts w:ascii="Palatino Linotype" w:eastAsia="Times New Roman" w:hAnsi="Palatino Linotype" w:cs="Arial"/>
          <w:sz w:val="24"/>
          <w:szCs w:val="24"/>
          <w:lang w:val="es-ES" w:eastAsia="es-ES"/>
        </w:rPr>
        <w:t xml:space="preserve">, por lo que es dable ordenar la entrega </w:t>
      </w:r>
      <w:r w:rsidR="00A34950">
        <w:rPr>
          <w:rFonts w:ascii="Palatino Linotype" w:eastAsia="Times New Roman" w:hAnsi="Palatino Linotype" w:cs="Arial"/>
          <w:sz w:val="24"/>
          <w:szCs w:val="24"/>
          <w:lang w:val="es-ES" w:eastAsia="es-ES"/>
        </w:rPr>
        <w:t>de dichos documentos en versión pública.</w:t>
      </w:r>
    </w:p>
    <w:p w14:paraId="3C338728" w14:textId="77777777" w:rsidR="00FA71D3" w:rsidRPr="00FA71D3" w:rsidRDefault="00FA71D3" w:rsidP="00FA71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D4ECF7" w14:textId="15196340" w:rsidR="00FA71D3" w:rsidRPr="00FA71D3" w:rsidRDefault="00A34950" w:rsidP="00FA71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otro lado, n</w:t>
      </w:r>
      <w:r w:rsidR="00FA71D3" w:rsidRPr="00FA71D3">
        <w:rPr>
          <w:rFonts w:ascii="Palatino Linotype" w:eastAsia="Times New Roman" w:hAnsi="Palatino Linotype" w:cs="Arial"/>
          <w:sz w:val="24"/>
          <w:szCs w:val="24"/>
          <w:lang w:val="es-ES" w:eastAsia="es-ES"/>
        </w:rPr>
        <w:t xml:space="preserve">o pasa desapercibido para este órgano Garante, que en la solicitud de información </w:t>
      </w:r>
      <w:r w:rsidR="00FA71D3" w:rsidRPr="00FA71D3">
        <w:rPr>
          <w:rFonts w:ascii="Palatino Linotype" w:eastAsia="Times New Roman" w:hAnsi="Palatino Linotype" w:cs="Arial"/>
          <w:b/>
          <w:sz w:val="24"/>
          <w:szCs w:val="24"/>
          <w:lang w:val="es-ES" w:eastAsia="es-ES"/>
        </w:rPr>
        <w:t>El Recurrente</w:t>
      </w:r>
      <w:r w:rsidR="00FA71D3" w:rsidRPr="00FA71D3">
        <w:rPr>
          <w:rFonts w:ascii="Palatino Linotype" w:eastAsia="Times New Roman" w:hAnsi="Palatino Linotype" w:cs="Arial"/>
          <w:sz w:val="24"/>
          <w:szCs w:val="24"/>
          <w:lang w:val="es-ES" w:eastAsia="es-ES"/>
        </w:rPr>
        <w:t xml:space="preserve"> no señala temporalidad alguna, respecto de la información peticionada, por lo que atendiendo a que dentro de los objetivos de la Ley de </w:t>
      </w:r>
      <w:r w:rsidR="00FA71D3" w:rsidRPr="00FA71D3">
        <w:rPr>
          <w:rFonts w:ascii="Palatino Linotype" w:eastAsia="Times New Roman" w:hAnsi="Palatino Linotype" w:cs="Arial"/>
          <w:sz w:val="24"/>
          <w:szCs w:val="24"/>
          <w:lang w:val="es-ES" w:eastAsia="es-ES"/>
        </w:rPr>
        <w:lastRenderedPageBreak/>
        <w:t xml:space="preserve">Transparencia Local, se encuentra que la publicidad de la información sea de manera oportuna, verificable, comprensible, </w:t>
      </w:r>
      <w:r w:rsidR="00FA71D3" w:rsidRPr="00FA71D3">
        <w:rPr>
          <w:rFonts w:ascii="Palatino Linotype" w:eastAsia="Times New Roman" w:hAnsi="Palatino Linotype" w:cs="Arial"/>
          <w:b/>
          <w:sz w:val="24"/>
          <w:szCs w:val="24"/>
          <w:lang w:val="es-ES" w:eastAsia="es-ES"/>
        </w:rPr>
        <w:t xml:space="preserve">actualizada </w:t>
      </w:r>
      <w:r w:rsidR="00FA71D3" w:rsidRPr="00FA71D3">
        <w:rPr>
          <w:rFonts w:ascii="Palatino Linotype" w:eastAsia="Times New Roman" w:hAnsi="Palatino Linotype" w:cs="Arial"/>
          <w:sz w:val="24"/>
          <w:szCs w:val="24"/>
          <w:lang w:val="es-ES" w:eastAsia="es-ES"/>
        </w:rPr>
        <w:t>y completa</w:t>
      </w:r>
      <w:r w:rsidR="00FA71D3" w:rsidRPr="00FA71D3">
        <w:rPr>
          <w:rFonts w:ascii="Palatino Linotype" w:eastAsia="Times New Roman" w:hAnsi="Palatino Linotype" w:cs="Arial"/>
          <w:sz w:val="24"/>
          <w:szCs w:val="24"/>
          <w:vertAlign w:val="superscript"/>
          <w:lang w:val="es-ES" w:eastAsia="es-ES"/>
        </w:rPr>
        <w:footnoteReference w:id="1"/>
      </w:r>
      <w:r w:rsidR="00FA71D3" w:rsidRPr="00FA71D3">
        <w:rPr>
          <w:rFonts w:ascii="Palatino Linotype" w:eastAsia="Times New Roman" w:hAnsi="Palatino Linotype" w:cs="Arial"/>
          <w:sz w:val="24"/>
          <w:szCs w:val="24"/>
          <w:lang w:val="es-ES" w:eastAsia="es-ES"/>
        </w:rPr>
        <w:t>.</w:t>
      </w:r>
    </w:p>
    <w:p w14:paraId="469374A1" w14:textId="77777777" w:rsidR="00FA71D3" w:rsidRPr="00FA71D3" w:rsidRDefault="00FA71D3" w:rsidP="00FA71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EE2779" w14:textId="3B45BA30" w:rsidR="00FA71D3" w:rsidRPr="00FA71D3" w:rsidRDefault="00FA71D3" w:rsidP="00FA71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A71D3">
        <w:rPr>
          <w:rFonts w:ascii="Palatino Linotype" w:eastAsia="Times New Roman" w:hAnsi="Palatino Linotype" w:cs="Arial"/>
          <w:sz w:val="24"/>
          <w:szCs w:val="24"/>
          <w:lang w:val="es-ES" w:eastAsia="es-ES"/>
        </w:rPr>
        <w:t xml:space="preserve">Objetivos del que apreciamos la obligación del </w:t>
      </w:r>
      <w:r w:rsidRPr="00FA71D3">
        <w:rPr>
          <w:rFonts w:ascii="Palatino Linotype" w:eastAsia="Times New Roman" w:hAnsi="Palatino Linotype" w:cs="Arial"/>
          <w:b/>
          <w:sz w:val="24"/>
          <w:szCs w:val="24"/>
          <w:lang w:val="es-ES" w:eastAsia="es-ES"/>
        </w:rPr>
        <w:t xml:space="preserve">Sujeto Obligado </w:t>
      </w:r>
      <w:r w:rsidRPr="00FA71D3">
        <w:rPr>
          <w:rFonts w:ascii="Palatino Linotype" w:eastAsia="Times New Roman" w:hAnsi="Palatino Linotype" w:cs="Arial"/>
          <w:sz w:val="24"/>
          <w:szCs w:val="24"/>
          <w:lang w:val="es-ES" w:eastAsia="es-ES"/>
        </w:rPr>
        <w:t xml:space="preserve">de entregar la información actualizada, por lo que al generarse la información de manera quincenal, y en aras de tutelar el derecho de acceso a la información del </w:t>
      </w:r>
      <w:r w:rsidRPr="00FA71D3">
        <w:rPr>
          <w:rFonts w:ascii="Palatino Linotype" w:eastAsia="Times New Roman" w:hAnsi="Palatino Linotype" w:cs="Arial"/>
          <w:b/>
          <w:sz w:val="24"/>
          <w:szCs w:val="24"/>
          <w:lang w:val="es-ES" w:eastAsia="es-ES"/>
        </w:rPr>
        <w:t xml:space="preserve">Recurrente, </w:t>
      </w:r>
      <w:r w:rsidRPr="00FA71D3">
        <w:rPr>
          <w:rFonts w:ascii="Palatino Linotype" w:eastAsia="Times New Roman" w:hAnsi="Palatino Linotype" w:cs="Arial"/>
          <w:sz w:val="24"/>
          <w:szCs w:val="24"/>
          <w:lang w:val="es-ES" w:eastAsia="es-ES"/>
        </w:rPr>
        <w:t xml:space="preserve">es procedente ordenar la entrega de la información correspondiente a la última generada por el Sujeto Obligado a la fecha de la solicitud de información, es decir, el documento en donde conste </w:t>
      </w:r>
      <w:r w:rsidR="00A34950" w:rsidRPr="00A34950">
        <w:rPr>
          <w:rFonts w:ascii="Palatino Linotype" w:eastAsia="Times New Roman" w:hAnsi="Palatino Linotype" w:cs="Arial"/>
          <w:sz w:val="24"/>
          <w:szCs w:val="24"/>
          <w:lang w:val="es-ES" w:eastAsia="es-ES"/>
        </w:rPr>
        <w:t>la remuneración bruta y neta incluyendo el total de las percepciones del personal adscrito a la Dirección de Eventos Especiales y Servicios Generales</w:t>
      </w:r>
      <w:r w:rsidR="00A34950">
        <w:rPr>
          <w:rFonts w:ascii="Palatino Linotype" w:eastAsia="Times New Roman" w:hAnsi="Palatino Linotype" w:cs="Arial"/>
          <w:sz w:val="24"/>
          <w:szCs w:val="24"/>
          <w:lang w:val="es-ES" w:eastAsia="es-ES"/>
        </w:rPr>
        <w:t xml:space="preserve"> del periodo que comprende del primero al </w:t>
      </w:r>
      <w:r w:rsidR="00CA6A75">
        <w:rPr>
          <w:rFonts w:ascii="Palatino Linotype" w:eastAsia="Times New Roman" w:hAnsi="Palatino Linotype" w:cs="Arial"/>
          <w:sz w:val="24"/>
          <w:szCs w:val="24"/>
          <w:lang w:val="es-ES" w:eastAsia="es-ES"/>
        </w:rPr>
        <w:t>veintiocho de febrero</w:t>
      </w:r>
      <w:r w:rsidR="00A34950">
        <w:rPr>
          <w:rFonts w:ascii="Palatino Linotype" w:eastAsia="Times New Roman" w:hAnsi="Palatino Linotype" w:cs="Arial"/>
          <w:sz w:val="24"/>
          <w:szCs w:val="24"/>
          <w:lang w:val="es-ES" w:eastAsia="es-ES"/>
        </w:rPr>
        <w:t xml:space="preserve"> de dos mil veintiuno</w:t>
      </w:r>
      <w:r w:rsidR="00CA6A75">
        <w:rPr>
          <w:rFonts w:ascii="Palatino Linotype" w:eastAsia="Times New Roman" w:hAnsi="Palatino Linotype" w:cs="Arial"/>
          <w:sz w:val="24"/>
          <w:szCs w:val="24"/>
          <w:lang w:val="es-ES" w:eastAsia="es-ES"/>
        </w:rPr>
        <w:t>, que si bien, al momento de que el Recurrente presentó su solicitud de acceso a la información no había sido generada la correspondiente la segunda quincena de febrero, a la fecha de dar cumplimiento a la presente Resolución, el Sujeto Obligado ya contará con la misma.</w:t>
      </w:r>
    </w:p>
    <w:p w14:paraId="4DEC3EF8" w14:textId="77777777" w:rsidR="00FA71D3" w:rsidRDefault="00FA71D3" w:rsidP="00896525">
      <w:pPr>
        <w:pStyle w:val="Sinespaciado"/>
        <w:spacing w:line="360" w:lineRule="auto"/>
        <w:jc w:val="both"/>
        <w:rPr>
          <w:rFonts w:ascii="Palatino Linotype" w:hAnsi="Palatino Linotype" w:cs="Arial"/>
        </w:rPr>
      </w:pPr>
    </w:p>
    <w:p w14:paraId="0634A6E4" w14:textId="3AFA394A"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 procedente ordenar la entrega, en versión pública, de la siguiente información:</w:t>
      </w:r>
    </w:p>
    <w:p w14:paraId="2CF33DEA" w14:textId="77777777" w:rsidR="00896525" w:rsidRPr="00FF2F43" w:rsidRDefault="00896525" w:rsidP="00896525">
      <w:pPr>
        <w:pStyle w:val="Sinespaciado"/>
        <w:spacing w:line="360" w:lineRule="auto"/>
        <w:jc w:val="both"/>
        <w:rPr>
          <w:rFonts w:ascii="Palatino Linotype" w:hAnsi="Palatino Linotype" w:cs="Arial"/>
        </w:rPr>
      </w:pPr>
      <w:bookmarkStart w:id="1" w:name="_Hlk71836505"/>
    </w:p>
    <w:p w14:paraId="24DFD819" w14:textId="73B30756" w:rsidR="00D4492B" w:rsidRPr="00A34950" w:rsidRDefault="00A34950" w:rsidP="00D4492B">
      <w:pPr>
        <w:pStyle w:val="Sinespaciado"/>
        <w:numPr>
          <w:ilvl w:val="0"/>
          <w:numId w:val="13"/>
        </w:numPr>
        <w:spacing w:line="360" w:lineRule="auto"/>
        <w:jc w:val="both"/>
        <w:rPr>
          <w:rFonts w:ascii="Palatino Linotype" w:hAnsi="Palatino Linotype" w:cs="Arial"/>
          <w:b/>
          <w:i/>
        </w:rPr>
      </w:pPr>
      <w:bookmarkStart w:id="2" w:name="_Hlk64557603"/>
      <w:r>
        <w:rPr>
          <w:rFonts w:ascii="Palatino Linotype" w:hAnsi="Palatino Linotype" w:cs="Arial"/>
          <w:b/>
          <w:i/>
        </w:rPr>
        <w:lastRenderedPageBreak/>
        <w:t>El o los d</w:t>
      </w:r>
      <w:r w:rsidRPr="00A34950">
        <w:rPr>
          <w:rFonts w:ascii="Palatino Linotype" w:hAnsi="Palatino Linotype" w:cs="Arial"/>
          <w:b/>
          <w:i/>
        </w:rPr>
        <w:t>ocumento</w:t>
      </w:r>
      <w:r>
        <w:rPr>
          <w:rFonts w:ascii="Palatino Linotype" w:hAnsi="Palatino Linotype" w:cs="Arial"/>
          <w:b/>
          <w:i/>
        </w:rPr>
        <w:t>s</w:t>
      </w:r>
      <w:r w:rsidRPr="00A34950">
        <w:rPr>
          <w:rFonts w:ascii="Palatino Linotype" w:hAnsi="Palatino Linotype" w:cs="Arial"/>
          <w:b/>
          <w:i/>
        </w:rPr>
        <w:t xml:space="preserve"> en donde conste la remuneración bruta y neta incluyendo el total de las percepciones del personal adscrito a la Dirección de Eventos Especiales y Servicios Generales del periodo que comprende del primero al treinta y uno de enero de dos mil veintiuno</w:t>
      </w:r>
      <w:bookmarkStart w:id="3" w:name="_Hlk63877495"/>
      <w:r>
        <w:rPr>
          <w:rFonts w:ascii="Palatino Linotype" w:hAnsi="Palatino Linotype" w:cs="Arial"/>
          <w:b/>
          <w:i/>
        </w:rPr>
        <w:t>.</w:t>
      </w:r>
      <w:bookmarkEnd w:id="2"/>
      <w:bookmarkEnd w:id="3"/>
    </w:p>
    <w:bookmarkEnd w:id="1"/>
    <w:p w14:paraId="0C1E2B78" w14:textId="77777777" w:rsidR="00776B3D" w:rsidRPr="00776B3D" w:rsidRDefault="00776B3D" w:rsidP="00776B3D">
      <w:pPr>
        <w:spacing w:after="0" w:line="360" w:lineRule="auto"/>
        <w:ind w:left="357"/>
        <w:jc w:val="both"/>
        <w:rPr>
          <w:rFonts w:ascii="Palatino Linotype" w:hAnsi="Palatino Linotype"/>
          <w:i/>
          <w:sz w:val="24"/>
          <w:szCs w:val="24"/>
        </w:rPr>
      </w:pPr>
    </w:p>
    <w:p w14:paraId="16CEBF23" w14:textId="77777777" w:rsidR="00896525" w:rsidRDefault="00896525" w:rsidP="00612469">
      <w:pPr>
        <w:pStyle w:val="Prrafodelista"/>
        <w:numPr>
          <w:ilvl w:val="0"/>
          <w:numId w:val="6"/>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14874DC7" w14:textId="77777777" w:rsidR="00896525" w:rsidRPr="001571EB" w:rsidRDefault="00896525" w:rsidP="0089652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5BF7747" w14:textId="77777777" w:rsidR="00896525" w:rsidRPr="00E60DEF" w:rsidRDefault="00896525" w:rsidP="0089652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4FAA2C" w14:textId="77777777" w:rsidR="00896525" w:rsidRPr="00E60DEF" w:rsidRDefault="00896525" w:rsidP="0089652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40297C"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C84492C"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9F7EFA2" w14:textId="77777777" w:rsidR="00896525" w:rsidRPr="001571EB"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7B0DABD" w14:textId="77777777" w:rsidR="00896525" w:rsidRPr="001571EB" w:rsidRDefault="00896525" w:rsidP="0089652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6C46A0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24D242"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7A2F28A" w14:textId="77777777" w:rsidR="00896525" w:rsidRPr="001571EB" w:rsidRDefault="00896525" w:rsidP="0089652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3F5354" w14:textId="77777777" w:rsidR="00896525" w:rsidRPr="00E60DEF" w:rsidRDefault="00896525" w:rsidP="0089652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56C8405" w14:textId="77777777" w:rsidR="00896525" w:rsidRPr="001571EB" w:rsidRDefault="00896525" w:rsidP="0089652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F11B11A" w14:textId="77777777" w:rsidR="00896525" w:rsidRPr="00E60DEF" w:rsidRDefault="00896525" w:rsidP="0089652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C3DA88" w14:textId="77777777" w:rsidR="00896525" w:rsidRPr="001571EB" w:rsidRDefault="00896525" w:rsidP="00896525">
      <w:pPr>
        <w:spacing w:line="240" w:lineRule="auto"/>
        <w:ind w:left="851" w:right="851"/>
        <w:jc w:val="both"/>
        <w:rPr>
          <w:rFonts w:ascii="Palatino Linotype" w:hAnsi="Palatino Linotype" w:cs="Arial"/>
          <w:b/>
          <w:i/>
          <w:u w:val="single"/>
        </w:rPr>
      </w:pPr>
    </w:p>
    <w:p w14:paraId="58A37410" w14:textId="77777777" w:rsidR="00896525" w:rsidRPr="001571EB" w:rsidRDefault="00896525" w:rsidP="0089652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11A86FCB" w14:textId="77777777" w:rsidR="00896525" w:rsidRPr="001571EB" w:rsidRDefault="00896525" w:rsidP="0089652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D57A65"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9C51848" w14:textId="77777777" w:rsidR="00896525" w:rsidRDefault="00896525" w:rsidP="0089652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94166B6"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D0E24D0"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2A73174"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3210C93"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5EC50A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5DEC3D9"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E0C49FA" w14:textId="77777777" w:rsidR="00896525" w:rsidRPr="001571EB" w:rsidRDefault="00896525" w:rsidP="00896525">
      <w:pPr>
        <w:autoSpaceDE w:val="0"/>
        <w:autoSpaceDN w:val="0"/>
        <w:adjustRightInd w:val="0"/>
        <w:spacing w:before="120" w:after="120"/>
        <w:ind w:left="567" w:right="850"/>
        <w:jc w:val="both"/>
        <w:rPr>
          <w:rFonts w:ascii="Palatino Linotype" w:eastAsia="Times New Roman" w:hAnsi="Palatino Linotype" w:cs="Arial"/>
          <w:i/>
        </w:rPr>
      </w:pPr>
    </w:p>
    <w:p w14:paraId="287ED61C" w14:textId="77777777" w:rsidR="00896525" w:rsidRPr="001571EB" w:rsidRDefault="00896525" w:rsidP="0089652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4E8C54B" w14:textId="77777777" w:rsidR="00896525" w:rsidRPr="001571EB" w:rsidRDefault="00896525" w:rsidP="0089652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0E58EEA" w14:textId="77777777" w:rsidR="00896525" w:rsidRPr="001571EB" w:rsidRDefault="00896525" w:rsidP="0089652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A8511E" w14:textId="77777777" w:rsidR="00896525" w:rsidRDefault="00896525" w:rsidP="0089652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13CC8E2"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53F36FE6"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D18B6AD"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824E8CE" w14:textId="77777777" w:rsidR="00896525" w:rsidRPr="001571EB"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B041E7F" w14:textId="77777777" w:rsidR="00896525" w:rsidRPr="00EE0180" w:rsidRDefault="00896525" w:rsidP="0089652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812CB20" w14:textId="77777777" w:rsidR="00896525" w:rsidRPr="001571EB" w:rsidRDefault="00896525" w:rsidP="00896525">
      <w:pPr>
        <w:spacing w:after="0" w:line="360" w:lineRule="auto"/>
        <w:jc w:val="both"/>
        <w:rPr>
          <w:rFonts w:ascii="Palatino Linotype" w:hAnsi="Palatino Linotype" w:cs="Arial"/>
        </w:rPr>
      </w:pPr>
    </w:p>
    <w:p w14:paraId="74074E0F" w14:textId="4EFDDD69" w:rsidR="00896525" w:rsidRDefault="00896525" w:rsidP="0089652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C23EABE" w14:textId="08F186EB" w:rsidR="00DD49C3" w:rsidRDefault="00DD49C3" w:rsidP="00896525">
      <w:pPr>
        <w:spacing w:after="0" w:line="360" w:lineRule="auto"/>
        <w:ind w:right="51"/>
        <w:jc w:val="both"/>
        <w:rPr>
          <w:rFonts w:ascii="Palatino Linotype" w:hAnsi="Palatino Linotype" w:cs="Arial"/>
          <w:sz w:val="24"/>
          <w:szCs w:val="24"/>
        </w:rPr>
      </w:pPr>
    </w:p>
    <w:p w14:paraId="3D38ACAF" w14:textId="77777777" w:rsidR="00DD49C3" w:rsidRPr="00DD49C3" w:rsidRDefault="00DD49C3" w:rsidP="00DD49C3">
      <w:pPr>
        <w:numPr>
          <w:ilvl w:val="0"/>
          <w:numId w:val="25"/>
        </w:numPr>
        <w:tabs>
          <w:tab w:val="left" w:pos="709"/>
        </w:tabs>
        <w:spacing w:after="0" w:line="360" w:lineRule="auto"/>
        <w:jc w:val="both"/>
        <w:rPr>
          <w:rFonts w:ascii="Palatino Linotype" w:eastAsia="Times New Roman" w:hAnsi="Palatino Linotype"/>
          <w:i/>
          <w:sz w:val="28"/>
          <w:szCs w:val="24"/>
          <w:lang w:val="es-ES" w:eastAsia="es-ES"/>
        </w:rPr>
      </w:pPr>
      <w:r w:rsidRPr="00DD49C3">
        <w:rPr>
          <w:rFonts w:ascii="Palatino Linotype" w:eastAsia="Times New Roman" w:hAnsi="Palatino Linotype"/>
          <w:b/>
          <w:i/>
          <w:sz w:val="28"/>
          <w:szCs w:val="24"/>
          <w:lang w:val="es-ES" w:eastAsia="es-ES"/>
        </w:rPr>
        <w:t>Vista a la Dirección General Jurídica y de Verificación</w:t>
      </w:r>
    </w:p>
    <w:p w14:paraId="42459ACD" w14:textId="77777777" w:rsidR="00DD49C3" w:rsidRPr="00DD49C3" w:rsidRDefault="00DD49C3" w:rsidP="00DD49C3">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p>
    <w:p w14:paraId="03509387" w14:textId="12B1E530" w:rsidR="00DD49C3" w:rsidRPr="00DD49C3" w:rsidRDefault="00DD49C3" w:rsidP="00DD49C3">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r w:rsidRPr="00DD49C3">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sidRPr="00DD49C3">
        <w:rPr>
          <w:rFonts w:ascii="Palatino Linotype" w:eastAsia="Times New Roman" w:hAnsi="Palatino Linotype" w:cs="Arial"/>
          <w:b/>
          <w:sz w:val="24"/>
          <w:szCs w:val="24"/>
          <w:lang w:val="es-ES" w:eastAsia="es-ES"/>
        </w:rPr>
        <w:t>sujetos obligados</w:t>
      </w:r>
      <w:r w:rsidRPr="00DD49C3">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4538487B" w14:textId="77777777" w:rsidR="00DD49C3" w:rsidRPr="00DD49C3" w:rsidRDefault="00DD49C3" w:rsidP="00DD49C3">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p>
    <w:p w14:paraId="34D19DA5" w14:textId="4DB2114F" w:rsidR="00DD49C3" w:rsidRPr="00DD49C3" w:rsidRDefault="00DD49C3" w:rsidP="00DD49C3">
      <w:pPr>
        <w:autoSpaceDE w:val="0"/>
        <w:autoSpaceDN w:val="0"/>
        <w:adjustRightInd w:val="0"/>
        <w:spacing w:line="360" w:lineRule="auto"/>
        <w:contextualSpacing/>
        <w:jc w:val="both"/>
        <w:rPr>
          <w:rFonts w:ascii="Palatino Linotype" w:eastAsia="Times New Roman" w:hAnsi="Palatino Linotype" w:cs="Arial"/>
          <w:sz w:val="24"/>
          <w:szCs w:val="24"/>
          <w:lang w:val="es-ES" w:eastAsia="es-ES"/>
        </w:rPr>
      </w:pPr>
      <w:r w:rsidRPr="00DD49C3">
        <w:rPr>
          <w:rFonts w:ascii="Palatino Linotype" w:eastAsia="Times New Roman" w:hAnsi="Palatino Linotype" w:cs="Arial"/>
          <w:sz w:val="24"/>
          <w:szCs w:val="24"/>
          <w:lang w:val="es-ES" w:eastAsia="es-ES"/>
        </w:rPr>
        <w:t>En consecuencia, y atendiendo a las facultades de vigilancia y verificación establecidas en el Reglamento Interno de este Instituto, es dable ordenar se gire oficio a la Dirección General Jurídica y de Verificación, para que realice las acciones necesarias en ejercicio de sus atribuciones.</w:t>
      </w:r>
    </w:p>
    <w:p w14:paraId="574A8192" w14:textId="31355B3A"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w:t>
      </w:r>
      <w:r w:rsidR="00A34950">
        <w:rPr>
          <w:rFonts w:ascii="Palatino Linotype" w:hAnsi="Palatino Linotype"/>
        </w:rPr>
        <w:t>primera</w:t>
      </w:r>
      <w:r>
        <w:rPr>
          <w:rFonts w:ascii="Palatino Linotype" w:hAnsi="Palatino Linotype"/>
        </w:rPr>
        <w:t xml:space="preserve"> hipótesis de la fracción III del artículo 186, de la Ley de Transparencia y Acceso a la Información Pública del Estado de México y Municipios, se </w:t>
      </w:r>
      <w:r w:rsidR="00A34950">
        <w:rPr>
          <w:rFonts w:ascii="Palatino Linotype" w:hAnsi="Palatino Linotype"/>
          <w:b/>
        </w:rPr>
        <w:t>REVOCA</w:t>
      </w:r>
      <w:r>
        <w:rPr>
          <w:rFonts w:ascii="Palatino Linotype" w:hAnsi="Palatino Linotype"/>
          <w:b/>
        </w:rPr>
        <w:t xml:space="preserve"> </w:t>
      </w:r>
      <w:r>
        <w:rPr>
          <w:rFonts w:ascii="Palatino Linotype" w:hAnsi="Palatino Linotype"/>
        </w:rPr>
        <w:t xml:space="preserve">la respuesta a la solicitud de información número </w:t>
      </w:r>
      <w:r w:rsidR="00A34950" w:rsidRPr="00A34950">
        <w:rPr>
          <w:rFonts w:ascii="Palatino Linotype" w:hAnsi="Palatino Linotype"/>
          <w:b/>
        </w:rPr>
        <w:t>00053/SF/IP/2021</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66F99F3A"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la información precisada con anterioridad. </w:t>
      </w:r>
    </w:p>
    <w:p w14:paraId="68C55D2A" w14:textId="77777777" w:rsidR="00896525" w:rsidRDefault="00896525" w:rsidP="0089652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76941368" w14:textId="77777777" w:rsidR="00896525" w:rsidRDefault="00896525" w:rsidP="00896525">
      <w:pPr>
        <w:pStyle w:val="Prrafodelista"/>
        <w:spacing w:before="240" w:after="240" w:line="360" w:lineRule="auto"/>
        <w:ind w:left="0"/>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7DB59D45"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lastRenderedPageBreak/>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00A34950">
        <w:rPr>
          <w:rFonts w:ascii="Palatino Linotype" w:hAnsi="Palatino Linotype" w:cs="Arial"/>
          <w:b/>
          <w:sz w:val="24"/>
          <w:szCs w:val="24"/>
        </w:rPr>
        <w:t>REVOCA</w:t>
      </w:r>
      <w:r w:rsidRPr="00413327">
        <w:rPr>
          <w:rFonts w:ascii="Palatino Linotype" w:hAnsi="Palatino Linotype" w:cs="Arial"/>
          <w:b/>
          <w:sz w:val="24"/>
          <w:szCs w:val="24"/>
        </w:rPr>
        <w:t xml:space="preserve">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A34950" w:rsidRPr="00A34950">
        <w:rPr>
          <w:rFonts w:ascii="Palatino Linotype" w:hAnsi="Palatino Linotype" w:cs="Arial"/>
          <w:b/>
          <w:sz w:val="24"/>
          <w:szCs w:val="24"/>
        </w:rPr>
        <w:t>00053/SF/IP/2021</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sidR="00A34950">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0068B5DF" w14:textId="241E968A" w:rsidR="00896525" w:rsidRPr="00CD7B2B" w:rsidRDefault="00896525" w:rsidP="00896525">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w:t>
      </w:r>
      <w:r w:rsidR="00A34950">
        <w:rPr>
          <w:rFonts w:ascii="Palatino Linotype" w:hAnsi="Palatino Linotype" w:cs="Arial"/>
          <w:sz w:val="24"/>
          <w:szCs w:val="24"/>
        </w:rPr>
        <w:t>haga</w:t>
      </w:r>
      <w:r w:rsidRPr="00CD7B2B">
        <w:rPr>
          <w:rFonts w:ascii="Palatino Linotype" w:hAnsi="Palatino Linotype" w:cs="Arial"/>
          <w:sz w:val="24"/>
          <w:szCs w:val="24"/>
        </w:rPr>
        <w:t xml:space="preserve"> entregar al </w:t>
      </w:r>
      <w:r w:rsidRPr="00CD7B2B">
        <w:rPr>
          <w:rFonts w:ascii="Palatino Linotype" w:hAnsi="Palatino Linotype" w:cs="Arial"/>
          <w:b/>
          <w:sz w:val="24"/>
          <w:szCs w:val="24"/>
        </w:rPr>
        <w:t>Recurrente</w:t>
      </w:r>
      <w:r w:rsidRPr="00CD7B2B">
        <w:rPr>
          <w:rFonts w:ascii="Palatino Linotype" w:hAnsi="Palatino Linotype" w:cs="Arial"/>
          <w:sz w:val="24"/>
          <w:szCs w:val="24"/>
        </w:rPr>
        <w:t xml:space="preserve">, a través del </w:t>
      </w:r>
      <w:r w:rsidRPr="00CD7B2B">
        <w:rPr>
          <w:rFonts w:ascii="Palatino Linotype" w:hAnsi="Palatino Linotype" w:cs="Arial"/>
          <w:b/>
          <w:sz w:val="24"/>
          <w:szCs w:val="24"/>
        </w:rPr>
        <w:t>SAIMEX,</w:t>
      </w:r>
      <w:r w:rsidR="00A34950">
        <w:rPr>
          <w:rFonts w:ascii="Palatino Linotype" w:hAnsi="Palatino Linotype" w:cs="Arial"/>
          <w:b/>
          <w:sz w:val="24"/>
          <w:szCs w:val="24"/>
        </w:rPr>
        <w:t xml:space="preserve"> </w:t>
      </w:r>
      <w:r w:rsidR="00A34950" w:rsidRPr="00A34950">
        <w:rPr>
          <w:rFonts w:ascii="Palatino Linotype" w:hAnsi="Palatino Linotype" w:cs="Arial"/>
          <w:bCs/>
          <w:sz w:val="24"/>
          <w:szCs w:val="24"/>
        </w:rPr>
        <w:t>en versión pública</w:t>
      </w:r>
      <w:r w:rsidR="00A34950">
        <w:rPr>
          <w:rFonts w:ascii="Palatino Linotype" w:hAnsi="Palatino Linotype" w:cs="Arial"/>
          <w:b/>
          <w:sz w:val="24"/>
          <w:szCs w:val="24"/>
        </w:rPr>
        <w:t>,</w:t>
      </w:r>
      <w:r w:rsidRPr="00CD7B2B">
        <w:rPr>
          <w:rFonts w:ascii="Palatino Linotype" w:hAnsi="Palatino Linotype" w:cs="Arial"/>
          <w:sz w:val="24"/>
          <w:szCs w:val="24"/>
        </w:rPr>
        <w:t xml:space="preserve"> lo siguiente: </w:t>
      </w:r>
    </w:p>
    <w:p w14:paraId="0C8C2112" w14:textId="77777777" w:rsidR="00A34950" w:rsidRPr="00FF2F43" w:rsidRDefault="00A34950" w:rsidP="00A34950">
      <w:pPr>
        <w:pStyle w:val="Sinespaciado"/>
        <w:spacing w:line="360" w:lineRule="auto"/>
        <w:jc w:val="both"/>
        <w:rPr>
          <w:rFonts w:ascii="Palatino Linotype" w:hAnsi="Palatino Linotype" w:cs="Arial"/>
        </w:rPr>
      </w:pPr>
    </w:p>
    <w:p w14:paraId="76DD5932" w14:textId="4EA2027A" w:rsidR="00A34950" w:rsidRPr="00A34950" w:rsidRDefault="00A34950" w:rsidP="00A34950">
      <w:pPr>
        <w:pStyle w:val="Sinespaciado"/>
        <w:numPr>
          <w:ilvl w:val="0"/>
          <w:numId w:val="24"/>
        </w:numPr>
        <w:spacing w:line="360" w:lineRule="auto"/>
        <w:jc w:val="both"/>
        <w:rPr>
          <w:rFonts w:ascii="Palatino Linotype" w:hAnsi="Palatino Linotype" w:cs="Arial"/>
          <w:b/>
          <w:i/>
        </w:rPr>
      </w:pPr>
      <w:r>
        <w:rPr>
          <w:rFonts w:ascii="Palatino Linotype" w:hAnsi="Palatino Linotype" w:cs="Arial"/>
          <w:b/>
          <w:i/>
        </w:rPr>
        <w:t>El o los d</w:t>
      </w:r>
      <w:r w:rsidRPr="00A34950">
        <w:rPr>
          <w:rFonts w:ascii="Palatino Linotype" w:hAnsi="Palatino Linotype" w:cs="Arial"/>
          <w:b/>
          <w:i/>
        </w:rPr>
        <w:t>ocumento</w:t>
      </w:r>
      <w:r>
        <w:rPr>
          <w:rFonts w:ascii="Palatino Linotype" w:hAnsi="Palatino Linotype" w:cs="Arial"/>
          <w:b/>
          <w:i/>
        </w:rPr>
        <w:t>s</w:t>
      </w:r>
      <w:r w:rsidRPr="00A34950">
        <w:rPr>
          <w:rFonts w:ascii="Palatino Linotype" w:hAnsi="Palatino Linotype" w:cs="Arial"/>
          <w:b/>
          <w:i/>
        </w:rPr>
        <w:t xml:space="preserve"> en donde conste la remuneración bruta y neta incluyendo el total de las percepciones del personal adscrito a la Dirección de Eventos Especiales y Servicios Generales del periodo que comprende del primero al </w:t>
      </w:r>
      <w:r w:rsidR="00CA6A75">
        <w:rPr>
          <w:rFonts w:ascii="Palatino Linotype" w:hAnsi="Palatino Linotype" w:cs="Arial"/>
          <w:b/>
          <w:i/>
        </w:rPr>
        <w:t>veintiocho de febrero</w:t>
      </w:r>
      <w:r w:rsidRPr="00A34950">
        <w:rPr>
          <w:rFonts w:ascii="Palatino Linotype" w:hAnsi="Palatino Linotype" w:cs="Arial"/>
          <w:b/>
          <w:i/>
        </w:rPr>
        <w:t xml:space="preserve"> de dos mil veintiuno</w:t>
      </w:r>
      <w:r>
        <w:rPr>
          <w:rFonts w:ascii="Palatino Linotype" w:hAnsi="Palatino Linotype" w:cs="Arial"/>
          <w:b/>
          <w:i/>
        </w:rPr>
        <w:t>.</w:t>
      </w:r>
    </w:p>
    <w:p w14:paraId="52C1FD6F" w14:textId="77777777" w:rsidR="00F85D98" w:rsidRDefault="00F85D98" w:rsidP="00F85D98">
      <w:pPr>
        <w:spacing w:after="0" w:line="360" w:lineRule="auto"/>
        <w:ind w:left="1778"/>
        <w:jc w:val="both"/>
        <w:rPr>
          <w:rFonts w:ascii="Palatino Linotype" w:hAnsi="Palatino Linotype"/>
          <w:i/>
          <w:sz w:val="24"/>
          <w:szCs w:val="24"/>
        </w:rPr>
      </w:pPr>
    </w:p>
    <w:p w14:paraId="5B001211" w14:textId="3C338742" w:rsidR="00F85D98" w:rsidRPr="00F85D98" w:rsidRDefault="00DD49C3" w:rsidP="00F85D98">
      <w:pPr>
        <w:spacing w:after="0" w:line="240" w:lineRule="auto"/>
        <w:ind w:left="993" w:right="425"/>
        <w:jc w:val="both"/>
        <w:rPr>
          <w:rFonts w:ascii="Palatino Linotype" w:hAnsi="Palatino Linotype" w:cs="Arial"/>
          <w:i/>
        </w:rPr>
      </w:pPr>
      <w:r w:rsidRPr="00DD49C3">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7E308D9A" w14:textId="77777777" w:rsidR="00DD49C3" w:rsidRDefault="00DD49C3" w:rsidP="00896525">
      <w:pPr>
        <w:autoSpaceDE w:val="0"/>
        <w:autoSpaceDN w:val="0"/>
        <w:adjustRightInd w:val="0"/>
        <w:spacing w:before="240" w:line="360" w:lineRule="auto"/>
        <w:jc w:val="both"/>
        <w:rPr>
          <w:rFonts w:ascii="Palatino Linotype" w:hAnsi="Palatino Linotype" w:cs="Arial"/>
          <w:b/>
          <w:sz w:val="24"/>
          <w:szCs w:val="24"/>
        </w:rPr>
      </w:pPr>
    </w:p>
    <w:p w14:paraId="23EFC629" w14:textId="65DA2E56" w:rsidR="00F6181E"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w:t>
      </w:r>
      <w:r w:rsidRPr="00A67229">
        <w:rPr>
          <w:rFonts w:ascii="Palatino Linotype" w:hAnsi="Palatino Linotype" w:cs="Arial"/>
          <w:sz w:val="24"/>
          <w:szCs w:val="24"/>
        </w:rPr>
        <w:t xml:space="preserve">de </w:t>
      </w:r>
      <w:r w:rsidR="00281D24" w:rsidRPr="00A67229">
        <w:rPr>
          <w:rFonts w:ascii="Palatino Linotype" w:hAnsi="Palatino Linotype" w:cs="Arial"/>
          <w:sz w:val="24"/>
          <w:szCs w:val="24"/>
        </w:rPr>
        <w:t>diez</w:t>
      </w:r>
      <w:r w:rsidRPr="00A67229">
        <w:rPr>
          <w:rFonts w:ascii="Palatino Linotype" w:hAnsi="Palatino Linotype" w:cs="Arial"/>
          <w:sz w:val="24"/>
          <w:szCs w:val="24"/>
        </w:rPr>
        <w:t xml:space="preserve"> días hábiles</w:t>
      </w:r>
      <w:r w:rsidRPr="00D05C83">
        <w:rPr>
          <w:rFonts w:ascii="Palatino Linotype" w:hAnsi="Palatino Linotype" w:cs="Arial"/>
          <w:sz w:val="24"/>
          <w:szCs w:val="24"/>
        </w:rPr>
        <w:t xml:space="preserve">, </w:t>
      </w:r>
      <w:r w:rsidRPr="00D05C83">
        <w:rPr>
          <w:rFonts w:ascii="Palatino Linotype" w:hAnsi="Palatino Linotype" w:cs="Arial"/>
          <w:sz w:val="24"/>
          <w:szCs w:val="24"/>
        </w:rPr>
        <w:lastRenderedPageBreak/>
        <w:t>debiendo informar a este Instituto en un plazo de tres días hábiles siguientes sobre el cumplimiento dado a la presente resolución.</w:t>
      </w:r>
    </w:p>
    <w:p w14:paraId="29C181BE" w14:textId="77777777" w:rsidR="00F6181E" w:rsidRDefault="00F6181E" w:rsidP="00896525">
      <w:pPr>
        <w:autoSpaceDE w:val="0"/>
        <w:autoSpaceDN w:val="0"/>
        <w:adjustRightInd w:val="0"/>
        <w:spacing w:before="240" w:line="360" w:lineRule="auto"/>
        <w:jc w:val="both"/>
        <w:rPr>
          <w:rFonts w:ascii="Palatino Linotype" w:hAnsi="Palatino Linotype" w:cs="Arial"/>
          <w:sz w:val="24"/>
          <w:szCs w:val="24"/>
        </w:rPr>
      </w:pPr>
    </w:p>
    <w:p w14:paraId="34657152" w14:textId="32B92F48" w:rsidR="00F6181E" w:rsidRDefault="00F6181E" w:rsidP="00896525">
      <w:pPr>
        <w:autoSpaceDE w:val="0"/>
        <w:autoSpaceDN w:val="0"/>
        <w:adjustRightInd w:val="0"/>
        <w:spacing w:before="240" w:line="360" w:lineRule="auto"/>
        <w:jc w:val="both"/>
        <w:rPr>
          <w:rFonts w:ascii="Palatino Linotype" w:hAnsi="Palatino Linotype" w:cs="Arial"/>
          <w:sz w:val="24"/>
          <w:szCs w:val="24"/>
        </w:rPr>
      </w:pPr>
      <w:r w:rsidRPr="00435A05">
        <w:rPr>
          <w:rFonts w:ascii="Palatino Linotype" w:hAnsi="Palatino Linotype" w:cs="Arial"/>
          <w:b/>
          <w:sz w:val="24"/>
        </w:rPr>
        <w:t xml:space="preserve">CUARTO.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51CA935" w14:textId="434ED2A3" w:rsidR="00896525" w:rsidRDefault="00F6181E" w:rsidP="0089652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sidR="00896525" w:rsidRPr="00D05C83">
        <w:rPr>
          <w:rFonts w:ascii="Palatino Linotype" w:hAnsi="Palatino Linotype" w:cs="Arial"/>
          <w:sz w:val="24"/>
          <w:szCs w:val="24"/>
        </w:rPr>
        <w:t xml:space="preserve">. </w:t>
      </w:r>
      <w:r w:rsidR="00896525" w:rsidRPr="00D05C83">
        <w:rPr>
          <w:rFonts w:ascii="Palatino Linotype" w:hAnsi="Palatino Linotype" w:cs="Arial"/>
          <w:b/>
          <w:bCs/>
          <w:color w:val="222222"/>
          <w:sz w:val="24"/>
          <w:szCs w:val="24"/>
          <w:shd w:val="clear" w:color="auto" w:fill="FFFFFF"/>
          <w:lang w:val="es-ES"/>
        </w:rPr>
        <w:t>Notifíquese</w:t>
      </w:r>
      <w:r w:rsidR="00896525">
        <w:rPr>
          <w:rFonts w:ascii="Palatino Linotype" w:hAnsi="Palatino Linotype" w:cs="Arial"/>
          <w:sz w:val="24"/>
          <w:szCs w:val="24"/>
        </w:rPr>
        <w:t xml:space="preserve"> al </w:t>
      </w:r>
      <w:r w:rsidR="000672BE" w:rsidRPr="009C2F79">
        <w:rPr>
          <w:rFonts w:ascii="Palatino Linotype" w:hAnsi="Palatino Linotype" w:cs="Arial"/>
          <w:b/>
          <w:sz w:val="24"/>
          <w:szCs w:val="24"/>
        </w:rPr>
        <w:t>Recurrente</w:t>
      </w:r>
      <w:r w:rsidR="00896525"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41F38B96" w14:textId="373EC133" w:rsidR="00DD49C3" w:rsidRDefault="00DD49C3" w:rsidP="00896525">
      <w:pPr>
        <w:autoSpaceDE w:val="0"/>
        <w:autoSpaceDN w:val="0"/>
        <w:adjustRightInd w:val="0"/>
        <w:spacing w:before="240" w:line="360" w:lineRule="auto"/>
        <w:jc w:val="both"/>
        <w:rPr>
          <w:rFonts w:ascii="Palatino Linotype" w:hAnsi="Palatino Linotype" w:cs="Arial"/>
          <w:sz w:val="24"/>
          <w:szCs w:val="24"/>
        </w:rPr>
      </w:pPr>
    </w:p>
    <w:p w14:paraId="7D8694D8" w14:textId="383939D9" w:rsidR="00DD49C3" w:rsidRPr="00294EAB" w:rsidRDefault="00DD49C3" w:rsidP="00294EAB">
      <w:pPr>
        <w:spacing w:after="0" w:line="360" w:lineRule="auto"/>
        <w:jc w:val="both"/>
        <w:rPr>
          <w:rFonts w:ascii="Palatino Linotype" w:hAnsi="Palatino Linotype"/>
          <w:sz w:val="24"/>
          <w:szCs w:val="24"/>
          <w:lang w:eastAsia="es-ES_tradnl"/>
        </w:rPr>
      </w:pPr>
      <w:r w:rsidRPr="00DD49C3">
        <w:rPr>
          <w:rFonts w:ascii="Palatino Linotype" w:hAnsi="Palatino Linotype"/>
          <w:b/>
          <w:bCs/>
          <w:sz w:val="28"/>
          <w:szCs w:val="28"/>
          <w:lang w:eastAsia="es-ES_tradnl"/>
        </w:rPr>
        <w:t xml:space="preserve">SEXTO. </w:t>
      </w:r>
      <w:r w:rsidRPr="00DD49C3">
        <w:rPr>
          <w:rFonts w:ascii="Palatino Linotype" w:hAnsi="Palatino Linotype"/>
          <w:b/>
          <w:sz w:val="24"/>
          <w:lang w:eastAsia="es-ES_tradnl"/>
        </w:rPr>
        <w:t>GÍRESE</w:t>
      </w:r>
      <w:r w:rsidRPr="00DD49C3">
        <w:rPr>
          <w:rFonts w:ascii="Palatino Linotype" w:hAnsi="Palatino Linotype"/>
          <w:sz w:val="24"/>
          <w:lang w:eastAsia="es-ES_tradnl"/>
        </w:rPr>
        <w:t xml:space="preserve"> oficio al Titular de la </w:t>
      </w:r>
      <w:r w:rsidRPr="00DD49C3">
        <w:rPr>
          <w:rFonts w:ascii="Palatino Linotype" w:eastAsia="Times New Roman" w:hAnsi="Palatino Linotype" w:cs="Arial"/>
          <w:sz w:val="24"/>
          <w:szCs w:val="24"/>
          <w:lang w:val="es-ES" w:eastAsia="es-ES"/>
        </w:rPr>
        <w:t>Dirección General Jurídica y de Verificación</w:t>
      </w:r>
      <w:r w:rsidRPr="00DD49C3">
        <w:rPr>
          <w:rFonts w:ascii="Palatino Linotype" w:hAnsi="Palatino Linotype"/>
          <w:sz w:val="24"/>
          <w:lang w:eastAsia="es-ES_tradnl"/>
        </w:rPr>
        <w:t xml:space="preserve">, </w:t>
      </w:r>
      <w:r w:rsidRPr="00DD49C3">
        <w:rPr>
          <w:rFonts w:ascii="Palatino Linotype" w:hAnsi="Palatino Linotype" w:cs="Arial"/>
          <w:sz w:val="24"/>
          <w:szCs w:val="24"/>
        </w:rPr>
        <w:t xml:space="preserve">de conformidad con el artículo 22, fracciones XIV y XVI del Reglamento Interior del Instituto de Transparencia y Acceso a la Información Pública del Estado de México y Municipios a fin de que determine lo conducente, en términos del Considerando </w:t>
      </w:r>
      <w:r>
        <w:rPr>
          <w:rFonts w:ascii="Palatino Linotype" w:hAnsi="Palatino Linotype" w:cs="Arial"/>
          <w:sz w:val="24"/>
          <w:szCs w:val="24"/>
        </w:rPr>
        <w:t>QUINTO</w:t>
      </w:r>
      <w:r w:rsidRPr="00DD49C3">
        <w:rPr>
          <w:rFonts w:ascii="Palatino Linotype" w:hAnsi="Palatino Linotype" w:cs="Arial"/>
          <w:sz w:val="24"/>
          <w:szCs w:val="24"/>
        </w:rPr>
        <w:t xml:space="preserve"> de la presente resolución.</w:t>
      </w:r>
    </w:p>
    <w:p w14:paraId="27942322"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B8C7E4F" w14:textId="4BF57BFF" w:rsidR="00AD1604" w:rsidRPr="008A5D92" w:rsidRDefault="00896525" w:rsidP="00896525">
      <w:pPr>
        <w:spacing w:after="0" w:line="360" w:lineRule="auto"/>
        <w:jc w:val="both"/>
        <w:rPr>
          <w:rFonts w:ascii="Palatino Linotype" w:hAnsi="Palatino Linotype"/>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w:t>
      </w:r>
      <w:r w:rsidRPr="00C91103">
        <w:rPr>
          <w:rFonts w:ascii="Palatino Linotype" w:eastAsia="Arial Unicode MS" w:hAnsi="Palatino Linotype" w:cs="Arial"/>
          <w:sz w:val="24"/>
          <w:szCs w:val="24"/>
        </w:rPr>
        <w:lastRenderedPageBreak/>
        <w:t>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646E59">
        <w:rPr>
          <w:rFonts w:ascii="Palatino Linotype" w:hAnsi="Palatino Linotype" w:cs="Arial"/>
          <w:sz w:val="24"/>
          <w:szCs w:val="24"/>
        </w:rPr>
        <w:t xml:space="preserve"> (VOTO PARTICULAR)</w:t>
      </w:r>
      <w:r w:rsidR="00171493">
        <w:rPr>
          <w:rFonts w:ascii="Palatino Linotype" w:hAnsi="Palatino Linotype" w:cs="Arial"/>
          <w:sz w:val="24"/>
          <w:szCs w:val="24"/>
        </w:rPr>
        <w:t xml:space="preserve"> </w:t>
      </w:r>
      <w:r>
        <w:rPr>
          <w:rFonts w:ascii="Palatino Linotype" w:hAnsi="Palatino Linotype" w:cs="Arial"/>
          <w:sz w:val="24"/>
          <w:szCs w:val="24"/>
        </w:rPr>
        <w:t xml:space="preserve"> Y LUIS GUSTAVO PARRA NORIEGA </w:t>
      </w:r>
      <w:r w:rsidR="00646E59">
        <w:rPr>
          <w:rFonts w:ascii="Palatino Linotype" w:hAnsi="Palatino Linotype" w:cs="Arial"/>
          <w:sz w:val="24"/>
          <w:szCs w:val="24"/>
        </w:rPr>
        <w:t xml:space="preserve">(VOTO PARTICULAR) </w:t>
      </w:r>
      <w:r w:rsidRPr="006C6A05">
        <w:rPr>
          <w:rFonts w:ascii="Palatino Linotype" w:hAnsi="Palatino Linotype" w:cs="Arial"/>
          <w:sz w:val="24"/>
          <w:szCs w:val="24"/>
        </w:rPr>
        <w:t xml:space="preserve">EN LA </w:t>
      </w:r>
      <w:r w:rsidR="00294EAB">
        <w:rPr>
          <w:rFonts w:ascii="Palatino Linotype" w:hAnsi="Palatino Linotype" w:cs="Arial"/>
          <w:sz w:val="24"/>
          <w:szCs w:val="24"/>
        </w:rPr>
        <w:t xml:space="preserve">DÉCIMA </w:t>
      </w:r>
      <w:r w:rsidR="00646E59">
        <w:rPr>
          <w:rFonts w:ascii="Palatino Linotype" w:hAnsi="Palatino Linotype" w:cs="Arial"/>
          <w:sz w:val="24"/>
          <w:szCs w:val="24"/>
        </w:rPr>
        <w:t>OCTAVA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294EAB">
        <w:rPr>
          <w:rFonts w:ascii="Palatino Linotype" w:hAnsi="Palatino Linotype" w:cs="Arial"/>
          <w:sz w:val="24"/>
          <w:szCs w:val="24"/>
        </w:rPr>
        <w:t>VEINTISÉIS DE MAYO</w:t>
      </w:r>
      <w:r w:rsidR="00F6181E">
        <w:rPr>
          <w:rFonts w:ascii="Palatino Linotype" w:hAnsi="Palatino Linotype" w:cs="Arial"/>
          <w:sz w:val="24"/>
          <w:szCs w:val="24"/>
        </w:rPr>
        <w:t xml:space="preserve"> DE DOS MIL VEINTIUNO</w:t>
      </w:r>
      <w:r w:rsidRPr="006C6A05">
        <w:rPr>
          <w:rFonts w:ascii="Palatino Linotype" w:hAnsi="Palatino Linotype" w:cs="Arial"/>
          <w:sz w:val="24"/>
          <w:szCs w:val="24"/>
        </w:rPr>
        <w:t>, ANTE EL SECRETARIO TÉCNICO DEL PLENO, ALEXIS TAPIA RAMÍREZ.</w:t>
      </w:r>
      <w:r w:rsidR="00836F29" w:rsidRPr="008A5D92">
        <w:rPr>
          <w:rFonts w:ascii="Palatino Linotype" w:hAnsi="Palatino Linotype" w:cs="Arial"/>
          <w:sz w:val="24"/>
          <w:szCs w:val="24"/>
        </w:rPr>
        <w:t>--------------------------------------------------------------------------------------------------</w:t>
      </w:r>
      <w:r w:rsidR="00294EAB">
        <w:rPr>
          <w:rFonts w:ascii="Palatino Linotype" w:hAnsi="Palatino Linotype" w:cs="Arial"/>
          <w:sz w:val="24"/>
          <w:szCs w:val="24"/>
        </w:rPr>
        <w:t>-----------------------------------------------------------------------------------------------------------------------------------------------------------------------------------------------------------------------------------------------------------------------------------------------------------------------------------------------------------------------------------------------------------------------------------------------------------------------------------------------------------------------------------------------------------------------------------------------------------------------------------------------------------------------------------------------------------------------------------------------------------------------------------------------------------------------------------------------------------------------------------------------------------------------------------------------------------------------------------------------------------------------------------------------------------------------------------------------------------------------------------------------------------------------------------------------------------------------------------------------------------------------------------------------------------------------------------------------------------------------------------------------------------------------------------------------------------------------------------------------------------------------------------------------------------------------------------------------------------------------------------------------------------------------------------------------------------------------------------------------------------------------------------------------------------------------------------------------------------------------------------------------------------------------</w:t>
      </w:r>
    </w:p>
    <w:p w14:paraId="118AFAF7" w14:textId="6B8AF9C1" w:rsidR="00C70171"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p w14:paraId="4D9C5181" w14:textId="00EFAD64" w:rsidR="00646E59" w:rsidRDefault="00646E59" w:rsidP="00AD2A55">
      <w:pPr>
        <w:spacing w:after="0" w:line="240" w:lineRule="auto"/>
        <w:rPr>
          <w:rFonts w:ascii="Palatino Linotype" w:hAnsi="Palatino Linotype"/>
          <w:sz w:val="14"/>
          <w:szCs w:val="20"/>
        </w:rPr>
      </w:pPr>
    </w:p>
    <w:p w14:paraId="05DB7B8C" w14:textId="77777777" w:rsidR="00646E59" w:rsidRPr="006A5AC2" w:rsidRDefault="00646E59" w:rsidP="00AD2A55">
      <w:pPr>
        <w:spacing w:after="0" w:line="240" w:lineRule="auto"/>
        <w:rPr>
          <w:rFonts w:ascii="Palatino Linotype" w:hAnsi="Palatino Linotype"/>
          <w:sz w:val="14"/>
          <w:szCs w:val="20"/>
        </w:rPr>
      </w:pPr>
    </w:p>
    <w:sectPr w:rsidR="00646E59" w:rsidRPr="006A5AC2" w:rsidSect="006E3E3B">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BA53E" w14:textId="77777777" w:rsidR="00FB69FB" w:rsidRDefault="00FB69FB" w:rsidP="00BF3214">
      <w:pPr>
        <w:spacing w:after="0" w:line="240" w:lineRule="auto"/>
      </w:pPr>
      <w:r>
        <w:separator/>
      </w:r>
    </w:p>
  </w:endnote>
  <w:endnote w:type="continuationSeparator" w:id="0">
    <w:p w14:paraId="46237F50" w14:textId="77777777" w:rsidR="00FB69FB" w:rsidRDefault="00FB69FB"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4F7BE9" w:rsidRPr="002D6DD8" w:rsidRDefault="004F7BE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7010">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47010">
              <w:rPr>
                <w:rFonts w:ascii="Palatino Linotype" w:hAnsi="Palatino Linotype"/>
                <w:bCs/>
                <w:noProof/>
                <w:sz w:val="20"/>
              </w:rPr>
              <w:t>37</w:t>
            </w:r>
            <w:r>
              <w:rPr>
                <w:rFonts w:ascii="Palatino Linotype" w:hAnsi="Palatino Linotype"/>
                <w:bCs/>
                <w:noProof/>
                <w:sz w:val="20"/>
              </w:rPr>
              <w:fldChar w:fldCharType="end"/>
            </w:r>
          </w:p>
        </w:sdtContent>
      </w:sdt>
    </w:sdtContent>
  </w:sdt>
  <w:p w14:paraId="1002C619" w14:textId="77777777" w:rsidR="004F7BE9" w:rsidRDefault="004F7B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4F7BE9" w:rsidRPr="000B69FA" w:rsidRDefault="004F7BE9"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70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47010">
      <w:rPr>
        <w:rFonts w:ascii="Palatino Linotype" w:hAnsi="Palatino Linotype"/>
        <w:bCs/>
        <w:noProof/>
        <w:sz w:val="20"/>
      </w:rPr>
      <w:t>22</w:t>
    </w:r>
    <w:r>
      <w:rPr>
        <w:rFonts w:ascii="Palatino Linotype" w:hAnsi="Palatino Linotype"/>
        <w:bCs/>
        <w:noProof/>
        <w:sz w:val="20"/>
      </w:rPr>
      <w:fldChar w:fldCharType="end"/>
    </w:r>
  </w:p>
  <w:p w14:paraId="1DC90981" w14:textId="77777777" w:rsidR="004F7BE9" w:rsidRDefault="004F7B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90A20" w14:textId="77777777" w:rsidR="00FB69FB" w:rsidRDefault="00FB69FB" w:rsidP="00BF3214">
      <w:pPr>
        <w:spacing w:after="0" w:line="240" w:lineRule="auto"/>
      </w:pPr>
      <w:r>
        <w:separator/>
      </w:r>
    </w:p>
  </w:footnote>
  <w:footnote w:type="continuationSeparator" w:id="0">
    <w:p w14:paraId="50DD1167" w14:textId="77777777" w:rsidR="00FB69FB" w:rsidRDefault="00FB69FB" w:rsidP="00BF3214">
      <w:pPr>
        <w:spacing w:after="0" w:line="240" w:lineRule="auto"/>
      </w:pPr>
      <w:r>
        <w:continuationSeparator/>
      </w:r>
    </w:p>
  </w:footnote>
  <w:footnote w:id="1">
    <w:p w14:paraId="486CFE69" w14:textId="77777777" w:rsidR="00FA71D3" w:rsidRDefault="00FA71D3" w:rsidP="00FA71D3">
      <w:pPr>
        <w:pStyle w:val="Textonotapie"/>
        <w:jc w:val="both"/>
        <w:rPr>
          <w:rFonts w:ascii="Palatino Linotype" w:hAnsi="Palatino Linotype"/>
          <w:i/>
          <w:sz w:val="18"/>
        </w:rPr>
      </w:pPr>
      <w:r>
        <w:rPr>
          <w:rStyle w:val="Refdenotaalpie"/>
        </w:rPr>
        <w:footnoteRef/>
      </w:r>
      <w:r>
        <w:t xml:space="preserve"> </w:t>
      </w:r>
      <w:r>
        <w:rPr>
          <w:rFonts w:ascii="Palatino Linotype" w:hAnsi="Palatino Linotype"/>
          <w:i/>
          <w:sz w:val="18"/>
        </w:rPr>
        <w:t>“</w:t>
      </w:r>
      <w:r>
        <w:rPr>
          <w:rFonts w:ascii="Palatino Linotype" w:hAnsi="Palatino Linotype"/>
          <w:b/>
          <w:i/>
          <w:sz w:val="18"/>
        </w:rPr>
        <w:t>Artículo</w:t>
      </w:r>
      <w:r>
        <w:rPr>
          <w:rFonts w:ascii="Palatino Linotype" w:hAnsi="Palatino Linotype"/>
          <w:i/>
          <w:sz w:val="18"/>
        </w:rPr>
        <w:t xml:space="preserve"> </w:t>
      </w:r>
      <w:r>
        <w:rPr>
          <w:rFonts w:ascii="Palatino Linotype" w:hAnsi="Palatino Linotype"/>
          <w:b/>
          <w:i/>
          <w:sz w:val="18"/>
        </w:rPr>
        <w:t>2</w:t>
      </w:r>
      <w:r>
        <w:rPr>
          <w:rFonts w:ascii="Palatino Linotype" w:hAnsi="Palatino Linotype"/>
          <w:i/>
          <w:sz w:val="18"/>
        </w:rPr>
        <w:t>. Son objetivos de esta Ley:</w:t>
      </w:r>
    </w:p>
    <w:p w14:paraId="1868D77E" w14:textId="77777777" w:rsidR="00FA71D3" w:rsidRDefault="00FA71D3" w:rsidP="00FA71D3">
      <w:pPr>
        <w:pStyle w:val="Textonotapie"/>
        <w:jc w:val="both"/>
        <w:rPr>
          <w:rFonts w:ascii="Palatino Linotype" w:hAnsi="Palatino Linotype"/>
          <w:i/>
          <w:sz w:val="18"/>
        </w:rPr>
      </w:pPr>
      <w:r>
        <w:rPr>
          <w:rFonts w:ascii="Palatino Linotype" w:hAnsi="Palatino Linotype"/>
          <w:i/>
          <w:sz w:val="18"/>
        </w:rPr>
        <w:t>(…)</w:t>
      </w:r>
    </w:p>
    <w:p w14:paraId="091FABFB" w14:textId="77777777" w:rsidR="00FA71D3" w:rsidRDefault="00FA71D3" w:rsidP="00FA71D3">
      <w:pPr>
        <w:pStyle w:val="Textonotapie"/>
        <w:jc w:val="both"/>
      </w:pPr>
      <w:r>
        <w:rPr>
          <w:rFonts w:ascii="Palatino Linotype" w:hAnsi="Palatino Linotype"/>
          <w:b/>
          <w:i/>
          <w:sz w:val="18"/>
        </w:rPr>
        <w:t>VII</w:t>
      </w:r>
      <w:r>
        <w:rPr>
          <w:rFonts w:ascii="Palatino Linotype" w:hAnsi="Palatino Linotype"/>
          <w:i/>
          <w:sz w:val="18"/>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w:t>
      </w:r>
      <w:r>
        <w:rPr>
          <w:rFonts w:ascii="Palatino Linotype" w:hAnsi="Palatino Linotype"/>
          <w:b/>
          <w:i/>
          <w:sz w:val="18"/>
          <w:u w:val="single"/>
        </w:rPr>
        <w:t>actualizada</w:t>
      </w:r>
      <w:r>
        <w:rPr>
          <w:rFonts w:ascii="Palatino Linotype" w:hAnsi="Palatino Linotype"/>
          <w:i/>
          <w:sz w:val="18"/>
        </w:rPr>
        <w:t xml:space="preserve"> y completa, que se difunda en los formatos más adecuados y accesibles para todo el público y atendiendo en todo momento las condiciones sociales, económicas y culturales de cada región;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FD1AC" w14:textId="0353FB20" w:rsidR="00A3113D" w:rsidRDefault="00FB69FB">
    <w:pPr>
      <w:pStyle w:val="Encabezado"/>
    </w:pPr>
    <w:r>
      <w:rPr>
        <w:noProof/>
        <w:lang w:val="es-MX" w:eastAsia="es-MX"/>
      </w:rPr>
      <w:pict w14:anchorId="47D59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0312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F7BE9" w14:paraId="35E5EC0A" w14:textId="77777777" w:rsidTr="00793820">
      <w:trPr>
        <w:trHeight w:val="227"/>
      </w:trPr>
      <w:tc>
        <w:tcPr>
          <w:tcW w:w="5671" w:type="dxa"/>
          <w:hideMark/>
        </w:tcPr>
        <w:p w14:paraId="7BC472F9" w14:textId="77777777" w:rsidR="004F7BE9" w:rsidRDefault="004F7BE9" w:rsidP="00582883">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46BCB9DA" w:rsidR="004F7BE9" w:rsidRDefault="00B32A63" w:rsidP="00831C2C">
          <w:pPr>
            <w:spacing w:after="120"/>
            <w:ind w:left="-486" w:right="214" w:firstLine="1585"/>
            <w:jc w:val="right"/>
            <w:rPr>
              <w:rFonts w:ascii="Palatino Linotype" w:hAnsi="Palatino Linotype" w:cs="Arial"/>
              <w:szCs w:val="20"/>
            </w:rPr>
          </w:pPr>
          <w:r w:rsidRPr="00B32A63">
            <w:rPr>
              <w:rFonts w:ascii="Palatino Linotype" w:hAnsi="Palatino Linotype" w:cs="Arial"/>
              <w:bCs/>
              <w:sz w:val="24"/>
              <w:lang w:eastAsia="es-MX"/>
            </w:rPr>
            <w:t>01090/INFOEM/IP/RR/2021</w:t>
          </w:r>
        </w:p>
      </w:tc>
    </w:tr>
    <w:tr w:rsidR="004F7BE9" w14:paraId="0482DFAC" w14:textId="77777777" w:rsidTr="00793820">
      <w:trPr>
        <w:trHeight w:val="242"/>
      </w:trPr>
      <w:tc>
        <w:tcPr>
          <w:tcW w:w="5671" w:type="dxa"/>
          <w:hideMark/>
        </w:tcPr>
        <w:p w14:paraId="509D07E9" w14:textId="77777777" w:rsidR="004F7BE9" w:rsidRDefault="004F7BE9" w:rsidP="00582883">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00161C19" w:rsidR="004F7BE9" w:rsidRDefault="00C57694" w:rsidP="00831C2C">
          <w:pPr>
            <w:spacing w:after="120"/>
            <w:ind w:left="-486" w:right="214" w:firstLine="284"/>
            <w:jc w:val="right"/>
            <w:rPr>
              <w:rFonts w:ascii="Palatino Linotype" w:hAnsi="Palatino Linotype" w:cs="Arial"/>
              <w:szCs w:val="20"/>
            </w:rPr>
          </w:pPr>
          <w:r w:rsidRPr="00C57694">
            <w:rPr>
              <w:rFonts w:ascii="Palatino Linotype" w:hAnsi="Palatino Linotype" w:cs="Arial"/>
              <w:szCs w:val="20"/>
            </w:rPr>
            <w:t>Secretaría de Finanzas</w:t>
          </w:r>
        </w:p>
      </w:tc>
    </w:tr>
    <w:tr w:rsidR="004F7BE9" w14:paraId="7B7E63F5" w14:textId="77777777" w:rsidTr="00793820">
      <w:trPr>
        <w:trHeight w:val="342"/>
      </w:trPr>
      <w:tc>
        <w:tcPr>
          <w:tcW w:w="5671" w:type="dxa"/>
          <w:hideMark/>
        </w:tcPr>
        <w:p w14:paraId="2BCB7A44" w14:textId="77777777" w:rsidR="004F7BE9" w:rsidRDefault="004F7BE9" w:rsidP="000E4D1D">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4F7BE9" w:rsidRDefault="004F7BE9" w:rsidP="000E4D1D">
          <w:pPr>
            <w:spacing w:after="120"/>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6965A58F" w:rsidR="004F7BE9" w:rsidRDefault="00FB69FB" w:rsidP="00B935D1">
    <w:pPr>
      <w:pStyle w:val="Encabezado"/>
      <w:tabs>
        <w:tab w:val="clear" w:pos="4419"/>
        <w:tab w:val="clear" w:pos="8838"/>
        <w:tab w:val="left" w:pos="6005"/>
      </w:tabs>
    </w:pPr>
    <w:r>
      <w:rPr>
        <w:noProof/>
        <w:lang w:val="es-MX" w:eastAsia="es-MX"/>
      </w:rPr>
      <w:pict w14:anchorId="7B8D5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0312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4F7BE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F7BE9" w14:paraId="25A37BB4" w14:textId="77777777" w:rsidTr="0041408B">
      <w:trPr>
        <w:trHeight w:val="227"/>
      </w:trPr>
      <w:tc>
        <w:tcPr>
          <w:tcW w:w="5671" w:type="dxa"/>
          <w:hideMark/>
        </w:tcPr>
        <w:p w14:paraId="3B7407D3" w14:textId="77777777" w:rsidR="004F7BE9" w:rsidRDefault="004F7BE9"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3F72B421" w:rsidR="004F7BE9" w:rsidRDefault="00B32A63" w:rsidP="00AF5D6A">
          <w:pPr>
            <w:spacing w:after="120" w:line="240" w:lineRule="auto"/>
            <w:ind w:left="-486" w:right="214" w:firstLine="1585"/>
            <w:jc w:val="right"/>
            <w:rPr>
              <w:rFonts w:ascii="Palatino Linotype" w:hAnsi="Palatino Linotype" w:cs="Arial"/>
              <w:szCs w:val="20"/>
            </w:rPr>
          </w:pPr>
          <w:r w:rsidRPr="00B32A63">
            <w:rPr>
              <w:rFonts w:ascii="Palatino Linotype" w:hAnsi="Palatino Linotype" w:cs="Arial"/>
              <w:bCs/>
              <w:sz w:val="24"/>
              <w:lang w:eastAsia="es-MX"/>
            </w:rPr>
            <w:t>01090/INFOEM/IP/RR/2021</w:t>
          </w:r>
        </w:p>
      </w:tc>
    </w:tr>
    <w:tr w:rsidR="004F7BE9" w14:paraId="480BC2A1" w14:textId="77777777" w:rsidTr="0041408B">
      <w:trPr>
        <w:trHeight w:val="242"/>
      </w:trPr>
      <w:tc>
        <w:tcPr>
          <w:tcW w:w="5671" w:type="dxa"/>
          <w:hideMark/>
        </w:tcPr>
        <w:p w14:paraId="0BCD7858" w14:textId="77777777" w:rsidR="004F7BE9" w:rsidRDefault="004F7BE9"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6566C15E" w:rsidR="004F7BE9" w:rsidRDefault="00C57694" w:rsidP="00AF5D6A">
          <w:pPr>
            <w:spacing w:after="120" w:line="240" w:lineRule="auto"/>
            <w:ind w:left="-486" w:right="214" w:firstLine="284"/>
            <w:jc w:val="right"/>
            <w:rPr>
              <w:rFonts w:ascii="Palatino Linotype" w:hAnsi="Palatino Linotype" w:cs="Arial"/>
              <w:szCs w:val="20"/>
            </w:rPr>
          </w:pPr>
          <w:r w:rsidRPr="00C57694">
            <w:rPr>
              <w:rFonts w:ascii="Palatino Linotype" w:hAnsi="Palatino Linotype" w:cs="Arial"/>
              <w:szCs w:val="20"/>
            </w:rPr>
            <w:t>Secretaría de Finanzas</w:t>
          </w:r>
        </w:p>
      </w:tc>
    </w:tr>
    <w:tr w:rsidR="004F7BE9" w14:paraId="60A059F9" w14:textId="77777777" w:rsidTr="009754A4">
      <w:trPr>
        <w:trHeight w:val="342"/>
      </w:trPr>
      <w:tc>
        <w:tcPr>
          <w:tcW w:w="5671" w:type="dxa"/>
        </w:tcPr>
        <w:p w14:paraId="063683FE" w14:textId="77777777" w:rsidR="004F7BE9" w:rsidRDefault="004F7BE9"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43204DC7" w:rsidR="004F7BE9" w:rsidRPr="003D23D7" w:rsidRDefault="00A47010"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4F7BE9" w14:paraId="7854C9FF" w14:textId="77777777" w:rsidTr="0041408B">
      <w:trPr>
        <w:trHeight w:val="342"/>
      </w:trPr>
      <w:tc>
        <w:tcPr>
          <w:tcW w:w="5671" w:type="dxa"/>
        </w:tcPr>
        <w:p w14:paraId="02A89BC6" w14:textId="77777777" w:rsidR="004F7BE9" w:rsidRDefault="004F7BE9"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4F7BE9" w:rsidRDefault="004F7BE9"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690A6612" w:rsidR="004F7BE9" w:rsidRDefault="00FB69FB">
    <w:pPr>
      <w:pStyle w:val="Encabezado"/>
    </w:pPr>
    <w:r>
      <w:rPr>
        <w:noProof/>
        <w:lang w:val="es-MX" w:eastAsia="es-MX"/>
      </w:rPr>
      <w:pict w14:anchorId="4EFA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0312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7450"/>
    <w:multiLevelType w:val="hybridMultilevel"/>
    <w:tmpl w:val="DFFA2D40"/>
    <w:lvl w:ilvl="0" w:tplc="559EEB72">
      <w:start w:val="1"/>
      <w:numFmt w:val="decimal"/>
      <w:lvlText w:val="%1."/>
      <w:lvlJc w:val="left"/>
      <w:pPr>
        <w:ind w:left="1778" w:hanging="360"/>
      </w:pPr>
      <w:rPr>
        <w:rFonts w:hint="default"/>
        <w:b/>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
    <w:nsid w:val="0B5F70F1"/>
    <w:multiLevelType w:val="hybridMultilevel"/>
    <w:tmpl w:val="3148F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B90A13"/>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370B3C"/>
    <w:multiLevelType w:val="hybridMultilevel"/>
    <w:tmpl w:val="4720F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696D83"/>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420937"/>
    <w:multiLevelType w:val="hybridMultilevel"/>
    <w:tmpl w:val="B24206D0"/>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CEA467C"/>
    <w:multiLevelType w:val="hybridMultilevel"/>
    <w:tmpl w:val="6952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9D629D"/>
    <w:multiLevelType w:val="hybridMultilevel"/>
    <w:tmpl w:val="99F4A742"/>
    <w:lvl w:ilvl="0" w:tplc="6C6CD1D6">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F52CF3"/>
    <w:multiLevelType w:val="hybridMultilevel"/>
    <w:tmpl w:val="1D3A7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3C49E2"/>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B21DED"/>
    <w:multiLevelType w:val="hybridMultilevel"/>
    <w:tmpl w:val="69B85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1C0A60"/>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481FC0"/>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4E6C49"/>
    <w:multiLevelType w:val="hybridMultilevel"/>
    <w:tmpl w:val="D3F019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3DF7CB8"/>
    <w:multiLevelType w:val="hybridMultilevel"/>
    <w:tmpl w:val="E5F20A1C"/>
    <w:lvl w:ilvl="0" w:tplc="219CA8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3"/>
  </w:num>
  <w:num w:numId="3">
    <w:abstractNumId w:val="15"/>
  </w:num>
  <w:num w:numId="4">
    <w:abstractNumId w:val="2"/>
  </w:num>
  <w:num w:numId="5">
    <w:abstractNumId w:val="3"/>
  </w:num>
  <w:num w:numId="6">
    <w:abstractNumId w:val="5"/>
  </w:num>
  <w:num w:numId="7">
    <w:abstractNumId w:val="14"/>
  </w:num>
  <w:num w:numId="8">
    <w:abstractNumId w:val="6"/>
  </w:num>
  <w:num w:numId="9">
    <w:abstractNumId w:val="4"/>
  </w:num>
  <w:num w:numId="10">
    <w:abstractNumId w:val="10"/>
  </w:num>
  <w:num w:numId="11">
    <w:abstractNumId w:val="0"/>
  </w:num>
  <w:num w:numId="12">
    <w:abstractNumId w:val="7"/>
  </w:num>
  <w:num w:numId="13">
    <w:abstractNumId w:val="9"/>
  </w:num>
  <w:num w:numId="14">
    <w:abstractNumId w:val="23"/>
  </w:num>
  <w:num w:numId="15">
    <w:abstractNumId w:val="21"/>
  </w:num>
  <w:num w:numId="16">
    <w:abstractNumId w:val="17"/>
  </w:num>
  <w:num w:numId="17">
    <w:abstractNumId w:val="18"/>
  </w:num>
  <w:num w:numId="18">
    <w:abstractNumId w:val="8"/>
  </w:num>
  <w:num w:numId="19">
    <w:abstractNumId w:val="22"/>
  </w:num>
  <w:num w:numId="20">
    <w:abstractNumId w:val="1"/>
  </w:num>
  <w:num w:numId="21">
    <w:abstractNumId w:val="12"/>
  </w:num>
  <w:num w:numId="22">
    <w:abstractNumId w:val="16"/>
  </w:num>
  <w:num w:numId="23">
    <w:abstractNumId w:val="19"/>
  </w:num>
  <w:num w:numId="24">
    <w:abstractNumId w:val="20"/>
  </w:num>
  <w:num w:numId="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17CBD"/>
    <w:rsid w:val="000205EA"/>
    <w:rsid w:val="000225EB"/>
    <w:rsid w:val="000229C8"/>
    <w:rsid w:val="00022CB4"/>
    <w:rsid w:val="00023CA8"/>
    <w:rsid w:val="00023CE4"/>
    <w:rsid w:val="000241E1"/>
    <w:rsid w:val="0002487C"/>
    <w:rsid w:val="000250E7"/>
    <w:rsid w:val="00025104"/>
    <w:rsid w:val="00026F87"/>
    <w:rsid w:val="0002762D"/>
    <w:rsid w:val="000278BD"/>
    <w:rsid w:val="00027ADB"/>
    <w:rsid w:val="0003070B"/>
    <w:rsid w:val="0003124C"/>
    <w:rsid w:val="00031A78"/>
    <w:rsid w:val="00031DF7"/>
    <w:rsid w:val="000326F0"/>
    <w:rsid w:val="000328CC"/>
    <w:rsid w:val="00032985"/>
    <w:rsid w:val="00032DAE"/>
    <w:rsid w:val="00033A0C"/>
    <w:rsid w:val="00033E1A"/>
    <w:rsid w:val="00033FCA"/>
    <w:rsid w:val="00035312"/>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D56"/>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4C9"/>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5C5A"/>
    <w:rsid w:val="00137C1B"/>
    <w:rsid w:val="00137CB7"/>
    <w:rsid w:val="00141A33"/>
    <w:rsid w:val="00141A5B"/>
    <w:rsid w:val="001429D2"/>
    <w:rsid w:val="00143209"/>
    <w:rsid w:val="001433FB"/>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3F42"/>
    <w:rsid w:val="00185636"/>
    <w:rsid w:val="0018595B"/>
    <w:rsid w:val="00185AD8"/>
    <w:rsid w:val="00187D06"/>
    <w:rsid w:val="00190218"/>
    <w:rsid w:val="0019025A"/>
    <w:rsid w:val="00190DF5"/>
    <w:rsid w:val="001917EB"/>
    <w:rsid w:val="00191DDC"/>
    <w:rsid w:val="001922F0"/>
    <w:rsid w:val="00192CA7"/>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137"/>
    <w:rsid w:val="001F4B8F"/>
    <w:rsid w:val="001F5AFA"/>
    <w:rsid w:val="001F6DB3"/>
    <w:rsid w:val="001F7790"/>
    <w:rsid w:val="002001C5"/>
    <w:rsid w:val="00201EF1"/>
    <w:rsid w:val="00201FE0"/>
    <w:rsid w:val="00202977"/>
    <w:rsid w:val="0020456F"/>
    <w:rsid w:val="002046E0"/>
    <w:rsid w:val="00205295"/>
    <w:rsid w:val="00205C74"/>
    <w:rsid w:val="00205FE7"/>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98C"/>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57A88"/>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1D24"/>
    <w:rsid w:val="00282741"/>
    <w:rsid w:val="00282984"/>
    <w:rsid w:val="00284A4B"/>
    <w:rsid w:val="0028671D"/>
    <w:rsid w:val="00286E8C"/>
    <w:rsid w:val="00287A17"/>
    <w:rsid w:val="0029052D"/>
    <w:rsid w:val="00290DD7"/>
    <w:rsid w:val="0029141A"/>
    <w:rsid w:val="00291626"/>
    <w:rsid w:val="00292136"/>
    <w:rsid w:val="0029268F"/>
    <w:rsid w:val="00294AC6"/>
    <w:rsid w:val="00294EAB"/>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2F450A"/>
    <w:rsid w:val="00301738"/>
    <w:rsid w:val="00304CD6"/>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4F4"/>
    <w:rsid w:val="00342F5E"/>
    <w:rsid w:val="0034305C"/>
    <w:rsid w:val="00343D4F"/>
    <w:rsid w:val="00344B23"/>
    <w:rsid w:val="00345AF5"/>
    <w:rsid w:val="003467DE"/>
    <w:rsid w:val="003476E2"/>
    <w:rsid w:val="003479CF"/>
    <w:rsid w:val="003501F9"/>
    <w:rsid w:val="00350307"/>
    <w:rsid w:val="0035154E"/>
    <w:rsid w:val="003518DA"/>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67E2E"/>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D0"/>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3C50"/>
    <w:rsid w:val="003D4448"/>
    <w:rsid w:val="003D5057"/>
    <w:rsid w:val="003D505B"/>
    <w:rsid w:val="003D6523"/>
    <w:rsid w:val="003D6732"/>
    <w:rsid w:val="003D6FB4"/>
    <w:rsid w:val="003D7061"/>
    <w:rsid w:val="003D776C"/>
    <w:rsid w:val="003D7B0A"/>
    <w:rsid w:val="003D7EF9"/>
    <w:rsid w:val="003E076B"/>
    <w:rsid w:val="003E15C2"/>
    <w:rsid w:val="003E1DB6"/>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5360"/>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236B"/>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4320"/>
    <w:rsid w:val="004B5302"/>
    <w:rsid w:val="004B5407"/>
    <w:rsid w:val="004B6DA5"/>
    <w:rsid w:val="004C0934"/>
    <w:rsid w:val="004C134C"/>
    <w:rsid w:val="004C2767"/>
    <w:rsid w:val="004C2A96"/>
    <w:rsid w:val="004C2DA4"/>
    <w:rsid w:val="004C2FAA"/>
    <w:rsid w:val="004C3970"/>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4F7BE9"/>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AEA"/>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6330"/>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64E9"/>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5F5D"/>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5396"/>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530"/>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2469"/>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5DB"/>
    <w:rsid w:val="0064293B"/>
    <w:rsid w:val="00642AEF"/>
    <w:rsid w:val="006433DC"/>
    <w:rsid w:val="00643626"/>
    <w:rsid w:val="00645479"/>
    <w:rsid w:val="00646D4B"/>
    <w:rsid w:val="00646E52"/>
    <w:rsid w:val="00646E59"/>
    <w:rsid w:val="006471E2"/>
    <w:rsid w:val="006474F9"/>
    <w:rsid w:val="00650556"/>
    <w:rsid w:val="00650A4F"/>
    <w:rsid w:val="006534DA"/>
    <w:rsid w:val="00653C92"/>
    <w:rsid w:val="006540B9"/>
    <w:rsid w:val="00655B55"/>
    <w:rsid w:val="0065659C"/>
    <w:rsid w:val="006571D2"/>
    <w:rsid w:val="00657C23"/>
    <w:rsid w:val="00660EE4"/>
    <w:rsid w:val="00662815"/>
    <w:rsid w:val="0066313C"/>
    <w:rsid w:val="0066335E"/>
    <w:rsid w:val="006644F2"/>
    <w:rsid w:val="00664C2D"/>
    <w:rsid w:val="00664D18"/>
    <w:rsid w:val="006652FC"/>
    <w:rsid w:val="00665593"/>
    <w:rsid w:val="00670DF7"/>
    <w:rsid w:val="006711F2"/>
    <w:rsid w:val="00671C54"/>
    <w:rsid w:val="00671EF9"/>
    <w:rsid w:val="00672007"/>
    <w:rsid w:val="00672B41"/>
    <w:rsid w:val="00672FAF"/>
    <w:rsid w:val="0067304C"/>
    <w:rsid w:val="006733D8"/>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0E76"/>
    <w:rsid w:val="00692BAA"/>
    <w:rsid w:val="00693442"/>
    <w:rsid w:val="0069355B"/>
    <w:rsid w:val="00693D67"/>
    <w:rsid w:val="006953F1"/>
    <w:rsid w:val="00695B8D"/>
    <w:rsid w:val="00695C64"/>
    <w:rsid w:val="006A07A6"/>
    <w:rsid w:val="006A2D8B"/>
    <w:rsid w:val="006A458E"/>
    <w:rsid w:val="006A468A"/>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C7E0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575D"/>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6B3D"/>
    <w:rsid w:val="007771B8"/>
    <w:rsid w:val="00777B7C"/>
    <w:rsid w:val="00780E2E"/>
    <w:rsid w:val="00781EC0"/>
    <w:rsid w:val="0078435F"/>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3BCE"/>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AF9"/>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006"/>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B76"/>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6525"/>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5A5"/>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5D49"/>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15BD"/>
    <w:rsid w:val="009D2AFA"/>
    <w:rsid w:val="009D2F40"/>
    <w:rsid w:val="009D3BDC"/>
    <w:rsid w:val="009D4079"/>
    <w:rsid w:val="009D4342"/>
    <w:rsid w:val="009D44B8"/>
    <w:rsid w:val="009D565F"/>
    <w:rsid w:val="009D7800"/>
    <w:rsid w:val="009E031A"/>
    <w:rsid w:val="009E03FE"/>
    <w:rsid w:val="009E127A"/>
    <w:rsid w:val="009E3937"/>
    <w:rsid w:val="009E4BBB"/>
    <w:rsid w:val="009F0920"/>
    <w:rsid w:val="009F0D2E"/>
    <w:rsid w:val="009F2D46"/>
    <w:rsid w:val="009F33BA"/>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13D"/>
    <w:rsid w:val="00A31B6B"/>
    <w:rsid w:val="00A31FD1"/>
    <w:rsid w:val="00A325A7"/>
    <w:rsid w:val="00A32806"/>
    <w:rsid w:val="00A33C9F"/>
    <w:rsid w:val="00A34950"/>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010"/>
    <w:rsid w:val="00A47F54"/>
    <w:rsid w:val="00A5017E"/>
    <w:rsid w:val="00A504BD"/>
    <w:rsid w:val="00A509CC"/>
    <w:rsid w:val="00A50AB6"/>
    <w:rsid w:val="00A522CB"/>
    <w:rsid w:val="00A52729"/>
    <w:rsid w:val="00A528E1"/>
    <w:rsid w:val="00A54F30"/>
    <w:rsid w:val="00A5505E"/>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229"/>
    <w:rsid w:val="00A6748D"/>
    <w:rsid w:val="00A676BA"/>
    <w:rsid w:val="00A70B46"/>
    <w:rsid w:val="00A7230F"/>
    <w:rsid w:val="00A726D8"/>
    <w:rsid w:val="00A74251"/>
    <w:rsid w:val="00A74B46"/>
    <w:rsid w:val="00A75758"/>
    <w:rsid w:val="00A75B18"/>
    <w:rsid w:val="00A76410"/>
    <w:rsid w:val="00A76F86"/>
    <w:rsid w:val="00A808F6"/>
    <w:rsid w:val="00A8169A"/>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5E81"/>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5BCA"/>
    <w:rsid w:val="00AE63B9"/>
    <w:rsid w:val="00AE6E63"/>
    <w:rsid w:val="00AE786A"/>
    <w:rsid w:val="00AF09AC"/>
    <w:rsid w:val="00AF25DC"/>
    <w:rsid w:val="00AF32A3"/>
    <w:rsid w:val="00AF36CD"/>
    <w:rsid w:val="00AF3C7B"/>
    <w:rsid w:val="00AF3CE8"/>
    <w:rsid w:val="00AF4671"/>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2A63"/>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3DE5"/>
    <w:rsid w:val="00B47BE3"/>
    <w:rsid w:val="00B5065D"/>
    <w:rsid w:val="00B50E78"/>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3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005A"/>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1B"/>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B36"/>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694"/>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7762A"/>
    <w:rsid w:val="00C80422"/>
    <w:rsid w:val="00C80966"/>
    <w:rsid w:val="00C81D41"/>
    <w:rsid w:val="00C82729"/>
    <w:rsid w:val="00C82BBF"/>
    <w:rsid w:val="00C83716"/>
    <w:rsid w:val="00C837FF"/>
    <w:rsid w:val="00C83C10"/>
    <w:rsid w:val="00C841DE"/>
    <w:rsid w:val="00C84F85"/>
    <w:rsid w:val="00C85359"/>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6A75"/>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17"/>
    <w:rsid w:val="00D01980"/>
    <w:rsid w:val="00D024F7"/>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91D"/>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17E8D"/>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31A3"/>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492B"/>
    <w:rsid w:val="00D45E61"/>
    <w:rsid w:val="00D473C3"/>
    <w:rsid w:val="00D50D3B"/>
    <w:rsid w:val="00D51681"/>
    <w:rsid w:val="00D5376F"/>
    <w:rsid w:val="00D53789"/>
    <w:rsid w:val="00D554C1"/>
    <w:rsid w:val="00D55F59"/>
    <w:rsid w:val="00D57553"/>
    <w:rsid w:val="00D6029A"/>
    <w:rsid w:val="00D607AE"/>
    <w:rsid w:val="00D60A4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51"/>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49C3"/>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52A"/>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396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2FCA"/>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53"/>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86E"/>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1E"/>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5D9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A71D3"/>
    <w:rsid w:val="00FB1223"/>
    <w:rsid w:val="00FB127F"/>
    <w:rsid w:val="00FB1E96"/>
    <w:rsid w:val="00FB2A09"/>
    <w:rsid w:val="00FB2E97"/>
    <w:rsid w:val="00FB69FB"/>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A4E"/>
    <w:pPr>
      <w:spacing w:line="256" w:lineRule="auto"/>
    </w:pPr>
    <w:rPr>
      <w:rFonts w:ascii="Calibri" w:eastAsia="Calibri" w:hAnsi="Calibri" w:cs="Times New Roman"/>
    </w:rPr>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9C1396"/>
  </w:style>
  <w:style w:type="character" w:customStyle="1" w:styleId="UnresolvedMention">
    <w:name w:val="Unresolved Mention"/>
    <w:basedOn w:val="Fuentedeprrafopredeter"/>
    <w:uiPriority w:val="99"/>
    <w:semiHidden/>
    <w:unhideWhenUsed/>
    <w:rsid w:val="00367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69309411">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2126506">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0929361">
      <w:bodyDiv w:val="1"/>
      <w:marLeft w:val="0"/>
      <w:marRight w:val="0"/>
      <w:marTop w:val="0"/>
      <w:marBottom w:val="0"/>
      <w:divBdr>
        <w:top w:val="none" w:sz="0" w:space="0" w:color="auto"/>
        <w:left w:val="none" w:sz="0" w:space="0" w:color="auto"/>
        <w:bottom w:val="none" w:sz="0" w:space="0" w:color="auto"/>
        <w:right w:val="none" w:sz="0" w:space="0" w:color="auto"/>
      </w:divBdr>
    </w:div>
    <w:div w:id="839202290">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253858329">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59235777">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1233477">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2822614">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36356756">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FINANZAS/art_92_viii/3.web"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FINANZAS/art_92_viii/3.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1430D-6D44-4223-89E9-507A79A8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37</Pages>
  <Words>8916</Words>
  <Characters>49040</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18</cp:revision>
  <cp:lastPrinted>2018-11-23T17:42:00Z</cp:lastPrinted>
  <dcterms:created xsi:type="dcterms:W3CDTF">2021-05-14T01:11:00Z</dcterms:created>
  <dcterms:modified xsi:type="dcterms:W3CDTF">2021-06-17T23:44:00Z</dcterms:modified>
</cp:coreProperties>
</file>