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C89" w:rsidRPr="0024200F" w:rsidRDefault="00481C89" w:rsidP="00481C89">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FF483B">
        <w:rPr>
          <w:rFonts w:ascii="Palatino Linotype" w:hAnsi="Palatino Linotype"/>
        </w:rPr>
        <w:t xml:space="preserve"> dos de junio </w:t>
      </w:r>
      <w:r>
        <w:rPr>
          <w:rFonts w:ascii="Palatino Linotype" w:hAnsi="Palatino Linotype"/>
        </w:rPr>
        <w:t>de dos mil veintiuno</w:t>
      </w:r>
      <w:r w:rsidRPr="0024200F">
        <w:rPr>
          <w:rFonts w:ascii="Palatino Linotype" w:hAnsi="Palatino Linotype"/>
        </w:rPr>
        <w:t>.</w:t>
      </w:r>
    </w:p>
    <w:p w:rsidR="00481C89" w:rsidRPr="0024200F" w:rsidRDefault="00481C89" w:rsidP="00481C89">
      <w:pPr>
        <w:spacing w:line="360" w:lineRule="auto"/>
        <w:jc w:val="both"/>
        <w:rPr>
          <w:rFonts w:ascii="Palatino Linotype" w:hAnsi="Palatino Linotype"/>
        </w:rPr>
      </w:pPr>
    </w:p>
    <w:p w:rsidR="00481C89" w:rsidRPr="0024200F" w:rsidRDefault="00481C89" w:rsidP="00481C89">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1620/INFOEM/IP/RR/2021 </w:t>
      </w:r>
      <w:r w:rsidRPr="0024200F">
        <w:rPr>
          <w:rFonts w:ascii="Palatino Linotype" w:hAnsi="Palatino Linotype"/>
        </w:rPr>
        <w:t xml:space="preserve">promovido por </w:t>
      </w:r>
      <w:r w:rsidR="009D7FAB">
        <w:rPr>
          <w:rFonts w:ascii="Palatino Linotype" w:hAnsi="Palatino Linotype"/>
          <w:b/>
        </w:rPr>
        <w:t>xxxxxxxxxxxxxxxxxx</w:t>
      </w:r>
      <w:bookmarkStart w:id="0" w:name="_GoBack"/>
      <w:bookmarkEnd w:id="0"/>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 xml:space="preserve">el </w:t>
      </w:r>
      <w:r w:rsidR="00A97F43">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896769">
        <w:rPr>
          <w:rFonts w:ascii="Palatino Linotype" w:hAnsi="Palatino Linotype"/>
          <w:b/>
        </w:rPr>
        <w:t xml:space="preserve">Ayuntamiento de </w:t>
      </w:r>
      <w:r>
        <w:rPr>
          <w:rFonts w:ascii="Palatino Linotype" w:hAnsi="Palatino Linotype"/>
          <w:b/>
        </w:rPr>
        <w:t>Morelos</w:t>
      </w:r>
      <w:r w:rsidRPr="0024200F">
        <w:rPr>
          <w:rFonts w:ascii="Palatino Linotype" w:hAnsi="Palatino Linotype"/>
        </w:rPr>
        <w:t xml:space="preserve">, en lo sucesivo </w:t>
      </w:r>
      <w:r w:rsidRPr="0024200F">
        <w:rPr>
          <w:rFonts w:ascii="Palatino Linotype" w:hAnsi="Palatino Linotype"/>
          <w:b/>
        </w:rPr>
        <w:t xml:space="preserve">el </w:t>
      </w:r>
      <w:r w:rsidR="00A97F43">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481C89" w:rsidRPr="002478BC" w:rsidRDefault="00481C89" w:rsidP="00481C89">
      <w:pPr>
        <w:spacing w:line="360" w:lineRule="auto"/>
        <w:jc w:val="center"/>
        <w:rPr>
          <w:rFonts w:ascii="Palatino Linotype" w:hAnsi="Palatino Linotype"/>
          <w:b/>
          <w:bCs/>
          <w:spacing w:val="60"/>
          <w:lang w:val="es-ES_tradnl"/>
        </w:rPr>
      </w:pPr>
    </w:p>
    <w:p w:rsidR="00481C89" w:rsidRPr="0024200F" w:rsidRDefault="00481C89" w:rsidP="00481C8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481C89" w:rsidRPr="0024200F" w:rsidRDefault="00481C89" w:rsidP="00481C89">
      <w:pPr>
        <w:spacing w:line="360" w:lineRule="auto"/>
        <w:jc w:val="center"/>
        <w:rPr>
          <w:rFonts w:ascii="Palatino Linotype" w:hAnsi="Palatino Linotype"/>
          <w:b/>
          <w:bCs/>
          <w:spacing w:val="60"/>
          <w:lang w:val="es-ES_tradnl"/>
        </w:rPr>
      </w:pPr>
    </w:p>
    <w:p w:rsidR="00481C89" w:rsidRPr="0024200F" w:rsidRDefault="00481C89" w:rsidP="00481C89">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veintitrés de febrero de dos mil veintiuno</w:t>
      </w:r>
      <w:r w:rsidRPr="0024200F">
        <w:rPr>
          <w:rFonts w:ascii="Palatino Linotype" w:hAnsi="Palatino Linotype"/>
        </w:rPr>
        <w:t>, el</w:t>
      </w:r>
      <w:r w:rsidRPr="0024200F">
        <w:rPr>
          <w:rFonts w:ascii="Palatino Linotype" w:hAnsi="Palatino Linotype"/>
          <w:b/>
        </w:rPr>
        <w:t xml:space="preserve"> </w:t>
      </w:r>
      <w:r w:rsidR="00A97F43">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w:t>
      </w:r>
      <w:proofErr w:type="gramStart"/>
      <w:r w:rsidRPr="0024200F">
        <w:rPr>
          <w:rFonts w:ascii="Palatino Linotype" w:hAnsi="Palatino Linotype"/>
        </w:rPr>
        <w:t>subsecuente</w:t>
      </w:r>
      <w:proofErr w:type="gramEnd"/>
      <w:r w:rsidRPr="0024200F">
        <w:rPr>
          <w:rFonts w:ascii="Palatino Linotype" w:hAnsi="Palatino Linotype"/>
        </w:rPr>
        <w:t xml:space="preserv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00A97F43">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807CDA">
        <w:rPr>
          <w:rFonts w:ascii="Palatino Linotype" w:hAnsi="Palatino Linotype"/>
          <w:b/>
          <w:bCs/>
        </w:rPr>
        <w:t>0001</w:t>
      </w:r>
      <w:r>
        <w:rPr>
          <w:rFonts w:ascii="Palatino Linotype" w:hAnsi="Palatino Linotype"/>
          <w:b/>
          <w:bCs/>
        </w:rPr>
        <w:t>1</w:t>
      </w:r>
      <w:r w:rsidRPr="00807CDA">
        <w:rPr>
          <w:rFonts w:ascii="Palatino Linotype" w:hAnsi="Palatino Linotype"/>
          <w:b/>
          <w:bCs/>
        </w:rPr>
        <w:t>/MORELOS/IP/2021</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481C89" w:rsidRDefault="00481C89" w:rsidP="00481C89">
      <w:pPr>
        <w:spacing w:line="360" w:lineRule="auto"/>
        <w:jc w:val="both"/>
        <w:rPr>
          <w:rFonts w:ascii="Palatino Linotype" w:hAnsi="Palatino Linotype" w:cs="Arial"/>
        </w:rPr>
      </w:pPr>
    </w:p>
    <w:p w:rsidR="00481C89" w:rsidRPr="00157DDD" w:rsidRDefault="00481C89" w:rsidP="00481C89">
      <w:pPr>
        <w:ind w:left="567" w:right="616"/>
        <w:jc w:val="both"/>
        <w:rPr>
          <w:rFonts w:ascii="Palatino Linotype" w:hAnsi="Palatino Linotype"/>
          <w:bCs/>
          <w:i/>
          <w:sz w:val="22"/>
        </w:rPr>
      </w:pPr>
      <w:r w:rsidRPr="00157DDD">
        <w:rPr>
          <w:rFonts w:ascii="Palatino Linotype" w:hAnsi="Palatino Linotype"/>
          <w:bCs/>
          <w:i/>
          <w:sz w:val="22"/>
        </w:rPr>
        <w:t>“</w:t>
      </w:r>
      <w:r w:rsidR="0056113A" w:rsidRPr="0056113A">
        <w:rPr>
          <w:rFonts w:ascii="Palatino Linotype" w:hAnsi="Palatino Linotype"/>
          <w:bCs/>
          <w:i/>
          <w:sz w:val="22"/>
        </w:rPr>
        <w:t xml:space="preserve">Deseo se realice una búsqueda exhaustiva y razonable en todas las áreas que pudieran contar con la siguiente información: 1. ¿Cuánto fue el monto ejercido y pagado por capítulo de gasto y por partida de gasto en los ejercicios 2019 y 2020? 2. ¿Cuáles fueron todos los pagos por concepto de remuneraciones que pago en el mes de diciembre de 2019 y 2020? Respecto de este cuestionamiento, quiero saber TODA remuneración en el periodo referido, por conceptos similares o análogos a quincena, prima vacacional, aguinaldo, gratificación, gratificación de fin de año, compensaciones, gratificaciones o prestaciones adicionales, </w:t>
      </w:r>
      <w:proofErr w:type="spellStart"/>
      <w:r w:rsidR="0056113A" w:rsidRPr="0056113A">
        <w:rPr>
          <w:rFonts w:ascii="Palatino Linotype" w:hAnsi="Palatino Linotype"/>
          <w:bCs/>
          <w:i/>
          <w:sz w:val="22"/>
        </w:rPr>
        <w:t>etc</w:t>
      </w:r>
      <w:proofErr w:type="spellEnd"/>
      <w:r w:rsidR="0056113A" w:rsidRPr="0056113A">
        <w:rPr>
          <w:rFonts w:ascii="Palatino Linotype" w:hAnsi="Palatino Linotype"/>
          <w:bCs/>
          <w:i/>
          <w:sz w:val="22"/>
        </w:rPr>
        <w:t xml:space="preserve"> por puesto, monto entregado a cada puesto por tipo de remuneración, sueldo mensual bruto </w:t>
      </w:r>
      <w:r w:rsidR="0056113A" w:rsidRPr="0056113A">
        <w:rPr>
          <w:rFonts w:ascii="Palatino Linotype" w:hAnsi="Palatino Linotype"/>
          <w:bCs/>
          <w:i/>
          <w:sz w:val="22"/>
        </w:rPr>
        <w:lastRenderedPageBreak/>
        <w:t>y neto de cada puesto. 3. Indique el número de cuenta específica que utiliza para el pago de la nómina de los años 2019 y 2020 y el banco en que se tiene contratada.</w:t>
      </w:r>
      <w:r>
        <w:rPr>
          <w:rFonts w:ascii="Palatino Linotype" w:hAnsi="Palatino Linotype"/>
          <w:bCs/>
          <w:i/>
          <w:sz w:val="22"/>
        </w:rPr>
        <w:t>”</w:t>
      </w:r>
    </w:p>
    <w:p w:rsidR="00481C89" w:rsidRPr="00B02F4C" w:rsidRDefault="00481C89" w:rsidP="00481C89">
      <w:pPr>
        <w:spacing w:line="360" w:lineRule="auto"/>
        <w:ind w:left="567" w:right="616"/>
        <w:jc w:val="both"/>
        <w:rPr>
          <w:rFonts w:ascii="Palatino Linotype" w:hAnsi="Palatino Linotype"/>
          <w:bCs/>
        </w:rPr>
      </w:pPr>
    </w:p>
    <w:p w:rsidR="00481C89" w:rsidRDefault="00481C89" w:rsidP="00481C89">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56113A" w:rsidRPr="0056113A" w:rsidRDefault="0056113A" w:rsidP="00481C89">
      <w:pPr>
        <w:spacing w:line="360" w:lineRule="auto"/>
        <w:jc w:val="both"/>
        <w:rPr>
          <w:rFonts w:ascii="Palatino Linotype" w:hAnsi="Palatino Linotype"/>
          <w:szCs w:val="28"/>
          <w:lang w:val="es-MX"/>
        </w:rPr>
      </w:pPr>
    </w:p>
    <w:p w:rsidR="00481C89" w:rsidRDefault="00481C89" w:rsidP="00481C89">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sidR="00A97F43">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w:t>
      </w:r>
      <w:r w:rsidR="0056113A">
        <w:rPr>
          <w:rFonts w:ascii="Palatino Linotype" w:hAnsi="Palatino Linotype"/>
        </w:rPr>
        <w:t xml:space="preserve">dieciocho de marzo </w:t>
      </w:r>
      <w:r>
        <w:rPr>
          <w:rFonts w:ascii="Palatino Linotype" w:hAnsi="Palatino Linotype"/>
        </w:rPr>
        <w:t>de dos mil veintiuno,</w:t>
      </w:r>
      <w:r w:rsidRPr="0024200F">
        <w:rPr>
          <w:rFonts w:ascii="Palatino Linotype" w:hAnsi="Palatino Linotype"/>
        </w:rPr>
        <w:t xml:space="preserve"> en </w:t>
      </w:r>
      <w:r>
        <w:rPr>
          <w:rFonts w:ascii="Palatino Linotype" w:hAnsi="Palatino Linotype"/>
        </w:rPr>
        <w:t>los términos siguientes:</w:t>
      </w:r>
    </w:p>
    <w:p w:rsidR="00481C89" w:rsidRDefault="00481C89" w:rsidP="00481C89">
      <w:pPr>
        <w:spacing w:line="360" w:lineRule="auto"/>
        <w:jc w:val="both"/>
        <w:rPr>
          <w:rFonts w:ascii="Palatino Linotype" w:hAnsi="Palatino Linotype"/>
        </w:rPr>
      </w:pPr>
    </w:p>
    <w:p w:rsidR="00481C89" w:rsidRPr="00157DDD" w:rsidRDefault="00481C89" w:rsidP="00481C89">
      <w:pPr>
        <w:ind w:left="567" w:right="616"/>
        <w:jc w:val="both"/>
        <w:rPr>
          <w:rFonts w:ascii="Palatino Linotype" w:hAnsi="Palatino Linotype"/>
          <w:bCs/>
          <w:i/>
          <w:sz w:val="22"/>
        </w:rPr>
      </w:pPr>
      <w:r w:rsidRPr="00157DDD">
        <w:rPr>
          <w:rFonts w:ascii="Palatino Linotype" w:hAnsi="Palatino Linotype"/>
          <w:bCs/>
          <w:i/>
          <w:sz w:val="22"/>
        </w:rPr>
        <w:t>“</w:t>
      </w:r>
      <w:r w:rsidR="0056113A" w:rsidRPr="0056113A">
        <w:rPr>
          <w:rFonts w:ascii="Palatino Linotype" w:hAnsi="Palatino Linotype"/>
          <w:bCs/>
          <w:i/>
          <w:sz w:val="22"/>
        </w:rPr>
        <w:t xml:space="preserve">Buenas tardes, adjunto respuesta a la solicitud 00011, reiterándome a sus </w:t>
      </w:r>
      <w:proofErr w:type="spellStart"/>
      <w:r w:rsidR="0056113A" w:rsidRPr="0056113A">
        <w:rPr>
          <w:rFonts w:ascii="Palatino Linotype" w:hAnsi="Palatino Linotype"/>
          <w:bCs/>
          <w:i/>
          <w:sz w:val="22"/>
        </w:rPr>
        <w:t>ordenes</w:t>
      </w:r>
      <w:proofErr w:type="spellEnd"/>
      <w:r w:rsidR="0056113A" w:rsidRPr="0056113A">
        <w:rPr>
          <w:rFonts w:ascii="Palatino Linotype" w:hAnsi="Palatino Linotype"/>
          <w:bCs/>
          <w:i/>
          <w:sz w:val="22"/>
        </w:rPr>
        <w:t xml:space="preserve"> para cualquier duda o aclaración.</w:t>
      </w:r>
      <w:r>
        <w:rPr>
          <w:rFonts w:ascii="Palatino Linotype" w:hAnsi="Palatino Linotype"/>
          <w:bCs/>
          <w:i/>
          <w:sz w:val="22"/>
        </w:rPr>
        <w:t>”</w:t>
      </w:r>
    </w:p>
    <w:p w:rsidR="00481C89" w:rsidRDefault="00481C89" w:rsidP="00481C89">
      <w:pPr>
        <w:spacing w:line="360" w:lineRule="auto"/>
        <w:ind w:right="616"/>
        <w:jc w:val="both"/>
        <w:rPr>
          <w:rFonts w:ascii="Palatino Linotype" w:hAnsi="Palatino Linotype"/>
          <w:bCs/>
        </w:rPr>
      </w:pPr>
    </w:p>
    <w:p w:rsidR="00481C89" w:rsidRDefault="00481C89" w:rsidP="00481C89">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0056113A" w:rsidRPr="0056113A">
        <w:rPr>
          <w:rFonts w:ascii="Palatino Linotype" w:hAnsi="Palatino Linotype"/>
          <w:bCs/>
        </w:rPr>
        <w:t>00011MORELOSIP2021.pdf</w:t>
      </w:r>
      <w:r>
        <w:rPr>
          <w:rFonts w:ascii="Palatino Linotype" w:hAnsi="Palatino Linotype"/>
          <w:bCs/>
        </w:rPr>
        <w:t>”, que al ser del conocimiento de las partes no se inserta en este apartado, en obvio de repeticiones innecesarias, máxime que serán objeto de estudio en párrafos posteriores.</w:t>
      </w:r>
    </w:p>
    <w:p w:rsidR="00481C89" w:rsidRDefault="00481C89" w:rsidP="00481C89">
      <w:pPr>
        <w:spacing w:line="360" w:lineRule="auto"/>
        <w:ind w:right="616"/>
        <w:jc w:val="both"/>
        <w:rPr>
          <w:rFonts w:ascii="Palatino Linotype" w:hAnsi="Palatino Linotype"/>
          <w:bCs/>
        </w:rPr>
      </w:pPr>
    </w:p>
    <w:p w:rsidR="00481C89" w:rsidRDefault="00481C89" w:rsidP="00481C89">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00A97F43">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nueve de abril de dos mil veintiuno</w:t>
      </w:r>
      <w:r w:rsidRPr="0024200F">
        <w:rPr>
          <w:rFonts w:ascii="Palatino Linotype" w:hAnsi="Palatino Linotype" w:cs="Arial"/>
        </w:rPr>
        <w:t>, el</w:t>
      </w:r>
      <w:r w:rsidRPr="0024200F">
        <w:rPr>
          <w:rFonts w:ascii="Palatino Linotype" w:hAnsi="Palatino Linotype" w:cs="Arial"/>
          <w:b/>
          <w:color w:val="000000"/>
        </w:rPr>
        <w:t xml:space="preserve"> </w:t>
      </w:r>
      <w:r w:rsidR="00A97F43">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16</w:t>
      </w:r>
      <w:r w:rsidR="0056113A">
        <w:rPr>
          <w:rFonts w:ascii="Palatino Linotype" w:hAnsi="Palatino Linotype"/>
          <w:b/>
        </w:rPr>
        <w:t>20</w:t>
      </w:r>
      <w:r>
        <w:rPr>
          <w:rFonts w:ascii="Palatino Linotype" w:hAnsi="Palatino Linotype"/>
          <w:b/>
        </w:rPr>
        <w:t xml:space="preserve">/INFOEM/IP/RR/2021,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acto impugnado, y motivos o razones de inconformidad lo siguiente: </w:t>
      </w:r>
    </w:p>
    <w:p w:rsidR="00481C89" w:rsidRDefault="00481C89" w:rsidP="00481C89">
      <w:pPr>
        <w:spacing w:line="276" w:lineRule="auto"/>
        <w:ind w:right="616"/>
        <w:jc w:val="both"/>
        <w:rPr>
          <w:rFonts w:ascii="Palatino Linotype" w:hAnsi="Palatino Linotype"/>
          <w:b/>
        </w:rPr>
      </w:pPr>
    </w:p>
    <w:p w:rsidR="00481C89" w:rsidRDefault="00481C89" w:rsidP="00481C89">
      <w:pPr>
        <w:spacing w:line="276" w:lineRule="auto"/>
        <w:ind w:right="616"/>
        <w:jc w:val="both"/>
        <w:rPr>
          <w:rFonts w:ascii="Palatino Linotype" w:hAnsi="Palatino Linotype"/>
        </w:rPr>
      </w:pPr>
      <w:r>
        <w:rPr>
          <w:rFonts w:ascii="Palatino Linotype" w:hAnsi="Palatino Linotype"/>
          <w:b/>
        </w:rPr>
        <w:t xml:space="preserve">Acto Impugnado: </w:t>
      </w:r>
    </w:p>
    <w:p w:rsidR="00481C89" w:rsidRPr="00807CDA" w:rsidRDefault="00481C89" w:rsidP="00481C89">
      <w:pPr>
        <w:spacing w:line="276" w:lineRule="auto"/>
        <w:ind w:right="616"/>
        <w:jc w:val="both"/>
        <w:rPr>
          <w:rFonts w:ascii="Palatino Linotype" w:hAnsi="Palatino Linotype"/>
        </w:rPr>
      </w:pPr>
    </w:p>
    <w:p w:rsidR="00481C89" w:rsidRPr="00591A86" w:rsidRDefault="00481C89" w:rsidP="00481C89">
      <w:pPr>
        <w:spacing w:line="276" w:lineRule="auto"/>
        <w:ind w:left="567" w:right="616"/>
        <w:jc w:val="both"/>
        <w:rPr>
          <w:rFonts w:ascii="Palatino Linotype" w:hAnsi="Palatino Linotype"/>
          <w:i/>
        </w:rPr>
      </w:pPr>
      <w:r>
        <w:rPr>
          <w:rFonts w:ascii="Palatino Linotype" w:hAnsi="Palatino Linotype"/>
          <w:i/>
        </w:rPr>
        <w:t>“</w:t>
      </w:r>
      <w:r w:rsidR="0056113A" w:rsidRPr="0056113A">
        <w:rPr>
          <w:rFonts w:ascii="Palatino Linotype" w:hAnsi="Palatino Linotype"/>
          <w:i/>
        </w:rPr>
        <w:t xml:space="preserve">Falta de respuesta del </w:t>
      </w:r>
      <w:r w:rsidR="00A97F43">
        <w:rPr>
          <w:rFonts w:ascii="Palatino Linotype" w:hAnsi="Palatino Linotype"/>
          <w:i/>
        </w:rPr>
        <w:t>Sujeto Obligado</w:t>
      </w:r>
      <w:r>
        <w:rPr>
          <w:rFonts w:ascii="Palatino Linotype" w:hAnsi="Palatino Linotype"/>
          <w:i/>
        </w:rPr>
        <w:t>” (sic)</w:t>
      </w:r>
    </w:p>
    <w:p w:rsidR="00481C89" w:rsidRDefault="00481C89" w:rsidP="00481C89">
      <w:pPr>
        <w:spacing w:line="276" w:lineRule="auto"/>
        <w:ind w:right="616"/>
        <w:jc w:val="both"/>
        <w:rPr>
          <w:rFonts w:ascii="Palatino Linotype" w:hAnsi="Palatino Linotype"/>
          <w:b/>
        </w:rPr>
      </w:pPr>
    </w:p>
    <w:p w:rsidR="00481C89" w:rsidRDefault="00481C89" w:rsidP="00481C89">
      <w:pPr>
        <w:spacing w:line="276" w:lineRule="auto"/>
        <w:ind w:right="616"/>
        <w:jc w:val="both"/>
        <w:rPr>
          <w:rFonts w:ascii="Palatino Linotype" w:hAnsi="Palatino Linotype"/>
          <w:b/>
        </w:rPr>
      </w:pPr>
      <w:r>
        <w:rPr>
          <w:rFonts w:ascii="Palatino Linotype" w:hAnsi="Palatino Linotype"/>
          <w:b/>
        </w:rPr>
        <w:t>Razones o motivos de inconformidad:</w:t>
      </w:r>
      <w:r>
        <w:rPr>
          <w:rFonts w:ascii="Palatino Linotype" w:hAnsi="Palatino Linotype"/>
        </w:rPr>
        <w:t xml:space="preserve"> </w:t>
      </w:r>
    </w:p>
    <w:p w:rsidR="00481C89" w:rsidRPr="00591A86" w:rsidRDefault="00481C89" w:rsidP="00481C89">
      <w:pPr>
        <w:spacing w:line="276" w:lineRule="auto"/>
        <w:ind w:left="567" w:right="616"/>
        <w:jc w:val="both"/>
        <w:rPr>
          <w:rFonts w:ascii="Palatino Linotype" w:hAnsi="Palatino Linotype"/>
          <w:i/>
        </w:rPr>
      </w:pPr>
      <w:r w:rsidRPr="00591A86">
        <w:rPr>
          <w:rFonts w:ascii="Palatino Linotype" w:hAnsi="Palatino Linotype"/>
          <w:i/>
          <w:sz w:val="22"/>
        </w:rPr>
        <w:lastRenderedPageBreak/>
        <w:t>“</w:t>
      </w:r>
      <w:r w:rsidR="0056113A" w:rsidRPr="0056113A">
        <w:rPr>
          <w:rFonts w:ascii="Palatino Linotype" w:hAnsi="Palatino Linotype"/>
          <w:i/>
          <w:sz w:val="22"/>
        </w:rPr>
        <w:t xml:space="preserve">El </w:t>
      </w:r>
      <w:r w:rsidR="00A97F43">
        <w:rPr>
          <w:rFonts w:ascii="Palatino Linotype" w:hAnsi="Palatino Linotype"/>
          <w:i/>
          <w:sz w:val="22"/>
        </w:rPr>
        <w:t>Sujeto Obligado</w:t>
      </w:r>
      <w:r w:rsidR="0056113A" w:rsidRPr="0056113A">
        <w:rPr>
          <w:rFonts w:ascii="Palatino Linotype" w:hAnsi="Palatino Linotype"/>
          <w:i/>
          <w:sz w:val="22"/>
        </w:rPr>
        <w:t xml:space="preserve"> no entregó la información que le fue solicitada</w:t>
      </w:r>
      <w:r>
        <w:rPr>
          <w:rFonts w:ascii="Palatino Linotype" w:hAnsi="Palatino Linotype"/>
          <w:i/>
          <w:sz w:val="22"/>
        </w:rPr>
        <w:t>” (sic)</w:t>
      </w:r>
    </w:p>
    <w:p w:rsidR="00481C89" w:rsidRDefault="00481C89" w:rsidP="00481C89">
      <w:pPr>
        <w:spacing w:line="360" w:lineRule="auto"/>
        <w:ind w:right="51"/>
        <w:jc w:val="both"/>
        <w:rPr>
          <w:rFonts w:ascii="Palatino Linotype" w:hAnsi="Palatino Linotype"/>
        </w:rPr>
      </w:pPr>
    </w:p>
    <w:p w:rsidR="00481C89" w:rsidRDefault="00481C89" w:rsidP="00481C89">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nueve de abril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481C89" w:rsidRDefault="00481C89" w:rsidP="00481C89">
      <w:pPr>
        <w:spacing w:line="360" w:lineRule="auto"/>
        <w:ind w:right="49"/>
        <w:jc w:val="both"/>
        <w:rPr>
          <w:rFonts w:ascii="Palatino Linotype" w:hAnsi="Palatino Linotype" w:cs="Arial"/>
          <w:lang w:val="es-ES_tradnl"/>
        </w:rPr>
      </w:pPr>
    </w:p>
    <w:p w:rsidR="00481C89" w:rsidRDefault="00481C89" w:rsidP="00481C89">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quince de abril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481C89" w:rsidRDefault="00481C89" w:rsidP="00481C89">
      <w:pPr>
        <w:spacing w:line="360" w:lineRule="auto"/>
        <w:ind w:right="49"/>
        <w:jc w:val="both"/>
        <w:rPr>
          <w:rFonts w:ascii="Palatino Linotype" w:hAnsi="Palatino Linotype" w:cs="Arial"/>
        </w:rPr>
      </w:pPr>
    </w:p>
    <w:p w:rsidR="00481C89" w:rsidRDefault="00481C89" w:rsidP="00481C89">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w:t>
      </w:r>
      <w:r w:rsidR="00A97F43">
        <w:rPr>
          <w:rFonts w:ascii="Palatino Linotype" w:hAnsi="Palatino Linotype" w:cs="Arial"/>
          <w:b/>
          <w:lang w:val="es-ES_tradnl"/>
        </w:rPr>
        <w:t>Sujeto Obligado</w:t>
      </w:r>
      <w:r>
        <w:rPr>
          <w:rFonts w:ascii="Palatino Linotype" w:hAnsi="Palatino Linotype" w:cs="Arial"/>
          <w:b/>
          <w:lang w:val="es-ES_tradnl"/>
        </w:rPr>
        <w:t xml:space="preserve"> </w:t>
      </w:r>
      <w:r>
        <w:rPr>
          <w:rFonts w:ascii="Palatino Linotype" w:hAnsi="Palatino Linotype" w:cs="Arial"/>
          <w:lang w:val="es-ES_tradnl"/>
        </w:rPr>
        <w:t>rindió su informe justificado por medio del archivo electrónico “</w:t>
      </w:r>
      <w:r w:rsidR="000C699E" w:rsidRPr="000C699E">
        <w:rPr>
          <w:rFonts w:ascii="Palatino Linotype" w:hAnsi="Palatino Linotype" w:cs="Arial"/>
          <w:lang w:val="es-ES_tradnl"/>
        </w:rPr>
        <w:t>00011MORELOS2021 manifestación.pdf</w:t>
      </w:r>
      <w:r>
        <w:rPr>
          <w:rFonts w:ascii="Palatino Linotype" w:hAnsi="Palatino Linotype" w:cs="Arial"/>
          <w:lang w:val="es-ES_tradnl"/>
        </w:rPr>
        <w:t xml:space="preserve">”, mediante el cual ratifica su respuesta primigenia, archivo que fue puesto a la vista del </w:t>
      </w:r>
      <w:r w:rsidR="00A97F43">
        <w:rPr>
          <w:rFonts w:ascii="Palatino Linotype" w:hAnsi="Palatino Linotype" w:cs="Arial"/>
          <w:b/>
          <w:lang w:val="es-ES_tradnl"/>
        </w:rPr>
        <w:t>Recurrente</w:t>
      </w:r>
      <w:r>
        <w:rPr>
          <w:rFonts w:ascii="Palatino Linotype" w:hAnsi="Palatino Linotype" w:cs="Arial"/>
          <w:lang w:val="es-ES_tradnl"/>
        </w:rPr>
        <w:t xml:space="preserve"> a efecto que hiciera valer lo que a sus intereses conviniera, en el término de ley,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w:t>
      </w:r>
      <w:r w:rsidRPr="0024200F">
        <w:rPr>
          <w:rFonts w:ascii="Palatino Linotype" w:hAnsi="Palatino Linotype" w:cs="Arial"/>
        </w:rPr>
        <w:lastRenderedPageBreak/>
        <w:t xml:space="preserve">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481C89" w:rsidRDefault="00481C89" w:rsidP="00481C89">
      <w:pPr>
        <w:pStyle w:val="Prrafodelista"/>
        <w:spacing w:line="360" w:lineRule="auto"/>
        <w:ind w:left="0"/>
        <w:jc w:val="both"/>
        <w:rPr>
          <w:rFonts w:ascii="Palatino Linotype" w:hAnsi="Palatino Linotype" w:cs="Arial"/>
          <w:lang w:val="es-ES_tradnl"/>
        </w:rPr>
      </w:pPr>
    </w:p>
    <w:p w:rsidR="00481C89" w:rsidRDefault="00481C89" w:rsidP="00481C89">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treinta de abril 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481C89" w:rsidRDefault="00481C89" w:rsidP="00481C89">
      <w:pPr>
        <w:pStyle w:val="Prrafodelista"/>
        <w:spacing w:line="360" w:lineRule="auto"/>
        <w:ind w:left="0"/>
        <w:jc w:val="both"/>
        <w:rPr>
          <w:rFonts w:ascii="Palatino Linotype" w:eastAsiaTheme="minorHAnsi" w:hAnsi="Palatino Linotype" w:cs="Arial"/>
          <w:lang w:val="es-MX" w:eastAsia="en-US"/>
        </w:rPr>
      </w:pPr>
    </w:p>
    <w:p w:rsidR="00FF483B" w:rsidRPr="00FF483B" w:rsidRDefault="00FF483B" w:rsidP="00FF483B">
      <w:pPr>
        <w:spacing w:line="360" w:lineRule="auto"/>
        <w:jc w:val="both"/>
        <w:rPr>
          <w:rFonts w:ascii="Palatino Linotype" w:hAnsi="Palatino Linotype" w:cs="Arial"/>
          <w:b/>
          <w:sz w:val="28"/>
          <w:szCs w:val="28"/>
        </w:rPr>
      </w:pPr>
      <w:r w:rsidRPr="00FF483B">
        <w:rPr>
          <w:rFonts w:ascii="Palatino Linotype" w:hAnsi="Palatino Linotype" w:cs="Arial"/>
          <w:b/>
          <w:sz w:val="28"/>
          <w:szCs w:val="28"/>
        </w:rPr>
        <w:t>OCTAVO. De la ampliación del término para resolver.</w:t>
      </w:r>
    </w:p>
    <w:p w:rsidR="00FF483B" w:rsidRPr="00084D21" w:rsidRDefault="00FF483B" w:rsidP="00FF483B">
      <w:pPr>
        <w:spacing w:line="360" w:lineRule="auto"/>
        <w:jc w:val="both"/>
        <w:rPr>
          <w:rFonts w:ascii="Palatino Linotype" w:hAnsi="Palatino Linotype" w:cs="Arial"/>
        </w:rPr>
      </w:pPr>
      <w:r w:rsidRPr="00FF483B">
        <w:rPr>
          <w:rFonts w:ascii="Palatino Linotype" w:hAnsi="Palatino Linotype" w:cs="Arial"/>
        </w:rPr>
        <w:t xml:space="preserve">En fecha </w:t>
      </w:r>
      <w:r>
        <w:rPr>
          <w:rFonts w:ascii="Palatino Linotype" w:hAnsi="Palatino Linotype" w:cs="Arial"/>
        </w:rPr>
        <w:t xml:space="preserve">veintiocho de mayo </w:t>
      </w:r>
      <w:r w:rsidRPr="00FF483B">
        <w:rPr>
          <w:rFonts w:ascii="Palatino Linotype" w:hAnsi="Palatino Linotype" w:cs="Arial"/>
        </w:rPr>
        <w:t>de dos mil veintiuno</w:t>
      </w:r>
      <w:r w:rsidRPr="00084D21">
        <w:rPr>
          <w:rFonts w:ascii="Palatino Linotype" w:hAnsi="Palatino Linotype" w:cs="Arial"/>
        </w:rPr>
        <w:t>,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FF483B" w:rsidRPr="00D3600E" w:rsidRDefault="00FF483B" w:rsidP="00481C89">
      <w:pPr>
        <w:pStyle w:val="Prrafodelista"/>
        <w:spacing w:line="360" w:lineRule="auto"/>
        <w:ind w:left="0"/>
        <w:jc w:val="both"/>
        <w:rPr>
          <w:rFonts w:ascii="Palatino Linotype" w:eastAsiaTheme="minorHAnsi" w:hAnsi="Palatino Linotype" w:cs="Arial"/>
          <w:lang w:eastAsia="en-US"/>
        </w:rPr>
      </w:pPr>
    </w:p>
    <w:p w:rsidR="00481C89" w:rsidRPr="0024200F" w:rsidRDefault="00481C89" w:rsidP="00481C8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481C89" w:rsidRPr="00825F67" w:rsidRDefault="00481C89" w:rsidP="00481C89">
      <w:pPr>
        <w:spacing w:line="360" w:lineRule="auto"/>
        <w:ind w:right="49"/>
        <w:jc w:val="both"/>
        <w:rPr>
          <w:rFonts w:ascii="Palatino Linotype" w:hAnsi="Palatino Linotype"/>
          <w:szCs w:val="28"/>
        </w:rPr>
      </w:pPr>
    </w:p>
    <w:p w:rsidR="00481C89" w:rsidRPr="00FB3150" w:rsidRDefault="00481C89" w:rsidP="00481C89">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481C89" w:rsidRDefault="00481C89" w:rsidP="00481C89">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00A97F43">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w:t>
      </w:r>
      <w:r w:rsidRPr="001D77CB">
        <w:rPr>
          <w:rFonts w:ascii="Palatino Linotype" w:hAnsi="Palatino Linotype" w:cs="Arial"/>
        </w:rPr>
        <w:lastRenderedPageBreak/>
        <w:t>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481C89" w:rsidRDefault="00481C89" w:rsidP="00481C89">
      <w:pPr>
        <w:spacing w:line="360" w:lineRule="auto"/>
        <w:jc w:val="both"/>
        <w:rPr>
          <w:rFonts w:ascii="Palatino Linotype" w:hAnsi="Palatino Linotype" w:cs="Arial"/>
        </w:rPr>
      </w:pPr>
    </w:p>
    <w:p w:rsidR="00481C89" w:rsidRPr="001D77CB" w:rsidRDefault="00481C89" w:rsidP="00481C89">
      <w:pPr>
        <w:spacing w:line="360" w:lineRule="auto"/>
        <w:jc w:val="both"/>
        <w:rPr>
          <w:rFonts w:ascii="Palatino Linotype" w:hAnsi="Palatino Linotype" w:cs="Arial"/>
        </w:rPr>
      </w:pPr>
      <w:r w:rsidRPr="00BA5FE4">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481C89" w:rsidRDefault="00481C89" w:rsidP="00481C89">
      <w:pPr>
        <w:spacing w:line="360" w:lineRule="auto"/>
        <w:ind w:right="49"/>
        <w:jc w:val="both"/>
        <w:rPr>
          <w:rFonts w:ascii="Palatino Linotype" w:hAnsi="Palatino Linotype" w:cs="Arial"/>
        </w:rPr>
      </w:pPr>
    </w:p>
    <w:p w:rsidR="00481C89" w:rsidRPr="00FB3150" w:rsidRDefault="00481C89" w:rsidP="00481C89">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481C89" w:rsidRDefault="00481C89" w:rsidP="00481C89">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w:t>
      </w:r>
      <w:r w:rsidRPr="0024200F">
        <w:rPr>
          <w:rFonts w:ascii="Palatino Linotype" w:hAnsi="Palatino Linotype" w:cs="Arial"/>
        </w:rPr>
        <w:lastRenderedPageBreak/>
        <w:t>derecho de acceso a la información pública y garantizando el principio rector de máxima publicidad.</w:t>
      </w:r>
    </w:p>
    <w:p w:rsidR="00481C89" w:rsidRDefault="00481C89" w:rsidP="00481C89">
      <w:pPr>
        <w:spacing w:line="360" w:lineRule="auto"/>
        <w:ind w:right="49"/>
        <w:jc w:val="both"/>
        <w:rPr>
          <w:rFonts w:ascii="Palatino Linotype" w:hAnsi="Palatino Linotype" w:cs="Arial"/>
        </w:rPr>
      </w:pPr>
    </w:p>
    <w:p w:rsidR="00481C89" w:rsidRPr="00FB3150" w:rsidRDefault="00481C89" w:rsidP="00481C89">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481C89" w:rsidRDefault="00481C89" w:rsidP="00481C89">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481C89" w:rsidRDefault="00481C89" w:rsidP="00481C89">
      <w:pPr>
        <w:spacing w:line="360" w:lineRule="auto"/>
        <w:ind w:right="49"/>
        <w:jc w:val="both"/>
        <w:rPr>
          <w:rFonts w:ascii="Palatino Linotype" w:hAnsi="Palatino Linotype" w:cs="Arial"/>
        </w:rPr>
      </w:pPr>
    </w:p>
    <w:p w:rsidR="00481C89" w:rsidRDefault="00481C89" w:rsidP="00481C8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481C89" w:rsidRDefault="00481C89" w:rsidP="00481C89">
      <w:pPr>
        <w:pStyle w:val="Prrafodelista"/>
        <w:autoSpaceDE w:val="0"/>
        <w:autoSpaceDN w:val="0"/>
        <w:adjustRightInd w:val="0"/>
        <w:spacing w:line="360" w:lineRule="auto"/>
        <w:ind w:left="0"/>
        <w:jc w:val="both"/>
        <w:rPr>
          <w:rFonts w:ascii="Palatino Linotype" w:hAnsi="Palatino Linotype" w:cs="Arial"/>
        </w:rPr>
      </w:pPr>
    </w:p>
    <w:p w:rsidR="00481C89" w:rsidRPr="00FB3150" w:rsidRDefault="00481C89" w:rsidP="00481C8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481C89" w:rsidRPr="0024200F" w:rsidRDefault="00481C89" w:rsidP="00481C8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481C89" w:rsidRPr="0024200F" w:rsidRDefault="00481C89" w:rsidP="00481C89">
      <w:pPr>
        <w:pStyle w:val="Prrafodelista"/>
        <w:autoSpaceDE w:val="0"/>
        <w:autoSpaceDN w:val="0"/>
        <w:adjustRightInd w:val="0"/>
        <w:spacing w:line="360" w:lineRule="auto"/>
        <w:ind w:left="0"/>
        <w:jc w:val="both"/>
        <w:rPr>
          <w:rFonts w:ascii="Palatino Linotype" w:hAnsi="Palatino Linotype" w:cs="Arial"/>
        </w:rPr>
      </w:pPr>
    </w:p>
    <w:p w:rsidR="00481C89" w:rsidRDefault="00481C89" w:rsidP="00481C89">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sidR="00A97F43">
        <w:rPr>
          <w:rFonts w:ascii="Palatino Linotype" w:hAnsi="Palatino Linotype" w:cs="Arial"/>
          <w:b/>
        </w:rPr>
        <w:t>Recurrente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una presunta la falta de respuesta por el </w:t>
      </w:r>
      <w:r w:rsidR="00A97F43">
        <w:rPr>
          <w:rFonts w:ascii="Palatino Linotype" w:hAnsi="Palatino Linotype" w:cs="Arial"/>
          <w:b/>
        </w:rPr>
        <w:t>Sujeto Obligado</w:t>
      </w:r>
      <w:r>
        <w:rPr>
          <w:rFonts w:ascii="Palatino Linotype" w:hAnsi="Palatino Linotype" w:cs="Arial"/>
        </w:rPr>
        <w:t xml:space="preserve">, supuesto establecido en la fracción VII del artículo 179 de la </w:t>
      </w:r>
      <w:r w:rsidRPr="0024200F">
        <w:rPr>
          <w:rFonts w:ascii="Palatino Linotype" w:hAnsi="Palatino Linotype" w:cs="Arial"/>
          <w:b/>
          <w:color w:val="000000" w:themeColor="text1"/>
        </w:rPr>
        <w:t>Ley de Transparencia y Acceso a la Información Pública del Estado de México y Municipios</w:t>
      </w:r>
      <w:r>
        <w:rPr>
          <w:rStyle w:val="Refdenotaalpie"/>
          <w:rFonts w:ascii="Palatino Linotype" w:hAnsi="Palatino Linotype" w:cs="Arial"/>
          <w:b/>
          <w:color w:val="000000" w:themeColor="text1"/>
        </w:rPr>
        <w:footnoteReference w:id="2"/>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 xml:space="preserve">resultando procedente la interposición </w:t>
      </w:r>
      <w:r w:rsidRPr="0024200F">
        <w:rPr>
          <w:rFonts w:ascii="Palatino Linotype" w:hAnsi="Palatino Linotype" w:cs="Arial"/>
        </w:rPr>
        <w:lastRenderedPageBreak/>
        <w:t>del recurso de revisión</w:t>
      </w:r>
      <w:r>
        <w:rPr>
          <w:rFonts w:ascii="Palatino Linotype" w:hAnsi="Palatino Linotype" w:cs="Arial"/>
        </w:rPr>
        <w:t>.</w:t>
      </w:r>
    </w:p>
    <w:p w:rsidR="00481C89" w:rsidRDefault="00481C89" w:rsidP="00481C89">
      <w:pPr>
        <w:pStyle w:val="Prrafodelista"/>
        <w:widowControl w:val="0"/>
        <w:autoSpaceDE w:val="0"/>
        <w:autoSpaceDN w:val="0"/>
        <w:adjustRightInd w:val="0"/>
        <w:spacing w:line="360" w:lineRule="auto"/>
        <w:ind w:left="0"/>
        <w:jc w:val="both"/>
        <w:rPr>
          <w:rFonts w:ascii="Palatino Linotype" w:hAnsi="Palatino Linotype" w:cs="Arial"/>
        </w:rPr>
      </w:pPr>
    </w:p>
    <w:p w:rsidR="00481C89" w:rsidRDefault="00481C89" w:rsidP="00481C89">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00A97F43">
        <w:rPr>
          <w:rFonts w:ascii="Palatino Linotype" w:hAnsi="Palatino Linotype"/>
          <w:b/>
          <w:bCs/>
        </w:rPr>
        <w:t>Recurrente</w:t>
      </w:r>
      <w:r>
        <w:rPr>
          <w:rFonts w:ascii="Palatino Linotype" w:hAnsi="Palatino Linotype"/>
          <w:b/>
          <w:bCs/>
        </w:rPr>
        <w:t xml:space="preserve"> </w:t>
      </w:r>
      <w:r>
        <w:rPr>
          <w:rFonts w:ascii="Palatino Linotype" w:hAnsi="Palatino Linotype"/>
          <w:bCs/>
        </w:rPr>
        <w:t xml:space="preserve">peticiona del ejercicio fiscal 2020, lo siguiente: </w:t>
      </w:r>
    </w:p>
    <w:p w:rsidR="00481C89" w:rsidRDefault="00481C89" w:rsidP="00481C89">
      <w:pPr>
        <w:pStyle w:val="Prrafodelista"/>
        <w:spacing w:line="360" w:lineRule="auto"/>
        <w:ind w:left="0" w:right="49"/>
        <w:jc w:val="both"/>
        <w:rPr>
          <w:rFonts w:ascii="Palatino Linotype" w:hAnsi="Palatino Linotype" w:cs="Arial"/>
          <w:color w:val="000000" w:themeColor="text1"/>
        </w:rPr>
      </w:pPr>
    </w:p>
    <w:p w:rsidR="00606BF1" w:rsidRPr="00606BF1" w:rsidRDefault="00606BF1" w:rsidP="00606BF1">
      <w:pPr>
        <w:pStyle w:val="Prrafodelista"/>
        <w:numPr>
          <w:ilvl w:val="0"/>
          <w:numId w:val="3"/>
        </w:numPr>
        <w:spacing w:line="360" w:lineRule="auto"/>
        <w:ind w:right="616"/>
        <w:jc w:val="both"/>
        <w:rPr>
          <w:rFonts w:ascii="Palatino Linotype" w:hAnsi="Palatino Linotype" w:cs="Arial"/>
          <w:color w:val="000000" w:themeColor="text1"/>
        </w:rPr>
      </w:pPr>
      <w:r w:rsidRPr="00606BF1">
        <w:rPr>
          <w:rFonts w:ascii="Palatino Linotype" w:hAnsi="Palatino Linotype" w:cs="Arial"/>
          <w:color w:val="000000" w:themeColor="text1"/>
        </w:rPr>
        <w:t xml:space="preserve">¿Cuánto fue el monto ejercido y pagado por capítulo de gasto y por partida de gasto en los ejercicios 2019 y 2020? </w:t>
      </w:r>
    </w:p>
    <w:p w:rsidR="00606BF1" w:rsidRPr="00606BF1" w:rsidRDefault="00606BF1" w:rsidP="00606BF1">
      <w:pPr>
        <w:pStyle w:val="Prrafodelista"/>
        <w:numPr>
          <w:ilvl w:val="0"/>
          <w:numId w:val="3"/>
        </w:numPr>
        <w:spacing w:line="360" w:lineRule="auto"/>
        <w:ind w:right="616"/>
        <w:jc w:val="both"/>
        <w:rPr>
          <w:rFonts w:ascii="Palatino Linotype" w:hAnsi="Palatino Linotype" w:cs="Arial"/>
          <w:color w:val="000000" w:themeColor="text1"/>
        </w:rPr>
      </w:pPr>
      <w:r w:rsidRPr="00606BF1">
        <w:rPr>
          <w:rFonts w:ascii="Palatino Linotype" w:hAnsi="Palatino Linotype" w:cs="Arial"/>
          <w:color w:val="000000" w:themeColor="text1"/>
        </w:rPr>
        <w:t xml:space="preserve">¿Cuáles fueron todos los pagos por concepto de remuneraciones que pago en el mes de diciembre de 2019 y 2020? Respecto de este cuestionamiento, quiero saber TODA remuneración en el periodo referido, por conceptos similares o análogos a quincena, prima vacacional, aguinaldo, gratificación, gratificación de fin de año, compensaciones, gratificaciones o prestaciones adicionales, </w:t>
      </w:r>
      <w:proofErr w:type="spellStart"/>
      <w:r w:rsidRPr="00606BF1">
        <w:rPr>
          <w:rFonts w:ascii="Palatino Linotype" w:hAnsi="Palatino Linotype" w:cs="Arial"/>
          <w:color w:val="000000" w:themeColor="text1"/>
        </w:rPr>
        <w:t>etc</w:t>
      </w:r>
      <w:proofErr w:type="spellEnd"/>
      <w:r w:rsidRPr="00606BF1">
        <w:rPr>
          <w:rFonts w:ascii="Palatino Linotype" w:hAnsi="Palatino Linotype" w:cs="Arial"/>
          <w:color w:val="000000" w:themeColor="text1"/>
        </w:rPr>
        <w:t xml:space="preserve"> por puesto, monto entregado a cada puesto por tipo de remuneración, sueldo mensual bruto y neto de cada puesto. </w:t>
      </w:r>
    </w:p>
    <w:p w:rsidR="00481C89" w:rsidRPr="00606BF1" w:rsidRDefault="00606BF1" w:rsidP="00606BF1">
      <w:pPr>
        <w:pStyle w:val="Prrafodelista"/>
        <w:numPr>
          <w:ilvl w:val="0"/>
          <w:numId w:val="3"/>
        </w:numPr>
        <w:spacing w:line="360" w:lineRule="auto"/>
        <w:ind w:right="616"/>
        <w:jc w:val="both"/>
        <w:rPr>
          <w:rFonts w:ascii="Palatino Linotype" w:hAnsi="Palatino Linotype" w:cs="Arial"/>
          <w:color w:val="000000" w:themeColor="text1"/>
        </w:rPr>
      </w:pPr>
      <w:r w:rsidRPr="00606BF1">
        <w:rPr>
          <w:rFonts w:ascii="Palatino Linotype" w:hAnsi="Palatino Linotype" w:cs="Arial"/>
          <w:color w:val="000000" w:themeColor="text1"/>
        </w:rPr>
        <w:t>Indique el número de cuenta específica que utiliza para el pago de la nómina de los años 2019 y 2020 y el banco en que se tiene contratada.</w:t>
      </w:r>
    </w:p>
    <w:p w:rsidR="00606BF1" w:rsidRDefault="00606BF1" w:rsidP="00481C89">
      <w:pPr>
        <w:spacing w:line="360" w:lineRule="auto"/>
        <w:ind w:right="616"/>
        <w:jc w:val="both"/>
        <w:rPr>
          <w:rFonts w:ascii="Palatino Linotype" w:hAnsi="Palatino Linotype" w:cs="Arial"/>
          <w:color w:val="000000" w:themeColor="text1"/>
        </w:rPr>
      </w:pPr>
    </w:p>
    <w:p w:rsidR="00481C89" w:rsidRDefault="00481C89" w:rsidP="00481C89">
      <w:pPr>
        <w:spacing w:line="360" w:lineRule="auto"/>
        <w:jc w:val="both"/>
        <w:rPr>
          <w:rFonts w:ascii="Palatino Linotype" w:hAnsi="Palatino Linotype"/>
          <w:bCs/>
        </w:rPr>
      </w:pPr>
      <w:r>
        <w:rPr>
          <w:rFonts w:ascii="Palatino Linotype" w:hAnsi="Palatino Linotype" w:cs="Arial"/>
          <w:color w:val="000000" w:themeColor="text1"/>
        </w:rPr>
        <w:t xml:space="preserve">El </w:t>
      </w:r>
      <w:r w:rsidR="00A97F43">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del archivo “</w:t>
      </w:r>
      <w:r w:rsidR="0072122C" w:rsidRPr="0072122C">
        <w:rPr>
          <w:rFonts w:ascii="Palatino Linotype" w:hAnsi="Palatino Linotype"/>
          <w:bCs/>
        </w:rPr>
        <w:t>00011MORELOSIP2021</w:t>
      </w:r>
      <w:r w:rsidRPr="002551A2">
        <w:rPr>
          <w:rFonts w:ascii="Palatino Linotype" w:hAnsi="Palatino Linotype"/>
          <w:bCs/>
        </w:rPr>
        <w:t>.pdf</w:t>
      </w:r>
      <w:r>
        <w:rPr>
          <w:rFonts w:ascii="Palatino Linotype" w:hAnsi="Palatino Linotype"/>
          <w:bCs/>
        </w:rPr>
        <w:t>”</w:t>
      </w:r>
      <w:r w:rsidRPr="00E11C7D">
        <w:rPr>
          <w:rFonts w:ascii="Palatino Linotype" w:hAnsi="Palatino Linotype"/>
          <w:bCs/>
        </w:rPr>
        <w:t>,</w:t>
      </w:r>
      <w:r>
        <w:rPr>
          <w:rFonts w:ascii="Palatino Linotype" w:hAnsi="Palatino Linotype"/>
          <w:bCs/>
        </w:rPr>
        <w:t xml:space="preserve"> del que se desprende el contenido siguiente:</w:t>
      </w:r>
    </w:p>
    <w:p w:rsidR="00481C89" w:rsidRDefault="00481C89" w:rsidP="00481C89">
      <w:pPr>
        <w:spacing w:line="360" w:lineRule="auto"/>
        <w:jc w:val="both"/>
        <w:rPr>
          <w:rFonts w:ascii="Palatino Linotype" w:hAnsi="Palatino Linotype"/>
          <w:bCs/>
        </w:rPr>
      </w:pPr>
    </w:p>
    <w:p w:rsidR="00481C89" w:rsidRDefault="00481C89" w:rsidP="00481C89">
      <w:pPr>
        <w:pStyle w:val="Prrafodelista"/>
        <w:numPr>
          <w:ilvl w:val="0"/>
          <w:numId w:val="1"/>
        </w:numPr>
        <w:spacing w:line="360" w:lineRule="auto"/>
        <w:jc w:val="both"/>
        <w:rPr>
          <w:rFonts w:ascii="Palatino Linotype" w:hAnsi="Palatino Linotype"/>
          <w:bCs/>
        </w:rPr>
      </w:pPr>
      <w:r>
        <w:rPr>
          <w:rFonts w:ascii="Palatino Linotype" w:hAnsi="Palatino Linotype"/>
          <w:bCs/>
        </w:rPr>
        <w:t>Oficio UIPPE/</w:t>
      </w:r>
      <w:r w:rsidR="0072122C">
        <w:rPr>
          <w:rFonts w:ascii="Palatino Linotype" w:hAnsi="Palatino Linotype"/>
          <w:bCs/>
        </w:rPr>
        <w:t>076</w:t>
      </w:r>
      <w:r>
        <w:rPr>
          <w:rFonts w:ascii="Palatino Linotype" w:hAnsi="Palatino Linotype"/>
          <w:bCs/>
        </w:rPr>
        <w:t>/</w:t>
      </w:r>
      <w:r w:rsidR="0072122C">
        <w:rPr>
          <w:rFonts w:ascii="Palatino Linotype" w:hAnsi="Palatino Linotype"/>
          <w:bCs/>
        </w:rPr>
        <w:t>III</w:t>
      </w:r>
      <w:r>
        <w:rPr>
          <w:rFonts w:ascii="Palatino Linotype" w:hAnsi="Palatino Linotype"/>
          <w:bCs/>
        </w:rPr>
        <w:t xml:space="preserve">/2021 de fecha </w:t>
      </w:r>
      <w:r w:rsidR="0072122C">
        <w:rPr>
          <w:rFonts w:ascii="Palatino Linotype" w:hAnsi="Palatino Linotype"/>
          <w:bCs/>
        </w:rPr>
        <w:t>dieciséis de marzo</w:t>
      </w:r>
      <w:r>
        <w:rPr>
          <w:rFonts w:ascii="Palatino Linotype" w:hAnsi="Palatino Linotype"/>
          <w:bCs/>
        </w:rPr>
        <w:t xml:space="preserve"> de dos mil veintiuno, mediante el cual Titular de la Unidad de Transparencia, </w:t>
      </w:r>
      <w:r w:rsidR="0072122C">
        <w:rPr>
          <w:rFonts w:ascii="Palatino Linotype" w:hAnsi="Palatino Linotype"/>
          <w:bCs/>
        </w:rPr>
        <w:t>proporciona la respuesta emitida al solicitante, objetivamente en los términos siguientes:</w:t>
      </w:r>
    </w:p>
    <w:p w:rsidR="00481C89" w:rsidRDefault="00481C89" w:rsidP="00481C89">
      <w:pPr>
        <w:pStyle w:val="Prrafodelista"/>
        <w:spacing w:line="360" w:lineRule="auto"/>
        <w:ind w:left="720"/>
        <w:jc w:val="both"/>
        <w:rPr>
          <w:rFonts w:ascii="Palatino Linotype" w:hAnsi="Palatino Linotype"/>
          <w:bCs/>
        </w:rPr>
      </w:pPr>
    </w:p>
    <w:p w:rsidR="00481C89" w:rsidRDefault="00481C89" w:rsidP="00481C89">
      <w:pPr>
        <w:pStyle w:val="Prrafodelista"/>
        <w:ind w:left="720"/>
        <w:jc w:val="both"/>
        <w:rPr>
          <w:rFonts w:ascii="Palatino Linotype" w:hAnsi="Palatino Linotype"/>
          <w:bCs/>
          <w:i/>
          <w:sz w:val="22"/>
        </w:rPr>
      </w:pPr>
      <w:r w:rsidRPr="00E270D1">
        <w:rPr>
          <w:rFonts w:ascii="Palatino Linotype" w:hAnsi="Palatino Linotype"/>
          <w:bCs/>
          <w:i/>
          <w:sz w:val="22"/>
        </w:rPr>
        <w:t xml:space="preserve">Al respecto me permito informarle de lo siguiente: </w:t>
      </w:r>
    </w:p>
    <w:p w:rsidR="00481C89" w:rsidRPr="00E270D1" w:rsidRDefault="00481C89" w:rsidP="00481C89">
      <w:pPr>
        <w:pStyle w:val="Prrafodelista"/>
        <w:ind w:left="720"/>
        <w:jc w:val="both"/>
        <w:rPr>
          <w:rFonts w:ascii="Palatino Linotype" w:hAnsi="Palatino Linotype"/>
          <w:bCs/>
          <w:i/>
          <w:sz w:val="22"/>
        </w:rPr>
      </w:pPr>
    </w:p>
    <w:p w:rsidR="0072122C" w:rsidRPr="0072122C" w:rsidRDefault="00107341" w:rsidP="0072122C">
      <w:pPr>
        <w:pStyle w:val="Prrafodelista"/>
        <w:ind w:left="720"/>
        <w:jc w:val="both"/>
        <w:rPr>
          <w:rFonts w:ascii="Palatino Linotype" w:hAnsi="Palatino Linotype"/>
          <w:bCs/>
          <w:i/>
          <w:sz w:val="22"/>
        </w:rPr>
      </w:pPr>
      <w:r>
        <w:rPr>
          <w:rFonts w:ascii="Palatino Linotype" w:hAnsi="Palatino Linotype"/>
          <w:bCs/>
          <w:i/>
          <w:sz w:val="22"/>
        </w:rPr>
        <w:lastRenderedPageBreak/>
        <w:t>1</w:t>
      </w:r>
      <w:r w:rsidR="0072122C" w:rsidRPr="0072122C">
        <w:rPr>
          <w:rFonts w:ascii="Palatino Linotype" w:hAnsi="Palatino Linotype"/>
          <w:bCs/>
          <w:i/>
          <w:sz w:val="22"/>
        </w:rPr>
        <w:t>.- Para la atención del solicitante me refiero al artículo 8º de la Constitución Política de los</w:t>
      </w:r>
      <w:r w:rsidR="0072122C">
        <w:rPr>
          <w:rFonts w:ascii="Palatino Linotype" w:hAnsi="Palatino Linotype"/>
          <w:bCs/>
          <w:i/>
          <w:sz w:val="22"/>
        </w:rPr>
        <w:t xml:space="preserve"> </w:t>
      </w:r>
      <w:r w:rsidR="0072122C" w:rsidRPr="0072122C">
        <w:rPr>
          <w:rFonts w:ascii="Palatino Linotype" w:hAnsi="Palatino Linotype"/>
          <w:bCs/>
          <w:i/>
          <w:sz w:val="22"/>
        </w:rPr>
        <w:t xml:space="preserve">Estados Unidos Mexicanos mismo que consagra: </w:t>
      </w:r>
    </w:p>
    <w:p w:rsidR="0072122C" w:rsidRDefault="0072122C" w:rsidP="0072122C">
      <w:pPr>
        <w:pStyle w:val="Prrafodelista"/>
        <w:ind w:left="720"/>
        <w:jc w:val="both"/>
        <w:rPr>
          <w:rFonts w:ascii="Palatino Linotype" w:hAnsi="Palatino Linotype"/>
          <w:bCs/>
          <w:i/>
          <w:sz w:val="22"/>
        </w:rPr>
      </w:pPr>
    </w:p>
    <w:p w:rsidR="0072122C" w:rsidRPr="00107341" w:rsidRDefault="00107341" w:rsidP="0072122C">
      <w:pPr>
        <w:pStyle w:val="Prrafodelista"/>
        <w:ind w:left="720"/>
        <w:jc w:val="both"/>
        <w:rPr>
          <w:rFonts w:ascii="Palatino Linotype" w:hAnsi="Palatino Linotype"/>
          <w:b/>
          <w:bCs/>
          <w:i/>
          <w:sz w:val="22"/>
        </w:rPr>
      </w:pPr>
      <w:r w:rsidRPr="00107341">
        <w:rPr>
          <w:rFonts w:ascii="Palatino Linotype" w:hAnsi="Palatino Linotype"/>
          <w:b/>
          <w:bCs/>
          <w:i/>
          <w:sz w:val="22"/>
        </w:rPr>
        <w:t>''Artículo 8</w:t>
      </w:r>
      <w:r w:rsidR="0072122C" w:rsidRPr="00107341">
        <w:rPr>
          <w:rFonts w:ascii="Palatino Linotype" w:hAnsi="Palatino Linotype"/>
          <w:b/>
          <w:bCs/>
          <w:i/>
          <w:sz w:val="22"/>
        </w:rPr>
        <w:t xml:space="preserve">o. Los funcionarios y empleados públicos respetarán el ejercicio del derecho de petición, siempre que ésta se formule por escrito, de manera pacífica Y respetuosa; pero en materia política sólo podrán hacer uso de ese derecho los ciudadanos de la República. </w:t>
      </w:r>
    </w:p>
    <w:p w:rsidR="00743086" w:rsidRPr="00107341" w:rsidRDefault="00743086" w:rsidP="0072122C">
      <w:pPr>
        <w:pStyle w:val="Prrafodelista"/>
        <w:ind w:left="720"/>
        <w:jc w:val="both"/>
        <w:rPr>
          <w:rFonts w:ascii="Palatino Linotype" w:hAnsi="Palatino Linotype"/>
          <w:b/>
          <w:bCs/>
          <w:i/>
          <w:sz w:val="22"/>
        </w:rPr>
      </w:pPr>
    </w:p>
    <w:p w:rsidR="0072122C" w:rsidRPr="00107341" w:rsidRDefault="0072122C" w:rsidP="0072122C">
      <w:pPr>
        <w:pStyle w:val="Prrafodelista"/>
        <w:ind w:left="720"/>
        <w:jc w:val="both"/>
        <w:rPr>
          <w:rFonts w:ascii="Palatino Linotype" w:hAnsi="Palatino Linotype"/>
          <w:b/>
          <w:bCs/>
          <w:i/>
          <w:sz w:val="22"/>
        </w:rPr>
      </w:pPr>
      <w:r w:rsidRPr="00107341">
        <w:rPr>
          <w:rFonts w:ascii="Palatino Linotype" w:hAnsi="Palatino Linotype"/>
          <w:b/>
          <w:bCs/>
          <w:i/>
          <w:sz w:val="22"/>
        </w:rPr>
        <w:t>A toda petición deberá recaer un .acuerdo escrito de la autoridad a quien se haya</w:t>
      </w:r>
      <w:r w:rsidR="00743086" w:rsidRPr="00107341">
        <w:rPr>
          <w:rFonts w:ascii="Palatino Linotype" w:hAnsi="Palatino Linotype"/>
          <w:b/>
          <w:bCs/>
          <w:i/>
          <w:sz w:val="22"/>
        </w:rPr>
        <w:t xml:space="preserve"> </w:t>
      </w:r>
      <w:r w:rsidRPr="00107341">
        <w:rPr>
          <w:rFonts w:ascii="Palatino Linotype" w:hAnsi="Palatino Linotype"/>
          <w:b/>
          <w:bCs/>
          <w:i/>
          <w:sz w:val="22"/>
        </w:rPr>
        <w:t xml:space="preserve">dirigido, la cual tiene obligación de hacerlo conocer en breve término al peticionario". </w:t>
      </w:r>
    </w:p>
    <w:p w:rsidR="00743086" w:rsidRPr="0072122C" w:rsidRDefault="00743086" w:rsidP="0072122C">
      <w:pPr>
        <w:pStyle w:val="Prrafodelista"/>
        <w:ind w:left="720"/>
        <w:jc w:val="both"/>
        <w:rPr>
          <w:rFonts w:ascii="Palatino Linotype" w:hAnsi="Palatino Linotype"/>
          <w:bCs/>
          <w:i/>
          <w:sz w:val="22"/>
        </w:rPr>
      </w:pPr>
    </w:p>
    <w:p w:rsidR="00743086" w:rsidRDefault="0072122C" w:rsidP="0072122C">
      <w:pPr>
        <w:pStyle w:val="Prrafodelista"/>
        <w:ind w:left="720"/>
        <w:jc w:val="both"/>
        <w:rPr>
          <w:rFonts w:ascii="Palatino Linotype" w:hAnsi="Palatino Linotype"/>
          <w:bCs/>
          <w:i/>
          <w:sz w:val="22"/>
        </w:rPr>
      </w:pPr>
      <w:r w:rsidRPr="0072122C">
        <w:rPr>
          <w:rFonts w:ascii="Palatino Linotype" w:hAnsi="Palatino Linotype"/>
          <w:bCs/>
          <w:i/>
          <w:sz w:val="22"/>
        </w:rPr>
        <w:t>En este tenor el artículo 6 párrafo segundo de la Constitución Política de los Estados Unidos</w:t>
      </w:r>
      <w:r w:rsidR="00743086">
        <w:rPr>
          <w:rFonts w:ascii="Palatino Linotype" w:hAnsi="Palatino Linotype"/>
          <w:bCs/>
          <w:i/>
          <w:sz w:val="22"/>
        </w:rPr>
        <w:t xml:space="preserve"> </w:t>
      </w:r>
      <w:r w:rsidRPr="0072122C">
        <w:rPr>
          <w:rFonts w:ascii="Palatino Linotype" w:hAnsi="Palatino Linotype"/>
          <w:bCs/>
          <w:i/>
          <w:sz w:val="22"/>
        </w:rPr>
        <w:t xml:space="preserve">Mexicanos, establece que lo siguiente respecto al derecho de Acceso a la </w:t>
      </w:r>
      <w:r w:rsidR="00743086" w:rsidRPr="0072122C">
        <w:rPr>
          <w:rFonts w:ascii="Palatino Linotype" w:hAnsi="Palatino Linotype"/>
          <w:bCs/>
          <w:i/>
          <w:sz w:val="22"/>
        </w:rPr>
        <w:t>Información</w:t>
      </w:r>
      <w:r w:rsidR="00743086">
        <w:rPr>
          <w:rFonts w:ascii="Palatino Linotype" w:hAnsi="Palatino Linotype"/>
          <w:bCs/>
          <w:i/>
          <w:sz w:val="22"/>
        </w:rPr>
        <w:t xml:space="preserve"> Pública:</w:t>
      </w:r>
    </w:p>
    <w:p w:rsidR="00107341" w:rsidRDefault="00107341" w:rsidP="0072122C">
      <w:pPr>
        <w:pStyle w:val="Prrafodelista"/>
        <w:ind w:left="720"/>
        <w:jc w:val="both"/>
        <w:rPr>
          <w:rFonts w:ascii="Palatino Linotype" w:hAnsi="Palatino Linotype"/>
          <w:bCs/>
          <w:i/>
          <w:sz w:val="22"/>
        </w:rPr>
      </w:pPr>
    </w:p>
    <w:p w:rsidR="0072122C" w:rsidRPr="00743086" w:rsidRDefault="00743086" w:rsidP="0072122C">
      <w:pPr>
        <w:pStyle w:val="Prrafodelista"/>
        <w:ind w:left="720"/>
        <w:jc w:val="both"/>
        <w:rPr>
          <w:rFonts w:ascii="Palatino Linotype" w:hAnsi="Palatino Linotype"/>
          <w:bCs/>
          <w:i/>
          <w:sz w:val="22"/>
          <w:u w:val="single"/>
        </w:rPr>
      </w:pPr>
      <w:r>
        <w:rPr>
          <w:rFonts w:ascii="Palatino Linotype" w:hAnsi="Palatino Linotype"/>
          <w:bCs/>
          <w:i/>
          <w:sz w:val="22"/>
          <w:u w:val="single"/>
        </w:rPr>
        <w:t>“</w:t>
      </w:r>
      <w:r w:rsidR="0072122C" w:rsidRPr="00743086">
        <w:rPr>
          <w:rFonts w:ascii="Palatino Linotype" w:hAnsi="Palatino Linotype"/>
          <w:bCs/>
          <w:i/>
          <w:sz w:val="22"/>
          <w:u w:val="single"/>
        </w:rPr>
        <w:t>Artículo 6</w:t>
      </w:r>
      <w:proofErr w:type="gramStart"/>
      <w:r w:rsidR="0072122C" w:rsidRPr="00743086">
        <w:rPr>
          <w:rFonts w:ascii="Palatino Linotype" w:hAnsi="Palatino Linotype"/>
          <w:bCs/>
          <w:i/>
          <w:sz w:val="22"/>
          <w:u w:val="single"/>
        </w:rPr>
        <w:t>º ...</w:t>
      </w:r>
      <w:proofErr w:type="gramEnd"/>
      <w:r w:rsidR="0072122C" w:rsidRPr="00743086">
        <w:rPr>
          <w:rFonts w:ascii="Palatino Linotype" w:hAnsi="Palatino Linotype"/>
          <w:bCs/>
          <w:i/>
          <w:sz w:val="22"/>
          <w:u w:val="single"/>
        </w:rPr>
        <w:t xml:space="preserve"> Toda persona tiene derecho al libre acceso a información plural y oportuna, así como a buscar, recibir y difundir información e ideas de toda índole por</w:t>
      </w:r>
      <w:r w:rsidRPr="00743086">
        <w:rPr>
          <w:rFonts w:ascii="Palatino Linotype" w:hAnsi="Palatino Linotype"/>
          <w:bCs/>
          <w:i/>
          <w:sz w:val="22"/>
          <w:u w:val="single"/>
        </w:rPr>
        <w:t xml:space="preserve"> </w:t>
      </w:r>
      <w:r w:rsidR="0072122C" w:rsidRPr="00743086">
        <w:rPr>
          <w:rFonts w:ascii="Palatino Linotype" w:hAnsi="Palatino Linotype"/>
          <w:bCs/>
          <w:i/>
          <w:sz w:val="22"/>
          <w:u w:val="single"/>
        </w:rPr>
        <w:t xml:space="preserve">cualquier medio de expresión ... ". </w:t>
      </w:r>
    </w:p>
    <w:p w:rsidR="00743086" w:rsidRPr="0072122C" w:rsidRDefault="00743086" w:rsidP="0072122C">
      <w:pPr>
        <w:pStyle w:val="Prrafodelista"/>
        <w:ind w:left="720"/>
        <w:jc w:val="both"/>
        <w:rPr>
          <w:rFonts w:ascii="Palatino Linotype" w:hAnsi="Palatino Linotype"/>
          <w:bCs/>
          <w:i/>
          <w:sz w:val="22"/>
        </w:rPr>
      </w:pPr>
    </w:p>
    <w:p w:rsidR="0072122C" w:rsidRDefault="0072122C" w:rsidP="0072122C">
      <w:pPr>
        <w:pStyle w:val="Prrafodelista"/>
        <w:ind w:left="720"/>
        <w:jc w:val="both"/>
        <w:rPr>
          <w:rFonts w:ascii="Palatino Linotype" w:hAnsi="Palatino Linotype"/>
          <w:bCs/>
          <w:i/>
          <w:sz w:val="22"/>
        </w:rPr>
      </w:pPr>
      <w:r w:rsidRPr="00743086">
        <w:rPr>
          <w:rFonts w:ascii="Palatino Linotype" w:hAnsi="Palatino Linotype"/>
          <w:b/>
          <w:bCs/>
          <w:i/>
          <w:sz w:val="22"/>
        </w:rPr>
        <w:t>2.-</w:t>
      </w:r>
      <w:r w:rsidRPr="0072122C">
        <w:rPr>
          <w:rFonts w:ascii="Palatino Linotype" w:hAnsi="Palatino Linotype"/>
          <w:bCs/>
          <w:i/>
          <w:sz w:val="22"/>
        </w:rPr>
        <w:t xml:space="preserve"> En este tenor cabe hacer mención que el Doctor en Derecho Miguel Carbonell en su</w:t>
      </w:r>
      <w:r w:rsidR="00743086">
        <w:rPr>
          <w:rFonts w:ascii="Palatino Linotype" w:hAnsi="Palatino Linotype"/>
          <w:bCs/>
          <w:i/>
          <w:sz w:val="22"/>
        </w:rPr>
        <w:t xml:space="preserve"> </w:t>
      </w:r>
      <w:r w:rsidRPr="0072122C">
        <w:rPr>
          <w:rFonts w:ascii="Palatino Linotype" w:hAnsi="Palatino Linotype"/>
          <w:bCs/>
          <w:i/>
          <w:sz w:val="22"/>
        </w:rPr>
        <w:t xml:space="preserve">libro </w:t>
      </w:r>
      <w:r w:rsidR="00743086">
        <w:rPr>
          <w:rFonts w:ascii="Palatino Linotype" w:hAnsi="Palatino Linotype"/>
          <w:bCs/>
          <w:i/>
          <w:sz w:val="22"/>
        </w:rPr>
        <w:t>“</w:t>
      </w:r>
      <w:r w:rsidRPr="0072122C">
        <w:rPr>
          <w:rFonts w:ascii="Palatino Linotype" w:hAnsi="Palatino Linotype"/>
          <w:bCs/>
          <w:i/>
          <w:sz w:val="22"/>
        </w:rPr>
        <w:t>Los</w:t>
      </w:r>
      <w:r w:rsidR="00743086">
        <w:rPr>
          <w:rFonts w:ascii="Palatino Linotype" w:hAnsi="Palatino Linotype"/>
          <w:bCs/>
          <w:i/>
          <w:sz w:val="22"/>
        </w:rPr>
        <w:t xml:space="preserve"> </w:t>
      </w:r>
      <w:r w:rsidRPr="0072122C">
        <w:rPr>
          <w:rFonts w:ascii="Palatino Linotype" w:hAnsi="Palatino Linotype"/>
          <w:bCs/>
          <w:i/>
          <w:sz w:val="22"/>
        </w:rPr>
        <w:t xml:space="preserve">derechos fundamentales"; menciona que el </w:t>
      </w:r>
      <w:r w:rsidRPr="00743086">
        <w:rPr>
          <w:rFonts w:ascii="Palatino Linotype" w:hAnsi="Palatino Linotype"/>
          <w:b/>
          <w:bCs/>
          <w:i/>
          <w:sz w:val="22"/>
        </w:rPr>
        <w:t>derecho de petición</w:t>
      </w:r>
      <w:r w:rsidRPr="0072122C">
        <w:rPr>
          <w:rFonts w:ascii="Palatino Linotype" w:hAnsi="Palatino Linotype"/>
          <w:bCs/>
          <w:i/>
          <w:sz w:val="22"/>
        </w:rPr>
        <w:t xml:space="preserve"> se ha entendido de dos distintas maneras, a saber; como un derecho fundamental de la participación</w:t>
      </w:r>
      <w:r w:rsidR="00743086">
        <w:rPr>
          <w:rFonts w:ascii="Palatino Linotype" w:hAnsi="Palatino Linotype"/>
          <w:bCs/>
          <w:i/>
          <w:sz w:val="22"/>
        </w:rPr>
        <w:t xml:space="preserve"> </w:t>
      </w:r>
      <w:r w:rsidRPr="0072122C">
        <w:rPr>
          <w:rFonts w:ascii="Palatino Linotype" w:hAnsi="Palatino Linotype"/>
          <w:bCs/>
          <w:i/>
          <w:sz w:val="22"/>
        </w:rPr>
        <w:t>política que permite a los particulares trasladar a las autoridades sus inquietudes, quejas,</w:t>
      </w:r>
      <w:r w:rsidR="00743086">
        <w:rPr>
          <w:rFonts w:ascii="Palatino Linotype" w:hAnsi="Palatino Linotype"/>
          <w:bCs/>
          <w:i/>
          <w:sz w:val="22"/>
        </w:rPr>
        <w:t xml:space="preserve"> </w:t>
      </w:r>
      <w:r w:rsidRPr="0072122C">
        <w:rPr>
          <w:rFonts w:ascii="Palatino Linotype" w:hAnsi="Palatino Linotype"/>
          <w:bCs/>
          <w:i/>
          <w:sz w:val="22"/>
        </w:rPr>
        <w:t>sugerencias y requerimientos en cualquier materia o asunto; y como una forma específica</w:t>
      </w:r>
      <w:r w:rsidR="00743086">
        <w:rPr>
          <w:rFonts w:ascii="Palatino Linotype" w:hAnsi="Palatino Linotype"/>
          <w:bCs/>
          <w:i/>
          <w:sz w:val="22"/>
        </w:rPr>
        <w:t xml:space="preserve"> </w:t>
      </w:r>
      <w:r w:rsidRPr="0072122C">
        <w:rPr>
          <w:rFonts w:ascii="Palatino Linotype" w:hAnsi="Palatino Linotype"/>
          <w:bCs/>
          <w:i/>
          <w:sz w:val="22"/>
        </w:rPr>
        <w:t>de la libertad de expresión, así también que dicho derecho se traduce en la obligación</w:t>
      </w:r>
      <w:r w:rsidR="00743086">
        <w:rPr>
          <w:rFonts w:ascii="Palatino Linotype" w:hAnsi="Palatino Linotype"/>
          <w:bCs/>
          <w:i/>
          <w:sz w:val="22"/>
        </w:rPr>
        <w:t xml:space="preserve"> </w:t>
      </w:r>
      <w:r w:rsidRPr="0072122C">
        <w:rPr>
          <w:rFonts w:ascii="Palatino Linotype" w:hAnsi="Palatino Linotype"/>
          <w:bCs/>
          <w:i/>
          <w:sz w:val="22"/>
        </w:rPr>
        <w:t>que tienen todos los funcionarios y autoridades de permitir a los ciudadanos dirigirse a ellos</w:t>
      </w:r>
      <w:r w:rsidR="00743086">
        <w:rPr>
          <w:rFonts w:ascii="Palatino Linotype" w:hAnsi="Palatino Linotype"/>
          <w:bCs/>
          <w:i/>
          <w:sz w:val="22"/>
        </w:rPr>
        <w:t xml:space="preserve"> </w:t>
      </w:r>
      <w:r w:rsidRPr="0072122C">
        <w:rPr>
          <w:rFonts w:ascii="Palatino Linotype" w:hAnsi="Palatino Linotype"/>
          <w:bCs/>
          <w:i/>
          <w:sz w:val="22"/>
        </w:rPr>
        <w:t>en demanda de lo que deseen expresar o solicitar y responder de dicha demanda por escrito de forma congruente y en un plazo breve.</w:t>
      </w:r>
    </w:p>
    <w:p w:rsidR="00743086" w:rsidRPr="0072122C" w:rsidRDefault="00743086" w:rsidP="0072122C">
      <w:pPr>
        <w:pStyle w:val="Prrafodelista"/>
        <w:ind w:left="720"/>
        <w:jc w:val="both"/>
        <w:rPr>
          <w:rFonts w:ascii="Palatino Linotype" w:hAnsi="Palatino Linotype"/>
          <w:bCs/>
          <w:i/>
          <w:sz w:val="22"/>
        </w:rPr>
      </w:pPr>
    </w:p>
    <w:p w:rsidR="0072122C" w:rsidRDefault="0072122C" w:rsidP="0072122C">
      <w:pPr>
        <w:pStyle w:val="Prrafodelista"/>
        <w:ind w:left="720"/>
        <w:jc w:val="both"/>
        <w:rPr>
          <w:rFonts w:ascii="Palatino Linotype" w:hAnsi="Palatino Linotype"/>
          <w:bCs/>
          <w:i/>
          <w:sz w:val="22"/>
        </w:rPr>
      </w:pPr>
      <w:r w:rsidRPr="0072122C">
        <w:rPr>
          <w:rFonts w:ascii="Palatino Linotype" w:hAnsi="Palatino Linotype"/>
          <w:bCs/>
          <w:i/>
          <w:sz w:val="22"/>
        </w:rPr>
        <w:t xml:space="preserve">Dicho autor menciona también que </w:t>
      </w:r>
      <w:r w:rsidRPr="00743086">
        <w:rPr>
          <w:rFonts w:ascii="Palatino Linotype" w:hAnsi="Palatino Linotype"/>
          <w:b/>
          <w:bCs/>
          <w:i/>
          <w:sz w:val="22"/>
        </w:rPr>
        <w:t>el derecho de acceso a la Información pública</w:t>
      </w:r>
      <w:r w:rsidRPr="0072122C">
        <w:rPr>
          <w:rFonts w:ascii="Palatino Linotype" w:hAnsi="Palatino Linotype"/>
          <w:bCs/>
          <w:i/>
          <w:sz w:val="22"/>
        </w:rPr>
        <w:t xml:space="preserve"> es el derecho de conocer la información de carácter público que se genera o está en posesión</w:t>
      </w:r>
      <w:r w:rsidR="00743086">
        <w:rPr>
          <w:rFonts w:ascii="Palatino Linotype" w:hAnsi="Palatino Linotype"/>
          <w:bCs/>
          <w:i/>
          <w:sz w:val="22"/>
        </w:rPr>
        <w:t xml:space="preserve"> </w:t>
      </w:r>
      <w:r w:rsidRPr="0072122C">
        <w:rPr>
          <w:rFonts w:ascii="Palatino Linotype" w:hAnsi="Palatino Linotype"/>
          <w:bCs/>
          <w:i/>
          <w:sz w:val="22"/>
        </w:rPr>
        <w:t>de los órganos del poder público o de los sujetos que utilizan o se benefician con recursos</w:t>
      </w:r>
      <w:r w:rsidR="00743086">
        <w:rPr>
          <w:rFonts w:ascii="Palatino Linotype" w:hAnsi="Palatino Linotype"/>
          <w:bCs/>
          <w:i/>
          <w:sz w:val="22"/>
        </w:rPr>
        <w:t xml:space="preserve"> </w:t>
      </w:r>
      <w:r w:rsidRPr="0072122C">
        <w:rPr>
          <w:rFonts w:ascii="Palatino Linotype" w:hAnsi="Palatino Linotype"/>
          <w:bCs/>
          <w:i/>
          <w:sz w:val="22"/>
        </w:rPr>
        <w:t>provenientes del Estado, derecho que tienen los ciudadanos para acceder a documentos Y datos que obren en poder del gobierno, argumentos que se fundamentan de</w:t>
      </w:r>
      <w:r w:rsidR="00743086">
        <w:rPr>
          <w:rFonts w:ascii="Palatino Linotype" w:hAnsi="Palatino Linotype"/>
          <w:bCs/>
          <w:i/>
          <w:sz w:val="22"/>
        </w:rPr>
        <w:t xml:space="preserve"> </w:t>
      </w:r>
      <w:r w:rsidRPr="0072122C">
        <w:rPr>
          <w:rFonts w:ascii="Palatino Linotype" w:hAnsi="Palatino Linotype"/>
          <w:bCs/>
          <w:i/>
          <w:sz w:val="22"/>
        </w:rPr>
        <w:t>conformidad con lo establecido en los artículo 3 fracción XI, 4 y 12 de la Ley de</w:t>
      </w:r>
      <w:r w:rsidR="00743086">
        <w:rPr>
          <w:rFonts w:ascii="Palatino Linotype" w:hAnsi="Palatino Linotype"/>
          <w:bCs/>
          <w:i/>
          <w:sz w:val="22"/>
        </w:rPr>
        <w:t xml:space="preserve"> </w:t>
      </w:r>
      <w:r w:rsidRPr="0072122C">
        <w:rPr>
          <w:rFonts w:ascii="Palatino Linotype" w:hAnsi="Palatino Linotype"/>
          <w:bCs/>
          <w:i/>
          <w:sz w:val="22"/>
        </w:rPr>
        <w:t xml:space="preserve">Transparencia y Acceso a la Información Pública del Estado de México y Municipios. </w:t>
      </w:r>
    </w:p>
    <w:p w:rsidR="00743086" w:rsidRPr="0072122C" w:rsidRDefault="00743086" w:rsidP="0072122C">
      <w:pPr>
        <w:pStyle w:val="Prrafodelista"/>
        <w:ind w:left="720"/>
        <w:jc w:val="both"/>
        <w:rPr>
          <w:rFonts w:ascii="Palatino Linotype" w:hAnsi="Palatino Linotype"/>
          <w:bCs/>
          <w:i/>
          <w:sz w:val="22"/>
        </w:rPr>
      </w:pPr>
    </w:p>
    <w:p w:rsidR="00743086" w:rsidRDefault="0072122C" w:rsidP="0072122C">
      <w:pPr>
        <w:pStyle w:val="Prrafodelista"/>
        <w:ind w:left="720"/>
        <w:jc w:val="both"/>
        <w:rPr>
          <w:rFonts w:ascii="Palatino Linotype" w:hAnsi="Palatino Linotype"/>
          <w:bCs/>
          <w:i/>
          <w:sz w:val="22"/>
        </w:rPr>
      </w:pPr>
      <w:r w:rsidRPr="00743086">
        <w:rPr>
          <w:rFonts w:ascii="Palatino Linotype" w:hAnsi="Palatino Linotype"/>
          <w:b/>
          <w:bCs/>
          <w:i/>
          <w:sz w:val="22"/>
        </w:rPr>
        <w:t>3.- Como podemos observar</w:t>
      </w:r>
      <w:r w:rsidRPr="0072122C">
        <w:rPr>
          <w:rFonts w:ascii="Palatino Linotype" w:hAnsi="Palatino Linotype"/>
          <w:bCs/>
          <w:i/>
          <w:sz w:val="22"/>
        </w:rPr>
        <w:t>, se puede concluir que el derecho de petición consiste en</w:t>
      </w:r>
      <w:r w:rsidR="00743086">
        <w:rPr>
          <w:rFonts w:ascii="Palatino Linotype" w:hAnsi="Palatino Linotype"/>
          <w:bCs/>
          <w:i/>
          <w:sz w:val="22"/>
        </w:rPr>
        <w:t xml:space="preserve"> </w:t>
      </w:r>
      <w:r w:rsidRPr="0072122C">
        <w:rPr>
          <w:rFonts w:ascii="Palatino Linotype" w:hAnsi="Palatino Linotype"/>
          <w:bCs/>
          <w:i/>
          <w:sz w:val="22"/>
        </w:rPr>
        <w:t>obligar a la autoridad responsable a que actué en el sentido de contestar lo solicitado;</w:t>
      </w:r>
      <w:r w:rsidR="00743086">
        <w:rPr>
          <w:rFonts w:ascii="Palatino Linotype" w:hAnsi="Palatino Linotype"/>
          <w:bCs/>
          <w:i/>
          <w:sz w:val="22"/>
        </w:rPr>
        <w:t xml:space="preserve"> </w:t>
      </w:r>
      <w:r w:rsidRPr="0072122C">
        <w:rPr>
          <w:rFonts w:ascii="Palatino Linotype" w:hAnsi="Palatino Linotype"/>
          <w:bCs/>
          <w:i/>
          <w:sz w:val="22"/>
        </w:rPr>
        <w:t>mientras que el derecho de acceso a la información pública el objetivo radica en que se</w:t>
      </w:r>
      <w:r w:rsidR="00743086">
        <w:rPr>
          <w:rFonts w:ascii="Palatino Linotype" w:hAnsi="Palatino Linotype"/>
          <w:bCs/>
          <w:i/>
          <w:sz w:val="22"/>
        </w:rPr>
        <w:t xml:space="preserve"> </w:t>
      </w:r>
      <w:r w:rsidRPr="0072122C">
        <w:rPr>
          <w:rFonts w:ascii="Palatino Linotype" w:hAnsi="Palatino Linotype"/>
          <w:bCs/>
          <w:i/>
          <w:sz w:val="22"/>
        </w:rPr>
        <w:t>permit</w:t>
      </w:r>
      <w:r w:rsidR="00743086">
        <w:rPr>
          <w:rFonts w:ascii="Palatino Linotype" w:hAnsi="Palatino Linotype"/>
          <w:bCs/>
          <w:i/>
          <w:sz w:val="22"/>
        </w:rPr>
        <w:t xml:space="preserve">a </w:t>
      </w:r>
      <w:r w:rsidRPr="0072122C">
        <w:rPr>
          <w:rFonts w:ascii="Palatino Linotype" w:hAnsi="Palatino Linotype"/>
          <w:bCs/>
          <w:i/>
          <w:sz w:val="22"/>
        </w:rPr>
        <w:t xml:space="preserve">el acceso a datos y todo tipo de documentación del </w:t>
      </w:r>
      <w:r w:rsidR="00A97F43">
        <w:rPr>
          <w:rFonts w:ascii="Palatino Linotype" w:hAnsi="Palatino Linotype"/>
          <w:bCs/>
          <w:i/>
          <w:sz w:val="22"/>
        </w:rPr>
        <w:t>Sujeto Obligado</w:t>
      </w:r>
      <w:r w:rsidRPr="0072122C">
        <w:rPr>
          <w:rFonts w:ascii="Palatino Linotype" w:hAnsi="Palatino Linotype"/>
          <w:bCs/>
          <w:i/>
          <w:sz w:val="22"/>
        </w:rPr>
        <w:t xml:space="preserve"> que tenga</w:t>
      </w:r>
      <w:r w:rsidR="00743086">
        <w:rPr>
          <w:rFonts w:ascii="Palatino Linotype" w:hAnsi="Palatino Linotype"/>
          <w:bCs/>
          <w:i/>
          <w:sz w:val="22"/>
        </w:rPr>
        <w:t xml:space="preserve"> </w:t>
      </w:r>
      <w:r w:rsidRPr="0072122C">
        <w:rPr>
          <w:rFonts w:ascii="Palatino Linotype" w:hAnsi="Palatino Linotype"/>
          <w:bCs/>
          <w:i/>
          <w:sz w:val="22"/>
        </w:rPr>
        <w:t xml:space="preserve">el </w:t>
      </w:r>
      <w:r w:rsidR="00743086" w:rsidRPr="0072122C">
        <w:rPr>
          <w:rFonts w:ascii="Palatino Linotype" w:hAnsi="Palatino Linotype"/>
          <w:bCs/>
          <w:i/>
          <w:sz w:val="22"/>
        </w:rPr>
        <w:t>carácter</w:t>
      </w:r>
      <w:r w:rsidRPr="0072122C">
        <w:rPr>
          <w:rFonts w:ascii="Palatino Linotype" w:hAnsi="Palatino Linotype"/>
          <w:bCs/>
          <w:i/>
          <w:sz w:val="22"/>
        </w:rPr>
        <w:t xml:space="preserve"> de información pública que sea generada, administrada o se encuentre en posesión.</w:t>
      </w:r>
    </w:p>
    <w:p w:rsidR="00743086" w:rsidRDefault="00743086" w:rsidP="0072122C">
      <w:pPr>
        <w:pStyle w:val="Prrafodelista"/>
        <w:ind w:left="720"/>
        <w:jc w:val="both"/>
        <w:rPr>
          <w:rFonts w:ascii="Palatino Linotype" w:hAnsi="Palatino Linotype"/>
          <w:bCs/>
          <w:i/>
          <w:sz w:val="22"/>
        </w:rPr>
      </w:pPr>
    </w:p>
    <w:p w:rsidR="00743086" w:rsidRDefault="00743086" w:rsidP="00743086">
      <w:pPr>
        <w:pStyle w:val="Prrafodelista"/>
        <w:ind w:left="720"/>
        <w:jc w:val="both"/>
        <w:rPr>
          <w:rFonts w:ascii="Palatino Linotype" w:hAnsi="Palatino Linotype"/>
          <w:bCs/>
          <w:i/>
          <w:sz w:val="22"/>
        </w:rPr>
      </w:pPr>
      <w:r w:rsidRPr="00743086">
        <w:rPr>
          <w:rFonts w:ascii="Palatino Linotype" w:hAnsi="Palatino Linotype"/>
          <w:bCs/>
          <w:i/>
          <w:sz w:val="22"/>
        </w:rPr>
        <w:t>4.- La respuesta a cuestionamientos que no encuentren soporte documental alguno, por</w:t>
      </w:r>
      <w:r>
        <w:rPr>
          <w:rFonts w:ascii="Palatino Linotype" w:hAnsi="Palatino Linotype"/>
          <w:bCs/>
          <w:i/>
          <w:sz w:val="22"/>
        </w:rPr>
        <w:t xml:space="preserve"> </w:t>
      </w:r>
      <w:r w:rsidRPr="00743086">
        <w:rPr>
          <w:rFonts w:ascii="Palatino Linotype" w:hAnsi="Palatino Linotype"/>
          <w:bCs/>
          <w:i/>
          <w:sz w:val="22"/>
        </w:rPr>
        <w:t xml:space="preserve">parte de este </w:t>
      </w:r>
      <w:r w:rsidR="00A97F43">
        <w:rPr>
          <w:rFonts w:ascii="Palatino Linotype" w:hAnsi="Palatino Linotype"/>
          <w:bCs/>
          <w:i/>
          <w:sz w:val="22"/>
        </w:rPr>
        <w:t>Sujeto Obligado</w:t>
      </w:r>
      <w:r w:rsidRPr="00743086">
        <w:rPr>
          <w:rFonts w:ascii="Palatino Linotype" w:hAnsi="Palatino Linotype"/>
          <w:bCs/>
          <w:i/>
          <w:sz w:val="22"/>
        </w:rPr>
        <w:t xml:space="preserve"> no es algo que la Ley establezca como una atribución,</w:t>
      </w:r>
      <w:r>
        <w:rPr>
          <w:rFonts w:ascii="Palatino Linotype" w:hAnsi="Palatino Linotype"/>
          <w:bCs/>
          <w:i/>
          <w:sz w:val="22"/>
        </w:rPr>
        <w:t xml:space="preserve"> </w:t>
      </w:r>
      <w:r w:rsidRPr="00743086">
        <w:rPr>
          <w:rFonts w:ascii="Palatino Linotype" w:hAnsi="Palatino Linotype"/>
          <w:bCs/>
          <w:i/>
          <w:sz w:val="22"/>
        </w:rPr>
        <w:t>derecho o facultad; toda vez que implicaría emitir un juicio de valor referente a cuestionamientos realizados, los cuales como ha quedado debidamente motivado y</w:t>
      </w:r>
      <w:r>
        <w:rPr>
          <w:rFonts w:ascii="Palatino Linotype" w:hAnsi="Palatino Linotype"/>
          <w:bCs/>
          <w:i/>
          <w:sz w:val="22"/>
        </w:rPr>
        <w:t xml:space="preserve"> </w:t>
      </w:r>
      <w:r w:rsidRPr="00743086">
        <w:rPr>
          <w:rFonts w:ascii="Palatino Linotype" w:hAnsi="Palatino Linotype"/>
          <w:bCs/>
          <w:i/>
          <w:sz w:val="22"/>
        </w:rPr>
        <w:t>fundado al constituir interrogantes, inquietudes, quejas y manifestaciones resultan estar</w:t>
      </w:r>
      <w:r>
        <w:rPr>
          <w:rFonts w:ascii="Palatino Linotype" w:hAnsi="Palatino Linotype"/>
          <w:bCs/>
          <w:i/>
          <w:sz w:val="22"/>
        </w:rPr>
        <w:t xml:space="preserve"> </w:t>
      </w:r>
      <w:r w:rsidRPr="00743086">
        <w:rPr>
          <w:rFonts w:ascii="Palatino Linotype" w:hAnsi="Palatino Linotype"/>
          <w:bCs/>
          <w:i/>
          <w:sz w:val="22"/>
        </w:rPr>
        <w:t xml:space="preserve">encaminadas ser atendidas mediante el ejercicio del derecho de petición. </w:t>
      </w:r>
    </w:p>
    <w:p w:rsidR="00743086" w:rsidRPr="00743086" w:rsidRDefault="00743086" w:rsidP="00743086">
      <w:pPr>
        <w:pStyle w:val="Prrafodelista"/>
        <w:ind w:left="720"/>
        <w:jc w:val="both"/>
        <w:rPr>
          <w:rFonts w:ascii="Palatino Linotype" w:hAnsi="Palatino Linotype"/>
          <w:bCs/>
          <w:i/>
          <w:sz w:val="22"/>
        </w:rPr>
      </w:pPr>
    </w:p>
    <w:p w:rsidR="00481C89" w:rsidRDefault="00743086" w:rsidP="0072122C">
      <w:pPr>
        <w:pStyle w:val="Prrafodelista"/>
        <w:ind w:left="720"/>
        <w:jc w:val="both"/>
        <w:rPr>
          <w:rFonts w:ascii="Palatino Linotype" w:hAnsi="Palatino Linotype"/>
          <w:bCs/>
          <w:sz w:val="22"/>
        </w:rPr>
      </w:pPr>
      <w:r w:rsidRPr="00743086">
        <w:rPr>
          <w:rFonts w:ascii="Palatino Linotype" w:hAnsi="Palatino Linotype"/>
          <w:bCs/>
          <w:i/>
          <w:sz w:val="22"/>
        </w:rPr>
        <w:t>5.- En mérito de lo expuesto en los numerales anteriores, se advierte que su solicitud no</w:t>
      </w:r>
      <w:r>
        <w:rPr>
          <w:rFonts w:ascii="Palatino Linotype" w:hAnsi="Palatino Linotype"/>
          <w:bCs/>
          <w:i/>
          <w:sz w:val="22"/>
        </w:rPr>
        <w:t xml:space="preserve"> </w:t>
      </w:r>
      <w:r w:rsidRPr="00743086">
        <w:rPr>
          <w:rFonts w:ascii="Palatino Linotype" w:hAnsi="Palatino Linotype"/>
          <w:bCs/>
          <w:i/>
          <w:sz w:val="22"/>
        </w:rPr>
        <w:t>constituye un derecho de acceso a la información pública en términos de los artículos 92 y</w:t>
      </w:r>
      <w:r>
        <w:rPr>
          <w:rFonts w:ascii="Palatino Linotype" w:hAnsi="Palatino Linotype"/>
          <w:bCs/>
          <w:i/>
          <w:sz w:val="22"/>
        </w:rPr>
        <w:t xml:space="preserve"> </w:t>
      </w:r>
      <w:r w:rsidRPr="00743086">
        <w:rPr>
          <w:rFonts w:ascii="Palatino Linotype" w:hAnsi="Palatino Linotype"/>
          <w:bCs/>
          <w:i/>
          <w:sz w:val="22"/>
        </w:rPr>
        <w:t>94 de la Ley de Transparencia y Acceso a la Información Pública del Estado de México y</w:t>
      </w:r>
      <w:r>
        <w:rPr>
          <w:rFonts w:ascii="Palatino Linotype" w:hAnsi="Palatino Linotype"/>
          <w:bCs/>
          <w:i/>
          <w:sz w:val="22"/>
        </w:rPr>
        <w:t xml:space="preserve"> </w:t>
      </w:r>
      <w:r w:rsidRPr="00743086">
        <w:rPr>
          <w:rFonts w:ascii="Palatino Linotype" w:hAnsi="Palatino Linotype"/>
          <w:bCs/>
          <w:i/>
          <w:sz w:val="22"/>
        </w:rPr>
        <w:t>Municipios, sino que se trata de un derecho de petición, por lo que atentamente le exhorto</w:t>
      </w:r>
      <w:r>
        <w:rPr>
          <w:rFonts w:ascii="Palatino Linotype" w:hAnsi="Palatino Linotype"/>
          <w:bCs/>
          <w:i/>
          <w:sz w:val="22"/>
        </w:rPr>
        <w:t xml:space="preserve"> </w:t>
      </w:r>
      <w:r w:rsidRPr="00743086">
        <w:rPr>
          <w:rFonts w:ascii="Palatino Linotype" w:hAnsi="Palatino Linotype"/>
          <w:bCs/>
          <w:i/>
          <w:sz w:val="22"/>
        </w:rPr>
        <w:t>a dirigirse a la Tesorería Municipal de Morelos, estado de México, ubicada en Presidencia</w:t>
      </w:r>
      <w:r>
        <w:rPr>
          <w:rFonts w:ascii="Palatino Linotype" w:hAnsi="Palatino Linotype"/>
          <w:bCs/>
          <w:i/>
          <w:sz w:val="22"/>
        </w:rPr>
        <w:t xml:space="preserve"> </w:t>
      </w:r>
      <w:r w:rsidRPr="00743086">
        <w:rPr>
          <w:rFonts w:ascii="Palatino Linotype" w:hAnsi="Palatino Linotype"/>
          <w:bCs/>
          <w:i/>
          <w:sz w:val="22"/>
        </w:rPr>
        <w:t>Municipal de Morelos: calle 5 de mayo s/n, Barrio 2°, Cabecera Municipal de Morelos Estado</w:t>
      </w:r>
      <w:r>
        <w:rPr>
          <w:rFonts w:ascii="Palatino Linotype" w:hAnsi="Palatino Linotype"/>
          <w:bCs/>
          <w:i/>
          <w:sz w:val="22"/>
        </w:rPr>
        <w:t xml:space="preserve"> </w:t>
      </w:r>
      <w:r w:rsidRPr="00743086">
        <w:rPr>
          <w:rFonts w:ascii="Palatino Linotype" w:hAnsi="Palatino Linotype"/>
          <w:bCs/>
          <w:i/>
          <w:sz w:val="22"/>
        </w:rPr>
        <w:t xml:space="preserve">de México para que pueda ser atendido, </w:t>
      </w:r>
      <w:r w:rsidRPr="00107341">
        <w:rPr>
          <w:rFonts w:ascii="Palatino Linotype" w:hAnsi="Palatino Linotype"/>
          <w:bCs/>
          <w:i/>
          <w:sz w:val="22"/>
        </w:rPr>
        <w:t>la cual se encuentra de lunes a viernes con un horario de las 9:00 a 17:00 horas.</w:t>
      </w:r>
      <w:r w:rsidR="00481C89" w:rsidRPr="00107341">
        <w:rPr>
          <w:rFonts w:ascii="Palatino Linotype" w:hAnsi="Palatino Linotype"/>
          <w:bCs/>
          <w:i/>
          <w:sz w:val="22"/>
        </w:rPr>
        <w:t>”</w:t>
      </w:r>
    </w:p>
    <w:p w:rsidR="00481C89" w:rsidRDefault="00481C89" w:rsidP="00481C89">
      <w:pPr>
        <w:pStyle w:val="Prrafodelista"/>
        <w:ind w:left="720"/>
        <w:jc w:val="both"/>
        <w:rPr>
          <w:rFonts w:ascii="Palatino Linotype" w:hAnsi="Palatino Linotype"/>
          <w:bCs/>
          <w:sz w:val="22"/>
        </w:rPr>
      </w:pPr>
    </w:p>
    <w:p w:rsidR="00481C89" w:rsidRPr="00E270D1" w:rsidRDefault="00481C89" w:rsidP="00481C89">
      <w:pPr>
        <w:pStyle w:val="Prrafodelista"/>
        <w:ind w:left="720"/>
        <w:jc w:val="right"/>
        <w:rPr>
          <w:rFonts w:ascii="Palatino Linotype" w:hAnsi="Palatino Linotype"/>
          <w:bCs/>
          <w:sz w:val="22"/>
        </w:rPr>
      </w:pPr>
      <w:r>
        <w:rPr>
          <w:rFonts w:ascii="Palatino Linotype" w:hAnsi="Palatino Linotype"/>
          <w:bCs/>
          <w:sz w:val="22"/>
        </w:rPr>
        <w:t>(Énfasis añadido)</w:t>
      </w:r>
    </w:p>
    <w:p w:rsidR="00481C89" w:rsidRDefault="00481C89" w:rsidP="00481C89">
      <w:pPr>
        <w:spacing w:line="360" w:lineRule="auto"/>
        <w:jc w:val="both"/>
        <w:rPr>
          <w:rFonts w:ascii="Palatino Linotype" w:hAnsi="Palatino Linotype"/>
          <w:bCs/>
        </w:rPr>
      </w:pPr>
    </w:p>
    <w:p w:rsidR="00481C89" w:rsidRDefault="00481C89" w:rsidP="00481C89">
      <w:pPr>
        <w:spacing w:line="360" w:lineRule="auto"/>
        <w:jc w:val="both"/>
        <w:rPr>
          <w:rFonts w:ascii="Palatino Linotype" w:hAnsi="Palatino Linotype"/>
          <w:bCs/>
        </w:rPr>
      </w:pPr>
      <w:r>
        <w:rPr>
          <w:rFonts w:ascii="Palatino Linotype" w:hAnsi="Palatino Linotype"/>
          <w:bCs/>
        </w:rPr>
        <w:t xml:space="preserve">Inconforme con la respuesta proporcionada, el </w:t>
      </w:r>
      <w:r w:rsidR="00A97F43">
        <w:rPr>
          <w:rFonts w:ascii="Palatino Linotype" w:hAnsi="Palatino Linotype"/>
          <w:b/>
          <w:bCs/>
        </w:rPr>
        <w:t>Recurrente</w:t>
      </w:r>
      <w:r>
        <w:rPr>
          <w:rFonts w:ascii="Palatino Linotype" w:hAnsi="Palatino Linotype"/>
          <w:bCs/>
        </w:rPr>
        <w:t xml:space="preserve"> interpone el presente recurso de revisión, señalando objetivamente como acto impugnado y razones o motivos de inconformidad </w:t>
      </w:r>
      <w:r>
        <w:rPr>
          <w:rFonts w:ascii="Palatino Linotype" w:hAnsi="Palatino Linotype"/>
          <w:bCs/>
          <w:i/>
        </w:rPr>
        <w:t>“</w:t>
      </w:r>
      <w:r w:rsidRPr="00E270D1">
        <w:rPr>
          <w:rFonts w:ascii="Palatino Linotype" w:hAnsi="Palatino Linotype"/>
          <w:bCs/>
          <w:i/>
        </w:rPr>
        <w:t>Falta de respuesta de información</w:t>
      </w:r>
      <w:r>
        <w:rPr>
          <w:rFonts w:ascii="Palatino Linotype" w:hAnsi="Palatino Linotype"/>
          <w:bCs/>
          <w:i/>
        </w:rPr>
        <w:t>”</w:t>
      </w:r>
      <w:r>
        <w:rPr>
          <w:rFonts w:ascii="Palatino Linotype" w:hAnsi="Palatino Linotype"/>
          <w:bCs/>
        </w:rPr>
        <w:t>, razones o motivos de inconformidad que encuadran en la hipótesis normativa señalada en la fracción VII del artículo 179 de la Ley de Transparencia y Acceso a la Información Pública del Estado de México y Municipios</w:t>
      </w:r>
      <w:r>
        <w:rPr>
          <w:rStyle w:val="Refdenotaalpie"/>
          <w:rFonts w:ascii="Palatino Linotype" w:hAnsi="Palatino Linotype"/>
          <w:bCs/>
        </w:rPr>
        <w:footnoteReference w:id="3"/>
      </w:r>
      <w:r>
        <w:rPr>
          <w:rFonts w:ascii="Palatino Linotype" w:hAnsi="Palatino Linotype"/>
          <w:bCs/>
        </w:rPr>
        <w:t>, resultando procedente la interposición del recurso.</w:t>
      </w:r>
    </w:p>
    <w:p w:rsidR="00481C89" w:rsidRDefault="00481C89" w:rsidP="00481C89">
      <w:pPr>
        <w:spacing w:line="360" w:lineRule="auto"/>
        <w:jc w:val="both"/>
        <w:rPr>
          <w:rFonts w:ascii="Palatino Linotype" w:hAnsi="Palatino Linotype"/>
          <w:bCs/>
        </w:rPr>
      </w:pPr>
    </w:p>
    <w:p w:rsidR="00481C89" w:rsidRDefault="00481C89" w:rsidP="00481C89">
      <w:pPr>
        <w:spacing w:line="360" w:lineRule="auto"/>
        <w:jc w:val="both"/>
        <w:rPr>
          <w:rFonts w:ascii="Palatino Linotype" w:hAnsi="Palatino Linotype" w:cs="Arial"/>
          <w:lang w:val="es-ES_tradnl"/>
        </w:rPr>
      </w:pPr>
      <w:r>
        <w:rPr>
          <w:rFonts w:ascii="Palatino Linotype" w:hAnsi="Palatino Linotype"/>
          <w:bCs/>
        </w:rPr>
        <w:t xml:space="preserve">Derivado de la interposición del </w:t>
      </w:r>
      <w:r>
        <w:rPr>
          <w:rFonts w:ascii="Palatino Linotype" w:hAnsi="Palatino Linotype"/>
          <w:b/>
          <w:bCs/>
        </w:rPr>
        <w:t xml:space="preserve">recurso de revisión, </w:t>
      </w:r>
      <w:r>
        <w:rPr>
          <w:rFonts w:ascii="Palatino Linotype" w:hAnsi="Palatino Linotype"/>
          <w:bCs/>
        </w:rPr>
        <w:t xml:space="preserve">el </w:t>
      </w:r>
      <w:r w:rsidR="00A97F43">
        <w:rPr>
          <w:rFonts w:ascii="Palatino Linotype" w:hAnsi="Palatino Linotype"/>
          <w:b/>
          <w:bCs/>
        </w:rPr>
        <w:t>Sujeto Obligado</w:t>
      </w:r>
      <w:r>
        <w:rPr>
          <w:rFonts w:ascii="Palatino Linotype" w:hAnsi="Palatino Linotype"/>
          <w:bCs/>
        </w:rPr>
        <w:t xml:space="preserve"> se sirvió en rendir en tiempo y forma su informe justificado por medio del archivo </w:t>
      </w:r>
      <w:r>
        <w:rPr>
          <w:rFonts w:ascii="Palatino Linotype" w:hAnsi="Palatino Linotype" w:cs="Arial"/>
          <w:lang w:val="es-ES_tradnl"/>
        </w:rPr>
        <w:lastRenderedPageBreak/>
        <w:t>“</w:t>
      </w:r>
      <w:r w:rsidR="0001731C" w:rsidRPr="0001731C">
        <w:rPr>
          <w:rFonts w:ascii="Palatino Linotype" w:hAnsi="Palatino Linotype" w:cs="Arial"/>
          <w:lang w:val="es-ES_tradnl"/>
        </w:rPr>
        <w:t>00011MORELOS2021 manifestación</w:t>
      </w:r>
      <w:r w:rsidRPr="00E270D1">
        <w:rPr>
          <w:rFonts w:ascii="Palatino Linotype" w:hAnsi="Palatino Linotype" w:cs="Arial"/>
          <w:lang w:val="es-ES_tradnl"/>
        </w:rPr>
        <w:t>.pdf</w:t>
      </w:r>
      <w:r>
        <w:rPr>
          <w:rFonts w:ascii="Palatino Linotype" w:hAnsi="Palatino Linotype" w:cs="Arial"/>
          <w:lang w:val="es-ES_tradnl"/>
        </w:rPr>
        <w:t>”, mediante el cual se sirvió en manifestar</w:t>
      </w:r>
      <w:r w:rsidR="0001731C">
        <w:rPr>
          <w:rFonts w:ascii="Palatino Linotype" w:hAnsi="Palatino Linotype" w:cs="Arial"/>
          <w:lang w:val="es-ES_tradnl"/>
        </w:rPr>
        <w:t xml:space="preserve"> sustancialmente</w:t>
      </w:r>
      <w:r>
        <w:rPr>
          <w:rFonts w:ascii="Palatino Linotype" w:hAnsi="Palatino Linotype" w:cs="Arial"/>
          <w:lang w:val="es-ES_tradnl"/>
        </w:rPr>
        <w:t xml:space="preserve"> lo siguiente:</w:t>
      </w:r>
    </w:p>
    <w:p w:rsidR="0001731C" w:rsidRDefault="0001731C" w:rsidP="00481C89">
      <w:pPr>
        <w:spacing w:line="360" w:lineRule="auto"/>
        <w:jc w:val="both"/>
        <w:rPr>
          <w:rFonts w:ascii="Palatino Linotype" w:hAnsi="Palatino Linotype" w:cs="Arial"/>
          <w:lang w:val="es-ES_tradnl"/>
        </w:rPr>
      </w:pPr>
    </w:p>
    <w:p w:rsidR="00481C89" w:rsidRPr="00B11FF1" w:rsidRDefault="00481C89" w:rsidP="0001731C">
      <w:pPr>
        <w:ind w:left="567" w:right="616"/>
        <w:jc w:val="both"/>
        <w:rPr>
          <w:rFonts w:ascii="Palatino Linotype" w:hAnsi="Palatino Linotype"/>
          <w:b/>
          <w:i/>
          <w:sz w:val="22"/>
        </w:rPr>
      </w:pPr>
      <w:r>
        <w:rPr>
          <w:rFonts w:ascii="Palatino Linotype" w:hAnsi="Palatino Linotype"/>
          <w:i/>
          <w:sz w:val="22"/>
        </w:rPr>
        <w:t>“</w:t>
      </w:r>
      <w:r w:rsidR="0001731C">
        <w:rPr>
          <w:rFonts w:ascii="Palatino Linotype" w:hAnsi="Palatino Linotype"/>
          <w:i/>
          <w:sz w:val="22"/>
        </w:rPr>
        <w:t>C</w:t>
      </w:r>
      <w:r w:rsidR="0001731C" w:rsidRPr="0001731C">
        <w:rPr>
          <w:rFonts w:ascii="Palatino Linotype" w:hAnsi="Palatino Linotype"/>
          <w:i/>
          <w:sz w:val="22"/>
        </w:rPr>
        <w:t xml:space="preserve">omo podemos observar, </w:t>
      </w:r>
      <w:r w:rsidR="0001731C" w:rsidRPr="0001731C">
        <w:rPr>
          <w:rFonts w:ascii="Palatino Linotype" w:hAnsi="Palatino Linotype"/>
          <w:b/>
          <w:i/>
          <w:sz w:val="22"/>
        </w:rPr>
        <w:t xml:space="preserve">la respuesta a cuestionamientos que no encuentren soporte documental alguno, por parte de este </w:t>
      </w:r>
      <w:r w:rsidR="00A97F43">
        <w:rPr>
          <w:rFonts w:ascii="Palatino Linotype" w:hAnsi="Palatino Linotype"/>
          <w:b/>
          <w:i/>
          <w:sz w:val="22"/>
        </w:rPr>
        <w:t>Sujeto Obligado</w:t>
      </w:r>
      <w:r w:rsidR="0001731C" w:rsidRPr="0001731C">
        <w:rPr>
          <w:rFonts w:ascii="Palatino Linotype" w:hAnsi="Palatino Linotype"/>
          <w:b/>
          <w:i/>
          <w:sz w:val="22"/>
        </w:rPr>
        <w:t xml:space="preserve"> no es algo que la Ley establezca como una atribución, derecho o facultad; toda vez que implicaría emitir un juicio de valor referente a cuestionamientos realizados, los cuales como ha quedado debidamente motivado y fundado al constituir interrogantes, inquietudes, quejas y manifestaciones resultan estar encaminadas ser atendidas mediante el ejercicio del derecho de petición</w:t>
      </w:r>
      <w:r w:rsidR="0001731C" w:rsidRPr="0001731C">
        <w:rPr>
          <w:rFonts w:ascii="Palatino Linotype" w:hAnsi="Palatino Linotype"/>
          <w:i/>
          <w:sz w:val="22"/>
        </w:rPr>
        <w:t>.</w:t>
      </w:r>
      <w:r w:rsidR="0001731C">
        <w:rPr>
          <w:rFonts w:ascii="Palatino Linotype" w:hAnsi="Palatino Linotype"/>
          <w:b/>
          <w:i/>
          <w:sz w:val="22"/>
        </w:rPr>
        <w:t>”</w:t>
      </w:r>
    </w:p>
    <w:p w:rsidR="00481C89" w:rsidRDefault="00481C89" w:rsidP="00481C89">
      <w:pPr>
        <w:spacing w:line="360" w:lineRule="auto"/>
        <w:jc w:val="both"/>
        <w:rPr>
          <w:rFonts w:ascii="Palatino Linotype" w:hAnsi="Palatino Linotype"/>
        </w:rPr>
      </w:pPr>
    </w:p>
    <w:p w:rsidR="0001731C" w:rsidRPr="00DE079B" w:rsidRDefault="0001731C" w:rsidP="0001731C">
      <w:pPr>
        <w:spacing w:line="360" w:lineRule="auto"/>
        <w:jc w:val="both"/>
        <w:rPr>
          <w:rFonts w:ascii="Palatino Linotype" w:hAnsi="Palatino Linotype"/>
          <w:bCs/>
        </w:rPr>
      </w:pPr>
      <w:r>
        <w:rPr>
          <w:rFonts w:ascii="Palatino Linotype" w:hAnsi="Palatino Linotype"/>
          <w:bCs/>
        </w:rPr>
        <w:t xml:space="preserve">Respuestas por parte del </w:t>
      </w:r>
      <w:r w:rsidR="00A97F43">
        <w:rPr>
          <w:rFonts w:ascii="Palatino Linotype" w:hAnsi="Palatino Linotype"/>
          <w:b/>
          <w:bCs/>
        </w:rPr>
        <w:t>Sujeto Obligado</w:t>
      </w:r>
      <w:r>
        <w:rPr>
          <w:rFonts w:ascii="Palatino Linotype" w:hAnsi="Palatino Linotype"/>
          <w:b/>
          <w:bCs/>
        </w:rPr>
        <w:t>,</w:t>
      </w:r>
      <w:r>
        <w:rPr>
          <w:rFonts w:ascii="Palatino Linotype" w:hAnsi="Palatino Linotype"/>
          <w:bCs/>
        </w:rPr>
        <w:t xml:space="preserve"> que se traduce que el </w:t>
      </w:r>
      <w:r w:rsidR="00A97F43">
        <w:rPr>
          <w:rFonts w:ascii="Palatino Linotype" w:hAnsi="Palatino Linotype"/>
          <w:b/>
          <w:bCs/>
        </w:rPr>
        <w:t>Recurrente</w:t>
      </w:r>
      <w:r>
        <w:rPr>
          <w:rFonts w:ascii="Palatino Linotype" w:hAnsi="Palatino Linotype"/>
          <w:bCs/>
        </w:rPr>
        <w:t xml:space="preserve"> al realizar cuestionamientos, a través del Sistema de Acceso a la Información Mexiquense, se encuentra en ejercicio del </w:t>
      </w:r>
      <w:r>
        <w:rPr>
          <w:rFonts w:ascii="Palatino Linotype" w:hAnsi="Palatino Linotype"/>
          <w:b/>
          <w:bCs/>
        </w:rPr>
        <w:t>derecho de petición</w:t>
      </w:r>
      <w:r>
        <w:rPr>
          <w:rFonts w:ascii="Palatino Linotype" w:hAnsi="Palatino Linotype"/>
          <w:bCs/>
        </w:rPr>
        <w:t xml:space="preserve">, el cual es diverso con el </w:t>
      </w:r>
      <w:r>
        <w:rPr>
          <w:rFonts w:ascii="Palatino Linotype" w:hAnsi="Palatino Linotype"/>
          <w:b/>
          <w:bCs/>
        </w:rPr>
        <w:t>derecho de acceso a la información,</w:t>
      </w:r>
      <w:r>
        <w:rPr>
          <w:rFonts w:ascii="Palatino Linotype" w:hAnsi="Palatino Linotype"/>
          <w:bCs/>
        </w:rPr>
        <w:t xml:space="preserve"> por lo que no es dable dar contestación a través de dicha vía, exhortándolo a que acuda a las oficinas de la Tesorería Municipal, para que sea atendido.</w:t>
      </w:r>
    </w:p>
    <w:p w:rsidR="0001731C" w:rsidRDefault="0001731C" w:rsidP="00481C89">
      <w:pPr>
        <w:spacing w:line="360" w:lineRule="auto"/>
        <w:jc w:val="both"/>
        <w:rPr>
          <w:rFonts w:ascii="Palatino Linotype" w:hAnsi="Palatino Linotype"/>
        </w:rPr>
      </w:pPr>
    </w:p>
    <w:p w:rsidR="005D7038" w:rsidRPr="005D7038" w:rsidRDefault="0001731C" w:rsidP="005D7038">
      <w:pPr>
        <w:spacing w:line="360" w:lineRule="auto"/>
        <w:jc w:val="both"/>
        <w:rPr>
          <w:rFonts w:ascii="Palatino Linotype" w:eastAsia="Calibri" w:hAnsi="Palatino Linotype"/>
          <w:lang w:val="es-ES_tradnl"/>
        </w:rPr>
      </w:pPr>
      <w:r>
        <w:rPr>
          <w:rFonts w:ascii="Palatino Linotype" w:hAnsi="Palatino Linotype"/>
        </w:rPr>
        <w:t xml:space="preserve">Precisado lo anterior, es necesario recordarle al </w:t>
      </w:r>
      <w:r w:rsidR="00A97F43">
        <w:rPr>
          <w:rFonts w:ascii="Palatino Linotype" w:hAnsi="Palatino Linotype"/>
          <w:b/>
        </w:rPr>
        <w:t>Sujeto Obligado</w:t>
      </w:r>
      <w:r>
        <w:rPr>
          <w:rFonts w:ascii="Palatino Linotype" w:hAnsi="Palatino Linotype"/>
        </w:rPr>
        <w:t xml:space="preserve"> que si bien es cierto, de la lectura de la solicitud de información, se advierte que la misma fue hecha a través de cuestionamientos, que difícilmente pudieran satisfacerse con la entrega de un soporte documental, aunado que no se encuentra obligado </w:t>
      </w:r>
      <w:r w:rsidR="005D7038">
        <w:rPr>
          <w:rFonts w:ascii="Palatino Linotype" w:hAnsi="Palatino Linotype"/>
        </w:rPr>
        <w:t xml:space="preserve">al procesamiento de información, ello </w:t>
      </w:r>
      <w:r w:rsidR="005D7038" w:rsidRPr="005D7038">
        <w:rPr>
          <w:rFonts w:ascii="Palatino Linotype" w:eastAsia="Calibri" w:hAnsi="Palatino Linotype"/>
          <w:lang w:val="es-ES_tradnl"/>
        </w:rPr>
        <w:t>de conformidad con lo establecido en los artículos 4 y 12 de la Ley de Transparencia y Acceso a la Información Pública del Estado de México y Municipios</w:t>
      </w:r>
      <w:r w:rsidR="005D7038" w:rsidRPr="005D7038">
        <w:rPr>
          <w:rFonts w:ascii="Palatino Linotype" w:eastAsia="Calibri" w:hAnsi="Palatino Linotype"/>
          <w:vertAlign w:val="superscript"/>
          <w:lang w:val="es-ES_tradnl"/>
        </w:rPr>
        <w:footnoteReference w:id="4"/>
      </w:r>
      <w:r w:rsidR="005D7038" w:rsidRPr="005D7038">
        <w:rPr>
          <w:rFonts w:ascii="Palatino Linotype" w:eastAsia="Calibri" w:hAnsi="Palatino Linotype"/>
          <w:lang w:val="es-ES_tradnl"/>
        </w:rPr>
        <w:t xml:space="preserve">, </w:t>
      </w:r>
      <w:r w:rsidR="005D7038" w:rsidRPr="005D7038">
        <w:rPr>
          <w:rFonts w:ascii="Palatino Linotype" w:eastAsia="Calibri" w:hAnsi="Palatino Linotype"/>
          <w:lang w:val="es-ES_tradnl"/>
        </w:rPr>
        <w:lastRenderedPageBreak/>
        <w:t xml:space="preserve">el derecho de acceso a la información pública, es la prerrogativa de las personas para buscar, difundir, investigar, recabar, recibir y solicitar información pública, sin acreditar personalidad o interés jurídico. </w:t>
      </w:r>
    </w:p>
    <w:p w:rsidR="005D7038" w:rsidRPr="005D7038" w:rsidRDefault="005D7038" w:rsidP="005D7038">
      <w:pPr>
        <w:spacing w:line="360" w:lineRule="auto"/>
        <w:jc w:val="both"/>
        <w:rPr>
          <w:rFonts w:ascii="Palatino Linotype" w:eastAsia="Calibri" w:hAnsi="Palatino Linotype"/>
          <w:lang w:val="es-ES_tradnl"/>
        </w:rPr>
      </w:pPr>
    </w:p>
    <w:p w:rsidR="005D7038" w:rsidRPr="005D7038" w:rsidRDefault="005D7038" w:rsidP="005D7038">
      <w:pPr>
        <w:spacing w:line="360" w:lineRule="auto"/>
        <w:jc w:val="both"/>
        <w:rPr>
          <w:rFonts w:ascii="Palatino Linotype" w:eastAsia="Calibri" w:hAnsi="Palatino Linotype"/>
          <w:lang w:val="es-ES_tradnl"/>
        </w:rPr>
      </w:pPr>
      <w:r w:rsidRPr="005D7038">
        <w:rPr>
          <w:rFonts w:ascii="Palatino Linotype" w:eastAsia="Calibri" w:hAnsi="Palatino Linotype"/>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5D7038">
        <w:rPr>
          <w:rFonts w:ascii="Palatino Linotype" w:eastAsia="Calibri" w:hAnsi="Palatino Linotype"/>
          <w:b/>
          <w:lang w:val="es-ES_tradnl"/>
        </w:rPr>
        <w:t xml:space="preserve">, </w:t>
      </w:r>
      <w:r w:rsidRPr="005D7038">
        <w:rPr>
          <w:rFonts w:ascii="Palatino Linotype" w:eastAsia="Calibri" w:hAnsi="Palatino Linotype"/>
          <w:lang w:val="es-ES_tradnl"/>
        </w:rPr>
        <w:t xml:space="preserve">esto es, </w:t>
      </w:r>
      <w:r w:rsidRPr="005D7038">
        <w:rPr>
          <w:rFonts w:ascii="Palatino Linotype" w:eastAsia="Calibri" w:hAnsi="Palatino Linotype"/>
          <w:u w:val="single"/>
          <w:lang w:val="es-ES_tradnl"/>
        </w:rPr>
        <w:t xml:space="preserve">que no tienen el deber de generar un documento </w:t>
      </w:r>
      <w:r w:rsidRPr="005D7038">
        <w:rPr>
          <w:rFonts w:ascii="Palatino Linotype" w:eastAsia="Calibri" w:hAnsi="Palatino Linotype"/>
          <w:i/>
          <w:u w:val="single"/>
          <w:lang w:val="es-ES_tradnl"/>
        </w:rPr>
        <w:t>ad hoc</w:t>
      </w:r>
      <w:r w:rsidRPr="005D7038">
        <w:rPr>
          <w:rFonts w:ascii="Palatino Linotype" w:eastAsia="Calibri" w:hAnsi="Palatino Linotype"/>
          <w:lang w:val="es-ES_tradnl"/>
        </w:rPr>
        <w:t>, para satisfacer el derecho de acceso a la información pública.</w:t>
      </w:r>
    </w:p>
    <w:p w:rsidR="0001731C" w:rsidRDefault="0001731C" w:rsidP="00481C89">
      <w:pPr>
        <w:spacing w:line="360" w:lineRule="auto"/>
        <w:jc w:val="both"/>
        <w:rPr>
          <w:rFonts w:ascii="Palatino Linotype" w:hAnsi="Palatino Linotype"/>
          <w:lang w:val="es-ES_tradnl"/>
        </w:rPr>
      </w:pPr>
    </w:p>
    <w:p w:rsidR="005D7038" w:rsidRPr="005D7038" w:rsidRDefault="005D7038" w:rsidP="005D7038">
      <w:pPr>
        <w:spacing w:line="360" w:lineRule="auto"/>
        <w:jc w:val="both"/>
        <w:rPr>
          <w:rFonts w:ascii="Palatino Linotype" w:eastAsia="Calibri" w:hAnsi="Palatino Linotype"/>
          <w:lang w:val="es-ES_tradnl"/>
        </w:rPr>
      </w:pPr>
      <w:r>
        <w:rPr>
          <w:rFonts w:ascii="Palatino Linotype" w:hAnsi="Palatino Linotype"/>
          <w:lang w:val="es-ES_tradnl"/>
        </w:rPr>
        <w:t xml:space="preserve">No obstante, también resulta dable recordarle al </w:t>
      </w:r>
      <w:r w:rsidR="00A97F43">
        <w:rPr>
          <w:rFonts w:ascii="Palatino Linotype" w:hAnsi="Palatino Linotype"/>
          <w:b/>
          <w:lang w:val="es-ES_tradnl"/>
        </w:rPr>
        <w:t>Sujeto Obligado</w:t>
      </w:r>
      <w:r>
        <w:rPr>
          <w:rFonts w:ascii="Palatino Linotype" w:hAnsi="Palatino Linotype"/>
          <w:lang w:val="es-ES_tradnl"/>
        </w:rPr>
        <w:t xml:space="preserve">, que los </w:t>
      </w:r>
      <w:r w:rsidR="00A97F43">
        <w:rPr>
          <w:rFonts w:ascii="Palatino Linotype" w:hAnsi="Palatino Linotype"/>
          <w:b/>
          <w:lang w:val="es-ES_tradnl"/>
        </w:rPr>
        <w:t>Recurrente</w:t>
      </w:r>
      <w:r>
        <w:rPr>
          <w:rFonts w:ascii="Palatino Linotype" w:hAnsi="Palatino Linotype"/>
          <w:b/>
          <w:lang w:val="es-ES_tradnl"/>
        </w:rPr>
        <w:t>s</w:t>
      </w:r>
      <w:r>
        <w:rPr>
          <w:rFonts w:ascii="Palatino Linotype" w:hAnsi="Palatino Linotype"/>
          <w:lang w:val="es-ES_tradnl"/>
        </w:rPr>
        <w:t xml:space="preserve"> no pudieran ser expertos en el ejercicio de sus derechos, así como los tecnicismos jurídico administrativos, la denominación de los documentos que contengan la </w:t>
      </w:r>
      <w:r>
        <w:rPr>
          <w:rFonts w:ascii="Palatino Linotype" w:hAnsi="Palatino Linotype"/>
          <w:lang w:val="es-ES_tradnl"/>
        </w:rPr>
        <w:lastRenderedPageBreak/>
        <w:t>información, en esa virtud, debió observar y dar cumplimiento a lo establecido en el</w:t>
      </w:r>
      <w:r w:rsidRPr="005D7038">
        <w:rPr>
          <w:rFonts w:ascii="Palatino Linotype" w:eastAsia="Calibri" w:hAnsi="Palatino Linotype"/>
          <w:lang w:val="es-ES_tradnl"/>
        </w:rPr>
        <w:t xml:space="preserve"> </w:t>
      </w:r>
      <w:r w:rsidRPr="005D7038">
        <w:rPr>
          <w:rFonts w:ascii="Palatino Linotype" w:eastAsia="Calibri" w:hAnsi="Palatino Linotype"/>
          <w:b/>
          <w:lang w:val="es-ES_tradnl"/>
        </w:rPr>
        <w:t>Criterio 028-10</w:t>
      </w:r>
      <w:r w:rsidRPr="005D7038">
        <w:rPr>
          <w:rFonts w:ascii="Palatino Linotype" w:eastAsia="Calibri" w:hAnsi="Palatino Linotype"/>
          <w:lang w:val="es-ES_tradnl"/>
        </w:rPr>
        <w:t xml:space="preserve"> emitido por el Pleno del entonces llamado Instituto Federal de Acceso a la Información y Protección de Datos, ahora Instituto Nacional de Transparencia, Acceso a la Información y Protección de Datos Personales, que a continuación se cita:</w:t>
      </w:r>
    </w:p>
    <w:p w:rsidR="005D7038" w:rsidRPr="005D7038" w:rsidRDefault="005D7038" w:rsidP="005D7038">
      <w:pPr>
        <w:spacing w:line="360" w:lineRule="auto"/>
        <w:jc w:val="both"/>
        <w:rPr>
          <w:rFonts w:ascii="Palatino Linotype" w:eastAsia="Calibri" w:hAnsi="Palatino Linotype"/>
          <w:lang w:val="es-ES_tradnl"/>
        </w:rPr>
      </w:pPr>
    </w:p>
    <w:p w:rsidR="005D7038" w:rsidRDefault="005D7038" w:rsidP="005D7038">
      <w:pPr>
        <w:ind w:left="567" w:right="567"/>
        <w:jc w:val="both"/>
        <w:rPr>
          <w:rFonts w:ascii="Palatino Linotype" w:eastAsia="Calibri" w:hAnsi="Palatino Linotype"/>
          <w:sz w:val="22"/>
          <w:lang w:val="es-ES_tradnl"/>
        </w:rPr>
      </w:pPr>
      <w:r w:rsidRPr="005D7038">
        <w:rPr>
          <w:rFonts w:ascii="Palatino Linotype" w:eastAsia="Calibri" w:hAnsi="Palatino Linotype"/>
          <w:i/>
          <w:sz w:val="22"/>
          <w:lang w:val="es-ES_tradnl"/>
        </w:rPr>
        <w:t>“</w:t>
      </w:r>
      <w:r w:rsidRPr="005D7038">
        <w:rPr>
          <w:rFonts w:ascii="Palatino Linotype" w:eastAsia="Calibri" w:hAnsi="Palatino Linotype"/>
          <w:b/>
          <w:i/>
          <w:sz w:val="22"/>
          <w:lang w:val="es-ES_tradnl"/>
        </w:rPr>
        <w:t xml:space="preserve">Cuando en una solicitud de información no se identifique un documento en específico, si ésta tiene una expresión documental, el </w:t>
      </w:r>
      <w:r w:rsidR="00A97F43">
        <w:rPr>
          <w:rFonts w:ascii="Palatino Linotype" w:eastAsia="Calibri" w:hAnsi="Palatino Linotype"/>
          <w:b/>
          <w:i/>
          <w:sz w:val="22"/>
          <w:lang w:val="es-ES_tradnl"/>
        </w:rPr>
        <w:t>Sujeto Obligado</w:t>
      </w:r>
      <w:r w:rsidRPr="005D7038">
        <w:rPr>
          <w:rFonts w:ascii="Palatino Linotype" w:eastAsia="Calibri" w:hAnsi="Palatino Linotype"/>
          <w:b/>
          <w:i/>
          <w:sz w:val="22"/>
          <w:lang w:val="es-ES_tradnl"/>
        </w:rPr>
        <w:t xml:space="preserve"> deberá entregar al particular el documento en específico</w:t>
      </w:r>
      <w:r w:rsidRPr="005D7038">
        <w:rPr>
          <w:rFonts w:ascii="Palatino Linotype" w:eastAsia="Calibri" w:hAnsi="Palatino Linotype"/>
          <w:i/>
          <w:sz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5D7038">
        <w:rPr>
          <w:rFonts w:ascii="Palatino Linotype" w:eastAsia="Calibri" w:hAnsi="Palatino Linotype"/>
          <w:i/>
          <w:sz w:val="22"/>
          <w:u w:val="single"/>
          <w:lang w:val="es-ES_tradnl"/>
        </w:rPr>
        <w:t xml:space="preserve">cuando el particular lleve a cabo una solicitud de información sin identificar de forma precisa la documentación </w:t>
      </w:r>
      <w:r w:rsidRPr="005D7038">
        <w:rPr>
          <w:rFonts w:ascii="Palatino Linotype" w:eastAsia="Calibri" w:hAnsi="Palatino Linotype"/>
          <w:i/>
          <w:sz w:val="22"/>
          <w:lang w:val="es-ES_tradnl"/>
        </w:rPr>
        <w:t>específica que pudiera contener dicha información,</w:t>
      </w:r>
      <w:r w:rsidRPr="005D7038">
        <w:rPr>
          <w:rFonts w:ascii="Palatino Linotype" w:eastAsia="Calibri" w:hAnsi="Palatino Linotype"/>
          <w:i/>
          <w:sz w:val="22"/>
          <w:u w:val="single"/>
          <w:lang w:val="es-ES_tradnl"/>
        </w:rPr>
        <w:t xml:space="preserve"> o bien pareciera que más bien la solicitud se constituye como una consulta y no como una solicitud de acceso </w:t>
      </w:r>
      <w:r w:rsidRPr="005D7038">
        <w:rPr>
          <w:rFonts w:ascii="Palatino Linotype" w:eastAsia="Calibri" w:hAnsi="Palatino Linotype"/>
          <w:i/>
          <w:sz w:val="22"/>
          <w:lang w:val="es-ES_tradnl"/>
        </w:rPr>
        <w:t>en términos de la Ley Federal de Transparencia y Acceso a la Información Pública Gubernamental,</w:t>
      </w:r>
      <w:r w:rsidRPr="005D7038">
        <w:rPr>
          <w:rFonts w:ascii="Palatino Linotype" w:eastAsia="Calibri" w:hAnsi="Palatino Linotype"/>
          <w:i/>
          <w:sz w:val="22"/>
          <w:u w:val="single"/>
          <w:lang w:val="es-ES_tradnl"/>
        </w:rPr>
        <w:t xml:space="preserve"> pero su respuesta puede obrar en algún documento, el </w:t>
      </w:r>
      <w:r w:rsidR="00A97F43">
        <w:rPr>
          <w:rFonts w:ascii="Palatino Linotype" w:eastAsia="Calibri" w:hAnsi="Palatino Linotype"/>
          <w:i/>
          <w:sz w:val="22"/>
          <w:u w:val="single"/>
          <w:lang w:val="es-ES_tradnl"/>
        </w:rPr>
        <w:t>Sujeto Obligado</w:t>
      </w:r>
      <w:r w:rsidRPr="005D7038">
        <w:rPr>
          <w:rFonts w:ascii="Palatino Linotype" w:eastAsia="Calibri" w:hAnsi="Palatino Linotype"/>
          <w:i/>
          <w:sz w:val="22"/>
          <w:u w:val="single"/>
          <w:lang w:val="es-ES_tradnl"/>
        </w:rPr>
        <w:t xml:space="preserve"> debe dar a la solicitud una interpretación que le dé una expresión documental</w:t>
      </w:r>
      <w:r w:rsidRPr="005D7038">
        <w:rPr>
          <w:rFonts w:ascii="Palatino Linotype" w:eastAsia="Calibri" w:hAnsi="Palatino Linotype"/>
          <w:i/>
          <w:sz w:val="22"/>
          <w:lang w:val="es-ES_tradnl"/>
        </w:rPr>
        <w:t xml:space="preserve">. Es decir, </w:t>
      </w:r>
      <w:r w:rsidRPr="005D7038">
        <w:rPr>
          <w:rFonts w:ascii="Palatino Linotype" w:eastAsia="Calibri" w:hAnsi="Palatino Linotype"/>
          <w:b/>
          <w:i/>
          <w:sz w:val="22"/>
          <w:lang w:val="es-ES_tradnl"/>
        </w:rPr>
        <w:t>si la respuesta</w:t>
      </w:r>
      <w:r w:rsidRPr="005D7038">
        <w:rPr>
          <w:rFonts w:ascii="Palatino Linotype" w:eastAsia="Calibri" w:hAnsi="Palatino Linotype"/>
          <w:i/>
          <w:sz w:val="22"/>
          <w:lang w:val="es-ES_tradnl"/>
        </w:rPr>
        <w:t xml:space="preserve"> a la solicitud </w:t>
      </w:r>
      <w:r w:rsidRPr="005D7038">
        <w:rPr>
          <w:rFonts w:ascii="Palatino Linotype" w:eastAsia="Calibri" w:hAnsi="Palatino Linotype"/>
          <w:b/>
          <w:i/>
          <w:sz w:val="22"/>
          <w:lang w:val="es-ES_tradnl"/>
        </w:rPr>
        <w:t>obra en algún documento en poder de la autoridad</w:t>
      </w:r>
      <w:r w:rsidRPr="005D7038">
        <w:rPr>
          <w:rFonts w:ascii="Palatino Linotype" w:eastAsia="Calibri" w:hAnsi="Palatino Linotype"/>
          <w:i/>
          <w:sz w:val="22"/>
          <w:lang w:val="es-ES_tradnl"/>
        </w:rPr>
        <w:t xml:space="preserve">, pero el particular no hace referencia específica a tal documento, </w:t>
      </w:r>
      <w:r w:rsidRPr="005D7038">
        <w:rPr>
          <w:rFonts w:ascii="Palatino Linotype" w:eastAsia="Calibri" w:hAnsi="Palatino Linotype"/>
          <w:b/>
          <w:i/>
          <w:sz w:val="22"/>
          <w:lang w:val="es-ES_tradnl"/>
        </w:rPr>
        <w:t>se deberá hacer entrega del mismo al solicitante</w:t>
      </w:r>
      <w:r w:rsidRPr="005D7038">
        <w:rPr>
          <w:rFonts w:ascii="Palatino Linotype" w:eastAsia="Calibri" w:hAnsi="Palatino Linotype"/>
          <w:i/>
          <w:sz w:val="22"/>
          <w:lang w:val="es-ES_tradnl"/>
        </w:rPr>
        <w:t>.”</w:t>
      </w:r>
    </w:p>
    <w:p w:rsidR="00E9286F" w:rsidRDefault="00E9286F" w:rsidP="005D7038">
      <w:pPr>
        <w:ind w:left="567" w:right="567"/>
        <w:jc w:val="both"/>
        <w:rPr>
          <w:rFonts w:ascii="Palatino Linotype" w:eastAsia="Calibri" w:hAnsi="Palatino Linotype"/>
          <w:sz w:val="22"/>
          <w:lang w:val="es-ES_tradnl"/>
        </w:rPr>
      </w:pPr>
    </w:p>
    <w:p w:rsidR="00E9286F" w:rsidRPr="005D7038" w:rsidRDefault="00E9286F" w:rsidP="00E9286F">
      <w:pPr>
        <w:ind w:left="567" w:right="567"/>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5D7038" w:rsidRPr="005D7038" w:rsidRDefault="005D7038" w:rsidP="00481C89">
      <w:pPr>
        <w:spacing w:line="360" w:lineRule="auto"/>
        <w:jc w:val="both"/>
        <w:rPr>
          <w:rFonts w:ascii="Palatino Linotype" w:hAnsi="Palatino Linotype"/>
          <w:lang w:val="es-ES_tradnl"/>
        </w:rPr>
      </w:pPr>
    </w:p>
    <w:p w:rsidR="0001731C" w:rsidRPr="00E9286F" w:rsidRDefault="005D7038" w:rsidP="00481C89">
      <w:pPr>
        <w:spacing w:line="360" w:lineRule="auto"/>
        <w:jc w:val="both"/>
        <w:rPr>
          <w:rFonts w:ascii="Palatino Linotype" w:hAnsi="Palatino Linotype"/>
        </w:rPr>
      </w:pPr>
      <w:r>
        <w:rPr>
          <w:rFonts w:ascii="Palatino Linotype" w:hAnsi="Palatino Linotype"/>
        </w:rPr>
        <w:t xml:space="preserve">Criterio, que establece </w:t>
      </w:r>
      <w:r w:rsidRPr="005D7038">
        <w:rPr>
          <w:rFonts w:ascii="Palatino Linotype" w:hAnsi="Palatino Linotype"/>
        </w:rPr>
        <w:t xml:space="preserve">que </w:t>
      </w:r>
      <w:r w:rsidR="00E9286F">
        <w:rPr>
          <w:rFonts w:ascii="Palatino Linotype" w:hAnsi="Palatino Linotype"/>
        </w:rPr>
        <w:t xml:space="preserve">cuando los particulares realicen una solicitud de información, en la que no se logre identificar de forma precisa el documento peticionado o que de la lectura, pareciera más una consulta, el </w:t>
      </w:r>
      <w:r w:rsidR="00A97F43">
        <w:rPr>
          <w:rFonts w:ascii="Palatino Linotype" w:hAnsi="Palatino Linotype"/>
          <w:b/>
        </w:rPr>
        <w:t>Sujeto Obligado</w:t>
      </w:r>
      <w:r w:rsidR="00E9286F">
        <w:rPr>
          <w:rFonts w:ascii="Palatino Linotype" w:hAnsi="Palatino Linotype"/>
        </w:rPr>
        <w:t xml:space="preserve"> deberá dar una interpretación que le dé una expresión documental, y si</w:t>
      </w:r>
      <w:r w:rsidR="00E9286F" w:rsidRPr="00E9286F">
        <w:rPr>
          <w:rFonts w:ascii="Palatino Linotype" w:hAnsi="Palatino Linotype"/>
        </w:rPr>
        <w:t xml:space="preserve"> la respuesta a la solicitud obra en algún documento en </w:t>
      </w:r>
      <w:r w:rsidR="00E9286F">
        <w:rPr>
          <w:rFonts w:ascii="Palatino Linotype" w:hAnsi="Palatino Linotype"/>
        </w:rPr>
        <w:t xml:space="preserve">su </w:t>
      </w:r>
      <w:r w:rsidR="00E9286F" w:rsidRPr="00E9286F">
        <w:rPr>
          <w:rFonts w:ascii="Palatino Linotype" w:hAnsi="Palatino Linotype"/>
        </w:rPr>
        <w:t>poder</w:t>
      </w:r>
      <w:r w:rsidR="00E9286F">
        <w:rPr>
          <w:rFonts w:ascii="Palatino Linotype" w:hAnsi="Palatino Linotype"/>
        </w:rPr>
        <w:t>, derivado del ejercicio de sus facultades, funciones y/o atribuciones,</w:t>
      </w:r>
      <w:r w:rsidR="00E9286F" w:rsidRPr="00E9286F">
        <w:rPr>
          <w:rFonts w:ascii="Palatino Linotype" w:hAnsi="Palatino Linotype"/>
        </w:rPr>
        <w:t xml:space="preserve"> pero el particular no hace referencia específica a tal documento, se deberá hacer entrega del mismo al solicitante</w:t>
      </w:r>
    </w:p>
    <w:p w:rsidR="005D7038" w:rsidRDefault="005D7038" w:rsidP="00481C89">
      <w:pPr>
        <w:spacing w:line="360" w:lineRule="auto"/>
        <w:jc w:val="both"/>
        <w:rPr>
          <w:rFonts w:ascii="Palatino Linotype" w:hAnsi="Palatino Linotype"/>
        </w:rPr>
      </w:pPr>
    </w:p>
    <w:p w:rsidR="00A00213" w:rsidRDefault="00A00213" w:rsidP="00481C89">
      <w:pPr>
        <w:spacing w:line="360" w:lineRule="auto"/>
        <w:jc w:val="both"/>
        <w:rPr>
          <w:rFonts w:ascii="Palatino Linotype" w:hAnsi="Palatino Linotype"/>
        </w:rPr>
      </w:pPr>
      <w:r>
        <w:rPr>
          <w:rFonts w:ascii="Palatino Linotype" w:hAnsi="Palatino Linotype"/>
        </w:rPr>
        <w:lastRenderedPageBreak/>
        <w:t xml:space="preserve">Circunstancias que no fueron cumplidas por el </w:t>
      </w:r>
      <w:r w:rsidR="00A97F43">
        <w:rPr>
          <w:rFonts w:ascii="Palatino Linotype" w:hAnsi="Palatino Linotype"/>
          <w:b/>
        </w:rPr>
        <w:t>Sujeto Obligado</w:t>
      </w:r>
      <w:r>
        <w:rPr>
          <w:rFonts w:ascii="Palatino Linotype" w:hAnsi="Palatino Linotype"/>
        </w:rPr>
        <w:t>, en esa virtud, resulta dable revocar su respuesta y ordenar previa búsqueda exhaustiva y razonable, en todas y cada una de las áreas que pudieran tener en sus archivos la información peticionada, haga entrega del soporte documental, que contenga al mayor grado de desagregación, la información peticionada.</w:t>
      </w:r>
    </w:p>
    <w:p w:rsidR="00A00213" w:rsidRDefault="00A00213" w:rsidP="00481C89">
      <w:pPr>
        <w:spacing w:line="360" w:lineRule="auto"/>
        <w:jc w:val="both"/>
        <w:rPr>
          <w:rFonts w:ascii="Palatino Linotype" w:hAnsi="Palatino Linotype"/>
        </w:rPr>
      </w:pPr>
    </w:p>
    <w:p w:rsidR="00481C89" w:rsidRDefault="00A00213" w:rsidP="00481C89">
      <w:pPr>
        <w:spacing w:line="360" w:lineRule="auto"/>
        <w:jc w:val="both"/>
        <w:rPr>
          <w:rFonts w:ascii="Palatino Linotype" w:hAnsi="Palatino Linotype" w:cs="Arial"/>
          <w:lang w:val="es-ES_tradnl"/>
        </w:rPr>
      </w:pPr>
      <w:r>
        <w:rPr>
          <w:rFonts w:ascii="Palatino Linotype" w:hAnsi="Palatino Linotype" w:cs="Arial"/>
          <w:lang w:val="es-ES_tradnl"/>
        </w:rPr>
        <w:t xml:space="preserve">Ahora bien, resulta dable determinar, si le asiste facultad, función y/o atribución, dentro del marco normativo que rige el actuar de </w:t>
      </w:r>
      <w:r w:rsidR="00A97F43">
        <w:rPr>
          <w:rFonts w:ascii="Palatino Linotype" w:hAnsi="Palatino Linotype" w:cs="Arial"/>
          <w:b/>
          <w:lang w:val="es-ES_tradnl"/>
        </w:rPr>
        <w:t>Sujeto Obligado</w:t>
      </w:r>
      <w:r>
        <w:rPr>
          <w:rFonts w:ascii="Palatino Linotype" w:hAnsi="Palatino Linotype" w:cs="Arial"/>
          <w:b/>
          <w:lang w:val="es-ES_tradnl"/>
        </w:rPr>
        <w:t>,</w:t>
      </w:r>
      <w:r>
        <w:rPr>
          <w:rFonts w:ascii="Palatino Linotype" w:hAnsi="Palatino Linotype" w:cs="Arial"/>
          <w:lang w:val="es-ES_tradnl"/>
        </w:rPr>
        <w:t xml:space="preserve"> que lo constriña a poseer la información, </w:t>
      </w:r>
      <w:r w:rsidR="00481C89">
        <w:rPr>
          <w:rFonts w:ascii="Palatino Linotype" w:hAnsi="Palatino Linotype" w:cs="Arial"/>
          <w:lang w:val="es-ES_tradnl"/>
        </w:rPr>
        <w:t xml:space="preserve">por lo que resultan de observancia lo establecido en los artículos 87, 93, 94 y 95 de la Ley Orgánica Municipal del Estado de México y 72 numerales 3 y 5 del Bando Municipal 2020 del </w:t>
      </w:r>
      <w:r w:rsidR="00A97F43">
        <w:rPr>
          <w:rFonts w:ascii="Palatino Linotype" w:hAnsi="Palatino Linotype" w:cs="Arial"/>
          <w:lang w:val="es-ES_tradnl"/>
        </w:rPr>
        <w:t>Sujeto Obligado</w:t>
      </w:r>
      <w:r w:rsidR="00481C89">
        <w:rPr>
          <w:rFonts w:ascii="Palatino Linotype" w:hAnsi="Palatino Linotype" w:cs="Arial"/>
          <w:lang w:val="es-ES_tradnl"/>
        </w:rPr>
        <w:t>, los cuales consagran lo siguiente:</w:t>
      </w:r>
    </w:p>
    <w:p w:rsidR="00481C89" w:rsidRDefault="00481C89" w:rsidP="00481C89">
      <w:pPr>
        <w:spacing w:line="360" w:lineRule="auto"/>
        <w:jc w:val="both"/>
        <w:rPr>
          <w:rFonts w:ascii="Palatino Linotype" w:hAnsi="Palatino Linotype" w:cs="Arial"/>
          <w:lang w:val="es-ES_tradnl"/>
        </w:rPr>
      </w:pPr>
    </w:p>
    <w:p w:rsidR="00481C89" w:rsidRPr="008B184F" w:rsidRDefault="00481C89" w:rsidP="00481C89">
      <w:pPr>
        <w:ind w:left="567" w:right="616"/>
        <w:jc w:val="both"/>
        <w:rPr>
          <w:rFonts w:ascii="Palatino Linotype" w:hAnsi="Palatino Linotype" w:cs="Arial"/>
          <w:i/>
          <w:sz w:val="22"/>
          <w:lang w:val="es-ES_tradnl"/>
        </w:rPr>
      </w:pPr>
      <w:r>
        <w:rPr>
          <w:rFonts w:ascii="Palatino Linotype" w:hAnsi="Palatino Linotype" w:cs="Arial"/>
          <w:i/>
          <w:sz w:val="22"/>
          <w:lang w:val="es-ES_tradnl"/>
        </w:rPr>
        <w:t>“</w:t>
      </w:r>
      <w:r w:rsidRPr="00522FC4">
        <w:rPr>
          <w:rFonts w:ascii="Palatino Linotype" w:hAnsi="Palatino Linotype" w:cs="Arial"/>
          <w:b/>
          <w:i/>
          <w:sz w:val="22"/>
          <w:lang w:val="es-ES_tradnl"/>
        </w:rPr>
        <w:t>Artículo 87.-</w:t>
      </w:r>
      <w:r w:rsidRPr="008B184F">
        <w:rPr>
          <w:rFonts w:ascii="Palatino Linotype" w:hAnsi="Palatino Linotype" w:cs="Arial"/>
          <w:i/>
          <w:sz w:val="22"/>
          <w:lang w:val="es-ES_tradnl"/>
        </w:rPr>
        <w:t xml:space="preserve"> Para el despacho, estudio y planeación de los diversos asuntos de la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administración municipal, el ayuntamiento contará por lo menos con las siguientes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Dependencias:</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 La secretaría del ayuntamiento;</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II</w:t>
      </w:r>
      <w:r w:rsidRPr="00636304">
        <w:rPr>
          <w:rFonts w:ascii="Palatino Linotype" w:hAnsi="Palatino Linotype" w:cs="Arial"/>
          <w:i/>
          <w:sz w:val="22"/>
          <w:u w:val="single"/>
          <w:lang w:val="es-ES_tradnl"/>
        </w:rPr>
        <w:t>. La tesorería municipal</w:t>
      </w:r>
      <w:r w:rsidRPr="008B184F">
        <w:rPr>
          <w:rFonts w:ascii="Palatino Linotype" w:hAnsi="Palatino Linotype" w:cs="Arial"/>
          <w:i/>
          <w:sz w:val="22"/>
          <w:lang w:val="es-ES_tradnl"/>
        </w:rPr>
        <w:t>.</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III. La Dirección de Obras Públicas o equivalente.</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IV. La Dirección de Desarrollo Económico o equivalente.</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 La Dirección de Desarrollo Urbano o equivalente;</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 La Dirección de Ecología o equivalente; y</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VII. La Dirección de Desarrollo Social o equivalente, y</w:t>
      </w:r>
    </w:p>
    <w:p w:rsidR="00481C89"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VIII. La Coordinación Municipal de Protección Civil o equivalente.</w:t>
      </w:r>
    </w:p>
    <w:p w:rsidR="00481C89" w:rsidRDefault="00481C89" w:rsidP="00481C89">
      <w:pPr>
        <w:ind w:left="567" w:right="616"/>
        <w:jc w:val="both"/>
        <w:rPr>
          <w:rFonts w:ascii="Palatino Linotype" w:hAnsi="Palatino Linotype" w:cs="Arial"/>
          <w:i/>
          <w:sz w:val="22"/>
          <w:lang w:val="es-ES_tradnl"/>
        </w:rPr>
      </w:pPr>
    </w:p>
    <w:p w:rsidR="00481C89" w:rsidRDefault="00481C89" w:rsidP="00481C89">
      <w:pPr>
        <w:ind w:left="567" w:right="616"/>
        <w:jc w:val="both"/>
        <w:rPr>
          <w:rFonts w:ascii="Palatino Linotype" w:hAnsi="Palatino Linotype" w:cs="Arial"/>
          <w:i/>
          <w:sz w:val="22"/>
          <w:lang w:val="es-ES_tradnl"/>
        </w:rPr>
      </w:pPr>
      <w:r w:rsidRPr="00522FC4">
        <w:rPr>
          <w:rFonts w:ascii="Palatino Linotype" w:hAnsi="Palatino Linotype" w:cs="Arial"/>
          <w:b/>
          <w:i/>
          <w:sz w:val="22"/>
          <w:lang w:val="es-ES_tradnl"/>
        </w:rPr>
        <w:t>Artículo 93.-</w:t>
      </w:r>
      <w:r w:rsidRPr="008B184F">
        <w:rPr>
          <w:rFonts w:ascii="Palatino Linotype" w:hAnsi="Palatino Linotype" w:cs="Arial"/>
          <w:i/>
          <w:sz w:val="22"/>
          <w:lang w:val="es-ES_tradnl"/>
        </w:rPr>
        <w:t xml:space="preserve"> La </w:t>
      </w:r>
      <w:r w:rsidRPr="00636304">
        <w:rPr>
          <w:rFonts w:ascii="Palatino Linotype" w:hAnsi="Palatino Linotype" w:cs="Arial"/>
          <w:i/>
          <w:sz w:val="22"/>
          <w:u w:val="single"/>
          <w:lang w:val="es-ES_tradnl"/>
        </w:rPr>
        <w:t>tesorería municipal</w:t>
      </w:r>
      <w:r w:rsidRPr="008B184F">
        <w:rPr>
          <w:rFonts w:ascii="Palatino Linotype" w:hAnsi="Palatino Linotype" w:cs="Arial"/>
          <w:i/>
          <w:sz w:val="22"/>
          <w:lang w:val="es-ES_tradnl"/>
        </w:rPr>
        <w:t xml:space="preserve"> es el órgano encargado de la recaudación de los ingresos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municipales y responsable de realizar las erogaciones que haga el ayuntamiento.</w:t>
      </w:r>
    </w:p>
    <w:p w:rsidR="00A00213" w:rsidRPr="008B184F" w:rsidRDefault="00A00213" w:rsidP="00481C89">
      <w:pPr>
        <w:ind w:left="567" w:right="616"/>
        <w:jc w:val="both"/>
        <w:rPr>
          <w:rFonts w:ascii="Palatino Linotype" w:hAnsi="Palatino Linotype" w:cs="Arial"/>
          <w:i/>
          <w:sz w:val="22"/>
          <w:lang w:val="es-ES_tradnl"/>
        </w:rPr>
      </w:pPr>
    </w:p>
    <w:p w:rsidR="00481C89" w:rsidRDefault="00481C89" w:rsidP="00481C89">
      <w:pPr>
        <w:ind w:left="567" w:right="616"/>
        <w:jc w:val="both"/>
        <w:rPr>
          <w:rFonts w:ascii="Palatino Linotype" w:hAnsi="Palatino Linotype" w:cs="Arial"/>
          <w:i/>
          <w:sz w:val="22"/>
          <w:lang w:val="es-ES_tradnl"/>
        </w:rPr>
      </w:pPr>
      <w:r w:rsidRPr="00522FC4">
        <w:rPr>
          <w:rFonts w:ascii="Palatino Linotype" w:hAnsi="Palatino Linotype" w:cs="Arial"/>
          <w:b/>
          <w:i/>
          <w:sz w:val="22"/>
          <w:lang w:val="es-ES_tradnl"/>
        </w:rPr>
        <w:t>Artículo 94.-</w:t>
      </w:r>
      <w:r w:rsidRPr="008B184F">
        <w:rPr>
          <w:rFonts w:ascii="Palatino Linotype" w:hAnsi="Palatino Linotype" w:cs="Arial"/>
          <w:i/>
          <w:sz w:val="22"/>
          <w:lang w:val="es-ES_tradnl"/>
        </w:rPr>
        <w:t xml:space="preserve"> El tesorero municipal, al tomar posesión de su cargo, recibirá la hacienda pública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de acuerdo con las previsiones a que se refiere el artículo 19 de esta Ley y remitirá un ejemplar</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de dicha documentación al ayuntamiento, al Órgano Superior de Fiscalización del Estado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México y al archivo de la tesorería.</w:t>
      </w:r>
    </w:p>
    <w:p w:rsidR="00481C89" w:rsidRPr="008B184F" w:rsidRDefault="00481C89" w:rsidP="00481C89">
      <w:pPr>
        <w:ind w:left="567" w:right="616"/>
        <w:jc w:val="both"/>
        <w:rPr>
          <w:rFonts w:ascii="Palatino Linotype" w:hAnsi="Palatino Linotype" w:cs="Arial"/>
          <w:i/>
          <w:sz w:val="22"/>
          <w:lang w:val="es-ES_tradnl"/>
        </w:rPr>
      </w:pPr>
    </w:p>
    <w:p w:rsidR="00481C89" w:rsidRPr="008B184F" w:rsidRDefault="00481C89" w:rsidP="00481C89">
      <w:pPr>
        <w:ind w:left="567" w:right="616"/>
        <w:jc w:val="both"/>
        <w:rPr>
          <w:rFonts w:ascii="Palatino Linotype" w:hAnsi="Palatino Linotype" w:cs="Arial"/>
          <w:i/>
          <w:sz w:val="22"/>
          <w:lang w:val="es-ES_tradnl"/>
        </w:rPr>
      </w:pPr>
      <w:r w:rsidRPr="00522FC4">
        <w:rPr>
          <w:rFonts w:ascii="Palatino Linotype" w:hAnsi="Palatino Linotype" w:cs="Arial"/>
          <w:b/>
          <w:i/>
          <w:sz w:val="22"/>
          <w:lang w:val="es-ES_tradnl"/>
        </w:rPr>
        <w:t>Artículo 95.-</w:t>
      </w:r>
      <w:r w:rsidRPr="008B184F">
        <w:rPr>
          <w:rFonts w:ascii="Palatino Linotype" w:hAnsi="Palatino Linotype" w:cs="Arial"/>
          <w:i/>
          <w:sz w:val="22"/>
          <w:lang w:val="es-ES_tradnl"/>
        </w:rPr>
        <w:t xml:space="preserve"> Son atribuciones del </w:t>
      </w:r>
      <w:r w:rsidRPr="00636304">
        <w:rPr>
          <w:rFonts w:ascii="Palatino Linotype" w:hAnsi="Palatino Linotype" w:cs="Arial"/>
          <w:i/>
          <w:sz w:val="22"/>
          <w:u w:val="single"/>
          <w:lang w:val="es-ES_tradnl"/>
        </w:rPr>
        <w:t>tesorero municipal</w:t>
      </w:r>
      <w:r w:rsidRPr="008B184F">
        <w:rPr>
          <w:rFonts w:ascii="Palatino Linotype" w:hAnsi="Palatino Linotype" w:cs="Arial"/>
          <w:i/>
          <w:sz w:val="22"/>
          <w:lang w:val="es-ES_tradnl"/>
        </w:rPr>
        <w:t>:</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lastRenderedPageBreak/>
        <w:t>I. Administrar la hacienda pública municipal, de conformidad con las disposiciones legales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aplicables;</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II. Determinar, liquidar, recaudar, fiscalizar y administrar las contribuciones en los términos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los ordenamientos jurídicos aplicables y, en su caso, aplicar el procedimiento administrativo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ejecución en términos de las disposiciones aplicables;</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III. Imponer las sanciones administrativas que procedan por infracciones a las disposiciones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fiscales;</w:t>
      </w:r>
    </w:p>
    <w:p w:rsidR="00481C89" w:rsidRPr="00A00213" w:rsidRDefault="00481C89" w:rsidP="00481C89">
      <w:pPr>
        <w:ind w:left="567" w:right="616"/>
        <w:jc w:val="both"/>
        <w:rPr>
          <w:rFonts w:ascii="Palatino Linotype" w:hAnsi="Palatino Linotype" w:cs="Arial"/>
          <w:i/>
          <w:sz w:val="22"/>
          <w:u w:val="single"/>
          <w:lang w:val="es-ES_tradnl"/>
        </w:rPr>
      </w:pPr>
      <w:r w:rsidRPr="008B184F">
        <w:rPr>
          <w:rFonts w:ascii="Palatino Linotype" w:hAnsi="Palatino Linotype" w:cs="Arial"/>
          <w:i/>
          <w:sz w:val="22"/>
          <w:lang w:val="es-ES_tradnl"/>
        </w:rPr>
        <w:t xml:space="preserve">IV. </w:t>
      </w:r>
      <w:r w:rsidRPr="00636304">
        <w:rPr>
          <w:rFonts w:ascii="Palatino Linotype" w:hAnsi="Palatino Linotype" w:cs="Arial"/>
          <w:i/>
          <w:sz w:val="22"/>
          <w:u w:val="single"/>
          <w:lang w:val="es-ES_tradnl"/>
        </w:rPr>
        <w:t xml:space="preserve">Llevar los registros </w:t>
      </w:r>
      <w:r w:rsidRPr="00A00213">
        <w:rPr>
          <w:rFonts w:ascii="Palatino Linotype" w:hAnsi="Palatino Linotype" w:cs="Arial"/>
          <w:i/>
          <w:sz w:val="22"/>
          <w:u w:val="single"/>
          <w:lang w:val="es-ES_tradnl"/>
        </w:rPr>
        <w:t>contables, financieros y administrativos de los ingresos, egresos</w:t>
      </w:r>
      <w:r w:rsidRPr="00A00213">
        <w:rPr>
          <w:rFonts w:ascii="Palatino Linotype" w:hAnsi="Palatino Linotype" w:cs="Arial"/>
          <w:i/>
          <w:sz w:val="22"/>
          <w:lang w:val="es-ES_tradnl"/>
        </w:rPr>
        <w:t>, e</w:t>
      </w:r>
      <w:r w:rsidRPr="00A00213">
        <w:rPr>
          <w:rFonts w:ascii="Palatino Linotype" w:hAnsi="Palatino Linotype" w:cs="Arial"/>
          <w:i/>
          <w:sz w:val="22"/>
          <w:u w:val="single"/>
          <w:lang w:val="es-ES_tradnl"/>
        </w:rPr>
        <w:t xml:space="preserve"> </w:t>
      </w:r>
      <w:r w:rsidRPr="00A00213">
        <w:rPr>
          <w:rFonts w:ascii="Palatino Linotype" w:hAnsi="Palatino Linotype" w:cs="Arial"/>
          <w:i/>
          <w:sz w:val="22"/>
          <w:lang w:val="es-ES_tradnl"/>
        </w:rPr>
        <w:t>inventarios;</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 Proporcionar oportunamente al ayuntamiento todos los datos o informes que sean necesarios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para la formulación del Presupuesto de Egresos Municipales, vigilando que se ajuste a las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disposiciones de esta Ley y otros ordenamientos aplicables;</w:t>
      </w:r>
    </w:p>
    <w:p w:rsidR="00481C89"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 Presentar anualmente al ayuntamiento un informe de la situación contable financiera de la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Tesorería Municipal;</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 Bis. Proporcionar para la formulación del proyecto de Presupuesto de Egresos Municipales la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información financiera relativa a la solución o en su caso, el pago de los litigios laborales;</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VII. Diseñar y aprobar las formas oficiales de manifestaciones, avisos y declaraciones y demás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documentos requeridos;</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VIII. Participar en la formulación de Convenios Fiscales y ejercer las atribuciones que le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correspondan en el ámbito de su competencia;</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IX. Proponer al ayuntamiento la cancelación de cuentas incobrables;</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 Custodiar y ejercer las garantías que se otorguen en favor de la hacienda municipal;</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XI. Proponer la política de ingresos de la tesorería municipal;</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XII. Intervenir en la elaboración del programa financiero municipal;</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XIII. Elaborar y mantener actualizado el Padrón de Contribuyentes;</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XIV. Ministrar a su inmediato antecesor todos los datos oficiales que le solicitare, para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contestar los pliegos de observaciones y alcances que formule y deduzca el Órgano Superior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Fiscalización del Estado de México;</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XV. Solicitar a las instancias competentes, la práctica de revisiones circunstanciadas,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conformidad con las normas que rigen en materia de control y evaluación gubernamental en el</w:t>
      </w:r>
      <w:r>
        <w:rPr>
          <w:rFonts w:ascii="Palatino Linotype" w:hAnsi="Palatino Linotype" w:cs="Arial"/>
          <w:i/>
          <w:sz w:val="22"/>
          <w:lang w:val="es-ES_tradnl"/>
        </w:rPr>
        <w:t xml:space="preserve"> </w:t>
      </w:r>
      <w:r w:rsidRPr="008B184F">
        <w:rPr>
          <w:rFonts w:ascii="Palatino Linotype" w:hAnsi="Palatino Linotype" w:cs="Arial"/>
          <w:i/>
          <w:sz w:val="22"/>
          <w:lang w:val="es-ES_tradnl"/>
        </w:rPr>
        <w:t>ámbito municipal;</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XVI. Glosar oportunamente las cuentas del ayuntamiento;</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XVII. Contestar oportunamente los pliegos de observaciones y responsabilidad que haga el</w:t>
      </w:r>
      <w:r>
        <w:rPr>
          <w:rFonts w:ascii="Palatino Linotype" w:hAnsi="Palatino Linotype" w:cs="Arial"/>
          <w:i/>
          <w:sz w:val="22"/>
          <w:lang w:val="es-ES_tradnl"/>
        </w:rPr>
        <w:t xml:space="preserve"> </w:t>
      </w:r>
      <w:r w:rsidRPr="008B184F">
        <w:rPr>
          <w:rFonts w:ascii="Palatino Linotype" w:hAnsi="Palatino Linotype" w:cs="Arial"/>
          <w:i/>
          <w:sz w:val="22"/>
          <w:lang w:val="es-ES_tradnl"/>
        </w:rPr>
        <w:t>Órgano Superior de Fiscalización del Estado de México, así como atender en tiempo y forma las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solicitudes de información que éste requiera, informando al Ayuntamiento;</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XVIII. Expedir copias certificadas de los documentos a su cuidado, por acuerdo expreso del</w:t>
      </w:r>
      <w:r>
        <w:rPr>
          <w:rFonts w:ascii="Palatino Linotype" w:hAnsi="Palatino Linotype" w:cs="Arial"/>
          <w:i/>
          <w:sz w:val="22"/>
          <w:lang w:val="es-ES_tradnl"/>
        </w:rPr>
        <w:t xml:space="preserve"> </w:t>
      </w:r>
      <w:r w:rsidRPr="008B184F">
        <w:rPr>
          <w:rFonts w:ascii="Palatino Linotype" w:hAnsi="Palatino Linotype" w:cs="Arial"/>
          <w:i/>
          <w:sz w:val="22"/>
          <w:lang w:val="es-ES_tradnl"/>
        </w:rPr>
        <w:t>Ayuntamiento y cuando se trate de documentación presentada ante el Órgano Superior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Fiscalización del Estado de México;</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XIX. Recaudar y administrar los ingresos que se deriven de la suscripción de convenios,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acuerdos o la emisión de declaratorias de coordinación; los relativos a las transferencias</w:t>
      </w:r>
      <w:r>
        <w:rPr>
          <w:rFonts w:ascii="Palatino Linotype" w:hAnsi="Palatino Linotype" w:cs="Arial"/>
          <w:i/>
          <w:sz w:val="22"/>
          <w:lang w:val="es-ES_tradnl"/>
        </w:rPr>
        <w:t xml:space="preserve"> </w:t>
      </w:r>
      <w:r w:rsidRPr="008B184F">
        <w:rPr>
          <w:rFonts w:ascii="Palatino Linotype" w:hAnsi="Palatino Linotype" w:cs="Arial"/>
          <w:i/>
          <w:sz w:val="22"/>
          <w:lang w:val="es-ES_tradnl"/>
        </w:rPr>
        <w:lastRenderedPageBreak/>
        <w:t>otorgadas a favor del Municipio en el marco del Sistema Nacional o Estatal de Coordinación</w:t>
      </w:r>
      <w:r>
        <w:rPr>
          <w:rFonts w:ascii="Palatino Linotype" w:hAnsi="Palatino Linotype" w:cs="Arial"/>
          <w:i/>
          <w:sz w:val="22"/>
          <w:lang w:val="es-ES_tradnl"/>
        </w:rPr>
        <w:t xml:space="preserve"> </w:t>
      </w:r>
      <w:r w:rsidRPr="008B184F">
        <w:rPr>
          <w:rFonts w:ascii="Palatino Linotype" w:hAnsi="Palatino Linotype" w:cs="Arial"/>
          <w:i/>
          <w:sz w:val="22"/>
          <w:lang w:val="es-ES_tradnl"/>
        </w:rPr>
        <w:t>Fiscal, o los que reciba por cualquier otro concepto; así como el importe de las sanciones por</w:t>
      </w:r>
      <w:r>
        <w:rPr>
          <w:rFonts w:ascii="Palatino Linotype" w:hAnsi="Palatino Linotype" w:cs="Arial"/>
          <w:i/>
          <w:sz w:val="22"/>
          <w:lang w:val="es-ES_tradnl"/>
        </w:rPr>
        <w:t xml:space="preserve"> </w:t>
      </w:r>
      <w:r w:rsidRPr="008B184F">
        <w:rPr>
          <w:rFonts w:ascii="Palatino Linotype" w:hAnsi="Palatino Linotype" w:cs="Arial"/>
          <w:i/>
          <w:sz w:val="22"/>
          <w:lang w:val="es-ES_tradnl"/>
        </w:rPr>
        <w:t>infracciones impuestas por las autoridades competentes, por la inobservancia de las diversas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disposiciones y ordenamientos legales, constituyendo los créditos fiscales correspondientes;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XX. Dar cumplimiento a las leyes, convenios de coordinación fiscal y demás que en materia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hacendaria celebre el Ayuntamiento con el Estado;</w:t>
      </w:r>
    </w:p>
    <w:p w:rsidR="00481C89" w:rsidRPr="008B184F"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XXI. Entregar oportunamente a él o los Síndicos, según sea el caso, el informe mensual que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corresponda, a fin de que se revise, y de ser necesario, para que se formulen las observaciones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respectivas.</w:t>
      </w:r>
    </w:p>
    <w:p w:rsidR="00481C89" w:rsidRDefault="00481C89" w:rsidP="00481C89">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XXII. Las que les señalen las demás disposiciones legales y el ayuntamiento.</w:t>
      </w:r>
    </w:p>
    <w:p w:rsidR="00481C89" w:rsidRDefault="00481C89" w:rsidP="00481C89">
      <w:pPr>
        <w:ind w:left="567" w:right="616"/>
        <w:jc w:val="both"/>
        <w:rPr>
          <w:rFonts w:ascii="Palatino Linotype" w:hAnsi="Palatino Linotype" w:cs="Arial"/>
          <w:i/>
          <w:sz w:val="22"/>
          <w:lang w:val="es-ES_tradnl"/>
        </w:rPr>
      </w:pPr>
    </w:p>
    <w:p w:rsidR="00481C89" w:rsidRPr="00EB66C7" w:rsidRDefault="00481C89" w:rsidP="00481C89">
      <w:pPr>
        <w:ind w:left="567" w:right="616"/>
        <w:jc w:val="center"/>
        <w:rPr>
          <w:rFonts w:ascii="Palatino Linotype" w:hAnsi="Palatino Linotype" w:cs="Arial"/>
          <w:b/>
          <w:i/>
          <w:sz w:val="22"/>
          <w:lang w:val="es-ES_tradnl"/>
        </w:rPr>
      </w:pPr>
      <w:r>
        <w:rPr>
          <w:rFonts w:ascii="Palatino Linotype" w:hAnsi="Palatino Linotype" w:cs="Arial"/>
          <w:b/>
          <w:i/>
          <w:sz w:val="22"/>
          <w:lang w:val="es-ES_tradnl"/>
        </w:rPr>
        <w:t>Bando Municipal de Morelos 2020</w:t>
      </w:r>
    </w:p>
    <w:p w:rsidR="00481C89" w:rsidRDefault="00481C89" w:rsidP="00481C89">
      <w:pPr>
        <w:ind w:left="567" w:right="616"/>
        <w:jc w:val="both"/>
        <w:rPr>
          <w:rFonts w:ascii="Palatino Linotype" w:hAnsi="Palatino Linotype" w:cs="Arial"/>
          <w:i/>
          <w:sz w:val="22"/>
          <w:lang w:val="es-ES_tradnl"/>
        </w:rPr>
      </w:pP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Artículo 73.-</w:t>
      </w:r>
      <w:r w:rsidRPr="00EC70FA">
        <w:rPr>
          <w:rFonts w:ascii="Palatino Linotype" w:hAnsi="Palatino Linotype" w:cs="Arial"/>
          <w:i/>
          <w:sz w:val="22"/>
          <w:lang w:val="es-ES_tradnl"/>
        </w:rPr>
        <w:t>El Presidente Municipal para el despacho de los asuntos, se auxiliará en el</w:t>
      </w:r>
      <w:r>
        <w:rPr>
          <w:rFonts w:ascii="Palatino Linotype" w:hAnsi="Palatino Linotype" w:cs="Arial"/>
          <w:i/>
          <w:sz w:val="22"/>
          <w:lang w:val="es-ES_tradnl"/>
        </w:rPr>
        <w:t xml:space="preserve"> </w:t>
      </w:r>
      <w:r w:rsidRPr="00EC70FA">
        <w:rPr>
          <w:rFonts w:ascii="Palatino Linotype" w:hAnsi="Palatino Linotype" w:cs="Arial"/>
          <w:i/>
          <w:sz w:val="22"/>
          <w:lang w:val="es-ES_tradnl"/>
        </w:rPr>
        <w:t>desempeño de sus funciones, con las Dependencias, Entidades y áreas que considere</w:t>
      </w:r>
      <w:r>
        <w:rPr>
          <w:rFonts w:ascii="Palatino Linotype" w:hAnsi="Palatino Linotype" w:cs="Arial"/>
          <w:i/>
          <w:sz w:val="22"/>
          <w:lang w:val="es-ES_tradnl"/>
        </w:rPr>
        <w:t xml:space="preserve"> </w:t>
      </w:r>
      <w:r w:rsidRPr="00EC70FA">
        <w:rPr>
          <w:rFonts w:ascii="Palatino Linotype" w:hAnsi="Palatino Linotype" w:cs="Arial"/>
          <w:i/>
          <w:sz w:val="22"/>
          <w:lang w:val="es-ES_tradnl"/>
        </w:rPr>
        <w:t>necesarias, las cuales estarán subordinadas a aquel servidor público y serán las siguientes: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 Presidencia municipal</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I.1 Secretaría Técnica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Unidad de Información, Planeación, Programación y Evaluación</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Transparencia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C. Coordinación de Comunicación Social</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I.2 Unidad Jurídica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I.3 Oficialía Calificadora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I.4 Oficialía Mediadora Conciliadora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I.5 Registro Civil</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I.6 Secretaria Particular</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Eventos Especiales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Oficialía de Partes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C. Logística y Avanzada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I.7 Coordinación de Participación Ciudadana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 xml:space="preserve">II. </w:t>
      </w:r>
      <w:r w:rsidRPr="00EC70FA">
        <w:rPr>
          <w:rFonts w:ascii="Palatino Linotype" w:hAnsi="Palatino Linotype" w:cs="Arial"/>
          <w:i/>
          <w:sz w:val="22"/>
          <w:u w:val="single"/>
          <w:lang w:val="es-ES_tradnl"/>
        </w:rPr>
        <w:t>Tesorería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Catastro Municipal</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Ingresos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C. Egresos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D. Contabilidad general</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III. Secretaría del Ayuntamiento</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Archivo Municipal</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Control Patrimonial</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IV. Contraloría interna Municipal</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Autoridad Investigadora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Autoridad Substanciadora</w:t>
      </w:r>
    </w:p>
    <w:p w:rsidR="00481C89"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lastRenderedPageBreak/>
        <w:t>C. Autoridad Resolutora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V. Dirección de Administración</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Recursos Humanos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Coordinación de Recursos Materiales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C. Coordinación de Informática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D. Coordinación de Parque Vehicular</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VI. Dirección de Desarrollo Urbano, Obras públicas, Ecología y Servicios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Públicos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Desarrollo Urbano</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Coordinación de Servicios públicos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C. Coordinación de Ecología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VII. Dirección de Agua Potable, Drenaje, Alcantarillado y Tratamiento</w:t>
      </w:r>
      <w:r>
        <w:rPr>
          <w:rFonts w:ascii="Palatino Linotype" w:hAnsi="Palatino Linotype" w:cs="Arial"/>
          <w:i/>
          <w:sz w:val="22"/>
          <w:lang w:val="es-ES_tradnl"/>
        </w:rPr>
        <w:t xml:space="preserve"> </w:t>
      </w:r>
      <w:r w:rsidRPr="00EC70FA">
        <w:rPr>
          <w:rFonts w:ascii="Palatino Linotype" w:hAnsi="Palatino Linotype" w:cs="Arial"/>
          <w:i/>
          <w:sz w:val="22"/>
          <w:lang w:val="es-ES_tradnl"/>
        </w:rPr>
        <w:t>de Aguas Residuales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Agua Potable</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VIII. Dirección de Gobernación, Desarrollo Económico, Mejora</w:t>
      </w:r>
      <w:r w:rsidR="002173A5">
        <w:rPr>
          <w:rFonts w:ascii="Palatino Linotype" w:hAnsi="Palatino Linotype" w:cs="Arial"/>
          <w:i/>
          <w:sz w:val="22"/>
          <w:lang w:val="es-ES_tradnl"/>
        </w:rPr>
        <w:t xml:space="preserve"> </w:t>
      </w:r>
      <w:r w:rsidRPr="00EC70FA">
        <w:rPr>
          <w:rFonts w:ascii="Palatino Linotype" w:hAnsi="Palatino Linotype" w:cs="Arial"/>
          <w:i/>
          <w:sz w:val="22"/>
          <w:lang w:val="es-ES_tradnl"/>
        </w:rPr>
        <w:t>Regulatoria y Turismo</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Desarrollo Económico</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Coordinación General Municipal de Mejora Regulatoria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C. Coordinación de Turismo</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IX. Dirección de Desarrollo Social</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Asuntos Indígenas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Coordinación de Salud</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C. Instituto de Atención a la Juventud</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D. Coordinación de Educación, Casa de Cultura, CCA y Bibliotecas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E. Coordinación del Deporte</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X. Dirección de Desarrollo Agropecuario</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Desarrollo Rural</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Coordinación de Desarrollo Agropecuario</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XI. Dirección de Seguridad Pública y Protección Civil</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Protección Civil</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Secretaria Técnica del Consejo Municipal de Seguridad Pública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XII. Del Organismo Descentralizado</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Sistema Municipal para el Desarrollo Integral de la Familia (DIF) de</w:t>
      </w:r>
      <w:r>
        <w:rPr>
          <w:rFonts w:ascii="Palatino Linotype" w:hAnsi="Palatino Linotype" w:cs="Arial"/>
          <w:i/>
          <w:sz w:val="22"/>
          <w:lang w:val="es-ES_tradnl"/>
        </w:rPr>
        <w:t xml:space="preserve"> </w:t>
      </w:r>
      <w:r w:rsidRPr="00EC70FA">
        <w:rPr>
          <w:rFonts w:ascii="Palatino Linotype" w:hAnsi="Palatino Linotype" w:cs="Arial"/>
          <w:i/>
          <w:sz w:val="22"/>
          <w:lang w:val="es-ES_tradnl"/>
        </w:rPr>
        <w:t>Morelos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XIII. Del Organismo Desconcentrado</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Instituto Municipal de la Mujer</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XIV. Del Organismo Autónomo</w:t>
      </w:r>
    </w:p>
    <w:p w:rsidR="00481C89"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De la Defensoría Municipal de los Derechos Humanos</w:t>
      </w:r>
    </w:p>
    <w:p w:rsidR="00481C89" w:rsidRDefault="00481C89" w:rsidP="00481C89">
      <w:pPr>
        <w:ind w:left="567" w:right="616"/>
        <w:jc w:val="both"/>
        <w:rPr>
          <w:rFonts w:ascii="Palatino Linotype" w:hAnsi="Palatino Linotype" w:cs="Arial"/>
          <w:i/>
          <w:sz w:val="22"/>
          <w:lang w:val="es-ES_tradnl"/>
        </w:rPr>
      </w:pP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Artículo 91.-</w:t>
      </w:r>
      <w:r w:rsidRPr="00EC70FA">
        <w:rPr>
          <w:rFonts w:ascii="Palatino Linotype" w:hAnsi="Palatino Linotype" w:cs="Arial"/>
          <w:i/>
          <w:sz w:val="22"/>
          <w:lang w:val="es-ES_tradnl"/>
        </w:rPr>
        <w:t xml:space="preserve"> Al titular de la </w:t>
      </w:r>
      <w:r w:rsidRPr="00EC70FA">
        <w:rPr>
          <w:rFonts w:ascii="Palatino Linotype" w:hAnsi="Palatino Linotype" w:cs="Arial"/>
          <w:i/>
          <w:sz w:val="22"/>
          <w:u w:val="single"/>
          <w:lang w:val="es-ES_tradnl"/>
        </w:rPr>
        <w:t>Tesorería Municipal</w:t>
      </w:r>
      <w:r w:rsidRPr="00EC70FA">
        <w:rPr>
          <w:rFonts w:ascii="Palatino Linotype" w:hAnsi="Palatino Linotype" w:cs="Arial"/>
          <w:i/>
          <w:sz w:val="22"/>
          <w:lang w:val="es-ES_tradnl"/>
        </w:rPr>
        <w:t xml:space="preserve"> corresponde, además de las atribuciones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que le confieren la Ley Orgánica Municipal del Estado de México y el Código Financiero</w:t>
      </w:r>
      <w:r>
        <w:rPr>
          <w:rFonts w:ascii="Palatino Linotype" w:hAnsi="Palatino Linotype" w:cs="Arial"/>
          <w:i/>
          <w:sz w:val="22"/>
          <w:lang w:val="es-ES_tradnl"/>
        </w:rPr>
        <w:t xml:space="preserve"> </w:t>
      </w:r>
      <w:r w:rsidRPr="00EC70FA">
        <w:rPr>
          <w:rFonts w:ascii="Palatino Linotype" w:hAnsi="Palatino Linotype" w:cs="Arial"/>
          <w:i/>
          <w:sz w:val="22"/>
          <w:lang w:val="es-ES_tradnl"/>
        </w:rPr>
        <w:t>del Estado de México y Municipios, el despacho de los siguientes asuntos: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lastRenderedPageBreak/>
        <w:t>I.</w:t>
      </w:r>
      <w:r w:rsidRPr="00EC70FA">
        <w:rPr>
          <w:rFonts w:ascii="Palatino Linotype" w:hAnsi="Palatino Linotype" w:cs="Arial"/>
          <w:i/>
          <w:sz w:val="22"/>
          <w:lang w:val="es-ES_tradnl"/>
        </w:rPr>
        <w:t xml:space="preserve"> Emitir las medidas técnico-administrativas necesarias para la mejor organización,</w:t>
      </w:r>
      <w:r>
        <w:rPr>
          <w:rFonts w:ascii="Palatino Linotype" w:hAnsi="Palatino Linotype" w:cs="Arial"/>
          <w:i/>
          <w:sz w:val="22"/>
          <w:lang w:val="es-ES_tradnl"/>
        </w:rPr>
        <w:t xml:space="preserve"> </w:t>
      </w:r>
      <w:r w:rsidRPr="00EC70FA">
        <w:rPr>
          <w:rFonts w:ascii="Palatino Linotype" w:hAnsi="Palatino Linotype" w:cs="Arial"/>
          <w:i/>
          <w:sz w:val="22"/>
          <w:lang w:val="es-ES_tradnl"/>
        </w:rPr>
        <w:t>funcionamiento y evaluación de las actividades propias de la Tesorería Municipal.</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II</w:t>
      </w:r>
      <w:r w:rsidRPr="00EC70FA">
        <w:rPr>
          <w:rFonts w:ascii="Palatino Linotype" w:hAnsi="Palatino Linotype" w:cs="Arial"/>
          <w:i/>
          <w:sz w:val="22"/>
          <w:lang w:val="es-ES_tradnl"/>
        </w:rPr>
        <w:t>. Formular la política financiera y crediticia del Municipio.</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III</w:t>
      </w:r>
      <w:r w:rsidRPr="00EC70FA">
        <w:rPr>
          <w:rFonts w:ascii="Palatino Linotype" w:hAnsi="Palatino Linotype" w:cs="Arial"/>
          <w:i/>
          <w:sz w:val="22"/>
          <w:lang w:val="es-ES_tradnl"/>
        </w:rPr>
        <w:t>. Proponer al Ayuntamiento los presupuestos de ingresos y egresos; informar de</w:t>
      </w:r>
      <w:r>
        <w:rPr>
          <w:rFonts w:ascii="Palatino Linotype" w:hAnsi="Palatino Linotype" w:cs="Arial"/>
          <w:i/>
          <w:sz w:val="22"/>
          <w:lang w:val="es-ES_tradnl"/>
        </w:rPr>
        <w:t xml:space="preserve"> </w:t>
      </w:r>
      <w:r w:rsidRPr="00EC70FA">
        <w:rPr>
          <w:rFonts w:ascii="Palatino Linotype" w:hAnsi="Palatino Linotype" w:cs="Arial"/>
          <w:i/>
          <w:sz w:val="22"/>
          <w:lang w:val="es-ES_tradnl"/>
        </w:rPr>
        <w:t>su ejercicio y sugerir las modificaciones, en caso necesario.</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IV</w:t>
      </w:r>
      <w:r w:rsidRPr="00EC70FA">
        <w:rPr>
          <w:rFonts w:ascii="Palatino Linotype" w:hAnsi="Palatino Linotype" w:cs="Arial"/>
          <w:i/>
          <w:sz w:val="22"/>
          <w:lang w:val="es-ES_tradnl"/>
        </w:rPr>
        <w:t>. Emitir los criterios y políticas para la aplicación de los ordenamientos fiscales, así</w:t>
      </w:r>
      <w:r>
        <w:rPr>
          <w:rFonts w:ascii="Palatino Linotype" w:hAnsi="Palatino Linotype" w:cs="Arial"/>
          <w:i/>
          <w:sz w:val="22"/>
          <w:lang w:val="es-ES_tradnl"/>
        </w:rPr>
        <w:t xml:space="preserve"> </w:t>
      </w:r>
      <w:r w:rsidRPr="00EC70FA">
        <w:rPr>
          <w:rFonts w:ascii="Palatino Linotype" w:hAnsi="Palatino Linotype" w:cs="Arial"/>
          <w:i/>
          <w:sz w:val="22"/>
          <w:lang w:val="es-ES_tradnl"/>
        </w:rPr>
        <w:t>como resolver las diferencias que se susciten en la interpretación de los mismos,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en términos de lo que dispone el Código Financiero del Estado de México y</w:t>
      </w:r>
      <w:r>
        <w:rPr>
          <w:rFonts w:ascii="Palatino Linotype" w:hAnsi="Palatino Linotype" w:cs="Arial"/>
          <w:i/>
          <w:sz w:val="22"/>
          <w:lang w:val="es-ES_tradnl"/>
        </w:rPr>
        <w:t xml:space="preserve"> </w:t>
      </w:r>
      <w:r w:rsidRPr="00EC70FA">
        <w:rPr>
          <w:rFonts w:ascii="Palatino Linotype" w:hAnsi="Palatino Linotype" w:cs="Arial"/>
          <w:i/>
          <w:sz w:val="22"/>
          <w:lang w:val="es-ES_tradnl"/>
        </w:rPr>
        <w:t>Municipios,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V</w:t>
      </w:r>
      <w:r w:rsidRPr="00EC70FA">
        <w:rPr>
          <w:rFonts w:ascii="Palatino Linotype" w:hAnsi="Palatino Linotype" w:cs="Arial"/>
          <w:i/>
          <w:sz w:val="22"/>
          <w:lang w:val="es-ES_tradnl"/>
        </w:rPr>
        <w:t>. Coordinar la orientación técnica a los contribuyentes en el cumplimiento de sus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obligaciones fiscales, el calendario de aplicación de las disposiciones tributarias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y los procedimientos para su debida observancia.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VI</w:t>
      </w:r>
      <w:r w:rsidRPr="00EC70FA">
        <w:rPr>
          <w:rFonts w:ascii="Palatino Linotype" w:hAnsi="Palatino Linotype" w:cs="Arial"/>
          <w:i/>
          <w:sz w:val="22"/>
          <w:lang w:val="es-ES_tradnl"/>
        </w:rPr>
        <w:t>. Proporcionar la asesoría en materia de interpretación y aplicación de las leyes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tributarias que le sea solicitada por el Ayuntamiento y la Administración Pública</w:t>
      </w:r>
      <w:r>
        <w:rPr>
          <w:rFonts w:ascii="Palatino Linotype" w:hAnsi="Palatino Linotype" w:cs="Arial"/>
          <w:i/>
          <w:sz w:val="22"/>
          <w:lang w:val="es-ES_tradnl"/>
        </w:rPr>
        <w:t xml:space="preserve"> </w:t>
      </w:r>
      <w:r w:rsidRPr="00EC70FA">
        <w:rPr>
          <w:rFonts w:ascii="Palatino Linotype" w:hAnsi="Palatino Linotype" w:cs="Arial"/>
          <w:i/>
          <w:sz w:val="22"/>
          <w:lang w:val="es-ES_tradnl"/>
        </w:rPr>
        <w:t>Municipal.</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VII</w:t>
      </w:r>
      <w:r w:rsidRPr="00EC70FA">
        <w:rPr>
          <w:rFonts w:ascii="Palatino Linotype" w:hAnsi="Palatino Linotype" w:cs="Arial"/>
          <w:i/>
          <w:sz w:val="22"/>
          <w:lang w:val="es-ES_tradnl"/>
        </w:rPr>
        <w:t>. Determinar, liquidar, recaudar, fiscalizar y administrar las contribuciones en los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términos de los ordenamientos jurídicos aplicables y, en su caso, aplicar el</w:t>
      </w:r>
      <w:r>
        <w:rPr>
          <w:rFonts w:ascii="Palatino Linotype" w:hAnsi="Palatino Linotype" w:cs="Arial"/>
          <w:i/>
          <w:sz w:val="22"/>
          <w:lang w:val="es-ES_tradnl"/>
        </w:rPr>
        <w:t xml:space="preserve"> </w:t>
      </w:r>
      <w:r w:rsidRPr="00EC70FA">
        <w:rPr>
          <w:rFonts w:ascii="Palatino Linotype" w:hAnsi="Palatino Linotype" w:cs="Arial"/>
          <w:i/>
          <w:sz w:val="22"/>
          <w:lang w:val="es-ES_tradnl"/>
        </w:rPr>
        <w:t>procedimiento administrativo de ejecución en términos de las disposiciones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aplicables.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VIII</w:t>
      </w:r>
      <w:r w:rsidRPr="00EC70FA">
        <w:rPr>
          <w:rFonts w:ascii="Palatino Linotype" w:hAnsi="Palatino Linotype" w:cs="Arial"/>
          <w:i/>
          <w:sz w:val="22"/>
          <w:lang w:val="es-ES_tradnl"/>
        </w:rPr>
        <w:t>. Emitir las políticas que en materia de ejercicio presupuestal sean de observancia</w:t>
      </w:r>
      <w:r>
        <w:rPr>
          <w:rFonts w:ascii="Palatino Linotype" w:hAnsi="Palatino Linotype" w:cs="Arial"/>
          <w:i/>
          <w:sz w:val="22"/>
          <w:lang w:val="es-ES_tradnl"/>
        </w:rPr>
        <w:t xml:space="preserve"> </w:t>
      </w:r>
      <w:r w:rsidRPr="00EC70FA">
        <w:rPr>
          <w:rFonts w:ascii="Palatino Linotype" w:hAnsi="Palatino Linotype" w:cs="Arial"/>
          <w:i/>
          <w:sz w:val="22"/>
          <w:lang w:val="es-ES_tradnl"/>
        </w:rPr>
        <w:t>por las dependencias municipales.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IX</w:t>
      </w:r>
      <w:r w:rsidRPr="00EC70FA">
        <w:rPr>
          <w:rFonts w:ascii="Palatino Linotype" w:hAnsi="Palatino Linotype" w:cs="Arial"/>
          <w:i/>
          <w:sz w:val="22"/>
          <w:lang w:val="es-ES_tradnl"/>
        </w:rPr>
        <w:t>. Proponer las disposiciones de racionalidad, austeridad y disciplina</w:t>
      </w:r>
      <w:r>
        <w:rPr>
          <w:rFonts w:ascii="Palatino Linotype" w:hAnsi="Palatino Linotype" w:cs="Arial"/>
          <w:i/>
          <w:sz w:val="22"/>
          <w:lang w:val="es-ES_tradnl"/>
        </w:rPr>
        <w:t xml:space="preserve"> </w:t>
      </w:r>
      <w:r w:rsidRPr="00EC70FA">
        <w:rPr>
          <w:rFonts w:ascii="Palatino Linotype" w:hAnsi="Palatino Linotype" w:cs="Arial"/>
          <w:i/>
          <w:sz w:val="22"/>
          <w:lang w:val="es-ES_tradnl"/>
        </w:rPr>
        <w:t>presupuestales.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w:t>
      </w:r>
      <w:r w:rsidRPr="00EC70FA">
        <w:rPr>
          <w:rFonts w:ascii="Palatino Linotype" w:hAnsi="Palatino Linotype" w:cs="Arial"/>
          <w:i/>
          <w:sz w:val="22"/>
          <w:lang w:val="es-ES_tradnl"/>
        </w:rPr>
        <w:t>. Opinar respecto de las solicitudes de ampliación del monto del gasto operativo</w:t>
      </w:r>
      <w:r>
        <w:rPr>
          <w:rFonts w:ascii="Palatino Linotype" w:hAnsi="Palatino Linotype" w:cs="Arial"/>
          <w:i/>
          <w:sz w:val="22"/>
          <w:lang w:val="es-ES_tradnl"/>
        </w:rPr>
        <w:t xml:space="preserve"> </w:t>
      </w:r>
      <w:r w:rsidRPr="00EC70FA">
        <w:rPr>
          <w:rFonts w:ascii="Palatino Linotype" w:hAnsi="Palatino Linotype" w:cs="Arial"/>
          <w:i/>
          <w:sz w:val="22"/>
          <w:lang w:val="es-ES_tradnl"/>
        </w:rPr>
        <w:t>de las dependencias administrativas y organismos auxiliares.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XI</w:t>
      </w:r>
      <w:r w:rsidRPr="00EC70FA">
        <w:rPr>
          <w:rFonts w:ascii="Palatino Linotype" w:hAnsi="Palatino Linotype" w:cs="Arial"/>
          <w:i/>
          <w:sz w:val="22"/>
          <w:lang w:val="es-ES_tradnl"/>
        </w:rPr>
        <w:t>. Vigilar que la cuenta pública y los informes mensuales del Ayuntamiento y de los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organismos auxiliares se lleven a cabo de manera oportuna y con apego a los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lineamientos establecidos por el Órgano Superior de Fiscalización del Estado de</w:t>
      </w:r>
      <w:r>
        <w:rPr>
          <w:rFonts w:ascii="Palatino Linotype" w:hAnsi="Palatino Linotype" w:cs="Arial"/>
          <w:i/>
          <w:sz w:val="22"/>
          <w:lang w:val="es-ES_tradnl"/>
        </w:rPr>
        <w:t xml:space="preserve"> </w:t>
      </w:r>
      <w:r w:rsidRPr="00EC70FA">
        <w:rPr>
          <w:rFonts w:ascii="Palatino Linotype" w:hAnsi="Palatino Linotype" w:cs="Arial"/>
          <w:i/>
          <w:sz w:val="22"/>
          <w:lang w:val="es-ES_tradnl"/>
        </w:rPr>
        <w:t>México.</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XII</w:t>
      </w:r>
      <w:r w:rsidRPr="00EC70FA">
        <w:rPr>
          <w:rFonts w:ascii="Palatino Linotype" w:hAnsi="Palatino Linotype" w:cs="Arial"/>
          <w:i/>
          <w:sz w:val="22"/>
          <w:lang w:val="es-ES_tradnl"/>
        </w:rPr>
        <w:t>. Coadyuvar con la Síndico en los juicios de carácter fiscal que se ventilen ante</w:t>
      </w:r>
      <w:r>
        <w:rPr>
          <w:rFonts w:ascii="Palatino Linotype" w:hAnsi="Palatino Linotype" w:cs="Arial"/>
          <w:i/>
          <w:sz w:val="22"/>
          <w:lang w:val="es-ES_tradnl"/>
        </w:rPr>
        <w:t xml:space="preserve"> </w:t>
      </w:r>
      <w:r w:rsidRPr="00EC70FA">
        <w:rPr>
          <w:rFonts w:ascii="Palatino Linotype" w:hAnsi="Palatino Linotype" w:cs="Arial"/>
          <w:i/>
          <w:sz w:val="22"/>
          <w:lang w:val="es-ES_tradnl"/>
        </w:rPr>
        <w:t>cualquier tribunal, cuando tenga interés la hacienda pública municipal, así como</w:t>
      </w:r>
      <w:r>
        <w:rPr>
          <w:rFonts w:ascii="Palatino Linotype" w:hAnsi="Palatino Linotype" w:cs="Arial"/>
          <w:i/>
          <w:sz w:val="22"/>
          <w:lang w:val="es-ES_tradnl"/>
        </w:rPr>
        <w:t xml:space="preserve"> </w:t>
      </w:r>
      <w:r w:rsidRPr="00EC70FA">
        <w:rPr>
          <w:rFonts w:ascii="Palatino Linotype" w:hAnsi="Palatino Linotype" w:cs="Arial"/>
          <w:i/>
          <w:sz w:val="22"/>
          <w:lang w:val="es-ES_tradnl"/>
        </w:rPr>
        <w:t>en la tramitación de los recursos administrativos de inconformidad en materia</w:t>
      </w:r>
      <w:r>
        <w:rPr>
          <w:rFonts w:ascii="Palatino Linotype" w:hAnsi="Palatino Linotype" w:cs="Arial"/>
          <w:i/>
          <w:sz w:val="22"/>
          <w:lang w:val="es-ES_tradnl"/>
        </w:rPr>
        <w:t xml:space="preserve"> </w:t>
      </w:r>
      <w:r w:rsidRPr="00EC70FA">
        <w:rPr>
          <w:rFonts w:ascii="Palatino Linotype" w:hAnsi="Palatino Linotype" w:cs="Arial"/>
          <w:i/>
          <w:sz w:val="22"/>
          <w:lang w:val="es-ES_tradnl"/>
        </w:rPr>
        <w:t>fiscal que interpongan los contribuyentes.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XIII</w:t>
      </w:r>
      <w:r w:rsidRPr="00EC70FA">
        <w:rPr>
          <w:rFonts w:ascii="Palatino Linotype" w:hAnsi="Palatino Linotype" w:cs="Arial"/>
          <w:i/>
          <w:sz w:val="22"/>
          <w:lang w:val="es-ES_tradnl"/>
        </w:rPr>
        <w:t>. Administrar y mantener actualizada la base Catastral del Municipio.</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XIV</w:t>
      </w:r>
      <w:r w:rsidRPr="00EC70FA">
        <w:rPr>
          <w:rFonts w:ascii="Palatino Linotype" w:hAnsi="Palatino Linotype" w:cs="Arial"/>
          <w:i/>
          <w:sz w:val="22"/>
          <w:lang w:val="es-ES_tradnl"/>
        </w:rPr>
        <w:t>. Vigilar la debida garantía del interés fiscal, cuando así lo determinen las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disposiciones legales.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XV</w:t>
      </w:r>
      <w:r w:rsidRPr="00EC70FA">
        <w:rPr>
          <w:rFonts w:ascii="Palatino Linotype" w:hAnsi="Palatino Linotype" w:cs="Arial"/>
          <w:i/>
          <w:sz w:val="22"/>
          <w:lang w:val="es-ES_tradnl"/>
        </w:rPr>
        <w:t>. Hacer efectivos los depósitos, fianzas, títulos de crédito y en general cualquier</w:t>
      </w:r>
      <w:r>
        <w:rPr>
          <w:rFonts w:ascii="Palatino Linotype" w:hAnsi="Palatino Linotype" w:cs="Arial"/>
          <w:i/>
          <w:sz w:val="22"/>
          <w:lang w:val="es-ES_tradnl"/>
        </w:rPr>
        <w:t xml:space="preserve"> </w:t>
      </w:r>
      <w:r w:rsidRPr="00EC70FA">
        <w:rPr>
          <w:rFonts w:ascii="Palatino Linotype" w:hAnsi="Palatino Linotype" w:cs="Arial"/>
          <w:i/>
          <w:sz w:val="22"/>
          <w:lang w:val="es-ES_tradnl"/>
        </w:rPr>
        <w:t>garantía o derecho otorgado a favor del Ayuntamiento, incluyendo el adeudo de</w:t>
      </w:r>
      <w:r>
        <w:rPr>
          <w:rFonts w:ascii="Palatino Linotype" w:hAnsi="Palatino Linotype" w:cs="Arial"/>
          <w:i/>
          <w:sz w:val="22"/>
          <w:lang w:val="es-ES_tradnl"/>
        </w:rPr>
        <w:t xml:space="preserve"> </w:t>
      </w:r>
      <w:r w:rsidRPr="00EC70FA">
        <w:rPr>
          <w:rFonts w:ascii="Palatino Linotype" w:hAnsi="Palatino Linotype" w:cs="Arial"/>
          <w:i/>
          <w:sz w:val="22"/>
          <w:lang w:val="es-ES_tradnl"/>
        </w:rPr>
        <w:t>intereses o de los accesorios legales generados por pago extemporáneo.</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XVI</w:t>
      </w:r>
      <w:r w:rsidRPr="00EC70FA">
        <w:rPr>
          <w:rFonts w:ascii="Palatino Linotype" w:hAnsi="Palatino Linotype" w:cs="Arial"/>
          <w:i/>
          <w:sz w:val="22"/>
          <w:lang w:val="es-ES_tradnl"/>
        </w:rPr>
        <w:t>. Ejercer en el ámbito de su competencia las atribuciones derivadas del sistema</w:t>
      </w:r>
      <w:r>
        <w:rPr>
          <w:rFonts w:ascii="Palatino Linotype" w:hAnsi="Palatino Linotype" w:cs="Arial"/>
          <w:i/>
          <w:sz w:val="22"/>
          <w:lang w:val="es-ES_tradnl"/>
        </w:rPr>
        <w:t xml:space="preserve"> </w:t>
      </w:r>
      <w:r w:rsidRPr="00EC70FA">
        <w:rPr>
          <w:rFonts w:ascii="Palatino Linotype" w:hAnsi="Palatino Linotype" w:cs="Arial"/>
          <w:i/>
          <w:sz w:val="22"/>
          <w:lang w:val="es-ES_tradnl"/>
        </w:rPr>
        <w:t>estatal de coordinación hacendaria, así como de los convenios y acuerdos que</w:t>
      </w:r>
      <w:r>
        <w:rPr>
          <w:rFonts w:ascii="Palatino Linotype" w:hAnsi="Palatino Linotype" w:cs="Arial"/>
          <w:i/>
          <w:sz w:val="22"/>
          <w:lang w:val="es-ES_tradnl"/>
        </w:rPr>
        <w:t xml:space="preserve"> </w:t>
      </w:r>
      <w:r w:rsidRPr="00EC70FA">
        <w:rPr>
          <w:rFonts w:ascii="Palatino Linotype" w:hAnsi="Palatino Linotype" w:cs="Arial"/>
          <w:i/>
          <w:sz w:val="22"/>
          <w:lang w:val="es-ES_tradnl"/>
        </w:rPr>
        <w:t>se celebren en el marco del propio sistema.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XVII</w:t>
      </w:r>
      <w:r w:rsidRPr="00EC70FA">
        <w:rPr>
          <w:rFonts w:ascii="Palatino Linotype" w:hAnsi="Palatino Linotype" w:cs="Arial"/>
          <w:i/>
          <w:sz w:val="22"/>
          <w:lang w:val="es-ES_tradnl"/>
        </w:rPr>
        <w:t>. Condonar multas y recargos a los habitantes del municipio previa aprobación del</w:t>
      </w:r>
      <w:r>
        <w:rPr>
          <w:rFonts w:ascii="Palatino Linotype" w:hAnsi="Palatino Linotype" w:cs="Arial"/>
          <w:i/>
          <w:sz w:val="22"/>
          <w:lang w:val="es-ES_tradnl"/>
        </w:rPr>
        <w:t xml:space="preserve"> </w:t>
      </w:r>
      <w:r w:rsidRPr="00EC70FA">
        <w:rPr>
          <w:rFonts w:ascii="Palatino Linotype" w:hAnsi="Palatino Linotype" w:cs="Arial"/>
          <w:i/>
          <w:sz w:val="22"/>
          <w:lang w:val="es-ES_tradnl"/>
        </w:rPr>
        <w:t>Presidente Municipal.</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XVIII</w:t>
      </w:r>
      <w:r w:rsidRPr="00EC70FA">
        <w:rPr>
          <w:rFonts w:ascii="Palatino Linotype" w:hAnsi="Palatino Linotype" w:cs="Arial"/>
          <w:i/>
          <w:sz w:val="22"/>
          <w:lang w:val="es-ES_tradnl"/>
        </w:rPr>
        <w:t>. Proporcionar la información financiera de asuntos laborales.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lastRenderedPageBreak/>
        <w:t>XIX</w:t>
      </w:r>
      <w:r w:rsidRPr="00EC70FA">
        <w:rPr>
          <w:rFonts w:ascii="Palatino Linotype" w:hAnsi="Palatino Linotype" w:cs="Arial"/>
          <w:i/>
          <w:sz w:val="22"/>
          <w:lang w:val="es-ES_tradnl"/>
        </w:rPr>
        <w:t>. Certificar los documentos de actuación que se encuentran en trámite en la</w:t>
      </w:r>
      <w:r>
        <w:rPr>
          <w:rFonts w:ascii="Palatino Linotype" w:hAnsi="Palatino Linotype" w:cs="Arial"/>
          <w:i/>
          <w:sz w:val="22"/>
          <w:lang w:val="es-ES_tradnl"/>
        </w:rPr>
        <w:t xml:space="preserve"> </w:t>
      </w:r>
      <w:r w:rsidRPr="00EC70FA">
        <w:rPr>
          <w:rFonts w:ascii="Palatino Linotype" w:hAnsi="Palatino Linotype" w:cs="Arial"/>
          <w:i/>
          <w:sz w:val="22"/>
          <w:lang w:val="es-ES_tradnl"/>
        </w:rPr>
        <w:t>dependencia y en los archivos de la misma.</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XX</w:t>
      </w:r>
      <w:r w:rsidRPr="00EC70FA">
        <w:rPr>
          <w:rFonts w:ascii="Palatino Linotype" w:hAnsi="Palatino Linotype" w:cs="Arial"/>
          <w:i/>
          <w:sz w:val="22"/>
          <w:lang w:val="es-ES_tradnl"/>
        </w:rPr>
        <w:t>. Elaborar y distribuir oportunamente la nómina para el pago al personal que labora</w:t>
      </w:r>
      <w:r>
        <w:rPr>
          <w:rFonts w:ascii="Palatino Linotype" w:hAnsi="Palatino Linotype" w:cs="Arial"/>
          <w:i/>
          <w:sz w:val="22"/>
          <w:lang w:val="es-ES_tradnl"/>
        </w:rPr>
        <w:t xml:space="preserve"> </w:t>
      </w:r>
      <w:r w:rsidRPr="00EC70FA">
        <w:rPr>
          <w:rFonts w:ascii="Palatino Linotype" w:hAnsi="Palatino Linotype" w:cs="Arial"/>
          <w:i/>
          <w:sz w:val="22"/>
          <w:lang w:val="es-ES_tradnl"/>
        </w:rPr>
        <w:t>en el Ayuntamiento, apegándose al presupuesto autorizado y a los movimientos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establecidos.</w:t>
      </w:r>
    </w:p>
    <w:p w:rsidR="00481C89" w:rsidRPr="00EC70FA"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XXI</w:t>
      </w:r>
      <w:r w:rsidRPr="00EC70FA">
        <w:rPr>
          <w:rFonts w:ascii="Palatino Linotype" w:hAnsi="Palatino Linotype" w:cs="Arial"/>
          <w:i/>
          <w:sz w:val="22"/>
          <w:lang w:val="es-ES_tradnl"/>
        </w:rPr>
        <w:t>. Las demás que le confieran otros ordenamientos.</w:t>
      </w:r>
    </w:p>
    <w:p w:rsidR="00481C89" w:rsidRDefault="00481C89" w:rsidP="00481C89">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La Tesorería Municipal para el cumplimiento de sus atribuciones se auxiliará de las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Coordinaciones de Catastro, Egresos, Ingresos y Contabilidad General.</w:t>
      </w:r>
    </w:p>
    <w:p w:rsidR="00481C89" w:rsidRDefault="00481C89" w:rsidP="00481C89">
      <w:pPr>
        <w:ind w:left="567" w:right="616"/>
        <w:jc w:val="right"/>
        <w:rPr>
          <w:rFonts w:ascii="Palatino Linotype" w:hAnsi="Palatino Linotype" w:cs="Arial"/>
          <w:sz w:val="22"/>
          <w:lang w:val="es-ES_tradnl"/>
        </w:rPr>
      </w:pPr>
    </w:p>
    <w:p w:rsidR="00481C89" w:rsidRPr="00EB66C7" w:rsidRDefault="00481C89" w:rsidP="00481C89">
      <w:pPr>
        <w:ind w:left="567" w:right="616"/>
        <w:jc w:val="right"/>
        <w:rPr>
          <w:rFonts w:ascii="Palatino Linotype" w:hAnsi="Palatino Linotype" w:cs="Arial"/>
          <w:sz w:val="22"/>
          <w:lang w:val="es-ES_tradnl"/>
        </w:rPr>
      </w:pPr>
      <w:r>
        <w:rPr>
          <w:rFonts w:ascii="Palatino Linotype" w:hAnsi="Palatino Linotype" w:cs="Arial"/>
          <w:sz w:val="22"/>
          <w:lang w:val="es-ES_tradnl"/>
        </w:rPr>
        <w:t>(Énfasis añadido)</w:t>
      </w:r>
    </w:p>
    <w:p w:rsidR="00481C89" w:rsidRDefault="00481C89" w:rsidP="00481C89">
      <w:pPr>
        <w:spacing w:line="360" w:lineRule="auto"/>
        <w:jc w:val="both"/>
        <w:rPr>
          <w:rFonts w:ascii="Palatino Linotype" w:hAnsi="Palatino Linotype" w:cs="Arial"/>
          <w:lang w:val="es-ES_tradnl"/>
        </w:rPr>
      </w:pPr>
    </w:p>
    <w:p w:rsidR="00B2495C" w:rsidRDefault="00B2495C" w:rsidP="00443866">
      <w:pPr>
        <w:spacing w:line="360" w:lineRule="auto"/>
        <w:jc w:val="both"/>
        <w:rPr>
          <w:rFonts w:ascii="Palatino Linotype" w:hAnsi="Palatino Linotype" w:cs="Arial"/>
          <w:lang w:val="es-ES_tradnl"/>
        </w:rPr>
      </w:pPr>
    </w:p>
    <w:p w:rsidR="00443866" w:rsidRPr="00443866" w:rsidRDefault="002173A5" w:rsidP="00443866">
      <w:pPr>
        <w:spacing w:line="360" w:lineRule="auto"/>
        <w:jc w:val="both"/>
        <w:rPr>
          <w:rFonts w:ascii="Palatino Linotype" w:hAnsi="Palatino Linotype"/>
          <w:lang w:val="es-MX"/>
        </w:rPr>
      </w:pPr>
      <w:r>
        <w:rPr>
          <w:rFonts w:ascii="Palatino Linotype" w:hAnsi="Palatino Linotype" w:cs="Arial"/>
          <w:lang w:val="es-ES_tradnl"/>
        </w:rPr>
        <w:t>En el mismo orden de ideas, no pasa desapercibido que la información pudiera encontrarse en los documentos que integran la</w:t>
      </w:r>
      <w:r w:rsidR="00443866">
        <w:rPr>
          <w:rFonts w:ascii="Palatino Linotype" w:hAnsi="Palatino Linotype" w:cs="Arial"/>
          <w:lang w:val="es-ES_tradnl"/>
        </w:rPr>
        <w:t>s</w:t>
      </w:r>
      <w:r>
        <w:rPr>
          <w:rFonts w:ascii="Palatino Linotype" w:hAnsi="Palatino Linotype" w:cs="Arial"/>
          <w:lang w:val="es-ES_tradnl"/>
        </w:rPr>
        <w:t xml:space="preserve"> Cuenta</w:t>
      </w:r>
      <w:r w:rsidR="00443866">
        <w:rPr>
          <w:rFonts w:ascii="Palatino Linotype" w:hAnsi="Palatino Linotype" w:cs="Arial"/>
          <w:lang w:val="es-ES_tradnl"/>
        </w:rPr>
        <w:t>s</w:t>
      </w:r>
      <w:r>
        <w:rPr>
          <w:rFonts w:ascii="Palatino Linotype" w:hAnsi="Palatino Linotype" w:cs="Arial"/>
          <w:lang w:val="es-ES_tradnl"/>
        </w:rPr>
        <w:t xml:space="preserve"> Pública</w:t>
      </w:r>
      <w:r w:rsidR="00443866">
        <w:rPr>
          <w:rFonts w:ascii="Palatino Linotype" w:hAnsi="Palatino Linotype" w:cs="Arial"/>
          <w:lang w:val="es-ES_tradnl"/>
        </w:rPr>
        <w:t>s</w:t>
      </w:r>
      <w:r>
        <w:rPr>
          <w:rFonts w:ascii="Palatino Linotype" w:hAnsi="Palatino Linotype" w:cs="Arial"/>
          <w:lang w:val="es-ES_tradnl"/>
        </w:rPr>
        <w:t xml:space="preserve"> Municipal</w:t>
      </w:r>
      <w:r w:rsidR="00443866">
        <w:rPr>
          <w:rFonts w:ascii="Palatino Linotype" w:hAnsi="Palatino Linotype" w:cs="Arial"/>
          <w:lang w:val="es-ES_tradnl"/>
        </w:rPr>
        <w:t>es</w:t>
      </w:r>
      <w:r>
        <w:rPr>
          <w:rFonts w:ascii="Palatino Linotype" w:hAnsi="Palatino Linotype" w:cs="Arial"/>
          <w:lang w:val="es-ES_tradnl"/>
        </w:rPr>
        <w:t xml:space="preserve">, a manera ejemplificativa se señala lo relativo al año 2019, </w:t>
      </w:r>
      <w:r w:rsidR="00443866">
        <w:rPr>
          <w:rFonts w:ascii="Palatino Linotype" w:hAnsi="Palatino Linotype" w:cs="Arial"/>
          <w:lang w:val="es-ES_tradnl"/>
        </w:rPr>
        <w:t xml:space="preserve">a </w:t>
      </w:r>
      <w:r w:rsidR="00AF1DBB">
        <w:rPr>
          <w:rFonts w:ascii="Palatino Linotype" w:hAnsi="Palatino Linotype" w:cs="Arial"/>
          <w:lang w:val="es-ES_tradnl"/>
        </w:rPr>
        <w:t>la</w:t>
      </w:r>
      <w:r w:rsidR="00443866">
        <w:rPr>
          <w:rFonts w:ascii="Palatino Linotype" w:hAnsi="Palatino Linotype" w:cs="Arial"/>
          <w:lang w:val="es-ES_tradnl"/>
        </w:rPr>
        <w:t>s</w:t>
      </w:r>
      <w:r w:rsidR="00AF1DBB">
        <w:rPr>
          <w:rFonts w:ascii="Palatino Linotype" w:hAnsi="Palatino Linotype" w:cs="Arial"/>
          <w:lang w:val="es-ES_tradnl"/>
        </w:rPr>
        <w:t xml:space="preserve"> cual</w:t>
      </w:r>
      <w:r w:rsidR="00443866">
        <w:rPr>
          <w:rFonts w:ascii="Palatino Linotype" w:hAnsi="Palatino Linotype" w:cs="Arial"/>
          <w:lang w:val="es-ES_tradnl"/>
        </w:rPr>
        <w:t>es</w:t>
      </w:r>
      <w:r w:rsidR="00AF1DBB">
        <w:rPr>
          <w:rFonts w:ascii="Palatino Linotype" w:hAnsi="Palatino Linotype" w:cs="Arial"/>
          <w:lang w:val="es-ES_tradnl"/>
        </w:rPr>
        <w:t xml:space="preserve"> se encuentra obligado el </w:t>
      </w:r>
      <w:r w:rsidR="00A97F43">
        <w:rPr>
          <w:rFonts w:ascii="Palatino Linotype" w:hAnsi="Palatino Linotype" w:cs="Arial"/>
          <w:b/>
          <w:lang w:val="es-ES_tradnl"/>
        </w:rPr>
        <w:t>Sujeto Obligado</w:t>
      </w:r>
      <w:r w:rsidR="00AF1DBB">
        <w:rPr>
          <w:rFonts w:ascii="Palatino Linotype" w:hAnsi="Palatino Linotype" w:cs="Arial"/>
          <w:lang w:val="es-ES_tradnl"/>
        </w:rPr>
        <w:t xml:space="preserve"> a remitir al Órgano Superior de Fiscalización del Estado de México</w:t>
      </w:r>
      <w:r w:rsidR="00443866">
        <w:rPr>
          <w:rFonts w:ascii="Palatino Linotype" w:hAnsi="Palatino Linotype" w:cs="Arial"/>
          <w:lang w:val="es-ES_tradnl"/>
        </w:rPr>
        <w:t xml:space="preserve"> , </w:t>
      </w:r>
      <w:r w:rsidR="00443866" w:rsidRPr="00443866">
        <w:rPr>
          <w:rFonts w:ascii="Palatino Linotype" w:hAnsi="Palatino Linotype"/>
          <w:lang w:val="es-MX"/>
        </w:rPr>
        <w:t xml:space="preserve">de conformidad con los Lineamientos para la Elaboración y Presentación de la Cuenta Pública Municipal 2019, encontrada en: </w:t>
      </w:r>
      <w:hyperlink r:id="rId7" w:history="1">
        <w:r w:rsidR="00443866" w:rsidRPr="00443866">
          <w:rPr>
            <w:rFonts w:ascii="Palatino Linotype" w:hAnsi="Palatino Linotype"/>
            <w:color w:val="035899"/>
            <w:lang w:val="es-MX"/>
          </w:rPr>
          <w:t>https://www.osfem.gob.mx/04_Normatividad/doc/Normatividad/2019/07_LinElaPreCtaPubMpal2019.pdf</w:t>
        </w:r>
      </w:hyperlink>
      <w:r w:rsidR="00443866">
        <w:rPr>
          <w:rFonts w:ascii="Palatino Linotype" w:hAnsi="Palatino Linotype"/>
          <w:lang w:val="es-MX"/>
        </w:rPr>
        <w:t>.</w:t>
      </w:r>
    </w:p>
    <w:p w:rsidR="00443866" w:rsidRPr="00443866" w:rsidRDefault="00443866" w:rsidP="00443866">
      <w:pPr>
        <w:spacing w:line="360" w:lineRule="auto"/>
        <w:jc w:val="both"/>
        <w:rPr>
          <w:rFonts w:ascii="Palatino Linotype" w:hAnsi="Palatino Linotype"/>
          <w:lang w:val="es-MX"/>
        </w:rPr>
      </w:pPr>
    </w:p>
    <w:p w:rsidR="00443866" w:rsidRPr="00443866" w:rsidRDefault="00443866" w:rsidP="00443866">
      <w:pPr>
        <w:spacing w:line="360" w:lineRule="auto"/>
        <w:jc w:val="both"/>
        <w:rPr>
          <w:rFonts w:ascii="Palatino Linotype" w:hAnsi="Palatino Linotype" w:cs="Arial"/>
          <w:lang w:val="es-MX"/>
        </w:rPr>
      </w:pPr>
      <w:r w:rsidRPr="00443866">
        <w:rPr>
          <w:rFonts w:ascii="Palatino Linotype" w:hAnsi="Palatino Linotype" w:cs="Arial"/>
          <w:lang w:val="es-MX"/>
        </w:rPr>
        <w:t xml:space="preserve">Finalmente, no pasa desapercibido del análisis de esta autoridad, lo dispuesto por el artículo 50 de la Ley de Fiscalización Superior del Estado de México que establece: </w:t>
      </w:r>
    </w:p>
    <w:p w:rsidR="00443866" w:rsidRPr="00443866" w:rsidRDefault="00443866" w:rsidP="00443866">
      <w:pPr>
        <w:spacing w:line="360" w:lineRule="auto"/>
        <w:jc w:val="both"/>
        <w:rPr>
          <w:rFonts w:ascii="Palatino Linotype" w:hAnsi="Palatino Linotype" w:cs="Arial"/>
          <w:lang w:val="es-MX"/>
        </w:rPr>
      </w:pPr>
    </w:p>
    <w:p w:rsidR="00443866" w:rsidRPr="00443866" w:rsidRDefault="00443866" w:rsidP="00443866">
      <w:pPr>
        <w:ind w:left="567" w:right="567"/>
        <w:jc w:val="both"/>
        <w:rPr>
          <w:rFonts w:ascii="Palatino Linotype" w:hAnsi="Palatino Linotype" w:cs="Arial"/>
          <w:i/>
          <w:sz w:val="22"/>
          <w:szCs w:val="22"/>
          <w:lang w:val="es-MX"/>
        </w:rPr>
      </w:pPr>
      <w:r w:rsidRPr="00443866">
        <w:rPr>
          <w:rFonts w:ascii="Palatino Linotype" w:hAnsi="Palatino Linotype" w:cs="Arial"/>
          <w:i/>
          <w:sz w:val="22"/>
          <w:szCs w:val="22"/>
          <w:lang w:val="es-MX"/>
        </w:rPr>
        <w:t>“</w:t>
      </w:r>
      <w:r w:rsidRPr="00443866">
        <w:rPr>
          <w:rFonts w:ascii="Palatino Linotype" w:hAnsi="Palatino Linotype" w:cs="Arial"/>
          <w:b/>
          <w:i/>
          <w:sz w:val="22"/>
          <w:szCs w:val="22"/>
          <w:lang w:val="es-MX"/>
        </w:rPr>
        <w:t>Artículo 50.-</w:t>
      </w:r>
      <w:r w:rsidRPr="00443866">
        <w:rPr>
          <w:rFonts w:ascii="Palatino Linotype" w:hAnsi="Palatino Linotype" w:cs="Arial"/>
          <w:i/>
          <w:sz w:val="22"/>
          <w:szCs w:val="22"/>
          <w:lang w:val="es-MX"/>
        </w:rPr>
        <w:t xml:space="preserve"> </w:t>
      </w:r>
      <w:r w:rsidRPr="00443866">
        <w:rPr>
          <w:rFonts w:ascii="Palatino Linotype" w:hAnsi="Palatino Linotype" w:cs="Arial"/>
          <w:i/>
          <w:sz w:val="22"/>
          <w:szCs w:val="22"/>
          <w:u w:val="single"/>
          <w:lang w:val="es-MX"/>
        </w:rPr>
        <w:t>El Órgano Superior tendrá un plazo improrrogable que vence el 30 de septiembre del año en que se entreguen las cuentas públicas, para realizar su examen y rendir a la Legislatura, por conducto de la Comisión de Vigilancia, el correspondiente Informe de Resultados, mismo que tendrá carácter público; mientras ello no suceda, el Órgano Superior deberá guardar reserva de sus actuaciones e informaciones.</w:t>
      </w:r>
    </w:p>
    <w:p w:rsidR="00443866" w:rsidRPr="00443866" w:rsidRDefault="00443866" w:rsidP="00443866">
      <w:pPr>
        <w:ind w:left="567" w:right="567"/>
        <w:jc w:val="both"/>
        <w:rPr>
          <w:rFonts w:ascii="Palatino Linotype" w:hAnsi="Palatino Linotype" w:cs="Arial"/>
          <w:i/>
          <w:sz w:val="22"/>
          <w:szCs w:val="22"/>
          <w:lang w:val="es-MX"/>
        </w:rPr>
      </w:pPr>
      <w:r w:rsidRPr="00443866">
        <w:rPr>
          <w:rFonts w:ascii="Palatino Linotype" w:hAnsi="Palatino Linotype" w:cs="Arial"/>
          <w:i/>
          <w:sz w:val="22"/>
          <w:szCs w:val="22"/>
          <w:lang w:val="es-MX"/>
        </w:rPr>
        <w:t>La revisión del Informe que hace referencia el párrafo anterior, la Comisión de Vigilancia del Órgano Superior de Fiscalización, deberá presentarla ante el Pleno de la Legislatura para su votación a más tardar el 15 de noviembre del año en que se presente dicho informe.”(Sic)</w:t>
      </w:r>
    </w:p>
    <w:p w:rsidR="00443866" w:rsidRPr="00443866" w:rsidRDefault="00443866" w:rsidP="00443866">
      <w:pPr>
        <w:ind w:left="567" w:right="567"/>
        <w:jc w:val="right"/>
        <w:rPr>
          <w:rFonts w:ascii="Palatino Linotype" w:hAnsi="Palatino Linotype" w:cs="Arial"/>
          <w:sz w:val="22"/>
          <w:szCs w:val="22"/>
          <w:lang w:val="es-MX"/>
        </w:rPr>
      </w:pPr>
      <w:r w:rsidRPr="00443866">
        <w:rPr>
          <w:rFonts w:ascii="Palatino Linotype" w:hAnsi="Palatino Linotype" w:cs="Arial"/>
          <w:sz w:val="22"/>
          <w:szCs w:val="22"/>
          <w:lang w:val="es-MX"/>
        </w:rPr>
        <w:lastRenderedPageBreak/>
        <w:t>(Énfasis añadido)</w:t>
      </w:r>
    </w:p>
    <w:p w:rsidR="00443866" w:rsidRPr="00443866" w:rsidRDefault="00443866" w:rsidP="00443866">
      <w:pPr>
        <w:suppressAutoHyphens/>
        <w:spacing w:line="360" w:lineRule="auto"/>
        <w:jc w:val="both"/>
        <w:rPr>
          <w:rFonts w:ascii="Palatino Linotype" w:hAnsi="Palatino Linotype" w:cs="Arial"/>
          <w:lang w:val="es-MX"/>
        </w:rPr>
      </w:pPr>
    </w:p>
    <w:p w:rsidR="00443866" w:rsidRPr="00443866" w:rsidRDefault="00443866" w:rsidP="00443866">
      <w:pPr>
        <w:suppressAutoHyphens/>
        <w:spacing w:line="360" w:lineRule="auto"/>
        <w:jc w:val="both"/>
        <w:rPr>
          <w:rFonts w:ascii="Palatino Linotype" w:hAnsi="Palatino Linotype"/>
          <w:i/>
          <w:sz w:val="22"/>
          <w:szCs w:val="22"/>
        </w:rPr>
      </w:pPr>
      <w:r w:rsidRPr="00443866">
        <w:rPr>
          <w:rFonts w:ascii="Palatino Linotype" w:hAnsi="Palatino Linotype" w:cs="Arial"/>
          <w:lang w:val="es-MX"/>
        </w:rPr>
        <w:t>Luego, del precepto legal inserto y, en lo que al tema interesa, es de destacar, que lo que es susceptible de mantener bajo reserva son las actuaciones que efectúa el OSFEM, con relación a las cuentas públicas que le son entregadas a la Legislatura; pero, ello no implica que la cuenta pública, sea de carácter reservado, en atención a que, se insiste, ésta adquiere el carácter de información pública desde que es presentada a la Legislatura y lo único que es susceptible de mantener como información reservada, son las actuaciones del referido Órgano, hasta en tanto no se entregue a la Legislatura el informe de resultados</w:t>
      </w:r>
      <w:r w:rsidRPr="00443866">
        <w:rPr>
          <w:rFonts w:ascii="Palatino Linotype" w:hAnsi="Palatino Linotype" w:cs="Arial"/>
          <w:sz w:val="22"/>
          <w:lang w:val="es-MX"/>
        </w:rPr>
        <w:t xml:space="preserve">. </w:t>
      </w:r>
    </w:p>
    <w:p w:rsidR="00B2495C" w:rsidRDefault="00B2495C" w:rsidP="00443866">
      <w:pPr>
        <w:spacing w:line="360" w:lineRule="auto"/>
        <w:ind w:right="49"/>
        <w:contextualSpacing/>
        <w:jc w:val="both"/>
        <w:rPr>
          <w:rFonts w:ascii="Palatino Linotype" w:hAnsi="Palatino Linotype"/>
          <w:color w:val="222222"/>
          <w:lang w:val="es-MX" w:eastAsia="es-MX"/>
        </w:rPr>
      </w:pPr>
    </w:p>
    <w:p w:rsidR="00443866" w:rsidRPr="00443866" w:rsidRDefault="00443866" w:rsidP="00443866">
      <w:pPr>
        <w:spacing w:line="360" w:lineRule="auto"/>
        <w:ind w:right="49"/>
        <w:contextualSpacing/>
        <w:jc w:val="both"/>
        <w:rPr>
          <w:rFonts w:ascii="Palatino Linotype" w:hAnsi="Palatino Linotype"/>
        </w:rPr>
      </w:pPr>
      <w:r w:rsidRPr="00443866">
        <w:rPr>
          <w:rFonts w:ascii="Palatino Linotype" w:hAnsi="Palatino Linotype"/>
          <w:color w:val="222222"/>
          <w:lang w:val="es-MX" w:eastAsia="es-MX"/>
        </w:rPr>
        <w:t xml:space="preserve">Por lo anterior, es importante destacar que </w:t>
      </w:r>
      <w:r w:rsidRPr="00443866">
        <w:rPr>
          <w:rFonts w:ascii="Palatino Linotype" w:hAnsi="Palatino Linotype"/>
        </w:rPr>
        <w:t xml:space="preserve">el Órgano Superior de Fiscalización del Estado de México (OSFEM), </w:t>
      </w:r>
      <w:r w:rsidRPr="00443866">
        <w:rPr>
          <w:rFonts w:ascii="Palatino Linotype" w:hAnsi="Palatino Linotype"/>
          <w:color w:val="222222"/>
          <w:lang w:val="es-MX" w:eastAsia="es-MX"/>
        </w:rPr>
        <w:t xml:space="preserve">es la autoridad encargada de emitir anualmente los Lineamientos para </w:t>
      </w:r>
      <w:r w:rsidRPr="00443866">
        <w:rPr>
          <w:rFonts w:ascii="Palatino Linotype" w:hAnsi="Palatino Linotype"/>
        </w:rPr>
        <w:t xml:space="preserve">definir los criterios, formatos y documentación necesaria para la elaboración y presentación de la Cuenta Pública, en ese sentido parece idóneo que con </w:t>
      </w:r>
      <w:r>
        <w:rPr>
          <w:rFonts w:ascii="Palatino Linotype" w:hAnsi="Palatino Linotype"/>
        </w:rPr>
        <w:t xml:space="preserve">algunos de </w:t>
      </w:r>
      <w:r w:rsidRPr="00443866">
        <w:rPr>
          <w:rFonts w:ascii="Palatino Linotype" w:hAnsi="Palatino Linotype"/>
        </w:rPr>
        <w:t xml:space="preserve">los documentos que se le entregan a la entidad fiscalizadora anualmente </w:t>
      </w:r>
      <w:r>
        <w:rPr>
          <w:rFonts w:ascii="Palatino Linotype" w:hAnsi="Palatino Linotype"/>
        </w:rPr>
        <w:t xml:space="preserve">pudieran colmarse </w:t>
      </w:r>
      <w:r w:rsidRPr="00443866">
        <w:rPr>
          <w:rFonts w:ascii="Palatino Linotype" w:hAnsi="Palatino Linotype"/>
        </w:rPr>
        <w:t>los requerimientos hechos por el particular.</w:t>
      </w:r>
    </w:p>
    <w:p w:rsidR="00443866" w:rsidRPr="00443866" w:rsidRDefault="00443866" w:rsidP="00443866">
      <w:pPr>
        <w:spacing w:line="360" w:lineRule="auto"/>
        <w:ind w:right="49"/>
        <w:contextualSpacing/>
        <w:jc w:val="both"/>
        <w:rPr>
          <w:rFonts w:ascii="Palatino Linotype" w:hAnsi="Palatino Linotype"/>
        </w:rPr>
      </w:pPr>
    </w:p>
    <w:p w:rsidR="00443866" w:rsidRPr="00443866" w:rsidRDefault="00443866" w:rsidP="00443866">
      <w:pPr>
        <w:spacing w:line="360" w:lineRule="auto"/>
        <w:ind w:right="49"/>
        <w:contextualSpacing/>
        <w:jc w:val="both"/>
        <w:rPr>
          <w:rFonts w:ascii="Palatino Linotype" w:hAnsi="Palatino Linotype"/>
        </w:rPr>
      </w:pPr>
      <w:r w:rsidRPr="00443866">
        <w:rPr>
          <w:rFonts w:ascii="Palatino Linotype" w:hAnsi="Palatino Linotype"/>
        </w:rPr>
        <w:t xml:space="preserve">Dentro de la página oficial del OSFEM a la fecha se encuentran publicados y vigentes los </w:t>
      </w:r>
      <w:bookmarkStart w:id="1" w:name="_Hlk64579775"/>
      <w:bookmarkStart w:id="2" w:name="_Hlk64263628"/>
      <w:r w:rsidRPr="00443866">
        <w:rPr>
          <w:rFonts w:ascii="Palatino Linotype" w:hAnsi="Palatino Linotype"/>
        </w:rPr>
        <w:t>Lineamientos</w:t>
      </w:r>
      <w:bookmarkStart w:id="3" w:name="_Hlk64154364"/>
      <w:r w:rsidRPr="00443866">
        <w:rPr>
          <w:rFonts w:ascii="Palatino Linotype" w:hAnsi="Palatino Linotype"/>
        </w:rPr>
        <w:t xml:space="preserve"> </w:t>
      </w:r>
      <w:bookmarkEnd w:id="3"/>
      <w:r w:rsidRPr="00443866">
        <w:rPr>
          <w:rFonts w:ascii="Palatino Linotype" w:hAnsi="Palatino Linotype"/>
        </w:rPr>
        <w:t>para la Elaboración y Presentación de la Cuenta Pública Municipal</w:t>
      </w:r>
      <w:bookmarkEnd w:id="1"/>
      <w:r>
        <w:rPr>
          <w:rFonts w:ascii="Palatino Linotype" w:hAnsi="Palatino Linotype"/>
        </w:rPr>
        <w:t xml:space="preserve">, </w:t>
      </w:r>
      <w:r w:rsidRPr="00443866">
        <w:rPr>
          <w:rFonts w:ascii="Palatino Linotype" w:hAnsi="Palatino Linotype"/>
        </w:rPr>
        <w:t>2019</w:t>
      </w:r>
      <w:bookmarkEnd w:id="2"/>
      <w:r>
        <w:rPr>
          <w:rFonts w:ascii="Palatino Linotype" w:hAnsi="Palatino Linotype"/>
        </w:rPr>
        <w:t xml:space="preserve"> </w:t>
      </w:r>
      <w:r w:rsidRPr="00443866">
        <w:rPr>
          <w:rFonts w:ascii="Palatino Linotype" w:hAnsi="Palatino Linotype"/>
        </w:rPr>
        <w:t>precisa cual es la información que debía contener las cuentas públicas de los años fiscales solicitados</w:t>
      </w:r>
      <w:bookmarkStart w:id="4" w:name="_Hlk63799590"/>
      <w:r w:rsidRPr="00443866">
        <w:rPr>
          <w:rFonts w:ascii="Palatino Linotype" w:hAnsi="Palatino Linotype"/>
        </w:rPr>
        <w:t>.</w:t>
      </w:r>
      <w:bookmarkEnd w:id="4"/>
    </w:p>
    <w:p w:rsidR="00443866" w:rsidRPr="00443866" w:rsidRDefault="00443866" w:rsidP="00443866">
      <w:pPr>
        <w:spacing w:line="360" w:lineRule="auto"/>
        <w:ind w:left="720" w:right="-28"/>
        <w:contextualSpacing/>
        <w:jc w:val="center"/>
        <w:rPr>
          <w:rFonts w:ascii="Palatino Linotype" w:hAnsi="Palatino Linotype"/>
        </w:rPr>
      </w:pPr>
    </w:p>
    <w:p w:rsidR="00443866" w:rsidRPr="00443866" w:rsidRDefault="00443866" w:rsidP="00443866">
      <w:pPr>
        <w:numPr>
          <w:ilvl w:val="0"/>
          <w:numId w:val="4"/>
        </w:numPr>
        <w:spacing w:after="160" w:line="360" w:lineRule="auto"/>
        <w:ind w:right="49"/>
        <w:contextualSpacing/>
        <w:jc w:val="both"/>
        <w:rPr>
          <w:rFonts w:ascii="Palatino Linotype" w:hAnsi="Palatino Linotype"/>
          <w:b/>
          <w:bCs/>
        </w:rPr>
      </w:pPr>
      <w:r w:rsidRPr="00443866">
        <w:rPr>
          <w:rFonts w:ascii="Palatino Linotype" w:hAnsi="Palatino Linotype"/>
          <w:b/>
          <w:bCs/>
        </w:rPr>
        <w:t>2019</w:t>
      </w:r>
      <w:bookmarkStart w:id="5" w:name="_Hlk63798285"/>
    </w:p>
    <w:p w:rsidR="00443866" w:rsidRPr="00443866" w:rsidRDefault="00443866" w:rsidP="00443866">
      <w:pPr>
        <w:spacing w:line="360" w:lineRule="auto"/>
        <w:ind w:right="49"/>
        <w:contextualSpacing/>
        <w:jc w:val="both"/>
        <w:rPr>
          <w:rFonts w:ascii="Palatino Linotype" w:hAnsi="Palatino Linotype"/>
          <w:b/>
          <w:bCs/>
        </w:rPr>
      </w:pPr>
      <w:r w:rsidRPr="00443866">
        <w:rPr>
          <w:rFonts w:ascii="Palatino Linotype" w:eastAsia="Calibri" w:hAnsi="Palatino Linotype" w:cs="Tahoma"/>
          <w:b/>
          <w:iCs/>
          <w:lang w:eastAsia="en-US"/>
        </w:rPr>
        <w:t>Carpeta con Información Contable:</w:t>
      </w:r>
    </w:p>
    <w:p w:rsidR="00443866" w:rsidRPr="00443866" w:rsidRDefault="00443866" w:rsidP="00443866">
      <w:pPr>
        <w:spacing w:line="360" w:lineRule="auto"/>
        <w:ind w:left="360" w:right="49"/>
        <w:contextualSpacing/>
        <w:jc w:val="both"/>
        <w:rPr>
          <w:rFonts w:ascii="Palatino Linotype" w:eastAsia="Calibri" w:hAnsi="Palatino Linotype" w:cs="Tahoma"/>
          <w:bCs/>
          <w:iCs/>
          <w:lang w:eastAsia="en-US"/>
        </w:rPr>
      </w:pPr>
    </w:p>
    <w:bookmarkEnd w:id="5"/>
    <w:p w:rsidR="00443866" w:rsidRPr="00443866" w:rsidRDefault="00443866" w:rsidP="00443866">
      <w:pPr>
        <w:spacing w:line="360" w:lineRule="auto"/>
        <w:ind w:left="720" w:right="-28"/>
        <w:contextualSpacing/>
        <w:jc w:val="both"/>
        <w:rPr>
          <w:rFonts w:ascii="Palatino Linotype" w:eastAsia="Calibri" w:hAnsi="Palatino Linotype" w:cs="Tahoma"/>
          <w:b/>
          <w:bCs/>
          <w:iCs/>
          <w:sz w:val="22"/>
          <w:szCs w:val="22"/>
          <w:lang w:eastAsia="en-US"/>
        </w:rPr>
      </w:pPr>
      <w:r w:rsidRPr="00443866">
        <w:rPr>
          <w:rFonts w:ascii="Palatino Linotype" w:hAnsi="Palatino Linotype"/>
          <w:noProof/>
          <w:lang w:val="es-MX" w:eastAsia="es-MX"/>
        </w:rPr>
        <w:lastRenderedPageBreak/>
        <w:drawing>
          <wp:inline distT="0" distB="0" distL="0" distR="0" wp14:anchorId="4F27FB1E" wp14:editId="4BD99C1E">
            <wp:extent cx="5036820" cy="30670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434" t="7064" r="33268" b="16031"/>
                    <a:stretch/>
                  </pic:blipFill>
                  <pic:spPr bwMode="auto">
                    <a:xfrm>
                      <a:off x="0" y="0"/>
                      <a:ext cx="5048286" cy="3074032"/>
                    </a:xfrm>
                    <a:prstGeom prst="rect">
                      <a:avLst/>
                    </a:prstGeom>
                    <a:ln>
                      <a:noFill/>
                    </a:ln>
                    <a:extLst>
                      <a:ext uri="{53640926-AAD7-44D8-BBD7-CCE9431645EC}">
                        <a14:shadowObscured xmlns:a14="http://schemas.microsoft.com/office/drawing/2010/main"/>
                      </a:ext>
                    </a:extLst>
                  </pic:spPr>
                </pic:pic>
              </a:graphicData>
            </a:graphic>
          </wp:inline>
        </w:drawing>
      </w:r>
    </w:p>
    <w:p w:rsidR="00443866" w:rsidRPr="00443866" w:rsidRDefault="00443866" w:rsidP="00443866">
      <w:pPr>
        <w:spacing w:line="360" w:lineRule="auto"/>
        <w:contextualSpacing/>
        <w:jc w:val="both"/>
        <w:rPr>
          <w:rFonts w:ascii="Palatino Linotype" w:eastAsia="Calibri" w:hAnsi="Palatino Linotype" w:cs="Tahoma"/>
          <w:b/>
          <w:bCs/>
          <w:iCs/>
          <w:lang w:val="es-MX" w:eastAsia="en-US"/>
        </w:rPr>
      </w:pPr>
      <w:r w:rsidRPr="00443866">
        <w:rPr>
          <w:rFonts w:ascii="Palatino Linotype" w:eastAsia="Calibri" w:hAnsi="Palatino Linotype" w:cs="Tahoma"/>
          <w:b/>
          <w:bCs/>
          <w:iCs/>
          <w:lang w:val="es-MX" w:eastAsia="en-US"/>
        </w:rPr>
        <w:t xml:space="preserve">Carpeta con Información Presupuestaria: </w:t>
      </w:r>
    </w:p>
    <w:p w:rsidR="00443866" w:rsidRPr="00443866" w:rsidRDefault="00443866" w:rsidP="00443866">
      <w:pPr>
        <w:spacing w:line="360" w:lineRule="auto"/>
        <w:contextualSpacing/>
        <w:jc w:val="center"/>
        <w:rPr>
          <w:rFonts w:ascii="Palatino Linotype" w:eastAsia="Calibri" w:hAnsi="Palatino Linotype" w:cs="Tahoma"/>
          <w:b/>
          <w:bCs/>
          <w:iCs/>
          <w:sz w:val="22"/>
          <w:szCs w:val="22"/>
          <w:lang w:eastAsia="en-US"/>
        </w:rPr>
      </w:pPr>
      <w:r w:rsidRPr="00443866">
        <w:rPr>
          <w:rFonts w:ascii="Palatino Linotype" w:hAnsi="Palatino Linotype"/>
          <w:noProof/>
          <w:lang w:val="es-MX" w:eastAsia="es-MX"/>
        </w:rPr>
        <w:drawing>
          <wp:inline distT="0" distB="0" distL="0" distR="0" wp14:anchorId="76470C27" wp14:editId="1EAA2B88">
            <wp:extent cx="4168588" cy="2236318"/>
            <wp:effectExtent l="0" t="0" r="381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389" t="35245" r="33830" b="32521"/>
                    <a:stretch/>
                  </pic:blipFill>
                  <pic:spPr bwMode="auto">
                    <a:xfrm>
                      <a:off x="0" y="0"/>
                      <a:ext cx="4186310" cy="2245825"/>
                    </a:xfrm>
                    <a:prstGeom prst="rect">
                      <a:avLst/>
                    </a:prstGeom>
                    <a:ln>
                      <a:noFill/>
                    </a:ln>
                    <a:extLst>
                      <a:ext uri="{53640926-AAD7-44D8-BBD7-CCE9431645EC}">
                        <a14:shadowObscured xmlns:a14="http://schemas.microsoft.com/office/drawing/2010/main"/>
                      </a:ext>
                    </a:extLst>
                  </pic:spPr>
                </pic:pic>
              </a:graphicData>
            </a:graphic>
          </wp:inline>
        </w:drawing>
      </w:r>
    </w:p>
    <w:p w:rsidR="00443866" w:rsidRPr="00443866" w:rsidRDefault="00443866" w:rsidP="00443866">
      <w:pPr>
        <w:spacing w:line="360" w:lineRule="auto"/>
        <w:contextualSpacing/>
        <w:jc w:val="center"/>
        <w:rPr>
          <w:rFonts w:ascii="Palatino Linotype" w:eastAsia="Calibri" w:hAnsi="Palatino Linotype" w:cs="Tahoma"/>
          <w:b/>
          <w:bCs/>
          <w:iCs/>
          <w:sz w:val="22"/>
          <w:szCs w:val="22"/>
          <w:lang w:eastAsia="en-US"/>
        </w:rPr>
      </w:pPr>
      <w:r w:rsidRPr="00443866">
        <w:rPr>
          <w:rFonts w:ascii="Palatino Linotype" w:hAnsi="Palatino Linotype"/>
          <w:noProof/>
          <w:lang w:val="es-MX" w:eastAsia="es-MX"/>
        </w:rPr>
        <w:lastRenderedPageBreak/>
        <w:drawing>
          <wp:inline distT="0" distB="0" distL="0" distR="0" wp14:anchorId="0154C186" wp14:editId="2B90DF3D">
            <wp:extent cx="4158615" cy="3329664"/>
            <wp:effectExtent l="0" t="0" r="0" b="444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902" t="34928" r="34048" b="16582"/>
                    <a:stretch/>
                  </pic:blipFill>
                  <pic:spPr bwMode="auto">
                    <a:xfrm>
                      <a:off x="0" y="0"/>
                      <a:ext cx="4206358" cy="3367890"/>
                    </a:xfrm>
                    <a:prstGeom prst="rect">
                      <a:avLst/>
                    </a:prstGeom>
                    <a:ln>
                      <a:noFill/>
                    </a:ln>
                    <a:extLst>
                      <a:ext uri="{53640926-AAD7-44D8-BBD7-CCE9431645EC}">
                        <a14:shadowObscured xmlns:a14="http://schemas.microsoft.com/office/drawing/2010/main"/>
                      </a:ext>
                    </a:extLst>
                  </pic:spPr>
                </pic:pic>
              </a:graphicData>
            </a:graphic>
          </wp:inline>
        </w:drawing>
      </w:r>
    </w:p>
    <w:p w:rsidR="00443866" w:rsidRPr="00443866" w:rsidRDefault="00443866" w:rsidP="00443866">
      <w:pPr>
        <w:spacing w:line="360" w:lineRule="auto"/>
        <w:contextualSpacing/>
        <w:jc w:val="both"/>
        <w:rPr>
          <w:rFonts w:ascii="Palatino Linotype" w:hAnsi="Palatino Linotype"/>
          <w:b/>
          <w:bCs/>
          <w:lang w:val="es-MX"/>
        </w:rPr>
      </w:pPr>
    </w:p>
    <w:p w:rsidR="00443866" w:rsidRPr="00443866" w:rsidRDefault="00443866" w:rsidP="00443866">
      <w:pPr>
        <w:spacing w:line="360" w:lineRule="auto"/>
        <w:contextualSpacing/>
        <w:jc w:val="both"/>
        <w:rPr>
          <w:rFonts w:ascii="Palatino Linotype" w:hAnsi="Palatino Linotype"/>
          <w:lang w:val="es-MX"/>
        </w:rPr>
      </w:pPr>
      <w:r w:rsidRPr="00443866">
        <w:rPr>
          <w:rFonts w:ascii="Palatino Linotype" w:hAnsi="Palatino Linotype"/>
          <w:b/>
          <w:bCs/>
          <w:lang w:val="es-MX"/>
        </w:rPr>
        <w:t xml:space="preserve">Carpeta con Información Programática: </w:t>
      </w:r>
    </w:p>
    <w:p w:rsidR="00443866" w:rsidRPr="00443866" w:rsidRDefault="00443866" w:rsidP="00443866">
      <w:pPr>
        <w:spacing w:line="360" w:lineRule="auto"/>
        <w:ind w:left="720"/>
        <w:contextualSpacing/>
        <w:jc w:val="both"/>
        <w:rPr>
          <w:rFonts w:ascii="Palatino Linotype" w:hAnsi="Palatino Linotype"/>
          <w:lang w:val="es-MX"/>
        </w:rPr>
      </w:pPr>
      <w:r w:rsidRPr="00443866">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6FD0EB6B" wp14:editId="3CE45F6B">
                <wp:simplePos x="0" y="0"/>
                <wp:positionH relativeFrom="column">
                  <wp:posOffset>81914</wp:posOffset>
                </wp:positionH>
                <wp:positionV relativeFrom="paragraph">
                  <wp:posOffset>26034</wp:posOffset>
                </wp:positionV>
                <wp:extent cx="5667375" cy="1343025"/>
                <wp:effectExtent l="0" t="0" r="66675" b="85725"/>
                <wp:wrapNone/>
                <wp:docPr id="6" name="Conector recto de flecha 6"/>
                <wp:cNvGraphicFramePr/>
                <a:graphic xmlns:a="http://schemas.openxmlformats.org/drawingml/2006/main">
                  <a:graphicData uri="http://schemas.microsoft.com/office/word/2010/wordprocessingShape">
                    <wps:wsp>
                      <wps:cNvCnPr/>
                      <wps:spPr>
                        <a:xfrm>
                          <a:off x="0" y="0"/>
                          <a:ext cx="5667375" cy="13430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6E6CCE94" id="_x0000_t32" coordsize="21600,21600" o:spt="32" o:oned="t" path="m,l21600,21600e" filled="f">
                <v:path arrowok="t" fillok="f" o:connecttype="none"/>
                <o:lock v:ext="edit" shapetype="t"/>
              </v:shapetype>
              <v:shape id="Conector recto de flecha 6" o:spid="_x0000_s1026" type="#_x0000_t32" style="position:absolute;margin-left:6.45pt;margin-top:2.05pt;width:446.25pt;height:105.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" strokecolor="windowText" strokeweight="1.5pt">
                <v:stroke endarrow="block" joinstyle="miter"/>
              </v:shape>
            </w:pict>
          </mc:Fallback>
        </mc:AlternateContent>
      </w:r>
    </w:p>
    <w:p w:rsidR="00443866" w:rsidRPr="00443866" w:rsidRDefault="00443866" w:rsidP="00443866">
      <w:pPr>
        <w:spacing w:line="360" w:lineRule="auto"/>
        <w:contextualSpacing/>
        <w:jc w:val="center"/>
        <w:rPr>
          <w:rFonts w:ascii="Palatino Linotype" w:eastAsia="Calibri" w:hAnsi="Palatino Linotype" w:cs="Tahoma"/>
          <w:b/>
          <w:bCs/>
          <w:iCs/>
          <w:sz w:val="22"/>
          <w:szCs w:val="22"/>
          <w:lang w:eastAsia="en-US"/>
        </w:rPr>
      </w:pPr>
      <w:r w:rsidRPr="00443866">
        <w:rPr>
          <w:rFonts w:ascii="Palatino Linotype" w:hAnsi="Palatino Linotype"/>
          <w:noProof/>
          <w:lang w:val="es-MX" w:eastAsia="es-MX"/>
        </w:rPr>
        <w:lastRenderedPageBreak/>
        <w:drawing>
          <wp:inline distT="0" distB="0" distL="0" distR="0" wp14:anchorId="202D718D" wp14:editId="0A69F45C">
            <wp:extent cx="4465122" cy="4500947"/>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348" t="19548" r="31879" b="12728"/>
                    <a:stretch/>
                  </pic:blipFill>
                  <pic:spPr bwMode="auto">
                    <a:xfrm>
                      <a:off x="0" y="0"/>
                      <a:ext cx="4483531" cy="4519504"/>
                    </a:xfrm>
                    <a:prstGeom prst="rect">
                      <a:avLst/>
                    </a:prstGeom>
                    <a:ln>
                      <a:noFill/>
                    </a:ln>
                    <a:extLst>
                      <a:ext uri="{53640926-AAD7-44D8-BBD7-CCE9431645EC}">
                        <a14:shadowObscured xmlns:a14="http://schemas.microsoft.com/office/drawing/2010/main"/>
                      </a:ext>
                    </a:extLst>
                  </pic:spPr>
                </pic:pic>
              </a:graphicData>
            </a:graphic>
          </wp:inline>
        </w:drawing>
      </w:r>
    </w:p>
    <w:p w:rsidR="00443866" w:rsidRPr="00443866" w:rsidRDefault="00443866" w:rsidP="00443866">
      <w:pPr>
        <w:spacing w:line="360" w:lineRule="auto"/>
        <w:contextualSpacing/>
        <w:jc w:val="both"/>
        <w:rPr>
          <w:rFonts w:ascii="Palatino Linotype" w:eastAsia="Calibri" w:hAnsi="Palatino Linotype" w:cs="Tahoma"/>
          <w:b/>
          <w:bCs/>
          <w:iCs/>
          <w:lang w:eastAsia="en-US"/>
        </w:rPr>
      </w:pPr>
      <w:r w:rsidRPr="00443866">
        <w:rPr>
          <w:rFonts w:ascii="Palatino Linotype" w:eastAsia="Calibri" w:hAnsi="Palatino Linotype" w:cs="Tahoma"/>
          <w:b/>
          <w:bCs/>
          <w:iCs/>
          <w:noProof/>
          <w:lang w:val="es-MX" w:eastAsia="es-MX"/>
        </w:rPr>
        <mc:AlternateContent>
          <mc:Choice Requires="wps">
            <w:drawing>
              <wp:anchor distT="0" distB="0" distL="114300" distR="114300" simplePos="0" relativeHeight="251663360" behindDoc="0" locked="0" layoutInCell="1" allowOverlap="1" wp14:anchorId="1DD02180" wp14:editId="54A1E831">
                <wp:simplePos x="0" y="0"/>
                <wp:positionH relativeFrom="column">
                  <wp:posOffset>110490</wp:posOffset>
                </wp:positionH>
                <wp:positionV relativeFrom="paragraph">
                  <wp:posOffset>186055</wp:posOffset>
                </wp:positionV>
                <wp:extent cx="5619750" cy="2857500"/>
                <wp:effectExtent l="0" t="0" r="76200" b="57150"/>
                <wp:wrapNone/>
                <wp:docPr id="7" name="Conector recto de flecha 7"/>
                <wp:cNvGraphicFramePr/>
                <a:graphic xmlns:a="http://schemas.openxmlformats.org/drawingml/2006/main">
                  <a:graphicData uri="http://schemas.microsoft.com/office/word/2010/wordprocessingShape">
                    <wps:wsp>
                      <wps:cNvCnPr/>
                      <wps:spPr>
                        <a:xfrm>
                          <a:off x="0" y="0"/>
                          <a:ext cx="5619750" cy="28575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645BE1EF" id="Conector recto de flecha 7" o:spid="_x0000_s1026" type="#_x0000_t32" style="position:absolute;margin-left:8.7pt;margin-top:14.65pt;width:442.5pt;height:2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" strokecolor="windowText" strokeweight="1.5pt">
                <v:stroke endarrow="block" joinstyle="miter"/>
              </v:shape>
            </w:pict>
          </mc:Fallback>
        </mc:AlternateContent>
      </w:r>
    </w:p>
    <w:p w:rsidR="00443866" w:rsidRPr="00443866" w:rsidRDefault="00443866" w:rsidP="00443866">
      <w:pPr>
        <w:spacing w:line="360" w:lineRule="auto"/>
        <w:contextualSpacing/>
        <w:jc w:val="both"/>
        <w:rPr>
          <w:rFonts w:ascii="Palatino Linotype" w:eastAsia="Calibri" w:hAnsi="Palatino Linotype" w:cs="Tahoma"/>
          <w:b/>
          <w:bCs/>
          <w:iCs/>
          <w:lang w:val="es-MX" w:eastAsia="en-US"/>
        </w:rPr>
      </w:pPr>
    </w:p>
    <w:p w:rsidR="00443866" w:rsidRPr="00443866" w:rsidRDefault="00443866" w:rsidP="00443866">
      <w:pPr>
        <w:spacing w:line="360" w:lineRule="auto"/>
        <w:contextualSpacing/>
        <w:jc w:val="both"/>
        <w:rPr>
          <w:rFonts w:ascii="Palatino Linotype" w:eastAsia="Calibri" w:hAnsi="Palatino Linotype" w:cs="Tahoma"/>
          <w:b/>
          <w:bCs/>
          <w:iCs/>
          <w:lang w:val="es-MX" w:eastAsia="en-US"/>
        </w:rPr>
      </w:pPr>
    </w:p>
    <w:p w:rsidR="00443866" w:rsidRPr="00443866" w:rsidRDefault="00443866" w:rsidP="00443866">
      <w:pPr>
        <w:spacing w:line="360" w:lineRule="auto"/>
        <w:contextualSpacing/>
        <w:jc w:val="both"/>
        <w:rPr>
          <w:rFonts w:ascii="Palatino Linotype" w:eastAsia="Calibri" w:hAnsi="Palatino Linotype" w:cs="Tahoma"/>
          <w:b/>
          <w:bCs/>
          <w:iCs/>
          <w:lang w:val="es-MX" w:eastAsia="en-US"/>
        </w:rPr>
      </w:pPr>
    </w:p>
    <w:p w:rsidR="00443866" w:rsidRPr="00443866" w:rsidRDefault="00443866" w:rsidP="00443866">
      <w:pPr>
        <w:spacing w:line="360" w:lineRule="auto"/>
        <w:contextualSpacing/>
        <w:jc w:val="both"/>
        <w:rPr>
          <w:rFonts w:ascii="Palatino Linotype" w:eastAsia="Calibri" w:hAnsi="Palatino Linotype" w:cs="Tahoma"/>
          <w:b/>
          <w:bCs/>
          <w:iCs/>
          <w:lang w:val="es-MX" w:eastAsia="en-US"/>
        </w:rPr>
      </w:pPr>
    </w:p>
    <w:p w:rsidR="00443866" w:rsidRPr="00443866" w:rsidRDefault="00443866" w:rsidP="00443866">
      <w:pPr>
        <w:spacing w:line="360" w:lineRule="auto"/>
        <w:contextualSpacing/>
        <w:jc w:val="both"/>
        <w:rPr>
          <w:rFonts w:ascii="Palatino Linotype" w:eastAsia="Calibri" w:hAnsi="Palatino Linotype" w:cs="Tahoma"/>
          <w:b/>
          <w:bCs/>
          <w:iCs/>
          <w:lang w:val="es-MX" w:eastAsia="en-US"/>
        </w:rPr>
      </w:pPr>
    </w:p>
    <w:p w:rsidR="00443866" w:rsidRPr="00443866" w:rsidRDefault="00443866" w:rsidP="00443866">
      <w:pPr>
        <w:spacing w:line="360" w:lineRule="auto"/>
        <w:contextualSpacing/>
        <w:jc w:val="both"/>
        <w:rPr>
          <w:rFonts w:ascii="Palatino Linotype" w:eastAsia="Calibri" w:hAnsi="Palatino Linotype" w:cs="Tahoma"/>
          <w:b/>
          <w:bCs/>
          <w:iCs/>
          <w:lang w:val="es-MX" w:eastAsia="en-US"/>
        </w:rPr>
      </w:pPr>
    </w:p>
    <w:p w:rsidR="00443866" w:rsidRPr="00443866" w:rsidRDefault="00443866" w:rsidP="00443866">
      <w:pPr>
        <w:spacing w:line="360" w:lineRule="auto"/>
        <w:contextualSpacing/>
        <w:jc w:val="center"/>
        <w:rPr>
          <w:rFonts w:ascii="Palatino Linotype" w:eastAsia="Calibri" w:hAnsi="Palatino Linotype" w:cs="Tahoma"/>
          <w:b/>
          <w:bCs/>
          <w:iCs/>
          <w:sz w:val="22"/>
          <w:szCs w:val="22"/>
          <w:lang w:eastAsia="en-US"/>
        </w:rPr>
      </w:pPr>
      <w:r w:rsidRPr="00443866">
        <w:rPr>
          <w:rFonts w:ascii="Palatino Linotype" w:eastAsia="Calibri" w:hAnsi="Palatino Linotype" w:cs="Tahoma"/>
          <w:b/>
          <w:bCs/>
          <w:iCs/>
          <w:noProof/>
          <w:lang w:val="es-MX" w:eastAsia="es-MX"/>
        </w:rPr>
        <w:lastRenderedPageBreak/>
        <mc:AlternateContent>
          <mc:Choice Requires="wps">
            <w:drawing>
              <wp:anchor distT="0" distB="0" distL="114300" distR="114300" simplePos="0" relativeHeight="251664384" behindDoc="0" locked="0" layoutInCell="1" allowOverlap="1" wp14:anchorId="62557E95" wp14:editId="04E611B8">
                <wp:simplePos x="0" y="0"/>
                <wp:positionH relativeFrom="column">
                  <wp:posOffset>34290</wp:posOffset>
                </wp:positionH>
                <wp:positionV relativeFrom="paragraph">
                  <wp:posOffset>6017895</wp:posOffset>
                </wp:positionV>
                <wp:extent cx="5638800" cy="1695450"/>
                <wp:effectExtent l="0" t="0" r="76200" b="76200"/>
                <wp:wrapNone/>
                <wp:docPr id="8" name="Conector recto de flecha 8"/>
                <wp:cNvGraphicFramePr/>
                <a:graphic xmlns:a="http://schemas.openxmlformats.org/drawingml/2006/main">
                  <a:graphicData uri="http://schemas.microsoft.com/office/word/2010/wordprocessingShape">
                    <wps:wsp>
                      <wps:cNvCnPr/>
                      <wps:spPr>
                        <a:xfrm>
                          <a:off x="0" y="0"/>
                          <a:ext cx="5638800" cy="1695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6B573D51" id="Conector recto de flecha 8" o:spid="_x0000_s1026" type="#_x0000_t32" style="position:absolute;margin-left:2.7pt;margin-top:473.85pt;width:444pt;height:13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" strokecolor="windowText" strokeweight="1.5pt">
                <v:stroke endarrow="block" joinstyle="miter"/>
              </v:shape>
            </w:pict>
          </mc:Fallback>
        </mc:AlternateContent>
      </w:r>
      <w:r w:rsidRPr="00443866">
        <w:rPr>
          <w:rFonts w:ascii="Palatino Linotype" w:eastAsia="Calibri" w:hAnsi="Palatino Linotype" w:cs="Tahoma"/>
          <w:b/>
          <w:bCs/>
          <w:iCs/>
          <w:lang w:val="es-MX" w:eastAsia="en-US"/>
        </w:rPr>
        <w:t xml:space="preserve">Carpeta con Información Complementaria: </w:t>
      </w:r>
      <w:r w:rsidRPr="00443866">
        <w:rPr>
          <w:rFonts w:ascii="Palatino Linotype" w:hAnsi="Palatino Linotype"/>
          <w:noProof/>
          <w:lang w:val="es-MX" w:eastAsia="es-MX"/>
        </w:rPr>
        <w:drawing>
          <wp:inline distT="0" distB="0" distL="0" distR="0" wp14:anchorId="09426F6D" wp14:editId="54B9692F">
            <wp:extent cx="5701903" cy="550545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1271" t="15969" r="32661" b="22088"/>
                    <a:stretch/>
                  </pic:blipFill>
                  <pic:spPr bwMode="auto">
                    <a:xfrm>
                      <a:off x="0" y="0"/>
                      <a:ext cx="5734708" cy="5537125"/>
                    </a:xfrm>
                    <a:prstGeom prst="rect">
                      <a:avLst/>
                    </a:prstGeom>
                    <a:ln>
                      <a:noFill/>
                    </a:ln>
                    <a:extLst>
                      <a:ext uri="{53640926-AAD7-44D8-BBD7-CCE9431645EC}">
                        <a14:shadowObscured xmlns:a14="http://schemas.microsoft.com/office/drawing/2010/main"/>
                      </a:ext>
                    </a:extLst>
                  </pic:spPr>
                </pic:pic>
              </a:graphicData>
            </a:graphic>
          </wp:inline>
        </w:drawing>
      </w:r>
      <w:r w:rsidRPr="00443866">
        <w:rPr>
          <w:rFonts w:ascii="Palatino Linotype" w:hAnsi="Palatino Linotype"/>
          <w:noProof/>
          <w:lang w:val="es-MX" w:eastAsia="es-MX"/>
        </w:rPr>
        <w:lastRenderedPageBreak/>
        <w:drawing>
          <wp:inline distT="0" distB="0" distL="0" distR="0" wp14:anchorId="68051FF1" wp14:editId="27A741A9">
            <wp:extent cx="3505090" cy="3648635"/>
            <wp:effectExtent l="0" t="0" r="635"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0963" t="27349" r="32657" b="5292"/>
                    <a:stretch/>
                  </pic:blipFill>
                  <pic:spPr bwMode="auto">
                    <a:xfrm>
                      <a:off x="0" y="0"/>
                      <a:ext cx="3527558" cy="3672024"/>
                    </a:xfrm>
                    <a:prstGeom prst="rect">
                      <a:avLst/>
                    </a:prstGeom>
                    <a:ln>
                      <a:noFill/>
                    </a:ln>
                    <a:extLst>
                      <a:ext uri="{53640926-AAD7-44D8-BBD7-CCE9431645EC}">
                        <a14:shadowObscured xmlns:a14="http://schemas.microsoft.com/office/drawing/2010/main"/>
                      </a:ext>
                    </a:extLst>
                  </pic:spPr>
                </pic:pic>
              </a:graphicData>
            </a:graphic>
          </wp:inline>
        </w:drawing>
      </w:r>
    </w:p>
    <w:p w:rsidR="00443866" w:rsidRPr="00443866" w:rsidRDefault="00443866" w:rsidP="00443866">
      <w:pPr>
        <w:spacing w:line="360" w:lineRule="auto"/>
        <w:ind w:right="-28"/>
        <w:jc w:val="both"/>
        <w:rPr>
          <w:rFonts w:ascii="Palatino Linotype" w:eastAsia="Calibri" w:hAnsi="Palatino Linotype" w:cs="Tahoma"/>
          <w:bCs/>
          <w:iCs/>
          <w:lang w:eastAsia="en-US"/>
        </w:rPr>
      </w:pPr>
    </w:p>
    <w:p w:rsidR="00443866" w:rsidRPr="00443866" w:rsidRDefault="00443866" w:rsidP="00443866">
      <w:pPr>
        <w:spacing w:line="360" w:lineRule="auto"/>
        <w:ind w:right="-28"/>
        <w:jc w:val="both"/>
        <w:rPr>
          <w:rFonts w:ascii="Palatino Linotype" w:eastAsia="Calibri" w:hAnsi="Palatino Linotype" w:cs="Tahoma"/>
          <w:bCs/>
          <w:iCs/>
          <w:lang w:eastAsia="en-US"/>
        </w:rPr>
      </w:pPr>
      <w:r w:rsidRPr="00443866">
        <w:rPr>
          <w:rFonts w:ascii="Palatino Linotype" w:eastAsia="Calibri" w:hAnsi="Palatino Linotype" w:cs="Tahoma"/>
          <w:bCs/>
          <w:iCs/>
          <w:lang w:eastAsia="en-US"/>
        </w:rPr>
        <w:t>Conforme a lo ante</w:t>
      </w:r>
      <w:r w:rsidRPr="00443866">
        <w:rPr>
          <w:rFonts w:ascii="Palatino Linotype" w:eastAsia="Calibri" w:hAnsi="Palatino Linotype" w:cs="Tahoma"/>
          <w:bCs/>
          <w:lang w:eastAsia="en-US"/>
        </w:rPr>
        <w:t>rior, se advierte que la cuenta pública tiene todos los documentos que integran a las</w:t>
      </w:r>
      <w:r w:rsidRPr="00443866">
        <w:rPr>
          <w:rFonts w:ascii="Palatino Linotype" w:eastAsia="Calibri" w:hAnsi="Palatino Linotype" w:cs="Tahoma"/>
          <w:bCs/>
          <w:iCs/>
          <w:lang w:eastAsia="en-US"/>
        </w:rPr>
        <w:t xml:space="preserve"> carpetas</w:t>
      </w:r>
      <w:r w:rsidRPr="00443866">
        <w:rPr>
          <w:rFonts w:ascii="Palatino Linotype" w:eastAsia="Calibri" w:hAnsi="Palatino Linotype" w:cs="Tahoma"/>
          <w:b/>
          <w:bCs/>
          <w:iCs/>
          <w:lang w:eastAsia="en-US"/>
        </w:rPr>
        <w:t xml:space="preserve"> de</w:t>
      </w:r>
      <w:r w:rsidRPr="00443866">
        <w:rPr>
          <w:rFonts w:ascii="Palatino Linotype" w:eastAsia="Calibri" w:hAnsi="Palatino Linotype" w:cs="Tahoma"/>
          <w:bCs/>
          <w:iCs/>
          <w:lang w:eastAsia="en-US"/>
        </w:rPr>
        <w:t xml:space="preserve"> información contable, presupuestaria, programática y complementaria.</w:t>
      </w:r>
    </w:p>
    <w:p w:rsidR="00443866" w:rsidRPr="00443866" w:rsidRDefault="00443866" w:rsidP="00443866">
      <w:pPr>
        <w:ind w:right="49"/>
        <w:contextualSpacing/>
        <w:jc w:val="both"/>
        <w:rPr>
          <w:rFonts w:ascii="Palatino Linotype" w:hAnsi="Palatino Linotype"/>
          <w:lang w:val="es-MX"/>
        </w:rPr>
      </w:pPr>
    </w:p>
    <w:p w:rsidR="00443866" w:rsidRPr="00443866" w:rsidRDefault="00443866" w:rsidP="00443866">
      <w:pPr>
        <w:spacing w:line="360" w:lineRule="auto"/>
        <w:ind w:right="49"/>
        <w:contextualSpacing/>
        <w:jc w:val="both"/>
        <w:rPr>
          <w:rFonts w:ascii="Palatino Linotype" w:hAnsi="Palatino Linotype" w:cs="Arial"/>
          <w:bCs/>
          <w:lang w:val="es-MX"/>
        </w:rPr>
      </w:pPr>
      <w:r w:rsidRPr="00443866">
        <w:rPr>
          <w:rFonts w:ascii="Palatino Linotype" w:hAnsi="Palatino Linotype"/>
          <w:color w:val="222222"/>
          <w:lang w:val="es-MX" w:eastAsia="es-MX"/>
        </w:rPr>
        <w:t>Una vez precisado lo anterior,</w:t>
      </w:r>
      <w:r w:rsidRPr="00443866">
        <w:rPr>
          <w:rFonts w:ascii="Palatino Linotype" w:hAnsi="Palatino Linotype" w:cs="Arial"/>
          <w:lang w:val="es-MX"/>
        </w:rPr>
        <w:t xml:space="preserve"> vale la pena resaltar que la información solicitada por el particular tiene el carácter de pública, conforme al artículo </w:t>
      </w:r>
      <w:r w:rsidRPr="00443866">
        <w:rPr>
          <w:rFonts w:ascii="Palatino Linotype" w:hAnsi="Palatino Linotype" w:cs="Arial"/>
          <w:bCs/>
          <w:lang w:val="es-MX"/>
        </w:rPr>
        <w:t xml:space="preserve">4, párrafo segundo de la Ley de Transparencia y Acceso a la Información Pública del Estado de México y Municipios, que establece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la misma Ley y demás disposiciones aplicables, privilegiando el principio de máxima publicidad de la información. </w:t>
      </w:r>
    </w:p>
    <w:p w:rsidR="00A97F43" w:rsidRPr="00A97F43" w:rsidRDefault="00A97F43" w:rsidP="00A97F43">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hAnsi="Palatino Linotype" w:cs="Arial"/>
        </w:rPr>
        <w:lastRenderedPageBreak/>
        <w:t xml:space="preserve">En lo relativo a las remuneraciones, </w:t>
      </w:r>
      <w:r w:rsidRPr="00A97F43">
        <w:rPr>
          <w:rFonts w:ascii="Palatino Linotype" w:hAnsi="Palatino Linotype" w:cs="Arial"/>
        </w:rPr>
        <w:t xml:space="preserve">resulta necesario precisar </w:t>
      </w:r>
      <w:r w:rsidRPr="00A97F43">
        <w:rPr>
          <w:rFonts w:ascii="Palatino Linotype" w:eastAsiaTheme="minorHAnsi" w:hAnsi="Palatino Linotype" w:cs="Arial"/>
          <w:lang w:val="es-MX" w:eastAsia="en-US"/>
        </w:rPr>
        <w:t>que si bien es cierto, en nuestra legislación no existe como tal una definición de “Nómina” sin embargo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A97F43" w:rsidRPr="00A97F43" w:rsidRDefault="00A97F43" w:rsidP="00A97F43">
      <w:pPr>
        <w:spacing w:line="360" w:lineRule="auto"/>
        <w:jc w:val="both"/>
        <w:rPr>
          <w:rFonts w:ascii="Palatino Linotype" w:eastAsiaTheme="minorHAnsi" w:hAnsi="Palatino Linotype" w:cs="Arial"/>
          <w:lang w:val="es-MX" w:eastAsia="en-US"/>
        </w:rPr>
      </w:pPr>
    </w:p>
    <w:p w:rsidR="00A97F43" w:rsidRPr="00A97F43" w:rsidRDefault="00A97F43" w:rsidP="00A97F43">
      <w:pPr>
        <w:tabs>
          <w:tab w:val="left" w:pos="8505"/>
        </w:tabs>
        <w:ind w:left="567" w:right="567"/>
        <w:jc w:val="both"/>
        <w:rPr>
          <w:rFonts w:ascii="Palatino Linotype" w:hAnsi="Palatino Linotype" w:cs="Arial"/>
          <w:i/>
          <w:sz w:val="22"/>
          <w:szCs w:val="22"/>
        </w:rPr>
      </w:pPr>
      <w:r w:rsidRPr="00A97F43">
        <w:rPr>
          <w:rFonts w:ascii="Palatino Linotype" w:hAnsi="Palatino Linotype" w:cs="Arial"/>
          <w:b/>
          <w:i/>
          <w:sz w:val="22"/>
          <w:szCs w:val="22"/>
        </w:rPr>
        <w:t>“NÓMINA</w:t>
      </w:r>
      <w:r w:rsidRPr="00A97F43">
        <w:rPr>
          <w:rFonts w:ascii="Palatino Linotype"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A97F43" w:rsidRPr="00A97F43" w:rsidRDefault="00A97F43" w:rsidP="00A97F43">
      <w:pPr>
        <w:spacing w:line="360" w:lineRule="auto"/>
        <w:jc w:val="both"/>
        <w:rPr>
          <w:rFonts w:ascii="Palatino Linotype" w:eastAsiaTheme="minorHAnsi" w:hAnsi="Palatino Linotype" w:cstheme="minorBidi"/>
          <w:sz w:val="22"/>
          <w:szCs w:val="22"/>
          <w:lang w:val="es-MX" w:eastAsia="en-US"/>
        </w:rPr>
      </w:pPr>
    </w:p>
    <w:p w:rsidR="00A97F43" w:rsidRPr="00A97F43" w:rsidRDefault="00A97F43" w:rsidP="00A97F43">
      <w:pPr>
        <w:spacing w:line="360" w:lineRule="auto"/>
        <w:jc w:val="both"/>
        <w:rPr>
          <w:rFonts w:ascii="Palatino Linotype" w:eastAsiaTheme="minorHAnsi" w:hAnsi="Palatino Linotype" w:cs="Arial"/>
          <w:lang w:val="es-MX" w:eastAsia="en-US"/>
        </w:rPr>
      </w:pPr>
      <w:r w:rsidRPr="00A97F43">
        <w:rPr>
          <w:rFonts w:ascii="Palatino Linotype" w:eastAsiaTheme="minorHAnsi" w:hAnsi="Palatino Linotype" w:cs="Arial"/>
          <w:lang w:val="es-MX" w:eastAsia="en-US"/>
        </w:rPr>
        <w:t xml:space="preserve">Aunado a lo anterior, debe destacarse que dicho término es mencionado en diferentes ordenamientos legales, tal es el caso del artículo 804 de la Ley Federal de Trabajo, fracción II que establece: </w:t>
      </w:r>
    </w:p>
    <w:p w:rsidR="00A97F43" w:rsidRPr="00A97F43" w:rsidRDefault="00A97F43" w:rsidP="00A97F43">
      <w:pPr>
        <w:spacing w:line="360" w:lineRule="auto"/>
        <w:jc w:val="both"/>
        <w:rPr>
          <w:rFonts w:ascii="Palatino Linotype" w:eastAsiaTheme="minorHAnsi" w:hAnsi="Palatino Linotype" w:cs="Arial"/>
          <w:lang w:val="es-MX" w:eastAsia="en-US"/>
        </w:rPr>
      </w:pPr>
    </w:p>
    <w:p w:rsidR="00A97F43" w:rsidRPr="00A97F43" w:rsidRDefault="00A97F43" w:rsidP="00A97F43">
      <w:pPr>
        <w:tabs>
          <w:tab w:val="right" w:leader="dot" w:pos="8505"/>
        </w:tabs>
        <w:ind w:left="567" w:right="567"/>
        <w:jc w:val="both"/>
        <w:rPr>
          <w:rFonts w:ascii="Palatino Linotype" w:eastAsia="MS Mincho" w:hAnsi="Palatino Linotype" w:cs="Arial"/>
          <w:b/>
          <w:i/>
          <w:sz w:val="22"/>
        </w:rPr>
      </w:pPr>
      <w:r w:rsidRPr="00A97F43">
        <w:rPr>
          <w:rFonts w:ascii="Palatino Linotype" w:eastAsia="MS Mincho" w:hAnsi="Palatino Linotype" w:cs="Arial"/>
          <w:b/>
          <w:bCs/>
          <w:i/>
          <w:sz w:val="22"/>
        </w:rPr>
        <w:t>“Artículo 804.-</w:t>
      </w:r>
      <w:r w:rsidRPr="00A97F43">
        <w:rPr>
          <w:rFonts w:ascii="Palatino Linotype" w:eastAsia="MS Mincho" w:hAnsi="Palatino Linotype" w:cs="Arial"/>
          <w:i/>
          <w:sz w:val="22"/>
        </w:rPr>
        <w:t xml:space="preserve"> </w:t>
      </w:r>
      <w:r w:rsidRPr="00A97F43">
        <w:rPr>
          <w:rFonts w:ascii="Palatino Linotype" w:eastAsia="MS Mincho" w:hAnsi="Palatino Linotype" w:cs="Arial"/>
          <w:b/>
          <w:i/>
          <w:sz w:val="22"/>
        </w:rPr>
        <w:t>El patrón tiene obligación de conservar y exhibir en juicio los documentos que a continuación se precisan:</w:t>
      </w:r>
    </w:p>
    <w:p w:rsidR="00A97F43" w:rsidRPr="00A97F43" w:rsidRDefault="00A97F43" w:rsidP="00A97F43">
      <w:pPr>
        <w:tabs>
          <w:tab w:val="right" w:leader="dot" w:pos="8505"/>
        </w:tabs>
        <w:ind w:left="567" w:right="567"/>
        <w:jc w:val="both"/>
        <w:rPr>
          <w:rFonts w:ascii="Palatino Linotype" w:eastAsia="MS Mincho" w:hAnsi="Palatino Linotype" w:cs="Arial"/>
          <w:i/>
          <w:sz w:val="22"/>
        </w:rPr>
      </w:pPr>
      <w:r w:rsidRPr="00A97F43">
        <w:rPr>
          <w:rFonts w:ascii="Palatino Linotype" w:eastAsia="MS Mincho" w:hAnsi="Palatino Linotype" w:cs="Arial"/>
          <w:i/>
          <w:sz w:val="22"/>
        </w:rPr>
        <w:t>…</w:t>
      </w:r>
    </w:p>
    <w:p w:rsidR="00A97F43" w:rsidRPr="00A97F43" w:rsidRDefault="00A97F43" w:rsidP="00A97F43">
      <w:pPr>
        <w:tabs>
          <w:tab w:val="right" w:leader="dot" w:pos="8505"/>
        </w:tabs>
        <w:ind w:left="567" w:right="567"/>
        <w:jc w:val="both"/>
        <w:rPr>
          <w:rFonts w:ascii="Palatino Linotype" w:eastAsia="MS Mincho" w:hAnsi="Palatino Linotype" w:cs="Arial"/>
          <w:i/>
          <w:sz w:val="22"/>
          <w:u w:val="single"/>
        </w:rPr>
      </w:pPr>
      <w:r w:rsidRPr="00A97F43">
        <w:rPr>
          <w:rFonts w:ascii="Palatino Linotype" w:eastAsia="MS Mincho" w:hAnsi="Palatino Linotype" w:cs="Arial"/>
          <w:b/>
          <w:i/>
          <w:sz w:val="22"/>
        </w:rPr>
        <w:t>II.</w:t>
      </w:r>
      <w:r w:rsidRPr="00A97F43">
        <w:rPr>
          <w:rFonts w:ascii="Palatino Linotype" w:eastAsia="MS Mincho" w:hAnsi="Palatino Linotype" w:cs="Arial"/>
          <w:i/>
          <w:sz w:val="22"/>
        </w:rPr>
        <w:t xml:space="preserve"> Listas</w:t>
      </w:r>
      <w:r w:rsidRPr="00A97F43">
        <w:rPr>
          <w:rFonts w:ascii="Palatino Linotype" w:eastAsia="MS Mincho" w:hAnsi="Palatino Linotype" w:cs="Arial"/>
          <w:b/>
          <w:i/>
          <w:sz w:val="22"/>
        </w:rPr>
        <w:t xml:space="preserve"> </w:t>
      </w:r>
      <w:r w:rsidRPr="00A97F43">
        <w:rPr>
          <w:rFonts w:ascii="Palatino Linotype" w:eastAsia="MS Mincho" w:hAnsi="Palatino Linotype" w:cs="Arial"/>
          <w:i/>
          <w:sz w:val="22"/>
        </w:rPr>
        <w:t xml:space="preserve">de raya o nómina de personal, cuando se lleven en el centro de trabajo; o </w:t>
      </w:r>
      <w:r w:rsidRPr="00A97F43">
        <w:rPr>
          <w:rFonts w:ascii="Palatino Linotype" w:eastAsia="MS Mincho" w:hAnsi="Palatino Linotype" w:cs="Arial"/>
          <w:b/>
          <w:i/>
          <w:sz w:val="22"/>
          <w:u w:val="single"/>
        </w:rPr>
        <w:t>recibos de pagos de salarios</w:t>
      </w:r>
      <w:r w:rsidRPr="00A97F43">
        <w:rPr>
          <w:rFonts w:ascii="Palatino Linotype" w:eastAsia="MS Mincho" w:hAnsi="Palatino Linotype" w:cs="Arial"/>
          <w:i/>
          <w:sz w:val="22"/>
          <w:u w:val="single"/>
        </w:rPr>
        <w:t>;</w:t>
      </w:r>
    </w:p>
    <w:p w:rsidR="00A97F43" w:rsidRPr="00A97F43" w:rsidRDefault="00A97F43" w:rsidP="00A97F43">
      <w:pPr>
        <w:tabs>
          <w:tab w:val="right" w:leader="dot" w:pos="8505"/>
        </w:tabs>
        <w:ind w:left="567" w:right="567"/>
        <w:jc w:val="both"/>
        <w:rPr>
          <w:rFonts w:ascii="Palatino Linotype" w:eastAsia="MS Mincho" w:hAnsi="Palatino Linotype" w:cs="Arial"/>
          <w:i/>
          <w:sz w:val="22"/>
        </w:rPr>
      </w:pPr>
      <w:r w:rsidRPr="00A97F43">
        <w:rPr>
          <w:rFonts w:ascii="Palatino Linotype" w:eastAsia="MS Mincho" w:hAnsi="Palatino Linotype" w:cs="Arial"/>
          <w:i/>
          <w:sz w:val="22"/>
        </w:rPr>
        <w:t>…</w:t>
      </w:r>
    </w:p>
    <w:p w:rsidR="00A97F43" w:rsidRPr="00A97F43" w:rsidRDefault="00A97F43" w:rsidP="00A97F43">
      <w:pPr>
        <w:tabs>
          <w:tab w:val="right" w:leader="dot" w:pos="8505"/>
        </w:tabs>
        <w:ind w:left="567" w:right="567"/>
        <w:jc w:val="both"/>
        <w:rPr>
          <w:rFonts w:ascii="Palatino Linotype" w:hAnsi="Palatino Linotype" w:cs="Arial"/>
          <w:i/>
          <w:sz w:val="22"/>
          <w:lang w:val="es-MX"/>
        </w:rPr>
      </w:pPr>
      <w:r w:rsidRPr="00A97F43">
        <w:rPr>
          <w:rFonts w:ascii="Palatino Linotype" w:hAnsi="Palatino Linotype" w:cs="Arial"/>
          <w:i/>
          <w:sz w:val="22"/>
          <w:lang w:val="es-MX"/>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A97F43" w:rsidRPr="00A97F43" w:rsidRDefault="00A97F43" w:rsidP="00A97F43">
      <w:pPr>
        <w:spacing w:line="360" w:lineRule="auto"/>
        <w:jc w:val="both"/>
        <w:rPr>
          <w:rFonts w:ascii="Palatino Linotype" w:eastAsiaTheme="minorHAnsi" w:hAnsi="Palatino Linotype" w:cs="Arial"/>
          <w:lang w:val="es-MX" w:eastAsia="en-US"/>
        </w:rPr>
      </w:pPr>
    </w:p>
    <w:p w:rsidR="00A97F43" w:rsidRPr="00A97F43" w:rsidRDefault="00A97F43" w:rsidP="00A97F43">
      <w:pPr>
        <w:spacing w:line="360" w:lineRule="auto"/>
        <w:jc w:val="both"/>
        <w:rPr>
          <w:rFonts w:ascii="Palatino Linotype" w:eastAsiaTheme="minorHAnsi" w:hAnsi="Palatino Linotype" w:cs="Arial"/>
          <w:lang w:val="es-MX" w:eastAsia="en-US"/>
        </w:rPr>
      </w:pPr>
      <w:r w:rsidRPr="00A97F43">
        <w:rPr>
          <w:rFonts w:ascii="Palatino Linotype" w:eastAsiaTheme="minorHAnsi" w:hAnsi="Palatino Linotype" w:cs="Arial"/>
          <w:lang w:val="es-MX" w:eastAsia="en-US"/>
        </w:rPr>
        <w:t>Ahora bien, tratándose de servidores públicos de los Municipios la Ley del Trabajo de los Servidores Públicos del Estado y Municipios, en su artículo 220-K fracciones II y IV y último párrafo, establecen lo siguiente:</w:t>
      </w:r>
    </w:p>
    <w:p w:rsidR="00A97F43" w:rsidRPr="00A97F43" w:rsidRDefault="00A97F43" w:rsidP="00A97F43">
      <w:pPr>
        <w:spacing w:line="360" w:lineRule="auto"/>
        <w:jc w:val="both"/>
        <w:rPr>
          <w:rFonts w:ascii="Palatino Linotype" w:eastAsiaTheme="minorHAnsi" w:hAnsi="Palatino Linotype" w:cs="Arial"/>
          <w:lang w:val="es-MX" w:eastAsia="en-US"/>
        </w:rPr>
      </w:pPr>
    </w:p>
    <w:p w:rsidR="00A97F43" w:rsidRPr="00A97F43" w:rsidRDefault="00A97F43" w:rsidP="00A97F43">
      <w:pPr>
        <w:ind w:left="567" w:right="567"/>
        <w:jc w:val="both"/>
        <w:rPr>
          <w:rFonts w:ascii="Palatino Linotype" w:hAnsi="Palatino Linotype" w:cstheme="minorBidi"/>
          <w:bCs/>
          <w:i/>
          <w:sz w:val="22"/>
          <w:szCs w:val="22"/>
          <w:lang w:val="es-MX" w:eastAsia="en-US"/>
        </w:rPr>
      </w:pPr>
      <w:r w:rsidRPr="00A97F43">
        <w:rPr>
          <w:rFonts w:ascii="Palatino Linotype" w:hAnsi="Palatino Linotype" w:cstheme="minorBidi"/>
          <w:b/>
          <w:bCs/>
          <w:i/>
          <w:sz w:val="22"/>
          <w:szCs w:val="22"/>
          <w:lang w:val="es-MX" w:eastAsia="en-US"/>
        </w:rPr>
        <w:t>“ARTÍCULO 220 K.-</w:t>
      </w:r>
      <w:r w:rsidRPr="00A97F43">
        <w:rPr>
          <w:rFonts w:ascii="Palatino Linotype" w:hAnsi="Palatino Linotype" w:cstheme="minorBidi"/>
          <w:bCs/>
          <w:i/>
          <w:sz w:val="22"/>
          <w:szCs w:val="22"/>
          <w:lang w:val="es-MX" w:eastAsia="en-US"/>
        </w:rPr>
        <w:t xml:space="preserve"> La institución o dependencia pública tiene la obligación de conservar y exhibir en el proceso los documentos que a continuación se precisan:</w:t>
      </w:r>
    </w:p>
    <w:p w:rsidR="00A97F43" w:rsidRPr="00A97F43" w:rsidRDefault="00A97F43" w:rsidP="00A97F43">
      <w:pPr>
        <w:ind w:left="567" w:right="567"/>
        <w:jc w:val="both"/>
        <w:rPr>
          <w:rFonts w:ascii="Palatino Linotype" w:hAnsi="Palatino Linotype" w:cstheme="minorBidi"/>
          <w:bCs/>
          <w:i/>
          <w:sz w:val="22"/>
          <w:szCs w:val="22"/>
          <w:lang w:val="es-MX" w:eastAsia="en-US"/>
        </w:rPr>
      </w:pPr>
      <w:r w:rsidRPr="00A97F43">
        <w:rPr>
          <w:rFonts w:ascii="Palatino Linotype" w:hAnsi="Palatino Linotype" w:cstheme="minorBidi"/>
          <w:b/>
          <w:bCs/>
          <w:i/>
          <w:sz w:val="22"/>
          <w:szCs w:val="22"/>
          <w:lang w:val="es-MX" w:eastAsia="en-US"/>
        </w:rPr>
        <w:t>(…</w:t>
      </w:r>
      <w:r w:rsidRPr="00A97F43">
        <w:rPr>
          <w:rFonts w:ascii="Palatino Linotype" w:hAnsi="Palatino Linotype" w:cstheme="minorBidi"/>
          <w:bCs/>
          <w:i/>
          <w:sz w:val="22"/>
          <w:szCs w:val="22"/>
          <w:lang w:val="es-MX" w:eastAsia="en-US"/>
        </w:rPr>
        <w:t>)</w:t>
      </w:r>
    </w:p>
    <w:p w:rsidR="00A97F43" w:rsidRPr="00A97F43" w:rsidRDefault="00A97F43" w:rsidP="00A97F43">
      <w:pPr>
        <w:ind w:left="567" w:right="567"/>
        <w:jc w:val="both"/>
        <w:rPr>
          <w:rFonts w:ascii="Palatino Linotype" w:hAnsi="Palatino Linotype" w:cstheme="minorBidi"/>
          <w:bCs/>
          <w:i/>
          <w:sz w:val="22"/>
          <w:szCs w:val="22"/>
          <w:lang w:val="es-MX" w:eastAsia="en-US"/>
        </w:rPr>
      </w:pPr>
      <w:r w:rsidRPr="00A97F43">
        <w:rPr>
          <w:rFonts w:ascii="Palatino Linotype" w:hAnsi="Palatino Linotype" w:cstheme="minorBidi"/>
          <w:b/>
          <w:bCs/>
          <w:i/>
          <w:sz w:val="22"/>
          <w:szCs w:val="22"/>
          <w:lang w:val="es-MX" w:eastAsia="en-US"/>
        </w:rPr>
        <w:t>II.</w:t>
      </w:r>
      <w:r w:rsidRPr="00A97F43">
        <w:rPr>
          <w:rFonts w:ascii="Palatino Linotype" w:hAnsi="Palatino Linotype" w:cstheme="minorBidi"/>
          <w:bCs/>
          <w:i/>
          <w:sz w:val="22"/>
          <w:szCs w:val="22"/>
          <w:lang w:val="es-MX" w:eastAsia="en-US"/>
        </w:rPr>
        <w:t xml:space="preserve"> Recibos de pagos de salarios o las constancias documentales del pago de salario cuando sea por depósito o mediante información electrónica;</w:t>
      </w:r>
    </w:p>
    <w:p w:rsidR="00A97F43" w:rsidRPr="00A97F43" w:rsidRDefault="00A97F43" w:rsidP="00A97F43">
      <w:pPr>
        <w:ind w:left="567" w:right="567"/>
        <w:jc w:val="both"/>
        <w:rPr>
          <w:rFonts w:ascii="Palatino Linotype" w:hAnsi="Palatino Linotype" w:cstheme="minorBidi"/>
          <w:bCs/>
          <w:i/>
          <w:sz w:val="22"/>
          <w:szCs w:val="22"/>
          <w:lang w:val="es-MX" w:eastAsia="en-US"/>
        </w:rPr>
      </w:pPr>
      <w:r w:rsidRPr="00A97F43">
        <w:rPr>
          <w:rFonts w:ascii="Palatino Linotype" w:hAnsi="Palatino Linotype" w:cstheme="minorBidi"/>
          <w:b/>
          <w:bCs/>
          <w:i/>
          <w:sz w:val="22"/>
          <w:szCs w:val="22"/>
          <w:lang w:val="es-MX" w:eastAsia="en-US"/>
        </w:rPr>
        <w:t>(…)</w:t>
      </w:r>
    </w:p>
    <w:p w:rsidR="00A97F43" w:rsidRPr="00A97F43" w:rsidRDefault="00A97F43" w:rsidP="00A97F43">
      <w:pPr>
        <w:ind w:left="567" w:right="567"/>
        <w:jc w:val="both"/>
        <w:rPr>
          <w:rFonts w:ascii="Palatino Linotype" w:hAnsi="Palatino Linotype" w:cstheme="minorBidi"/>
          <w:b/>
          <w:bCs/>
          <w:i/>
          <w:sz w:val="22"/>
          <w:szCs w:val="22"/>
          <w:lang w:val="es-MX" w:eastAsia="en-US"/>
        </w:rPr>
      </w:pPr>
      <w:r w:rsidRPr="00A97F43">
        <w:rPr>
          <w:rFonts w:ascii="Palatino Linotype" w:hAnsi="Palatino Linotype" w:cstheme="minorBidi"/>
          <w:b/>
          <w:bCs/>
          <w:i/>
          <w:sz w:val="22"/>
          <w:szCs w:val="22"/>
          <w:lang w:val="es-MX" w:eastAsia="en-US"/>
        </w:rPr>
        <w:t>IV.</w:t>
      </w:r>
      <w:r w:rsidRPr="00A97F43">
        <w:rPr>
          <w:rFonts w:ascii="Palatino Linotype" w:hAnsi="Palatino Linotype" w:cstheme="minorBidi"/>
          <w:bCs/>
          <w:i/>
          <w:sz w:val="22"/>
          <w:szCs w:val="22"/>
          <w:lang w:val="es-MX" w:eastAsia="en-US"/>
        </w:rPr>
        <w:t xml:space="preserve"> </w:t>
      </w:r>
      <w:r w:rsidRPr="00A97F43">
        <w:rPr>
          <w:rFonts w:ascii="Palatino Linotype" w:hAnsi="Palatino Linotype" w:cstheme="minorBidi"/>
          <w:b/>
          <w:bCs/>
          <w:i/>
          <w:sz w:val="22"/>
          <w:szCs w:val="22"/>
          <w:lang w:val="es-MX" w:eastAsia="en-US"/>
        </w:rPr>
        <w:t xml:space="preserve">Recibos </w:t>
      </w:r>
      <w:r w:rsidRPr="00A97F43">
        <w:rPr>
          <w:rFonts w:ascii="Palatino Linotype" w:hAnsi="Palatino Linotype" w:cstheme="minorBidi"/>
          <w:bCs/>
          <w:i/>
          <w:sz w:val="22"/>
          <w:szCs w:val="22"/>
          <w:lang w:val="es-MX" w:eastAsia="en-US"/>
        </w:rPr>
        <w:t xml:space="preserve">o las constancias de depósito o del medio de información magnética o electrónica que </w:t>
      </w:r>
      <w:r w:rsidRPr="00A97F43">
        <w:rPr>
          <w:rFonts w:ascii="Palatino Linotype" w:hAnsi="Palatino Linotype" w:cstheme="minorBidi"/>
          <w:b/>
          <w:bCs/>
          <w:i/>
          <w:sz w:val="22"/>
          <w:szCs w:val="22"/>
          <w:u w:val="single"/>
          <w:lang w:val="es-MX" w:eastAsia="en-US"/>
        </w:rPr>
        <w:t>sean utilizadas para el pago de salarios, prima vacacional, aguinaldo</w:t>
      </w:r>
      <w:r w:rsidRPr="00A97F43">
        <w:rPr>
          <w:rFonts w:ascii="Palatino Linotype" w:hAnsi="Palatino Linotype" w:cstheme="minorBidi"/>
          <w:b/>
          <w:bCs/>
          <w:i/>
          <w:sz w:val="22"/>
          <w:szCs w:val="22"/>
          <w:lang w:val="es-MX" w:eastAsia="en-US"/>
        </w:rPr>
        <w:t xml:space="preserve"> </w:t>
      </w:r>
      <w:r w:rsidRPr="00A97F43">
        <w:rPr>
          <w:rFonts w:ascii="Palatino Linotype" w:hAnsi="Palatino Linotype" w:cstheme="minorBidi"/>
          <w:bCs/>
          <w:i/>
          <w:sz w:val="22"/>
          <w:szCs w:val="22"/>
          <w:lang w:val="es-MX" w:eastAsia="en-US"/>
        </w:rPr>
        <w:t>y demás prestaciones establecidas en la presente ley;</w:t>
      </w:r>
      <w:r w:rsidRPr="00A97F43">
        <w:rPr>
          <w:rFonts w:ascii="Palatino Linotype" w:hAnsi="Palatino Linotype" w:cstheme="minorBidi"/>
          <w:b/>
          <w:bCs/>
          <w:i/>
          <w:sz w:val="22"/>
          <w:szCs w:val="22"/>
          <w:lang w:val="es-MX" w:eastAsia="en-US"/>
        </w:rPr>
        <w:t xml:space="preserve"> y</w:t>
      </w:r>
    </w:p>
    <w:p w:rsidR="00A97F43" w:rsidRPr="00A97F43" w:rsidRDefault="00A97F43" w:rsidP="00A97F43">
      <w:pPr>
        <w:ind w:left="567" w:right="567"/>
        <w:jc w:val="both"/>
        <w:rPr>
          <w:rFonts w:ascii="Palatino Linotype" w:hAnsi="Palatino Linotype" w:cstheme="minorBidi"/>
          <w:b/>
          <w:bCs/>
          <w:i/>
          <w:sz w:val="22"/>
          <w:szCs w:val="22"/>
          <w:lang w:val="es-MX" w:eastAsia="en-US"/>
        </w:rPr>
      </w:pPr>
    </w:p>
    <w:p w:rsidR="00A97F43" w:rsidRPr="00A97F43" w:rsidRDefault="00A97F43" w:rsidP="00A97F43">
      <w:pPr>
        <w:ind w:left="567" w:right="567"/>
        <w:jc w:val="both"/>
        <w:rPr>
          <w:rFonts w:ascii="Palatino Linotype" w:hAnsi="Palatino Linotype" w:cstheme="minorBidi"/>
          <w:bCs/>
          <w:i/>
          <w:sz w:val="22"/>
          <w:szCs w:val="22"/>
          <w:lang w:val="es-MX" w:eastAsia="en-US"/>
        </w:rPr>
      </w:pPr>
      <w:r w:rsidRPr="00A97F43">
        <w:rPr>
          <w:rFonts w:ascii="Palatino Linotype" w:hAnsi="Palatino Linotype" w:cstheme="minorBidi"/>
          <w:b/>
          <w:bCs/>
          <w:i/>
          <w:sz w:val="22"/>
          <w:szCs w:val="22"/>
          <w:lang w:val="es-MX" w:eastAsia="en-US"/>
        </w:rPr>
        <w:t>Los documentos señalados en la fracción I de este artículo, deberán conservarse mientras dure la relación laboral y hasta un año después;</w:t>
      </w:r>
      <w:r w:rsidRPr="00A97F43">
        <w:rPr>
          <w:rFonts w:ascii="Palatino Linotype" w:hAnsi="Palatino Linotype" w:cstheme="minorBidi"/>
          <w:bCs/>
          <w:i/>
          <w:sz w:val="22"/>
          <w:szCs w:val="22"/>
          <w:lang w:val="es-MX" w:eastAsia="en-US"/>
        </w:rPr>
        <w:t xml:space="preserve"> los señalados por las fracciones II, III, IV durante el último año y un año después de que se extinga la relación laboral, y los mencionados en la fracción V, conforme lo señalen las leyes que los rijan.</w:t>
      </w:r>
    </w:p>
    <w:p w:rsidR="00A97F43" w:rsidRPr="00A97F43" w:rsidRDefault="00A97F43" w:rsidP="00A97F43">
      <w:pPr>
        <w:ind w:left="567" w:right="567"/>
        <w:jc w:val="both"/>
        <w:rPr>
          <w:rFonts w:ascii="Palatino Linotype" w:hAnsi="Palatino Linotype" w:cstheme="minorBidi"/>
          <w:bCs/>
          <w:i/>
          <w:sz w:val="22"/>
          <w:szCs w:val="22"/>
          <w:lang w:val="es-MX" w:eastAsia="en-US"/>
        </w:rPr>
      </w:pPr>
    </w:p>
    <w:p w:rsidR="00A97F43" w:rsidRPr="00A97F43" w:rsidRDefault="00A97F43" w:rsidP="00A97F43">
      <w:pPr>
        <w:ind w:left="567" w:right="567"/>
        <w:jc w:val="both"/>
        <w:rPr>
          <w:rFonts w:ascii="Palatino Linotype" w:hAnsi="Palatino Linotype" w:cstheme="minorBidi"/>
          <w:bCs/>
          <w:i/>
          <w:sz w:val="22"/>
          <w:szCs w:val="22"/>
          <w:lang w:val="es-MX" w:eastAsia="en-US"/>
        </w:rPr>
      </w:pPr>
      <w:r w:rsidRPr="00A97F43">
        <w:rPr>
          <w:rFonts w:ascii="Palatino Linotype" w:hAnsi="Palatino Linotype" w:cstheme="minorBidi"/>
          <w:bCs/>
          <w:i/>
          <w:sz w:val="22"/>
          <w:szCs w:val="22"/>
          <w:lang w:val="es-MX"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A97F43" w:rsidRPr="00A97F43" w:rsidRDefault="00A97F43" w:rsidP="00A97F43">
      <w:pPr>
        <w:ind w:left="567" w:right="567"/>
        <w:jc w:val="both"/>
        <w:rPr>
          <w:rFonts w:ascii="Palatino Linotype" w:hAnsi="Palatino Linotype" w:cstheme="minorBidi"/>
          <w:bCs/>
          <w:i/>
          <w:sz w:val="22"/>
          <w:szCs w:val="22"/>
          <w:lang w:val="es-MX" w:eastAsia="en-US"/>
        </w:rPr>
      </w:pPr>
      <w:r w:rsidRPr="00A97F43">
        <w:rPr>
          <w:rFonts w:ascii="Palatino Linotype" w:hAnsi="Palatino Linotype" w:cstheme="minorBidi"/>
          <w:bCs/>
          <w:i/>
          <w:sz w:val="22"/>
          <w:szCs w:val="22"/>
          <w:lang w:val="es-MX" w:eastAsia="en-US"/>
        </w:rPr>
        <w:t>El incumplimiento por lo dispuesto por este artículo, establecerá la presunción de ser ciertos los hechos que el actor exprese en su demanda, en relación con tales documentos, salvo prueba en contrario.” (Sic)</w:t>
      </w:r>
    </w:p>
    <w:p w:rsidR="00A97F43" w:rsidRDefault="00A97F43" w:rsidP="00A97F43">
      <w:pPr>
        <w:spacing w:line="360" w:lineRule="auto"/>
        <w:jc w:val="both"/>
        <w:rPr>
          <w:rFonts w:ascii="Palatino Linotype" w:eastAsiaTheme="minorHAnsi" w:hAnsi="Palatino Linotype" w:cs="Arial"/>
          <w:lang w:val="es-MX" w:eastAsia="en-US"/>
        </w:rPr>
      </w:pPr>
    </w:p>
    <w:p w:rsidR="00A97F43" w:rsidRPr="00A97F43" w:rsidRDefault="00A97F43" w:rsidP="00A97F43">
      <w:pPr>
        <w:spacing w:line="360" w:lineRule="auto"/>
        <w:jc w:val="both"/>
        <w:rPr>
          <w:rFonts w:ascii="Palatino Linotype" w:eastAsiaTheme="minorHAnsi" w:hAnsi="Palatino Linotype" w:cs="Arial"/>
          <w:lang w:val="es-MX" w:eastAsia="en-US"/>
        </w:rPr>
      </w:pPr>
      <w:r w:rsidRPr="00A97F43">
        <w:rPr>
          <w:rFonts w:ascii="Palatino Linotype" w:eastAsiaTheme="minorHAnsi" w:hAnsi="Palatino Linotype" w:cs="Arial"/>
          <w:lang w:val="es-MX" w:eastAsia="en-US"/>
        </w:rPr>
        <w:t xml:space="preserve">De lo anterior, se advierte que toda institución o dependencia pública del Estado de México </w:t>
      </w:r>
      <w:r w:rsidRPr="00A97F43">
        <w:rPr>
          <w:rFonts w:ascii="Palatino Linotype" w:eastAsiaTheme="minorHAnsi" w:hAnsi="Palatino Linotype" w:cs="Arial"/>
          <w:b/>
          <w:lang w:val="es-MX" w:eastAsia="en-US"/>
        </w:rPr>
        <w:t>debe conservar</w:t>
      </w:r>
      <w:r w:rsidRPr="00A97F43">
        <w:rPr>
          <w:rFonts w:ascii="Palatino Linotype" w:eastAsiaTheme="minorHAnsi" w:hAnsi="Palatino Linotype" w:cs="Arial"/>
          <w:lang w:val="es-MX" w:eastAsia="en-US"/>
        </w:rPr>
        <w:t xml:space="preserve"> los recibos o constancias de pago de salarios y</w:t>
      </w:r>
      <w:r w:rsidRPr="00A97F43">
        <w:rPr>
          <w:rFonts w:ascii="Palatino Linotype" w:eastAsiaTheme="minorHAnsi" w:hAnsi="Palatino Linotype" w:cs="Arial"/>
          <w:b/>
          <w:lang w:val="es-MX" w:eastAsia="en-US"/>
        </w:rPr>
        <w:t xml:space="preserve"> </w:t>
      </w:r>
      <w:r w:rsidRPr="00A97F43">
        <w:rPr>
          <w:rFonts w:ascii="Palatino Linotype" w:eastAsiaTheme="minorHAnsi" w:hAnsi="Palatino Linotype" w:cs="Arial"/>
          <w:b/>
          <w:u w:val="single"/>
          <w:lang w:val="es-MX" w:eastAsia="en-US"/>
        </w:rPr>
        <w:t>demás prestaciones legales de acuerdo con la forma en que se haya realizado el pago</w:t>
      </w:r>
      <w:r w:rsidRPr="00A97F43">
        <w:rPr>
          <w:rFonts w:ascii="Palatino Linotype" w:eastAsiaTheme="minorHAnsi" w:hAnsi="Palatino Linotype" w:cs="Arial"/>
          <w:lang w:val="es-MX" w:eastAsia="en-US"/>
        </w:rPr>
        <w:t xml:space="preserve">; es decir, en efectivo, cheque, depósito, transferencia u otra, debiendo conservar dicha documentación durante el último año y un año después de que se extingue la relación </w:t>
      </w:r>
      <w:r w:rsidRPr="00A97F43">
        <w:rPr>
          <w:rFonts w:ascii="Palatino Linotype" w:eastAsiaTheme="minorHAnsi" w:hAnsi="Palatino Linotype" w:cs="Arial"/>
          <w:lang w:val="es-MX" w:eastAsia="en-US"/>
        </w:rPr>
        <w:lastRenderedPageBreak/>
        <w:t>laboral a través de los sistemas de digitalización o de información magnética o electrónica.</w:t>
      </w:r>
    </w:p>
    <w:p w:rsidR="00A97F43" w:rsidRDefault="00A97F43" w:rsidP="00443866">
      <w:pPr>
        <w:autoSpaceDE w:val="0"/>
        <w:autoSpaceDN w:val="0"/>
        <w:adjustRightInd w:val="0"/>
        <w:spacing w:line="360" w:lineRule="auto"/>
        <w:jc w:val="both"/>
        <w:rPr>
          <w:rFonts w:ascii="Palatino Linotype" w:hAnsi="Palatino Linotype" w:cs="Arial"/>
        </w:rPr>
      </w:pPr>
    </w:p>
    <w:p w:rsidR="00443866" w:rsidRPr="00443866" w:rsidRDefault="00443866" w:rsidP="00443866">
      <w:pPr>
        <w:autoSpaceDE w:val="0"/>
        <w:autoSpaceDN w:val="0"/>
        <w:adjustRightInd w:val="0"/>
        <w:spacing w:line="360" w:lineRule="auto"/>
        <w:jc w:val="both"/>
        <w:rPr>
          <w:rFonts w:ascii="Palatino Linotype" w:hAnsi="Palatino Linotype" w:cs="Arial"/>
        </w:rPr>
      </w:pPr>
      <w:r w:rsidRPr="00443866">
        <w:rPr>
          <w:rFonts w:ascii="Palatino Linotype" w:hAnsi="Palatino Linotype" w:cs="Arial"/>
        </w:rPr>
        <w:t>Ordenamientos normativos que concatenados con los artículos 18 y 19 de la Ley de Transparencia y Acceso a la Información Pública del Estado de México y Municipios, que cuales consagran los principios de documentación y existencia de la información, En esa virtud, se tiene por acreditada</w:t>
      </w:r>
      <w:r w:rsidR="00A97F43">
        <w:rPr>
          <w:rFonts w:ascii="Palatino Linotype" w:hAnsi="Palatino Linotype" w:cs="Arial"/>
        </w:rPr>
        <w:t>s</w:t>
      </w:r>
      <w:r w:rsidRPr="00443866">
        <w:rPr>
          <w:rFonts w:ascii="Palatino Linotype" w:hAnsi="Palatino Linotype" w:cs="Arial"/>
        </w:rPr>
        <w:t xml:space="preserve"> la</w:t>
      </w:r>
      <w:r w:rsidR="00A97F43">
        <w:rPr>
          <w:rFonts w:ascii="Palatino Linotype" w:hAnsi="Palatino Linotype" w:cs="Arial"/>
        </w:rPr>
        <w:t>s</w:t>
      </w:r>
      <w:r w:rsidRPr="00443866">
        <w:rPr>
          <w:rFonts w:ascii="Palatino Linotype" w:hAnsi="Palatino Linotype" w:cs="Arial"/>
        </w:rPr>
        <w:t xml:space="preserve"> obligaci</w:t>
      </w:r>
      <w:r w:rsidR="00A97F43">
        <w:rPr>
          <w:rFonts w:ascii="Palatino Linotype" w:hAnsi="Palatino Linotype" w:cs="Arial"/>
        </w:rPr>
        <w:t xml:space="preserve">ones </w:t>
      </w:r>
      <w:r w:rsidRPr="00443866">
        <w:rPr>
          <w:rFonts w:ascii="Palatino Linotype" w:hAnsi="Palatino Linotype" w:cs="Arial"/>
        </w:rPr>
        <w:t>de tener en sus archivos, la información peticionada. Resultando dable ordenar haga entrega del o los documentos en los cuales conste la información, en su en observancia de la Ley de Protección de Datos Personales en Posesión de Sujetos Obligados del Estado de México y Municipios.</w:t>
      </w:r>
    </w:p>
    <w:p w:rsidR="002173A5" w:rsidRDefault="002173A5" w:rsidP="00481C89">
      <w:pPr>
        <w:spacing w:line="360" w:lineRule="auto"/>
        <w:jc w:val="both"/>
        <w:rPr>
          <w:rFonts w:ascii="Palatino Linotype" w:hAnsi="Palatino Linotype" w:cs="Arial"/>
        </w:rPr>
      </w:pPr>
    </w:p>
    <w:p w:rsidR="00A97F43" w:rsidRPr="00A97F43" w:rsidRDefault="00A97F43" w:rsidP="00A97F43">
      <w:pPr>
        <w:numPr>
          <w:ilvl w:val="0"/>
          <w:numId w:val="5"/>
        </w:numPr>
        <w:autoSpaceDE w:val="0"/>
        <w:autoSpaceDN w:val="0"/>
        <w:adjustRightInd w:val="0"/>
        <w:spacing w:after="160" w:line="360" w:lineRule="auto"/>
        <w:contextualSpacing/>
        <w:jc w:val="both"/>
        <w:rPr>
          <w:rFonts w:ascii="Palatino Linotype" w:hAnsi="Palatino Linotype" w:cs="Arial"/>
          <w:b/>
          <w:i/>
          <w:sz w:val="28"/>
        </w:rPr>
      </w:pPr>
      <w:r w:rsidRPr="00A97F43">
        <w:rPr>
          <w:rFonts w:ascii="Palatino Linotype" w:hAnsi="Palatino Linotype" w:cs="Arial"/>
          <w:b/>
          <w:i/>
          <w:sz w:val="28"/>
        </w:rPr>
        <w:t>De la versión pública</w:t>
      </w:r>
    </w:p>
    <w:p w:rsidR="00A97F43" w:rsidRPr="00A97F43" w:rsidRDefault="00A97F43" w:rsidP="00A97F43">
      <w:pPr>
        <w:tabs>
          <w:tab w:val="left" w:pos="8647"/>
        </w:tabs>
        <w:spacing w:line="360" w:lineRule="auto"/>
        <w:ind w:right="51"/>
        <w:jc w:val="both"/>
        <w:rPr>
          <w:rFonts w:ascii="Palatino Linotype" w:eastAsiaTheme="minorHAnsi" w:hAnsi="Palatino Linotype" w:cs="Arial"/>
          <w:lang w:val="es-MX" w:eastAsia="en-US"/>
        </w:rPr>
      </w:pPr>
    </w:p>
    <w:p w:rsidR="00A97F43" w:rsidRPr="00A97F43" w:rsidRDefault="00A97F43" w:rsidP="00A97F43">
      <w:pPr>
        <w:spacing w:line="360" w:lineRule="auto"/>
        <w:contextualSpacing/>
        <w:jc w:val="both"/>
        <w:rPr>
          <w:rFonts w:ascii="Palatino Linotype" w:hAnsi="Palatino Linotype" w:cs="Arial"/>
          <w:lang w:val="es-ES_tradnl"/>
        </w:rPr>
      </w:pPr>
      <w:r w:rsidRPr="00A97F43">
        <w:rPr>
          <w:rFonts w:ascii="Palatino Linotype" w:hAnsi="Palatino Linotype"/>
          <w:color w:val="000000"/>
          <w:lang w:val="es-MX"/>
        </w:rPr>
        <w:t xml:space="preserve">Así, en relación a la información de la que se ordena su entrega en versión pública, en términos del artículo 143 de la Ley de Transparencia y Acceso a la Información Pública del Estado de México y Municipios, se deberá </w:t>
      </w:r>
      <w:r w:rsidRPr="00A97F43">
        <w:rPr>
          <w:rFonts w:ascii="Palatino Linotype" w:eastAsia="Arial Unicode MS" w:hAnsi="Palatino Linotype" w:cs="Arial"/>
          <w:lang w:val="es-MX"/>
        </w:rPr>
        <w:t>omitir, eliminar o suprimir la</w:t>
      </w:r>
      <w:r w:rsidRPr="00A97F43">
        <w:rPr>
          <w:rFonts w:ascii="Palatino Linotype" w:hAnsi="Palatino Linotype"/>
          <w:color w:val="000000"/>
          <w:lang w:val="es-MX"/>
        </w:rPr>
        <w:t xml:space="preserve"> información estrictamente </w:t>
      </w:r>
      <w:r w:rsidRPr="00A97F43">
        <w:rPr>
          <w:rFonts w:ascii="Palatino Linotype" w:hAnsi="Palatino Linotype"/>
          <w:b/>
          <w:color w:val="000000"/>
          <w:lang w:val="es-MX"/>
        </w:rPr>
        <w:t>confidencial</w:t>
      </w:r>
      <w:r w:rsidRPr="00A97F43">
        <w:rPr>
          <w:rFonts w:ascii="Palatino Linotype" w:eastAsia="Arial Unicode MS" w:hAnsi="Palatino Linotype" w:cs="Arial"/>
          <w:lang w:val="es-MX"/>
        </w:rPr>
        <w:t xml:space="preserve">. En ese sentido, </w:t>
      </w:r>
      <w:r w:rsidRPr="00A97F43">
        <w:rPr>
          <w:rFonts w:ascii="Palatino Linotype" w:hAnsi="Palatino Linotype" w:cs="Arial"/>
          <w:lang w:val="es-ES_tradnl"/>
        </w:rPr>
        <w:t xml:space="preserve">sólo podrán </w:t>
      </w:r>
      <w:r w:rsidRPr="00A97F43">
        <w:rPr>
          <w:rFonts w:ascii="Palatino Linotype" w:hAnsi="Palatino Linotype" w:cs="Arial"/>
          <w:lang w:val="es-MX"/>
        </w:rPr>
        <w:t>ser</w:t>
      </w:r>
      <w:r w:rsidRPr="00A97F43">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A97F43">
        <w:rPr>
          <w:rFonts w:ascii="Palatino Linotype" w:hAnsi="Palatino Linotype" w:cs="Arial"/>
          <w:lang w:val="es-MX"/>
        </w:rPr>
        <w:t xml:space="preserve"> que el Comité de Transparencia del </w:t>
      </w:r>
      <w:r>
        <w:rPr>
          <w:rFonts w:ascii="Palatino Linotype" w:hAnsi="Palatino Linotype" w:cs="Arial"/>
          <w:b/>
          <w:lang w:val="es-MX"/>
        </w:rPr>
        <w:t>Sujeto Obligado</w:t>
      </w:r>
      <w:r w:rsidRPr="00A97F43">
        <w:rPr>
          <w:rFonts w:ascii="Palatino Linotype" w:hAnsi="Palatino Linotype" w:cs="Arial"/>
          <w:lang w:val="es-MX"/>
        </w:rPr>
        <w:t xml:space="preserve"> emita el Acuerdo de Clasificación correspondiente</w:t>
      </w:r>
      <w:r w:rsidRPr="00A97F43">
        <w:rPr>
          <w:rFonts w:ascii="Palatino Linotype" w:hAnsi="Palatino Linotype" w:cs="Arial"/>
          <w:lang w:val="es-ES_tradnl"/>
        </w:rPr>
        <w:t xml:space="preserve"> debidamente fundado y motivado, en el cual se</w:t>
      </w:r>
      <w:r w:rsidRPr="00A97F43">
        <w:rPr>
          <w:rFonts w:ascii="Palatino Linotype" w:hAnsi="Palatino Linotype" w:cs="Arial"/>
          <w:lang w:val="es-MX"/>
        </w:rPr>
        <w:t xml:space="preserve"> sustente la versión pública, </w:t>
      </w:r>
      <w:r w:rsidRPr="00A97F43">
        <w:rPr>
          <w:rFonts w:ascii="Palatino Linotype" w:hAnsi="Palatino Linotype" w:cs="Arial"/>
          <w:lang w:val="es-ES_tradnl"/>
        </w:rPr>
        <w:t xml:space="preserve">en </w:t>
      </w:r>
      <w:r w:rsidRPr="00A97F43">
        <w:rPr>
          <w:rFonts w:ascii="Palatino Linotype" w:hAnsi="Palatino Linotype" w:cs="Arial"/>
          <w:noProof/>
          <w:lang w:val="es-MX" w:eastAsia="es-MX"/>
        </w:rPr>
        <w:t>términos</w:t>
      </w:r>
      <w:r w:rsidRPr="00A97F4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A97F43">
        <w:rPr>
          <w:rFonts w:ascii="Palatino Linotype" w:hAnsi="Palatino Linotype" w:cs="Arial"/>
          <w:lang w:val="es-ES_tradnl"/>
        </w:rPr>
        <w:lastRenderedPageBreak/>
        <w:t>de la Información, así como para la elaboración de Versiones Públicas, que literalmente expresan:</w:t>
      </w:r>
    </w:p>
    <w:p w:rsidR="00A97F43" w:rsidRPr="00A97F43" w:rsidRDefault="00A97F43" w:rsidP="00A97F43">
      <w:pPr>
        <w:spacing w:line="360" w:lineRule="auto"/>
        <w:contextualSpacing/>
        <w:jc w:val="both"/>
        <w:rPr>
          <w:rFonts w:ascii="Palatino Linotype" w:hAnsi="Palatino Linotype" w:cs="Arial"/>
          <w:lang w:val="es-ES_tradnl"/>
        </w:rPr>
      </w:pPr>
    </w:p>
    <w:p w:rsidR="00A97F43" w:rsidRPr="00A97F43" w:rsidRDefault="00A97F43" w:rsidP="00A97F43">
      <w:pPr>
        <w:ind w:left="567" w:right="567"/>
        <w:contextualSpacing/>
        <w:jc w:val="center"/>
        <w:rPr>
          <w:rFonts w:ascii="Palatino Linotype" w:hAnsi="Palatino Linotype" w:cs="Arial"/>
          <w:b/>
          <w:i/>
          <w:sz w:val="22"/>
          <w:lang w:val="es-MX"/>
        </w:rPr>
      </w:pPr>
      <w:r w:rsidRPr="00A97F43">
        <w:rPr>
          <w:rFonts w:ascii="Palatino Linotype" w:hAnsi="Palatino Linotype" w:cs="Arial"/>
          <w:b/>
          <w:i/>
          <w:sz w:val="22"/>
          <w:lang w:val="es-MX"/>
        </w:rPr>
        <w:t>Ley de Transparencia y Acceso a la Información Pública del Estado de México y Municipios</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 xml:space="preserve">Artículo 49. </w:t>
      </w:r>
      <w:r w:rsidRPr="00A97F43">
        <w:rPr>
          <w:rFonts w:ascii="Palatino Linotype" w:hAnsi="Palatino Linotype" w:cs="Arial"/>
          <w:i/>
          <w:sz w:val="22"/>
          <w:szCs w:val="22"/>
          <w:lang w:val="es-MX" w:eastAsia="es-MX"/>
        </w:rPr>
        <w:t xml:space="preserve">Los </w:t>
      </w:r>
      <w:r w:rsidRPr="00A97F43">
        <w:rPr>
          <w:rFonts w:ascii="Palatino Linotype" w:hAnsi="Palatino Linotype" w:cs="Arial"/>
          <w:i/>
          <w:sz w:val="22"/>
          <w:lang w:val="es-MX"/>
        </w:rPr>
        <w:t>Comités</w:t>
      </w:r>
      <w:r w:rsidRPr="00A97F43">
        <w:rPr>
          <w:rFonts w:ascii="Palatino Linotype" w:hAnsi="Palatino Linotype" w:cs="Arial"/>
          <w:i/>
          <w:sz w:val="22"/>
          <w:szCs w:val="22"/>
          <w:lang w:val="es-MX" w:eastAsia="es-MX"/>
        </w:rPr>
        <w:t xml:space="preserve"> de </w:t>
      </w:r>
      <w:r w:rsidRPr="00A97F43">
        <w:rPr>
          <w:rFonts w:ascii="Palatino Linotype" w:hAnsi="Palatino Linotype" w:cs="Arial"/>
          <w:i/>
          <w:sz w:val="22"/>
          <w:lang w:val="es-MX" w:eastAsia="es-MX"/>
        </w:rPr>
        <w:t>Transparencia</w:t>
      </w:r>
      <w:r w:rsidRPr="00A97F43">
        <w:rPr>
          <w:rFonts w:ascii="Palatino Linotype" w:hAnsi="Palatino Linotype" w:cs="Arial"/>
          <w:i/>
          <w:sz w:val="22"/>
          <w:szCs w:val="22"/>
          <w:lang w:val="es-MX" w:eastAsia="es-MX"/>
        </w:rPr>
        <w:t xml:space="preserve"> </w:t>
      </w:r>
      <w:r w:rsidRPr="00A97F43">
        <w:rPr>
          <w:rFonts w:ascii="Palatino Linotype" w:hAnsi="Palatino Linotype"/>
          <w:i/>
          <w:sz w:val="22"/>
          <w:szCs w:val="22"/>
          <w:lang w:val="es-MX"/>
        </w:rPr>
        <w:t>tendrán</w:t>
      </w:r>
      <w:r w:rsidRPr="00A97F43">
        <w:rPr>
          <w:rFonts w:ascii="Palatino Linotype" w:hAnsi="Palatino Linotype" w:cs="Arial"/>
          <w:i/>
          <w:sz w:val="22"/>
          <w:szCs w:val="22"/>
          <w:lang w:val="es-MX" w:eastAsia="es-MX"/>
        </w:rPr>
        <w:t xml:space="preserve"> las siguientes atribuciones:</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VIII.</w:t>
      </w:r>
      <w:r w:rsidRPr="00A97F43">
        <w:rPr>
          <w:rFonts w:ascii="Palatino Linotype" w:hAnsi="Palatino Linotype" w:cs="Arial"/>
          <w:i/>
          <w:sz w:val="22"/>
          <w:szCs w:val="22"/>
          <w:lang w:val="es-MX" w:eastAsia="es-MX"/>
        </w:rPr>
        <w:t xml:space="preserve"> Aprobar, </w:t>
      </w:r>
      <w:r w:rsidRPr="00A97F43">
        <w:rPr>
          <w:rFonts w:ascii="Palatino Linotype" w:hAnsi="Palatino Linotype" w:cs="Arial"/>
          <w:i/>
          <w:sz w:val="22"/>
          <w:lang w:val="es-MX"/>
        </w:rPr>
        <w:t>modificar</w:t>
      </w:r>
      <w:r w:rsidRPr="00A97F43">
        <w:rPr>
          <w:rFonts w:ascii="Palatino Linotype" w:hAnsi="Palatino Linotype" w:cs="Arial"/>
          <w:i/>
          <w:sz w:val="22"/>
          <w:szCs w:val="22"/>
          <w:lang w:val="es-MX" w:eastAsia="es-MX"/>
        </w:rPr>
        <w:t xml:space="preserve"> o revocar la clasificación de la información;</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Artículo 132.</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de la información se llevará a cabo en el momento en que:</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i/>
          <w:sz w:val="22"/>
          <w:lang w:val="es-MX" w:eastAsia="es-MX"/>
        </w:rPr>
        <w:t>mediante</w:t>
      </w:r>
      <w:r w:rsidRPr="00A97F43">
        <w:rPr>
          <w:rFonts w:ascii="Palatino Linotype" w:hAnsi="Palatino Linotype" w:cs="Arial"/>
          <w:i/>
          <w:sz w:val="22"/>
          <w:szCs w:val="22"/>
          <w:lang w:val="es-MX" w:eastAsia="es-MX"/>
        </w:rPr>
        <w:t xml:space="preserve"> resolución de autoridad competente; o</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i/>
          <w:sz w:val="22"/>
          <w:lang w:val="es-MX" w:eastAsia="es-MX"/>
        </w:rPr>
        <w:t>versiones</w:t>
      </w:r>
      <w:r w:rsidRPr="00A97F43">
        <w:rPr>
          <w:rFonts w:ascii="Palatino Linotype" w:hAnsi="Palatino Linotype" w:cs="Arial"/>
          <w:i/>
          <w:sz w:val="22"/>
          <w:szCs w:val="22"/>
          <w:lang w:val="es-MX" w:eastAsia="es-MX"/>
        </w:rPr>
        <w:t xml:space="preserve"> públicas para dar cumplimiento a las obligaciones de transparencia previstas en esta Ley.”</w:t>
      </w:r>
    </w:p>
    <w:p w:rsidR="00A97F43" w:rsidRPr="00A97F43" w:rsidRDefault="00A97F43" w:rsidP="00A97F43">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 xml:space="preserve">Lineamientos Generales en materia de Clasificación y Desclasificación de la </w:t>
      </w:r>
      <w:r w:rsidRPr="00A97F43">
        <w:rPr>
          <w:rFonts w:ascii="Palatino Linotype" w:hAnsi="Palatino Linotype" w:cs="Arial"/>
          <w:b/>
          <w:i/>
          <w:sz w:val="22"/>
          <w:lang w:val="es-MX"/>
        </w:rPr>
        <w:t>Información, así como para la elaboración de Versiones Públicas</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Segundo.-</w:t>
      </w:r>
      <w:r w:rsidRPr="00A97F43">
        <w:rPr>
          <w:rFonts w:ascii="Palatino Linotype" w:hAnsi="Palatino Linotype" w:cs="Arial"/>
          <w:i/>
          <w:sz w:val="22"/>
          <w:szCs w:val="22"/>
          <w:lang w:val="es-MX" w:eastAsia="es-MX"/>
        </w:rPr>
        <w:t xml:space="preserve"> Para </w:t>
      </w:r>
      <w:r w:rsidRPr="00A97F43">
        <w:rPr>
          <w:rFonts w:ascii="Palatino Linotype" w:hAnsi="Palatino Linotype" w:cs="Arial"/>
          <w:i/>
          <w:sz w:val="22"/>
          <w:lang w:val="es-MX" w:eastAsia="es-MX"/>
        </w:rPr>
        <w:t>efectos</w:t>
      </w:r>
      <w:r w:rsidRPr="00A97F43">
        <w:rPr>
          <w:rFonts w:ascii="Palatino Linotype" w:hAnsi="Palatino Linotype" w:cs="Arial"/>
          <w:i/>
          <w:sz w:val="22"/>
          <w:szCs w:val="22"/>
          <w:lang w:val="es-MX" w:eastAsia="es-MX"/>
        </w:rPr>
        <w:t xml:space="preserve"> de los </w:t>
      </w:r>
      <w:r w:rsidRPr="00A97F43">
        <w:rPr>
          <w:rFonts w:ascii="Palatino Linotype" w:hAnsi="Palatino Linotype" w:cs="Arial"/>
          <w:i/>
          <w:sz w:val="22"/>
          <w:lang w:val="es-MX"/>
        </w:rPr>
        <w:t>presentes</w:t>
      </w:r>
      <w:r w:rsidRPr="00A97F43">
        <w:rPr>
          <w:rFonts w:ascii="Palatino Linotype" w:hAnsi="Palatino Linotype" w:cs="Arial"/>
          <w:i/>
          <w:sz w:val="22"/>
          <w:szCs w:val="22"/>
          <w:lang w:val="es-MX" w:eastAsia="es-MX"/>
        </w:rPr>
        <w:t xml:space="preserve"> Lineamientos Generales, se entenderá por:</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XVIII.</w:t>
      </w:r>
      <w:r w:rsidRPr="00A97F43">
        <w:rPr>
          <w:rFonts w:ascii="Palatino Linotype" w:hAnsi="Palatino Linotype" w:cs="Arial"/>
          <w:i/>
          <w:sz w:val="22"/>
          <w:szCs w:val="22"/>
          <w:lang w:val="es-MX" w:eastAsia="es-MX"/>
        </w:rPr>
        <w:t xml:space="preserve"> </w:t>
      </w:r>
      <w:r w:rsidRPr="00A97F43">
        <w:rPr>
          <w:rFonts w:ascii="Palatino Linotype" w:hAnsi="Palatino Linotype" w:cs="Arial"/>
          <w:b/>
          <w:i/>
          <w:sz w:val="22"/>
          <w:szCs w:val="22"/>
          <w:lang w:val="es-MX" w:eastAsia="es-MX"/>
        </w:rPr>
        <w:t>Versión pública:</w:t>
      </w:r>
      <w:r w:rsidRPr="00A97F43">
        <w:rPr>
          <w:rFonts w:ascii="Palatino Linotype" w:hAnsi="Palatino Linotype" w:cs="Arial"/>
          <w:i/>
          <w:sz w:val="22"/>
          <w:szCs w:val="22"/>
          <w:lang w:val="es-MX" w:eastAsia="es-MX"/>
        </w:rPr>
        <w:t xml:space="preserve"> El </w:t>
      </w:r>
      <w:r w:rsidRPr="00A97F43">
        <w:rPr>
          <w:rFonts w:ascii="Palatino Linotype" w:hAnsi="Palatino Linotype" w:cs="Arial"/>
          <w:bCs/>
          <w:i/>
          <w:noProof/>
          <w:sz w:val="22"/>
          <w:lang w:val="es-MX"/>
        </w:rPr>
        <w:t>documento</w:t>
      </w:r>
      <w:r w:rsidRPr="00A97F43">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A97F43">
        <w:rPr>
          <w:rFonts w:ascii="Palatino Linotype" w:hAnsi="Palatino Linotype" w:cs="Arial"/>
          <w:b/>
          <w:i/>
          <w:sz w:val="22"/>
          <w:szCs w:val="22"/>
          <w:u w:val="single"/>
          <w:lang w:val="es-MX" w:eastAsia="es-MX"/>
        </w:rPr>
        <w:t>fundando y motivando la</w:t>
      </w:r>
      <w:r w:rsidRPr="00A97F43">
        <w:rPr>
          <w:rFonts w:ascii="Palatino Linotype" w:hAnsi="Palatino Linotype" w:cs="Arial"/>
          <w:i/>
          <w:sz w:val="22"/>
          <w:szCs w:val="22"/>
          <w:lang w:val="es-MX" w:eastAsia="es-MX"/>
        </w:rPr>
        <w:t xml:space="preserve"> reserva o </w:t>
      </w:r>
      <w:r w:rsidRPr="00A97F43">
        <w:rPr>
          <w:rFonts w:ascii="Palatino Linotype" w:hAnsi="Palatino Linotype" w:cs="Arial"/>
          <w:b/>
          <w:i/>
          <w:sz w:val="22"/>
          <w:szCs w:val="22"/>
          <w:u w:val="single"/>
          <w:lang w:val="es-MX" w:eastAsia="es-MX"/>
        </w:rPr>
        <w:t>confidencialidad</w:t>
      </w:r>
      <w:r w:rsidRPr="00A97F43">
        <w:rPr>
          <w:rFonts w:ascii="Palatino Linotype" w:hAnsi="Palatino Linotype" w:cs="Arial"/>
          <w:i/>
          <w:sz w:val="22"/>
          <w:szCs w:val="22"/>
          <w:lang w:val="es-MX" w:eastAsia="es-MX"/>
        </w:rPr>
        <w:t xml:space="preserve">, a través de la resolución que para tal efecto emita el </w:t>
      </w:r>
      <w:r w:rsidRPr="00A97F43">
        <w:rPr>
          <w:rFonts w:ascii="Palatino Linotype" w:hAnsi="Palatino Linotype" w:cs="Arial"/>
          <w:bCs/>
          <w:i/>
          <w:noProof/>
          <w:sz w:val="22"/>
          <w:lang w:val="es-MX"/>
        </w:rPr>
        <w:t>Comité</w:t>
      </w:r>
      <w:r w:rsidRPr="00A97F43">
        <w:rPr>
          <w:rFonts w:ascii="Palatino Linotype" w:hAnsi="Palatino Linotype" w:cs="Arial"/>
          <w:i/>
          <w:sz w:val="22"/>
          <w:szCs w:val="22"/>
          <w:lang w:val="es-MX" w:eastAsia="es-MX"/>
        </w:rPr>
        <w:t xml:space="preserve"> de Transparencia.</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Cuarto.</w:t>
      </w:r>
      <w:r w:rsidRPr="00A97F43">
        <w:rPr>
          <w:rFonts w:ascii="Palatino Linotype" w:hAnsi="Palatino Linotype" w:cs="Arial"/>
          <w:i/>
          <w:sz w:val="22"/>
          <w:szCs w:val="22"/>
          <w:lang w:val="es-MX" w:eastAsia="es-MX"/>
        </w:rPr>
        <w:t xml:space="preserve"> Para clasificar la información como reservada o confidencial, de manera total o parcial, el </w:t>
      </w:r>
      <w:r w:rsidRPr="00A97F43">
        <w:rPr>
          <w:rFonts w:ascii="Palatino Linotype" w:hAnsi="Palatino Linotype" w:cs="Arial"/>
          <w:i/>
          <w:sz w:val="22"/>
          <w:lang w:val="es-MX" w:eastAsia="es-MX"/>
        </w:rPr>
        <w:t>titular</w:t>
      </w:r>
      <w:r w:rsidRPr="00A97F43">
        <w:rPr>
          <w:rFonts w:ascii="Palatino Linotype" w:hAnsi="Palatino Linotype" w:cs="Arial"/>
          <w:i/>
          <w:sz w:val="22"/>
          <w:szCs w:val="22"/>
          <w:lang w:val="es-MX" w:eastAsia="es-MX"/>
        </w:rPr>
        <w:t xml:space="preserve"> del </w:t>
      </w:r>
      <w:r w:rsidRPr="00A97F43">
        <w:rPr>
          <w:rFonts w:ascii="Palatino Linotype" w:hAnsi="Palatino Linotype" w:cs="Arial"/>
          <w:bCs/>
          <w:i/>
          <w:noProof/>
          <w:sz w:val="22"/>
          <w:lang w:val="es-MX"/>
        </w:rPr>
        <w:t>área</w:t>
      </w:r>
      <w:r w:rsidRPr="00A97F43">
        <w:rPr>
          <w:rFonts w:ascii="Palatino Linotype" w:hAnsi="Palatino Linotype" w:cs="Arial"/>
          <w:i/>
          <w:sz w:val="22"/>
          <w:szCs w:val="22"/>
          <w:lang w:val="es-MX" w:eastAsia="es-MX"/>
        </w:rPr>
        <w:t xml:space="preserve">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sujetos obligados deberán aplicar, de manera estricta, las excepciones al derecho de acceso a la </w:t>
      </w:r>
      <w:r w:rsidRPr="00A97F43">
        <w:rPr>
          <w:rFonts w:ascii="Palatino Linotype" w:hAnsi="Palatino Linotype" w:cs="Arial"/>
          <w:bCs/>
          <w:i/>
          <w:noProof/>
          <w:sz w:val="22"/>
          <w:lang w:val="es-MX"/>
        </w:rPr>
        <w:t>información</w:t>
      </w:r>
      <w:r w:rsidRPr="00A97F43">
        <w:rPr>
          <w:rFonts w:ascii="Palatino Linotype" w:hAnsi="Palatino Linotype" w:cs="Arial"/>
          <w:i/>
          <w:sz w:val="22"/>
          <w:szCs w:val="22"/>
          <w:lang w:val="es-MX" w:eastAsia="es-MX"/>
        </w:rPr>
        <w:t xml:space="preserve"> y sólo </w:t>
      </w:r>
      <w:r w:rsidRPr="00A97F43">
        <w:rPr>
          <w:rFonts w:ascii="Palatino Linotype" w:hAnsi="Palatino Linotype" w:cs="Arial"/>
          <w:i/>
          <w:sz w:val="22"/>
          <w:lang w:val="es-MX"/>
        </w:rPr>
        <w:t>podrán</w:t>
      </w:r>
      <w:r w:rsidRPr="00A97F43">
        <w:rPr>
          <w:rFonts w:ascii="Palatino Linotype" w:hAnsi="Palatino Linotype" w:cs="Arial"/>
          <w:i/>
          <w:sz w:val="22"/>
          <w:szCs w:val="22"/>
          <w:lang w:val="es-MX" w:eastAsia="es-MX"/>
        </w:rPr>
        <w:t xml:space="preserve"> invocarlas cuando acrediten su procedencia.</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Quinto.</w:t>
      </w:r>
      <w:r w:rsidRPr="00A97F43">
        <w:rPr>
          <w:rFonts w:ascii="Palatino Linotype" w:hAnsi="Palatino Linotype" w:cs="Arial"/>
          <w:i/>
          <w:sz w:val="22"/>
          <w:szCs w:val="22"/>
          <w:lang w:val="es-MX" w:eastAsia="es-MX"/>
        </w:rPr>
        <w:t xml:space="preserve"> La carga de </w:t>
      </w:r>
      <w:r w:rsidRPr="00A97F43">
        <w:rPr>
          <w:rFonts w:ascii="Palatino Linotype" w:hAnsi="Palatino Linotype" w:cs="Arial"/>
          <w:i/>
          <w:sz w:val="22"/>
          <w:lang w:val="es-MX" w:eastAsia="es-MX"/>
        </w:rPr>
        <w:t>la</w:t>
      </w:r>
      <w:r w:rsidRPr="00A97F43">
        <w:rPr>
          <w:rFonts w:ascii="Palatino Linotype"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A97F43">
        <w:rPr>
          <w:rFonts w:ascii="Palatino Linotype" w:hAnsi="Palatino Linotype" w:cs="Arial"/>
          <w:i/>
          <w:sz w:val="22"/>
          <w:lang w:val="es-MX"/>
        </w:rPr>
        <w:t>corresponderá</w:t>
      </w:r>
      <w:r w:rsidRPr="00A97F43">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Sexto.</w:t>
      </w:r>
      <w:r w:rsidRPr="00A97F43">
        <w:rPr>
          <w:rFonts w:ascii="Palatino Linotype" w:hAnsi="Palatino Linotype" w:cs="Arial"/>
          <w:i/>
          <w:sz w:val="22"/>
          <w:szCs w:val="22"/>
          <w:lang w:val="es-MX" w:eastAsia="es-MX"/>
        </w:rPr>
        <w:t xml:space="preserve"> Los sujetos obligados no podrán emitir acuerdos de carácter general ni particular que clasifiquen </w:t>
      </w:r>
      <w:r w:rsidRPr="00A97F43">
        <w:rPr>
          <w:rFonts w:ascii="Palatino Linotype" w:hAnsi="Palatino Linotype" w:cs="Arial"/>
          <w:bCs/>
          <w:i/>
          <w:noProof/>
          <w:sz w:val="22"/>
          <w:lang w:val="es-MX"/>
        </w:rPr>
        <w:t>documentos</w:t>
      </w:r>
      <w:r w:rsidRPr="00A97F43">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A97F43" w:rsidRPr="00A97F43" w:rsidRDefault="00A97F43" w:rsidP="00A97F43">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La clasificación de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realizará conforme a un análisis caso por caso, mediante la aplicación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prueba de daño y de interés público.</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lastRenderedPageBreak/>
        <w:t>Séptimo.</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llevará a cabo en el momento en que:</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w:t>
      </w:r>
      <w:r w:rsidRPr="00A97F43">
        <w:rPr>
          <w:rFonts w:ascii="Palatino Linotype" w:hAnsi="Palatino Linotype" w:cs="Arial"/>
          <w:i/>
          <w:sz w:val="22"/>
          <w:szCs w:val="22"/>
          <w:lang w:val="es-MX" w:eastAsia="es-MX"/>
        </w:rPr>
        <w:t xml:space="preserve"> Se reciba una </w:t>
      </w:r>
      <w:r w:rsidRPr="00A97F43">
        <w:rPr>
          <w:rFonts w:ascii="Palatino Linotype" w:hAnsi="Palatino Linotype" w:cs="Arial"/>
          <w:i/>
          <w:sz w:val="22"/>
          <w:lang w:val="es-MX" w:eastAsia="es-MX"/>
        </w:rPr>
        <w:t>solicitud</w:t>
      </w:r>
      <w:r w:rsidRPr="00A97F43">
        <w:rPr>
          <w:rFonts w:ascii="Palatino Linotype" w:hAnsi="Palatino Linotype" w:cs="Arial"/>
          <w:i/>
          <w:sz w:val="22"/>
          <w:szCs w:val="22"/>
          <w:lang w:val="es-MX" w:eastAsia="es-MX"/>
        </w:rPr>
        <w:t xml:space="preserve"> de acceso a la información;</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bCs/>
          <w:i/>
          <w:noProof/>
          <w:sz w:val="22"/>
          <w:lang w:val="es-MX"/>
        </w:rPr>
        <w:t>mediante</w:t>
      </w:r>
      <w:r w:rsidRPr="00A97F43">
        <w:rPr>
          <w:rFonts w:ascii="Palatino Linotype" w:hAnsi="Palatino Linotype" w:cs="Arial"/>
          <w:i/>
          <w:sz w:val="22"/>
          <w:szCs w:val="22"/>
          <w:lang w:val="es-MX" w:eastAsia="es-MX"/>
        </w:rPr>
        <w:t xml:space="preserve"> resolución de autoridad competente, o</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bCs/>
          <w:i/>
          <w:noProof/>
          <w:sz w:val="22"/>
          <w:lang w:val="es-MX"/>
        </w:rPr>
        <w:t>versiones</w:t>
      </w:r>
      <w:r w:rsidRPr="00A97F43">
        <w:rPr>
          <w:rFonts w:ascii="Palatino Linotype" w:hAnsi="Palatino Linotype" w:cs="Arial"/>
          <w:i/>
          <w:sz w:val="22"/>
          <w:szCs w:val="22"/>
          <w:lang w:val="es-MX" w:eastAsia="es-MX"/>
        </w:rPr>
        <w:t xml:space="preserve"> públicas para dar cumplimiento a las obligaciones de transparencia </w:t>
      </w:r>
      <w:r w:rsidRPr="00A97F43">
        <w:rPr>
          <w:rFonts w:ascii="Palatino Linotype" w:hAnsi="Palatino Linotype" w:cs="Arial"/>
          <w:i/>
          <w:sz w:val="22"/>
          <w:lang w:val="es-MX" w:eastAsia="es-MX"/>
        </w:rPr>
        <w:t>previstas</w:t>
      </w:r>
      <w:r w:rsidRPr="00A97F43">
        <w:rPr>
          <w:rFonts w:ascii="Palatino Linotype" w:hAnsi="Palatino Linotype" w:cs="Arial"/>
          <w:i/>
          <w:sz w:val="22"/>
          <w:szCs w:val="22"/>
          <w:lang w:val="es-MX" w:eastAsia="es-MX"/>
        </w:rPr>
        <w:t xml:space="preserve"> en la Ley General, la Ley Federal y las correspondientes de las entidades federativas.</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titulares de las áreas deberán revisar la clasificación al momento de la recepción de una solicitud de </w:t>
      </w:r>
      <w:r w:rsidRPr="00A97F43">
        <w:rPr>
          <w:rFonts w:ascii="Palatino Linotype" w:hAnsi="Palatino Linotype" w:cs="Arial"/>
          <w:bCs/>
          <w:i/>
          <w:noProof/>
          <w:sz w:val="22"/>
          <w:lang w:val="es-MX"/>
        </w:rPr>
        <w:t>acceso</w:t>
      </w:r>
      <w:r w:rsidRPr="00A97F43">
        <w:rPr>
          <w:rFonts w:ascii="Palatino Linotype" w:hAnsi="Palatino Linotype" w:cs="Arial"/>
          <w:i/>
          <w:sz w:val="22"/>
          <w:szCs w:val="22"/>
          <w:lang w:val="es-MX" w:eastAsia="es-MX"/>
        </w:rPr>
        <w:t xml:space="preserve"> a la información, para verificar si encuadra en una causal de reserva o de confidencialidad.</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Octavo.</w:t>
      </w:r>
      <w:r w:rsidRPr="00A97F43">
        <w:rPr>
          <w:rFonts w:ascii="Palatino Linotype" w:hAnsi="Palatino Linotype" w:cs="Arial"/>
          <w:i/>
          <w:sz w:val="22"/>
          <w:szCs w:val="22"/>
          <w:lang w:val="es-MX" w:eastAsia="es-MX"/>
        </w:rPr>
        <w:t xml:space="preserve"> Para fundar la clasificación de la información se debe señalar el artículo, fracción, inciso, </w:t>
      </w:r>
      <w:r w:rsidRPr="00A97F43">
        <w:rPr>
          <w:rFonts w:ascii="Palatino Linotype" w:hAnsi="Palatino Linotype" w:cs="Arial"/>
          <w:i/>
          <w:sz w:val="22"/>
          <w:lang w:val="es-MX" w:eastAsia="es-MX"/>
        </w:rPr>
        <w:t>párrafo</w:t>
      </w:r>
      <w:r w:rsidRPr="00A97F43">
        <w:rPr>
          <w:rFonts w:ascii="Palatino Linotype" w:hAnsi="Palatino Linotype" w:cs="Arial"/>
          <w:i/>
          <w:sz w:val="22"/>
          <w:szCs w:val="22"/>
          <w:lang w:val="es-MX" w:eastAsia="es-MX"/>
        </w:rPr>
        <w:t xml:space="preserve"> o numeral de la ley o tratado internacional suscrito por el Estado mexicano que </w:t>
      </w:r>
      <w:r w:rsidRPr="00A97F43">
        <w:rPr>
          <w:rFonts w:ascii="Palatino Linotype" w:hAnsi="Palatino Linotype" w:cs="Arial"/>
          <w:bCs/>
          <w:i/>
          <w:noProof/>
          <w:sz w:val="22"/>
          <w:lang w:val="es-MX"/>
        </w:rPr>
        <w:t>expresamente</w:t>
      </w:r>
      <w:r w:rsidRPr="00A97F43">
        <w:rPr>
          <w:rFonts w:ascii="Palatino Linotype" w:hAnsi="Palatino Linotype" w:cs="Arial"/>
          <w:i/>
          <w:sz w:val="22"/>
          <w:szCs w:val="22"/>
          <w:lang w:val="es-MX" w:eastAsia="es-MX"/>
        </w:rPr>
        <w:t xml:space="preserve"> le otorga el carácter de reservada o confidencial.</w:t>
      </w:r>
    </w:p>
    <w:p w:rsidR="00A97F43" w:rsidRPr="00A97F43" w:rsidRDefault="00A97F43" w:rsidP="00A97F43">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t xml:space="preserve">Para </w:t>
      </w:r>
      <w:r w:rsidRPr="00A97F43">
        <w:rPr>
          <w:rFonts w:ascii="Palatino Linotype" w:hAnsi="Palatino Linotype" w:cs="Arial"/>
          <w:bCs/>
          <w:i/>
          <w:noProof/>
          <w:sz w:val="22"/>
          <w:lang w:val="es-MX"/>
        </w:rPr>
        <w:t xml:space="preserve">motivar la clasificación se deberán señalar las razones o circunstancias especiales que lo </w:t>
      </w:r>
      <w:r w:rsidRPr="00A97F43">
        <w:rPr>
          <w:rFonts w:ascii="Palatino Linotype" w:hAnsi="Palatino Linotype" w:cs="Arial"/>
          <w:i/>
          <w:sz w:val="22"/>
          <w:szCs w:val="22"/>
          <w:lang w:val="es-MX" w:eastAsia="es-MX"/>
        </w:rPr>
        <w:t>llevaron</w:t>
      </w:r>
      <w:r w:rsidRPr="00A97F43">
        <w:rPr>
          <w:rFonts w:ascii="Palatino Linotype" w:hAnsi="Palatino Linotype" w:cs="Arial"/>
          <w:bCs/>
          <w:i/>
          <w:noProof/>
          <w:sz w:val="22"/>
          <w:lang w:val="es-MX"/>
        </w:rPr>
        <w:t xml:space="preserve"> a concluir que el caso particular se ajusta al supuesto previsto por la norma legal invocada como fundamento.</w:t>
      </w:r>
    </w:p>
    <w:p w:rsidR="00A97F43" w:rsidRPr="00A97F43" w:rsidRDefault="00A97F43" w:rsidP="00A97F43">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bCs/>
          <w:i/>
          <w:noProof/>
          <w:sz w:val="22"/>
          <w:lang w:val="es-MX"/>
        </w:rPr>
        <w:t xml:space="preserve">En caso de referirse a información reservada, la motivación de la clasificación también deberá comprender las circunstancias que justifican el establecimiento de determinado plazo </w:t>
      </w:r>
      <w:r w:rsidRPr="00A97F43">
        <w:rPr>
          <w:rFonts w:ascii="Palatino Linotype" w:hAnsi="Palatino Linotype" w:cs="Arial"/>
          <w:i/>
          <w:sz w:val="22"/>
          <w:szCs w:val="22"/>
          <w:lang w:val="es-MX" w:eastAsia="es-MX"/>
        </w:rPr>
        <w:t>de</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reserva</w:t>
      </w:r>
      <w:r w:rsidRPr="00A97F43">
        <w:rPr>
          <w:rFonts w:ascii="Palatino Linotype" w:hAnsi="Palatino Linotype" w:cs="Arial"/>
          <w:bCs/>
          <w:i/>
          <w:noProof/>
          <w:sz w:val="22"/>
          <w:lang w:val="es-MX"/>
        </w:rPr>
        <w:t>.</w:t>
      </w:r>
    </w:p>
    <w:p w:rsidR="00A97F43" w:rsidRPr="00A97F43" w:rsidRDefault="00A97F43" w:rsidP="00A97F43">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t>Tratándose</w:t>
      </w:r>
      <w:r w:rsidRPr="00A97F43">
        <w:rPr>
          <w:rFonts w:ascii="Palatino Linotype" w:hAnsi="Palatino Linotype" w:cs="Arial"/>
          <w:bCs/>
          <w:i/>
          <w:noProof/>
          <w:sz w:val="22"/>
          <w:lang w:val="es-MX"/>
        </w:rPr>
        <w:t xml:space="preserve"> de información clasificada como confidencial respecto de la cual se haya </w:t>
      </w:r>
      <w:r w:rsidRPr="00A97F43">
        <w:rPr>
          <w:rFonts w:ascii="Palatino Linotype" w:hAnsi="Palatino Linotype" w:cs="Arial"/>
          <w:i/>
          <w:sz w:val="22"/>
          <w:lang w:val="es-MX" w:eastAsia="es-MX"/>
        </w:rPr>
        <w:t>determinado</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su</w:t>
      </w:r>
      <w:r w:rsidRPr="00A97F43">
        <w:rPr>
          <w:rFonts w:ascii="Palatino Linotype" w:hAnsi="Palatino Linotype" w:cs="Arial"/>
          <w:bCs/>
          <w:i/>
          <w:noProof/>
          <w:sz w:val="22"/>
          <w:lang w:val="es-MX"/>
        </w:rPr>
        <w:t xml:space="preserve"> conservación permanente por tener valor histórico, ésta conservará tal carácter de conformidad con la normativa aplicable en materia de archivos.</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Cs/>
          <w:i/>
          <w:noProof/>
          <w:sz w:val="22"/>
          <w:lang w:val="es-MX"/>
        </w:rPr>
        <w:t>Los documentos contenidos</w:t>
      </w:r>
      <w:r w:rsidRPr="00A97F43">
        <w:rPr>
          <w:rFonts w:ascii="Palatino Linotype" w:hAnsi="Palatino Linotype" w:cs="Arial"/>
          <w:i/>
          <w:sz w:val="22"/>
          <w:szCs w:val="22"/>
          <w:lang w:val="es-MX" w:eastAsia="es-MX"/>
        </w:rPr>
        <w:t xml:space="preserve"> en los archivos históricos y los identificados como históricos confidenciales no </w:t>
      </w:r>
      <w:r w:rsidRPr="00A97F43">
        <w:rPr>
          <w:rFonts w:ascii="Palatino Linotype" w:hAnsi="Palatino Linotype" w:cs="Arial"/>
          <w:i/>
          <w:sz w:val="22"/>
          <w:lang w:val="es-MX" w:eastAsia="es-MX"/>
        </w:rPr>
        <w:t>serán</w:t>
      </w:r>
      <w:r w:rsidRPr="00A97F43">
        <w:rPr>
          <w:rFonts w:ascii="Palatino Linotype" w:hAnsi="Palatino Linotype" w:cs="Arial"/>
          <w:i/>
          <w:sz w:val="22"/>
          <w:szCs w:val="22"/>
          <w:lang w:val="es-MX" w:eastAsia="es-MX"/>
        </w:rPr>
        <w:t xml:space="preserve"> susceptibles de clasificación como reservados.</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Noveno.</w:t>
      </w:r>
      <w:r w:rsidRPr="00A97F43">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w:t>
      </w:r>
      <w:r w:rsidRPr="00A97F43">
        <w:rPr>
          <w:rFonts w:ascii="Palatino Linotype" w:hAnsi="Palatino Linotype" w:cs="Arial"/>
          <w:i/>
          <w:sz w:val="22"/>
          <w:szCs w:val="22"/>
          <w:lang w:val="es-MX" w:eastAsia="es-MX"/>
        </w:rPr>
        <w:t xml:space="preserve"> Los titulares de las áreas, deberán tener conocimiento y llevar un registro del personal que, por la </w:t>
      </w:r>
      <w:r w:rsidRPr="00A97F43">
        <w:rPr>
          <w:rFonts w:ascii="Palatino Linotype" w:hAnsi="Palatino Linotype" w:cs="Arial"/>
          <w:i/>
          <w:sz w:val="22"/>
          <w:lang w:val="es-MX" w:eastAsia="es-MX"/>
        </w:rPr>
        <w:t>naturaleza</w:t>
      </w:r>
      <w:r w:rsidRPr="00A97F43">
        <w:rPr>
          <w:rFonts w:ascii="Palatino Linotype" w:hAnsi="Palatino Linotype" w:cs="Arial"/>
          <w:i/>
          <w:sz w:val="22"/>
          <w:szCs w:val="22"/>
          <w:lang w:val="es-MX" w:eastAsia="es-MX"/>
        </w:rPr>
        <w:t xml:space="preserve"> de sus atribuciones, tenga acceso a los </w:t>
      </w:r>
      <w:r w:rsidRPr="00A97F43">
        <w:rPr>
          <w:rFonts w:ascii="Palatino Linotype" w:hAnsi="Palatino Linotype" w:cs="Arial"/>
          <w:i/>
          <w:sz w:val="22"/>
          <w:lang w:val="es-MX"/>
        </w:rPr>
        <w:t>documentos</w:t>
      </w:r>
      <w:r w:rsidRPr="00A97F43">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A97F43">
        <w:rPr>
          <w:rFonts w:ascii="Palatino Linotype" w:hAnsi="Palatino Linotype" w:cs="Arial"/>
          <w:i/>
          <w:sz w:val="22"/>
          <w:lang w:val="es-MX"/>
        </w:rPr>
        <w:t>que</w:t>
      </w:r>
      <w:r w:rsidRPr="00A97F43">
        <w:rPr>
          <w:rFonts w:ascii="Palatino Linotype" w:hAnsi="Palatino Linotype" w:cs="Arial"/>
          <w:i/>
          <w:sz w:val="22"/>
          <w:szCs w:val="22"/>
          <w:lang w:val="es-MX" w:eastAsia="es-MX"/>
        </w:rPr>
        <w:t xml:space="preserve"> rija la actuación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 primero.</w:t>
      </w:r>
      <w:r w:rsidRPr="00A97F43">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97F43" w:rsidRPr="00A97F43" w:rsidRDefault="00A97F43" w:rsidP="00A97F43">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A97F43" w:rsidRDefault="00A97F43" w:rsidP="00A97F43">
      <w:pPr>
        <w:ind w:left="567" w:right="567"/>
        <w:contextualSpacing/>
        <w:jc w:val="center"/>
        <w:rPr>
          <w:rFonts w:ascii="Palatino Linotype" w:hAnsi="Palatino Linotype" w:cs="Arial"/>
          <w:b/>
          <w:i/>
          <w:sz w:val="22"/>
          <w:szCs w:val="22"/>
          <w:lang w:val="es-MX" w:eastAsia="es-MX"/>
        </w:rPr>
      </w:pPr>
    </w:p>
    <w:p w:rsidR="00A97F43" w:rsidRPr="00A97F43" w:rsidRDefault="00A97F43" w:rsidP="00A97F43">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CAPÍTULO VIII</w:t>
      </w:r>
    </w:p>
    <w:p w:rsidR="00A97F43" w:rsidRPr="00A97F43" w:rsidRDefault="00A97F43" w:rsidP="00A97F43">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DE LA LEYENDA DE CLASIFICACIÓN</w:t>
      </w:r>
    </w:p>
    <w:p w:rsidR="00A97F43" w:rsidRPr="00A97F43" w:rsidRDefault="00A97F43" w:rsidP="00A97F43">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 xml:space="preserve">Quincuagésimo. </w:t>
      </w:r>
      <w:r w:rsidRPr="00A97F43">
        <w:rPr>
          <w:rFonts w:ascii="Palatino Linotype" w:hAnsi="Palatino Linotype" w:cs="Arial"/>
          <w:b/>
          <w:i/>
          <w:sz w:val="22"/>
          <w:szCs w:val="22"/>
          <w:u w:val="single"/>
          <w:lang w:val="es-MX" w:eastAsia="es-MX"/>
        </w:rPr>
        <w:t>Los titulares de las áreas de los sujetos obligados podrán utilizar los formatos contenidos en el presente Capítulo como modelo</w:t>
      </w:r>
      <w:r w:rsidRPr="00A97F43">
        <w:rPr>
          <w:rFonts w:ascii="Palatino Linotype" w:hAnsi="Palatino Linotype" w:cs="Arial"/>
          <w:i/>
          <w:sz w:val="22"/>
          <w:szCs w:val="22"/>
          <w:lang w:val="es-MX" w:eastAsia="es-MX"/>
        </w:rPr>
        <w:t xml:space="preserve"> para señalar la clasificación de documentos o expedientes, sin perjuicio de que establezcan los propios.</w:t>
      </w:r>
    </w:p>
    <w:p w:rsidR="00A97F43" w:rsidRPr="00A97F43" w:rsidRDefault="00A97F43" w:rsidP="00A97F43">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A97F43" w:rsidRPr="00A97F43" w:rsidRDefault="00A97F43" w:rsidP="00A97F43">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 xml:space="preserve">Quincuagésimo tercero. </w:t>
      </w:r>
      <w:r w:rsidRPr="00A97F43">
        <w:rPr>
          <w:rFonts w:ascii="Palatino Linotype" w:hAnsi="Palatino Linotype" w:cs="Arial"/>
          <w:b/>
          <w:i/>
          <w:sz w:val="22"/>
          <w:szCs w:val="22"/>
          <w:u w:val="single"/>
          <w:lang w:val="es-MX" w:eastAsia="es-MX"/>
        </w:rPr>
        <w:t>El formato para señalar la clasificación parcial de un documento</w:t>
      </w:r>
      <w:r w:rsidRPr="00A97F43">
        <w:rPr>
          <w:rFonts w:ascii="Palatino Linotype" w:hAnsi="Palatino Linotype" w:cs="Arial"/>
          <w:i/>
          <w:sz w:val="22"/>
          <w:szCs w:val="22"/>
          <w:lang w:val="es-MX" w:eastAsia="es-MX"/>
        </w:rPr>
        <w:t>, es el siguiente:</w:t>
      </w:r>
    </w:p>
    <w:p w:rsidR="00A97F43" w:rsidRPr="00A97F43" w:rsidRDefault="00A97F43" w:rsidP="00A97F43">
      <w:pPr>
        <w:ind w:left="851" w:right="902"/>
        <w:contextualSpacing/>
        <w:jc w:val="both"/>
        <w:rPr>
          <w:rFonts w:ascii="Palatino Linotype" w:hAnsi="Palatino Linotype" w:cs="Arial"/>
          <w:i/>
          <w:sz w:val="22"/>
          <w:szCs w:val="22"/>
          <w:lang w:val="es-MX"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A97F43" w:rsidRPr="00A97F43" w:rsidTr="00A97F43">
        <w:trPr>
          <w:trHeight w:val="597"/>
        </w:trPr>
        <w:tc>
          <w:tcPr>
            <w:tcW w:w="1275" w:type="dxa"/>
            <w:tcBorders>
              <w:top w:val="nil"/>
              <w:left w:val="nil"/>
              <w:bottom w:val="single" w:sz="4" w:space="0" w:color="auto"/>
              <w:right w:val="single" w:sz="4" w:space="0" w:color="auto"/>
            </w:tcBorders>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A97F43" w:rsidRPr="00A97F43" w:rsidRDefault="00A97F43" w:rsidP="00A97F43">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A97F43" w:rsidRPr="00A97F43" w:rsidRDefault="00A97F43" w:rsidP="00A97F43">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Dónde:</w:t>
            </w:r>
          </w:p>
        </w:tc>
      </w:tr>
      <w:tr w:rsidR="00A97F43" w:rsidRPr="00A97F43" w:rsidTr="00A97F43">
        <w:tc>
          <w:tcPr>
            <w:tcW w:w="1275" w:type="dxa"/>
            <w:vMerge w:val="restart"/>
            <w:tcBorders>
              <w:top w:val="single" w:sz="4" w:space="0" w:color="auto"/>
            </w:tcBorders>
            <w:shd w:val="clear" w:color="auto" w:fill="auto"/>
            <w:vAlign w:val="center"/>
          </w:tcPr>
          <w:p w:rsidR="00A97F43" w:rsidRPr="00A97F43" w:rsidRDefault="00A97F43" w:rsidP="00A97F43">
            <w:pPr>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 xml:space="preserve">Sello oficial o logotipo del </w:t>
            </w:r>
            <w:r>
              <w:rPr>
                <w:rFonts w:ascii="Palatino Linotype" w:hAnsi="Palatino Linotype" w:cs="Arial"/>
                <w:b/>
                <w:i/>
                <w:sz w:val="22"/>
                <w:szCs w:val="22"/>
                <w:lang w:val="es-MX" w:eastAsia="es-MX"/>
              </w:rPr>
              <w:t>Sujeto Obligado</w:t>
            </w:r>
          </w:p>
        </w:tc>
        <w:tc>
          <w:tcPr>
            <w:tcW w:w="1850" w:type="dxa"/>
            <w:tcBorders>
              <w:top w:val="single" w:sz="4" w:space="0" w:color="auto"/>
            </w:tcBorders>
            <w:shd w:val="clear" w:color="auto" w:fill="auto"/>
          </w:tcPr>
          <w:p w:rsidR="00A97F43" w:rsidRPr="00A97F43" w:rsidRDefault="00A97F43" w:rsidP="00A97F43">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clasificación</w:t>
            </w:r>
          </w:p>
        </w:tc>
        <w:tc>
          <w:tcPr>
            <w:tcW w:w="4954" w:type="dxa"/>
            <w:tcBorders>
              <w:top w:val="single" w:sz="4" w:space="0" w:color="auto"/>
            </w:tcBorders>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la que el Comité de Transparencia confirmó la clasificación del documento, en su caso.</w:t>
            </w:r>
          </w:p>
        </w:tc>
      </w:tr>
      <w:tr w:rsidR="00A97F43" w:rsidRPr="00A97F43" w:rsidTr="00A97F43">
        <w:tc>
          <w:tcPr>
            <w:tcW w:w="1275" w:type="dxa"/>
            <w:vMerge/>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p>
        </w:tc>
        <w:tc>
          <w:tcPr>
            <w:tcW w:w="1850" w:type="dxa"/>
            <w:shd w:val="clear" w:color="auto" w:fill="auto"/>
          </w:tcPr>
          <w:p w:rsidR="00A97F43" w:rsidRPr="00A97F43" w:rsidRDefault="00A97F43" w:rsidP="00A97F43">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Área</w:t>
            </w:r>
          </w:p>
        </w:tc>
        <w:tc>
          <w:tcPr>
            <w:tcW w:w="4954" w:type="dxa"/>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área del cual es titular quien clasifica.</w:t>
            </w:r>
          </w:p>
        </w:tc>
      </w:tr>
      <w:tr w:rsidR="00A97F43" w:rsidRPr="00A97F43" w:rsidTr="00A97F43">
        <w:tc>
          <w:tcPr>
            <w:tcW w:w="1275" w:type="dxa"/>
            <w:vMerge/>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p>
        </w:tc>
        <w:tc>
          <w:tcPr>
            <w:tcW w:w="1850" w:type="dxa"/>
            <w:shd w:val="clear" w:color="auto" w:fill="auto"/>
          </w:tcPr>
          <w:p w:rsidR="00A97F43" w:rsidRPr="00A97F43" w:rsidRDefault="00A97F43" w:rsidP="00A97F43">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Información reservada</w:t>
            </w:r>
          </w:p>
        </w:tc>
        <w:tc>
          <w:tcPr>
            <w:tcW w:w="4954" w:type="dxa"/>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Se indicarán, en su caso, las partes o páginas del documento que se clasifican como reservadas. Si el documento fuera reservado en su totalidad, se </w:t>
            </w:r>
            <w:proofErr w:type="gramStart"/>
            <w:r w:rsidRPr="00A97F43">
              <w:rPr>
                <w:rFonts w:ascii="Palatino Linotype" w:hAnsi="Palatino Linotype" w:cs="Arial"/>
                <w:i/>
                <w:sz w:val="22"/>
                <w:szCs w:val="22"/>
                <w:lang w:val="es-MX" w:eastAsia="es-MX"/>
              </w:rPr>
              <w:t>anotarán</w:t>
            </w:r>
            <w:proofErr w:type="gramEnd"/>
            <w:r w:rsidRPr="00A97F43">
              <w:rPr>
                <w:rFonts w:ascii="Palatino Linotype" w:hAnsi="Palatino Linotype" w:cs="Arial"/>
                <w:i/>
                <w:sz w:val="22"/>
                <w:szCs w:val="22"/>
                <w:lang w:val="es-MX" w:eastAsia="es-MX"/>
              </w:rPr>
              <w:t xml:space="preserve"> todas las páginas que lo conforman. Si el documento no contiene información reservada, se tachará este apartado.</w:t>
            </w:r>
          </w:p>
        </w:tc>
      </w:tr>
      <w:tr w:rsidR="00A97F43" w:rsidRPr="00A97F43" w:rsidTr="00A97F43">
        <w:tc>
          <w:tcPr>
            <w:tcW w:w="1275" w:type="dxa"/>
            <w:vMerge/>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p>
        </w:tc>
        <w:tc>
          <w:tcPr>
            <w:tcW w:w="1850" w:type="dxa"/>
            <w:shd w:val="clear" w:color="auto" w:fill="auto"/>
          </w:tcPr>
          <w:p w:rsidR="00A97F43" w:rsidRPr="00A97F43" w:rsidRDefault="00A97F43" w:rsidP="00A97F43">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Periodo de reserva</w:t>
            </w:r>
          </w:p>
        </w:tc>
        <w:tc>
          <w:tcPr>
            <w:tcW w:w="4954" w:type="dxa"/>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el número de años o meses por los que se mantendrá el documento o las partes del mismo como reservado.</w:t>
            </w:r>
          </w:p>
        </w:tc>
      </w:tr>
      <w:tr w:rsidR="00A97F43" w:rsidRPr="00A97F43" w:rsidTr="00A97F43">
        <w:tc>
          <w:tcPr>
            <w:tcW w:w="1275" w:type="dxa"/>
            <w:vMerge/>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p>
        </w:tc>
        <w:tc>
          <w:tcPr>
            <w:tcW w:w="1850" w:type="dxa"/>
            <w:shd w:val="clear" w:color="auto" w:fill="auto"/>
          </w:tcPr>
          <w:p w:rsidR="00A97F43" w:rsidRPr="00A97F43" w:rsidRDefault="00A97F43" w:rsidP="00A97F43">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reserva.</w:t>
            </w:r>
          </w:p>
        </w:tc>
      </w:tr>
      <w:tr w:rsidR="00A97F43" w:rsidRPr="00A97F43" w:rsidTr="00A97F43">
        <w:tc>
          <w:tcPr>
            <w:tcW w:w="1275" w:type="dxa"/>
            <w:vMerge/>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p>
        </w:tc>
        <w:tc>
          <w:tcPr>
            <w:tcW w:w="1850" w:type="dxa"/>
            <w:shd w:val="clear" w:color="auto" w:fill="auto"/>
          </w:tcPr>
          <w:p w:rsidR="00A97F43" w:rsidRPr="00A97F43" w:rsidRDefault="00A97F43" w:rsidP="00A97F43">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Ampliación del periodo de reserva</w:t>
            </w:r>
          </w:p>
        </w:tc>
        <w:tc>
          <w:tcPr>
            <w:tcW w:w="4954" w:type="dxa"/>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A97F43" w:rsidRPr="00A97F43" w:rsidTr="00A97F43">
        <w:tc>
          <w:tcPr>
            <w:tcW w:w="1275" w:type="dxa"/>
            <w:vMerge/>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p>
        </w:tc>
        <w:tc>
          <w:tcPr>
            <w:tcW w:w="1850" w:type="dxa"/>
            <w:shd w:val="clear" w:color="auto" w:fill="auto"/>
          </w:tcPr>
          <w:p w:rsidR="00A97F43" w:rsidRPr="00A97F43" w:rsidRDefault="00A97F43" w:rsidP="00A97F43">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Confidencial</w:t>
            </w:r>
          </w:p>
        </w:tc>
        <w:tc>
          <w:tcPr>
            <w:tcW w:w="4954" w:type="dxa"/>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97F43" w:rsidRPr="00A97F43" w:rsidTr="00A97F43">
        <w:tc>
          <w:tcPr>
            <w:tcW w:w="1275" w:type="dxa"/>
            <w:vMerge/>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p>
        </w:tc>
        <w:tc>
          <w:tcPr>
            <w:tcW w:w="1850" w:type="dxa"/>
            <w:shd w:val="clear" w:color="auto" w:fill="auto"/>
          </w:tcPr>
          <w:p w:rsidR="00A97F43" w:rsidRPr="00A97F43" w:rsidRDefault="00A97F43" w:rsidP="00A97F43">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confidencialidad.</w:t>
            </w:r>
          </w:p>
        </w:tc>
      </w:tr>
      <w:tr w:rsidR="00A97F43" w:rsidRPr="00A97F43" w:rsidTr="00A97F43">
        <w:tc>
          <w:tcPr>
            <w:tcW w:w="1275" w:type="dxa"/>
            <w:vMerge/>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p>
        </w:tc>
        <w:tc>
          <w:tcPr>
            <w:tcW w:w="1850" w:type="dxa"/>
            <w:shd w:val="clear" w:color="auto" w:fill="auto"/>
          </w:tcPr>
          <w:p w:rsidR="00A97F43" w:rsidRPr="00A97F43" w:rsidRDefault="00A97F43" w:rsidP="00A97F43">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del titular del área</w:t>
            </w:r>
          </w:p>
        </w:tc>
        <w:tc>
          <w:tcPr>
            <w:tcW w:w="4954" w:type="dxa"/>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clasifica.</w:t>
            </w:r>
          </w:p>
        </w:tc>
      </w:tr>
      <w:tr w:rsidR="00A97F43" w:rsidRPr="00A97F43" w:rsidTr="00A97F43">
        <w:tc>
          <w:tcPr>
            <w:tcW w:w="1275" w:type="dxa"/>
            <w:vMerge/>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p>
        </w:tc>
        <w:tc>
          <w:tcPr>
            <w:tcW w:w="1850" w:type="dxa"/>
            <w:shd w:val="clear" w:color="auto" w:fill="auto"/>
          </w:tcPr>
          <w:p w:rsidR="00A97F43" w:rsidRPr="00A97F43" w:rsidRDefault="00A97F43" w:rsidP="00A97F43">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desclasificación</w:t>
            </w:r>
          </w:p>
        </w:tc>
        <w:tc>
          <w:tcPr>
            <w:tcW w:w="4954" w:type="dxa"/>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que se desclasifica el documento.</w:t>
            </w:r>
          </w:p>
        </w:tc>
      </w:tr>
      <w:tr w:rsidR="00A97F43" w:rsidRPr="00A97F43" w:rsidTr="00A97F43">
        <w:tc>
          <w:tcPr>
            <w:tcW w:w="1275" w:type="dxa"/>
            <w:vMerge/>
            <w:shd w:val="clear" w:color="auto" w:fill="auto"/>
          </w:tcPr>
          <w:p w:rsidR="00A97F43" w:rsidRPr="00A97F43" w:rsidRDefault="00A97F43" w:rsidP="00A97F43">
            <w:pPr>
              <w:contextualSpacing/>
              <w:jc w:val="both"/>
              <w:rPr>
                <w:rFonts w:ascii="Palatino Linotype" w:hAnsi="Palatino Linotype" w:cs="Arial"/>
                <w:i/>
                <w:sz w:val="22"/>
                <w:szCs w:val="22"/>
                <w:lang w:val="es-MX" w:eastAsia="es-MX"/>
              </w:rPr>
            </w:pPr>
          </w:p>
        </w:tc>
        <w:tc>
          <w:tcPr>
            <w:tcW w:w="1850" w:type="dxa"/>
            <w:shd w:val="clear" w:color="auto" w:fill="auto"/>
          </w:tcPr>
          <w:p w:rsidR="00A97F43" w:rsidRPr="00A97F43" w:rsidRDefault="00A97F43" w:rsidP="00A97F43">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y cargo del servidor público</w:t>
            </w:r>
          </w:p>
        </w:tc>
        <w:tc>
          <w:tcPr>
            <w:tcW w:w="4954" w:type="dxa"/>
            <w:shd w:val="clear" w:color="auto" w:fill="auto"/>
            <w:vAlign w:val="center"/>
          </w:tcPr>
          <w:p w:rsidR="00A97F43" w:rsidRPr="00A97F43" w:rsidRDefault="00A97F43" w:rsidP="00A97F43">
            <w:pPr>
              <w:contextualSpacing/>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desclasifica.</w:t>
            </w:r>
          </w:p>
        </w:tc>
      </w:tr>
    </w:tbl>
    <w:p w:rsidR="00A97F43" w:rsidRPr="00A97F43" w:rsidRDefault="00A97F43" w:rsidP="00A97F43">
      <w:pPr>
        <w:ind w:left="851" w:right="902"/>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A97F43" w:rsidRPr="00A97F43" w:rsidRDefault="00A97F43" w:rsidP="00A97F43">
      <w:pPr>
        <w:ind w:left="567" w:right="567"/>
        <w:contextualSpacing/>
        <w:jc w:val="right"/>
        <w:rPr>
          <w:rFonts w:ascii="Palatino Linotype" w:hAnsi="Palatino Linotype" w:cs="Arial"/>
          <w:sz w:val="22"/>
          <w:szCs w:val="22"/>
          <w:lang w:val="es-MX" w:eastAsia="es-MX"/>
        </w:rPr>
      </w:pPr>
      <w:r w:rsidRPr="00A97F43">
        <w:rPr>
          <w:rFonts w:ascii="Palatino Linotype" w:hAnsi="Palatino Linotype" w:cs="Arial"/>
          <w:sz w:val="22"/>
          <w:szCs w:val="22"/>
          <w:lang w:val="es-MX" w:eastAsia="es-MX"/>
        </w:rPr>
        <w:t>(Énfasis Añadido)</w:t>
      </w:r>
    </w:p>
    <w:p w:rsidR="00A97F43" w:rsidRPr="00A97F43" w:rsidRDefault="00A97F43" w:rsidP="00A97F43">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A97F43" w:rsidRPr="00A97F43" w:rsidRDefault="00A97F43" w:rsidP="00A97F43">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r w:rsidRPr="00A97F43">
        <w:rPr>
          <w:rFonts w:ascii="Palatino Linotype" w:hAnsi="Palatino Linotype" w:cs="Arial"/>
          <w:lang w:val="es-MX"/>
        </w:rPr>
        <w:t>Por lo tanto,</w:t>
      </w:r>
      <w:r w:rsidRPr="00A97F43">
        <w:rPr>
          <w:rFonts w:ascii="Palatino Linotype" w:hAnsi="Palatino Linotype"/>
          <w:lang w:val="es-MX"/>
        </w:rPr>
        <w:t xml:space="preserve"> es importante referir que </w:t>
      </w:r>
      <w:r w:rsidRPr="00A97F43">
        <w:rPr>
          <w:rFonts w:ascii="Palatino Linotype" w:hAnsi="Palatino Linotype"/>
          <w:b/>
          <w:lang w:val="es-MX"/>
        </w:rPr>
        <w:t xml:space="preserve">El </w:t>
      </w:r>
      <w:r>
        <w:rPr>
          <w:rFonts w:ascii="Palatino Linotype" w:hAnsi="Palatino Linotype"/>
          <w:b/>
          <w:lang w:val="es-MX"/>
        </w:rPr>
        <w:t>Sujeto Obligado</w:t>
      </w:r>
      <w:r w:rsidRPr="00A97F43">
        <w:rPr>
          <w:rFonts w:ascii="Palatino Linotype" w:hAnsi="Palatino Linotype"/>
          <w:lang w:val="es-MX"/>
        </w:rPr>
        <w:t xml:space="preserve"> deberá seguir el procedimiento legal establecido para su </w:t>
      </w:r>
      <w:r w:rsidRPr="00A97F43">
        <w:rPr>
          <w:rFonts w:ascii="Palatino Linotype" w:hAnsi="Palatino Linotype"/>
          <w:lang w:val="es-MX" w:eastAsia="es-MX"/>
        </w:rPr>
        <w:t>clasificación</w:t>
      </w:r>
      <w:r w:rsidRPr="00A97F43">
        <w:rPr>
          <w:rFonts w:ascii="Palatino Linotype" w:hAnsi="Palatino Linotype"/>
          <w:lang w:val="es-MX"/>
        </w:rPr>
        <w:t>, esto es, que su Comité de</w:t>
      </w:r>
      <w:r w:rsidRPr="00A97F43">
        <w:rPr>
          <w:rFonts w:ascii="Palatino Linotype" w:hAnsi="Palatino Linotype" w:cs="Arial"/>
          <w:lang w:val="es-MX"/>
        </w:rPr>
        <w:t xml:space="preserve"> Transparencia emita </w:t>
      </w:r>
      <w:r w:rsidRPr="00A97F43">
        <w:rPr>
          <w:rFonts w:ascii="Palatino Linotype" w:hAnsi="Palatino Linotype" w:cs="Arial"/>
          <w:lang w:val="es-ES_tradnl"/>
        </w:rPr>
        <w:t>un</w:t>
      </w:r>
      <w:r w:rsidRPr="00A97F43">
        <w:rPr>
          <w:rFonts w:ascii="Palatino Linotype" w:hAnsi="Palatino Linotype" w:cs="Arial"/>
          <w:lang w:val="es-MX"/>
        </w:rPr>
        <w:t xml:space="preserve"> Acuerdo de Clasificación que cumpla con las formalidades previstas, antes citadas</w:t>
      </w:r>
      <w:r w:rsidRPr="00A97F43">
        <w:rPr>
          <w:rFonts w:ascii="Palatino Linotype" w:hAnsi="Palatino Linotype" w:cs="Arial"/>
          <w:b/>
          <w:lang w:val="es-MX"/>
        </w:rPr>
        <w:t xml:space="preserve"> </w:t>
      </w:r>
      <w:r w:rsidRPr="00A97F43">
        <w:rPr>
          <w:rFonts w:ascii="Palatino Linotype" w:hAnsi="Palatino Linotype" w:cs="Arial"/>
          <w:lang w:val="es-MX"/>
        </w:rPr>
        <w:t xml:space="preserve">que la sustente, en el </w:t>
      </w:r>
      <w:r w:rsidRPr="00A97F43">
        <w:rPr>
          <w:rFonts w:ascii="Palatino Linotype" w:hAnsi="Palatino Linotype" w:cs="Arial"/>
          <w:lang w:val="es-MX" w:eastAsia="es-MX"/>
        </w:rPr>
        <w:t>que</w:t>
      </w:r>
      <w:r w:rsidRPr="00A97F43">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97F43" w:rsidRPr="00A97F43" w:rsidRDefault="00A97F43" w:rsidP="00A97F43">
      <w:pPr>
        <w:autoSpaceDE w:val="0"/>
        <w:autoSpaceDN w:val="0"/>
        <w:adjustRightInd w:val="0"/>
        <w:spacing w:line="360" w:lineRule="auto"/>
        <w:contextualSpacing/>
        <w:jc w:val="both"/>
        <w:rPr>
          <w:rFonts w:ascii="Palatino Linotype" w:hAnsi="Palatino Linotype" w:cs="Arial"/>
          <w:iCs/>
          <w:lang w:val="es-MX"/>
        </w:rPr>
      </w:pPr>
    </w:p>
    <w:p w:rsidR="00A97F43" w:rsidRDefault="00A97F43" w:rsidP="00A97F43">
      <w:pPr>
        <w:spacing w:line="360" w:lineRule="auto"/>
        <w:jc w:val="both"/>
        <w:rPr>
          <w:rFonts w:ascii="Palatino Linotype" w:eastAsiaTheme="minorHAnsi" w:hAnsi="Palatino Linotype" w:cstheme="minorBidi"/>
          <w:lang w:val="es-MX" w:eastAsia="en-US"/>
        </w:rPr>
      </w:pPr>
      <w:r w:rsidRPr="00A97F43">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A97F43">
        <w:rPr>
          <w:rFonts w:ascii="Palatino Linotype" w:eastAsiaTheme="minorHAnsi" w:hAnsi="Palatino Linotype" w:cstheme="minorBidi"/>
          <w:b/>
          <w:lang w:val="es-MX" w:eastAsia="en-US"/>
        </w:rPr>
        <w:t xml:space="preserve">el </w:t>
      </w:r>
      <w:r>
        <w:rPr>
          <w:rFonts w:ascii="Palatino Linotype" w:eastAsiaTheme="minorHAnsi" w:hAnsi="Palatino Linotype" w:cstheme="minorBidi"/>
          <w:b/>
          <w:lang w:val="es-MX" w:eastAsia="en-US"/>
        </w:rPr>
        <w:t>Recurrente</w:t>
      </w:r>
      <w:r w:rsidRPr="00A97F43">
        <w:rPr>
          <w:rFonts w:ascii="Palatino Linotype" w:eastAsiaTheme="minorHAnsi" w:hAnsi="Palatino Linotype" w:cstheme="minorBidi"/>
          <w:lang w:val="es-MX" w:eastAsia="en-US"/>
        </w:rPr>
        <w:t xml:space="preserve">, con fundamento en la primera hipótesis del artículo 186 fracción III de la Ley de Transparencia y Acceso a la Información Pública </w:t>
      </w:r>
      <w:r w:rsidRPr="00A97F43">
        <w:rPr>
          <w:rFonts w:ascii="Palatino Linotype" w:eastAsiaTheme="minorHAnsi" w:hAnsi="Palatino Linotype" w:cstheme="minorBidi"/>
          <w:lang w:val="es-MX" w:eastAsia="en-US"/>
        </w:rPr>
        <w:lastRenderedPageBreak/>
        <w:t xml:space="preserve">del Estado de México y Municipios, se </w:t>
      </w:r>
      <w:r w:rsidRPr="00A97F43">
        <w:rPr>
          <w:rFonts w:ascii="Palatino Linotype" w:eastAsiaTheme="minorHAnsi" w:hAnsi="Palatino Linotype" w:cstheme="minorBidi"/>
          <w:b/>
          <w:lang w:val="es-MX" w:eastAsia="en-US"/>
        </w:rPr>
        <w:t xml:space="preserve">REVOCA </w:t>
      </w:r>
      <w:r w:rsidRPr="00A97F43">
        <w:rPr>
          <w:rFonts w:ascii="Palatino Linotype" w:eastAsiaTheme="minorHAnsi" w:hAnsi="Palatino Linotype" w:cstheme="minorBidi"/>
          <w:lang w:val="es-MX" w:eastAsia="en-US"/>
        </w:rPr>
        <w:t xml:space="preserve">la respuesta emitida a la solicitud de información </w:t>
      </w:r>
      <w:r w:rsidR="00642521" w:rsidRPr="00642521">
        <w:rPr>
          <w:rFonts w:ascii="Palatino Linotype" w:eastAsiaTheme="minorHAnsi" w:hAnsi="Palatino Linotype" w:cs="Arial"/>
          <w:b/>
          <w:lang w:val="es-MX" w:eastAsia="en-US"/>
        </w:rPr>
        <w:t>00011/MORELOS/IP/2021</w:t>
      </w:r>
      <w:r w:rsidRPr="00A97F43">
        <w:rPr>
          <w:rFonts w:ascii="Palatino Linotype" w:eastAsiaTheme="minorHAnsi" w:hAnsi="Palatino Linotype" w:cs="Arial"/>
          <w:lang w:val="es-MX" w:eastAsia="en-US"/>
        </w:rPr>
        <w:t xml:space="preserve">, </w:t>
      </w:r>
      <w:r w:rsidRPr="00A97F43">
        <w:rPr>
          <w:rFonts w:ascii="Palatino Linotype" w:eastAsiaTheme="minorHAnsi" w:hAnsi="Palatino Linotype" w:cstheme="minorBidi"/>
          <w:lang w:val="es-MX" w:eastAsia="en-US"/>
        </w:rPr>
        <w:t>que ha sido materia del presente fallo.</w:t>
      </w:r>
    </w:p>
    <w:p w:rsidR="00642521" w:rsidRPr="00A97F43" w:rsidRDefault="00642521" w:rsidP="00A97F43">
      <w:pPr>
        <w:spacing w:line="360" w:lineRule="auto"/>
        <w:jc w:val="both"/>
        <w:rPr>
          <w:rFonts w:ascii="Palatino Linotype" w:eastAsiaTheme="minorHAnsi" w:hAnsi="Palatino Linotype" w:cstheme="minorBidi"/>
          <w:lang w:val="es-MX" w:eastAsia="en-US"/>
        </w:rPr>
      </w:pPr>
    </w:p>
    <w:p w:rsidR="00A97F43" w:rsidRPr="00A97F43" w:rsidRDefault="00A97F43" w:rsidP="00A97F43">
      <w:pPr>
        <w:spacing w:line="360" w:lineRule="auto"/>
        <w:jc w:val="both"/>
        <w:rPr>
          <w:rFonts w:ascii="Palatino Linotype" w:hAnsi="Palatino Linotype"/>
          <w:lang w:val="es-MX"/>
        </w:rPr>
      </w:pPr>
      <w:r w:rsidRPr="00A97F43">
        <w:rPr>
          <w:rFonts w:ascii="Palatino Linotype" w:hAnsi="Palatino Linotype"/>
          <w:lang w:val="es-MX"/>
        </w:rPr>
        <w:t>Por lo antes expuesto y fundado es de resolverse y,</w:t>
      </w:r>
    </w:p>
    <w:p w:rsidR="00A97F43" w:rsidRPr="00A97F43" w:rsidRDefault="00A97F43" w:rsidP="00A97F43">
      <w:pPr>
        <w:spacing w:line="360" w:lineRule="auto"/>
        <w:jc w:val="both"/>
        <w:rPr>
          <w:rFonts w:ascii="Palatino Linotype" w:hAnsi="Palatino Linotype"/>
          <w:lang w:val="es-MX"/>
        </w:rPr>
      </w:pPr>
    </w:p>
    <w:p w:rsidR="00A97F43" w:rsidRPr="00A97F43" w:rsidRDefault="00A97F43" w:rsidP="00A97F43">
      <w:pPr>
        <w:spacing w:line="360" w:lineRule="auto"/>
        <w:jc w:val="center"/>
        <w:rPr>
          <w:rFonts w:ascii="Palatino Linotype" w:hAnsi="Palatino Linotype"/>
          <w:bCs/>
          <w:spacing w:val="60"/>
          <w:lang w:val="es-ES_tradnl"/>
        </w:rPr>
      </w:pPr>
      <w:r w:rsidRPr="00A97F43">
        <w:rPr>
          <w:rFonts w:ascii="Palatino Linotype" w:hAnsi="Palatino Linotype"/>
          <w:b/>
          <w:bCs/>
          <w:spacing w:val="60"/>
          <w:sz w:val="28"/>
          <w:lang w:val="es-ES_tradnl"/>
        </w:rPr>
        <w:t>SE    RESUELVE</w:t>
      </w:r>
    </w:p>
    <w:p w:rsidR="00A97F43" w:rsidRPr="00A97F43" w:rsidRDefault="00A97F43" w:rsidP="00A97F43">
      <w:pPr>
        <w:spacing w:line="360" w:lineRule="auto"/>
        <w:jc w:val="center"/>
        <w:rPr>
          <w:rFonts w:ascii="Palatino Linotype" w:hAnsi="Palatino Linotype"/>
          <w:bCs/>
          <w:spacing w:val="60"/>
          <w:lang w:val="es-ES_tradnl"/>
        </w:rPr>
      </w:pPr>
    </w:p>
    <w:p w:rsidR="00A97F43" w:rsidRPr="00A97F43" w:rsidRDefault="00A97F43" w:rsidP="00A97F43">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ES_tradnl" w:eastAsia="en-US"/>
        </w:rPr>
        <w:t>PRIMERO.</w:t>
      </w:r>
      <w:r w:rsidRPr="00A97F43">
        <w:rPr>
          <w:rFonts w:ascii="Palatino Linotype" w:eastAsiaTheme="minorHAnsi" w:hAnsi="Palatino Linotype" w:cs="Arial"/>
          <w:lang w:val="es-ES_tradnl" w:eastAsia="en-US"/>
        </w:rPr>
        <w:t xml:space="preserve"> </w:t>
      </w:r>
      <w:r w:rsidRPr="00A97F43">
        <w:rPr>
          <w:rFonts w:ascii="Palatino Linotype" w:eastAsiaTheme="minorHAnsi" w:hAnsi="Palatino Linotype" w:cs="Arial"/>
          <w:lang w:val="es-MX" w:eastAsia="en-US"/>
        </w:rPr>
        <w:t>Se</w:t>
      </w:r>
      <w:r w:rsidRPr="00A97F43">
        <w:rPr>
          <w:rFonts w:ascii="Palatino Linotype" w:eastAsiaTheme="minorHAnsi" w:hAnsi="Palatino Linotype" w:cs="Arial"/>
          <w:b/>
          <w:lang w:val="es-MX" w:eastAsia="en-US"/>
        </w:rPr>
        <w:t xml:space="preserve"> REVOCA </w:t>
      </w:r>
      <w:r w:rsidRPr="00A97F43">
        <w:rPr>
          <w:rFonts w:ascii="Palatino Linotype" w:eastAsia="Arial Unicode MS" w:hAnsi="Palatino Linotype" w:cs="Arial"/>
          <w:lang w:val="es-MX" w:eastAsia="en-US"/>
        </w:rPr>
        <w:t xml:space="preserve">la respuesta entregada por </w:t>
      </w:r>
      <w:r w:rsidRPr="00A97F43">
        <w:rPr>
          <w:rFonts w:ascii="Palatino Linotype" w:eastAsia="Arial Unicode MS" w:hAnsi="Palatino Linotype" w:cs="Arial"/>
          <w:b/>
          <w:lang w:val="es-MX" w:eastAsia="en-US"/>
        </w:rPr>
        <w:t xml:space="preserve">el </w:t>
      </w:r>
      <w:r>
        <w:rPr>
          <w:rFonts w:ascii="Palatino Linotype" w:eastAsia="Arial Unicode MS" w:hAnsi="Palatino Linotype" w:cs="Arial"/>
          <w:b/>
          <w:lang w:val="es-MX" w:eastAsia="en-US"/>
        </w:rPr>
        <w:t>Sujeto Obligado</w:t>
      </w:r>
      <w:r w:rsidRPr="00A97F43">
        <w:rPr>
          <w:rFonts w:ascii="Palatino Linotype" w:eastAsiaTheme="minorHAnsi" w:hAnsi="Palatino Linotype" w:cs="Arial"/>
          <w:lang w:val="es-MX" w:eastAsia="en-US"/>
        </w:rPr>
        <w:t xml:space="preserve">, a la solicitud de información </w:t>
      </w:r>
      <w:r w:rsidR="00642521" w:rsidRPr="00642521">
        <w:rPr>
          <w:rFonts w:ascii="Palatino Linotype" w:eastAsiaTheme="minorHAnsi" w:hAnsi="Palatino Linotype" w:cs="Arial"/>
          <w:b/>
          <w:lang w:val="es-MX" w:eastAsia="en-US"/>
        </w:rPr>
        <w:t>00011/MORELOS/IP/2021</w:t>
      </w:r>
      <w:r w:rsidRPr="00A97F43">
        <w:rPr>
          <w:rFonts w:ascii="Palatino Linotype" w:eastAsiaTheme="minorHAnsi" w:hAnsi="Palatino Linotype" w:cs="Arial"/>
          <w:lang w:val="es-MX" w:eastAsia="en-US"/>
        </w:rPr>
        <w:t xml:space="preserve">, por resultar fundados los motivos de inconformidad vertidos por </w:t>
      </w:r>
      <w:r w:rsidRPr="00A97F43">
        <w:rPr>
          <w:rFonts w:ascii="Palatino Linotype" w:eastAsiaTheme="minorHAnsi" w:hAnsi="Palatino Linotype" w:cs="Arial"/>
          <w:b/>
          <w:lang w:val="es-MX" w:eastAsia="en-US"/>
        </w:rPr>
        <w:t xml:space="preserve">el </w:t>
      </w:r>
      <w:r>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ésta resolución.</w:t>
      </w:r>
    </w:p>
    <w:p w:rsidR="00A97F43" w:rsidRPr="00A97F43" w:rsidRDefault="00A97F43" w:rsidP="00A97F43">
      <w:pPr>
        <w:autoSpaceDE w:val="0"/>
        <w:autoSpaceDN w:val="0"/>
        <w:adjustRightInd w:val="0"/>
        <w:spacing w:line="360" w:lineRule="auto"/>
        <w:ind w:right="49"/>
        <w:jc w:val="both"/>
        <w:rPr>
          <w:rFonts w:ascii="Palatino Linotype" w:eastAsiaTheme="minorHAnsi" w:hAnsi="Palatino Linotype" w:cs="Arial"/>
          <w:lang w:val="es-MX" w:eastAsia="en-US"/>
        </w:rPr>
      </w:pPr>
    </w:p>
    <w:p w:rsidR="00A97F43" w:rsidRPr="00A97F43" w:rsidRDefault="00A97F43" w:rsidP="00A97F43">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SEGUNDO.</w:t>
      </w:r>
      <w:r w:rsidRPr="00A97F43">
        <w:rPr>
          <w:rFonts w:ascii="Palatino Linotype" w:eastAsiaTheme="minorHAnsi" w:hAnsi="Palatino Linotype" w:cs="Arial"/>
          <w:lang w:val="es-MX" w:eastAsia="en-US"/>
        </w:rPr>
        <w:t xml:space="preserve"> Se </w:t>
      </w:r>
      <w:r w:rsidRPr="00A97F43">
        <w:rPr>
          <w:rFonts w:ascii="Palatino Linotype" w:eastAsiaTheme="minorHAnsi" w:hAnsi="Palatino Linotype" w:cs="Arial"/>
          <w:b/>
          <w:lang w:val="es-MX" w:eastAsia="en-US"/>
        </w:rPr>
        <w:t>ORDENA</w:t>
      </w:r>
      <w:r w:rsidRPr="00A97F43">
        <w:rPr>
          <w:rFonts w:ascii="Palatino Linotype" w:eastAsiaTheme="minorHAnsi" w:hAnsi="Palatino Linotype" w:cs="Arial"/>
          <w:lang w:val="es-MX" w:eastAsia="en-US"/>
        </w:rPr>
        <w:t xml:space="preserve"> al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esta resolución, haga entrega a través del SAIMEX en versión pública del soporte documental donde conste a mayor grado de desagregación</w:t>
      </w:r>
      <w:r w:rsidR="00802F90">
        <w:rPr>
          <w:rFonts w:ascii="Palatino Linotype" w:eastAsiaTheme="minorHAnsi" w:hAnsi="Palatino Linotype" w:cs="Arial"/>
          <w:lang w:val="es-MX" w:eastAsia="en-US"/>
        </w:rPr>
        <w:t>,</w:t>
      </w:r>
      <w:r w:rsidRPr="00A97F43">
        <w:rPr>
          <w:rFonts w:ascii="Palatino Linotype" w:eastAsiaTheme="minorHAnsi" w:hAnsi="Palatino Linotype" w:cs="Arial"/>
          <w:lang w:val="es-MX" w:eastAsia="en-US"/>
        </w:rPr>
        <w:t xml:space="preserve"> lo siguiente:</w:t>
      </w:r>
    </w:p>
    <w:p w:rsidR="00A97F43" w:rsidRDefault="00A97F43" w:rsidP="00A97F43">
      <w:pPr>
        <w:autoSpaceDE w:val="0"/>
        <w:autoSpaceDN w:val="0"/>
        <w:adjustRightInd w:val="0"/>
        <w:spacing w:line="360" w:lineRule="auto"/>
        <w:ind w:right="49"/>
        <w:jc w:val="both"/>
        <w:rPr>
          <w:rFonts w:ascii="Palatino Linotype" w:eastAsiaTheme="minorHAnsi" w:hAnsi="Palatino Linotype" w:cs="Arial"/>
          <w:lang w:val="es-MX" w:eastAsia="en-US"/>
        </w:rPr>
      </w:pPr>
    </w:p>
    <w:p w:rsidR="00642521" w:rsidRPr="00606BF1" w:rsidRDefault="00642521" w:rsidP="00642521">
      <w:pPr>
        <w:pStyle w:val="Prrafodelista"/>
        <w:numPr>
          <w:ilvl w:val="0"/>
          <w:numId w:val="7"/>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M</w:t>
      </w:r>
      <w:r w:rsidRPr="00606BF1">
        <w:rPr>
          <w:rFonts w:ascii="Palatino Linotype" w:hAnsi="Palatino Linotype" w:cs="Arial"/>
          <w:color w:val="000000" w:themeColor="text1"/>
        </w:rPr>
        <w:t>onto ejercido y pagado por capítulo de gasto y por partida de gasto</w:t>
      </w:r>
      <w:r>
        <w:rPr>
          <w:rFonts w:ascii="Palatino Linotype" w:hAnsi="Palatino Linotype" w:cs="Arial"/>
          <w:color w:val="000000" w:themeColor="text1"/>
        </w:rPr>
        <w:t xml:space="preserve"> en los ejercicios</w:t>
      </w:r>
      <w:r w:rsidR="001465CB">
        <w:rPr>
          <w:rFonts w:ascii="Palatino Linotype" w:hAnsi="Palatino Linotype" w:cs="Arial"/>
          <w:color w:val="000000" w:themeColor="text1"/>
        </w:rPr>
        <w:t xml:space="preserve"> fiscales</w:t>
      </w:r>
      <w:r>
        <w:rPr>
          <w:rFonts w:ascii="Palatino Linotype" w:hAnsi="Palatino Linotype" w:cs="Arial"/>
          <w:color w:val="000000" w:themeColor="text1"/>
        </w:rPr>
        <w:t xml:space="preserve"> 2019 y 2020;</w:t>
      </w:r>
    </w:p>
    <w:p w:rsidR="00642521" w:rsidRDefault="001465CB" w:rsidP="001465CB">
      <w:pPr>
        <w:pStyle w:val="Prrafodelista"/>
        <w:numPr>
          <w:ilvl w:val="0"/>
          <w:numId w:val="7"/>
        </w:numPr>
        <w:spacing w:line="360" w:lineRule="auto"/>
        <w:ind w:right="616"/>
        <w:jc w:val="both"/>
        <w:rPr>
          <w:rFonts w:ascii="Palatino Linotype" w:hAnsi="Palatino Linotype" w:cs="Arial"/>
          <w:color w:val="000000" w:themeColor="text1"/>
        </w:rPr>
      </w:pPr>
      <w:r w:rsidRPr="001465CB">
        <w:rPr>
          <w:rFonts w:ascii="Palatino Linotype" w:hAnsi="Palatino Linotype" w:cs="Arial"/>
          <w:color w:val="000000" w:themeColor="text1"/>
        </w:rPr>
        <w:t>El o los documentos donde consten las remuneraciones brutas y netas quincenales y mensuales, incluyendo prima vacacional, aguinaldo, gratificaciones, compensaciones y/o equivalentes</w:t>
      </w:r>
      <w:r w:rsidR="00B2495C">
        <w:rPr>
          <w:rFonts w:ascii="Palatino Linotype" w:hAnsi="Palatino Linotype" w:cs="Arial"/>
          <w:color w:val="000000" w:themeColor="text1"/>
        </w:rPr>
        <w:t>,</w:t>
      </w:r>
      <w:r w:rsidR="00642521" w:rsidRPr="00606BF1">
        <w:rPr>
          <w:rFonts w:ascii="Palatino Linotype" w:hAnsi="Palatino Linotype" w:cs="Arial"/>
          <w:color w:val="000000" w:themeColor="text1"/>
        </w:rPr>
        <w:t xml:space="preserve"> pag</w:t>
      </w:r>
      <w:r w:rsidR="00642521">
        <w:rPr>
          <w:rFonts w:ascii="Palatino Linotype" w:hAnsi="Palatino Linotype" w:cs="Arial"/>
          <w:color w:val="000000" w:themeColor="text1"/>
        </w:rPr>
        <w:t xml:space="preserve">ados </w:t>
      </w:r>
      <w:r w:rsidR="00B2495C">
        <w:rPr>
          <w:rFonts w:ascii="Palatino Linotype" w:hAnsi="Palatino Linotype" w:cs="Arial"/>
          <w:color w:val="000000" w:themeColor="text1"/>
        </w:rPr>
        <w:t xml:space="preserve">en el mes de diciembre respecto de los ejercicios fiscales </w:t>
      </w:r>
      <w:r w:rsidR="00642521" w:rsidRPr="00606BF1">
        <w:rPr>
          <w:rFonts w:ascii="Palatino Linotype" w:hAnsi="Palatino Linotype" w:cs="Arial"/>
          <w:color w:val="000000" w:themeColor="text1"/>
        </w:rPr>
        <w:t>2019 y 2020</w:t>
      </w:r>
      <w:r w:rsidR="00642521">
        <w:rPr>
          <w:rFonts w:ascii="Palatino Linotype" w:hAnsi="Palatino Linotype" w:cs="Arial"/>
          <w:color w:val="000000" w:themeColor="text1"/>
        </w:rPr>
        <w:t>;</w:t>
      </w:r>
      <w:r>
        <w:rPr>
          <w:rFonts w:ascii="Palatino Linotype" w:hAnsi="Palatino Linotype" w:cs="Arial"/>
          <w:color w:val="000000" w:themeColor="text1"/>
        </w:rPr>
        <w:t xml:space="preserve"> y</w:t>
      </w:r>
    </w:p>
    <w:p w:rsidR="00642521" w:rsidRPr="00606BF1" w:rsidRDefault="007A0D3E" w:rsidP="00642521">
      <w:pPr>
        <w:pStyle w:val="Prrafodelista"/>
        <w:numPr>
          <w:ilvl w:val="0"/>
          <w:numId w:val="7"/>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N</w:t>
      </w:r>
      <w:r w:rsidR="00642521" w:rsidRPr="00606BF1">
        <w:rPr>
          <w:rFonts w:ascii="Palatino Linotype" w:hAnsi="Palatino Linotype" w:cs="Arial"/>
          <w:color w:val="000000" w:themeColor="text1"/>
        </w:rPr>
        <w:t xml:space="preserve">úmero de cuenta específica que utiliza para el pago de la nómina de los </w:t>
      </w:r>
      <w:r w:rsidR="001465CB">
        <w:rPr>
          <w:rFonts w:ascii="Palatino Linotype" w:hAnsi="Palatino Linotype" w:cs="Arial"/>
          <w:color w:val="000000" w:themeColor="text1"/>
        </w:rPr>
        <w:t>ejercicios fiscales</w:t>
      </w:r>
      <w:r w:rsidR="00642521" w:rsidRPr="00606BF1">
        <w:rPr>
          <w:rFonts w:ascii="Palatino Linotype" w:hAnsi="Palatino Linotype" w:cs="Arial"/>
          <w:color w:val="000000" w:themeColor="text1"/>
        </w:rPr>
        <w:t xml:space="preserve"> 2019 y 2020 y el banco en que se tiene contratada.</w:t>
      </w:r>
    </w:p>
    <w:p w:rsidR="00B2495C" w:rsidRDefault="00B2495C" w:rsidP="00A97F43">
      <w:pPr>
        <w:spacing w:line="360" w:lineRule="auto"/>
        <w:jc w:val="both"/>
        <w:rPr>
          <w:rFonts w:ascii="Palatino Linotype" w:eastAsiaTheme="minorHAnsi" w:hAnsi="Palatino Linotype" w:cs="Arial"/>
          <w:lang w:val="es-MX" w:eastAsia="en-US"/>
        </w:rPr>
      </w:pPr>
    </w:p>
    <w:p w:rsidR="00A97F43" w:rsidRDefault="007A0D3E" w:rsidP="00A97F43">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lastRenderedPageBreak/>
        <w:t xml:space="preserve">Debiendo </w:t>
      </w:r>
      <w:r w:rsidR="00A97F43" w:rsidRPr="00A97F43">
        <w:rPr>
          <w:rFonts w:ascii="Palatino Linotype" w:eastAsiaTheme="minorHAnsi" w:hAnsi="Palatino Linotype" w:cs="Arial"/>
          <w:lang w:val="es-MX" w:eastAsia="en-US"/>
        </w:rPr>
        <w:t xml:space="preserve">emitir y hacer entrega del Acuerdo del Comité de Transparencia en términos de los artículos 49, fracción VIII y 132 </w:t>
      </w:r>
      <w:proofErr w:type="gramStart"/>
      <w:r w:rsidR="00A97F43" w:rsidRPr="00A97F43">
        <w:rPr>
          <w:rFonts w:ascii="Palatino Linotype" w:eastAsiaTheme="minorHAnsi" w:hAnsi="Palatino Linotype" w:cs="Arial"/>
          <w:lang w:val="es-MX" w:eastAsia="en-US"/>
        </w:rPr>
        <w:t>fracción</w:t>
      </w:r>
      <w:proofErr w:type="gramEnd"/>
      <w:r w:rsidR="00A97F43" w:rsidRPr="00A97F43">
        <w:rPr>
          <w:rFonts w:ascii="Palatino Linotype" w:eastAsiaTheme="minorHAnsi" w:hAnsi="Palatino Linotype" w:cs="Arial"/>
          <w:lang w:val="es-MX" w:eastAsia="en-US"/>
        </w:rPr>
        <w:t xml:space="preserve"> II de la Ley de Transparencia y Acceso a la Información Pública del Estado de México y Municipios, en el que funde y motive la clasificación de los datos contenidos en la información proporcionada.</w:t>
      </w:r>
    </w:p>
    <w:p w:rsidR="00A97F43" w:rsidRPr="00A97F43" w:rsidRDefault="00A97F43" w:rsidP="00A97F43">
      <w:pPr>
        <w:spacing w:line="360" w:lineRule="auto"/>
        <w:jc w:val="both"/>
        <w:rPr>
          <w:rFonts w:ascii="Palatino Linotype" w:eastAsiaTheme="minorHAnsi" w:hAnsi="Palatino Linotype" w:cs="Arial"/>
          <w:lang w:val="es-MX" w:eastAsia="en-US"/>
        </w:rPr>
      </w:pPr>
    </w:p>
    <w:p w:rsidR="00A97F43" w:rsidRPr="00A97F43" w:rsidRDefault="00A97F43" w:rsidP="00A97F43">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TERCERO.</w:t>
      </w:r>
      <w:r w:rsidRPr="00A97F43">
        <w:rPr>
          <w:rFonts w:ascii="Palatino Linotype" w:eastAsiaTheme="minorHAnsi" w:hAnsi="Palatino Linotype" w:cs="Arial"/>
          <w:b/>
          <w:lang w:val="es-MX" w:eastAsia="en-US"/>
        </w:rPr>
        <w:t xml:space="preserve"> NOTIFÍQUESE</w:t>
      </w:r>
      <w:r w:rsidRPr="00A97F43">
        <w:rPr>
          <w:rFonts w:ascii="Palatino Linotype" w:eastAsiaTheme="minorHAnsi" w:hAnsi="Palatino Linotype" w:cs="Arial"/>
          <w:i/>
          <w:lang w:val="es-MX" w:eastAsia="en-US"/>
        </w:rPr>
        <w:t xml:space="preserve"> </w:t>
      </w:r>
      <w:r w:rsidRPr="00A97F43">
        <w:rPr>
          <w:rFonts w:ascii="Palatino Linotype" w:eastAsiaTheme="minorHAnsi" w:hAnsi="Palatino Linotype" w:cs="Arial"/>
          <w:lang w:val="es-MX" w:eastAsia="en-US"/>
        </w:rPr>
        <w:t>la presente resolución al Titular de la Unidad de Transparencia del</w:t>
      </w:r>
      <w:r w:rsidRPr="00A97F43">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plazo de </w:t>
      </w:r>
      <w:r w:rsidR="007A0D3E">
        <w:rPr>
          <w:rFonts w:ascii="Palatino Linotype" w:eastAsiaTheme="minorHAnsi" w:hAnsi="Palatino Linotype" w:cs="Arial"/>
          <w:lang w:val="es-MX" w:eastAsia="en-US"/>
        </w:rPr>
        <w:t>15 (quince)</w:t>
      </w:r>
      <w:r w:rsidRPr="00A97F43">
        <w:rPr>
          <w:rFonts w:ascii="Palatino Linotype" w:eastAsiaTheme="minorHAnsi" w:hAnsi="Palatino Linotype" w:cs="Arial"/>
          <w:lang w:val="es-MX" w:eastAsia="en-US"/>
        </w:rPr>
        <w:t xml:space="preserve"> días hábiles, debiendo informar a este Instituto en un plazo de tres días hábiles siguientes sobre el cumplimiento dado a la presente.</w:t>
      </w:r>
    </w:p>
    <w:p w:rsidR="00A97F43" w:rsidRPr="00A97F43" w:rsidRDefault="00A97F43" w:rsidP="00A97F43">
      <w:pPr>
        <w:autoSpaceDE w:val="0"/>
        <w:autoSpaceDN w:val="0"/>
        <w:adjustRightInd w:val="0"/>
        <w:spacing w:line="360" w:lineRule="auto"/>
        <w:ind w:right="49"/>
        <w:jc w:val="both"/>
        <w:rPr>
          <w:rFonts w:ascii="Palatino Linotype" w:eastAsiaTheme="minorHAnsi" w:hAnsi="Palatino Linotype" w:cs="Arial"/>
          <w:lang w:val="es-MX" w:eastAsia="en-US"/>
        </w:rPr>
      </w:pPr>
    </w:p>
    <w:p w:rsidR="00A97F43" w:rsidRPr="00A97F43" w:rsidRDefault="00A97F43" w:rsidP="00A97F43">
      <w:pPr>
        <w:autoSpaceDE w:val="0"/>
        <w:autoSpaceDN w:val="0"/>
        <w:adjustRightInd w:val="0"/>
        <w:spacing w:line="360" w:lineRule="auto"/>
        <w:jc w:val="both"/>
        <w:rPr>
          <w:rFonts w:ascii="Palatino Linotype" w:hAnsi="Palatino Linotype" w:cs="Arial"/>
        </w:rPr>
      </w:pPr>
      <w:r w:rsidRPr="00A97F43">
        <w:rPr>
          <w:rFonts w:ascii="Palatino Linotype" w:eastAsiaTheme="minorHAnsi" w:hAnsi="Palatino Linotype" w:cs="Arial"/>
          <w:b/>
          <w:sz w:val="28"/>
          <w:szCs w:val="28"/>
          <w:lang w:val="es-MX" w:eastAsia="en-US"/>
        </w:rPr>
        <w:t>CUARTO.</w:t>
      </w:r>
      <w:r w:rsidRPr="00A97F43">
        <w:rPr>
          <w:rFonts w:ascii="Palatino Linotype" w:eastAsiaTheme="minorHAnsi" w:hAnsi="Palatino Linotype" w:cs="Arial"/>
          <w:b/>
          <w:lang w:val="es-MX" w:eastAsia="en-US"/>
        </w:rPr>
        <w:t xml:space="preserve"> </w:t>
      </w:r>
      <w:r w:rsidRPr="00A97F43">
        <w:rPr>
          <w:rFonts w:ascii="Palatino Linotype" w:hAnsi="Palatino Linotype" w:cs="Arial"/>
        </w:rPr>
        <w:t xml:space="preserve">De conformidad con el artículo 198 de la Ley de Transparencia y Acceso a la Información Pública del Estado de México y Municipios, de considerarlo procedente, el </w:t>
      </w:r>
      <w:r>
        <w:rPr>
          <w:rFonts w:ascii="Palatino Linotype" w:hAnsi="Palatino Linotype" w:cs="Arial"/>
        </w:rPr>
        <w:t>Sujeto Obligado</w:t>
      </w:r>
      <w:r w:rsidRPr="00A97F43">
        <w:rPr>
          <w:rFonts w:ascii="Palatino Linotype" w:hAnsi="Palatino Linotype" w:cs="Arial"/>
        </w:rPr>
        <w:t xml:space="preserve"> de manera fundada y motivada, podrá solicitar una ampliación de plazo para el cumplimiento de la presente resolución.</w:t>
      </w:r>
    </w:p>
    <w:p w:rsidR="00A97F43" w:rsidRPr="00A97F43" w:rsidRDefault="00A97F43" w:rsidP="00A97F43">
      <w:pPr>
        <w:autoSpaceDE w:val="0"/>
        <w:autoSpaceDN w:val="0"/>
        <w:adjustRightInd w:val="0"/>
        <w:spacing w:line="360" w:lineRule="auto"/>
        <w:jc w:val="both"/>
        <w:rPr>
          <w:rFonts w:ascii="Palatino Linotype" w:hAnsi="Palatino Linotype" w:cs="Arial"/>
          <w:lang w:val="es-MX"/>
        </w:rPr>
      </w:pPr>
    </w:p>
    <w:p w:rsidR="00A97F43" w:rsidRPr="00A97F43" w:rsidRDefault="00A97F43" w:rsidP="00A97F43">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hAnsi="Palatino Linotype" w:cs="Arial"/>
          <w:b/>
          <w:sz w:val="28"/>
        </w:rPr>
        <w:t>QUINTO</w:t>
      </w:r>
      <w:r w:rsidRPr="00A97F43">
        <w:rPr>
          <w:rFonts w:ascii="Palatino Linotype" w:eastAsiaTheme="minorHAnsi" w:hAnsi="Palatino Linotype" w:cs="Arial"/>
          <w:b/>
          <w:lang w:val="es-MX" w:eastAsia="en-US"/>
        </w:rPr>
        <w:t>. NOTIFÍQUESE</w:t>
      </w:r>
      <w:r w:rsidRPr="00A97F43">
        <w:rPr>
          <w:rFonts w:ascii="Palatino Linotype" w:eastAsiaTheme="minorHAnsi" w:hAnsi="Palatino Linotype" w:cs="Arial"/>
          <w:lang w:val="es-MX" w:eastAsia="en-US"/>
        </w:rPr>
        <w:t xml:space="preserve"> a través del SAIMEX, al </w:t>
      </w:r>
      <w:r>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A97F43" w:rsidRDefault="00A97F43" w:rsidP="00481C89">
      <w:pPr>
        <w:spacing w:line="360" w:lineRule="auto"/>
        <w:jc w:val="both"/>
        <w:rPr>
          <w:rFonts w:ascii="Palatino Linotype" w:hAnsi="Palatino Linotype" w:cs="Arial"/>
          <w:lang w:val="es-MX"/>
        </w:rPr>
      </w:pPr>
    </w:p>
    <w:p w:rsidR="00B30CAD" w:rsidRPr="00A97F43" w:rsidRDefault="00B30CAD" w:rsidP="00481C89">
      <w:pPr>
        <w:spacing w:line="360" w:lineRule="auto"/>
        <w:jc w:val="both"/>
        <w:rPr>
          <w:rFonts w:ascii="Palatino Linotype" w:hAnsi="Palatino Linotype" w:cs="Arial"/>
          <w:lang w:val="es-MX"/>
        </w:rPr>
      </w:pPr>
    </w:p>
    <w:p w:rsidR="00481C89" w:rsidRDefault="00481C89" w:rsidP="00481C89">
      <w:pPr>
        <w:spacing w:line="360" w:lineRule="auto"/>
        <w:jc w:val="both"/>
        <w:rPr>
          <w:rFonts w:ascii="Palatino Linotype" w:hAnsi="Palatino Linotype" w:cs="Arial"/>
        </w:rPr>
      </w:pPr>
      <w:r w:rsidRPr="00883E54">
        <w:rPr>
          <w:rFonts w:ascii="Palatino Linotype" w:hAnsi="Palatino Linotype" w:cs="Arial"/>
        </w:rPr>
        <w:lastRenderedPageBreak/>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DÉCIMA</w:t>
      </w:r>
      <w:r w:rsidR="00D3600E">
        <w:rPr>
          <w:rFonts w:ascii="Palatino Linotype" w:hAnsi="Palatino Linotype" w:cs="Arial"/>
        </w:rPr>
        <w:t xml:space="preserve"> NOVENA</w:t>
      </w:r>
      <w:r>
        <w:rPr>
          <w:rFonts w:ascii="Palatino Linotype" w:hAnsi="Palatino Linotype" w:cs="Arial"/>
        </w:rPr>
        <w:t xml:space="preserve">SESION </w:t>
      </w:r>
      <w:r w:rsidRPr="00431F28">
        <w:rPr>
          <w:rFonts w:ascii="Palatino Linotype" w:hAnsi="Palatino Linotype" w:cs="Arial"/>
        </w:rPr>
        <w:t>ORDINARIA CELEBRADA EL</w:t>
      </w:r>
      <w:r w:rsidR="00D3600E">
        <w:rPr>
          <w:rFonts w:ascii="Palatino Linotype" w:hAnsi="Palatino Linotype" w:cs="Arial"/>
        </w:rPr>
        <w:t xml:space="preserve"> DOS DE JUNIO </w:t>
      </w:r>
      <w:r>
        <w:rPr>
          <w:rFonts w:ascii="Palatino Linotype" w:hAnsi="Palatino Linotype" w:cs="Arial"/>
        </w:rPr>
        <w:t>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481C89" w:rsidRDefault="00481C89" w:rsidP="00481C89">
      <w:pPr>
        <w:spacing w:line="360" w:lineRule="auto"/>
        <w:jc w:val="both"/>
        <w:rPr>
          <w:rFonts w:ascii="Palatino Linotype" w:hAnsi="Palatino Linotype" w:cs="Arial"/>
        </w:rPr>
      </w:pPr>
      <w:r>
        <w:rPr>
          <w:rFonts w:ascii="Palatino Linotype" w:hAnsi="Palatino Linotype" w:cs="Arial"/>
        </w:rPr>
        <w:t>------------------------------------------------------------------------------------------------------------------</w:t>
      </w:r>
    </w:p>
    <w:p w:rsidR="00481C89" w:rsidRDefault="00481C89" w:rsidP="00481C89">
      <w:pPr>
        <w:spacing w:line="360" w:lineRule="auto"/>
        <w:jc w:val="both"/>
        <w:rPr>
          <w:rFonts w:ascii="Palatino Linotype" w:hAnsi="Palatino Linotype" w:cs="Arial"/>
        </w:rPr>
      </w:pPr>
      <w:r>
        <w:rPr>
          <w:rFonts w:ascii="Palatino Linotype" w:hAnsi="Palatino Linotype" w:cs="Arial"/>
        </w:rPr>
        <w:t>------------------------------------------------------------------------------------------------------------------</w:t>
      </w:r>
    </w:p>
    <w:p w:rsidR="00481C89" w:rsidRDefault="00481C89" w:rsidP="00481C89">
      <w:pPr>
        <w:spacing w:line="360" w:lineRule="auto"/>
        <w:jc w:val="both"/>
        <w:rPr>
          <w:rFonts w:ascii="Palatino Linotype" w:hAnsi="Palatino Linotype" w:cs="Arial"/>
        </w:rPr>
      </w:pPr>
      <w:r>
        <w:rPr>
          <w:rFonts w:ascii="Palatino Linotype" w:hAnsi="Palatino Linotype" w:cs="Arial"/>
        </w:rPr>
        <w:t>------------------------------------------------------------------------------------------------------------------</w:t>
      </w:r>
    </w:p>
    <w:p w:rsidR="00481C89" w:rsidRDefault="00481C89" w:rsidP="00481C89">
      <w:pPr>
        <w:spacing w:line="360" w:lineRule="auto"/>
        <w:jc w:val="both"/>
        <w:rPr>
          <w:rFonts w:ascii="Palatino Linotype" w:hAnsi="Palatino Linotype" w:cs="Arial"/>
        </w:rPr>
      </w:pPr>
      <w:r>
        <w:rPr>
          <w:rFonts w:ascii="Palatino Linotype" w:hAnsi="Palatino Linotype" w:cs="Arial"/>
        </w:rPr>
        <w:t>------------------------------------------------------------------------------------------------------------------</w:t>
      </w:r>
    </w:p>
    <w:p w:rsidR="00481C89" w:rsidRDefault="00481C89" w:rsidP="00481C89">
      <w:pPr>
        <w:spacing w:line="360" w:lineRule="auto"/>
        <w:jc w:val="both"/>
        <w:rPr>
          <w:rFonts w:ascii="Palatino Linotype" w:hAnsi="Palatino Linotype" w:cs="Arial"/>
        </w:rPr>
      </w:pPr>
      <w:r>
        <w:rPr>
          <w:rFonts w:ascii="Palatino Linotype" w:hAnsi="Palatino Linotype" w:cs="Arial"/>
        </w:rPr>
        <w:t>------------------------------------------------------------------------------------------------------------------</w:t>
      </w:r>
    </w:p>
    <w:p w:rsidR="00481C89" w:rsidRDefault="00481C89" w:rsidP="00481C89">
      <w:pPr>
        <w:spacing w:line="360" w:lineRule="auto"/>
        <w:jc w:val="both"/>
        <w:rPr>
          <w:rFonts w:ascii="Palatino Linotype" w:hAnsi="Palatino Linotype" w:cs="Arial"/>
        </w:rPr>
      </w:pPr>
      <w:r>
        <w:rPr>
          <w:rFonts w:ascii="Palatino Linotype" w:hAnsi="Palatino Linotype" w:cs="Arial"/>
        </w:rPr>
        <w:t>------------------------------------------------------------------------------------------------------------------</w:t>
      </w:r>
    </w:p>
    <w:p w:rsidR="00481C89" w:rsidRDefault="00481C89" w:rsidP="00481C89">
      <w:pPr>
        <w:spacing w:line="360" w:lineRule="auto"/>
        <w:jc w:val="both"/>
        <w:rPr>
          <w:rFonts w:ascii="Palatino Linotype" w:hAnsi="Palatino Linotype" w:cs="Arial"/>
        </w:rPr>
      </w:pPr>
      <w:r>
        <w:rPr>
          <w:rFonts w:ascii="Palatino Linotype" w:hAnsi="Palatino Linotype" w:cs="Arial"/>
        </w:rPr>
        <w:t>------------------------------------------------------------------------------------------------------------------</w:t>
      </w:r>
    </w:p>
    <w:p w:rsidR="00481C89" w:rsidRDefault="00481C89" w:rsidP="00481C89">
      <w:pPr>
        <w:spacing w:line="360" w:lineRule="auto"/>
        <w:jc w:val="both"/>
        <w:rPr>
          <w:rFonts w:ascii="Palatino Linotype" w:hAnsi="Palatino Linotype" w:cs="Arial"/>
        </w:rPr>
      </w:pPr>
      <w:r>
        <w:rPr>
          <w:rFonts w:ascii="Palatino Linotype" w:hAnsi="Palatino Linotype" w:cs="Arial"/>
        </w:rPr>
        <w:t>------------------------------------------------------------------------------------------------------------------</w:t>
      </w:r>
    </w:p>
    <w:p w:rsidR="00481C89" w:rsidRDefault="00481C89" w:rsidP="00481C89">
      <w:pPr>
        <w:spacing w:line="360" w:lineRule="auto"/>
        <w:jc w:val="both"/>
        <w:rPr>
          <w:rFonts w:ascii="Palatino Linotype" w:hAnsi="Palatino Linotype" w:cs="Arial"/>
        </w:rPr>
      </w:pPr>
      <w:r>
        <w:rPr>
          <w:rFonts w:ascii="Palatino Linotype" w:hAnsi="Palatino Linotype" w:cs="Arial"/>
        </w:rPr>
        <w:t>------------------------------------------------------------------------------------------------------------------</w:t>
      </w:r>
    </w:p>
    <w:p w:rsidR="00481C89" w:rsidRDefault="00481C89" w:rsidP="00481C89">
      <w:pPr>
        <w:spacing w:line="360" w:lineRule="auto"/>
        <w:jc w:val="both"/>
        <w:rPr>
          <w:rFonts w:ascii="Palatino Linotype" w:hAnsi="Palatino Linotype" w:cs="Arial"/>
        </w:rPr>
      </w:pPr>
      <w:r>
        <w:rPr>
          <w:rFonts w:ascii="Palatino Linotype" w:hAnsi="Palatino Linotype" w:cs="Arial"/>
        </w:rPr>
        <w:t>------------------------------------------------------------------------------------------------------------------</w:t>
      </w:r>
    </w:p>
    <w:p w:rsidR="00481C89" w:rsidRDefault="00481C89" w:rsidP="00481C89">
      <w:pPr>
        <w:spacing w:line="360" w:lineRule="auto"/>
        <w:jc w:val="both"/>
        <w:rPr>
          <w:rFonts w:ascii="Palatino Linotype" w:hAnsi="Palatino Linotype" w:cs="Arial"/>
        </w:rPr>
      </w:pPr>
      <w:r>
        <w:rPr>
          <w:rFonts w:ascii="Palatino Linotype" w:hAnsi="Palatino Linotype" w:cs="Arial"/>
        </w:rPr>
        <w:t>------------------------------------------------------------------------------------------------------------------</w:t>
      </w:r>
    </w:p>
    <w:p w:rsidR="00481C89" w:rsidRDefault="00481C89" w:rsidP="00481C89">
      <w:pPr>
        <w:spacing w:line="360" w:lineRule="auto"/>
        <w:jc w:val="both"/>
        <w:rPr>
          <w:rFonts w:ascii="Palatino Linotype" w:hAnsi="Palatino Linotype" w:cs="Arial"/>
        </w:rPr>
      </w:pPr>
      <w:r>
        <w:rPr>
          <w:rFonts w:ascii="Palatino Linotype" w:hAnsi="Palatino Linotype" w:cs="Arial"/>
        </w:rPr>
        <w:t>------------------------------------------------------------------------------------------------------------------</w:t>
      </w:r>
    </w:p>
    <w:p w:rsidR="00481C89" w:rsidRDefault="00481C89" w:rsidP="00481C89">
      <w:pPr>
        <w:spacing w:line="360" w:lineRule="auto"/>
        <w:jc w:val="both"/>
        <w:rPr>
          <w:rFonts w:ascii="Palatino Linotype" w:hAnsi="Palatino Linotype" w:cs="Arial"/>
        </w:rPr>
      </w:pPr>
      <w:r>
        <w:rPr>
          <w:rFonts w:ascii="Palatino Linotype" w:hAnsi="Palatino Linotype" w:cs="Arial"/>
        </w:rPr>
        <w:t>------------------------------------------------------------------------------------------------------------------</w:t>
      </w:r>
    </w:p>
    <w:p w:rsidR="00481C89" w:rsidRDefault="00481C89" w:rsidP="00481C89">
      <w:pPr>
        <w:spacing w:line="360" w:lineRule="auto"/>
        <w:jc w:val="both"/>
        <w:rPr>
          <w:rFonts w:ascii="Palatino Linotype" w:hAnsi="Palatino Linotype" w:cs="Arial"/>
        </w:rPr>
      </w:pPr>
      <w:r>
        <w:rPr>
          <w:rFonts w:ascii="Palatino Linotype" w:hAnsi="Palatino Linotype" w:cs="Arial"/>
        </w:rPr>
        <w:t>------------------------------------------------------------------------------------------------------------------</w:t>
      </w:r>
    </w:p>
    <w:p w:rsidR="00481C89" w:rsidRDefault="00481C89" w:rsidP="00481C89">
      <w:pPr>
        <w:spacing w:line="360" w:lineRule="auto"/>
        <w:jc w:val="both"/>
        <w:rPr>
          <w:rFonts w:ascii="Palatino Linotype" w:hAnsi="Palatino Linotype" w:cs="Arial"/>
        </w:rPr>
      </w:pPr>
      <w:r>
        <w:rPr>
          <w:rFonts w:ascii="Palatino Linotype" w:hAnsi="Palatino Linotype" w:cs="Arial"/>
        </w:rPr>
        <w:t>------------------------------------------------------------------------------------------------------------------</w:t>
      </w:r>
    </w:p>
    <w:p w:rsidR="00481C89" w:rsidRPr="00DE4568" w:rsidRDefault="00481C89" w:rsidP="00481C89">
      <w:pPr>
        <w:spacing w:line="360" w:lineRule="auto"/>
        <w:jc w:val="both"/>
        <w:rPr>
          <w:rFonts w:ascii="Palatino Linotype" w:hAnsi="Palatino Linotype" w:cs="Arial"/>
          <w:sz w:val="20"/>
        </w:rPr>
      </w:pPr>
      <w:r w:rsidRPr="00DE4568">
        <w:rPr>
          <w:rFonts w:ascii="Palatino Linotype" w:hAnsi="Palatino Linotype" w:cs="Arial"/>
          <w:sz w:val="20"/>
        </w:rPr>
        <w:t>OSAM/HAP</w:t>
      </w:r>
    </w:p>
    <w:p w:rsidR="00481C89" w:rsidRDefault="00481C89" w:rsidP="00481C89">
      <w:pPr>
        <w:spacing w:line="360" w:lineRule="auto"/>
        <w:jc w:val="both"/>
        <w:rPr>
          <w:rFonts w:ascii="Palatino Linotype" w:hAnsi="Palatino Linotype" w:cs="Arial"/>
        </w:rPr>
      </w:pPr>
    </w:p>
    <w:p w:rsidR="00481C89" w:rsidRDefault="00481C89" w:rsidP="00481C89">
      <w:pPr>
        <w:spacing w:line="360" w:lineRule="auto"/>
        <w:jc w:val="both"/>
        <w:rPr>
          <w:rFonts w:ascii="Palatino Linotype" w:hAnsi="Palatino Linotype" w:cs="Arial"/>
        </w:rPr>
      </w:pPr>
    </w:p>
    <w:p w:rsidR="00481C89" w:rsidRDefault="00481C89" w:rsidP="00481C89">
      <w:pPr>
        <w:spacing w:line="360" w:lineRule="auto"/>
        <w:jc w:val="both"/>
        <w:rPr>
          <w:rFonts w:ascii="Palatino Linotype" w:hAnsi="Palatino Linotype" w:cs="Arial"/>
        </w:rPr>
      </w:pPr>
    </w:p>
    <w:p w:rsidR="00481C89" w:rsidRDefault="00481C89" w:rsidP="00481C89"/>
    <w:p w:rsidR="00481C89" w:rsidRDefault="00481C89" w:rsidP="00481C89"/>
    <w:p w:rsidR="00481C89" w:rsidRDefault="00481C89" w:rsidP="00481C89"/>
    <w:p w:rsidR="00481C89" w:rsidRDefault="00481C89" w:rsidP="00481C89"/>
    <w:p w:rsidR="00481C89" w:rsidRDefault="00481C89" w:rsidP="00481C89"/>
    <w:p w:rsidR="00A97F43" w:rsidRDefault="00A97F43"/>
    <w:sectPr w:rsidR="00A97F43" w:rsidSect="00A97F43">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BFF" w:rsidRDefault="00776BFF" w:rsidP="00481C89">
      <w:r>
        <w:separator/>
      </w:r>
    </w:p>
  </w:endnote>
  <w:endnote w:type="continuationSeparator" w:id="0">
    <w:p w:rsidR="00776BFF" w:rsidRDefault="00776BFF" w:rsidP="0048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F43" w:rsidRPr="00A2780F" w:rsidRDefault="00A97F43" w:rsidP="00A97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D7FAB">
      <w:rPr>
        <w:rFonts w:ascii="Arial" w:hAnsi="Arial" w:cs="Arial"/>
        <w:b/>
        <w:bCs/>
        <w:noProof/>
        <w:sz w:val="20"/>
        <w:szCs w:val="20"/>
      </w:rPr>
      <w:t>35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D7FAB">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F43" w:rsidRPr="00070856" w:rsidRDefault="00A97F43" w:rsidP="00A97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D7FA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D7FAB">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BFF" w:rsidRDefault="00776BFF" w:rsidP="00481C89">
      <w:r>
        <w:separator/>
      </w:r>
    </w:p>
  </w:footnote>
  <w:footnote w:type="continuationSeparator" w:id="0">
    <w:p w:rsidR="00776BFF" w:rsidRDefault="00776BFF" w:rsidP="00481C89">
      <w:r>
        <w:continuationSeparator/>
      </w:r>
    </w:p>
  </w:footnote>
  <w:footnote w:id="1">
    <w:p w:rsidR="00A97F43" w:rsidRPr="00946E1F" w:rsidRDefault="00A97F43" w:rsidP="00481C89">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97F43" w:rsidRPr="00E74580" w:rsidRDefault="00A97F43" w:rsidP="00481C89">
      <w:pPr>
        <w:pStyle w:val="Textonotapie"/>
        <w:rPr>
          <w:rFonts w:ascii="Palatino Linotype" w:hAnsi="Palatino Linotype"/>
          <w:i/>
        </w:rPr>
      </w:pPr>
      <w:r>
        <w:rPr>
          <w:rStyle w:val="Refdenotaalpie"/>
        </w:rPr>
        <w:footnoteRef/>
      </w:r>
      <w:r>
        <w:t xml:space="preserve"> </w:t>
      </w:r>
      <w:r w:rsidRPr="00E74580">
        <w:rPr>
          <w:rFonts w:ascii="Palatino Linotype" w:hAnsi="Palatino Linotype"/>
          <w:b/>
          <w:i/>
        </w:rPr>
        <w:t>Artículo 179.</w:t>
      </w:r>
      <w:r w:rsidRPr="00E74580">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E74580">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E74580">
        <w:rPr>
          <w:rFonts w:ascii="Palatino Linotype" w:hAnsi="Palatino Linotype"/>
          <w:i/>
        </w:rPr>
        <w:t>causas:</w:t>
      </w:r>
    </w:p>
    <w:p w:rsidR="00A97F43" w:rsidRPr="00E74580" w:rsidRDefault="00A97F43" w:rsidP="00481C89">
      <w:pPr>
        <w:pStyle w:val="Textonotapie"/>
        <w:rPr>
          <w:rFonts w:ascii="Palatino Linotype" w:hAnsi="Palatino Linotype"/>
          <w:i/>
        </w:rPr>
      </w:pPr>
      <w:r w:rsidRPr="00E74580">
        <w:rPr>
          <w:rFonts w:ascii="Palatino Linotype" w:hAnsi="Palatino Linotype"/>
          <w:i/>
        </w:rPr>
        <w:t>(…)</w:t>
      </w:r>
    </w:p>
    <w:p w:rsidR="00A97F43" w:rsidRPr="00E74580" w:rsidRDefault="00A97F43" w:rsidP="00481C89">
      <w:pPr>
        <w:pStyle w:val="Textonotapie"/>
        <w:rPr>
          <w:lang w:val="es-MX"/>
        </w:rPr>
      </w:pPr>
      <w:r w:rsidRPr="00E74580">
        <w:rPr>
          <w:rFonts w:ascii="Palatino Linotype" w:hAnsi="Palatino Linotype"/>
          <w:b/>
          <w:i/>
          <w:lang w:val="es-MX"/>
        </w:rPr>
        <w:t>VII</w:t>
      </w:r>
      <w:r w:rsidRPr="00E74580">
        <w:rPr>
          <w:rFonts w:ascii="Palatino Linotype" w:hAnsi="Palatino Linotype"/>
          <w:i/>
          <w:lang w:val="es-MX"/>
        </w:rPr>
        <w:t>. La falta de respuesta a una solicitud de acceso a la información;</w:t>
      </w:r>
    </w:p>
  </w:footnote>
  <w:footnote w:id="3">
    <w:p w:rsidR="00A97F43" w:rsidRPr="00CC03D4" w:rsidRDefault="00A97F43" w:rsidP="00481C89">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rsidR="00A97F43" w:rsidRPr="00CC03D4" w:rsidRDefault="00A97F43" w:rsidP="00481C89">
      <w:pPr>
        <w:pStyle w:val="Textonotapie"/>
        <w:jc w:val="both"/>
        <w:rPr>
          <w:rFonts w:ascii="Palatino Linotype" w:hAnsi="Palatino Linotype"/>
          <w:i/>
        </w:rPr>
      </w:pPr>
      <w:r w:rsidRPr="00CC03D4">
        <w:rPr>
          <w:rFonts w:ascii="Palatino Linotype" w:hAnsi="Palatino Linotype"/>
          <w:i/>
        </w:rPr>
        <w:t>(…)</w:t>
      </w:r>
    </w:p>
    <w:p w:rsidR="00A97F43" w:rsidRPr="00586CE3" w:rsidRDefault="00A97F43" w:rsidP="00481C89">
      <w:pPr>
        <w:pStyle w:val="Textonotapie"/>
        <w:jc w:val="both"/>
      </w:pPr>
      <w:r w:rsidRPr="00CC03D4">
        <w:rPr>
          <w:rFonts w:ascii="Palatino Linotype" w:hAnsi="Palatino Linotype"/>
          <w:b/>
          <w:i/>
        </w:rPr>
        <w:t>V</w:t>
      </w:r>
      <w:r>
        <w:rPr>
          <w:rFonts w:ascii="Palatino Linotype" w:hAnsi="Palatino Linotype"/>
          <w:b/>
          <w:i/>
        </w:rPr>
        <w:t>I</w:t>
      </w:r>
      <w:r w:rsidRPr="00CC03D4">
        <w:rPr>
          <w:rFonts w:ascii="Palatino Linotype" w:hAnsi="Palatino Linotype"/>
          <w:b/>
          <w:i/>
        </w:rPr>
        <w:t>I</w:t>
      </w:r>
      <w:r w:rsidRPr="00CC03D4">
        <w:rPr>
          <w:rFonts w:ascii="Palatino Linotype" w:hAnsi="Palatino Linotype"/>
          <w:i/>
        </w:rPr>
        <w:t xml:space="preserve">. La </w:t>
      </w:r>
      <w:r>
        <w:rPr>
          <w:rFonts w:ascii="Palatino Linotype" w:hAnsi="Palatino Linotype"/>
          <w:i/>
        </w:rPr>
        <w:t>falta de respuesta a una solicitud de acceso a la información;</w:t>
      </w:r>
    </w:p>
  </w:footnote>
  <w:footnote w:id="4">
    <w:p w:rsidR="00A97F43" w:rsidRPr="00A8601B" w:rsidRDefault="00A97F43" w:rsidP="005D7038">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A97F43" w:rsidRPr="00A8601B" w:rsidRDefault="00A97F43" w:rsidP="005D7038">
      <w:pPr>
        <w:pStyle w:val="Textonotapie"/>
        <w:jc w:val="both"/>
        <w:rPr>
          <w:rFonts w:ascii="Palatino Linotype" w:hAnsi="Palatino Linotype"/>
          <w:i/>
        </w:rPr>
      </w:pPr>
    </w:p>
    <w:p w:rsidR="00A97F43" w:rsidRPr="00A8601B" w:rsidRDefault="00A97F43" w:rsidP="005D7038">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7F43" w:rsidRPr="00A8601B" w:rsidRDefault="00A97F43" w:rsidP="005D7038">
      <w:pPr>
        <w:pStyle w:val="Textonotapie"/>
        <w:jc w:val="both"/>
        <w:rPr>
          <w:rFonts w:ascii="Palatino Linotype" w:hAnsi="Palatino Linotype"/>
          <w:i/>
        </w:rPr>
      </w:pPr>
      <w:r w:rsidRPr="00A8601B">
        <w:rPr>
          <w:rFonts w:ascii="Palatino Linotype" w:hAnsi="Palatino Linotype"/>
          <w:i/>
        </w:rPr>
        <w:t>[…]</w:t>
      </w:r>
    </w:p>
    <w:p w:rsidR="00A97F43" w:rsidRPr="00A8601B" w:rsidRDefault="00A97F43" w:rsidP="005D7038">
      <w:pPr>
        <w:pStyle w:val="Textonotapie"/>
        <w:jc w:val="both"/>
        <w:rPr>
          <w:rFonts w:ascii="Palatino Linotype" w:hAnsi="Palatino Linotype"/>
          <w:i/>
        </w:rPr>
      </w:pPr>
    </w:p>
    <w:p w:rsidR="00A97F43" w:rsidRPr="00A8601B" w:rsidRDefault="00A97F43" w:rsidP="005D7038">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7F43" w:rsidRPr="00A8601B" w:rsidRDefault="00A97F43" w:rsidP="005D7038">
      <w:pPr>
        <w:pStyle w:val="Textonotapie"/>
        <w:jc w:val="both"/>
        <w:rPr>
          <w:rFonts w:ascii="Palatino Linotype" w:hAnsi="Palatino Linotype"/>
          <w:i/>
        </w:rPr>
      </w:pPr>
    </w:p>
    <w:p w:rsidR="00A97F43" w:rsidRPr="00A8601B" w:rsidRDefault="00A97F43" w:rsidP="005D7038">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A97F43" w:rsidRDefault="00A97F43" w:rsidP="005D7038">
      <w:pPr>
        <w:pStyle w:val="Textonotapie"/>
        <w:jc w:val="right"/>
      </w:pPr>
      <w:r w:rsidRPr="00A8601B">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B64" w:rsidRDefault="00776BF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695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A97F43" w:rsidRPr="008F2CCC" w:rsidTr="00A97F43">
      <w:tc>
        <w:tcPr>
          <w:tcW w:w="3620" w:type="dxa"/>
          <w:shd w:val="clear" w:color="auto" w:fill="auto"/>
        </w:tcPr>
        <w:p w:rsidR="00A97F43" w:rsidRPr="00807CDA" w:rsidRDefault="00A97F43" w:rsidP="00A97F43">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252" w:type="dxa"/>
          <w:shd w:val="clear" w:color="auto" w:fill="auto"/>
          <w:vAlign w:val="center"/>
        </w:tcPr>
        <w:p w:rsidR="00A97F43" w:rsidRPr="00664658" w:rsidRDefault="00A97F43" w:rsidP="00481C89">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1620/INFOEM/IP/RR/2021</w:t>
          </w:r>
        </w:p>
      </w:tc>
    </w:tr>
    <w:tr w:rsidR="00A97F43" w:rsidRPr="008F2CCC" w:rsidTr="00A97F43">
      <w:tc>
        <w:tcPr>
          <w:tcW w:w="3620" w:type="dxa"/>
          <w:shd w:val="clear" w:color="auto" w:fill="auto"/>
        </w:tcPr>
        <w:p w:rsidR="00A97F43" w:rsidRPr="00807CDA" w:rsidRDefault="00A97F43" w:rsidP="00A97F43">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252" w:type="dxa"/>
          <w:shd w:val="clear" w:color="auto" w:fill="auto"/>
          <w:vAlign w:val="center"/>
        </w:tcPr>
        <w:p w:rsidR="00A97F43" w:rsidRPr="00664658" w:rsidRDefault="00A97F43" w:rsidP="00A97F43">
          <w:pPr>
            <w:spacing w:line="276" w:lineRule="auto"/>
            <w:jc w:val="right"/>
            <w:rPr>
              <w:rFonts w:ascii="Palatino Linotype" w:hAnsi="Palatino Linotype"/>
              <w:b/>
              <w:sz w:val="22"/>
              <w:szCs w:val="22"/>
              <w:lang w:val="es-ES_tradnl"/>
            </w:rPr>
          </w:pPr>
          <w:r w:rsidRPr="00896769">
            <w:rPr>
              <w:rFonts w:ascii="Palatino Linotype" w:hAnsi="Palatino Linotype"/>
              <w:b/>
              <w:sz w:val="22"/>
              <w:szCs w:val="22"/>
            </w:rPr>
            <w:t xml:space="preserve">Ayuntamiento de </w:t>
          </w:r>
          <w:r>
            <w:rPr>
              <w:rFonts w:ascii="Palatino Linotype" w:hAnsi="Palatino Linotype"/>
              <w:b/>
              <w:sz w:val="22"/>
              <w:szCs w:val="22"/>
            </w:rPr>
            <w:t>Morelos</w:t>
          </w:r>
        </w:p>
      </w:tc>
    </w:tr>
    <w:tr w:rsidR="00A97F43" w:rsidRPr="008F2CCC" w:rsidTr="00A97F43">
      <w:trPr>
        <w:trHeight w:val="228"/>
      </w:trPr>
      <w:tc>
        <w:tcPr>
          <w:tcW w:w="3620" w:type="dxa"/>
          <w:shd w:val="clear" w:color="auto" w:fill="auto"/>
        </w:tcPr>
        <w:p w:rsidR="00A97F43" w:rsidRPr="00807CDA" w:rsidRDefault="00A97F43" w:rsidP="00A97F43">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Comisionada ponente:</w:t>
          </w:r>
        </w:p>
      </w:tc>
      <w:tc>
        <w:tcPr>
          <w:tcW w:w="4252" w:type="dxa"/>
          <w:shd w:val="clear" w:color="auto" w:fill="auto"/>
        </w:tcPr>
        <w:p w:rsidR="00A97F43" w:rsidRPr="00664658" w:rsidRDefault="00A97F43" w:rsidP="00A97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97F43" w:rsidRPr="001779E0" w:rsidRDefault="00776BFF" w:rsidP="00A97F43">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695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A97F43" w:rsidRPr="008F2CCC" w:rsidTr="00A97F43">
      <w:tc>
        <w:tcPr>
          <w:tcW w:w="2977" w:type="dxa"/>
          <w:shd w:val="clear" w:color="auto" w:fill="auto"/>
        </w:tcPr>
        <w:p w:rsidR="00A97F43" w:rsidRPr="00807CDA" w:rsidRDefault="00A97F43" w:rsidP="00A97F43">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536" w:type="dxa"/>
          <w:shd w:val="clear" w:color="auto" w:fill="auto"/>
          <w:vAlign w:val="center"/>
        </w:tcPr>
        <w:p w:rsidR="00A97F43" w:rsidRPr="008F2CCC" w:rsidRDefault="00A97F43" w:rsidP="00481C8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01620/INFOEM/IP/RR/2021</w:t>
          </w:r>
        </w:p>
      </w:tc>
    </w:tr>
    <w:tr w:rsidR="00A97F43" w:rsidRPr="008F2CCC" w:rsidTr="00A97F43">
      <w:tc>
        <w:tcPr>
          <w:tcW w:w="2977" w:type="dxa"/>
          <w:shd w:val="clear" w:color="auto" w:fill="auto"/>
          <w:vAlign w:val="center"/>
        </w:tcPr>
        <w:p w:rsidR="00A97F43" w:rsidRPr="00807CDA" w:rsidRDefault="00A97F43" w:rsidP="00A97F43">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536" w:type="dxa"/>
          <w:shd w:val="clear" w:color="auto" w:fill="auto"/>
          <w:vAlign w:val="center"/>
        </w:tcPr>
        <w:p w:rsidR="00A97F43" w:rsidRPr="008F2CCC" w:rsidRDefault="009D7FAB" w:rsidP="00A97F4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w:t>
          </w:r>
          <w:proofErr w:type="spellEnd"/>
        </w:p>
      </w:tc>
    </w:tr>
    <w:tr w:rsidR="00A97F43" w:rsidRPr="008F2CCC" w:rsidTr="00A97F43">
      <w:trPr>
        <w:trHeight w:val="228"/>
      </w:trPr>
      <w:tc>
        <w:tcPr>
          <w:tcW w:w="2977" w:type="dxa"/>
          <w:shd w:val="clear" w:color="auto" w:fill="auto"/>
        </w:tcPr>
        <w:p w:rsidR="00A97F43" w:rsidRPr="00807CDA" w:rsidRDefault="00A97F43" w:rsidP="00A97F43">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536" w:type="dxa"/>
          <w:shd w:val="clear" w:color="auto" w:fill="auto"/>
          <w:vAlign w:val="center"/>
        </w:tcPr>
        <w:p w:rsidR="00A97F43" w:rsidRPr="00DC41C8" w:rsidRDefault="00A97F43" w:rsidP="00A97F43">
          <w:pPr>
            <w:spacing w:line="360" w:lineRule="auto"/>
            <w:jc w:val="right"/>
            <w:rPr>
              <w:rFonts w:ascii="Palatino Linotype" w:hAnsi="Palatino Linotype"/>
              <w:b/>
              <w:sz w:val="22"/>
              <w:szCs w:val="22"/>
            </w:rPr>
          </w:pPr>
          <w:r w:rsidRPr="00896769">
            <w:rPr>
              <w:rFonts w:ascii="Palatino Linotype" w:hAnsi="Palatino Linotype"/>
              <w:b/>
              <w:sz w:val="22"/>
              <w:szCs w:val="22"/>
            </w:rPr>
            <w:t xml:space="preserve">Ayuntamiento de </w:t>
          </w:r>
          <w:r>
            <w:rPr>
              <w:rFonts w:ascii="Palatino Linotype" w:hAnsi="Palatino Linotype"/>
              <w:b/>
              <w:sz w:val="22"/>
              <w:szCs w:val="22"/>
            </w:rPr>
            <w:t>Morelos</w:t>
          </w:r>
        </w:p>
      </w:tc>
    </w:tr>
    <w:tr w:rsidR="00A97F43" w:rsidRPr="008F2CCC" w:rsidTr="00A97F43">
      <w:tc>
        <w:tcPr>
          <w:tcW w:w="2977" w:type="dxa"/>
          <w:shd w:val="clear" w:color="auto" w:fill="auto"/>
        </w:tcPr>
        <w:p w:rsidR="00A97F43" w:rsidRPr="00807CDA" w:rsidRDefault="00A97F43" w:rsidP="00A97F43">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Comisionada ponente:</w:t>
          </w:r>
        </w:p>
      </w:tc>
      <w:tc>
        <w:tcPr>
          <w:tcW w:w="4536" w:type="dxa"/>
          <w:shd w:val="clear" w:color="auto" w:fill="auto"/>
        </w:tcPr>
        <w:p w:rsidR="00A97F43" w:rsidRPr="008F2CCC" w:rsidRDefault="00A97F43" w:rsidP="00A97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97F43" w:rsidRPr="009F1AB6" w:rsidRDefault="00776BFF">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695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08E6B0E"/>
    <w:multiLevelType w:val="hybridMultilevel"/>
    <w:tmpl w:val="6C14DE38"/>
    <w:lvl w:ilvl="0" w:tplc="BC906092">
      <w:start w:val="1"/>
      <w:numFmt w:val="decimal"/>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1030216"/>
    <w:multiLevelType w:val="hybridMultilevel"/>
    <w:tmpl w:val="D8607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97B67ED"/>
    <w:multiLevelType w:val="hybridMultilevel"/>
    <w:tmpl w:val="5A222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8714F7E"/>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89"/>
    <w:rsid w:val="0001731C"/>
    <w:rsid w:val="00036F8B"/>
    <w:rsid w:val="0006040E"/>
    <w:rsid w:val="000C699E"/>
    <w:rsid w:val="00107341"/>
    <w:rsid w:val="00123996"/>
    <w:rsid w:val="001465CB"/>
    <w:rsid w:val="002173A5"/>
    <w:rsid w:val="00360D5D"/>
    <w:rsid w:val="00385A7F"/>
    <w:rsid w:val="00443866"/>
    <w:rsid w:val="00481C89"/>
    <w:rsid w:val="0056113A"/>
    <w:rsid w:val="005D446F"/>
    <w:rsid w:val="005D7038"/>
    <w:rsid w:val="00606BF1"/>
    <w:rsid w:val="00642521"/>
    <w:rsid w:val="0072122C"/>
    <w:rsid w:val="00743086"/>
    <w:rsid w:val="00776BFF"/>
    <w:rsid w:val="007A0D3E"/>
    <w:rsid w:val="00802F90"/>
    <w:rsid w:val="009D5B64"/>
    <w:rsid w:val="009D7FAB"/>
    <w:rsid w:val="00A00213"/>
    <w:rsid w:val="00A47BA7"/>
    <w:rsid w:val="00A97F43"/>
    <w:rsid w:val="00AF1DBB"/>
    <w:rsid w:val="00B2495C"/>
    <w:rsid w:val="00B30CAD"/>
    <w:rsid w:val="00CE0907"/>
    <w:rsid w:val="00D3600E"/>
    <w:rsid w:val="00DA7079"/>
    <w:rsid w:val="00DE079B"/>
    <w:rsid w:val="00E9286F"/>
    <w:rsid w:val="00FF48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63B3BF3-B0C9-4689-A00E-6826F794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C8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1C8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81C89"/>
    <w:rPr>
      <w:rFonts w:eastAsiaTheme="minorEastAsia"/>
      <w:sz w:val="24"/>
      <w:szCs w:val="24"/>
      <w:lang w:val="es-ES_tradnl" w:eastAsia="es-ES"/>
    </w:rPr>
  </w:style>
  <w:style w:type="paragraph" w:styleId="Piedepgina">
    <w:name w:val="footer"/>
    <w:basedOn w:val="Normal"/>
    <w:link w:val="PiedepginaCar"/>
    <w:uiPriority w:val="99"/>
    <w:unhideWhenUsed/>
    <w:rsid w:val="00481C8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81C8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81C8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1C89"/>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81C89"/>
    <w:rPr>
      <w:vertAlign w:val="superscript"/>
    </w:rPr>
  </w:style>
  <w:style w:type="character" w:customStyle="1" w:styleId="apple-converted-space">
    <w:name w:val="apple-converted-space"/>
    <w:basedOn w:val="Fuentedeprrafopredeter"/>
    <w:rsid w:val="00481C89"/>
  </w:style>
  <w:style w:type="character" w:styleId="Hipervnculo">
    <w:name w:val="Hyperlink"/>
    <w:basedOn w:val="Fuentedeprrafopredeter"/>
    <w:uiPriority w:val="99"/>
    <w:unhideWhenUsed/>
    <w:rsid w:val="00481C89"/>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1C89"/>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1C89"/>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sfem.gob.mx/04_Normatividad/doc/Normatividad/2019/07_LinElaPreCtaPubMpal2019.pdf" TargetMode="Externa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36</Pages>
  <Words>8785</Words>
  <Characters>48321</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15</cp:revision>
  <dcterms:created xsi:type="dcterms:W3CDTF">2021-05-18T20:45:00Z</dcterms:created>
  <dcterms:modified xsi:type="dcterms:W3CDTF">2021-08-04T23:56:00Z</dcterms:modified>
</cp:coreProperties>
</file>