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616" w:tblpY="721"/>
        <w:tblW w:w="6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51"/>
        <w:gridCol w:w="4473"/>
      </w:tblGrid>
      <w:tr w:rsidR="00A506D6" w:rsidRPr="008E4B24" w14:paraId="3C52290D" w14:textId="77777777" w:rsidTr="00684CBA">
        <w:trPr>
          <w:trHeight w:val="82"/>
        </w:trPr>
        <w:tc>
          <w:tcPr>
            <w:tcW w:w="2451" w:type="dxa"/>
          </w:tcPr>
          <w:p w14:paraId="5322B72A" w14:textId="77777777" w:rsidR="00A506D6" w:rsidRPr="008E4B24" w:rsidRDefault="00A506D6" w:rsidP="00684CBA">
            <w:pPr>
              <w:tabs>
                <w:tab w:val="right" w:pos="8838"/>
              </w:tabs>
              <w:ind w:right="-105"/>
              <w:jc w:val="both"/>
              <w:rPr>
                <w:rFonts w:ascii="Palatino Linotype" w:eastAsia="Calibri" w:hAnsi="Palatino Linotype" w:cs="Tahoma"/>
                <w:b/>
                <w:sz w:val="24"/>
                <w:szCs w:val="24"/>
                <w:lang w:val="es-MX" w:eastAsia="en-US"/>
              </w:rPr>
            </w:pPr>
            <w:r w:rsidRPr="008E4B24">
              <w:rPr>
                <w:rFonts w:ascii="Palatino Linotype" w:eastAsia="Calibri" w:hAnsi="Palatino Linotype" w:cs="Tahoma"/>
                <w:b/>
                <w:sz w:val="24"/>
                <w:szCs w:val="24"/>
                <w:lang w:val="es-MX" w:eastAsia="en-US"/>
              </w:rPr>
              <w:t>Recurso de Revisión:</w:t>
            </w:r>
          </w:p>
        </w:tc>
        <w:tc>
          <w:tcPr>
            <w:tcW w:w="4473" w:type="dxa"/>
          </w:tcPr>
          <w:p w14:paraId="75D9B719" w14:textId="403B9447" w:rsidR="00A506D6" w:rsidRPr="008E4B24" w:rsidRDefault="00324C79" w:rsidP="00684CBA">
            <w:pPr>
              <w:tabs>
                <w:tab w:val="right" w:pos="8838"/>
              </w:tabs>
              <w:ind w:left="-28"/>
              <w:jc w:val="both"/>
              <w:rPr>
                <w:rFonts w:ascii="Palatino Linotype" w:eastAsia="Calibri" w:hAnsi="Palatino Linotype" w:cs="Tahoma"/>
                <w:bCs/>
                <w:sz w:val="24"/>
                <w:szCs w:val="24"/>
                <w:lang w:eastAsia="en-US"/>
              </w:rPr>
            </w:pPr>
            <w:r w:rsidRPr="008E4B24">
              <w:rPr>
                <w:rFonts w:ascii="Palatino Linotype" w:eastAsia="Calibri" w:hAnsi="Palatino Linotype" w:cs="Tahoma"/>
                <w:bCs/>
                <w:sz w:val="24"/>
                <w:szCs w:val="24"/>
                <w:lang w:eastAsia="en-US"/>
              </w:rPr>
              <w:t>01299</w:t>
            </w:r>
            <w:r w:rsidR="007E0A0D" w:rsidRPr="008E4B24">
              <w:rPr>
                <w:rFonts w:ascii="Palatino Linotype" w:eastAsia="Calibri" w:hAnsi="Palatino Linotype" w:cs="Tahoma"/>
                <w:bCs/>
                <w:sz w:val="24"/>
                <w:szCs w:val="24"/>
                <w:lang w:eastAsia="en-US"/>
              </w:rPr>
              <w:t>/INFOEM/IP/RR/2021</w:t>
            </w:r>
          </w:p>
        </w:tc>
      </w:tr>
      <w:tr w:rsidR="00A506D6" w:rsidRPr="008E4B24" w14:paraId="2F32C248" w14:textId="77777777" w:rsidTr="00684CBA">
        <w:trPr>
          <w:trHeight w:val="82"/>
        </w:trPr>
        <w:tc>
          <w:tcPr>
            <w:tcW w:w="2451" w:type="dxa"/>
          </w:tcPr>
          <w:p w14:paraId="36FDB203" w14:textId="77777777" w:rsidR="00A506D6" w:rsidRPr="008E4B24" w:rsidRDefault="00A506D6" w:rsidP="00684CBA">
            <w:pPr>
              <w:tabs>
                <w:tab w:val="right" w:pos="8838"/>
              </w:tabs>
              <w:ind w:right="-105"/>
              <w:jc w:val="both"/>
              <w:rPr>
                <w:rFonts w:ascii="Palatino Linotype" w:eastAsia="Calibri" w:hAnsi="Palatino Linotype" w:cs="Tahoma"/>
                <w:b/>
                <w:sz w:val="24"/>
                <w:szCs w:val="24"/>
                <w:lang w:val="es-MX" w:eastAsia="en-US"/>
              </w:rPr>
            </w:pPr>
            <w:r w:rsidRPr="008E4B24">
              <w:rPr>
                <w:rFonts w:ascii="Palatino Linotype" w:eastAsia="Calibri" w:hAnsi="Palatino Linotype" w:cs="Tahoma"/>
                <w:b/>
                <w:sz w:val="24"/>
                <w:szCs w:val="24"/>
                <w:lang w:eastAsia="en-US"/>
              </w:rPr>
              <w:t>Recurrente:</w:t>
            </w:r>
          </w:p>
        </w:tc>
        <w:tc>
          <w:tcPr>
            <w:tcW w:w="4473" w:type="dxa"/>
          </w:tcPr>
          <w:p w14:paraId="3DA2F235" w14:textId="1442DB60" w:rsidR="00A506D6" w:rsidRPr="008E4B24" w:rsidRDefault="00BC1312" w:rsidP="00684CBA">
            <w:pPr>
              <w:tabs>
                <w:tab w:val="right" w:pos="8838"/>
              </w:tabs>
              <w:jc w:val="both"/>
              <w:rPr>
                <w:rFonts w:ascii="Palatino Linotype" w:eastAsia="Calibri" w:hAnsi="Palatino Linotype" w:cs="Tahoma"/>
                <w:sz w:val="24"/>
                <w:szCs w:val="24"/>
                <w:lang w:val="es-MX" w:eastAsia="en-US"/>
              </w:rPr>
            </w:pPr>
            <w:r>
              <w:rPr>
                <w:rFonts w:ascii="Palatino Linotype" w:eastAsia="Calibri" w:hAnsi="Palatino Linotype" w:cs="Tahoma"/>
                <w:sz w:val="24"/>
                <w:szCs w:val="24"/>
                <w:lang w:val="es-MX" w:eastAsia="en-US"/>
              </w:rPr>
              <w:t>XXXXXXXXXXXXXXXXX</w:t>
            </w:r>
            <w:r w:rsidR="00324C79" w:rsidRPr="008E4B24">
              <w:rPr>
                <w:rFonts w:ascii="Palatino Linotype" w:eastAsia="Calibri" w:hAnsi="Palatino Linotype" w:cs="Tahoma"/>
                <w:sz w:val="24"/>
                <w:szCs w:val="24"/>
                <w:lang w:val="es-MX" w:eastAsia="en-US"/>
              </w:rPr>
              <w:t xml:space="preserve"> </w:t>
            </w:r>
          </w:p>
        </w:tc>
      </w:tr>
      <w:tr w:rsidR="00A506D6" w:rsidRPr="008E4B24" w14:paraId="06E4A8C2" w14:textId="77777777" w:rsidTr="00684CBA">
        <w:trPr>
          <w:trHeight w:val="162"/>
        </w:trPr>
        <w:tc>
          <w:tcPr>
            <w:tcW w:w="2451" w:type="dxa"/>
          </w:tcPr>
          <w:p w14:paraId="495414A1" w14:textId="77777777" w:rsidR="00A506D6" w:rsidRPr="008E4B24" w:rsidRDefault="00A506D6" w:rsidP="00684CBA">
            <w:pPr>
              <w:tabs>
                <w:tab w:val="right" w:pos="8838"/>
              </w:tabs>
              <w:ind w:right="-105"/>
              <w:jc w:val="both"/>
              <w:rPr>
                <w:rFonts w:ascii="Palatino Linotype" w:eastAsia="Calibri" w:hAnsi="Palatino Linotype" w:cs="Tahoma"/>
                <w:b/>
                <w:sz w:val="24"/>
                <w:szCs w:val="24"/>
                <w:lang w:val="es-MX" w:eastAsia="en-US"/>
              </w:rPr>
            </w:pPr>
            <w:r w:rsidRPr="008E4B24">
              <w:rPr>
                <w:rFonts w:ascii="Palatino Linotype" w:eastAsia="Calibri" w:hAnsi="Palatino Linotype" w:cs="Tahoma"/>
                <w:b/>
                <w:sz w:val="24"/>
                <w:szCs w:val="24"/>
                <w:lang w:eastAsia="en-US"/>
              </w:rPr>
              <w:t>Sujeto Obligado:</w:t>
            </w:r>
          </w:p>
        </w:tc>
        <w:tc>
          <w:tcPr>
            <w:tcW w:w="4473" w:type="dxa"/>
          </w:tcPr>
          <w:p w14:paraId="39A8417A" w14:textId="30CC3FC7" w:rsidR="00A506D6" w:rsidRPr="008E4B24" w:rsidRDefault="00324C79" w:rsidP="00684CBA">
            <w:pPr>
              <w:tabs>
                <w:tab w:val="right" w:pos="8838"/>
              </w:tabs>
              <w:jc w:val="both"/>
              <w:rPr>
                <w:rFonts w:ascii="Palatino Linotype" w:eastAsia="Calibri" w:hAnsi="Palatino Linotype" w:cs="Tahoma"/>
                <w:sz w:val="24"/>
                <w:szCs w:val="24"/>
                <w:lang w:val="es-MX" w:eastAsia="en-US"/>
              </w:rPr>
            </w:pPr>
            <w:r w:rsidRPr="008E4B24">
              <w:rPr>
                <w:rFonts w:ascii="Palatino Linotype" w:eastAsia="Calibri" w:hAnsi="Palatino Linotype" w:cs="Tahoma"/>
                <w:bCs/>
                <w:sz w:val="24"/>
                <w:szCs w:val="24"/>
                <w:lang w:val="es-MX" w:eastAsia="en-US"/>
              </w:rPr>
              <w:t>Ayuntamiento de Huixquilucan</w:t>
            </w:r>
          </w:p>
        </w:tc>
      </w:tr>
      <w:tr w:rsidR="00A506D6" w:rsidRPr="008E4B24" w14:paraId="4EA652C6" w14:textId="77777777" w:rsidTr="00684CBA">
        <w:trPr>
          <w:trHeight w:val="47"/>
        </w:trPr>
        <w:tc>
          <w:tcPr>
            <w:tcW w:w="2451" w:type="dxa"/>
          </w:tcPr>
          <w:p w14:paraId="0D2AE03D" w14:textId="56DBD637" w:rsidR="00A506D6" w:rsidRPr="008E4B24" w:rsidRDefault="00324C79" w:rsidP="00684CBA">
            <w:pPr>
              <w:tabs>
                <w:tab w:val="right" w:pos="8838"/>
              </w:tabs>
              <w:ind w:right="-105"/>
              <w:jc w:val="both"/>
              <w:rPr>
                <w:rFonts w:ascii="Palatino Linotype" w:eastAsia="Calibri" w:hAnsi="Palatino Linotype" w:cs="Tahoma"/>
                <w:b/>
                <w:sz w:val="24"/>
                <w:szCs w:val="24"/>
                <w:lang w:val="es-MX" w:eastAsia="en-US"/>
              </w:rPr>
            </w:pPr>
            <w:r w:rsidRPr="008E4B24">
              <w:rPr>
                <w:rFonts w:ascii="Palatino Linotype" w:eastAsia="Calibri" w:hAnsi="Palatino Linotype" w:cs="Tahoma"/>
                <w:b/>
                <w:sz w:val="24"/>
                <w:szCs w:val="24"/>
                <w:lang w:eastAsia="en-US"/>
              </w:rPr>
              <w:t>Comisionada</w:t>
            </w:r>
            <w:r w:rsidR="00A506D6" w:rsidRPr="008E4B24">
              <w:rPr>
                <w:rFonts w:ascii="Palatino Linotype" w:eastAsia="Calibri" w:hAnsi="Palatino Linotype" w:cs="Tahoma"/>
                <w:b/>
                <w:sz w:val="24"/>
                <w:szCs w:val="24"/>
                <w:lang w:eastAsia="en-US"/>
              </w:rPr>
              <w:t xml:space="preserve"> Ponente:</w:t>
            </w:r>
          </w:p>
        </w:tc>
        <w:tc>
          <w:tcPr>
            <w:tcW w:w="4473" w:type="dxa"/>
          </w:tcPr>
          <w:p w14:paraId="40E93BC2" w14:textId="32FF0157" w:rsidR="00A506D6" w:rsidRPr="008E4B24" w:rsidRDefault="00324C79" w:rsidP="00684CBA">
            <w:pPr>
              <w:tabs>
                <w:tab w:val="right" w:pos="8838"/>
              </w:tabs>
              <w:jc w:val="both"/>
              <w:rPr>
                <w:rFonts w:ascii="Palatino Linotype" w:eastAsia="Calibri" w:hAnsi="Palatino Linotype" w:cs="Tahoma"/>
                <w:b/>
                <w:sz w:val="24"/>
                <w:szCs w:val="24"/>
                <w:lang w:val="es-MX" w:eastAsia="en-US"/>
              </w:rPr>
            </w:pPr>
            <w:r w:rsidRPr="008E4B24">
              <w:rPr>
                <w:rFonts w:ascii="Palatino Linotype" w:eastAsia="Calibri" w:hAnsi="Palatino Linotype" w:cs="Tahoma"/>
                <w:sz w:val="24"/>
                <w:szCs w:val="24"/>
                <w:lang w:eastAsia="en-US"/>
              </w:rPr>
              <w:t>Guadalupe Ramírez Peña</w:t>
            </w:r>
          </w:p>
        </w:tc>
      </w:tr>
    </w:tbl>
    <w:p w14:paraId="7B283DFC" w14:textId="1A2BE56B" w:rsidR="00891F4B" w:rsidRPr="008E4B24" w:rsidRDefault="00D22B6A" w:rsidP="00327EDB">
      <w:pPr>
        <w:spacing w:line="360" w:lineRule="auto"/>
        <w:jc w:val="both"/>
        <w:rPr>
          <w:rFonts w:ascii="Palatino Linotype" w:hAnsi="Palatino Linotype" w:cs="Tahoma"/>
          <w:bCs/>
          <w:sz w:val="24"/>
          <w:szCs w:val="24"/>
        </w:rPr>
      </w:pPr>
      <w:r w:rsidRPr="008E4B24">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5518B8">
        <w:rPr>
          <w:rFonts w:ascii="Palatino Linotype" w:hAnsi="Palatino Linotype" w:cs="Tahoma"/>
          <w:bCs/>
          <w:sz w:val="24"/>
          <w:szCs w:val="24"/>
        </w:rPr>
        <w:t>quince</w:t>
      </w:r>
      <w:r w:rsidR="00CB617F" w:rsidRPr="008E4B24">
        <w:rPr>
          <w:rFonts w:ascii="Palatino Linotype" w:hAnsi="Palatino Linotype" w:cs="Tahoma"/>
          <w:bCs/>
          <w:sz w:val="24"/>
          <w:szCs w:val="24"/>
        </w:rPr>
        <w:t xml:space="preserve"> de </w:t>
      </w:r>
      <w:r w:rsidR="000E7AC7" w:rsidRPr="008E4B24">
        <w:rPr>
          <w:rFonts w:ascii="Palatino Linotype" w:hAnsi="Palatino Linotype" w:cs="Tahoma"/>
          <w:bCs/>
          <w:sz w:val="24"/>
          <w:szCs w:val="24"/>
        </w:rPr>
        <w:t>septiembre</w:t>
      </w:r>
      <w:r w:rsidR="00CB617F" w:rsidRPr="008E4B24">
        <w:rPr>
          <w:rFonts w:ascii="Palatino Linotype" w:hAnsi="Palatino Linotype" w:cs="Tahoma"/>
          <w:bCs/>
          <w:sz w:val="24"/>
          <w:szCs w:val="24"/>
        </w:rPr>
        <w:t xml:space="preserve"> </w:t>
      </w:r>
      <w:r w:rsidR="00DA0CE2" w:rsidRPr="008E4B24">
        <w:rPr>
          <w:rFonts w:ascii="Palatino Linotype" w:hAnsi="Palatino Linotype" w:cs="Tahoma"/>
          <w:bCs/>
          <w:sz w:val="24"/>
          <w:szCs w:val="24"/>
        </w:rPr>
        <w:t>de dos mil veint</w:t>
      </w:r>
      <w:r w:rsidR="000F2A29" w:rsidRPr="008E4B24">
        <w:rPr>
          <w:rFonts w:ascii="Palatino Linotype" w:hAnsi="Palatino Linotype" w:cs="Tahoma"/>
          <w:bCs/>
          <w:sz w:val="24"/>
          <w:szCs w:val="24"/>
        </w:rPr>
        <w:t>iuno</w:t>
      </w:r>
      <w:r w:rsidR="00DA0CE2" w:rsidRPr="008E4B24">
        <w:rPr>
          <w:rFonts w:ascii="Palatino Linotype" w:hAnsi="Palatino Linotype" w:cs="Tahoma"/>
          <w:bCs/>
          <w:sz w:val="24"/>
          <w:szCs w:val="24"/>
        </w:rPr>
        <w:t>.</w:t>
      </w:r>
      <w:r w:rsidR="00891F4B" w:rsidRPr="008E4B24">
        <w:rPr>
          <w:rFonts w:ascii="Palatino Linotype" w:hAnsi="Palatino Linotype" w:cs="Tahoma"/>
          <w:bCs/>
          <w:sz w:val="24"/>
          <w:szCs w:val="24"/>
        </w:rPr>
        <w:t xml:space="preserve"> </w:t>
      </w:r>
    </w:p>
    <w:p w14:paraId="0AB7A0B9" w14:textId="6452707E" w:rsidR="00F151FE" w:rsidRPr="008E4B24" w:rsidRDefault="00891F4B" w:rsidP="00327EDB">
      <w:pPr>
        <w:spacing w:line="360" w:lineRule="auto"/>
        <w:ind w:right="4585"/>
        <w:jc w:val="both"/>
        <w:rPr>
          <w:rFonts w:ascii="Palatino Linotype" w:hAnsi="Palatino Linotype" w:cs="Calibri"/>
          <w:sz w:val="24"/>
          <w:szCs w:val="24"/>
          <w:lang w:val="es-MX" w:eastAsia="es-MX"/>
        </w:rPr>
      </w:pPr>
      <w:r w:rsidRPr="008E4B24">
        <w:rPr>
          <w:rFonts w:ascii="Palatino Linotype" w:hAnsi="Palatino Linotype" w:cs="Calibri"/>
          <w:sz w:val="24"/>
          <w:szCs w:val="24"/>
          <w:lang w:val="es-MX" w:eastAsia="es-MX"/>
        </w:rPr>
        <w:t> </w:t>
      </w:r>
    </w:p>
    <w:p w14:paraId="1C92AAC1" w14:textId="7983A61A" w:rsidR="00634CEB" w:rsidRPr="008E4B24" w:rsidRDefault="00FA6757" w:rsidP="00327EDB">
      <w:pPr>
        <w:spacing w:line="360" w:lineRule="auto"/>
        <w:jc w:val="both"/>
        <w:rPr>
          <w:rFonts w:ascii="Palatino Linotype" w:hAnsi="Palatino Linotype" w:cs="Tahoma"/>
          <w:bCs/>
          <w:sz w:val="24"/>
          <w:szCs w:val="24"/>
        </w:rPr>
      </w:pPr>
      <w:r w:rsidRPr="008E4B24">
        <w:rPr>
          <w:rFonts w:ascii="Palatino Linotype" w:hAnsi="Palatino Linotype" w:cs="Tahoma"/>
          <w:b/>
          <w:bCs/>
          <w:color w:val="0D0D0D" w:themeColor="text1" w:themeTint="F2"/>
          <w:sz w:val="24"/>
          <w:szCs w:val="24"/>
        </w:rPr>
        <w:t>VISTO</w:t>
      </w:r>
      <w:r w:rsidRPr="008E4B24">
        <w:rPr>
          <w:rFonts w:ascii="Palatino Linotype" w:hAnsi="Palatino Linotype" w:cs="Tahoma"/>
          <w:bCs/>
          <w:color w:val="0D0D0D" w:themeColor="text1" w:themeTint="F2"/>
          <w:sz w:val="24"/>
          <w:szCs w:val="24"/>
        </w:rPr>
        <w:t xml:space="preserve"> </w:t>
      </w:r>
      <w:r w:rsidR="008E707C" w:rsidRPr="008E4B24">
        <w:rPr>
          <w:rFonts w:ascii="Palatino Linotype" w:hAnsi="Palatino Linotype" w:cs="Tahoma"/>
          <w:bCs/>
          <w:color w:val="0D0D0D" w:themeColor="text1" w:themeTint="F2"/>
          <w:sz w:val="24"/>
          <w:szCs w:val="24"/>
        </w:rPr>
        <w:t>e</w:t>
      </w:r>
      <w:r w:rsidRPr="008E4B24">
        <w:rPr>
          <w:rFonts w:ascii="Palatino Linotype" w:hAnsi="Palatino Linotype" w:cs="Tahoma"/>
          <w:bCs/>
          <w:color w:val="0D0D0D" w:themeColor="text1" w:themeTint="F2"/>
          <w:sz w:val="24"/>
          <w:szCs w:val="24"/>
        </w:rPr>
        <w:t>l expediente conformado con motivo del Recurso de Revisión</w:t>
      </w:r>
      <w:r w:rsidR="00C27583" w:rsidRPr="008E4B24">
        <w:rPr>
          <w:rFonts w:ascii="Palatino Linotype" w:hAnsi="Palatino Linotype" w:cs="Tahoma"/>
          <w:b/>
          <w:sz w:val="24"/>
          <w:szCs w:val="24"/>
        </w:rPr>
        <w:t xml:space="preserve"> </w:t>
      </w:r>
      <w:r w:rsidR="00111E0A" w:rsidRPr="008E4B24">
        <w:rPr>
          <w:rFonts w:ascii="Palatino Linotype" w:eastAsia="Calibri" w:hAnsi="Palatino Linotype" w:cs="Tahoma"/>
          <w:bCs/>
          <w:sz w:val="24"/>
          <w:szCs w:val="24"/>
          <w:lang w:eastAsia="en-US"/>
        </w:rPr>
        <w:t>01299/INFOEM/IP/RR/2021</w:t>
      </w:r>
      <w:r w:rsidR="00F02AE6" w:rsidRPr="008E4B24">
        <w:rPr>
          <w:rFonts w:ascii="Palatino Linotype" w:hAnsi="Palatino Linotype" w:cs="Tahoma"/>
          <w:bCs/>
          <w:sz w:val="24"/>
          <w:szCs w:val="24"/>
        </w:rPr>
        <w:t xml:space="preserve">; </w:t>
      </w:r>
      <w:r w:rsidRPr="008E4B24">
        <w:rPr>
          <w:rFonts w:ascii="Palatino Linotype" w:hAnsi="Palatino Linotype" w:cs="Tahoma"/>
          <w:bCs/>
          <w:color w:val="0D0D0D" w:themeColor="text1" w:themeTint="F2"/>
          <w:sz w:val="24"/>
          <w:szCs w:val="24"/>
        </w:rPr>
        <w:t xml:space="preserve">interpuesto por </w:t>
      </w:r>
      <w:proofErr w:type="gramStart"/>
      <w:r w:rsidR="00BC1312">
        <w:rPr>
          <w:rFonts w:ascii="Palatino Linotype" w:eastAsia="Calibri" w:hAnsi="Palatino Linotype" w:cs="Tahoma"/>
          <w:sz w:val="24"/>
          <w:szCs w:val="24"/>
          <w:lang w:val="es-MX" w:eastAsia="en-US"/>
        </w:rPr>
        <w:t>XXXXXXXXXXXXXXXXX</w:t>
      </w:r>
      <w:r w:rsidR="00BC1312">
        <w:rPr>
          <w:rFonts w:ascii="Palatino Linotype" w:eastAsia="Calibri" w:hAnsi="Palatino Linotype" w:cs="Tahoma"/>
          <w:sz w:val="24"/>
          <w:szCs w:val="24"/>
          <w:lang w:val="es-MX" w:eastAsia="en-US"/>
        </w:rPr>
        <w:t xml:space="preserve"> </w:t>
      </w:r>
      <w:bookmarkStart w:id="0" w:name="_GoBack"/>
      <w:bookmarkEnd w:id="0"/>
      <w:r w:rsidR="00684CBA" w:rsidRPr="008E4B24">
        <w:rPr>
          <w:rFonts w:ascii="Palatino Linotype" w:hAnsi="Palatino Linotype" w:cs="Tahoma"/>
          <w:bCs/>
          <w:color w:val="0D0D0D" w:themeColor="text1" w:themeTint="F2"/>
          <w:sz w:val="24"/>
          <w:szCs w:val="24"/>
        </w:rPr>
        <w:t>,</w:t>
      </w:r>
      <w:proofErr w:type="gramEnd"/>
      <w:r w:rsidR="00684CBA" w:rsidRPr="008E4B24">
        <w:rPr>
          <w:rFonts w:ascii="Palatino Linotype" w:hAnsi="Palatino Linotype" w:cs="Tahoma"/>
          <w:bCs/>
          <w:color w:val="0D0D0D" w:themeColor="text1" w:themeTint="F2"/>
          <w:sz w:val="24"/>
          <w:szCs w:val="24"/>
        </w:rPr>
        <w:t xml:space="preserve"> </w:t>
      </w:r>
      <w:r w:rsidR="00CF2759" w:rsidRPr="008E4B24">
        <w:rPr>
          <w:rFonts w:ascii="Palatino Linotype" w:hAnsi="Palatino Linotype" w:cs="Tahoma"/>
          <w:bCs/>
          <w:color w:val="0D0D0D" w:themeColor="text1" w:themeTint="F2"/>
          <w:sz w:val="24"/>
          <w:szCs w:val="24"/>
        </w:rPr>
        <w:t xml:space="preserve">en lo sucesivo se le denominará </w:t>
      </w:r>
      <w:r w:rsidRPr="008E4B24">
        <w:rPr>
          <w:rFonts w:ascii="Palatino Linotype" w:hAnsi="Palatino Linotype" w:cs="Tahoma"/>
          <w:bCs/>
          <w:color w:val="0D0D0D" w:themeColor="text1" w:themeTint="F2"/>
          <w:sz w:val="24"/>
          <w:szCs w:val="24"/>
        </w:rPr>
        <w:t xml:space="preserve">el Recurrente o Particular, en contra de la respuesta del Sujeto Obligado </w:t>
      </w:r>
      <w:r w:rsidR="00111E0A" w:rsidRPr="008E4B24">
        <w:rPr>
          <w:rFonts w:ascii="Palatino Linotype" w:eastAsia="Calibri" w:hAnsi="Palatino Linotype" w:cs="Tahoma"/>
          <w:bCs/>
          <w:sz w:val="24"/>
          <w:szCs w:val="24"/>
          <w:lang w:val="es-MX" w:eastAsia="en-US"/>
        </w:rPr>
        <w:t>Ayuntamiento de Huixquilucan</w:t>
      </w:r>
      <w:r w:rsidRPr="008E4B24">
        <w:rPr>
          <w:rFonts w:ascii="Palatino Linotype" w:hAnsi="Palatino Linotype" w:cs="Tahoma"/>
          <w:bCs/>
          <w:color w:val="0D0D0D" w:themeColor="text1" w:themeTint="F2"/>
          <w:sz w:val="24"/>
          <w:szCs w:val="24"/>
        </w:rPr>
        <w:t>, se emite la presente Resolución, con base en los Antecedentes y C</w:t>
      </w:r>
      <w:r w:rsidRPr="008E4B24">
        <w:rPr>
          <w:rFonts w:ascii="Palatino Linotype" w:hAnsi="Palatino Linotype" w:cs="Tahoma"/>
          <w:bCs/>
          <w:sz w:val="24"/>
          <w:szCs w:val="24"/>
        </w:rPr>
        <w:t>onsiderandos que a continuación se exponen</w:t>
      </w:r>
      <w:r w:rsidR="00C518C0" w:rsidRPr="008E4B24">
        <w:rPr>
          <w:rFonts w:ascii="Palatino Linotype" w:hAnsi="Palatino Linotype" w:cs="Tahoma"/>
          <w:bCs/>
          <w:sz w:val="24"/>
          <w:szCs w:val="24"/>
        </w:rPr>
        <w:t>:</w:t>
      </w:r>
    </w:p>
    <w:p w14:paraId="7EF47EF3" w14:textId="60FB258B" w:rsidR="00327EDB" w:rsidRPr="008E4B24" w:rsidRDefault="00327EDB" w:rsidP="006A4DAB">
      <w:pPr>
        <w:tabs>
          <w:tab w:val="center" w:pos="4522"/>
          <w:tab w:val="left" w:pos="7245"/>
          <w:tab w:val="right" w:pos="9044"/>
        </w:tabs>
        <w:spacing w:line="360" w:lineRule="auto"/>
        <w:rPr>
          <w:rFonts w:ascii="Palatino Linotype" w:hAnsi="Palatino Linotype" w:cs="Tahoma"/>
          <w:b/>
          <w:sz w:val="24"/>
          <w:szCs w:val="24"/>
        </w:rPr>
      </w:pPr>
    </w:p>
    <w:p w14:paraId="41AD7179" w14:textId="2DE32AFA" w:rsidR="00B31222" w:rsidRPr="008E4B24" w:rsidRDefault="00E46195" w:rsidP="00327EDB">
      <w:pPr>
        <w:tabs>
          <w:tab w:val="center" w:pos="4522"/>
          <w:tab w:val="left" w:pos="7245"/>
          <w:tab w:val="right" w:pos="9044"/>
        </w:tabs>
        <w:spacing w:line="360" w:lineRule="auto"/>
        <w:jc w:val="center"/>
        <w:rPr>
          <w:rFonts w:ascii="Palatino Linotype" w:hAnsi="Palatino Linotype" w:cs="Tahoma"/>
          <w:b/>
          <w:sz w:val="24"/>
          <w:szCs w:val="24"/>
        </w:rPr>
      </w:pPr>
      <w:r w:rsidRPr="008E4B24">
        <w:rPr>
          <w:rFonts w:ascii="Palatino Linotype" w:hAnsi="Palatino Linotype" w:cs="Tahoma"/>
          <w:b/>
          <w:sz w:val="24"/>
          <w:szCs w:val="24"/>
        </w:rPr>
        <w:t>ANTECEDENTES</w:t>
      </w:r>
    </w:p>
    <w:p w14:paraId="35E7141C" w14:textId="77777777" w:rsidR="00683CB5" w:rsidRPr="008E4B24" w:rsidRDefault="00683CB5" w:rsidP="00327EDB">
      <w:pPr>
        <w:tabs>
          <w:tab w:val="center" w:pos="4522"/>
          <w:tab w:val="left" w:pos="7245"/>
          <w:tab w:val="right" w:pos="9044"/>
        </w:tabs>
        <w:spacing w:line="360" w:lineRule="auto"/>
        <w:rPr>
          <w:rFonts w:ascii="Palatino Linotype" w:hAnsi="Palatino Linotype" w:cs="Tahoma"/>
          <w:b/>
          <w:sz w:val="24"/>
          <w:szCs w:val="24"/>
        </w:rPr>
      </w:pPr>
    </w:p>
    <w:p w14:paraId="476576BB" w14:textId="77777777" w:rsidR="00D41B4A" w:rsidRPr="008E4B24" w:rsidRDefault="00D41B4A" w:rsidP="00B702E7">
      <w:pPr>
        <w:pStyle w:val="Prrafodelista"/>
        <w:numPr>
          <w:ilvl w:val="0"/>
          <w:numId w:val="4"/>
        </w:numPr>
        <w:tabs>
          <w:tab w:val="left" w:pos="284"/>
        </w:tabs>
        <w:spacing w:line="360" w:lineRule="auto"/>
        <w:ind w:hanging="1080"/>
        <w:contextualSpacing w:val="0"/>
        <w:jc w:val="both"/>
        <w:rPr>
          <w:rFonts w:ascii="Palatino Linotype" w:hAnsi="Palatino Linotype" w:cs="Tahoma"/>
          <w:b/>
          <w:sz w:val="24"/>
        </w:rPr>
      </w:pPr>
      <w:r w:rsidRPr="008E4B24">
        <w:rPr>
          <w:rFonts w:ascii="Palatino Linotype" w:hAnsi="Palatino Linotype" w:cs="Tahoma"/>
          <w:b/>
          <w:sz w:val="24"/>
        </w:rPr>
        <w:t xml:space="preserve">Presentación de la solicitud de información. </w:t>
      </w:r>
    </w:p>
    <w:p w14:paraId="1A88B981" w14:textId="77777777" w:rsidR="00D41B4A" w:rsidRPr="008E4B24" w:rsidRDefault="00D41B4A" w:rsidP="00327EDB">
      <w:pPr>
        <w:tabs>
          <w:tab w:val="left" w:pos="567"/>
        </w:tabs>
        <w:spacing w:line="360" w:lineRule="auto"/>
        <w:jc w:val="both"/>
        <w:rPr>
          <w:rFonts w:ascii="Palatino Linotype" w:hAnsi="Palatino Linotype" w:cs="Tahoma"/>
          <w:b/>
          <w:sz w:val="24"/>
          <w:szCs w:val="24"/>
        </w:rPr>
      </w:pPr>
    </w:p>
    <w:p w14:paraId="766E143C" w14:textId="6CE49DD3" w:rsidR="00C27583" w:rsidRPr="008E4B24" w:rsidRDefault="00C27583" w:rsidP="00C27583">
      <w:pPr>
        <w:tabs>
          <w:tab w:val="left" w:pos="4667"/>
        </w:tabs>
        <w:spacing w:line="360" w:lineRule="auto"/>
        <w:ind w:right="-28"/>
        <w:jc w:val="both"/>
        <w:rPr>
          <w:rFonts w:ascii="Palatino Linotype" w:hAnsi="Palatino Linotype" w:cs="Tahoma"/>
          <w:sz w:val="24"/>
          <w:szCs w:val="24"/>
        </w:rPr>
      </w:pPr>
      <w:r w:rsidRPr="008E4B24">
        <w:rPr>
          <w:rFonts w:ascii="Palatino Linotype" w:hAnsi="Palatino Linotype" w:cs="Tahoma"/>
          <w:sz w:val="24"/>
          <w:szCs w:val="24"/>
        </w:rPr>
        <w:t xml:space="preserve">Con fecha </w:t>
      </w:r>
      <w:r w:rsidR="00111E0A" w:rsidRPr="008E4B24">
        <w:rPr>
          <w:rFonts w:ascii="Palatino Linotype" w:hAnsi="Palatino Linotype" w:cs="Tahoma"/>
          <w:sz w:val="24"/>
          <w:szCs w:val="24"/>
        </w:rPr>
        <w:t>veintidós</w:t>
      </w:r>
      <w:r w:rsidR="00CF2759" w:rsidRPr="008E4B24">
        <w:rPr>
          <w:rFonts w:ascii="Palatino Linotype" w:hAnsi="Palatino Linotype" w:cs="Tahoma"/>
          <w:sz w:val="24"/>
          <w:szCs w:val="24"/>
        </w:rPr>
        <w:t xml:space="preserve"> de </w:t>
      </w:r>
      <w:r w:rsidR="00111E0A" w:rsidRPr="008E4B24">
        <w:rPr>
          <w:rFonts w:ascii="Palatino Linotype" w:hAnsi="Palatino Linotype" w:cs="Tahoma"/>
          <w:sz w:val="24"/>
          <w:szCs w:val="24"/>
        </w:rPr>
        <w:t>febrero</w:t>
      </w:r>
      <w:r w:rsidRPr="008E4B24">
        <w:rPr>
          <w:rFonts w:ascii="Palatino Linotype" w:hAnsi="Palatino Linotype" w:cs="Tahoma"/>
          <w:sz w:val="24"/>
          <w:szCs w:val="24"/>
        </w:rPr>
        <w:t xml:space="preserve"> de dos mil veintiuno, el Particular presentó una </w:t>
      </w:r>
      <w:proofErr w:type="gramStart"/>
      <w:r w:rsidRPr="008E4B24">
        <w:rPr>
          <w:rFonts w:ascii="Palatino Linotype" w:hAnsi="Palatino Linotype" w:cs="Tahoma"/>
          <w:sz w:val="24"/>
          <w:szCs w:val="24"/>
        </w:rPr>
        <w:t>solicitud</w:t>
      </w:r>
      <w:proofErr w:type="gramEnd"/>
      <w:r w:rsidRPr="008E4B24">
        <w:rPr>
          <w:rFonts w:ascii="Palatino Linotype" w:hAnsi="Palatino Linotype" w:cs="Tahoma"/>
          <w:sz w:val="24"/>
          <w:szCs w:val="24"/>
        </w:rPr>
        <w:t xml:space="preserve"> de acceso a la información pública, número </w:t>
      </w:r>
      <w:r w:rsidR="00111E0A" w:rsidRPr="008E4B24">
        <w:rPr>
          <w:rFonts w:ascii="Palatino Linotype" w:hAnsi="Palatino Linotype" w:cs="Tahoma"/>
          <w:sz w:val="24"/>
          <w:szCs w:val="24"/>
        </w:rPr>
        <w:t xml:space="preserve">00070/HUIXQUIL/IP/2021 </w:t>
      </w:r>
      <w:r w:rsidRPr="008E4B24">
        <w:rPr>
          <w:rFonts w:ascii="Palatino Linotype" w:hAnsi="Palatino Linotype" w:cs="Tahoma"/>
          <w:sz w:val="24"/>
          <w:szCs w:val="24"/>
        </w:rPr>
        <w:t xml:space="preserve">a través del Sistema de Acceso a la Información Mexiquense (SAIMEX), ante el </w:t>
      </w:r>
      <w:r w:rsidR="00D03C64" w:rsidRPr="008E4B24">
        <w:rPr>
          <w:rFonts w:ascii="Palatino Linotype" w:eastAsia="Calibri" w:hAnsi="Palatino Linotype" w:cs="Tahoma"/>
          <w:bCs/>
          <w:sz w:val="24"/>
          <w:szCs w:val="24"/>
          <w:lang w:val="es-MX" w:eastAsia="en-US"/>
        </w:rPr>
        <w:t>Ayuntamiento de Huixquilucan</w:t>
      </w:r>
      <w:r w:rsidRPr="008E4B24">
        <w:rPr>
          <w:rFonts w:ascii="Palatino Linotype" w:hAnsi="Palatino Linotype" w:cs="Tahoma"/>
          <w:sz w:val="24"/>
          <w:szCs w:val="24"/>
        </w:rPr>
        <w:t xml:space="preserve">, mediante la cual requirió lo siguiente: </w:t>
      </w:r>
    </w:p>
    <w:p w14:paraId="780B3F39" w14:textId="77777777" w:rsidR="00C27583" w:rsidRPr="008E4B24" w:rsidRDefault="00C27583" w:rsidP="00C27583">
      <w:pPr>
        <w:tabs>
          <w:tab w:val="left" w:pos="4667"/>
        </w:tabs>
        <w:spacing w:line="360" w:lineRule="auto"/>
        <w:ind w:right="567"/>
        <w:jc w:val="both"/>
        <w:rPr>
          <w:rFonts w:ascii="Palatino Linotype" w:hAnsi="Palatino Linotype" w:cs="Tahoma"/>
          <w:sz w:val="24"/>
          <w:szCs w:val="24"/>
        </w:rPr>
      </w:pPr>
    </w:p>
    <w:p w14:paraId="49051157" w14:textId="752C9C2B" w:rsidR="00926D02" w:rsidRPr="008E4B24" w:rsidRDefault="00C27583" w:rsidP="00C27583">
      <w:pPr>
        <w:tabs>
          <w:tab w:val="left" w:pos="4667"/>
        </w:tabs>
        <w:spacing w:line="360" w:lineRule="auto"/>
        <w:ind w:left="567" w:right="567"/>
        <w:jc w:val="both"/>
        <w:rPr>
          <w:rFonts w:ascii="Palatino Linotype" w:hAnsi="Palatino Linotype" w:cs="Tahoma"/>
          <w:b/>
          <w:bCs/>
          <w:i/>
          <w:iCs/>
          <w:sz w:val="24"/>
          <w:szCs w:val="24"/>
        </w:rPr>
      </w:pPr>
      <w:r w:rsidRPr="008E4B24">
        <w:rPr>
          <w:rFonts w:ascii="Palatino Linotype" w:hAnsi="Palatino Linotype" w:cs="Tahoma"/>
          <w:b/>
          <w:bCs/>
          <w:i/>
          <w:iCs/>
          <w:sz w:val="24"/>
          <w:szCs w:val="24"/>
        </w:rPr>
        <w:t>DESCRIPCIÓN CLARA Y PRECISA DE LA INFORMACIÓN SOLICITADA</w:t>
      </w:r>
    </w:p>
    <w:p w14:paraId="4B7021A5" w14:textId="6A9E9D30" w:rsidR="00C27583" w:rsidRPr="008E4B24" w:rsidRDefault="00111E0A" w:rsidP="00C27583">
      <w:pPr>
        <w:tabs>
          <w:tab w:val="left" w:pos="4667"/>
        </w:tabs>
        <w:spacing w:line="360" w:lineRule="auto"/>
        <w:ind w:left="567" w:right="567"/>
        <w:jc w:val="both"/>
        <w:rPr>
          <w:rFonts w:ascii="Palatino Linotype" w:hAnsi="Palatino Linotype" w:cs="Tahoma"/>
          <w:i/>
          <w:iCs/>
          <w:sz w:val="24"/>
          <w:szCs w:val="24"/>
        </w:rPr>
      </w:pPr>
      <w:r w:rsidRPr="008E4B24">
        <w:rPr>
          <w:rFonts w:ascii="Palatino Linotype" w:hAnsi="Palatino Linotype" w:cs="Tahoma"/>
          <w:i/>
          <w:iCs/>
          <w:sz w:val="24"/>
          <w:szCs w:val="24"/>
        </w:rPr>
        <w:t xml:space="preserve">Información sobre el Expediente de la obra realizada en calle de las carreteras y calle del arco esquina con plazuela de monte alegre en Lomas de la Herradura a cargo </w:t>
      </w:r>
      <w:proofErr w:type="gramStart"/>
      <w:r w:rsidRPr="008E4B24">
        <w:rPr>
          <w:rFonts w:ascii="Palatino Linotype" w:hAnsi="Palatino Linotype" w:cs="Tahoma"/>
          <w:i/>
          <w:iCs/>
          <w:sz w:val="24"/>
          <w:szCs w:val="24"/>
        </w:rPr>
        <w:t>del</w:t>
      </w:r>
      <w:proofErr w:type="gramEnd"/>
      <w:r w:rsidRPr="008E4B24">
        <w:rPr>
          <w:rFonts w:ascii="Palatino Linotype" w:hAnsi="Palatino Linotype" w:cs="Tahoma"/>
          <w:i/>
          <w:iCs/>
          <w:sz w:val="24"/>
          <w:szCs w:val="24"/>
        </w:rPr>
        <w:t xml:space="preserve"> Asociación de Colonos de Lomas de la Herradura A.C. Durante el periodo 2020 y 2021. Aparte del expediente, todas las documentales </w:t>
      </w:r>
      <w:proofErr w:type="spellStart"/>
      <w:r w:rsidRPr="008E4B24">
        <w:rPr>
          <w:rFonts w:ascii="Palatino Linotype" w:hAnsi="Palatino Linotype" w:cs="Tahoma"/>
          <w:i/>
          <w:iCs/>
          <w:sz w:val="24"/>
          <w:szCs w:val="24"/>
        </w:rPr>
        <w:t>publicas</w:t>
      </w:r>
      <w:proofErr w:type="spellEnd"/>
      <w:r w:rsidRPr="008E4B24">
        <w:rPr>
          <w:rFonts w:ascii="Palatino Linotype" w:hAnsi="Palatino Linotype" w:cs="Tahoma"/>
          <w:i/>
          <w:iCs/>
          <w:sz w:val="24"/>
          <w:szCs w:val="24"/>
        </w:rPr>
        <w:t xml:space="preserve"> sobre actuaciones </w:t>
      </w:r>
      <w:r w:rsidRPr="008E4B24">
        <w:rPr>
          <w:rFonts w:ascii="Palatino Linotype" w:hAnsi="Palatino Linotype" w:cs="Tahoma"/>
          <w:i/>
          <w:iCs/>
          <w:sz w:val="24"/>
          <w:szCs w:val="24"/>
        </w:rPr>
        <w:lastRenderedPageBreak/>
        <w:t xml:space="preserve">realizadas por esta Dirección respecto a esta obra como son: Licencia de colocación de obstáculos en vía </w:t>
      </w:r>
      <w:proofErr w:type="spellStart"/>
      <w:proofErr w:type="gramStart"/>
      <w:r w:rsidRPr="008E4B24">
        <w:rPr>
          <w:rFonts w:ascii="Palatino Linotype" w:hAnsi="Palatino Linotype" w:cs="Tahoma"/>
          <w:i/>
          <w:iCs/>
          <w:sz w:val="24"/>
          <w:szCs w:val="24"/>
        </w:rPr>
        <w:t>publica</w:t>
      </w:r>
      <w:proofErr w:type="spellEnd"/>
      <w:proofErr w:type="gramEnd"/>
      <w:r w:rsidRPr="008E4B24">
        <w:rPr>
          <w:rFonts w:ascii="Palatino Linotype" w:hAnsi="Palatino Linotype" w:cs="Tahoma"/>
          <w:i/>
          <w:iCs/>
          <w:sz w:val="24"/>
          <w:szCs w:val="24"/>
        </w:rPr>
        <w:t>. Licencia de colocación de cámara de seguridad en el área de donación para servicios municipales Licencia de uso de suelo. Licencia de construcción. Acta de la visita de verificación del día 17 de febrero de 2021. Acta de suspensión del día 19 de febrero de 2021 Colocación de sellos del día 19 de febrero de 2021. Pago de derechos de la obra señalada en el expediente. Quejas y denuncias realizadas por dicha obra en el ejercicio 2021. Entrega de recursos públicos para la obra señalada en el expediente durante el ejercicio 2020 y en el 2021</w:t>
      </w:r>
      <w:r w:rsidR="00CF2759" w:rsidRPr="008E4B24">
        <w:rPr>
          <w:rFonts w:ascii="Palatino Linotype" w:hAnsi="Palatino Linotype" w:cs="Tahoma"/>
          <w:i/>
          <w:iCs/>
          <w:sz w:val="24"/>
          <w:szCs w:val="24"/>
        </w:rPr>
        <w:t>.</w:t>
      </w:r>
      <w:r w:rsidR="00C27583" w:rsidRPr="008E4B24">
        <w:rPr>
          <w:rFonts w:ascii="Palatino Linotype" w:hAnsi="Palatino Linotype" w:cs="Tahoma"/>
          <w:i/>
          <w:iCs/>
          <w:sz w:val="24"/>
          <w:szCs w:val="24"/>
        </w:rPr>
        <w:t xml:space="preserve"> (</w:t>
      </w:r>
      <w:proofErr w:type="gramStart"/>
      <w:r w:rsidR="00C27583" w:rsidRPr="008E4B24">
        <w:rPr>
          <w:rFonts w:ascii="Palatino Linotype" w:hAnsi="Palatino Linotype" w:cs="Tahoma"/>
          <w:i/>
          <w:iCs/>
          <w:sz w:val="24"/>
          <w:szCs w:val="24"/>
        </w:rPr>
        <w:t>sic</w:t>
      </w:r>
      <w:proofErr w:type="gramEnd"/>
      <w:r w:rsidR="00C27583" w:rsidRPr="008E4B24">
        <w:rPr>
          <w:rFonts w:ascii="Palatino Linotype" w:hAnsi="Palatino Linotype" w:cs="Tahoma"/>
          <w:i/>
          <w:iCs/>
          <w:sz w:val="24"/>
          <w:szCs w:val="24"/>
        </w:rPr>
        <w:t>)</w:t>
      </w:r>
    </w:p>
    <w:p w14:paraId="54F21436" w14:textId="77777777" w:rsidR="00CF2759" w:rsidRPr="008E4B24" w:rsidRDefault="00CF2759" w:rsidP="00C27583">
      <w:pPr>
        <w:tabs>
          <w:tab w:val="left" w:pos="4667"/>
        </w:tabs>
        <w:spacing w:line="360" w:lineRule="auto"/>
        <w:ind w:left="567" w:right="567"/>
        <w:jc w:val="both"/>
        <w:rPr>
          <w:rFonts w:ascii="Palatino Linotype" w:hAnsi="Palatino Linotype" w:cs="Arial"/>
          <w:b/>
          <w:bCs/>
          <w:i/>
          <w:iCs/>
          <w:sz w:val="24"/>
          <w:szCs w:val="24"/>
        </w:rPr>
      </w:pPr>
    </w:p>
    <w:p w14:paraId="64549A97" w14:textId="483FDC45" w:rsidR="00C27583" w:rsidRPr="008E4B24" w:rsidRDefault="00C27583" w:rsidP="00C27583">
      <w:pPr>
        <w:tabs>
          <w:tab w:val="left" w:pos="4667"/>
        </w:tabs>
        <w:spacing w:line="360" w:lineRule="auto"/>
        <w:ind w:left="567" w:right="567"/>
        <w:jc w:val="both"/>
        <w:rPr>
          <w:rFonts w:ascii="Palatino Linotype" w:hAnsi="Palatino Linotype" w:cs="Arial"/>
          <w:b/>
          <w:bCs/>
          <w:i/>
          <w:iCs/>
          <w:sz w:val="24"/>
          <w:szCs w:val="24"/>
        </w:rPr>
      </w:pPr>
      <w:r w:rsidRPr="008E4B24">
        <w:rPr>
          <w:rFonts w:ascii="Palatino Linotype" w:hAnsi="Palatino Linotype" w:cs="Arial"/>
          <w:b/>
          <w:bCs/>
          <w:i/>
          <w:iCs/>
          <w:sz w:val="24"/>
          <w:szCs w:val="24"/>
        </w:rPr>
        <w:t>MODALIDAD DE ENTREGA</w:t>
      </w:r>
    </w:p>
    <w:p w14:paraId="3A066268" w14:textId="5ED61B03" w:rsidR="00C27583" w:rsidRPr="008E4B24" w:rsidRDefault="00C27583" w:rsidP="00C27583">
      <w:pPr>
        <w:tabs>
          <w:tab w:val="left" w:pos="4667"/>
        </w:tabs>
        <w:spacing w:line="360" w:lineRule="auto"/>
        <w:ind w:left="567" w:right="567"/>
        <w:jc w:val="both"/>
        <w:rPr>
          <w:rFonts w:ascii="Palatino Linotype" w:hAnsi="Palatino Linotype" w:cs="Arial"/>
          <w:bCs/>
          <w:i/>
          <w:sz w:val="24"/>
          <w:szCs w:val="24"/>
        </w:rPr>
      </w:pPr>
      <w:r w:rsidRPr="008E4B24">
        <w:rPr>
          <w:rFonts w:ascii="Palatino Linotype" w:hAnsi="Palatino Linotype" w:cs="Arial"/>
          <w:bCs/>
          <w:i/>
          <w:sz w:val="24"/>
          <w:szCs w:val="24"/>
        </w:rPr>
        <w:t>A través del SAIMEX.</w:t>
      </w:r>
    </w:p>
    <w:p w14:paraId="66FC15DB" w14:textId="77777777" w:rsidR="0040383D" w:rsidRPr="008E4B24" w:rsidRDefault="0040383D" w:rsidP="0029307D">
      <w:pPr>
        <w:tabs>
          <w:tab w:val="left" w:pos="4667"/>
        </w:tabs>
        <w:spacing w:line="360" w:lineRule="auto"/>
        <w:ind w:right="567"/>
        <w:jc w:val="both"/>
        <w:rPr>
          <w:rFonts w:ascii="Palatino Linotype" w:hAnsi="Palatino Linotype" w:cs="Arial"/>
          <w:bCs/>
          <w:i/>
          <w:sz w:val="24"/>
          <w:szCs w:val="24"/>
        </w:rPr>
      </w:pPr>
    </w:p>
    <w:p w14:paraId="3892A23A" w14:textId="22E34F76" w:rsidR="009C0F67" w:rsidRPr="008E4B24" w:rsidRDefault="00AA5A86" w:rsidP="00B702E7">
      <w:pPr>
        <w:pStyle w:val="Prrafodelista"/>
        <w:numPr>
          <w:ilvl w:val="0"/>
          <w:numId w:val="4"/>
        </w:numPr>
        <w:tabs>
          <w:tab w:val="left" w:pos="567"/>
        </w:tabs>
        <w:spacing w:line="360" w:lineRule="auto"/>
        <w:ind w:left="709"/>
        <w:contextualSpacing w:val="0"/>
        <w:jc w:val="both"/>
        <w:rPr>
          <w:rFonts w:ascii="Palatino Linotype" w:hAnsi="Palatino Linotype" w:cs="Tahoma"/>
          <w:b/>
          <w:sz w:val="24"/>
        </w:rPr>
      </w:pPr>
      <w:r w:rsidRPr="008E4B24">
        <w:rPr>
          <w:rFonts w:ascii="Palatino Linotype" w:hAnsi="Palatino Linotype" w:cs="Tahoma"/>
          <w:b/>
          <w:sz w:val="24"/>
        </w:rPr>
        <w:t xml:space="preserve">Respuesta del </w:t>
      </w:r>
      <w:r w:rsidR="00386A93" w:rsidRPr="008E4B24">
        <w:rPr>
          <w:rFonts w:ascii="Palatino Linotype" w:hAnsi="Palatino Linotype" w:cs="Tahoma"/>
          <w:b/>
          <w:sz w:val="24"/>
        </w:rPr>
        <w:t>Sujeto Obligado</w:t>
      </w:r>
      <w:r w:rsidRPr="008E4B24">
        <w:rPr>
          <w:rFonts w:ascii="Palatino Linotype" w:hAnsi="Palatino Linotype" w:cs="Tahoma"/>
          <w:b/>
          <w:sz w:val="24"/>
        </w:rPr>
        <w:t>.</w:t>
      </w:r>
      <w:r w:rsidR="00166D85" w:rsidRPr="008E4B24">
        <w:rPr>
          <w:rFonts w:ascii="Palatino Linotype" w:hAnsi="Palatino Linotype" w:cs="Tahoma"/>
          <w:b/>
          <w:sz w:val="24"/>
        </w:rPr>
        <w:t xml:space="preserve"> </w:t>
      </w:r>
    </w:p>
    <w:p w14:paraId="76F87168" w14:textId="77777777" w:rsidR="009C0F67" w:rsidRPr="008E4B24" w:rsidRDefault="009C0F67" w:rsidP="009C0F67">
      <w:pPr>
        <w:tabs>
          <w:tab w:val="left" w:pos="567"/>
        </w:tabs>
        <w:spacing w:line="360" w:lineRule="auto"/>
        <w:jc w:val="both"/>
        <w:rPr>
          <w:rFonts w:ascii="Palatino Linotype" w:hAnsi="Palatino Linotype" w:cs="Tahoma"/>
          <w:b/>
          <w:sz w:val="24"/>
          <w:szCs w:val="24"/>
        </w:rPr>
      </w:pPr>
    </w:p>
    <w:p w14:paraId="762F7A98" w14:textId="6FB3FF75" w:rsidR="00551DC7" w:rsidRPr="008E4B24" w:rsidRDefault="00CD59A2" w:rsidP="002F705E">
      <w:pPr>
        <w:spacing w:line="360" w:lineRule="auto"/>
        <w:ind w:right="-28"/>
        <w:jc w:val="both"/>
        <w:rPr>
          <w:rFonts w:ascii="Palatino Linotype" w:eastAsia="Calibri" w:hAnsi="Palatino Linotype" w:cs="Tahoma"/>
          <w:bCs/>
          <w:sz w:val="24"/>
          <w:szCs w:val="24"/>
          <w:lang w:val="es-ES" w:eastAsia="en-US"/>
        </w:rPr>
      </w:pPr>
      <w:r w:rsidRPr="008E4B24">
        <w:rPr>
          <w:rFonts w:ascii="Palatino Linotype" w:eastAsia="Calibri" w:hAnsi="Palatino Linotype" w:cs="Tahoma"/>
          <w:bCs/>
          <w:sz w:val="24"/>
          <w:szCs w:val="24"/>
          <w:lang w:val="es-ES" w:eastAsia="en-US"/>
        </w:rPr>
        <w:t xml:space="preserve">Con fecha </w:t>
      </w:r>
      <w:r w:rsidR="0065768C" w:rsidRPr="008E4B24">
        <w:rPr>
          <w:rFonts w:ascii="Palatino Linotype" w:eastAsia="Calibri" w:hAnsi="Palatino Linotype" w:cs="Tahoma"/>
          <w:bCs/>
          <w:sz w:val="24"/>
          <w:szCs w:val="24"/>
          <w:lang w:val="es-ES" w:eastAsia="en-US"/>
        </w:rPr>
        <w:t>diecisiete de marzo</w:t>
      </w:r>
      <w:r w:rsidR="00CB617F" w:rsidRPr="008E4B24">
        <w:rPr>
          <w:rFonts w:ascii="Palatino Linotype" w:eastAsia="Calibri" w:hAnsi="Palatino Linotype" w:cs="Tahoma"/>
          <w:bCs/>
          <w:sz w:val="24"/>
          <w:szCs w:val="24"/>
          <w:lang w:val="es-ES" w:eastAsia="en-US"/>
        </w:rPr>
        <w:t xml:space="preserve"> de dos mil ve</w:t>
      </w:r>
      <w:r w:rsidR="00245A80" w:rsidRPr="008E4B24">
        <w:rPr>
          <w:rFonts w:ascii="Palatino Linotype" w:eastAsia="Calibri" w:hAnsi="Palatino Linotype" w:cs="Tahoma"/>
          <w:bCs/>
          <w:sz w:val="24"/>
          <w:szCs w:val="24"/>
          <w:lang w:val="es-ES" w:eastAsia="en-US"/>
        </w:rPr>
        <w:t>int</w:t>
      </w:r>
      <w:r w:rsidR="00FA7F03" w:rsidRPr="008E4B24">
        <w:rPr>
          <w:rFonts w:ascii="Palatino Linotype" w:eastAsia="Calibri" w:hAnsi="Palatino Linotype" w:cs="Tahoma"/>
          <w:bCs/>
          <w:sz w:val="24"/>
          <w:szCs w:val="24"/>
          <w:lang w:val="es-ES" w:eastAsia="en-US"/>
        </w:rPr>
        <w:t>iuno</w:t>
      </w:r>
      <w:r w:rsidR="00551DC7" w:rsidRPr="008E4B24">
        <w:rPr>
          <w:rFonts w:ascii="Palatino Linotype" w:eastAsia="Calibri" w:hAnsi="Palatino Linotype" w:cs="Tahoma"/>
          <w:bCs/>
          <w:sz w:val="24"/>
          <w:szCs w:val="24"/>
          <w:lang w:val="es-ES" w:eastAsia="en-US"/>
        </w:rPr>
        <w:t>, mediante el Sistema de Acceso a la Información Mexiquense (SAIMEX),</w:t>
      </w:r>
      <w:r w:rsidR="00E97F90" w:rsidRPr="008E4B24">
        <w:rPr>
          <w:rFonts w:ascii="Palatino Linotype" w:eastAsia="Calibri" w:hAnsi="Palatino Linotype" w:cs="Tahoma"/>
          <w:bCs/>
          <w:sz w:val="24"/>
          <w:szCs w:val="24"/>
          <w:lang w:val="es-ES" w:eastAsia="en-US"/>
        </w:rPr>
        <w:t xml:space="preserve"> </w:t>
      </w:r>
      <w:r w:rsidR="002054F9" w:rsidRPr="008E4B24">
        <w:rPr>
          <w:rFonts w:ascii="Palatino Linotype" w:eastAsia="Calibri" w:hAnsi="Palatino Linotype" w:cs="Tahoma"/>
          <w:sz w:val="24"/>
          <w:szCs w:val="24"/>
          <w:lang w:val="es-ES" w:eastAsia="en-US"/>
        </w:rPr>
        <w:t>la Unidad de Transparencia de</w:t>
      </w:r>
      <w:r w:rsidR="00E97F90" w:rsidRPr="008E4B24">
        <w:rPr>
          <w:rFonts w:ascii="Palatino Linotype" w:eastAsia="Calibri" w:hAnsi="Palatino Linotype" w:cs="Tahoma"/>
          <w:sz w:val="24"/>
          <w:szCs w:val="24"/>
          <w:lang w:val="es-ES" w:eastAsia="en-US"/>
        </w:rPr>
        <w:t>l</w:t>
      </w:r>
      <w:r w:rsidR="002054F9" w:rsidRPr="008E4B24">
        <w:rPr>
          <w:rFonts w:ascii="Palatino Linotype" w:eastAsia="Calibri" w:hAnsi="Palatino Linotype" w:cs="Tahoma"/>
          <w:sz w:val="24"/>
          <w:szCs w:val="24"/>
          <w:lang w:val="es-ES" w:eastAsia="en-US"/>
        </w:rPr>
        <w:t xml:space="preserve"> </w:t>
      </w:r>
      <w:r w:rsidR="007E0A0D" w:rsidRPr="008E4B24">
        <w:rPr>
          <w:rFonts w:ascii="Palatino Linotype" w:eastAsia="Calibri" w:hAnsi="Palatino Linotype" w:cs="Tahoma"/>
          <w:sz w:val="24"/>
          <w:szCs w:val="24"/>
          <w:lang w:val="es-ES" w:eastAsia="en-US"/>
        </w:rPr>
        <w:t>Ayuntamiento de Nezahualcóyotl</w:t>
      </w:r>
      <w:r w:rsidR="007E0A0D" w:rsidRPr="008E4B24">
        <w:rPr>
          <w:rFonts w:ascii="Palatino Linotype" w:eastAsia="Calibri" w:hAnsi="Palatino Linotype" w:cs="Tahoma"/>
          <w:b/>
          <w:bCs/>
          <w:sz w:val="24"/>
          <w:szCs w:val="24"/>
          <w:lang w:val="es-ES" w:eastAsia="en-US"/>
        </w:rPr>
        <w:t xml:space="preserve"> </w:t>
      </w:r>
      <w:r w:rsidR="007E0A0D" w:rsidRPr="008E4B24">
        <w:rPr>
          <w:rFonts w:ascii="Palatino Linotype" w:eastAsia="Calibri" w:hAnsi="Palatino Linotype" w:cs="Tahoma"/>
          <w:sz w:val="24"/>
          <w:szCs w:val="24"/>
          <w:lang w:val="es-ES" w:eastAsia="en-US"/>
        </w:rPr>
        <w:t>dio respuesta al particular en los</w:t>
      </w:r>
      <w:r w:rsidR="007E0A0D" w:rsidRPr="008E4B24">
        <w:rPr>
          <w:rFonts w:ascii="Palatino Linotype" w:eastAsia="Calibri" w:hAnsi="Palatino Linotype" w:cs="Tahoma"/>
          <w:b/>
          <w:bCs/>
          <w:sz w:val="24"/>
          <w:szCs w:val="24"/>
          <w:lang w:val="es-ES" w:eastAsia="en-US"/>
        </w:rPr>
        <w:t xml:space="preserve"> </w:t>
      </w:r>
      <w:r w:rsidR="009C0F67" w:rsidRPr="008E4B24">
        <w:rPr>
          <w:rFonts w:ascii="Palatino Linotype" w:eastAsia="Calibri" w:hAnsi="Palatino Linotype" w:cs="Tahoma"/>
          <w:bCs/>
          <w:sz w:val="24"/>
          <w:szCs w:val="24"/>
          <w:lang w:val="es-ES" w:eastAsia="en-US"/>
        </w:rPr>
        <w:t xml:space="preserve">términos siguientes: </w:t>
      </w:r>
    </w:p>
    <w:p w14:paraId="096D94AC" w14:textId="77777777" w:rsidR="0065768C" w:rsidRPr="008E4B24" w:rsidRDefault="0065768C" w:rsidP="002F705E">
      <w:pPr>
        <w:spacing w:line="360" w:lineRule="auto"/>
        <w:ind w:right="-28"/>
        <w:jc w:val="both"/>
        <w:rPr>
          <w:rFonts w:ascii="Palatino Linotype" w:eastAsia="Calibri" w:hAnsi="Palatino Linotype" w:cs="Tahoma"/>
          <w:bCs/>
          <w:sz w:val="24"/>
          <w:szCs w:val="24"/>
          <w:lang w:val="es-ES" w:eastAsia="en-US"/>
        </w:rPr>
      </w:pPr>
    </w:p>
    <w:p w14:paraId="1FED01CD" w14:textId="6BEBE00B" w:rsidR="008D7DC3" w:rsidRPr="008E4B24" w:rsidRDefault="008D7DC3" w:rsidP="002F705E">
      <w:pPr>
        <w:spacing w:line="360" w:lineRule="auto"/>
        <w:ind w:right="-28"/>
        <w:jc w:val="both"/>
        <w:rPr>
          <w:rFonts w:ascii="Palatino Linotype" w:eastAsia="Calibri" w:hAnsi="Palatino Linotype" w:cs="Tahoma"/>
          <w:bCs/>
          <w:sz w:val="24"/>
          <w:szCs w:val="24"/>
          <w:lang w:val="es-ES" w:eastAsia="en-US"/>
        </w:rPr>
      </w:pPr>
    </w:p>
    <w:p w14:paraId="43F22F4E" w14:textId="0DEE022F" w:rsidR="00E44334" w:rsidRPr="008E4B24" w:rsidRDefault="0065768C" w:rsidP="0065768C">
      <w:pPr>
        <w:pStyle w:val="Prrafodelista"/>
        <w:autoSpaceDE w:val="0"/>
        <w:autoSpaceDN w:val="0"/>
        <w:adjustRightInd w:val="0"/>
        <w:spacing w:line="360" w:lineRule="auto"/>
        <w:ind w:left="567" w:right="539"/>
        <w:jc w:val="both"/>
        <w:rPr>
          <w:rFonts w:ascii="Palatino Linotype" w:hAnsi="Palatino Linotype"/>
          <w:b/>
          <w:bCs/>
          <w:iCs/>
          <w:sz w:val="24"/>
          <w:u w:val="single"/>
        </w:rPr>
      </w:pPr>
      <w:r w:rsidRPr="008E4B24">
        <w:rPr>
          <w:rFonts w:ascii="Palatino Linotype" w:hAnsi="Palatino Linotype"/>
          <w:b/>
          <w:iCs/>
          <w:sz w:val="24"/>
        </w:rPr>
        <w:t xml:space="preserve">- </w:t>
      </w:r>
      <w:r w:rsidRPr="008E4B24">
        <w:rPr>
          <w:rFonts w:ascii="Palatino Linotype" w:hAnsi="Palatino Linotype"/>
          <w:bCs/>
          <w:iCs/>
          <w:sz w:val="24"/>
        </w:rPr>
        <w:t xml:space="preserve">Que </w:t>
      </w:r>
      <w:r w:rsidRPr="008E4B24">
        <w:rPr>
          <w:rFonts w:ascii="Palatino Linotype" w:hAnsi="Palatino Linotype"/>
          <w:sz w:val="24"/>
        </w:rPr>
        <w:t xml:space="preserve">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2021, es competente para dar </w:t>
      </w:r>
      <w:r w:rsidRPr="008E4B24">
        <w:rPr>
          <w:rFonts w:ascii="Palatino Linotype" w:hAnsi="Palatino Linotype"/>
          <w:sz w:val="24"/>
        </w:rPr>
        <w:lastRenderedPageBreak/>
        <w:t xml:space="preserve">contestación a su requerimiento, por lo que manifestó lo siguiente: Dirección General de Desarrollo Urbano </w:t>
      </w:r>
      <w:r w:rsidRPr="008E4B24">
        <w:rPr>
          <w:rFonts w:ascii="Palatino Linotype" w:hAnsi="Palatino Linotype"/>
          <w:b/>
          <w:sz w:val="24"/>
          <w:u w:val="single"/>
        </w:rPr>
        <w:t>Sustentable: MISMA QUE NO SE MANIFESTÒ AL RESPECTO</w:t>
      </w:r>
      <w:r w:rsidR="00E44334" w:rsidRPr="008E4B24">
        <w:rPr>
          <w:rFonts w:ascii="Palatino Linotype" w:hAnsi="Palatino Linotype"/>
          <w:b/>
          <w:bCs/>
          <w:iCs/>
          <w:sz w:val="24"/>
          <w:u w:val="single"/>
        </w:rPr>
        <w:t xml:space="preserve"> </w:t>
      </w:r>
    </w:p>
    <w:p w14:paraId="12AE582F" w14:textId="77777777" w:rsidR="0065768C" w:rsidRPr="008E4B24" w:rsidRDefault="0065768C" w:rsidP="0065768C">
      <w:pPr>
        <w:pStyle w:val="Prrafodelista"/>
        <w:autoSpaceDE w:val="0"/>
        <w:autoSpaceDN w:val="0"/>
        <w:adjustRightInd w:val="0"/>
        <w:spacing w:line="360" w:lineRule="auto"/>
        <w:ind w:left="567" w:right="539"/>
        <w:jc w:val="both"/>
        <w:rPr>
          <w:rFonts w:ascii="Palatino Linotype" w:hAnsi="Palatino Linotype" w:cs="Tahoma"/>
          <w:b/>
          <w:sz w:val="24"/>
        </w:rPr>
      </w:pPr>
    </w:p>
    <w:p w14:paraId="4579BCC5" w14:textId="6B1A12B8" w:rsidR="0065768C" w:rsidRPr="008E4B24" w:rsidRDefault="0065768C" w:rsidP="0065768C">
      <w:pPr>
        <w:pStyle w:val="Prrafodelista"/>
        <w:numPr>
          <w:ilvl w:val="0"/>
          <w:numId w:val="8"/>
        </w:numPr>
        <w:autoSpaceDE w:val="0"/>
        <w:autoSpaceDN w:val="0"/>
        <w:adjustRightInd w:val="0"/>
        <w:spacing w:line="360" w:lineRule="auto"/>
        <w:ind w:right="539"/>
        <w:jc w:val="both"/>
        <w:rPr>
          <w:rFonts w:ascii="Palatino Linotype" w:hAnsi="Palatino Linotype" w:cs="Tahoma"/>
          <w:b/>
          <w:sz w:val="24"/>
        </w:rPr>
      </w:pPr>
      <w:r w:rsidRPr="008E4B24">
        <w:rPr>
          <w:rFonts w:ascii="Palatino Linotype" w:hAnsi="Palatino Linotype"/>
          <w:sz w:val="24"/>
        </w:rPr>
        <w:t>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w:t>
      </w:r>
    </w:p>
    <w:p w14:paraId="70D24389" w14:textId="77777777" w:rsidR="00E44334" w:rsidRPr="008E4B24" w:rsidRDefault="00E44334" w:rsidP="00E93F0A">
      <w:pPr>
        <w:autoSpaceDE w:val="0"/>
        <w:autoSpaceDN w:val="0"/>
        <w:adjustRightInd w:val="0"/>
        <w:spacing w:line="360" w:lineRule="auto"/>
        <w:ind w:left="567" w:right="539"/>
        <w:jc w:val="both"/>
        <w:rPr>
          <w:rFonts w:ascii="Palatino Linotype" w:hAnsi="Palatino Linotype"/>
          <w:bCs/>
          <w:iCs/>
          <w:sz w:val="24"/>
          <w:szCs w:val="24"/>
        </w:rPr>
      </w:pPr>
    </w:p>
    <w:p w14:paraId="66079C98" w14:textId="10391CEF" w:rsidR="000E7AC7" w:rsidRPr="008E4B24" w:rsidRDefault="0065768C" w:rsidP="0065768C">
      <w:pPr>
        <w:pStyle w:val="Prrafodelista"/>
        <w:numPr>
          <w:ilvl w:val="0"/>
          <w:numId w:val="8"/>
        </w:numPr>
        <w:autoSpaceDE w:val="0"/>
        <w:autoSpaceDN w:val="0"/>
        <w:adjustRightInd w:val="0"/>
        <w:spacing w:line="360" w:lineRule="auto"/>
        <w:ind w:right="539"/>
        <w:jc w:val="both"/>
        <w:rPr>
          <w:rFonts w:ascii="Palatino Linotype" w:hAnsi="Palatino Linotype" w:cs="Tahoma"/>
          <w:b/>
          <w:sz w:val="24"/>
        </w:rPr>
      </w:pPr>
      <w:r w:rsidRPr="008E4B24">
        <w:rPr>
          <w:rFonts w:ascii="Palatino Linotype" w:hAnsi="Palatino Linotype"/>
          <w:bCs/>
          <w:iCs/>
          <w:sz w:val="24"/>
        </w:rPr>
        <w:t>Que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6D602DB4" w14:textId="77777777" w:rsidR="0065768C" w:rsidRPr="008E4B24" w:rsidRDefault="0065768C" w:rsidP="00C019C0">
      <w:pPr>
        <w:autoSpaceDE w:val="0"/>
        <w:autoSpaceDN w:val="0"/>
        <w:adjustRightInd w:val="0"/>
        <w:spacing w:line="360" w:lineRule="auto"/>
        <w:ind w:right="539"/>
        <w:jc w:val="both"/>
        <w:rPr>
          <w:rFonts w:ascii="Palatino Linotype" w:hAnsi="Palatino Linotype" w:cs="Tahoma"/>
          <w:b/>
          <w:sz w:val="24"/>
          <w:szCs w:val="24"/>
        </w:rPr>
      </w:pPr>
    </w:p>
    <w:p w14:paraId="187CD516" w14:textId="77777777" w:rsidR="00E44334" w:rsidRPr="008E4B24" w:rsidRDefault="00E44334" w:rsidP="00E93F0A">
      <w:pPr>
        <w:pStyle w:val="Prrafodelista"/>
        <w:ind w:left="567"/>
        <w:rPr>
          <w:rFonts w:ascii="Palatino Linotype" w:hAnsi="Palatino Linotype" w:cs="Tahoma"/>
          <w:b/>
          <w:sz w:val="24"/>
        </w:rPr>
      </w:pPr>
    </w:p>
    <w:p w14:paraId="6C3A6D37" w14:textId="6E6A52FC" w:rsidR="00E44334" w:rsidRPr="008E4B24" w:rsidRDefault="00E44334" w:rsidP="007B4DAB">
      <w:pPr>
        <w:pStyle w:val="Prrafodelista"/>
        <w:autoSpaceDE w:val="0"/>
        <w:autoSpaceDN w:val="0"/>
        <w:adjustRightInd w:val="0"/>
        <w:spacing w:line="360" w:lineRule="auto"/>
        <w:ind w:left="1080" w:right="539"/>
        <w:jc w:val="both"/>
        <w:rPr>
          <w:rFonts w:ascii="Palatino Linotype" w:hAnsi="Palatino Linotype" w:cs="Tahoma"/>
          <w:b/>
          <w:sz w:val="24"/>
        </w:rPr>
      </w:pPr>
    </w:p>
    <w:p w14:paraId="56E33DBD" w14:textId="0B2F082D" w:rsidR="00587F23" w:rsidRPr="008E4B24" w:rsidRDefault="000436E2" w:rsidP="0029307D">
      <w:pPr>
        <w:pStyle w:val="Prrafodelista"/>
        <w:autoSpaceDE w:val="0"/>
        <w:autoSpaceDN w:val="0"/>
        <w:adjustRightInd w:val="0"/>
        <w:spacing w:line="360" w:lineRule="auto"/>
        <w:ind w:left="0" w:right="539"/>
        <w:jc w:val="both"/>
        <w:rPr>
          <w:rFonts w:ascii="Palatino Linotype" w:hAnsi="Palatino Linotype" w:cs="Tahoma"/>
          <w:b/>
          <w:sz w:val="24"/>
        </w:rPr>
      </w:pPr>
      <w:r w:rsidRPr="008E4B24">
        <w:rPr>
          <w:rFonts w:ascii="Palatino Linotype" w:hAnsi="Palatino Linotype" w:cs="Tahoma"/>
          <w:b/>
          <w:sz w:val="24"/>
        </w:rPr>
        <w:t>III</w:t>
      </w:r>
      <w:r w:rsidR="00AA5A86" w:rsidRPr="008E4B24">
        <w:rPr>
          <w:rFonts w:ascii="Palatino Linotype" w:hAnsi="Palatino Linotype" w:cs="Tahoma"/>
          <w:b/>
          <w:sz w:val="24"/>
        </w:rPr>
        <w:t xml:space="preserve">. </w:t>
      </w:r>
      <w:r w:rsidR="004100AA" w:rsidRPr="008E4B24">
        <w:rPr>
          <w:rFonts w:ascii="Palatino Linotype" w:hAnsi="Palatino Linotype" w:cs="Tahoma"/>
          <w:b/>
          <w:sz w:val="24"/>
        </w:rPr>
        <w:t>Interposición</w:t>
      </w:r>
      <w:r w:rsidR="00C459A9" w:rsidRPr="008E4B24">
        <w:rPr>
          <w:rFonts w:ascii="Palatino Linotype" w:hAnsi="Palatino Linotype" w:cs="Tahoma"/>
          <w:b/>
          <w:sz w:val="24"/>
        </w:rPr>
        <w:t xml:space="preserve"> de</w:t>
      </w:r>
      <w:r w:rsidR="006E4A3B" w:rsidRPr="008E4B24">
        <w:rPr>
          <w:rFonts w:ascii="Palatino Linotype" w:hAnsi="Palatino Linotype" w:cs="Tahoma"/>
          <w:b/>
          <w:sz w:val="24"/>
        </w:rPr>
        <w:t>l</w:t>
      </w:r>
      <w:r w:rsidR="00C459A9" w:rsidRPr="008E4B24">
        <w:rPr>
          <w:rFonts w:ascii="Palatino Linotype" w:hAnsi="Palatino Linotype" w:cs="Tahoma"/>
          <w:b/>
          <w:sz w:val="24"/>
        </w:rPr>
        <w:t xml:space="preserve"> Recurso de R</w:t>
      </w:r>
      <w:r w:rsidR="00C25238" w:rsidRPr="008E4B24">
        <w:rPr>
          <w:rFonts w:ascii="Palatino Linotype" w:hAnsi="Palatino Linotype" w:cs="Tahoma"/>
          <w:b/>
          <w:sz w:val="24"/>
        </w:rPr>
        <w:t xml:space="preserve">evisión. </w:t>
      </w:r>
    </w:p>
    <w:p w14:paraId="66C46681" w14:textId="77777777" w:rsidR="00587F23" w:rsidRPr="008E4B24" w:rsidRDefault="00587F23" w:rsidP="002F705E">
      <w:pPr>
        <w:autoSpaceDE w:val="0"/>
        <w:autoSpaceDN w:val="0"/>
        <w:adjustRightInd w:val="0"/>
        <w:spacing w:line="360" w:lineRule="auto"/>
        <w:jc w:val="both"/>
        <w:rPr>
          <w:rFonts w:ascii="Palatino Linotype" w:hAnsi="Palatino Linotype" w:cs="Tahoma"/>
          <w:b/>
          <w:sz w:val="24"/>
          <w:szCs w:val="24"/>
        </w:rPr>
      </w:pPr>
    </w:p>
    <w:p w14:paraId="179D63D1" w14:textId="331BD816" w:rsidR="00264223" w:rsidRPr="008E4B24" w:rsidRDefault="006C1B1D" w:rsidP="002F705E">
      <w:pPr>
        <w:autoSpaceDE w:val="0"/>
        <w:autoSpaceDN w:val="0"/>
        <w:adjustRightInd w:val="0"/>
        <w:spacing w:line="360" w:lineRule="auto"/>
        <w:jc w:val="both"/>
        <w:rPr>
          <w:rFonts w:ascii="Palatino Linotype" w:hAnsi="Palatino Linotype" w:cs="Tahoma"/>
          <w:sz w:val="24"/>
          <w:szCs w:val="24"/>
        </w:rPr>
      </w:pPr>
      <w:r w:rsidRPr="008E4B24">
        <w:rPr>
          <w:rFonts w:ascii="Palatino Linotype" w:hAnsi="Palatino Linotype" w:cs="Tahoma"/>
          <w:sz w:val="24"/>
          <w:szCs w:val="24"/>
        </w:rPr>
        <w:lastRenderedPageBreak/>
        <w:t xml:space="preserve">Con </w:t>
      </w:r>
      <w:r w:rsidR="00910549" w:rsidRPr="008E4B24">
        <w:rPr>
          <w:rFonts w:ascii="Palatino Linotype" w:hAnsi="Palatino Linotype" w:cs="Tahoma"/>
          <w:sz w:val="24"/>
          <w:szCs w:val="24"/>
        </w:rPr>
        <w:t xml:space="preserve">fecha </w:t>
      </w:r>
      <w:r w:rsidR="00877680" w:rsidRPr="008E4B24">
        <w:rPr>
          <w:rFonts w:ascii="Palatino Linotype" w:hAnsi="Palatino Linotype" w:cs="Tahoma"/>
          <w:sz w:val="24"/>
          <w:szCs w:val="24"/>
        </w:rPr>
        <w:t>veintidós</w:t>
      </w:r>
      <w:r w:rsidR="00A30286" w:rsidRPr="008E4B24">
        <w:rPr>
          <w:rFonts w:ascii="Palatino Linotype" w:hAnsi="Palatino Linotype" w:cs="Tahoma"/>
          <w:sz w:val="24"/>
          <w:szCs w:val="24"/>
        </w:rPr>
        <w:t xml:space="preserve"> de </w:t>
      </w:r>
      <w:r w:rsidR="00877680" w:rsidRPr="008E4B24">
        <w:rPr>
          <w:rFonts w:ascii="Palatino Linotype" w:hAnsi="Palatino Linotype" w:cs="Tahoma"/>
          <w:sz w:val="24"/>
          <w:szCs w:val="24"/>
        </w:rPr>
        <w:t>marzo</w:t>
      </w:r>
      <w:r w:rsidR="00CF2759" w:rsidRPr="008E4B24">
        <w:rPr>
          <w:rFonts w:ascii="Palatino Linotype" w:hAnsi="Palatino Linotype" w:cs="Tahoma"/>
          <w:sz w:val="24"/>
          <w:szCs w:val="24"/>
        </w:rPr>
        <w:t xml:space="preserve"> </w:t>
      </w:r>
      <w:r w:rsidR="000436E2" w:rsidRPr="008E4B24">
        <w:rPr>
          <w:rFonts w:ascii="Palatino Linotype" w:hAnsi="Palatino Linotype" w:cs="Tahoma"/>
          <w:sz w:val="24"/>
          <w:szCs w:val="24"/>
        </w:rPr>
        <w:t xml:space="preserve">de dos mil </w:t>
      </w:r>
      <w:r w:rsidR="00A30286" w:rsidRPr="008E4B24">
        <w:rPr>
          <w:rFonts w:ascii="Palatino Linotype" w:hAnsi="Palatino Linotype" w:cs="Tahoma"/>
          <w:sz w:val="24"/>
          <w:szCs w:val="24"/>
        </w:rPr>
        <w:t>veintiuno</w:t>
      </w:r>
      <w:r w:rsidR="00C25238" w:rsidRPr="008E4B24">
        <w:rPr>
          <w:rFonts w:ascii="Palatino Linotype" w:hAnsi="Palatino Linotype" w:cs="Tahoma"/>
          <w:sz w:val="24"/>
          <w:szCs w:val="24"/>
        </w:rPr>
        <w:t xml:space="preserve">, </w:t>
      </w:r>
      <w:r w:rsidR="0057035E" w:rsidRPr="008E4B24">
        <w:rPr>
          <w:rFonts w:ascii="Palatino Linotype" w:hAnsi="Palatino Linotype" w:cs="Tahoma"/>
          <w:sz w:val="24"/>
          <w:szCs w:val="24"/>
        </w:rPr>
        <w:t>se recibi</w:t>
      </w:r>
      <w:r w:rsidR="0029307D" w:rsidRPr="008E4B24">
        <w:rPr>
          <w:rFonts w:ascii="Palatino Linotype" w:hAnsi="Palatino Linotype" w:cs="Tahoma"/>
          <w:sz w:val="24"/>
          <w:szCs w:val="24"/>
        </w:rPr>
        <w:t>ó</w:t>
      </w:r>
      <w:r w:rsidR="0057035E" w:rsidRPr="008E4B24">
        <w:rPr>
          <w:rFonts w:ascii="Palatino Linotype" w:hAnsi="Palatino Linotype" w:cs="Tahoma"/>
          <w:sz w:val="24"/>
          <w:szCs w:val="24"/>
        </w:rPr>
        <w:t xml:space="preserve"> en este </w:t>
      </w:r>
      <w:r w:rsidR="0057035E" w:rsidRPr="008E4B24">
        <w:rPr>
          <w:rFonts w:ascii="Palatino Linotype" w:eastAsia="Calibri" w:hAnsi="Palatino Linotype" w:cs="Tahoma"/>
          <w:sz w:val="24"/>
          <w:szCs w:val="24"/>
          <w:lang w:eastAsia="en-US"/>
        </w:rPr>
        <w:t xml:space="preserve">Instituto, a través del </w:t>
      </w:r>
      <w:r w:rsidR="0057035E" w:rsidRPr="008E4B24">
        <w:rPr>
          <w:rFonts w:ascii="Palatino Linotype" w:hAnsi="Palatino Linotype" w:cs="Tahoma"/>
          <w:sz w:val="24"/>
          <w:szCs w:val="24"/>
          <w:lang w:val="es-ES"/>
        </w:rPr>
        <w:t>Sistema de Acceso a la Información Mexiquense (SAIMEX)</w:t>
      </w:r>
      <w:r w:rsidR="0057035E" w:rsidRPr="008E4B24">
        <w:rPr>
          <w:rFonts w:ascii="Palatino Linotype" w:hAnsi="Palatino Linotype" w:cs="Tahoma"/>
          <w:sz w:val="24"/>
          <w:szCs w:val="24"/>
        </w:rPr>
        <w:t xml:space="preserve">, </w:t>
      </w:r>
      <w:r w:rsidR="00CF2759" w:rsidRPr="008E4B24">
        <w:rPr>
          <w:rFonts w:ascii="Palatino Linotype" w:hAnsi="Palatino Linotype" w:cs="Tahoma"/>
          <w:sz w:val="24"/>
          <w:szCs w:val="24"/>
        </w:rPr>
        <w:t>el</w:t>
      </w:r>
      <w:r w:rsidR="0057035E" w:rsidRPr="008E4B24">
        <w:rPr>
          <w:rFonts w:ascii="Palatino Linotype" w:hAnsi="Palatino Linotype" w:cs="Tahoma"/>
          <w:sz w:val="24"/>
          <w:szCs w:val="24"/>
        </w:rPr>
        <w:t xml:space="preserve"> Recurso de Revisión, interpuesto por el Particular, en contra de la respuesta del Sujeto Obligado, en los mismos términos como se muestra a continuación: </w:t>
      </w:r>
    </w:p>
    <w:p w14:paraId="2EABC028" w14:textId="77777777" w:rsidR="00CB617F" w:rsidRPr="008E4B24" w:rsidRDefault="00CB617F" w:rsidP="002F705E">
      <w:pPr>
        <w:autoSpaceDE w:val="0"/>
        <w:autoSpaceDN w:val="0"/>
        <w:adjustRightInd w:val="0"/>
        <w:spacing w:line="360" w:lineRule="auto"/>
        <w:jc w:val="both"/>
        <w:rPr>
          <w:rFonts w:ascii="Palatino Linotype" w:hAnsi="Palatino Linotype" w:cs="Tahoma"/>
          <w:sz w:val="24"/>
          <w:szCs w:val="24"/>
        </w:rPr>
      </w:pPr>
    </w:p>
    <w:p w14:paraId="6ED3E3B9" w14:textId="14467C33" w:rsidR="00CB617F" w:rsidRPr="008E4B24" w:rsidRDefault="00CB617F" w:rsidP="00B861D4">
      <w:pPr>
        <w:autoSpaceDE w:val="0"/>
        <w:autoSpaceDN w:val="0"/>
        <w:adjustRightInd w:val="0"/>
        <w:spacing w:line="360" w:lineRule="auto"/>
        <w:ind w:left="567" w:right="539"/>
        <w:jc w:val="both"/>
        <w:rPr>
          <w:rFonts w:ascii="Palatino Linotype" w:hAnsi="Palatino Linotype" w:cs="Tahoma"/>
          <w:b/>
          <w:bCs/>
          <w:i/>
          <w:iCs/>
          <w:sz w:val="24"/>
          <w:szCs w:val="24"/>
        </w:rPr>
      </w:pPr>
      <w:r w:rsidRPr="008E4B24">
        <w:rPr>
          <w:rFonts w:ascii="Palatino Linotype" w:hAnsi="Palatino Linotype" w:cs="Tahoma"/>
          <w:b/>
          <w:bCs/>
          <w:i/>
          <w:iCs/>
          <w:sz w:val="24"/>
          <w:szCs w:val="24"/>
        </w:rPr>
        <w:t>Acto Impugnado:</w:t>
      </w:r>
    </w:p>
    <w:p w14:paraId="1D69D42F" w14:textId="76CD6422" w:rsidR="006419E0" w:rsidRPr="008E4B24" w:rsidRDefault="00877680" w:rsidP="00CB617F">
      <w:pPr>
        <w:autoSpaceDE w:val="0"/>
        <w:autoSpaceDN w:val="0"/>
        <w:adjustRightInd w:val="0"/>
        <w:spacing w:line="360" w:lineRule="auto"/>
        <w:ind w:left="567" w:right="539"/>
        <w:jc w:val="both"/>
        <w:rPr>
          <w:rFonts w:ascii="Palatino Linotype" w:hAnsi="Palatino Linotype" w:cs="Tahoma"/>
          <w:i/>
          <w:iCs/>
          <w:sz w:val="24"/>
          <w:szCs w:val="24"/>
        </w:rPr>
      </w:pPr>
      <w:r w:rsidRPr="008E4B24">
        <w:rPr>
          <w:rFonts w:ascii="Palatino Linotype" w:hAnsi="Palatino Linotype" w:cs="Tahoma"/>
          <w:i/>
          <w:iCs/>
          <w:sz w:val="24"/>
          <w:szCs w:val="24"/>
        </w:rPr>
        <w:t xml:space="preserve">Rodolfo Miguel Plata Coria, con domicilio en calle de la Guardia 130, en Lomas de la Herradura, Huixquilucan, Estado de México; por medio del presente escrito vengo a interponer el recurso de impugnación de la respuesta a la solicitud 00070/HUIXQUIL/IP/2021 de la Dirección de Desarrollo Urbano del municipio de Huixquilucan de Degollado con fecha del día diecisiete de marzo de dos mil veintiuno de la cual fui notificado por este medio electrónico el día </w:t>
      </w:r>
      <w:proofErr w:type="spellStart"/>
      <w:r w:rsidRPr="008E4B24">
        <w:rPr>
          <w:rFonts w:ascii="Palatino Linotype" w:hAnsi="Palatino Linotype" w:cs="Tahoma"/>
          <w:i/>
          <w:iCs/>
          <w:sz w:val="24"/>
          <w:szCs w:val="24"/>
        </w:rPr>
        <w:t>veintidos</w:t>
      </w:r>
      <w:proofErr w:type="spellEnd"/>
      <w:r w:rsidRPr="008E4B24">
        <w:rPr>
          <w:rFonts w:ascii="Palatino Linotype" w:hAnsi="Palatino Linotype" w:cs="Tahoma"/>
          <w:i/>
          <w:iCs/>
          <w:sz w:val="24"/>
          <w:szCs w:val="24"/>
        </w:rPr>
        <w:t xml:space="preserve"> de marzo del mismo año.</w:t>
      </w:r>
    </w:p>
    <w:p w14:paraId="7C5F1997" w14:textId="7F0E8D5D" w:rsidR="00CF2759" w:rsidRPr="008E4B24" w:rsidRDefault="00CB617F" w:rsidP="00E93F0A">
      <w:pPr>
        <w:autoSpaceDE w:val="0"/>
        <w:autoSpaceDN w:val="0"/>
        <w:adjustRightInd w:val="0"/>
        <w:spacing w:line="360" w:lineRule="auto"/>
        <w:ind w:left="567" w:right="539"/>
        <w:jc w:val="both"/>
        <w:rPr>
          <w:rFonts w:ascii="Palatino Linotype" w:hAnsi="Palatino Linotype" w:cs="Tahoma"/>
          <w:b/>
          <w:bCs/>
          <w:i/>
          <w:iCs/>
          <w:sz w:val="24"/>
          <w:szCs w:val="24"/>
        </w:rPr>
      </w:pPr>
      <w:r w:rsidRPr="008E4B24">
        <w:rPr>
          <w:rFonts w:ascii="Palatino Linotype" w:hAnsi="Palatino Linotype" w:cs="Tahoma"/>
          <w:b/>
          <w:bCs/>
          <w:i/>
          <w:iCs/>
          <w:sz w:val="24"/>
          <w:szCs w:val="24"/>
        </w:rPr>
        <w:t>Razones o motivos de la inconformidad:</w:t>
      </w:r>
    </w:p>
    <w:p w14:paraId="37E50DC3" w14:textId="2E230FF1" w:rsidR="0040383D" w:rsidRPr="008E4B24" w:rsidRDefault="00877680" w:rsidP="00877680">
      <w:pPr>
        <w:spacing w:line="360" w:lineRule="auto"/>
        <w:ind w:left="567" w:right="539"/>
        <w:jc w:val="both"/>
        <w:rPr>
          <w:rFonts w:ascii="Palatino Linotype" w:hAnsi="Palatino Linotype" w:cs="Tahoma"/>
          <w:sz w:val="24"/>
          <w:szCs w:val="24"/>
        </w:rPr>
      </w:pPr>
      <w:r w:rsidRPr="008E4B24">
        <w:rPr>
          <w:rFonts w:ascii="Palatino Linotype" w:hAnsi="Palatino Linotype" w:cs="Tahoma"/>
          <w:i/>
          <w:iCs/>
          <w:sz w:val="24"/>
          <w:szCs w:val="24"/>
        </w:rPr>
        <w:t>La no manifestación de la autoridad a la solicitud de información realizada respecto a la obra que realizan particulares en bienes destinados al uso común y al servicio público que no pueden estar sujetos a gravamen alguno y son inalienables e indescriptibles, y que se está realizando entre las calles del Arco, de las carretelas y de la plazuela de monte alegre en el fraccionamiento Lomas de la Herradura. Al carecer de contestación de la autoridad respecto a la solicitud de información que realicé como particular: se entiende a esta como una negativa ficta en el sentido de la autoridad debe emitir una respuesta fundamentada y motivada que recae en la solicitud, al carecer de manifestación, esta ausencia se da en sentido negativo de la petición causando un agravio al solicitante. Por lo que respetuosamente solicito el tener presentado este recurso de inconformidad.</w:t>
      </w:r>
    </w:p>
    <w:p w14:paraId="122761ED" w14:textId="77777777" w:rsidR="00877680" w:rsidRPr="008E4B24" w:rsidRDefault="00877680" w:rsidP="002F705E">
      <w:pPr>
        <w:spacing w:line="360" w:lineRule="auto"/>
        <w:jc w:val="both"/>
        <w:rPr>
          <w:rFonts w:ascii="Palatino Linotype" w:hAnsi="Palatino Linotype" w:cs="Tahoma"/>
          <w:b/>
          <w:sz w:val="24"/>
          <w:szCs w:val="24"/>
        </w:rPr>
      </w:pPr>
    </w:p>
    <w:p w14:paraId="67670D39" w14:textId="4FE7666D" w:rsidR="007523FB" w:rsidRPr="008E4B24" w:rsidRDefault="007523FB" w:rsidP="007523FB">
      <w:pPr>
        <w:spacing w:line="360" w:lineRule="auto"/>
        <w:jc w:val="both"/>
        <w:rPr>
          <w:rFonts w:ascii="Palatino Linotype" w:hAnsi="Palatino Linotype" w:cs="Tahoma"/>
          <w:bCs/>
          <w:sz w:val="24"/>
          <w:szCs w:val="24"/>
          <w:lang w:val="es-ES"/>
        </w:rPr>
      </w:pPr>
      <w:r w:rsidRPr="008E4B24">
        <w:rPr>
          <w:rFonts w:ascii="Palatino Linotype" w:hAnsi="Palatino Linotype" w:cs="Tahoma"/>
          <w:bCs/>
          <w:sz w:val="24"/>
          <w:szCs w:val="24"/>
          <w:lang w:val="es-ES"/>
        </w:rPr>
        <w:t xml:space="preserve">Mediante los siguientes documentos el particular manifestó su inconformidad. </w:t>
      </w:r>
    </w:p>
    <w:p w14:paraId="777339A4" w14:textId="77777777" w:rsidR="007523FB" w:rsidRPr="008E4B24" w:rsidRDefault="007523FB" w:rsidP="007523FB">
      <w:pPr>
        <w:spacing w:line="360" w:lineRule="auto"/>
        <w:jc w:val="both"/>
        <w:rPr>
          <w:rFonts w:ascii="Palatino Linotype" w:hAnsi="Palatino Linotype" w:cs="Tahoma"/>
          <w:bCs/>
          <w:sz w:val="24"/>
          <w:szCs w:val="24"/>
          <w:lang w:val="es-ES"/>
        </w:rPr>
      </w:pPr>
    </w:p>
    <w:p w14:paraId="1A774509" w14:textId="57541C49" w:rsidR="007523FB" w:rsidRPr="008E4B24" w:rsidRDefault="007523FB" w:rsidP="007523FB">
      <w:pPr>
        <w:pStyle w:val="Prrafodelista"/>
        <w:numPr>
          <w:ilvl w:val="0"/>
          <w:numId w:val="9"/>
        </w:numPr>
        <w:spacing w:line="360" w:lineRule="auto"/>
        <w:ind w:right="539"/>
        <w:jc w:val="both"/>
        <w:rPr>
          <w:rFonts w:ascii="Palatino Linotype" w:hAnsi="Palatino Linotype" w:cs="Tahoma"/>
          <w:b/>
          <w:sz w:val="24"/>
          <w:lang w:val="es-ES"/>
        </w:rPr>
      </w:pPr>
      <w:r w:rsidRPr="008E4B24">
        <w:rPr>
          <w:rFonts w:ascii="Palatino Linotype" w:hAnsi="Palatino Linotype" w:cs="Tahoma"/>
          <w:b/>
          <w:sz w:val="24"/>
          <w:lang w:val="es-ES"/>
        </w:rPr>
        <w:t xml:space="preserve">160.pdf; </w:t>
      </w:r>
      <w:r w:rsidRPr="008E4B24">
        <w:rPr>
          <w:rFonts w:ascii="Palatino Linotype" w:hAnsi="Palatino Linotype" w:cs="Tahoma"/>
          <w:bCs/>
          <w:sz w:val="24"/>
          <w:lang w:val="es-ES"/>
        </w:rPr>
        <w:t xml:space="preserve">archivo que contiene lo siguiente: </w:t>
      </w:r>
    </w:p>
    <w:p w14:paraId="6CA038DE" w14:textId="77777777" w:rsidR="007523FB" w:rsidRPr="008E4B24" w:rsidRDefault="007523FB" w:rsidP="007523FB">
      <w:pPr>
        <w:pStyle w:val="Prrafodelista"/>
        <w:spacing w:line="360" w:lineRule="auto"/>
        <w:ind w:left="567" w:right="539"/>
        <w:jc w:val="both"/>
        <w:rPr>
          <w:rFonts w:ascii="Palatino Linotype" w:hAnsi="Palatino Linotype" w:cs="Tahoma"/>
          <w:b/>
          <w:sz w:val="24"/>
          <w:lang w:val="es-ES"/>
        </w:rPr>
      </w:pPr>
    </w:p>
    <w:p w14:paraId="59B28B3E" w14:textId="088DB7CE" w:rsidR="007523FB" w:rsidRPr="008E4B24" w:rsidRDefault="007523FB" w:rsidP="007523FB">
      <w:pPr>
        <w:pStyle w:val="Prrafodelista"/>
        <w:numPr>
          <w:ilvl w:val="0"/>
          <w:numId w:val="10"/>
        </w:numPr>
        <w:spacing w:line="360" w:lineRule="auto"/>
        <w:ind w:left="567" w:right="539"/>
        <w:jc w:val="both"/>
        <w:rPr>
          <w:rFonts w:ascii="Palatino Linotype" w:hAnsi="Palatino Linotype" w:cs="Tahoma"/>
          <w:b/>
          <w:sz w:val="24"/>
          <w:lang w:val="es-ES"/>
        </w:rPr>
      </w:pPr>
      <w:r w:rsidRPr="008E4B24">
        <w:rPr>
          <w:rFonts w:ascii="Palatino Linotype" w:hAnsi="Palatino Linotype" w:cs="Tahoma"/>
          <w:bCs/>
          <w:sz w:val="24"/>
          <w:lang w:val="es-ES"/>
        </w:rPr>
        <w:t xml:space="preserve">Oficio signado por la </w:t>
      </w:r>
      <w:r w:rsidRPr="008E4B24">
        <w:rPr>
          <w:rFonts w:ascii="Palatino Linotype" w:hAnsi="Palatino Linotype"/>
          <w:bCs/>
          <w:iCs/>
          <w:sz w:val="24"/>
        </w:rPr>
        <w:t xml:space="preserve">Titular de la Unidad de Transparencia y Acceso a la Información Pública Municipal, por medio del cual, da cuenta de la respuesta proporcionada por el Sujeto Obligado. </w:t>
      </w:r>
    </w:p>
    <w:p w14:paraId="3194A743" w14:textId="77777777" w:rsidR="007523FB" w:rsidRPr="008E4B24" w:rsidRDefault="007523FB" w:rsidP="007523FB">
      <w:pPr>
        <w:pStyle w:val="Prrafodelista"/>
        <w:spacing w:line="360" w:lineRule="auto"/>
        <w:ind w:left="567" w:right="539"/>
        <w:jc w:val="both"/>
        <w:rPr>
          <w:rFonts w:ascii="Palatino Linotype" w:hAnsi="Palatino Linotype" w:cs="Tahoma"/>
          <w:b/>
          <w:sz w:val="24"/>
          <w:lang w:val="es-ES"/>
        </w:rPr>
      </w:pPr>
    </w:p>
    <w:p w14:paraId="6F8BA3EA" w14:textId="77777777" w:rsidR="007523FB" w:rsidRPr="008E4B24" w:rsidRDefault="007523FB" w:rsidP="002F705E">
      <w:pPr>
        <w:spacing w:line="360" w:lineRule="auto"/>
        <w:jc w:val="both"/>
        <w:rPr>
          <w:rFonts w:ascii="Palatino Linotype" w:hAnsi="Palatino Linotype" w:cs="Tahoma"/>
          <w:b/>
          <w:sz w:val="24"/>
          <w:szCs w:val="24"/>
        </w:rPr>
      </w:pPr>
    </w:p>
    <w:p w14:paraId="5B1C4A9B" w14:textId="77777777" w:rsidR="007523FB" w:rsidRPr="008E4B24" w:rsidRDefault="007523FB" w:rsidP="002F705E">
      <w:pPr>
        <w:spacing w:line="360" w:lineRule="auto"/>
        <w:jc w:val="both"/>
        <w:rPr>
          <w:rFonts w:ascii="Palatino Linotype" w:hAnsi="Palatino Linotype" w:cs="Tahoma"/>
          <w:b/>
          <w:sz w:val="24"/>
          <w:szCs w:val="24"/>
        </w:rPr>
      </w:pPr>
    </w:p>
    <w:p w14:paraId="07266419" w14:textId="32554DA1" w:rsidR="00B31222" w:rsidRPr="008E4B24" w:rsidRDefault="003D2841" w:rsidP="002F705E">
      <w:pPr>
        <w:spacing w:line="360" w:lineRule="auto"/>
        <w:jc w:val="both"/>
        <w:rPr>
          <w:rFonts w:ascii="Palatino Linotype" w:eastAsia="Batang" w:hAnsi="Palatino Linotype" w:cs="Tahoma"/>
          <w:b/>
          <w:bCs/>
          <w:sz w:val="24"/>
          <w:szCs w:val="24"/>
        </w:rPr>
      </w:pPr>
      <w:r w:rsidRPr="008E4B24">
        <w:rPr>
          <w:rFonts w:ascii="Palatino Linotype" w:hAnsi="Palatino Linotype" w:cs="Tahoma"/>
          <w:b/>
          <w:sz w:val="24"/>
          <w:szCs w:val="24"/>
        </w:rPr>
        <w:t>IV</w:t>
      </w:r>
      <w:r w:rsidR="00B31222" w:rsidRPr="008E4B24">
        <w:rPr>
          <w:rFonts w:ascii="Palatino Linotype" w:hAnsi="Palatino Linotype" w:cs="Tahoma"/>
          <w:b/>
          <w:sz w:val="24"/>
          <w:szCs w:val="24"/>
        </w:rPr>
        <w:t xml:space="preserve">. </w:t>
      </w:r>
      <w:r w:rsidR="00B31222" w:rsidRPr="008E4B24">
        <w:rPr>
          <w:rFonts w:ascii="Palatino Linotype" w:eastAsia="Batang" w:hAnsi="Palatino Linotype" w:cs="Tahoma"/>
          <w:b/>
          <w:bCs/>
          <w:sz w:val="24"/>
          <w:szCs w:val="24"/>
        </w:rPr>
        <w:t xml:space="preserve">Trámite del </w:t>
      </w:r>
      <w:r w:rsidR="00C459A9" w:rsidRPr="008E4B24">
        <w:rPr>
          <w:rFonts w:ascii="Palatino Linotype" w:hAnsi="Palatino Linotype" w:cs="Tahoma"/>
          <w:b/>
          <w:sz w:val="24"/>
          <w:szCs w:val="24"/>
        </w:rPr>
        <w:t>Recurso de Revisión</w:t>
      </w:r>
      <w:r w:rsidR="00B73823" w:rsidRPr="008E4B24">
        <w:rPr>
          <w:rFonts w:ascii="Palatino Linotype" w:hAnsi="Palatino Linotype" w:cs="Tahoma"/>
          <w:b/>
          <w:sz w:val="24"/>
          <w:szCs w:val="24"/>
        </w:rPr>
        <w:t xml:space="preserve"> </w:t>
      </w:r>
      <w:r w:rsidR="00B31222" w:rsidRPr="008E4B24">
        <w:rPr>
          <w:rFonts w:ascii="Palatino Linotype" w:eastAsia="Batang" w:hAnsi="Palatino Linotype" w:cs="Tahoma"/>
          <w:b/>
          <w:bCs/>
          <w:sz w:val="24"/>
          <w:szCs w:val="24"/>
        </w:rPr>
        <w:t>ante el Instituto</w:t>
      </w:r>
      <w:r w:rsidR="00E445DA" w:rsidRPr="008E4B24">
        <w:rPr>
          <w:rFonts w:ascii="Palatino Linotype" w:eastAsia="Batang" w:hAnsi="Palatino Linotype" w:cs="Tahoma"/>
          <w:b/>
          <w:bCs/>
          <w:sz w:val="24"/>
          <w:szCs w:val="24"/>
        </w:rPr>
        <w:t>.</w:t>
      </w:r>
    </w:p>
    <w:p w14:paraId="66DAC8BB" w14:textId="77777777" w:rsidR="00E445DA" w:rsidRPr="008E4B24" w:rsidRDefault="00E445DA" w:rsidP="002F705E">
      <w:pPr>
        <w:spacing w:line="360" w:lineRule="auto"/>
        <w:jc w:val="both"/>
        <w:rPr>
          <w:rFonts w:ascii="Palatino Linotype" w:eastAsia="Batang" w:hAnsi="Palatino Linotype" w:cs="Tahoma"/>
          <w:b/>
          <w:bCs/>
          <w:sz w:val="24"/>
          <w:szCs w:val="24"/>
        </w:rPr>
      </w:pPr>
    </w:p>
    <w:p w14:paraId="168CDDAD" w14:textId="77777777" w:rsidR="00B25470" w:rsidRPr="008E4B24" w:rsidRDefault="00A90F9B" w:rsidP="002F705E">
      <w:pPr>
        <w:spacing w:line="360" w:lineRule="auto"/>
        <w:jc w:val="both"/>
        <w:rPr>
          <w:rFonts w:ascii="Palatino Linotype" w:eastAsia="Batang" w:hAnsi="Palatino Linotype" w:cs="Tahoma"/>
          <w:b/>
          <w:bCs/>
          <w:sz w:val="24"/>
          <w:szCs w:val="24"/>
        </w:rPr>
      </w:pPr>
      <w:r w:rsidRPr="008E4B24">
        <w:rPr>
          <w:rFonts w:ascii="Palatino Linotype" w:eastAsia="Batang" w:hAnsi="Palatino Linotype" w:cs="Tahoma"/>
          <w:b/>
          <w:bCs/>
          <w:sz w:val="24"/>
          <w:szCs w:val="24"/>
        </w:rPr>
        <w:t xml:space="preserve">a) </w:t>
      </w:r>
      <w:r w:rsidR="00B31222" w:rsidRPr="008E4B24">
        <w:rPr>
          <w:rFonts w:ascii="Palatino Linotype" w:eastAsia="Batang" w:hAnsi="Palatino Linotype" w:cs="Tahoma"/>
          <w:b/>
          <w:bCs/>
          <w:sz w:val="24"/>
          <w:szCs w:val="24"/>
        </w:rPr>
        <w:t xml:space="preserve">Turno del </w:t>
      </w:r>
      <w:r w:rsidR="00C459A9" w:rsidRPr="008E4B24">
        <w:rPr>
          <w:rFonts w:ascii="Palatino Linotype" w:hAnsi="Palatino Linotype" w:cs="Tahoma"/>
          <w:b/>
          <w:sz w:val="24"/>
          <w:szCs w:val="24"/>
        </w:rPr>
        <w:t>Recurso de Revisión</w:t>
      </w:r>
      <w:r w:rsidRPr="008E4B24">
        <w:rPr>
          <w:rFonts w:ascii="Palatino Linotype" w:eastAsia="Batang" w:hAnsi="Palatino Linotype" w:cs="Tahoma"/>
          <w:b/>
          <w:bCs/>
          <w:sz w:val="24"/>
          <w:szCs w:val="24"/>
        </w:rPr>
        <w:t>.</w:t>
      </w:r>
      <w:r w:rsidR="00A9024A" w:rsidRPr="008E4B24">
        <w:rPr>
          <w:rFonts w:ascii="Palatino Linotype" w:eastAsia="Batang" w:hAnsi="Palatino Linotype" w:cs="Tahoma"/>
          <w:b/>
          <w:bCs/>
          <w:sz w:val="24"/>
          <w:szCs w:val="24"/>
        </w:rPr>
        <w:t xml:space="preserve"> </w:t>
      </w:r>
    </w:p>
    <w:p w14:paraId="49C7DF34" w14:textId="77777777" w:rsidR="0029307D" w:rsidRPr="008E4B24" w:rsidRDefault="0029307D" w:rsidP="00E87431">
      <w:pPr>
        <w:tabs>
          <w:tab w:val="right" w:pos="8838"/>
        </w:tabs>
        <w:spacing w:line="360" w:lineRule="auto"/>
        <w:ind w:left="-28" w:right="171"/>
        <w:jc w:val="both"/>
        <w:rPr>
          <w:rFonts w:ascii="Palatino Linotype" w:eastAsia="Batang" w:hAnsi="Palatino Linotype" w:cs="Tahoma"/>
          <w:bCs/>
          <w:sz w:val="24"/>
          <w:szCs w:val="24"/>
        </w:rPr>
      </w:pPr>
    </w:p>
    <w:p w14:paraId="725389DE" w14:textId="79266198" w:rsidR="00B31222" w:rsidRPr="008E4B24" w:rsidRDefault="00E573C6" w:rsidP="00E87431">
      <w:pPr>
        <w:tabs>
          <w:tab w:val="right" w:pos="8838"/>
        </w:tabs>
        <w:spacing w:line="360" w:lineRule="auto"/>
        <w:ind w:left="-28" w:right="171"/>
        <w:jc w:val="both"/>
        <w:rPr>
          <w:rFonts w:ascii="Palatino Linotype" w:eastAsia="Calibri" w:hAnsi="Palatino Linotype" w:cs="Tahoma"/>
          <w:b/>
          <w:bCs/>
          <w:sz w:val="24"/>
          <w:szCs w:val="24"/>
          <w:lang w:eastAsia="en-US"/>
        </w:rPr>
      </w:pPr>
      <w:r w:rsidRPr="008E4B24">
        <w:rPr>
          <w:rFonts w:ascii="Palatino Linotype" w:eastAsia="Batang" w:hAnsi="Palatino Linotype" w:cs="Tahoma"/>
          <w:bCs/>
          <w:sz w:val="24"/>
          <w:szCs w:val="24"/>
        </w:rPr>
        <w:t xml:space="preserve">Con </w:t>
      </w:r>
      <w:r w:rsidR="000870B9" w:rsidRPr="008E4B24">
        <w:rPr>
          <w:rFonts w:ascii="Palatino Linotype" w:eastAsia="Batang" w:hAnsi="Palatino Linotype" w:cs="Tahoma"/>
          <w:bCs/>
          <w:sz w:val="24"/>
          <w:szCs w:val="24"/>
        </w:rPr>
        <w:t xml:space="preserve">fecha </w:t>
      </w:r>
      <w:r w:rsidR="0040383D" w:rsidRPr="008E4B24">
        <w:rPr>
          <w:rFonts w:ascii="Palatino Linotype" w:eastAsia="Batang" w:hAnsi="Palatino Linotype" w:cs="Tahoma"/>
          <w:bCs/>
          <w:sz w:val="24"/>
          <w:szCs w:val="24"/>
        </w:rPr>
        <w:t>once</w:t>
      </w:r>
      <w:r w:rsidR="0005450E" w:rsidRPr="008E4B24">
        <w:rPr>
          <w:rFonts w:ascii="Palatino Linotype" w:eastAsia="Batang" w:hAnsi="Palatino Linotype" w:cs="Tahoma"/>
          <w:bCs/>
          <w:sz w:val="24"/>
          <w:szCs w:val="24"/>
        </w:rPr>
        <w:t xml:space="preserve"> </w:t>
      </w:r>
      <w:r w:rsidR="00CB617F" w:rsidRPr="008E4B24">
        <w:rPr>
          <w:rFonts w:ascii="Palatino Linotype" w:eastAsia="Batang" w:hAnsi="Palatino Linotype" w:cs="Tahoma"/>
          <w:bCs/>
          <w:sz w:val="24"/>
          <w:szCs w:val="24"/>
        </w:rPr>
        <w:t>de ju</w:t>
      </w:r>
      <w:r w:rsidR="0040383D" w:rsidRPr="008E4B24">
        <w:rPr>
          <w:rFonts w:ascii="Palatino Linotype" w:eastAsia="Batang" w:hAnsi="Palatino Linotype" w:cs="Tahoma"/>
          <w:bCs/>
          <w:sz w:val="24"/>
          <w:szCs w:val="24"/>
        </w:rPr>
        <w:t>n</w:t>
      </w:r>
      <w:r w:rsidR="00CB617F" w:rsidRPr="008E4B24">
        <w:rPr>
          <w:rFonts w:ascii="Palatino Linotype" w:eastAsia="Batang" w:hAnsi="Palatino Linotype" w:cs="Tahoma"/>
          <w:bCs/>
          <w:sz w:val="24"/>
          <w:szCs w:val="24"/>
        </w:rPr>
        <w:t>io</w:t>
      </w:r>
      <w:r w:rsidR="00E9375F" w:rsidRPr="008E4B24">
        <w:rPr>
          <w:rFonts w:ascii="Palatino Linotype" w:eastAsia="Batang" w:hAnsi="Palatino Linotype" w:cs="Tahoma"/>
          <w:bCs/>
          <w:sz w:val="24"/>
          <w:szCs w:val="24"/>
        </w:rPr>
        <w:t xml:space="preserve"> de dos mil veintiuno,</w:t>
      </w:r>
      <w:r w:rsidR="00CF2141" w:rsidRPr="008E4B24">
        <w:rPr>
          <w:rFonts w:ascii="Palatino Linotype" w:eastAsia="Batang" w:hAnsi="Palatino Linotype" w:cs="Tahoma"/>
          <w:bCs/>
          <w:sz w:val="24"/>
          <w:szCs w:val="24"/>
        </w:rPr>
        <w:t xml:space="preserve"> el</w:t>
      </w:r>
      <w:r w:rsidR="00E9375F" w:rsidRPr="008E4B24">
        <w:rPr>
          <w:rFonts w:ascii="Palatino Linotype" w:eastAsia="Batang" w:hAnsi="Palatino Linotype" w:cs="Tahoma"/>
          <w:bCs/>
          <w:sz w:val="24"/>
          <w:szCs w:val="24"/>
        </w:rPr>
        <w:t xml:space="preserve"> </w:t>
      </w:r>
      <w:r w:rsidR="001F78D9" w:rsidRPr="008E4B24">
        <w:rPr>
          <w:rFonts w:ascii="Palatino Linotype" w:hAnsi="Palatino Linotype" w:cs="Tahoma"/>
          <w:sz w:val="24"/>
          <w:szCs w:val="24"/>
          <w:lang w:val="es-ES"/>
        </w:rPr>
        <w:t>Sistema de Acceso a la Información Mexiquense (SAIMEX),</w:t>
      </w:r>
      <w:r w:rsidR="00C67B70" w:rsidRPr="008E4B24">
        <w:rPr>
          <w:rFonts w:ascii="Palatino Linotype" w:eastAsia="Batang" w:hAnsi="Palatino Linotype" w:cs="Tahoma"/>
          <w:bCs/>
          <w:sz w:val="24"/>
          <w:szCs w:val="24"/>
        </w:rPr>
        <w:t xml:space="preserve"> </w:t>
      </w:r>
      <w:r w:rsidR="0057035E" w:rsidRPr="008E4B24">
        <w:rPr>
          <w:rFonts w:ascii="Palatino Linotype" w:eastAsia="Batang" w:hAnsi="Palatino Linotype" w:cs="Tahoma"/>
          <w:bCs/>
          <w:sz w:val="24"/>
          <w:szCs w:val="24"/>
        </w:rPr>
        <w:t xml:space="preserve">asignó </w:t>
      </w:r>
      <w:r w:rsidR="00E87431" w:rsidRPr="008E4B24">
        <w:rPr>
          <w:rFonts w:ascii="Palatino Linotype" w:eastAsia="Batang" w:hAnsi="Palatino Linotype" w:cs="Tahoma"/>
          <w:bCs/>
          <w:sz w:val="24"/>
          <w:szCs w:val="24"/>
        </w:rPr>
        <w:t>el</w:t>
      </w:r>
      <w:r w:rsidR="0057035E" w:rsidRPr="008E4B24">
        <w:rPr>
          <w:rFonts w:ascii="Palatino Linotype" w:eastAsia="Batang" w:hAnsi="Palatino Linotype" w:cs="Tahoma"/>
          <w:bCs/>
          <w:sz w:val="24"/>
          <w:szCs w:val="24"/>
        </w:rPr>
        <w:t xml:space="preserve"> número de expediente</w:t>
      </w:r>
      <w:r w:rsidR="00E9375F" w:rsidRPr="008E4B24">
        <w:rPr>
          <w:rFonts w:ascii="Palatino Linotype" w:hAnsi="Palatino Linotype"/>
          <w:sz w:val="24"/>
          <w:szCs w:val="24"/>
        </w:rPr>
        <w:t xml:space="preserve"> </w:t>
      </w:r>
      <w:r w:rsidR="00D03C64" w:rsidRPr="008E4B24">
        <w:rPr>
          <w:rFonts w:ascii="Palatino Linotype" w:eastAsia="Calibri" w:hAnsi="Palatino Linotype" w:cs="Tahoma"/>
          <w:sz w:val="22"/>
          <w:szCs w:val="22"/>
          <w:lang w:eastAsia="en-US"/>
        </w:rPr>
        <w:t>01299/INFOEM/IP/RR/2021</w:t>
      </w:r>
      <w:r w:rsidR="00AF6EFF" w:rsidRPr="008E4B24">
        <w:rPr>
          <w:rFonts w:ascii="Palatino Linotype" w:eastAsia="Calibri" w:hAnsi="Palatino Linotype" w:cs="Tahoma"/>
          <w:b/>
          <w:bCs/>
          <w:sz w:val="24"/>
          <w:szCs w:val="24"/>
          <w:lang w:eastAsia="en-US"/>
        </w:rPr>
        <w:t>,</w:t>
      </w:r>
      <w:r w:rsidR="00A5203B" w:rsidRPr="008E4B24">
        <w:rPr>
          <w:rFonts w:ascii="Palatino Linotype" w:eastAsia="Batang" w:hAnsi="Palatino Linotype" w:cs="Tahoma"/>
          <w:b/>
          <w:bCs/>
          <w:sz w:val="24"/>
          <w:szCs w:val="24"/>
        </w:rPr>
        <w:t xml:space="preserve"> </w:t>
      </w:r>
      <w:r w:rsidR="0057035E" w:rsidRPr="008E4B24">
        <w:rPr>
          <w:rFonts w:ascii="Palatino Linotype" w:eastAsia="Batang" w:hAnsi="Palatino Linotype" w:cs="Tahoma"/>
          <w:bCs/>
          <w:sz w:val="24"/>
          <w:szCs w:val="24"/>
        </w:rPr>
        <w:t>al medio de impugnación que nos ocupa</w:t>
      </w:r>
      <w:r w:rsidR="00B31222" w:rsidRPr="008E4B24">
        <w:rPr>
          <w:rFonts w:ascii="Palatino Linotype" w:eastAsia="Batang" w:hAnsi="Palatino Linotype" w:cs="Tahoma"/>
          <w:bCs/>
          <w:sz w:val="24"/>
          <w:szCs w:val="24"/>
        </w:rPr>
        <w:t xml:space="preserve">, con base en el sistema aprobado por el Pleno de este </w:t>
      </w:r>
      <w:r w:rsidR="00A854FF" w:rsidRPr="008E4B24">
        <w:rPr>
          <w:rFonts w:ascii="Palatino Linotype" w:eastAsia="Batang" w:hAnsi="Palatino Linotype" w:cs="Tahoma"/>
          <w:bCs/>
          <w:sz w:val="24"/>
          <w:szCs w:val="24"/>
        </w:rPr>
        <w:t>Órgano Garante y</w:t>
      </w:r>
      <w:r w:rsidR="00626F66" w:rsidRPr="008E4B24">
        <w:rPr>
          <w:rFonts w:ascii="Palatino Linotype" w:eastAsia="Batang" w:hAnsi="Palatino Linotype" w:cs="Tahoma"/>
          <w:bCs/>
          <w:sz w:val="24"/>
          <w:szCs w:val="24"/>
        </w:rPr>
        <w:t xml:space="preserve"> </w:t>
      </w:r>
      <w:r w:rsidR="00B31222" w:rsidRPr="008E4B24">
        <w:rPr>
          <w:rFonts w:ascii="Palatino Linotype" w:eastAsia="Batang" w:hAnsi="Palatino Linotype" w:cs="Tahoma"/>
          <w:bCs/>
          <w:sz w:val="24"/>
          <w:szCs w:val="24"/>
        </w:rPr>
        <w:t>lo turnó</w:t>
      </w:r>
      <w:r w:rsidR="0015725A" w:rsidRPr="008E4B24">
        <w:rPr>
          <w:rFonts w:ascii="Palatino Linotype" w:eastAsia="Batang" w:hAnsi="Palatino Linotype" w:cs="Tahoma"/>
          <w:bCs/>
          <w:sz w:val="24"/>
          <w:szCs w:val="24"/>
        </w:rPr>
        <w:t xml:space="preserve"> a la Comisionada</w:t>
      </w:r>
      <w:r w:rsidR="0017147F" w:rsidRPr="008E4B24">
        <w:rPr>
          <w:rFonts w:ascii="Palatino Linotype" w:eastAsia="Batang" w:hAnsi="Palatino Linotype" w:cs="Tahoma"/>
          <w:bCs/>
          <w:sz w:val="24"/>
          <w:szCs w:val="24"/>
        </w:rPr>
        <w:t xml:space="preserve"> </w:t>
      </w:r>
      <w:r w:rsidR="0015725A" w:rsidRPr="008E4B24">
        <w:rPr>
          <w:rFonts w:ascii="Palatino Linotype" w:eastAsia="Batang" w:hAnsi="Palatino Linotype" w:cs="Tahoma"/>
          <w:bCs/>
          <w:sz w:val="24"/>
          <w:szCs w:val="24"/>
        </w:rPr>
        <w:t>Guadalupe Ramírez Peña</w:t>
      </w:r>
      <w:r w:rsidR="00257903" w:rsidRPr="008E4B24">
        <w:rPr>
          <w:rFonts w:ascii="Palatino Linotype" w:eastAsia="Batang" w:hAnsi="Palatino Linotype" w:cs="Tahoma"/>
          <w:bCs/>
          <w:sz w:val="24"/>
          <w:szCs w:val="24"/>
        </w:rPr>
        <w:t xml:space="preserve">, </w:t>
      </w:r>
      <w:r w:rsidR="00B31222" w:rsidRPr="008E4B24">
        <w:rPr>
          <w:rFonts w:ascii="Palatino Linotype" w:eastAsia="Batang" w:hAnsi="Palatino Linotype" w:cs="Tahoma"/>
          <w:bCs/>
          <w:sz w:val="24"/>
          <w:szCs w:val="24"/>
        </w:rPr>
        <w:t xml:space="preserve">para los efectos del artículo </w:t>
      </w:r>
      <w:r w:rsidR="00625DFB" w:rsidRPr="008E4B24">
        <w:rPr>
          <w:rFonts w:ascii="Palatino Linotype" w:eastAsia="Batang" w:hAnsi="Palatino Linotype" w:cs="Tahoma"/>
          <w:bCs/>
          <w:sz w:val="24"/>
          <w:szCs w:val="24"/>
        </w:rPr>
        <w:t>185</w:t>
      </w:r>
      <w:r w:rsidR="00B31222" w:rsidRPr="008E4B24">
        <w:rPr>
          <w:rFonts w:ascii="Palatino Linotype" w:eastAsia="Batang" w:hAnsi="Palatino Linotype" w:cs="Tahoma"/>
          <w:bCs/>
          <w:sz w:val="24"/>
          <w:szCs w:val="24"/>
        </w:rPr>
        <w:t>, fracción I</w:t>
      </w:r>
      <w:r w:rsidR="00B73823" w:rsidRPr="008E4B24">
        <w:rPr>
          <w:rFonts w:ascii="Palatino Linotype" w:eastAsia="Batang" w:hAnsi="Palatino Linotype" w:cs="Tahoma"/>
          <w:bCs/>
          <w:sz w:val="24"/>
          <w:szCs w:val="24"/>
        </w:rPr>
        <w:t>,</w:t>
      </w:r>
      <w:r w:rsidR="00B31222" w:rsidRPr="008E4B24">
        <w:rPr>
          <w:rFonts w:ascii="Palatino Linotype" w:eastAsia="Batang" w:hAnsi="Palatino Linotype" w:cs="Tahoma"/>
          <w:bCs/>
          <w:sz w:val="24"/>
          <w:szCs w:val="24"/>
        </w:rPr>
        <w:t xml:space="preserve"> de la </w:t>
      </w:r>
      <w:r w:rsidR="00625DFB" w:rsidRPr="008E4B24">
        <w:rPr>
          <w:rFonts w:ascii="Palatino Linotype" w:eastAsia="Batang" w:hAnsi="Palatino Linotype" w:cs="Tahoma"/>
          <w:bCs/>
          <w:sz w:val="24"/>
          <w:szCs w:val="24"/>
        </w:rPr>
        <w:t>Ley de Transparencia y Acceso a la Información Pública del Estado de México y Municipios</w:t>
      </w:r>
      <w:r w:rsidR="00B31222" w:rsidRPr="008E4B24">
        <w:rPr>
          <w:rFonts w:ascii="Palatino Linotype" w:eastAsia="Batang" w:hAnsi="Palatino Linotype" w:cs="Tahoma"/>
          <w:bCs/>
          <w:sz w:val="24"/>
          <w:szCs w:val="24"/>
        </w:rPr>
        <w:t>.</w:t>
      </w:r>
    </w:p>
    <w:p w14:paraId="49ED67F7" w14:textId="77777777" w:rsidR="00E9375F" w:rsidRPr="008E4B24" w:rsidRDefault="00E9375F" w:rsidP="002F705E">
      <w:pPr>
        <w:spacing w:line="360" w:lineRule="auto"/>
        <w:jc w:val="both"/>
        <w:rPr>
          <w:rFonts w:ascii="Palatino Linotype" w:eastAsia="Batang" w:hAnsi="Palatino Linotype" w:cs="Tahoma"/>
          <w:b/>
          <w:bCs/>
          <w:sz w:val="24"/>
          <w:szCs w:val="24"/>
        </w:rPr>
      </w:pPr>
    </w:p>
    <w:p w14:paraId="4DCE05DA" w14:textId="12DF5C43" w:rsidR="001B03BC" w:rsidRPr="008E4B24" w:rsidRDefault="00625DFB" w:rsidP="002F705E">
      <w:pPr>
        <w:spacing w:line="360" w:lineRule="auto"/>
        <w:jc w:val="both"/>
        <w:rPr>
          <w:rFonts w:ascii="Palatino Linotype" w:eastAsia="Batang" w:hAnsi="Palatino Linotype" w:cs="Tahoma"/>
          <w:b/>
          <w:bCs/>
          <w:sz w:val="24"/>
          <w:szCs w:val="24"/>
        </w:rPr>
      </w:pPr>
      <w:r w:rsidRPr="008E4B24">
        <w:rPr>
          <w:rFonts w:ascii="Palatino Linotype" w:eastAsia="Batang" w:hAnsi="Palatino Linotype" w:cs="Tahoma"/>
          <w:b/>
          <w:bCs/>
          <w:sz w:val="24"/>
          <w:szCs w:val="24"/>
        </w:rPr>
        <w:t>b</w:t>
      </w:r>
      <w:r w:rsidR="009F46DC" w:rsidRPr="008E4B24">
        <w:rPr>
          <w:rFonts w:ascii="Palatino Linotype" w:eastAsia="Batang" w:hAnsi="Palatino Linotype" w:cs="Tahoma"/>
          <w:b/>
          <w:bCs/>
          <w:sz w:val="24"/>
          <w:szCs w:val="24"/>
        </w:rPr>
        <w:t xml:space="preserve">) </w:t>
      </w:r>
      <w:r w:rsidR="0057035E" w:rsidRPr="008E4B24">
        <w:rPr>
          <w:rFonts w:ascii="Palatino Linotype" w:eastAsia="Batang" w:hAnsi="Palatino Linotype" w:cs="Tahoma"/>
          <w:b/>
          <w:bCs/>
          <w:sz w:val="24"/>
          <w:szCs w:val="24"/>
        </w:rPr>
        <w:t>Admisión del</w:t>
      </w:r>
      <w:r w:rsidR="00B31222" w:rsidRPr="008E4B24">
        <w:rPr>
          <w:rFonts w:ascii="Palatino Linotype" w:eastAsia="Batang" w:hAnsi="Palatino Linotype" w:cs="Tahoma"/>
          <w:b/>
          <w:bCs/>
          <w:sz w:val="24"/>
          <w:szCs w:val="24"/>
        </w:rPr>
        <w:t xml:space="preserve"> </w:t>
      </w:r>
      <w:r w:rsidR="00C459A9" w:rsidRPr="008E4B24">
        <w:rPr>
          <w:rFonts w:ascii="Palatino Linotype" w:hAnsi="Palatino Linotype" w:cs="Tahoma"/>
          <w:b/>
          <w:sz w:val="24"/>
          <w:szCs w:val="24"/>
        </w:rPr>
        <w:t>Recurso de Revisión</w:t>
      </w:r>
      <w:r w:rsidR="00B31222" w:rsidRPr="008E4B24">
        <w:rPr>
          <w:rFonts w:ascii="Palatino Linotype" w:eastAsia="Batang" w:hAnsi="Palatino Linotype" w:cs="Tahoma"/>
          <w:b/>
          <w:bCs/>
          <w:sz w:val="24"/>
          <w:szCs w:val="24"/>
        </w:rPr>
        <w:t xml:space="preserve">. </w:t>
      </w:r>
    </w:p>
    <w:p w14:paraId="599695CF" w14:textId="77777777" w:rsidR="001B03BC" w:rsidRPr="008E4B24" w:rsidRDefault="001B03BC" w:rsidP="002F705E">
      <w:pPr>
        <w:spacing w:line="360" w:lineRule="auto"/>
        <w:jc w:val="both"/>
        <w:rPr>
          <w:rFonts w:ascii="Palatino Linotype" w:eastAsia="Batang" w:hAnsi="Palatino Linotype" w:cs="Tahoma"/>
          <w:b/>
          <w:bCs/>
          <w:sz w:val="24"/>
          <w:szCs w:val="24"/>
        </w:rPr>
      </w:pPr>
    </w:p>
    <w:p w14:paraId="5603F7E4" w14:textId="5E2FBBF3" w:rsidR="003C4B68" w:rsidRPr="008E4B24" w:rsidRDefault="00E573C6" w:rsidP="00E87431">
      <w:pPr>
        <w:tabs>
          <w:tab w:val="right" w:pos="8838"/>
        </w:tabs>
        <w:spacing w:line="360" w:lineRule="auto"/>
        <w:ind w:left="-28" w:right="171"/>
        <w:jc w:val="both"/>
        <w:rPr>
          <w:rFonts w:ascii="Palatino Linotype" w:eastAsia="Calibri" w:hAnsi="Palatino Linotype" w:cs="Tahoma"/>
          <w:b/>
          <w:bCs/>
          <w:sz w:val="24"/>
          <w:szCs w:val="24"/>
          <w:lang w:eastAsia="en-US"/>
        </w:rPr>
      </w:pPr>
      <w:r w:rsidRPr="008E4B24">
        <w:rPr>
          <w:rFonts w:ascii="Palatino Linotype" w:eastAsia="Batang" w:hAnsi="Palatino Linotype" w:cs="Tahoma"/>
          <w:bCs/>
          <w:sz w:val="24"/>
          <w:szCs w:val="24"/>
        </w:rPr>
        <w:t xml:space="preserve">Con </w:t>
      </w:r>
      <w:r w:rsidR="002241EC" w:rsidRPr="008E4B24">
        <w:rPr>
          <w:rFonts w:ascii="Palatino Linotype" w:eastAsia="Batang" w:hAnsi="Palatino Linotype" w:cs="Tahoma"/>
          <w:bCs/>
          <w:sz w:val="24"/>
          <w:szCs w:val="24"/>
        </w:rPr>
        <w:t xml:space="preserve">fecha </w:t>
      </w:r>
      <w:r w:rsidR="0015725A" w:rsidRPr="008E4B24">
        <w:rPr>
          <w:rFonts w:ascii="Palatino Linotype" w:eastAsia="Batang" w:hAnsi="Palatino Linotype" w:cs="Tahoma"/>
          <w:bCs/>
          <w:sz w:val="24"/>
          <w:szCs w:val="24"/>
        </w:rPr>
        <w:t>veinticinco</w:t>
      </w:r>
      <w:r w:rsidR="00791938" w:rsidRPr="008E4B24">
        <w:rPr>
          <w:rFonts w:ascii="Palatino Linotype" w:eastAsia="Batang" w:hAnsi="Palatino Linotype" w:cs="Tahoma"/>
          <w:bCs/>
          <w:sz w:val="24"/>
          <w:szCs w:val="24"/>
        </w:rPr>
        <w:t xml:space="preserve"> </w:t>
      </w:r>
      <w:r w:rsidR="0015725A" w:rsidRPr="008E4B24">
        <w:rPr>
          <w:rFonts w:ascii="Palatino Linotype" w:eastAsia="Batang" w:hAnsi="Palatino Linotype" w:cs="Tahoma"/>
          <w:bCs/>
          <w:sz w:val="24"/>
          <w:szCs w:val="24"/>
        </w:rPr>
        <w:t>de marzo</w:t>
      </w:r>
      <w:r w:rsidR="00FB611E" w:rsidRPr="008E4B24">
        <w:rPr>
          <w:rFonts w:ascii="Palatino Linotype" w:eastAsia="Batang" w:hAnsi="Palatino Linotype" w:cs="Tahoma"/>
          <w:bCs/>
          <w:sz w:val="24"/>
          <w:szCs w:val="24"/>
        </w:rPr>
        <w:t xml:space="preserve"> de </w:t>
      </w:r>
      <w:r w:rsidR="001B03BC" w:rsidRPr="008E4B24">
        <w:rPr>
          <w:rFonts w:ascii="Palatino Linotype" w:eastAsia="Batang" w:hAnsi="Palatino Linotype" w:cs="Tahoma"/>
          <w:bCs/>
          <w:sz w:val="24"/>
          <w:szCs w:val="24"/>
        </w:rPr>
        <w:t>dos mil veint</w:t>
      </w:r>
      <w:r w:rsidR="00FB611E" w:rsidRPr="008E4B24">
        <w:rPr>
          <w:rFonts w:ascii="Palatino Linotype" w:eastAsia="Batang" w:hAnsi="Palatino Linotype" w:cs="Tahoma"/>
          <w:bCs/>
          <w:sz w:val="24"/>
          <w:szCs w:val="24"/>
        </w:rPr>
        <w:t>iuno</w:t>
      </w:r>
      <w:r w:rsidR="00B31222" w:rsidRPr="008E4B24">
        <w:rPr>
          <w:rFonts w:ascii="Palatino Linotype" w:eastAsia="Batang" w:hAnsi="Palatino Linotype" w:cs="Tahoma"/>
          <w:bCs/>
          <w:sz w:val="24"/>
          <w:szCs w:val="24"/>
        </w:rPr>
        <w:t xml:space="preserve">, </w:t>
      </w:r>
      <w:r w:rsidR="009F46DC" w:rsidRPr="008E4B24">
        <w:rPr>
          <w:rFonts w:ascii="Palatino Linotype" w:hAnsi="Palatino Linotype" w:cs="Tahoma"/>
          <w:sz w:val="24"/>
          <w:szCs w:val="24"/>
        </w:rPr>
        <w:t>se</w:t>
      </w:r>
      <w:r w:rsidR="00A9024A" w:rsidRPr="008E4B24">
        <w:rPr>
          <w:rFonts w:ascii="Palatino Linotype" w:hAnsi="Palatino Linotype" w:cs="Tahoma"/>
          <w:sz w:val="24"/>
          <w:szCs w:val="24"/>
        </w:rPr>
        <w:t xml:space="preserve"> </w:t>
      </w:r>
      <w:r w:rsidR="0057035E" w:rsidRPr="008E4B24">
        <w:rPr>
          <w:rFonts w:ascii="Palatino Linotype" w:eastAsia="Calibri" w:hAnsi="Palatino Linotype" w:cs="Tahoma"/>
          <w:sz w:val="24"/>
          <w:szCs w:val="24"/>
          <w:lang w:eastAsia="en-US"/>
        </w:rPr>
        <w:t>acordó la admisión del</w:t>
      </w:r>
      <w:r w:rsidR="00C459A9" w:rsidRPr="008E4B24">
        <w:rPr>
          <w:rFonts w:ascii="Palatino Linotype" w:hAnsi="Palatino Linotype" w:cs="Tahoma"/>
          <w:sz w:val="24"/>
          <w:szCs w:val="24"/>
        </w:rPr>
        <w:t xml:space="preserve"> Recurso de R</w:t>
      </w:r>
      <w:r w:rsidR="009F46DC" w:rsidRPr="008E4B24">
        <w:rPr>
          <w:rFonts w:ascii="Palatino Linotype" w:hAnsi="Palatino Linotype" w:cs="Tahoma"/>
          <w:sz w:val="24"/>
          <w:szCs w:val="24"/>
        </w:rPr>
        <w:t>evisión</w:t>
      </w:r>
      <w:r w:rsidR="00E87431" w:rsidRPr="008E4B24">
        <w:rPr>
          <w:rFonts w:ascii="Palatino Linotype" w:hAnsi="Palatino Linotype" w:cs="Tahoma"/>
          <w:b/>
          <w:sz w:val="24"/>
          <w:szCs w:val="24"/>
        </w:rPr>
        <w:t xml:space="preserve"> </w:t>
      </w:r>
      <w:r w:rsidR="007523FB" w:rsidRPr="008E4B24">
        <w:rPr>
          <w:rFonts w:ascii="Palatino Linotype" w:eastAsia="Calibri" w:hAnsi="Palatino Linotype" w:cs="Tahoma"/>
          <w:b/>
          <w:bCs/>
          <w:sz w:val="24"/>
          <w:szCs w:val="24"/>
          <w:lang w:eastAsia="en-US"/>
        </w:rPr>
        <w:t xml:space="preserve">01299/INFOEM/IP/RR/2021 </w:t>
      </w:r>
      <w:r w:rsidR="007E0A0D" w:rsidRPr="008E4B24">
        <w:rPr>
          <w:rFonts w:ascii="Palatino Linotype" w:eastAsia="Calibri" w:hAnsi="Palatino Linotype" w:cs="Tahoma"/>
          <w:b/>
          <w:bCs/>
          <w:sz w:val="24"/>
          <w:szCs w:val="24"/>
          <w:lang w:eastAsia="en-US"/>
        </w:rPr>
        <w:t>i</w:t>
      </w:r>
      <w:r w:rsidR="009F46DC" w:rsidRPr="008E4B24">
        <w:rPr>
          <w:rFonts w:ascii="Palatino Linotype" w:hAnsi="Palatino Linotype" w:cs="Tahoma"/>
          <w:sz w:val="24"/>
          <w:szCs w:val="24"/>
        </w:rPr>
        <w:t xml:space="preserve">nterpuesto por </w:t>
      </w:r>
      <w:r w:rsidRPr="008E4B24">
        <w:rPr>
          <w:rFonts w:ascii="Palatino Linotype" w:hAnsi="Palatino Linotype" w:cs="Tahoma"/>
          <w:sz w:val="24"/>
          <w:szCs w:val="24"/>
        </w:rPr>
        <w:t>el</w:t>
      </w:r>
      <w:r w:rsidR="00E70503" w:rsidRPr="008E4B24">
        <w:rPr>
          <w:rFonts w:ascii="Palatino Linotype" w:hAnsi="Palatino Linotype" w:cs="Tahoma"/>
          <w:sz w:val="24"/>
          <w:szCs w:val="24"/>
        </w:rPr>
        <w:t xml:space="preserve"> </w:t>
      </w:r>
      <w:r w:rsidR="001F78D9" w:rsidRPr="008E4B24">
        <w:rPr>
          <w:rFonts w:ascii="Palatino Linotype" w:hAnsi="Palatino Linotype" w:cs="Tahoma"/>
          <w:sz w:val="24"/>
          <w:szCs w:val="24"/>
        </w:rPr>
        <w:t>R</w:t>
      </w:r>
      <w:r w:rsidR="009F46DC" w:rsidRPr="008E4B24">
        <w:rPr>
          <w:rFonts w:ascii="Palatino Linotype" w:hAnsi="Palatino Linotype" w:cs="Tahoma"/>
          <w:sz w:val="24"/>
          <w:szCs w:val="24"/>
        </w:rPr>
        <w:t xml:space="preserve">ecurrente en contra </w:t>
      </w:r>
      <w:r w:rsidR="0057035E" w:rsidRPr="008E4B24">
        <w:rPr>
          <w:rFonts w:ascii="Palatino Linotype" w:hAnsi="Palatino Linotype" w:cs="Tahoma"/>
          <w:sz w:val="24"/>
          <w:szCs w:val="24"/>
        </w:rPr>
        <w:t xml:space="preserve">de la respuesta emitida por el </w:t>
      </w:r>
      <w:r w:rsidR="0015725A" w:rsidRPr="008E4B24">
        <w:rPr>
          <w:rFonts w:ascii="Palatino Linotype" w:eastAsia="Calibri" w:hAnsi="Palatino Linotype" w:cs="Tahoma"/>
          <w:sz w:val="24"/>
          <w:szCs w:val="24"/>
          <w:lang w:eastAsia="en-US"/>
        </w:rPr>
        <w:t>Ayuntamiento de Huixquilucan</w:t>
      </w:r>
      <w:r w:rsidR="00220BB8" w:rsidRPr="008E4B24">
        <w:rPr>
          <w:rFonts w:ascii="Palatino Linotype" w:hAnsi="Palatino Linotype" w:cs="Tahoma"/>
          <w:sz w:val="24"/>
          <w:szCs w:val="24"/>
        </w:rPr>
        <w:t>,</w:t>
      </w:r>
      <w:r w:rsidR="00257903" w:rsidRPr="008E4B24">
        <w:rPr>
          <w:rFonts w:ascii="Palatino Linotype" w:hAnsi="Palatino Linotype" w:cs="Tahoma"/>
          <w:bCs/>
          <w:sz w:val="24"/>
          <w:szCs w:val="24"/>
          <w:lang w:val="es-ES"/>
        </w:rPr>
        <w:t xml:space="preserve"> en términos del artículo 185, fracciones I y II de la Ley de Transparencia y Acceso a la Información Pública del Estado de México y Municipios, la cual fue notificada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373C2A68" w14:textId="315D3E14" w:rsidR="0017147F" w:rsidRPr="008E4B24" w:rsidRDefault="0017147F" w:rsidP="00A5203B">
      <w:pPr>
        <w:spacing w:line="360" w:lineRule="auto"/>
        <w:jc w:val="both"/>
        <w:rPr>
          <w:rFonts w:ascii="Palatino Linotype" w:hAnsi="Palatino Linotype" w:cs="Tahoma"/>
          <w:bCs/>
          <w:sz w:val="24"/>
          <w:szCs w:val="24"/>
          <w:lang w:val="es-ES"/>
        </w:rPr>
      </w:pPr>
    </w:p>
    <w:p w14:paraId="1C30A513" w14:textId="77777777" w:rsidR="00791938" w:rsidRPr="008E4B24" w:rsidRDefault="00791938" w:rsidP="00791938">
      <w:pPr>
        <w:spacing w:line="360" w:lineRule="auto"/>
        <w:jc w:val="both"/>
        <w:rPr>
          <w:rFonts w:ascii="Palatino Linotype" w:hAnsi="Palatino Linotype" w:cs="Tahoma"/>
          <w:b/>
          <w:sz w:val="24"/>
          <w:szCs w:val="24"/>
          <w:lang w:val="es-ES"/>
        </w:rPr>
      </w:pPr>
      <w:r w:rsidRPr="008E4B24">
        <w:rPr>
          <w:rFonts w:ascii="Palatino Linotype" w:hAnsi="Palatino Linotype" w:cs="Tahoma"/>
          <w:b/>
          <w:sz w:val="24"/>
          <w:szCs w:val="24"/>
          <w:lang w:val="es-ES"/>
        </w:rPr>
        <w:t xml:space="preserve">c) Informe Justificado. </w:t>
      </w:r>
    </w:p>
    <w:p w14:paraId="113979C9" w14:textId="77777777" w:rsidR="00791938" w:rsidRPr="008E4B24" w:rsidRDefault="00791938" w:rsidP="00791938">
      <w:pPr>
        <w:spacing w:line="360" w:lineRule="auto"/>
        <w:jc w:val="both"/>
        <w:rPr>
          <w:rFonts w:ascii="Palatino Linotype" w:hAnsi="Palatino Linotype" w:cs="Tahoma"/>
          <w:bCs/>
          <w:sz w:val="24"/>
          <w:szCs w:val="24"/>
          <w:lang w:val="es-ES"/>
        </w:rPr>
      </w:pPr>
    </w:p>
    <w:p w14:paraId="6501CA1E" w14:textId="6AB05016" w:rsidR="00791938" w:rsidRPr="008E4B24" w:rsidRDefault="00684CBA" w:rsidP="00791938">
      <w:pPr>
        <w:spacing w:line="360" w:lineRule="auto"/>
        <w:jc w:val="both"/>
        <w:rPr>
          <w:rFonts w:ascii="Palatino Linotype" w:hAnsi="Palatino Linotype" w:cs="Tahoma"/>
          <w:bCs/>
          <w:sz w:val="24"/>
          <w:szCs w:val="24"/>
          <w:lang w:val="es-ES"/>
        </w:rPr>
      </w:pPr>
      <w:r w:rsidRPr="008E4B24">
        <w:rPr>
          <w:rFonts w:ascii="Palatino Linotype" w:hAnsi="Palatino Linotype" w:cs="Tahoma"/>
          <w:bCs/>
          <w:sz w:val="24"/>
          <w:szCs w:val="24"/>
          <w:lang w:val="es-ES"/>
        </w:rPr>
        <w:t>Con</w:t>
      </w:r>
      <w:r w:rsidR="00791938" w:rsidRPr="008E4B24">
        <w:rPr>
          <w:rFonts w:ascii="Palatino Linotype" w:hAnsi="Palatino Linotype" w:cs="Tahoma"/>
          <w:bCs/>
          <w:sz w:val="24"/>
          <w:szCs w:val="24"/>
          <w:lang w:val="es-ES"/>
        </w:rPr>
        <w:t xml:space="preserve"> fecha</w:t>
      </w:r>
      <w:r w:rsidR="007523FB" w:rsidRPr="008E4B24">
        <w:rPr>
          <w:rFonts w:ascii="Palatino Linotype" w:hAnsi="Palatino Linotype" w:cs="Tahoma"/>
          <w:bCs/>
          <w:sz w:val="24"/>
          <w:szCs w:val="24"/>
          <w:lang w:val="es-ES"/>
        </w:rPr>
        <w:t xml:space="preserve">s doce y trece de junio </w:t>
      </w:r>
      <w:r w:rsidR="00E951A8" w:rsidRPr="008E4B24">
        <w:rPr>
          <w:rFonts w:ascii="Palatino Linotype" w:hAnsi="Palatino Linotype" w:cs="Tahoma"/>
          <w:bCs/>
          <w:sz w:val="24"/>
          <w:szCs w:val="24"/>
          <w:lang w:val="es-ES"/>
        </w:rPr>
        <w:t xml:space="preserve"> </w:t>
      </w:r>
      <w:r w:rsidR="00791938" w:rsidRPr="008E4B24">
        <w:rPr>
          <w:rFonts w:ascii="Palatino Linotype" w:hAnsi="Palatino Linotype" w:cs="Tahoma"/>
          <w:bCs/>
          <w:sz w:val="24"/>
          <w:szCs w:val="24"/>
          <w:lang w:val="es-ES"/>
        </w:rPr>
        <w:t xml:space="preserve">de dos mil veintiuno, se recibió a través del Sistema de Acceso a la Información Mexiquense (SAIMEX), </w:t>
      </w:r>
      <w:r w:rsidR="0029307D" w:rsidRPr="008E4B24">
        <w:rPr>
          <w:rFonts w:ascii="Palatino Linotype" w:hAnsi="Palatino Linotype" w:cs="Tahoma"/>
          <w:bCs/>
          <w:sz w:val="24"/>
          <w:szCs w:val="24"/>
          <w:lang w:val="es-ES"/>
        </w:rPr>
        <w:t>el</w:t>
      </w:r>
      <w:r w:rsidR="00791938" w:rsidRPr="008E4B24">
        <w:rPr>
          <w:rFonts w:ascii="Palatino Linotype" w:hAnsi="Palatino Linotype" w:cs="Tahoma"/>
          <w:bCs/>
          <w:sz w:val="24"/>
          <w:szCs w:val="24"/>
          <w:lang w:val="es-ES"/>
        </w:rPr>
        <w:t xml:space="preserve"> Informe Justificado remitido por el Titular de la Unidad de Transparencia del Sujeto Obligado, </w:t>
      </w:r>
      <w:r w:rsidR="00E65B78" w:rsidRPr="008E4B24">
        <w:rPr>
          <w:rFonts w:ascii="Palatino Linotype" w:hAnsi="Palatino Linotype" w:cs="Tahoma"/>
          <w:bCs/>
          <w:sz w:val="24"/>
          <w:szCs w:val="24"/>
          <w:lang w:val="es-ES"/>
        </w:rPr>
        <w:t xml:space="preserve">mediante los siguientes documentos: </w:t>
      </w:r>
    </w:p>
    <w:p w14:paraId="15474A11" w14:textId="6AF12CAA" w:rsidR="00E65B78" w:rsidRPr="008E4B24" w:rsidRDefault="00E65B78" w:rsidP="00791938">
      <w:pPr>
        <w:spacing w:line="360" w:lineRule="auto"/>
        <w:jc w:val="both"/>
        <w:rPr>
          <w:rFonts w:ascii="Palatino Linotype" w:hAnsi="Palatino Linotype" w:cs="Tahoma"/>
          <w:bCs/>
          <w:sz w:val="24"/>
          <w:szCs w:val="24"/>
          <w:lang w:val="es-ES"/>
        </w:rPr>
      </w:pPr>
    </w:p>
    <w:p w14:paraId="0F95E507" w14:textId="5CB19DD5" w:rsidR="00E65B78" w:rsidRPr="008E4B24" w:rsidRDefault="007523FB" w:rsidP="007523FB">
      <w:pPr>
        <w:pStyle w:val="Prrafodelista"/>
        <w:numPr>
          <w:ilvl w:val="0"/>
          <w:numId w:val="9"/>
        </w:numPr>
        <w:spacing w:line="360" w:lineRule="auto"/>
        <w:ind w:right="539"/>
        <w:jc w:val="both"/>
        <w:rPr>
          <w:rFonts w:ascii="Palatino Linotype" w:hAnsi="Palatino Linotype" w:cs="Tahoma"/>
          <w:b/>
          <w:sz w:val="24"/>
          <w:lang w:val="es-ES"/>
        </w:rPr>
      </w:pPr>
      <w:r w:rsidRPr="008E4B24">
        <w:rPr>
          <w:rFonts w:ascii="Palatino Linotype" w:hAnsi="Palatino Linotype" w:cs="Tahoma"/>
          <w:b/>
          <w:sz w:val="24"/>
          <w:lang w:val="es-ES"/>
        </w:rPr>
        <w:t>INFORME JUSTIFICADO RR 01299.pdf</w:t>
      </w:r>
      <w:r w:rsidR="00E65B78" w:rsidRPr="008E4B24">
        <w:rPr>
          <w:rFonts w:ascii="Palatino Linotype" w:hAnsi="Palatino Linotype" w:cs="Tahoma"/>
          <w:b/>
          <w:sz w:val="24"/>
          <w:lang w:val="es-ES"/>
        </w:rPr>
        <w:t xml:space="preserve">; </w:t>
      </w:r>
      <w:r w:rsidR="00E65B78" w:rsidRPr="008E4B24">
        <w:rPr>
          <w:rFonts w:ascii="Palatino Linotype" w:hAnsi="Palatino Linotype" w:cs="Tahoma"/>
          <w:bCs/>
          <w:sz w:val="24"/>
          <w:lang w:val="es-ES"/>
        </w:rPr>
        <w:t xml:space="preserve">archivo que contiene lo siguiente: </w:t>
      </w:r>
    </w:p>
    <w:p w14:paraId="229BAC42" w14:textId="0487AD45" w:rsidR="007523FB" w:rsidRPr="008E4B24" w:rsidRDefault="007523FB" w:rsidP="007523FB">
      <w:pPr>
        <w:pStyle w:val="Prrafodelista"/>
        <w:numPr>
          <w:ilvl w:val="0"/>
          <w:numId w:val="10"/>
        </w:numPr>
        <w:spacing w:line="360" w:lineRule="auto"/>
        <w:ind w:right="539"/>
        <w:jc w:val="both"/>
        <w:rPr>
          <w:rFonts w:ascii="Palatino Linotype" w:hAnsi="Palatino Linotype"/>
          <w:bCs/>
          <w:iCs/>
          <w:sz w:val="24"/>
        </w:rPr>
      </w:pPr>
      <w:r w:rsidRPr="008E4B24">
        <w:rPr>
          <w:rFonts w:ascii="Palatino Linotype" w:hAnsi="Palatino Linotype" w:cs="Tahoma"/>
          <w:bCs/>
          <w:sz w:val="24"/>
          <w:lang w:val="es-ES"/>
        </w:rPr>
        <w:t xml:space="preserve">Oficio signado por la </w:t>
      </w:r>
      <w:r w:rsidRPr="008E4B24">
        <w:rPr>
          <w:rFonts w:ascii="Palatino Linotype" w:hAnsi="Palatino Linotype"/>
          <w:bCs/>
          <w:iCs/>
          <w:sz w:val="24"/>
        </w:rPr>
        <w:t>Titular de la Unidad de Transparencia y Acceso a la Información Pública Municipal, por medio del cual refiere que a Dirección General de Desarrollo Urbano Sustentable emitió respuesta mediante oficio DGDUS/SC/45/2021, firmado por el servidor público habilitado mismo que se adjunta al presente mediante para pronta referencia.</w:t>
      </w:r>
    </w:p>
    <w:p w14:paraId="640EE56A" w14:textId="77497D2A" w:rsidR="007523FB" w:rsidRPr="008E4B24" w:rsidRDefault="007523FB" w:rsidP="007523FB">
      <w:pPr>
        <w:pStyle w:val="Prrafodelista"/>
        <w:numPr>
          <w:ilvl w:val="0"/>
          <w:numId w:val="10"/>
        </w:numPr>
        <w:spacing w:line="360" w:lineRule="auto"/>
        <w:ind w:right="539"/>
        <w:jc w:val="both"/>
        <w:rPr>
          <w:rFonts w:ascii="Palatino Linotype" w:hAnsi="Palatino Linotype"/>
          <w:bCs/>
          <w:iCs/>
          <w:sz w:val="24"/>
        </w:rPr>
      </w:pPr>
      <w:r w:rsidRPr="008E4B24">
        <w:rPr>
          <w:rFonts w:ascii="Palatino Linotype" w:hAnsi="Palatino Linotype"/>
          <w:sz w:val="24"/>
        </w:rPr>
        <w:t>Que se tenga por presentado en tiempo y forma por medio del presente escrito, el informe justificado, que se encuentra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w:t>
      </w:r>
    </w:p>
    <w:p w14:paraId="546BC53A" w14:textId="77777777" w:rsidR="007523FB" w:rsidRPr="008E4B24" w:rsidRDefault="007523FB" w:rsidP="007523FB">
      <w:pPr>
        <w:spacing w:line="360" w:lineRule="auto"/>
        <w:jc w:val="both"/>
        <w:rPr>
          <w:rFonts w:ascii="Palatino Linotype" w:hAnsi="Palatino Linotype" w:cs="Tahoma"/>
          <w:bCs/>
          <w:sz w:val="24"/>
          <w:szCs w:val="24"/>
          <w:lang w:val="es-ES"/>
        </w:rPr>
      </w:pPr>
    </w:p>
    <w:p w14:paraId="457A18C3" w14:textId="37C87987" w:rsidR="007523FB" w:rsidRPr="008E4B24" w:rsidRDefault="0057793C" w:rsidP="0057793C">
      <w:pPr>
        <w:pStyle w:val="Prrafodelista"/>
        <w:numPr>
          <w:ilvl w:val="0"/>
          <w:numId w:val="9"/>
        </w:numPr>
        <w:spacing w:line="360" w:lineRule="auto"/>
        <w:ind w:right="539"/>
        <w:jc w:val="both"/>
        <w:rPr>
          <w:rFonts w:ascii="Palatino Linotype" w:hAnsi="Palatino Linotype" w:cs="Tahoma"/>
          <w:b/>
          <w:sz w:val="24"/>
          <w:lang w:val="es-ES"/>
        </w:rPr>
      </w:pPr>
      <w:r w:rsidRPr="008E4B24">
        <w:rPr>
          <w:rFonts w:ascii="Palatino Linotype" w:hAnsi="Palatino Linotype" w:cs="Tahoma"/>
          <w:b/>
          <w:sz w:val="24"/>
          <w:lang w:val="es-ES"/>
        </w:rPr>
        <w:t>134-21 UT.pdf</w:t>
      </w:r>
      <w:r w:rsidR="007523FB" w:rsidRPr="008E4B24">
        <w:rPr>
          <w:rFonts w:ascii="Palatino Linotype" w:hAnsi="Palatino Linotype" w:cs="Tahoma"/>
          <w:b/>
          <w:sz w:val="24"/>
          <w:lang w:val="es-ES"/>
        </w:rPr>
        <w:t xml:space="preserve">; </w:t>
      </w:r>
      <w:r w:rsidR="007523FB" w:rsidRPr="008E4B24">
        <w:rPr>
          <w:rFonts w:ascii="Palatino Linotype" w:hAnsi="Palatino Linotype" w:cs="Tahoma"/>
          <w:bCs/>
          <w:sz w:val="24"/>
          <w:lang w:val="es-ES"/>
        </w:rPr>
        <w:t xml:space="preserve">archivo que contiene lo siguiente: </w:t>
      </w:r>
    </w:p>
    <w:p w14:paraId="7D77057D" w14:textId="4917AE47" w:rsidR="00F02932" w:rsidRPr="008E4B24" w:rsidRDefault="0057793C" w:rsidP="0057793C">
      <w:pPr>
        <w:pStyle w:val="Prrafodelista"/>
        <w:numPr>
          <w:ilvl w:val="0"/>
          <w:numId w:val="10"/>
        </w:numPr>
        <w:spacing w:line="360" w:lineRule="auto"/>
        <w:ind w:right="539"/>
        <w:jc w:val="both"/>
        <w:rPr>
          <w:rFonts w:ascii="Palatino Linotype" w:hAnsi="Palatino Linotype" w:cs="Tahoma"/>
          <w:b/>
          <w:sz w:val="24"/>
          <w:lang w:val="es-ES"/>
        </w:rPr>
      </w:pPr>
      <w:r w:rsidRPr="008E4B24">
        <w:rPr>
          <w:rFonts w:ascii="Palatino Linotype" w:hAnsi="Palatino Linotype" w:cs="Tahoma"/>
          <w:bCs/>
          <w:sz w:val="24"/>
          <w:lang w:val="es-ES"/>
        </w:rPr>
        <w:t>Oficio signado por el</w:t>
      </w:r>
      <w:r w:rsidR="007523FB" w:rsidRPr="008E4B24">
        <w:rPr>
          <w:rFonts w:ascii="Palatino Linotype" w:hAnsi="Palatino Linotype" w:cs="Tahoma"/>
          <w:bCs/>
          <w:sz w:val="24"/>
          <w:lang w:val="es-ES"/>
        </w:rPr>
        <w:t xml:space="preserve"> </w:t>
      </w:r>
      <w:r w:rsidR="007523FB" w:rsidRPr="008E4B24">
        <w:rPr>
          <w:rFonts w:ascii="Palatino Linotype" w:hAnsi="Palatino Linotype"/>
          <w:bCs/>
          <w:iCs/>
          <w:sz w:val="24"/>
        </w:rPr>
        <w:t xml:space="preserve">Titular </w:t>
      </w:r>
      <w:r w:rsidRPr="008E4B24">
        <w:rPr>
          <w:rFonts w:ascii="Palatino Linotype" w:hAnsi="Palatino Linotype"/>
          <w:bCs/>
          <w:iCs/>
          <w:sz w:val="24"/>
        </w:rPr>
        <w:t xml:space="preserve">de la Dirección de Desarrollo Sustentable en vía de la cual, refiere que  la colocación de cámaras, así como de rejas que obstaculicen o limiten el </w:t>
      </w:r>
      <w:r w:rsidR="00F02932" w:rsidRPr="008E4B24">
        <w:rPr>
          <w:rFonts w:ascii="Palatino Linotype" w:hAnsi="Palatino Linotype"/>
          <w:bCs/>
          <w:iCs/>
          <w:sz w:val="24"/>
        </w:rPr>
        <w:t>acceso no son expedidas por la</w:t>
      </w:r>
      <w:r w:rsidRPr="008E4B24">
        <w:rPr>
          <w:rFonts w:ascii="Palatino Linotype" w:hAnsi="Palatino Linotype"/>
          <w:bCs/>
          <w:iCs/>
          <w:sz w:val="24"/>
        </w:rPr>
        <w:t xml:space="preserve"> Dirección General de De</w:t>
      </w:r>
      <w:r w:rsidR="00F02932" w:rsidRPr="008E4B24">
        <w:rPr>
          <w:rFonts w:ascii="Palatino Linotype" w:hAnsi="Palatino Linotype"/>
          <w:bCs/>
          <w:iCs/>
          <w:sz w:val="24"/>
        </w:rPr>
        <w:t>sarrollo Urbano Sustentable, por lo que no es competencia de esa</w:t>
      </w:r>
      <w:r w:rsidRPr="008E4B24">
        <w:rPr>
          <w:rFonts w:ascii="Palatino Linotype" w:hAnsi="Palatino Linotype"/>
          <w:bCs/>
          <w:iCs/>
          <w:sz w:val="24"/>
        </w:rPr>
        <w:t xml:space="preserve"> dirección el conocer sobre </w:t>
      </w:r>
      <w:proofErr w:type="spellStart"/>
      <w:r w:rsidRPr="008E4B24">
        <w:rPr>
          <w:rFonts w:ascii="Palatino Linotype" w:hAnsi="Palatino Linotype"/>
          <w:bCs/>
          <w:iCs/>
          <w:sz w:val="24"/>
        </w:rPr>
        <w:t>procédimientos</w:t>
      </w:r>
      <w:proofErr w:type="spellEnd"/>
      <w:r w:rsidRPr="008E4B24">
        <w:rPr>
          <w:rFonts w:ascii="Palatino Linotype" w:hAnsi="Palatino Linotype"/>
          <w:bCs/>
          <w:iCs/>
          <w:sz w:val="24"/>
        </w:rPr>
        <w:t xml:space="preserve"> instaurados en razón de la colocación de los elementos referidos</w:t>
      </w:r>
      <w:r w:rsidR="003F18EB" w:rsidRPr="008E4B24">
        <w:rPr>
          <w:rFonts w:ascii="Palatino Linotype" w:hAnsi="Palatino Linotype"/>
          <w:bCs/>
          <w:iCs/>
          <w:sz w:val="24"/>
        </w:rPr>
        <w:t>;</w:t>
      </w:r>
    </w:p>
    <w:p w14:paraId="5AFE8D77" w14:textId="77777777" w:rsidR="003F18EB" w:rsidRPr="008E4B24" w:rsidRDefault="003F18EB" w:rsidP="003F18EB">
      <w:pPr>
        <w:pStyle w:val="Prrafodelista"/>
        <w:spacing w:line="360" w:lineRule="auto"/>
        <w:ind w:right="539"/>
        <w:jc w:val="both"/>
        <w:rPr>
          <w:rFonts w:ascii="Palatino Linotype" w:hAnsi="Palatino Linotype" w:cs="Tahoma"/>
          <w:b/>
          <w:sz w:val="24"/>
          <w:lang w:val="es-ES"/>
        </w:rPr>
      </w:pPr>
    </w:p>
    <w:p w14:paraId="752C89EB" w14:textId="48827A25" w:rsidR="003F18EB" w:rsidRPr="008E4B24" w:rsidRDefault="00F02932" w:rsidP="0057793C">
      <w:pPr>
        <w:pStyle w:val="Prrafodelista"/>
        <w:numPr>
          <w:ilvl w:val="0"/>
          <w:numId w:val="10"/>
        </w:numPr>
        <w:spacing w:line="360" w:lineRule="auto"/>
        <w:ind w:right="539"/>
        <w:jc w:val="both"/>
        <w:rPr>
          <w:rFonts w:ascii="Palatino Linotype" w:hAnsi="Palatino Linotype" w:cs="Tahoma"/>
          <w:b/>
          <w:sz w:val="24"/>
          <w:lang w:val="es-ES"/>
        </w:rPr>
      </w:pPr>
      <w:r w:rsidRPr="008E4B24">
        <w:rPr>
          <w:rFonts w:ascii="Palatino Linotype" w:hAnsi="Palatino Linotype"/>
          <w:bCs/>
          <w:iCs/>
          <w:sz w:val="24"/>
        </w:rPr>
        <w:t>Que se</w:t>
      </w:r>
      <w:r w:rsidR="003F18EB" w:rsidRPr="008E4B24">
        <w:rPr>
          <w:rFonts w:ascii="Palatino Linotype" w:hAnsi="Palatino Linotype"/>
          <w:bCs/>
          <w:iCs/>
          <w:sz w:val="24"/>
        </w:rPr>
        <w:t xml:space="preserve"> encue</w:t>
      </w:r>
      <w:r w:rsidRPr="008E4B24">
        <w:rPr>
          <w:rFonts w:ascii="Palatino Linotype" w:hAnsi="Palatino Linotype"/>
          <w:bCs/>
          <w:iCs/>
          <w:sz w:val="24"/>
        </w:rPr>
        <w:t>ntran</w:t>
      </w:r>
      <w:r w:rsidR="0057793C" w:rsidRPr="008E4B24">
        <w:rPr>
          <w:rFonts w:ascii="Palatino Linotype" w:hAnsi="Palatino Linotype"/>
          <w:bCs/>
          <w:iCs/>
          <w:sz w:val="24"/>
        </w:rPr>
        <w:t xml:space="preserve"> impedidos para faci</w:t>
      </w:r>
      <w:r w:rsidR="003F18EB" w:rsidRPr="008E4B24">
        <w:rPr>
          <w:rFonts w:ascii="Palatino Linotype" w:hAnsi="Palatino Linotype"/>
          <w:bCs/>
          <w:iCs/>
          <w:sz w:val="24"/>
        </w:rPr>
        <w:t xml:space="preserve">litar la información solicitada; y, </w:t>
      </w:r>
    </w:p>
    <w:p w14:paraId="6B0E04F6" w14:textId="77777777" w:rsidR="003F18EB" w:rsidRPr="008E4B24" w:rsidRDefault="003F18EB" w:rsidP="003F18EB">
      <w:pPr>
        <w:spacing w:line="360" w:lineRule="auto"/>
        <w:ind w:right="539"/>
        <w:jc w:val="both"/>
        <w:rPr>
          <w:rFonts w:ascii="Palatino Linotype" w:hAnsi="Palatino Linotype" w:cs="Tahoma"/>
          <w:b/>
          <w:sz w:val="24"/>
          <w:szCs w:val="24"/>
          <w:lang w:val="es-ES"/>
        </w:rPr>
      </w:pPr>
    </w:p>
    <w:p w14:paraId="51991C68" w14:textId="2495BE6E" w:rsidR="007523FB" w:rsidRPr="008E4B24" w:rsidRDefault="003F18EB" w:rsidP="0057793C">
      <w:pPr>
        <w:pStyle w:val="Prrafodelista"/>
        <w:numPr>
          <w:ilvl w:val="0"/>
          <w:numId w:val="10"/>
        </w:numPr>
        <w:spacing w:line="360" w:lineRule="auto"/>
        <w:ind w:right="539"/>
        <w:jc w:val="both"/>
        <w:rPr>
          <w:rFonts w:ascii="Palatino Linotype" w:hAnsi="Palatino Linotype" w:cs="Tahoma"/>
          <w:b/>
          <w:sz w:val="24"/>
          <w:lang w:val="es-ES"/>
        </w:rPr>
      </w:pPr>
      <w:r w:rsidRPr="008E4B24">
        <w:rPr>
          <w:rFonts w:ascii="Palatino Linotype" w:hAnsi="Palatino Linotype"/>
          <w:bCs/>
          <w:iCs/>
          <w:sz w:val="24"/>
        </w:rPr>
        <w:t>Q</w:t>
      </w:r>
      <w:r w:rsidR="0057793C" w:rsidRPr="008E4B24">
        <w:rPr>
          <w:rFonts w:ascii="Palatino Linotype" w:hAnsi="Palatino Linotype"/>
          <w:bCs/>
          <w:iCs/>
          <w:sz w:val="24"/>
        </w:rPr>
        <w:t>ue efectivamente no se respondió en su momento la solicitud de información atendiendo a la carga de trabajo, sin embargo esta autoridad considera que la misma es desahogada en los presentes alegatos</w:t>
      </w:r>
    </w:p>
    <w:p w14:paraId="47822BDB" w14:textId="472649C5" w:rsidR="007523FB" w:rsidRPr="008E4B24" w:rsidRDefault="007523FB" w:rsidP="007523FB">
      <w:pPr>
        <w:spacing w:line="360" w:lineRule="auto"/>
        <w:ind w:left="360" w:right="539"/>
        <w:jc w:val="both"/>
        <w:rPr>
          <w:rFonts w:ascii="Palatino Linotype" w:hAnsi="Palatino Linotype" w:cs="Tahoma"/>
          <w:b/>
          <w:sz w:val="24"/>
          <w:szCs w:val="24"/>
          <w:lang w:val="es-ES"/>
        </w:rPr>
      </w:pPr>
    </w:p>
    <w:p w14:paraId="4081F98F" w14:textId="554FBC7D" w:rsidR="00E65B78" w:rsidRPr="008E4B24" w:rsidRDefault="00E65B78" w:rsidP="00E65B78">
      <w:pPr>
        <w:pStyle w:val="Prrafodelista"/>
        <w:spacing w:line="360" w:lineRule="auto"/>
        <w:ind w:left="567" w:right="539"/>
        <w:jc w:val="both"/>
        <w:rPr>
          <w:rFonts w:ascii="Palatino Linotype" w:hAnsi="Palatino Linotype" w:cs="Tahoma"/>
          <w:b/>
          <w:sz w:val="24"/>
          <w:lang w:val="es-ES"/>
        </w:rPr>
      </w:pPr>
    </w:p>
    <w:p w14:paraId="1E1EC5AA" w14:textId="0CFAF157" w:rsidR="00476EAD" w:rsidRPr="008E4B24" w:rsidRDefault="00476EAD" w:rsidP="00791938">
      <w:pPr>
        <w:spacing w:line="360" w:lineRule="auto"/>
        <w:jc w:val="both"/>
        <w:rPr>
          <w:rFonts w:ascii="Palatino Linotype" w:hAnsi="Palatino Linotype" w:cs="Tahoma"/>
          <w:bCs/>
          <w:sz w:val="24"/>
          <w:szCs w:val="24"/>
          <w:lang w:val="es-ES"/>
        </w:rPr>
      </w:pPr>
    </w:p>
    <w:p w14:paraId="436A3751" w14:textId="77777777" w:rsidR="00DF7CE7" w:rsidRPr="008E4B24" w:rsidRDefault="00DF7CE7" w:rsidP="00DF7CE7">
      <w:pPr>
        <w:spacing w:line="360" w:lineRule="auto"/>
        <w:jc w:val="both"/>
        <w:rPr>
          <w:rFonts w:ascii="Palatino Linotype" w:hAnsi="Palatino Linotype" w:cs="Tahoma"/>
          <w:b/>
          <w:sz w:val="24"/>
          <w:szCs w:val="24"/>
        </w:rPr>
      </w:pPr>
      <w:r w:rsidRPr="008E4B24">
        <w:rPr>
          <w:rFonts w:ascii="Palatino Linotype" w:hAnsi="Palatino Linotype" w:cs="Tahoma"/>
          <w:b/>
          <w:sz w:val="24"/>
          <w:szCs w:val="24"/>
        </w:rPr>
        <w:t xml:space="preserve">d) Vista de Informe Justificado: </w:t>
      </w:r>
    </w:p>
    <w:p w14:paraId="5CD8E887" w14:textId="77777777" w:rsidR="00DF7CE7" w:rsidRPr="008E4B24" w:rsidRDefault="00DF7CE7" w:rsidP="00DF7CE7">
      <w:pPr>
        <w:spacing w:line="360" w:lineRule="auto"/>
        <w:jc w:val="both"/>
        <w:rPr>
          <w:rFonts w:ascii="Palatino Linotype" w:hAnsi="Palatino Linotype" w:cs="Tahoma"/>
          <w:b/>
          <w:sz w:val="24"/>
          <w:szCs w:val="24"/>
        </w:rPr>
      </w:pPr>
    </w:p>
    <w:p w14:paraId="0472D13B" w14:textId="48BC672E" w:rsidR="00DF7CE7" w:rsidRPr="008E4B24" w:rsidRDefault="00DF7CE7" w:rsidP="00DF7CE7">
      <w:pPr>
        <w:spacing w:line="360" w:lineRule="auto"/>
        <w:jc w:val="both"/>
        <w:rPr>
          <w:rFonts w:ascii="Palatino Linotype" w:hAnsi="Palatino Linotype" w:cs="Tahoma"/>
          <w:sz w:val="24"/>
          <w:szCs w:val="24"/>
        </w:rPr>
      </w:pPr>
      <w:r w:rsidRPr="008E4B24">
        <w:rPr>
          <w:rFonts w:ascii="Palatino Linotype" w:hAnsi="Palatino Linotype" w:cs="Tahoma"/>
          <w:sz w:val="24"/>
          <w:szCs w:val="24"/>
        </w:rPr>
        <w:t xml:space="preserve">En fecha </w:t>
      </w:r>
      <w:r w:rsidR="002B4375" w:rsidRPr="008E4B24">
        <w:rPr>
          <w:rFonts w:ascii="Palatino Linotype" w:hAnsi="Palatino Linotype" w:cs="Tahoma"/>
          <w:sz w:val="24"/>
          <w:szCs w:val="24"/>
        </w:rPr>
        <w:t>dos de septiembre</w:t>
      </w:r>
      <w:r w:rsidRPr="008E4B24">
        <w:rPr>
          <w:rFonts w:ascii="Palatino Linotype" w:hAnsi="Palatino Linotype" w:cs="Tahoma"/>
          <w:sz w:val="24"/>
          <w:szCs w:val="24"/>
        </w:rPr>
        <w:t xml:space="preserve"> de dos mil veintiuno, se dictó acuerdo mediante el cual se puso a la vista del Particular, el Informe Justificado del Sujeto Obligado, mismo que fue notificado a las partes, a través del Sistema de Acceso a la Información Mexiquense (SAIMEX), el mismo día. </w:t>
      </w:r>
    </w:p>
    <w:p w14:paraId="43D16A59" w14:textId="77777777" w:rsidR="00DF7CE7" w:rsidRPr="008E4B24" w:rsidRDefault="00DF7CE7" w:rsidP="00DF7CE7">
      <w:pPr>
        <w:spacing w:line="360" w:lineRule="auto"/>
        <w:jc w:val="both"/>
        <w:rPr>
          <w:rFonts w:ascii="Palatino Linotype" w:hAnsi="Palatino Linotype" w:cs="Tahoma"/>
          <w:b/>
          <w:bCs/>
          <w:iCs/>
          <w:sz w:val="24"/>
          <w:szCs w:val="24"/>
        </w:rPr>
      </w:pPr>
      <w:r w:rsidRPr="008E4B24">
        <w:rPr>
          <w:rFonts w:ascii="Palatino Linotype" w:hAnsi="Palatino Linotype" w:cs="Tahoma"/>
          <w:b/>
          <w:sz w:val="24"/>
          <w:szCs w:val="24"/>
        </w:rPr>
        <w:t>No obstante, lo anterior</w:t>
      </w:r>
      <w:r w:rsidRPr="008E4B24">
        <w:rPr>
          <w:rFonts w:ascii="Palatino Linotype" w:hAnsi="Palatino Linotype" w:cs="Tahoma"/>
          <w:b/>
          <w:bCs/>
          <w:iCs/>
          <w:sz w:val="24"/>
          <w:szCs w:val="24"/>
        </w:rPr>
        <w:t>, el Recurrente omitió realizar manifestación alguna que a su derecho conviniera y asistiera.</w:t>
      </w:r>
    </w:p>
    <w:p w14:paraId="2E59D438" w14:textId="77777777" w:rsidR="00DF7CE7" w:rsidRPr="008E4B24" w:rsidRDefault="00DF7CE7" w:rsidP="00791938">
      <w:pPr>
        <w:spacing w:line="360" w:lineRule="auto"/>
        <w:jc w:val="both"/>
        <w:rPr>
          <w:rFonts w:ascii="Palatino Linotype" w:hAnsi="Palatino Linotype" w:cs="Tahoma"/>
          <w:bCs/>
          <w:sz w:val="24"/>
          <w:szCs w:val="24"/>
          <w:lang w:val="es-ES"/>
        </w:rPr>
      </w:pPr>
    </w:p>
    <w:p w14:paraId="526DC669" w14:textId="182946E8" w:rsidR="00476EAD" w:rsidRPr="008E4B24" w:rsidRDefault="00DF7CE7" w:rsidP="00476EAD">
      <w:pPr>
        <w:spacing w:line="360" w:lineRule="auto"/>
        <w:jc w:val="both"/>
        <w:rPr>
          <w:rFonts w:ascii="Palatino Linotype" w:hAnsi="Palatino Linotype" w:cs="Tahoma"/>
          <w:b/>
          <w:sz w:val="24"/>
          <w:szCs w:val="24"/>
          <w:lang w:val="es-ES"/>
        </w:rPr>
      </w:pPr>
      <w:r w:rsidRPr="008E4B24">
        <w:rPr>
          <w:rFonts w:ascii="Palatino Linotype" w:hAnsi="Palatino Linotype" w:cs="Tahoma"/>
          <w:b/>
          <w:sz w:val="24"/>
          <w:szCs w:val="24"/>
          <w:lang w:val="es-ES"/>
        </w:rPr>
        <w:t>e</w:t>
      </w:r>
      <w:r w:rsidR="00476EAD" w:rsidRPr="008E4B24">
        <w:rPr>
          <w:rFonts w:ascii="Palatino Linotype" w:hAnsi="Palatino Linotype" w:cs="Tahoma"/>
          <w:b/>
          <w:sz w:val="24"/>
          <w:szCs w:val="24"/>
          <w:lang w:val="es-ES"/>
        </w:rPr>
        <w:t xml:space="preserve">) Ampliación de plazo para resolver. </w:t>
      </w:r>
    </w:p>
    <w:p w14:paraId="0291E829" w14:textId="77777777" w:rsidR="00684CBA" w:rsidRPr="008E4B24" w:rsidRDefault="00684CBA" w:rsidP="00476EAD">
      <w:pPr>
        <w:spacing w:line="360" w:lineRule="auto"/>
        <w:jc w:val="both"/>
        <w:rPr>
          <w:rFonts w:ascii="Palatino Linotype" w:hAnsi="Palatino Linotype" w:cs="Tahoma"/>
          <w:b/>
          <w:sz w:val="24"/>
          <w:szCs w:val="24"/>
          <w:lang w:val="es-ES"/>
        </w:rPr>
      </w:pPr>
    </w:p>
    <w:p w14:paraId="7C2A6ABB" w14:textId="30735487" w:rsidR="00476EAD" w:rsidRPr="008E4B24" w:rsidRDefault="002B4375" w:rsidP="00476EAD">
      <w:pPr>
        <w:spacing w:line="360" w:lineRule="auto"/>
        <w:jc w:val="both"/>
        <w:rPr>
          <w:rFonts w:ascii="Palatino Linotype" w:hAnsi="Palatino Linotype" w:cs="Tahoma"/>
          <w:bCs/>
          <w:sz w:val="24"/>
          <w:szCs w:val="24"/>
          <w:lang w:val="es-ES"/>
        </w:rPr>
      </w:pPr>
      <w:r w:rsidRPr="008E4B24">
        <w:rPr>
          <w:rFonts w:ascii="Palatino Linotype" w:hAnsi="Palatino Linotype" w:cs="Tahoma"/>
          <w:bCs/>
          <w:sz w:val="24"/>
          <w:szCs w:val="24"/>
          <w:lang w:val="es-ES"/>
        </w:rPr>
        <w:t>El dos</w:t>
      </w:r>
      <w:r w:rsidR="00476EAD" w:rsidRPr="008E4B24">
        <w:rPr>
          <w:rFonts w:ascii="Palatino Linotype" w:hAnsi="Palatino Linotype" w:cs="Tahoma"/>
          <w:bCs/>
          <w:sz w:val="24"/>
          <w:szCs w:val="24"/>
          <w:lang w:val="es-ES"/>
        </w:rPr>
        <w:t xml:space="preserve"> de </w:t>
      </w:r>
      <w:r w:rsidRPr="008E4B24">
        <w:rPr>
          <w:rFonts w:ascii="Palatino Linotype" w:hAnsi="Palatino Linotype" w:cs="Tahoma"/>
          <w:bCs/>
          <w:sz w:val="24"/>
          <w:szCs w:val="24"/>
          <w:lang w:val="es-ES"/>
        </w:rPr>
        <w:t>septiembre de dos mil veintiuno, la Comisionada</w:t>
      </w:r>
      <w:r w:rsidR="00476EAD" w:rsidRPr="008E4B24">
        <w:rPr>
          <w:rFonts w:ascii="Palatino Linotype" w:hAnsi="Palatino Linotype" w:cs="Tahoma"/>
          <w:bCs/>
          <w:sz w:val="24"/>
          <w:szCs w:val="24"/>
          <w:lang w:val="es-ES"/>
        </w:rPr>
        <w:t xml:space="preserve"> Ponente, con fundamento en lo dispuesto por el artículo 181, párrafo tercero, de la Ley de Transparencia y Acceso a la Información Pública del Estado de México y Municipios, acordó ampliar por un periodo de quince días hábiles, el plazo para resolver </w:t>
      </w:r>
      <w:r w:rsidR="0029307D" w:rsidRPr="008E4B24">
        <w:rPr>
          <w:rFonts w:ascii="Palatino Linotype" w:hAnsi="Palatino Linotype" w:cs="Tahoma"/>
          <w:bCs/>
          <w:sz w:val="24"/>
          <w:szCs w:val="24"/>
          <w:lang w:val="es-ES"/>
        </w:rPr>
        <w:t>el</w:t>
      </w:r>
      <w:r w:rsidR="00476EAD" w:rsidRPr="008E4B24">
        <w:rPr>
          <w:rFonts w:ascii="Palatino Linotype" w:hAnsi="Palatino Linotype" w:cs="Tahoma"/>
          <w:bCs/>
          <w:sz w:val="24"/>
          <w:szCs w:val="24"/>
          <w:lang w:val="es-ES"/>
        </w:rPr>
        <w:t xml:space="preserve"> Recurso de Revisión que nos ocupa; acto que fue notificado a las partes, mediante el Sistema de Acceso a la Información Mexiquense (SAIMEX), el mismo día de mes y año.</w:t>
      </w:r>
    </w:p>
    <w:p w14:paraId="2C23A57C" w14:textId="1E18D35D" w:rsidR="009C31EA" w:rsidRPr="008E4B24" w:rsidRDefault="009C31EA" w:rsidP="002F705E">
      <w:pPr>
        <w:spacing w:line="360" w:lineRule="auto"/>
        <w:jc w:val="both"/>
        <w:rPr>
          <w:rFonts w:ascii="Palatino Linotype" w:hAnsi="Palatino Linotype" w:cs="Tahoma"/>
          <w:bCs/>
          <w:sz w:val="24"/>
          <w:szCs w:val="24"/>
          <w:lang w:val="es-ES"/>
        </w:rPr>
      </w:pPr>
    </w:p>
    <w:p w14:paraId="6C48CECD" w14:textId="57C3ECEA" w:rsidR="0017147F" w:rsidRPr="008E4B24" w:rsidRDefault="00DF7CE7" w:rsidP="0017147F">
      <w:pPr>
        <w:spacing w:line="360" w:lineRule="auto"/>
        <w:jc w:val="both"/>
        <w:rPr>
          <w:rFonts w:ascii="Palatino Linotype" w:hAnsi="Palatino Linotype" w:cs="Tahoma"/>
          <w:sz w:val="24"/>
          <w:szCs w:val="24"/>
        </w:rPr>
      </w:pPr>
      <w:r w:rsidRPr="008E4B24">
        <w:rPr>
          <w:rFonts w:ascii="Palatino Linotype" w:hAnsi="Palatino Linotype" w:cs="Tahoma"/>
          <w:b/>
          <w:sz w:val="24"/>
          <w:szCs w:val="24"/>
        </w:rPr>
        <w:t>f</w:t>
      </w:r>
      <w:r w:rsidR="0017147F" w:rsidRPr="008E4B24">
        <w:rPr>
          <w:rFonts w:ascii="Palatino Linotype" w:hAnsi="Palatino Linotype" w:cs="Tahoma"/>
          <w:b/>
          <w:sz w:val="24"/>
          <w:szCs w:val="24"/>
        </w:rPr>
        <w:t>) Cierre de instrucción.</w:t>
      </w:r>
      <w:r w:rsidR="0017147F" w:rsidRPr="008E4B24">
        <w:rPr>
          <w:rFonts w:ascii="Palatino Linotype" w:hAnsi="Palatino Linotype" w:cs="Tahoma"/>
          <w:sz w:val="24"/>
          <w:szCs w:val="24"/>
        </w:rPr>
        <w:t xml:space="preserve"> </w:t>
      </w:r>
    </w:p>
    <w:p w14:paraId="40327DE4" w14:textId="77777777" w:rsidR="0017147F" w:rsidRPr="008E4B24" w:rsidRDefault="0017147F" w:rsidP="0017147F">
      <w:pPr>
        <w:spacing w:line="360" w:lineRule="auto"/>
        <w:jc w:val="both"/>
        <w:rPr>
          <w:rFonts w:ascii="Palatino Linotype" w:hAnsi="Palatino Linotype" w:cs="Tahoma"/>
          <w:sz w:val="24"/>
          <w:szCs w:val="24"/>
        </w:rPr>
      </w:pPr>
    </w:p>
    <w:p w14:paraId="7900E4AD" w14:textId="355FAA78" w:rsidR="001A46BC" w:rsidRPr="008E4B24" w:rsidRDefault="0017147F" w:rsidP="0017147F">
      <w:pPr>
        <w:spacing w:line="360" w:lineRule="auto"/>
        <w:jc w:val="both"/>
        <w:rPr>
          <w:rFonts w:ascii="Palatino Linotype" w:hAnsi="Palatino Linotype" w:cs="Tahoma"/>
          <w:sz w:val="24"/>
          <w:szCs w:val="24"/>
        </w:rPr>
      </w:pPr>
      <w:r w:rsidRPr="008E4B24">
        <w:rPr>
          <w:rFonts w:ascii="Palatino Linotype" w:hAnsi="Palatino Linotype" w:cs="Tahoma"/>
          <w:sz w:val="24"/>
          <w:szCs w:val="24"/>
        </w:rPr>
        <w:t xml:space="preserve">Con fecha </w:t>
      </w:r>
      <w:r w:rsidR="005518B8">
        <w:rPr>
          <w:rFonts w:ascii="Palatino Linotype" w:hAnsi="Palatino Linotype" w:cs="Tahoma"/>
          <w:sz w:val="24"/>
          <w:szCs w:val="24"/>
        </w:rPr>
        <w:t>quince</w:t>
      </w:r>
      <w:r w:rsidRPr="008E4B24">
        <w:rPr>
          <w:rFonts w:ascii="Palatino Linotype" w:hAnsi="Palatino Linotype" w:cs="Tahoma"/>
          <w:sz w:val="24"/>
          <w:szCs w:val="24"/>
        </w:rPr>
        <w:t xml:space="preserve"> de </w:t>
      </w:r>
      <w:r w:rsidR="005518B8">
        <w:rPr>
          <w:rFonts w:ascii="Palatino Linotype" w:hAnsi="Palatino Linotype" w:cs="Tahoma"/>
          <w:sz w:val="24"/>
          <w:szCs w:val="24"/>
        </w:rPr>
        <w:t>septiembre</w:t>
      </w:r>
      <w:r w:rsidRPr="008E4B24">
        <w:rPr>
          <w:rFonts w:ascii="Palatino Linotype" w:hAnsi="Palatino Linotype" w:cs="Tahoma"/>
          <w:sz w:val="24"/>
          <w:szCs w:val="24"/>
        </w:rPr>
        <w:t xml:space="preserve"> de dos mil veintiuno</w:t>
      </w:r>
      <w:r w:rsidR="001A46BC" w:rsidRPr="008E4B24">
        <w:rPr>
          <w:rFonts w:ascii="Palatino Linotype" w:hAnsi="Palatino Linotype" w:cs="Tahoma"/>
          <w:sz w:val="24"/>
          <w:szCs w:val="24"/>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1A46BC" w:rsidRPr="008E4B24">
        <w:rPr>
          <w:rFonts w:ascii="Palatino Linotype" w:hAnsi="Palatino Linotype" w:cs="Tahoma"/>
          <w:sz w:val="24"/>
          <w:szCs w:val="24"/>
          <w:lang w:val="es-ES"/>
        </w:rPr>
        <w:t>Sistema de Acceso a la Información Mexiquense (SAIMEX)</w:t>
      </w:r>
      <w:r w:rsidR="001A46BC" w:rsidRPr="008E4B24">
        <w:rPr>
          <w:rFonts w:ascii="Palatino Linotype" w:hAnsi="Palatino Linotype" w:cs="Tahoma"/>
          <w:sz w:val="24"/>
          <w:szCs w:val="24"/>
        </w:rPr>
        <w:t>.</w:t>
      </w:r>
    </w:p>
    <w:p w14:paraId="3251B909" w14:textId="77777777" w:rsidR="001A46BC" w:rsidRPr="008E4B24" w:rsidRDefault="001A46BC" w:rsidP="00A5203B">
      <w:pPr>
        <w:spacing w:line="360" w:lineRule="auto"/>
        <w:jc w:val="both"/>
        <w:rPr>
          <w:rFonts w:ascii="Palatino Linotype" w:hAnsi="Palatino Linotype" w:cs="Tahoma"/>
          <w:b/>
          <w:sz w:val="24"/>
          <w:szCs w:val="24"/>
        </w:rPr>
      </w:pPr>
    </w:p>
    <w:p w14:paraId="04344F3D" w14:textId="0C25F998" w:rsidR="001A46BC" w:rsidRPr="008E4B24" w:rsidRDefault="001A46BC" w:rsidP="00A5203B">
      <w:pPr>
        <w:spacing w:line="360" w:lineRule="auto"/>
        <w:jc w:val="both"/>
        <w:rPr>
          <w:rFonts w:ascii="Palatino Linotype" w:hAnsi="Palatino Linotype" w:cs="Tahoma"/>
          <w:color w:val="000000"/>
          <w:sz w:val="24"/>
          <w:szCs w:val="24"/>
        </w:rPr>
      </w:pPr>
      <w:r w:rsidRPr="008E4B24">
        <w:rPr>
          <w:rFonts w:ascii="Palatino Linotype" w:hAnsi="Palatino Linotype" w:cs="Tahoma"/>
          <w:color w:val="000000"/>
          <w:sz w:val="24"/>
          <w:szCs w:val="24"/>
        </w:rPr>
        <w:t xml:space="preserve">En razón </w:t>
      </w:r>
      <w:r w:rsidR="00947BDA" w:rsidRPr="008E4B24">
        <w:rPr>
          <w:rFonts w:ascii="Palatino Linotype" w:hAnsi="Palatino Linotype" w:cs="Tahoma"/>
          <w:color w:val="000000"/>
          <w:sz w:val="24"/>
          <w:szCs w:val="24"/>
        </w:rPr>
        <w:t>a</w:t>
      </w:r>
      <w:r w:rsidRPr="008E4B24">
        <w:rPr>
          <w:rFonts w:ascii="Palatino Linotype" w:hAnsi="Palatino Linotype" w:cs="Tahoma"/>
          <w:color w:val="000000"/>
          <w:sz w:val="24"/>
          <w:szCs w:val="24"/>
        </w:rPr>
        <w:t xml:space="preserve"> que fue debidamente sustanciado el expediente electrónico y no existe diligencia pendiente de desahogo, se emite la resolución que conforme a Derecho proceda, de acuerdo </w:t>
      </w:r>
      <w:r w:rsidR="00F92CEE" w:rsidRPr="008E4B24">
        <w:rPr>
          <w:rFonts w:ascii="Palatino Linotype" w:hAnsi="Palatino Linotype" w:cs="Tahoma"/>
          <w:color w:val="000000"/>
          <w:sz w:val="24"/>
          <w:szCs w:val="24"/>
        </w:rPr>
        <w:t>con</w:t>
      </w:r>
      <w:r w:rsidRPr="008E4B24">
        <w:rPr>
          <w:rFonts w:ascii="Palatino Linotype" w:hAnsi="Palatino Linotype" w:cs="Tahoma"/>
          <w:color w:val="000000"/>
          <w:sz w:val="24"/>
          <w:szCs w:val="24"/>
        </w:rPr>
        <w:t xml:space="preserve"> los siguientes:</w:t>
      </w:r>
    </w:p>
    <w:p w14:paraId="7C258C4E" w14:textId="0C6FC0EB" w:rsidR="003D2841" w:rsidRPr="008E4B24" w:rsidRDefault="003D2841" w:rsidP="002F705E">
      <w:pPr>
        <w:spacing w:line="360" w:lineRule="auto"/>
        <w:rPr>
          <w:rFonts w:ascii="Palatino Linotype" w:hAnsi="Palatino Linotype" w:cs="Tahoma"/>
          <w:b/>
          <w:sz w:val="24"/>
          <w:szCs w:val="24"/>
        </w:rPr>
      </w:pPr>
    </w:p>
    <w:p w14:paraId="6500B990" w14:textId="793A6345" w:rsidR="00264223" w:rsidRPr="008E4B24" w:rsidRDefault="009A620E" w:rsidP="002F705E">
      <w:pPr>
        <w:spacing w:line="360" w:lineRule="auto"/>
        <w:jc w:val="center"/>
        <w:rPr>
          <w:rFonts w:ascii="Palatino Linotype" w:hAnsi="Palatino Linotype" w:cs="Tahoma"/>
          <w:b/>
          <w:sz w:val="24"/>
          <w:szCs w:val="24"/>
          <w:lang w:val="es-ES"/>
        </w:rPr>
      </w:pPr>
      <w:r w:rsidRPr="008E4B24">
        <w:rPr>
          <w:rFonts w:ascii="Palatino Linotype" w:hAnsi="Palatino Linotype" w:cs="Tahoma"/>
          <w:b/>
          <w:sz w:val="24"/>
          <w:szCs w:val="24"/>
          <w:lang w:val="es-ES"/>
        </w:rPr>
        <w:t>CONSIDERANDOS</w:t>
      </w:r>
    </w:p>
    <w:p w14:paraId="4FFF55D6" w14:textId="77777777" w:rsidR="0087112F" w:rsidRPr="008E4B24" w:rsidRDefault="0087112F" w:rsidP="002F705E">
      <w:pPr>
        <w:spacing w:line="360" w:lineRule="auto"/>
        <w:jc w:val="center"/>
        <w:rPr>
          <w:rFonts w:ascii="Palatino Linotype" w:hAnsi="Palatino Linotype" w:cs="Tahoma"/>
          <w:b/>
          <w:sz w:val="24"/>
          <w:szCs w:val="24"/>
          <w:lang w:val="es-ES"/>
        </w:rPr>
      </w:pPr>
    </w:p>
    <w:p w14:paraId="719865C9" w14:textId="616C6149" w:rsidR="00B727C5" w:rsidRPr="008E4B24" w:rsidRDefault="0096693C" w:rsidP="002F705E">
      <w:pPr>
        <w:autoSpaceDE w:val="0"/>
        <w:autoSpaceDN w:val="0"/>
        <w:adjustRightInd w:val="0"/>
        <w:spacing w:line="360" w:lineRule="auto"/>
        <w:jc w:val="both"/>
        <w:rPr>
          <w:rFonts w:ascii="Palatino Linotype" w:hAnsi="Palatino Linotype" w:cs="Tahoma"/>
          <w:b/>
          <w:sz w:val="24"/>
          <w:szCs w:val="24"/>
          <w:lang w:val="es-ES"/>
        </w:rPr>
      </w:pPr>
      <w:r w:rsidRPr="008E4B24">
        <w:rPr>
          <w:rFonts w:ascii="Palatino Linotype" w:eastAsia="Calibri" w:hAnsi="Palatino Linotype" w:cs="Tahoma"/>
          <w:b/>
          <w:color w:val="000000"/>
          <w:sz w:val="24"/>
          <w:szCs w:val="24"/>
          <w:lang w:val="es-ES" w:eastAsia="es-MX"/>
        </w:rPr>
        <w:t>PRIMERO</w:t>
      </w:r>
      <w:r w:rsidR="00B64641" w:rsidRPr="008E4B24">
        <w:rPr>
          <w:rFonts w:ascii="Palatino Linotype" w:eastAsia="Calibri" w:hAnsi="Palatino Linotype" w:cs="Tahoma"/>
          <w:color w:val="000000"/>
          <w:sz w:val="24"/>
          <w:szCs w:val="24"/>
          <w:lang w:val="es-ES" w:eastAsia="es-MX"/>
        </w:rPr>
        <w:t xml:space="preserve">. </w:t>
      </w:r>
      <w:r w:rsidR="00B64641" w:rsidRPr="008E4B24">
        <w:rPr>
          <w:rFonts w:ascii="Palatino Linotype" w:hAnsi="Palatino Linotype" w:cs="Tahoma"/>
          <w:b/>
          <w:sz w:val="24"/>
          <w:szCs w:val="24"/>
          <w:lang w:val="es-ES"/>
        </w:rPr>
        <w:t>Competencia.</w:t>
      </w:r>
    </w:p>
    <w:p w14:paraId="15DD1F1D" w14:textId="77777777" w:rsidR="004C39F2" w:rsidRPr="008E4B24" w:rsidRDefault="004C39F2" w:rsidP="002F705E">
      <w:pPr>
        <w:autoSpaceDE w:val="0"/>
        <w:autoSpaceDN w:val="0"/>
        <w:adjustRightInd w:val="0"/>
        <w:spacing w:line="360" w:lineRule="auto"/>
        <w:jc w:val="both"/>
        <w:rPr>
          <w:rFonts w:ascii="Palatino Linotype" w:hAnsi="Palatino Linotype" w:cs="Tahoma"/>
          <w:b/>
          <w:sz w:val="24"/>
          <w:szCs w:val="24"/>
          <w:lang w:val="es-ES"/>
        </w:rPr>
      </w:pPr>
    </w:p>
    <w:p w14:paraId="428CBFD8" w14:textId="2EC39320" w:rsidR="000D1690" w:rsidRPr="008E4B24" w:rsidRDefault="000D1690" w:rsidP="00A5203B">
      <w:pPr>
        <w:spacing w:line="360" w:lineRule="auto"/>
        <w:jc w:val="both"/>
        <w:rPr>
          <w:rFonts w:ascii="Palatino Linotype" w:hAnsi="Palatino Linotype" w:cs="Tahoma"/>
          <w:sz w:val="24"/>
          <w:szCs w:val="24"/>
        </w:rPr>
      </w:pPr>
      <w:r w:rsidRPr="008E4B24">
        <w:rPr>
          <w:rFonts w:ascii="Palatino Linotype" w:hAnsi="Palatino Linotype" w:cs="Tahoma"/>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4CBA" w:rsidRPr="008E4B24">
        <w:rPr>
          <w:rFonts w:ascii="Palatino Linotype" w:hAnsi="Palatino Linotype" w:cs="Tahoma"/>
          <w:sz w:val="24"/>
          <w:szCs w:val="24"/>
        </w:rPr>
        <w:t>trigésimo, trigésimo primero y trigésimo segundo</w:t>
      </w:r>
      <w:r w:rsidRPr="008E4B24">
        <w:rPr>
          <w:rFonts w:ascii="Palatino Linotype" w:hAnsi="Palatino Linotype" w:cs="Tahoma"/>
          <w:sz w:val="24"/>
          <w:szCs w:val="24"/>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CACA46F" w14:textId="77777777" w:rsidR="00B02852" w:rsidRPr="008E4B24" w:rsidRDefault="00B02852" w:rsidP="002F705E">
      <w:pPr>
        <w:autoSpaceDE w:val="0"/>
        <w:autoSpaceDN w:val="0"/>
        <w:adjustRightInd w:val="0"/>
        <w:spacing w:line="360" w:lineRule="auto"/>
        <w:jc w:val="both"/>
        <w:rPr>
          <w:rFonts w:ascii="Palatino Linotype" w:hAnsi="Palatino Linotype" w:cs="Tahoma"/>
          <w:sz w:val="24"/>
          <w:szCs w:val="24"/>
          <w:shd w:val="clear" w:color="auto" w:fill="FFFFFF"/>
        </w:rPr>
      </w:pPr>
    </w:p>
    <w:p w14:paraId="0CF439B6" w14:textId="77777777" w:rsidR="009E41F9" w:rsidRPr="008E4B24" w:rsidRDefault="009E41F9" w:rsidP="002F705E">
      <w:pPr>
        <w:autoSpaceDE w:val="0"/>
        <w:autoSpaceDN w:val="0"/>
        <w:adjustRightInd w:val="0"/>
        <w:spacing w:line="360" w:lineRule="auto"/>
        <w:jc w:val="both"/>
        <w:rPr>
          <w:rFonts w:ascii="Palatino Linotype" w:hAnsi="Palatino Linotype" w:cs="Tahoma"/>
          <w:sz w:val="24"/>
          <w:szCs w:val="24"/>
          <w:shd w:val="clear" w:color="auto" w:fill="FFFFFF"/>
        </w:rPr>
      </w:pPr>
    </w:p>
    <w:p w14:paraId="54F8142F" w14:textId="77777777" w:rsidR="009E41F9" w:rsidRPr="008E4B24" w:rsidRDefault="0096693C" w:rsidP="009E41F9">
      <w:pPr>
        <w:autoSpaceDE w:val="0"/>
        <w:autoSpaceDN w:val="0"/>
        <w:adjustRightInd w:val="0"/>
        <w:spacing w:line="360" w:lineRule="auto"/>
        <w:jc w:val="both"/>
        <w:rPr>
          <w:rFonts w:ascii="Palatino Linotype" w:hAnsi="Palatino Linotype" w:cs="Arial"/>
          <w:b/>
          <w:sz w:val="24"/>
          <w:szCs w:val="24"/>
        </w:rPr>
      </w:pPr>
      <w:r w:rsidRPr="008E4B24">
        <w:rPr>
          <w:rFonts w:ascii="Palatino Linotype" w:eastAsia="Calibri" w:hAnsi="Palatino Linotype" w:cs="Tahoma"/>
          <w:b/>
          <w:color w:val="000000"/>
          <w:sz w:val="24"/>
          <w:szCs w:val="24"/>
          <w:lang w:val="es-ES" w:eastAsia="es-MX"/>
        </w:rPr>
        <w:t>SEGUNDO</w:t>
      </w:r>
      <w:r w:rsidR="009E41F9" w:rsidRPr="008E4B24">
        <w:rPr>
          <w:rFonts w:ascii="Palatino Linotype" w:hAnsi="Palatino Linotype" w:cs="Arial"/>
          <w:b/>
          <w:sz w:val="24"/>
          <w:szCs w:val="24"/>
          <w:lang w:val="es-MX"/>
        </w:rPr>
        <w:t xml:space="preserve">. </w:t>
      </w:r>
      <w:r w:rsidR="009E41F9" w:rsidRPr="008E4B24">
        <w:rPr>
          <w:rFonts w:ascii="Palatino Linotype" w:hAnsi="Palatino Linotype" w:cs="Arial"/>
          <w:b/>
          <w:sz w:val="24"/>
          <w:szCs w:val="24"/>
        </w:rPr>
        <w:t xml:space="preserve">Oportunidad y </w:t>
      </w:r>
      <w:proofErr w:type="spellStart"/>
      <w:r w:rsidR="009E41F9" w:rsidRPr="008E4B24">
        <w:rPr>
          <w:rFonts w:ascii="Palatino Linotype" w:hAnsi="Palatino Linotype" w:cs="Arial"/>
          <w:b/>
          <w:sz w:val="24"/>
          <w:szCs w:val="24"/>
        </w:rPr>
        <w:t>Procedibilidad</w:t>
      </w:r>
      <w:proofErr w:type="spellEnd"/>
      <w:r w:rsidR="009E41F9" w:rsidRPr="008E4B24">
        <w:rPr>
          <w:rFonts w:ascii="Palatino Linotype" w:hAnsi="Palatino Linotype" w:cs="Arial"/>
          <w:b/>
          <w:sz w:val="24"/>
          <w:szCs w:val="24"/>
        </w:rPr>
        <w:t xml:space="preserve"> del Recurso de Revisión. </w:t>
      </w:r>
    </w:p>
    <w:p w14:paraId="304319DE" w14:textId="77777777" w:rsidR="009E41F9" w:rsidRPr="008E4B24" w:rsidRDefault="009E41F9" w:rsidP="009E41F9">
      <w:pPr>
        <w:autoSpaceDE w:val="0"/>
        <w:autoSpaceDN w:val="0"/>
        <w:adjustRightInd w:val="0"/>
        <w:spacing w:line="360" w:lineRule="auto"/>
        <w:jc w:val="both"/>
        <w:rPr>
          <w:rFonts w:ascii="Palatino Linotype" w:hAnsi="Palatino Linotype" w:cs="Arial"/>
          <w:b/>
          <w:sz w:val="24"/>
          <w:szCs w:val="24"/>
        </w:rPr>
      </w:pPr>
    </w:p>
    <w:p w14:paraId="73A8C737" w14:textId="001A6C2A" w:rsidR="009E41F9" w:rsidRPr="008E4B24" w:rsidRDefault="009E41F9" w:rsidP="009E41F9">
      <w:pPr>
        <w:autoSpaceDE w:val="0"/>
        <w:autoSpaceDN w:val="0"/>
        <w:adjustRightInd w:val="0"/>
        <w:spacing w:line="360" w:lineRule="auto"/>
        <w:jc w:val="both"/>
        <w:rPr>
          <w:rFonts w:ascii="Palatino Linotype" w:hAnsi="Palatino Linotype" w:cs="Arial"/>
          <w:b/>
          <w:sz w:val="24"/>
          <w:szCs w:val="24"/>
          <w:lang w:eastAsia="es-MX"/>
        </w:rPr>
      </w:pPr>
      <w:r w:rsidRPr="008E4B24">
        <w:rPr>
          <w:rFonts w:ascii="Palatino Linotype" w:hAnsi="Palatino Linotype" w:cs="Arial"/>
          <w:sz w:val="24"/>
          <w:szCs w:val="24"/>
        </w:rPr>
        <w:t xml:space="preserve">De conformidad con los requisitos de oportunidad que debe reunir el recurso de revisión interpuesto, previsto en el artículo 178, párrafo primero de la </w:t>
      </w:r>
      <w:r w:rsidRPr="008E4B24">
        <w:rPr>
          <w:rFonts w:ascii="Palatino Linotype" w:hAnsi="Palatino Linotype" w:cs="Arial"/>
          <w:sz w:val="24"/>
          <w:szCs w:val="24"/>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Pr="008E4B24">
        <w:rPr>
          <w:rFonts w:ascii="Palatino Linotype" w:hAnsi="Palatino Linotype" w:cs="Arial"/>
          <w:b/>
          <w:sz w:val="24"/>
          <w:szCs w:val="24"/>
          <w:lang w:eastAsia="es-MX"/>
        </w:rPr>
        <w:t>SUJETO OBLIGADO</w:t>
      </w:r>
      <w:r w:rsidRPr="008E4B24">
        <w:rPr>
          <w:rFonts w:ascii="Palatino Linotype" w:hAnsi="Palatino Linotype" w:cs="Arial"/>
          <w:sz w:val="24"/>
          <w:szCs w:val="24"/>
          <w:lang w:eastAsia="es-MX"/>
        </w:rPr>
        <w:t xml:space="preserve"> vertió su respuesta  el día </w:t>
      </w:r>
      <w:r w:rsidRPr="008E4B24">
        <w:rPr>
          <w:rFonts w:ascii="Palatino Linotype" w:hAnsi="Palatino Linotype" w:cs="Arial"/>
          <w:b/>
          <w:sz w:val="24"/>
          <w:szCs w:val="24"/>
          <w:lang w:eastAsia="es-MX"/>
        </w:rPr>
        <w:t xml:space="preserve">diecisiete de marzo  de dos mil veintiuno </w:t>
      </w:r>
      <w:r w:rsidRPr="008E4B24">
        <w:rPr>
          <w:rFonts w:ascii="Palatino Linotype" w:hAnsi="Palatino Linotype" w:cs="Arial"/>
          <w:sz w:val="24"/>
          <w:szCs w:val="24"/>
          <w:lang w:eastAsia="es-MX"/>
        </w:rPr>
        <w:t xml:space="preserve">, mientras que el solicitante presentó su recurso de revisión el día </w:t>
      </w:r>
      <w:r w:rsidRPr="008E4B24">
        <w:rPr>
          <w:rFonts w:ascii="Palatino Linotype" w:hAnsi="Palatino Linotype" w:cs="Arial"/>
          <w:b/>
          <w:bCs/>
          <w:sz w:val="24"/>
          <w:szCs w:val="24"/>
          <w:lang w:eastAsia="es-MX"/>
        </w:rPr>
        <w:t>veintidós de marzo del mismo año</w:t>
      </w:r>
      <w:r w:rsidRPr="008E4B24">
        <w:rPr>
          <w:rFonts w:ascii="Palatino Linotype" w:hAnsi="Palatino Linotype" w:cs="Arial"/>
          <w:sz w:val="24"/>
          <w:szCs w:val="24"/>
          <w:lang w:eastAsia="es-MX"/>
        </w:rPr>
        <w:t xml:space="preserve">, esto es, </w:t>
      </w:r>
      <w:r w:rsidRPr="008E4B24">
        <w:rPr>
          <w:rFonts w:ascii="Palatino Linotype" w:eastAsiaTheme="minorHAnsi" w:hAnsi="Palatino Linotype" w:cs="Arial"/>
          <w:sz w:val="24"/>
          <w:szCs w:val="24"/>
          <w:lang w:val="es-MX" w:eastAsia="en-US"/>
        </w:rPr>
        <w:t xml:space="preserve">se promovió el tercer  día hábil. </w:t>
      </w:r>
    </w:p>
    <w:p w14:paraId="2CEF8391" w14:textId="77777777" w:rsidR="009E41F9" w:rsidRPr="008E4B24" w:rsidRDefault="009E41F9" w:rsidP="009E41F9">
      <w:pPr>
        <w:spacing w:line="360" w:lineRule="auto"/>
        <w:ind w:right="-150"/>
        <w:jc w:val="both"/>
        <w:textAlignment w:val="baseline"/>
        <w:rPr>
          <w:rFonts w:ascii="Palatino Linotype" w:hAnsi="Palatino Linotype" w:cs="Segoe UI"/>
          <w:sz w:val="24"/>
          <w:szCs w:val="24"/>
          <w:lang w:val="es-MX" w:eastAsia="es-MX"/>
        </w:rPr>
      </w:pPr>
      <w:r w:rsidRPr="008E4B24">
        <w:rPr>
          <w:rFonts w:ascii="Palatino Linotype" w:hAnsi="Palatino Linotype" w:cs="Segoe UI"/>
          <w:sz w:val="24"/>
          <w:szCs w:val="24"/>
          <w:lang w:val="es-MX" w:eastAsia="es-MX"/>
        </w:rPr>
        <w:t>De igual forma,</w:t>
      </w:r>
      <w:r w:rsidRPr="008E4B24">
        <w:rPr>
          <w:rFonts w:ascii="Palatino Linotype" w:hAnsi="Palatino Linotype" w:cs="Segoe UI"/>
          <w:b/>
          <w:sz w:val="24"/>
          <w:szCs w:val="24"/>
          <w:lang w:val="es-MX" w:eastAsia="es-MX"/>
        </w:rPr>
        <w:t xml:space="preserve"> </w:t>
      </w:r>
      <w:r w:rsidRPr="008E4B24">
        <w:rPr>
          <w:rFonts w:ascii="Palatino Linotype" w:hAnsi="Palatino Linotype" w:cs="Segoe UI"/>
          <w:sz w:val="24"/>
          <w:szCs w:val="24"/>
          <w:lang w:val="es-MX" w:eastAsia="es-MX"/>
        </w:rPr>
        <w:t>se advierte que resulta procedente su interposición en términos del artículo</w:t>
      </w:r>
      <w:r w:rsidRPr="008E4B24">
        <w:rPr>
          <w:rFonts w:ascii="Palatino Linotype" w:eastAsia="Cambria" w:hAnsi="Palatino Linotype" w:cs="Segoe UI"/>
          <w:sz w:val="24"/>
          <w:szCs w:val="24"/>
          <w:lang w:val="es-MX" w:eastAsia="es-MX"/>
        </w:rPr>
        <w:t> 1</w:t>
      </w:r>
      <w:r w:rsidRPr="008E4B24">
        <w:rPr>
          <w:rFonts w:ascii="Palatino Linotype" w:hAnsi="Palatino Linotype" w:cs="Segoe UI"/>
          <w:sz w:val="24"/>
          <w:szCs w:val="24"/>
          <w:lang w:val="es-MX" w:eastAsia="es-MX"/>
        </w:rPr>
        <w:t>79, fracción VIII del ordenamiento legal citado, que a la letra dicen:</w:t>
      </w:r>
    </w:p>
    <w:p w14:paraId="7B970B71" w14:textId="77777777" w:rsidR="009E41F9" w:rsidRPr="008E4B24" w:rsidRDefault="009E41F9" w:rsidP="009E41F9">
      <w:pPr>
        <w:spacing w:before="240" w:after="240"/>
        <w:ind w:left="993" w:right="900"/>
        <w:jc w:val="both"/>
        <w:textAlignment w:val="baseline"/>
        <w:rPr>
          <w:rFonts w:ascii="Palatino Linotype" w:eastAsia="Cambria" w:hAnsi="Palatino Linotype" w:cs="Segoe UI"/>
          <w:i/>
          <w:iCs/>
          <w:sz w:val="24"/>
          <w:szCs w:val="24"/>
          <w:lang w:val="es-MX" w:eastAsia="es-MX"/>
        </w:rPr>
      </w:pPr>
      <w:r w:rsidRPr="008E4B24">
        <w:rPr>
          <w:rFonts w:ascii="Palatino Linotype" w:hAnsi="Palatino Linotype" w:cs="Segoe UI"/>
          <w:bCs/>
          <w:i/>
          <w:iCs/>
          <w:sz w:val="24"/>
          <w:szCs w:val="24"/>
          <w:lang w:val="es-MX" w:eastAsia="es-MX"/>
        </w:rPr>
        <w:t>“</w:t>
      </w:r>
      <w:r w:rsidRPr="008E4B24">
        <w:rPr>
          <w:rFonts w:ascii="Palatino Linotype" w:hAnsi="Palatino Linotype" w:cs="Segoe UI"/>
          <w:b/>
          <w:bCs/>
          <w:sz w:val="24"/>
          <w:szCs w:val="24"/>
          <w:lang w:val="es-MX" w:eastAsia="es-MX"/>
        </w:rPr>
        <w:t>Artículo 179</w:t>
      </w:r>
      <w:r w:rsidRPr="008E4B24">
        <w:rPr>
          <w:rFonts w:ascii="Palatino Linotype" w:hAnsi="Palatino Linotype" w:cs="Segoe UI"/>
          <w:bCs/>
          <w:sz w:val="24"/>
          <w:szCs w:val="24"/>
          <w:lang w:val="es-MX" w:eastAsia="es-MX"/>
        </w:rPr>
        <w:t>.</w:t>
      </w:r>
      <w:r w:rsidRPr="008E4B24">
        <w:rPr>
          <w:rFonts w:ascii="Palatino Linotype" w:eastAsia="Cambria" w:hAnsi="Palatino Linotype" w:cs="Segoe UI"/>
          <w:i/>
          <w:iCs/>
          <w:sz w:val="24"/>
          <w:szCs w:val="24"/>
          <w:lang w:val="es-MX" w:eastAsia="es-MX"/>
        </w:rPr>
        <w:t xml:space="preserve"> El recurso de revisión es un medio de protección que la Ley otorga a los particulares, para hacer valer su derecho de acceso a la información pública, y procederá en contra de las siguientes causas: </w:t>
      </w:r>
    </w:p>
    <w:p w14:paraId="6C9EEFF9" w14:textId="77777777" w:rsidR="009E41F9" w:rsidRPr="008E4B24" w:rsidRDefault="009E41F9" w:rsidP="009E41F9">
      <w:pPr>
        <w:spacing w:before="240" w:after="240"/>
        <w:ind w:left="993" w:right="1041"/>
        <w:contextualSpacing/>
        <w:jc w:val="both"/>
        <w:textAlignment w:val="baseline"/>
        <w:rPr>
          <w:rFonts w:ascii="Palatino Linotype" w:hAnsi="Palatino Linotype" w:cs="Segoe UI"/>
          <w:i/>
          <w:sz w:val="24"/>
          <w:szCs w:val="24"/>
          <w:lang w:val="es-MX" w:eastAsia="es-MX"/>
        </w:rPr>
      </w:pPr>
    </w:p>
    <w:p w14:paraId="41A462D2" w14:textId="6E97405D" w:rsidR="009E41F9" w:rsidRPr="008E4B24" w:rsidRDefault="009E41F9" w:rsidP="009E41F9">
      <w:pPr>
        <w:pStyle w:val="Prrafodelista"/>
        <w:numPr>
          <w:ilvl w:val="0"/>
          <w:numId w:val="29"/>
        </w:numPr>
        <w:spacing w:before="240" w:after="240"/>
        <w:ind w:right="1041"/>
        <w:jc w:val="both"/>
        <w:textAlignment w:val="baseline"/>
        <w:rPr>
          <w:rFonts w:ascii="Palatino Linotype" w:hAnsi="Palatino Linotype" w:cs="Segoe UI"/>
          <w:i/>
          <w:sz w:val="24"/>
          <w:lang w:eastAsia="es-MX"/>
        </w:rPr>
      </w:pPr>
      <w:r w:rsidRPr="008E4B24">
        <w:rPr>
          <w:rFonts w:ascii="Palatino Linotype" w:hAnsi="Palatino Linotype" w:cs="Segoe UI"/>
          <w:i/>
          <w:sz w:val="24"/>
          <w:lang w:eastAsia="es-MX"/>
        </w:rPr>
        <w:t>La negativa a la información solicitada;</w:t>
      </w:r>
    </w:p>
    <w:p w14:paraId="645BDE35" w14:textId="77777777" w:rsidR="009E41F9" w:rsidRPr="008E4B24" w:rsidRDefault="009E41F9" w:rsidP="009E41F9">
      <w:pPr>
        <w:spacing w:before="240" w:after="240"/>
        <w:ind w:left="993" w:right="1041"/>
        <w:jc w:val="both"/>
        <w:textAlignment w:val="baseline"/>
        <w:rPr>
          <w:rFonts w:ascii="Palatino Linotype" w:hAnsi="Palatino Linotype" w:cs="Segoe UI"/>
          <w:i/>
          <w:sz w:val="24"/>
          <w:szCs w:val="24"/>
          <w:lang w:val="es-MX" w:eastAsia="es-MX"/>
        </w:rPr>
      </w:pPr>
      <w:r w:rsidRPr="008E4B24">
        <w:rPr>
          <w:rFonts w:ascii="Palatino Linotype" w:hAnsi="Palatino Linotype" w:cs="Segoe UI"/>
          <w:i/>
          <w:sz w:val="24"/>
          <w:szCs w:val="24"/>
          <w:lang w:eastAsia="es-MX"/>
        </w:rPr>
        <w:t>…”</w:t>
      </w:r>
    </w:p>
    <w:p w14:paraId="78FA7393" w14:textId="77777777" w:rsidR="006C1447" w:rsidRPr="008E4B24" w:rsidRDefault="006C1447" w:rsidP="002F705E">
      <w:pPr>
        <w:tabs>
          <w:tab w:val="left" w:pos="4962"/>
        </w:tabs>
        <w:spacing w:line="360" w:lineRule="auto"/>
        <w:jc w:val="both"/>
        <w:rPr>
          <w:rFonts w:ascii="Palatino Linotype" w:eastAsia="Calibri" w:hAnsi="Palatino Linotype" w:cs="Tahoma"/>
          <w:b/>
          <w:iCs/>
          <w:sz w:val="24"/>
          <w:szCs w:val="24"/>
          <w:lang w:val="es-ES" w:eastAsia="es-ES_tradnl"/>
        </w:rPr>
      </w:pPr>
    </w:p>
    <w:p w14:paraId="23CE3224" w14:textId="77777777" w:rsidR="002205DA" w:rsidRPr="008E4B24" w:rsidRDefault="002205DA" w:rsidP="002F705E">
      <w:pPr>
        <w:tabs>
          <w:tab w:val="left" w:pos="4962"/>
        </w:tabs>
        <w:spacing w:line="360" w:lineRule="auto"/>
        <w:jc w:val="both"/>
        <w:rPr>
          <w:rFonts w:ascii="Palatino Linotype" w:eastAsia="Calibri" w:hAnsi="Palatino Linotype" w:cs="Tahoma"/>
          <w:b/>
          <w:iCs/>
          <w:sz w:val="24"/>
          <w:szCs w:val="24"/>
          <w:lang w:val="es-ES" w:eastAsia="es-ES_tradnl"/>
        </w:rPr>
      </w:pPr>
    </w:p>
    <w:p w14:paraId="56BFE331" w14:textId="77777777" w:rsidR="00DD149F" w:rsidRPr="008E4B24" w:rsidRDefault="002205DA" w:rsidP="002205DA">
      <w:pPr>
        <w:spacing w:before="240" w:after="240" w:line="360" w:lineRule="auto"/>
        <w:jc w:val="both"/>
        <w:rPr>
          <w:rFonts w:ascii="Palatino Linotype" w:hAnsi="Palatino Linotype"/>
          <w:b/>
          <w:sz w:val="24"/>
          <w:szCs w:val="24"/>
        </w:rPr>
      </w:pPr>
      <w:r w:rsidRPr="008E4B24">
        <w:rPr>
          <w:rFonts w:ascii="Palatino Linotype" w:hAnsi="Palatino Linotype"/>
          <w:b/>
          <w:sz w:val="24"/>
          <w:szCs w:val="24"/>
        </w:rPr>
        <w:t>Tercero. Materia de la revisión.</w:t>
      </w:r>
    </w:p>
    <w:p w14:paraId="60441023" w14:textId="1A7BA678" w:rsidR="002205DA" w:rsidRPr="008E4B24" w:rsidRDefault="002205DA" w:rsidP="002205DA">
      <w:pPr>
        <w:spacing w:before="240" w:after="240" w:line="360" w:lineRule="auto"/>
        <w:jc w:val="both"/>
        <w:rPr>
          <w:rFonts w:ascii="Palatino Linotype" w:hAnsi="Palatino Linotype" w:cs="Arial"/>
          <w:sz w:val="24"/>
          <w:szCs w:val="24"/>
        </w:rPr>
      </w:pPr>
      <w:r w:rsidRPr="008E4B24">
        <w:rPr>
          <w:rFonts w:ascii="Palatino Linotype" w:hAnsi="Palatino Linotype"/>
          <w:b/>
          <w:sz w:val="24"/>
          <w:szCs w:val="24"/>
        </w:rPr>
        <w:t xml:space="preserve"> </w:t>
      </w:r>
      <w:r w:rsidRPr="008E4B24">
        <w:rPr>
          <w:rFonts w:ascii="Palatino Linotype" w:hAnsi="Palatino Linotype" w:cs="Arial"/>
          <w:sz w:val="24"/>
          <w:szCs w:val="24"/>
        </w:rPr>
        <w:t xml:space="preserve">Con base en las constancias que obran en el expediente en el que se actúa, este Instituto tiene la convicción de que la presente resolución tiene como objetivo central determinar si determinación de la solicitud de información e informe justificado proporcionados por el </w:t>
      </w:r>
      <w:r w:rsidRPr="008E4B24">
        <w:rPr>
          <w:rFonts w:ascii="Palatino Linotype" w:hAnsi="Palatino Linotype" w:cs="Arial"/>
          <w:b/>
          <w:sz w:val="24"/>
          <w:szCs w:val="24"/>
        </w:rPr>
        <w:t>SUJETO OBLIGADO</w:t>
      </w:r>
      <w:r w:rsidRPr="008E4B24">
        <w:rPr>
          <w:rFonts w:ascii="Palatino Linotype" w:hAnsi="Palatino Linotype" w:cs="Arial"/>
          <w:sz w:val="24"/>
          <w:szCs w:val="24"/>
        </w:rPr>
        <w:t xml:space="preserve">, satisfacen el derecho de acceso a la información pública del </w:t>
      </w:r>
      <w:r w:rsidRPr="008E4B24">
        <w:rPr>
          <w:rFonts w:ascii="Palatino Linotype" w:hAnsi="Palatino Linotype" w:cs="Arial"/>
          <w:b/>
          <w:sz w:val="24"/>
          <w:szCs w:val="24"/>
        </w:rPr>
        <w:t xml:space="preserve">RECURRENTE, </w:t>
      </w:r>
      <w:r w:rsidRPr="008E4B24">
        <w:rPr>
          <w:rFonts w:ascii="Palatino Linotype" w:hAnsi="Palatino Linotype" w:cs="Arial"/>
          <w:sz w:val="24"/>
          <w:szCs w:val="24"/>
        </w:rPr>
        <w:t xml:space="preserve">en caso contrario, se ordenará la expedición de la información que resulte procedente. </w:t>
      </w:r>
    </w:p>
    <w:p w14:paraId="74D5C02E" w14:textId="14FC7DC1" w:rsidR="0025469C" w:rsidRPr="008E4B24" w:rsidRDefault="002205DA" w:rsidP="002F705E">
      <w:pPr>
        <w:tabs>
          <w:tab w:val="left" w:pos="4962"/>
        </w:tabs>
        <w:spacing w:line="360" w:lineRule="auto"/>
        <w:jc w:val="both"/>
        <w:rPr>
          <w:rFonts w:ascii="Palatino Linotype" w:eastAsia="Calibri" w:hAnsi="Palatino Linotype" w:cs="Tahoma"/>
          <w:b/>
          <w:iCs/>
          <w:sz w:val="24"/>
          <w:szCs w:val="24"/>
          <w:lang w:val="es-ES" w:eastAsia="es-ES_tradnl"/>
        </w:rPr>
      </w:pPr>
      <w:r w:rsidRPr="008E4B24">
        <w:rPr>
          <w:rFonts w:ascii="Palatino Linotype" w:hAnsi="Palatino Linotype"/>
          <w:b/>
          <w:sz w:val="24"/>
          <w:szCs w:val="24"/>
        </w:rPr>
        <w:t>Cuarto. Estudio del asunto.</w:t>
      </w:r>
    </w:p>
    <w:p w14:paraId="35712390" w14:textId="77777777" w:rsidR="002205DA" w:rsidRPr="008E4B24" w:rsidRDefault="002205DA" w:rsidP="002F705E">
      <w:pPr>
        <w:tabs>
          <w:tab w:val="left" w:pos="4962"/>
        </w:tabs>
        <w:spacing w:line="360" w:lineRule="auto"/>
        <w:jc w:val="both"/>
        <w:rPr>
          <w:rFonts w:ascii="Palatino Linotype" w:eastAsia="Calibri" w:hAnsi="Palatino Linotype" w:cs="Tahoma"/>
          <w:b/>
          <w:iCs/>
          <w:sz w:val="24"/>
          <w:szCs w:val="24"/>
          <w:lang w:val="es-ES" w:eastAsia="es-ES_tradnl"/>
        </w:rPr>
      </w:pPr>
    </w:p>
    <w:p w14:paraId="722157DB" w14:textId="60961891" w:rsidR="004C1663" w:rsidRPr="008E4B24" w:rsidRDefault="00753ABF" w:rsidP="00A5203B">
      <w:pPr>
        <w:tabs>
          <w:tab w:val="left" w:pos="4962"/>
        </w:tabs>
        <w:spacing w:line="360" w:lineRule="auto"/>
        <w:jc w:val="both"/>
        <w:rPr>
          <w:rFonts w:ascii="Palatino Linotype" w:eastAsia="Calibri" w:hAnsi="Palatino Linotype" w:cs="Tahoma"/>
          <w:iCs/>
          <w:sz w:val="24"/>
          <w:szCs w:val="24"/>
          <w:lang w:val="es-ES" w:eastAsia="es-ES_tradnl"/>
        </w:rPr>
      </w:pPr>
      <w:r w:rsidRPr="008E4B24">
        <w:rPr>
          <w:rFonts w:ascii="Palatino Linotype" w:eastAsia="Calibri" w:hAnsi="Palatino Linotype" w:cs="Tahoma"/>
          <w:iCs/>
          <w:sz w:val="24"/>
          <w:szCs w:val="24"/>
          <w:lang w:val="es-ES" w:eastAsia="es-ES_tradnl"/>
        </w:rPr>
        <w:t xml:space="preserve">Una vez realizado el estudio de las constancias que integran el expediente en que se actúa, se desprende </w:t>
      </w:r>
      <w:r w:rsidR="00284CB1" w:rsidRPr="008E4B24">
        <w:rPr>
          <w:rFonts w:ascii="Palatino Linotype" w:eastAsia="Calibri" w:hAnsi="Palatino Linotype" w:cs="Tahoma"/>
          <w:iCs/>
          <w:sz w:val="24"/>
          <w:szCs w:val="24"/>
          <w:lang w:val="es-ES" w:eastAsia="es-ES_tradnl"/>
        </w:rPr>
        <w:t>que el Recurrente solicitó</w:t>
      </w:r>
      <w:r w:rsidR="005B75A6" w:rsidRPr="008E4B24">
        <w:rPr>
          <w:rFonts w:ascii="Palatino Linotype" w:eastAsia="Calibri" w:hAnsi="Palatino Linotype" w:cs="Tahoma"/>
          <w:iCs/>
          <w:sz w:val="24"/>
          <w:szCs w:val="24"/>
          <w:lang w:val="es-ES" w:eastAsia="es-ES_tradnl"/>
        </w:rPr>
        <w:t xml:space="preserve"> al </w:t>
      </w:r>
      <w:r w:rsidR="0017447F" w:rsidRPr="008E4B24">
        <w:rPr>
          <w:rFonts w:ascii="Palatino Linotype" w:eastAsia="Calibri" w:hAnsi="Palatino Linotype" w:cs="Tahoma"/>
          <w:iCs/>
          <w:sz w:val="24"/>
          <w:szCs w:val="24"/>
          <w:lang w:val="es-ES" w:eastAsia="es-ES_tradnl"/>
        </w:rPr>
        <w:t>Ayuntamiento de Huixquilucan</w:t>
      </w:r>
      <w:r w:rsidR="00DF7CE7" w:rsidRPr="008E4B24">
        <w:rPr>
          <w:rFonts w:ascii="Palatino Linotype" w:eastAsia="Calibri" w:hAnsi="Palatino Linotype" w:cs="Tahoma"/>
          <w:iCs/>
          <w:sz w:val="24"/>
          <w:szCs w:val="24"/>
          <w:lang w:val="es-ES" w:eastAsia="es-ES_tradnl"/>
        </w:rPr>
        <w:t xml:space="preserve">, </w:t>
      </w:r>
      <w:r w:rsidR="0017447F" w:rsidRPr="008E4B24">
        <w:rPr>
          <w:rFonts w:ascii="Palatino Linotype" w:eastAsia="Calibri" w:hAnsi="Palatino Linotype" w:cs="Tahoma"/>
          <w:iCs/>
          <w:sz w:val="24"/>
          <w:szCs w:val="24"/>
          <w:lang w:val="es-ES" w:eastAsia="es-ES_tradnl"/>
        </w:rPr>
        <w:t xml:space="preserve">de la obra realizada en calle de las carreteras y calle del arco esquina con plazuela de monte alegre en Lomas de la Herradura a cargo del Asociación de Colonos de Lomas de la Herradura A.C. Durante el periodo 2020 y 2021, lo siguiente: </w:t>
      </w:r>
    </w:p>
    <w:p w14:paraId="41010E80" w14:textId="3CA7C323" w:rsidR="0017447F" w:rsidRPr="008E4B24" w:rsidRDefault="0017447F" w:rsidP="0017447F">
      <w:pPr>
        <w:pStyle w:val="Prrafodelista"/>
        <w:numPr>
          <w:ilvl w:val="0"/>
          <w:numId w:val="30"/>
        </w:numPr>
        <w:tabs>
          <w:tab w:val="left" w:pos="4962"/>
        </w:tabs>
        <w:spacing w:line="360" w:lineRule="auto"/>
        <w:jc w:val="both"/>
        <w:rPr>
          <w:rFonts w:ascii="Palatino Linotype" w:eastAsia="Calibri" w:hAnsi="Palatino Linotype" w:cs="Tahoma"/>
          <w:iCs/>
          <w:sz w:val="24"/>
          <w:lang w:val="es-ES" w:eastAsia="es-ES_tradnl"/>
        </w:rPr>
      </w:pPr>
      <w:r w:rsidRPr="008E4B24">
        <w:rPr>
          <w:rFonts w:ascii="Palatino Linotype" w:eastAsia="Calibri" w:hAnsi="Palatino Linotype" w:cs="Tahoma"/>
          <w:iCs/>
          <w:sz w:val="24"/>
          <w:lang w:val="es-ES" w:eastAsia="es-ES_tradnl"/>
        </w:rPr>
        <w:t xml:space="preserve">Las documentales que integran el expediente; </w:t>
      </w:r>
    </w:p>
    <w:p w14:paraId="28C93E77" w14:textId="25B573F1" w:rsidR="0017447F" w:rsidRPr="008E4B24" w:rsidRDefault="0017447F" w:rsidP="0017447F">
      <w:pPr>
        <w:pStyle w:val="Prrafodelista"/>
        <w:numPr>
          <w:ilvl w:val="0"/>
          <w:numId w:val="30"/>
        </w:numPr>
        <w:tabs>
          <w:tab w:val="left" w:pos="4962"/>
        </w:tabs>
        <w:spacing w:line="360" w:lineRule="auto"/>
        <w:jc w:val="both"/>
        <w:rPr>
          <w:rFonts w:ascii="Palatino Linotype" w:eastAsia="Calibri" w:hAnsi="Palatino Linotype" w:cs="Tahoma"/>
          <w:iCs/>
          <w:sz w:val="24"/>
          <w:lang w:val="es-ES" w:eastAsia="es-ES_tradnl"/>
        </w:rPr>
      </w:pPr>
      <w:r w:rsidRPr="008E4B24">
        <w:rPr>
          <w:rFonts w:ascii="Palatino Linotype" w:eastAsia="Calibri" w:hAnsi="Palatino Linotype" w:cs="Tahoma"/>
          <w:iCs/>
          <w:sz w:val="24"/>
          <w:lang w:val="es-ES" w:eastAsia="es-ES_tradnl"/>
        </w:rPr>
        <w:t xml:space="preserve">Las documentales públicas sobre actuaciones, </w:t>
      </w:r>
      <w:bookmarkStart w:id="1" w:name="_Hlk80798569"/>
      <w:r w:rsidR="003B7B06" w:rsidRPr="008E4B24">
        <w:rPr>
          <w:rFonts w:ascii="Palatino Linotype" w:eastAsia="Calibri" w:hAnsi="Palatino Linotype" w:cs="Tahoma"/>
          <w:iCs/>
          <w:sz w:val="24"/>
          <w:lang w:val="es-ES" w:eastAsia="es-ES_tradnl"/>
        </w:rPr>
        <w:t xml:space="preserve">incluyendo </w:t>
      </w:r>
      <w:r w:rsidRPr="008E4B24">
        <w:rPr>
          <w:rFonts w:ascii="Palatino Linotype" w:eastAsia="Calibri" w:hAnsi="Palatino Linotype" w:cs="Tahoma"/>
          <w:iCs/>
          <w:sz w:val="24"/>
          <w:lang w:val="es-ES" w:eastAsia="es-ES_tradnl"/>
        </w:rPr>
        <w:t xml:space="preserve"> licencia</w:t>
      </w:r>
      <w:r w:rsidR="003B7B06" w:rsidRPr="008E4B24">
        <w:rPr>
          <w:rFonts w:ascii="Palatino Linotype" w:eastAsia="Calibri" w:hAnsi="Palatino Linotype" w:cs="Tahoma"/>
          <w:iCs/>
          <w:sz w:val="24"/>
          <w:lang w:val="es-ES" w:eastAsia="es-ES_tradnl"/>
        </w:rPr>
        <w:t>s para</w:t>
      </w:r>
      <w:r w:rsidRPr="008E4B24">
        <w:rPr>
          <w:rFonts w:ascii="Palatino Linotype" w:hAnsi="Palatino Linotype"/>
          <w:color w:val="000000"/>
          <w:sz w:val="24"/>
        </w:rPr>
        <w:t xml:space="preserve"> colocación de obstáculos en vía pública</w:t>
      </w:r>
      <w:r w:rsidR="003B7B06" w:rsidRPr="008E4B24">
        <w:rPr>
          <w:rFonts w:ascii="Palatino Linotype" w:hAnsi="Palatino Linotype"/>
          <w:color w:val="000000"/>
          <w:sz w:val="24"/>
        </w:rPr>
        <w:t xml:space="preserve">, </w:t>
      </w:r>
      <w:r w:rsidRPr="008E4B24">
        <w:rPr>
          <w:rFonts w:ascii="Palatino Linotype" w:hAnsi="Palatino Linotype"/>
          <w:color w:val="000000"/>
          <w:sz w:val="24"/>
        </w:rPr>
        <w:t>cámara</w:t>
      </w:r>
      <w:r w:rsidR="003B7B06" w:rsidRPr="008E4B24">
        <w:rPr>
          <w:rFonts w:ascii="Palatino Linotype" w:hAnsi="Palatino Linotype"/>
          <w:color w:val="000000"/>
          <w:sz w:val="24"/>
        </w:rPr>
        <w:t>s</w:t>
      </w:r>
      <w:r w:rsidRPr="008E4B24">
        <w:rPr>
          <w:rFonts w:ascii="Palatino Linotype" w:hAnsi="Palatino Linotype"/>
          <w:color w:val="000000"/>
          <w:sz w:val="24"/>
        </w:rPr>
        <w:t xml:space="preserve"> de seguridad en el área de donación para servicios municipales</w:t>
      </w:r>
      <w:r w:rsidR="003B7B06" w:rsidRPr="008E4B24">
        <w:rPr>
          <w:rFonts w:ascii="Palatino Linotype" w:hAnsi="Palatino Linotype"/>
          <w:color w:val="000000"/>
          <w:sz w:val="24"/>
        </w:rPr>
        <w:t xml:space="preserve">,  uso de suelo, y </w:t>
      </w:r>
      <w:r w:rsidRPr="008E4B24">
        <w:rPr>
          <w:rFonts w:ascii="Palatino Linotype" w:hAnsi="Palatino Linotype"/>
          <w:color w:val="000000"/>
          <w:sz w:val="24"/>
        </w:rPr>
        <w:t xml:space="preserve"> construcción. </w:t>
      </w:r>
    </w:p>
    <w:p w14:paraId="59C3B594" w14:textId="77777777" w:rsidR="0017447F" w:rsidRPr="008E4B24" w:rsidRDefault="0017447F" w:rsidP="0017447F">
      <w:pPr>
        <w:pStyle w:val="Prrafodelista"/>
        <w:numPr>
          <w:ilvl w:val="0"/>
          <w:numId w:val="30"/>
        </w:numPr>
        <w:tabs>
          <w:tab w:val="left" w:pos="4962"/>
        </w:tabs>
        <w:spacing w:line="360" w:lineRule="auto"/>
        <w:jc w:val="both"/>
        <w:rPr>
          <w:rFonts w:ascii="Palatino Linotype" w:eastAsia="Calibri" w:hAnsi="Palatino Linotype" w:cs="Tahoma"/>
          <w:iCs/>
          <w:sz w:val="24"/>
          <w:lang w:val="es-ES" w:eastAsia="es-ES_tradnl"/>
        </w:rPr>
      </w:pPr>
      <w:r w:rsidRPr="008E4B24">
        <w:rPr>
          <w:rFonts w:ascii="Palatino Linotype" w:hAnsi="Palatino Linotype"/>
          <w:color w:val="000000"/>
          <w:sz w:val="24"/>
        </w:rPr>
        <w:t xml:space="preserve">Acta de la visita de verificación del día 17 de febrero de 2021. </w:t>
      </w:r>
    </w:p>
    <w:p w14:paraId="2D23291E" w14:textId="77777777" w:rsidR="0017447F" w:rsidRPr="008E4B24" w:rsidRDefault="0017447F" w:rsidP="0017447F">
      <w:pPr>
        <w:pStyle w:val="Prrafodelista"/>
        <w:numPr>
          <w:ilvl w:val="0"/>
          <w:numId w:val="30"/>
        </w:numPr>
        <w:tabs>
          <w:tab w:val="left" w:pos="4962"/>
        </w:tabs>
        <w:spacing w:line="360" w:lineRule="auto"/>
        <w:jc w:val="both"/>
        <w:rPr>
          <w:rFonts w:ascii="Palatino Linotype" w:eastAsia="Calibri" w:hAnsi="Palatino Linotype" w:cs="Tahoma"/>
          <w:iCs/>
          <w:sz w:val="24"/>
          <w:lang w:val="es-ES" w:eastAsia="es-ES_tradnl"/>
        </w:rPr>
      </w:pPr>
      <w:r w:rsidRPr="008E4B24">
        <w:rPr>
          <w:rFonts w:ascii="Palatino Linotype" w:hAnsi="Palatino Linotype"/>
          <w:color w:val="000000"/>
          <w:sz w:val="24"/>
        </w:rPr>
        <w:t xml:space="preserve">Acta de suspensión del día 19 de febrero de 2021 Colocación de sellos del día 19 de febrero de 2021. </w:t>
      </w:r>
    </w:p>
    <w:p w14:paraId="00328FAA" w14:textId="77777777" w:rsidR="0017447F" w:rsidRPr="008E4B24" w:rsidRDefault="0017447F" w:rsidP="0017447F">
      <w:pPr>
        <w:pStyle w:val="Prrafodelista"/>
        <w:numPr>
          <w:ilvl w:val="0"/>
          <w:numId w:val="30"/>
        </w:numPr>
        <w:tabs>
          <w:tab w:val="left" w:pos="4962"/>
        </w:tabs>
        <w:spacing w:line="360" w:lineRule="auto"/>
        <w:jc w:val="both"/>
        <w:rPr>
          <w:rFonts w:ascii="Palatino Linotype" w:eastAsia="Calibri" w:hAnsi="Palatino Linotype" w:cs="Tahoma"/>
          <w:iCs/>
          <w:sz w:val="24"/>
          <w:lang w:val="es-ES" w:eastAsia="es-ES_tradnl"/>
        </w:rPr>
      </w:pPr>
      <w:r w:rsidRPr="008E4B24">
        <w:rPr>
          <w:rFonts w:ascii="Palatino Linotype" w:hAnsi="Palatino Linotype"/>
          <w:color w:val="000000"/>
          <w:sz w:val="24"/>
        </w:rPr>
        <w:t xml:space="preserve">Pago de derechos de la obra señalada en el expediente. </w:t>
      </w:r>
    </w:p>
    <w:p w14:paraId="4E7474A5" w14:textId="77777777" w:rsidR="0017447F" w:rsidRPr="008E4B24" w:rsidRDefault="0017447F" w:rsidP="0017447F">
      <w:pPr>
        <w:pStyle w:val="Prrafodelista"/>
        <w:numPr>
          <w:ilvl w:val="0"/>
          <w:numId w:val="30"/>
        </w:numPr>
        <w:tabs>
          <w:tab w:val="left" w:pos="4962"/>
        </w:tabs>
        <w:spacing w:line="360" w:lineRule="auto"/>
        <w:jc w:val="both"/>
        <w:rPr>
          <w:rFonts w:ascii="Palatino Linotype" w:eastAsia="Calibri" w:hAnsi="Palatino Linotype" w:cs="Tahoma"/>
          <w:iCs/>
          <w:sz w:val="24"/>
          <w:lang w:val="es-ES" w:eastAsia="es-ES_tradnl"/>
        </w:rPr>
      </w:pPr>
      <w:r w:rsidRPr="008E4B24">
        <w:rPr>
          <w:rFonts w:ascii="Palatino Linotype" w:hAnsi="Palatino Linotype"/>
          <w:color w:val="000000"/>
          <w:sz w:val="24"/>
        </w:rPr>
        <w:t xml:space="preserve">Quejas y denuncias realizadas por dicha obra en el ejercicio 2021. </w:t>
      </w:r>
    </w:p>
    <w:p w14:paraId="182F5A87" w14:textId="64ABAABE" w:rsidR="0017447F" w:rsidRPr="008E4B24" w:rsidRDefault="0017447F" w:rsidP="0017447F">
      <w:pPr>
        <w:pStyle w:val="Prrafodelista"/>
        <w:numPr>
          <w:ilvl w:val="0"/>
          <w:numId w:val="30"/>
        </w:numPr>
        <w:tabs>
          <w:tab w:val="left" w:pos="4962"/>
        </w:tabs>
        <w:spacing w:line="360" w:lineRule="auto"/>
        <w:jc w:val="both"/>
        <w:rPr>
          <w:rFonts w:ascii="Palatino Linotype" w:eastAsia="Calibri" w:hAnsi="Palatino Linotype" w:cs="Tahoma"/>
          <w:iCs/>
          <w:sz w:val="24"/>
          <w:lang w:val="es-ES" w:eastAsia="es-ES_tradnl"/>
        </w:rPr>
      </w:pPr>
      <w:r w:rsidRPr="008E4B24">
        <w:rPr>
          <w:rFonts w:ascii="Palatino Linotype" w:hAnsi="Palatino Linotype"/>
          <w:color w:val="000000"/>
          <w:sz w:val="24"/>
        </w:rPr>
        <w:t>Entrega de recursos públicos para la obra señalada en el expediente durante el ejercicio 2020 y en el 2021</w:t>
      </w:r>
    </w:p>
    <w:bookmarkEnd w:id="1"/>
    <w:p w14:paraId="38B7DFE8" w14:textId="77777777" w:rsidR="0017447F" w:rsidRPr="008E4B24" w:rsidRDefault="0017447F" w:rsidP="00684CBA">
      <w:pPr>
        <w:tabs>
          <w:tab w:val="left" w:pos="4962"/>
        </w:tabs>
        <w:autoSpaceDE w:val="0"/>
        <w:autoSpaceDN w:val="0"/>
        <w:adjustRightInd w:val="0"/>
        <w:spacing w:line="360" w:lineRule="auto"/>
        <w:ind w:right="-28"/>
        <w:jc w:val="both"/>
        <w:rPr>
          <w:rFonts w:ascii="Palatino Linotype" w:eastAsia="Calibri" w:hAnsi="Palatino Linotype" w:cs="Tahoma"/>
          <w:iCs/>
          <w:sz w:val="24"/>
          <w:szCs w:val="24"/>
          <w:lang w:val="es-ES"/>
        </w:rPr>
      </w:pPr>
    </w:p>
    <w:p w14:paraId="5E867885" w14:textId="6CE0648A" w:rsidR="0017447F" w:rsidRPr="008E4B24" w:rsidRDefault="00BB2B04" w:rsidP="00684CBA">
      <w:pPr>
        <w:tabs>
          <w:tab w:val="left" w:pos="4962"/>
        </w:tabs>
        <w:autoSpaceDE w:val="0"/>
        <w:autoSpaceDN w:val="0"/>
        <w:adjustRightInd w:val="0"/>
        <w:spacing w:line="360" w:lineRule="auto"/>
        <w:ind w:right="-28"/>
        <w:jc w:val="both"/>
        <w:rPr>
          <w:rFonts w:ascii="Palatino Linotype" w:hAnsi="Palatino Linotype" w:cs="Tahoma"/>
          <w:bCs/>
          <w:sz w:val="24"/>
          <w:szCs w:val="24"/>
        </w:rPr>
      </w:pPr>
      <w:r w:rsidRPr="008E4B24">
        <w:rPr>
          <w:rFonts w:ascii="Palatino Linotype" w:eastAsia="Calibri" w:hAnsi="Palatino Linotype" w:cs="Tahoma"/>
          <w:iCs/>
          <w:sz w:val="24"/>
          <w:szCs w:val="24"/>
          <w:lang w:val="es-ES"/>
        </w:rPr>
        <w:t xml:space="preserve">El sujeto obligado en </w:t>
      </w:r>
      <w:r w:rsidR="00275F45" w:rsidRPr="008E4B24">
        <w:rPr>
          <w:rFonts w:ascii="Palatino Linotype" w:eastAsia="Calibri" w:hAnsi="Palatino Linotype" w:cs="Tahoma"/>
          <w:iCs/>
          <w:sz w:val="24"/>
          <w:szCs w:val="24"/>
          <w:lang w:val="es-ES"/>
        </w:rPr>
        <w:t xml:space="preserve">respuesta </w:t>
      </w:r>
      <w:r w:rsidRPr="008E4B24">
        <w:rPr>
          <w:rFonts w:ascii="Palatino Linotype" w:hAnsi="Palatino Linotype" w:cs="Tahoma"/>
          <w:bCs/>
          <w:sz w:val="24"/>
          <w:szCs w:val="24"/>
        </w:rPr>
        <w:t>notificó</w:t>
      </w:r>
      <w:r w:rsidR="00684CBA" w:rsidRPr="008E4B24">
        <w:rPr>
          <w:rFonts w:ascii="Palatino Linotype" w:hAnsi="Palatino Linotype" w:cs="Tahoma"/>
          <w:bCs/>
          <w:sz w:val="24"/>
          <w:szCs w:val="24"/>
        </w:rPr>
        <w:t xml:space="preserve">, </w:t>
      </w:r>
      <w:r w:rsidR="00821079" w:rsidRPr="008E4B24">
        <w:rPr>
          <w:rFonts w:ascii="Palatino Linotype" w:hAnsi="Palatino Linotype" w:cs="Tahoma"/>
          <w:bCs/>
          <w:sz w:val="24"/>
          <w:szCs w:val="24"/>
        </w:rPr>
        <w:t>que</w:t>
      </w:r>
      <w:r w:rsidR="0017447F" w:rsidRPr="008E4B24">
        <w:rPr>
          <w:rFonts w:ascii="Palatino Linotype" w:hAnsi="Palatino Linotype" w:cs="Tahoma"/>
          <w:bCs/>
          <w:sz w:val="24"/>
          <w:szCs w:val="24"/>
        </w:rPr>
        <w:t xml:space="preserve"> la </w:t>
      </w:r>
      <w:r w:rsidR="0017447F" w:rsidRPr="008E4B24">
        <w:rPr>
          <w:rFonts w:ascii="Palatino Linotype" w:hAnsi="Palatino Linotype"/>
          <w:color w:val="000000"/>
          <w:sz w:val="24"/>
          <w:szCs w:val="24"/>
        </w:rPr>
        <w:t xml:space="preserve">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2021, es competente para dar contestación a su requerimiento, por lo que manifestó lo siguiente: </w:t>
      </w:r>
      <w:r w:rsidR="00647BF4" w:rsidRPr="008E4B24">
        <w:rPr>
          <w:rFonts w:ascii="Palatino Linotype" w:hAnsi="Palatino Linotype"/>
          <w:color w:val="000000"/>
          <w:sz w:val="24"/>
          <w:szCs w:val="24"/>
          <w:lang w:val="es-MX"/>
        </w:rPr>
        <w:t>“</w:t>
      </w:r>
      <w:r w:rsidR="0017447F" w:rsidRPr="008E4B24">
        <w:rPr>
          <w:rFonts w:ascii="Palatino Linotype" w:hAnsi="Palatino Linotype"/>
          <w:i/>
          <w:color w:val="000000"/>
          <w:sz w:val="24"/>
          <w:szCs w:val="24"/>
        </w:rPr>
        <w:t>Dirección General de Desarrollo Urbano Susten</w:t>
      </w:r>
      <w:r w:rsidR="004117CB" w:rsidRPr="008E4B24">
        <w:rPr>
          <w:rFonts w:ascii="Palatino Linotype" w:hAnsi="Palatino Linotype"/>
          <w:i/>
          <w:color w:val="000000"/>
          <w:sz w:val="24"/>
          <w:szCs w:val="24"/>
        </w:rPr>
        <w:t>table: MISMA QUE NO SE MANIFESTÓ</w:t>
      </w:r>
      <w:r w:rsidR="0017447F" w:rsidRPr="008E4B24">
        <w:rPr>
          <w:rFonts w:ascii="Palatino Linotype" w:hAnsi="Palatino Linotype"/>
          <w:i/>
          <w:color w:val="000000"/>
          <w:sz w:val="24"/>
          <w:szCs w:val="24"/>
        </w:rPr>
        <w:t xml:space="preserve"> AL RESPECTO</w:t>
      </w:r>
      <w:r w:rsidR="0017447F" w:rsidRPr="008E4B24">
        <w:rPr>
          <w:rFonts w:ascii="Palatino Linotype" w:hAnsi="Palatino Linotype"/>
          <w:color w:val="000000"/>
          <w:sz w:val="24"/>
          <w:szCs w:val="24"/>
        </w:rPr>
        <w:t>.</w:t>
      </w:r>
      <w:r w:rsidR="00647BF4" w:rsidRPr="008E4B24">
        <w:rPr>
          <w:rFonts w:ascii="Palatino Linotype" w:hAnsi="Palatino Linotype"/>
          <w:color w:val="000000"/>
          <w:sz w:val="24"/>
          <w:szCs w:val="24"/>
        </w:rPr>
        <w:t>”</w:t>
      </w:r>
    </w:p>
    <w:p w14:paraId="67CA633A" w14:textId="77777777" w:rsidR="0017447F" w:rsidRPr="008E4B24" w:rsidRDefault="0017447F" w:rsidP="00684CBA">
      <w:pPr>
        <w:tabs>
          <w:tab w:val="left" w:pos="4962"/>
        </w:tabs>
        <w:autoSpaceDE w:val="0"/>
        <w:autoSpaceDN w:val="0"/>
        <w:adjustRightInd w:val="0"/>
        <w:spacing w:line="360" w:lineRule="auto"/>
        <w:ind w:right="-28"/>
        <w:jc w:val="both"/>
        <w:rPr>
          <w:rFonts w:ascii="Palatino Linotype" w:hAnsi="Palatino Linotype" w:cs="Tahoma"/>
          <w:bCs/>
          <w:sz w:val="24"/>
          <w:szCs w:val="24"/>
        </w:rPr>
      </w:pPr>
    </w:p>
    <w:p w14:paraId="5CD910DD" w14:textId="09C98EAB" w:rsidR="00002B06" w:rsidRPr="008E4B24" w:rsidRDefault="00821079" w:rsidP="00684CBA">
      <w:pPr>
        <w:tabs>
          <w:tab w:val="left" w:pos="4962"/>
        </w:tabs>
        <w:autoSpaceDE w:val="0"/>
        <w:autoSpaceDN w:val="0"/>
        <w:adjustRightInd w:val="0"/>
        <w:spacing w:line="360" w:lineRule="auto"/>
        <w:ind w:right="-28"/>
        <w:jc w:val="both"/>
        <w:rPr>
          <w:rFonts w:ascii="Palatino Linotype" w:eastAsia="Calibri" w:hAnsi="Palatino Linotype" w:cs="Tahoma"/>
          <w:bCs/>
          <w:sz w:val="24"/>
          <w:szCs w:val="24"/>
        </w:rPr>
      </w:pPr>
      <w:r w:rsidRPr="008E4B24">
        <w:rPr>
          <w:rFonts w:ascii="Palatino Linotype" w:hAnsi="Palatino Linotype" w:cs="Tahoma"/>
          <w:bCs/>
          <w:sz w:val="24"/>
          <w:szCs w:val="24"/>
        </w:rPr>
        <w:t xml:space="preserve"> </w:t>
      </w:r>
      <w:r w:rsidR="00811633" w:rsidRPr="008E4B24">
        <w:rPr>
          <w:rFonts w:ascii="Palatino Linotype" w:hAnsi="Palatino Linotype" w:cs="Tahoma"/>
          <w:bCs/>
          <w:color w:val="0D0D0D" w:themeColor="text1" w:themeTint="F2"/>
          <w:sz w:val="24"/>
          <w:szCs w:val="24"/>
        </w:rPr>
        <w:t>Ante dicha situación</w:t>
      </w:r>
      <w:r w:rsidR="006370D4" w:rsidRPr="008E4B24">
        <w:rPr>
          <w:rFonts w:ascii="Palatino Linotype" w:hAnsi="Palatino Linotype" w:cs="Tahoma"/>
          <w:bCs/>
          <w:color w:val="0D0D0D" w:themeColor="text1" w:themeTint="F2"/>
          <w:sz w:val="24"/>
          <w:szCs w:val="24"/>
        </w:rPr>
        <w:t>,</w:t>
      </w:r>
      <w:r w:rsidR="00811633" w:rsidRPr="008E4B24">
        <w:rPr>
          <w:rFonts w:ascii="Palatino Linotype" w:hAnsi="Palatino Linotype" w:cs="Tahoma"/>
          <w:bCs/>
          <w:color w:val="0D0D0D" w:themeColor="text1" w:themeTint="F2"/>
          <w:sz w:val="24"/>
          <w:szCs w:val="24"/>
        </w:rPr>
        <w:t xml:space="preserve"> </w:t>
      </w:r>
      <w:r w:rsidR="00811633" w:rsidRPr="008E4B24">
        <w:rPr>
          <w:rFonts w:ascii="Palatino Linotype" w:eastAsia="Calibri" w:hAnsi="Palatino Linotype" w:cs="Tahoma"/>
          <w:iCs/>
          <w:sz w:val="24"/>
          <w:szCs w:val="24"/>
          <w:lang w:val="es-ES" w:eastAsia="es-ES_tradnl"/>
        </w:rPr>
        <w:t xml:space="preserve">el Recurrente se inconformó </w:t>
      </w:r>
      <w:r w:rsidR="006370D4" w:rsidRPr="008E4B24">
        <w:rPr>
          <w:rFonts w:ascii="Palatino Linotype" w:eastAsia="Calibri" w:hAnsi="Palatino Linotype" w:cs="Tahoma"/>
          <w:iCs/>
          <w:sz w:val="24"/>
          <w:szCs w:val="24"/>
          <w:lang w:val="es-ES" w:eastAsia="es-ES_tradnl"/>
        </w:rPr>
        <w:t>en el sentido de señalar</w:t>
      </w:r>
      <w:r w:rsidR="00811633" w:rsidRPr="008E4B24">
        <w:rPr>
          <w:rFonts w:ascii="Palatino Linotype" w:eastAsia="Calibri" w:hAnsi="Palatino Linotype" w:cs="Tahoma"/>
          <w:iCs/>
          <w:sz w:val="24"/>
          <w:szCs w:val="24"/>
          <w:lang w:val="es-ES" w:eastAsia="es-ES_tradnl"/>
        </w:rPr>
        <w:t xml:space="preserve"> </w:t>
      </w:r>
      <w:r w:rsidR="00F560DE" w:rsidRPr="008E4B24">
        <w:rPr>
          <w:rFonts w:ascii="Palatino Linotype" w:eastAsia="Calibri" w:hAnsi="Palatino Linotype" w:cs="Tahoma"/>
          <w:iCs/>
          <w:sz w:val="24"/>
          <w:szCs w:val="24"/>
          <w:lang w:val="es-ES" w:eastAsia="es-ES_tradnl"/>
        </w:rPr>
        <w:t xml:space="preserve">que el </w:t>
      </w:r>
      <w:r w:rsidRPr="008E4B24">
        <w:rPr>
          <w:rFonts w:ascii="Palatino Linotype" w:eastAsia="Calibri" w:hAnsi="Palatino Linotype" w:cs="Tahoma"/>
          <w:iCs/>
          <w:sz w:val="24"/>
          <w:szCs w:val="24"/>
          <w:lang w:val="es-ES" w:eastAsia="es-ES_tradnl"/>
        </w:rPr>
        <w:t>S</w:t>
      </w:r>
      <w:r w:rsidR="00F560DE" w:rsidRPr="008E4B24">
        <w:rPr>
          <w:rFonts w:ascii="Palatino Linotype" w:eastAsia="Calibri" w:hAnsi="Palatino Linotype" w:cs="Tahoma"/>
          <w:iCs/>
          <w:sz w:val="24"/>
          <w:szCs w:val="24"/>
          <w:lang w:val="es-ES" w:eastAsia="es-ES_tradnl"/>
        </w:rPr>
        <w:t xml:space="preserve">ujeto </w:t>
      </w:r>
      <w:r w:rsidRPr="008E4B24">
        <w:rPr>
          <w:rFonts w:ascii="Palatino Linotype" w:eastAsia="Calibri" w:hAnsi="Palatino Linotype" w:cs="Tahoma"/>
          <w:iCs/>
          <w:sz w:val="24"/>
          <w:szCs w:val="24"/>
          <w:lang w:val="es-ES" w:eastAsia="es-ES_tradnl"/>
        </w:rPr>
        <w:t>O</w:t>
      </w:r>
      <w:r w:rsidR="00F560DE" w:rsidRPr="008E4B24">
        <w:rPr>
          <w:rFonts w:ascii="Palatino Linotype" w:eastAsia="Calibri" w:hAnsi="Palatino Linotype" w:cs="Tahoma"/>
          <w:iCs/>
          <w:sz w:val="24"/>
          <w:szCs w:val="24"/>
          <w:lang w:val="es-ES" w:eastAsia="es-ES_tradnl"/>
        </w:rPr>
        <w:t xml:space="preserve">bligado </w:t>
      </w:r>
      <w:r w:rsidR="008E75EB" w:rsidRPr="008E4B24">
        <w:rPr>
          <w:rFonts w:ascii="Palatino Linotype" w:eastAsia="Calibri" w:hAnsi="Palatino Linotype" w:cs="Tahoma"/>
          <w:iCs/>
          <w:sz w:val="24"/>
          <w:szCs w:val="24"/>
          <w:lang w:val="es-ES" w:eastAsia="es-ES_tradnl"/>
        </w:rPr>
        <w:t xml:space="preserve">no </w:t>
      </w:r>
      <w:r w:rsidRPr="008E4B24">
        <w:rPr>
          <w:rFonts w:ascii="Palatino Linotype" w:eastAsia="Calibri" w:hAnsi="Palatino Linotype" w:cs="Tahoma"/>
          <w:iCs/>
          <w:sz w:val="24"/>
          <w:szCs w:val="24"/>
          <w:lang w:val="es-ES" w:eastAsia="es-ES_tradnl"/>
        </w:rPr>
        <w:t>emitió una respuesta satisfactoria a su solicitud de acceso</w:t>
      </w:r>
      <w:r w:rsidR="00B856DA" w:rsidRPr="008E4B24">
        <w:rPr>
          <w:rFonts w:ascii="Palatino Linotype" w:eastAsia="Calibri" w:hAnsi="Palatino Linotype" w:cs="Tahoma"/>
          <w:iCs/>
          <w:sz w:val="24"/>
          <w:szCs w:val="24"/>
          <w:lang w:val="es-ES" w:eastAsia="es-ES_tradnl"/>
        </w:rPr>
        <w:t xml:space="preserve">, </w:t>
      </w:r>
      <w:r w:rsidR="00B856DA" w:rsidRPr="008E4B24">
        <w:rPr>
          <w:rFonts w:ascii="Palatino Linotype" w:hAnsi="Palatino Linotype"/>
          <w:sz w:val="24"/>
          <w:szCs w:val="24"/>
        </w:rPr>
        <w:t xml:space="preserve">por lo que en el caso en particular se actualiza la causal de procedencia del artículo 179 </w:t>
      </w:r>
      <w:r w:rsidR="00002B06" w:rsidRPr="008E4B24">
        <w:rPr>
          <w:rFonts w:ascii="Palatino Linotype" w:eastAsia="Calibri" w:hAnsi="Palatino Linotype" w:cs="Tahoma"/>
          <w:bCs/>
          <w:sz w:val="24"/>
          <w:szCs w:val="24"/>
        </w:rPr>
        <w:t xml:space="preserve">fracción </w:t>
      </w:r>
      <w:r w:rsidR="008E75EB" w:rsidRPr="008E4B24">
        <w:rPr>
          <w:rFonts w:ascii="Palatino Linotype" w:eastAsia="Calibri" w:hAnsi="Palatino Linotype" w:cs="Tahoma"/>
          <w:bCs/>
          <w:sz w:val="24"/>
          <w:szCs w:val="24"/>
        </w:rPr>
        <w:t>I</w:t>
      </w:r>
      <w:r w:rsidR="00002B06" w:rsidRPr="008E4B24">
        <w:rPr>
          <w:rFonts w:ascii="Palatino Linotype" w:eastAsia="Calibri" w:hAnsi="Palatino Linotype" w:cs="Tahoma"/>
          <w:bCs/>
          <w:sz w:val="24"/>
          <w:szCs w:val="24"/>
        </w:rPr>
        <w:t xml:space="preserve"> de la Ley </w:t>
      </w:r>
      <w:r w:rsidR="00B856DA" w:rsidRPr="008E4B24">
        <w:rPr>
          <w:rFonts w:ascii="Palatino Linotype" w:eastAsia="Calibri" w:hAnsi="Palatino Linotype" w:cs="Tahoma"/>
          <w:bCs/>
          <w:sz w:val="24"/>
          <w:szCs w:val="24"/>
        </w:rPr>
        <w:t>local de la materia,</w:t>
      </w:r>
      <w:r w:rsidR="00002B06" w:rsidRPr="008E4B24">
        <w:rPr>
          <w:rFonts w:ascii="Palatino Linotype" w:eastAsia="Calibri" w:hAnsi="Palatino Linotype" w:cs="Tahoma"/>
          <w:bCs/>
          <w:sz w:val="24"/>
          <w:szCs w:val="24"/>
        </w:rPr>
        <w:t xml:space="preserve"> </w:t>
      </w:r>
      <w:r w:rsidR="00B856DA" w:rsidRPr="008E4B24">
        <w:rPr>
          <w:rFonts w:ascii="Palatino Linotype" w:eastAsia="Calibri" w:hAnsi="Palatino Linotype" w:cs="Tahoma"/>
          <w:bCs/>
          <w:sz w:val="24"/>
          <w:szCs w:val="24"/>
        </w:rPr>
        <w:t xml:space="preserve">la cual versa en </w:t>
      </w:r>
      <w:r w:rsidR="004117CB" w:rsidRPr="008E4B24">
        <w:rPr>
          <w:rFonts w:ascii="Palatino Linotype" w:eastAsia="Calibri" w:hAnsi="Palatino Linotype" w:cs="Tahoma"/>
          <w:bCs/>
          <w:sz w:val="24"/>
          <w:szCs w:val="24"/>
        </w:rPr>
        <w:t>la negativa a la información solicitada</w:t>
      </w:r>
    </w:p>
    <w:p w14:paraId="2C6C70F6" w14:textId="573665EE" w:rsidR="00821079" w:rsidRPr="008E4B24" w:rsidRDefault="00821079" w:rsidP="00B856DA">
      <w:pPr>
        <w:spacing w:line="360" w:lineRule="auto"/>
        <w:jc w:val="both"/>
        <w:rPr>
          <w:rFonts w:ascii="Palatino Linotype" w:eastAsia="Calibri" w:hAnsi="Palatino Linotype" w:cs="Tahoma"/>
          <w:bCs/>
          <w:sz w:val="24"/>
          <w:szCs w:val="24"/>
        </w:rPr>
      </w:pPr>
    </w:p>
    <w:p w14:paraId="2E5DFE49" w14:textId="1EAA6070" w:rsidR="00BA1820" w:rsidRPr="008E4B24" w:rsidRDefault="00821079" w:rsidP="00B856DA">
      <w:pPr>
        <w:spacing w:line="360" w:lineRule="auto"/>
        <w:jc w:val="both"/>
        <w:rPr>
          <w:rFonts w:ascii="Palatino Linotype" w:eastAsia="Calibri" w:hAnsi="Palatino Linotype" w:cs="Tahoma"/>
          <w:bCs/>
          <w:sz w:val="24"/>
          <w:szCs w:val="24"/>
        </w:rPr>
      </w:pPr>
      <w:r w:rsidRPr="008E4B24">
        <w:rPr>
          <w:rFonts w:ascii="Palatino Linotype" w:eastAsia="Calibri" w:hAnsi="Palatino Linotype" w:cs="Tahoma"/>
          <w:bCs/>
          <w:sz w:val="24"/>
          <w:szCs w:val="24"/>
        </w:rPr>
        <w:t>Derivado de lo anterior, mediante Informe Justificado</w:t>
      </w:r>
      <w:r w:rsidR="00BA1820" w:rsidRPr="008E4B24">
        <w:rPr>
          <w:rFonts w:ascii="Palatino Linotype" w:eastAsia="Calibri" w:hAnsi="Palatino Linotype" w:cs="Tahoma"/>
          <w:bCs/>
          <w:sz w:val="24"/>
          <w:szCs w:val="24"/>
        </w:rPr>
        <w:t xml:space="preserve"> signado por la</w:t>
      </w:r>
      <w:r w:rsidR="008C01FB" w:rsidRPr="008E4B24">
        <w:rPr>
          <w:rFonts w:ascii="Palatino Linotype" w:eastAsia="Calibri" w:hAnsi="Palatino Linotype" w:cs="Tahoma"/>
          <w:bCs/>
          <w:sz w:val="24"/>
          <w:szCs w:val="24"/>
        </w:rPr>
        <w:t xml:space="preserve"> </w:t>
      </w:r>
      <w:r w:rsidR="00BA1820" w:rsidRPr="008E4B24">
        <w:rPr>
          <w:rFonts w:ascii="Palatino Linotype" w:hAnsi="Palatino Linotype"/>
          <w:bCs/>
          <w:iCs/>
          <w:sz w:val="24"/>
          <w:szCs w:val="24"/>
        </w:rPr>
        <w:t>Dirección General de Desarrollo Urbano Sustentable</w:t>
      </w:r>
      <w:r w:rsidR="00966E72" w:rsidRPr="008E4B24">
        <w:rPr>
          <w:rFonts w:ascii="Palatino Linotype" w:eastAsia="Calibri" w:hAnsi="Palatino Linotype" w:cs="Tahoma"/>
          <w:bCs/>
          <w:sz w:val="24"/>
          <w:szCs w:val="24"/>
        </w:rPr>
        <w:t xml:space="preserve">, el Sujeto Obligado refirió: </w:t>
      </w:r>
      <w:r w:rsidRPr="008E4B24">
        <w:rPr>
          <w:rFonts w:ascii="Palatino Linotype" w:eastAsia="Calibri" w:hAnsi="Palatino Linotype" w:cs="Tahoma"/>
          <w:bCs/>
          <w:sz w:val="24"/>
          <w:szCs w:val="24"/>
        </w:rPr>
        <w:t xml:space="preserve"> </w:t>
      </w:r>
    </w:p>
    <w:p w14:paraId="4891D0A8" w14:textId="77777777" w:rsidR="00BA1820" w:rsidRPr="008E4B24" w:rsidRDefault="00BA1820" w:rsidP="00B856DA">
      <w:pPr>
        <w:spacing w:line="360" w:lineRule="auto"/>
        <w:jc w:val="both"/>
        <w:rPr>
          <w:rFonts w:ascii="Palatino Linotype" w:eastAsia="Calibri" w:hAnsi="Palatino Linotype" w:cs="Tahoma"/>
          <w:bCs/>
          <w:sz w:val="24"/>
          <w:szCs w:val="24"/>
        </w:rPr>
      </w:pPr>
    </w:p>
    <w:p w14:paraId="3A1B1444" w14:textId="35688956" w:rsidR="00BA1820" w:rsidRPr="008E4B24" w:rsidRDefault="00BA1820" w:rsidP="00BA1820">
      <w:pPr>
        <w:pStyle w:val="Prrafodelista"/>
        <w:numPr>
          <w:ilvl w:val="0"/>
          <w:numId w:val="10"/>
        </w:numPr>
        <w:spacing w:line="360" w:lineRule="auto"/>
        <w:ind w:right="539"/>
        <w:jc w:val="both"/>
        <w:rPr>
          <w:rFonts w:ascii="Palatino Linotype" w:hAnsi="Palatino Linotype"/>
          <w:bCs/>
          <w:iCs/>
          <w:sz w:val="24"/>
        </w:rPr>
      </w:pPr>
      <w:r w:rsidRPr="008E4B24">
        <w:rPr>
          <w:rFonts w:ascii="Palatino Linotype" w:hAnsi="Palatino Linotype"/>
          <w:bCs/>
          <w:iCs/>
          <w:sz w:val="24"/>
        </w:rPr>
        <w:t>Que a Dirección General de Desarrollo Urbano Sustentable emitió respuesta mediante oficio DGDUS/SC/45/2021, firmado por el servidor público habilitado mismo que se adjunta al presente mediante para pronta referencia.</w:t>
      </w:r>
    </w:p>
    <w:p w14:paraId="550BEAEA" w14:textId="6C3B9EFD" w:rsidR="00BA1820" w:rsidRPr="008E4B24" w:rsidRDefault="00BA1820" w:rsidP="00BA1820">
      <w:pPr>
        <w:pStyle w:val="Prrafodelista"/>
        <w:numPr>
          <w:ilvl w:val="0"/>
          <w:numId w:val="10"/>
        </w:numPr>
        <w:spacing w:line="360" w:lineRule="auto"/>
        <w:ind w:right="539"/>
        <w:jc w:val="both"/>
        <w:rPr>
          <w:rFonts w:ascii="Palatino Linotype" w:hAnsi="Palatino Linotype" w:cs="Tahoma"/>
          <w:b/>
          <w:sz w:val="24"/>
          <w:lang w:val="es-ES"/>
        </w:rPr>
      </w:pPr>
      <w:r w:rsidRPr="008E4B24">
        <w:rPr>
          <w:rFonts w:ascii="Palatino Linotype" w:hAnsi="Palatino Linotype"/>
          <w:bCs/>
          <w:iCs/>
          <w:sz w:val="24"/>
        </w:rPr>
        <w:t xml:space="preserve">Que  la colocación de cámaras, así como de rejas que obstaculicen o limiten el acceso no son expedidas por la Dirección General de Desarrollo Urbano Sustentable, por lo que no es competencia de esa dirección el conocer sobre </w:t>
      </w:r>
      <w:proofErr w:type="spellStart"/>
      <w:r w:rsidRPr="008E4B24">
        <w:rPr>
          <w:rFonts w:ascii="Palatino Linotype" w:hAnsi="Palatino Linotype"/>
          <w:bCs/>
          <w:iCs/>
          <w:sz w:val="24"/>
        </w:rPr>
        <w:t>procédimientos</w:t>
      </w:r>
      <w:proofErr w:type="spellEnd"/>
      <w:r w:rsidRPr="008E4B24">
        <w:rPr>
          <w:rFonts w:ascii="Palatino Linotype" w:hAnsi="Palatino Linotype"/>
          <w:bCs/>
          <w:iCs/>
          <w:sz w:val="24"/>
        </w:rPr>
        <w:t xml:space="preserve"> instaurados en razón de la colocación de los elementos referidos;</w:t>
      </w:r>
    </w:p>
    <w:p w14:paraId="453FEDBF" w14:textId="77777777" w:rsidR="00BA1820" w:rsidRPr="008E4B24" w:rsidRDefault="00BA1820" w:rsidP="00BA1820">
      <w:pPr>
        <w:pStyle w:val="Prrafodelista"/>
        <w:spacing w:line="360" w:lineRule="auto"/>
        <w:ind w:right="539"/>
        <w:jc w:val="both"/>
        <w:rPr>
          <w:rFonts w:ascii="Palatino Linotype" w:hAnsi="Palatino Linotype" w:cs="Tahoma"/>
          <w:b/>
          <w:sz w:val="24"/>
          <w:lang w:val="es-ES"/>
        </w:rPr>
      </w:pPr>
    </w:p>
    <w:p w14:paraId="409090F4" w14:textId="77777777" w:rsidR="00BA1820" w:rsidRPr="008E4B24" w:rsidRDefault="00BA1820" w:rsidP="00BA1820">
      <w:pPr>
        <w:pStyle w:val="Prrafodelista"/>
        <w:numPr>
          <w:ilvl w:val="0"/>
          <w:numId w:val="10"/>
        </w:numPr>
        <w:spacing w:line="360" w:lineRule="auto"/>
        <w:ind w:right="539"/>
        <w:jc w:val="both"/>
        <w:rPr>
          <w:rFonts w:ascii="Palatino Linotype" w:hAnsi="Palatino Linotype" w:cs="Tahoma"/>
          <w:b/>
          <w:sz w:val="24"/>
          <w:lang w:val="es-ES"/>
        </w:rPr>
      </w:pPr>
      <w:r w:rsidRPr="008E4B24">
        <w:rPr>
          <w:rFonts w:ascii="Palatino Linotype" w:hAnsi="Palatino Linotype"/>
          <w:bCs/>
          <w:iCs/>
          <w:sz w:val="24"/>
        </w:rPr>
        <w:t xml:space="preserve">Que se encuentran impedidos para facilitar la información solicitada; y, </w:t>
      </w:r>
    </w:p>
    <w:p w14:paraId="0515AEF2" w14:textId="77777777" w:rsidR="00BA1820" w:rsidRPr="008E4B24" w:rsidRDefault="00BA1820" w:rsidP="00BA1820">
      <w:pPr>
        <w:spacing w:line="360" w:lineRule="auto"/>
        <w:ind w:right="539"/>
        <w:jc w:val="both"/>
        <w:rPr>
          <w:rFonts w:ascii="Palatino Linotype" w:hAnsi="Palatino Linotype" w:cs="Tahoma"/>
          <w:b/>
          <w:sz w:val="24"/>
          <w:szCs w:val="24"/>
          <w:lang w:val="es-ES"/>
        </w:rPr>
      </w:pPr>
    </w:p>
    <w:p w14:paraId="6BACF4AD" w14:textId="321EEA9A" w:rsidR="00BA1820" w:rsidRPr="008E4B24" w:rsidRDefault="00BA1820" w:rsidP="00B856DA">
      <w:pPr>
        <w:pStyle w:val="Prrafodelista"/>
        <w:numPr>
          <w:ilvl w:val="0"/>
          <w:numId w:val="10"/>
        </w:numPr>
        <w:spacing w:line="360" w:lineRule="auto"/>
        <w:ind w:right="539"/>
        <w:jc w:val="both"/>
        <w:rPr>
          <w:rFonts w:ascii="Palatino Linotype" w:hAnsi="Palatino Linotype" w:cs="Tahoma"/>
          <w:b/>
          <w:sz w:val="24"/>
          <w:lang w:val="es-ES"/>
        </w:rPr>
      </w:pPr>
      <w:r w:rsidRPr="008E4B24">
        <w:rPr>
          <w:rFonts w:ascii="Palatino Linotype" w:hAnsi="Palatino Linotype"/>
          <w:bCs/>
          <w:iCs/>
          <w:sz w:val="24"/>
        </w:rPr>
        <w:t>Que efectivamente no se respondió en su momento la solicitud de información atendiendo a la ca</w:t>
      </w:r>
      <w:r w:rsidR="000734D9" w:rsidRPr="008E4B24">
        <w:rPr>
          <w:rFonts w:ascii="Palatino Linotype" w:hAnsi="Palatino Linotype"/>
          <w:bCs/>
          <w:iCs/>
          <w:sz w:val="24"/>
        </w:rPr>
        <w:t>rga de trabajo, sin embargo esa</w:t>
      </w:r>
      <w:r w:rsidRPr="008E4B24">
        <w:rPr>
          <w:rFonts w:ascii="Palatino Linotype" w:hAnsi="Palatino Linotype"/>
          <w:bCs/>
          <w:iCs/>
          <w:sz w:val="24"/>
        </w:rPr>
        <w:t xml:space="preserve"> autoridad considera que la misma es desahogada en los presentes alegatos</w:t>
      </w:r>
    </w:p>
    <w:p w14:paraId="21EFA98E" w14:textId="3974ED88" w:rsidR="00002B06" w:rsidRPr="008E4B24" w:rsidRDefault="00002B06" w:rsidP="00C169A0">
      <w:pPr>
        <w:tabs>
          <w:tab w:val="left" w:pos="4962"/>
        </w:tabs>
        <w:spacing w:line="360" w:lineRule="auto"/>
        <w:jc w:val="both"/>
        <w:rPr>
          <w:rFonts w:ascii="Palatino Linotype" w:eastAsia="Calibri" w:hAnsi="Palatino Linotype" w:cs="Tahoma"/>
          <w:bCs/>
          <w:sz w:val="24"/>
          <w:szCs w:val="24"/>
        </w:rPr>
      </w:pPr>
    </w:p>
    <w:p w14:paraId="26723D99" w14:textId="7CAE42BA" w:rsidR="00D36A21" w:rsidRPr="008E4B24" w:rsidRDefault="00B856DA" w:rsidP="002F705E">
      <w:pPr>
        <w:autoSpaceDE w:val="0"/>
        <w:autoSpaceDN w:val="0"/>
        <w:adjustRightInd w:val="0"/>
        <w:spacing w:line="360" w:lineRule="auto"/>
        <w:jc w:val="both"/>
        <w:rPr>
          <w:rFonts w:ascii="Palatino Linotype" w:eastAsia="Calibri" w:hAnsi="Palatino Linotype" w:cs="Tahoma"/>
          <w:bCs/>
          <w:sz w:val="24"/>
          <w:szCs w:val="24"/>
          <w:lang w:eastAsia="en-US"/>
        </w:rPr>
      </w:pPr>
      <w:r w:rsidRPr="008E4B24">
        <w:rPr>
          <w:rFonts w:ascii="Palatino Linotype" w:hAnsi="Palatino Linotype"/>
          <w:sz w:val="24"/>
          <w:szCs w:val="24"/>
        </w:rPr>
        <w:t xml:space="preserve">Lo anterior, se desprende de las documentales que obran en el expediente de referencia, materia de la presente resolución, consistentes en: la </w:t>
      </w:r>
      <w:r w:rsidR="006F2158" w:rsidRPr="008E4B24">
        <w:rPr>
          <w:rFonts w:ascii="Palatino Linotype" w:hAnsi="Palatino Linotype"/>
          <w:sz w:val="24"/>
          <w:szCs w:val="24"/>
        </w:rPr>
        <w:t>solicitud</w:t>
      </w:r>
      <w:r w:rsidRPr="008E4B24">
        <w:rPr>
          <w:rFonts w:ascii="Palatino Linotype" w:hAnsi="Palatino Linotype"/>
          <w:sz w:val="24"/>
          <w:szCs w:val="24"/>
        </w:rPr>
        <w:t xml:space="preserve"> de acceso a la información, la respuesta proporcionada por el </w:t>
      </w:r>
      <w:r w:rsidR="000734D9" w:rsidRPr="008E4B24">
        <w:rPr>
          <w:rFonts w:ascii="Palatino Linotype" w:eastAsia="Calibri" w:hAnsi="Palatino Linotype" w:cs="Tahoma"/>
          <w:sz w:val="24"/>
          <w:szCs w:val="24"/>
          <w:lang w:eastAsia="en-US"/>
        </w:rPr>
        <w:t>Ayuntamiento de Huixquilucan</w:t>
      </w:r>
      <w:r w:rsidR="00F560DE" w:rsidRPr="008E4B24">
        <w:rPr>
          <w:rFonts w:ascii="Palatino Linotype" w:hAnsi="Palatino Linotype"/>
          <w:sz w:val="24"/>
          <w:szCs w:val="24"/>
        </w:rPr>
        <w:t>,</w:t>
      </w:r>
      <w:r w:rsidR="00167779" w:rsidRPr="008E4B24">
        <w:rPr>
          <w:rFonts w:ascii="Palatino Linotype" w:hAnsi="Palatino Linotype"/>
          <w:sz w:val="24"/>
          <w:szCs w:val="24"/>
        </w:rPr>
        <w:t xml:space="preserve"> </w:t>
      </w:r>
      <w:r w:rsidR="006F2158" w:rsidRPr="008E4B24">
        <w:rPr>
          <w:rFonts w:ascii="Palatino Linotype" w:hAnsi="Palatino Linotype"/>
          <w:sz w:val="24"/>
          <w:szCs w:val="24"/>
        </w:rPr>
        <w:t>el</w:t>
      </w:r>
      <w:r w:rsidRPr="008E4B24">
        <w:rPr>
          <w:rFonts w:ascii="Palatino Linotype" w:hAnsi="Palatino Linotype"/>
          <w:sz w:val="24"/>
          <w:szCs w:val="24"/>
        </w:rPr>
        <w:t xml:space="preserve"> escrito </w:t>
      </w:r>
      <w:proofErr w:type="spellStart"/>
      <w:r w:rsidRPr="008E4B24">
        <w:rPr>
          <w:rFonts w:ascii="Palatino Linotype" w:hAnsi="Palatino Linotype"/>
          <w:sz w:val="24"/>
          <w:szCs w:val="24"/>
        </w:rPr>
        <w:t>recursal</w:t>
      </w:r>
      <w:proofErr w:type="spellEnd"/>
      <w:r w:rsidR="00167779" w:rsidRPr="008E4B24">
        <w:rPr>
          <w:rFonts w:ascii="Palatino Linotype" w:hAnsi="Palatino Linotype"/>
          <w:sz w:val="24"/>
          <w:szCs w:val="24"/>
        </w:rPr>
        <w:t xml:space="preserve"> y el informe justificado</w:t>
      </w:r>
      <w:r w:rsidRPr="008E4B24">
        <w:rPr>
          <w:rFonts w:ascii="Palatino Linotype" w:hAnsi="Palatino Linotype"/>
          <w:sz w:val="24"/>
          <w:szCs w:val="24"/>
        </w:rPr>
        <w:t>; instrumentales que se toman en cuenta a efecto de resolver el presente medio de impugnación, conforme a lo dispuesto por el artículo 185, fracción IV, de la Ley de Transparencia y Acceso a la Información Pública del Estado de México y Municipios</w:t>
      </w:r>
    </w:p>
    <w:p w14:paraId="3D201594" w14:textId="77777777" w:rsidR="008624AB" w:rsidRPr="008E4B24" w:rsidRDefault="008624AB" w:rsidP="008624AB">
      <w:pPr>
        <w:spacing w:line="360" w:lineRule="auto"/>
        <w:ind w:right="-93"/>
        <w:jc w:val="both"/>
        <w:rPr>
          <w:rFonts w:ascii="Palatino Linotype" w:eastAsia="Calibri" w:hAnsi="Palatino Linotype" w:cs="Tahoma"/>
          <w:b/>
          <w:iCs/>
          <w:sz w:val="24"/>
          <w:szCs w:val="24"/>
          <w:lang w:val="es-ES" w:eastAsia="es-ES_tradnl"/>
        </w:rPr>
      </w:pPr>
    </w:p>
    <w:p w14:paraId="544D06EC" w14:textId="317052AA" w:rsidR="004B6A23" w:rsidRPr="008E4B24" w:rsidRDefault="008624AB" w:rsidP="008624AB">
      <w:pPr>
        <w:spacing w:line="360" w:lineRule="auto"/>
        <w:ind w:right="-93"/>
        <w:jc w:val="both"/>
        <w:rPr>
          <w:rFonts w:ascii="Palatino Linotype" w:hAnsi="Palatino Linotype" w:cs="Tahoma"/>
          <w:b/>
          <w:sz w:val="24"/>
          <w:szCs w:val="24"/>
        </w:rPr>
      </w:pPr>
      <w:r w:rsidRPr="008E4B24">
        <w:rPr>
          <w:rFonts w:ascii="Palatino Linotype" w:eastAsia="Calibri" w:hAnsi="Palatino Linotype" w:cs="Tahoma"/>
          <w:b/>
          <w:iCs/>
          <w:sz w:val="24"/>
          <w:szCs w:val="24"/>
          <w:lang w:val="es-ES" w:eastAsia="es-ES_tradnl"/>
        </w:rPr>
        <w:t xml:space="preserve">Agotado lo anterior,  </w:t>
      </w:r>
      <w:r w:rsidRPr="008E4B24">
        <w:rPr>
          <w:rFonts w:ascii="Palatino Linotype" w:eastAsia="Calibri" w:hAnsi="Palatino Linotype" w:cs="Tahoma"/>
          <w:iCs/>
          <w:sz w:val="24"/>
          <w:szCs w:val="24"/>
          <w:lang w:val="es-ES" w:eastAsia="es-ES_tradnl"/>
        </w:rPr>
        <w:t xml:space="preserve">tenemos que </w:t>
      </w:r>
      <w:r w:rsidRPr="008E4B24">
        <w:rPr>
          <w:rFonts w:ascii="Palatino Linotype" w:hAnsi="Palatino Linotype" w:cs="Tahoma"/>
          <w:sz w:val="24"/>
          <w:szCs w:val="24"/>
        </w:rPr>
        <w:t xml:space="preserve"> e</w:t>
      </w:r>
      <w:r w:rsidR="00B37CF8" w:rsidRPr="008E4B24">
        <w:rPr>
          <w:rFonts w:ascii="Palatino Linotype" w:hAnsi="Palatino Linotype" w:cs="Tahoma"/>
          <w:sz w:val="24"/>
          <w:szCs w:val="24"/>
        </w:rPr>
        <w:t xml:space="preserve">l artículo 6°, Apartado A), fracción I de la Constitución Política de los Estados Unidos Mexicanos, establece que toda la información en posesión de cualquier </w:t>
      </w:r>
      <w:r w:rsidR="00C169A0" w:rsidRPr="008E4B24">
        <w:rPr>
          <w:rFonts w:ascii="Palatino Linotype" w:hAnsi="Palatino Linotype" w:cs="Tahoma"/>
          <w:sz w:val="24"/>
          <w:szCs w:val="24"/>
        </w:rPr>
        <w:t>autoridad</w:t>
      </w:r>
      <w:r w:rsidR="00B37CF8" w:rsidRPr="008E4B24">
        <w:rPr>
          <w:rFonts w:ascii="Palatino Linotype" w:hAnsi="Palatino Linotype" w:cs="Tahoma"/>
          <w:sz w:val="24"/>
          <w:szCs w:val="24"/>
        </w:rPr>
        <w:t xml:space="preserve"> es pública y sólo podrá ser reservada temporalmente por razones de interés público.</w:t>
      </w:r>
      <w:r w:rsidR="004B6A23" w:rsidRPr="008E4B24">
        <w:rPr>
          <w:rFonts w:ascii="Palatino Linotype" w:hAnsi="Palatino Linotype" w:cs="Tahoma"/>
          <w:sz w:val="24"/>
          <w:szCs w:val="24"/>
        </w:rPr>
        <w:t xml:space="preserve"> </w:t>
      </w:r>
    </w:p>
    <w:p w14:paraId="5AF5D39D" w14:textId="77777777" w:rsidR="00B37CF8" w:rsidRPr="008E4B24" w:rsidRDefault="00B37CF8" w:rsidP="002F705E">
      <w:pPr>
        <w:spacing w:line="360" w:lineRule="auto"/>
        <w:jc w:val="both"/>
        <w:rPr>
          <w:rFonts w:ascii="Palatino Linotype" w:hAnsi="Palatino Linotype" w:cs="Tahoma"/>
          <w:sz w:val="24"/>
          <w:szCs w:val="24"/>
        </w:rPr>
      </w:pPr>
    </w:p>
    <w:p w14:paraId="23C40B53" w14:textId="77777777" w:rsidR="00B37CF8" w:rsidRPr="008E4B24" w:rsidRDefault="00B37CF8" w:rsidP="002F705E">
      <w:pPr>
        <w:spacing w:line="360" w:lineRule="auto"/>
        <w:jc w:val="both"/>
        <w:rPr>
          <w:rFonts w:ascii="Palatino Linotype" w:hAnsi="Palatino Linotype" w:cs="Tahoma"/>
          <w:sz w:val="24"/>
          <w:szCs w:val="24"/>
        </w:rPr>
      </w:pPr>
      <w:r w:rsidRPr="008E4B24">
        <w:rPr>
          <w:rFonts w:ascii="Palatino Linotype" w:hAnsi="Palatino Linotype" w:cs="Tahoma"/>
          <w:sz w:val="24"/>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8E4B24" w:rsidRDefault="00B37CF8" w:rsidP="002F705E">
      <w:pPr>
        <w:spacing w:line="360" w:lineRule="auto"/>
        <w:jc w:val="both"/>
        <w:rPr>
          <w:rFonts w:ascii="Palatino Linotype" w:hAnsi="Palatino Linotype" w:cs="Tahoma"/>
          <w:sz w:val="24"/>
          <w:szCs w:val="24"/>
        </w:rPr>
      </w:pPr>
    </w:p>
    <w:p w14:paraId="355622B8" w14:textId="77777777" w:rsidR="00B37CF8" w:rsidRPr="008E4B24" w:rsidRDefault="00B37CF8" w:rsidP="002F705E">
      <w:pPr>
        <w:spacing w:line="360" w:lineRule="auto"/>
        <w:jc w:val="both"/>
        <w:rPr>
          <w:rFonts w:ascii="Palatino Linotype" w:hAnsi="Palatino Linotype" w:cs="Tahoma"/>
          <w:sz w:val="24"/>
          <w:szCs w:val="24"/>
        </w:rPr>
      </w:pPr>
      <w:r w:rsidRPr="008E4B24">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447ECC4D" w14:textId="77777777" w:rsidR="00B37CF8" w:rsidRPr="008E4B24" w:rsidRDefault="00B37CF8" w:rsidP="002F705E">
      <w:pPr>
        <w:spacing w:line="360" w:lineRule="auto"/>
        <w:jc w:val="both"/>
        <w:rPr>
          <w:rFonts w:ascii="Palatino Linotype" w:hAnsi="Palatino Linotype" w:cs="Tahoma"/>
          <w:sz w:val="24"/>
          <w:szCs w:val="24"/>
        </w:rPr>
      </w:pPr>
    </w:p>
    <w:p w14:paraId="4F708F8C" w14:textId="77777777" w:rsidR="00B37CF8" w:rsidRPr="008E4B24" w:rsidRDefault="00B37CF8" w:rsidP="002205DA">
      <w:pPr>
        <w:pStyle w:val="Prrafodelista"/>
        <w:numPr>
          <w:ilvl w:val="0"/>
          <w:numId w:val="32"/>
        </w:numPr>
        <w:spacing w:line="360" w:lineRule="auto"/>
        <w:jc w:val="both"/>
        <w:rPr>
          <w:rFonts w:ascii="Palatino Linotype" w:hAnsi="Palatino Linotype" w:cs="Tahoma"/>
          <w:sz w:val="24"/>
        </w:rPr>
      </w:pPr>
      <w:r w:rsidRPr="008E4B24">
        <w:rPr>
          <w:rFonts w:ascii="Palatino Linotype" w:hAnsi="Palatino Linotype" w:cs="Tahoma"/>
          <w:sz w:val="24"/>
        </w:rPr>
        <w:t>El artículo 12, que, quienes generen, recopilen, administren, manejen, procesen, archiven o conserven información pública serán responsables de la misma.</w:t>
      </w:r>
    </w:p>
    <w:p w14:paraId="2C3FC514" w14:textId="77777777" w:rsidR="00B37CF8" w:rsidRPr="008E4B24" w:rsidRDefault="00B37CF8" w:rsidP="002F705E">
      <w:pPr>
        <w:spacing w:line="360" w:lineRule="auto"/>
        <w:jc w:val="both"/>
        <w:rPr>
          <w:rFonts w:ascii="Palatino Linotype" w:hAnsi="Palatino Linotype" w:cs="Tahoma"/>
          <w:sz w:val="24"/>
          <w:szCs w:val="24"/>
        </w:rPr>
      </w:pPr>
    </w:p>
    <w:p w14:paraId="2578543A" w14:textId="77777777" w:rsidR="00B37CF8" w:rsidRPr="008E4B24" w:rsidRDefault="00B37CF8" w:rsidP="002205DA">
      <w:pPr>
        <w:pStyle w:val="Prrafodelista"/>
        <w:numPr>
          <w:ilvl w:val="0"/>
          <w:numId w:val="32"/>
        </w:numPr>
        <w:spacing w:line="360" w:lineRule="auto"/>
        <w:jc w:val="both"/>
        <w:rPr>
          <w:rFonts w:ascii="Palatino Linotype" w:hAnsi="Palatino Linotype" w:cs="Tahoma"/>
          <w:sz w:val="24"/>
        </w:rPr>
      </w:pPr>
      <w:r w:rsidRPr="008E4B24">
        <w:rPr>
          <w:rFonts w:ascii="Palatino Linotype" w:hAnsi="Palatino Linotype" w:cs="Tahoma"/>
          <w:sz w:val="24"/>
        </w:rPr>
        <w:t xml:space="preserve">El artículo 18, que, los Sujetos </w:t>
      </w:r>
      <w:r w:rsidR="00956793" w:rsidRPr="008E4B24">
        <w:rPr>
          <w:rFonts w:ascii="Palatino Linotype" w:hAnsi="Palatino Linotype" w:cs="Tahoma"/>
          <w:sz w:val="24"/>
        </w:rPr>
        <w:t>Obligado</w:t>
      </w:r>
      <w:r w:rsidRPr="008E4B24">
        <w:rPr>
          <w:rFonts w:ascii="Palatino Linotype" w:hAnsi="Palatino Linotype" w:cs="Tahoma"/>
          <w:sz w:val="24"/>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8E4B24" w:rsidRDefault="004B6A23" w:rsidP="002F705E">
      <w:pPr>
        <w:spacing w:line="360" w:lineRule="auto"/>
        <w:jc w:val="both"/>
        <w:rPr>
          <w:rFonts w:ascii="Palatino Linotype" w:hAnsi="Palatino Linotype" w:cs="Tahoma"/>
          <w:sz w:val="24"/>
          <w:szCs w:val="24"/>
        </w:rPr>
      </w:pPr>
    </w:p>
    <w:p w14:paraId="5E8A9317" w14:textId="1BD470B1" w:rsidR="00B112EF" w:rsidRPr="008E4B24" w:rsidRDefault="00B37CF8" w:rsidP="002205DA">
      <w:pPr>
        <w:pStyle w:val="Prrafodelista"/>
        <w:numPr>
          <w:ilvl w:val="0"/>
          <w:numId w:val="32"/>
        </w:numPr>
        <w:spacing w:line="360" w:lineRule="auto"/>
        <w:jc w:val="both"/>
        <w:rPr>
          <w:rFonts w:ascii="Palatino Linotype" w:hAnsi="Palatino Linotype" w:cs="Tahoma"/>
          <w:sz w:val="24"/>
        </w:rPr>
      </w:pPr>
      <w:r w:rsidRPr="008E4B24">
        <w:rPr>
          <w:rFonts w:ascii="Palatino Linotype" w:hAnsi="Palatino Linotype" w:cs="Tahoma"/>
          <w:sz w:val="24"/>
        </w:rPr>
        <w:t xml:space="preserve">El artículo 19, que, se presume que la información debe existir si se refiere a las facultades, competencias y funciones que los ordenamientos jurídicos aplicables otorgan a los sujetos </w:t>
      </w:r>
      <w:r w:rsidR="00956793" w:rsidRPr="008E4B24">
        <w:rPr>
          <w:rFonts w:ascii="Palatino Linotype" w:hAnsi="Palatino Linotype" w:cs="Tahoma"/>
          <w:sz w:val="24"/>
        </w:rPr>
        <w:t>Obligado</w:t>
      </w:r>
      <w:r w:rsidRPr="008E4B24">
        <w:rPr>
          <w:rFonts w:ascii="Palatino Linotype" w:hAnsi="Palatino Linotype" w:cs="Tahoma"/>
          <w:sz w:val="24"/>
        </w:rPr>
        <w:t>s y en caso de que dichas facultades no se hayan ejercido, se deberá motivar la respuesta en función de las causas que motivaron tal circunstancia.</w:t>
      </w:r>
    </w:p>
    <w:p w14:paraId="06091148" w14:textId="626A4450" w:rsidR="00E34921" w:rsidRPr="008E4B24" w:rsidRDefault="00E34921" w:rsidP="002F705E">
      <w:pPr>
        <w:spacing w:line="360" w:lineRule="auto"/>
        <w:jc w:val="both"/>
        <w:rPr>
          <w:rFonts w:ascii="Palatino Linotype" w:hAnsi="Palatino Linotype" w:cs="Tahoma"/>
          <w:sz w:val="24"/>
          <w:szCs w:val="24"/>
        </w:rPr>
      </w:pPr>
    </w:p>
    <w:p w14:paraId="6077B352" w14:textId="77777777" w:rsidR="004B6A23" w:rsidRPr="008E4B24" w:rsidRDefault="004B6A23" w:rsidP="002F705E">
      <w:pPr>
        <w:spacing w:line="360" w:lineRule="auto"/>
        <w:ind w:right="-93"/>
        <w:jc w:val="both"/>
        <w:rPr>
          <w:rFonts w:ascii="Palatino Linotype" w:eastAsia="Calibri" w:hAnsi="Palatino Linotype" w:cs="Tahoma"/>
          <w:bCs/>
          <w:sz w:val="24"/>
          <w:szCs w:val="24"/>
          <w:lang w:eastAsia="en-US"/>
        </w:rPr>
      </w:pPr>
    </w:p>
    <w:p w14:paraId="6AD8D84C" w14:textId="00CF24CD" w:rsidR="006906E6" w:rsidRPr="008E4B24" w:rsidRDefault="00B42871" w:rsidP="00684CBA">
      <w:pPr>
        <w:tabs>
          <w:tab w:val="left" w:pos="4962"/>
        </w:tabs>
        <w:spacing w:line="360" w:lineRule="auto"/>
        <w:jc w:val="both"/>
        <w:rPr>
          <w:rFonts w:ascii="Palatino Linotype" w:eastAsia="Calibri" w:hAnsi="Palatino Linotype"/>
          <w:sz w:val="24"/>
          <w:szCs w:val="24"/>
        </w:rPr>
      </w:pPr>
      <w:r w:rsidRPr="008E4B24">
        <w:rPr>
          <w:rFonts w:ascii="Palatino Linotype" w:eastAsia="Calibri" w:hAnsi="Palatino Linotype" w:cs="Tahoma"/>
          <w:bCs/>
          <w:iCs/>
          <w:sz w:val="24"/>
          <w:szCs w:val="24"/>
          <w:lang w:val="es-MX" w:eastAsia="es-ES_tradnl"/>
        </w:rPr>
        <w:t>Expuestas las posturas de las partes, este Órgano C</w:t>
      </w:r>
      <w:r w:rsidR="002B76CF" w:rsidRPr="008E4B24">
        <w:rPr>
          <w:rFonts w:ascii="Palatino Linotype" w:eastAsia="Calibri" w:hAnsi="Palatino Linotype" w:cs="Tahoma"/>
          <w:bCs/>
          <w:iCs/>
          <w:sz w:val="24"/>
          <w:szCs w:val="24"/>
          <w:lang w:val="es-MX" w:eastAsia="es-ES_tradnl"/>
        </w:rPr>
        <w:t>olegiado procede al análisis de los</w:t>
      </w:r>
      <w:r w:rsidRPr="008E4B24">
        <w:rPr>
          <w:rFonts w:ascii="Palatino Linotype" w:eastAsia="Calibri" w:hAnsi="Palatino Linotype" w:cs="Tahoma"/>
          <w:bCs/>
          <w:iCs/>
          <w:sz w:val="24"/>
          <w:szCs w:val="24"/>
          <w:lang w:val="es-MX" w:eastAsia="es-ES_tradnl"/>
        </w:rPr>
        <w:t xml:space="preserve"> agravio</w:t>
      </w:r>
      <w:r w:rsidR="002B76CF" w:rsidRPr="008E4B24">
        <w:rPr>
          <w:rFonts w:ascii="Palatino Linotype" w:eastAsia="Calibri" w:hAnsi="Palatino Linotype" w:cs="Tahoma"/>
          <w:bCs/>
          <w:iCs/>
          <w:sz w:val="24"/>
          <w:szCs w:val="24"/>
          <w:lang w:val="es-MX" w:eastAsia="es-ES_tradnl"/>
        </w:rPr>
        <w:t>s</w:t>
      </w:r>
      <w:r w:rsidRPr="008E4B24">
        <w:rPr>
          <w:rFonts w:ascii="Palatino Linotype" w:eastAsia="Calibri" w:hAnsi="Palatino Linotype" w:cs="Tahoma"/>
          <w:bCs/>
          <w:iCs/>
          <w:sz w:val="24"/>
          <w:szCs w:val="24"/>
          <w:lang w:val="es-MX" w:eastAsia="es-ES_tradnl"/>
        </w:rPr>
        <w:t xml:space="preserve"> hecho</w:t>
      </w:r>
      <w:r w:rsidR="002B76CF" w:rsidRPr="008E4B24">
        <w:rPr>
          <w:rFonts w:ascii="Palatino Linotype" w:eastAsia="Calibri" w:hAnsi="Palatino Linotype" w:cs="Tahoma"/>
          <w:bCs/>
          <w:iCs/>
          <w:sz w:val="24"/>
          <w:szCs w:val="24"/>
          <w:lang w:val="es-MX" w:eastAsia="es-ES_tradnl"/>
        </w:rPr>
        <w:t>s</w:t>
      </w:r>
      <w:r w:rsidRPr="008E4B24">
        <w:rPr>
          <w:rFonts w:ascii="Palatino Linotype" w:eastAsia="Calibri" w:hAnsi="Palatino Linotype" w:cs="Tahoma"/>
          <w:bCs/>
          <w:iCs/>
          <w:sz w:val="24"/>
          <w:szCs w:val="24"/>
          <w:lang w:val="es-MX" w:eastAsia="es-ES_tradnl"/>
        </w:rPr>
        <w:t xml:space="preserve"> valer por el ahora Recurrente, a</w:t>
      </w:r>
      <w:r w:rsidR="00321CB1" w:rsidRPr="008E4B24">
        <w:rPr>
          <w:rFonts w:ascii="Palatino Linotype" w:eastAsia="Calibri" w:hAnsi="Palatino Linotype" w:cs="Tahoma"/>
          <w:bCs/>
          <w:iCs/>
          <w:sz w:val="24"/>
          <w:szCs w:val="24"/>
          <w:lang w:val="es-MX" w:eastAsia="es-ES_tradnl"/>
        </w:rPr>
        <w:t xml:space="preserve"> la</w:t>
      </w:r>
      <w:r w:rsidRPr="008E4B24">
        <w:rPr>
          <w:rFonts w:ascii="Palatino Linotype" w:eastAsia="Calibri" w:hAnsi="Palatino Linotype" w:cs="Tahoma"/>
          <w:bCs/>
          <w:iCs/>
          <w:sz w:val="24"/>
          <w:szCs w:val="24"/>
          <w:lang w:val="es-MX" w:eastAsia="es-ES_tradnl"/>
        </w:rPr>
        <w:t xml:space="preserve"> luz</w:t>
      </w:r>
      <w:r w:rsidR="00FA387A" w:rsidRPr="008E4B24">
        <w:rPr>
          <w:rFonts w:ascii="Palatino Linotype" w:eastAsia="Calibri" w:hAnsi="Palatino Linotype" w:cs="Tahoma"/>
          <w:bCs/>
          <w:iCs/>
          <w:sz w:val="24"/>
          <w:szCs w:val="24"/>
          <w:lang w:val="es-MX" w:eastAsia="es-ES_tradnl"/>
        </w:rPr>
        <w:t xml:space="preserve"> de la respuesta</w:t>
      </w:r>
      <w:r w:rsidR="00167779" w:rsidRPr="008E4B24">
        <w:rPr>
          <w:rFonts w:ascii="Palatino Linotype" w:eastAsia="Calibri" w:hAnsi="Palatino Linotype" w:cs="Tahoma"/>
          <w:bCs/>
          <w:iCs/>
          <w:sz w:val="24"/>
          <w:szCs w:val="24"/>
          <w:lang w:val="es-MX" w:eastAsia="es-ES_tradnl"/>
        </w:rPr>
        <w:t xml:space="preserve"> y el informe justificado</w:t>
      </w:r>
      <w:r w:rsidR="00FA387A" w:rsidRPr="008E4B24">
        <w:rPr>
          <w:rFonts w:ascii="Palatino Linotype" w:eastAsia="Calibri" w:hAnsi="Palatino Linotype" w:cs="Tahoma"/>
          <w:bCs/>
          <w:iCs/>
          <w:sz w:val="24"/>
          <w:szCs w:val="24"/>
          <w:lang w:val="es-MX" w:eastAsia="es-ES_tradnl"/>
        </w:rPr>
        <w:t xml:space="preserve"> otorgad</w:t>
      </w:r>
      <w:r w:rsidR="00167779" w:rsidRPr="008E4B24">
        <w:rPr>
          <w:rFonts w:ascii="Palatino Linotype" w:eastAsia="Calibri" w:hAnsi="Palatino Linotype" w:cs="Tahoma"/>
          <w:bCs/>
          <w:iCs/>
          <w:sz w:val="24"/>
          <w:szCs w:val="24"/>
          <w:lang w:val="es-MX" w:eastAsia="es-ES_tradnl"/>
        </w:rPr>
        <w:t>o</w:t>
      </w:r>
      <w:r w:rsidR="00FA387A" w:rsidRPr="008E4B24">
        <w:rPr>
          <w:rFonts w:ascii="Palatino Linotype" w:eastAsia="Calibri" w:hAnsi="Palatino Linotype" w:cs="Tahoma"/>
          <w:bCs/>
          <w:iCs/>
          <w:sz w:val="24"/>
          <w:szCs w:val="24"/>
          <w:lang w:val="es-MX" w:eastAsia="es-ES_tradnl"/>
        </w:rPr>
        <w:t xml:space="preserve"> por </w:t>
      </w:r>
      <w:r w:rsidR="002B76CF" w:rsidRPr="008E4B24">
        <w:rPr>
          <w:rFonts w:ascii="Palatino Linotype" w:eastAsia="Calibri" w:hAnsi="Palatino Linotype" w:cs="Tahoma"/>
          <w:b/>
          <w:bCs/>
          <w:iCs/>
          <w:sz w:val="24"/>
          <w:szCs w:val="24"/>
          <w:lang w:val="es-MX" w:eastAsia="es-ES_tradnl"/>
        </w:rPr>
        <w:t xml:space="preserve">el </w:t>
      </w:r>
      <w:r w:rsidR="00E0392C" w:rsidRPr="008E4B24">
        <w:rPr>
          <w:rFonts w:ascii="Palatino Linotype" w:eastAsia="Calibri" w:hAnsi="Palatino Linotype" w:cs="Tahoma"/>
          <w:b/>
          <w:sz w:val="24"/>
          <w:szCs w:val="22"/>
          <w:lang w:eastAsia="en-US"/>
        </w:rPr>
        <w:t>Ayuntamiento de Huixquilucan</w:t>
      </w:r>
      <w:r w:rsidR="00BA5C56" w:rsidRPr="008E4B24">
        <w:rPr>
          <w:rFonts w:ascii="Palatino Linotype" w:eastAsia="Calibri" w:hAnsi="Palatino Linotype" w:cs="Tahoma"/>
          <w:b/>
          <w:bCs/>
          <w:iCs/>
          <w:sz w:val="24"/>
          <w:szCs w:val="24"/>
          <w:lang w:val="es-MX" w:eastAsia="es-ES_tradnl"/>
        </w:rPr>
        <w:t xml:space="preserve">. </w:t>
      </w:r>
    </w:p>
    <w:p w14:paraId="07B08334" w14:textId="4A399CEC" w:rsidR="002C2BED" w:rsidRPr="008E4B24" w:rsidRDefault="002C2BED" w:rsidP="00707AEC">
      <w:pPr>
        <w:spacing w:line="360" w:lineRule="auto"/>
        <w:jc w:val="both"/>
        <w:rPr>
          <w:rFonts w:ascii="Palatino Linotype" w:hAnsi="Palatino Linotype" w:cs="Tahoma"/>
          <w:sz w:val="24"/>
          <w:szCs w:val="24"/>
          <w:lang w:val="es-ES"/>
        </w:rPr>
      </w:pPr>
    </w:p>
    <w:p w14:paraId="59E48F05" w14:textId="055B03F3" w:rsidR="006E7B42" w:rsidRPr="008E4B24" w:rsidRDefault="002C2BED" w:rsidP="006E7B42">
      <w:pPr>
        <w:pStyle w:val="NormalWeb"/>
        <w:spacing w:line="360" w:lineRule="auto"/>
        <w:ind w:right="-28"/>
        <w:jc w:val="both"/>
        <w:rPr>
          <w:rFonts w:ascii="Palatino Linotype" w:hAnsi="Palatino Linotype" w:cs="Tahoma"/>
          <w:lang w:val="es-ES"/>
        </w:rPr>
      </w:pPr>
      <w:r w:rsidRPr="008E4B24">
        <w:rPr>
          <w:rFonts w:ascii="Palatino Linotype" w:hAnsi="Palatino Linotype" w:cs="Tahoma"/>
          <w:lang w:val="es-ES"/>
        </w:rPr>
        <w:t xml:space="preserve">En principio, es de señalar que la Dirección de Administración fue omiso en realizar un pronunciamiento expreso, </w:t>
      </w:r>
      <w:r w:rsidR="00E0392C" w:rsidRPr="008E4B24">
        <w:rPr>
          <w:rFonts w:ascii="Palatino Linotype" w:hAnsi="Palatino Linotype" w:cs="Tahoma"/>
          <w:lang w:val="es-ES"/>
        </w:rPr>
        <w:t>respecto a los requerimientos solicitados por el particular</w:t>
      </w:r>
      <w:r w:rsidRPr="008E4B24">
        <w:rPr>
          <w:rFonts w:ascii="Palatino Linotype" w:hAnsi="Palatino Linotype" w:cs="Tahoma"/>
          <w:lang w:val="es-ES"/>
        </w:rPr>
        <w:t xml:space="preserve">; </w:t>
      </w:r>
      <w:r w:rsidR="006E7B42" w:rsidRPr="008E4B24">
        <w:rPr>
          <w:rFonts w:ascii="Palatino Linotype" w:hAnsi="Palatino Linotype" w:cs="Tahoma"/>
          <w:b/>
          <w:lang w:val="es-ES" w:eastAsia="es-MX"/>
        </w:rPr>
        <w:t>sobre el tema</w:t>
      </w:r>
      <w:r w:rsidR="006E7B42" w:rsidRPr="008E4B24">
        <w:rPr>
          <w:rFonts w:ascii="Palatino Linotype" w:eastAsia="Calibri" w:hAnsi="Palatino Linotype" w:cs="Tahoma"/>
          <w:b/>
          <w:lang w:val="es-MX" w:eastAsia="en-US"/>
        </w:rPr>
        <w:t>, e</w:t>
      </w:r>
      <w:r w:rsidR="006E7B42" w:rsidRPr="008E4B24">
        <w:rPr>
          <w:rFonts w:ascii="Palatino Linotype" w:hAnsi="Palatino Linotype" w:cs="Tahoma"/>
          <w:b/>
          <w:lang w:val="es-MX" w:eastAsia="es-MX"/>
        </w:rPr>
        <w:t>l artículo 1.8, fracción XIII, del Código Administrativo del Estado de México, establece que para que tenga validez, todo acto administrativo deberá resolver todos los puntos propuestos por los interesados</w:t>
      </w:r>
      <w:r w:rsidR="006E7B42" w:rsidRPr="008E4B24">
        <w:rPr>
          <w:rFonts w:ascii="Palatino Linotype" w:hAnsi="Palatino Linotype" w:cs="Tahoma"/>
          <w:lang w:val="es-MX" w:eastAsia="es-MX"/>
        </w:rPr>
        <w:t>.</w:t>
      </w:r>
    </w:p>
    <w:p w14:paraId="304F8623" w14:textId="77777777" w:rsidR="006E7B42" w:rsidRPr="008E4B24"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75D9C5F4" w14:textId="77777777" w:rsidR="006E7B42" w:rsidRPr="008E4B24"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r w:rsidRPr="008E4B24">
        <w:rPr>
          <w:rFonts w:ascii="Palatino Linotype" w:eastAsia="Calibri" w:hAnsi="Palatino Linotype" w:cs="Tahoma"/>
          <w:color w:val="000000"/>
          <w:sz w:val="24"/>
          <w:szCs w:val="24"/>
          <w:lang w:val="es-MX" w:eastAsia="es-MX"/>
        </w:rPr>
        <w:t>Situación que se robustece, con el Criterio 02/17, del Instituto Nacional de Transparencia, Acceso a la Información y Protección de Datos Personales, el cual establece lo siguiente:</w:t>
      </w:r>
    </w:p>
    <w:p w14:paraId="3E8C084B" w14:textId="77777777" w:rsidR="006E7B42" w:rsidRPr="008E4B24"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1D26F965" w14:textId="77777777" w:rsidR="006E7B42" w:rsidRPr="008E4B24" w:rsidRDefault="006E7B42" w:rsidP="00D00288">
      <w:pPr>
        <w:ind w:left="567" w:right="567"/>
        <w:jc w:val="both"/>
        <w:rPr>
          <w:rFonts w:ascii="Palatino Linotype" w:eastAsia="Calibri" w:hAnsi="Palatino Linotype" w:cs="Tahoma"/>
          <w:bCs/>
          <w:i/>
          <w:sz w:val="24"/>
          <w:szCs w:val="24"/>
          <w:lang w:val="es-MX" w:eastAsia="en-US"/>
        </w:rPr>
      </w:pPr>
      <w:r w:rsidRPr="008E4B24">
        <w:rPr>
          <w:rFonts w:ascii="Palatino Linotype" w:eastAsia="Calibri" w:hAnsi="Palatino Linotype" w:cs="Tahoma"/>
          <w:b/>
          <w:bCs/>
          <w:i/>
          <w:sz w:val="24"/>
          <w:szCs w:val="24"/>
          <w:lang w:val="es-MX" w:eastAsia="en-US"/>
        </w:rPr>
        <w:t xml:space="preserve">“Congruencia y exhaustividad. Sus alcances para garantizar el derecho de acceso a la información. </w:t>
      </w:r>
      <w:r w:rsidRPr="008E4B24">
        <w:rPr>
          <w:rFonts w:ascii="Palatino Linotype" w:eastAsia="Calibri" w:hAnsi="Palatino Linotype" w:cs="Tahoma"/>
          <w:bCs/>
          <w:i/>
          <w:sz w:val="24"/>
          <w:szCs w:val="24"/>
          <w:lang w:val="es-MX" w:eastAsia="en-US"/>
        </w:rPr>
        <w:t xml:space="preserve">De conformidad con el artículo </w:t>
      </w:r>
      <w:r w:rsidRPr="008E4B24">
        <w:rPr>
          <w:rFonts w:ascii="Palatino Linotype" w:eastAsia="Calibri" w:hAnsi="Palatino Linotype" w:cs="Tahoma"/>
          <w:bCs/>
          <w:i/>
          <w:sz w:val="24"/>
          <w:szCs w:val="24"/>
          <w:lang w:eastAsia="en-US"/>
        </w:rPr>
        <w:t>3 de la Ley Federal de Procedimiento Administrativo</w:t>
      </w:r>
      <w:r w:rsidRPr="008E4B24">
        <w:rPr>
          <w:rFonts w:ascii="Palatino Linotype" w:eastAsia="Calibri" w:hAnsi="Palatino Linotype" w:cs="Tahoma"/>
          <w:bCs/>
          <w:i/>
          <w:sz w:val="24"/>
          <w:szCs w:val="24"/>
          <w:lang w:val="es-MX"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8E4B24">
        <w:rPr>
          <w:rFonts w:ascii="Palatino Linotype" w:eastAsia="Calibri" w:hAnsi="Palatino Linotype" w:cs="Tahoma"/>
          <w:b/>
          <w:bCs/>
          <w:i/>
          <w:sz w:val="24"/>
          <w:szCs w:val="24"/>
          <w:lang w:val="es-MX" w:eastAsia="en-US"/>
        </w:rPr>
        <w:t>la exhaustividad significa que dicha respuesta se refiera expresamente a cada uno de los puntos solicitados</w:t>
      </w:r>
      <w:r w:rsidRPr="008E4B24">
        <w:rPr>
          <w:rFonts w:ascii="Palatino Linotype" w:eastAsia="Calibri" w:hAnsi="Palatino Linotype" w:cs="Tahoma"/>
          <w:bCs/>
          <w:i/>
          <w:sz w:val="24"/>
          <w:szCs w:val="24"/>
          <w:lang w:val="es-MX" w:eastAsia="en-US"/>
        </w:rPr>
        <w:t xml:space="preserve">. Por lo anterior, los sujetos obligados cumplirán con los principios de congruencia y exhaustividad, cuando las respuestas que emitan guarden una relación lógica con lo solicitado y </w:t>
      </w:r>
      <w:r w:rsidRPr="008E4B24">
        <w:rPr>
          <w:rFonts w:ascii="Palatino Linotype" w:eastAsia="Calibri" w:hAnsi="Palatino Linotype" w:cs="Tahoma"/>
          <w:b/>
          <w:bCs/>
          <w:i/>
          <w:sz w:val="24"/>
          <w:szCs w:val="24"/>
          <w:lang w:val="es-MX" w:eastAsia="en-US"/>
        </w:rPr>
        <w:t>atiendan de manera puntual y expresa, cada uno de los contenidos de información.”</w:t>
      </w:r>
    </w:p>
    <w:p w14:paraId="7B3A4A7D" w14:textId="77777777" w:rsidR="006E7B42" w:rsidRPr="008E4B24"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0648A376" w14:textId="77777777" w:rsidR="006E7B42" w:rsidRPr="008E4B24" w:rsidRDefault="006E7B42" w:rsidP="006E7B42">
      <w:pPr>
        <w:autoSpaceDE w:val="0"/>
        <w:autoSpaceDN w:val="0"/>
        <w:adjustRightInd w:val="0"/>
        <w:spacing w:line="360" w:lineRule="auto"/>
        <w:jc w:val="both"/>
        <w:rPr>
          <w:rFonts w:ascii="Palatino Linotype" w:hAnsi="Palatino Linotype" w:cs="Tahoma"/>
          <w:bCs/>
          <w:sz w:val="24"/>
          <w:szCs w:val="24"/>
          <w:lang w:eastAsia="es-MX"/>
        </w:rPr>
      </w:pPr>
      <w:r w:rsidRPr="008E4B24">
        <w:rPr>
          <w:rFonts w:ascii="Palatino Linotype" w:hAnsi="Palatino Linotype" w:cs="Tahoma"/>
          <w:sz w:val="24"/>
          <w:szCs w:val="24"/>
          <w:lang w:val="es-MX" w:eastAsia="es-MX"/>
        </w:rPr>
        <w:t xml:space="preserve">De lo citado, se desprende que </w:t>
      </w:r>
      <w:r w:rsidRPr="008E4B24">
        <w:rPr>
          <w:rFonts w:ascii="Palatino Linotype" w:hAnsi="Palatino Linotype" w:cs="Tahoma"/>
          <w:bCs/>
          <w:sz w:val="24"/>
          <w:szCs w:val="24"/>
          <w:lang w:val="es-MX" w:eastAsia="es-MX"/>
        </w:rPr>
        <w:t xml:space="preserve">todo acto administrativo debe apegarse al </w:t>
      </w:r>
      <w:r w:rsidRPr="008E4B24">
        <w:rPr>
          <w:rFonts w:ascii="Palatino Linotype" w:hAnsi="Palatino Linotype" w:cs="Tahoma"/>
          <w:b/>
          <w:bCs/>
          <w:sz w:val="24"/>
          <w:szCs w:val="24"/>
          <w:lang w:val="es-MX" w:eastAsia="es-MX"/>
        </w:rPr>
        <w:t>principio de exhaustividad</w:t>
      </w:r>
      <w:r w:rsidRPr="008E4B24">
        <w:rPr>
          <w:rFonts w:ascii="Palatino Linotype" w:hAnsi="Palatino Linotype" w:cs="Tahoma"/>
          <w:bCs/>
          <w:sz w:val="24"/>
          <w:szCs w:val="24"/>
          <w:lang w:val="es-MX" w:eastAsia="es-MX"/>
        </w:rPr>
        <w:t xml:space="preserve">, </w:t>
      </w:r>
      <w:r w:rsidRPr="008E4B24">
        <w:rPr>
          <w:rFonts w:ascii="Palatino Linotype" w:hAnsi="Palatino Linotype" w:cs="Tahoma"/>
          <w:bCs/>
          <w:sz w:val="24"/>
          <w:szCs w:val="24"/>
          <w:lang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BB397B2" w14:textId="77777777" w:rsidR="006E7B42" w:rsidRPr="008E4B24"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7A4C3E13" w14:textId="07A579E6" w:rsidR="00321CB1" w:rsidRPr="008E4B24" w:rsidRDefault="006E7B42" w:rsidP="009C720D">
      <w:pPr>
        <w:spacing w:line="360" w:lineRule="auto"/>
        <w:jc w:val="both"/>
        <w:rPr>
          <w:rFonts w:ascii="Palatino Linotype" w:eastAsia="Calibri" w:hAnsi="Palatino Linotype" w:cs="Tahoma"/>
          <w:sz w:val="24"/>
          <w:szCs w:val="24"/>
          <w:lang w:val="es-MX" w:eastAsia="en-US"/>
        </w:rPr>
      </w:pPr>
      <w:r w:rsidRPr="008E4B24">
        <w:rPr>
          <w:rFonts w:ascii="Palatino Linotype" w:hAnsi="Palatino Linotype" w:cs="Tahoma"/>
          <w:sz w:val="24"/>
          <w:szCs w:val="24"/>
          <w:lang w:val="es-MX" w:eastAsia="es-MX"/>
        </w:rPr>
        <w:t xml:space="preserve">En esa tesitura, se concluye que el Sujeto Obligado no satisfizo el derecho de acceso </w:t>
      </w:r>
      <w:r w:rsidRPr="008E4B24">
        <w:rPr>
          <w:rFonts w:ascii="Palatino Linotype" w:eastAsia="Calibri" w:hAnsi="Palatino Linotype" w:cs="Tahoma"/>
          <w:bCs/>
          <w:sz w:val="24"/>
          <w:szCs w:val="24"/>
          <w:lang w:val="es-MX" w:eastAsia="en-US"/>
        </w:rPr>
        <w:t xml:space="preserve">a la información del Recurrente, </w:t>
      </w:r>
      <w:r w:rsidRPr="008E4B24">
        <w:rPr>
          <w:rFonts w:ascii="Palatino Linotype" w:eastAsia="Calibri" w:hAnsi="Palatino Linotype" w:cs="Tahoma"/>
          <w:b/>
          <w:bCs/>
          <w:sz w:val="24"/>
          <w:szCs w:val="24"/>
          <w:lang w:val="es-MX" w:eastAsia="en-US"/>
        </w:rPr>
        <w:t xml:space="preserve">al incumplir el principio de exhaustividad, </w:t>
      </w:r>
      <w:r w:rsidR="00D03C64" w:rsidRPr="008E4B24">
        <w:rPr>
          <w:rFonts w:ascii="Palatino Linotype" w:eastAsia="Calibri" w:hAnsi="Palatino Linotype" w:cs="Tahoma"/>
          <w:sz w:val="24"/>
          <w:szCs w:val="24"/>
          <w:lang w:val="es-MX" w:eastAsia="en-US"/>
        </w:rPr>
        <w:t>pues diversas áreas fueron omisas en manifestarse al respecto</w:t>
      </w:r>
      <w:r w:rsidR="009C720D" w:rsidRPr="008E4B24">
        <w:rPr>
          <w:rFonts w:ascii="Palatino Linotype" w:eastAsia="Calibri" w:hAnsi="Palatino Linotype" w:cs="Tahoma"/>
          <w:sz w:val="24"/>
          <w:szCs w:val="24"/>
          <w:lang w:val="es-MX" w:eastAsia="en-US"/>
        </w:rPr>
        <w:t>.</w:t>
      </w:r>
    </w:p>
    <w:p w14:paraId="02A74F8D" w14:textId="77777777" w:rsidR="009C720D" w:rsidRPr="008E4B24" w:rsidRDefault="009C720D" w:rsidP="009C720D">
      <w:pPr>
        <w:spacing w:line="360" w:lineRule="auto"/>
        <w:jc w:val="both"/>
        <w:rPr>
          <w:rFonts w:ascii="Palatino Linotype" w:eastAsia="Calibri" w:hAnsi="Palatino Linotype" w:cs="Tahoma"/>
          <w:iCs/>
          <w:sz w:val="24"/>
          <w:szCs w:val="24"/>
          <w:lang w:val="es-ES" w:eastAsia="es-ES_tradnl"/>
        </w:rPr>
      </w:pPr>
    </w:p>
    <w:p w14:paraId="403EE4AF" w14:textId="0AE060DD" w:rsidR="00935D5F" w:rsidRPr="008E4B24" w:rsidRDefault="009C720D" w:rsidP="009C720D">
      <w:pPr>
        <w:spacing w:line="360" w:lineRule="auto"/>
        <w:jc w:val="both"/>
        <w:rPr>
          <w:rFonts w:ascii="Palatino Linotype" w:eastAsia="Calibri" w:hAnsi="Palatino Linotype" w:cs="Tahoma"/>
          <w:bCs/>
          <w:sz w:val="24"/>
          <w:szCs w:val="24"/>
          <w:lang w:eastAsia="en-US"/>
        </w:rPr>
      </w:pPr>
      <w:r w:rsidRPr="008E4B24">
        <w:rPr>
          <w:rFonts w:ascii="Palatino Linotype" w:eastAsia="Calibri" w:hAnsi="Palatino Linotype" w:cs="Tahoma"/>
          <w:iCs/>
          <w:sz w:val="24"/>
          <w:szCs w:val="24"/>
          <w:lang w:val="es-ES" w:eastAsia="es-ES_tradnl"/>
        </w:rPr>
        <w:t xml:space="preserve">Conforme a lo anterior, </w:t>
      </w:r>
      <w:r w:rsidRPr="008E4B24">
        <w:rPr>
          <w:rFonts w:ascii="Palatino Linotype" w:eastAsia="Calibri" w:hAnsi="Palatino Linotype" w:cs="Tahoma"/>
          <w:bCs/>
          <w:sz w:val="24"/>
          <w:szCs w:val="24"/>
          <w:lang w:eastAsia="en-US"/>
        </w:rPr>
        <w:t>resulta pertinente dividir el estudio respectivo de la siguiente manera</w:t>
      </w:r>
      <w:r w:rsidR="00935D5F" w:rsidRPr="008E4B24">
        <w:rPr>
          <w:rFonts w:ascii="Palatino Linotype" w:eastAsia="Calibri" w:hAnsi="Palatino Linotype" w:cs="Tahoma"/>
          <w:bCs/>
          <w:sz w:val="24"/>
          <w:szCs w:val="24"/>
          <w:lang w:eastAsia="en-US"/>
        </w:rPr>
        <w:t>, respecto</w:t>
      </w:r>
      <w:r w:rsidRPr="008E4B24">
        <w:rPr>
          <w:rFonts w:ascii="Palatino Linotype" w:eastAsia="Calibri" w:hAnsi="Palatino Linotype" w:cs="Tahoma"/>
          <w:bCs/>
          <w:sz w:val="24"/>
          <w:szCs w:val="24"/>
          <w:lang w:eastAsia="en-US"/>
        </w:rPr>
        <w:t xml:space="preserve"> </w:t>
      </w:r>
      <w:r w:rsidR="00935D5F" w:rsidRPr="008E4B24">
        <w:rPr>
          <w:rFonts w:ascii="Palatino Linotype" w:eastAsia="Calibri" w:hAnsi="Palatino Linotype" w:cs="Tahoma"/>
          <w:bCs/>
          <w:sz w:val="24"/>
          <w:szCs w:val="24"/>
          <w:lang w:eastAsia="en-US"/>
        </w:rPr>
        <w:t>a</w:t>
      </w:r>
      <w:r w:rsidRPr="008E4B24">
        <w:rPr>
          <w:rFonts w:ascii="Palatino Linotype" w:eastAsia="Calibri" w:hAnsi="Palatino Linotype" w:cs="Tahoma"/>
          <w:bCs/>
          <w:sz w:val="24"/>
          <w:szCs w:val="24"/>
          <w:lang w:eastAsia="en-US"/>
        </w:rPr>
        <w:t xml:space="preserve"> </w:t>
      </w:r>
      <w:r w:rsidR="00935D5F" w:rsidRPr="008E4B24">
        <w:rPr>
          <w:rFonts w:ascii="Palatino Linotype" w:eastAsia="Calibri" w:hAnsi="Palatino Linotype" w:cs="Tahoma"/>
          <w:bCs/>
          <w:sz w:val="24"/>
          <w:szCs w:val="24"/>
          <w:lang w:eastAsia="en-US"/>
        </w:rPr>
        <w:t xml:space="preserve">los </w:t>
      </w:r>
      <w:r w:rsidRPr="008E4B24">
        <w:rPr>
          <w:rFonts w:ascii="Palatino Linotype" w:eastAsia="Calibri" w:hAnsi="Palatino Linotype" w:cs="Tahoma"/>
          <w:bCs/>
          <w:sz w:val="24"/>
          <w:szCs w:val="24"/>
          <w:lang w:eastAsia="en-US"/>
        </w:rPr>
        <w:t>inciso</w:t>
      </w:r>
      <w:r w:rsidR="00935D5F" w:rsidRPr="008E4B24">
        <w:rPr>
          <w:rFonts w:ascii="Palatino Linotype" w:eastAsia="Calibri" w:hAnsi="Palatino Linotype" w:cs="Tahoma"/>
          <w:bCs/>
          <w:sz w:val="24"/>
          <w:szCs w:val="24"/>
          <w:lang w:eastAsia="en-US"/>
        </w:rPr>
        <w:t xml:space="preserve">s: </w:t>
      </w:r>
    </w:p>
    <w:p w14:paraId="4E2A100F" w14:textId="57373202" w:rsidR="009C720D" w:rsidRPr="008E4B24" w:rsidRDefault="00935D5F" w:rsidP="00935D5F">
      <w:pPr>
        <w:pStyle w:val="Prrafodelista"/>
        <w:numPr>
          <w:ilvl w:val="0"/>
          <w:numId w:val="34"/>
        </w:numPr>
        <w:jc w:val="both"/>
        <w:rPr>
          <w:rFonts w:ascii="Palatino Linotype" w:eastAsia="Calibri" w:hAnsi="Palatino Linotype" w:cs="Tahoma"/>
          <w:bCs/>
          <w:iCs/>
          <w:sz w:val="24"/>
          <w:lang w:val="es-ES" w:eastAsia="es-ES_tradnl"/>
        </w:rPr>
      </w:pPr>
      <w:r w:rsidRPr="008E4B24">
        <w:rPr>
          <w:rFonts w:ascii="Palatino Linotype" w:eastAsia="Calibri" w:hAnsi="Palatino Linotype" w:cs="Tahoma"/>
          <w:bCs/>
          <w:sz w:val="24"/>
          <w:lang w:eastAsia="en-US"/>
        </w:rPr>
        <w:t xml:space="preserve">Las documentales que integran </w:t>
      </w:r>
      <w:r w:rsidR="009C720D" w:rsidRPr="008E4B24">
        <w:rPr>
          <w:rFonts w:ascii="Palatino Linotype" w:eastAsia="Calibri" w:hAnsi="Palatino Linotype" w:cs="Tahoma"/>
          <w:bCs/>
          <w:sz w:val="24"/>
          <w:lang w:eastAsia="en-US"/>
        </w:rPr>
        <w:t xml:space="preserve">el </w:t>
      </w:r>
      <w:r w:rsidR="009C720D" w:rsidRPr="008E4B24">
        <w:rPr>
          <w:rFonts w:ascii="Palatino Linotype" w:eastAsia="Calibri" w:hAnsi="Palatino Linotype" w:cs="Tahoma"/>
          <w:bCs/>
          <w:iCs/>
          <w:sz w:val="24"/>
          <w:lang w:val="es-ES" w:eastAsia="es-ES_tradnl"/>
        </w:rPr>
        <w:t>expediente  de la obra a la que hace referencia la solicitud de mérito</w:t>
      </w:r>
      <w:r w:rsidR="00014D04" w:rsidRPr="008E4B24">
        <w:rPr>
          <w:rFonts w:ascii="Palatino Linotype" w:eastAsia="Calibri" w:hAnsi="Palatino Linotype" w:cs="Tahoma"/>
          <w:bCs/>
          <w:iCs/>
          <w:sz w:val="24"/>
          <w:lang w:val="es-ES" w:eastAsia="es-ES_tradnl"/>
        </w:rPr>
        <w:t xml:space="preserve">; </w:t>
      </w:r>
    </w:p>
    <w:p w14:paraId="67DF373D" w14:textId="77777777" w:rsidR="00935D5F" w:rsidRPr="008E4B24" w:rsidRDefault="00935D5F" w:rsidP="00935D5F">
      <w:pPr>
        <w:pStyle w:val="Prrafodelista"/>
        <w:ind w:left="1173"/>
        <w:jc w:val="both"/>
        <w:rPr>
          <w:rFonts w:ascii="Palatino Linotype" w:eastAsia="Calibri" w:hAnsi="Palatino Linotype" w:cs="Tahoma"/>
          <w:bCs/>
          <w:iCs/>
          <w:sz w:val="24"/>
          <w:lang w:val="es-ES" w:eastAsia="es-ES_tradnl"/>
        </w:rPr>
      </w:pPr>
    </w:p>
    <w:p w14:paraId="0549AD43" w14:textId="31EE8F97" w:rsidR="00935D5F" w:rsidRPr="008E4B24" w:rsidRDefault="00935D5F" w:rsidP="00935D5F">
      <w:pPr>
        <w:pStyle w:val="Prrafodelista"/>
        <w:numPr>
          <w:ilvl w:val="0"/>
          <w:numId w:val="34"/>
        </w:numPr>
        <w:jc w:val="both"/>
        <w:rPr>
          <w:rFonts w:ascii="Palatino Linotype" w:eastAsia="Calibri" w:hAnsi="Palatino Linotype" w:cs="Tahoma"/>
          <w:bCs/>
          <w:iCs/>
          <w:sz w:val="24"/>
          <w:lang w:val="es-ES" w:eastAsia="es-ES_tradnl"/>
        </w:rPr>
      </w:pPr>
      <w:r w:rsidRPr="008E4B24">
        <w:rPr>
          <w:rFonts w:ascii="Palatino Linotype" w:eastAsia="Calibri" w:hAnsi="Palatino Linotype" w:cs="Tahoma"/>
          <w:iCs/>
          <w:sz w:val="24"/>
          <w:lang w:val="es-ES"/>
        </w:rPr>
        <w:t xml:space="preserve">Las documentales públicas sobre actuaciones, incluyendo  licencias para colocación de obstáculos en vía pública, cámaras de seguridad en el área de donación para servicios municipales,  </w:t>
      </w:r>
      <w:r w:rsidR="00D26E5D" w:rsidRPr="008E4B24">
        <w:rPr>
          <w:rFonts w:ascii="Palatino Linotype" w:eastAsia="Calibri" w:hAnsi="Palatino Linotype" w:cs="Tahoma"/>
          <w:iCs/>
          <w:sz w:val="24"/>
          <w:lang w:val="es-ES"/>
        </w:rPr>
        <w:t xml:space="preserve">de </w:t>
      </w:r>
      <w:r w:rsidRPr="008E4B24">
        <w:rPr>
          <w:rFonts w:ascii="Palatino Linotype" w:eastAsia="Calibri" w:hAnsi="Palatino Linotype" w:cs="Tahoma"/>
          <w:iCs/>
          <w:sz w:val="24"/>
          <w:lang w:val="es-ES"/>
        </w:rPr>
        <w:t xml:space="preserve">uso de suelo, y </w:t>
      </w:r>
      <w:r w:rsidR="00D26E5D" w:rsidRPr="008E4B24">
        <w:rPr>
          <w:rFonts w:ascii="Palatino Linotype" w:eastAsia="Calibri" w:hAnsi="Palatino Linotype" w:cs="Tahoma"/>
          <w:iCs/>
          <w:sz w:val="24"/>
          <w:lang w:val="es-ES"/>
        </w:rPr>
        <w:t>de</w:t>
      </w:r>
      <w:r w:rsidR="00014D04" w:rsidRPr="008E4B24">
        <w:rPr>
          <w:rFonts w:ascii="Palatino Linotype" w:eastAsia="Calibri" w:hAnsi="Palatino Linotype" w:cs="Tahoma"/>
          <w:iCs/>
          <w:sz w:val="24"/>
          <w:lang w:val="es-ES"/>
        </w:rPr>
        <w:t xml:space="preserve"> construcción;</w:t>
      </w:r>
    </w:p>
    <w:p w14:paraId="28075A11" w14:textId="77777777" w:rsidR="00014D04" w:rsidRPr="008E4B24" w:rsidRDefault="00014D04" w:rsidP="00014D04">
      <w:pPr>
        <w:pStyle w:val="Prrafodelista"/>
        <w:rPr>
          <w:rFonts w:ascii="Palatino Linotype" w:eastAsia="Calibri" w:hAnsi="Palatino Linotype" w:cs="Tahoma"/>
          <w:bCs/>
          <w:iCs/>
          <w:sz w:val="24"/>
          <w:lang w:val="es-ES" w:eastAsia="es-ES_tradnl"/>
        </w:rPr>
      </w:pPr>
    </w:p>
    <w:p w14:paraId="7333A6C3" w14:textId="7717C07C" w:rsidR="00014D04" w:rsidRPr="008E4B24" w:rsidRDefault="00014D04" w:rsidP="00D720E6">
      <w:pPr>
        <w:pStyle w:val="Prrafodelista"/>
        <w:numPr>
          <w:ilvl w:val="0"/>
          <w:numId w:val="34"/>
        </w:numPr>
        <w:jc w:val="both"/>
        <w:rPr>
          <w:rFonts w:ascii="Palatino Linotype" w:eastAsia="Calibri" w:hAnsi="Palatino Linotype" w:cs="Tahoma"/>
          <w:bCs/>
          <w:iCs/>
          <w:sz w:val="24"/>
          <w:lang w:val="es-ES" w:eastAsia="es-ES_tradnl"/>
        </w:rPr>
      </w:pPr>
      <w:r w:rsidRPr="008E4B24">
        <w:rPr>
          <w:rFonts w:ascii="Palatino Linotype" w:eastAsia="Calibri" w:hAnsi="Palatino Linotype" w:cs="Tahoma"/>
          <w:bCs/>
          <w:iCs/>
          <w:sz w:val="24"/>
          <w:lang w:val="es-ES" w:eastAsia="es-ES_tradnl"/>
        </w:rPr>
        <w:t>Acta</w:t>
      </w:r>
      <w:r w:rsidR="00723910" w:rsidRPr="008E4B24">
        <w:rPr>
          <w:rFonts w:ascii="Palatino Linotype" w:eastAsia="Calibri" w:hAnsi="Palatino Linotype" w:cs="Tahoma"/>
          <w:bCs/>
          <w:iCs/>
          <w:sz w:val="24"/>
          <w:lang w:val="es-ES" w:eastAsia="es-ES_tradnl"/>
        </w:rPr>
        <w:t>s</w:t>
      </w:r>
      <w:r w:rsidR="00D720E6" w:rsidRPr="008E4B24">
        <w:rPr>
          <w:rFonts w:ascii="Palatino Linotype" w:eastAsia="Calibri" w:hAnsi="Palatino Linotype" w:cs="Tahoma"/>
          <w:bCs/>
          <w:iCs/>
          <w:sz w:val="24"/>
          <w:lang w:val="es-ES" w:eastAsia="es-ES_tradnl"/>
        </w:rPr>
        <w:t xml:space="preserve"> </w:t>
      </w:r>
      <w:r w:rsidRPr="008E4B24">
        <w:rPr>
          <w:rFonts w:ascii="Palatino Linotype" w:eastAsia="Calibri" w:hAnsi="Palatino Linotype" w:cs="Tahoma"/>
          <w:bCs/>
          <w:iCs/>
          <w:sz w:val="24"/>
          <w:lang w:val="es-ES" w:eastAsia="es-ES_tradnl"/>
        </w:rPr>
        <w:t xml:space="preserve"> de la visita de verificación del día 17 de febrero de 2021</w:t>
      </w:r>
      <w:r w:rsidR="00D720E6" w:rsidRPr="008E4B24">
        <w:rPr>
          <w:rFonts w:ascii="Palatino Linotype" w:eastAsia="Calibri" w:hAnsi="Palatino Linotype" w:cs="Tahoma"/>
          <w:bCs/>
          <w:iCs/>
          <w:sz w:val="24"/>
          <w:lang w:val="es-ES" w:eastAsia="es-ES_tradnl"/>
        </w:rPr>
        <w:t xml:space="preserve">, </w:t>
      </w:r>
      <w:r w:rsidRPr="008E4B24">
        <w:rPr>
          <w:rFonts w:ascii="Palatino Linotype" w:hAnsi="Palatino Linotype"/>
          <w:sz w:val="24"/>
        </w:rPr>
        <w:t xml:space="preserve"> de suspensión del día 19 de febrero de 2021</w:t>
      </w:r>
      <w:r w:rsidR="00D720E6" w:rsidRPr="008E4B24">
        <w:rPr>
          <w:rFonts w:ascii="Palatino Linotype" w:hAnsi="Palatino Linotype"/>
          <w:sz w:val="24"/>
        </w:rPr>
        <w:t>, así como de la  c</w:t>
      </w:r>
      <w:r w:rsidRPr="008E4B24">
        <w:rPr>
          <w:rFonts w:ascii="Palatino Linotype" w:hAnsi="Palatino Linotype"/>
          <w:sz w:val="24"/>
        </w:rPr>
        <w:t>olocación de sellos del día 19 de febrero de 2021</w:t>
      </w:r>
    </w:p>
    <w:p w14:paraId="605AF64B" w14:textId="77777777" w:rsidR="00935D5F" w:rsidRPr="008E4B24" w:rsidRDefault="00935D5F" w:rsidP="00014D04">
      <w:pPr>
        <w:jc w:val="both"/>
        <w:rPr>
          <w:rFonts w:ascii="Palatino Linotype" w:eastAsia="Calibri" w:hAnsi="Palatino Linotype" w:cs="Tahoma"/>
          <w:bCs/>
          <w:iCs/>
          <w:sz w:val="24"/>
          <w:lang w:val="es-ES" w:eastAsia="es-ES_tradnl"/>
        </w:rPr>
      </w:pPr>
    </w:p>
    <w:p w14:paraId="39936542" w14:textId="77777777" w:rsidR="00935D5F" w:rsidRPr="008E4B24" w:rsidRDefault="00935D5F" w:rsidP="00935D5F">
      <w:pPr>
        <w:pStyle w:val="Prrafodelista"/>
        <w:widowControl w:val="0"/>
        <w:autoSpaceDE w:val="0"/>
        <w:autoSpaceDN w:val="0"/>
        <w:adjustRightInd w:val="0"/>
        <w:spacing w:before="360" w:after="240" w:line="360" w:lineRule="auto"/>
        <w:ind w:left="0"/>
        <w:jc w:val="both"/>
        <w:rPr>
          <w:rFonts w:ascii="Palatino Linotype" w:hAnsi="Palatino Linotype" w:cs="Arial"/>
          <w:sz w:val="24"/>
        </w:rPr>
      </w:pPr>
      <w:r w:rsidRPr="008E4B24">
        <w:rPr>
          <w:rFonts w:ascii="Palatino Linotype" w:hAnsi="Palatino Linotype" w:cs="Arial"/>
          <w:sz w:val="24"/>
        </w:rPr>
        <w:t>En ese contexto, debe observarse lo establecido en los artículos 31, fracciones VII y XVIII, 38, 48, fracción VIII, 95, fracciones I, IV y V, de la Ley Orgánica Municipal del Estado de México, que a la letra indican:</w:t>
      </w:r>
    </w:p>
    <w:p w14:paraId="66A0769B"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cs="Arial"/>
          <w:i/>
          <w:sz w:val="24"/>
          <w:szCs w:val="24"/>
        </w:rPr>
        <w:t>“</w:t>
      </w:r>
      <w:r w:rsidRPr="008E4B24">
        <w:rPr>
          <w:rFonts w:ascii="Palatino Linotype" w:hAnsi="Palatino Linotype" w:cs="Arial"/>
          <w:b/>
          <w:i/>
          <w:sz w:val="24"/>
          <w:szCs w:val="24"/>
        </w:rPr>
        <w:t xml:space="preserve">Artículo </w:t>
      </w:r>
      <w:r w:rsidRPr="008E4B24">
        <w:rPr>
          <w:rFonts w:ascii="Palatino Linotype" w:hAnsi="Palatino Linotype"/>
          <w:b/>
          <w:i/>
          <w:sz w:val="24"/>
          <w:szCs w:val="24"/>
        </w:rPr>
        <w:t>31</w:t>
      </w:r>
      <w:r w:rsidRPr="008E4B24">
        <w:rPr>
          <w:rFonts w:ascii="Palatino Linotype" w:hAnsi="Palatino Linotype"/>
          <w:i/>
          <w:sz w:val="24"/>
          <w:szCs w:val="24"/>
        </w:rPr>
        <w:t xml:space="preserve">.- </w:t>
      </w:r>
      <w:r w:rsidRPr="008E4B24">
        <w:rPr>
          <w:rFonts w:ascii="Palatino Linotype" w:hAnsi="Palatino Linotype"/>
          <w:b/>
          <w:i/>
          <w:sz w:val="24"/>
          <w:szCs w:val="24"/>
          <w:u w:val="single"/>
        </w:rPr>
        <w:t>Son atribuciones de los ayuntamientos</w:t>
      </w:r>
      <w:r w:rsidRPr="008E4B24">
        <w:rPr>
          <w:rFonts w:ascii="Palatino Linotype" w:hAnsi="Palatino Linotype"/>
          <w:i/>
          <w:sz w:val="24"/>
          <w:szCs w:val="24"/>
        </w:rPr>
        <w:t>:</w:t>
      </w:r>
    </w:p>
    <w:p w14:paraId="34F30C26"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w:t>
      </w:r>
    </w:p>
    <w:p w14:paraId="6B25E099"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b/>
          <w:i/>
          <w:sz w:val="24"/>
          <w:szCs w:val="24"/>
        </w:rPr>
        <w:t xml:space="preserve">XXIV </w:t>
      </w:r>
      <w:proofErr w:type="spellStart"/>
      <w:r w:rsidRPr="008E4B24">
        <w:rPr>
          <w:rFonts w:ascii="Palatino Linotype" w:hAnsi="Palatino Linotype"/>
          <w:b/>
          <w:i/>
          <w:sz w:val="24"/>
          <w:szCs w:val="24"/>
        </w:rPr>
        <w:t>Quáter</w:t>
      </w:r>
      <w:proofErr w:type="spellEnd"/>
      <w:r w:rsidRPr="008E4B24">
        <w:rPr>
          <w:rFonts w:ascii="Palatino Linotype" w:hAnsi="Palatino Linotype"/>
          <w:b/>
          <w:i/>
          <w:sz w:val="24"/>
          <w:szCs w:val="24"/>
        </w:rPr>
        <w:t>.</w:t>
      </w:r>
      <w:r w:rsidRPr="008E4B24">
        <w:rPr>
          <w:rFonts w:ascii="Palatino Linotype" w:hAnsi="Palatino Linotype"/>
          <w:i/>
          <w:sz w:val="24"/>
          <w:szCs w:val="24"/>
        </w:rPr>
        <w:t xml:space="preserve"> </w:t>
      </w:r>
      <w:r w:rsidRPr="008E4B24">
        <w:rPr>
          <w:rFonts w:ascii="Palatino Linotype" w:hAnsi="Palatino Linotype"/>
          <w:b/>
          <w:i/>
          <w:sz w:val="24"/>
          <w:szCs w:val="24"/>
        </w:rPr>
        <w:t>Otorgar licencias y permisos para construcciones privadas</w:t>
      </w:r>
      <w:r w:rsidRPr="008E4B24">
        <w:rPr>
          <w:rFonts w:ascii="Palatino Linotype" w:hAnsi="Palatino Linotype"/>
          <w:i/>
          <w:sz w:val="24"/>
          <w:szCs w:val="24"/>
        </w:rPr>
        <w:t>, para el funcionamiento de unidades económicas o establecimientos destinados a la enajenación, reparación o mantenimiento de vehículos automotores usados y autopartes nuevas y usadas, parques y desarrollos industriales, urbanos y de servicios.</w:t>
      </w:r>
    </w:p>
    <w:p w14:paraId="272642C6"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w:t>
      </w:r>
    </w:p>
    <w:p w14:paraId="01DC5CB5"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b/>
          <w:i/>
          <w:sz w:val="24"/>
          <w:szCs w:val="24"/>
        </w:rPr>
        <w:t xml:space="preserve">Artículo 96. </w:t>
      </w:r>
      <w:proofErr w:type="spellStart"/>
      <w:r w:rsidRPr="008E4B24">
        <w:rPr>
          <w:rFonts w:ascii="Palatino Linotype" w:hAnsi="Palatino Linotype"/>
          <w:b/>
          <w:i/>
          <w:sz w:val="24"/>
          <w:szCs w:val="24"/>
        </w:rPr>
        <w:t>Sexies</w:t>
      </w:r>
      <w:proofErr w:type="spellEnd"/>
      <w:r w:rsidRPr="008E4B24">
        <w:rPr>
          <w:rFonts w:ascii="Palatino Linotype" w:hAnsi="Palatino Linotype"/>
          <w:b/>
          <w:i/>
          <w:sz w:val="24"/>
          <w:szCs w:val="24"/>
        </w:rPr>
        <w:t>. El Director de Desarrollo Urbano o el Titular de la Unidad Administrativa equivalente, tiene las atribuciones siguientes</w:t>
      </w:r>
      <w:r w:rsidRPr="008E4B24">
        <w:rPr>
          <w:rFonts w:ascii="Palatino Linotype" w:hAnsi="Palatino Linotype"/>
          <w:i/>
          <w:sz w:val="24"/>
          <w:szCs w:val="24"/>
        </w:rPr>
        <w:t xml:space="preserve">: </w:t>
      </w:r>
    </w:p>
    <w:p w14:paraId="7DDD36C2"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 Ejecutar la política en materia de reordenamiento urbano; </w:t>
      </w:r>
    </w:p>
    <w:p w14:paraId="2A8ABAB9"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II. Formular y conducir las políticas municipales de asentamientos humanos, urbanismo y vivienda; </w:t>
      </w:r>
    </w:p>
    <w:p w14:paraId="272A1A8F"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III. Aplicar y vigilar el cumplimiento de las disposiciones legales en materia de ordenamiento territorial de los asentamientos humanos, del desarrollo urbano y vivienda; </w:t>
      </w:r>
    </w:p>
    <w:p w14:paraId="1549A124"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IV. Proponer el plan municipal de desarrollo urbano, así como sus modificaciones, y los parciales que de ellos deriven; </w:t>
      </w:r>
    </w:p>
    <w:p w14:paraId="44B7969A" w14:textId="77777777" w:rsidR="00935D5F" w:rsidRPr="008E4B24" w:rsidRDefault="00935D5F" w:rsidP="00935D5F">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V. Participar en la elaboración o modificación del respectivo plan regional de desarrollo urbano o de los parciales que de éste deriven, cuando incluya parte o la totalidad de su territorio; </w:t>
      </w:r>
    </w:p>
    <w:p w14:paraId="52197872" w14:textId="77777777" w:rsidR="00935D5F" w:rsidRPr="008E4B24" w:rsidRDefault="00935D5F" w:rsidP="00935D5F">
      <w:pPr>
        <w:spacing w:before="120" w:after="120"/>
        <w:ind w:left="709" w:right="709"/>
        <w:jc w:val="both"/>
        <w:rPr>
          <w:rFonts w:ascii="Palatino Linotype" w:hAnsi="Palatino Linotype" w:cs="Arial"/>
          <w:sz w:val="24"/>
          <w:szCs w:val="24"/>
          <w:lang w:eastAsia="es-MX"/>
        </w:rPr>
      </w:pPr>
      <w:r w:rsidRPr="008E4B24">
        <w:rPr>
          <w:rFonts w:ascii="Palatino Linotype" w:hAnsi="Palatino Linotype"/>
          <w:i/>
          <w:sz w:val="24"/>
          <w:szCs w:val="24"/>
        </w:rPr>
        <w:t xml:space="preserve">VI. </w:t>
      </w:r>
      <w:r w:rsidRPr="008E4B24">
        <w:rPr>
          <w:rFonts w:ascii="Palatino Linotype" w:hAnsi="Palatino Linotype"/>
          <w:b/>
          <w:i/>
          <w:sz w:val="24"/>
          <w:szCs w:val="24"/>
        </w:rPr>
        <w:t>Analizar las cédulas informativas de zonificación, licencias de uso de suelo y licencias de construcción</w:t>
      </w:r>
      <w:r w:rsidRPr="008E4B24">
        <w:rPr>
          <w:rFonts w:ascii="Palatino Linotype" w:hAnsi="Palatino Linotype"/>
          <w:i/>
          <w:sz w:val="24"/>
          <w:szCs w:val="24"/>
        </w:rPr>
        <w:t xml:space="preserve">; </w:t>
      </w:r>
      <w:r w:rsidRPr="008E4B24">
        <w:rPr>
          <w:rFonts w:ascii="Palatino Linotype" w:hAnsi="Palatino Linotype" w:cs="Arial"/>
          <w:sz w:val="24"/>
          <w:szCs w:val="24"/>
          <w:lang w:eastAsia="es-MX"/>
        </w:rPr>
        <w:t>(Énfasis añadido)</w:t>
      </w:r>
    </w:p>
    <w:p w14:paraId="1333DDA7" w14:textId="77777777" w:rsidR="009C720D" w:rsidRPr="008E4B24" w:rsidRDefault="009C720D" w:rsidP="009C720D">
      <w:pPr>
        <w:spacing w:line="360" w:lineRule="auto"/>
        <w:jc w:val="both"/>
        <w:rPr>
          <w:rFonts w:ascii="Palatino Linotype" w:eastAsia="Calibri" w:hAnsi="Palatino Linotype" w:cs="Tahoma"/>
          <w:sz w:val="24"/>
          <w:szCs w:val="24"/>
          <w:lang w:val="es-MX" w:eastAsia="en-US"/>
        </w:rPr>
      </w:pPr>
    </w:p>
    <w:p w14:paraId="0294A627" w14:textId="77777777" w:rsidR="00401891" w:rsidRPr="008E4B24" w:rsidRDefault="00401891" w:rsidP="00401891">
      <w:pPr>
        <w:pStyle w:val="Prrafodelista"/>
        <w:widowControl w:val="0"/>
        <w:autoSpaceDE w:val="0"/>
        <w:autoSpaceDN w:val="0"/>
        <w:adjustRightInd w:val="0"/>
        <w:spacing w:before="360" w:after="240" w:line="360" w:lineRule="auto"/>
        <w:ind w:left="0"/>
        <w:jc w:val="both"/>
        <w:rPr>
          <w:rFonts w:ascii="Palatino Linotype" w:eastAsia="Calibri" w:hAnsi="Palatino Linotype" w:cs="Arial"/>
          <w:sz w:val="24"/>
          <w:lang w:eastAsia="es-MX"/>
        </w:rPr>
      </w:pPr>
      <w:r w:rsidRPr="008E4B24">
        <w:rPr>
          <w:rFonts w:ascii="Palatino Linotype" w:eastAsia="Calibri" w:hAnsi="Palatino Linotype" w:cs="Arial"/>
          <w:sz w:val="24"/>
          <w:lang w:eastAsia="es-MX"/>
        </w:rPr>
        <w:t>Correlativo a lo anterior, debe observarse lo establecido en los artículos 12.1, fracción III, 12.8, 12.20, 12.21, 12.38, 12.60, fracción I y 12.64, del Libro Décimo Segundo del Código Administrativo del Estado de México, los cuales se transcriben a continuación:</w:t>
      </w:r>
    </w:p>
    <w:p w14:paraId="1BB6D440" w14:textId="77777777" w:rsidR="00401891" w:rsidRPr="008E4B24" w:rsidRDefault="00401891" w:rsidP="00401891">
      <w:pPr>
        <w:spacing w:before="120" w:after="120"/>
        <w:ind w:left="709" w:right="709"/>
        <w:jc w:val="center"/>
        <w:rPr>
          <w:rFonts w:ascii="Palatino Linotype" w:hAnsi="Palatino Linotype"/>
          <w:b/>
          <w:i/>
          <w:sz w:val="24"/>
          <w:szCs w:val="24"/>
        </w:rPr>
      </w:pPr>
      <w:r w:rsidRPr="008E4B24">
        <w:rPr>
          <w:rFonts w:ascii="Palatino Linotype" w:hAnsi="Palatino Linotype"/>
          <w:i/>
          <w:sz w:val="24"/>
          <w:szCs w:val="24"/>
        </w:rPr>
        <w:t>“</w:t>
      </w:r>
      <w:r w:rsidRPr="008E4B24">
        <w:rPr>
          <w:rFonts w:ascii="Palatino Linotype" w:hAnsi="Palatino Linotype"/>
          <w:b/>
          <w:i/>
          <w:sz w:val="24"/>
          <w:szCs w:val="24"/>
        </w:rPr>
        <w:t>TÍTULO DÉCIMO CUARTO DEL DESARROLLO URBANO, OBRAS PÚBLICAS Y PLANEACIÓN MUNICIPAL</w:t>
      </w:r>
    </w:p>
    <w:p w14:paraId="4FF969ED" w14:textId="77777777" w:rsidR="00401891" w:rsidRPr="008E4B24" w:rsidRDefault="00401891" w:rsidP="00401891">
      <w:pPr>
        <w:spacing w:before="120" w:after="120"/>
        <w:ind w:left="709" w:right="709"/>
        <w:jc w:val="center"/>
        <w:rPr>
          <w:rFonts w:ascii="Palatino Linotype" w:hAnsi="Palatino Linotype"/>
          <w:b/>
          <w:i/>
          <w:sz w:val="24"/>
          <w:szCs w:val="24"/>
        </w:rPr>
      </w:pPr>
      <w:r w:rsidRPr="008E4B24">
        <w:rPr>
          <w:rFonts w:ascii="Palatino Linotype" w:hAnsi="Palatino Linotype"/>
          <w:b/>
          <w:i/>
          <w:sz w:val="24"/>
          <w:szCs w:val="24"/>
        </w:rPr>
        <w:t>CAPÍTULO I DEL DESARROLLO URBANO</w:t>
      </w:r>
    </w:p>
    <w:p w14:paraId="2E618F4D"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b/>
          <w:i/>
          <w:sz w:val="24"/>
          <w:szCs w:val="24"/>
        </w:rPr>
        <w:t>Artículo 206.</w:t>
      </w:r>
      <w:r w:rsidRPr="008E4B24">
        <w:rPr>
          <w:rFonts w:ascii="Palatino Linotype" w:hAnsi="Palatino Linotype"/>
          <w:i/>
          <w:sz w:val="24"/>
          <w:szCs w:val="24"/>
        </w:rPr>
        <w:t xml:space="preserve"> </w:t>
      </w:r>
      <w:r w:rsidRPr="008E4B24">
        <w:rPr>
          <w:rFonts w:ascii="Palatino Linotype" w:hAnsi="Palatino Linotype"/>
          <w:b/>
          <w:i/>
          <w:sz w:val="24"/>
          <w:szCs w:val="24"/>
        </w:rPr>
        <w:t>La Coordinación de Desarrollo Urbano será la dependencia por medio de la cual el Ayuntamiento ejercerá las atribuciones en materia del desarrollo urbano en los centros de población y vivienda</w:t>
      </w:r>
      <w:r w:rsidRPr="008E4B24">
        <w:rPr>
          <w:rFonts w:ascii="Palatino Linotype" w:hAnsi="Palatino Linotype"/>
          <w:i/>
          <w:sz w:val="24"/>
          <w:szCs w:val="24"/>
        </w:rPr>
        <w:t xml:space="preserve">, del ordenamiento territorial de los asentamientos humanos, así como promover en coordinación con las demás dependencias y organismos auxiliares municipales, estatales y federales, el desarrollo de la infraestructura hidráulica, eléctrica y de prestación de los diversos servicios públicos a cargo del Municipio. </w:t>
      </w:r>
    </w:p>
    <w:p w14:paraId="6FC34D85"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b/>
          <w:i/>
          <w:sz w:val="24"/>
          <w:szCs w:val="24"/>
        </w:rPr>
        <w:t>Artículo 207.</w:t>
      </w:r>
      <w:r w:rsidRPr="008E4B24">
        <w:rPr>
          <w:rFonts w:ascii="Palatino Linotype" w:hAnsi="Palatino Linotype"/>
          <w:i/>
          <w:sz w:val="24"/>
          <w:szCs w:val="24"/>
        </w:rPr>
        <w:t xml:space="preserve"> La Coordinación de Desarrollo Urbano conforme a las disposiciones aplicables expedirá: </w:t>
      </w:r>
    </w:p>
    <w:p w14:paraId="3281CB46"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 Licencias de Construcción; </w:t>
      </w:r>
    </w:p>
    <w:p w14:paraId="385FFBE5"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II. Permisos y constancias en materia de desarrollo urbano; </w:t>
      </w:r>
    </w:p>
    <w:p w14:paraId="0FDAF633"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III. Cédulas informativas de Zonificación; </w:t>
      </w:r>
    </w:p>
    <w:p w14:paraId="5E23BF11"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IV. Licencias de uso de suelo; </w:t>
      </w:r>
    </w:p>
    <w:p w14:paraId="1C65E664"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V. Cambios de uso de suelo, densidad, intensidad y/o altura. De conformidad con lo dispuesto por el Libro Quinto del Código Administrativo del Estado de México, el Reglamento del Libro Quinto del Código Administrativo del Estado de México, el Libro Décimo Octavo del Código Administrativo del Estado de México y el Plan de Desarrollo Municipal. </w:t>
      </w:r>
    </w:p>
    <w:p w14:paraId="0C443D6F"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b/>
          <w:i/>
          <w:sz w:val="24"/>
          <w:szCs w:val="24"/>
        </w:rPr>
        <w:t>Artículo 208.</w:t>
      </w:r>
      <w:r w:rsidRPr="008E4B24">
        <w:rPr>
          <w:rFonts w:ascii="Palatino Linotype" w:hAnsi="Palatino Linotype"/>
          <w:i/>
          <w:sz w:val="24"/>
          <w:szCs w:val="24"/>
        </w:rPr>
        <w:t xml:space="preserve"> La coordinación de desarrollo urbano tendrá las atribuciones siguientes: </w:t>
      </w:r>
    </w:p>
    <w:p w14:paraId="30F57A28"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 Formular, aprobar, administrar la zonificación, en el plan de desarrollo urbano; </w:t>
      </w:r>
    </w:p>
    <w:p w14:paraId="545C1829"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II. Autorizar, controlar, vigilar y regular los asentamientos urbanos, así como la utilización del mismo en términos adicionales; </w:t>
      </w:r>
    </w:p>
    <w:p w14:paraId="6C17CF9B"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III. Intervenir en la regulación de la tenencia de tierra urbana; </w:t>
      </w:r>
    </w:p>
    <w:p w14:paraId="5D5DE069" w14:textId="77777777" w:rsidR="00C5021A"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IV. participar en la regulación de la tenencia de tierra conforme a la Ley Agraria, en los casos que sea procedente; </w:t>
      </w:r>
    </w:p>
    <w:p w14:paraId="68847108" w14:textId="7576FDA0" w:rsidR="00401891" w:rsidRPr="008E4B24" w:rsidRDefault="00401891" w:rsidP="00401891">
      <w:pPr>
        <w:spacing w:before="120" w:after="120"/>
        <w:ind w:left="709" w:right="709"/>
        <w:jc w:val="both"/>
        <w:rPr>
          <w:rFonts w:ascii="Palatino Linotype" w:hAnsi="Palatino Linotype"/>
          <w:b/>
          <w:i/>
          <w:sz w:val="24"/>
          <w:szCs w:val="24"/>
          <w:u w:val="single"/>
        </w:rPr>
      </w:pPr>
      <w:r w:rsidRPr="008E4B24">
        <w:rPr>
          <w:rFonts w:ascii="Palatino Linotype" w:hAnsi="Palatino Linotype"/>
          <w:b/>
          <w:i/>
          <w:sz w:val="24"/>
          <w:szCs w:val="24"/>
          <w:u w:val="single"/>
        </w:rPr>
        <w:t xml:space="preserve">V. Otorgar licencias y permisos para construcciones; </w:t>
      </w:r>
    </w:p>
    <w:p w14:paraId="3BF12655" w14:textId="77777777"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VI. Otorgar certificados y permisos en materia de mejoras a establecimientos industriales, comerciales y de servicio dentro del municipio; </w:t>
      </w:r>
    </w:p>
    <w:p w14:paraId="2D587055" w14:textId="534188FE" w:rsidR="00401891" w:rsidRPr="008E4B24" w:rsidRDefault="00401891" w:rsidP="00401891">
      <w:pPr>
        <w:spacing w:before="120" w:after="120"/>
        <w:ind w:left="709" w:right="709"/>
        <w:jc w:val="both"/>
        <w:rPr>
          <w:rFonts w:ascii="Palatino Linotype" w:hAnsi="Palatino Linotype"/>
          <w:i/>
          <w:sz w:val="24"/>
          <w:szCs w:val="24"/>
        </w:rPr>
      </w:pPr>
      <w:r w:rsidRPr="008E4B24">
        <w:rPr>
          <w:rFonts w:ascii="Palatino Linotype" w:hAnsi="Palatino Linotype"/>
          <w:i/>
          <w:sz w:val="24"/>
          <w:szCs w:val="24"/>
        </w:rPr>
        <w:t xml:space="preserve">VII. Reglamentar, regular y extender permisos para realizar modificaciones en guarniciones y banquetas, así como sobre la vía </w:t>
      </w:r>
      <w:r w:rsidR="00D90FB3" w:rsidRPr="008E4B24">
        <w:rPr>
          <w:rFonts w:ascii="Palatino Linotype" w:hAnsi="Palatino Linotype"/>
          <w:i/>
          <w:sz w:val="24"/>
          <w:szCs w:val="24"/>
        </w:rPr>
        <w:t>pública</w:t>
      </w:r>
      <w:r w:rsidRPr="008E4B24">
        <w:rPr>
          <w:rFonts w:ascii="Palatino Linotype" w:hAnsi="Palatino Linotype"/>
          <w:i/>
          <w:sz w:val="24"/>
          <w:szCs w:val="24"/>
        </w:rPr>
        <w:t xml:space="preserve"> a efecto de beneficiarse de algún servicio público o para efectos personales; </w:t>
      </w:r>
    </w:p>
    <w:p w14:paraId="34DA4479" w14:textId="77777777" w:rsidR="00401891" w:rsidRPr="008E4B24" w:rsidRDefault="00401891" w:rsidP="00401891">
      <w:pPr>
        <w:spacing w:before="120" w:after="120"/>
        <w:ind w:left="709" w:right="709"/>
        <w:jc w:val="both"/>
        <w:rPr>
          <w:rFonts w:ascii="Palatino Linotype" w:hAnsi="Palatino Linotype"/>
          <w:i/>
        </w:rPr>
      </w:pPr>
      <w:r w:rsidRPr="008E4B24">
        <w:rPr>
          <w:rFonts w:ascii="Palatino Linotype" w:hAnsi="Palatino Linotype"/>
          <w:i/>
          <w:sz w:val="24"/>
          <w:szCs w:val="24"/>
        </w:rPr>
        <w:t>VIII. Las demás que le otorguen los demás ordenamientos jurídicos aplicables. Artículo 209. Las disposiciones complementarias y reglamentarias del presente capítulo se precisan en el reglamento orgánico</w:t>
      </w:r>
      <w:r w:rsidRPr="008E4B24">
        <w:rPr>
          <w:rFonts w:ascii="Palatino Linotype" w:hAnsi="Palatino Linotype"/>
          <w:i/>
        </w:rPr>
        <w:t xml:space="preserve"> municipal.”</w:t>
      </w:r>
    </w:p>
    <w:p w14:paraId="34819665" w14:textId="77777777" w:rsidR="00401891" w:rsidRPr="008E4B24" w:rsidRDefault="00401891" w:rsidP="00401891">
      <w:pPr>
        <w:spacing w:before="120" w:after="120"/>
        <w:ind w:left="709" w:right="709"/>
        <w:jc w:val="both"/>
        <w:rPr>
          <w:rFonts w:ascii="Palatino Linotype" w:hAnsi="Palatino Linotype" w:cs="Arial"/>
        </w:rPr>
      </w:pPr>
      <w:r w:rsidRPr="008E4B24">
        <w:rPr>
          <w:rFonts w:ascii="Palatino Linotype" w:hAnsi="Palatino Linotype" w:cs="Arial"/>
        </w:rPr>
        <w:t>(Énfasis añadido)</w:t>
      </w:r>
    </w:p>
    <w:p w14:paraId="3C6528CC" w14:textId="77777777" w:rsidR="00401891" w:rsidRPr="008E4B24" w:rsidRDefault="00401891" w:rsidP="00401891">
      <w:pPr>
        <w:spacing w:before="120" w:after="120"/>
        <w:ind w:left="709" w:right="709"/>
        <w:jc w:val="both"/>
        <w:rPr>
          <w:rFonts w:ascii="Palatino Linotype" w:hAnsi="Palatino Linotype"/>
          <w:i/>
        </w:rPr>
      </w:pPr>
    </w:p>
    <w:p w14:paraId="4A5B64F4" w14:textId="324F09BE" w:rsidR="00C5021A" w:rsidRPr="008E4B24" w:rsidRDefault="00C5021A" w:rsidP="00C5021A">
      <w:pPr>
        <w:widowControl w:val="0"/>
        <w:autoSpaceDE w:val="0"/>
        <w:autoSpaceDN w:val="0"/>
        <w:adjustRightInd w:val="0"/>
        <w:spacing w:before="360" w:after="240" w:line="360" w:lineRule="auto"/>
        <w:jc w:val="both"/>
        <w:rPr>
          <w:rFonts w:ascii="Palatino Linotype" w:hAnsi="Palatino Linotype" w:cs="Arial"/>
        </w:rPr>
      </w:pPr>
      <w:r w:rsidRPr="008E4B24">
        <w:rPr>
          <w:rFonts w:ascii="Palatino Linotype" w:hAnsi="Palatino Linotype" w:cs="Arial"/>
          <w:sz w:val="24"/>
          <w:szCs w:val="24"/>
        </w:rPr>
        <w:t>En ese sentido, de los preceptos en cita se advierte que, los Ayuntamientos tienen la atribución de otorgar  licencias de Construcción; Permisos y constancias en materia de desarrollo urbano, así como</w:t>
      </w:r>
      <w:r w:rsidRPr="008E4B24">
        <w:rPr>
          <w:rFonts w:ascii="Palatino Linotype" w:hAnsi="Palatino Linotype" w:cs="Arial"/>
          <w:b/>
          <w:sz w:val="24"/>
          <w:szCs w:val="24"/>
        </w:rPr>
        <w:t xml:space="preserve"> </w:t>
      </w:r>
      <w:r w:rsidRPr="008E4B24">
        <w:rPr>
          <w:rFonts w:ascii="Palatino Linotype" w:hAnsi="Palatino Linotype" w:cs="Arial"/>
          <w:sz w:val="24"/>
          <w:szCs w:val="24"/>
        </w:rPr>
        <w:t>controlar, vigilar y regular</w:t>
      </w:r>
      <w:r w:rsidRPr="008E4B24">
        <w:rPr>
          <w:rFonts w:ascii="Palatino Linotype" w:hAnsi="Palatino Linotype" w:cs="Arial"/>
          <w:b/>
          <w:sz w:val="24"/>
          <w:szCs w:val="24"/>
        </w:rPr>
        <w:t xml:space="preserve"> </w:t>
      </w:r>
      <w:r w:rsidRPr="008E4B24">
        <w:rPr>
          <w:rFonts w:ascii="Palatino Linotype" w:hAnsi="Palatino Linotype" w:cs="Arial"/>
          <w:sz w:val="24"/>
          <w:szCs w:val="24"/>
        </w:rPr>
        <w:t>en materia de construcciones, en los términos de la legislación aplicable</w:t>
      </w:r>
      <w:r w:rsidRPr="008E4B24">
        <w:rPr>
          <w:rFonts w:ascii="Palatino Linotype" w:hAnsi="Palatino Linotype" w:cs="Arial"/>
        </w:rPr>
        <w:t xml:space="preserve">, </w:t>
      </w:r>
    </w:p>
    <w:p w14:paraId="2A04A27F" w14:textId="77777777" w:rsidR="00C5021A" w:rsidRPr="008E4B24" w:rsidRDefault="00C5021A" w:rsidP="00C5021A">
      <w:pPr>
        <w:spacing w:before="240" w:after="240" w:line="360" w:lineRule="auto"/>
        <w:jc w:val="both"/>
        <w:rPr>
          <w:rFonts w:ascii="Palatino Linotype" w:hAnsi="Palatino Linotype" w:cs="Arial"/>
          <w:sz w:val="24"/>
        </w:rPr>
      </w:pPr>
      <w:r w:rsidRPr="008E4B24">
        <w:rPr>
          <w:rFonts w:ascii="Palatino Linotype" w:hAnsi="Palatino Linotype" w:cs="Arial"/>
          <w:sz w:val="24"/>
        </w:rPr>
        <w:t xml:space="preserve">Ahora bien, a los ayuntamientos, en materia de Desarrollo Urbano, les asiste la facultad de vigilar que las construcciones en proceso, terminadas o en demolición, se ajusten a lo dispuesto  por la normatividad aplicable correspondiente al código Administrativo, a los planes de desarrollo urbano, así como a las diversas normas aplicables en materia de desarrollo urbano.  </w:t>
      </w:r>
    </w:p>
    <w:p w14:paraId="74F617F7" w14:textId="77777777" w:rsidR="00C5021A" w:rsidRPr="008E4B24" w:rsidRDefault="00C5021A" w:rsidP="00C5021A">
      <w:pPr>
        <w:spacing w:before="240" w:after="240" w:line="360" w:lineRule="auto"/>
        <w:jc w:val="both"/>
        <w:rPr>
          <w:rFonts w:ascii="Palatino Linotype" w:hAnsi="Palatino Linotype" w:cs="Arial"/>
          <w:sz w:val="24"/>
        </w:rPr>
      </w:pPr>
      <w:r w:rsidRPr="008E4B24">
        <w:rPr>
          <w:rFonts w:ascii="Palatino Linotype" w:hAnsi="Palatino Linotype" w:cs="Arial"/>
          <w:sz w:val="24"/>
        </w:rPr>
        <w:t>Atento a lo anterior, a los ayuntamientos les asiste la atribución de imponer medidas de seguridad, que consisten en determinaciones de carácter preventivo que tienen como objeto evitar la consolidación o permanencia de construcciones que pongan en riesgo a las personas, los bienes, ya sea por deficiencias en su edificación, o cualquier circunstancia análoga.</w:t>
      </w:r>
    </w:p>
    <w:p w14:paraId="2DD72F4B" w14:textId="77777777" w:rsidR="00C5021A" w:rsidRPr="008E4B24" w:rsidRDefault="00C5021A" w:rsidP="00C5021A">
      <w:pPr>
        <w:spacing w:before="240" w:after="240" w:line="360" w:lineRule="auto"/>
        <w:jc w:val="both"/>
        <w:rPr>
          <w:rFonts w:ascii="Palatino Linotype" w:hAnsi="Palatino Linotype" w:cs="Arial"/>
          <w:sz w:val="24"/>
        </w:rPr>
      </w:pPr>
      <w:r w:rsidRPr="008E4B24">
        <w:rPr>
          <w:rFonts w:ascii="Palatino Linotype" w:hAnsi="Palatino Linotype" w:cs="Arial"/>
          <w:sz w:val="24"/>
        </w:rPr>
        <w:t xml:space="preserve">Las medidas de seguridad son de ejecución inmediata y durarán todo el tiempo que persistan las razones que las motivaron.  </w:t>
      </w:r>
    </w:p>
    <w:p w14:paraId="705D7CA1" w14:textId="77777777" w:rsidR="00C5021A" w:rsidRPr="008E4B24" w:rsidRDefault="00C5021A" w:rsidP="00C5021A">
      <w:pPr>
        <w:spacing w:before="240" w:after="240" w:line="360" w:lineRule="auto"/>
        <w:jc w:val="both"/>
        <w:rPr>
          <w:rFonts w:ascii="Palatino Linotype" w:hAnsi="Palatino Linotype" w:cs="Arial"/>
          <w:sz w:val="24"/>
        </w:rPr>
      </w:pPr>
      <w:r w:rsidRPr="008E4B24">
        <w:rPr>
          <w:rFonts w:ascii="Palatino Linotype" w:hAnsi="Palatino Linotype" w:cs="Arial"/>
          <w:sz w:val="24"/>
        </w:rPr>
        <w:t>Así, ante alguna actualización de los supuestos que ameriten la aplicación de una medida de seguridad, a los ayuntamientos les asiste la facultad de imponer sellos de suspensión provisional, parcial o total de las construcciones.</w:t>
      </w:r>
    </w:p>
    <w:p w14:paraId="3CA110B0" w14:textId="4B48DBBE" w:rsidR="00C5021A" w:rsidRPr="008E4B24" w:rsidRDefault="00C5021A" w:rsidP="00C5021A">
      <w:pPr>
        <w:spacing w:before="240" w:after="240" w:line="360" w:lineRule="auto"/>
        <w:jc w:val="both"/>
        <w:rPr>
          <w:rFonts w:ascii="Palatino Linotype" w:hAnsi="Palatino Linotype" w:cs="Arial"/>
          <w:sz w:val="24"/>
        </w:rPr>
      </w:pPr>
      <w:r w:rsidRPr="008E4B24">
        <w:rPr>
          <w:rFonts w:ascii="Palatino Linotype" w:hAnsi="Palatino Linotype" w:cs="Arial"/>
          <w:sz w:val="24"/>
        </w:rPr>
        <w:t>Por otra parte, para el cumplimiento de sus facultades, el Ayuntamiento de Huixquilucan, cuenta con la Dirección de Desarrollo Urbano, a quien entr</w:t>
      </w:r>
      <w:r w:rsidR="00560441" w:rsidRPr="008E4B24">
        <w:rPr>
          <w:rFonts w:ascii="Palatino Linotype" w:hAnsi="Palatino Linotype" w:cs="Arial"/>
          <w:sz w:val="24"/>
        </w:rPr>
        <w:t xml:space="preserve">e sus funciones se encuentra, lo que señalan los artículos 65, fracción X, 133, fracciones VII, VIII, y VIII en los siguientes términos: </w:t>
      </w:r>
    </w:p>
    <w:p w14:paraId="74FBA7AB" w14:textId="77777777" w:rsidR="00560441" w:rsidRPr="008E4B24" w:rsidRDefault="00560441" w:rsidP="00560441">
      <w:pPr>
        <w:spacing w:before="240" w:after="240"/>
        <w:ind w:left="708"/>
        <w:jc w:val="both"/>
        <w:rPr>
          <w:rFonts w:ascii="Palatino Linotype" w:hAnsi="Palatino Linotype"/>
          <w:i/>
          <w:sz w:val="24"/>
        </w:rPr>
      </w:pPr>
      <w:r w:rsidRPr="008E4B24">
        <w:rPr>
          <w:rFonts w:ascii="Palatino Linotype" w:hAnsi="Palatino Linotype"/>
          <w:i/>
          <w:sz w:val="24"/>
        </w:rPr>
        <w:t>ARTÍCULO 65.- Para el desarrollo de los asuntos administrativos y la prestación de los servicios públicos, la Administración Pública Municipal Centralizada se integra con las Unidades Administrativas siguientes</w:t>
      </w:r>
    </w:p>
    <w:p w14:paraId="755C37B0" w14:textId="77777777" w:rsidR="00560441" w:rsidRPr="008E4B24" w:rsidRDefault="00560441" w:rsidP="00560441">
      <w:pPr>
        <w:spacing w:before="240" w:after="240"/>
        <w:ind w:left="708"/>
        <w:jc w:val="both"/>
        <w:rPr>
          <w:rFonts w:ascii="Palatino Linotype" w:hAnsi="Palatino Linotype"/>
          <w:i/>
          <w:sz w:val="24"/>
        </w:rPr>
      </w:pPr>
      <w:r w:rsidRPr="008E4B24">
        <w:rPr>
          <w:rFonts w:ascii="Palatino Linotype" w:hAnsi="Palatino Linotype"/>
          <w:i/>
          <w:sz w:val="24"/>
        </w:rPr>
        <w:t>…</w:t>
      </w:r>
    </w:p>
    <w:p w14:paraId="6DD162C8" w14:textId="77777777" w:rsidR="00560441" w:rsidRPr="008E4B24" w:rsidRDefault="00560441" w:rsidP="00560441">
      <w:pPr>
        <w:spacing w:before="240" w:after="240"/>
        <w:ind w:left="708"/>
        <w:jc w:val="both"/>
        <w:rPr>
          <w:rFonts w:ascii="Palatino Linotype" w:hAnsi="Palatino Linotype"/>
          <w:i/>
          <w:sz w:val="24"/>
        </w:rPr>
      </w:pPr>
      <w:r w:rsidRPr="008E4B24">
        <w:rPr>
          <w:rFonts w:ascii="Palatino Linotype" w:hAnsi="Palatino Linotype"/>
          <w:i/>
          <w:sz w:val="24"/>
        </w:rPr>
        <w:t>X. Dirección General de Desarrollo Urbano Sustentable;</w:t>
      </w:r>
    </w:p>
    <w:p w14:paraId="2C5FDF06" w14:textId="25E8BDAC" w:rsidR="00560441" w:rsidRPr="008E4B24" w:rsidRDefault="00560441" w:rsidP="00560441">
      <w:pPr>
        <w:spacing w:before="240" w:after="240"/>
        <w:ind w:left="708"/>
        <w:jc w:val="both"/>
        <w:rPr>
          <w:rFonts w:ascii="Palatino Linotype" w:hAnsi="Palatino Linotype" w:cs="Arial"/>
          <w:i/>
          <w:sz w:val="32"/>
        </w:rPr>
      </w:pPr>
      <w:r w:rsidRPr="008E4B24">
        <w:rPr>
          <w:rFonts w:ascii="Palatino Linotype" w:hAnsi="Palatino Linotype"/>
          <w:i/>
          <w:sz w:val="24"/>
        </w:rPr>
        <w:t>…</w:t>
      </w:r>
    </w:p>
    <w:p w14:paraId="3FFBB0DE" w14:textId="70FC64E9" w:rsidR="00560441" w:rsidRPr="008E4B24" w:rsidRDefault="00560441" w:rsidP="00560441">
      <w:pPr>
        <w:spacing w:before="240" w:after="240"/>
        <w:ind w:left="708"/>
        <w:jc w:val="both"/>
        <w:rPr>
          <w:rFonts w:ascii="Palatino Linotype" w:hAnsi="Palatino Linotype"/>
          <w:i/>
          <w:sz w:val="24"/>
        </w:rPr>
      </w:pPr>
      <w:r w:rsidRPr="008E4B24">
        <w:rPr>
          <w:rFonts w:ascii="Palatino Linotype" w:hAnsi="Palatino Linotype"/>
          <w:i/>
          <w:sz w:val="24"/>
        </w:rPr>
        <w:t>ARTÍCULO 133.- El Ayuntamiento, en cumplimiento a las leyes federales y estatales relativas y a los planes de desarrollo urbano vigentes, tiene las atribuciones respecto a los asentamientos y el desarrollo urbano sustentable siguientes:</w:t>
      </w:r>
    </w:p>
    <w:p w14:paraId="1DB82A9E" w14:textId="70FC64E9" w:rsidR="00560441" w:rsidRPr="008E4B24" w:rsidRDefault="00560441" w:rsidP="00560441">
      <w:pPr>
        <w:spacing w:before="240" w:after="240"/>
        <w:ind w:left="708"/>
        <w:jc w:val="both"/>
        <w:rPr>
          <w:rFonts w:ascii="Palatino Linotype" w:hAnsi="Palatino Linotype"/>
          <w:i/>
          <w:sz w:val="24"/>
        </w:rPr>
      </w:pPr>
      <w:r w:rsidRPr="008E4B24">
        <w:rPr>
          <w:rFonts w:ascii="Palatino Linotype" w:hAnsi="Palatino Linotype"/>
          <w:i/>
          <w:sz w:val="24"/>
        </w:rPr>
        <w:t>…</w:t>
      </w:r>
    </w:p>
    <w:p w14:paraId="2A52176F" w14:textId="523E890F" w:rsidR="00560441" w:rsidRPr="008E4B24" w:rsidRDefault="00560441" w:rsidP="00560441">
      <w:pPr>
        <w:spacing w:before="240" w:after="240"/>
        <w:ind w:left="708"/>
        <w:jc w:val="both"/>
        <w:rPr>
          <w:rFonts w:ascii="Palatino Linotype" w:hAnsi="Palatino Linotype"/>
          <w:i/>
          <w:sz w:val="24"/>
        </w:rPr>
      </w:pPr>
      <w:r w:rsidRPr="008E4B24">
        <w:rPr>
          <w:rFonts w:ascii="Palatino Linotype" w:hAnsi="Palatino Linotype"/>
          <w:i/>
          <w:sz w:val="24"/>
        </w:rPr>
        <w:t>VII. Autorizar, controlar y vigilar el uso adecuado del suelo;</w:t>
      </w:r>
    </w:p>
    <w:p w14:paraId="441CD4EC" w14:textId="5F46D153" w:rsidR="00560441" w:rsidRPr="008E4B24" w:rsidRDefault="00560441" w:rsidP="00560441">
      <w:pPr>
        <w:spacing w:before="240" w:after="240"/>
        <w:ind w:left="708"/>
        <w:jc w:val="both"/>
        <w:rPr>
          <w:rFonts w:ascii="Palatino Linotype" w:hAnsi="Palatino Linotype"/>
          <w:i/>
          <w:sz w:val="24"/>
        </w:rPr>
      </w:pPr>
      <w:r w:rsidRPr="008E4B24">
        <w:rPr>
          <w:rFonts w:ascii="Palatino Linotype" w:hAnsi="Palatino Linotype"/>
          <w:b/>
          <w:i/>
          <w:sz w:val="24"/>
        </w:rPr>
        <w:t>VIII.</w:t>
      </w:r>
      <w:r w:rsidR="00014D04" w:rsidRPr="008E4B24">
        <w:rPr>
          <w:rFonts w:ascii="Palatino Linotype" w:hAnsi="Palatino Linotype"/>
          <w:b/>
          <w:i/>
          <w:sz w:val="24"/>
        </w:rPr>
        <w:t xml:space="preserve"> </w:t>
      </w:r>
      <w:r w:rsidRPr="008E4B24">
        <w:rPr>
          <w:rFonts w:ascii="Palatino Linotype" w:hAnsi="Palatino Linotype"/>
          <w:b/>
          <w:i/>
          <w:sz w:val="24"/>
        </w:rPr>
        <w:t>Otorgar licencias, autorizaciones y permisos de construcción</w:t>
      </w:r>
      <w:r w:rsidRPr="008E4B24">
        <w:rPr>
          <w:rFonts w:ascii="Palatino Linotype" w:hAnsi="Palatino Linotype"/>
          <w:i/>
          <w:sz w:val="24"/>
        </w:rPr>
        <w:t xml:space="preserve"> de acuerdo a la normatividad vigente, debiendo acreditar entre otros que se encuentren al corriente del pago del impuesto predial, equipamiento físico para el acceso libre, desplazamiento y uso para personas con capacidades diferentes y población en general; tratándose de obras de impacto regional, la autoridad podrá solicitar a su juicio, estudios, dictámenes, factibilidades de dependencias normativas e información complementaria al particular;</w:t>
      </w:r>
    </w:p>
    <w:p w14:paraId="66653620" w14:textId="053C975E" w:rsidR="00560441" w:rsidRPr="008E4B24" w:rsidRDefault="00560441" w:rsidP="00560441">
      <w:pPr>
        <w:spacing w:before="240" w:after="240"/>
        <w:ind w:left="708"/>
        <w:jc w:val="both"/>
        <w:rPr>
          <w:rFonts w:ascii="Palatino Linotype" w:hAnsi="Palatino Linotype"/>
          <w:i/>
          <w:sz w:val="24"/>
        </w:rPr>
      </w:pPr>
      <w:r w:rsidRPr="008E4B24">
        <w:rPr>
          <w:rFonts w:ascii="Palatino Linotype" w:hAnsi="Palatino Linotype"/>
          <w:i/>
          <w:sz w:val="24"/>
        </w:rPr>
        <w:t>IX</w:t>
      </w:r>
      <w:r w:rsidRPr="008E4B24">
        <w:rPr>
          <w:rFonts w:ascii="Palatino Linotype" w:hAnsi="Palatino Linotype"/>
          <w:b/>
          <w:i/>
          <w:sz w:val="24"/>
        </w:rPr>
        <w:t>. Autorizar cambios de uso de suelo</w:t>
      </w:r>
      <w:r w:rsidRPr="008E4B24">
        <w:rPr>
          <w:rFonts w:ascii="Palatino Linotype" w:hAnsi="Palatino Linotype"/>
          <w:i/>
          <w:sz w:val="24"/>
        </w:rPr>
        <w:t>, de densidad e intensidad y altura de edificaciones, conforme al libro quinto del Código Administrativo del Estado de México;</w:t>
      </w:r>
    </w:p>
    <w:p w14:paraId="008795F1" w14:textId="18CFC374" w:rsidR="00560441" w:rsidRPr="008E4B24" w:rsidRDefault="00560441" w:rsidP="00560441">
      <w:pPr>
        <w:spacing w:before="240" w:after="240"/>
        <w:ind w:left="708"/>
        <w:jc w:val="both"/>
        <w:rPr>
          <w:rFonts w:ascii="Palatino Linotype" w:hAnsi="Palatino Linotype"/>
          <w:b/>
          <w:i/>
          <w:sz w:val="24"/>
        </w:rPr>
      </w:pPr>
      <w:r w:rsidRPr="008E4B24">
        <w:rPr>
          <w:rFonts w:ascii="Palatino Linotype" w:hAnsi="Palatino Linotype"/>
          <w:b/>
          <w:i/>
          <w:sz w:val="24"/>
        </w:rPr>
        <w:t>X. Participar en la supervisión de obras de urbanización, infraestructura y equipamiento de conjuntos urbanos, subdivisiones y lotificaciones para condominios, así como recibirlas mediante actas de entrega-recepción;</w:t>
      </w:r>
    </w:p>
    <w:p w14:paraId="4522E370" w14:textId="2001222B" w:rsidR="00560441" w:rsidRPr="008E4B24" w:rsidRDefault="00560441" w:rsidP="00560441">
      <w:pPr>
        <w:spacing w:before="240" w:after="240"/>
        <w:ind w:left="708"/>
        <w:jc w:val="both"/>
        <w:rPr>
          <w:rFonts w:ascii="Palatino Linotype" w:hAnsi="Palatino Linotype"/>
          <w:i/>
          <w:sz w:val="24"/>
        </w:rPr>
      </w:pPr>
      <w:r w:rsidRPr="008E4B24">
        <w:rPr>
          <w:rFonts w:ascii="Palatino Linotype" w:hAnsi="Palatino Linotype"/>
          <w:i/>
          <w:sz w:val="24"/>
        </w:rPr>
        <w:t xml:space="preserve">(…) </w:t>
      </w:r>
      <w:r w:rsidRPr="008E4B24">
        <w:rPr>
          <w:rFonts w:ascii="Palatino Linotype" w:hAnsi="Palatino Linotype"/>
          <w:sz w:val="24"/>
        </w:rPr>
        <w:t xml:space="preserve">Énfasis añadido </w:t>
      </w:r>
    </w:p>
    <w:p w14:paraId="6276054D" w14:textId="77777777" w:rsidR="00764217" w:rsidRPr="008E4B24" w:rsidRDefault="00764217" w:rsidP="00CD4F66">
      <w:pPr>
        <w:spacing w:before="240" w:after="240" w:line="360" w:lineRule="auto"/>
        <w:jc w:val="both"/>
        <w:rPr>
          <w:rFonts w:ascii="Palatino Linotype" w:hAnsi="Palatino Linotype" w:cs="Arial"/>
          <w:sz w:val="24"/>
          <w:szCs w:val="24"/>
          <w:lang w:val="es-MX"/>
        </w:rPr>
      </w:pPr>
    </w:p>
    <w:p w14:paraId="5006690E" w14:textId="77777777" w:rsidR="00CD4F66" w:rsidRPr="008E4B24" w:rsidRDefault="00CD4F66" w:rsidP="00CD4F66">
      <w:pPr>
        <w:spacing w:before="240" w:after="240" w:line="360" w:lineRule="auto"/>
        <w:jc w:val="both"/>
        <w:rPr>
          <w:rFonts w:ascii="Palatino Linotype" w:hAnsi="Palatino Linotype" w:cs="Arial"/>
          <w:sz w:val="24"/>
          <w:szCs w:val="24"/>
        </w:rPr>
      </w:pPr>
      <w:r w:rsidRPr="008E4B24">
        <w:rPr>
          <w:rFonts w:ascii="Palatino Linotype" w:hAnsi="Palatino Linotype" w:cs="Arial"/>
          <w:sz w:val="24"/>
          <w:szCs w:val="24"/>
        </w:rPr>
        <w:t xml:space="preserve">Por su parte, las visitas de verificación, se encuentran reguladas en el artículo 18.68 del Código de Procedimientos Administrativos del Estado de México, que a la letra reza: </w:t>
      </w:r>
    </w:p>
    <w:p w14:paraId="20F911B5" w14:textId="77777777" w:rsidR="00CD4F66" w:rsidRPr="008E4B24" w:rsidRDefault="00CD4F66" w:rsidP="00CD4F66">
      <w:pPr>
        <w:spacing w:before="240" w:after="240" w:line="276" w:lineRule="auto"/>
        <w:ind w:left="851" w:right="1134"/>
        <w:jc w:val="center"/>
        <w:rPr>
          <w:rFonts w:ascii="Palatino Linotype" w:hAnsi="Palatino Linotype" w:cs="Arial"/>
          <w:b/>
          <w:i/>
          <w:sz w:val="24"/>
          <w:szCs w:val="24"/>
        </w:rPr>
      </w:pPr>
      <w:r w:rsidRPr="008E4B24">
        <w:rPr>
          <w:rFonts w:ascii="Palatino Linotype" w:hAnsi="Palatino Linotype" w:cs="Arial"/>
          <w:b/>
          <w:i/>
          <w:sz w:val="24"/>
          <w:szCs w:val="24"/>
        </w:rPr>
        <w:t>TÍTULO SEXTO DE LAS VISITAS DE VERIFICACIÓN, MEDIDAS DE SEGURIDAD Y SANCIONES</w:t>
      </w:r>
    </w:p>
    <w:p w14:paraId="0E291B82" w14:textId="77777777" w:rsidR="00CD4F66" w:rsidRPr="008E4B24" w:rsidRDefault="00CD4F66" w:rsidP="00CD4F66">
      <w:pPr>
        <w:spacing w:before="240" w:after="240" w:line="276" w:lineRule="auto"/>
        <w:ind w:left="851" w:right="1134"/>
        <w:jc w:val="center"/>
        <w:rPr>
          <w:rFonts w:ascii="Palatino Linotype" w:hAnsi="Palatino Linotype" w:cs="Arial"/>
          <w:b/>
          <w:i/>
          <w:sz w:val="24"/>
          <w:szCs w:val="24"/>
        </w:rPr>
      </w:pPr>
      <w:r w:rsidRPr="008E4B24">
        <w:rPr>
          <w:rFonts w:ascii="Palatino Linotype" w:hAnsi="Palatino Linotype" w:cs="Arial"/>
          <w:b/>
          <w:i/>
          <w:sz w:val="24"/>
          <w:szCs w:val="24"/>
        </w:rPr>
        <w:t>CAPÍTULO PRIMERO DE LAS VISITAS DE VERIFICACIÓN</w:t>
      </w:r>
    </w:p>
    <w:p w14:paraId="5A10FA08" w14:textId="77777777" w:rsidR="00CD4F66" w:rsidRPr="008E4B24" w:rsidRDefault="00CD4F66" w:rsidP="00CD4F66">
      <w:pPr>
        <w:ind w:left="851" w:right="1134"/>
        <w:jc w:val="both"/>
        <w:rPr>
          <w:rFonts w:ascii="Palatino Linotype" w:hAnsi="Palatino Linotype" w:cs="Arial"/>
          <w:i/>
          <w:sz w:val="24"/>
          <w:szCs w:val="24"/>
          <w:u w:val="single"/>
        </w:rPr>
      </w:pPr>
      <w:r w:rsidRPr="008E4B24">
        <w:rPr>
          <w:rFonts w:ascii="Palatino Linotype" w:hAnsi="Palatino Linotype" w:cs="Arial"/>
          <w:b/>
          <w:i/>
          <w:sz w:val="24"/>
          <w:szCs w:val="24"/>
        </w:rPr>
        <w:t>Artículo 18</w:t>
      </w:r>
      <w:r w:rsidRPr="008E4B24">
        <w:rPr>
          <w:rFonts w:ascii="Palatino Linotype" w:hAnsi="Palatino Linotype" w:cs="Arial"/>
          <w:i/>
          <w:sz w:val="24"/>
          <w:szCs w:val="24"/>
          <w:u w:val="single"/>
        </w:rPr>
        <w:t xml:space="preserve">.68.- </w:t>
      </w:r>
      <w:r w:rsidRPr="008E4B24">
        <w:rPr>
          <w:rFonts w:ascii="Palatino Linotype" w:hAnsi="Palatino Linotype" w:cs="Arial"/>
          <w:b/>
          <w:i/>
          <w:sz w:val="24"/>
          <w:szCs w:val="24"/>
          <w:u w:val="single"/>
        </w:rPr>
        <w:t>Las visitas de verificación tendrán por objeto comprobar que en las construcciones terminadas o en proceso se observe el cumplimiento de las disposiciones jurídicas de este Libro, las Normas Técnicas, los proyectos autorizados a través de las licencias y permisos de construcción y demás normatividad aplicable</w:t>
      </w:r>
      <w:r w:rsidRPr="008E4B24">
        <w:rPr>
          <w:rFonts w:ascii="Palatino Linotype" w:hAnsi="Palatino Linotype" w:cs="Arial"/>
          <w:i/>
          <w:sz w:val="24"/>
          <w:szCs w:val="24"/>
          <w:u w:val="single"/>
        </w:rPr>
        <w:t xml:space="preserve">. </w:t>
      </w:r>
    </w:p>
    <w:p w14:paraId="5854DA66"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Las visitas de verificación se realizarán de conformidad con lo establecido en el Código de Procedimientos Administrativos del Estado de México. </w:t>
      </w:r>
    </w:p>
    <w:p w14:paraId="4A4B5E8F"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b/>
          <w:i/>
          <w:sz w:val="24"/>
          <w:szCs w:val="24"/>
        </w:rPr>
        <w:t>Las construcciones de inmuebles destinados a la actividad comercial o industrial de bajo impacto y que sean menores a 2,000 metros cuadrados, podrán estar exentas de las visitas de verificación</w:t>
      </w:r>
      <w:r w:rsidRPr="008E4B24">
        <w:rPr>
          <w:rFonts w:ascii="Palatino Linotype" w:hAnsi="Palatino Linotype" w:cs="Arial"/>
          <w:i/>
          <w:sz w:val="24"/>
          <w:szCs w:val="24"/>
        </w:rPr>
        <w:t xml:space="preserve"> previas y durante la construcción, y solamente se llevarán a cabo previa solicitud de la constancia de terminación parcial o total de la obra. </w:t>
      </w:r>
    </w:p>
    <w:p w14:paraId="4877762E" w14:textId="77777777" w:rsidR="00CD4F66" w:rsidRPr="008E4B24" w:rsidRDefault="00CD4F66" w:rsidP="00CD4F66">
      <w:pPr>
        <w:spacing w:before="240" w:after="240" w:line="276" w:lineRule="auto"/>
        <w:ind w:left="851" w:right="1134"/>
        <w:jc w:val="center"/>
        <w:rPr>
          <w:rFonts w:ascii="Palatino Linotype" w:hAnsi="Palatino Linotype" w:cs="Arial"/>
          <w:i/>
          <w:sz w:val="24"/>
          <w:szCs w:val="24"/>
        </w:rPr>
      </w:pPr>
      <w:r w:rsidRPr="008E4B24">
        <w:rPr>
          <w:rFonts w:ascii="Palatino Linotype" w:hAnsi="Palatino Linotype" w:cs="Arial"/>
          <w:i/>
          <w:sz w:val="24"/>
          <w:szCs w:val="24"/>
        </w:rPr>
        <w:t>CAPÍTULO SEGUNDO DE LAS MEDIDAS DE SEGURIDAD</w:t>
      </w:r>
    </w:p>
    <w:p w14:paraId="29FDA192" w14:textId="77777777" w:rsidR="00CD4F66" w:rsidRPr="008E4B24" w:rsidRDefault="00CD4F66" w:rsidP="00CD4F66">
      <w:pPr>
        <w:spacing w:before="240" w:after="240" w:line="276" w:lineRule="auto"/>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Artículo 18.69.- </w:t>
      </w:r>
      <w:r w:rsidRPr="008E4B24">
        <w:rPr>
          <w:rFonts w:ascii="Palatino Linotype" w:hAnsi="Palatino Linotype" w:cs="Arial"/>
          <w:b/>
          <w:i/>
          <w:sz w:val="24"/>
          <w:szCs w:val="24"/>
        </w:rPr>
        <w:t>Las medidas de seguridad son determinaciones de carácter preventivo que tienen por objeto evitar la consolidación o permanencia de construcciones que pongan en riesgo a las personas</w:t>
      </w:r>
      <w:r w:rsidRPr="008E4B24">
        <w:rPr>
          <w:rFonts w:ascii="Palatino Linotype" w:hAnsi="Palatino Linotype" w:cs="Arial"/>
          <w:i/>
          <w:sz w:val="24"/>
          <w:szCs w:val="24"/>
        </w:rPr>
        <w:t xml:space="preserve"> o los bienes, por deficiencias en su edificación, ser de mala calidad en los materiales empleados, encontrarse en estado ruinoso o presentar cualquier otra circunstancia análoga. </w:t>
      </w:r>
    </w:p>
    <w:p w14:paraId="022C363C" w14:textId="77777777" w:rsidR="00CD4F66" w:rsidRPr="008E4B24" w:rsidRDefault="00CD4F66" w:rsidP="00CD4F66">
      <w:pPr>
        <w:spacing w:before="240" w:after="240" w:line="276" w:lineRule="auto"/>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Las medidas de seguridad serán de ejecución inmediata y durarán todo el tiempo en que persistan las causas que las motivaron. </w:t>
      </w:r>
    </w:p>
    <w:p w14:paraId="75294741" w14:textId="77777777" w:rsidR="00CD4F66" w:rsidRPr="008E4B24" w:rsidRDefault="00CD4F66" w:rsidP="00CD4F66">
      <w:pPr>
        <w:ind w:left="851" w:right="1134"/>
        <w:jc w:val="both"/>
        <w:rPr>
          <w:rFonts w:ascii="Palatino Linotype" w:hAnsi="Palatino Linotype" w:cs="Arial"/>
          <w:b/>
          <w:i/>
          <w:sz w:val="24"/>
          <w:szCs w:val="24"/>
        </w:rPr>
      </w:pPr>
      <w:r w:rsidRPr="008E4B24">
        <w:rPr>
          <w:rFonts w:ascii="Palatino Linotype" w:hAnsi="Palatino Linotype" w:cs="Arial"/>
          <w:i/>
          <w:sz w:val="24"/>
          <w:szCs w:val="24"/>
        </w:rPr>
        <w:t xml:space="preserve">Artículo 18.70.- </w:t>
      </w:r>
      <w:r w:rsidRPr="008E4B24">
        <w:rPr>
          <w:rFonts w:ascii="Palatino Linotype" w:hAnsi="Palatino Linotype" w:cs="Arial"/>
          <w:b/>
          <w:i/>
          <w:sz w:val="24"/>
          <w:szCs w:val="24"/>
        </w:rPr>
        <w:t xml:space="preserve">Las medidas de seguridad que podrán adoptar las autoridades municipales son: </w:t>
      </w:r>
    </w:p>
    <w:p w14:paraId="4B9F6FF1"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b/>
          <w:i/>
          <w:sz w:val="24"/>
          <w:szCs w:val="24"/>
        </w:rPr>
        <w:t>I. Suspensión provisional, parcial o total de las construcciones</w:t>
      </w:r>
      <w:r w:rsidRPr="008E4B24">
        <w:rPr>
          <w:rFonts w:ascii="Palatino Linotype" w:hAnsi="Palatino Linotype" w:cs="Arial"/>
          <w:i/>
          <w:sz w:val="24"/>
          <w:szCs w:val="24"/>
        </w:rPr>
        <w:t xml:space="preserve">; </w:t>
      </w:r>
    </w:p>
    <w:p w14:paraId="3E964D8A"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II. Desocupación parcial o total de inmuebles; </w:t>
      </w:r>
    </w:p>
    <w:p w14:paraId="27296A92"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III. Demolición parcial o total; </w:t>
      </w:r>
    </w:p>
    <w:p w14:paraId="7AEA28CB"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IV. Retiro de materiales, instalaciones y equipos; </w:t>
      </w:r>
    </w:p>
    <w:p w14:paraId="042BF813"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V. Evacuación o desalojo de personas y bienes; y </w:t>
      </w:r>
    </w:p>
    <w:p w14:paraId="25D89BFD" w14:textId="77777777" w:rsidR="00CD4F66" w:rsidRPr="008E4B24" w:rsidRDefault="00CD4F66" w:rsidP="00CD4F66">
      <w:pPr>
        <w:spacing w:before="240" w:after="240"/>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VI. Cualquiera otra acción o medida que tienda a garantizar la seguridad de las personas y los bienes. </w:t>
      </w:r>
    </w:p>
    <w:p w14:paraId="01E4FD66" w14:textId="77777777" w:rsidR="00CD4F66" w:rsidRPr="008E4B24" w:rsidRDefault="00CD4F66" w:rsidP="00CD4F66">
      <w:pPr>
        <w:spacing w:before="240" w:after="240"/>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La autoridad municipal para hacer cumplir las determinaciones señaladas, podrá dictar las medidas de apremio que prevé el Código de Procedimientos Administrativos del Estado de México, incluso requerir la intervención de la fuerza pública y la participación de las autoridades administrativas que sean necesarias. </w:t>
      </w:r>
    </w:p>
    <w:p w14:paraId="48D9E648" w14:textId="77777777" w:rsidR="00CD4F66" w:rsidRPr="008E4B24" w:rsidRDefault="00CD4F66" w:rsidP="00CD4F66">
      <w:pPr>
        <w:spacing w:before="240" w:after="240" w:line="276" w:lineRule="auto"/>
        <w:ind w:left="851" w:right="1134"/>
        <w:jc w:val="center"/>
        <w:rPr>
          <w:rFonts w:ascii="Palatino Linotype" w:hAnsi="Palatino Linotype" w:cs="Arial"/>
          <w:i/>
          <w:sz w:val="24"/>
          <w:szCs w:val="24"/>
        </w:rPr>
      </w:pPr>
      <w:r w:rsidRPr="008E4B24">
        <w:rPr>
          <w:rFonts w:ascii="Palatino Linotype" w:hAnsi="Palatino Linotype" w:cs="Arial"/>
          <w:i/>
          <w:sz w:val="24"/>
          <w:szCs w:val="24"/>
        </w:rPr>
        <w:t>CAPÍTULO TERCERO DE LAS INFRACCIONES Y SANCIONES</w:t>
      </w:r>
    </w:p>
    <w:p w14:paraId="6A6422C9" w14:textId="77777777" w:rsidR="00CD4F66" w:rsidRPr="008E4B24" w:rsidRDefault="00CD4F66" w:rsidP="00CD4F66">
      <w:pPr>
        <w:spacing w:before="240" w:after="240" w:line="276" w:lineRule="auto"/>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Artículo 18.71. </w:t>
      </w:r>
      <w:r w:rsidRPr="008E4B24">
        <w:rPr>
          <w:rFonts w:ascii="Palatino Linotype" w:hAnsi="Palatino Linotype" w:cs="Arial"/>
          <w:b/>
          <w:i/>
          <w:sz w:val="24"/>
          <w:szCs w:val="24"/>
        </w:rPr>
        <w:t>El incumplimiento o infracción a las disposiciones del presente Libro, de las Normas Técnicas, de los planes de desarrollo urbano, de las licencias de construcción y de los alineamientos oficiales y demás normatividad aplicable, será sancionada por las autoridades municipales o estatales, s</w:t>
      </w:r>
      <w:r w:rsidRPr="008E4B24">
        <w:rPr>
          <w:rFonts w:ascii="Palatino Linotype" w:hAnsi="Palatino Linotype" w:cs="Arial"/>
          <w:i/>
          <w:sz w:val="24"/>
          <w:szCs w:val="24"/>
        </w:rPr>
        <w:t xml:space="preserve">egún corresponda, conforme al procedimiento establecido en el Código de Procedimientos Administrativos del Estado de México. Las infracciones se sancionarán con: </w:t>
      </w:r>
    </w:p>
    <w:p w14:paraId="1E976691"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I. Clausura provisional o definitiva, parcial o total de funcionamiento; </w:t>
      </w:r>
    </w:p>
    <w:p w14:paraId="31469195"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II. Demolición, parcial o total de construcciones; </w:t>
      </w:r>
    </w:p>
    <w:p w14:paraId="7B4BD0D9"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III. Retiro de materiales, instalaciones o equipos; </w:t>
      </w:r>
    </w:p>
    <w:p w14:paraId="26981F3A"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IV. Revocación de la licencia otorgada; </w:t>
      </w:r>
    </w:p>
    <w:p w14:paraId="34F2BA6E"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V. Multa, atendiendo a la gravedad de la infracción; </w:t>
      </w:r>
    </w:p>
    <w:p w14:paraId="5EE6D6F1"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VI. Amonestación por escrito al Director Responsable de Obra y/o al Corresponsable de Obra. </w:t>
      </w:r>
    </w:p>
    <w:p w14:paraId="58D0B23E"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VII. Suspensión temporal por dos años de la autorización como Director Responsable de Obra y/o como Corresponsable de Obra. </w:t>
      </w:r>
    </w:p>
    <w:p w14:paraId="5952D46E"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VIII. Cancelación de la autorización corno Director Responsable de Obra y/o como Corresponsable de Obra. </w:t>
      </w:r>
    </w:p>
    <w:p w14:paraId="59AC6CFB"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IX. Impedimento para obtener licencias de construcción en el Estado de México. La imposición y cumplimiento de las sanciones no exime al infractor de la obligación de corregir las irregularidades que le hayan dado motivo y en caso de oposición reiterada, la autoridad competente podrá aplicar las medidas de apremio señaladas en el Código de Procedimientos Administrativos del Estado de México. </w:t>
      </w:r>
    </w:p>
    <w:p w14:paraId="46DDBE09"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b/>
          <w:i/>
          <w:sz w:val="24"/>
          <w:szCs w:val="24"/>
        </w:rPr>
        <w:t>Artículo 18.72. Las autoridades municipales determinarán los montos de las multas que impongan al titular de la licencia de construcción o a los Directores responsables de obra y/o Corresponsable de Obra por las infracciones cometidas,</w:t>
      </w:r>
      <w:r w:rsidRPr="008E4B24">
        <w:rPr>
          <w:rFonts w:ascii="Palatino Linotype" w:hAnsi="Palatino Linotype" w:cs="Arial"/>
          <w:i/>
          <w:sz w:val="24"/>
          <w:szCs w:val="24"/>
        </w:rPr>
        <w:t xml:space="preserve"> tornando en cuenta la gravedad de la infracción, las modalidades y demás circunstancias en que la misma se haya cometido y las condiciones económicas del infractor, de acuerdo a los siguientes parámetros: </w:t>
      </w:r>
    </w:p>
    <w:p w14:paraId="43D04BD7"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I. Multa de entre 10 a 250 veces el valor diario de la Unidad de Medida y Actualización vigente, cuando: </w:t>
      </w:r>
    </w:p>
    <w:p w14:paraId="7BA27817" w14:textId="77777777" w:rsidR="00CD4F66" w:rsidRPr="008E4B24" w:rsidRDefault="00CD4F66" w:rsidP="00CD4F66">
      <w:pPr>
        <w:ind w:left="851" w:right="1134"/>
        <w:jc w:val="both"/>
        <w:rPr>
          <w:rFonts w:ascii="Palatino Linotype" w:hAnsi="Palatino Linotype" w:cs="Arial"/>
          <w:i/>
          <w:sz w:val="24"/>
          <w:szCs w:val="24"/>
        </w:rPr>
      </w:pPr>
      <w:r w:rsidRPr="008E4B24">
        <w:rPr>
          <w:rFonts w:ascii="Palatino Linotype" w:hAnsi="Palatino Linotype" w:cs="Arial"/>
          <w:i/>
          <w:sz w:val="24"/>
          <w:szCs w:val="24"/>
        </w:rPr>
        <w:t xml:space="preserve">A) Se obstaculicen las funciones de los verificadores o no muestre a su solicitud la licencia otorgada, así como los planos y memoria </w:t>
      </w:r>
      <w:proofErr w:type="gramStart"/>
      <w:r w:rsidRPr="008E4B24">
        <w:rPr>
          <w:rFonts w:ascii="Palatino Linotype" w:hAnsi="Palatino Linotype" w:cs="Arial"/>
          <w:i/>
          <w:sz w:val="24"/>
          <w:szCs w:val="24"/>
        </w:rPr>
        <w:t>cálculo autorizados</w:t>
      </w:r>
      <w:proofErr w:type="gramEnd"/>
      <w:r w:rsidRPr="008E4B24">
        <w:rPr>
          <w:rFonts w:ascii="Palatino Linotype" w:hAnsi="Palatino Linotype" w:cs="Arial"/>
          <w:i/>
          <w:sz w:val="24"/>
          <w:szCs w:val="24"/>
        </w:rPr>
        <w:t xml:space="preserve">; </w:t>
      </w:r>
    </w:p>
    <w:p w14:paraId="75C3D603" w14:textId="22E6138D" w:rsidR="00C5021A" w:rsidRPr="008E4B24" w:rsidRDefault="00CD4F66" w:rsidP="00CD4F66">
      <w:pPr>
        <w:ind w:left="851" w:right="1134"/>
        <w:jc w:val="both"/>
        <w:rPr>
          <w:rFonts w:ascii="Palatino Linotype" w:hAnsi="Palatino Linotype" w:cs="Arial"/>
          <w:b/>
          <w:i/>
          <w:sz w:val="24"/>
          <w:szCs w:val="24"/>
          <w:u w:val="single"/>
        </w:rPr>
      </w:pPr>
      <w:r w:rsidRPr="008E4B24">
        <w:rPr>
          <w:rFonts w:ascii="Palatino Linotype" w:hAnsi="Palatino Linotype" w:cs="Arial"/>
          <w:i/>
          <w:sz w:val="24"/>
          <w:szCs w:val="24"/>
        </w:rPr>
        <w:t xml:space="preserve">B) </w:t>
      </w:r>
      <w:r w:rsidRPr="008E4B24">
        <w:rPr>
          <w:rFonts w:ascii="Palatino Linotype" w:hAnsi="Palatino Linotype" w:cs="Arial"/>
          <w:b/>
          <w:i/>
          <w:sz w:val="24"/>
          <w:szCs w:val="24"/>
          <w:u w:val="single"/>
        </w:rPr>
        <w:t>Se ocupe la vía pública con materiales de cualquier naturaleza, sin contar con la licencia de construcción correspondiente;</w:t>
      </w:r>
    </w:p>
    <w:p w14:paraId="34F868BE" w14:textId="77777777" w:rsidR="009C720D" w:rsidRPr="008E4B24" w:rsidRDefault="009C720D" w:rsidP="009C720D">
      <w:pPr>
        <w:spacing w:line="360" w:lineRule="auto"/>
        <w:jc w:val="both"/>
        <w:rPr>
          <w:rFonts w:ascii="Palatino Linotype" w:eastAsia="Calibri" w:hAnsi="Palatino Linotype" w:cs="Tahoma"/>
          <w:sz w:val="24"/>
          <w:szCs w:val="24"/>
          <w:lang w:val="es-MX" w:eastAsia="en-US"/>
        </w:rPr>
      </w:pPr>
    </w:p>
    <w:p w14:paraId="30DFD56B" w14:textId="77777777" w:rsidR="00CD4F66" w:rsidRPr="008E4B24" w:rsidRDefault="00CD4F66" w:rsidP="00CD4F66">
      <w:pPr>
        <w:spacing w:before="240" w:after="240" w:line="360" w:lineRule="auto"/>
        <w:jc w:val="both"/>
        <w:rPr>
          <w:rFonts w:ascii="Palatino Linotype" w:hAnsi="Palatino Linotype" w:cs="Arial"/>
          <w:sz w:val="24"/>
        </w:rPr>
      </w:pPr>
      <w:r w:rsidRPr="008E4B24">
        <w:rPr>
          <w:rFonts w:ascii="Palatino Linotype" w:hAnsi="Palatino Linotype" w:cs="Arial"/>
          <w:sz w:val="24"/>
        </w:rPr>
        <w:t xml:space="preserve">El precepto legal transcrito prevé las facultades de las autoridades administrativas para llevar a cabo visita de verificación para el cumplimiento de disposiciones legales, de la misma manera se atiende a que al inicio de la verificación, los visitadores tendrán la obligación de identificarse ante la persona con quien se entienda aquella, con credencial o documento vigente con fotografía expedido por la autoridad  administrativa. </w:t>
      </w:r>
    </w:p>
    <w:p w14:paraId="4A11A4B4" w14:textId="698E2DF8" w:rsidR="00CD4F66" w:rsidRPr="008E4B24" w:rsidRDefault="00CD4F66" w:rsidP="00CD4F66">
      <w:pPr>
        <w:spacing w:before="240" w:after="240" w:line="360" w:lineRule="auto"/>
        <w:jc w:val="both"/>
        <w:rPr>
          <w:rFonts w:ascii="Palatino Linotype" w:hAnsi="Palatino Linotype" w:cs="Arial"/>
          <w:sz w:val="24"/>
        </w:rPr>
      </w:pPr>
      <w:r w:rsidRPr="008E4B24">
        <w:rPr>
          <w:rFonts w:ascii="Palatino Linotype" w:hAnsi="Palatino Linotype" w:cs="Arial"/>
          <w:sz w:val="24"/>
        </w:rPr>
        <w:t xml:space="preserve">En consecuencia este precepto legal faculta a las autoridades administrativas de los ayuntamientos, expedir ordenes de visitas domiciliarias con el objeto de verificar el cumplimiento de disposiciones legales, contenidas en el Código Administrativo del Estado de México, así como los bandos municipales y por ende las autoridades administrativas del referido municipio, por lo cual tiene facultades y atribuciones de expedir ordenes de visitas domiciliarias para verificar el cumplimiento de  las normas jurídicas en materia de desarrollo urbano, y para el caso de que no se cumpla con alguno de ellos se encuentra ante la posibilidad de imponer como medida de seguridad, sellos de suspensión provisional. </w:t>
      </w:r>
    </w:p>
    <w:p w14:paraId="461CC1A1" w14:textId="77777777" w:rsidR="00D00288" w:rsidRPr="008E4B24" w:rsidRDefault="00D00288" w:rsidP="00D00288">
      <w:pPr>
        <w:spacing w:line="360" w:lineRule="auto"/>
        <w:jc w:val="both"/>
        <w:rPr>
          <w:rFonts w:ascii="Palatino Linotype" w:eastAsia="Calibri" w:hAnsi="Palatino Linotype"/>
          <w:sz w:val="24"/>
          <w:szCs w:val="24"/>
        </w:rPr>
      </w:pPr>
      <w:r w:rsidRPr="008E4B24">
        <w:rPr>
          <w:rFonts w:ascii="Palatino Linotype" w:eastAsia="Calibri" w:hAnsi="Palatino Linotype"/>
          <w:sz w:val="24"/>
          <w:szCs w:val="24"/>
        </w:rPr>
        <w:t xml:space="preserve">En esa virtud, es dable ordenar una búsqueda exhaustiva y razonable en todas y cada una de las áreas que integran al </w:t>
      </w:r>
      <w:r w:rsidRPr="008E4B24">
        <w:rPr>
          <w:rFonts w:ascii="Palatino Linotype" w:eastAsia="Calibri" w:hAnsi="Palatino Linotype"/>
          <w:b/>
          <w:sz w:val="24"/>
          <w:szCs w:val="24"/>
        </w:rPr>
        <w:t>sujeto obligado,</w:t>
      </w:r>
      <w:r w:rsidRPr="008E4B24">
        <w:rPr>
          <w:rFonts w:ascii="Palatino Linotype" w:eastAsia="Calibri" w:hAnsi="Palatino Linotype"/>
          <w:sz w:val="24"/>
          <w:szCs w:val="24"/>
        </w:rPr>
        <w:t xml:space="preserve"> que derivado del ejercicio de sus facultades y atribuciones, pudieran tener en sus archivos la información peticionada. Y en su caso haga entrega de la información, en observancia de la Ley de Protección de Datos Personales en Posesión de Sujetos Obligados del Estado de México y Municipios.</w:t>
      </w:r>
    </w:p>
    <w:p w14:paraId="09DAEFC6" w14:textId="77777777" w:rsidR="009F2DA5" w:rsidRPr="008E4B24" w:rsidRDefault="009F2DA5" w:rsidP="00D00288">
      <w:pPr>
        <w:spacing w:line="360" w:lineRule="auto"/>
        <w:jc w:val="both"/>
        <w:rPr>
          <w:rFonts w:ascii="Palatino Linotype" w:eastAsia="Calibri" w:hAnsi="Palatino Linotype"/>
          <w:sz w:val="24"/>
          <w:szCs w:val="24"/>
        </w:rPr>
      </w:pPr>
    </w:p>
    <w:p w14:paraId="558ED45C" w14:textId="42888173" w:rsidR="009F2DA5" w:rsidRPr="008E4B24" w:rsidRDefault="009F2DA5" w:rsidP="009F2DA5">
      <w:pPr>
        <w:spacing w:line="360" w:lineRule="auto"/>
        <w:contextualSpacing/>
        <w:jc w:val="both"/>
        <w:rPr>
          <w:rFonts w:ascii="Palatino Linotype" w:eastAsia="Calibri" w:hAnsi="Palatino Linotype"/>
          <w:sz w:val="24"/>
          <w:szCs w:val="24"/>
          <w:lang w:val="es-ES"/>
        </w:rPr>
      </w:pPr>
      <w:r w:rsidRPr="008E4B24">
        <w:rPr>
          <w:rFonts w:ascii="Palatino Linotype" w:eastAsia="Calibri" w:hAnsi="Palatino Linotype"/>
          <w:sz w:val="24"/>
          <w:szCs w:val="24"/>
        </w:rPr>
        <w:t xml:space="preserve">No pasa desapercibido para este Órgano Garante, que del contenido de los cuestionamientos del </w:t>
      </w:r>
      <w:r w:rsidRPr="008E4B24">
        <w:rPr>
          <w:rFonts w:ascii="Palatino Linotype" w:eastAsia="Calibri" w:hAnsi="Palatino Linotype"/>
          <w:b/>
          <w:sz w:val="24"/>
          <w:szCs w:val="24"/>
        </w:rPr>
        <w:t>recurrente</w:t>
      </w:r>
      <w:r w:rsidRPr="008E4B24">
        <w:rPr>
          <w:rFonts w:ascii="Palatino Linotype" w:eastAsia="Calibri" w:hAnsi="Palatino Linotype"/>
          <w:sz w:val="24"/>
          <w:szCs w:val="24"/>
        </w:rPr>
        <w:t xml:space="preserve">, así como de la respuesta proporcionada por el </w:t>
      </w:r>
      <w:r w:rsidRPr="008E4B24">
        <w:rPr>
          <w:rFonts w:ascii="Palatino Linotype" w:eastAsia="Calibri" w:hAnsi="Palatino Linotype"/>
          <w:b/>
          <w:sz w:val="24"/>
          <w:szCs w:val="24"/>
        </w:rPr>
        <w:t>sujeto obligado,</w:t>
      </w:r>
      <w:r w:rsidRPr="008E4B24">
        <w:rPr>
          <w:rFonts w:ascii="Palatino Linotype" w:eastAsia="Calibri" w:hAnsi="Palatino Linotype"/>
          <w:sz w:val="24"/>
          <w:szCs w:val="24"/>
        </w:rPr>
        <w:t xml:space="preserve"> pudiera haberse iniciado un procedimiento administrativo pendiente de resolver, derivado de la imposición de sellos de clausura. En esa virtud, </w:t>
      </w:r>
      <w:r w:rsidRPr="008E4B24">
        <w:rPr>
          <w:rFonts w:ascii="Palatino Linotype" w:eastAsia="Calibri" w:hAnsi="Palatino Linotype"/>
          <w:sz w:val="24"/>
          <w:szCs w:val="24"/>
          <w:lang w:val="es-ES"/>
        </w:rPr>
        <w:t>pudieran encuadrar en alguno supuesto de clasificación de la información como reservada, de los establecidos en el artículo 140 de la Ley en la Materia, por lo que lo dable es ordenar la entrega del expediente o en su caso el acuerdo de reserva, que contenga las consideraciones de hecho y de derecho que sustenten la prueba de daño.</w:t>
      </w:r>
    </w:p>
    <w:p w14:paraId="6C21538A" w14:textId="48158F38" w:rsidR="009F2DA5" w:rsidRPr="008E4B24" w:rsidRDefault="009F2DA5" w:rsidP="00D00288">
      <w:pPr>
        <w:spacing w:line="360" w:lineRule="auto"/>
        <w:jc w:val="both"/>
        <w:rPr>
          <w:rFonts w:ascii="Palatino Linotype" w:eastAsia="Calibri" w:hAnsi="Palatino Linotype"/>
          <w:sz w:val="24"/>
          <w:szCs w:val="24"/>
        </w:rPr>
      </w:pPr>
    </w:p>
    <w:p w14:paraId="667041C4" w14:textId="49336651" w:rsidR="009C720D" w:rsidRPr="008E4B24" w:rsidRDefault="00D00288" w:rsidP="009C720D">
      <w:pPr>
        <w:spacing w:line="360" w:lineRule="auto"/>
        <w:jc w:val="both"/>
        <w:rPr>
          <w:rFonts w:ascii="Palatino Linotype" w:eastAsia="Calibri" w:hAnsi="Palatino Linotype"/>
          <w:sz w:val="24"/>
          <w:szCs w:val="24"/>
        </w:rPr>
      </w:pPr>
      <w:r w:rsidRPr="008E4B24">
        <w:rPr>
          <w:rFonts w:ascii="Palatino Linotype" w:eastAsia="Calibri" w:hAnsi="Palatino Linotype"/>
          <w:sz w:val="24"/>
          <w:szCs w:val="24"/>
        </w:rPr>
        <w:t xml:space="preserve">Ahora, en lo tocante al inciso  </w:t>
      </w:r>
      <w:r w:rsidR="00D43958" w:rsidRPr="008E4B24">
        <w:rPr>
          <w:rFonts w:ascii="Palatino Linotype" w:eastAsia="Calibri" w:hAnsi="Palatino Linotype" w:cs="Tahoma"/>
          <w:sz w:val="24"/>
          <w:szCs w:val="24"/>
          <w:lang w:val="es-MX" w:eastAsia="en-US"/>
        </w:rPr>
        <w:t>4</w:t>
      </w:r>
      <w:r w:rsidR="000F5A90" w:rsidRPr="008E4B24">
        <w:rPr>
          <w:rFonts w:ascii="Palatino Linotype" w:eastAsia="Calibri" w:hAnsi="Palatino Linotype" w:cs="Tahoma"/>
          <w:sz w:val="24"/>
          <w:szCs w:val="24"/>
          <w:lang w:val="es-MX" w:eastAsia="en-US"/>
        </w:rPr>
        <w:t>)</w:t>
      </w:r>
      <w:r w:rsidRPr="008E4B24">
        <w:rPr>
          <w:rFonts w:ascii="Palatino Linotype" w:eastAsia="Calibri" w:hAnsi="Palatino Linotype" w:cs="Tahoma"/>
          <w:sz w:val="24"/>
          <w:szCs w:val="24"/>
          <w:lang w:val="es-MX" w:eastAsia="en-US"/>
        </w:rPr>
        <w:t xml:space="preserve"> relacionado con la documental que dé cuenta del Pago de derechos de la</w:t>
      </w:r>
      <w:r w:rsidR="009F2DA5" w:rsidRPr="008E4B24">
        <w:rPr>
          <w:rFonts w:ascii="Palatino Linotype" w:eastAsia="Calibri" w:hAnsi="Palatino Linotype" w:cs="Tahoma"/>
          <w:sz w:val="24"/>
          <w:szCs w:val="24"/>
          <w:lang w:val="es-MX" w:eastAsia="en-US"/>
        </w:rPr>
        <w:t xml:space="preserve"> obra señalada en el expediente, </w:t>
      </w:r>
      <w:r w:rsidR="009F2DA5" w:rsidRPr="008E4B24">
        <w:rPr>
          <w:rFonts w:ascii="Palatino Linotype" w:hAnsi="Palatino Linotype"/>
          <w:sz w:val="24"/>
          <w:szCs w:val="24"/>
        </w:rPr>
        <w:t>el Código Financiero del Estado de México y Municipios prevé lo siguiente:</w:t>
      </w:r>
    </w:p>
    <w:p w14:paraId="1B29AAA7" w14:textId="77777777" w:rsidR="009F2DA5" w:rsidRPr="008E4B24" w:rsidRDefault="009F2DA5" w:rsidP="009F2DA5">
      <w:pPr>
        <w:ind w:left="708"/>
        <w:jc w:val="both"/>
        <w:rPr>
          <w:rFonts w:ascii="Palatino Linotype" w:hAnsi="Palatino Linotype"/>
          <w:i/>
          <w:sz w:val="24"/>
        </w:rPr>
      </w:pPr>
      <w:r w:rsidRPr="008E4B24">
        <w:rPr>
          <w:rFonts w:ascii="Palatino Linotype" w:hAnsi="Palatino Linotype"/>
          <w:i/>
          <w:sz w:val="24"/>
        </w:rPr>
        <w:t xml:space="preserve">Artículo 143.- </w:t>
      </w:r>
      <w:r w:rsidRPr="008E4B24">
        <w:rPr>
          <w:rFonts w:ascii="Palatino Linotype" w:hAnsi="Palatino Linotype"/>
          <w:b/>
          <w:i/>
          <w:sz w:val="24"/>
          <w:u w:val="single"/>
        </w:rPr>
        <w:t>Están obligadas al pago de los derechos previstos en esta Sección, las personas físicas o jurídicas colectivas que reciban cualesquiera de los siguientes servicios, cuya expedición y vigilancia corresponde a las autoridades municipales</w:t>
      </w:r>
      <w:r w:rsidRPr="008E4B24">
        <w:rPr>
          <w:rFonts w:ascii="Palatino Linotype" w:hAnsi="Palatino Linotype"/>
          <w:i/>
          <w:sz w:val="24"/>
        </w:rPr>
        <w:t xml:space="preserve"> en materia de desarrollo urbano, obras públicas o servicios públicos de acuerdo con los ordenamientos de la materia: </w:t>
      </w:r>
    </w:p>
    <w:p w14:paraId="249A6F5C" w14:textId="77777777" w:rsidR="009F2DA5" w:rsidRPr="008E4B24" w:rsidRDefault="009F2DA5" w:rsidP="009F2DA5">
      <w:pPr>
        <w:ind w:left="708"/>
        <w:jc w:val="both"/>
        <w:rPr>
          <w:rFonts w:ascii="Palatino Linotype" w:hAnsi="Palatino Linotype"/>
          <w:i/>
          <w:sz w:val="24"/>
        </w:rPr>
      </w:pPr>
    </w:p>
    <w:p w14:paraId="7F955259" w14:textId="77777777" w:rsidR="009F2DA5" w:rsidRPr="008E4B24" w:rsidRDefault="009F2DA5" w:rsidP="009F2DA5">
      <w:pPr>
        <w:ind w:left="708"/>
        <w:jc w:val="both"/>
        <w:rPr>
          <w:rFonts w:ascii="Palatino Linotype" w:hAnsi="Palatino Linotype"/>
          <w:b/>
          <w:i/>
          <w:sz w:val="24"/>
        </w:rPr>
      </w:pPr>
      <w:r w:rsidRPr="008E4B24">
        <w:rPr>
          <w:rFonts w:ascii="Palatino Linotype" w:hAnsi="Palatino Linotype"/>
          <w:i/>
          <w:sz w:val="24"/>
        </w:rPr>
        <w:t>I</w:t>
      </w:r>
      <w:r w:rsidRPr="008E4B24">
        <w:rPr>
          <w:rFonts w:ascii="Palatino Linotype" w:hAnsi="Palatino Linotype"/>
          <w:b/>
          <w:i/>
          <w:sz w:val="24"/>
        </w:rPr>
        <w:t>. Expedición de licencia para construcción en cualquiera de sus tipos con vigencia de un año;</w:t>
      </w:r>
    </w:p>
    <w:p w14:paraId="32B6A884" w14:textId="77777777" w:rsidR="009F2DA5" w:rsidRPr="008E4B24" w:rsidRDefault="009F2DA5" w:rsidP="009F2DA5">
      <w:pPr>
        <w:ind w:left="708"/>
        <w:jc w:val="both"/>
        <w:rPr>
          <w:rFonts w:ascii="Palatino Linotype" w:hAnsi="Palatino Linotype"/>
          <w:b/>
          <w:i/>
          <w:sz w:val="24"/>
        </w:rPr>
      </w:pPr>
    </w:p>
    <w:p w14:paraId="3F0CD138" w14:textId="77777777" w:rsidR="009F2DA5" w:rsidRPr="008E4B24" w:rsidRDefault="009F2DA5" w:rsidP="009F2DA5">
      <w:pPr>
        <w:ind w:left="708"/>
        <w:jc w:val="both"/>
        <w:rPr>
          <w:rFonts w:ascii="Palatino Linotype" w:hAnsi="Palatino Linotype"/>
          <w:i/>
          <w:sz w:val="24"/>
        </w:rPr>
      </w:pPr>
      <w:r w:rsidRPr="008E4B24">
        <w:rPr>
          <w:rFonts w:ascii="Palatino Linotype" w:hAnsi="Palatino Linotype"/>
          <w:i/>
          <w:sz w:val="24"/>
        </w:rPr>
        <w:t xml:space="preserve"> II. Autorización por alineamiento y número oficial o asignación de número oficial; </w:t>
      </w:r>
    </w:p>
    <w:p w14:paraId="6B7F4769" w14:textId="77777777" w:rsidR="009F2DA5" w:rsidRPr="008E4B24" w:rsidRDefault="009F2DA5" w:rsidP="009F2DA5">
      <w:pPr>
        <w:ind w:left="708"/>
        <w:jc w:val="both"/>
        <w:rPr>
          <w:rFonts w:ascii="Palatino Linotype" w:hAnsi="Palatino Linotype"/>
          <w:i/>
          <w:sz w:val="24"/>
        </w:rPr>
      </w:pPr>
    </w:p>
    <w:p w14:paraId="7F1D3E96" w14:textId="77777777" w:rsidR="009F2DA5" w:rsidRPr="008E4B24" w:rsidRDefault="009F2DA5" w:rsidP="009F2DA5">
      <w:pPr>
        <w:ind w:left="708"/>
        <w:jc w:val="both"/>
        <w:rPr>
          <w:rFonts w:ascii="Palatino Linotype" w:hAnsi="Palatino Linotype"/>
          <w:i/>
          <w:sz w:val="24"/>
        </w:rPr>
      </w:pPr>
      <w:r w:rsidRPr="008E4B24">
        <w:rPr>
          <w:rFonts w:ascii="Palatino Linotype" w:hAnsi="Palatino Linotype"/>
          <w:i/>
          <w:sz w:val="24"/>
        </w:rPr>
        <w:t xml:space="preserve">III. Subrogación y </w:t>
      </w:r>
      <w:proofErr w:type="spellStart"/>
      <w:r w:rsidRPr="008E4B24">
        <w:rPr>
          <w:rFonts w:ascii="Palatino Linotype" w:hAnsi="Palatino Linotype"/>
          <w:i/>
          <w:sz w:val="24"/>
        </w:rPr>
        <w:t>causahabiencia</w:t>
      </w:r>
      <w:proofErr w:type="spellEnd"/>
      <w:r w:rsidRPr="008E4B24">
        <w:rPr>
          <w:rFonts w:ascii="Palatino Linotype" w:hAnsi="Palatino Linotype"/>
          <w:i/>
          <w:sz w:val="24"/>
        </w:rPr>
        <w:t xml:space="preserve"> de los derechos de titularidad de conjuntos urbanos, subdivisiones y condominios y su </w:t>
      </w:r>
      <w:proofErr w:type="spellStart"/>
      <w:r w:rsidRPr="008E4B24">
        <w:rPr>
          <w:rFonts w:ascii="Palatino Linotype" w:hAnsi="Palatino Linotype"/>
          <w:i/>
          <w:sz w:val="24"/>
        </w:rPr>
        <w:t>relotificación</w:t>
      </w:r>
      <w:proofErr w:type="spellEnd"/>
      <w:r w:rsidRPr="008E4B24">
        <w:rPr>
          <w:rFonts w:ascii="Palatino Linotype" w:hAnsi="Palatino Linotype"/>
          <w:i/>
          <w:sz w:val="24"/>
        </w:rPr>
        <w:t>;</w:t>
      </w:r>
    </w:p>
    <w:p w14:paraId="53AED631" w14:textId="77777777" w:rsidR="009F2DA5" w:rsidRPr="008E4B24" w:rsidRDefault="009F2DA5" w:rsidP="009F2DA5">
      <w:pPr>
        <w:ind w:left="708"/>
        <w:jc w:val="both"/>
        <w:rPr>
          <w:rFonts w:ascii="Palatino Linotype" w:hAnsi="Palatino Linotype"/>
          <w:i/>
          <w:sz w:val="24"/>
        </w:rPr>
      </w:pPr>
    </w:p>
    <w:p w14:paraId="79122923" w14:textId="77777777" w:rsidR="009F2DA5" w:rsidRPr="008E4B24" w:rsidRDefault="009F2DA5" w:rsidP="009F2DA5">
      <w:pPr>
        <w:ind w:left="708"/>
        <w:jc w:val="both"/>
        <w:rPr>
          <w:rFonts w:ascii="Palatino Linotype" w:hAnsi="Palatino Linotype"/>
          <w:i/>
          <w:sz w:val="24"/>
        </w:rPr>
      </w:pPr>
      <w:r w:rsidRPr="008E4B24">
        <w:rPr>
          <w:rFonts w:ascii="Palatino Linotype" w:hAnsi="Palatino Linotype"/>
          <w:i/>
          <w:sz w:val="24"/>
        </w:rPr>
        <w:t xml:space="preserve"> IV. Autorización para realizar obras de modificación, rotura o corte de pavimento de concreto </w:t>
      </w:r>
      <w:proofErr w:type="spellStart"/>
      <w:r w:rsidRPr="008E4B24">
        <w:rPr>
          <w:rFonts w:ascii="Palatino Linotype" w:hAnsi="Palatino Linotype"/>
          <w:i/>
          <w:sz w:val="24"/>
        </w:rPr>
        <w:t>hidraúlico</w:t>
      </w:r>
      <w:proofErr w:type="spellEnd"/>
      <w:r w:rsidRPr="008E4B24">
        <w:rPr>
          <w:rFonts w:ascii="Palatino Linotype" w:hAnsi="Palatino Linotype"/>
          <w:i/>
          <w:sz w:val="24"/>
        </w:rPr>
        <w:t xml:space="preserve">, asfáltico o similares en calles, guarniciones o banquetas para llevar a cabo obras o instalaciones subterráneas y para la instalación, tendido o permanencia anual de cables y/o tuberías subterráneas o aéreas en la vía pública; y por los servicios de control necesarios para su ejecución. Se exceptúa el cobro del derecho previsto en esta fracción, tratándose de aquellas autorizaciones en materia eléctrica, de hidrocarburos o de telecomunicaciones; </w:t>
      </w:r>
    </w:p>
    <w:p w14:paraId="39498F64" w14:textId="77777777" w:rsidR="009F2DA5" w:rsidRPr="008E4B24" w:rsidRDefault="009F2DA5" w:rsidP="009F2DA5">
      <w:pPr>
        <w:ind w:left="708"/>
        <w:jc w:val="both"/>
        <w:rPr>
          <w:rFonts w:ascii="Palatino Linotype" w:hAnsi="Palatino Linotype"/>
          <w:i/>
          <w:sz w:val="24"/>
        </w:rPr>
      </w:pPr>
    </w:p>
    <w:p w14:paraId="0B602BB9" w14:textId="48C10A37" w:rsidR="009F2DA5" w:rsidRPr="008E4B24" w:rsidRDefault="009F2DA5" w:rsidP="009F2DA5">
      <w:pPr>
        <w:ind w:left="708"/>
        <w:jc w:val="both"/>
        <w:rPr>
          <w:rFonts w:ascii="Palatino Linotype" w:hAnsi="Palatino Linotype"/>
          <w:i/>
          <w:sz w:val="24"/>
        </w:rPr>
      </w:pPr>
      <w:r w:rsidRPr="008E4B24">
        <w:rPr>
          <w:rFonts w:ascii="Palatino Linotype" w:hAnsi="Palatino Linotype"/>
          <w:i/>
          <w:sz w:val="24"/>
        </w:rPr>
        <w:t xml:space="preserve">V. Expedición de licencias de uso de suelo; sus estudios técnicos e inspección de campo; </w:t>
      </w:r>
    </w:p>
    <w:p w14:paraId="1195EFDD" w14:textId="77777777" w:rsidR="009F2DA5" w:rsidRPr="008E4B24" w:rsidRDefault="009F2DA5" w:rsidP="009F2DA5">
      <w:pPr>
        <w:ind w:left="708"/>
        <w:jc w:val="both"/>
        <w:rPr>
          <w:rFonts w:ascii="Palatino Linotype" w:hAnsi="Palatino Linotype"/>
          <w:i/>
          <w:sz w:val="24"/>
        </w:rPr>
      </w:pPr>
    </w:p>
    <w:p w14:paraId="597411A4" w14:textId="77777777" w:rsidR="009F2DA5" w:rsidRPr="008E4B24" w:rsidRDefault="009F2DA5" w:rsidP="009F2DA5">
      <w:pPr>
        <w:ind w:left="708"/>
        <w:jc w:val="both"/>
        <w:rPr>
          <w:rFonts w:ascii="Palatino Linotype" w:hAnsi="Palatino Linotype"/>
          <w:i/>
          <w:sz w:val="24"/>
        </w:rPr>
      </w:pPr>
      <w:r w:rsidRPr="008E4B24">
        <w:rPr>
          <w:rFonts w:ascii="Palatino Linotype" w:hAnsi="Palatino Linotype"/>
          <w:b/>
          <w:i/>
          <w:sz w:val="24"/>
        </w:rPr>
        <w:t>VI. Autorización de cambios de uso de suelo</w:t>
      </w:r>
      <w:r w:rsidRPr="008E4B24">
        <w:rPr>
          <w:rFonts w:ascii="Palatino Linotype" w:hAnsi="Palatino Linotype"/>
          <w:i/>
          <w:sz w:val="24"/>
        </w:rPr>
        <w:t>, de densidad e intensidad y altura de edificaciones;</w:t>
      </w:r>
    </w:p>
    <w:p w14:paraId="401F9ADF" w14:textId="77777777" w:rsidR="009F2DA5" w:rsidRPr="008E4B24" w:rsidRDefault="009F2DA5" w:rsidP="009F2DA5">
      <w:pPr>
        <w:ind w:left="708"/>
        <w:jc w:val="both"/>
        <w:rPr>
          <w:rFonts w:ascii="Palatino Linotype" w:hAnsi="Palatino Linotype"/>
          <w:i/>
          <w:sz w:val="24"/>
        </w:rPr>
      </w:pPr>
    </w:p>
    <w:p w14:paraId="30B1CC67" w14:textId="54D59EFD" w:rsidR="009F2DA5" w:rsidRPr="008E4B24" w:rsidRDefault="009F2DA5" w:rsidP="009F2DA5">
      <w:pPr>
        <w:ind w:left="708"/>
        <w:jc w:val="both"/>
        <w:rPr>
          <w:rFonts w:ascii="Palatino Linotype" w:hAnsi="Palatino Linotype"/>
          <w:i/>
          <w:sz w:val="24"/>
        </w:rPr>
      </w:pPr>
      <w:r w:rsidRPr="008E4B24">
        <w:rPr>
          <w:rFonts w:ascii="Palatino Linotype" w:hAnsi="Palatino Linotype"/>
          <w:i/>
          <w:sz w:val="24"/>
        </w:rPr>
        <w:t xml:space="preserve"> VII. Expedición de cédulas informativas de zonificación;</w:t>
      </w:r>
    </w:p>
    <w:p w14:paraId="17852F96" w14:textId="77777777" w:rsidR="009F2DA5" w:rsidRPr="008E4B24" w:rsidRDefault="009F2DA5" w:rsidP="009F2DA5">
      <w:pPr>
        <w:ind w:left="708"/>
        <w:jc w:val="both"/>
        <w:rPr>
          <w:rFonts w:ascii="Palatino Linotype" w:hAnsi="Palatino Linotype"/>
          <w:i/>
          <w:sz w:val="24"/>
        </w:rPr>
      </w:pPr>
    </w:p>
    <w:p w14:paraId="7B97E1CD" w14:textId="2FFB5EE4" w:rsidR="009C720D" w:rsidRPr="008E4B24" w:rsidRDefault="009F2DA5" w:rsidP="009F2DA5">
      <w:pPr>
        <w:ind w:left="708"/>
        <w:jc w:val="both"/>
        <w:rPr>
          <w:rFonts w:ascii="Palatino Linotype" w:eastAsia="Calibri" w:hAnsi="Palatino Linotype" w:cs="Tahoma"/>
          <w:i/>
          <w:sz w:val="32"/>
          <w:szCs w:val="24"/>
          <w:lang w:val="es-MX" w:eastAsia="en-US"/>
        </w:rPr>
      </w:pPr>
      <w:r w:rsidRPr="008E4B24">
        <w:rPr>
          <w:rFonts w:ascii="Palatino Linotype" w:hAnsi="Palatino Linotype"/>
          <w:i/>
          <w:sz w:val="24"/>
        </w:rPr>
        <w:t xml:space="preserve"> VIII. Expedición y certificación de duplicados de documentos existentes en archivo.</w:t>
      </w:r>
    </w:p>
    <w:p w14:paraId="0CBE815E" w14:textId="77777777" w:rsidR="009C720D" w:rsidRPr="008E4B24" w:rsidRDefault="009C720D" w:rsidP="009C720D">
      <w:pPr>
        <w:spacing w:line="360" w:lineRule="auto"/>
        <w:jc w:val="both"/>
        <w:rPr>
          <w:rFonts w:ascii="Palatino Linotype" w:eastAsia="Calibri" w:hAnsi="Palatino Linotype" w:cs="Tahoma"/>
          <w:sz w:val="24"/>
          <w:szCs w:val="24"/>
          <w:lang w:val="es-MX" w:eastAsia="en-US"/>
        </w:rPr>
      </w:pPr>
    </w:p>
    <w:p w14:paraId="45003F15" w14:textId="77777777" w:rsidR="009F2DA5" w:rsidRPr="008E4B24" w:rsidRDefault="009F2DA5" w:rsidP="009F2DA5">
      <w:pPr>
        <w:ind w:left="708"/>
        <w:jc w:val="both"/>
        <w:rPr>
          <w:rFonts w:ascii="Palatino Linotype" w:hAnsi="Palatino Linotype"/>
          <w:i/>
          <w:sz w:val="24"/>
        </w:rPr>
      </w:pPr>
      <w:r w:rsidRPr="008E4B24">
        <w:rPr>
          <w:rFonts w:ascii="Palatino Linotype" w:hAnsi="Palatino Linotype"/>
          <w:i/>
          <w:sz w:val="24"/>
        </w:rPr>
        <w:t xml:space="preserve">Artículo 144.- Por los servicios prestados por desarrollo urbano y obras públicas municipales, se pagarán los siguientes derechos: </w:t>
      </w:r>
    </w:p>
    <w:p w14:paraId="692E0195" w14:textId="77777777" w:rsidR="009F2DA5" w:rsidRPr="008E4B24" w:rsidRDefault="009F2DA5" w:rsidP="009F2DA5">
      <w:pPr>
        <w:ind w:left="708"/>
        <w:jc w:val="both"/>
        <w:rPr>
          <w:rFonts w:ascii="Palatino Linotype" w:hAnsi="Palatino Linotype"/>
          <w:i/>
          <w:sz w:val="24"/>
        </w:rPr>
      </w:pPr>
    </w:p>
    <w:p w14:paraId="0CE370A6" w14:textId="72D80B87" w:rsidR="009F2DA5" w:rsidRPr="008E4B24" w:rsidRDefault="009F2DA5" w:rsidP="00B13041">
      <w:pPr>
        <w:ind w:left="708"/>
        <w:jc w:val="both"/>
        <w:rPr>
          <w:rFonts w:ascii="Palatino Linotype" w:hAnsi="Palatino Linotype"/>
          <w:i/>
          <w:sz w:val="24"/>
        </w:rPr>
      </w:pPr>
      <w:r w:rsidRPr="008E4B24">
        <w:rPr>
          <w:rFonts w:ascii="Palatino Linotype" w:hAnsi="Palatino Linotype"/>
          <w:i/>
          <w:sz w:val="24"/>
        </w:rPr>
        <w:t>I. Por la expedición de licencias municipales de construcción, con vigencia de un año, en cualquiera de sus tipos de obra nueva, ampliación, modificación, reparación que no afecte elementos estructurales, reparación que afecte elementos estructurales y la modificación del proyecto de una obra autorizada, así como las prórrogas de las mismas que serán</w:t>
      </w:r>
      <w:r w:rsidR="00B13041" w:rsidRPr="008E4B24">
        <w:rPr>
          <w:rFonts w:ascii="Palatino Linotype" w:hAnsi="Palatino Linotype"/>
          <w:i/>
          <w:sz w:val="24"/>
        </w:rPr>
        <w:t xml:space="preserve"> proporcionales al tiempo solicitado, se pagarán derechos de acuerdo a lo siguiente:</w:t>
      </w:r>
      <w:r w:rsidR="00B13041" w:rsidRPr="008E4B24">
        <w:rPr>
          <w:rFonts w:ascii="Palatino Linotype" w:hAnsi="Palatino Linotype"/>
          <w:i/>
          <w:sz w:val="24"/>
        </w:rPr>
        <w:cr/>
      </w:r>
      <w:r w:rsidR="00254490" w:rsidRPr="008E4B24">
        <w:rPr>
          <w:rFonts w:ascii="Palatino Linotype" w:hAnsi="Palatino Linotype"/>
          <w:i/>
          <w:sz w:val="24"/>
        </w:rPr>
        <w:t>…</w:t>
      </w:r>
    </w:p>
    <w:p w14:paraId="653F3380" w14:textId="3505DF83" w:rsidR="00254490" w:rsidRPr="008E4B24" w:rsidRDefault="00254490" w:rsidP="00254490">
      <w:pPr>
        <w:ind w:left="708"/>
        <w:jc w:val="both"/>
        <w:rPr>
          <w:rFonts w:ascii="Palatino Linotype" w:hAnsi="Palatino Linotype"/>
          <w:i/>
          <w:sz w:val="24"/>
        </w:rPr>
      </w:pPr>
      <w:r w:rsidRPr="008E4B24">
        <w:rPr>
          <w:rFonts w:ascii="Palatino Linotype" w:hAnsi="Palatino Linotype"/>
          <w:i/>
          <w:sz w:val="24"/>
        </w:rPr>
        <w:t>La licencia de construcción incluye además los servicios de ocupación de la vía pública, demoliciones, excavaciones, rellenos y bardas.</w:t>
      </w:r>
    </w:p>
    <w:p w14:paraId="4F7A7811" w14:textId="50A12C1F" w:rsidR="00254490" w:rsidRPr="008E4B24" w:rsidRDefault="00254490" w:rsidP="00254490">
      <w:pPr>
        <w:ind w:left="708"/>
        <w:jc w:val="both"/>
        <w:rPr>
          <w:rFonts w:ascii="Palatino Linotype" w:hAnsi="Palatino Linotype"/>
          <w:i/>
          <w:sz w:val="24"/>
        </w:rPr>
      </w:pPr>
      <w:r w:rsidRPr="008E4B24">
        <w:rPr>
          <w:rFonts w:ascii="Palatino Linotype" w:hAnsi="Palatino Linotype"/>
          <w:i/>
          <w:sz w:val="24"/>
        </w:rPr>
        <w:t>…</w:t>
      </w:r>
    </w:p>
    <w:p w14:paraId="52267089" w14:textId="7A713263" w:rsidR="00254490" w:rsidRPr="008E4B24" w:rsidRDefault="00254490" w:rsidP="00254490">
      <w:pPr>
        <w:ind w:left="708"/>
        <w:jc w:val="both"/>
        <w:rPr>
          <w:rFonts w:ascii="Palatino Linotype" w:hAnsi="Palatino Linotype"/>
          <w:i/>
          <w:sz w:val="24"/>
        </w:rPr>
      </w:pPr>
      <w:r w:rsidRPr="008E4B24">
        <w:rPr>
          <w:rFonts w:ascii="Palatino Linotype" w:hAnsi="Palatino Linotype"/>
          <w:i/>
          <w:sz w:val="24"/>
        </w:rPr>
        <w:t>III. Por la autorización de la subrogación de los derechos de titularidad de un conjunto urbano, subdivisión o condominio se pagarán derechos equivalentes a 135.23 veces el valor diario de la Unidad de Medida y Actualización vigente.</w:t>
      </w:r>
    </w:p>
    <w:p w14:paraId="63A7052F" w14:textId="77777777" w:rsidR="00254490" w:rsidRPr="008E4B24" w:rsidRDefault="00254490" w:rsidP="00254490">
      <w:pPr>
        <w:ind w:left="708"/>
        <w:jc w:val="both"/>
        <w:rPr>
          <w:rFonts w:ascii="Palatino Linotype" w:hAnsi="Palatino Linotype"/>
          <w:i/>
          <w:sz w:val="24"/>
        </w:rPr>
      </w:pPr>
    </w:p>
    <w:p w14:paraId="7E3F30AE" w14:textId="77777777" w:rsidR="00254490" w:rsidRPr="008E4B24" w:rsidRDefault="00254490" w:rsidP="00254490">
      <w:pPr>
        <w:ind w:left="708"/>
        <w:jc w:val="both"/>
        <w:rPr>
          <w:rFonts w:ascii="Palatino Linotype" w:hAnsi="Palatino Linotype"/>
          <w:i/>
          <w:sz w:val="24"/>
        </w:rPr>
      </w:pPr>
      <w:r w:rsidRPr="008E4B24">
        <w:rPr>
          <w:rFonts w:ascii="Palatino Linotype" w:hAnsi="Palatino Linotype"/>
          <w:i/>
          <w:sz w:val="24"/>
        </w:rPr>
        <w:t>V. Por la autorización para realizar obras de modificación, rotura o corte de pavimento o concreto en calles, guarniciones y banquetas para llevar a cabo obras o instalaciones subterráneas, se causará y pagará por cada metro cuadrado de vía pública afectada 1.0 veces el valor diario de la Unidad de Medida y Actualización vigente, tratándose de obras realizadas por personas físicas y 1.5 veces el valor diario de la Unidad de Medida y Actualización vigente tratándose de obras realizadas por personas jurídicas colectivas.</w:t>
      </w:r>
    </w:p>
    <w:p w14:paraId="5A66F440" w14:textId="77777777" w:rsidR="00254490" w:rsidRPr="008E4B24" w:rsidRDefault="00254490" w:rsidP="00254490">
      <w:pPr>
        <w:ind w:left="708"/>
        <w:jc w:val="both"/>
        <w:rPr>
          <w:rFonts w:ascii="Palatino Linotype" w:hAnsi="Palatino Linotype"/>
          <w:i/>
          <w:sz w:val="24"/>
        </w:rPr>
      </w:pPr>
    </w:p>
    <w:p w14:paraId="5AD1745F" w14:textId="43681C0B" w:rsidR="00254490" w:rsidRPr="008E4B24" w:rsidRDefault="00254490" w:rsidP="00254490">
      <w:pPr>
        <w:ind w:left="708"/>
        <w:jc w:val="both"/>
        <w:rPr>
          <w:rFonts w:ascii="Palatino Linotype" w:hAnsi="Palatino Linotype"/>
          <w:i/>
          <w:sz w:val="24"/>
        </w:rPr>
      </w:pPr>
      <w:r w:rsidRPr="008E4B24">
        <w:rPr>
          <w:rFonts w:ascii="Palatino Linotype" w:hAnsi="Palatino Linotype"/>
          <w:i/>
          <w:sz w:val="24"/>
        </w:rPr>
        <w:t>VI. Por la autorización para la instalación, tendido o permanencia anual de cables y/o tuberías subterráneas o aéreas en la vía pública, por metro lineal se pagarán 0.05 veces el valor diario de la Unidad de Medida y Actualización vigente. Este pago deberá efectuarse dentro de los primeros tres meses de cada año.</w:t>
      </w:r>
      <w:r w:rsidRPr="008E4B24">
        <w:rPr>
          <w:rFonts w:ascii="Palatino Linotype" w:hAnsi="Palatino Linotype"/>
          <w:i/>
          <w:sz w:val="24"/>
        </w:rPr>
        <w:cr/>
      </w:r>
    </w:p>
    <w:p w14:paraId="0C08A672" w14:textId="1483382F" w:rsidR="00254490" w:rsidRPr="008E4B24" w:rsidRDefault="00254490" w:rsidP="00254490">
      <w:pPr>
        <w:ind w:left="708"/>
        <w:jc w:val="both"/>
        <w:rPr>
          <w:rFonts w:ascii="Palatino Linotype" w:hAnsi="Palatino Linotype"/>
          <w:i/>
          <w:sz w:val="24"/>
        </w:rPr>
      </w:pPr>
      <w:r w:rsidRPr="008E4B24">
        <w:rPr>
          <w:rFonts w:ascii="Palatino Linotype" w:hAnsi="Palatino Linotype"/>
          <w:i/>
          <w:sz w:val="24"/>
        </w:rPr>
        <w:t>…</w:t>
      </w:r>
    </w:p>
    <w:p w14:paraId="090F1FD8" w14:textId="734493E1" w:rsidR="00254490" w:rsidRPr="008E4B24" w:rsidRDefault="00254490" w:rsidP="00254490">
      <w:pPr>
        <w:ind w:left="708"/>
        <w:jc w:val="both"/>
        <w:rPr>
          <w:rFonts w:ascii="Palatino Linotype" w:hAnsi="Palatino Linotype"/>
          <w:i/>
          <w:sz w:val="24"/>
        </w:rPr>
      </w:pPr>
      <w:r w:rsidRPr="008E4B24">
        <w:rPr>
          <w:rFonts w:ascii="Palatino Linotype" w:hAnsi="Palatino Linotype"/>
          <w:i/>
          <w:sz w:val="24"/>
        </w:rPr>
        <w:t>VIII. Por la expedición de licencias de uso de suelo, con vigencia anual, se pagará una cuota equivalente a 10.0 veces el valor diario de la Unidad de Medida y Actualización vigente.</w:t>
      </w:r>
      <w:r w:rsidRPr="008E4B24">
        <w:rPr>
          <w:rFonts w:ascii="Palatino Linotype" w:hAnsi="Palatino Linotype"/>
          <w:i/>
          <w:sz w:val="24"/>
        </w:rPr>
        <w:cr/>
      </w:r>
    </w:p>
    <w:p w14:paraId="0C653A31" w14:textId="77777777" w:rsidR="009F2DA5" w:rsidRPr="008E4B24" w:rsidRDefault="009F2DA5" w:rsidP="009C720D">
      <w:pPr>
        <w:spacing w:line="360" w:lineRule="auto"/>
        <w:jc w:val="both"/>
        <w:rPr>
          <w:rFonts w:ascii="Palatino Linotype" w:eastAsia="Calibri" w:hAnsi="Palatino Linotype" w:cs="Tahoma"/>
          <w:sz w:val="24"/>
          <w:szCs w:val="24"/>
          <w:lang w:val="es-MX" w:eastAsia="en-US"/>
        </w:rPr>
      </w:pPr>
    </w:p>
    <w:p w14:paraId="0375AB6C" w14:textId="7C93DA2C" w:rsidR="009C720D" w:rsidRPr="008E4B24" w:rsidRDefault="00176B01" w:rsidP="009C720D">
      <w:pPr>
        <w:spacing w:line="360" w:lineRule="auto"/>
        <w:jc w:val="both"/>
        <w:rPr>
          <w:rFonts w:ascii="Palatino Linotype" w:hAnsi="Palatino Linotype"/>
          <w:sz w:val="24"/>
          <w:szCs w:val="24"/>
        </w:rPr>
      </w:pPr>
      <w:r w:rsidRPr="008E4B24">
        <w:rPr>
          <w:rFonts w:ascii="Palatino Linotype" w:hAnsi="Palatino Linotype"/>
          <w:sz w:val="24"/>
          <w:szCs w:val="24"/>
        </w:rPr>
        <w:t>Así tenemos que,  el aprovechamiento con fines urbanos o la edificación en cualquier predio ubicado en la entidad, requerirá de licencia de construcción, y que las construcciones requieran de las correspondientes licencias de construcción, excavación y demolición las cuales están obligadas al pago de derechos las personas físicas o morales que reciban el servicio de expedición de dichas licencias.</w:t>
      </w:r>
    </w:p>
    <w:p w14:paraId="1B1DE26D" w14:textId="77777777" w:rsidR="00176B01" w:rsidRPr="008E4B24" w:rsidRDefault="00176B01" w:rsidP="009C720D">
      <w:pPr>
        <w:spacing w:line="360" w:lineRule="auto"/>
        <w:jc w:val="both"/>
        <w:rPr>
          <w:rFonts w:ascii="Palatino Linotype" w:hAnsi="Palatino Linotype"/>
          <w:sz w:val="24"/>
          <w:szCs w:val="24"/>
        </w:rPr>
      </w:pPr>
    </w:p>
    <w:p w14:paraId="787AABA2" w14:textId="77777777" w:rsidR="005E2F87" w:rsidRPr="008E4B24" w:rsidRDefault="005E2F87" w:rsidP="005E2F87">
      <w:pPr>
        <w:spacing w:line="360" w:lineRule="auto"/>
        <w:jc w:val="both"/>
        <w:rPr>
          <w:rFonts w:ascii="Palatino Linotype" w:hAnsi="Palatino Linotype" w:cs="Tahoma"/>
        </w:rPr>
      </w:pPr>
    </w:p>
    <w:p w14:paraId="5EFB9C7E" w14:textId="537F5A4E" w:rsidR="005E2F87" w:rsidRPr="008E4B24" w:rsidRDefault="005E2F87" w:rsidP="005E2F87">
      <w:pPr>
        <w:spacing w:line="360" w:lineRule="auto"/>
        <w:jc w:val="both"/>
        <w:rPr>
          <w:rFonts w:ascii="Palatino Linotype" w:hAnsi="Palatino Linotype" w:cs="Tahoma"/>
          <w:sz w:val="24"/>
        </w:rPr>
      </w:pPr>
      <w:r w:rsidRPr="008E4B24">
        <w:rPr>
          <w:rFonts w:ascii="Palatino Linotype" w:hAnsi="Palatino Linotype" w:cs="Tahoma"/>
          <w:sz w:val="24"/>
        </w:rPr>
        <w:t xml:space="preserve">En este sentido, este Instituto, con la finalidad de dar certeza jurídica, realizó una búsqueda dentro del Portal </w:t>
      </w:r>
      <w:hyperlink r:id="rId8" w:history="1">
        <w:r w:rsidR="00A94E76" w:rsidRPr="008E4B24">
          <w:rPr>
            <w:rStyle w:val="Hipervnculo"/>
            <w:rFonts w:ascii="Palatino Linotype" w:hAnsi="Palatino Linotype" w:cs="Tahoma"/>
            <w:sz w:val="24"/>
          </w:rPr>
          <w:t>http://www.huixquilucan.gob.mx/mejoraregulatoria.html</w:t>
        </w:r>
      </w:hyperlink>
      <w:r w:rsidR="00A94E76" w:rsidRPr="008E4B24">
        <w:rPr>
          <w:rFonts w:ascii="Palatino Linotype" w:hAnsi="Palatino Linotype" w:cs="Tahoma"/>
          <w:sz w:val="24"/>
        </w:rPr>
        <w:t xml:space="preserve"> </w:t>
      </w:r>
      <w:r w:rsidRPr="008E4B24">
        <w:rPr>
          <w:rFonts w:ascii="Palatino Linotype" w:eastAsia="Calibri" w:hAnsi="Palatino Linotype" w:cs="Tahoma"/>
          <w:bCs/>
          <w:sz w:val="24"/>
          <w:lang w:eastAsia="en-US"/>
        </w:rPr>
        <w:t>para pronta referencia, se muestra un extracto a continuación:</w:t>
      </w:r>
    </w:p>
    <w:p w14:paraId="75AF7313" w14:textId="5C6824E7" w:rsidR="005E2F87" w:rsidRPr="008E4B24" w:rsidRDefault="00A94E76" w:rsidP="005E2F87">
      <w:pPr>
        <w:spacing w:before="240" w:after="240" w:line="360" w:lineRule="auto"/>
        <w:jc w:val="both"/>
        <w:rPr>
          <w:rFonts w:ascii="Palatino Linotype" w:hAnsi="Palatino Linotype" w:cs="Arial"/>
          <w:sz w:val="8"/>
        </w:rPr>
      </w:pPr>
      <w:r w:rsidRPr="008E4B24">
        <w:rPr>
          <w:rFonts w:ascii="Palatino Linotype" w:hAnsi="Palatino Linotype" w:cs="Arial"/>
          <w:noProof/>
          <w:sz w:val="8"/>
          <w:lang w:val="es-MX" w:eastAsia="es-MX"/>
        </w:rPr>
        <w:drawing>
          <wp:inline distT="0" distB="0" distL="0" distR="0" wp14:anchorId="463C8CDD" wp14:editId="119D58E6">
            <wp:extent cx="5734050" cy="2847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847975"/>
                    </a:xfrm>
                    <a:prstGeom prst="rect">
                      <a:avLst/>
                    </a:prstGeom>
                    <a:noFill/>
                    <a:ln>
                      <a:noFill/>
                    </a:ln>
                  </pic:spPr>
                </pic:pic>
              </a:graphicData>
            </a:graphic>
          </wp:inline>
        </w:drawing>
      </w:r>
    </w:p>
    <w:p w14:paraId="7839212A" w14:textId="77777777" w:rsidR="006C0166" w:rsidRPr="008E4B24" w:rsidRDefault="006C0166" w:rsidP="006C0166">
      <w:pPr>
        <w:spacing w:line="360" w:lineRule="auto"/>
        <w:jc w:val="both"/>
        <w:rPr>
          <w:rFonts w:ascii="Palatino Linotype" w:hAnsi="Palatino Linotype"/>
          <w:sz w:val="24"/>
        </w:rPr>
      </w:pPr>
      <w:r w:rsidRPr="008E4B24">
        <w:rPr>
          <w:rFonts w:ascii="Palatino Linotype" w:hAnsi="Palatino Linotype"/>
          <w:sz w:val="24"/>
        </w:rPr>
        <w:t>Posteriormente, se accedió a través del icono mejora regulatoria en donde al final de la página se aprecia lo que a continuación se inserta:</w:t>
      </w:r>
    </w:p>
    <w:p w14:paraId="7FF86B4B" w14:textId="77777777" w:rsidR="006C0166" w:rsidRPr="008E4B24" w:rsidRDefault="006C0166" w:rsidP="005E2F87">
      <w:pPr>
        <w:spacing w:before="240" w:after="240" w:line="360" w:lineRule="auto"/>
        <w:jc w:val="both"/>
        <w:rPr>
          <w:rFonts w:ascii="Palatino Linotype" w:hAnsi="Palatino Linotype" w:cs="Arial"/>
          <w:sz w:val="8"/>
        </w:rPr>
      </w:pPr>
    </w:p>
    <w:p w14:paraId="66DE8FEB" w14:textId="77777777" w:rsidR="005E2F87" w:rsidRPr="008E4B24" w:rsidRDefault="005E2F87" w:rsidP="005E2F87">
      <w:pPr>
        <w:spacing w:before="240" w:after="240" w:line="360" w:lineRule="auto"/>
        <w:jc w:val="both"/>
        <w:rPr>
          <w:rFonts w:ascii="Palatino Linotype" w:hAnsi="Palatino Linotype" w:cs="Arial"/>
          <w:sz w:val="8"/>
        </w:rPr>
      </w:pPr>
    </w:p>
    <w:p w14:paraId="225C9859" w14:textId="1D00A36C" w:rsidR="00A94E76" w:rsidRPr="008E4B24" w:rsidRDefault="00A94E76" w:rsidP="005E2F87">
      <w:pPr>
        <w:spacing w:before="240" w:after="240" w:line="360" w:lineRule="auto"/>
        <w:jc w:val="both"/>
        <w:rPr>
          <w:rFonts w:ascii="Palatino Linotype" w:hAnsi="Palatino Linotype" w:cs="Arial"/>
          <w:sz w:val="8"/>
        </w:rPr>
      </w:pPr>
      <w:r w:rsidRPr="008E4B24">
        <w:rPr>
          <w:rFonts w:ascii="Palatino Linotype" w:hAnsi="Palatino Linotype" w:cs="Arial"/>
          <w:noProof/>
          <w:sz w:val="8"/>
          <w:lang w:val="es-MX" w:eastAsia="es-MX"/>
        </w:rPr>
        <w:drawing>
          <wp:inline distT="0" distB="0" distL="0" distR="0" wp14:anchorId="651013BB" wp14:editId="380E708D">
            <wp:extent cx="5760720" cy="2194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194560"/>
                    </a:xfrm>
                    <a:prstGeom prst="rect">
                      <a:avLst/>
                    </a:prstGeom>
                    <a:noFill/>
                    <a:ln>
                      <a:noFill/>
                    </a:ln>
                  </pic:spPr>
                </pic:pic>
              </a:graphicData>
            </a:graphic>
          </wp:inline>
        </w:drawing>
      </w:r>
    </w:p>
    <w:p w14:paraId="554D4D6C" w14:textId="77777777" w:rsidR="00A94E76" w:rsidRPr="008E4B24" w:rsidRDefault="00A94E76" w:rsidP="005E2F87">
      <w:pPr>
        <w:spacing w:before="240" w:after="240" w:line="360" w:lineRule="auto"/>
        <w:jc w:val="both"/>
        <w:rPr>
          <w:rFonts w:ascii="Palatino Linotype" w:hAnsi="Palatino Linotype" w:cs="Arial"/>
          <w:sz w:val="8"/>
        </w:rPr>
      </w:pPr>
    </w:p>
    <w:p w14:paraId="119FFFD4" w14:textId="77777777" w:rsidR="00A94E76" w:rsidRPr="008E4B24" w:rsidRDefault="00A94E76" w:rsidP="005E2F87">
      <w:pPr>
        <w:spacing w:before="240" w:after="240" w:line="360" w:lineRule="auto"/>
        <w:jc w:val="both"/>
        <w:rPr>
          <w:rFonts w:ascii="Palatino Linotype" w:hAnsi="Palatino Linotype" w:cs="Arial"/>
          <w:sz w:val="8"/>
        </w:rPr>
      </w:pPr>
    </w:p>
    <w:p w14:paraId="0344197E" w14:textId="6F584A1B" w:rsidR="005E2F87" w:rsidRPr="008E4B24" w:rsidRDefault="005E2F87" w:rsidP="005E2F87">
      <w:pPr>
        <w:ind w:left="567" w:right="567"/>
        <w:jc w:val="center"/>
        <w:rPr>
          <w:rFonts w:ascii="Palatino Linotype" w:hAnsi="Palatino Linotype" w:cs="Tahoma"/>
          <w:sz w:val="18"/>
        </w:rPr>
      </w:pPr>
      <w:r w:rsidRPr="008E4B24">
        <w:rPr>
          <w:rFonts w:ascii="Palatino Linotype" w:hAnsi="Palatino Linotype" w:cs="Tahoma"/>
          <w:sz w:val="18"/>
        </w:rPr>
        <w:t xml:space="preserve">(Publicación de información del </w:t>
      </w:r>
      <w:r w:rsidR="00A94E76" w:rsidRPr="008E4B24">
        <w:rPr>
          <w:rFonts w:ascii="Palatino Linotype" w:eastAsia="Calibri" w:hAnsi="Palatino Linotype" w:cs="Tahoma"/>
          <w:szCs w:val="22"/>
          <w:lang w:eastAsia="en-US"/>
        </w:rPr>
        <w:t>Ayuntamiento de Huixquilucan</w:t>
      </w:r>
      <w:r w:rsidRPr="008E4B24">
        <w:rPr>
          <w:rFonts w:ascii="Palatino Linotype" w:hAnsi="Palatino Linotype" w:cs="Tahoma"/>
          <w:sz w:val="18"/>
        </w:rPr>
        <w:t>, consultada el nueve de septiembre de dos mil veintiuno a las doce horas con veintiún minutos).</w:t>
      </w:r>
    </w:p>
    <w:p w14:paraId="6692B88F" w14:textId="77777777" w:rsidR="005E2F87" w:rsidRPr="008E4B24" w:rsidRDefault="005E2F87" w:rsidP="005E2F87">
      <w:pPr>
        <w:spacing w:before="240" w:after="240" w:line="360" w:lineRule="auto"/>
        <w:jc w:val="both"/>
        <w:rPr>
          <w:rFonts w:ascii="Palatino Linotype" w:hAnsi="Palatino Linotype" w:cs="Arial"/>
          <w:sz w:val="8"/>
        </w:rPr>
      </w:pPr>
    </w:p>
    <w:p w14:paraId="7E243EBE" w14:textId="368841B0" w:rsidR="00D43958" w:rsidRPr="008E4B24" w:rsidRDefault="006C0166" w:rsidP="00E61C58">
      <w:pPr>
        <w:spacing w:before="240" w:after="240" w:line="360" w:lineRule="auto"/>
        <w:jc w:val="both"/>
        <w:rPr>
          <w:rFonts w:ascii="Palatino Linotype" w:hAnsi="Palatino Linotype"/>
          <w:sz w:val="24"/>
          <w:szCs w:val="24"/>
        </w:rPr>
      </w:pPr>
      <w:r w:rsidRPr="008E4B24">
        <w:rPr>
          <w:rFonts w:ascii="Palatino Linotype" w:eastAsia="Calibri" w:hAnsi="Palatino Linotype" w:cs="Tahoma"/>
          <w:bCs/>
          <w:sz w:val="24"/>
          <w:szCs w:val="24"/>
          <w:lang w:eastAsia="en-US"/>
        </w:rPr>
        <w:t>De las imágenes insertas</w:t>
      </w:r>
      <w:r w:rsidRPr="008E4B24">
        <w:rPr>
          <w:rFonts w:ascii="Palatino Linotype" w:hAnsi="Palatino Linotype"/>
          <w:sz w:val="24"/>
          <w:szCs w:val="24"/>
        </w:rPr>
        <w:t xml:space="preserve">, para este pleno, el </w:t>
      </w:r>
      <w:r w:rsidRPr="008E4B24">
        <w:rPr>
          <w:rFonts w:ascii="Palatino Linotype" w:hAnsi="Palatino Linotype"/>
          <w:b/>
          <w:sz w:val="24"/>
          <w:szCs w:val="24"/>
        </w:rPr>
        <w:t>Sujeto Obligado</w:t>
      </w:r>
      <w:r w:rsidRPr="008E4B24">
        <w:rPr>
          <w:rFonts w:ascii="Palatino Linotype" w:hAnsi="Palatino Linotype"/>
          <w:sz w:val="24"/>
          <w:szCs w:val="24"/>
        </w:rPr>
        <w:t>, tiene la facultad de poder generar, administrar o poseer la información solicitada por el hoy recurrente, por lo que en este sentido de haberse generado se trata de información pública que debe obrar en los archivos del citado sujeto obligado. Por lo que</w:t>
      </w:r>
      <w:r w:rsidRPr="008E4B24">
        <w:rPr>
          <w:rFonts w:ascii="Palatino Linotype" w:eastAsia="Calibri" w:hAnsi="Palatino Linotype" w:cs="Tahoma"/>
          <w:sz w:val="24"/>
          <w:szCs w:val="24"/>
          <w:lang w:val="es-MX" w:eastAsia="en-US"/>
        </w:rPr>
        <w:t xml:space="preserve"> </w:t>
      </w:r>
      <w:r w:rsidRPr="008E4B24">
        <w:rPr>
          <w:rFonts w:ascii="Palatino Linotype" w:hAnsi="Palatino Linotype"/>
          <w:sz w:val="24"/>
          <w:szCs w:val="24"/>
        </w:rPr>
        <w:t>al ser información pública es que se debió entregar al hoy RECURRENTE, ya que como ha quedado asentado los SUJETOS OBLIGADOS, deben proporcionar la información que generen en el ejercicio de sus atribuciones; a la vez que están obligados a proporcionar la información que obre en sus archivos.</w:t>
      </w:r>
      <w:r w:rsidR="002345E3" w:rsidRPr="008E4B24">
        <w:rPr>
          <w:rFonts w:ascii="Palatino Linotype" w:hAnsi="Palatino Linotype"/>
          <w:sz w:val="24"/>
          <w:szCs w:val="24"/>
        </w:rPr>
        <w:t xml:space="preserve"> Así mismo, no escapa de esta óptica el cuidado sobre las </w:t>
      </w:r>
      <w:r w:rsidR="00E61C58" w:rsidRPr="008E4B24">
        <w:rPr>
          <w:rFonts w:ascii="Palatino Linotype" w:hAnsi="Palatino Linotype"/>
          <w:sz w:val="24"/>
          <w:szCs w:val="24"/>
        </w:rPr>
        <w:t>documentales</w:t>
      </w:r>
      <w:r w:rsidR="002345E3" w:rsidRPr="008E4B24">
        <w:rPr>
          <w:rFonts w:ascii="Palatino Linotype" w:hAnsi="Palatino Linotype"/>
          <w:sz w:val="24"/>
          <w:szCs w:val="24"/>
        </w:rPr>
        <w:t xml:space="preserve"> privas las cuales </w:t>
      </w:r>
      <w:r w:rsidR="00E61C58" w:rsidRPr="008E4B24">
        <w:rPr>
          <w:rFonts w:ascii="Palatino Linotype" w:hAnsi="Palatino Linotype"/>
          <w:iCs/>
          <w:sz w:val="24"/>
        </w:rPr>
        <w:t>deberán</w:t>
      </w:r>
      <w:r w:rsidR="002345E3" w:rsidRPr="008E4B24">
        <w:rPr>
          <w:rFonts w:ascii="Palatino Linotype" w:hAnsi="Palatino Linotype"/>
          <w:iCs/>
          <w:sz w:val="24"/>
        </w:rPr>
        <w:t xml:space="preserve"> clasificarse en su total como confidencial,  se deberá proceder a la entrega del   Acuerdo del Comité de Transparencia en términos del artículo 49 fracción VIII, 122, 143 fracciones I y II y 149 de la Ley de Transparencia y Acceso a la Información Pública del Estado de México y Municipios vigente, en el que funde y motive las razones por virtud de las cuales se justifique la clasificación como totalmente confidenciales.</w:t>
      </w:r>
    </w:p>
    <w:p w14:paraId="49879FC9" w14:textId="34C36B0F" w:rsidR="00D43958" w:rsidRPr="008E4B24" w:rsidRDefault="00D43958" w:rsidP="00D43958">
      <w:pPr>
        <w:spacing w:line="360" w:lineRule="auto"/>
        <w:jc w:val="both"/>
        <w:rPr>
          <w:rFonts w:ascii="Palatino Linotype" w:eastAsia="Calibri" w:hAnsi="Palatino Linotype"/>
          <w:sz w:val="24"/>
          <w:szCs w:val="24"/>
        </w:rPr>
      </w:pPr>
      <w:r w:rsidRPr="008E4B24">
        <w:rPr>
          <w:rFonts w:ascii="Palatino Linotype" w:eastAsia="Calibri" w:hAnsi="Palatino Linotype"/>
          <w:sz w:val="24"/>
          <w:szCs w:val="24"/>
        </w:rPr>
        <w:t xml:space="preserve">Continuando con el análisis de los requerimientos señalados por el particular en l </w:t>
      </w:r>
      <w:r w:rsidR="00B62821" w:rsidRPr="008E4B24">
        <w:rPr>
          <w:rFonts w:ascii="Palatino Linotype" w:eastAsia="Calibri" w:hAnsi="Palatino Linotype"/>
          <w:sz w:val="24"/>
          <w:szCs w:val="24"/>
        </w:rPr>
        <w:t>solicitud</w:t>
      </w:r>
      <w:r w:rsidRPr="008E4B24">
        <w:rPr>
          <w:rFonts w:ascii="Palatino Linotype" w:eastAsia="Calibri" w:hAnsi="Palatino Linotype"/>
          <w:sz w:val="24"/>
          <w:szCs w:val="24"/>
        </w:rPr>
        <w:t xml:space="preserve"> que se </w:t>
      </w:r>
      <w:r w:rsidR="00B62821" w:rsidRPr="008E4B24">
        <w:rPr>
          <w:rFonts w:ascii="Palatino Linotype" w:eastAsia="Calibri" w:hAnsi="Palatino Linotype"/>
          <w:sz w:val="24"/>
          <w:szCs w:val="24"/>
        </w:rPr>
        <w:t>analiza</w:t>
      </w:r>
      <w:r w:rsidRPr="008E4B24">
        <w:rPr>
          <w:rFonts w:ascii="Palatino Linotype" w:eastAsia="Calibri" w:hAnsi="Palatino Linotype"/>
          <w:sz w:val="24"/>
          <w:szCs w:val="24"/>
        </w:rPr>
        <w:t>, en lo referente al inciso señalado con el numero 5)  a tr</w:t>
      </w:r>
      <w:r w:rsidR="00B62821" w:rsidRPr="008E4B24">
        <w:rPr>
          <w:rFonts w:ascii="Palatino Linotype" w:eastAsia="Calibri" w:hAnsi="Palatino Linotype"/>
          <w:sz w:val="24"/>
          <w:szCs w:val="24"/>
        </w:rPr>
        <w:t>avés del cual,  el particular está</w:t>
      </w:r>
      <w:r w:rsidRPr="008E4B24">
        <w:rPr>
          <w:rFonts w:ascii="Palatino Linotype" w:eastAsia="Calibri" w:hAnsi="Palatino Linotype"/>
          <w:sz w:val="24"/>
          <w:szCs w:val="24"/>
        </w:rPr>
        <w:t xml:space="preserve"> </w:t>
      </w:r>
      <w:r w:rsidR="00B62821" w:rsidRPr="008E4B24">
        <w:rPr>
          <w:rFonts w:ascii="Palatino Linotype" w:eastAsia="Calibri" w:hAnsi="Palatino Linotype"/>
          <w:sz w:val="24"/>
          <w:szCs w:val="24"/>
        </w:rPr>
        <w:t xml:space="preserve">solicitando le sean entregadas el documento que dé cuenta de las </w:t>
      </w:r>
      <w:r w:rsidRPr="008E4B24">
        <w:rPr>
          <w:rFonts w:ascii="Palatino Linotype" w:eastAsia="Calibri" w:hAnsi="Palatino Linotype"/>
          <w:sz w:val="24"/>
          <w:szCs w:val="24"/>
        </w:rPr>
        <w:t xml:space="preserve"> Quejas y denuncias realizadas por dicha obra en el ejercicio 2021.</w:t>
      </w:r>
    </w:p>
    <w:p w14:paraId="2597A430" w14:textId="77777777" w:rsidR="00B3011D" w:rsidRPr="008E4B24" w:rsidRDefault="00B3011D" w:rsidP="00D43958">
      <w:pPr>
        <w:spacing w:line="360" w:lineRule="auto"/>
        <w:jc w:val="both"/>
        <w:rPr>
          <w:rFonts w:ascii="Palatino Linotype" w:eastAsia="Calibri" w:hAnsi="Palatino Linotype"/>
          <w:sz w:val="24"/>
          <w:szCs w:val="24"/>
        </w:rPr>
      </w:pPr>
    </w:p>
    <w:p w14:paraId="05BE22EA" w14:textId="5081BB46" w:rsidR="00B3011D" w:rsidRPr="008E4B24" w:rsidRDefault="00B3011D" w:rsidP="00B3011D">
      <w:pPr>
        <w:spacing w:line="360" w:lineRule="auto"/>
        <w:jc w:val="both"/>
        <w:rPr>
          <w:rFonts w:ascii="Palatino Linotype" w:eastAsia="Calibri" w:hAnsi="Palatino Linotype"/>
          <w:sz w:val="24"/>
          <w:szCs w:val="24"/>
        </w:rPr>
      </w:pPr>
      <w:r w:rsidRPr="008E4B24">
        <w:rPr>
          <w:rFonts w:ascii="Palatino Linotype" w:eastAsia="Calibri" w:hAnsi="Palatino Linotype"/>
          <w:sz w:val="24"/>
          <w:szCs w:val="24"/>
        </w:rPr>
        <w:t xml:space="preserve">Una vez precisado lo anterior, es de señalar que la Ley Orgánica del Estado de México se puede advertir que el órgano de contraloría interna municipal entre sus funciones que tienen a su cargo se encuentra  la de realizar </w:t>
      </w:r>
      <w:proofErr w:type="spellStart"/>
      <w:r w:rsidRPr="008E4B24">
        <w:rPr>
          <w:rFonts w:ascii="Palatino Linotype" w:eastAsia="Calibri" w:hAnsi="Palatino Linotype"/>
          <w:sz w:val="24"/>
          <w:szCs w:val="24"/>
        </w:rPr>
        <w:t>auditorias</w:t>
      </w:r>
      <w:proofErr w:type="spellEnd"/>
      <w:r w:rsidRPr="008E4B24">
        <w:rPr>
          <w:rFonts w:ascii="Palatino Linotype" w:eastAsia="Calibri" w:hAnsi="Palatino Linotype"/>
          <w:sz w:val="24"/>
          <w:szCs w:val="24"/>
        </w:rPr>
        <w:t xml:space="preserve"> y evaluaciones e informar del resultado de las mismas al ayuntamiento, tal y como lo establece en su artículo </w:t>
      </w:r>
      <w:r w:rsidRPr="008E4B24">
        <w:rPr>
          <w:rFonts w:ascii="Palatino Linotype" w:hAnsi="Palatino Linotype"/>
          <w:sz w:val="24"/>
          <w:szCs w:val="24"/>
        </w:rPr>
        <w:t>112, fracciones V, VI, VII, VIII, IX, X y XI, para mayor referencia se insertan a continuación:</w:t>
      </w:r>
    </w:p>
    <w:p w14:paraId="6A4E1843" w14:textId="77777777" w:rsidR="00B3011D" w:rsidRPr="008E4B24" w:rsidRDefault="00B3011D" w:rsidP="00B3011D">
      <w:pPr>
        <w:spacing w:line="360" w:lineRule="auto"/>
        <w:jc w:val="both"/>
        <w:rPr>
          <w:rFonts w:ascii="Palatino Linotype" w:hAnsi="Palatino Linotype"/>
        </w:rPr>
      </w:pPr>
    </w:p>
    <w:p w14:paraId="5105B774" w14:textId="77777777" w:rsidR="00B3011D" w:rsidRPr="008E4B24" w:rsidRDefault="00B3011D" w:rsidP="00B3011D">
      <w:pPr>
        <w:ind w:left="851" w:right="901"/>
        <w:jc w:val="both"/>
        <w:rPr>
          <w:rFonts w:ascii="Palatino Linotype" w:eastAsia="Arial Unicode MS" w:hAnsi="Palatino Linotype" w:cs="Arial"/>
          <w:i/>
          <w:sz w:val="22"/>
        </w:rPr>
      </w:pPr>
      <w:r w:rsidRPr="008E4B24">
        <w:rPr>
          <w:rFonts w:ascii="Palatino Linotype" w:eastAsia="Arial Unicode MS" w:hAnsi="Palatino Linotype" w:cs="Arial"/>
          <w:i/>
          <w:sz w:val="22"/>
        </w:rPr>
        <w:t>“</w:t>
      </w:r>
      <w:r w:rsidRPr="008E4B24">
        <w:rPr>
          <w:rFonts w:ascii="Palatino Linotype" w:eastAsia="Arial Unicode MS" w:hAnsi="Palatino Linotype" w:cs="Arial"/>
          <w:b/>
          <w:i/>
          <w:sz w:val="22"/>
        </w:rPr>
        <w:t>Artículo 112.-</w:t>
      </w:r>
      <w:r w:rsidRPr="008E4B24">
        <w:rPr>
          <w:rFonts w:ascii="Palatino Linotype" w:eastAsia="Arial Unicode MS" w:hAnsi="Palatino Linotype" w:cs="Arial"/>
          <w:i/>
          <w:sz w:val="22"/>
        </w:rPr>
        <w:t xml:space="preserve"> El órgano de contraloría interna municipal, tendrá a su cargo las siguientes funciones:</w:t>
      </w:r>
    </w:p>
    <w:p w14:paraId="635BB34E" w14:textId="77777777" w:rsidR="00B3011D" w:rsidRPr="008E4B24" w:rsidRDefault="00B3011D" w:rsidP="00B3011D">
      <w:pPr>
        <w:ind w:left="851" w:right="901"/>
        <w:jc w:val="both"/>
        <w:rPr>
          <w:rFonts w:ascii="Palatino Linotype" w:eastAsia="Arial Unicode MS" w:hAnsi="Palatino Linotype" w:cs="Arial"/>
          <w:i/>
          <w:sz w:val="22"/>
        </w:rPr>
      </w:pPr>
      <w:r w:rsidRPr="008E4B24">
        <w:rPr>
          <w:rFonts w:ascii="Palatino Linotype" w:eastAsia="Arial Unicode MS" w:hAnsi="Palatino Linotype" w:cs="Arial"/>
          <w:i/>
          <w:sz w:val="22"/>
        </w:rPr>
        <w:t>…</w:t>
      </w:r>
    </w:p>
    <w:p w14:paraId="4FFAB331" w14:textId="77777777" w:rsidR="00B3011D" w:rsidRPr="008E4B24" w:rsidRDefault="00B3011D" w:rsidP="00B3011D">
      <w:pPr>
        <w:ind w:left="851" w:right="901"/>
        <w:jc w:val="both"/>
        <w:rPr>
          <w:rFonts w:ascii="Palatino Linotype" w:eastAsia="Arial Unicode MS" w:hAnsi="Palatino Linotype" w:cs="Arial"/>
          <w:b/>
          <w:i/>
          <w:sz w:val="22"/>
        </w:rPr>
      </w:pPr>
      <w:r w:rsidRPr="008E4B24">
        <w:rPr>
          <w:rFonts w:ascii="Palatino Linotype" w:eastAsia="Arial Unicode MS" w:hAnsi="Palatino Linotype" w:cs="Arial"/>
          <w:b/>
          <w:i/>
          <w:sz w:val="22"/>
        </w:rPr>
        <w:t>V. Establecer las bases generales para la realización de auditorías e inspecciones;</w:t>
      </w:r>
    </w:p>
    <w:p w14:paraId="5FB9424E" w14:textId="77777777" w:rsidR="00B3011D" w:rsidRPr="008E4B24" w:rsidRDefault="00B3011D" w:rsidP="00B3011D">
      <w:pPr>
        <w:ind w:left="851" w:right="901"/>
        <w:jc w:val="both"/>
        <w:rPr>
          <w:rFonts w:ascii="Palatino Linotype" w:eastAsia="Arial Unicode MS" w:hAnsi="Palatino Linotype" w:cs="Arial"/>
          <w:i/>
          <w:sz w:val="22"/>
        </w:rPr>
      </w:pPr>
      <w:r w:rsidRPr="008E4B24">
        <w:rPr>
          <w:rFonts w:ascii="Palatino Linotype" w:eastAsia="Arial Unicode MS" w:hAnsi="Palatino Linotype" w:cs="Arial"/>
          <w:i/>
          <w:sz w:val="22"/>
        </w:rPr>
        <w:t>VI. Vigilar que los recursos federales y estatales asignados a los ayuntamientos se apliquen en los términos estipulados en las leyes, los reglamentos y los convenios respectivos;</w:t>
      </w:r>
    </w:p>
    <w:p w14:paraId="61318C91" w14:textId="77777777" w:rsidR="00B3011D" w:rsidRPr="008E4B24" w:rsidRDefault="00B3011D" w:rsidP="00B3011D">
      <w:pPr>
        <w:ind w:left="851" w:right="901"/>
        <w:jc w:val="both"/>
        <w:rPr>
          <w:rFonts w:ascii="Palatino Linotype" w:eastAsia="Arial Unicode MS" w:hAnsi="Palatino Linotype" w:cs="Arial"/>
          <w:i/>
          <w:sz w:val="22"/>
        </w:rPr>
      </w:pPr>
      <w:r w:rsidRPr="008E4B24">
        <w:rPr>
          <w:rFonts w:ascii="Palatino Linotype" w:eastAsia="Arial Unicode MS" w:hAnsi="Palatino Linotype" w:cs="Arial"/>
          <w:i/>
          <w:sz w:val="22"/>
        </w:rPr>
        <w:t>VII. Vigilar el cumplimiento de las obligaciones de proveedores y contratistas de la administración pública municipal;</w:t>
      </w:r>
    </w:p>
    <w:p w14:paraId="44EA7589" w14:textId="77777777" w:rsidR="00B3011D" w:rsidRPr="008E4B24" w:rsidRDefault="00B3011D" w:rsidP="00B3011D">
      <w:pPr>
        <w:ind w:left="851" w:right="901"/>
        <w:jc w:val="both"/>
        <w:rPr>
          <w:rFonts w:ascii="Palatino Linotype" w:eastAsia="Arial Unicode MS" w:hAnsi="Palatino Linotype" w:cs="Arial"/>
          <w:b/>
          <w:i/>
          <w:sz w:val="22"/>
        </w:rPr>
      </w:pPr>
      <w:r w:rsidRPr="008E4B24">
        <w:rPr>
          <w:rFonts w:ascii="Palatino Linotype" w:eastAsia="Arial Unicode MS" w:hAnsi="Palatino Linotype" w:cs="Arial"/>
          <w:b/>
          <w:i/>
          <w:sz w:val="22"/>
        </w:rPr>
        <w:t>VIII. Coordinarse con el Órgano Superior de Fiscalización del Estado de México y la Contraloría del Poder Legislativo y con la Secretaría de la Contraloría del Estado para el cumplimiento de sus funciones;</w:t>
      </w:r>
    </w:p>
    <w:p w14:paraId="71ABE0F5" w14:textId="77777777" w:rsidR="00B3011D" w:rsidRPr="008E4B24" w:rsidRDefault="00B3011D" w:rsidP="00B3011D">
      <w:pPr>
        <w:ind w:left="851" w:right="901"/>
        <w:jc w:val="both"/>
        <w:rPr>
          <w:rFonts w:ascii="Palatino Linotype" w:eastAsia="Arial Unicode MS" w:hAnsi="Palatino Linotype" w:cs="Arial"/>
          <w:i/>
          <w:sz w:val="22"/>
        </w:rPr>
      </w:pPr>
      <w:r w:rsidRPr="008E4B24">
        <w:rPr>
          <w:rFonts w:ascii="Palatino Linotype" w:eastAsia="Arial Unicode MS" w:hAnsi="Palatino Linotype" w:cs="Arial"/>
          <w:i/>
          <w:sz w:val="22"/>
        </w:rPr>
        <w:t>IX. Designar a los auditores externos y proponer al ayuntamiento, en su caso, a los Comisarios de los Organismos Auxiliares;</w:t>
      </w:r>
    </w:p>
    <w:p w14:paraId="69E20F30" w14:textId="77777777" w:rsidR="00B3011D" w:rsidRPr="008E4B24" w:rsidRDefault="00B3011D" w:rsidP="00B3011D">
      <w:pPr>
        <w:ind w:left="851" w:right="901"/>
        <w:jc w:val="both"/>
        <w:rPr>
          <w:rFonts w:ascii="Palatino Linotype" w:eastAsia="Arial Unicode MS" w:hAnsi="Palatino Linotype" w:cs="Arial"/>
          <w:i/>
          <w:sz w:val="22"/>
        </w:rPr>
      </w:pPr>
      <w:r w:rsidRPr="008E4B24">
        <w:rPr>
          <w:rFonts w:ascii="Palatino Linotype" w:eastAsia="Arial Unicode MS" w:hAnsi="Palatino Linotype" w:cs="Arial"/>
          <w:i/>
          <w:sz w:val="22"/>
        </w:rPr>
        <w:t>X. Establecer y operar un sistema de atención de quejas, denuncias y sugerencias;</w:t>
      </w:r>
    </w:p>
    <w:p w14:paraId="206D8BC4" w14:textId="77777777" w:rsidR="00B3011D" w:rsidRPr="008E4B24" w:rsidRDefault="00B3011D" w:rsidP="00B3011D">
      <w:pPr>
        <w:ind w:left="851" w:right="901"/>
        <w:jc w:val="both"/>
        <w:rPr>
          <w:rFonts w:ascii="Palatino Linotype" w:eastAsia="Arial Unicode MS" w:hAnsi="Palatino Linotype" w:cs="Arial"/>
          <w:b/>
          <w:i/>
          <w:sz w:val="22"/>
        </w:rPr>
      </w:pPr>
      <w:r w:rsidRPr="008E4B24">
        <w:rPr>
          <w:rFonts w:ascii="Palatino Linotype" w:eastAsia="Arial Unicode MS" w:hAnsi="Palatino Linotype" w:cs="Arial"/>
          <w:b/>
          <w:i/>
          <w:sz w:val="22"/>
        </w:rPr>
        <w:t>XI. Realizar auditorías y evaluaciones e informar del resultado de las mismas al Ayuntamiento;”</w:t>
      </w:r>
    </w:p>
    <w:p w14:paraId="1F7D2F2D" w14:textId="103EC9D3" w:rsidR="00176B01" w:rsidRPr="008E4B24" w:rsidRDefault="00176B01" w:rsidP="00D43958">
      <w:pPr>
        <w:spacing w:line="360" w:lineRule="auto"/>
        <w:jc w:val="both"/>
        <w:rPr>
          <w:rFonts w:ascii="Palatino Linotype" w:eastAsia="Calibri" w:hAnsi="Palatino Linotype"/>
          <w:sz w:val="24"/>
          <w:szCs w:val="24"/>
        </w:rPr>
      </w:pPr>
    </w:p>
    <w:p w14:paraId="0BC7EF94" w14:textId="1CE10A34" w:rsidR="00D43958" w:rsidRPr="008E4B24" w:rsidRDefault="00BA3D47" w:rsidP="00D43958">
      <w:pPr>
        <w:spacing w:line="360" w:lineRule="auto"/>
        <w:jc w:val="both"/>
        <w:rPr>
          <w:rFonts w:ascii="Palatino Linotype" w:hAnsi="Palatino Linotype"/>
          <w:sz w:val="24"/>
          <w:szCs w:val="24"/>
        </w:rPr>
      </w:pPr>
      <w:r w:rsidRPr="008E4B24">
        <w:rPr>
          <w:rFonts w:ascii="Palatino Linotype" w:hAnsi="Palatino Linotype"/>
          <w:sz w:val="24"/>
          <w:szCs w:val="24"/>
        </w:rPr>
        <w:t xml:space="preserve">Por su parte los artículos 28, fracción III del Reglamento Orgánico de la Administración </w:t>
      </w:r>
      <w:r w:rsidR="008E4B24" w:rsidRPr="008E4B24">
        <w:rPr>
          <w:rFonts w:ascii="Palatino Linotype" w:hAnsi="Palatino Linotype"/>
          <w:sz w:val="24"/>
          <w:szCs w:val="24"/>
        </w:rPr>
        <w:t>Pública</w:t>
      </w:r>
      <w:r w:rsidRPr="008E4B24">
        <w:rPr>
          <w:rFonts w:ascii="Palatino Linotype" w:hAnsi="Palatino Linotype"/>
          <w:sz w:val="24"/>
          <w:szCs w:val="24"/>
        </w:rPr>
        <w:t xml:space="preserve"> Municipal de </w:t>
      </w:r>
      <w:r w:rsidRPr="008E4B24">
        <w:rPr>
          <w:rFonts w:ascii="Palatino Linotype" w:eastAsia="Calibri" w:hAnsi="Palatino Linotype" w:cs="Tahoma"/>
          <w:sz w:val="22"/>
          <w:szCs w:val="22"/>
          <w:lang w:eastAsia="en-US"/>
        </w:rPr>
        <w:t>Huixquilucan</w:t>
      </w:r>
      <w:r w:rsidRPr="008E4B24">
        <w:rPr>
          <w:rFonts w:ascii="Palatino Linotype" w:hAnsi="Palatino Linotype"/>
          <w:sz w:val="24"/>
          <w:szCs w:val="24"/>
        </w:rPr>
        <w:t xml:space="preserve"> , precisa </w:t>
      </w:r>
      <w:r w:rsidRPr="008E4B24">
        <w:rPr>
          <w:rFonts w:ascii="Palatino Linotype" w:eastAsia="Arial Unicode MS" w:hAnsi="Palatino Linotype" w:cs="Arial"/>
          <w:sz w:val="24"/>
          <w:szCs w:val="24"/>
        </w:rPr>
        <w:t xml:space="preserve">las funciones a cargo de la </w:t>
      </w:r>
      <w:r w:rsidRPr="008E4B24">
        <w:rPr>
          <w:rFonts w:ascii="Palatino Linotype" w:hAnsi="Palatino Linotype"/>
          <w:sz w:val="24"/>
          <w:szCs w:val="24"/>
        </w:rPr>
        <w:t>Contraloría</w:t>
      </w:r>
      <w:r w:rsidRPr="008E4B24">
        <w:rPr>
          <w:rFonts w:ascii="Palatino Linotype" w:eastAsia="Arial Unicode MS" w:hAnsi="Palatino Linotype" w:cs="Arial"/>
          <w:sz w:val="24"/>
          <w:szCs w:val="24"/>
        </w:rPr>
        <w:t xml:space="preserve">, </w:t>
      </w:r>
      <w:r w:rsidRPr="008E4B24">
        <w:rPr>
          <w:rFonts w:ascii="Palatino Linotype" w:hAnsi="Palatino Linotype"/>
          <w:sz w:val="24"/>
          <w:szCs w:val="24"/>
        </w:rPr>
        <w:t>como la unidad administrativa que se encarga del control y evaluación al interior de la administración municipal; su objetivo primordial es la vigilancia, control y fiscalización del uso correcto de los recursos humanos, materiales y financieros de que disponen las dependencias municipales para la ejecución de sus programas de trabajo y el cumplimiento de sus objetivos.</w:t>
      </w:r>
    </w:p>
    <w:p w14:paraId="05715A7A" w14:textId="77777777" w:rsidR="00BA3D47" w:rsidRPr="008E4B24" w:rsidRDefault="00BA3D47" w:rsidP="00D43958">
      <w:pPr>
        <w:spacing w:line="360" w:lineRule="auto"/>
        <w:jc w:val="both"/>
        <w:rPr>
          <w:rFonts w:ascii="Palatino Linotype" w:eastAsia="Calibri" w:hAnsi="Palatino Linotype"/>
          <w:sz w:val="24"/>
          <w:szCs w:val="24"/>
        </w:rPr>
      </w:pPr>
    </w:p>
    <w:p w14:paraId="53D15AF3" w14:textId="6DDD719C" w:rsidR="00D43958" w:rsidRPr="008E4B24" w:rsidRDefault="00BA3D47" w:rsidP="00BA3D47">
      <w:pPr>
        <w:ind w:left="708"/>
        <w:jc w:val="both"/>
        <w:rPr>
          <w:rFonts w:ascii="Palatino Linotype" w:hAnsi="Palatino Linotype"/>
          <w:i/>
          <w:sz w:val="24"/>
        </w:rPr>
      </w:pPr>
      <w:r w:rsidRPr="008E4B24">
        <w:rPr>
          <w:rFonts w:ascii="Palatino Linotype" w:hAnsi="Palatino Linotype"/>
          <w:i/>
          <w:sz w:val="24"/>
        </w:rPr>
        <w:t>“Artículo 97. La Contraloría Interna Municipal, estará a cargo de un Contralor Interno Municipal y tendrá las atribuciones, responsabilidades y funciones que le otorguen las leyes, reglamentos y demás disposiciones aplicables en la materia, así como las que a continuación se establecen:</w:t>
      </w:r>
    </w:p>
    <w:p w14:paraId="68A8ABFF" w14:textId="293C7BB8" w:rsidR="00BA3D47" w:rsidRPr="008E4B24" w:rsidRDefault="00BA3D47" w:rsidP="00BA3D47">
      <w:pPr>
        <w:ind w:left="708"/>
        <w:jc w:val="both"/>
        <w:rPr>
          <w:rFonts w:ascii="Palatino Linotype" w:hAnsi="Palatino Linotype"/>
          <w:i/>
          <w:sz w:val="24"/>
        </w:rPr>
      </w:pPr>
      <w:r w:rsidRPr="008E4B24">
        <w:rPr>
          <w:rFonts w:ascii="Palatino Linotype" w:hAnsi="Palatino Linotype"/>
          <w:i/>
          <w:sz w:val="24"/>
        </w:rPr>
        <w:t>…</w:t>
      </w:r>
    </w:p>
    <w:p w14:paraId="10631564" w14:textId="04F7B639" w:rsidR="00BA3D47" w:rsidRPr="008E4B24" w:rsidRDefault="00BA3D47" w:rsidP="00BA3D47">
      <w:pPr>
        <w:ind w:left="708"/>
        <w:jc w:val="both"/>
        <w:rPr>
          <w:rFonts w:ascii="Palatino Linotype" w:hAnsi="Palatino Linotype"/>
          <w:i/>
          <w:sz w:val="24"/>
        </w:rPr>
      </w:pPr>
      <w:r w:rsidRPr="008E4B24">
        <w:rPr>
          <w:rFonts w:ascii="Palatino Linotype" w:hAnsi="Palatino Linotype"/>
          <w:i/>
          <w:sz w:val="24"/>
        </w:rPr>
        <w:t>VII. Llevar a cabo revisiones y auditorías por acuerdo del Presidente Municipal, por sí o a solicitud de las dependencias y de los organismos desconcentrados, con el objeto de promover la eficiencia en sus operaciones y verificar el cumplimiento de los objetivos contenidos en sus programas;</w:t>
      </w:r>
    </w:p>
    <w:p w14:paraId="2E166E77" w14:textId="081B31FF" w:rsidR="00BA3D47" w:rsidRPr="008E4B24" w:rsidRDefault="00BA3D47" w:rsidP="00BA3D47">
      <w:pPr>
        <w:ind w:left="708"/>
        <w:jc w:val="both"/>
        <w:rPr>
          <w:rFonts w:ascii="Palatino Linotype" w:hAnsi="Palatino Linotype"/>
          <w:i/>
          <w:sz w:val="24"/>
        </w:rPr>
      </w:pPr>
      <w:r w:rsidRPr="008E4B24">
        <w:rPr>
          <w:rFonts w:ascii="Palatino Linotype" w:hAnsi="Palatino Linotype"/>
          <w:i/>
          <w:sz w:val="24"/>
        </w:rPr>
        <w:t>…</w:t>
      </w:r>
    </w:p>
    <w:p w14:paraId="1659C01B" w14:textId="41A7348F" w:rsidR="00BA3D47" w:rsidRPr="008E4B24" w:rsidRDefault="00BA3D47" w:rsidP="00BA3D47">
      <w:pPr>
        <w:ind w:left="708"/>
        <w:jc w:val="both"/>
        <w:rPr>
          <w:rFonts w:ascii="Palatino Linotype" w:hAnsi="Palatino Linotype"/>
          <w:i/>
          <w:sz w:val="24"/>
        </w:rPr>
      </w:pPr>
      <w:r w:rsidRPr="008E4B24">
        <w:rPr>
          <w:rFonts w:ascii="Palatino Linotype" w:hAnsi="Palatino Linotype"/>
          <w:b/>
          <w:i/>
          <w:sz w:val="24"/>
        </w:rPr>
        <w:t>XXXIII. Atender, dar seguimiento, sustanciar en su totalidad y resolver las quejas y denuncias recibidas</w:t>
      </w:r>
      <w:r w:rsidRPr="008E4B24">
        <w:rPr>
          <w:rFonts w:ascii="Palatino Linotype" w:hAnsi="Palatino Linotype"/>
          <w:i/>
          <w:sz w:val="24"/>
        </w:rPr>
        <w:t xml:space="preserve"> en contra de los servidores públicos que puedan constituir responsabilidades administrativas; aplicar las sanciones que correspondan en los términos de ley, y en su caso, presentar las denuncias correspondientes ante el Ministerio Público, prestándose para tal efecto la colaboración que le fuere requerida;</w:t>
      </w:r>
    </w:p>
    <w:p w14:paraId="51CCCDC4" w14:textId="4EC04B07" w:rsidR="00BA3D47" w:rsidRPr="008E4B24" w:rsidRDefault="00BA3D47" w:rsidP="00BA3D47">
      <w:pPr>
        <w:ind w:left="708"/>
        <w:jc w:val="both"/>
        <w:rPr>
          <w:rFonts w:ascii="Palatino Linotype" w:eastAsia="Calibri" w:hAnsi="Palatino Linotype" w:cs="Tahoma"/>
          <w:i/>
          <w:sz w:val="32"/>
          <w:szCs w:val="24"/>
          <w:lang w:val="es-MX" w:eastAsia="en-US"/>
        </w:rPr>
      </w:pPr>
      <w:r w:rsidRPr="008E4B24">
        <w:rPr>
          <w:rFonts w:ascii="Palatino Linotype" w:hAnsi="Palatino Linotype"/>
          <w:i/>
          <w:sz w:val="24"/>
        </w:rPr>
        <w:t>…(Sic)</w:t>
      </w:r>
    </w:p>
    <w:p w14:paraId="20879935" w14:textId="77777777" w:rsidR="00176B01" w:rsidRPr="008E4B24" w:rsidRDefault="00176B01" w:rsidP="009C720D">
      <w:pPr>
        <w:spacing w:line="360" w:lineRule="auto"/>
        <w:jc w:val="both"/>
        <w:rPr>
          <w:rFonts w:ascii="Palatino Linotype" w:eastAsia="Calibri" w:hAnsi="Palatino Linotype" w:cs="Tahoma"/>
          <w:sz w:val="24"/>
          <w:szCs w:val="24"/>
          <w:lang w:val="es-MX" w:eastAsia="en-US"/>
        </w:rPr>
      </w:pPr>
    </w:p>
    <w:p w14:paraId="34541CD4" w14:textId="77777777" w:rsidR="00BA3D47" w:rsidRPr="008E4B24" w:rsidRDefault="00BA3D47" w:rsidP="00BA3D47">
      <w:pPr>
        <w:spacing w:line="360" w:lineRule="auto"/>
        <w:jc w:val="both"/>
        <w:rPr>
          <w:rFonts w:ascii="Palatino Linotype" w:hAnsi="Palatino Linotype" w:cs="Arial"/>
          <w:sz w:val="24"/>
          <w:szCs w:val="24"/>
        </w:rPr>
      </w:pPr>
      <w:r w:rsidRPr="008E4B24">
        <w:rPr>
          <w:rFonts w:ascii="Palatino Linotype" w:hAnsi="Palatino Linotype" w:cs="Arial"/>
          <w:sz w:val="24"/>
          <w:szCs w:val="24"/>
        </w:rPr>
        <w:t>De lo anterior se desprende que, la Contraloría Interna Municipal tiene como objetivo primordial la vigilancia, control y fiscalización del uso correcto de los recursos humanos, materiales y financieros de que disponen las dependencias municipales para la ejecución de sus programas de trabajo y el cumplimiento de sus objetivos, teniendo como funciones entre otras la de establecer bases generales para la realización de auditorías y evaluaciones.</w:t>
      </w:r>
    </w:p>
    <w:p w14:paraId="0C63705A" w14:textId="77777777" w:rsidR="00BA3D47" w:rsidRPr="008E4B24" w:rsidRDefault="00BA3D47" w:rsidP="009C720D">
      <w:pPr>
        <w:spacing w:line="360" w:lineRule="auto"/>
        <w:jc w:val="both"/>
        <w:rPr>
          <w:rFonts w:ascii="Palatino Linotype" w:eastAsia="Calibri" w:hAnsi="Palatino Linotype" w:cs="Tahoma"/>
          <w:sz w:val="24"/>
          <w:szCs w:val="24"/>
          <w:lang w:val="es-MX" w:eastAsia="en-US"/>
        </w:rPr>
      </w:pPr>
    </w:p>
    <w:p w14:paraId="71308A15" w14:textId="54E42E8A" w:rsidR="003F1382" w:rsidRPr="008E4B24" w:rsidRDefault="00BA3D47" w:rsidP="00156EAB">
      <w:pPr>
        <w:spacing w:line="360" w:lineRule="auto"/>
        <w:jc w:val="both"/>
        <w:rPr>
          <w:rFonts w:ascii="Palatino Linotype" w:hAnsi="Palatino Linotype" w:cs="Arial"/>
          <w:sz w:val="24"/>
          <w:szCs w:val="24"/>
        </w:rPr>
      </w:pPr>
      <w:r w:rsidRPr="008E4B24">
        <w:rPr>
          <w:rFonts w:ascii="Palatino Linotype" w:hAnsi="Palatino Linotype" w:cs="Arial"/>
          <w:color w:val="000000"/>
          <w:sz w:val="24"/>
          <w:szCs w:val="24"/>
        </w:rPr>
        <w:t>Es así que, de la normatividad señalada se desprende que a las Contralorías de los Ayuntamientos les corresponde atender, dar seguimiento, sustanciar en su totalidad y resolver las quejas y denuncias recibidas en contra de los servidores públicos que puedan constituir responsabilidades administrativas; aplicar las sanciones que correspondan en los términos de ley</w:t>
      </w:r>
      <w:r w:rsidR="00156EAB" w:rsidRPr="008E4B24">
        <w:rPr>
          <w:rFonts w:ascii="Palatino Linotype" w:hAnsi="Palatino Linotype" w:cs="Arial"/>
          <w:color w:val="000000"/>
          <w:sz w:val="24"/>
          <w:szCs w:val="24"/>
        </w:rPr>
        <w:t xml:space="preserve">; </w:t>
      </w:r>
      <w:r w:rsidR="00156EAB" w:rsidRPr="008E4B24">
        <w:rPr>
          <w:rFonts w:ascii="Palatino Linotype" w:hAnsi="Palatino Linotype" w:cs="Arial"/>
          <w:sz w:val="24"/>
          <w:szCs w:val="24"/>
        </w:rPr>
        <w:t xml:space="preserve">atento a ello, </w:t>
      </w:r>
      <w:r w:rsidR="00156EAB" w:rsidRPr="008E4B24">
        <w:rPr>
          <w:rFonts w:ascii="Palatino Linotype" w:eastAsia="Calibri" w:hAnsi="Palatino Linotype" w:cs="Arial"/>
          <w:sz w:val="24"/>
          <w:szCs w:val="24"/>
        </w:rPr>
        <w:t xml:space="preserve">este Órgano Garante determina ordenar al </w:t>
      </w:r>
      <w:r w:rsidR="00156EAB" w:rsidRPr="008E4B24">
        <w:rPr>
          <w:rFonts w:ascii="Palatino Linotype" w:eastAsia="Calibri" w:hAnsi="Palatino Linotype" w:cs="Arial"/>
          <w:b/>
          <w:sz w:val="24"/>
          <w:szCs w:val="24"/>
        </w:rPr>
        <w:t xml:space="preserve">SUJETO OBLIGADO </w:t>
      </w:r>
      <w:r w:rsidR="00156EAB" w:rsidRPr="008E4B24">
        <w:rPr>
          <w:rFonts w:ascii="Palatino Linotype" w:eastAsia="Calibri" w:hAnsi="Palatino Linotype" w:cs="Arial"/>
          <w:sz w:val="24"/>
          <w:szCs w:val="24"/>
        </w:rPr>
        <w:t>realice una búsqueda exhaustiva a fin de entregar a</w:t>
      </w:r>
      <w:r w:rsidR="005B415C" w:rsidRPr="008E4B24">
        <w:rPr>
          <w:rFonts w:ascii="Palatino Linotype" w:eastAsia="Calibri" w:hAnsi="Palatino Linotype" w:cs="Arial"/>
          <w:sz w:val="24"/>
          <w:szCs w:val="24"/>
        </w:rPr>
        <w:t xml:space="preserve"> al particular </w:t>
      </w:r>
      <w:r w:rsidR="00156EAB" w:rsidRPr="008E4B24">
        <w:rPr>
          <w:rFonts w:ascii="Palatino Linotype" w:eastAsia="Calibri" w:hAnsi="Palatino Linotype" w:cs="Arial"/>
          <w:b/>
          <w:sz w:val="24"/>
          <w:szCs w:val="24"/>
        </w:rPr>
        <w:t xml:space="preserve"> </w:t>
      </w:r>
      <w:r w:rsidR="00156EAB" w:rsidRPr="008E4B24">
        <w:rPr>
          <w:rFonts w:ascii="Palatino Linotype" w:eastAsia="Calibri" w:hAnsi="Palatino Linotype" w:cs="Arial"/>
          <w:sz w:val="24"/>
          <w:szCs w:val="24"/>
        </w:rPr>
        <w:t>l</w:t>
      </w:r>
      <w:r w:rsidR="00156EAB" w:rsidRPr="008E4B24">
        <w:rPr>
          <w:rFonts w:ascii="Palatino Linotype" w:hAnsi="Palatino Linotype" w:cs="Arial"/>
          <w:sz w:val="24"/>
          <w:szCs w:val="24"/>
        </w:rPr>
        <w:t xml:space="preserve">as quejas y/o denuncias </w:t>
      </w:r>
      <w:r w:rsidR="005B415C" w:rsidRPr="008E4B24">
        <w:rPr>
          <w:rFonts w:ascii="Palatino Linotype" w:hAnsi="Palatino Linotype" w:cs="Arial"/>
          <w:sz w:val="24"/>
          <w:szCs w:val="24"/>
        </w:rPr>
        <w:t xml:space="preserve"> que hayan causado estado </w:t>
      </w:r>
      <w:r w:rsidR="00156EAB" w:rsidRPr="008E4B24">
        <w:rPr>
          <w:rFonts w:ascii="Palatino Linotype" w:hAnsi="Palatino Linotype" w:cs="Arial"/>
          <w:sz w:val="24"/>
          <w:szCs w:val="24"/>
        </w:rPr>
        <w:t xml:space="preserve"> </w:t>
      </w:r>
      <w:r w:rsidR="003F1382" w:rsidRPr="008E4B24">
        <w:rPr>
          <w:rFonts w:ascii="Palatino Linotype" w:hAnsi="Palatino Linotype" w:cs="Arial"/>
          <w:sz w:val="24"/>
          <w:szCs w:val="24"/>
        </w:rPr>
        <w:t>con motivo de</w:t>
      </w:r>
      <w:r w:rsidR="00156EAB" w:rsidRPr="008E4B24">
        <w:rPr>
          <w:rFonts w:ascii="Palatino Linotype" w:hAnsi="Palatino Linotype" w:cs="Arial"/>
          <w:sz w:val="24"/>
          <w:szCs w:val="24"/>
        </w:rPr>
        <w:t xml:space="preserve"> la </w:t>
      </w:r>
      <w:r w:rsidR="003F1382" w:rsidRPr="008E4B24">
        <w:rPr>
          <w:rFonts w:ascii="Palatino Linotype" w:hAnsi="Palatino Linotype" w:cs="Tahoma"/>
          <w:i/>
          <w:iCs/>
          <w:sz w:val="24"/>
          <w:szCs w:val="24"/>
        </w:rPr>
        <w:t xml:space="preserve">obra realizada en calle de las carreteras y calle del arco esquina con plazuela de monte alegre. </w:t>
      </w:r>
    </w:p>
    <w:p w14:paraId="6E2E2C8E" w14:textId="77777777" w:rsidR="003F1382" w:rsidRPr="008E4B24" w:rsidRDefault="003F1382" w:rsidP="00156EAB">
      <w:pPr>
        <w:spacing w:line="360" w:lineRule="auto"/>
        <w:jc w:val="both"/>
        <w:rPr>
          <w:rFonts w:ascii="Palatino Linotype" w:hAnsi="Palatino Linotype" w:cs="Arial"/>
        </w:rPr>
      </w:pPr>
    </w:p>
    <w:p w14:paraId="7C703732" w14:textId="77777777" w:rsidR="003F1382" w:rsidRPr="008E4B24" w:rsidRDefault="003F1382" w:rsidP="00156EAB">
      <w:pPr>
        <w:spacing w:line="360" w:lineRule="auto"/>
        <w:jc w:val="both"/>
        <w:rPr>
          <w:rFonts w:ascii="Palatino Linotype" w:hAnsi="Palatino Linotype" w:cs="Arial"/>
        </w:rPr>
      </w:pPr>
    </w:p>
    <w:p w14:paraId="62DCE95E" w14:textId="008D4E88" w:rsidR="009A2709" w:rsidRPr="008E4B24" w:rsidRDefault="009A2709" w:rsidP="009A2709">
      <w:pPr>
        <w:spacing w:line="360" w:lineRule="auto"/>
        <w:jc w:val="both"/>
        <w:rPr>
          <w:rFonts w:ascii="Palatino Linotype" w:hAnsi="Palatino Linotype" w:cs="Arial"/>
          <w:color w:val="000000" w:themeColor="text1"/>
          <w:sz w:val="24"/>
          <w:szCs w:val="24"/>
        </w:rPr>
      </w:pPr>
      <w:r w:rsidRPr="008E4B24">
        <w:rPr>
          <w:rFonts w:ascii="Palatino Linotype" w:hAnsi="Palatino Linotype" w:cs="Arial"/>
          <w:color w:val="000000" w:themeColor="text1"/>
          <w:sz w:val="24"/>
          <w:szCs w:val="24"/>
        </w:rPr>
        <w:t xml:space="preserve">En esta lógica, para el último de los requerimientos señalado con el inciso 7)  relacionado con la </w:t>
      </w:r>
      <w:r w:rsidRPr="008E4B24">
        <w:rPr>
          <w:rFonts w:ascii="Palatino Linotype" w:hAnsi="Palatino Linotype"/>
          <w:color w:val="000000"/>
          <w:sz w:val="24"/>
          <w:szCs w:val="24"/>
        </w:rPr>
        <w:t xml:space="preserve">Entrega de recursos públicos para la obra señalada en el expediente durante el ejercicio 2020 y en el 2021. </w:t>
      </w:r>
    </w:p>
    <w:p w14:paraId="7BBD9970" w14:textId="77777777" w:rsidR="003B4A4C" w:rsidRPr="008E4B24" w:rsidRDefault="003B4A4C" w:rsidP="009A2709">
      <w:pPr>
        <w:spacing w:line="360" w:lineRule="auto"/>
        <w:jc w:val="both"/>
        <w:rPr>
          <w:rFonts w:ascii="Palatino Linotype" w:hAnsi="Palatino Linotype" w:cs="Arial"/>
          <w:sz w:val="24"/>
        </w:rPr>
      </w:pPr>
    </w:p>
    <w:p w14:paraId="0DA7365B" w14:textId="0C0734F6" w:rsidR="009A2709" w:rsidRPr="008E4B24" w:rsidRDefault="003B4A4C" w:rsidP="009A2709">
      <w:pPr>
        <w:spacing w:line="360" w:lineRule="auto"/>
        <w:jc w:val="both"/>
        <w:rPr>
          <w:rFonts w:ascii="Palatino Linotype" w:hAnsi="Palatino Linotype" w:cs="Arial"/>
          <w:color w:val="FF0000"/>
        </w:rPr>
      </w:pPr>
      <w:r w:rsidRPr="008E4B24">
        <w:rPr>
          <w:rFonts w:ascii="Palatino Linotype" w:hAnsi="Palatino Linotype" w:cs="Arial"/>
          <w:sz w:val="24"/>
        </w:rPr>
        <w:t>Al respecto, tenemos que la Ley de Transparencia y Acceso a la Información Pública del Estado de México y Municipios, prevé en su artículo 23 fracción IV, lo siguiente</w:t>
      </w:r>
      <w:r w:rsidRPr="008E4B24">
        <w:rPr>
          <w:rFonts w:ascii="Palatino Linotype" w:hAnsi="Palatino Linotype" w:cs="Arial"/>
          <w:color w:val="FF0000"/>
        </w:rPr>
        <w:t>:</w:t>
      </w:r>
    </w:p>
    <w:p w14:paraId="7678C589" w14:textId="77777777" w:rsidR="00497FDC" w:rsidRPr="008E4B24" w:rsidRDefault="00497FDC" w:rsidP="003B4A4C">
      <w:pPr>
        <w:spacing w:line="360" w:lineRule="auto"/>
        <w:ind w:left="567" w:right="757"/>
        <w:jc w:val="both"/>
        <w:rPr>
          <w:rFonts w:ascii="Palatino Linotype" w:hAnsi="Palatino Linotype" w:cs="Arial"/>
          <w:b/>
          <w:i/>
          <w:sz w:val="22"/>
          <w:szCs w:val="22"/>
        </w:rPr>
      </w:pPr>
    </w:p>
    <w:p w14:paraId="49E7F30D" w14:textId="77777777" w:rsidR="003B4A4C" w:rsidRPr="008E4B24" w:rsidRDefault="003B4A4C" w:rsidP="003F480F">
      <w:pPr>
        <w:ind w:left="567" w:right="757"/>
        <w:jc w:val="both"/>
        <w:rPr>
          <w:rFonts w:ascii="Palatino Linotype" w:hAnsi="Palatino Linotype" w:cs="Arial"/>
          <w:i/>
          <w:sz w:val="22"/>
          <w:szCs w:val="22"/>
        </w:rPr>
      </w:pPr>
      <w:r w:rsidRPr="008E4B24">
        <w:rPr>
          <w:rFonts w:ascii="Palatino Linotype" w:hAnsi="Palatino Linotype" w:cs="Arial"/>
          <w:b/>
          <w:i/>
          <w:sz w:val="22"/>
          <w:szCs w:val="22"/>
        </w:rPr>
        <w:t xml:space="preserve">“Artículo 23. Son sujetos obligados a transparentar y permitir el acceso a su información y </w:t>
      </w:r>
      <w:r w:rsidRPr="008E4B24">
        <w:rPr>
          <w:rFonts w:ascii="Palatino Linotype" w:hAnsi="Palatino Linotype"/>
          <w:b/>
          <w:i/>
          <w:sz w:val="22"/>
          <w:szCs w:val="22"/>
        </w:rPr>
        <w:t>proteger</w:t>
      </w:r>
      <w:r w:rsidRPr="008E4B24">
        <w:rPr>
          <w:rFonts w:ascii="Palatino Linotype" w:hAnsi="Palatino Linotype" w:cs="Arial"/>
          <w:b/>
          <w:i/>
          <w:sz w:val="22"/>
          <w:szCs w:val="22"/>
        </w:rPr>
        <w:t xml:space="preserve"> los datos personales que obren en su poder</w:t>
      </w:r>
      <w:r w:rsidRPr="008E4B24">
        <w:rPr>
          <w:rFonts w:ascii="Palatino Linotype" w:hAnsi="Palatino Linotype" w:cs="Arial"/>
          <w:i/>
          <w:sz w:val="22"/>
          <w:szCs w:val="22"/>
        </w:rPr>
        <w:t>:</w:t>
      </w:r>
    </w:p>
    <w:p w14:paraId="626407F2" w14:textId="77777777" w:rsidR="003B4A4C" w:rsidRPr="008E4B24" w:rsidRDefault="003B4A4C" w:rsidP="003F480F">
      <w:pPr>
        <w:ind w:left="567" w:right="757"/>
        <w:jc w:val="both"/>
        <w:rPr>
          <w:rFonts w:ascii="Palatino Linotype" w:hAnsi="Palatino Linotype" w:cs="Arial"/>
          <w:i/>
          <w:sz w:val="22"/>
          <w:szCs w:val="22"/>
        </w:rPr>
      </w:pPr>
    </w:p>
    <w:p w14:paraId="3291C108" w14:textId="77777777" w:rsidR="003B4A4C" w:rsidRPr="008E4B24" w:rsidRDefault="003B4A4C" w:rsidP="003F480F">
      <w:pPr>
        <w:ind w:left="567" w:right="757"/>
        <w:jc w:val="both"/>
        <w:rPr>
          <w:rFonts w:ascii="Palatino Linotype" w:hAnsi="Palatino Linotype" w:cs="Arial"/>
          <w:i/>
          <w:sz w:val="22"/>
          <w:szCs w:val="22"/>
        </w:rPr>
      </w:pPr>
      <w:r w:rsidRPr="008E4B24">
        <w:rPr>
          <w:rFonts w:ascii="Palatino Linotype" w:hAnsi="Palatino Linotype" w:cs="Arial"/>
          <w:i/>
          <w:sz w:val="22"/>
          <w:szCs w:val="22"/>
        </w:rPr>
        <w:t>…</w:t>
      </w:r>
    </w:p>
    <w:p w14:paraId="1CA71BE3" w14:textId="77777777" w:rsidR="003B4A4C" w:rsidRPr="008E4B24" w:rsidRDefault="003B4A4C" w:rsidP="003F480F">
      <w:pPr>
        <w:ind w:left="567" w:right="757"/>
        <w:jc w:val="both"/>
        <w:rPr>
          <w:rFonts w:ascii="Palatino Linotype" w:hAnsi="Palatino Linotype" w:cs="Arial"/>
          <w:i/>
          <w:sz w:val="22"/>
          <w:szCs w:val="22"/>
        </w:rPr>
      </w:pPr>
    </w:p>
    <w:p w14:paraId="51E58DFC" w14:textId="77777777" w:rsidR="003B4A4C" w:rsidRPr="008E4B24" w:rsidRDefault="003B4A4C" w:rsidP="003F480F">
      <w:pPr>
        <w:ind w:left="567" w:right="757"/>
        <w:jc w:val="both"/>
        <w:rPr>
          <w:rFonts w:ascii="Palatino Linotype" w:eastAsiaTheme="minorHAnsi" w:hAnsi="Palatino Linotype" w:cs="Bookman Old Style"/>
          <w:i/>
          <w:sz w:val="22"/>
          <w:lang w:val="es-MX" w:eastAsia="en-US"/>
        </w:rPr>
      </w:pPr>
      <w:r w:rsidRPr="008E4B24">
        <w:rPr>
          <w:rFonts w:ascii="Palatino Linotype" w:eastAsiaTheme="minorHAnsi" w:hAnsi="Palatino Linotype" w:cs="Bookman Old Style,Bold"/>
          <w:b/>
          <w:bCs/>
          <w:i/>
          <w:sz w:val="22"/>
          <w:lang w:val="es-MX" w:eastAsia="en-US"/>
        </w:rPr>
        <w:t xml:space="preserve">IV. </w:t>
      </w:r>
      <w:r w:rsidRPr="008E4B24">
        <w:rPr>
          <w:rFonts w:ascii="Palatino Linotype" w:eastAsiaTheme="minorHAnsi" w:hAnsi="Palatino Linotype" w:cs="Bookman Old Style"/>
          <w:i/>
          <w:sz w:val="22"/>
          <w:lang w:val="es-MX" w:eastAsia="en-US"/>
        </w:rPr>
        <w:t>Los ayuntamientos y las dependencias, organismos, órganos y entidades de la administración municipal;</w:t>
      </w:r>
    </w:p>
    <w:p w14:paraId="6E84D110" w14:textId="77777777" w:rsidR="003B4A4C" w:rsidRPr="008E4B24" w:rsidRDefault="003B4A4C" w:rsidP="003F480F">
      <w:pPr>
        <w:ind w:left="567" w:right="757"/>
        <w:jc w:val="both"/>
        <w:rPr>
          <w:rFonts w:ascii="Palatino Linotype" w:hAnsi="Palatino Linotype" w:cs="Arial"/>
          <w:i/>
          <w:sz w:val="22"/>
          <w:szCs w:val="22"/>
        </w:rPr>
      </w:pPr>
    </w:p>
    <w:p w14:paraId="78554ED1" w14:textId="77777777" w:rsidR="003B4A4C" w:rsidRPr="008E4B24" w:rsidRDefault="003B4A4C" w:rsidP="003F480F">
      <w:pPr>
        <w:ind w:left="567" w:right="757"/>
        <w:jc w:val="both"/>
        <w:rPr>
          <w:rFonts w:ascii="Palatino Linotype" w:hAnsi="Palatino Linotype"/>
          <w:i/>
          <w:sz w:val="22"/>
          <w:szCs w:val="22"/>
        </w:rPr>
      </w:pPr>
      <w:r w:rsidRPr="008E4B24">
        <w:rPr>
          <w:rFonts w:ascii="Palatino Linotype" w:hAnsi="Palatino Linotype"/>
          <w:b/>
          <w:i/>
          <w:sz w:val="22"/>
          <w:szCs w:val="22"/>
          <w:u w:val="single"/>
        </w:rPr>
        <w:t>Los sujetos obligados deberán hacer pública toda aquella información relativa a los montos y las personas a quienes entreguen</w:t>
      </w:r>
      <w:r w:rsidRPr="008E4B24">
        <w:rPr>
          <w:rFonts w:ascii="Palatino Linotype" w:hAnsi="Palatino Linotype"/>
          <w:i/>
          <w:sz w:val="22"/>
          <w:szCs w:val="22"/>
        </w:rPr>
        <w:t>, por cualquier motivo, recursos públicos, así como los informes que dichas personas les entreguen sobre el uso y destino de dichos recursos.</w:t>
      </w:r>
    </w:p>
    <w:p w14:paraId="7DDAA2AE" w14:textId="77777777" w:rsidR="00A07067" w:rsidRPr="008E4B24" w:rsidRDefault="00A07067" w:rsidP="003F480F">
      <w:pPr>
        <w:ind w:left="567" w:right="757"/>
        <w:jc w:val="both"/>
        <w:rPr>
          <w:rFonts w:ascii="Palatino Linotype" w:hAnsi="Palatino Linotype"/>
          <w:i/>
          <w:sz w:val="22"/>
          <w:szCs w:val="22"/>
        </w:rPr>
      </w:pPr>
    </w:p>
    <w:p w14:paraId="663E449A" w14:textId="77777777" w:rsidR="00A07067" w:rsidRPr="008E4B24" w:rsidRDefault="00A07067" w:rsidP="00A07067">
      <w:pPr>
        <w:spacing w:line="360" w:lineRule="auto"/>
        <w:ind w:left="567" w:right="757"/>
        <w:jc w:val="both"/>
        <w:rPr>
          <w:rFonts w:ascii="Palatino Linotype" w:hAnsi="Palatino Linotype" w:cs="Arial"/>
          <w:i/>
          <w:sz w:val="22"/>
          <w:szCs w:val="22"/>
        </w:rPr>
      </w:pPr>
      <w:r w:rsidRPr="008E4B24">
        <w:rPr>
          <w:rFonts w:ascii="Palatino Linotype" w:hAnsi="Palatino Linotype" w:cs="Arial"/>
          <w:b/>
          <w:i/>
          <w:sz w:val="22"/>
          <w:szCs w:val="22"/>
        </w:rPr>
        <w:t>Los servidores públicos deberán transparentar sus acciones así como garantizar y respetar el derecho de acceso a la información pública.”</w:t>
      </w:r>
    </w:p>
    <w:p w14:paraId="4CAB6493" w14:textId="77777777" w:rsidR="00A07067" w:rsidRPr="008E4B24" w:rsidRDefault="00A07067" w:rsidP="003F480F">
      <w:pPr>
        <w:ind w:left="567" w:right="757"/>
        <w:jc w:val="both"/>
        <w:rPr>
          <w:rFonts w:ascii="Palatino Linotype" w:hAnsi="Palatino Linotype"/>
          <w:i/>
          <w:sz w:val="22"/>
          <w:szCs w:val="22"/>
        </w:rPr>
      </w:pPr>
    </w:p>
    <w:p w14:paraId="5D32EF87" w14:textId="77777777" w:rsidR="00A07067" w:rsidRPr="008E4B24" w:rsidRDefault="00A07067" w:rsidP="00A07067">
      <w:pPr>
        <w:pStyle w:val="Prrafodelista"/>
        <w:spacing w:line="360" w:lineRule="auto"/>
        <w:ind w:left="0"/>
        <w:jc w:val="both"/>
        <w:rPr>
          <w:rFonts w:ascii="Palatino Linotype" w:hAnsi="Palatino Linotype" w:cs="Arial"/>
          <w:sz w:val="24"/>
        </w:rPr>
      </w:pPr>
      <w:r w:rsidRPr="008E4B24">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BE21F53" w14:textId="77777777" w:rsidR="005B415C" w:rsidRPr="008E4B24" w:rsidRDefault="005B415C" w:rsidP="00156EAB">
      <w:pPr>
        <w:spacing w:line="360" w:lineRule="auto"/>
        <w:ind w:right="49"/>
        <w:jc w:val="both"/>
        <w:rPr>
          <w:rFonts w:ascii="Palatino Linotype" w:hAnsi="Palatino Linotype" w:cs="Arial"/>
          <w:color w:val="FF0000"/>
        </w:rPr>
      </w:pPr>
    </w:p>
    <w:p w14:paraId="496BF41E" w14:textId="4DE2F291" w:rsidR="00156EAB" w:rsidRPr="008E4B24" w:rsidRDefault="00156EAB" w:rsidP="00156EAB">
      <w:pPr>
        <w:spacing w:line="360" w:lineRule="auto"/>
        <w:ind w:right="49"/>
        <w:jc w:val="both"/>
        <w:rPr>
          <w:rFonts w:ascii="Palatino Linotype" w:hAnsi="Palatino Linotype" w:cs="Arial"/>
          <w:sz w:val="24"/>
          <w:szCs w:val="24"/>
        </w:rPr>
      </w:pPr>
      <w:r w:rsidRPr="005518B8">
        <w:rPr>
          <w:rFonts w:ascii="Palatino Linotype" w:hAnsi="Palatino Linotype" w:cs="Arial"/>
          <w:sz w:val="24"/>
          <w:szCs w:val="24"/>
        </w:rPr>
        <w:t xml:space="preserve"> </w:t>
      </w:r>
      <w:r w:rsidR="00036592" w:rsidRPr="005518B8">
        <w:rPr>
          <w:rFonts w:ascii="Palatino Linotype" w:hAnsi="Palatino Linotype" w:cs="Arial"/>
          <w:sz w:val="24"/>
          <w:szCs w:val="24"/>
        </w:rPr>
        <w:t xml:space="preserve">Finalmente, de la información que se ordena su entrega </w:t>
      </w:r>
      <w:r w:rsidRPr="005518B8">
        <w:rPr>
          <w:rFonts w:ascii="Palatino Linotype" w:hAnsi="Palatino Linotype" w:cs="Arial"/>
          <w:sz w:val="24"/>
          <w:szCs w:val="24"/>
        </w:rPr>
        <w:t xml:space="preserve"> se advierte información que puede ser considerada </w:t>
      </w:r>
      <w:r w:rsidRPr="008E4B24">
        <w:rPr>
          <w:rFonts w:ascii="Palatino Linotype" w:hAnsi="Palatino Linotype" w:cs="Arial"/>
          <w:sz w:val="24"/>
          <w:szCs w:val="24"/>
        </w:rPr>
        <w:t>como confidencial o reservada en términos de la Ley en la materia, resultaría procedente la elaboración de la versión pública conforme a lo dispuesto en los artículos 3 fracciones IX, XX, XXI y XLV, 91, 132 fracciones II y III, y 143 fracción I de la Ley de Transparencia y Acceso a la Información Pública del Estado de México y Municipios que establecen:</w:t>
      </w:r>
    </w:p>
    <w:p w14:paraId="4D810115" w14:textId="77777777" w:rsidR="00156EAB" w:rsidRPr="008E4B24" w:rsidRDefault="00156EAB" w:rsidP="00156EAB">
      <w:pPr>
        <w:ind w:right="49"/>
        <w:jc w:val="both"/>
        <w:rPr>
          <w:rFonts w:ascii="Palatino Linotype" w:hAnsi="Palatino Linotype" w:cs="Arial"/>
          <w:sz w:val="24"/>
          <w:szCs w:val="24"/>
        </w:rPr>
      </w:pPr>
    </w:p>
    <w:p w14:paraId="691368D4"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“Artículo 3.</w:t>
      </w:r>
      <w:r w:rsidRPr="008E4B24">
        <w:rPr>
          <w:rFonts w:ascii="Palatino Linotype" w:hAnsi="Palatino Linotype" w:cs="Arial"/>
          <w:i/>
          <w:sz w:val="24"/>
          <w:szCs w:val="24"/>
        </w:rPr>
        <w:t xml:space="preserve"> Para los efectos de la presente Ley se entenderá por:</w:t>
      </w:r>
    </w:p>
    <w:p w14:paraId="28A983EE"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i/>
          <w:sz w:val="24"/>
          <w:szCs w:val="24"/>
        </w:rPr>
        <w:t>[…]</w:t>
      </w:r>
    </w:p>
    <w:p w14:paraId="0A36FF0E"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IX. Datos personales:</w:t>
      </w:r>
      <w:r w:rsidRPr="008E4B24">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 </w:t>
      </w:r>
    </w:p>
    <w:p w14:paraId="7AE37B66"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XX.</w:t>
      </w:r>
      <w:r w:rsidRPr="008E4B24">
        <w:rPr>
          <w:rFonts w:ascii="Palatino Linotype" w:hAnsi="Palatino Linotype" w:cs="Arial"/>
          <w:i/>
          <w:sz w:val="24"/>
          <w:szCs w:val="24"/>
        </w:rPr>
        <w:t xml:space="preserve"> </w:t>
      </w:r>
      <w:r w:rsidRPr="008E4B24">
        <w:rPr>
          <w:rFonts w:ascii="Palatino Linotype" w:hAnsi="Palatino Linotype" w:cs="Arial"/>
          <w:b/>
          <w:i/>
          <w:sz w:val="24"/>
          <w:szCs w:val="24"/>
        </w:rPr>
        <w:t>Información clasificada:</w:t>
      </w:r>
      <w:r w:rsidRPr="008E4B24">
        <w:rPr>
          <w:rFonts w:ascii="Palatino Linotype" w:hAnsi="Palatino Linotype" w:cs="Arial"/>
          <w:i/>
          <w:sz w:val="24"/>
          <w:szCs w:val="24"/>
        </w:rPr>
        <w:t xml:space="preserve"> Aquella considerada por la presente Ley como reservada o confidencial;</w:t>
      </w:r>
    </w:p>
    <w:p w14:paraId="0401E48E"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XXI.</w:t>
      </w:r>
      <w:r w:rsidRPr="008E4B24">
        <w:rPr>
          <w:rFonts w:ascii="Palatino Linotype" w:hAnsi="Palatino Linotype" w:cs="Arial"/>
          <w:i/>
          <w:sz w:val="24"/>
          <w:szCs w:val="24"/>
        </w:rPr>
        <w:t xml:space="preserve"> </w:t>
      </w:r>
      <w:r w:rsidRPr="008E4B24">
        <w:rPr>
          <w:rFonts w:ascii="Palatino Linotype" w:hAnsi="Palatino Linotype" w:cs="Arial"/>
          <w:b/>
          <w:i/>
          <w:sz w:val="24"/>
          <w:szCs w:val="24"/>
        </w:rPr>
        <w:t>Información confidencial:</w:t>
      </w:r>
      <w:r w:rsidRPr="008E4B24">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A9CFA9"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XLV.</w:t>
      </w:r>
      <w:r w:rsidRPr="008E4B24">
        <w:rPr>
          <w:rFonts w:ascii="Palatino Linotype" w:hAnsi="Palatino Linotype" w:cs="Arial"/>
          <w:i/>
          <w:sz w:val="24"/>
          <w:szCs w:val="24"/>
        </w:rPr>
        <w:t xml:space="preserve"> </w:t>
      </w:r>
      <w:r w:rsidRPr="008E4B24">
        <w:rPr>
          <w:rFonts w:ascii="Palatino Linotype" w:hAnsi="Palatino Linotype" w:cs="Arial"/>
          <w:b/>
          <w:i/>
          <w:sz w:val="24"/>
          <w:szCs w:val="24"/>
        </w:rPr>
        <w:t>Versión pública:</w:t>
      </w:r>
      <w:r w:rsidRPr="008E4B24">
        <w:rPr>
          <w:rFonts w:ascii="Palatino Linotype" w:hAnsi="Palatino Linotype" w:cs="Arial"/>
          <w:i/>
          <w:sz w:val="24"/>
          <w:szCs w:val="24"/>
        </w:rPr>
        <w:t xml:space="preserve"> Documento en el que se elimine, suprime o borra la información clasificada como reservada o confidencial para permitir su acceso.</w:t>
      </w:r>
    </w:p>
    <w:p w14:paraId="28906974"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i/>
          <w:sz w:val="24"/>
          <w:szCs w:val="24"/>
        </w:rPr>
        <w:t>[…]</w:t>
      </w:r>
    </w:p>
    <w:p w14:paraId="472A3F90"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 xml:space="preserve">Artículo 91. </w:t>
      </w:r>
      <w:r w:rsidRPr="008E4B24">
        <w:rPr>
          <w:rFonts w:ascii="Palatino Linotype" w:hAnsi="Palatino Linotype" w:cs="Arial"/>
          <w:i/>
          <w:sz w:val="24"/>
          <w:szCs w:val="24"/>
        </w:rPr>
        <w:t>El acceso a la información pública será restringido excepcionalmente, cuando ésta sea clasificada como reservada o confidencial.</w:t>
      </w:r>
    </w:p>
    <w:p w14:paraId="3AD54889"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Artículo 132.</w:t>
      </w:r>
      <w:r w:rsidRPr="008E4B24">
        <w:rPr>
          <w:rFonts w:ascii="Palatino Linotype" w:hAnsi="Palatino Linotype" w:cs="Arial"/>
          <w:i/>
          <w:sz w:val="24"/>
          <w:szCs w:val="24"/>
        </w:rPr>
        <w:t xml:space="preserve"> </w:t>
      </w:r>
      <w:r w:rsidRPr="008E4B24">
        <w:rPr>
          <w:rFonts w:ascii="Palatino Linotype" w:hAnsi="Palatino Linotype" w:cs="Arial"/>
          <w:i/>
          <w:sz w:val="24"/>
          <w:szCs w:val="24"/>
          <w:u w:val="single"/>
        </w:rPr>
        <w:t>La clasificación de la información se llevará a cabo en el momento en que</w:t>
      </w:r>
      <w:r w:rsidRPr="008E4B24">
        <w:rPr>
          <w:rFonts w:ascii="Palatino Linotype" w:hAnsi="Palatino Linotype" w:cs="Arial"/>
          <w:i/>
          <w:sz w:val="24"/>
          <w:szCs w:val="24"/>
        </w:rPr>
        <w:t>:</w:t>
      </w:r>
    </w:p>
    <w:p w14:paraId="234C85B7"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I.</w:t>
      </w:r>
      <w:r w:rsidRPr="008E4B24">
        <w:rPr>
          <w:rFonts w:ascii="Palatino Linotype" w:hAnsi="Palatino Linotype" w:cs="Arial"/>
          <w:i/>
          <w:sz w:val="24"/>
          <w:szCs w:val="24"/>
        </w:rPr>
        <w:t xml:space="preserve"> Se reciba una solicitud de acceso a la información;</w:t>
      </w:r>
    </w:p>
    <w:p w14:paraId="49B27E12"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II.</w:t>
      </w:r>
      <w:r w:rsidRPr="008E4B24">
        <w:rPr>
          <w:rFonts w:ascii="Palatino Linotype" w:hAnsi="Palatino Linotype" w:cs="Arial"/>
          <w:i/>
          <w:sz w:val="24"/>
          <w:szCs w:val="24"/>
        </w:rPr>
        <w:t xml:space="preserve"> </w:t>
      </w:r>
      <w:r w:rsidRPr="008E4B24">
        <w:rPr>
          <w:rFonts w:ascii="Palatino Linotype" w:hAnsi="Palatino Linotype" w:cs="Arial"/>
          <w:i/>
          <w:sz w:val="24"/>
          <w:szCs w:val="24"/>
          <w:u w:val="single"/>
        </w:rPr>
        <w:t>Se determine mediante resolución de autoridad competente; o</w:t>
      </w:r>
    </w:p>
    <w:p w14:paraId="5F9B420B" w14:textId="77777777" w:rsidR="00156EAB" w:rsidRPr="008E4B24" w:rsidRDefault="00156EAB" w:rsidP="00156EAB">
      <w:pPr>
        <w:ind w:left="851" w:right="851"/>
        <w:jc w:val="both"/>
        <w:rPr>
          <w:rFonts w:ascii="Palatino Linotype" w:hAnsi="Palatino Linotype" w:cs="Arial"/>
          <w:i/>
          <w:sz w:val="24"/>
          <w:szCs w:val="24"/>
          <w:u w:val="single"/>
        </w:rPr>
      </w:pPr>
      <w:r w:rsidRPr="008E4B24">
        <w:rPr>
          <w:rFonts w:ascii="Palatino Linotype" w:hAnsi="Palatino Linotype" w:cs="Arial"/>
          <w:b/>
          <w:i/>
          <w:sz w:val="24"/>
          <w:szCs w:val="24"/>
        </w:rPr>
        <w:t>III.</w:t>
      </w:r>
      <w:r w:rsidRPr="008E4B24">
        <w:rPr>
          <w:rFonts w:ascii="Palatino Linotype" w:hAnsi="Palatino Linotype" w:cs="Arial"/>
          <w:i/>
          <w:sz w:val="24"/>
          <w:szCs w:val="24"/>
        </w:rPr>
        <w:t xml:space="preserve"> </w:t>
      </w:r>
      <w:r w:rsidRPr="008E4B24">
        <w:rPr>
          <w:rFonts w:ascii="Palatino Linotype" w:hAnsi="Palatino Linotype" w:cs="Arial"/>
          <w:i/>
          <w:sz w:val="24"/>
          <w:szCs w:val="24"/>
          <w:u w:val="single"/>
        </w:rPr>
        <w:t>Se generen versiones públicas para dar cumplimiento a las obligaciones de transparencia previstas en esta Ley.</w:t>
      </w:r>
    </w:p>
    <w:p w14:paraId="6241811A"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i/>
          <w:sz w:val="24"/>
          <w:szCs w:val="24"/>
        </w:rPr>
        <w:t>[…]</w:t>
      </w:r>
    </w:p>
    <w:p w14:paraId="0602ABE0"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Artículo 143.</w:t>
      </w:r>
      <w:r w:rsidRPr="008E4B24">
        <w:rPr>
          <w:rFonts w:ascii="Palatino Linotype" w:hAnsi="Palatino Linotype" w:cs="Arial"/>
          <w:i/>
          <w:sz w:val="24"/>
          <w:szCs w:val="24"/>
        </w:rPr>
        <w:t xml:space="preserve"> </w:t>
      </w:r>
      <w:r w:rsidRPr="008E4B24">
        <w:rPr>
          <w:rFonts w:ascii="Palatino Linotype" w:hAnsi="Palatino Linotype" w:cs="Arial"/>
          <w:i/>
          <w:sz w:val="24"/>
          <w:szCs w:val="24"/>
          <w:u w:val="single"/>
        </w:rPr>
        <w:t>Para los efectos de esta Ley se considera información confidencial, la clasificada como tal, de manera permanente, por su naturaleza, cuando</w:t>
      </w:r>
      <w:r w:rsidRPr="008E4B24">
        <w:rPr>
          <w:rFonts w:ascii="Palatino Linotype" w:hAnsi="Palatino Linotype" w:cs="Arial"/>
          <w:i/>
          <w:sz w:val="24"/>
          <w:szCs w:val="24"/>
        </w:rPr>
        <w:t>:</w:t>
      </w:r>
    </w:p>
    <w:p w14:paraId="2F88534B"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I.</w:t>
      </w:r>
      <w:r w:rsidRPr="008E4B24">
        <w:rPr>
          <w:rFonts w:ascii="Palatino Linotype" w:hAnsi="Palatino Linotype" w:cs="Arial"/>
          <w:i/>
          <w:sz w:val="24"/>
          <w:szCs w:val="24"/>
        </w:rPr>
        <w:t xml:space="preserve"> </w:t>
      </w:r>
      <w:r w:rsidRPr="008E4B24">
        <w:rPr>
          <w:rFonts w:ascii="Palatino Linotype" w:hAnsi="Palatino Linotype" w:cs="Arial"/>
          <w:i/>
          <w:sz w:val="24"/>
          <w:szCs w:val="24"/>
          <w:u w:val="single"/>
        </w:rPr>
        <w:t xml:space="preserve">Se refiera a la información privada y los datos personales concernientes a una persona física o </w:t>
      </w:r>
      <w:proofErr w:type="gramStart"/>
      <w:r w:rsidRPr="008E4B24">
        <w:rPr>
          <w:rFonts w:ascii="Palatino Linotype" w:hAnsi="Palatino Linotype" w:cs="Arial"/>
          <w:i/>
          <w:sz w:val="24"/>
          <w:szCs w:val="24"/>
          <w:u w:val="single"/>
        </w:rPr>
        <w:t>jurídico</w:t>
      </w:r>
      <w:proofErr w:type="gramEnd"/>
      <w:r w:rsidRPr="008E4B24">
        <w:rPr>
          <w:rFonts w:ascii="Palatino Linotype" w:hAnsi="Palatino Linotype" w:cs="Arial"/>
          <w:i/>
          <w:sz w:val="24"/>
          <w:szCs w:val="24"/>
          <w:u w:val="single"/>
        </w:rPr>
        <w:t xml:space="preserve"> colectiva identificada o identificable</w:t>
      </w:r>
      <w:r w:rsidRPr="008E4B24">
        <w:rPr>
          <w:rFonts w:ascii="Palatino Linotype" w:hAnsi="Palatino Linotype" w:cs="Arial"/>
          <w:i/>
          <w:sz w:val="24"/>
          <w:szCs w:val="24"/>
        </w:rPr>
        <w:t>;</w:t>
      </w:r>
    </w:p>
    <w:p w14:paraId="1BF03073"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II.</w:t>
      </w:r>
      <w:r w:rsidRPr="008E4B24">
        <w:rPr>
          <w:rFonts w:ascii="Palatino Linotype" w:hAnsi="Palatino Linotype" w:cs="Arial"/>
          <w:i/>
          <w:sz w:val="24"/>
          <w:szCs w:val="24"/>
        </w:rPr>
        <w:t xml:space="preserve"> </w:t>
      </w:r>
      <w:r w:rsidRPr="008E4B24">
        <w:rPr>
          <w:rFonts w:ascii="Palatino Linotype" w:hAnsi="Palatino Linotype" w:cs="Arial"/>
          <w:i/>
          <w:sz w:val="24"/>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87F7B33"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III.</w:t>
      </w:r>
      <w:r w:rsidRPr="008E4B24">
        <w:rPr>
          <w:rFonts w:ascii="Palatino Linotype" w:hAnsi="Palatino Linotype" w:cs="Arial"/>
          <w:i/>
          <w:sz w:val="24"/>
          <w:szCs w:val="24"/>
        </w:rPr>
        <w:t xml:space="preserve"> La que presenten los particulares a los sujetos obligados, de conformidad con lo dispuesto por las leyes o los tratados internacionales.</w:t>
      </w:r>
    </w:p>
    <w:p w14:paraId="7DA6420B"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i/>
          <w:sz w:val="24"/>
          <w:szCs w:val="24"/>
        </w:rPr>
        <w:t>La información confidencial no estará sujeta a temporalidad alguna y sólo podrán tener acceso a ella los titulares de la misma, sus representantes y los servidores públicos facultados para ello.</w:t>
      </w:r>
    </w:p>
    <w:p w14:paraId="6E409D20" w14:textId="77777777" w:rsidR="00156EAB" w:rsidRPr="008E4B24" w:rsidRDefault="00156EAB" w:rsidP="00156EAB">
      <w:pPr>
        <w:ind w:left="851" w:right="851"/>
        <w:jc w:val="both"/>
        <w:rPr>
          <w:rFonts w:ascii="Palatino Linotype" w:hAnsi="Palatino Linotype" w:cs="Arial"/>
          <w:b/>
          <w:i/>
          <w:sz w:val="24"/>
          <w:szCs w:val="24"/>
        </w:rPr>
      </w:pPr>
      <w:r w:rsidRPr="008E4B24">
        <w:rPr>
          <w:rFonts w:ascii="Palatino Linotype" w:hAnsi="Palatino Linotype" w:cs="Arial"/>
          <w:i/>
          <w:sz w:val="24"/>
          <w:szCs w:val="24"/>
        </w:rPr>
        <w:t>No se considerará confidencial la información que se encuentre en los registros públicos o en fuentes de acceso público, ni tampoco la que sea considerada por la presente ley como información pública.</w:t>
      </w:r>
      <w:r w:rsidRPr="008E4B24">
        <w:rPr>
          <w:rFonts w:ascii="Palatino Linotype" w:hAnsi="Palatino Linotype" w:cs="Arial"/>
          <w:b/>
          <w:i/>
          <w:sz w:val="24"/>
          <w:szCs w:val="24"/>
        </w:rPr>
        <w:t>”</w:t>
      </w:r>
    </w:p>
    <w:p w14:paraId="3FD8BBA7" w14:textId="77777777" w:rsidR="00156EAB" w:rsidRPr="008E4B24" w:rsidRDefault="00156EAB" w:rsidP="00156EAB">
      <w:pPr>
        <w:ind w:left="851" w:right="851"/>
        <w:jc w:val="both"/>
        <w:rPr>
          <w:rFonts w:ascii="Palatino Linotype" w:hAnsi="Palatino Linotype" w:cs="Arial"/>
          <w:b/>
          <w:i/>
          <w:sz w:val="24"/>
          <w:szCs w:val="24"/>
        </w:rPr>
      </w:pPr>
    </w:p>
    <w:p w14:paraId="78A3C636" w14:textId="77777777" w:rsidR="00156EAB" w:rsidRPr="008E4B24" w:rsidRDefault="00156EAB" w:rsidP="00156EAB">
      <w:pPr>
        <w:spacing w:line="360" w:lineRule="auto"/>
        <w:jc w:val="both"/>
        <w:rPr>
          <w:rFonts w:ascii="Palatino Linotype" w:hAnsi="Palatino Linotype"/>
          <w:sz w:val="24"/>
          <w:szCs w:val="24"/>
        </w:rPr>
      </w:pPr>
      <w:r w:rsidRPr="008E4B24">
        <w:rPr>
          <w:rFonts w:ascii="Palatino Linotype" w:hAnsi="Palatino Linotype"/>
          <w:sz w:val="24"/>
          <w:szCs w:val="24"/>
        </w:rPr>
        <w:t xml:space="preserve">Igualmente, los </w:t>
      </w:r>
      <w:r w:rsidRPr="008E4B24">
        <w:rPr>
          <w:rFonts w:ascii="Palatino Linotype" w:hAnsi="Palatino Linotype"/>
          <w:i/>
          <w:sz w:val="24"/>
          <w:szCs w:val="24"/>
        </w:rPr>
        <w:t>Lineamientos Generales en Materia de Clasificación y Desclasificación de la Información, así como para la elaboración de Versiones Públicas</w:t>
      </w:r>
      <w:r w:rsidRPr="008E4B24">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DF80FEF" w14:textId="77777777" w:rsidR="00156EAB" w:rsidRPr="008E4B24" w:rsidRDefault="00156EAB" w:rsidP="00156EAB">
      <w:pPr>
        <w:spacing w:line="360" w:lineRule="auto"/>
        <w:jc w:val="both"/>
        <w:rPr>
          <w:rFonts w:ascii="Palatino Linotype" w:hAnsi="Palatino Linotype"/>
          <w:sz w:val="24"/>
          <w:szCs w:val="24"/>
        </w:rPr>
      </w:pPr>
    </w:p>
    <w:p w14:paraId="708829A6" w14:textId="77777777" w:rsidR="00156EAB" w:rsidRPr="008E4B24" w:rsidRDefault="00156EAB" w:rsidP="00156EAB">
      <w:pPr>
        <w:spacing w:line="360" w:lineRule="auto"/>
        <w:jc w:val="both"/>
        <w:rPr>
          <w:rFonts w:ascii="Palatino Linotype" w:hAnsi="Palatino Linotype"/>
          <w:sz w:val="24"/>
          <w:szCs w:val="24"/>
        </w:rPr>
      </w:pPr>
      <w:r w:rsidRPr="008E4B24">
        <w:rPr>
          <w:rFonts w:ascii="Palatino Linotype" w:hAnsi="Palatino Linotype"/>
          <w:sz w:val="24"/>
          <w:szCs w:val="24"/>
        </w:rPr>
        <w:t>Entorno a lo que aquí nos interesa, los Lineamientos Quincuagésimo sexto, Quincuagésimo séptimo y Quincuagésimo octavo, establecen lo siguiente:</w:t>
      </w:r>
    </w:p>
    <w:p w14:paraId="32B2BFBD" w14:textId="77777777" w:rsidR="00156EAB" w:rsidRPr="008E4B24" w:rsidRDefault="00156EAB" w:rsidP="00156EAB">
      <w:pPr>
        <w:jc w:val="both"/>
        <w:rPr>
          <w:rFonts w:ascii="Palatino Linotype" w:hAnsi="Palatino Linotype"/>
          <w:sz w:val="24"/>
          <w:szCs w:val="24"/>
        </w:rPr>
      </w:pPr>
    </w:p>
    <w:p w14:paraId="0E728802"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i/>
          <w:sz w:val="24"/>
          <w:szCs w:val="24"/>
        </w:rPr>
        <w:t>“</w:t>
      </w:r>
      <w:r w:rsidRPr="008E4B24">
        <w:rPr>
          <w:rFonts w:ascii="Palatino Linotype" w:hAnsi="Palatino Linotype" w:cs="Arial"/>
          <w:b/>
          <w:i/>
          <w:sz w:val="24"/>
          <w:szCs w:val="24"/>
        </w:rPr>
        <w:t>Quincuagésimo sexto.</w:t>
      </w:r>
      <w:r w:rsidRPr="008E4B24">
        <w:rPr>
          <w:rFonts w:ascii="Palatino Linotype" w:hAnsi="Palatino Linotype" w:cs="Arial"/>
          <w:i/>
          <w:sz w:val="24"/>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AD8801A"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Quincuagésimo séptimo.</w:t>
      </w:r>
      <w:r w:rsidRPr="008E4B24">
        <w:rPr>
          <w:rFonts w:ascii="Palatino Linotype" w:hAnsi="Palatino Linotype" w:cs="Arial"/>
          <w:i/>
          <w:sz w:val="24"/>
          <w:szCs w:val="24"/>
        </w:rPr>
        <w:t xml:space="preserve"> Se considera, en principio, como información pública y no podrá omitirse de las versiones públicas la siguiente: </w:t>
      </w:r>
    </w:p>
    <w:p w14:paraId="3EB75B4F"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I.</w:t>
      </w:r>
      <w:r w:rsidRPr="008E4B24">
        <w:rPr>
          <w:rFonts w:ascii="Palatino Linotype" w:hAnsi="Palatino Linotype" w:cs="Arial"/>
          <w:i/>
          <w:sz w:val="24"/>
          <w:szCs w:val="24"/>
        </w:rPr>
        <w:t xml:space="preserve"> La relativa a las Obligaciones de Transparencia que contempla el Título V de la Ley General y las demás disposiciones legales aplicables; </w:t>
      </w:r>
    </w:p>
    <w:p w14:paraId="1B36B4D3"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II.</w:t>
      </w:r>
      <w:r w:rsidRPr="008E4B24">
        <w:rPr>
          <w:rFonts w:ascii="Palatino Linotype" w:hAnsi="Palatino Linotype" w:cs="Arial"/>
          <w:i/>
          <w:sz w:val="24"/>
          <w:szCs w:val="24"/>
        </w:rPr>
        <w:t xml:space="preserve"> El nombre de los servidores públicos en los documentos, y sus firmas autógrafas, cuando sean utilizados en el ejercicio de las facultades conferidas para el desempeño del servicio público, y </w:t>
      </w:r>
    </w:p>
    <w:p w14:paraId="1CC3D54D"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III.</w:t>
      </w:r>
      <w:r w:rsidRPr="008E4B24">
        <w:rPr>
          <w:rFonts w:ascii="Palatino Linotype" w:hAnsi="Palatino Linotype" w:cs="Arial"/>
          <w:i/>
          <w:sz w:val="24"/>
          <w:szCs w:val="24"/>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FDAABDD"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i/>
          <w:sz w:val="24"/>
          <w:szCs w:val="24"/>
        </w:rPr>
        <w:t xml:space="preserve">Lo anterior, siempre y cuando no se acredite alguna causal de clasificación, prevista en las leyes o en los tratados internaciones suscritos por el Estado mexicano. </w:t>
      </w:r>
    </w:p>
    <w:p w14:paraId="22FFFC4D" w14:textId="77777777" w:rsidR="00156EAB" w:rsidRPr="008E4B24" w:rsidRDefault="00156EAB" w:rsidP="00156EAB">
      <w:pPr>
        <w:ind w:left="851" w:right="851"/>
        <w:jc w:val="both"/>
        <w:rPr>
          <w:rFonts w:ascii="Palatino Linotype" w:hAnsi="Palatino Linotype" w:cs="Arial"/>
          <w:i/>
          <w:sz w:val="24"/>
          <w:szCs w:val="24"/>
        </w:rPr>
      </w:pPr>
      <w:r w:rsidRPr="008E4B24">
        <w:rPr>
          <w:rFonts w:ascii="Palatino Linotype" w:hAnsi="Palatino Linotype" w:cs="Arial"/>
          <w:b/>
          <w:i/>
          <w:sz w:val="24"/>
          <w:szCs w:val="24"/>
        </w:rPr>
        <w:t>Quincuagésimo octavo.</w:t>
      </w:r>
      <w:r w:rsidRPr="008E4B24">
        <w:rPr>
          <w:rFonts w:ascii="Palatino Linotype" w:hAnsi="Palatino Linotype" w:cs="Arial"/>
          <w:i/>
          <w:sz w:val="24"/>
          <w:szCs w:val="24"/>
        </w:rPr>
        <w:t xml:space="preserve"> Los sujetos obligados garantizarán que los sistemas o medios empleados para eliminar la información en las versiones públicas no permitan la recuperación o visualización de la misma.” (Sic)</w:t>
      </w:r>
    </w:p>
    <w:p w14:paraId="517EE698" w14:textId="77777777" w:rsidR="00156EAB" w:rsidRPr="008E4B24" w:rsidRDefault="00156EAB" w:rsidP="00156EAB">
      <w:pPr>
        <w:ind w:left="851" w:right="851"/>
        <w:jc w:val="both"/>
        <w:rPr>
          <w:rFonts w:ascii="Palatino Linotype" w:hAnsi="Palatino Linotype" w:cs="Arial"/>
          <w:i/>
          <w:sz w:val="24"/>
          <w:szCs w:val="24"/>
        </w:rPr>
      </w:pPr>
    </w:p>
    <w:p w14:paraId="0C614025" w14:textId="77777777" w:rsidR="00156EAB" w:rsidRPr="008E4B24" w:rsidRDefault="00156EAB" w:rsidP="00156EAB">
      <w:pPr>
        <w:spacing w:line="360" w:lineRule="auto"/>
        <w:jc w:val="both"/>
        <w:rPr>
          <w:rFonts w:ascii="Palatino Linotype" w:hAnsi="Palatino Linotype" w:cs="Arial"/>
          <w:sz w:val="24"/>
          <w:szCs w:val="24"/>
          <w:lang w:val="es-MX" w:eastAsia="es-MX"/>
        </w:rPr>
      </w:pPr>
      <w:r w:rsidRPr="008E4B24">
        <w:rPr>
          <w:rFonts w:ascii="Palatino Linotype" w:hAnsi="Palatino Linotype" w:cs="Arial"/>
          <w:sz w:val="24"/>
          <w:szCs w:val="24"/>
        </w:rPr>
        <w:t xml:space="preserve">Ahora bien, es importante señalar que, el derecho de acceso a la información pública tiene como limitante el respeto a la intimidad y a la vida privada de las personas, por lo que la entrega de la información, en caso de contener datos personales, </w:t>
      </w:r>
      <w:r w:rsidRPr="008E4B24">
        <w:rPr>
          <w:rFonts w:ascii="Palatino Linotype" w:hAnsi="Palatino Linotype" w:cs="Arial"/>
          <w:sz w:val="24"/>
          <w:szCs w:val="24"/>
          <w:lang w:val="es-MX" w:eastAsia="es-MX"/>
        </w:rPr>
        <w:t xml:space="preserve">deberá ser 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8E4B24">
        <w:rPr>
          <w:rFonts w:ascii="Palatino Linotype" w:hAnsi="Palatino Linotype" w:cs="Arial"/>
          <w:sz w:val="24"/>
          <w:szCs w:val="24"/>
        </w:rPr>
        <w:t>Ley de Protección de Datos Personales en posesión de Sujetos Obligados</w:t>
      </w:r>
      <w:r w:rsidRPr="008E4B24">
        <w:rPr>
          <w:rFonts w:ascii="Palatino Linotype" w:hAnsi="Palatino Linotype" w:cs="Arial"/>
          <w:sz w:val="24"/>
          <w:szCs w:val="24"/>
          <w:lang w:val="es-MX" w:eastAsia="es-MX"/>
        </w:rPr>
        <w:t xml:space="preserve">. </w:t>
      </w:r>
    </w:p>
    <w:p w14:paraId="09E686A3" w14:textId="77777777" w:rsidR="00156EAB" w:rsidRPr="008E4B24" w:rsidRDefault="00156EAB" w:rsidP="00156EAB">
      <w:pPr>
        <w:spacing w:line="360" w:lineRule="auto"/>
        <w:jc w:val="both"/>
        <w:rPr>
          <w:rFonts w:ascii="Palatino Linotype" w:hAnsi="Palatino Linotype" w:cs="Arial"/>
          <w:sz w:val="24"/>
          <w:szCs w:val="24"/>
          <w:lang w:val="es-MX" w:eastAsia="es-MX"/>
        </w:rPr>
      </w:pPr>
    </w:p>
    <w:p w14:paraId="6BC7E1B8" w14:textId="77777777" w:rsidR="00156EAB" w:rsidRPr="008E4B24" w:rsidRDefault="00156EAB" w:rsidP="00156EAB">
      <w:pPr>
        <w:autoSpaceDE w:val="0"/>
        <w:autoSpaceDN w:val="0"/>
        <w:adjustRightInd w:val="0"/>
        <w:spacing w:line="360" w:lineRule="auto"/>
        <w:jc w:val="both"/>
        <w:rPr>
          <w:rFonts w:ascii="Palatino Linotype" w:hAnsi="Palatino Linotype" w:cs="Arial"/>
          <w:sz w:val="24"/>
          <w:szCs w:val="24"/>
        </w:rPr>
      </w:pPr>
      <w:r w:rsidRPr="008E4B24">
        <w:rPr>
          <w:rFonts w:ascii="Palatino Linotype" w:hAnsi="Palatino Linotype" w:cs="Arial"/>
          <w:sz w:val="24"/>
          <w:szCs w:val="24"/>
        </w:rPr>
        <w:t xml:space="preserve">Siendo importante señalar que, para la elaboración de versiones públicas, es necesario que el Comité de Transparencia del </w:t>
      </w:r>
      <w:r w:rsidRPr="008E4B24">
        <w:rPr>
          <w:rFonts w:ascii="Palatino Linotype" w:hAnsi="Palatino Linotype" w:cs="Arial"/>
          <w:b/>
          <w:sz w:val="24"/>
          <w:szCs w:val="24"/>
        </w:rPr>
        <w:t xml:space="preserve">SUJETO OBLIGADO </w:t>
      </w:r>
      <w:r w:rsidRPr="008E4B24">
        <w:rPr>
          <w:rFonts w:ascii="Palatino Linotype" w:hAnsi="Palatino Linotype" w:cs="Arial"/>
          <w:sz w:val="24"/>
          <w:szCs w:val="24"/>
        </w:rPr>
        <w:t xml:space="preserve">emita Acuerdo de Clasificación fundado y motivado. </w:t>
      </w:r>
    </w:p>
    <w:p w14:paraId="6E2B4D1F" w14:textId="77777777" w:rsidR="00156EAB" w:rsidRPr="008E4B24" w:rsidRDefault="00156EAB" w:rsidP="00156EAB">
      <w:pPr>
        <w:spacing w:line="360" w:lineRule="auto"/>
        <w:jc w:val="both"/>
        <w:rPr>
          <w:rFonts w:ascii="Palatino Linotype" w:hAnsi="Palatino Linotype" w:cs="Arial"/>
          <w:color w:val="FF0000"/>
          <w:sz w:val="24"/>
          <w:szCs w:val="24"/>
          <w:lang w:eastAsia="es-MX"/>
        </w:rPr>
      </w:pPr>
    </w:p>
    <w:p w14:paraId="0E3A9314" w14:textId="77777777" w:rsidR="00156EAB" w:rsidRPr="008E4B24" w:rsidRDefault="00156EAB" w:rsidP="00156EAB">
      <w:pPr>
        <w:spacing w:line="360" w:lineRule="auto"/>
        <w:jc w:val="both"/>
        <w:rPr>
          <w:rFonts w:ascii="Palatino Linotype" w:hAnsi="Palatino Linotype" w:cs="Arial"/>
          <w:color w:val="FF0000"/>
          <w:sz w:val="24"/>
          <w:szCs w:val="24"/>
          <w:lang w:val="es-MX" w:eastAsia="es-MX"/>
        </w:rPr>
      </w:pPr>
      <w:r w:rsidRPr="008E4B24">
        <w:rPr>
          <w:rFonts w:ascii="Palatino Linotype" w:hAnsi="Palatino Linotype" w:cs="Arial"/>
          <w:sz w:val="24"/>
          <w:szCs w:val="24"/>
          <w:lang w:val="es-MX"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w:t>
      </w:r>
      <w:r w:rsidRPr="008E4B24">
        <w:rPr>
          <w:rFonts w:ascii="Palatino Linotype" w:hAnsi="Palatino Linotype" w:cs="Arial"/>
          <w:sz w:val="24"/>
          <w:szCs w:val="24"/>
        </w:rPr>
        <w:t>Ley de Protección de Datos Personales en posesión de Sujetos Obligados</w:t>
      </w:r>
      <w:r w:rsidRPr="008E4B24">
        <w:rPr>
          <w:rFonts w:ascii="Palatino Linotype" w:hAnsi="Palatino Linotype" w:cs="Arial"/>
          <w:sz w:val="24"/>
          <w:szCs w:val="24"/>
          <w:lang w:val="es-MX" w:eastAsia="es-MX"/>
        </w:rPr>
        <w:t xml:space="preserve">; por consiguiente, se trata de información confidencial que debe ser testada por </w:t>
      </w:r>
      <w:r w:rsidRPr="008E4B24">
        <w:rPr>
          <w:rFonts w:ascii="Palatino Linotype" w:hAnsi="Palatino Linotype" w:cs="Arial"/>
          <w:b/>
          <w:sz w:val="24"/>
          <w:szCs w:val="24"/>
          <w:lang w:val="es-MX" w:eastAsia="es-MX"/>
        </w:rPr>
        <w:t>EL SUJETO OBLIGADO</w:t>
      </w:r>
      <w:r w:rsidRPr="008E4B24">
        <w:rPr>
          <w:rFonts w:ascii="Palatino Linotype" w:hAnsi="Palatino Linotype" w:cs="Arial"/>
          <w:sz w:val="24"/>
          <w:szCs w:val="24"/>
          <w:lang w:val="es-MX" w:eastAsia="es-MX"/>
        </w:rPr>
        <w:t>, por lo que todo dato personal susceptible de clasificación debe ser protegido</w:t>
      </w:r>
      <w:r w:rsidRPr="008E4B24">
        <w:rPr>
          <w:rFonts w:ascii="Palatino Linotype" w:hAnsi="Palatino Linotype" w:cs="Arial"/>
          <w:color w:val="FF0000"/>
          <w:sz w:val="24"/>
          <w:szCs w:val="24"/>
          <w:lang w:val="es-MX" w:eastAsia="es-MX"/>
        </w:rPr>
        <w:t>.</w:t>
      </w:r>
    </w:p>
    <w:p w14:paraId="782920A2" w14:textId="77777777" w:rsidR="00156EAB" w:rsidRPr="008E4B24" w:rsidRDefault="00156EAB" w:rsidP="00156EAB">
      <w:pPr>
        <w:spacing w:line="360" w:lineRule="auto"/>
        <w:jc w:val="both"/>
        <w:rPr>
          <w:rFonts w:ascii="Palatino Linotype" w:hAnsi="Palatino Linotype" w:cs="Arial"/>
          <w:color w:val="FF0000"/>
          <w:sz w:val="24"/>
          <w:szCs w:val="24"/>
          <w:lang w:val="es-MX" w:eastAsia="es-MX"/>
        </w:rPr>
      </w:pPr>
    </w:p>
    <w:p w14:paraId="5CD5D3CC" w14:textId="77777777" w:rsidR="00156EAB" w:rsidRPr="008E4B24" w:rsidRDefault="00156EAB" w:rsidP="00156EAB">
      <w:pPr>
        <w:autoSpaceDE w:val="0"/>
        <w:autoSpaceDN w:val="0"/>
        <w:adjustRightInd w:val="0"/>
        <w:spacing w:line="360" w:lineRule="auto"/>
        <w:jc w:val="both"/>
        <w:rPr>
          <w:rFonts w:ascii="Palatino Linotype" w:hAnsi="Palatino Linotype" w:cs="Arial"/>
          <w:sz w:val="24"/>
          <w:szCs w:val="24"/>
        </w:rPr>
      </w:pPr>
      <w:r w:rsidRPr="008E4B24">
        <w:rPr>
          <w:rFonts w:ascii="Palatino Linotype" w:hAnsi="Palatino Linotype" w:cs="Arial"/>
          <w:sz w:val="24"/>
          <w:szCs w:val="24"/>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posesión de Sujetos Obligados; ateto a ello, al momento de realizar la versión pública se debe proteger datos personales, de manera enunciativa más no limitativa el nombre, RFC, CURP, ya que en nada abona a la trasparencia. </w:t>
      </w:r>
    </w:p>
    <w:p w14:paraId="122B1726" w14:textId="77777777" w:rsidR="00156EAB" w:rsidRPr="008E4B24" w:rsidRDefault="00156EAB" w:rsidP="00156EAB">
      <w:pPr>
        <w:autoSpaceDE w:val="0"/>
        <w:autoSpaceDN w:val="0"/>
        <w:adjustRightInd w:val="0"/>
        <w:spacing w:line="360" w:lineRule="auto"/>
        <w:ind w:firstLine="708"/>
        <w:jc w:val="center"/>
        <w:rPr>
          <w:rFonts w:ascii="Palatino Linotype" w:hAnsi="Palatino Linotype" w:cs="Arial"/>
          <w:color w:val="FF0000"/>
          <w:sz w:val="24"/>
          <w:szCs w:val="24"/>
        </w:rPr>
      </w:pPr>
    </w:p>
    <w:p w14:paraId="1A23BEB6" w14:textId="77777777" w:rsidR="00156EAB" w:rsidRPr="008E4B24" w:rsidRDefault="00156EAB" w:rsidP="00156EAB">
      <w:pPr>
        <w:autoSpaceDE w:val="0"/>
        <w:autoSpaceDN w:val="0"/>
        <w:adjustRightInd w:val="0"/>
        <w:spacing w:line="360" w:lineRule="auto"/>
        <w:jc w:val="both"/>
        <w:rPr>
          <w:rFonts w:ascii="Palatino Linotype" w:hAnsi="Palatino Linotype" w:cs="Arial"/>
          <w:sz w:val="24"/>
          <w:szCs w:val="24"/>
        </w:rPr>
      </w:pPr>
      <w:r w:rsidRPr="008E4B24">
        <w:rPr>
          <w:rFonts w:ascii="Palatino Linotype" w:hAnsi="Palatino Linotype" w:cs="Arial"/>
          <w:sz w:val="24"/>
          <w:szCs w:val="24"/>
        </w:rPr>
        <w:t xml:space="preserve">La finalidad de la </w:t>
      </w:r>
      <w:r w:rsidRPr="008E4B24">
        <w:rPr>
          <w:rFonts w:ascii="Palatino Linotype" w:hAnsi="Palatino Linotype" w:cs="Arial"/>
          <w:b/>
          <w:sz w:val="24"/>
          <w:szCs w:val="24"/>
        </w:rPr>
        <w:t>versión pública</w:t>
      </w:r>
      <w:r w:rsidRPr="008E4B24">
        <w:rPr>
          <w:rFonts w:ascii="Palatino Linotype" w:hAnsi="Palatino Linotype" w:cs="Arial"/>
          <w:sz w:val="24"/>
          <w:szCs w:val="24"/>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14:paraId="6857FE8B" w14:textId="77777777" w:rsidR="00156EAB" w:rsidRPr="008E4B24" w:rsidRDefault="00156EAB" w:rsidP="00156EAB">
      <w:pPr>
        <w:autoSpaceDE w:val="0"/>
        <w:autoSpaceDN w:val="0"/>
        <w:adjustRightInd w:val="0"/>
        <w:spacing w:line="360" w:lineRule="auto"/>
        <w:jc w:val="both"/>
        <w:rPr>
          <w:rFonts w:ascii="Palatino Linotype" w:hAnsi="Palatino Linotype" w:cs="Arial"/>
          <w:sz w:val="24"/>
          <w:szCs w:val="24"/>
        </w:rPr>
      </w:pPr>
    </w:p>
    <w:p w14:paraId="12CCFDB4" w14:textId="77777777" w:rsidR="00156EAB" w:rsidRPr="008E4B24" w:rsidRDefault="00156EAB" w:rsidP="00156EAB">
      <w:pPr>
        <w:spacing w:line="360" w:lineRule="auto"/>
        <w:jc w:val="both"/>
        <w:rPr>
          <w:rFonts w:ascii="Palatino Linotype" w:hAnsi="Palatino Linotype" w:cs="Arial"/>
          <w:sz w:val="24"/>
          <w:szCs w:val="24"/>
        </w:rPr>
      </w:pPr>
      <w:r w:rsidRPr="008E4B24">
        <w:rPr>
          <w:rFonts w:ascii="Palatino Linotype" w:hAnsi="Palatino Linotype" w:cs="Arial"/>
          <w:sz w:val="24"/>
          <w:szCs w:val="24"/>
        </w:rPr>
        <w:t xml:space="preserve">Por ende, en el presente caso, </w:t>
      </w:r>
      <w:r w:rsidRPr="008E4B24">
        <w:rPr>
          <w:rFonts w:ascii="Palatino Linotype" w:hAnsi="Palatino Linotype" w:cs="Arial"/>
          <w:b/>
          <w:sz w:val="24"/>
          <w:szCs w:val="24"/>
        </w:rPr>
        <w:t>EL SUJETO OBLIGADO</w:t>
      </w:r>
      <w:r w:rsidRPr="008E4B24">
        <w:rPr>
          <w:rFonts w:ascii="Palatino Linotype" w:hAnsi="Palatino Linotype" w:cs="Arial"/>
          <w:sz w:val="24"/>
          <w:szCs w:val="24"/>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2DA8BF" w14:textId="77777777" w:rsidR="00156EAB" w:rsidRPr="008E4B24" w:rsidRDefault="00156EAB" w:rsidP="00156EAB">
      <w:pPr>
        <w:spacing w:line="360" w:lineRule="auto"/>
        <w:jc w:val="both"/>
        <w:rPr>
          <w:rFonts w:ascii="Palatino Linotype" w:hAnsi="Palatino Linotype" w:cs="Arial"/>
          <w:sz w:val="24"/>
          <w:szCs w:val="24"/>
        </w:rPr>
      </w:pPr>
    </w:p>
    <w:p w14:paraId="3BAF96BB"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 xml:space="preserve">“Artículo 49. </w:t>
      </w:r>
      <w:r w:rsidRPr="008E4B24">
        <w:rPr>
          <w:rFonts w:ascii="Palatino Linotype" w:hAnsi="Palatino Linotype" w:cs="Arial"/>
          <w:i/>
          <w:sz w:val="24"/>
          <w:szCs w:val="24"/>
          <w:lang w:val="es-MX" w:eastAsia="es-MX"/>
        </w:rPr>
        <w:t>Los Comités de Transparencia tendrán las siguientes atribuciones:</w:t>
      </w:r>
    </w:p>
    <w:p w14:paraId="5A365AA0"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VIII.</w:t>
      </w:r>
      <w:r w:rsidRPr="008E4B24">
        <w:rPr>
          <w:rFonts w:ascii="Palatino Linotype" w:hAnsi="Palatino Linotype" w:cs="Arial"/>
          <w:i/>
          <w:sz w:val="24"/>
          <w:szCs w:val="24"/>
          <w:lang w:val="es-MX" w:eastAsia="es-MX"/>
        </w:rPr>
        <w:t xml:space="preserve"> Aprobar, modificar o revocar la clasificación de la información;</w:t>
      </w:r>
    </w:p>
    <w:p w14:paraId="723F8C08"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Artículo 132.</w:t>
      </w:r>
      <w:r w:rsidRPr="008E4B24">
        <w:rPr>
          <w:rFonts w:ascii="Palatino Linotype" w:hAnsi="Palatino Linotype" w:cs="Arial"/>
          <w:i/>
          <w:sz w:val="24"/>
          <w:szCs w:val="24"/>
          <w:lang w:val="es-MX" w:eastAsia="es-MX"/>
        </w:rPr>
        <w:t xml:space="preserve"> La clasificación de la información se llevará a cabo en el momento en que:</w:t>
      </w:r>
    </w:p>
    <w:p w14:paraId="0AEBFBEE"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I.</w:t>
      </w:r>
      <w:r w:rsidRPr="008E4B24">
        <w:rPr>
          <w:rFonts w:ascii="Palatino Linotype" w:hAnsi="Palatino Linotype" w:cs="Arial"/>
          <w:i/>
          <w:sz w:val="24"/>
          <w:szCs w:val="24"/>
          <w:lang w:val="es-MX" w:eastAsia="es-MX"/>
        </w:rPr>
        <w:t xml:space="preserve"> Se reciba una solicitud de acceso a la información;</w:t>
      </w:r>
    </w:p>
    <w:p w14:paraId="1A2C9807"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II.</w:t>
      </w:r>
      <w:r w:rsidRPr="008E4B24">
        <w:rPr>
          <w:rFonts w:ascii="Palatino Linotype" w:hAnsi="Palatino Linotype" w:cs="Arial"/>
          <w:i/>
          <w:sz w:val="24"/>
          <w:szCs w:val="24"/>
          <w:lang w:val="es-MX" w:eastAsia="es-MX"/>
        </w:rPr>
        <w:t xml:space="preserve"> Se determine mediante resolución de autoridad competente; o</w:t>
      </w:r>
    </w:p>
    <w:p w14:paraId="3BD111B8" w14:textId="77777777" w:rsidR="00156EAB" w:rsidRPr="008E4B24" w:rsidRDefault="00156EAB" w:rsidP="00156EAB">
      <w:pPr>
        <w:ind w:left="851" w:right="902"/>
        <w:jc w:val="both"/>
        <w:rPr>
          <w:rFonts w:ascii="Palatino Linotype" w:hAnsi="Palatino Linotype" w:cs="Arial"/>
          <w:b/>
          <w:i/>
          <w:sz w:val="24"/>
          <w:szCs w:val="24"/>
          <w:lang w:val="es-MX" w:eastAsia="es-MX"/>
        </w:rPr>
      </w:pPr>
      <w:r w:rsidRPr="008E4B24">
        <w:rPr>
          <w:rFonts w:ascii="Palatino Linotype" w:hAnsi="Palatino Linotype" w:cs="Arial"/>
          <w:i/>
          <w:sz w:val="24"/>
          <w:szCs w:val="24"/>
          <w:lang w:val="es-MX" w:eastAsia="es-MX"/>
        </w:rPr>
        <w:t>III. Se generen versiones públicas para dar cumplimiento a las obligaciones de transparencia previstas en esta Ley.</w:t>
      </w:r>
      <w:r w:rsidRPr="008E4B24">
        <w:rPr>
          <w:rFonts w:ascii="Palatino Linotype" w:hAnsi="Palatino Linotype" w:cs="Arial"/>
          <w:b/>
          <w:i/>
          <w:sz w:val="24"/>
          <w:szCs w:val="24"/>
          <w:lang w:val="es-MX" w:eastAsia="es-MX"/>
        </w:rPr>
        <w:t>”</w:t>
      </w:r>
    </w:p>
    <w:p w14:paraId="5EA19D21"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“Segundo.-</w:t>
      </w:r>
      <w:r w:rsidRPr="008E4B24">
        <w:rPr>
          <w:rFonts w:ascii="Palatino Linotype" w:hAnsi="Palatino Linotype" w:cs="Arial"/>
          <w:i/>
          <w:sz w:val="24"/>
          <w:szCs w:val="24"/>
          <w:lang w:val="es-MX" w:eastAsia="es-MX"/>
        </w:rPr>
        <w:t xml:space="preserve"> Para efectos de los presentes Lineamientos Generales, se entenderá por:</w:t>
      </w:r>
    </w:p>
    <w:p w14:paraId="7915DA4B"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XVIII.</w:t>
      </w:r>
      <w:r w:rsidRPr="008E4B24">
        <w:rPr>
          <w:rFonts w:ascii="Palatino Linotype" w:hAnsi="Palatino Linotype" w:cs="Arial"/>
          <w:i/>
          <w:sz w:val="24"/>
          <w:szCs w:val="24"/>
          <w:lang w:val="es-MX" w:eastAsia="es-MX"/>
        </w:rPr>
        <w:t xml:space="preserve"> </w:t>
      </w:r>
      <w:r w:rsidRPr="008E4B24">
        <w:rPr>
          <w:rFonts w:ascii="Palatino Linotype" w:hAnsi="Palatino Linotype" w:cs="Arial"/>
          <w:b/>
          <w:i/>
          <w:sz w:val="24"/>
          <w:szCs w:val="24"/>
          <w:lang w:val="es-MX" w:eastAsia="es-MX"/>
        </w:rPr>
        <w:t>Versión pública:</w:t>
      </w:r>
      <w:r w:rsidRPr="008E4B24">
        <w:rPr>
          <w:rFonts w:ascii="Palatino Linotype" w:hAnsi="Palatino Linotype" w:cs="Arial"/>
          <w:i/>
          <w:sz w:val="24"/>
          <w:szCs w:val="24"/>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64713F"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Cuarto.</w:t>
      </w:r>
      <w:r w:rsidRPr="008E4B24">
        <w:rPr>
          <w:rFonts w:ascii="Palatino Linotype" w:hAnsi="Palatino Linotype" w:cs="Arial"/>
          <w:i/>
          <w:sz w:val="24"/>
          <w:szCs w:val="24"/>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595D6B"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i/>
          <w:sz w:val="24"/>
          <w:szCs w:val="24"/>
          <w:lang w:val="es-MX" w:eastAsia="es-MX"/>
        </w:rPr>
        <w:t>Los sujetos obligados deberán aplicar, de manera estricta, las excepciones al derecho de acceso a la información y sólo podrán invocarlas cuando acrediten su procedencia.</w:t>
      </w:r>
    </w:p>
    <w:p w14:paraId="0D61C26B"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Quinto.</w:t>
      </w:r>
      <w:r w:rsidRPr="008E4B24">
        <w:rPr>
          <w:rFonts w:ascii="Palatino Linotype" w:hAnsi="Palatino Linotype" w:cs="Arial"/>
          <w:i/>
          <w:sz w:val="24"/>
          <w:szCs w:val="24"/>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6C2F9A"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Sexto.</w:t>
      </w:r>
      <w:r w:rsidRPr="008E4B24">
        <w:rPr>
          <w:rFonts w:ascii="Palatino Linotype" w:hAnsi="Palatino Linotype" w:cs="Arial"/>
          <w:i/>
          <w:sz w:val="24"/>
          <w:szCs w:val="24"/>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36B11A5"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i/>
          <w:sz w:val="24"/>
          <w:szCs w:val="24"/>
          <w:lang w:val="es-MX" w:eastAsia="es-MX"/>
        </w:rPr>
        <w:t>La clasificación de información se realizará conforme a un análisis caso por caso, mediante la aplicación de la prueba de daño y de interés público.</w:t>
      </w:r>
    </w:p>
    <w:p w14:paraId="5D90B397"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Séptimo.</w:t>
      </w:r>
      <w:r w:rsidRPr="008E4B24">
        <w:rPr>
          <w:rFonts w:ascii="Palatino Linotype" w:hAnsi="Palatino Linotype" w:cs="Arial"/>
          <w:i/>
          <w:sz w:val="24"/>
          <w:szCs w:val="24"/>
          <w:lang w:val="es-MX" w:eastAsia="es-MX"/>
        </w:rPr>
        <w:t xml:space="preserve"> La clasificación de la información se llevará a cabo en el momento en que:</w:t>
      </w:r>
    </w:p>
    <w:p w14:paraId="1346A118"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I.</w:t>
      </w:r>
      <w:r w:rsidRPr="008E4B24">
        <w:rPr>
          <w:rFonts w:ascii="Palatino Linotype" w:hAnsi="Palatino Linotype" w:cs="Arial"/>
          <w:i/>
          <w:sz w:val="24"/>
          <w:szCs w:val="24"/>
          <w:lang w:val="es-MX" w:eastAsia="es-MX"/>
        </w:rPr>
        <w:t xml:space="preserve"> Se reciba una solicitud de acceso a la información;</w:t>
      </w:r>
    </w:p>
    <w:p w14:paraId="179EC527"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II.</w:t>
      </w:r>
      <w:r w:rsidRPr="008E4B24">
        <w:rPr>
          <w:rFonts w:ascii="Palatino Linotype" w:hAnsi="Palatino Linotype" w:cs="Arial"/>
          <w:i/>
          <w:sz w:val="24"/>
          <w:szCs w:val="24"/>
          <w:lang w:val="es-MX" w:eastAsia="es-MX"/>
        </w:rPr>
        <w:t xml:space="preserve"> Se determine mediante resolución de autoridad competente, o</w:t>
      </w:r>
    </w:p>
    <w:p w14:paraId="40FE1BD2"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III.</w:t>
      </w:r>
      <w:r w:rsidRPr="008E4B24">
        <w:rPr>
          <w:rFonts w:ascii="Palatino Linotype" w:hAnsi="Palatino Linotype" w:cs="Arial"/>
          <w:i/>
          <w:sz w:val="24"/>
          <w:szCs w:val="24"/>
          <w:lang w:val="es-MX" w:eastAsia="es-MX"/>
        </w:rPr>
        <w:t xml:space="preserve"> Se generen versiones públicas para dar cumplimiento a las obligaciones de transparencia previstas en la Ley General, la Ley Federal y las correspondientes de las entidades federativas.</w:t>
      </w:r>
    </w:p>
    <w:p w14:paraId="6F7E1909"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i/>
          <w:sz w:val="24"/>
          <w:szCs w:val="24"/>
          <w:lang w:val="es-MX" w:eastAsia="es-MX"/>
        </w:rPr>
        <w:t>Los titulares de las áreas deberán revisar la clasificación al momento de la recepción de una solicitud de acceso a la información, para verificar si encuadra en una causal de reserva o de confidencialidad.</w:t>
      </w:r>
    </w:p>
    <w:p w14:paraId="53934EA0"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Octavo.</w:t>
      </w:r>
      <w:r w:rsidRPr="008E4B24">
        <w:rPr>
          <w:rFonts w:ascii="Palatino Linotype" w:hAnsi="Palatino Linotype" w:cs="Arial"/>
          <w:i/>
          <w:sz w:val="24"/>
          <w:szCs w:val="24"/>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3C40BE"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i/>
          <w:sz w:val="24"/>
          <w:szCs w:val="24"/>
          <w:lang w:val="es-MX" w:eastAsia="es-MX"/>
        </w:rPr>
        <w:t>Para motivar la clasificación se deberán señalar las razones o circunstancias especiales que lo llevaron a concluir que el caso particular se ajusta al supuesto previsto por la norma legal invocada como fundamento.</w:t>
      </w:r>
    </w:p>
    <w:p w14:paraId="038C9317"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i/>
          <w:sz w:val="24"/>
          <w:szCs w:val="24"/>
          <w:lang w:val="es-MX" w:eastAsia="es-MX"/>
        </w:rPr>
        <w:t>En caso de referirse a información reservada, la motivación de la clasificación también deberá comprender las circunstancias que justifican el establecimiento de determinado plazo de reserva.</w:t>
      </w:r>
    </w:p>
    <w:p w14:paraId="42F39992"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i/>
          <w:sz w:val="24"/>
          <w:szCs w:val="24"/>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574311"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i/>
          <w:sz w:val="24"/>
          <w:szCs w:val="24"/>
          <w:lang w:val="es-MX" w:eastAsia="es-MX"/>
        </w:rPr>
        <w:t>Los documentos contenidos en los archivos históricos y los identificados como históricos confidenciales no serán susceptibles de clasificación como reservados.</w:t>
      </w:r>
    </w:p>
    <w:p w14:paraId="2CB4B287"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Noveno.</w:t>
      </w:r>
      <w:r w:rsidRPr="008E4B24">
        <w:rPr>
          <w:rFonts w:ascii="Palatino Linotype" w:hAnsi="Palatino Linotype" w:cs="Arial"/>
          <w:i/>
          <w:sz w:val="24"/>
          <w:szCs w:val="24"/>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31A63B"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Décimo.</w:t>
      </w:r>
      <w:r w:rsidRPr="008E4B24">
        <w:rPr>
          <w:rFonts w:ascii="Palatino Linotype" w:hAnsi="Palatino Linotype" w:cs="Arial"/>
          <w:i/>
          <w:sz w:val="24"/>
          <w:szCs w:val="24"/>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C30053"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i/>
          <w:sz w:val="24"/>
          <w:szCs w:val="24"/>
          <w:lang w:val="es-MX" w:eastAsia="es-MX"/>
        </w:rPr>
        <w:t>En ausencia de los titulares de las áreas, la información será clasificada o desclasificada por la persona que lo supla, en términos de la normativa que rija la actuación del sujeto obligado.</w:t>
      </w:r>
    </w:p>
    <w:p w14:paraId="15F0304B" w14:textId="77777777" w:rsidR="00156EAB" w:rsidRPr="008E4B24" w:rsidRDefault="00156EAB" w:rsidP="00156EAB">
      <w:pPr>
        <w:ind w:left="851" w:right="902"/>
        <w:jc w:val="both"/>
        <w:rPr>
          <w:rFonts w:ascii="Palatino Linotype" w:hAnsi="Palatino Linotype" w:cs="Arial"/>
          <w:i/>
          <w:sz w:val="24"/>
          <w:szCs w:val="24"/>
          <w:lang w:val="es-MX" w:eastAsia="es-MX"/>
        </w:rPr>
      </w:pPr>
      <w:r w:rsidRPr="008E4B24">
        <w:rPr>
          <w:rFonts w:ascii="Palatino Linotype" w:hAnsi="Palatino Linotype" w:cs="Arial"/>
          <w:b/>
          <w:i/>
          <w:sz w:val="24"/>
          <w:szCs w:val="24"/>
          <w:lang w:val="es-MX" w:eastAsia="es-MX"/>
        </w:rPr>
        <w:t>Décimo primero.</w:t>
      </w:r>
      <w:r w:rsidRPr="008E4B24">
        <w:rPr>
          <w:rFonts w:ascii="Palatino Linotype" w:hAnsi="Palatino Linotype" w:cs="Arial"/>
          <w:i/>
          <w:sz w:val="24"/>
          <w:szCs w:val="24"/>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E4B24">
        <w:rPr>
          <w:rFonts w:ascii="Palatino Linotype" w:hAnsi="Palatino Linotype" w:cs="Arial"/>
          <w:b/>
          <w:i/>
          <w:sz w:val="24"/>
          <w:szCs w:val="24"/>
          <w:lang w:val="es-MX" w:eastAsia="es-MX"/>
        </w:rPr>
        <w:t>”</w:t>
      </w:r>
    </w:p>
    <w:p w14:paraId="3A79734E" w14:textId="77777777" w:rsidR="00156EAB" w:rsidRPr="008E4B24" w:rsidRDefault="00156EAB" w:rsidP="00156EAB">
      <w:pPr>
        <w:jc w:val="both"/>
        <w:rPr>
          <w:rFonts w:ascii="Palatino Linotype" w:hAnsi="Palatino Linotype" w:cs="Arial"/>
          <w:sz w:val="24"/>
          <w:szCs w:val="24"/>
        </w:rPr>
      </w:pPr>
    </w:p>
    <w:p w14:paraId="60494ACE" w14:textId="77777777" w:rsidR="00156EAB" w:rsidRPr="008E4B24" w:rsidRDefault="00156EAB" w:rsidP="00156EAB">
      <w:pPr>
        <w:spacing w:line="360" w:lineRule="auto"/>
        <w:jc w:val="both"/>
        <w:rPr>
          <w:rFonts w:ascii="Palatino Linotype" w:hAnsi="Palatino Linotype" w:cs="Arial"/>
          <w:sz w:val="24"/>
          <w:szCs w:val="24"/>
        </w:rPr>
      </w:pPr>
      <w:r w:rsidRPr="008E4B24">
        <w:rPr>
          <w:rFonts w:ascii="Palatino Linotype" w:hAnsi="Palatino Linotype" w:cs="Arial"/>
          <w:sz w:val="24"/>
          <w:szCs w:val="24"/>
        </w:rPr>
        <w:t xml:space="preserve">Por lo tanto, la entrega de documentos en su versión pública debe acompañarse necesariamente del Acuerdo del Comité de Transparencia del </w:t>
      </w:r>
      <w:r w:rsidRPr="008E4B24">
        <w:rPr>
          <w:rFonts w:ascii="Palatino Linotype" w:hAnsi="Palatino Linotype" w:cs="Arial"/>
          <w:b/>
          <w:sz w:val="24"/>
          <w:szCs w:val="24"/>
        </w:rPr>
        <w:t xml:space="preserve">SUJETO OBLIGADO </w:t>
      </w:r>
      <w:r w:rsidRPr="008E4B24">
        <w:rPr>
          <w:rFonts w:ascii="Palatino Linotype" w:hAnsi="Palatino Linotype" w:cs="Arial"/>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6C7A802" w14:textId="77777777" w:rsidR="00156EAB" w:rsidRPr="008E4B24" w:rsidRDefault="00156EAB" w:rsidP="00156EAB">
      <w:pPr>
        <w:spacing w:line="360" w:lineRule="auto"/>
        <w:jc w:val="both"/>
        <w:rPr>
          <w:rFonts w:ascii="Palatino Linotype" w:eastAsia="Calibri" w:hAnsi="Palatino Linotype" w:cs="Arial"/>
          <w:color w:val="FF0000"/>
          <w:sz w:val="24"/>
          <w:szCs w:val="24"/>
        </w:rPr>
      </w:pPr>
    </w:p>
    <w:p w14:paraId="6485597F" w14:textId="3E19BA51" w:rsidR="00156EAB" w:rsidRPr="008E4B24" w:rsidRDefault="00156EAB" w:rsidP="00156EAB">
      <w:pPr>
        <w:spacing w:line="360" w:lineRule="auto"/>
        <w:jc w:val="both"/>
        <w:rPr>
          <w:rFonts w:ascii="Palatino Linotype" w:hAnsi="Palatino Linotype" w:cs="Arial"/>
          <w:sz w:val="24"/>
          <w:szCs w:val="24"/>
        </w:rPr>
      </w:pPr>
      <w:r w:rsidRPr="008E4B24">
        <w:rPr>
          <w:rFonts w:ascii="Palatino Linotype" w:hAnsi="Palatino Linotype"/>
          <w:sz w:val="24"/>
          <w:szCs w:val="24"/>
        </w:rPr>
        <w:t xml:space="preserve">Asimismo, </w:t>
      </w:r>
      <w:r w:rsidRPr="008E4B24">
        <w:rPr>
          <w:rFonts w:ascii="Palatino Linotype" w:hAnsi="Palatino Linotype" w:cs="Arial"/>
          <w:sz w:val="24"/>
          <w:szCs w:val="24"/>
        </w:rPr>
        <w:t>no pasa desapercibido para este Órgano Garante que para el caso de que</w:t>
      </w:r>
      <w:r w:rsidR="006D07E3" w:rsidRPr="008E4B24">
        <w:rPr>
          <w:rFonts w:ascii="Palatino Linotype" w:hAnsi="Palatino Linotype" w:cs="Arial"/>
          <w:sz w:val="24"/>
          <w:szCs w:val="24"/>
        </w:rPr>
        <w:t xml:space="preserve"> se encuentre en trámite alguna queja y/o denuncia, así como algún procedimiento derivado de las actas de las </w:t>
      </w:r>
      <w:r w:rsidR="006D07E3" w:rsidRPr="008E4B24">
        <w:rPr>
          <w:rFonts w:ascii="Palatino Linotype" w:hAnsi="Palatino Linotype" w:cs="Tahoma"/>
          <w:i/>
          <w:iCs/>
          <w:sz w:val="24"/>
        </w:rPr>
        <w:t>visita de verificación del día 17 de febrero de 2021,  de suspensión del día 19 de febrero de 2021, así como por la colocación de sellos del día 19 de febrero de 2021</w:t>
      </w:r>
      <w:r w:rsidRPr="008E4B24">
        <w:rPr>
          <w:rFonts w:ascii="Palatino Linotype" w:hAnsi="Palatino Linotype" w:cs="Arial"/>
          <w:sz w:val="24"/>
          <w:szCs w:val="24"/>
        </w:rPr>
        <w:t xml:space="preserve">, </w:t>
      </w:r>
      <w:r w:rsidRPr="008E4B24">
        <w:rPr>
          <w:rFonts w:ascii="Palatino Linotype" w:eastAsia="Arial Unicode MS" w:hAnsi="Palatino Linotype" w:cs="Arial"/>
          <w:sz w:val="24"/>
          <w:szCs w:val="24"/>
        </w:rPr>
        <w:t>se estaría el supuesto señalado en el artículo 140 fracciones V y VI de la Ley de Transparencia y Acceso a la Información Pública del Estado de México y Municipios, en el que se señalan las condicionales por las cuales la información es susceptible de ser clasificada como reservada:</w:t>
      </w:r>
    </w:p>
    <w:p w14:paraId="6AC7583E" w14:textId="77777777" w:rsidR="00156EAB" w:rsidRPr="008E4B24" w:rsidRDefault="00156EAB" w:rsidP="00156EAB">
      <w:pPr>
        <w:widowControl w:val="0"/>
        <w:autoSpaceDE w:val="0"/>
        <w:autoSpaceDN w:val="0"/>
        <w:adjustRightInd w:val="0"/>
        <w:spacing w:line="360" w:lineRule="auto"/>
        <w:jc w:val="both"/>
        <w:rPr>
          <w:rFonts w:ascii="Palatino Linotype" w:eastAsia="Arial Unicode MS" w:hAnsi="Palatino Linotype" w:cs="Arial"/>
          <w:sz w:val="24"/>
          <w:szCs w:val="24"/>
        </w:rPr>
      </w:pPr>
    </w:p>
    <w:p w14:paraId="7C912D11" w14:textId="77777777" w:rsidR="00156EAB" w:rsidRPr="008E4B24" w:rsidRDefault="00156EAB" w:rsidP="00156EAB">
      <w:pPr>
        <w:autoSpaceDE w:val="0"/>
        <w:autoSpaceDN w:val="0"/>
        <w:adjustRightInd w:val="0"/>
        <w:ind w:left="709" w:right="757"/>
        <w:jc w:val="both"/>
        <w:rPr>
          <w:rFonts w:ascii="Palatino Linotype" w:eastAsiaTheme="minorEastAsia" w:hAnsi="Palatino Linotype" w:cs="Arial"/>
          <w:bCs/>
          <w:i/>
          <w:sz w:val="24"/>
          <w:szCs w:val="24"/>
        </w:rPr>
      </w:pPr>
      <w:r w:rsidRPr="008E4B24">
        <w:rPr>
          <w:rFonts w:ascii="Palatino Linotype" w:eastAsiaTheme="minorEastAsia" w:hAnsi="Palatino Linotype" w:cs="Arial"/>
          <w:b/>
          <w:bCs/>
          <w:i/>
          <w:sz w:val="24"/>
          <w:szCs w:val="24"/>
        </w:rPr>
        <w:t xml:space="preserve">Artículo 140. </w:t>
      </w:r>
      <w:r w:rsidRPr="008E4B24">
        <w:rPr>
          <w:rFonts w:ascii="Palatino Linotype" w:eastAsiaTheme="minorEastAsia" w:hAnsi="Palatino Linotype" w:cs="Arial"/>
          <w:bCs/>
          <w:i/>
          <w:sz w:val="24"/>
          <w:szCs w:val="24"/>
        </w:rPr>
        <w:t>El acceso a la información pública será restringido excepcionalmente, cuando por razones de interés público, ésta sea clasificada como reservada, conforme a los criterios siguientes:</w:t>
      </w:r>
    </w:p>
    <w:p w14:paraId="28324AAC" w14:textId="6ECD161F" w:rsidR="009A33CB" w:rsidRPr="008E4B24" w:rsidRDefault="009A33CB" w:rsidP="00156EAB">
      <w:pPr>
        <w:autoSpaceDE w:val="0"/>
        <w:autoSpaceDN w:val="0"/>
        <w:adjustRightInd w:val="0"/>
        <w:ind w:left="709" w:right="757"/>
        <w:jc w:val="both"/>
        <w:rPr>
          <w:rFonts w:ascii="Palatino Linotype" w:eastAsiaTheme="minorEastAsia" w:hAnsi="Palatino Linotype" w:cs="Arial"/>
          <w:bCs/>
          <w:i/>
          <w:sz w:val="24"/>
          <w:szCs w:val="24"/>
        </w:rPr>
      </w:pPr>
      <w:r w:rsidRPr="008E4B24">
        <w:rPr>
          <w:rFonts w:ascii="Palatino Linotype" w:eastAsiaTheme="minorEastAsia" w:hAnsi="Palatino Linotype" w:cs="Arial"/>
          <w:b/>
          <w:bCs/>
          <w:i/>
          <w:sz w:val="24"/>
          <w:szCs w:val="24"/>
        </w:rPr>
        <w:t>…</w:t>
      </w:r>
    </w:p>
    <w:p w14:paraId="687AF0C4" w14:textId="77777777" w:rsidR="00156EAB" w:rsidRPr="008E4B24" w:rsidRDefault="00156EAB" w:rsidP="00156EAB">
      <w:pPr>
        <w:autoSpaceDE w:val="0"/>
        <w:autoSpaceDN w:val="0"/>
        <w:adjustRightInd w:val="0"/>
        <w:ind w:left="709" w:right="757"/>
        <w:jc w:val="both"/>
        <w:rPr>
          <w:rFonts w:ascii="Palatino Linotype" w:eastAsiaTheme="minorEastAsia" w:hAnsi="Palatino Linotype" w:cs="Arial"/>
          <w:bCs/>
          <w:i/>
          <w:sz w:val="24"/>
          <w:szCs w:val="24"/>
        </w:rPr>
      </w:pPr>
    </w:p>
    <w:p w14:paraId="465FCA2E" w14:textId="77777777" w:rsidR="00156EAB" w:rsidRPr="008E4B24" w:rsidRDefault="00156EAB" w:rsidP="00156EAB">
      <w:pPr>
        <w:autoSpaceDE w:val="0"/>
        <w:autoSpaceDN w:val="0"/>
        <w:adjustRightInd w:val="0"/>
        <w:ind w:left="709" w:right="757"/>
        <w:jc w:val="both"/>
        <w:rPr>
          <w:rFonts w:ascii="Palatino Linotype" w:eastAsiaTheme="minorEastAsia" w:hAnsi="Palatino Linotype" w:cs="Arial"/>
          <w:i/>
          <w:sz w:val="24"/>
          <w:szCs w:val="24"/>
        </w:rPr>
      </w:pPr>
      <w:r w:rsidRPr="008E4B24">
        <w:rPr>
          <w:rFonts w:ascii="Palatino Linotype" w:eastAsiaTheme="minorEastAsia" w:hAnsi="Palatino Linotype" w:cs="Arial"/>
          <w:b/>
          <w:bCs/>
          <w:i/>
          <w:sz w:val="24"/>
          <w:szCs w:val="24"/>
        </w:rPr>
        <w:t xml:space="preserve">VI. </w:t>
      </w:r>
      <w:r w:rsidRPr="008E4B24">
        <w:rPr>
          <w:rFonts w:ascii="Palatino Linotype" w:eastAsiaTheme="minorEastAsia" w:hAnsi="Palatino Linotype" w:cs="Arial"/>
          <w:i/>
          <w:sz w:val="24"/>
          <w:szCs w:val="24"/>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8E4B24">
        <w:rPr>
          <w:rFonts w:ascii="Palatino Linotype" w:eastAsiaTheme="minorEastAsia" w:hAnsi="Palatino Linotype" w:cs="Arial"/>
          <w:b/>
          <w:i/>
          <w:sz w:val="24"/>
          <w:szCs w:val="24"/>
          <w:u w:val="single"/>
        </w:rPr>
        <w:t>incluidos los de quejas, denuncias, inconformidades, responsabilidades administrativas y resarcitorias en tanto no hayan quedado firmes o</w:t>
      </w:r>
      <w:r w:rsidRPr="008E4B24">
        <w:rPr>
          <w:rFonts w:ascii="Palatino Linotype" w:eastAsiaTheme="minorEastAsia" w:hAnsi="Palatino Linotype" w:cs="Arial"/>
          <w:i/>
          <w:sz w:val="24"/>
          <w:szCs w:val="24"/>
        </w:rPr>
        <w:t xml:space="preserve"> afecte la administración de justicia o la seguridad de un denunciante, querellante o testigo, así como sus familias, en los términos de las disposiciones jurídicas aplicables;</w:t>
      </w:r>
    </w:p>
    <w:p w14:paraId="0B131576" w14:textId="77777777" w:rsidR="00CF48D1" w:rsidRPr="008E4B24" w:rsidRDefault="00CF48D1" w:rsidP="00CF48D1">
      <w:pPr>
        <w:autoSpaceDE w:val="0"/>
        <w:autoSpaceDN w:val="0"/>
        <w:adjustRightInd w:val="0"/>
        <w:ind w:left="709" w:right="757"/>
        <w:jc w:val="both"/>
        <w:rPr>
          <w:rFonts w:ascii="Palatino Linotype" w:eastAsia="Arial Unicode MS" w:hAnsi="Palatino Linotype" w:cs="Arial"/>
          <w:sz w:val="24"/>
          <w:szCs w:val="24"/>
        </w:rPr>
      </w:pPr>
    </w:p>
    <w:p w14:paraId="4F305405" w14:textId="6BB3328F" w:rsidR="00CF48D1" w:rsidRPr="008E4B24" w:rsidRDefault="00CF48D1" w:rsidP="00CF48D1">
      <w:pPr>
        <w:autoSpaceDE w:val="0"/>
        <w:autoSpaceDN w:val="0"/>
        <w:adjustRightInd w:val="0"/>
        <w:ind w:left="709" w:right="757"/>
        <w:jc w:val="both"/>
        <w:rPr>
          <w:rFonts w:ascii="Palatino Linotype" w:eastAsia="Arial Unicode MS" w:hAnsi="Palatino Linotype" w:cs="Arial"/>
          <w:i/>
          <w:sz w:val="24"/>
          <w:szCs w:val="24"/>
        </w:rPr>
      </w:pPr>
      <w:r w:rsidRPr="008E4B24">
        <w:rPr>
          <w:rFonts w:ascii="Palatino Linotype" w:eastAsia="Arial Unicode MS" w:hAnsi="Palatino Linotype" w:cs="Arial"/>
          <w:i/>
          <w:sz w:val="24"/>
          <w:szCs w:val="24"/>
        </w:rPr>
        <w:t>VIII. Vulnere la conducción de los expedientes judiciales o de los procedimientos administrativos seguidos en forma de juicio, en tanto no hayan quedado firmes;</w:t>
      </w:r>
    </w:p>
    <w:p w14:paraId="63DC1CF4" w14:textId="77777777" w:rsidR="00156EAB" w:rsidRPr="008E4B24" w:rsidRDefault="00156EAB" w:rsidP="00156EAB">
      <w:pPr>
        <w:widowControl w:val="0"/>
        <w:autoSpaceDE w:val="0"/>
        <w:autoSpaceDN w:val="0"/>
        <w:adjustRightInd w:val="0"/>
        <w:spacing w:line="360" w:lineRule="auto"/>
        <w:jc w:val="both"/>
        <w:rPr>
          <w:rFonts w:ascii="Palatino Linotype" w:eastAsia="Arial Unicode MS" w:hAnsi="Palatino Linotype" w:cs="Arial"/>
          <w:sz w:val="24"/>
          <w:szCs w:val="24"/>
        </w:rPr>
      </w:pPr>
    </w:p>
    <w:p w14:paraId="0E4F991B" w14:textId="39845C5A" w:rsidR="00156EAB" w:rsidRPr="008E4B24" w:rsidRDefault="00156EAB" w:rsidP="00156EAB">
      <w:pPr>
        <w:widowControl w:val="0"/>
        <w:autoSpaceDE w:val="0"/>
        <w:autoSpaceDN w:val="0"/>
        <w:adjustRightInd w:val="0"/>
        <w:spacing w:line="360" w:lineRule="auto"/>
        <w:jc w:val="both"/>
        <w:rPr>
          <w:rFonts w:ascii="Palatino Linotype" w:eastAsia="Arial Unicode MS" w:hAnsi="Palatino Linotype" w:cs="Arial"/>
          <w:color w:val="FF0000"/>
          <w:sz w:val="24"/>
          <w:szCs w:val="24"/>
        </w:rPr>
      </w:pPr>
      <w:r w:rsidRPr="008E4B24">
        <w:rPr>
          <w:rFonts w:ascii="Palatino Linotype" w:eastAsia="Arial Unicode MS" w:hAnsi="Palatino Linotype" w:cs="Arial"/>
          <w:b/>
          <w:sz w:val="24"/>
          <w:szCs w:val="24"/>
          <w:u w:val="single"/>
        </w:rPr>
        <w:t xml:space="preserve">Por lo que, de estar en el supuesto se deberá hacer entrega del Acuerdo en el que se deberán cumplir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 </w:t>
      </w:r>
      <w:r w:rsidRPr="008E4B24">
        <w:rPr>
          <w:rFonts w:ascii="Palatino Linotype" w:eastAsia="Arial Unicode MS" w:hAnsi="Palatino Linotype" w:cs="Arial"/>
          <w:sz w:val="24"/>
          <w:szCs w:val="24"/>
        </w:rPr>
        <w:t>lo anterior, con la finalidad d</w:t>
      </w:r>
      <w:r w:rsidR="006D07E3" w:rsidRPr="008E4B24">
        <w:rPr>
          <w:rFonts w:ascii="Palatino Linotype" w:eastAsia="Arial Unicode MS" w:hAnsi="Palatino Linotype" w:cs="Arial"/>
          <w:sz w:val="24"/>
          <w:szCs w:val="24"/>
        </w:rPr>
        <w:t>e clasificar la información que se encuentre en algún procedimiento administrativo</w:t>
      </w:r>
      <w:r w:rsidRPr="008E4B24">
        <w:rPr>
          <w:rFonts w:ascii="Palatino Linotype" w:eastAsia="Arial Unicode MS" w:hAnsi="Palatino Linotype" w:cs="Arial"/>
          <w:sz w:val="24"/>
          <w:szCs w:val="24"/>
        </w:rPr>
        <w:t xml:space="preserve">, </w:t>
      </w:r>
      <w:r w:rsidRPr="008E4B24">
        <w:rPr>
          <w:rFonts w:ascii="Palatino Linotype" w:eastAsia="Arial Unicode MS" w:hAnsi="Palatino Linotype" w:cs="Arial"/>
          <w:b/>
          <w:sz w:val="24"/>
          <w:szCs w:val="24"/>
          <w:u w:val="single"/>
        </w:rPr>
        <w:t>como información reservada, toda vez que, de proporcionarla</w:t>
      </w:r>
      <w:r w:rsidRPr="008E4B24">
        <w:rPr>
          <w:rFonts w:ascii="Palatino Linotype" w:eastAsia="Arial Unicode MS" w:hAnsi="Palatino Linotype" w:cs="Arial"/>
          <w:sz w:val="24"/>
          <w:szCs w:val="24"/>
        </w:rPr>
        <w:t xml:space="preserve"> </w:t>
      </w:r>
      <w:r w:rsidRPr="008E4B24">
        <w:rPr>
          <w:rFonts w:ascii="Palatino Linotype" w:eastAsia="Arial Unicode MS" w:hAnsi="Palatino Linotype" w:cs="Arial"/>
          <w:b/>
          <w:sz w:val="24"/>
          <w:szCs w:val="24"/>
          <w:u w:val="single"/>
        </w:rPr>
        <w:t xml:space="preserve">generaría un riesgo real a </w:t>
      </w:r>
      <w:r w:rsidR="006D07E3" w:rsidRPr="008E4B24">
        <w:rPr>
          <w:rFonts w:ascii="Palatino Linotype" w:hAnsi="Palatino Linotype"/>
          <w:b/>
          <w:sz w:val="24"/>
          <w:szCs w:val="24"/>
          <w:u w:val="single"/>
        </w:rPr>
        <w:t>la conducción de los expedientes o de los procedimientos administrativos seguidos en forma de juicio, en tanto no hayan quedado firmes</w:t>
      </w:r>
      <w:r w:rsidRPr="008E4B24">
        <w:rPr>
          <w:rFonts w:ascii="Palatino Linotype" w:eastAsia="Arial Unicode MS" w:hAnsi="Palatino Linotype" w:cs="Arial"/>
          <w:b/>
          <w:sz w:val="24"/>
          <w:szCs w:val="24"/>
          <w:u w:val="single"/>
        </w:rPr>
        <w:t>, razón por la cual este Instituto determina que EL SUJETO OBLIGADO deberá emitir un Acuerdo por virtud del cual, clasifique la información como reservada.</w:t>
      </w:r>
    </w:p>
    <w:p w14:paraId="1EB159D5" w14:textId="77777777" w:rsidR="00156EAB" w:rsidRPr="008E4B24" w:rsidRDefault="00156EAB" w:rsidP="00156EAB">
      <w:pPr>
        <w:widowControl w:val="0"/>
        <w:autoSpaceDE w:val="0"/>
        <w:autoSpaceDN w:val="0"/>
        <w:adjustRightInd w:val="0"/>
        <w:spacing w:line="360" w:lineRule="auto"/>
        <w:jc w:val="both"/>
        <w:rPr>
          <w:rFonts w:ascii="Palatino Linotype" w:eastAsia="Arial Unicode MS" w:hAnsi="Palatino Linotype" w:cs="Arial"/>
          <w:color w:val="FF0000"/>
          <w:sz w:val="24"/>
          <w:szCs w:val="24"/>
        </w:rPr>
      </w:pPr>
    </w:p>
    <w:p w14:paraId="14CFFCA0" w14:textId="7DD371AB" w:rsidR="00156EAB" w:rsidRPr="008E4B24" w:rsidRDefault="00156EAB" w:rsidP="00156EAB">
      <w:pPr>
        <w:widowControl w:val="0"/>
        <w:autoSpaceDE w:val="0"/>
        <w:autoSpaceDN w:val="0"/>
        <w:adjustRightInd w:val="0"/>
        <w:spacing w:line="360" w:lineRule="auto"/>
        <w:jc w:val="both"/>
        <w:rPr>
          <w:rFonts w:ascii="Palatino Linotype" w:eastAsia="Arial Unicode MS" w:hAnsi="Palatino Linotype" w:cs="Arial"/>
          <w:sz w:val="24"/>
          <w:szCs w:val="24"/>
        </w:rPr>
      </w:pPr>
      <w:r w:rsidRPr="008E4B24">
        <w:rPr>
          <w:rFonts w:ascii="Palatino Linotype" w:eastAsia="Arial Unicode MS" w:hAnsi="Palatino Linotype" w:cs="Arial"/>
          <w:sz w:val="24"/>
          <w:szCs w:val="24"/>
        </w:rPr>
        <w:t>En este sentido es importante mencionar que la causal de reserva antes señalada, puede ubicarse en los supuestos previstos por los artícul</w:t>
      </w:r>
      <w:r w:rsidR="009A33CB" w:rsidRPr="008E4B24">
        <w:rPr>
          <w:rFonts w:ascii="Palatino Linotype" w:eastAsia="Arial Unicode MS" w:hAnsi="Palatino Linotype" w:cs="Arial"/>
          <w:sz w:val="24"/>
          <w:szCs w:val="24"/>
        </w:rPr>
        <w:t xml:space="preserve">os 140 fracción </w:t>
      </w:r>
      <w:r w:rsidRPr="008E4B24">
        <w:rPr>
          <w:rFonts w:ascii="Palatino Linotype" w:eastAsia="Arial Unicode MS" w:hAnsi="Palatino Linotype" w:cs="Arial"/>
          <w:sz w:val="24"/>
          <w:szCs w:val="24"/>
        </w:rPr>
        <w:t xml:space="preserve"> VI</w:t>
      </w:r>
      <w:r w:rsidR="009A33CB" w:rsidRPr="008E4B24">
        <w:rPr>
          <w:rFonts w:ascii="Palatino Linotype" w:eastAsia="Arial Unicode MS" w:hAnsi="Palatino Linotype" w:cs="Arial"/>
          <w:sz w:val="24"/>
          <w:szCs w:val="24"/>
        </w:rPr>
        <w:t xml:space="preserve"> y VIII</w:t>
      </w:r>
      <w:r w:rsidRPr="008E4B24">
        <w:rPr>
          <w:rFonts w:ascii="Palatino Linotype" w:eastAsia="Arial Unicode MS" w:hAnsi="Palatino Linotype" w:cs="Arial"/>
          <w:sz w:val="24"/>
          <w:szCs w:val="24"/>
        </w:rPr>
        <w:t xml:space="preserve"> de la Ley de Transparencia y  Acceso a la Información Pública del Estado de México y Municipios, que a su vez se vincula con los requisitos previstos por el numeral Trigésimo tercero, de los Lineamientos Generales en Materia de Clasificación y Desclasificación de la Información, así como para la elaboración de Versiones Públicas, que a continuación se insertan:</w:t>
      </w:r>
    </w:p>
    <w:p w14:paraId="0A1B3B1A" w14:textId="77777777" w:rsidR="00156EAB" w:rsidRPr="008E4B24" w:rsidRDefault="00156EAB" w:rsidP="00156EAB">
      <w:pPr>
        <w:widowControl w:val="0"/>
        <w:autoSpaceDE w:val="0"/>
        <w:autoSpaceDN w:val="0"/>
        <w:adjustRightInd w:val="0"/>
        <w:spacing w:line="360" w:lineRule="auto"/>
        <w:jc w:val="both"/>
        <w:rPr>
          <w:rFonts w:ascii="Palatino Linotype" w:eastAsia="Arial Unicode MS" w:hAnsi="Palatino Linotype" w:cs="Arial"/>
          <w:sz w:val="24"/>
          <w:szCs w:val="24"/>
        </w:rPr>
      </w:pPr>
    </w:p>
    <w:p w14:paraId="51B71808" w14:textId="77777777" w:rsidR="00156EAB" w:rsidRPr="008E4B24" w:rsidRDefault="00156EAB" w:rsidP="00156EAB">
      <w:pPr>
        <w:widowControl w:val="0"/>
        <w:autoSpaceDE w:val="0"/>
        <w:autoSpaceDN w:val="0"/>
        <w:adjustRightInd w:val="0"/>
        <w:ind w:left="709" w:right="757"/>
        <w:jc w:val="both"/>
        <w:rPr>
          <w:rFonts w:ascii="Palatino Linotype" w:eastAsia="Arial Unicode MS" w:hAnsi="Palatino Linotype" w:cs="Arial"/>
          <w:i/>
          <w:sz w:val="24"/>
          <w:szCs w:val="24"/>
        </w:rPr>
      </w:pPr>
      <w:r w:rsidRPr="008E4B24">
        <w:rPr>
          <w:rFonts w:ascii="Palatino Linotype" w:eastAsia="Arial Unicode MS" w:hAnsi="Palatino Linotype" w:cs="Arial"/>
          <w:i/>
          <w:sz w:val="24"/>
          <w:szCs w:val="24"/>
        </w:rPr>
        <w:t>“</w:t>
      </w:r>
      <w:r w:rsidRPr="008E4B24">
        <w:rPr>
          <w:rFonts w:ascii="Palatino Linotype" w:eastAsia="Arial Unicode MS" w:hAnsi="Palatino Linotype" w:cs="Arial"/>
          <w:b/>
          <w:i/>
          <w:sz w:val="24"/>
          <w:szCs w:val="24"/>
        </w:rPr>
        <w:t>Trigésimo tercero</w:t>
      </w:r>
      <w:r w:rsidRPr="008E4B24">
        <w:rPr>
          <w:rFonts w:ascii="Palatino Linotype" w:eastAsia="Arial Unicode MS" w:hAnsi="Palatino Linotype" w:cs="Arial"/>
          <w:i/>
          <w:sz w:val="24"/>
          <w:szCs w:val="24"/>
        </w:rPr>
        <w:t xml:space="preserve">. Para la aplicación de la prueba de daño a la que hace referencia el artículo 104 de la Ley General, los sujetos obligados atenderán lo siguiente: </w:t>
      </w:r>
    </w:p>
    <w:p w14:paraId="7821BE99" w14:textId="77777777" w:rsidR="00156EAB" w:rsidRPr="008E4B24" w:rsidRDefault="00156EAB" w:rsidP="00156EAB">
      <w:pPr>
        <w:widowControl w:val="0"/>
        <w:autoSpaceDE w:val="0"/>
        <w:autoSpaceDN w:val="0"/>
        <w:adjustRightInd w:val="0"/>
        <w:ind w:left="709" w:right="757"/>
        <w:jc w:val="both"/>
        <w:rPr>
          <w:rFonts w:ascii="Palatino Linotype" w:eastAsia="Arial Unicode MS" w:hAnsi="Palatino Linotype" w:cs="Arial"/>
          <w:i/>
          <w:sz w:val="24"/>
          <w:szCs w:val="24"/>
        </w:rPr>
      </w:pPr>
      <w:r w:rsidRPr="008E4B24">
        <w:rPr>
          <w:rFonts w:ascii="Palatino Linotype" w:eastAsia="Arial Unicode MS" w:hAnsi="Palatino Linotype" w:cs="Arial"/>
          <w:b/>
          <w:i/>
          <w:sz w:val="24"/>
          <w:szCs w:val="24"/>
        </w:rPr>
        <w:t>I</w:t>
      </w:r>
      <w:r w:rsidRPr="008E4B24">
        <w:rPr>
          <w:rFonts w:ascii="Palatino Linotype" w:eastAsia="Arial Unicode MS" w:hAnsi="Palatino Linotype" w:cs="Arial"/>
          <w:i/>
          <w:sz w:val="24"/>
          <w:szCs w:val="24"/>
        </w:rPr>
        <w:t xml:space="preserve">. Se deberá citar la fracción y, en su caso, la causal aplicable del artículo 113 de la Ley General, vinculándola con el Lineamiento específico del presente ordenamiento y, cuando corresponda, el supuesto normativo que expresamente le otorga el carácter de información reservada; </w:t>
      </w:r>
    </w:p>
    <w:p w14:paraId="4199EFAA" w14:textId="77777777" w:rsidR="00156EAB" w:rsidRPr="008E4B24" w:rsidRDefault="00156EAB" w:rsidP="00156EAB">
      <w:pPr>
        <w:widowControl w:val="0"/>
        <w:autoSpaceDE w:val="0"/>
        <w:autoSpaceDN w:val="0"/>
        <w:adjustRightInd w:val="0"/>
        <w:ind w:left="709" w:right="757"/>
        <w:jc w:val="both"/>
        <w:rPr>
          <w:rFonts w:ascii="Palatino Linotype" w:eastAsia="Arial Unicode MS" w:hAnsi="Palatino Linotype" w:cs="Arial"/>
          <w:i/>
          <w:sz w:val="24"/>
          <w:szCs w:val="24"/>
        </w:rPr>
      </w:pPr>
      <w:r w:rsidRPr="008E4B24">
        <w:rPr>
          <w:rFonts w:ascii="Palatino Linotype" w:eastAsia="Arial Unicode MS" w:hAnsi="Palatino Linotype" w:cs="Arial"/>
          <w:b/>
          <w:i/>
          <w:sz w:val="24"/>
          <w:szCs w:val="24"/>
        </w:rPr>
        <w:t>II</w:t>
      </w:r>
      <w:r w:rsidRPr="008E4B24">
        <w:rPr>
          <w:rFonts w:ascii="Palatino Linotype" w:eastAsia="Arial Unicode MS" w:hAnsi="Palatino Linotype" w:cs="Arial"/>
          <w:i/>
          <w:sz w:val="24"/>
          <w:szCs w:val="24"/>
        </w:rPr>
        <w:t xml:space="preserve">.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498C1ECE" w14:textId="77777777" w:rsidR="00156EAB" w:rsidRPr="008E4B24" w:rsidRDefault="00156EAB" w:rsidP="00156EAB">
      <w:pPr>
        <w:widowControl w:val="0"/>
        <w:autoSpaceDE w:val="0"/>
        <w:autoSpaceDN w:val="0"/>
        <w:adjustRightInd w:val="0"/>
        <w:ind w:left="709" w:right="757"/>
        <w:jc w:val="both"/>
        <w:rPr>
          <w:rFonts w:ascii="Palatino Linotype" w:eastAsia="Arial Unicode MS" w:hAnsi="Palatino Linotype" w:cs="Arial"/>
          <w:i/>
          <w:sz w:val="24"/>
          <w:szCs w:val="24"/>
        </w:rPr>
      </w:pPr>
      <w:r w:rsidRPr="008E4B24">
        <w:rPr>
          <w:rFonts w:ascii="Palatino Linotype" w:eastAsia="Arial Unicode MS" w:hAnsi="Palatino Linotype" w:cs="Arial"/>
          <w:b/>
          <w:i/>
          <w:sz w:val="24"/>
          <w:szCs w:val="24"/>
        </w:rPr>
        <w:t>III</w:t>
      </w:r>
      <w:r w:rsidRPr="008E4B24">
        <w:rPr>
          <w:rFonts w:ascii="Palatino Linotype" w:eastAsia="Arial Unicode MS" w:hAnsi="Palatino Linotype" w:cs="Arial"/>
          <w:i/>
          <w:sz w:val="24"/>
          <w:szCs w:val="24"/>
        </w:rPr>
        <w:t xml:space="preserve">. Se debe de acreditar el vínculo entre la difusión de la información y la afectación del interés jurídico tutelado de que se trate; </w:t>
      </w:r>
    </w:p>
    <w:p w14:paraId="1F869AB5" w14:textId="77777777" w:rsidR="00156EAB" w:rsidRPr="008E4B24" w:rsidRDefault="00156EAB" w:rsidP="00156EAB">
      <w:pPr>
        <w:widowControl w:val="0"/>
        <w:autoSpaceDE w:val="0"/>
        <w:autoSpaceDN w:val="0"/>
        <w:adjustRightInd w:val="0"/>
        <w:ind w:left="709" w:right="757"/>
        <w:jc w:val="both"/>
        <w:rPr>
          <w:rFonts w:ascii="Palatino Linotype" w:eastAsia="Arial Unicode MS" w:hAnsi="Palatino Linotype" w:cs="Arial"/>
          <w:i/>
          <w:sz w:val="24"/>
          <w:szCs w:val="24"/>
        </w:rPr>
      </w:pPr>
      <w:r w:rsidRPr="008E4B24">
        <w:rPr>
          <w:rFonts w:ascii="Palatino Linotype" w:eastAsia="Arial Unicode MS" w:hAnsi="Palatino Linotype" w:cs="Arial"/>
          <w:b/>
          <w:i/>
          <w:sz w:val="24"/>
          <w:szCs w:val="24"/>
        </w:rPr>
        <w:t>IV</w:t>
      </w:r>
      <w:r w:rsidRPr="008E4B24">
        <w:rPr>
          <w:rFonts w:ascii="Palatino Linotype" w:eastAsia="Arial Unicode MS" w:hAnsi="Palatino Linotype" w:cs="Arial"/>
          <w:i/>
          <w:sz w:val="24"/>
          <w:szCs w:val="24"/>
        </w:rPr>
        <w:t xml:space="preserve">. Precisar las razones objetivas por las que la apertura de la información generaría una afectación, a través de los elementos de un riesgo real, demostrable e identificable; </w:t>
      </w:r>
    </w:p>
    <w:p w14:paraId="09E9CB61" w14:textId="77777777" w:rsidR="00156EAB" w:rsidRPr="008E4B24" w:rsidRDefault="00156EAB" w:rsidP="00156EAB">
      <w:pPr>
        <w:widowControl w:val="0"/>
        <w:autoSpaceDE w:val="0"/>
        <w:autoSpaceDN w:val="0"/>
        <w:adjustRightInd w:val="0"/>
        <w:ind w:left="709" w:right="757"/>
        <w:jc w:val="both"/>
        <w:rPr>
          <w:rFonts w:ascii="Palatino Linotype" w:eastAsia="Arial Unicode MS" w:hAnsi="Palatino Linotype" w:cs="Arial"/>
          <w:i/>
          <w:sz w:val="24"/>
          <w:szCs w:val="24"/>
        </w:rPr>
      </w:pPr>
      <w:r w:rsidRPr="008E4B24">
        <w:rPr>
          <w:rFonts w:ascii="Palatino Linotype" w:eastAsia="Arial Unicode MS" w:hAnsi="Palatino Linotype" w:cs="Arial"/>
          <w:b/>
          <w:i/>
          <w:sz w:val="24"/>
          <w:szCs w:val="24"/>
        </w:rPr>
        <w:t>V.</w:t>
      </w:r>
      <w:r w:rsidRPr="008E4B24">
        <w:rPr>
          <w:rFonts w:ascii="Palatino Linotype" w:eastAsia="Arial Unicode MS" w:hAnsi="Palatino Linotype" w:cs="Arial"/>
          <w:i/>
          <w:sz w:val="24"/>
          <w:szCs w:val="24"/>
        </w:rPr>
        <w:t xml:space="preserve"> En la motivación de la clasificación, el sujeto obligado deberá acreditar las circunstancias de modo, tiempo y lugar del daño, y </w:t>
      </w:r>
    </w:p>
    <w:p w14:paraId="692BEF80" w14:textId="77777777" w:rsidR="00156EAB" w:rsidRPr="008E4B24" w:rsidRDefault="00156EAB" w:rsidP="00156EAB">
      <w:pPr>
        <w:widowControl w:val="0"/>
        <w:autoSpaceDE w:val="0"/>
        <w:autoSpaceDN w:val="0"/>
        <w:adjustRightInd w:val="0"/>
        <w:ind w:left="709" w:right="757"/>
        <w:jc w:val="both"/>
        <w:rPr>
          <w:rFonts w:ascii="Palatino Linotype" w:eastAsia="Arial Unicode MS" w:hAnsi="Palatino Linotype" w:cs="Arial"/>
          <w:i/>
          <w:sz w:val="24"/>
          <w:szCs w:val="24"/>
        </w:rPr>
      </w:pPr>
      <w:r w:rsidRPr="008E4B24">
        <w:rPr>
          <w:rFonts w:ascii="Palatino Linotype" w:eastAsia="Arial Unicode MS" w:hAnsi="Palatino Linotype" w:cs="Arial"/>
          <w:b/>
          <w:i/>
          <w:sz w:val="24"/>
          <w:szCs w:val="24"/>
        </w:rPr>
        <w:t>VI</w:t>
      </w:r>
      <w:r w:rsidRPr="008E4B24">
        <w:rPr>
          <w:rFonts w:ascii="Palatino Linotype" w:eastAsia="Arial Unicode MS" w:hAnsi="Palatino Linotype" w:cs="Arial"/>
          <w:i/>
          <w:sz w:val="24"/>
          <w:szCs w:val="24"/>
        </w:rPr>
        <w:t>.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558FE23B" w14:textId="77777777" w:rsidR="00156EAB" w:rsidRPr="008E4B24" w:rsidRDefault="00156EAB" w:rsidP="00156EAB">
      <w:pPr>
        <w:spacing w:line="360" w:lineRule="auto"/>
        <w:jc w:val="both"/>
        <w:rPr>
          <w:rFonts w:ascii="Palatino Linotype" w:eastAsia="Calibri" w:hAnsi="Palatino Linotype" w:cs="Arial"/>
          <w:color w:val="FF0000"/>
        </w:rPr>
      </w:pPr>
    </w:p>
    <w:p w14:paraId="4C609007" w14:textId="77777777" w:rsidR="00156EAB" w:rsidRPr="008E4B24" w:rsidRDefault="00156EAB" w:rsidP="009C720D">
      <w:pPr>
        <w:spacing w:line="360" w:lineRule="auto"/>
        <w:jc w:val="both"/>
        <w:rPr>
          <w:rFonts w:ascii="Palatino Linotype" w:hAnsi="Palatino Linotype" w:cs="Arial"/>
          <w:color w:val="FF0000"/>
        </w:rPr>
      </w:pPr>
    </w:p>
    <w:p w14:paraId="08769CD9" w14:textId="77777777" w:rsidR="00156EAB" w:rsidRPr="008E4B24" w:rsidRDefault="00156EAB" w:rsidP="009C720D">
      <w:pPr>
        <w:spacing w:line="360" w:lineRule="auto"/>
        <w:jc w:val="both"/>
        <w:rPr>
          <w:rFonts w:ascii="Palatino Linotype" w:hAnsi="Palatino Linotype" w:cs="Arial"/>
          <w:color w:val="FF0000"/>
        </w:rPr>
      </w:pPr>
    </w:p>
    <w:p w14:paraId="6195E843" w14:textId="77777777" w:rsidR="00BB4397" w:rsidRPr="008E4B24" w:rsidRDefault="00BB4397" w:rsidP="002F705E">
      <w:pPr>
        <w:spacing w:line="360" w:lineRule="auto"/>
        <w:ind w:right="-93"/>
        <w:rPr>
          <w:rFonts w:ascii="Palatino Linotype" w:eastAsia="Calibri" w:hAnsi="Palatino Linotype" w:cs="Tahoma"/>
          <w:b/>
          <w:bCs/>
          <w:sz w:val="24"/>
          <w:szCs w:val="24"/>
          <w:lang w:eastAsia="en-US"/>
        </w:rPr>
      </w:pPr>
    </w:p>
    <w:p w14:paraId="63E9B0DD" w14:textId="22980E3B" w:rsidR="00925928" w:rsidRPr="008E4B24" w:rsidRDefault="00925928" w:rsidP="00925928">
      <w:pPr>
        <w:spacing w:line="360" w:lineRule="auto"/>
        <w:jc w:val="both"/>
        <w:rPr>
          <w:rFonts w:ascii="Palatino Linotype" w:eastAsia="Calibri" w:hAnsi="Palatino Linotype" w:cs="Arial"/>
          <w:sz w:val="24"/>
          <w:szCs w:val="24"/>
        </w:rPr>
      </w:pPr>
      <w:r w:rsidRPr="008E4B24">
        <w:rPr>
          <w:rFonts w:ascii="Palatino Linotype" w:eastAsia="Calibri" w:hAnsi="Palatino Linotype" w:cs="Arial"/>
          <w:sz w:val="24"/>
          <w:szCs w:val="24"/>
        </w:rPr>
        <w:t>Así, con fundamento en lo prescrito en los artículos 5,</w:t>
      </w:r>
      <w:r w:rsidR="00A17F23" w:rsidRPr="008E4B24">
        <w:rPr>
          <w:rFonts w:ascii="Palatino Linotype" w:eastAsia="Calibri" w:hAnsi="Palatino Linotype" w:cs="Arial"/>
          <w:sz w:val="24"/>
          <w:szCs w:val="24"/>
        </w:rPr>
        <w:t xml:space="preserve"> párrafos</w:t>
      </w:r>
      <w:r w:rsidRPr="008E4B24">
        <w:rPr>
          <w:rFonts w:ascii="Palatino Linotype" w:eastAsia="Calibri" w:hAnsi="Palatino Linotype" w:cs="Arial"/>
          <w:sz w:val="24"/>
          <w:szCs w:val="24"/>
        </w:rPr>
        <w:t xml:space="preserve"> </w:t>
      </w:r>
      <w:r w:rsidR="00A17F23" w:rsidRPr="008E4B24">
        <w:rPr>
          <w:rFonts w:ascii="Palatino Linotype" w:hAnsi="Palatino Linotype" w:cs="Tahoma"/>
          <w:sz w:val="24"/>
          <w:szCs w:val="24"/>
        </w:rPr>
        <w:t>trigésimo, trigésimo primero y trigésimo segundo, fracciones I, II, III, IV y V, de la Constitución Política del Estado Libre y Soberano de México</w:t>
      </w:r>
      <w:r w:rsidRPr="008E4B24">
        <w:rPr>
          <w:rFonts w:ascii="Palatino Linotype" w:eastAsia="Calibri" w:hAnsi="Palatino Linotype" w:cs="Arial"/>
          <w:sz w:val="24"/>
          <w:szCs w:val="24"/>
        </w:rPr>
        <w:t>; 2, fracción II, 29, 36, fracciones I y II, 176, 178, 179, 181, 185, fracción I, 186 y 188 de la Ley de Transparencia y Acceso a la Información Pública del Estado de México y Municipios, este Pleno:</w:t>
      </w:r>
    </w:p>
    <w:p w14:paraId="1733025A" w14:textId="77777777" w:rsidR="00925928" w:rsidRPr="008E4B24" w:rsidRDefault="00925928" w:rsidP="00925928">
      <w:pPr>
        <w:spacing w:line="360" w:lineRule="auto"/>
        <w:rPr>
          <w:rFonts w:ascii="Palatino Linotype" w:eastAsia="Calibri" w:hAnsi="Palatino Linotype" w:cs="Arial"/>
          <w:b/>
          <w:color w:val="FF0000"/>
          <w:sz w:val="28"/>
        </w:rPr>
      </w:pPr>
    </w:p>
    <w:p w14:paraId="1AEDF809" w14:textId="77777777" w:rsidR="00925928" w:rsidRPr="008E4B24" w:rsidRDefault="00925928" w:rsidP="00925928">
      <w:pPr>
        <w:spacing w:line="360" w:lineRule="auto"/>
        <w:jc w:val="center"/>
        <w:rPr>
          <w:rFonts w:ascii="Palatino Linotype" w:eastAsia="Calibri" w:hAnsi="Palatino Linotype" w:cs="Arial"/>
          <w:b/>
          <w:sz w:val="28"/>
        </w:rPr>
      </w:pPr>
      <w:r w:rsidRPr="008E4B24">
        <w:rPr>
          <w:rFonts w:ascii="Palatino Linotype" w:eastAsia="Calibri" w:hAnsi="Palatino Linotype" w:cs="Arial"/>
          <w:b/>
          <w:sz w:val="28"/>
        </w:rPr>
        <w:t>R E S U E L V E:</w:t>
      </w:r>
    </w:p>
    <w:p w14:paraId="365133BB" w14:textId="2B7D2727" w:rsidR="00925928" w:rsidRPr="008E4B24" w:rsidRDefault="00925928" w:rsidP="00925928">
      <w:pPr>
        <w:spacing w:before="240" w:after="240" w:line="360" w:lineRule="auto"/>
        <w:jc w:val="both"/>
        <w:rPr>
          <w:rFonts w:ascii="Palatino Linotype" w:hAnsi="Palatino Linotype" w:cs="Arial"/>
          <w:color w:val="FF0000"/>
          <w:sz w:val="24"/>
          <w:szCs w:val="24"/>
          <w:lang w:val="es-MX" w:eastAsia="en-US"/>
        </w:rPr>
      </w:pPr>
      <w:r w:rsidRPr="008E4B24">
        <w:rPr>
          <w:rFonts w:ascii="Palatino Linotype" w:hAnsi="Palatino Linotype" w:cs="Arial"/>
          <w:b/>
          <w:sz w:val="24"/>
          <w:szCs w:val="24"/>
          <w:lang w:val="es-MX"/>
        </w:rPr>
        <w:t xml:space="preserve">Primero. </w:t>
      </w:r>
      <w:r w:rsidRPr="008E4B24">
        <w:rPr>
          <w:rFonts w:ascii="Palatino Linotype" w:hAnsi="Palatino Linotype" w:cs="Arial"/>
          <w:sz w:val="24"/>
          <w:szCs w:val="24"/>
          <w:lang w:val="es-MX" w:eastAsia="en-US"/>
        </w:rPr>
        <w:t xml:space="preserve">Resultan parcialmente fundados los motivos de inconformidad hecho valer por el </w:t>
      </w:r>
      <w:r w:rsidR="007A3EB8" w:rsidRPr="008E4B24">
        <w:rPr>
          <w:rFonts w:ascii="Palatino Linotype" w:hAnsi="Palatino Linotype" w:cs="Arial"/>
          <w:b/>
          <w:sz w:val="24"/>
          <w:szCs w:val="24"/>
          <w:lang w:val="es-MX" w:eastAsia="en-US"/>
        </w:rPr>
        <w:t>recurrente en el</w:t>
      </w:r>
      <w:r w:rsidRPr="008E4B24">
        <w:rPr>
          <w:rFonts w:ascii="Palatino Linotype" w:hAnsi="Palatino Linotype" w:cs="Arial"/>
          <w:b/>
          <w:sz w:val="24"/>
          <w:szCs w:val="24"/>
          <w:lang w:val="es-MX" w:eastAsia="en-US"/>
        </w:rPr>
        <w:t xml:space="preserve"> recurso de revisión </w:t>
      </w:r>
      <w:r w:rsidR="007A3EB8" w:rsidRPr="008E4B24">
        <w:rPr>
          <w:rFonts w:ascii="Palatino Linotype" w:hAnsi="Palatino Linotype"/>
          <w:b/>
          <w:sz w:val="24"/>
          <w:szCs w:val="24"/>
        </w:rPr>
        <w:t>01299/INFOEM/IP/RR/2021</w:t>
      </w:r>
      <w:r w:rsidRPr="008E4B24">
        <w:rPr>
          <w:rFonts w:ascii="Palatino Linotype" w:hAnsi="Palatino Linotype" w:cs="Arial"/>
          <w:b/>
          <w:sz w:val="24"/>
          <w:szCs w:val="24"/>
          <w:lang w:val="es-MX" w:eastAsia="en-US"/>
        </w:rPr>
        <w:t xml:space="preserve">, </w:t>
      </w:r>
      <w:r w:rsidRPr="008E4B24">
        <w:rPr>
          <w:rFonts w:ascii="Palatino Linotype" w:hAnsi="Palatino Linotype" w:cs="Arial"/>
          <w:sz w:val="24"/>
          <w:szCs w:val="24"/>
          <w:lang w:val="es-MX" w:eastAsia="en-US"/>
        </w:rPr>
        <w:t>en términos del considerando cuarto</w:t>
      </w:r>
      <w:r w:rsidRPr="008E4B24">
        <w:rPr>
          <w:rFonts w:ascii="Palatino Linotype" w:hAnsi="Palatino Linotype" w:cs="Arial"/>
          <w:color w:val="FF0000"/>
          <w:sz w:val="24"/>
          <w:szCs w:val="24"/>
          <w:lang w:val="es-MX" w:eastAsia="en-US"/>
        </w:rPr>
        <w:t xml:space="preserve">. </w:t>
      </w:r>
    </w:p>
    <w:p w14:paraId="587CD39A" w14:textId="31CDCD92" w:rsidR="00822724" w:rsidRPr="008E4B24" w:rsidRDefault="00925928" w:rsidP="007A3EB8">
      <w:pPr>
        <w:spacing w:before="240" w:after="240" w:line="360" w:lineRule="auto"/>
        <w:jc w:val="both"/>
        <w:rPr>
          <w:rFonts w:ascii="Palatino Linotype" w:hAnsi="Palatino Linotype" w:cs="Tahoma"/>
          <w:sz w:val="24"/>
        </w:rPr>
      </w:pPr>
      <w:r w:rsidRPr="008E4B24">
        <w:rPr>
          <w:rFonts w:ascii="Palatino Linotype" w:hAnsi="Palatino Linotype" w:cs="Arial"/>
          <w:b/>
          <w:sz w:val="24"/>
          <w:lang w:val="es-MX"/>
        </w:rPr>
        <w:t xml:space="preserve">Segundo. </w:t>
      </w:r>
      <w:r w:rsidRPr="008E4B24">
        <w:rPr>
          <w:rFonts w:ascii="Palatino Linotype" w:hAnsi="Palatino Linotype" w:cs="Arial"/>
          <w:sz w:val="24"/>
          <w:lang w:val="es-MX"/>
        </w:rPr>
        <w:t xml:space="preserve">Se </w:t>
      </w:r>
      <w:r w:rsidR="007A3EB8" w:rsidRPr="008E4B24">
        <w:rPr>
          <w:rFonts w:ascii="Palatino Linotype" w:hAnsi="Palatino Linotype" w:cs="Arial"/>
          <w:b/>
          <w:sz w:val="24"/>
          <w:lang w:val="es-MX"/>
        </w:rPr>
        <w:t>REVOCA</w:t>
      </w:r>
      <w:r w:rsidRPr="008E4B24">
        <w:rPr>
          <w:rFonts w:ascii="Palatino Linotype" w:hAnsi="Palatino Linotype" w:cs="Arial"/>
          <w:b/>
          <w:sz w:val="24"/>
          <w:lang w:val="es-MX"/>
        </w:rPr>
        <w:t xml:space="preserve"> </w:t>
      </w:r>
      <w:r w:rsidRPr="008E4B24">
        <w:rPr>
          <w:rFonts w:ascii="Palatino Linotype" w:hAnsi="Palatino Linotype" w:cs="Arial"/>
          <w:sz w:val="24"/>
          <w:lang w:val="es-MX"/>
        </w:rPr>
        <w:t xml:space="preserve">la respuesta del </w:t>
      </w:r>
      <w:r w:rsidR="0041600D" w:rsidRPr="008E4B24">
        <w:rPr>
          <w:rFonts w:ascii="Palatino Linotype" w:hAnsi="Palatino Linotype" w:cs="Arial"/>
          <w:b/>
          <w:sz w:val="24"/>
          <w:lang w:val="es-MX"/>
        </w:rPr>
        <w:t>Sujeto Obligado entregada en la</w:t>
      </w:r>
      <w:r w:rsidRPr="008E4B24">
        <w:rPr>
          <w:rFonts w:ascii="Palatino Linotype" w:hAnsi="Palatino Linotype" w:cs="Arial"/>
          <w:b/>
          <w:sz w:val="24"/>
          <w:lang w:val="es-MX"/>
        </w:rPr>
        <w:t xml:space="preserve"> </w:t>
      </w:r>
      <w:r w:rsidR="008E4B24" w:rsidRPr="008E4B24">
        <w:rPr>
          <w:rFonts w:ascii="Palatino Linotype" w:hAnsi="Palatino Linotype" w:cs="Arial"/>
          <w:b/>
          <w:sz w:val="24"/>
          <w:lang w:val="es-MX"/>
        </w:rPr>
        <w:t xml:space="preserve">solicitud </w:t>
      </w:r>
      <w:r w:rsidR="0041600D" w:rsidRPr="008E4B24">
        <w:rPr>
          <w:rFonts w:ascii="Palatino Linotype" w:hAnsi="Palatino Linotype" w:cs="Arial"/>
          <w:b/>
          <w:sz w:val="24"/>
          <w:lang w:val="es-MX"/>
        </w:rPr>
        <w:t>de</w:t>
      </w:r>
      <w:r w:rsidR="008E4B24" w:rsidRPr="008E4B24">
        <w:rPr>
          <w:rFonts w:ascii="Palatino Linotype" w:hAnsi="Palatino Linotype" w:cs="Arial"/>
          <w:b/>
          <w:sz w:val="24"/>
          <w:lang w:val="es-MX"/>
        </w:rPr>
        <w:t xml:space="preserve"> </w:t>
      </w:r>
      <w:r w:rsidRPr="008E4B24">
        <w:rPr>
          <w:rFonts w:ascii="Palatino Linotype" w:hAnsi="Palatino Linotype" w:cs="Arial"/>
          <w:b/>
          <w:sz w:val="24"/>
          <w:lang w:val="es-MX"/>
        </w:rPr>
        <w:t xml:space="preserve"> mérito, se</w:t>
      </w:r>
      <w:r w:rsidRPr="008E4B24">
        <w:rPr>
          <w:rFonts w:ascii="Palatino Linotype" w:hAnsi="Palatino Linotype"/>
          <w:sz w:val="24"/>
          <w:lang w:val="es-MX"/>
        </w:rPr>
        <w:t xml:space="preserve"> </w:t>
      </w:r>
      <w:r w:rsidRPr="008E4B24">
        <w:rPr>
          <w:rFonts w:ascii="Palatino Linotype" w:hAnsi="Palatino Linotype"/>
          <w:b/>
          <w:sz w:val="24"/>
          <w:lang w:val="es-MX"/>
        </w:rPr>
        <w:t xml:space="preserve">ORDENA </w:t>
      </w:r>
      <w:r w:rsidRPr="008E4B24">
        <w:rPr>
          <w:rFonts w:ascii="Palatino Linotype" w:hAnsi="Palatino Linotype"/>
          <w:sz w:val="24"/>
          <w:lang w:val="es-MX"/>
        </w:rPr>
        <w:t>que</w:t>
      </w:r>
      <w:r w:rsidRPr="008E4B24">
        <w:rPr>
          <w:rFonts w:ascii="Palatino Linotype" w:hAnsi="Palatino Linotype"/>
          <w:b/>
          <w:sz w:val="24"/>
          <w:lang w:val="es-MX"/>
        </w:rPr>
        <w:t xml:space="preserve"> </w:t>
      </w:r>
      <w:r w:rsidRPr="008E4B24">
        <w:rPr>
          <w:rFonts w:ascii="Palatino Linotype" w:hAnsi="Palatino Linotype"/>
          <w:sz w:val="24"/>
          <w:lang w:val="es-MX"/>
        </w:rPr>
        <w:t xml:space="preserve">en términos del Considerando </w:t>
      </w:r>
      <w:r w:rsidRPr="008E4B24">
        <w:rPr>
          <w:rFonts w:ascii="Palatino Linotype" w:hAnsi="Palatino Linotype"/>
          <w:b/>
          <w:sz w:val="24"/>
          <w:lang w:val="es-MX"/>
        </w:rPr>
        <w:t>Cuarto</w:t>
      </w:r>
      <w:r w:rsidRPr="008E4B24">
        <w:rPr>
          <w:rFonts w:ascii="Palatino Linotype" w:hAnsi="Palatino Linotype"/>
          <w:sz w:val="24"/>
          <w:lang w:val="es-MX"/>
        </w:rPr>
        <w:t xml:space="preserve"> de esta resolución haga entrega, </w:t>
      </w:r>
      <w:r w:rsidRPr="008E4B24">
        <w:rPr>
          <w:rFonts w:ascii="Palatino Linotype" w:hAnsi="Palatino Linotype"/>
          <w:b/>
          <w:sz w:val="24"/>
          <w:lang w:val="es-MX"/>
        </w:rPr>
        <w:t>vía SAIMEX</w:t>
      </w:r>
      <w:r w:rsidRPr="008E4B24">
        <w:rPr>
          <w:rFonts w:ascii="Palatino Linotype" w:hAnsi="Palatino Linotype" w:cs="Arial"/>
          <w:b/>
          <w:sz w:val="24"/>
          <w:lang w:val="es-MX"/>
        </w:rPr>
        <w:t>, de ser procedente en versión pública</w:t>
      </w:r>
      <w:r w:rsidRPr="008E4B24">
        <w:rPr>
          <w:rFonts w:ascii="Palatino Linotype" w:hAnsi="Palatino Linotype" w:cs="Tahoma"/>
          <w:sz w:val="24"/>
        </w:rPr>
        <w:t>, previa búsqueda exhaustiva y razonable</w:t>
      </w:r>
      <w:r w:rsidRPr="008E4B24">
        <w:rPr>
          <w:rFonts w:ascii="Palatino Linotype" w:hAnsi="Palatino Linotype" w:cs="Tahoma"/>
          <w:bCs/>
          <w:iCs/>
          <w:sz w:val="24"/>
        </w:rPr>
        <w:t xml:space="preserve">, </w:t>
      </w:r>
      <w:r w:rsidR="007A3EB8" w:rsidRPr="008E4B24">
        <w:rPr>
          <w:rFonts w:ascii="Palatino Linotype" w:hAnsi="Palatino Linotype" w:cs="Tahoma"/>
          <w:bCs/>
          <w:iCs/>
          <w:sz w:val="24"/>
        </w:rPr>
        <w:t xml:space="preserve">respecto de la obra señalada en la solicitud de mérito, </w:t>
      </w:r>
      <w:r w:rsidRPr="008E4B24">
        <w:rPr>
          <w:rFonts w:ascii="Palatino Linotype" w:hAnsi="Palatino Linotype" w:cs="Tahoma"/>
          <w:sz w:val="24"/>
        </w:rPr>
        <w:t>lo siguiente:</w:t>
      </w:r>
    </w:p>
    <w:p w14:paraId="6FFF122E" w14:textId="1449969B" w:rsidR="00822724" w:rsidRPr="008E4B24" w:rsidRDefault="009128BD" w:rsidP="00822724">
      <w:pPr>
        <w:pStyle w:val="Prrafodelista"/>
        <w:numPr>
          <w:ilvl w:val="0"/>
          <w:numId w:val="35"/>
        </w:numPr>
        <w:ind w:right="616"/>
        <w:jc w:val="both"/>
        <w:rPr>
          <w:rFonts w:ascii="Palatino Linotype" w:eastAsia="Arial Unicode MS" w:hAnsi="Palatino Linotype" w:cs="Arial"/>
          <w:i/>
          <w:sz w:val="24"/>
        </w:rPr>
      </w:pPr>
      <w:r w:rsidRPr="008E4B24">
        <w:rPr>
          <w:rFonts w:ascii="Palatino Linotype" w:eastAsia="Arial Unicode MS" w:hAnsi="Palatino Linotype" w:cs="Arial"/>
          <w:i/>
          <w:sz w:val="24"/>
        </w:rPr>
        <w:t>E</w:t>
      </w:r>
      <w:r w:rsidR="00DA65A8" w:rsidRPr="008E4B24">
        <w:rPr>
          <w:rFonts w:ascii="Palatino Linotype" w:eastAsia="Arial Unicode MS" w:hAnsi="Palatino Linotype" w:cs="Arial"/>
          <w:i/>
          <w:sz w:val="24"/>
        </w:rPr>
        <w:t>l expediente de</w:t>
      </w:r>
      <w:r w:rsidR="00822724" w:rsidRPr="008E4B24">
        <w:rPr>
          <w:rFonts w:ascii="Palatino Linotype" w:eastAsia="Arial Unicode MS" w:hAnsi="Palatino Linotype" w:cs="Arial"/>
          <w:i/>
          <w:sz w:val="24"/>
        </w:rPr>
        <w:t xml:space="preserve"> todas las documentales públicas sobre actuaciones realizadas respecto a esa obra, como son: licencias, permisos y/o autorizaciones para la </w:t>
      </w:r>
      <w:r w:rsidR="00822724" w:rsidRPr="008E4B24">
        <w:rPr>
          <w:rFonts w:ascii="Palatino Linotype" w:hAnsi="Palatino Linotype" w:cs="Tahoma"/>
          <w:i/>
          <w:iCs/>
          <w:sz w:val="24"/>
        </w:rPr>
        <w:t xml:space="preserve">colocación de obstáculos en vía pública,  colocación de cámara de seguridad en el área de donación para servicios municipales, así como  de uso de suelo, y </w:t>
      </w:r>
      <w:r w:rsidRPr="008E4B24">
        <w:rPr>
          <w:rFonts w:ascii="Palatino Linotype" w:hAnsi="Palatino Linotype" w:cs="Tahoma"/>
          <w:i/>
          <w:iCs/>
          <w:sz w:val="24"/>
        </w:rPr>
        <w:t xml:space="preserve"> de construcción;</w:t>
      </w:r>
    </w:p>
    <w:p w14:paraId="38E596BF" w14:textId="77777777" w:rsidR="00150BB9" w:rsidRPr="008E4B24" w:rsidRDefault="00150BB9" w:rsidP="00150BB9">
      <w:pPr>
        <w:pStyle w:val="Prrafodelista"/>
        <w:ind w:left="786" w:right="616"/>
        <w:jc w:val="both"/>
        <w:rPr>
          <w:rFonts w:ascii="Palatino Linotype" w:eastAsia="Arial Unicode MS" w:hAnsi="Palatino Linotype" w:cs="Arial"/>
          <w:i/>
          <w:sz w:val="24"/>
        </w:rPr>
      </w:pPr>
    </w:p>
    <w:p w14:paraId="6D314876" w14:textId="2495A12A" w:rsidR="00E62D8F" w:rsidRPr="008E4B24" w:rsidRDefault="00E62D8F" w:rsidP="00822724">
      <w:pPr>
        <w:pStyle w:val="Prrafodelista"/>
        <w:numPr>
          <w:ilvl w:val="0"/>
          <w:numId w:val="35"/>
        </w:numPr>
        <w:ind w:right="616"/>
        <w:jc w:val="both"/>
        <w:rPr>
          <w:rFonts w:ascii="Palatino Linotype" w:eastAsia="Arial Unicode MS" w:hAnsi="Palatino Linotype" w:cs="Arial"/>
          <w:i/>
          <w:sz w:val="24"/>
        </w:rPr>
      </w:pPr>
      <w:r w:rsidRPr="008E4B24">
        <w:rPr>
          <w:rFonts w:ascii="Palatino Linotype" w:eastAsia="Arial Unicode MS" w:hAnsi="Palatino Linotype" w:cs="Arial"/>
          <w:i/>
          <w:sz w:val="24"/>
        </w:rPr>
        <w:t xml:space="preserve">El documento donde consten los pagos de derechos por la obra señalada; </w:t>
      </w:r>
    </w:p>
    <w:p w14:paraId="24E67A11" w14:textId="77777777" w:rsidR="00150BB9" w:rsidRPr="008E4B24" w:rsidRDefault="00150BB9" w:rsidP="00150BB9">
      <w:pPr>
        <w:pStyle w:val="Prrafodelista"/>
        <w:ind w:left="786" w:right="616"/>
        <w:jc w:val="both"/>
        <w:rPr>
          <w:rFonts w:ascii="Palatino Linotype" w:eastAsia="Arial Unicode MS" w:hAnsi="Palatino Linotype" w:cs="Arial"/>
          <w:i/>
          <w:sz w:val="24"/>
        </w:rPr>
      </w:pPr>
    </w:p>
    <w:p w14:paraId="4C1B2663" w14:textId="33096E3E" w:rsidR="00E62D8F" w:rsidRPr="008E4B24" w:rsidRDefault="00E62D8F" w:rsidP="00822724">
      <w:pPr>
        <w:pStyle w:val="Prrafodelista"/>
        <w:numPr>
          <w:ilvl w:val="0"/>
          <w:numId w:val="35"/>
        </w:numPr>
        <w:ind w:right="616"/>
        <w:jc w:val="both"/>
        <w:rPr>
          <w:rFonts w:ascii="Palatino Linotype" w:eastAsia="Arial Unicode MS" w:hAnsi="Palatino Linotype" w:cs="Arial"/>
          <w:i/>
          <w:sz w:val="24"/>
        </w:rPr>
      </w:pPr>
      <w:r w:rsidRPr="008E4B24">
        <w:rPr>
          <w:rFonts w:ascii="Palatino Linotype" w:hAnsi="Palatino Linotype" w:cs="Tahoma"/>
          <w:i/>
          <w:iCs/>
          <w:color w:val="FF0000"/>
          <w:sz w:val="24"/>
        </w:rPr>
        <w:t xml:space="preserve"> </w:t>
      </w:r>
      <w:r w:rsidRPr="008E4B24">
        <w:rPr>
          <w:rFonts w:ascii="Palatino Linotype" w:hAnsi="Palatino Linotype" w:cs="Tahoma"/>
          <w:i/>
          <w:iCs/>
          <w:sz w:val="24"/>
        </w:rPr>
        <w:t xml:space="preserve">Actas  de la visita de verificación del día 17 de febrero de 2021,  de suspensión del día 19 de febrero de 2021, así como por la colocación de sellos del día 19 de febrero de 2021. </w:t>
      </w:r>
    </w:p>
    <w:p w14:paraId="39B2358E" w14:textId="77777777" w:rsidR="00E62D8F" w:rsidRPr="008E4B24" w:rsidRDefault="00E62D8F" w:rsidP="00822724">
      <w:pPr>
        <w:ind w:right="616"/>
        <w:jc w:val="both"/>
        <w:rPr>
          <w:rFonts w:ascii="Palatino Linotype" w:eastAsia="Arial Unicode MS" w:hAnsi="Palatino Linotype" w:cs="Arial"/>
          <w:i/>
          <w:sz w:val="24"/>
          <w:szCs w:val="24"/>
        </w:rPr>
      </w:pPr>
    </w:p>
    <w:p w14:paraId="179C0ABC" w14:textId="5F6197E0" w:rsidR="007A3EB8" w:rsidRPr="008E4B24" w:rsidRDefault="009128BD" w:rsidP="005049D5">
      <w:pPr>
        <w:pStyle w:val="Prrafodelista"/>
        <w:numPr>
          <w:ilvl w:val="0"/>
          <w:numId w:val="35"/>
        </w:numPr>
        <w:ind w:right="616"/>
        <w:jc w:val="both"/>
        <w:rPr>
          <w:rFonts w:ascii="Palatino Linotype" w:eastAsia="Arial Unicode MS" w:hAnsi="Palatino Linotype" w:cs="Arial"/>
          <w:i/>
          <w:sz w:val="24"/>
        </w:rPr>
      </w:pPr>
      <w:r w:rsidRPr="008E4B24">
        <w:rPr>
          <w:rFonts w:ascii="Palatino Linotype" w:eastAsia="Arial Unicode MS" w:hAnsi="Palatino Linotype" w:cs="Arial"/>
          <w:i/>
          <w:sz w:val="24"/>
        </w:rPr>
        <w:t>L</w:t>
      </w:r>
      <w:r w:rsidR="007A3EB8" w:rsidRPr="008E4B24">
        <w:rPr>
          <w:rFonts w:ascii="Palatino Linotype" w:eastAsia="Arial Unicode MS" w:hAnsi="Palatino Linotype" w:cs="Arial"/>
          <w:i/>
          <w:sz w:val="24"/>
        </w:rPr>
        <w:t>as Quejas y/o Denuncias  concluidas realizadas por dicha obra,  durante el periodo comprendido del 01 de enero  al 22 de febrero de 2021;</w:t>
      </w:r>
      <w:r w:rsidR="00724285" w:rsidRPr="008E4B24">
        <w:rPr>
          <w:rFonts w:ascii="Palatino Linotype" w:eastAsia="Arial Unicode MS" w:hAnsi="Palatino Linotype" w:cs="Arial"/>
          <w:i/>
          <w:sz w:val="24"/>
        </w:rPr>
        <w:t xml:space="preserve"> </w:t>
      </w:r>
      <w:r w:rsidR="005049D5" w:rsidRPr="008E4B24">
        <w:rPr>
          <w:rFonts w:ascii="Palatino Linotype" w:eastAsia="Arial Unicode MS" w:hAnsi="Palatino Linotype" w:cs="Arial"/>
          <w:i/>
          <w:sz w:val="24"/>
        </w:rPr>
        <w:t xml:space="preserve"> </w:t>
      </w:r>
    </w:p>
    <w:p w14:paraId="0ED04B17" w14:textId="77777777" w:rsidR="005049D5" w:rsidRPr="008E4B24" w:rsidRDefault="005049D5" w:rsidP="005049D5">
      <w:pPr>
        <w:pStyle w:val="Prrafodelista"/>
        <w:rPr>
          <w:rFonts w:ascii="Palatino Linotype" w:eastAsia="Arial Unicode MS" w:hAnsi="Palatino Linotype" w:cs="Arial"/>
          <w:i/>
          <w:sz w:val="24"/>
        </w:rPr>
      </w:pPr>
    </w:p>
    <w:p w14:paraId="30017FF9" w14:textId="61C768E8" w:rsidR="005049D5" w:rsidRPr="008E4B24" w:rsidRDefault="005049D5" w:rsidP="005049D5">
      <w:pPr>
        <w:pStyle w:val="Prrafodelista"/>
        <w:numPr>
          <w:ilvl w:val="0"/>
          <w:numId w:val="35"/>
        </w:numPr>
        <w:ind w:right="616"/>
        <w:jc w:val="both"/>
        <w:rPr>
          <w:rFonts w:ascii="Palatino Linotype" w:eastAsia="Arial Unicode MS" w:hAnsi="Palatino Linotype" w:cs="Arial"/>
          <w:i/>
          <w:sz w:val="24"/>
        </w:rPr>
      </w:pPr>
      <w:r w:rsidRPr="008E4B24">
        <w:rPr>
          <w:rFonts w:ascii="Palatino Linotype" w:eastAsia="Arial Unicode MS" w:hAnsi="Palatino Linotype" w:cs="Arial"/>
          <w:i/>
          <w:sz w:val="24"/>
        </w:rPr>
        <w:t xml:space="preserve">El documento donde consten los recursos públicos </w:t>
      </w:r>
      <w:r w:rsidR="00DE554A" w:rsidRPr="008E4B24">
        <w:rPr>
          <w:rFonts w:ascii="Palatino Linotype" w:eastAsia="Arial Unicode MS" w:hAnsi="Palatino Linotype" w:cs="Arial"/>
          <w:i/>
          <w:sz w:val="24"/>
        </w:rPr>
        <w:t xml:space="preserve">destinados a dicha obra, durante el periodo del 01 de enero de 2020 al 22 de febrero de 2021. </w:t>
      </w:r>
    </w:p>
    <w:p w14:paraId="0D9D59BD" w14:textId="77777777" w:rsidR="007A3EB8" w:rsidRPr="008E4B24" w:rsidRDefault="007A3EB8" w:rsidP="005049D5">
      <w:pPr>
        <w:ind w:right="616"/>
        <w:jc w:val="both"/>
        <w:rPr>
          <w:rFonts w:ascii="Palatino Linotype" w:eastAsia="Arial Unicode MS" w:hAnsi="Palatino Linotype" w:cs="Arial"/>
          <w:i/>
        </w:rPr>
      </w:pPr>
    </w:p>
    <w:p w14:paraId="688850DE" w14:textId="77777777" w:rsidR="007A3EB8" w:rsidRPr="008E4B24" w:rsidRDefault="007A3EB8" w:rsidP="007A3EB8">
      <w:pPr>
        <w:ind w:left="567" w:right="616" w:hanging="141"/>
        <w:jc w:val="both"/>
        <w:rPr>
          <w:rFonts w:ascii="Palatino Linotype" w:eastAsia="Arial Unicode MS" w:hAnsi="Palatino Linotype" w:cs="Arial"/>
          <w:i/>
          <w:sz w:val="24"/>
          <w:szCs w:val="24"/>
        </w:rPr>
      </w:pPr>
    </w:p>
    <w:p w14:paraId="3F987CDB" w14:textId="4931B3C4" w:rsidR="007A3EB8" w:rsidRPr="008E4B24" w:rsidRDefault="007A3EB8" w:rsidP="007A3EB8">
      <w:pPr>
        <w:ind w:left="567" w:right="616"/>
        <w:jc w:val="both"/>
        <w:rPr>
          <w:rFonts w:ascii="Palatino Linotype" w:hAnsi="Palatino Linotype"/>
          <w:i/>
          <w:sz w:val="24"/>
          <w:szCs w:val="24"/>
        </w:rPr>
      </w:pPr>
      <w:r w:rsidRPr="008E4B24">
        <w:rPr>
          <w:rFonts w:ascii="Palatino Linotype" w:hAnsi="Palatino Linotype"/>
          <w:i/>
          <w:sz w:val="24"/>
          <w:szCs w:val="24"/>
        </w:rPr>
        <w:t xml:space="preserve">Debiendo </w:t>
      </w:r>
      <w:r w:rsidRPr="008E4B24">
        <w:rPr>
          <w:rFonts w:ascii="Palatino Linotype" w:eastAsia="Arial Unicode MS" w:hAnsi="Palatino Linotype" w:cs="Arial"/>
          <w:i/>
          <w:sz w:val="24"/>
          <w:szCs w:val="24"/>
        </w:rPr>
        <w:t>notificar</w:t>
      </w:r>
      <w:r w:rsidR="00E62D8F" w:rsidRPr="008E4B24">
        <w:rPr>
          <w:rFonts w:ascii="Palatino Linotype" w:hAnsi="Palatino Linotype"/>
          <w:i/>
          <w:sz w:val="24"/>
          <w:szCs w:val="24"/>
        </w:rPr>
        <w:t xml:space="preserve"> al </w:t>
      </w:r>
      <w:r w:rsidRPr="008E4B24">
        <w:rPr>
          <w:rFonts w:ascii="Palatino Linotype" w:hAnsi="Palatino Linotype"/>
          <w:i/>
          <w:sz w:val="24"/>
          <w:szCs w:val="24"/>
        </w:rPr>
        <w:t xml:space="preserve"> </w:t>
      </w:r>
      <w:r w:rsidRPr="008E4B24">
        <w:rPr>
          <w:rFonts w:ascii="Palatino Linotype" w:hAnsi="Palatino Linotype"/>
          <w:b/>
          <w:i/>
          <w:sz w:val="24"/>
          <w:szCs w:val="24"/>
        </w:rPr>
        <w:t>RECURRENTE</w:t>
      </w:r>
      <w:r w:rsidRPr="008E4B24">
        <w:rPr>
          <w:rFonts w:ascii="Palatino Linotype" w:hAnsi="Palatino Linotype"/>
          <w:i/>
          <w:sz w:val="24"/>
          <w:szCs w:val="24"/>
        </w:rPr>
        <w:t xml:space="preserve"> el Acuerdo de Clasificación de la información, que emita su Comité de Transparencia con motivo de la versión pública.</w:t>
      </w:r>
    </w:p>
    <w:p w14:paraId="57FAC230" w14:textId="77777777" w:rsidR="007A3EB8" w:rsidRPr="008E4B24" w:rsidRDefault="007A3EB8" w:rsidP="007A3EB8">
      <w:pPr>
        <w:pStyle w:val="Prrafodelista"/>
        <w:spacing w:line="276" w:lineRule="auto"/>
        <w:ind w:left="851" w:right="899"/>
        <w:jc w:val="both"/>
        <w:rPr>
          <w:rFonts w:ascii="Palatino Linotype" w:hAnsi="Palatino Linotype"/>
          <w:i/>
          <w:sz w:val="24"/>
        </w:rPr>
      </w:pPr>
    </w:p>
    <w:p w14:paraId="49F8831A" w14:textId="2C058697" w:rsidR="007A3EB8" w:rsidRPr="008E4B24" w:rsidRDefault="007A3EB8" w:rsidP="007A3EB8">
      <w:pPr>
        <w:ind w:left="567" w:right="616"/>
        <w:jc w:val="both"/>
        <w:rPr>
          <w:rFonts w:ascii="Palatino Linotype" w:hAnsi="Palatino Linotype"/>
          <w:b/>
          <w:i/>
          <w:sz w:val="24"/>
          <w:szCs w:val="24"/>
        </w:rPr>
      </w:pPr>
      <w:r w:rsidRPr="008E4B24">
        <w:rPr>
          <w:rFonts w:ascii="Palatino Linotype" w:hAnsi="Palatino Linotype"/>
          <w:i/>
          <w:sz w:val="24"/>
          <w:szCs w:val="24"/>
        </w:rPr>
        <w:t xml:space="preserve">Para el caso de que no haya </w:t>
      </w:r>
      <w:r w:rsidR="00E62D8F" w:rsidRPr="008E4B24">
        <w:rPr>
          <w:rFonts w:ascii="Palatino Linotype" w:hAnsi="Palatino Linotype"/>
          <w:i/>
          <w:sz w:val="24"/>
          <w:szCs w:val="24"/>
        </w:rPr>
        <w:t xml:space="preserve">generado información de </w:t>
      </w:r>
      <w:r w:rsidRPr="008E4B24">
        <w:rPr>
          <w:rFonts w:ascii="Palatino Linotype" w:hAnsi="Palatino Linotype"/>
          <w:i/>
          <w:sz w:val="24"/>
          <w:szCs w:val="24"/>
        </w:rPr>
        <w:t xml:space="preserve"> la obra referida,</w:t>
      </w:r>
      <w:r w:rsidR="00D542C1" w:rsidRPr="008E4B24">
        <w:rPr>
          <w:rFonts w:ascii="Palatino Linotype" w:hAnsi="Palatino Linotype"/>
          <w:i/>
          <w:sz w:val="24"/>
          <w:szCs w:val="24"/>
        </w:rPr>
        <w:t xml:space="preserve"> deberá fundar y motivar dicha situación para tener por atendido lo peticionado. </w:t>
      </w:r>
    </w:p>
    <w:p w14:paraId="5DCA6A37" w14:textId="77777777" w:rsidR="007A3EB8" w:rsidRPr="008E4B24" w:rsidRDefault="007A3EB8" w:rsidP="007A3EB8">
      <w:pPr>
        <w:ind w:left="567" w:right="616"/>
        <w:jc w:val="both"/>
        <w:rPr>
          <w:rFonts w:ascii="Palatino Linotype" w:hAnsi="Palatino Linotype"/>
          <w:i/>
          <w:sz w:val="24"/>
          <w:szCs w:val="24"/>
        </w:rPr>
      </w:pPr>
    </w:p>
    <w:p w14:paraId="3B3FA847" w14:textId="49E8727A" w:rsidR="00DA65A8" w:rsidRPr="008E4B24" w:rsidRDefault="00DA65A8" w:rsidP="00DA65A8">
      <w:pPr>
        <w:ind w:left="567" w:right="616"/>
        <w:jc w:val="both"/>
        <w:rPr>
          <w:rFonts w:ascii="Palatino Linotype" w:hAnsi="Palatino Linotype"/>
          <w:i/>
          <w:iCs/>
          <w:sz w:val="24"/>
        </w:rPr>
      </w:pPr>
      <w:r w:rsidRPr="008E4B24">
        <w:rPr>
          <w:rFonts w:ascii="Palatino Linotype" w:hAnsi="Palatino Linotype"/>
          <w:i/>
          <w:iCs/>
          <w:sz w:val="24"/>
        </w:rPr>
        <w:t>De contenerse en la información que se ordena en el inciso 1)  documentales que debieran clasificarse en su total como confidencial,  se deberá proceder a la entrega del   Acuerdo del Comité de Transparencia en términos del artículo 49 fracción VIII, 122, 143 fracciones I y II y 149 de la Ley de Transparencia y Acceso a la Información Pública del Estado de México y Municipios vigente, en el que funde y motive las razones por virtud de las cuales se justifique la clasificación como totalmente confidenciales.</w:t>
      </w:r>
    </w:p>
    <w:p w14:paraId="14278D21" w14:textId="77777777" w:rsidR="00DA65A8" w:rsidRPr="008E4B24" w:rsidRDefault="00DA65A8" w:rsidP="00B57730">
      <w:pPr>
        <w:ind w:left="567" w:right="616"/>
        <w:jc w:val="both"/>
        <w:rPr>
          <w:rFonts w:ascii="Palatino Linotype" w:hAnsi="Palatino Linotype" w:cs="Arial"/>
          <w:i/>
          <w:iCs/>
          <w:sz w:val="24"/>
          <w:szCs w:val="24"/>
        </w:rPr>
      </w:pPr>
    </w:p>
    <w:p w14:paraId="4C5DDC97" w14:textId="77777777" w:rsidR="00DA65A8" w:rsidRPr="008E4B24" w:rsidRDefault="00DA65A8" w:rsidP="00B57730">
      <w:pPr>
        <w:ind w:left="567" w:right="616"/>
        <w:jc w:val="both"/>
        <w:rPr>
          <w:rFonts w:ascii="Palatino Linotype" w:hAnsi="Palatino Linotype" w:cs="Arial"/>
          <w:i/>
          <w:iCs/>
          <w:sz w:val="24"/>
          <w:szCs w:val="24"/>
        </w:rPr>
      </w:pPr>
    </w:p>
    <w:p w14:paraId="2FEF4C2F" w14:textId="2E2C0774" w:rsidR="00DE554A" w:rsidRPr="008E4B24" w:rsidRDefault="007A3EB8" w:rsidP="00B57730">
      <w:pPr>
        <w:ind w:left="567" w:right="616"/>
        <w:jc w:val="both"/>
        <w:rPr>
          <w:rFonts w:ascii="Palatino Linotype" w:hAnsi="Palatino Linotype" w:cs="Arial"/>
          <w:i/>
          <w:iCs/>
          <w:sz w:val="24"/>
          <w:szCs w:val="24"/>
        </w:rPr>
      </w:pPr>
      <w:r w:rsidRPr="008E4B24">
        <w:rPr>
          <w:rFonts w:ascii="Palatino Linotype" w:hAnsi="Palatino Linotype" w:cs="Arial"/>
          <w:i/>
          <w:iCs/>
          <w:sz w:val="24"/>
          <w:szCs w:val="24"/>
        </w:rPr>
        <w:t xml:space="preserve">Para el caso de que </w:t>
      </w:r>
      <w:r w:rsidR="005049D5" w:rsidRPr="008E4B24">
        <w:rPr>
          <w:rFonts w:ascii="Palatino Linotype" w:hAnsi="Palatino Linotype" w:cs="Arial"/>
          <w:i/>
          <w:iCs/>
          <w:sz w:val="24"/>
          <w:szCs w:val="24"/>
        </w:rPr>
        <w:t>la información que se orden</w:t>
      </w:r>
      <w:r w:rsidR="00327766" w:rsidRPr="008E4B24">
        <w:rPr>
          <w:rFonts w:ascii="Palatino Linotype" w:hAnsi="Palatino Linotype" w:cs="Arial"/>
          <w:i/>
          <w:iCs/>
          <w:sz w:val="24"/>
          <w:szCs w:val="24"/>
        </w:rPr>
        <w:t>a</w:t>
      </w:r>
      <w:r w:rsidR="005049D5" w:rsidRPr="008E4B24">
        <w:rPr>
          <w:rFonts w:ascii="Palatino Linotype" w:hAnsi="Palatino Linotype" w:cs="Arial"/>
          <w:i/>
          <w:iCs/>
          <w:sz w:val="24"/>
          <w:szCs w:val="24"/>
        </w:rPr>
        <w:t xml:space="preserve"> en los incisos</w:t>
      </w:r>
      <w:r w:rsidR="00327766" w:rsidRPr="008E4B24">
        <w:rPr>
          <w:rFonts w:ascii="Palatino Linotype" w:hAnsi="Palatino Linotype" w:cs="Arial"/>
          <w:i/>
          <w:iCs/>
          <w:sz w:val="24"/>
          <w:szCs w:val="24"/>
        </w:rPr>
        <w:t xml:space="preserve"> 3) y/o 4</w:t>
      </w:r>
      <w:r w:rsidR="005049D5" w:rsidRPr="008E4B24">
        <w:rPr>
          <w:rFonts w:ascii="Palatino Linotype" w:hAnsi="Palatino Linotype" w:cs="Arial"/>
          <w:i/>
          <w:iCs/>
          <w:sz w:val="24"/>
          <w:szCs w:val="24"/>
        </w:rPr>
        <w:t xml:space="preserve">) actualicen alguna causal de reserva, se </w:t>
      </w:r>
      <w:r w:rsidRPr="008E4B24">
        <w:rPr>
          <w:rFonts w:ascii="Palatino Linotype" w:hAnsi="Palatino Linotype" w:cs="Arial"/>
          <w:i/>
          <w:iCs/>
          <w:sz w:val="24"/>
          <w:szCs w:val="24"/>
        </w:rPr>
        <w:t xml:space="preserve">deberá entregar el Acuerdo del Comité de Transparencia en términos del artículo 49 fracción VIII  y 132 fracción II de la Ley de Transparencia y Acceso a la Información Pública del </w:t>
      </w:r>
      <w:r w:rsidRPr="008E4B24">
        <w:rPr>
          <w:rFonts w:ascii="Palatino Linotype" w:hAnsi="Palatino Linotype"/>
          <w:i/>
          <w:sz w:val="24"/>
          <w:szCs w:val="24"/>
        </w:rPr>
        <w:t>Estado</w:t>
      </w:r>
      <w:r w:rsidRPr="008E4B24">
        <w:rPr>
          <w:rFonts w:ascii="Palatino Linotype" w:hAnsi="Palatino Linotype" w:cs="Arial"/>
          <w:i/>
          <w:iCs/>
          <w:sz w:val="24"/>
          <w:szCs w:val="24"/>
        </w:rPr>
        <w:t xml:space="preserve"> de México y Municipios, en el que funde y motive las razones por las cuales se </w:t>
      </w:r>
      <w:r w:rsidR="00E62D8F" w:rsidRPr="008E4B24">
        <w:rPr>
          <w:rFonts w:ascii="Palatino Linotype" w:hAnsi="Palatino Linotype" w:cs="Arial"/>
          <w:i/>
          <w:iCs/>
          <w:sz w:val="24"/>
          <w:szCs w:val="24"/>
        </w:rPr>
        <w:t>reserve la información.</w:t>
      </w:r>
    </w:p>
    <w:p w14:paraId="73AE3AB1" w14:textId="77777777" w:rsidR="00925928" w:rsidRPr="008E4B24" w:rsidRDefault="00925928" w:rsidP="00925928">
      <w:pPr>
        <w:spacing w:before="240" w:after="240" w:line="360" w:lineRule="auto"/>
        <w:jc w:val="both"/>
        <w:rPr>
          <w:rFonts w:ascii="Palatino Linotype" w:hAnsi="Palatino Linotype"/>
          <w:sz w:val="24"/>
          <w:shd w:val="clear" w:color="auto" w:fill="FFFFFF"/>
          <w:lang w:val="es-MX"/>
        </w:rPr>
      </w:pPr>
      <w:r w:rsidRPr="008E4B24">
        <w:rPr>
          <w:rFonts w:ascii="Palatino Linotype" w:hAnsi="Palatino Linotype"/>
          <w:b/>
          <w:sz w:val="24"/>
          <w:shd w:val="clear" w:color="auto" w:fill="FFFFFF"/>
          <w:lang w:val="es-MX"/>
        </w:rPr>
        <w:t>Tercero.</w:t>
      </w:r>
      <w:r w:rsidRPr="008E4B24">
        <w:rPr>
          <w:rStyle w:val="apple-converted-space"/>
          <w:rFonts w:ascii="Palatino Linotype" w:hAnsi="Palatino Linotype"/>
          <w:b/>
          <w:sz w:val="24"/>
          <w:shd w:val="clear" w:color="auto" w:fill="FFFFFF"/>
          <w:lang w:val="es-MX"/>
        </w:rPr>
        <w:t> </w:t>
      </w:r>
      <w:r w:rsidRPr="008E4B24">
        <w:rPr>
          <w:rFonts w:ascii="Palatino Linotype" w:hAnsi="Palatino Linotype"/>
          <w:b/>
          <w:sz w:val="24"/>
          <w:shd w:val="clear" w:color="auto" w:fill="FFFFFF"/>
          <w:lang w:val="es-MX"/>
        </w:rPr>
        <w:t xml:space="preserve">Remítase. </w:t>
      </w:r>
      <w:r w:rsidRPr="008E4B24">
        <w:rPr>
          <w:rFonts w:ascii="Palatino Linotype" w:hAnsi="Palatino Linotype"/>
          <w:sz w:val="24"/>
          <w:shd w:val="clear" w:color="auto" w:fill="FFFFFF"/>
          <w:lang w:val="es-MX"/>
        </w:rPr>
        <w:t>La presente resolución</w:t>
      </w:r>
      <w:r w:rsidRPr="008E4B24">
        <w:rPr>
          <w:rStyle w:val="apple-converted-space"/>
          <w:rFonts w:ascii="Palatino Linotype" w:hAnsi="Palatino Linotype"/>
          <w:b/>
          <w:i/>
          <w:sz w:val="24"/>
          <w:shd w:val="clear" w:color="auto" w:fill="FFFFFF"/>
          <w:lang w:val="es-MX"/>
        </w:rPr>
        <w:t> </w:t>
      </w:r>
      <w:r w:rsidRPr="008E4B24">
        <w:rPr>
          <w:rFonts w:ascii="Palatino Linotype" w:hAnsi="Palatino Linotype"/>
          <w:sz w:val="24"/>
          <w:shd w:val="clear" w:color="auto" w:fill="FFFFFF"/>
          <w:lang w:val="es-MX"/>
        </w:rPr>
        <w:t>al Titular de la Unidad de Transparencia del</w:t>
      </w:r>
      <w:r w:rsidRPr="008E4B24">
        <w:rPr>
          <w:rStyle w:val="apple-converted-space"/>
          <w:rFonts w:ascii="Palatino Linotype" w:hAnsi="Palatino Linotype"/>
          <w:b/>
          <w:sz w:val="24"/>
          <w:shd w:val="clear" w:color="auto" w:fill="FFFFFF"/>
          <w:lang w:val="es-MX"/>
        </w:rPr>
        <w:t> </w:t>
      </w:r>
      <w:r w:rsidRPr="008E4B24">
        <w:rPr>
          <w:rFonts w:ascii="Palatino Linotype" w:hAnsi="Palatino Linotype"/>
          <w:sz w:val="24"/>
          <w:shd w:val="clear" w:color="auto" w:fill="FFFFFF"/>
          <w:lang w:val="es-MX"/>
        </w:rPr>
        <w:t xml:space="preserve">Sujeto Obligado, para que conforme al artículo 186 último párrafo y 189 párrafo segundo de la Ley de Transparencia y Acceso a la Información Pública del Estado de México y Municipios, dé cumplimiento a lo ordenado dentro del plazo de veinte días hábiles, debiendo informar a este Instituto en un plazo </w:t>
      </w:r>
      <w:r w:rsidRPr="008E4B24">
        <w:rPr>
          <w:rFonts w:ascii="Palatino Linotype" w:eastAsiaTheme="minorEastAsia" w:hAnsi="Palatino Linotype"/>
          <w:sz w:val="24"/>
          <w:lang w:val="es-MX" w:eastAsia="es-ES_tradnl"/>
        </w:rPr>
        <w:t>de</w:t>
      </w:r>
      <w:r w:rsidRPr="008E4B24">
        <w:rPr>
          <w:rFonts w:ascii="Palatino Linotype" w:hAnsi="Palatino Linotype"/>
          <w:sz w:val="24"/>
          <w:shd w:val="clear" w:color="auto" w:fill="FFFFFF"/>
          <w:lang w:val="es-MX"/>
        </w:rPr>
        <w:t xml:space="preserve"> tres días hábiles siguientes sobre el cumplimiento dado a la presente resolución.</w:t>
      </w:r>
    </w:p>
    <w:p w14:paraId="7E0E901C" w14:textId="77777777" w:rsidR="00925928" w:rsidRPr="008E4B24"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w w:val="105"/>
          <w:sz w:val="24"/>
        </w:rPr>
      </w:pPr>
      <w:r w:rsidRPr="008E4B24">
        <w:rPr>
          <w:rFonts w:ascii="Palatino Linotype" w:hAnsi="Palatino Linotype"/>
          <w:b/>
          <w:sz w:val="24"/>
          <w:lang w:eastAsia="es-ES_tradnl"/>
        </w:rPr>
        <w:t>Cuarto.</w:t>
      </w:r>
      <w:r w:rsidRPr="008E4B24">
        <w:rPr>
          <w:rFonts w:ascii="Palatino Linotype" w:hAnsi="Palatino Linotype"/>
          <w:w w:val="105"/>
          <w:sz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BB6D19" w14:textId="77777777" w:rsidR="00925928" w:rsidRPr="008E4B24"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color w:val="FF0000"/>
          <w:w w:val="105"/>
          <w:sz w:val="24"/>
        </w:rPr>
      </w:pPr>
    </w:p>
    <w:p w14:paraId="2455135A" w14:textId="77777777" w:rsidR="00925928" w:rsidRPr="008E4B24"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sz w:val="24"/>
          <w:lang w:eastAsia="es-ES_tradnl"/>
        </w:rPr>
      </w:pPr>
      <w:r w:rsidRPr="008E4B24">
        <w:rPr>
          <w:rFonts w:ascii="Palatino Linotype" w:hAnsi="Palatino Linotype"/>
          <w:b/>
          <w:sz w:val="24"/>
          <w:lang w:val="es-MX" w:eastAsia="es-ES_tradnl"/>
        </w:rPr>
        <w:t>Quinto.</w:t>
      </w:r>
      <w:r w:rsidRPr="008E4B24">
        <w:rPr>
          <w:rFonts w:ascii="Palatino Linotype" w:hAnsi="Palatino Linotype"/>
          <w:sz w:val="24"/>
          <w:lang w:val="es-MX" w:eastAsia="es-ES_tradnl"/>
        </w:rPr>
        <w:t xml:space="preserve"> Hágase del conocimiento del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ED4312B" w14:textId="77777777" w:rsidR="00925928" w:rsidRPr="008E4B24" w:rsidRDefault="00925928" w:rsidP="00925928">
      <w:pPr>
        <w:autoSpaceDE w:val="0"/>
        <w:autoSpaceDN w:val="0"/>
        <w:adjustRightInd w:val="0"/>
        <w:spacing w:before="240" w:after="240" w:line="360" w:lineRule="auto"/>
        <w:jc w:val="both"/>
        <w:rPr>
          <w:rFonts w:ascii="Palatino Linotype" w:hAnsi="Palatino Linotype" w:cs="Arial"/>
          <w:color w:val="FF0000"/>
        </w:rPr>
      </w:pPr>
    </w:p>
    <w:p w14:paraId="69F4AF9A" w14:textId="5247F942" w:rsidR="005518B8" w:rsidRDefault="005518B8" w:rsidP="005518B8">
      <w:pPr>
        <w:spacing w:before="240" w:after="240" w:line="360" w:lineRule="auto"/>
        <w:jc w:val="both"/>
        <w:rPr>
          <w:rFonts w:ascii="Palatino Linotype" w:hAnsi="Palatino Linotype" w:cs="Arial"/>
          <w:sz w:val="24"/>
        </w:rPr>
      </w:pPr>
      <w:r w:rsidRPr="00A102BF">
        <w:rPr>
          <w:rFonts w:ascii="Palatino Linotype" w:hAnsi="Palatino Linotype" w:cs="Arial"/>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Pr>
          <w:rFonts w:ascii="Palatino Linotype" w:hAnsi="Palatino Linotype" w:cs="Arial"/>
          <w:sz w:val="24"/>
        </w:rPr>
        <w:t xml:space="preserve"> SEGUNDA</w:t>
      </w:r>
      <w:r w:rsidRPr="00A102BF">
        <w:rPr>
          <w:rFonts w:ascii="Palatino Linotype" w:hAnsi="Palatino Linotype" w:cs="Arial"/>
          <w:sz w:val="24"/>
        </w:rPr>
        <w:t xml:space="preserve"> SESIÓ</w:t>
      </w:r>
      <w:r>
        <w:rPr>
          <w:rFonts w:ascii="Palatino Linotype" w:hAnsi="Palatino Linotype" w:cs="Arial"/>
          <w:sz w:val="24"/>
        </w:rPr>
        <w:t>N ORDINARIA CELEBRADA EL QUINCE</w:t>
      </w:r>
      <w:r w:rsidRPr="00A102BF">
        <w:rPr>
          <w:rFonts w:ascii="Palatino Linotype" w:hAnsi="Palatino Linotype" w:cs="Arial"/>
          <w:sz w:val="24"/>
        </w:rPr>
        <w:t xml:space="preserve"> DE SEPTIEMBRE DE DOS MIL VEINTIUNO, ANTE EL SECRETARIO TÉCNICO DEL PLENO ALEXIS TAPIA RAMÍREZ.</w:t>
      </w:r>
    </w:p>
    <w:p w14:paraId="0EBBC28F" w14:textId="77777777" w:rsidR="00925928" w:rsidRPr="0077386A" w:rsidRDefault="00925928" w:rsidP="00925928">
      <w:pPr>
        <w:spacing w:before="240" w:after="240" w:line="360" w:lineRule="auto"/>
        <w:jc w:val="both"/>
        <w:rPr>
          <w:rFonts w:ascii="Palatino Linotype" w:hAnsi="Palatino Linotype" w:cs="Tahoma"/>
          <w:color w:val="FF0000"/>
          <w:sz w:val="22"/>
          <w:szCs w:val="22"/>
        </w:rPr>
      </w:pPr>
    </w:p>
    <w:p w14:paraId="4EFC4B6C" w14:textId="77777777" w:rsidR="00BB4397" w:rsidRPr="002205DA" w:rsidRDefault="00BB4397" w:rsidP="002F705E">
      <w:pPr>
        <w:spacing w:line="360" w:lineRule="auto"/>
        <w:ind w:right="-93"/>
        <w:rPr>
          <w:rFonts w:ascii="Palatino Linotype" w:eastAsia="Calibri" w:hAnsi="Palatino Linotype" w:cs="Tahoma"/>
          <w:b/>
          <w:bCs/>
          <w:sz w:val="24"/>
          <w:szCs w:val="24"/>
          <w:lang w:eastAsia="en-US"/>
        </w:rPr>
      </w:pPr>
    </w:p>
    <w:sectPr w:rsidR="00BB4397" w:rsidRPr="002205DA" w:rsidSect="00B4586C">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6E97B" w14:textId="77777777" w:rsidR="006C0166" w:rsidRDefault="006C0166" w:rsidP="00B31222">
      <w:r>
        <w:separator/>
      </w:r>
    </w:p>
  </w:endnote>
  <w:endnote w:type="continuationSeparator" w:id="0">
    <w:p w14:paraId="44478002" w14:textId="77777777" w:rsidR="006C0166" w:rsidRDefault="006C016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5C40036" w14:textId="77777777" w:rsidR="006C0166" w:rsidRDefault="006C0166">
            <w:pPr>
              <w:pStyle w:val="Piedepgina"/>
              <w:jc w:val="right"/>
            </w:pPr>
          </w:p>
          <w:p w14:paraId="78B4C77D" w14:textId="7EB4B77A" w:rsidR="006C0166" w:rsidRDefault="006C01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C1312">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C1312">
              <w:rPr>
                <w:b/>
                <w:bCs/>
                <w:noProof/>
              </w:rPr>
              <w:t>46</w:t>
            </w:r>
            <w:r>
              <w:rPr>
                <w:b/>
                <w:bCs/>
                <w:sz w:val="24"/>
                <w:szCs w:val="24"/>
              </w:rPr>
              <w:fldChar w:fldCharType="end"/>
            </w:r>
          </w:p>
        </w:sdtContent>
      </w:sdt>
    </w:sdtContent>
  </w:sdt>
  <w:p w14:paraId="4A55F4DB" w14:textId="77777777" w:rsidR="006C0166" w:rsidRDefault="006C01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7A09D6C5" w:rsidR="006C0166" w:rsidRDefault="006C01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C13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C1312">
              <w:rPr>
                <w:b/>
                <w:bCs/>
                <w:noProof/>
              </w:rPr>
              <w:t>46</w:t>
            </w:r>
            <w:r>
              <w:rPr>
                <w:b/>
                <w:bCs/>
                <w:sz w:val="24"/>
                <w:szCs w:val="24"/>
              </w:rPr>
              <w:fldChar w:fldCharType="end"/>
            </w:r>
          </w:p>
        </w:sdtContent>
      </w:sdt>
    </w:sdtContent>
  </w:sdt>
  <w:p w14:paraId="1B6D0100" w14:textId="77777777" w:rsidR="006C0166" w:rsidRDefault="006C01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401C" w14:textId="77777777" w:rsidR="006C0166" w:rsidRDefault="006C0166" w:rsidP="00B31222">
      <w:r>
        <w:separator/>
      </w:r>
    </w:p>
  </w:footnote>
  <w:footnote w:type="continuationSeparator" w:id="0">
    <w:p w14:paraId="2DD937BA" w14:textId="77777777" w:rsidR="006C0166" w:rsidRDefault="006C016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6" w:type="dxa"/>
      <w:tblInd w:w="2552" w:type="dxa"/>
      <w:tblLayout w:type="fixed"/>
      <w:tblLook w:val="04A0" w:firstRow="1" w:lastRow="0" w:firstColumn="1" w:lastColumn="0" w:noHBand="0" w:noVBand="1"/>
    </w:tblPr>
    <w:tblGrid>
      <w:gridCol w:w="283"/>
      <w:gridCol w:w="6733"/>
    </w:tblGrid>
    <w:tr w:rsidR="006C0166" w:rsidRPr="005C106F" w14:paraId="47F54A3E" w14:textId="77777777" w:rsidTr="006A4DAB">
      <w:trPr>
        <w:trHeight w:val="1435"/>
      </w:trPr>
      <w:tc>
        <w:tcPr>
          <w:tcW w:w="283" w:type="dxa"/>
          <w:shd w:val="clear" w:color="auto" w:fill="auto"/>
        </w:tcPr>
        <w:p w14:paraId="09BC9E2D" w14:textId="761D7C21" w:rsidR="006C0166" w:rsidRPr="005C106F" w:rsidRDefault="006C0166"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6C0166" w:rsidRDefault="006C0166" w:rsidP="005743D2"/>
        <w:tbl>
          <w:tblPr>
            <w:tblStyle w:val="Tablaconcuadrcula"/>
            <w:tblW w:w="6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72"/>
          </w:tblGrid>
          <w:tr w:rsidR="006C0166" w14:paraId="1147C914" w14:textId="77777777" w:rsidTr="006A4DAB">
            <w:trPr>
              <w:trHeight w:val="144"/>
            </w:trPr>
            <w:tc>
              <w:tcPr>
                <w:tcW w:w="2727" w:type="dxa"/>
              </w:tcPr>
              <w:p w14:paraId="4B150E4F" w14:textId="77777777" w:rsidR="006C0166" w:rsidRPr="008D640C" w:rsidRDefault="006C0166"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972" w:type="dxa"/>
              </w:tcPr>
              <w:p w14:paraId="01D2DBD2" w14:textId="19B3DFAA" w:rsidR="006C0166" w:rsidRPr="00DC76F5" w:rsidRDefault="006C0166" w:rsidP="006A4DAB">
                <w:pPr>
                  <w:tabs>
                    <w:tab w:val="right" w:pos="8838"/>
                  </w:tabs>
                  <w:ind w:left="-28"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01299</w:t>
                </w:r>
                <w:r w:rsidRPr="00DC76F5">
                  <w:rPr>
                    <w:rFonts w:ascii="Palatino Linotype" w:eastAsia="Calibri" w:hAnsi="Palatino Linotype" w:cs="Tahoma"/>
                    <w:sz w:val="22"/>
                    <w:szCs w:val="22"/>
                    <w:lang w:eastAsia="en-US"/>
                  </w:rPr>
                  <w:t>/INFOEM/IP/RR/2021</w:t>
                </w:r>
              </w:p>
            </w:tc>
          </w:tr>
          <w:tr w:rsidR="006C0166" w14:paraId="4F6B5074" w14:textId="77777777" w:rsidTr="006A4DAB">
            <w:trPr>
              <w:trHeight w:val="283"/>
            </w:trPr>
            <w:tc>
              <w:tcPr>
                <w:tcW w:w="2727" w:type="dxa"/>
              </w:tcPr>
              <w:p w14:paraId="09F9CA2E" w14:textId="77777777" w:rsidR="006C0166" w:rsidRPr="008D640C" w:rsidRDefault="006C0166"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972" w:type="dxa"/>
              </w:tcPr>
              <w:p w14:paraId="4ECDFCE2" w14:textId="601C19F0" w:rsidR="006C0166" w:rsidRPr="008D640C" w:rsidRDefault="006C0166" w:rsidP="006A4DAB">
                <w:pPr>
                  <w:tabs>
                    <w:tab w:val="left" w:pos="2834"/>
                    <w:tab w:val="right" w:pos="8838"/>
                  </w:tabs>
                  <w:ind w:right="171"/>
                  <w:jc w:val="both"/>
                  <w:rPr>
                    <w:rFonts w:ascii="Palatino Linotype" w:eastAsia="Calibri" w:hAnsi="Palatino Linotype" w:cs="Tahoma"/>
                    <w:b/>
                    <w:sz w:val="22"/>
                    <w:szCs w:val="22"/>
                    <w:lang w:eastAsia="en-US"/>
                  </w:rPr>
                </w:pPr>
                <w:r w:rsidRPr="00324C79">
                  <w:rPr>
                    <w:rFonts w:ascii="Palatino Linotype" w:eastAsia="Calibri" w:hAnsi="Palatino Linotype" w:cs="Tahoma"/>
                    <w:sz w:val="22"/>
                    <w:szCs w:val="22"/>
                    <w:lang w:eastAsia="en-US"/>
                  </w:rPr>
                  <w:t>Ayuntamiento de Huixquilucan</w:t>
                </w:r>
              </w:p>
            </w:tc>
          </w:tr>
          <w:tr w:rsidR="006C0166" w14:paraId="22C5292C" w14:textId="77777777" w:rsidTr="006A4DAB">
            <w:trPr>
              <w:trHeight w:val="586"/>
            </w:trPr>
            <w:tc>
              <w:tcPr>
                <w:tcW w:w="2727" w:type="dxa"/>
              </w:tcPr>
              <w:p w14:paraId="62FA50A0" w14:textId="7E59CCA4" w:rsidR="006C0166" w:rsidRPr="008D640C" w:rsidRDefault="006C0166" w:rsidP="006A4DA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Pr="008D640C">
                  <w:rPr>
                    <w:rFonts w:ascii="Palatino Linotype" w:eastAsia="Calibri" w:hAnsi="Palatino Linotype" w:cs="Tahoma"/>
                    <w:b/>
                    <w:sz w:val="22"/>
                    <w:szCs w:val="22"/>
                    <w:lang w:eastAsia="en-US"/>
                  </w:rPr>
                  <w:t xml:space="preserve"> Ponente:</w:t>
                </w:r>
              </w:p>
            </w:tc>
            <w:tc>
              <w:tcPr>
                <w:tcW w:w="3972" w:type="dxa"/>
              </w:tcPr>
              <w:p w14:paraId="37F3E5D7" w14:textId="69AC8727" w:rsidR="006C0166" w:rsidRPr="008D640C" w:rsidRDefault="006C0166" w:rsidP="006A4DAB">
                <w:pPr>
                  <w:tabs>
                    <w:tab w:val="right" w:pos="8838"/>
                  </w:tabs>
                  <w:ind w:right="171"/>
                  <w:jc w:val="both"/>
                  <w:rPr>
                    <w:rFonts w:ascii="Palatino Linotype" w:eastAsia="Calibri" w:hAnsi="Palatino Linotype" w:cs="Tahoma"/>
                    <w:b/>
                    <w:sz w:val="22"/>
                    <w:szCs w:val="22"/>
                    <w:lang w:eastAsia="en-US"/>
                  </w:rPr>
                </w:pPr>
                <w:r w:rsidRPr="00324C79">
                  <w:rPr>
                    <w:rFonts w:ascii="Palatino Linotype" w:eastAsia="Calibri" w:hAnsi="Palatino Linotype" w:cs="Tahoma"/>
                    <w:sz w:val="22"/>
                    <w:szCs w:val="22"/>
                    <w:lang w:eastAsia="en-US"/>
                  </w:rPr>
                  <w:t>Guadalupe Ramírez Peña</w:t>
                </w:r>
              </w:p>
            </w:tc>
          </w:tr>
        </w:tbl>
        <w:p w14:paraId="78CC12AC" w14:textId="77777777" w:rsidR="006C0166" w:rsidRPr="005C106F" w:rsidRDefault="006C0166" w:rsidP="005743D2">
          <w:pPr>
            <w:tabs>
              <w:tab w:val="right" w:pos="8838"/>
            </w:tabs>
            <w:ind w:left="-28"/>
            <w:jc w:val="both"/>
            <w:rPr>
              <w:rFonts w:ascii="Arial" w:eastAsia="Calibri" w:hAnsi="Arial" w:cs="Arial"/>
              <w:b/>
              <w:sz w:val="22"/>
              <w:szCs w:val="22"/>
              <w:lang w:eastAsia="en-US"/>
            </w:rPr>
          </w:pPr>
        </w:p>
      </w:tc>
    </w:tr>
  </w:tbl>
  <w:p w14:paraId="282E0CCF" w14:textId="3C8C5D4A" w:rsidR="006C0166" w:rsidRPr="00443C6B" w:rsidRDefault="006C0166" w:rsidP="00EF4A64">
    <w:pPr>
      <w:pStyle w:val="Encabezado"/>
      <w:rPr>
        <w:sz w:val="14"/>
      </w:rPr>
    </w:pPr>
    <w:r>
      <w:rPr>
        <w:rFonts w:ascii="Garamond" w:eastAsia="Calibri" w:hAnsi="Garamond"/>
        <w:noProof/>
        <w:sz w:val="16"/>
        <w:szCs w:val="16"/>
        <w:lang w:val="es-MX" w:eastAsia="es-MX"/>
      </w:rPr>
      <w:drawing>
        <wp:anchor distT="0" distB="0" distL="114300" distR="114300" simplePos="0" relativeHeight="251657216" behindDoc="1" locked="0" layoutInCell="0" allowOverlap="1" wp14:anchorId="748D7AAE" wp14:editId="5DCDD5B5">
          <wp:simplePos x="0" y="0"/>
          <wp:positionH relativeFrom="margin">
            <wp:posOffset>-1285240</wp:posOffset>
          </wp:positionH>
          <wp:positionV relativeFrom="margin">
            <wp:posOffset>-1688465</wp:posOffset>
          </wp:positionV>
          <wp:extent cx="8426450" cy="1097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C0166" w:rsidRPr="005C106F" w14:paraId="2B0A1DD4" w14:textId="77777777" w:rsidTr="003B165A">
      <w:trPr>
        <w:trHeight w:val="1435"/>
      </w:trPr>
      <w:tc>
        <w:tcPr>
          <w:tcW w:w="2835" w:type="dxa"/>
          <w:shd w:val="clear" w:color="auto" w:fill="auto"/>
        </w:tcPr>
        <w:p w14:paraId="1F3A5ECD" w14:textId="79F99A8C" w:rsidR="006C0166" w:rsidRPr="005C106F" w:rsidRDefault="006C0166"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6C0166" w:rsidRPr="005C106F" w:rsidRDefault="006C0166" w:rsidP="00DB7E5F">
          <w:pPr>
            <w:tabs>
              <w:tab w:val="right" w:pos="8838"/>
            </w:tabs>
            <w:ind w:left="-28"/>
            <w:jc w:val="both"/>
            <w:rPr>
              <w:rFonts w:ascii="Arial" w:eastAsia="Calibri" w:hAnsi="Arial" w:cs="Arial"/>
              <w:b/>
              <w:sz w:val="22"/>
              <w:szCs w:val="22"/>
              <w:lang w:eastAsia="en-US"/>
            </w:rPr>
          </w:pPr>
        </w:p>
      </w:tc>
    </w:tr>
  </w:tbl>
  <w:p w14:paraId="3E271E44" w14:textId="77AAD4DB" w:rsidR="006C0166" w:rsidRDefault="00BC1312" w:rsidP="00B727C5">
    <w:pPr>
      <w:pStyle w:val="Encabezado"/>
    </w:pPr>
    <w:r>
      <w:rPr>
        <w:rFonts w:ascii="Garamond" w:eastAsia="Calibri" w:hAnsi="Garamond"/>
        <w:noProof/>
        <w:sz w:val="16"/>
        <w:szCs w:val="16"/>
        <w:lang w:val="es-MX"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50" type="#_x0000_t75" style="position:absolute;margin-left:-111.7pt;margin-top:-135.9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4921A5"/>
    <w:multiLevelType w:val="hybridMultilevel"/>
    <w:tmpl w:val="B778FF0E"/>
    <w:lvl w:ilvl="0" w:tplc="5FF837CA">
      <w:start w:val="1"/>
      <w:numFmt w:val="decimal"/>
      <w:lvlText w:val="%1)"/>
      <w:lvlJc w:val="left"/>
      <w:pPr>
        <w:ind w:left="1173" w:hanging="405"/>
      </w:pPr>
      <w:rPr>
        <w:rFonts w:hint="default"/>
        <w:b w:val="0"/>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030ED2"/>
    <w:multiLevelType w:val="hybridMultilevel"/>
    <w:tmpl w:val="8CAC0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166C0C"/>
    <w:multiLevelType w:val="hybridMultilevel"/>
    <w:tmpl w:val="40CC32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BA16061"/>
    <w:multiLevelType w:val="hybridMultilevel"/>
    <w:tmpl w:val="4F0CD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FB41FD7"/>
    <w:multiLevelType w:val="hybridMultilevel"/>
    <w:tmpl w:val="CFA8E2DC"/>
    <w:lvl w:ilvl="0" w:tplc="76504768">
      <w:start w:val="1"/>
      <w:numFmt w:val="upperRoman"/>
      <w:lvlText w:val="%1."/>
      <w:lvlJc w:val="left"/>
      <w:pPr>
        <w:ind w:left="2433" w:hanging="720"/>
      </w:pPr>
      <w:rPr>
        <w:rFonts w:hint="default"/>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8">
    <w:nsid w:val="0FE73D59"/>
    <w:multiLevelType w:val="hybridMultilevel"/>
    <w:tmpl w:val="A144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169D4BAA"/>
    <w:multiLevelType w:val="hybridMultilevel"/>
    <w:tmpl w:val="086205E2"/>
    <w:lvl w:ilvl="0" w:tplc="087AAEF6">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18900117"/>
    <w:multiLevelType w:val="hybridMultilevel"/>
    <w:tmpl w:val="40CC32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1BD90181"/>
    <w:multiLevelType w:val="hybridMultilevel"/>
    <w:tmpl w:val="68FE3DC2"/>
    <w:lvl w:ilvl="0" w:tplc="12F6DEAE">
      <w:start w:val="1"/>
      <w:numFmt w:val="decimal"/>
      <w:lvlText w:val="%1."/>
      <w:lvlJc w:val="left"/>
      <w:pPr>
        <w:ind w:left="927" w:hanging="36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0EF25FE"/>
    <w:multiLevelType w:val="hybridMultilevel"/>
    <w:tmpl w:val="54C0D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10B56D0"/>
    <w:multiLevelType w:val="hybridMultilevel"/>
    <w:tmpl w:val="CE38E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277864AF"/>
    <w:multiLevelType w:val="hybridMultilevel"/>
    <w:tmpl w:val="2C3A2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D539C8"/>
    <w:multiLevelType w:val="hybridMultilevel"/>
    <w:tmpl w:val="1BEEBA94"/>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38A31741"/>
    <w:multiLevelType w:val="hybridMultilevel"/>
    <w:tmpl w:val="2E90BC92"/>
    <w:lvl w:ilvl="0" w:tplc="B57C0E80">
      <w:start w:val="1"/>
      <w:numFmt w:val="bullet"/>
      <w:lvlText w:val="-"/>
      <w:lvlJc w:val="left"/>
      <w:pPr>
        <w:ind w:left="567" w:hanging="360"/>
      </w:pPr>
      <w:rPr>
        <w:rFonts w:ascii="Palatino Linotype" w:eastAsia="Times New Roman" w:hAnsi="Palatino Linotype" w:cs="Tahoma" w:hint="default"/>
      </w:rPr>
    </w:lvl>
    <w:lvl w:ilvl="1" w:tplc="080A0003" w:tentative="1">
      <w:start w:val="1"/>
      <w:numFmt w:val="bullet"/>
      <w:lvlText w:val="o"/>
      <w:lvlJc w:val="left"/>
      <w:pPr>
        <w:ind w:left="1287" w:hanging="360"/>
      </w:pPr>
      <w:rPr>
        <w:rFonts w:ascii="Courier New" w:hAnsi="Courier New" w:cs="Courier New" w:hint="default"/>
      </w:rPr>
    </w:lvl>
    <w:lvl w:ilvl="2" w:tplc="080A0005" w:tentative="1">
      <w:start w:val="1"/>
      <w:numFmt w:val="bullet"/>
      <w:lvlText w:val=""/>
      <w:lvlJc w:val="left"/>
      <w:pPr>
        <w:ind w:left="2007" w:hanging="360"/>
      </w:pPr>
      <w:rPr>
        <w:rFonts w:ascii="Wingdings" w:hAnsi="Wingdings" w:hint="default"/>
      </w:rPr>
    </w:lvl>
    <w:lvl w:ilvl="3" w:tplc="080A0001" w:tentative="1">
      <w:start w:val="1"/>
      <w:numFmt w:val="bullet"/>
      <w:lvlText w:val=""/>
      <w:lvlJc w:val="left"/>
      <w:pPr>
        <w:ind w:left="2727" w:hanging="360"/>
      </w:pPr>
      <w:rPr>
        <w:rFonts w:ascii="Symbol" w:hAnsi="Symbol" w:hint="default"/>
      </w:rPr>
    </w:lvl>
    <w:lvl w:ilvl="4" w:tplc="080A0003" w:tentative="1">
      <w:start w:val="1"/>
      <w:numFmt w:val="bullet"/>
      <w:lvlText w:val="o"/>
      <w:lvlJc w:val="left"/>
      <w:pPr>
        <w:ind w:left="3447" w:hanging="360"/>
      </w:pPr>
      <w:rPr>
        <w:rFonts w:ascii="Courier New" w:hAnsi="Courier New" w:cs="Courier New" w:hint="default"/>
      </w:rPr>
    </w:lvl>
    <w:lvl w:ilvl="5" w:tplc="080A0005" w:tentative="1">
      <w:start w:val="1"/>
      <w:numFmt w:val="bullet"/>
      <w:lvlText w:val=""/>
      <w:lvlJc w:val="left"/>
      <w:pPr>
        <w:ind w:left="4167" w:hanging="360"/>
      </w:pPr>
      <w:rPr>
        <w:rFonts w:ascii="Wingdings" w:hAnsi="Wingdings" w:hint="default"/>
      </w:rPr>
    </w:lvl>
    <w:lvl w:ilvl="6" w:tplc="080A0001" w:tentative="1">
      <w:start w:val="1"/>
      <w:numFmt w:val="bullet"/>
      <w:lvlText w:val=""/>
      <w:lvlJc w:val="left"/>
      <w:pPr>
        <w:ind w:left="4887" w:hanging="360"/>
      </w:pPr>
      <w:rPr>
        <w:rFonts w:ascii="Symbol" w:hAnsi="Symbol" w:hint="default"/>
      </w:rPr>
    </w:lvl>
    <w:lvl w:ilvl="7" w:tplc="080A0003" w:tentative="1">
      <w:start w:val="1"/>
      <w:numFmt w:val="bullet"/>
      <w:lvlText w:val="o"/>
      <w:lvlJc w:val="left"/>
      <w:pPr>
        <w:ind w:left="5607" w:hanging="360"/>
      </w:pPr>
      <w:rPr>
        <w:rFonts w:ascii="Courier New" w:hAnsi="Courier New" w:cs="Courier New" w:hint="default"/>
      </w:rPr>
    </w:lvl>
    <w:lvl w:ilvl="8" w:tplc="080A0005" w:tentative="1">
      <w:start w:val="1"/>
      <w:numFmt w:val="bullet"/>
      <w:lvlText w:val=""/>
      <w:lvlJc w:val="left"/>
      <w:pPr>
        <w:ind w:left="6327" w:hanging="360"/>
      </w:pPr>
      <w:rPr>
        <w:rFonts w:ascii="Wingdings" w:hAnsi="Wingdings" w:hint="default"/>
      </w:rPr>
    </w:lvl>
  </w:abstractNum>
  <w:abstractNum w:abstractNumId="25">
    <w:nsid w:val="45DE252D"/>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9980004"/>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77C7E69"/>
    <w:multiLevelType w:val="hybridMultilevel"/>
    <w:tmpl w:val="CA3AC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93C2DBC"/>
    <w:multiLevelType w:val="hybridMultilevel"/>
    <w:tmpl w:val="68E0BFDC"/>
    <w:lvl w:ilvl="0" w:tplc="2CE82908">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1080F1D"/>
    <w:multiLevelType w:val="hybridMultilevel"/>
    <w:tmpl w:val="40CC32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4"/>
  </w:num>
  <w:num w:numId="4">
    <w:abstractNumId w:val="31"/>
  </w:num>
  <w:num w:numId="5">
    <w:abstractNumId w:val="6"/>
  </w:num>
  <w:num w:numId="6">
    <w:abstractNumId w:val="13"/>
  </w:num>
  <w:num w:numId="7">
    <w:abstractNumId w:val="29"/>
  </w:num>
  <w:num w:numId="8">
    <w:abstractNumId w:val="24"/>
  </w:num>
  <w:num w:numId="9">
    <w:abstractNumId w:val="16"/>
  </w:num>
  <w:num w:numId="10">
    <w:abstractNumId w:val="22"/>
  </w:num>
  <w:num w:numId="11">
    <w:abstractNumId w:val="17"/>
  </w:num>
  <w:num w:numId="12">
    <w:abstractNumId w:val="2"/>
  </w:num>
  <w:num w:numId="13">
    <w:abstractNumId w:val="35"/>
  </w:num>
  <w:num w:numId="14">
    <w:abstractNumId w:val="14"/>
  </w:num>
  <w:num w:numId="15">
    <w:abstractNumId w:val="15"/>
  </w:num>
  <w:num w:numId="16">
    <w:abstractNumId w:val="8"/>
  </w:num>
  <w:num w:numId="17">
    <w:abstractNumId w:val="10"/>
  </w:num>
  <w:num w:numId="18">
    <w:abstractNumId w:val="28"/>
  </w:num>
  <w:num w:numId="19">
    <w:abstractNumId w:val="20"/>
  </w:num>
  <w:num w:numId="20">
    <w:abstractNumId w:val="27"/>
  </w:num>
  <w:num w:numId="21">
    <w:abstractNumId w:val="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2"/>
  </w:num>
  <w:num w:numId="25">
    <w:abstractNumId w:val="26"/>
  </w:num>
  <w:num w:numId="26">
    <w:abstractNumId w:val="23"/>
  </w:num>
  <w:num w:numId="27">
    <w:abstractNumId w:val="19"/>
  </w:num>
  <w:num w:numId="28">
    <w:abstractNumId w:val="25"/>
  </w:num>
  <w:num w:numId="29">
    <w:abstractNumId w:val="7"/>
  </w:num>
  <w:num w:numId="30">
    <w:abstractNumId w:val="11"/>
  </w:num>
  <w:num w:numId="31">
    <w:abstractNumId w:val="3"/>
  </w:num>
  <w:num w:numId="32">
    <w:abstractNumId w:val="32"/>
  </w:num>
  <w:num w:numId="33">
    <w:abstractNumId w:val="4"/>
  </w:num>
  <w:num w:numId="34">
    <w:abstractNumId w:val="1"/>
  </w:num>
  <w:num w:numId="35">
    <w:abstractNumId w:val="30"/>
  </w:num>
  <w:num w:numId="36">
    <w:abstractNumId w:val="33"/>
  </w:num>
  <w:num w:numId="3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2B06"/>
    <w:rsid w:val="000044DB"/>
    <w:rsid w:val="0000485A"/>
    <w:rsid w:val="00006543"/>
    <w:rsid w:val="00007B87"/>
    <w:rsid w:val="00010547"/>
    <w:rsid w:val="0001068E"/>
    <w:rsid w:val="000117F1"/>
    <w:rsid w:val="00013A19"/>
    <w:rsid w:val="00014465"/>
    <w:rsid w:val="00014920"/>
    <w:rsid w:val="00014D04"/>
    <w:rsid w:val="00015255"/>
    <w:rsid w:val="00017019"/>
    <w:rsid w:val="00020D0B"/>
    <w:rsid w:val="000212E5"/>
    <w:rsid w:val="00021C64"/>
    <w:rsid w:val="0002213E"/>
    <w:rsid w:val="000237D8"/>
    <w:rsid w:val="00023963"/>
    <w:rsid w:val="000241C5"/>
    <w:rsid w:val="0002463D"/>
    <w:rsid w:val="00026EBB"/>
    <w:rsid w:val="00027F73"/>
    <w:rsid w:val="000303D6"/>
    <w:rsid w:val="000313A7"/>
    <w:rsid w:val="0003173C"/>
    <w:rsid w:val="00031B16"/>
    <w:rsid w:val="00032F5B"/>
    <w:rsid w:val="00034E9D"/>
    <w:rsid w:val="00035486"/>
    <w:rsid w:val="00036592"/>
    <w:rsid w:val="00036DD1"/>
    <w:rsid w:val="000373BC"/>
    <w:rsid w:val="000375E0"/>
    <w:rsid w:val="00037B34"/>
    <w:rsid w:val="00037F4B"/>
    <w:rsid w:val="0004168D"/>
    <w:rsid w:val="000436E2"/>
    <w:rsid w:val="00043868"/>
    <w:rsid w:val="00043C4B"/>
    <w:rsid w:val="00046167"/>
    <w:rsid w:val="0004646B"/>
    <w:rsid w:val="0004698D"/>
    <w:rsid w:val="000477E7"/>
    <w:rsid w:val="00047D67"/>
    <w:rsid w:val="00047ED7"/>
    <w:rsid w:val="0005013E"/>
    <w:rsid w:val="000528E6"/>
    <w:rsid w:val="0005350D"/>
    <w:rsid w:val="0005450E"/>
    <w:rsid w:val="0005498C"/>
    <w:rsid w:val="00055B5B"/>
    <w:rsid w:val="00056128"/>
    <w:rsid w:val="0006017B"/>
    <w:rsid w:val="00060A5A"/>
    <w:rsid w:val="0006133F"/>
    <w:rsid w:val="0006462F"/>
    <w:rsid w:val="000648DD"/>
    <w:rsid w:val="00070C86"/>
    <w:rsid w:val="00073139"/>
    <w:rsid w:val="000734D9"/>
    <w:rsid w:val="00073950"/>
    <w:rsid w:val="000813B0"/>
    <w:rsid w:val="0008148B"/>
    <w:rsid w:val="0008165E"/>
    <w:rsid w:val="00084783"/>
    <w:rsid w:val="00085302"/>
    <w:rsid w:val="00085E5A"/>
    <w:rsid w:val="000870B9"/>
    <w:rsid w:val="0008740F"/>
    <w:rsid w:val="00087860"/>
    <w:rsid w:val="00090327"/>
    <w:rsid w:val="00091425"/>
    <w:rsid w:val="00091753"/>
    <w:rsid w:val="00091829"/>
    <w:rsid w:val="00094124"/>
    <w:rsid w:val="0009458E"/>
    <w:rsid w:val="00095B91"/>
    <w:rsid w:val="00097211"/>
    <w:rsid w:val="00097753"/>
    <w:rsid w:val="000A20A4"/>
    <w:rsid w:val="000A238F"/>
    <w:rsid w:val="000A5B81"/>
    <w:rsid w:val="000A5B99"/>
    <w:rsid w:val="000A5EA8"/>
    <w:rsid w:val="000A7211"/>
    <w:rsid w:val="000B15E6"/>
    <w:rsid w:val="000B1B4B"/>
    <w:rsid w:val="000B1D37"/>
    <w:rsid w:val="000B28D1"/>
    <w:rsid w:val="000B2C93"/>
    <w:rsid w:val="000B36DD"/>
    <w:rsid w:val="000B3AF2"/>
    <w:rsid w:val="000B538B"/>
    <w:rsid w:val="000B5711"/>
    <w:rsid w:val="000B6020"/>
    <w:rsid w:val="000B62C4"/>
    <w:rsid w:val="000B691A"/>
    <w:rsid w:val="000C0258"/>
    <w:rsid w:val="000C14D6"/>
    <w:rsid w:val="000C2283"/>
    <w:rsid w:val="000C27CA"/>
    <w:rsid w:val="000C33DA"/>
    <w:rsid w:val="000C58CD"/>
    <w:rsid w:val="000C5940"/>
    <w:rsid w:val="000C59CB"/>
    <w:rsid w:val="000D02A0"/>
    <w:rsid w:val="000D0B08"/>
    <w:rsid w:val="000D1690"/>
    <w:rsid w:val="000D2EA1"/>
    <w:rsid w:val="000D411E"/>
    <w:rsid w:val="000D412A"/>
    <w:rsid w:val="000D4BAC"/>
    <w:rsid w:val="000D5918"/>
    <w:rsid w:val="000E0028"/>
    <w:rsid w:val="000E0BEA"/>
    <w:rsid w:val="000E176C"/>
    <w:rsid w:val="000E3D57"/>
    <w:rsid w:val="000E67E4"/>
    <w:rsid w:val="000E7AC7"/>
    <w:rsid w:val="000F0581"/>
    <w:rsid w:val="000F239A"/>
    <w:rsid w:val="000F24C8"/>
    <w:rsid w:val="000F2A29"/>
    <w:rsid w:val="000F2C3D"/>
    <w:rsid w:val="000F3171"/>
    <w:rsid w:val="000F3DA0"/>
    <w:rsid w:val="000F4876"/>
    <w:rsid w:val="000F4921"/>
    <w:rsid w:val="000F555D"/>
    <w:rsid w:val="000F5A90"/>
    <w:rsid w:val="000F7635"/>
    <w:rsid w:val="000F7A45"/>
    <w:rsid w:val="000F7FD8"/>
    <w:rsid w:val="00100BAC"/>
    <w:rsid w:val="00100CB4"/>
    <w:rsid w:val="001017B7"/>
    <w:rsid w:val="001034C6"/>
    <w:rsid w:val="00103623"/>
    <w:rsid w:val="001049B0"/>
    <w:rsid w:val="00104ADB"/>
    <w:rsid w:val="00104B27"/>
    <w:rsid w:val="00104C2C"/>
    <w:rsid w:val="001057BC"/>
    <w:rsid w:val="001076CC"/>
    <w:rsid w:val="00107D2F"/>
    <w:rsid w:val="00111E0A"/>
    <w:rsid w:val="001133D5"/>
    <w:rsid w:val="00114068"/>
    <w:rsid w:val="001150E9"/>
    <w:rsid w:val="001235DB"/>
    <w:rsid w:val="00126155"/>
    <w:rsid w:val="00127757"/>
    <w:rsid w:val="00130F33"/>
    <w:rsid w:val="00132A80"/>
    <w:rsid w:val="00132D35"/>
    <w:rsid w:val="00132F95"/>
    <w:rsid w:val="00136156"/>
    <w:rsid w:val="001426E4"/>
    <w:rsid w:val="0014307A"/>
    <w:rsid w:val="00143CFC"/>
    <w:rsid w:val="00144D0B"/>
    <w:rsid w:val="00145463"/>
    <w:rsid w:val="00147566"/>
    <w:rsid w:val="00147FBA"/>
    <w:rsid w:val="00150BB9"/>
    <w:rsid w:val="00151053"/>
    <w:rsid w:val="00151FBB"/>
    <w:rsid w:val="0015211F"/>
    <w:rsid w:val="00152A7C"/>
    <w:rsid w:val="00152AF2"/>
    <w:rsid w:val="001530C6"/>
    <w:rsid w:val="00153A0D"/>
    <w:rsid w:val="00155F96"/>
    <w:rsid w:val="00156408"/>
    <w:rsid w:val="00156A6B"/>
    <w:rsid w:val="00156EAB"/>
    <w:rsid w:val="0015725A"/>
    <w:rsid w:val="001573CB"/>
    <w:rsid w:val="00160910"/>
    <w:rsid w:val="00160AAF"/>
    <w:rsid w:val="00160AD2"/>
    <w:rsid w:val="00161626"/>
    <w:rsid w:val="00161DF9"/>
    <w:rsid w:val="00161E5B"/>
    <w:rsid w:val="001623ED"/>
    <w:rsid w:val="00162CCE"/>
    <w:rsid w:val="0016310B"/>
    <w:rsid w:val="001634E0"/>
    <w:rsid w:val="00164E87"/>
    <w:rsid w:val="00165891"/>
    <w:rsid w:val="00166D85"/>
    <w:rsid w:val="00167281"/>
    <w:rsid w:val="00167779"/>
    <w:rsid w:val="00167DA5"/>
    <w:rsid w:val="00170545"/>
    <w:rsid w:val="00171351"/>
    <w:rsid w:val="0017147F"/>
    <w:rsid w:val="00171ADD"/>
    <w:rsid w:val="00172002"/>
    <w:rsid w:val="001727DB"/>
    <w:rsid w:val="00173621"/>
    <w:rsid w:val="00173688"/>
    <w:rsid w:val="00173C8A"/>
    <w:rsid w:val="0017447F"/>
    <w:rsid w:val="0017459B"/>
    <w:rsid w:val="001765B0"/>
    <w:rsid w:val="00176B01"/>
    <w:rsid w:val="00177C77"/>
    <w:rsid w:val="001813CF"/>
    <w:rsid w:val="00181B46"/>
    <w:rsid w:val="00182F0F"/>
    <w:rsid w:val="001833A2"/>
    <w:rsid w:val="00183D24"/>
    <w:rsid w:val="001851A6"/>
    <w:rsid w:val="00185E05"/>
    <w:rsid w:val="00186041"/>
    <w:rsid w:val="001875A7"/>
    <w:rsid w:val="001879E1"/>
    <w:rsid w:val="00187DAE"/>
    <w:rsid w:val="00191EE7"/>
    <w:rsid w:val="0019389B"/>
    <w:rsid w:val="00193B6B"/>
    <w:rsid w:val="00194582"/>
    <w:rsid w:val="00194EA4"/>
    <w:rsid w:val="001964EC"/>
    <w:rsid w:val="00196D0C"/>
    <w:rsid w:val="00197F1F"/>
    <w:rsid w:val="001A1B94"/>
    <w:rsid w:val="001A22F5"/>
    <w:rsid w:val="001A46BC"/>
    <w:rsid w:val="001A4973"/>
    <w:rsid w:val="001A7E66"/>
    <w:rsid w:val="001A7FD2"/>
    <w:rsid w:val="001B03BC"/>
    <w:rsid w:val="001B107D"/>
    <w:rsid w:val="001B16DB"/>
    <w:rsid w:val="001B285F"/>
    <w:rsid w:val="001B2CD9"/>
    <w:rsid w:val="001B5F28"/>
    <w:rsid w:val="001B60D3"/>
    <w:rsid w:val="001B62A0"/>
    <w:rsid w:val="001B6774"/>
    <w:rsid w:val="001B6936"/>
    <w:rsid w:val="001B7663"/>
    <w:rsid w:val="001C282F"/>
    <w:rsid w:val="001C3257"/>
    <w:rsid w:val="001D0086"/>
    <w:rsid w:val="001D0094"/>
    <w:rsid w:val="001D3ABF"/>
    <w:rsid w:val="001D7012"/>
    <w:rsid w:val="001D7BD2"/>
    <w:rsid w:val="001E17C1"/>
    <w:rsid w:val="001E28DB"/>
    <w:rsid w:val="001E2A4D"/>
    <w:rsid w:val="001E38F9"/>
    <w:rsid w:val="001E3BA6"/>
    <w:rsid w:val="001E4199"/>
    <w:rsid w:val="001E46F9"/>
    <w:rsid w:val="001E53C2"/>
    <w:rsid w:val="001F0E9C"/>
    <w:rsid w:val="001F1540"/>
    <w:rsid w:val="001F1746"/>
    <w:rsid w:val="001F3A0B"/>
    <w:rsid w:val="001F417B"/>
    <w:rsid w:val="001F652C"/>
    <w:rsid w:val="001F739F"/>
    <w:rsid w:val="001F78D9"/>
    <w:rsid w:val="001F7C1A"/>
    <w:rsid w:val="00200376"/>
    <w:rsid w:val="00201AA4"/>
    <w:rsid w:val="00201E1A"/>
    <w:rsid w:val="00202222"/>
    <w:rsid w:val="00202DB8"/>
    <w:rsid w:val="002034AF"/>
    <w:rsid w:val="00203535"/>
    <w:rsid w:val="002054F9"/>
    <w:rsid w:val="002055DA"/>
    <w:rsid w:val="00206F55"/>
    <w:rsid w:val="00207736"/>
    <w:rsid w:val="002078B6"/>
    <w:rsid w:val="00207E5B"/>
    <w:rsid w:val="00211288"/>
    <w:rsid w:val="00212460"/>
    <w:rsid w:val="0021401A"/>
    <w:rsid w:val="00215D0D"/>
    <w:rsid w:val="00216169"/>
    <w:rsid w:val="00217AA6"/>
    <w:rsid w:val="00217AEF"/>
    <w:rsid w:val="002205DA"/>
    <w:rsid w:val="00220BB8"/>
    <w:rsid w:val="00221C27"/>
    <w:rsid w:val="00221EC9"/>
    <w:rsid w:val="00222AE5"/>
    <w:rsid w:val="00223ECD"/>
    <w:rsid w:val="002241A6"/>
    <w:rsid w:val="002241E8"/>
    <w:rsid w:val="002241EC"/>
    <w:rsid w:val="002245D8"/>
    <w:rsid w:val="00224774"/>
    <w:rsid w:val="002247B0"/>
    <w:rsid w:val="00224C04"/>
    <w:rsid w:val="00224F7A"/>
    <w:rsid w:val="00225152"/>
    <w:rsid w:val="002259E2"/>
    <w:rsid w:val="00226687"/>
    <w:rsid w:val="00226709"/>
    <w:rsid w:val="00230E81"/>
    <w:rsid w:val="00232673"/>
    <w:rsid w:val="00232F9A"/>
    <w:rsid w:val="002345E3"/>
    <w:rsid w:val="00234C23"/>
    <w:rsid w:val="002355FD"/>
    <w:rsid w:val="00235987"/>
    <w:rsid w:val="002363B2"/>
    <w:rsid w:val="00236564"/>
    <w:rsid w:val="00236863"/>
    <w:rsid w:val="00237C1F"/>
    <w:rsid w:val="00237D0D"/>
    <w:rsid w:val="00240764"/>
    <w:rsid w:val="00242CEF"/>
    <w:rsid w:val="002433A4"/>
    <w:rsid w:val="002435DC"/>
    <w:rsid w:val="00243639"/>
    <w:rsid w:val="00244B86"/>
    <w:rsid w:val="00245A7B"/>
    <w:rsid w:val="00245A80"/>
    <w:rsid w:val="00246061"/>
    <w:rsid w:val="0024767F"/>
    <w:rsid w:val="002477F2"/>
    <w:rsid w:val="00247B17"/>
    <w:rsid w:val="00250389"/>
    <w:rsid w:val="00251EAB"/>
    <w:rsid w:val="00252669"/>
    <w:rsid w:val="00254093"/>
    <w:rsid w:val="00254209"/>
    <w:rsid w:val="00254288"/>
    <w:rsid w:val="00254490"/>
    <w:rsid w:val="0025469C"/>
    <w:rsid w:val="00257799"/>
    <w:rsid w:val="00257903"/>
    <w:rsid w:val="002579CE"/>
    <w:rsid w:val="00260FEC"/>
    <w:rsid w:val="00261DD6"/>
    <w:rsid w:val="0026376E"/>
    <w:rsid w:val="00263E1C"/>
    <w:rsid w:val="00263F21"/>
    <w:rsid w:val="00264223"/>
    <w:rsid w:val="002642EC"/>
    <w:rsid w:val="00264E4F"/>
    <w:rsid w:val="002657E2"/>
    <w:rsid w:val="00265898"/>
    <w:rsid w:val="0026729E"/>
    <w:rsid w:val="002677EA"/>
    <w:rsid w:val="002705D2"/>
    <w:rsid w:val="00271124"/>
    <w:rsid w:val="002727CC"/>
    <w:rsid w:val="00272CD2"/>
    <w:rsid w:val="00273618"/>
    <w:rsid w:val="00273679"/>
    <w:rsid w:val="002739E6"/>
    <w:rsid w:val="00275F45"/>
    <w:rsid w:val="00280073"/>
    <w:rsid w:val="00281A35"/>
    <w:rsid w:val="00283A7B"/>
    <w:rsid w:val="00283E90"/>
    <w:rsid w:val="00284486"/>
    <w:rsid w:val="00284CB1"/>
    <w:rsid w:val="00285644"/>
    <w:rsid w:val="002856C0"/>
    <w:rsid w:val="0028581E"/>
    <w:rsid w:val="00286437"/>
    <w:rsid w:val="00286505"/>
    <w:rsid w:val="00291209"/>
    <w:rsid w:val="00292EB8"/>
    <w:rsid w:val="0029307D"/>
    <w:rsid w:val="00293491"/>
    <w:rsid w:val="00293A8C"/>
    <w:rsid w:val="00293E0D"/>
    <w:rsid w:val="00295BA6"/>
    <w:rsid w:val="00296664"/>
    <w:rsid w:val="00296C5E"/>
    <w:rsid w:val="002A0FB8"/>
    <w:rsid w:val="002A3B3C"/>
    <w:rsid w:val="002A55D9"/>
    <w:rsid w:val="002A5BE5"/>
    <w:rsid w:val="002A6193"/>
    <w:rsid w:val="002A78C1"/>
    <w:rsid w:val="002A7BD4"/>
    <w:rsid w:val="002A7F32"/>
    <w:rsid w:val="002B20A1"/>
    <w:rsid w:val="002B226E"/>
    <w:rsid w:val="002B24A2"/>
    <w:rsid w:val="002B425F"/>
    <w:rsid w:val="002B4375"/>
    <w:rsid w:val="002B46D4"/>
    <w:rsid w:val="002B4873"/>
    <w:rsid w:val="002B54CF"/>
    <w:rsid w:val="002B6436"/>
    <w:rsid w:val="002B76CF"/>
    <w:rsid w:val="002C2BED"/>
    <w:rsid w:val="002C4213"/>
    <w:rsid w:val="002C4C87"/>
    <w:rsid w:val="002C51F1"/>
    <w:rsid w:val="002C5695"/>
    <w:rsid w:val="002D1BE4"/>
    <w:rsid w:val="002D263D"/>
    <w:rsid w:val="002D3A27"/>
    <w:rsid w:val="002D3ADD"/>
    <w:rsid w:val="002D4731"/>
    <w:rsid w:val="002D5DDD"/>
    <w:rsid w:val="002D5E35"/>
    <w:rsid w:val="002D7F84"/>
    <w:rsid w:val="002E0C1E"/>
    <w:rsid w:val="002E12B1"/>
    <w:rsid w:val="002E2047"/>
    <w:rsid w:val="002E2CEE"/>
    <w:rsid w:val="002E3598"/>
    <w:rsid w:val="002E5015"/>
    <w:rsid w:val="002E6004"/>
    <w:rsid w:val="002E6811"/>
    <w:rsid w:val="002E7ACF"/>
    <w:rsid w:val="002F0CE9"/>
    <w:rsid w:val="002F17E7"/>
    <w:rsid w:val="002F199F"/>
    <w:rsid w:val="002F3BD0"/>
    <w:rsid w:val="002F3ECE"/>
    <w:rsid w:val="002F3FDF"/>
    <w:rsid w:val="002F5B6A"/>
    <w:rsid w:val="002F66F3"/>
    <w:rsid w:val="002F705E"/>
    <w:rsid w:val="00300A0B"/>
    <w:rsid w:val="00301F46"/>
    <w:rsid w:val="00303694"/>
    <w:rsid w:val="00303CAD"/>
    <w:rsid w:val="003060D9"/>
    <w:rsid w:val="00306418"/>
    <w:rsid w:val="003070FA"/>
    <w:rsid w:val="003100F3"/>
    <w:rsid w:val="00310BE9"/>
    <w:rsid w:val="00310C11"/>
    <w:rsid w:val="00311FE3"/>
    <w:rsid w:val="003122EF"/>
    <w:rsid w:val="003130CA"/>
    <w:rsid w:val="00313E8B"/>
    <w:rsid w:val="00315492"/>
    <w:rsid w:val="0031566B"/>
    <w:rsid w:val="00315672"/>
    <w:rsid w:val="00315AAF"/>
    <w:rsid w:val="00316600"/>
    <w:rsid w:val="003172EC"/>
    <w:rsid w:val="003201BA"/>
    <w:rsid w:val="00321367"/>
    <w:rsid w:val="00321439"/>
    <w:rsid w:val="0032170B"/>
    <w:rsid w:val="00321CB1"/>
    <w:rsid w:val="00323325"/>
    <w:rsid w:val="003243B0"/>
    <w:rsid w:val="003248AC"/>
    <w:rsid w:val="00324AB4"/>
    <w:rsid w:val="00324C79"/>
    <w:rsid w:val="00325EC0"/>
    <w:rsid w:val="00325F1D"/>
    <w:rsid w:val="00326CEC"/>
    <w:rsid w:val="00326D96"/>
    <w:rsid w:val="00326E8D"/>
    <w:rsid w:val="00327766"/>
    <w:rsid w:val="00327EDB"/>
    <w:rsid w:val="003338FA"/>
    <w:rsid w:val="003340EC"/>
    <w:rsid w:val="0033473E"/>
    <w:rsid w:val="003350FF"/>
    <w:rsid w:val="00335AB4"/>
    <w:rsid w:val="0034057C"/>
    <w:rsid w:val="00340C56"/>
    <w:rsid w:val="00340E1B"/>
    <w:rsid w:val="00340E65"/>
    <w:rsid w:val="003417F3"/>
    <w:rsid w:val="003421C7"/>
    <w:rsid w:val="00350142"/>
    <w:rsid w:val="00350CC6"/>
    <w:rsid w:val="00353B6D"/>
    <w:rsid w:val="00354920"/>
    <w:rsid w:val="0035512A"/>
    <w:rsid w:val="00355DC6"/>
    <w:rsid w:val="00356DA6"/>
    <w:rsid w:val="003604D7"/>
    <w:rsid w:val="0036351E"/>
    <w:rsid w:val="00364521"/>
    <w:rsid w:val="00365026"/>
    <w:rsid w:val="00365DEC"/>
    <w:rsid w:val="00367F82"/>
    <w:rsid w:val="0037045D"/>
    <w:rsid w:val="003738D2"/>
    <w:rsid w:val="003740CF"/>
    <w:rsid w:val="003756AF"/>
    <w:rsid w:val="00375815"/>
    <w:rsid w:val="00375E45"/>
    <w:rsid w:val="00377BA6"/>
    <w:rsid w:val="00380441"/>
    <w:rsid w:val="003808CC"/>
    <w:rsid w:val="00381D7F"/>
    <w:rsid w:val="00382696"/>
    <w:rsid w:val="00382C59"/>
    <w:rsid w:val="00383089"/>
    <w:rsid w:val="00383EEA"/>
    <w:rsid w:val="0038438A"/>
    <w:rsid w:val="003853EF"/>
    <w:rsid w:val="00385C6B"/>
    <w:rsid w:val="00385D19"/>
    <w:rsid w:val="003864D2"/>
    <w:rsid w:val="00386A93"/>
    <w:rsid w:val="00390249"/>
    <w:rsid w:val="003905D2"/>
    <w:rsid w:val="00390BF8"/>
    <w:rsid w:val="00391378"/>
    <w:rsid w:val="0039274C"/>
    <w:rsid w:val="00392877"/>
    <w:rsid w:val="00392E12"/>
    <w:rsid w:val="00394D7E"/>
    <w:rsid w:val="003956E9"/>
    <w:rsid w:val="00395EAC"/>
    <w:rsid w:val="00395F34"/>
    <w:rsid w:val="003965EC"/>
    <w:rsid w:val="00396BA0"/>
    <w:rsid w:val="003A0E17"/>
    <w:rsid w:val="003A0EC2"/>
    <w:rsid w:val="003A357E"/>
    <w:rsid w:val="003A5187"/>
    <w:rsid w:val="003A5C9F"/>
    <w:rsid w:val="003A67E6"/>
    <w:rsid w:val="003A6B23"/>
    <w:rsid w:val="003A6E62"/>
    <w:rsid w:val="003A78B5"/>
    <w:rsid w:val="003A7BE8"/>
    <w:rsid w:val="003A7C85"/>
    <w:rsid w:val="003A7FBE"/>
    <w:rsid w:val="003B0BEE"/>
    <w:rsid w:val="003B0D09"/>
    <w:rsid w:val="003B165A"/>
    <w:rsid w:val="003B207F"/>
    <w:rsid w:val="003B2140"/>
    <w:rsid w:val="003B3080"/>
    <w:rsid w:val="003B35EA"/>
    <w:rsid w:val="003B3D2D"/>
    <w:rsid w:val="003B4A4C"/>
    <w:rsid w:val="003B5574"/>
    <w:rsid w:val="003B56EA"/>
    <w:rsid w:val="003B6744"/>
    <w:rsid w:val="003B7B06"/>
    <w:rsid w:val="003C1BA0"/>
    <w:rsid w:val="003C1DCB"/>
    <w:rsid w:val="003C2478"/>
    <w:rsid w:val="003C28B8"/>
    <w:rsid w:val="003C3C9D"/>
    <w:rsid w:val="003C4B68"/>
    <w:rsid w:val="003C5205"/>
    <w:rsid w:val="003C6934"/>
    <w:rsid w:val="003C6EAE"/>
    <w:rsid w:val="003C7287"/>
    <w:rsid w:val="003C74F9"/>
    <w:rsid w:val="003C7FD0"/>
    <w:rsid w:val="003D0268"/>
    <w:rsid w:val="003D0C4B"/>
    <w:rsid w:val="003D1A43"/>
    <w:rsid w:val="003D1A64"/>
    <w:rsid w:val="003D21FF"/>
    <w:rsid w:val="003D2841"/>
    <w:rsid w:val="003D414A"/>
    <w:rsid w:val="003D4864"/>
    <w:rsid w:val="003D4AAC"/>
    <w:rsid w:val="003D4CFA"/>
    <w:rsid w:val="003D5A22"/>
    <w:rsid w:val="003D72CC"/>
    <w:rsid w:val="003E139D"/>
    <w:rsid w:val="003E13A6"/>
    <w:rsid w:val="003E1F86"/>
    <w:rsid w:val="003E2790"/>
    <w:rsid w:val="003E31E5"/>
    <w:rsid w:val="003E32ED"/>
    <w:rsid w:val="003E3A39"/>
    <w:rsid w:val="003E3CBF"/>
    <w:rsid w:val="003E58C9"/>
    <w:rsid w:val="003E7E54"/>
    <w:rsid w:val="003F131E"/>
    <w:rsid w:val="003F1382"/>
    <w:rsid w:val="003F18EB"/>
    <w:rsid w:val="003F2919"/>
    <w:rsid w:val="003F480F"/>
    <w:rsid w:val="003F4DD3"/>
    <w:rsid w:val="003F578D"/>
    <w:rsid w:val="003F650B"/>
    <w:rsid w:val="003F67B8"/>
    <w:rsid w:val="003F6E2E"/>
    <w:rsid w:val="00400414"/>
    <w:rsid w:val="004004E9"/>
    <w:rsid w:val="00400FDE"/>
    <w:rsid w:val="00401891"/>
    <w:rsid w:val="00402595"/>
    <w:rsid w:val="0040383D"/>
    <w:rsid w:val="004052C5"/>
    <w:rsid w:val="00407F92"/>
    <w:rsid w:val="004100AA"/>
    <w:rsid w:val="004101E0"/>
    <w:rsid w:val="00411172"/>
    <w:rsid w:val="004117CB"/>
    <w:rsid w:val="00412203"/>
    <w:rsid w:val="0041563A"/>
    <w:rsid w:val="00415B87"/>
    <w:rsid w:val="00415C2A"/>
    <w:rsid w:val="0041600D"/>
    <w:rsid w:val="00417929"/>
    <w:rsid w:val="00417D4A"/>
    <w:rsid w:val="00417DE3"/>
    <w:rsid w:val="00420B07"/>
    <w:rsid w:val="00420D57"/>
    <w:rsid w:val="0042117A"/>
    <w:rsid w:val="00422869"/>
    <w:rsid w:val="0042485B"/>
    <w:rsid w:val="00426448"/>
    <w:rsid w:val="00426F71"/>
    <w:rsid w:val="00427E31"/>
    <w:rsid w:val="00430BEF"/>
    <w:rsid w:val="0043106A"/>
    <w:rsid w:val="0043257A"/>
    <w:rsid w:val="00434B04"/>
    <w:rsid w:val="004354D1"/>
    <w:rsid w:val="00436FD3"/>
    <w:rsid w:val="004371CD"/>
    <w:rsid w:val="004373C6"/>
    <w:rsid w:val="004406CF"/>
    <w:rsid w:val="004409B7"/>
    <w:rsid w:val="004416CB"/>
    <w:rsid w:val="00441804"/>
    <w:rsid w:val="00443370"/>
    <w:rsid w:val="004435B4"/>
    <w:rsid w:val="0044451F"/>
    <w:rsid w:val="00444732"/>
    <w:rsid w:val="004466AF"/>
    <w:rsid w:val="004469A2"/>
    <w:rsid w:val="0045066C"/>
    <w:rsid w:val="0045478C"/>
    <w:rsid w:val="00455901"/>
    <w:rsid w:val="0046048A"/>
    <w:rsid w:val="00460794"/>
    <w:rsid w:val="00460D9E"/>
    <w:rsid w:val="00461690"/>
    <w:rsid w:val="004625DE"/>
    <w:rsid w:val="004643F4"/>
    <w:rsid w:val="00466346"/>
    <w:rsid w:val="00467231"/>
    <w:rsid w:val="00467C67"/>
    <w:rsid w:val="00470619"/>
    <w:rsid w:val="0047089C"/>
    <w:rsid w:val="00470AC2"/>
    <w:rsid w:val="00471ED9"/>
    <w:rsid w:val="00472742"/>
    <w:rsid w:val="00472930"/>
    <w:rsid w:val="0047334E"/>
    <w:rsid w:val="0047448C"/>
    <w:rsid w:val="0047461F"/>
    <w:rsid w:val="004751D6"/>
    <w:rsid w:val="00475987"/>
    <w:rsid w:val="00476126"/>
    <w:rsid w:val="00476EAD"/>
    <w:rsid w:val="00477DBA"/>
    <w:rsid w:val="00477E20"/>
    <w:rsid w:val="00480149"/>
    <w:rsid w:val="00480BB8"/>
    <w:rsid w:val="00481674"/>
    <w:rsid w:val="00481D51"/>
    <w:rsid w:val="00484192"/>
    <w:rsid w:val="0048505E"/>
    <w:rsid w:val="0048519E"/>
    <w:rsid w:val="00485EC7"/>
    <w:rsid w:val="004860BD"/>
    <w:rsid w:val="00487430"/>
    <w:rsid w:val="00492DCA"/>
    <w:rsid w:val="00492F0F"/>
    <w:rsid w:val="00493942"/>
    <w:rsid w:val="004942E2"/>
    <w:rsid w:val="004968C7"/>
    <w:rsid w:val="00497FDC"/>
    <w:rsid w:val="004A038C"/>
    <w:rsid w:val="004A0A7B"/>
    <w:rsid w:val="004A0BB0"/>
    <w:rsid w:val="004A26CD"/>
    <w:rsid w:val="004A3584"/>
    <w:rsid w:val="004A45AF"/>
    <w:rsid w:val="004A4D3B"/>
    <w:rsid w:val="004A5121"/>
    <w:rsid w:val="004A546A"/>
    <w:rsid w:val="004A577A"/>
    <w:rsid w:val="004A7170"/>
    <w:rsid w:val="004A74B3"/>
    <w:rsid w:val="004A7990"/>
    <w:rsid w:val="004B017A"/>
    <w:rsid w:val="004B032B"/>
    <w:rsid w:val="004B1796"/>
    <w:rsid w:val="004B1C16"/>
    <w:rsid w:val="004B1D18"/>
    <w:rsid w:val="004B34FA"/>
    <w:rsid w:val="004B4D49"/>
    <w:rsid w:val="004B4F49"/>
    <w:rsid w:val="004B591D"/>
    <w:rsid w:val="004B61C7"/>
    <w:rsid w:val="004B62BA"/>
    <w:rsid w:val="004B6A23"/>
    <w:rsid w:val="004B7070"/>
    <w:rsid w:val="004B7542"/>
    <w:rsid w:val="004C1663"/>
    <w:rsid w:val="004C1ED9"/>
    <w:rsid w:val="004C3363"/>
    <w:rsid w:val="004C371E"/>
    <w:rsid w:val="004C39F2"/>
    <w:rsid w:val="004C4ACC"/>
    <w:rsid w:val="004C4D42"/>
    <w:rsid w:val="004C6763"/>
    <w:rsid w:val="004C67E1"/>
    <w:rsid w:val="004C7E83"/>
    <w:rsid w:val="004D0325"/>
    <w:rsid w:val="004D2CEC"/>
    <w:rsid w:val="004D30C6"/>
    <w:rsid w:val="004D5DB3"/>
    <w:rsid w:val="004D65B7"/>
    <w:rsid w:val="004D6F91"/>
    <w:rsid w:val="004E11C8"/>
    <w:rsid w:val="004E1AD9"/>
    <w:rsid w:val="004E33F5"/>
    <w:rsid w:val="004E345F"/>
    <w:rsid w:val="004E41C7"/>
    <w:rsid w:val="004E7F26"/>
    <w:rsid w:val="004F0F0B"/>
    <w:rsid w:val="004F14E3"/>
    <w:rsid w:val="004F1F98"/>
    <w:rsid w:val="004F2D88"/>
    <w:rsid w:val="004F329E"/>
    <w:rsid w:val="004F3886"/>
    <w:rsid w:val="004F3912"/>
    <w:rsid w:val="004F41A2"/>
    <w:rsid w:val="0050229D"/>
    <w:rsid w:val="00502664"/>
    <w:rsid w:val="00502DD6"/>
    <w:rsid w:val="00504322"/>
    <w:rsid w:val="0050449E"/>
    <w:rsid w:val="005046A9"/>
    <w:rsid w:val="00504963"/>
    <w:rsid w:val="005049D5"/>
    <w:rsid w:val="005070C3"/>
    <w:rsid w:val="005078B8"/>
    <w:rsid w:val="005124DC"/>
    <w:rsid w:val="00512F8C"/>
    <w:rsid w:val="00513316"/>
    <w:rsid w:val="00513789"/>
    <w:rsid w:val="00513E6D"/>
    <w:rsid w:val="00514036"/>
    <w:rsid w:val="00515418"/>
    <w:rsid w:val="00515C01"/>
    <w:rsid w:val="00515EDE"/>
    <w:rsid w:val="00520EE4"/>
    <w:rsid w:val="005220BE"/>
    <w:rsid w:val="0052332B"/>
    <w:rsid w:val="00525AD3"/>
    <w:rsid w:val="00525CCA"/>
    <w:rsid w:val="00525DC2"/>
    <w:rsid w:val="005260E9"/>
    <w:rsid w:val="005266AB"/>
    <w:rsid w:val="00527A3C"/>
    <w:rsid w:val="00530054"/>
    <w:rsid w:val="005339D2"/>
    <w:rsid w:val="00534975"/>
    <w:rsid w:val="00534FDA"/>
    <w:rsid w:val="005353F3"/>
    <w:rsid w:val="00540FC3"/>
    <w:rsid w:val="00542921"/>
    <w:rsid w:val="00542D5F"/>
    <w:rsid w:val="005435DE"/>
    <w:rsid w:val="00544C28"/>
    <w:rsid w:val="00546A4F"/>
    <w:rsid w:val="00546BAE"/>
    <w:rsid w:val="00546EF9"/>
    <w:rsid w:val="005506D8"/>
    <w:rsid w:val="0055179B"/>
    <w:rsid w:val="005518B8"/>
    <w:rsid w:val="00551964"/>
    <w:rsid w:val="00551DC7"/>
    <w:rsid w:val="00551E78"/>
    <w:rsid w:val="00552EBD"/>
    <w:rsid w:val="00553827"/>
    <w:rsid w:val="00553B51"/>
    <w:rsid w:val="00555F71"/>
    <w:rsid w:val="00560441"/>
    <w:rsid w:val="005607B8"/>
    <w:rsid w:val="005613B8"/>
    <w:rsid w:val="00561825"/>
    <w:rsid w:val="005669AC"/>
    <w:rsid w:val="0057035E"/>
    <w:rsid w:val="005724DD"/>
    <w:rsid w:val="0057338D"/>
    <w:rsid w:val="005740F6"/>
    <w:rsid w:val="005743D2"/>
    <w:rsid w:val="00575D47"/>
    <w:rsid w:val="00575DE3"/>
    <w:rsid w:val="00576C93"/>
    <w:rsid w:val="00576F74"/>
    <w:rsid w:val="0057793C"/>
    <w:rsid w:val="005802BD"/>
    <w:rsid w:val="00580332"/>
    <w:rsid w:val="00580B06"/>
    <w:rsid w:val="005854D4"/>
    <w:rsid w:val="00585EF2"/>
    <w:rsid w:val="00586FA8"/>
    <w:rsid w:val="00587F23"/>
    <w:rsid w:val="005900B9"/>
    <w:rsid w:val="00591E3A"/>
    <w:rsid w:val="00592717"/>
    <w:rsid w:val="005939F2"/>
    <w:rsid w:val="00593CB4"/>
    <w:rsid w:val="00595006"/>
    <w:rsid w:val="005A139F"/>
    <w:rsid w:val="005A1803"/>
    <w:rsid w:val="005A3131"/>
    <w:rsid w:val="005A4FE8"/>
    <w:rsid w:val="005A79C9"/>
    <w:rsid w:val="005A7B3B"/>
    <w:rsid w:val="005B01A2"/>
    <w:rsid w:val="005B0D7C"/>
    <w:rsid w:val="005B0E86"/>
    <w:rsid w:val="005B12BD"/>
    <w:rsid w:val="005B1B02"/>
    <w:rsid w:val="005B2BE4"/>
    <w:rsid w:val="005B415C"/>
    <w:rsid w:val="005B5DEE"/>
    <w:rsid w:val="005B6854"/>
    <w:rsid w:val="005B75A6"/>
    <w:rsid w:val="005C0DBE"/>
    <w:rsid w:val="005C35B8"/>
    <w:rsid w:val="005C4034"/>
    <w:rsid w:val="005C465F"/>
    <w:rsid w:val="005C4D52"/>
    <w:rsid w:val="005C651C"/>
    <w:rsid w:val="005C6DA6"/>
    <w:rsid w:val="005D0E35"/>
    <w:rsid w:val="005D1427"/>
    <w:rsid w:val="005D1599"/>
    <w:rsid w:val="005D17C0"/>
    <w:rsid w:val="005D1835"/>
    <w:rsid w:val="005D2B62"/>
    <w:rsid w:val="005D3B2F"/>
    <w:rsid w:val="005D49C8"/>
    <w:rsid w:val="005D5607"/>
    <w:rsid w:val="005D6B05"/>
    <w:rsid w:val="005E1D9A"/>
    <w:rsid w:val="005E230E"/>
    <w:rsid w:val="005E2F87"/>
    <w:rsid w:val="005E37E9"/>
    <w:rsid w:val="005E3922"/>
    <w:rsid w:val="005E74D3"/>
    <w:rsid w:val="005F03DB"/>
    <w:rsid w:val="005F1701"/>
    <w:rsid w:val="005F2844"/>
    <w:rsid w:val="005F544C"/>
    <w:rsid w:val="005F5BC9"/>
    <w:rsid w:val="00600D12"/>
    <w:rsid w:val="00602566"/>
    <w:rsid w:val="00603866"/>
    <w:rsid w:val="00603896"/>
    <w:rsid w:val="00603A46"/>
    <w:rsid w:val="00603FE9"/>
    <w:rsid w:val="006042F8"/>
    <w:rsid w:val="00605414"/>
    <w:rsid w:val="00605EA4"/>
    <w:rsid w:val="006067CE"/>
    <w:rsid w:val="00607651"/>
    <w:rsid w:val="00610A86"/>
    <w:rsid w:val="00611A2C"/>
    <w:rsid w:val="00611A49"/>
    <w:rsid w:val="00611D8F"/>
    <w:rsid w:val="00613017"/>
    <w:rsid w:val="00613A54"/>
    <w:rsid w:val="00614C18"/>
    <w:rsid w:val="006155F8"/>
    <w:rsid w:val="00616189"/>
    <w:rsid w:val="0061734A"/>
    <w:rsid w:val="00621760"/>
    <w:rsid w:val="006217BB"/>
    <w:rsid w:val="00622008"/>
    <w:rsid w:val="00623A31"/>
    <w:rsid w:val="00625BD5"/>
    <w:rsid w:val="00625CAE"/>
    <w:rsid w:val="00625DFB"/>
    <w:rsid w:val="0062630B"/>
    <w:rsid w:val="00626F66"/>
    <w:rsid w:val="00634777"/>
    <w:rsid w:val="00634CEB"/>
    <w:rsid w:val="00636EA7"/>
    <w:rsid w:val="006370D4"/>
    <w:rsid w:val="00637179"/>
    <w:rsid w:val="00637570"/>
    <w:rsid w:val="0064070D"/>
    <w:rsid w:val="006419E0"/>
    <w:rsid w:val="00642893"/>
    <w:rsid w:val="00642A1E"/>
    <w:rsid w:val="00644E4D"/>
    <w:rsid w:val="00645C63"/>
    <w:rsid w:val="00646100"/>
    <w:rsid w:val="00646364"/>
    <w:rsid w:val="006476CA"/>
    <w:rsid w:val="00647BF4"/>
    <w:rsid w:val="00651E62"/>
    <w:rsid w:val="006522CA"/>
    <w:rsid w:val="00652542"/>
    <w:rsid w:val="00653A29"/>
    <w:rsid w:val="006552AE"/>
    <w:rsid w:val="00655467"/>
    <w:rsid w:val="00655773"/>
    <w:rsid w:val="006560C3"/>
    <w:rsid w:val="006563CA"/>
    <w:rsid w:val="006571A7"/>
    <w:rsid w:val="0065768C"/>
    <w:rsid w:val="00657762"/>
    <w:rsid w:val="006578FC"/>
    <w:rsid w:val="00660300"/>
    <w:rsid w:val="006608AB"/>
    <w:rsid w:val="00660DBF"/>
    <w:rsid w:val="006618E7"/>
    <w:rsid w:val="00664587"/>
    <w:rsid w:val="0066530C"/>
    <w:rsid w:val="006653BF"/>
    <w:rsid w:val="00665509"/>
    <w:rsid w:val="006656D6"/>
    <w:rsid w:val="00666E62"/>
    <w:rsid w:val="00666F25"/>
    <w:rsid w:val="00667C1C"/>
    <w:rsid w:val="006709E8"/>
    <w:rsid w:val="006717F0"/>
    <w:rsid w:val="00671885"/>
    <w:rsid w:val="00671FBD"/>
    <w:rsid w:val="006724FE"/>
    <w:rsid w:val="006726A9"/>
    <w:rsid w:val="00673DD4"/>
    <w:rsid w:val="006744BB"/>
    <w:rsid w:val="00674AEB"/>
    <w:rsid w:val="006753B0"/>
    <w:rsid w:val="00675CBB"/>
    <w:rsid w:val="00677FB1"/>
    <w:rsid w:val="00681619"/>
    <w:rsid w:val="00681656"/>
    <w:rsid w:val="00682F96"/>
    <w:rsid w:val="00683CB5"/>
    <w:rsid w:val="0068455C"/>
    <w:rsid w:val="00684CBA"/>
    <w:rsid w:val="006851C1"/>
    <w:rsid w:val="00685328"/>
    <w:rsid w:val="006906E6"/>
    <w:rsid w:val="00691615"/>
    <w:rsid w:val="00692F5C"/>
    <w:rsid w:val="00692F9E"/>
    <w:rsid w:val="0069333E"/>
    <w:rsid w:val="00693C8E"/>
    <w:rsid w:val="006951D9"/>
    <w:rsid w:val="00695210"/>
    <w:rsid w:val="00695D4F"/>
    <w:rsid w:val="006969BA"/>
    <w:rsid w:val="006A026A"/>
    <w:rsid w:val="006A0425"/>
    <w:rsid w:val="006A1D62"/>
    <w:rsid w:val="006A1D6A"/>
    <w:rsid w:val="006A3EA8"/>
    <w:rsid w:val="006A4DAB"/>
    <w:rsid w:val="006A507A"/>
    <w:rsid w:val="006A5829"/>
    <w:rsid w:val="006A6D7F"/>
    <w:rsid w:val="006A74EF"/>
    <w:rsid w:val="006B0298"/>
    <w:rsid w:val="006B0E83"/>
    <w:rsid w:val="006B112B"/>
    <w:rsid w:val="006B2B10"/>
    <w:rsid w:val="006B344A"/>
    <w:rsid w:val="006B4AB2"/>
    <w:rsid w:val="006B5493"/>
    <w:rsid w:val="006B67F1"/>
    <w:rsid w:val="006C0166"/>
    <w:rsid w:val="006C0DB6"/>
    <w:rsid w:val="006C10C0"/>
    <w:rsid w:val="006C1447"/>
    <w:rsid w:val="006C1B1D"/>
    <w:rsid w:val="006C32BB"/>
    <w:rsid w:val="006C3747"/>
    <w:rsid w:val="006C7760"/>
    <w:rsid w:val="006C7EEA"/>
    <w:rsid w:val="006C7FE3"/>
    <w:rsid w:val="006D05A7"/>
    <w:rsid w:val="006D07E3"/>
    <w:rsid w:val="006D1FDF"/>
    <w:rsid w:val="006D3A39"/>
    <w:rsid w:val="006D522C"/>
    <w:rsid w:val="006D56AA"/>
    <w:rsid w:val="006D5FB6"/>
    <w:rsid w:val="006D6B29"/>
    <w:rsid w:val="006D7517"/>
    <w:rsid w:val="006D7795"/>
    <w:rsid w:val="006D7ACB"/>
    <w:rsid w:val="006E00EF"/>
    <w:rsid w:val="006E1A7A"/>
    <w:rsid w:val="006E3288"/>
    <w:rsid w:val="006E3538"/>
    <w:rsid w:val="006E4700"/>
    <w:rsid w:val="006E4A3B"/>
    <w:rsid w:val="006E525C"/>
    <w:rsid w:val="006E6F99"/>
    <w:rsid w:val="006E7216"/>
    <w:rsid w:val="006E7575"/>
    <w:rsid w:val="006E76AC"/>
    <w:rsid w:val="006E7B42"/>
    <w:rsid w:val="006E7EB5"/>
    <w:rsid w:val="006F01E7"/>
    <w:rsid w:val="006F1F3A"/>
    <w:rsid w:val="006F2158"/>
    <w:rsid w:val="006F2AA1"/>
    <w:rsid w:val="006F76DD"/>
    <w:rsid w:val="006F7EB8"/>
    <w:rsid w:val="00702DD7"/>
    <w:rsid w:val="007043BE"/>
    <w:rsid w:val="007047D3"/>
    <w:rsid w:val="00705C3A"/>
    <w:rsid w:val="00705C40"/>
    <w:rsid w:val="007066E2"/>
    <w:rsid w:val="0070683A"/>
    <w:rsid w:val="00706FFE"/>
    <w:rsid w:val="00707AEC"/>
    <w:rsid w:val="0071060D"/>
    <w:rsid w:val="0071087E"/>
    <w:rsid w:val="007116A0"/>
    <w:rsid w:val="00711F84"/>
    <w:rsid w:val="007128E9"/>
    <w:rsid w:val="007142B7"/>
    <w:rsid w:val="00715F04"/>
    <w:rsid w:val="0071645E"/>
    <w:rsid w:val="00717884"/>
    <w:rsid w:val="0072090E"/>
    <w:rsid w:val="007229A1"/>
    <w:rsid w:val="00722B98"/>
    <w:rsid w:val="00722DA9"/>
    <w:rsid w:val="007235AA"/>
    <w:rsid w:val="00723910"/>
    <w:rsid w:val="00724285"/>
    <w:rsid w:val="00724858"/>
    <w:rsid w:val="00726A68"/>
    <w:rsid w:val="00727563"/>
    <w:rsid w:val="00727C81"/>
    <w:rsid w:val="00730160"/>
    <w:rsid w:val="00731067"/>
    <w:rsid w:val="00731E60"/>
    <w:rsid w:val="00732259"/>
    <w:rsid w:val="00732289"/>
    <w:rsid w:val="00732EAF"/>
    <w:rsid w:val="00733877"/>
    <w:rsid w:val="00734931"/>
    <w:rsid w:val="00734F31"/>
    <w:rsid w:val="00735915"/>
    <w:rsid w:val="00735C21"/>
    <w:rsid w:val="0073614A"/>
    <w:rsid w:val="00736FF2"/>
    <w:rsid w:val="00740C8C"/>
    <w:rsid w:val="00741AC4"/>
    <w:rsid w:val="0074285B"/>
    <w:rsid w:val="0074338B"/>
    <w:rsid w:val="00744DEA"/>
    <w:rsid w:val="00744E0C"/>
    <w:rsid w:val="00745D0A"/>
    <w:rsid w:val="007515BC"/>
    <w:rsid w:val="007523FB"/>
    <w:rsid w:val="00752D2F"/>
    <w:rsid w:val="007537D7"/>
    <w:rsid w:val="0075399D"/>
    <w:rsid w:val="00753ABF"/>
    <w:rsid w:val="00753FD0"/>
    <w:rsid w:val="00756524"/>
    <w:rsid w:val="007573B2"/>
    <w:rsid w:val="007574BB"/>
    <w:rsid w:val="0075764C"/>
    <w:rsid w:val="00762198"/>
    <w:rsid w:val="00763CE8"/>
    <w:rsid w:val="00764217"/>
    <w:rsid w:val="00764E7C"/>
    <w:rsid w:val="00765E30"/>
    <w:rsid w:val="00770792"/>
    <w:rsid w:val="00771404"/>
    <w:rsid w:val="00773A05"/>
    <w:rsid w:val="00774FFE"/>
    <w:rsid w:val="00775638"/>
    <w:rsid w:val="00775677"/>
    <w:rsid w:val="0077599A"/>
    <w:rsid w:val="00775A3D"/>
    <w:rsid w:val="00777108"/>
    <w:rsid w:val="00777353"/>
    <w:rsid w:val="0078095A"/>
    <w:rsid w:val="00780CD6"/>
    <w:rsid w:val="00781105"/>
    <w:rsid w:val="00782EA4"/>
    <w:rsid w:val="0078322E"/>
    <w:rsid w:val="00783E39"/>
    <w:rsid w:val="00785214"/>
    <w:rsid w:val="00785461"/>
    <w:rsid w:val="00786FF3"/>
    <w:rsid w:val="007876CF"/>
    <w:rsid w:val="00787778"/>
    <w:rsid w:val="00791938"/>
    <w:rsid w:val="00793090"/>
    <w:rsid w:val="007943A2"/>
    <w:rsid w:val="00794854"/>
    <w:rsid w:val="00794C1F"/>
    <w:rsid w:val="00795A4C"/>
    <w:rsid w:val="00796F2A"/>
    <w:rsid w:val="007A0176"/>
    <w:rsid w:val="007A01A6"/>
    <w:rsid w:val="007A2F67"/>
    <w:rsid w:val="007A3918"/>
    <w:rsid w:val="007A3EB8"/>
    <w:rsid w:val="007A774D"/>
    <w:rsid w:val="007B03A1"/>
    <w:rsid w:val="007B0E7E"/>
    <w:rsid w:val="007B0E89"/>
    <w:rsid w:val="007B262A"/>
    <w:rsid w:val="007B285B"/>
    <w:rsid w:val="007B2C38"/>
    <w:rsid w:val="007B2E54"/>
    <w:rsid w:val="007B31A3"/>
    <w:rsid w:val="007B4DAB"/>
    <w:rsid w:val="007B5620"/>
    <w:rsid w:val="007B5F93"/>
    <w:rsid w:val="007B6F5A"/>
    <w:rsid w:val="007B7498"/>
    <w:rsid w:val="007B7AEE"/>
    <w:rsid w:val="007B7DA3"/>
    <w:rsid w:val="007C33EC"/>
    <w:rsid w:val="007C3800"/>
    <w:rsid w:val="007C51C9"/>
    <w:rsid w:val="007C66F4"/>
    <w:rsid w:val="007C6E6C"/>
    <w:rsid w:val="007C7EB6"/>
    <w:rsid w:val="007D290E"/>
    <w:rsid w:val="007D2A18"/>
    <w:rsid w:val="007D2F75"/>
    <w:rsid w:val="007D3C0E"/>
    <w:rsid w:val="007D4271"/>
    <w:rsid w:val="007D46D1"/>
    <w:rsid w:val="007D4D1B"/>
    <w:rsid w:val="007D4DD0"/>
    <w:rsid w:val="007D6255"/>
    <w:rsid w:val="007D6C44"/>
    <w:rsid w:val="007E0A0D"/>
    <w:rsid w:val="007E0F76"/>
    <w:rsid w:val="007E22E7"/>
    <w:rsid w:val="007E4232"/>
    <w:rsid w:val="007E6761"/>
    <w:rsid w:val="007E69BB"/>
    <w:rsid w:val="007E6AB8"/>
    <w:rsid w:val="007F1124"/>
    <w:rsid w:val="007F2109"/>
    <w:rsid w:val="007F21C5"/>
    <w:rsid w:val="007F2933"/>
    <w:rsid w:val="007F3EF1"/>
    <w:rsid w:val="007F7DFE"/>
    <w:rsid w:val="00801A62"/>
    <w:rsid w:val="00801BCE"/>
    <w:rsid w:val="00802515"/>
    <w:rsid w:val="00802E8E"/>
    <w:rsid w:val="00805DD4"/>
    <w:rsid w:val="00806460"/>
    <w:rsid w:val="0081054F"/>
    <w:rsid w:val="00811633"/>
    <w:rsid w:val="0081283F"/>
    <w:rsid w:val="00813AA1"/>
    <w:rsid w:val="0081480A"/>
    <w:rsid w:val="008202EB"/>
    <w:rsid w:val="008207DD"/>
    <w:rsid w:val="00820D1C"/>
    <w:rsid w:val="00821079"/>
    <w:rsid w:val="00822724"/>
    <w:rsid w:val="008231FD"/>
    <w:rsid w:val="00823CA3"/>
    <w:rsid w:val="008240D3"/>
    <w:rsid w:val="00824BC1"/>
    <w:rsid w:val="008250E0"/>
    <w:rsid w:val="00826C09"/>
    <w:rsid w:val="00827F88"/>
    <w:rsid w:val="0083049D"/>
    <w:rsid w:val="008336A5"/>
    <w:rsid w:val="00835474"/>
    <w:rsid w:val="008373C0"/>
    <w:rsid w:val="0083767C"/>
    <w:rsid w:val="00837F2F"/>
    <w:rsid w:val="0084145F"/>
    <w:rsid w:val="00841DA2"/>
    <w:rsid w:val="00844A2F"/>
    <w:rsid w:val="008450B2"/>
    <w:rsid w:val="008458F6"/>
    <w:rsid w:val="00845AED"/>
    <w:rsid w:val="0084708E"/>
    <w:rsid w:val="008504D4"/>
    <w:rsid w:val="00851AE4"/>
    <w:rsid w:val="008525EF"/>
    <w:rsid w:val="00853876"/>
    <w:rsid w:val="0085598D"/>
    <w:rsid w:val="00855C21"/>
    <w:rsid w:val="00856232"/>
    <w:rsid w:val="0086085A"/>
    <w:rsid w:val="008624AB"/>
    <w:rsid w:val="00862771"/>
    <w:rsid w:val="0086682F"/>
    <w:rsid w:val="0087095E"/>
    <w:rsid w:val="0087112F"/>
    <w:rsid w:val="00876E50"/>
    <w:rsid w:val="00876F54"/>
    <w:rsid w:val="00877292"/>
    <w:rsid w:val="0087754A"/>
    <w:rsid w:val="0087766C"/>
    <w:rsid w:val="00877680"/>
    <w:rsid w:val="00880552"/>
    <w:rsid w:val="008814E1"/>
    <w:rsid w:val="008839DA"/>
    <w:rsid w:val="00884EE8"/>
    <w:rsid w:val="00885168"/>
    <w:rsid w:val="0089173B"/>
    <w:rsid w:val="00891E76"/>
    <w:rsid w:val="00891F4B"/>
    <w:rsid w:val="0089220F"/>
    <w:rsid w:val="008935AA"/>
    <w:rsid w:val="00894689"/>
    <w:rsid w:val="00895C45"/>
    <w:rsid w:val="0089602F"/>
    <w:rsid w:val="008963F0"/>
    <w:rsid w:val="00897C84"/>
    <w:rsid w:val="008A03A5"/>
    <w:rsid w:val="008A0DF3"/>
    <w:rsid w:val="008A140D"/>
    <w:rsid w:val="008A3423"/>
    <w:rsid w:val="008A4138"/>
    <w:rsid w:val="008A4358"/>
    <w:rsid w:val="008A516E"/>
    <w:rsid w:val="008A5D96"/>
    <w:rsid w:val="008A737E"/>
    <w:rsid w:val="008A74A2"/>
    <w:rsid w:val="008B333E"/>
    <w:rsid w:val="008B4334"/>
    <w:rsid w:val="008B4B77"/>
    <w:rsid w:val="008B5C93"/>
    <w:rsid w:val="008B60FB"/>
    <w:rsid w:val="008B64DB"/>
    <w:rsid w:val="008B6848"/>
    <w:rsid w:val="008B6A27"/>
    <w:rsid w:val="008B71AE"/>
    <w:rsid w:val="008C01FB"/>
    <w:rsid w:val="008C2FA1"/>
    <w:rsid w:val="008C33FB"/>
    <w:rsid w:val="008C357C"/>
    <w:rsid w:val="008C3A65"/>
    <w:rsid w:val="008C3D2C"/>
    <w:rsid w:val="008C4E54"/>
    <w:rsid w:val="008C6E8B"/>
    <w:rsid w:val="008D0159"/>
    <w:rsid w:val="008D08DC"/>
    <w:rsid w:val="008D2C41"/>
    <w:rsid w:val="008D2C4C"/>
    <w:rsid w:val="008D366D"/>
    <w:rsid w:val="008D3FF5"/>
    <w:rsid w:val="008D4B8F"/>
    <w:rsid w:val="008D58A1"/>
    <w:rsid w:val="008D5FF7"/>
    <w:rsid w:val="008D7DC3"/>
    <w:rsid w:val="008D7E0D"/>
    <w:rsid w:val="008D7EDB"/>
    <w:rsid w:val="008E0758"/>
    <w:rsid w:val="008E14AF"/>
    <w:rsid w:val="008E1829"/>
    <w:rsid w:val="008E1D36"/>
    <w:rsid w:val="008E2327"/>
    <w:rsid w:val="008E4B24"/>
    <w:rsid w:val="008E5077"/>
    <w:rsid w:val="008E64F0"/>
    <w:rsid w:val="008E6FF3"/>
    <w:rsid w:val="008E707C"/>
    <w:rsid w:val="008E73EB"/>
    <w:rsid w:val="008E75EB"/>
    <w:rsid w:val="008E7B05"/>
    <w:rsid w:val="008F18ED"/>
    <w:rsid w:val="008F3EA1"/>
    <w:rsid w:val="008F4132"/>
    <w:rsid w:val="008F46C2"/>
    <w:rsid w:val="008F64AF"/>
    <w:rsid w:val="008F6E85"/>
    <w:rsid w:val="009001FC"/>
    <w:rsid w:val="00900BEE"/>
    <w:rsid w:val="00901FF7"/>
    <w:rsid w:val="009020A8"/>
    <w:rsid w:val="00903D37"/>
    <w:rsid w:val="009058E3"/>
    <w:rsid w:val="00906A18"/>
    <w:rsid w:val="0091023A"/>
    <w:rsid w:val="00910549"/>
    <w:rsid w:val="0091055D"/>
    <w:rsid w:val="009128BD"/>
    <w:rsid w:val="00914C61"/>
    <w:rsid w:val="00915113"/>
    <w:rsid w:val="00915E58"/>
    <w:rsid w:val="00916F03"/>
    <w:rsid w:val="00916F74"/>
    <w:rsid w:val="00917D6F"/>
    <w:rsid w:val="0092075F"/>
    <w:rsid w:val="00921B1A"/>
    <w:rsid w:val="00921DDA"/>
    <w:rsid w:val="009250EC"/>
    <w:rsid w:val="00925928"/>
    <w:rsid w:val="0092600D"/>
    <w:rsid w:val="00926D02"/>
    <w:rsid w:val="00927C05"/>
    <w:rsid w:val="00927D70"/>
    <w:rsid w:val="00927D80"/>
    <w:rsid w:val="0093039D"/>
    <w:rsid w:val="009305B2"/>
    <w:rsid w:val="0093137B"/>
    <w:rsid w:val="00931E4F"/>
    <w:rsid w:val="0093364D"/>
    <w:rsid w:val="00934693"/>
    <w:rsid w:val="009348C2"/>
    <w:rsid w:val="00935D5F"/>
    <w:rsid w:val="009363A1"/>
    <w:rsid w:val="00936574"/>
    <w:rsid w:val="00936F71"/>
    <w:rsid w:val="00940314"/>
    <w:rsid w:val="009413CA"/>
    <w:rsid w:val="00942547"/>
    <w:rsid w:val="00943377"/>
    <w:rsid w:val="00943BCE"/>
    <w:rsid w:val="009446A1"/>
    <w:rsid w:val="00945E92"/>
    <w:rsid w:val="00946A18"/>
    <w:rsid w:val="009479D9"/>
    <w:rsid w:val="00947BDA"/>
    <w:rsid w:val="00952D2C"/>
    <w:rsid w:val="00955268"/>
    <w:rsid w:val="0095568C"/>
    <w:rsid w:val="00956071"/>
    <w:rsid w:val="00956793"/>
    <w:rsid w:val="009570C0"/>
    <w:rsid w:val="00960346"/>
    <w:rsid w:val="009617D3"/>
    <w:rsid w:val="009622D9"/>
    <w:rsid w:val="00962CC6"/>
    <w:rsid w:val="0096463B"/>
    <w:rsid w:val="0096497B"/>
    <w:rsid w:val="00965BBE"/>
    <w:rsid w:val="0096693C"/>
    <w:rsid w:val="00966E72"/>
    <w:rsid w:val="00967869"/>
    <w:rsid w:val="00971F54"/>
    <w:rsid w:val="0097259B"/>
    <w:rsid w:val="009725C5"/>
    <w:rsid w:val="009738D8"/>
    <w:rsid w:val="00973F40"/>
    <w:rsid w:val="00973FDF"/>
    <w:rsid w:val="00975362"/>
    <w:rsid w:val="00975569"/>
    <w:rsid w:val="00975FC1"/>
    <w:rsid w:val="00976201"/>
    <w:rsid w:val="00976591"/>
    <w:rsid w:val="00977E25"/>
    <w:rsid w:val="00980995"/>
    <w:rsid w:val="00983AA1"/>
    <w:rsid w:val="009849EF"/>
    <w:rsid w:val="00985849"/>
    <w:rsid w:val="00986DB7"/>
    <w:rsid w:val="0098795A"/>
    <w:rsid w:val="00987B0A"/>
    <w:rsid w:val="00991551"/>
    <w:rsid w:val="0099200F"/>
    <w:rsid w:val="00992DBD"/>
    <w:rsid w:val="009934CF"/>
    <w:rsid w:val="00993DCF"/>
    <w:rsid w:val="009A0C8C"/>
    <w:rsid w:val="009A0D75"/>
    <w:rsid w:val="009A261A"/>
    <w:rsid w:val="009A2709"/>
    <w:rsid w:val="009A2976"/>
    <w:rsid w:val="009A33CB"/>
    <w:rsid w:val="009A347A"/>
    <w:rsid w:val="009A521D"/>
    <w:rsid w:val="009A620E"/>
    <w:rsid w:val="009A701C"/>
    <w:rsid w:val="009B103C"/>
    <w:rsid w:val="009B15B7"/>
    <w:rsid w:val="009B548D"/>
    <w:rsid w:val="009B5F8C"/>
    <w:rsid w:val="009B6A6F"/>
    <w:rsid w:val="009C0F67"/>
    <w:rsid w:val="009C10B3"/>
    <w:rsid w:val="009C1AFE"/>
    <w:rsid w:val="009C31EA"/>
    <w:rsid w:val="009C4081"/>
    <w:rsid w:val="009C439B"/>
    <w:rsid w:val="009C5F24"/>
    <w:rsid w:val="009C720D"/>
    <w:rsid w:val="009D048B"/>
    <w:rsid w:val="009D0858"/>
    <w:rsid w:val="009D1681"/>
    <w:rsid w:val="009D4DD5"/>
    <w:rsid w:val="009D69C6"/>
    <w:rsid w:val="009D752E"/>
    <w:rsid w:val="009D754F"/>
    <w:rsid w:val="009E0686"/>
    <w:rsid w:val="009E2832"/>
    <w:rsid w:val="009E2EDB"/>
    <w:rsid w:val="009E41F9"/>
    <w:rsid w:val="009E5042"/>
    <w:rsid w:val="009E5419"/>
    <w:rsid w:val="009E5A6E"/>
    <w:rsid w:val="009E6597"/>
    <w:rsid w:val="009E7C91"/>
    <w:rsid w:val="009F2DA5"/>
    <w:rsid w:val="009F2FA5"/>
    <w:rsid w:val="009F3CCF"/>
    <w:rsid w:val="009F46DC"/>
    <w:rsid w:val="009F67B2"/>
    <w:rsid w:val="009F714F"/>
    <w:rsid w:val="00A01C00"/>
    <w:rsid w:val="00A01C8D"/>
    <w:rsid w:val="00A0439D"/>
    <w:rsid w:val="00A04C5D"/>
    <w:rsid w:val="00A06BAF"/>
    <w:rsid w:val="00A07067"/>
    <w:rsid w:val="00A105D2"/>
    <w:rsid w:val="00A112F7"/>
    <w:rsid w:val="00A11CAD"/>
    <w:rsid w:val="00A1206F"/>
    <w:rsid w:val="00A12CE7"/>
    <w:rsid w:val="00A13AA9"/>
    <w:rsid w:val="00A13D97"/>
    <w:rsid w:val="00A13E19"/>
    <w:rsid w:val="00A143CD"/>
    <w:rsid w:val="00A1620D"/>
    <w:rsid w:val="00A16AC0"/>
    <w:rsid w:val="00A16D1D"/>
    <w:rsid w:val="00A17F23"/>
    <w:rsid w:val="00A21985"/>
    <w:rsid w:val="00A22424"/>
    <w:rsid w:val="00A23D31"/>
    <w:rsid w:val="00A24C9B"/>
    <w:rsid w:val="00A25105"/>
    <w:rsid w:val="00A27074"/>
    <w:rsid w:val="00A27D2B"/>
    <w:rsid w:val="00A301A7"/>
    <w:rsid w:val="00A30286"/>
    <w:rsid w:val="00A30C34"/>
    <w:rsid w:val="00A30FD3"/>
    <w:rsid w:val="00A31072"/>
    <w:rsid w:val="00A33C1D"/>
    <w:rsid w:val="00A33D15"/>
    <w:rsid w:val="00A34C3F"/>
    <w:rsid w:val="00A35A41"/>
    <w:rsid w:val="00A35E2F"/>
    <w:rsid w:val="00A35EFA"/>
    <w:rsid w:val="00A37891"/>
    <w:rsid w:val="00A40A51"/>
    <w:rsid w:val="00A46D85"/>
    <w:rsid w:val="00A47112"/>
    <w:rsid w:val="00A47916"/>
    <w:rsid w:val="00A47B09"/>
    <w:rsid w:val="00A50671"/>
    <w:rsid w:val="00A506D6"/>
    <w:rsid w:val="00A50EAF"/>
    <w:rsid w:val="00A50FAD"/>
    <w:rsid w:val="00A52008"/>
    <w:rsid w:val="00A5203B"/>
    <w:rsid w:val="00A52AAE"/>
    <w:rsid w:val="00A536DA"/>
    <w:rsid w:val="00A53AAA"/>
    <w:rsid w:val="00A55625"/>
    <w:rsid w:val="00A558CA"/>
    <w:rsid w:val="00A56159"/>
    <w:rsid w:val="00A565F0"/>
    <w:rsid w:val="00A56C76"/>
    <w:rsid w:val="00A571CD"/>
    <w:rsid w:val="00A57C3D"/>
    <w:rsid w:val="00A60C47"/>
    <w:rsid w:val="00A61298"/>
    <w:rsid w:val="00A62309"/>
    <w:rsid w:val="00A63A40"/>
    <w:rsid w:val="00A63F45"/>
    <w:rsid w:val="00A65983"/>
    <w:rsid w:val="00A65AC6"/>
    <w:rsid w:val="00A6697B"/>
    <w:rsid w:val="00A67454"/>
    <w:rsid w:val="00A74C2D"/>
    <w:rsid w:val="00A76B34"/>
    <w:rsid w:val="00A774F9"/>
    <w:rsid w:val="00A83487"/>
    <w:rsid w:val="00A854FF"/>
    <w:rsid w:val="00A866F3"/>
    <w:rsid w:val="00A86F6A"/>
    <w:rsid w:val="00A87035"/>
    <w:rsid w:val="00A8745D"/>
    <w:rsid w:val="00A9024A"/>
    <w:rsid w:val="00A90F9B"/>
    <w:rsid w:val="00A9102A"/>
    <w:rsid w:val="00A92694"/>
    <w:rsid w:val="00A93072"/>
    <w:rsid w:val="00A942AE"/>
    <w:rsid w:val="00A94E76"/>
    <w:rsid w:val="00A957CD"/>
    <w:rsid w:val="00A9629C"/>
    <w:rsid w:val="00A97434"/>
    <w:rsid w:val="00A979C4"/>
    <w:rsid w:val="00AA04D1"/>
    <w:rsid w:val="00AA09BC"/>
    <w:rsid w:val="00AA140F"/>
    <w:rsid w:val="00AA35D5"/>
    <w:rsid w:val="00AA417B"/>
    <w:rsid w:val="00AA4423"/>
    <w:rsid w:val="00AA4CC3"/>
    <w:rsid w:val="00AA533F"/>
    <w:rsid w:val="00AA5A86"/>
    <w:rsid w:val="00AA619B"/>
    <w:rsid w:val="00AA67D6"/>
    <w:rsid w:val="00AA70FB"/>
    <w:rsid w:val="00AB010D"/>
    <w:rsid w:val="00AB0749"/>
    <w:rsid w:val="00AB1857"/>
    <w:rsid w:val="00AB3E0A"/>
    <w:rsid w:val="00AB5906"/>
    <w:rsid w:val="00AB6AEF"/>
    <w:rsid w:val="00AB76D8"/>
    <w:rsid w:val="00AB7E6A"/>
    <w:rsid w:val="00AC0D5B"/>
    <w:rsid w:val="00AC1B61"/>
    <w:rsid w:val="00AC2C6E"/>
    <w:rsid w:val="00AC4853"/>
    <w:rsid w:val="00AC5853"/>
    <w:rsid w:val="00AC5EE6"/>
    <w:rsid w:val="00AC6761"/>
    <w:rsid w:val="00AC6BBF"/>
    <w:rsid w:val="00AD0D24"/>
    <w:rsid w:val="00AD1923"/>
    <w:rsid w:val="00AD2611"/>
    <w:rsid w:val="00AD29FD"/>
    <w:rsid w:val="00AD3AC5"/>
    <w:rsid w:val="00AD3D57"/>
    <w:rsid w:val="00AD5CB7"/>
    <w:rsid w:val="00AD7301"/>
    <w:rsid w:val="00AE2C7A"/>
    <w:rsid w:val="00AE2E3F"/>
    <w:rsid w:val="00AE3C80"/>
    <w:rsid w:val="00AE47BF"/>
    <w:rsid w:val="00AF2CBD"/>
    <w:rsid w:val="00AF3218"/>
    <w:rsid w:val="00AF34D0"/>
    <w:rsid w:val="00AF6432"/>
    <w:rsid w:val="00AF6EFF"/>
    <w:rsid w:val="00AF7125"/>
    <w:rsid w:val="00AF79BD"/>
    <w:rsid w:val="00B01BE6"/>
    <w:rsid w:val="00B02852"/>
    <w:rsid w:val="00B04421"/>
    <w:rsid w:val="00B04961"/>
    <w:rsid w:val="00B04C82"/>
    <w:rsid w:val="00B04DF9"/>
    <w:rsid w:val="00B05D3A"/>
    <w:rsid w:val="00B0708A"/>
    <w:rsid w:val="00B07F12"/>
    <w:rsid w:val="00B108C6"/>
    <w:rsid w:val="00B112EF"/>
    <w:rsid w:val="00B11EF0"/>
    <w:rsid w:val="00B13041"/>
    <w:rsid w:val="00B1415B"/>
    <w:rsid w:val="00B15278"/>
    <w:rsid w:val="00B204FB"/>
    <w:rsid w:val="00B2086F"/>
    <w:rsid w:val="00B20873"/>
    <w:rsid w:val="00B21BEE"/>
    <w:rsid w:val="00B222D6"/>
    <w:rsid w:val="00B234EC"/>
    <w:rsid w:val="00B24CA8"/>
    <w:rsid w:val="00B24FD0"/>
    <w:rsid w:val="00B25470"/>
    <w:rsid w:val="00B274AE"/>
    <w:rsid w:val="00B274BF"/>
    <w:rsid w:val="00B30067"/>
    <w:rsid w:val="00B3011D"/>
    <w:rsid w:val="00B30313"/>
    <w:rsid w:val="00B31222"/>
    <w:rsid w:val="00B334E9"/>
    <w:rsid w:val="00B33686"/>
    <w:rsid w:val="00B35115"/>
    <w:rsid w:val="00B35682"/>
    <w:rsid w:val="00B37CF8"/>
    <w:rsid w:val="00B40276"/>
    <w:rsid w:val="00B42871"/>
    <w:rsid w:val="00B42E81"/>
    <w:rsid w:val="00B4329D"/>
    <w:rsid w:val="00B4404C"/>
    <w:rsid w:val="00B443F5"/>
    <w:rsid w:val="00B454FD"/>
    <w:rsid w:val="00B4586C"/>
    <w:rsid w:val="00B512A6"/>
    <w:rsid w:val="00B517D5"/>
    <w:rsid w:val="00B520F9"/>
    <w:rsid w:val="00B52812"/>
    <w:rsid w:val="00B540E9"/>
    <w:rsid w:val="00B5495A"/>
    <w:rsid w:val="00B54BFC"/>
    <w:rsid w:val="00B54E04"/>
    <w:rsid w:val="00B573FC"/>
    <w:rsid w:val="00B57730"/>
    <w:rsid w:val="00B577A3"/>
    <w:rsid w:val="00B60F11"/>
    <w:rsid w:val="00B62415"/>
    <w:rsid w:val="00B6258B"/>
    <w:rsid w:val="00B62821"/>
    <w:rsid w:val="00B64641"/>
    <w:rsid w:val="00B646D6"/>
    <w:rsid w:val="00B67D38"/>
    <w:rsid w:val="00B702E7"/>
    <w:rsid w:val="00B7205B"/>
    <w:rsid w:val="00B7262F"/>
    <w:rsid w:val="00B727C5"/>
    <w:rsid w:val="00B72CFB"/>
    <w:rsid w:val="00B73823"/>
    <w:rsid w:val="00B73FD4"/>
    <w:rsid w:val="00B74FC5"/>
    <w:rsid w:val="00B755C4"/>
    <w:rsid w:val="00B75A6C"/>
    <w:rsid w:val="00B76661"/>
    <w:rsid w:val="00B76E49"/>
    <w:rsid w:val="00B81A2B"/>
    <w:rsid w:val="00B81BAB"/>
    <w:rsid w:val="00B81C21"/>
    <w:rsid w:val="00B82F2D"/>
    <w:rsid w:val="00B83E2A"/>
    <w:rsid w:val="00B83E38"/>
    <w:rsid w:val="00B83E3F"/>
    <w:rsid w:val="00B84C77"/>
    <w:rsid w:val="00B84DDB"/>
    <w:rsid w:val="00B856DA"/>
    <w:rsid w:val="00B85DF3"/>
    <w:rsid w:val="00B861D4"/>
    <w:rsid w:val="00B86C19"/>
    <w:rsid w:val="00B90337"/>
    <w:rsid w:val="00B90884"/>
    <w:rsid w:val="00B92EDF"/>
    <w:rsid w:val="00B93510"/>
    <w:rsid w:val="00B93E33"/>
    <w:rsid w:val="00B93E87"/>
    <w:rsid w:val="00B950D8"/>
    <w:rsid w:val="00B954F3"/>
    <w:rsid w:val="00B95BCD"/>
    <w:rsid w:val="00B95CDC"/>
    <w:rsid w:val="00B95CE5"/>
    <w:rsid w:val="00B961D7"/>
    <w:rsid w:val="00B962F9"/>
    <w:rsid w:val="00B96925"/>
    <w:rsid w:val="00B96AFF"/>
    <w:rsid w:val="00BA0B41"/>
    <w:rsid w:val="00BA0CE7"/>
    <w:rsid w:val="00BA0D0B"/>
    <w:rsid w:val="00BA0ED5"/>
    <w:rsid w:val="00BA1820"/>
    <w:rsid w:val="00BA24FE"/>
    <w:rsid w:val="00BA3B4C"/>
    <w:rsid w:val="00BA3D47"/>
    <w:rsid w:val="00BA5557"/>
    <w:rsid w:val="00BA5C56"/>
    <w:rsid w:val="00BA60B4"/>
    <w:rsid w:val="00BA7A13"/>
    <w:rsid w:val="00BB2B04"/>
    <w:rsid w:val="00BB375D"/>
    <w:rsid w:val="00BB4397"/>
    <w:rsid w:val="00BB49A0"/>
    <w:rsid w:val="00BB515F"/>
    <w:rsid w:val="00BB6B95"/>
    <w:rsid w:val="00BB71D5"/>
    <w:rsid w:val="00BB71D7"/>
    <w:rsid w:val="00BC1085"/>
    <w:rsid w:val="00BC11E7"/>
    <w:rsid w:val="00BC1312"/>
    <w:rsid w:val="00BC1C2B"/>
    <w:rsid w:val="00BC1FA5"/>
    <w:rsid w:val="00BC2C0C"/>
    <w:rsid w:val="00BC3B85"/>
    <w:rsid w:val="00BC5753"/>
    <w:rsid w:val="00BC65CD"/>
    <w:rsid w:val="00BC6696"/>
    <w:rsid w:val="00BC732A"/>
    <w:rsid w:val="00BC758B"/>
    <w:rsid w:val="00BD04B0"/>
    <w:rsid w:val="00BD0C28"/>
    <w:rsid w:val="00BD181B"/>
    <w:rsid w:val="00BD1FA9"/>
    <w:rsid w:val="00BD28B5"/>
    <w:rsid w:val="00BD2EAC"/>
    <w:rsid w:val="00BD4BB3"/>
    <w:rsid w:val="00BD4BEE"/>
    <w:rsid w:val="00BD5CDF"/>
    <w:rsid w:val="00BD631F"/>
    <w:rsid w:val="00BD64A6"/>
    <w:rsid w:val="00BE0871"/>
    <w:rsid w:val="00BE0999"/>
    <w:rsid w:val="00BE17C6"/>
    <w:rsid w:val="00BE2BD3"/>
    <w:rsid w:val="00BE474A"/>
    <w:rsid w:val="00BE4865"/>
    <w:rsid w:val="00BE5D8B"/>
    <w:rsid w:val="00BE69BF"/>
    <w:rsid w:val="00BE6A71"/>
    <w:rsid w:val="00BE725A"/>
    <w:rsid w:val="00BE7430"/>
    <w:rsid w:val="00BE7B48"/>
    <w:rsid w:val="00BF1C50"/>
    <w:rsid w:val="00BF3381"/>
    <w:rsid w:val="00BF5DAC"/>
    <w:rsid w:val="00BF7452"/>
    <w:rsid w:val="00C019C0"/>
    <w:rsid w:val="00C027E3"/>
    <w:rsid w:val="00C04228"/>
    <w:rsid w:val="00C04308"/>
    <w:rsid w:val="00C070F6"/>
    <w:rsid w:val="00C077AD"/>
    <w:rsid w:val="00C07852"/>
    <w:rsid w:val="00C0786B"/>
    <w:rsid w:val="00C1043D"/>
    <w:rsid w:val="00C105B6"/>
    <w:rsid w:val="00C105BE"/>
    <w:rsid w:val="00C10649"/>
    <w:rsid w:val="00C10FCF"/>
    <w:rsid w:val="00C12077"/>
    <w:rsid w:val="00C13F61"/>
    <w:rsid w:val="00C16836"/>
    <w:rsid w:val="00C169A0"/>
    <w:rsid w:val="00C16B4B"/>
    <w:rsid w:val="00C17427"/>
    <w:rsid w:val="00C204A0"/>
    <w:rsid w:val="00C20A60"/>
    <w:rsid w:val="00C20C00"/>
    <w:rsid w:val="00C210FD"/>
    <w:rsid w:val="00C21C3A"/>
    <w:rsid w:val="00C21EB2"/>
    <w:rsid w:val="00C22901"/>
    <w:rsid w:val="00C22F6B"/>
    <w:rsid w:val="00C25238"/>
    <w:rsid w:val="00C253EA"/>
    <w:rsid w:val="00C2542E"/>
    <w:rsid w:val="00C2558C"/>
    <w:rsid w:val="00C25D8C"/>
    <w:rsid w:val="00C27583"/>
    <w:rsid w:val="00C305F2"/>
    <w:rsid w:val="00C3345C"/>
    <w:rsid w:val="00C3396A"/>
    <w:rsid w:val="00C33B8D"/>
    <w:rsid w:val="00C35258"/>
    <w:rsid w:val="00C37E36"/>
    <w:rsid w:val="00C407E5"/>
    <w:rsid w:val="00C4123D"/>
    <w:rsid w:val="00C41392"/>
    <w:rsid w:val="00C41CFC"/>
    <w:rsid w:val="00C42A91"/>
    <w:rsid w:val="00C42B2E"/>
    <w:rsid w:val="00C42BA1"/>
    <w:rsid w:val="00C42DAC"/>
    <w:rsid w:val="00C4342B"/>
    <w:rsid w:val="00C459A9"/>
    <w:rsid w:val="00C45A6B"/>
    <w:rsid w:val="00C46282"/>
    <w:rsid w:val="00C5021A"/>
    <w:rsid w:val="00C502A5"/>
    <w:rsid w:val="00C518C0"/>
    <w:rsid w:val="00C521F7"/>
    <w:rsid w:val="00C5255C"/>
    <w:rsid w:val="00C53008"/>
    <w:rsid w:val="00C55151"/>
    <w:rsid w:val="00C558FF"/>
    <w:rsid w:val="00C560FA"/>
    <w:rsid w:val="00C5640E"/>
    <w:rsid w:val="00C56AE3"/>
    <w:rsid w:val="00C56BEF"/>
    <w:rsid w:val="00C570A5"/>
    <w:rsid w:val="00C570C5"/>
    <w:rsid w:val="00C57FF9"/>
    <w:rsid w:val="00C6034B"/>
    <w:rsid w:val="00C63EBE"/>
    <w:rsid w:val="00C64434"/>
    <w:rsid w:val="00C65373"/>
    <w:rsid w:val="00C67823"/>
    <w:rsid w:val="00C67B70"/>
    <w:rsid w:val="00C7063C"/>
    <w:rsid w:val="00C73038"/>
    <w:rsid w:val="00C73B9A"/>
    <w:rsid w:val="00C73C57"/>
    <w:rsid w:val="00C74D43"/>
    <w:rsid w:val="00C75CA7"/>
    <w:rsid w:val="00C76B5E"/>
    <w:rsid w:val="00C76B84"/>
    <w:rsid w:val="00C80667"/>
    <w:rsid w:val="00C8079B"/>
    <w:rsid w:val="00C81961"/>
    <w:rsid w:val="00C83C1D"/>
    <w:rsid w:val="00C853D5"/>
    <w:rsid w:val="00C8583B"/>
    <w:rsid w:val="00C901BB"/>
    <w:rsid w:val="00C90267"/>
    <w:rsid w:val="00C902E9"/>
    <w:rsid w:val="00C90CD3"/>
    <w:rsid w:val="00C90DF7"/>
    <w:rsid w:val="00C92552"/>
    <w:rsid w:val="00C9395B"/>
    <w:rsid w:val="00C93F1B"/>
    <w:rsid w:val="00C93FE9"/>
    <w:rsid w:val="00C9412E"/>
    <w:rsid w:val="00C976D1"/>
    <w:rsid w:val="00CA2970"/>
    <w:rsid w:val="00CA3FAC"/>
    <w:rsid w:val="00CA71D4"/>
    <w:rsid w:val="00CB1A7B"/>
    <w:rsid w:val="00CB4844"/>
    <w:rsid w:val="00CB5783"/>
    <w:rsid w:val="00CB5D29"/>
    <w:rsid w:val="00CB617F"/>
    <w:rsid w:val="00CB6615"/>
    <w:rsid w:val="00CB675A"/>
    <w:rsid w:val="00CB68B1"/>
    <w:rsid w:val="00CB728C"/>
    <w:rsid w:val="00CB782B"/>
    <w:rsid w:val="00CC0529"/>
    <w:rsid w:val="00CC0E77"/>
    <w:rsid w:val="00CC11C2"/>
    <w:rsid w:val="00CC11DF"/>
    <w:rsid w:val="00CC2092"/>
    <w:rsid w:val="00CC3FD0"/>
    <w:rsid w:val="00CC5E76"/>
    <w:rsid w:val="00CC617D"/>
    <w:rsid w:val="00CC7B01"/>
    <w:rsid w:val="00CD282F"/>
    <w:rsid w:val="00CD3698"/>
    <w:rsid w:val="00CD3A5D"/>
    <w:rsid w:val="00CD4F66"/>
    <w:rsid w:val="00CD57B2"/>
    <w:rsid w:val="00CD59A2"/>
    <w:rsid w:val="00CD5FD4"/>
    <w:rsid w:val="00CD633C"/>
    <w:rsid w:val="00CD7B62"/>
    <w:rsid w:val="00CE099A"/>
    <w:rsid w:val="00CE0DCE"/>
    <w:rsid w:val="00CE1BC9"/>
    <w:rsid w:val="00CE27C1"/>
    <w:rsid w:val="00CE2B37"/>
    <w:rsid w:val="00CE33C1"/>
    <w:rsid w:val="00CE449D"/>
    <w:rsid w:val="00CE4DD6"/>
    <w:rsid w:val="00CE5F04"/>
    <w:rsid w:val="00CE76FF"/>
    <w:rsid w:val="00CE7CA1"/>
    <w:rsid w:val="00CF1430"/>
    <w:rsid w:val="00CF204F"/>
    <w:rsid w:val="00CF2141"/>
    <w:rsid w:val="00CF2759"/>
    <w:rsid w:val="00CF2F6E"/>
    <w:rsid w:val="00CF4012"/>
    <w:rsid w:val="00CF4515"/>
    <w:rsid w:val="00CF48D1"/>
    <w:rsid w:val="00CF5C25"/>
    <w:rsid w:val="00CF6BC6"/>
    <w:rsid w:val="00CF7958"/>
    <w:rsid w:val="00CF7E45"/>
    <w:rsid w:val="00D00288"/>
    <w:rsid w:val="00D0156B"/>
    <w:rsid w:val="00D01BE9"/>
    <w:rsid w:val="00D02BC6"/>
    <w:rsid w:val="00D0310D"/>
    <w:rsid w:val="00D03C64"/>
    <w:rsid w:val="00D04684"/>
    <w:rsid w:val="00D04DF2"/>
    <w:rsid w:val="00D05803"/>
    <w:rsid w:val="00D05C7C"/>
    <w:rsid w:val="00D06906"/>
    <w:rsid w:val="00D07742"/>
    <w:rsid w:val="00D10B4D"/>
    <w:rsid w:val="00D123E0"/>
    <w:rsid w:val="00D1276A"/>
    <w:rsid w:val="00D12DF2"/>
    <w:rsid w:val="00D14721"/>
    <w:rsid w:val="00D14DB7"/>
    <w:rsid w:val="00D15ED5"/>
    <w:rsid w:val="00D16DDD"/>
    <w:rsid w:val="00D16FC9"/>
    <w:rsid w:val="00D21110"/>
    <w:rsid w:val="00D22B3B"/>
    <w:rsid w:val="00D22B6A"/>
    <w:rsid w:val="00D238FD"/>
    <w:rsid w:val="00D244C6"/>
    <w:rsid w:val="00D24B80"/>
    <w:rsid w:val="00D26C49"/>
    <w:rsid w:val="00D26E5D"/>
    <w:rsid w:val="00D32C19"/>
    <w:rsid w:val="00D348F7"/>
    <w:rsid w:val="00D36A21"/>
    <w:rsid w:val="00D36AC2"/>
    <w:rsid w:val="00D3703D"/>
    <w:rsid w:val="00D40761"/>
    <w:rsid w:val="00D40BC3"/>
    <w:rsid w:val="00D41B4A"/>
    <w:rsid w:val="00D41DE7"/>
    <w:rsid w:val="00D42516"/>
    <w:rsid w:val="00D42F3B"/>
    <w:rsid w:val="00D434EC"/>
    <w:rsid w:val="00D43958"/>
    <w:rsid w:val="00D44E9D"/>
    <w:rsid w:val="00D459DF"/>
    <w:rsid w:val="00D472A7"/>
    <w:rsid w:val="00D5077B"/>
    <w:rsid w:val="00D50E1F"/>
    <w:rsid w:val="00D50F3D"/>
    <w:rsid w:val="00D51986"/>
    <w:rsid w:val="00D51F34"/>
    <w:rsid w:val="00D542C1"/>
    <w:rsid w:val="00D554D3"/>
    <w:rsid w:val="00D575C9"/>
    <w:rsid w:val="00D578B2"/>
    <w:rsid w:val="00D61610"/>
    <w:rsid w:val="00D61654"/>
    <w:rsid w:val="00D61A0E"/>
    <w:rsid w:val="00D621E9"/>
    <w:rsid w:val="00D64D00"/>
    <w:rsid w:val="00D64DB3"/>
    <w:rsid w:val="00D673E8"/>
    <w:rsid w:val="00D71CF9"/>
    <w:rsid w:val="00D720E6"/>
    <w:rsid w:val="00D74756"/>
    <w:rsid w:val="00D752E0"/>
    <w:rsid w:val="00D75FF9"/>
    <w:rsid w:val="00D767B0"/>
    <w:rsid w:val="00D767D7"/>
    <w:rsid w:val="00D80F9D"/>
    <w:rsid w:val="00D818F4"/>
    <w:rsid w:val="00D81BAE"/>
    <w:rsid w:val="00D822E4"/>
    <w:rsid w:val="00D82681"/>
    <w:rsid w:val="00D82692"/>
    <w:rsid w:val="00D849DD"/>
    <w:rsid w:val="00D84B17"/>
    <w:rsid w:val="00D8507D"/>
    <w:rsid w:val="00D85336"/>
    <w:rsid w:val="00D85372"/>
    <w:rsid w:val="00D86735"/>
    <w:rsid w:val="00D870C7"/>
    <w:rsid w:val="00D8718E"/>
    <w:rsid w:val="00D871FB"/>
    <w:rsid w:val="00D905E7"/>
    <w:rsid w:val="00D90A3B"/>
    <w:rsid w:val="00D90C9D"/>
    <w:rsid w:val="00D90E57"/>
    <w:rsid w:val="00D90FB3"/>
    <w:rsid w:val="00D91910"/>
    <w:rsid w:val="00D91AA8"/>
    <w:rsid w:val="00D92B6F"/>
    <w:rsid w:val="00D92D68"/>
    <w:rsid w:val="00D931D4"/>
    <w:rsid w:val="00D944A6"/>
    <w:rsid w:val="00D95B92"/>
    <w:rsid w:val="00D95C7A"/>
    <w:rsid w:val="00D96BF1"/>
    <w:rsid w:val="00D96FC3"/>
    <w:rsid w:val="00D97E66"/>
    <w:rsid w:val="00DA07D5"/>
    <w:rsid w:val="00DA0CE2"/>
    <w:rsid w:val="00DA12C3"/>
    <w:rsid w:val="00DA16FC"/>
    <w:rsid w:val="00DA2571"/>
    <w:rsid w:val="00DA2D64"/>
    <w:rsid w:val="00DA4116"/>
    <w:rsid w:val="00DA495D"/>
    <w:rsid w:val="00DA65A8"/>
    <w:rsid w:val="00DA6894"/>
    <w:rsid w:val="00DA7BA0"/>
    <w:rsid w:val="00DB0920"/>
    <w:rsid w:val="00DB38AE"/>
    <w:rsid w:val="00DB469A"/>
    <w:rsid w:val="00DB52C3"/>
    <w:rsid w:val="00DB5A95"/>
    <w:rsid w:val="00DB5DA3"/>
    <w:rsid w:val="00DB7E5F"/>
    <w:rsid w:val="00DC10B0"/>
    <w:rsid w:val="00DC1594"/>
    <w:rsid w:val="00DC4BCD"/>
    <w:rsid w:val="00DC4DE5"/>
    <w:rsid w:val="00DC5AF4"/>
    <w:rsid w:val="00DC6961"/>
    <w:rsid w:val="00DC6B8A"/>
    <w:rsid w:val="00DC76F5"/>
    <w:rsid w:val="00DD1107"/>
    <w:rsid w:val="00DD131F"/>
    <w:rsid w:val="00DD149F"/>
    <w:rsid w:val="00DD178F"/>
    <w:rsid w:val="00DD1804"/>
    <w:rsid w:val="00DD1FE4"/>
    <w:rsid w:val="00DD3A66"/>
    <w:rsid w:val="00DD5006"/>
    <w:rsid w:val="00DD53DC"/>
    <w:rsid w:val="00DD7518"/>
    <w:rsid w:val="00DD7BDD"/>
    <w:rsid w:val="00DE044F"/>
    <w:rsid w:val="00DE066A"/>
    <w:rsid w:val="00DE1B51"/>
    <w:rsid w:val="00DE2966"/>
    <w:rsid w:val="00DE3038"/>
    <w:rsid w:val="00DE4107"/>
    <w:rsid w:val="00DE4C49"/>
    <w:rsid w:val="00DE554A"/>
    <w:rsid w:val="00DE6551"/>
    <w:rsid w:val="00DE6AB6"/>
    <w:rsid w:val="00DF04D8"/>
    <w:rsid w:val="00DF0B5E"/>
    <w:rsid w:val="00DF0ED5"/>
    <w:rsid w:val="00DF2B89"/>
    <w:rsid w:val="00DF38EF"/>
    <w:rsid w:val="00DF6340"/>
    <w:rsid w:val="00DF72D9"/>
    <w:rsid w:val="00DF751C"/>
    <w:rsid w:val="00DF7CE7"/>
    <w:rsid w:val="00DF7EC8"/>
    <w:rsid w:val="00E003D7"/>
    <w:rsid w:val="00E00778"/>
    <w:rsid w:val="00E028ED"/>
    <w:rsid w:val="00E0392C"/>
    <w:rsid w:val="00E043E8"/>
    <w:rsid w:val="00E04A38"/>
    <w:rsid w:val="00E06AE2"/>
    <w:rsid w:val="00E07F0D"/>
    <w:rsid w:val="00E104F6"/>
    <w:rsid w:val="00E10748"/>
    <w:rsid w:val="00E120D1"/>
    <w:rsid w:val="00E12F57"/>
    <w:rsid w:val="00E13435"/>
    <w:rsid w:val="00E14282"/>
    <w:rsid w:val="00E17CD0"/>
    <w:rsid w:val="00E206F7"/>
    <w:rsid w:val="00E23176"/>
    <w:rsid w:val="00E23D75"/>
    <w:rsid w:val="00E24D87"/>
    <w:rsid w:val="00E25F5A"/>
    <w:rsid w:val="00E270EE"/>
    <w:rsid w:val="00E273B7"/>
    <w:rsid w:val="00E27DDF"/>
    <w:rsid w:val="00E27E01"/>
    <w:rsid w:val="00E30A90"/>
    <w:rsid w:val="00E3209B"/>
    <w:rsid w:val="00E32DBA"/>
    <w:rsid w:val="00E34921"/>
    <w:rsid w:val="00E350F4"/>
    <w:rsid w:val="00E360D1"/>
    <w:rsid w:val="00E36E0A"/>
    <w:rsid w:val="00E3721C"/>
    <w:rsid w:val="00E37814"/>
    <w:rsid w:val="00E37EB3"/>
    <w:rsid w:val="00E42ED4"/>
    <w:rsid w:val="00E43469"/>
    <w:rsid w:val="00E44334"/>
    <w:rsid w:val="00E445DA"/>
    <w:rsid w:val="00E44E45"/>
    <w:rsid w:val="00E45379"/>
    <w:rsid w:val="00E46195"/>
    <w:rsid w:val="00E4690D"/>
    <w:rsid w:val="00E50B22"/>
    <w:rsid w:val="00E51E18"/>
    <w:rsid w:val="00E533BD"/>
    <w:rsid w:val="00E53706"/>
    <w:rsid w:val="00E54FC8"/>
    <w:rsid w:val="00E573C6"/>
    <w:rsid w:val="00E57CE2"/>
    <w:rsid w:val="00E617BD"/>
    <w:rsid w:val="00E61C58"/>
    <w:rsid w:val="00E62D8F"/>
    <w:rsid w:val="00E65B78"/>
    <w:rsid w:val="00E65D7D"/>
    <w:rsid w:val="00E67088"/>
    <w:rsid w:val="00E70503"/>
    <w:rsid w:val="00E705B4"/>
    <w:rsid w:val="00E72967"/>
    <w:rsid w:val="00E73672"/>
    <w:rsid w:val="00E77053"/>
    <w:rsid w:val="00E779D4"/>
    <w:rsid w:val="00E8155D"/>
    <w:rsid w:val="00E81EE8"/>
    <w:rsid w:val="00E841EC"/>
    <w:rsid w:val="00E84B29"/>
    <w:rsid w:val="00E86361"/>
    <w:rsid w:val="00E87431"/>
    <w:rsid w:val="00E90C37"/>
    <w:rsid w:val="00E93052"/>
    <w:rsid w:val="00E9375F"/>
    <w:rsid w:val="00E93F0A"/>
    <w:rsid w:val="00E94555"/>
    <w:rsid w:val="00E949A7"/>
    <w:rsid w:val="00E951A8"/>
    <w:rsid w:val="00E9571C"/>
    <w:rsid w:val="00E97E77"/>
    <w:rsid w:val="00E97F90"/>
    <w:rsid w:val="00EA0E04"/>
    <w:rsid w:val="00EA1CAB"/>
    <w:rsid w:val="00EA220D"/>
    <w:rsid w:val="00EA2DDE"/>
    <w:rsid w:val="00EA3156"/>
    <w:rsid w:val="00EA40A2"/>
    <w:rsid w:val="00EA475C"/>
    <w:rsid w:val="00EA4CD5"/>
    <w:rsid w:val="00EA5311"/>
    <w:rsid w:val="00EA5D2C"/>
    <w:rsid w:val="00EA5D8E"/>
    <w:rsid w:val="00EA68DA"/>
    <w:rsid w:val="00EA75F0"/>
    <w:rsid w:val="00EB07CF"/>
    <w:rsid w:val="00EB3B88"/>
    <w:rsid w:val="00EB57B2"/>
    <w:rsid w:val="00EB76D3"/>
    <w:rsid w:val="00EC2A7B"/>
    <w:rsid w:val="00EC3B8F"/>
    <w:rsid w:val="00EC5CA0"/>
    <w:rsid w:val="00EC630B"/>
    <w:rsid w:val="00EC6CD2"/>
    <w:rsid w:val="00EC7187"/>
    <w:rsid w:val="00EC7372"/>
    <w:rsid w:val="00ED1262"/>
    <w:rsid w:val="00ED2C39"/>
    <w:rsid w:val="00ED30E8"/>
    <w:rsid w:val="00ED3B69"/>
    <w:rsid w:val="00ED4F62"/>
    <w:rsid w:val="00ED6CD1"/>
    <w:rsid w:val="00ED729D"/>
    <w:rsid w:val="00ED7992"/>
    <w:rsid w:val="00EE0088"/>
    <w:rsid w:val="00EE19C9"/>
    <w:rsid w:val="00EE260D"/>
    <w:rsid w:val="00EE3577"/>
    <w:rsid w:val="00EE3871"/>
    <w:rsid w:val="00EE584C"/>
    <w:rsid w:val="00EE5B92"/>
    <w:rsid w:val="00EE5F2E"/>
    <w:rsid w:val="00EE6103"/>
    <w:rsid w:val="00EE7108"/>
    <w:rsid w:val="00EF2AFA"/>
    <w:rsid w:val="00EF3490"/>
    <w:rsid w:val="00EF3750"/>
    <w:rsid w:val="00EF4A64"/>
    <w:rsid w:val="00F000F1"/>
    <w:rsid w:val="00F00407"/>
    <w:rsid w:val="00F02171"/>
    <w:rsid w:val="00F02932"/>
    <w:rsid w:val="00F02AE6"/>
    <w:rsid w:val="00F033EF"/>
    <w:rsid w:val="00F0468C"/>
    <w:rsid w:val="00F057D2"/>
    <w:rsid w:val="00F061A6"/>
    <w:rsid w:val="00F107AF"/>
    <w:rsid w:val="00F10DA8"/>
    <w:rsid w:val="00F114BB"/>
    <w:rsid w:val="00F11AB3"/>
    <w:rsid w:val="00F12ED9"/>
    <w:rsid w:val="00F13E33"/>
    <w:rsid w:val="00F14D63"/>
    <w:rsid w:val="00F151FE"/>
    <w:rsid w:val="00F15D77"/>
    <w:rsid w:val="00F16123"/>
    <w:rsid w:val="00F1692B"/>
    <w:rsid w:val="00F20633"/>
    <w:rsid w:val="00F218DA"/>
    <w:rsid w:val="00F2368F"/>
    <w:rsid w:val="00F23E81"/>
    <w:rsid w:val="00F25CFE"/>
    <w:rsid w:val="00F32D57"/>
    <w:rsid w:val="00F34D1C"/>
    <w:rsid w:val="00F35243"/>
    <w:rsid w:val="00F3659A"/>
    <w:rsid w:val="00F36AD0"/>
    <w:rsid w:val="00F36DFE"/>
    <w:rsid w:val="00F400D7"/>
    <w:rsid w:val="00F4018F"/>
    <w:rsid w:val="00F423E7"/>
    <w:rsid w:val="00F43437"/>
    <w:rsid w:val="00F43E6E"/>
    <w:rsid w:val="00F44423"/>
    <w:rsid w:val="00F454D3"/>
    <w:rsid w:val="00F469A6"/>
    <w:rsid w:val="00F479BF"/>
    <w:rsid w:val="00F51236"/>
    <w:rsid w:val="00F5374C"/>
    <w:rsid w:val="00F541B8"/>
    <w:rsid w:val="00F560DE"/>
    <w:rsid w:val="00F56CC2"/>
    <w:rsid w:val="00F574B7"/>
    <w:rsid w:val="00F57DF2"/>
    <w:rsid w:val="00F60306"/>
    <w:rsid w:val="00F60616"/>
    <w:rsid w:val="00F60BC0"/>
    <w:rsid w:val="00F61B7F"/>
    <w:rsid w:val="00F62370"/>
    <w:rsid w:val="00F628D3"/>
    <w:rsid w:val="00F62A4B"/>
    <w:rsid w:val="00F63A08"/>
    <w:rsid w:val="00F6497E"/>
    <w:rsid w:val="00F658D2"/>
    <w:rsid w:val="00F65BD2"/>
    <w:rsid w:val="00F677E2"/>
    <w:rsid w:val="00F67D0E"/>
    <w:rsid w:val="00F70154"/>
    <w:rsid w:val="00F70AE4"/>
    <w:rsid w:val="00F70B8D"/>
    <w:rsid w:val="00F73751"/>
    <w:rsid w:val="00F75EAD"/>
    <w:rsid w:val="00F77154"/>
    <w:rsid w:val="00F77254"/>
    <w:rsid w:val="00F77B35"/>
    <w:rsid w:val="00F80010"/>
    <w:rsid w:val="00F80B48"/>
    <w:rsid w:val="00F80F33"/>
    <w:rsid w:val="00F840F9"/>
    <w:rsid w:val="00F846D6"/>
    <w:rsid w:val="00F84781"/>
    <w:rsid w:val="00F85951"/>
    <w:rsid w:val="00F861CF"/>
    <w:rsid w:val="00F9173A"/>
    <w:rsid w:val="00F91800"/>
    <w:rsid w:val="00F91BD6"/>
    <w:rsid w:val="00F92CEE"/>
    <w:rsid w:val="00F943CA"/>
    <w:rsid w:val="00F94E99"/>
    <w:rsid w:val="00F9650A"/>
    <w:rsid w:val="00F967C7"/>
    <w:rsid w:val="00FA0437"/>
    <w:rsid w:val="00FA233F"/>
    <w:rsid w:val="00FA2E05"/>
    <w:rsid w:val="00FA31E7"/>
    <w:rsid w:val="00FA34EE"/>
    <w:rsid w:val="00FA387A"/>
    <w:rsid w:val="00FA38EC"/>
    <w:rsid w:val="00FA4111"/>
    <w:rsid w:val="00FA53E0"/>
    <w:rsid w:val="00FA6757"/>
    <w:rsid w:val="00FA7D57"/>
    <w:rsid w:val="00FA7F03"/>
    <w:rsid w:val="00FB0008"/>
    <w:rsid w:val="00FB071C"/>
    <w:rsid w:val="00FB31D2"/>
    <w:rsid w:val="00FB3EA0"/>
    <w:rsid w:val="00FB4127"/>
    <w:rsid w:val="00FB496F"/>
    <w:rsid w:val="00FB55F4"/>
    <w:rsid w:val="00FB574B"/>
    <w:rsid w:val="00FB5FC7"/>
    <w:rsid w:val="00FB611E"/>
    <w:rsid w:val="00FB66FA"/>
    <w:rsid w:val="00FB7A45"/>
    <w:rsid w:val="00FC0ADD"/>
    <w:rsid w:val="00FC0B06"/>
    <w:rsid w:val="00FC0B63"/>
    <w:rsid w:val="00FC2209"/>
    <w:rsid w:val="00FC293B"/>
    <w:rsid w:val="00FC45E9"/>
    <w:rsid w:val="00FC5AA8"/>
    <w:rsid w:val="00FC6E5D"/>
    <w:rsid w:val="00FC7531"/>
    <w:rsid w:val="00FC7EAA"/>
    <w:rsid w:val="00FD1A88"/>
    <w:rsid w:val="00FD2911"/>
    <w:rsid w:val="00FD2D96"/>
    <w:rsid w:val="00FD4FA5"/>
    <w:rsid w:val="00FD5166"/>
    <w:rsid w:val="00FD64DF"/>
    <w:rsid w:val="00FD6FAF"/>
    <w:rsid w:val="00FD719E"/>
    <w:rsid w:val="00FE0993"/>
    <w:rsid w:val="00FE48D3"/>
    <w:rsid w:val="00FE5235"/>
    <w:rsid w:val="00FE5410"/>
    <w:rsid w:val="00FE5ED9"/>
    <w:rsid w:val="00FE6151"/>
    <w:rsid w:val="00FF0633"/>
    <w:rsid w:val="00FF3378"/>
    <w:rsid w:val="00FF37FF"/>
    <w:rsid w:val="00FF456A"/>
    <w:rsid w:val="00FF6127"/>
    <w:rsid w:val="00FF6204"/>
    <w:rsid w:val="00FF634D"/>
    <w:rsid w:val="00FF755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B09B8CA"/>
  <w15:docId w15:val="{3CCBDCE7-FABB-4A31-9C77-7FD64497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E8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801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623E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17"/>
    <w:pPr>
      <w:widowControl w:val="0"/>
    </w:pPr>
    <w:rPr>
      <w:rFonts w:asciiTheme="minorHAnsi" w:eastAsiaTheme="minorHAnsi" w:hAnsiTheme="minorHAnsi" w:cstheme="minorBidi"/>
      <w:sz w:val="22"/>
      <w:szCs w:val="22"/>
      <w:lang w:val="en-US" w:eastAsia="en-US"/>
    </w:rPr>
  </w:style>
  <w:style w:type="character" w:customStyle="1" w:styleId="Ttulo3Car">
    <w:name w:val="Título 3 Car"/>
    <w:basedOn w:val="Fuentedeprrafopredeter"/>
    <w:link w:val="Ttulo3"/>
    <w:uiPriority w:val="9"/>
    <w:semiHidden/>
    <w:rsid w:val="001623ED"/>
    <w:rPr>
      <w:rFonts w:asciiTheme="majorHAnsi" w:eastAsiaTheme="majorEastAsia" w:hAnsiTheme="majorHAnsi" w:cstheme="majorBidi"/>
      <w:color w:val="1F3763" w:themeColor="accent1" w:themeShade="7F"/>
      <w:sz w:val="24"/>
      <w:szCs w:val="24"/>
      <w:lang w:val="es-ES_tradnl" w:eastAsia="es-ES"/>
    </w:rPr>
  </w:style>
  <w:style w:type="paragraph" w:customStyle="1" w:styleId="Body1">
    <w:name w:val="Body 1"/>
    <w:rsid w:val="00161626"/>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UnresolvedMention">
    <w:name w:val="Unresolved Mention"/>
    <w:basedOn w:val="Fuentedeprrafopredeter"/>
    <w:uiPriority w:val="99"/>
    <w:semiHidden/>
    <w:unhideWhenUsed/>
    <w:rsid w:val="00F560DE"/>
    <w:rPr>
      <w:color w:val="605E5C"/>
      <w:shd w:val="clear" w:color="auto" w:fill="E1DFDD"/>
    </w:rPr>
  </w:style>
  <w:style w:type="character" w:customStyle="1" w:styleId="Ttulo2Car">
    <w:name w:val="Título 2 Car"/>
    <w:basedOn w:val="Fuentedeprrafopredeter"/>
    <w:link w:val="Ttulo2"/>
    <w:uiPriority w:val="9"/>
    <w:semiHidden/>
    <w:rsid w:val="00480149"/>
    <w:rPr>
      <w:rFonts w:asciiTheme="majorHAnsi" w:eastAsiaTheme="majorEastAsia" w:hAnsiTheme="majorHAnsi" w:cstheme="majorBidi"/>
      <w:color w:val="2F5496" w:themeColor="accent1" w:themeShade="BF"/>
      <w:sz w:val="26"/>
      <w:szCs w:val="26"/>
      <w:lang w:val="es-ES_tradnl" w:eastAsia="es-ES"/>
    </w:rPr>
  </w:style>
  <w:style w:type="paragraph" w:styleId="NormalWeb">
    <w:name w:val="Normal (Web)"/>
    <w:basedOn w:val="Normal"/>
    <w:uiPriority w:val="99"/>
    <w:semiHidden/>
    <w:unhideWhenUsed/>
    <w:rsid w:val="006E7B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4224639">
      <w:bodyDiv w:val="1"/>
      <w:marLeft w:val="0"/>
      <w:marRight w:val="0"/>
      <w:marTop w:val="0"/>
      <w:marBottom w:val="0"/>
      <w:divBdr>
        <w:top w:val="none" w:sz="0" w:space="0" w:color="auto"/>
        <w:left w:val="none" w:sz="0" w:space="0" w:color="auto"/>
        <w:bottom w:val="none" w:sz="0" w:space="0" w:color="auto"/>
        <w:right w:val="none" w:sz="0" w:space="0" w:color="auto"/>
      </w:divBdr>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36506499">
      <w:bodyDiv w:val="1"/>
      <w:marLeft w:val="0"/>
      <w:marRight w:val="0"/>
      <w:marTop w:val="0"/>
      <w:marBottom w:val="0"/>
      <w:divBdr>
        <w:top w:val="none" w:sz="0" w:space="0" w:color="auto"/>
        <w:left w:val="none" w:sz="0" w:space="0" w:color="auto"/>
        <w:bottom w:val="none" w:sz="0" w:space="0" w:color="auto"/>
        <w:right w:val="none" w:sz="0" w:space="0" w:color="auto"/>
      </w:divBdr>
      <w:divsChild>
        <w:div w:id="481387642">
          <w:marLeft w:val="0"/>
          <w:marRight w:val="0"/>
          <w:marTop w:val="0"/>
          <w:marBottom w:val="0"/>
          <w:divBdr>
            <w:top w:val="none" w:sz="0" w:space="0" w:color="auto"/>
            <w:left w:val="none" w:sz="0" w:space="0" w:color="auto"/>
            <w:bottom w:val="none" w:sz="0" w:space="0" w:color="auto"/>
            <w:right w:val="none" w:sz="0" w:space="0" w:color="auto"/>
          </w:divBdr>
          <w:divsChild>
            <w:div w:id="1338724909">
              <w:marLeft w:val="0"/>
              <w:marRight w:val="0"/>
              <w:marTop w:val="0"/>
              <w:marBottom w:val="0"/>
              <w:divBdr>
                <w:top w:val="none" w:sz="0" w:space="0" w:color="auto"/>
                <w:left w:val="none" w:sz="0" w:space="0" w:color="auto"/>
                <w:bottom w:val="none" w:sz="0" w:space="0" w:color="auto"/>
                <w:right w:val="none" w:sz="0" w:space="0" w:color="auto"/>
              </w:divBdr>
              <w:divsChild>
                <w:div w:id="1867400319">
                  <w:marLeft w:val="0"/>
                  <w:marRight w:val="0"/>
                  <w:marTop w:val="0"/>
                  <w:marBottom w:val="0"/>
                  <w:divBdr>
                    <w:top w:val="none" w:sz="0" w:space="0" w:color="auto"/>
                    <w:left w:val="none" w:sz="0" w:space="0" w:color="auto"/>
                    <w:bottom w:val="none" w:sz="0" w:space="0" w:color="auto"/>
                    <w:right w:val="none" w:sz="0" w:space="0" w:color="auto"/>
                  </w:divBdr>
                </w:div>
                <w:div w:id="18856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11">
          <w:marLeft w:val="0"/>
          <w:marRight w:val="0"/>
          <w:marTop w:val="0"/>
          <w:marBottom w:val="0"/>
          <w:divBdr>
            <w:top w:val="none" w:sz="0" w:space="0" w:color="auto"/>
            <w:left w:val="none" w:sz="0" w:space="0" w:color="auto"/>
            <w:bottom w:val="none" w:sz="0" w:space="0" w:color="auto"/>
            <w:right w:val="none" w:sz="0" w:space="0" w:color="auto"/>
          </w:divBdr>
          <w:divsChild>
            <w:div w:id="1766681390">
              <w:marLeft w:val="0"/>
              <w:marRight w:val="0"/>
              <w:marTop w:val="0"/>
              <w:marBottom w:val="0"/>
              <w:divBdr>
                <w:top w:val="none" w:sz="0" w:space="0" w:color="auto"/>
                <w:left w:val="none" w:sz="0" w:space="0" w:color="auto"/>
                <w:bottom w:val="none" w:sz="0" w:space="0" w:color="auto"/>
                <w:right w:val="none" w:sz="0" w:space="0" w:color="auto"/>
              </w:divBdr>
              <w:divsChild>
                <w:div w:id="10811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20312">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1554876">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345083">
      <w:bodyDiv w:val="1"/>
      <w:marLeft w:val="0"/>
      <w:marRight w:val="0"/>
      <w:marTop w:val="0"/>
      <w:marBottom w:val="0"/>
      <w:divBdr>
        <w:top w:val="none" w:sz="0" w:space="0" w:color="auto"/>
        <w:left w:val="none" w:sz="0" w:space="0" w:color="auto"/>
        <w:bottom w:val="none" w:sz="0" w:space="0" w:color="auto"/>
        <w:right w:val="none" w:sz="0" w:space="0" w:color="auto"/>
      </w:divBdr>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2015917785">
      <w:bodyDiv w:val="1"/>
      <w:marLeft w:val="0"/>
      <w:marRight w:val="0"/>
      <w:marTop w:val="0"/>
      <w:marBottom w:val="0"/>
      <w:divBdr>
        <w:top w:val="none" w:sz="0" w:space="0" w:color="auto"/>
        <w:left w:val="none" w:sz="0" w:space="0" w:color="auto"/>
        <w:bottom w:val="none" w:sz="0" w:space="0" w:color="auto"/>
        <w:right w:val="none" w:sz="0" w:space="0" w:color="auto"/>
      </w:divBdr>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uixquilucan.gob.mx/mejoraregulatoria.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9CC50-103D-4F2D-B58D-860EB475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11020</Words>
  <Characters>60613</Characters>
  <Application>Microsoft Office Word</Application>
  <DocSecurity>0</DocSecurity>
  <Lines>505</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cp:lastPrinted>2019-03-29T16:02:00Z</cp:lastPrinted>
  <dcterms:created xsi:type="dcterms:W3CDTF">2021-09-15T18:49:00Z</dcterms:created>
  <dcterms:modified xsi:type="dcterms:W3CDTF">2021-10-01T16:25:00Z</dcterms:modified>
</cp:coreProperties>
</file>