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C24836" w14:textId="77777777" w:rsidR="00C62E1D" w:rsidRDefault="00C62E1D" w:rsidP="009B3353">
      <w:pPr>
        <w:tabs>
          <w:tab w:val="left" w:pos="0"/>
          <w:tab w:val="left" w:pos="3720"/>
          <w:tab w:val="center" w:pos="4419"/>
        </w:tabs>
        <w:spacing w:line="360" w:lineRule="auto"/>
        <w:jc w:val="center"/>
        <w:rPr>
          <w:rFonts w:ascii="Palatino Linotype" w:eastAsia="MS Mincho" w:hAnsi="Palatino Linotype"/>
          <w:b/>
          <w:lang w:val="es-ES_tradnl"/>
        </w:rPr>
      </w:pPr>
    </w:p>
    <w:p w14:paraId="7ABFDB85" w14:textId="77777777" w:rsidR="009B3353" w:rsidRPr="009B3353" w:rsidRDefault="009B3353" w:rsidP="009B3353">
      <w:pPr>
        <w:tabs>
          <w:tab w:val="left" w:pos="0"/>
          <w:tab w:val="left" w:pos="3720"/>
          <w:tab w:val="center" w:pos="4419"/>
        </w:tabs>
        <w:spacing w:line="360" w:lineRule="auto"/>
        <w:jc w:val="center"/>
        <w:rPr>
          <w:rFonts w:ascii="Palatino Linotype" w:eastAsia="MS Mincho" w:hAnsi="Palatino Linotype"/>
          <w:lang w:val="es-ES_tradnl"/>
        </w:rPr>
      </w:pPr>
      <w:r w:rsidRPr="009B3353">
        <w:rPr>
          <w:rFonts w:ascii="Palatino Linotype" w:eastAsia="MS Mincho" w:hAnsi="Palatino Linotype"/>
          <w:b/>
          <w:lang w:val="es-ES_tradnl"/>
        </w:rPr>
        <w:t>ÍNDICE</w:t>
      </w:r>
      <w:r w:rsidRPr="009B3353">
        <w:rPr>
          <w:rFonts w:ascii="Palatino Linotype" w:eastAsia="MS Mincho" w:hAnsi="Palatino Linotype"/>
          <w:lang w:val="es-ES_tradnl"/>
        </w:rPr>
        <w:t>.</w:t>
      </w:r>
    </w:p>
    <w:sdt>
      <w:sdtPr>
        <w:rPr>
          <w:rFonts w:ascii="Palatino Linotype" w:eastAsia="Calibri" w:hAnsi="Palatino Linotype"/>
          <w:b/>
          <w:lang w:eastAsia="en-US"/>
        </w:rPr>
        <w:id w:val="-1091387415"/>
        <w:docPartObj>
          <w:docPartGallery w:val="Table of Contents"/>
          <w:docPartUnique/>
        </w:docPartObj>
      </w:sdtPr>
      <w:sdtEndPr>
        <w:rPr>
          <w:bCs/>
        </w:rPr>
      </w:sdtEndPr>
      <w:sdtContent>
        <w:p w14:paraId="2D557F05" w14:textId="77777777" w:rsidR="009B3353" w:rsidRPr="00EB23EF" w:rsidRDefault="009B3353" w:rsidP="00EB23EF">
          <w:pPr>
            <w:keepNext/>
            <w:keepLines/>
            <w:tabs>
              <w:tab w:val="left" w:pos="0"/>
            </w:tabs>
            <w:rPr>
              <w:rFonts w:ascii="Palatino Linotype" w:hAnsi="Palatino Linotype"/>
              <w:b/>
              <w:color w:val="000000" w:themeColor="text1"/>
              <w:lang w:val="es-MX" w:eastAsia="es-MX"/>
            </w:rPr>
          </w:pPr>
        </w:p>
        <w:p w14:paraId="3ED3C261" w14:textId="00B76937" w:rsidR="00F1049E" w:rsidRPr="00F1049E" w:rsidRDefault="009B3353" w:rsidP="00F1049E">
          <w:pPr>
            <w:pStyle w:val="TDC1"/>
            <w:spacing w:after="0"/>
            <w:rPr>
              <w:rFonts w:ascii="Palatino Linotype" w:eastAsiaTheme="minorEastAsia" w:hAnsi="Palatino Linotype" w:cstheme="minorBidi"/>
              <w:noProof/>
              <w:sz w:val="22"/>
              <w:szCs w:val="22"/>
              <w:lang w:val="es-MX" w:eastAsia="es-MX"/>
            </w:rPr>
          </w:pPr>
          <w:r w:rsidRPr="00F74859">
            <w:rPr>
              <w:rFonts w:ascii="Palatino Linotype" w:eastAsia="Calibri" w:hAnsi="Palatino Linotype"/>
              <w:color w:val="000000" w:themeColor="text1"/>
              <w:lang w:val="es-MX" w:eastAsia="en-US"/>
            </w:rPr>
            <w:fldChar w:fldCharType="begin"/>
          </w:r>
          <w:r w:rsidRPr="00F74859">
            <w:rPr>
              <w:rFonts w:ascii="Palatino Linotype" w:eastAsia="Calibri" w:hAnsi="Palatino Linotype"/>
              <w:color w:val="000000" w:themeColor="text1"/>
              <w:lang w:val="es-MX" w:eastAsia="en-US"/>
            </w:rPr>
            <w:instrText xml:space="preserve"> TOC \o "1-3" \h \z \u </w:instrText>
          </w:r>
          <w:r w:rsidRPr="00F74859">
            <w:rPr>
              <w:rFonts w:ascii="Palatino Linotype" w:eastAsia="Calibri" w:hAnsi="Palatino Linotype"/>
              <w:color w:val="000000" w:themeColor="text1"/>
              <w:lang w:val="es-MX" w:eastAsia="en-US"/>
            </w:rPr>
            <w:fldChar w:fldCharType="separate"/>
          </w:r>
          <w:hyperlink w:anchor="_Toc83724793" w:history="1">
            <w:r w:rsidR="00F1049E" w:rsidRPr="00F1049E">
              <w:rPr>
                <w:rStyle w:val="Hipervnculo"/>
                <w:rFonts w:ascii="Palatino Linotype" w:hAnsi="Palatino Linotype"/>
                <w:b/>
                <w:noProof/>
                <w:lang w:val="es-MX" w:eastAsia="en-US"/>
              </w:rPr>
              <w:t>ANTECEDENTES</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_Toc83724793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2</w:t>
            </w:r>
            <w:r w:rsidR="00F1049E" w:rsidRPr="00F1049E">
              <w:rPr>
                <w:rFonts w:ascii="Palatino Linotype" w:hAnsi="Palatino Linotype"/>
                <w:noProof/>
                <w:webHidden/>
              </w:rPr>
              <w:fldChar w:fldCharType="end"/>
            </w:r>
          </w:hyperlink>
        </w:p>
        <w:p w14:paraId="5CD4C89F" w14:textId="7E8521C9"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794" w:history="1">
            <w:r w:rsidR="00F1049E" w:rsidRPr="00F1049E">
              <w:rPr>
                <w:rStyle w:val="Hipervnculo"/>
                <w:rFonts w:ascii="Palatino Linotype" w:hAnsi="Palatino Linotype"/>
                <w:b/>
                <w:noProof/>
                <w:lang w:val="es-MX" w:eastAsia="en-US"/>
              </w:rPr>
              <w:t>CONSIDERANDO</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_Toc83724794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18</w:t>
            </w:r>
            <w:r w:rsidR="00F1049E" w:rsidRPr="00F1049E">
              <w:rPr>
                <w:rFonts w:ascii="Palatino Linotype" w:hAnsi="Palatino Linotype"/>
                <w:noProof/>
                <w:webHidden/>
              </w:rPr>
              <w:fldChar w:fldCharType="end"/>
            </w:r>
          </w:hyperlink>
        </w:p>
        <w:p w14:paraId="6A215D3E" w14:textId="1C63694E"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795" w:history="1">
            <w:r w:rsidR="00F1049E" w:rsidRPr="00F1049E">
              <w:rPr>
                <w:rStyle w:val="Hipervnculo"/>
                <w:rFonts w:ascii="Palatino Linotype" w:hAnsi="Palatino Linotype"/>
                <w:b/>
                <w:noProof/>
                <w:lang w:val="es-MX" w:eastAsia="en-US"/>
              </w:rPr>
              <w:t>PRIMERO. De la competencia.</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_Toc83724795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18</w:t>
            </w:r>
            <w:r w:rsidR="00F1049E" w:rsidRPr="00F1049E">
              <w:rPr>
                <w:rFonts w:ascii="Palatino Linotype" w:hAnsi="Palatino Linotype"/>
                <w:noProof/>
                <w:webHidden/>
              </w:rPr>
              <w:fldChar w:fldCharType="end"/>
            </w:r>
          </w:hyperlink>
        </w:p>
        <w:p w14:paraId="1D02F96E" w14:textId="19EA271B"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796" w:history="1">
            <w:r w:rsidR="00F1049E" w:rsidRPr="00F1049E">
              <w:rPr>
                <w:rStyle w:val="Hipervnculo"/>
                <w:rFonts w:ascii="Palatino Linotype" w:hAnsi="Palatino Linotype"/>
                <w:b/>
                <w:noProof/>
                <w:lang w:val="es-MX" w:eastAsia="en-US"/>
              </w:rPr>
              <w:t>SEGUNDO. De la oportunidad y procedencia.</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_Toc83724796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18</w:t>
            </w:r>
            <w:r w:rsidR="00F1049E" w:rsidRPr="00F1049E">
              <w:rPr>
                <w:rFonts w:ascii="Palatino Linotype" w:hAnsi="Palatino Linotype"/>
                <w:noProof/>
                <w:webHidden/>
              </w:rPr>
              <w:fldChar w:fldCharType="end"/>
            </w:r>
          </w:hyperlink>
        </w:p>
        <w:p w14:paraId="1627A5A3" w14:textId="3CEE66E8"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797" w:history="1">
            <w:r w:rsidR="00F1049E" w:rsidRPr="00F1049E">
              <w:rPr>
                <w:rStyle w:val="Hipervnculo"/>
                <w:rFonts w:ascii="Palatino Linotype" w:hAnsi="Palatino Linotype"/>
                <w:b/>
                <w:noProof/>
                <w:lang w:val="es-MX" w:eastAsia="en-US"/>
              </w:rPr>
              <w:t>I. De la interposición de los recursos.</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_Toc83724797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18</w:t>
            </w:r>
            <w:r w:rsidR="00F1049E" w:rsidRPr="00F1049E">
              <w:rPr>
                <w:rFonts w:ascii="Palatino Linotype" w:hAnsi="Palatino Linotype"/>
                <w:noProof/>
                <w:webHidden/>
              </w:rPr>
              <w:fldChar w:fldCharType="end"/>
            </w:r>
          </w:hyperlink>
        </w:p>
        <w:p w14:paraId="0A0A2C4B" w14:textId="00B542C6"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798" w:history="1">
            <w:r w:rsidR="00F1049E" w:rsidRPr="00F1049E">
              <w:rPr>
                <w:rStyle w:val="Hipervnculo"/>
                <w:rFonts w:ascii="Palatino Linotype" w:hAnsi="Palatino Linotype"/>
                <w:b/>
                <w:noProof/>
              </w:rPr>
              <w:t>II. Del nombre como requisito innecesario para la tramitación del recurso.</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_Toc83724798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19</w:t>
            </w:r>
            <w:r w:rsidR="00F1049E" w:rsidRPr="00F1049E">
              <w:rPr>
                <w:rFonts w:ascii="Palatino Linotype" w:hAnsi="Palatino Linotype"/>
                <w:noProof/>
                <w:webHidden/>
              </w:rPr>
              <w:fldChar w:fldCharType="end"/>
            </w:r>
          </w:hyperlink>
        </w:p>
        <w:p w14:paraId="4351F710" w14:textId="5F1EF98D"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799" w:history="1">
            <w:r w:rsidR="00F1049E" w:rsidRPr="00F1049E">
              <w:rPr>
                <w:rStyle w:val="Hipervnculo"/>
                <w:rFonts w:ascii="Palatino Linotype" w:hAnsi="Palatino Linotype"/>
                <w:b/>
                <w:noProof/>
                <w:lang w:val="es-MX" w:eastAsia="en-US"/>
              </w:rPr>
              <w:t>III. De la determinación sobre la procedibilidad del recurso.</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_Toc83724799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21</w:t>
            </w:r>
            <w:r w:rsidR="00F1049E" w:rsidRPr="00F1049E">
              <w:rPr>
                <w:rFonts w:ascii="Palatino Linotype" w:hAnsi="Palatino Linotype"/>
                <w:noProof/>
                <w:webHidden/>
              </w:rPr>
              <w:fldChar w:fldCharType="end"/>
            </w:r>
          </w:hyperlink>
        </w:p>
        <w:p w14:paraId="3A7FF508" w14:textId="58708939"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800" w:history="1">
            <w:r w:rsidR="00F1049E" w:rsidRPr="00F1049E">
              <w:rPr>
                <w:rStyle w:val="Hipervnculo"/>
                <w:rFonts w:ascii="Palatino Linotype" w:eastAsia="MS Mincho" w:hAnsi="Palatino Linotype"/>
                <w:b/>
                <w:noProof/>
                <w:lang w:val="es-ES_tradnl"/>
              </w:rPr>
              <w:t>TERCERO</w:t>
            </w:r>
            <w:r w:rsidR="00F1049E" w:rsidRPr="00F1049E">
              <w:rPr>
                <w:rStyle w:val="Hipervnculo"/>
                <w:rFonts w:ascii="Palatino Linotype" w:hAnsi="Palatino Linotype"/>
                <w:b/>
                <w:noProof/>
              </w:rPr>
              <w:t xml:space="preserve">. </w:t>
            </w:r>
            <w:r w:rsidR="00F1049E" w:rsidRPr="00F1049E">
              <w:rPr>
                <w:rStyle w:val="Hipervnculo"/>
                <w:rFonts w:ascii="Palatino Linotype" w:hAnsi="Palatino Linotype"/>
                <w:b/>
                <w:noProof/>
                <w:lang w:val="es-MX" w:eastAsia="en-US"/>
              </w:rPr>
              <w:t xml:space="preserve">Del planteamiento de la </w:t>
            </w:r>
            <w:r w:rsidR="00F1049E" w:rsidRPr="00F1049E">
              <w:rPr>
                <w:rStyle w:val="Hipervnculo"/>
                <w:rFonts w:ascii="Palatino Linotype" w:hAnsi="Palatino Linotype"/>
                <w:b/>
                <w:i/>
                <w:noProof/>
                <w:lang w:val="es-MX" w:eastAsia="en-US"/>
              </w:rPr>
              <w:t>Litis.</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_Toc83724800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21</w:t>
            </w:r>
            <w:r w:rsidR="00F1049E" w:rsidRPr="00F1049E">
              <w:rPr>
                <w:rFonts w:ascii="Palatino Linotype" w:hAnsi="Palatino Linotype"/>
                <w:noProof/>
                <w:webHidden/>
              </w:rPr>
              <w:fldChar w:fldCharType="end"/>
            </w:r>
          </w:hyperlink>
        </w:p>
        <w:p w14:paraId="59E8140A" w14:textId="5A653B5C"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801" w:history="1">
            <w:r w:rsidR="00F1049E" w:rsidRPr="00F1049E">
              <w:rPr>
                <w:rStyle w:val="Hipervnculo"/>
                <w:rFonts w:ascii="Palatino Linotype" w:hAnsi="Palatino Linotype"/>
                <w:b/>
                <w:noProof/>
                <w:lang w:val="es-MX" w:eastAsia="en-US"/>
              </w:rPr>
              <w:t>CUARTO. Estudio y resolución del asunto.</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_Toc83724801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22</w:t>
            </w:r>
            <w:r w:rsidR="00F1049E" w:rsidRPr="00F1049E">
              <w:rPr>
                <w:rFonts w:ascii="Palatino Linotype" w:hAnsi="Palatino Linotype"/>
                <w:noProof/>
                <w:webHidden/>
              </w:rPr>
              <w:fldChar w:fldCharType="end"/>
            </w:r>
          </w:hyperlink>
        </w:p>
        <w:p w14:paraId="37559F32" w14:textId="23E65BAB"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802" w:history="1">
            <w:r w:rsidR="00F1049E" w:rsidRPr="00F1049E">
              <w:rPr>
                <w:rStyle w:val="Hipervnculo"/>
                <w:rFonts w:ascii="Palatino Linotype" w:hAnsi="Palatino Linotype"/>
                <w:b/>
                <w:noProof/>
                <w:lang w:val="es-MX" w:eastAsia="en-US"/>
              </w:rPr>
              <w:t>I.</w:t>
            </w:r>
            <w:r w:rsidR="00F1049E" w:rsidRPr="00F1049E">
              <w:rPr>
                <w:rFonts w:ascii="Palatino Linotype" w:eastAsiaTheme="minorEastAsia" w:hAnsi="Palatino Linotype" w:cstheme="minorBidi"/>
                <w:noProof/>
                <w:sz w:val="22"/>
                <w:szCs w:val="22"/>
                <w:lang w:val="es-MX" w:eastAsia="es-MX"/>
              </w:rPr>
              <w:tab/>
            </w:r>
            <w:r w:rsidR="00F1049E" w:rsidRPr="00F1049E">
              <w:rPr>
                <w:rStyle w:val="Hipervnculo"/>
                <w:rFonts w:ascii="Palatino Linotype" w:hAnsi="Palatino Linotype"/>
                <w:b/>
                <w:noProof/>
                <w:lang w:val="es-MX" w:eastAsia="en-US"/>
              </w:rPr>
              <w:t>De previo y especial pronunciamiento.</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_Toc83724802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22</w:t>
            </w:r>
            <w:r w:rsidR="00F1049E" w:rsidRPr="00F1049E">
              <w:rPr>
                <w:rFonts w:ascii="Palatino Linotype" w:hAnsi="Palatino Linotype"/>
                <w:noProof/>
                <w:webHidden/>
              </w:rPr>
              <w:fldChar w:fldCharType="end"/>
            </w:r>
          </w:hyperlink>
        </w:p>
        <w:p w14:paraId="6AC919A7" w14:textId="50B8BEDF"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803" w:history="1">
            <w:r w:rsidR="00F1049E" w:rsidRPr="00F1049E">
              <w:rPr>
                <w:rStyle w:val="Hipervnculo"/>
                <w:rFonts w:ascii="Palatino Linotype" w:hAnsi="Palatino Linotype"/>
                <w:b/>
                <w:noProof/>
                <w:lang w:val="es-MX"/>
              </w:rPr>
              <w:t>II.</w:t>
            </w:r>
            <w:r w:rsidR="00F1049E" w:rsidRPr="00F1049E">
              <w:rPr>
                <w:rFonts w:ascii="Palatino Linotype" w:eastAsiaTheme="minorEastAsia" w:hAnsi="Palatino Linotype" w:cstheme="minorBidi"/>
                <w:noProof/>
                <w:sz w:val="22"/>
                <w:szCs w:val="22"/>
                <w:lang w:val="es-MX" w:eastAsia="es-MX"/>
              </w:rPr>
              <w:tab/>
            </w:r>
            <w:r w:rsidR="00F1049E" w:rsidRPr="00F1049E">
              <w:rPr>
                <w:rStyle w:val="Hipervnculo"/>
                <w:rFonts w:ascii="Palatino Linotype" w:hAnsi="Palatino Linotype"/>
                <w:b/>
                <w:noProof/>
                <w:lang w:val="es-MX"/>
              </w:rPr>
              <w:t>De la solicitud de información y la respuesta otorgada.</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_Toc83724803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25</w:t>
            </w:r>
            <w:r w:rsidR="00F1049E" w:rsidRPr="00F1049E">
              <w:rPr>
                <w:rFonts w:ascii="Palatino Linotype" w:hAnsi="Palatino Linotype"/>
                <w:noProof/>
                <w:webHidden/>
              </w:rPr>
              <w:fldChar w:fldCharType="end"/>
            </w:r>
          </w:hyperlink>
        </w:p>
        <w:p w14:paraId="3FEA095D" w14:textId="60D499F3"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804" w:history="1">
            <w:r w:rsidR="00F1049E" w:rsidRPr="00F1049E">
              <w:rPr>
                <w:rStyle w:val="Hipervnculo"/>
                <w:rFonts w:ascii="Palatino Linotype" w:hAnsi="Palatino Linotype"/>
                <w:b/>
                <w:noProof/>
                <w:lang w:eastAsia="en-US"/>
              </w:rPr>
              <w:t>III.</w:t>
            </w:r>
            <w:r w:rsidR="00F1049E" w:rsidRPr="00F1049E">
              <w:rPr>
                <w:rFonts w:ascii="Palatino Linotype" w:eastAsiaTheme="minorEastAsia" w:hAnsi="Palatino Linotype" w:cstheme="minorBidi"/>
                <w:noProof/>
                <w:sz w:val="22"/>
                <w:szCs w:val="22"/>
                <w:lang w:val="es-MX" w:eastAsia="es-MX"/>
              </w:rPr>
              <w:tab/>
            </w:r>
            <w:r w:rsidR="00F1049E" w:rsidRPr="00F1049E">
              <w:rPr>
                <w:rStyle w:val="Hipervnculo"/>
                <w:rFonts w:ascii="Palatino Linotype" w:hAnsi="Palatino Linotype"/>
                <w:b/>
                <w:noProof/>
                <w:lang w:eastAsia="en-US"/>
              </w:rPr>
              <w:t>De la información puesta a disposición a través de medios electrónicos.</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_Toc83724804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27</w:t>
            </w:r>
            <w:r w:rsidR="00F1049E" w:rsidRPr="00F1049E">
              <w:rPr>
                <w:rFonts w:ascii="Palatino Linotype" w:hAnsi="Palatino Linotype"/>
                <w:noProof/>
                <w:webHidden/>
              </w:rPr>
              <w:fldChar w:fldCharType="end"/>
            </w:r>
          </w:hyperlink>
        </w:p>
        <w:p w14:paraId="10760BA1" w14:textId="7425E98F"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805" w:history="1">
            <w:r w:rsidR="00F1049E" w:rsidRPr="00F1049E">
              <w:rPr>
                <w:rStyle w:val="Hipervnculo"/>
                <w:rFonts w:ascii="Palatino Linotype" w:hAnsi="Palatino Linotype"/>
                <w:b/>
                <w:noProof/>
              </w:rPr>
              <w:t>IV.</w:t>
            </w:r>
            <w:r w:rsidR="00F1049E" w:rsidRPr="00F1049E">
              <w:rPr>
                <w:rFonts w:ascii="Palatino Linotype" w:eastAsiaTheme="minorEastAsia" w:hAnsi="Palatino Linotype" w:cstheme="minorBidi"/>
                <w:noProof/>
                <w:sz w:val="22"/>
                <w:szCs w:val="22"/>
                <w:lang w:val="es-MX" w:eastAsia="es-MX"/>
              </w:rPr>
              <w:tab/>
            </w:r>
            <w:r w:rsidR="00F1049E" w:rsidRPr="00F1049E">
              <w:rPr>
                <w:rStyle w:val="Hipervnculo"/>
                <w:rFonts w:ascii="Palatino Linotype" w:hAnsi="Palatino Linotype"/>
                <w:b/>
                <w:noProof/>
              </w:rPr>
              <w:t>De la suplencia de la queja</w:t>
            </w:r>
            <w:r w:rsidR="00F1049E" w:rsidRPr="00F1049E">
              <w:rPr>
                <w:rStyle w:val="Hipervnculo"/>
                <w:rFonts w:ascii="Palatino Linotype" w:hAnsi="Palatino Linotype"/>
                <w:noProof/>
              </w:rPr>
              <w:t>.</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_Toc83724805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34</w:t>
            </w:r>
            <w:r w:rsidR="00F1049E" w:rsidRPr="00F1049E">
              <w:rPr>
                <w:rFonts w:ascii="Palatino Linotype" w:hAnsi="Palatino Linotype"/>
                <w:noProof/>
                <w:webHidden/>
              </w:rPr>
              <w:fldChar w:fldCharType="end"/>
            </w:r>
          </w:hyperlink>
        </w:p>
        <w:p w14:paraId="1BA8E6F9" w14:textId="19864759"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806" w:history="1">
            <w:r w:rsidR="00F1049E" w:rsidRPr="00F1049E">
              <w:rPr>
                <w:rStyle w:val="Hipervnculo"/>
                <w:rFonts w:ascii="Palatino Linotype" w:hAnsi="Palatino Linotype"/>
                <w:b/>
                <w:noProof/>
                <w:lang w:val="es-ES_tradnl" w:eastAsia="es-ES_tradnl"/>
              </w:rPr>
              <w:t>V.</w:t>
            </w:r>
            <w:r w:rsidR="00F1049E" w:rsidRPr="00F1049E">
              <w:rPr>
                <w:rFonts w:ascii="Palatino Linotype" w:eastAsiaTheme="minorEastAsia" w:hAnsi="Palatino Linotype" w:cstheme="minorBidi"/>
                <w:noProof/>
                <w:sz w:val="22"/>
                <w:szCs w:val="22"/>
                <w:lang w:val="es-MX" w:eastAsia="es-MX"/>
              </w:rPr>
              <w:tab/>
            </w:r>
            <w:r w:rsidR="00F1049E" w:rsidRPr="00F1049E">
              <w:rPr>
                <w:rStyle w:val="Hipervnculo"/>
                <w:rFonts w:ascii="Palatino Linotype" w:hAnsi="Palatino Linotype"/>
                <w:b/>
                <w:noProof/>
                <w:lang w:val="es-ES_tradnl" w:eastAsia="es-ES_tradnl"/>
              </w:rPr>
              <w:t>De la naturaleza de la información solicitada.</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_Toc83724806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36</w:t>
            </w:r>
            <w:r w:rsidR="00F1049E" w:rsidRPr="00F1049E">
              <w:rPr>
                <w:rFonts w:ascii="Palatino Linotype" w:hAnsi="Palatino Linotype"/>
                <w:noProof/>
                <w:webHidden/>
              </w:rPr>
              <w:fldChar w:fldCharType="end"/>
            </w:r>
          </w:hyperlink>
        </w:p>
        <w:p w14:paraId="39B19CDF" w14:textId="78178C20"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807" w:history="1">
            <w:r w:rsidR="00F1049E" w:rsidRPr="00F1049E">
              <w:rPr>
                <w:rStyle w:val="Hipervnculo"/>
                <w:rFonts w:ascii="Palatino Linotype" w:eastAsia="MS Mincho" w:hAnsi="Palatino Linotype"/>
                <w:b/>
                <w:noProof/>
                <w:lang w:eastAsia="es-MX"/>
              </w:rPr>
              <w:t>a)</w:t>
            </w:r>
            <w:r w:rsidR="00F1049E" w:rsidRPr="00F1049E">
              <w:rPr>
                <w:rFonts w:ascii="Palatino Linotype" w:eastAsiaTheme="minorEastAsia" w:hAnsi="Palatino Linotype" w:cstheme="minorBidi"/>
                <w:noProof/>
                <w:sz w:val="22"/>
                <w:szCs w:val="22"/>
                <w:lang w:val="es-MX" w:eastAsia="es-MX"/>
              </w:rPr>
              <w:tab/>
            </w:r>
            <w:r w:rsidR="00F1049E" w:rsidRPr="00F1049E">
              <w:rPr>
                <w:rStyle w:val="Hipervnculo"/>
                <w:rFonts w:ascii="Palatino Linotype" w:eastAsia="MS Mincho" w:hAnsi="Palatino Linotype"/>
                <w:b/>
                <w:noProof/>
                <w:lang w:eastAsia="es-MX"/>
              </w:rPr>
              <w:t>De los expedientes de contratación solicitados.</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_Toc83724807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41</w:t>
            </w:r>
            <w:r w:rsidR="00F1049E" w:rsidRPr="00F1049E">
              <w:rPr>
                <w:rFonts w:ascii="Palatino Linotype" w:hAnsi="Palatino Linotype"/>
                <w:noProof/>
                <w:webHidden/>
              </w:rPr>
              <w:fldChar w:fldCharType="end"/>
            </w:r>
          </w:hyperlink>
        </w:p>
        <w:p w14:paraId="6DDBFC9D" w14:textId="3422D2D6"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808" w:history="1">
            <w:r w:rsidR="00F1049E" w:rsidRPr="00F1049E">
              <w:rPr>
                <w:rStyle w:val="Hipervnculo"/>
                <w:rFonts w:ascii="Palatino Linotype" w:hAnsi="Palatino Linotype"/>
                <w:b/>
                <w:noProof/>
              </w:rPr>
              <w:t>b)</w:t>
            </w:r>
            <w:r w:rsidR="00F1049E" w:rsidRPr="00F1049E">
              <w:rPr>
                <w:rFonts w:ascii="Palatino Linotype" w:eastAsiaTheme="minorEastAsia" w:hAnsi="Palatino Linotype" w:cstheme="minorBidi"/>
                <w:noProof/>
                <w:sz w:val="22"/>
                <w:szCs w:val="22"/>
                <w:lang w:val="es-MX" w:eastAsia="es-MX"/>
              </w:rPr>
              <w:tab/>
            </w:r>
            <w:r w:rsidR="00F1049E" w:rsidRPr="00F1049E">
              <w:rPr>
                <w:rStyle w:val="Hipervnculo"/>
                <w:rFonts w:ascii="Palatino Linotype" w:hAnsi="Palatino Linotype"/>
                <w:b/>
                <w:noProof/>
              </w:rPr>
              <w:t>De la información financiera solicitada.</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_Toc83724808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48</w:t>
            </w:r>
            <w:r w:rsidR="00F1049E" w:rsidRPr="00F1049E">
              <w:rPr>
                <w:rFonts w:ascii="Palatino Linotype" w:hAnsi="Palatino Linotype"/>
                <w:noProof/>
                <w:webHidden/>
              </w:rPr>
              <w:fldChar w:fldCharType="end"/>
            </w:r>
          </w:hyperlink>
        </w:p>
        <w:p w14:paraId="2B76F891" w14:textId="73FA31DD"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809" w:history="1">
            <w:r w:rsidR="00F1049E" w:rsidRPr="00F1049E">
              <w:rPr>
                <w:rStyle w:val="Hipervnculo"/>
                <w:rFonts w:ascii="Palatino Linotype" w:eastAsia="MS Gothic" w:hAnsi="Palatino Linotype"/>
                <w:b/>
                <w:noProof/>
                <w:lang w:val="es-ES_tradnl" w:eastAsia="es-ES_tradnl"/>
              </w:rPr>
              <w:t xml:space="preserve">QUINTO. </w:t>
            </w:r>
            <w:r w:rsidR="00F1049E" w:rsidRPr="00F1049E">
              <w:rPr>
                <w:rStyle w:val="Hipervnculo"/>
                <w:rFonts w:ascii="Palatino Linotype" w:eastAsia="MS Mincho" w:hAnsi="Palatino Linotype"/>
                <w:b/>
                <w:noProof/>
                <w:lang w:val="es-ES_tradnl"/>
              </w:rPr>
              <w:t>De la elaboración de la versión pública y el acuerdo de clasificación como información confidencial o reservada.</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_Toc83724809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57</w:t>
            </w:r>
            <w:r w:rsidR="00F1049E" w:rsidRPr="00F1049E">
              <w:rPr>
                <w:rFonts w:ascii="Palatino Linotype" w:hAnsi="Palatino Linotype"/>
                <w:noProof/>
                <w:webHidden/>
              </w:rPr>
              <w:fldChar w:fldCharType="end"/>
            </w:r>
          </w:hyperlink>
        </w:p>
        <w:p w14:paraId="0E2A8AF3" w14:textId="26905BFE"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810" w:history="1">
            <w:r w:rsidR="00F1049E" w:rsidRPr="00F1049E">
              <w:rPr>
                <w:rStyle w:val="Hipervnculo"/>
                <w:rFonts w:ascii="Palatino Linotype" w:eastAsiaTheme="majorEastAsia" w:hAnsi="Palatino Linotype" w:cstheme="majorBidi"/>
                <w:b/>
                <w:noProof/>
                <w:lang w:val="es-ES_tradnl"/>
              </w:rPr>
              <w:t>I.</w:t>
            </w:r>
            <w:r w:rsidR="00F1049E" w:rsidRPr="00F1049E">
              <w:rPr>
                <w:rFonts w:ascii="Palatino Linotype" w:eastAsiaTheme="minorEastAsia" w:hAnsi="Palatino Linotype" w:cstheme="minorBidi"/>
                <w:noProof/>
                <w:sz w:val="22"/>
                <w:szCs w:val="22"/>
                <w:lang w:val="es-MX" w:eastAsia="es-MX"/>
              </w:rPr>
              <w:tab/>
            </w:r>
            <w:r w:rsidR="00F1049E" w:rsidRPr="00F1049E">
              <w:rPr>
                <w:rStyle w:val="Hipervnculo"/>
                <w:rFonts w:ascii="Palatino Linotype" w:eastAsiaTheme="majorEastAsia" w:hAnsi="Palatino Linotype" w:cstheme="majorBidi"/>
                <w:b/>
                <w:noProof/>
                <w:lang w:val="es-ES_tradnl"/>
              </w:rPr>
              <w:t>De la clasificación de la información.</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_Toc83724810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58</w:t>
            </w:r>
            <w:r w:rsidR="00F1049E" w:rsidRPr="00F1049E">
              <w:rPr>
                <w:rFonts w:ascii="Palatino Linotype" w:hAnsi="Palatino Linotype"/>
                <w:noProof/>
                <w:webHidden/>
              </w:rPr>
              <w:fldChar w:fldCharType="end"/>
            </w:r>
          </w:hyperlink>
        </w:p>
        <w:p w14:paraId="11214F91" w14:textId="463AF41A"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811" w:history="1">
            <w:r w:rsidR="00F1049E" w:rsidRPr="00F1049E">
              <w:rPr>
                <w:rStyle w:val="Hipervnculo"/>
                <w:rFonts w:ascii="Palatino Linotype" w:hAnsi="Palatino Linotype"/>
                <w:b/>
                <w:noProof/>
                <w:lang w:val="es-MX" w:eastAsia="en-US"/>
              </w:rPr>
              <w:t>II. Requisitos previos.</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_Toc83724811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60</w:t>
            </w:r>
            <w:r w:rsidR="00F1049E" w:rsidRPr="00F1049E">
              <w:rPr>
                <w:rFonts w:ascii="Palatino Linotype" w:hAnsi="Palatino Linotype"/>
                <w:noProof/>
                <w:webHidden/>
              </w:rPr>
              <w:fldChar w:fldCharType="end"/>
            </w:r>
          </w:hyperlink>
        </w:p>
        <w:p w14:paraId="45F6257F" w14:textId="22849E3D"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812" w:history="1">
            <w:r w:rsidR="00F1049E" w:rsidRPr="00F1049E">
              <w:rPr>
                <w:rStyle w:val="Hipervnculo"/>
                <w:rFonts w:ascii="Palatino Linotype" w:hAnsi="Palatino Linotype"/>
                <w:b/>
                <w:noProof/>
                <w:lang w:val="es-MX" w:eastAsia="en-US"/>
              </w:rPr>
              <w:t>III. La intervención del comité de transparencia.</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_Toc83724812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61</w:t>
            </w:r>
            <w:r w:rsidR="00F1049E" w:rsidRPr="00F1049E">
              <w:rPr>
                <w:rFonts w:ascii="Palatino Linotype" w:hAnsi="Palatino Linotype"/>
                <w:noProof/>
                <w:webHidden/>
              </w:rPr>
              <w:fldChar w:fldCharType="end"/>
            </w:r>
          </w:hyperlink>
        </w:p>
        <w:p w14:paraId="0F095F58" w14:textId="15C9FC1F"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813" w:history="1">
            <w:r w:rsidR="00F1049E" w:rsidRPr="00F1049E">
              <w:rPr>
                <w:rStyle w:val="Hipervnculo"/>
                <w:rFonts w:ascii="Palatino Linotype" w:hAnsi="Palatino Linotype"/>
                <w:b/>
                <w:noProof/>
                <w:lang w:val="es-MX" w:eastAsia="en-US"/>
              </w:rPr>
              <w:t>a)</w:t>
            </w:r>
            <w:r w:rsidR="00F1049E" w:rsidRPr="00F1049E">
              <w:rPr>
                <w:rFonts w:ascii="Palatino Linotype" w:eastAsiaTheme="minorEastAsia" w:hAnsi="Palatino Linotype" w:cstheme="minorBidi"/>
                <w:noProof/>
                <w:sz w:val="22"/>
                <w:szCs w:val="22"/>
                <w:lang w:val="es-MX" w:eastAsia="es-MX"/>
              </w:rPr>
              <w:tab/>
            </w:r>
            <w:r w:rsidR="00F1049E" w:rsidRPr="00F1049E">
              <w:rPr>
                <w:rStyle w:val="Hipervnculo"/>
                <w:rFonts w:ascii="Palatino Linotype" w:hAnsi="Palatino Linotype"/>
                <w:b/>
                <w:noProof/>
                <w:lang w:val="es-MX" w:eastAsia="en-US"/>
              </w:rPr>
              <w:t>Formalidades para emitir el acuerdo de clasificación.</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_Toc83724813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61</w:t>
            </w:r>
            <w:r w:rsidR="00F1049E" w:rsidRPr="00F1049E">
              <w:rPr>
                <w:rFonts w:ascii="Palatino Linotype" w:hAnsi="Palatino Linotype"/>
                <w:noProof/>
                <w:webHidden/>
              </w:rPr>
              <w:fldChar w:fldCharType="end"/>
            </w:r>
          </w:hyperlink>
        </w:p>
        <w:p w14:paraId="759B5D27" w14:textId="43624A3C"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814" w:history="1">
            <w:r w:rsidR="00F1049E" w:rsidRPr="00F1049E">
              <w:rPr>
                <w:rStyle w:val="Hipervnculo"/>
                <w:rFonts w:ascii="Palatino Linotype" w:hAnsi="Palatino Linotype"/>
                <w:b/>
                <w:noProof/>
                <w:lang w:val="es-MX" w:eastAsia="en-US"/>
              </w:rPr>
              <w:t>b) Requisitos de fondo del acuerdo de clasificación.</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_Toc83724814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62</w:t>
            </w:r>
            <w:r w:rsidR="00F1049E" w:rsidRPr="00F1049E">
              <w:rPr>
                <w:rFonts w:ascii="Palatino Linotype" w:hAnsi="Palatino Linotype"/>
                <w:noProof/>
                <w:webHidden/>
              </w:rPr>
              <w:fldChar w:fldCharType="end"/>
            </w:r>
          </w:hyperlink>
        </w:p>
        <w:p w14:paraId="6451851F" w14:textId="60678CDB"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815" w:history="1">
            <w:r w:rsidR="00F1049E" w:rsidRPr="00F1049E">
              <w:rPr>
                <w:rStyle w:val="Hipervnculo"/>
                <w:rFonts w:ascii="Palatino Linotype" w:hAnsi="Palatino Linotype"/>
                <w:b/>
                <w:noProof/>
                <w:lang w:val="es-MX" w:eastAsia="en-US"/>
              </w:rPr>
              <w:t>IV. Condiciones especiales de la clasificación de la información como confidencial.</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_Toc83724815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66</w:t>
            </w:r>
            <w:r w:rsidR="00F1049E" w:rsidRPr="00F1049E">
              <w:rPr>
                <w:rFonts w:ascii="Palatino Linotype" w:hAnsi="Palatino Linotype"/>
                <w:noProof/>
                <w:webHidden/>
              </w:rPr>
              <w:fldChar w:fldCharType="end"/>
            </w:r>
          </w:hyperlink>
        </w:p>
        <w:p w14:paraId="266CDC17" w14:textId="5C254A0D"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816" w:history="1">
            <w:r w:rsidR="00F1049E" w:rsidRPr="00F1049E">
              <w:rPr>
                <w:rStyle w:val="Hipervnculo"/>
                <w:rFonts w:ascii="Palatino Linotype" w:eastAsia="MS Gothic" w:hAnsi="Palatino Linotype"/>
                <w:b/>
                <w:noProof/>
                <w:lang w:val="es-MX" w:eastAsia="en-US"/>
              </w:rPr>
              <w:t>a)</w:t>
            </w:r>
            <w:r w:rsidR="00F1049E" w:rsidRPr="00F1049E">
              <w:rPr>
                <w:rFonts w:ascii="Palatino Linotype" w:eastAsiaTheme="minorEastAsia" w:hAnsi="Palatino Linotype" w:cstheme="minorBidi"/>
                <w:noProof/>
                <w:sz w:val="22"/>
                <w:szCs w:val="22"/>
                <w:lang w:val="es-MX" w:eastAsia="es-MX"/>
              </w:rPr>
              <w:tab/>
            </w:r>
            <w:r w:rsidR="00F1049E" w:rsidRPr="00F1049E">
              <w:rPr>
                <w:rStyle w:val="Hipervnculo"/>
                <w:rFonts w:ascii="Palatino Linotype" w:eastAsia="MS Gothic" w:hAnsi="Palatino Linotype"/>
                <w:b/>
                <w:noProof/>
                <w:lang w:val="es-MX" w:eastAsia="en-US"/>
              </w:rPr>
              <w:t>Del consentimiento.</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_Toc83724816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68</w:t>
            </w:r>
            <w:r w:rsidR="00F1049E" w:rsidRPr="00F1049E">
              <w:rPr>
                <w:rFonts w:ascii="Palatino Linotype" w:hAnsi="Palatino Linotype"/>
                <w:noProof/>
                <w:webHidden/>
              </w:rPr>
              <w:fldChar w:fldCharType="end"/>
            </w:r>
          </w:hyperlink>
        </w:p>
        <w:p w14:paraId="3944326D" w14:textId="38B39BFC"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817" w:history="1">
            <w:r w:rsidR="00F1049E" w:rsidRPr="00F1049E">
              <w:rPr>
                <w:rStyle w:val="Hipervnculo"/>
                <w:rFonts w:ascii="Palatino Linotype" w:hAnsi="Palatino Linotype"/>
                <w:b/>
                <w:noProof/>
                <w:lang w:val="es-ES_tradnl"/>
              </w:rPr>
              <w:t>b)</w:t>
            </w:r>
            <w:r w:rsidR="00F1049E" w:rsidRPr="00F1049E">
              <w:rPr>
                <w:rFonts w:ascii="Palatino Linotype" w:eastAsiaTheme="minorEastAsia" w:hAnsi="Palatino Linotype" w:cstheme="minorBidi"/>
                <w:noProof/>
                <w:sz w:val="22"/>
                <w:szCs w:val="22"/>
                <w:lang w:val="es-MX" w:eastAsia="es-MX"/>
              </w:rPr>
              <w:tab/>
            </w:r>
            <w:r w:rsidR="00F1049E" w:rsidRPr="00F1049E">
              <w:rPr>
                <w:rStyle w:val="Hipervnculo"/>
                <w:rFonts w:ascii="Palatino Linotype" w:hAnsi="Palatino Linotype"/>
                <w:b/>
                <w:noProof/>
                <w:lang w:val="es-MX" w:eastAsia="en-US"/>
              </w:rPr>
              <w:t>De la firma de los servidores públicos.</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_Toc83724817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69</w:t>
            </w:r>
            <w:r w:rsidR="00F1049E" w:rsidRPr="00F1049E">
              <w:rPr>
                <w:rFonts w:ascii="Palatino Linotype" w:hAnsi="Palatino Linotype"/>
                <w:noProof/>
                <w:webHidden/>
              </w:rPr>
              <w:fldChar w:fldCharType="end"/>
            </w:r>
          </w:hyperlink>
        </w:p>
        <w:p w14:paraId="084F51CC" w14:textId="432F246A" w:rsidR="00F1049E" w:rsidRPr="00F1049E" w:rsidRDefault="007C3A58" w:rsidP="00F1049E">
          <w:pPr>
            <w:pStyle w:val="TDC2"/>
            <w:tabs>
              <w:tab w:val="right" w:leader="dot" w:pos="8828"/>
            </w:tabs>
            <w:spacing w:after="0"/>
            <w:ind w:left="0"/>
            <w:rPr>
              <w:rFonts w:ascii="Palatino Linotype" w:eastAsiaTheme="minorEastAsia" w:hAnsi="Palatino Linotype" w:cstheme="minorBidi"/>
              <w:noProof/>
              <w:sz w:val="22"/>
              <w:szCs w:val="22"/>
              <w:lang w:val="es-MX" w:eastAsia="es-MX"/>
            </w:rPr>
          </w:pPr>
          <w:hyperlink w:anchor="_Toc83724818" w:history="1">
            <w:r w:rsidR="00F1049E" w:rsidRPr="00F1049E">
              <w:rPr>
                <w:rStyle w:val="Hipervnculo"/>
                <w:rFonts w:ascii="Palatino Linotype" w:eastAsia="MS Mincho" w:hAnsi="Palatino Linotype"/>
                <w:b/>
                <w:noProof/>
                <w:lang w:val="es-ES_tradnl"/>
              </w:rPr>
              <w:t>SEXTO. De la decisión.</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_Toc83724818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71</w:t>
            </w:r>
            <w:r w:rsidR="00F1049E" w:rsidRPr="00F1049E">
              <w:rPr>
                <w:rFonts w:ascii="Palatino Linotype" w:hAnsi="Palatino Linotype"/>
                <w:noProof/>
                <w:webHidden/>
              </w:rPr>
              <w:fldChar w:fldCharType="end"/>
            </w:r>
          </w:hyperlink>
        </w:p>
        <w:p w14:paraId="6601BC8C" w14:textId="1FED5052" w:rsidR="00F1049E" w:rsidRPr="00F1049E" w:rsidRDefault="007C3A58" w:rsidP="00F1049E">
          <w:pPr>
            <w:pStyle w:val="TDC1"/>
            <w:spacing w:after="0"/>
            <w:rPr>
              <w:rFonts w:ascii="Palatino Linotype" w:eastAsiaTheme="minorEastAsia" w:hAnsi="Palatino Linotype" w:cstheme="minorBidi"/>
              <w:noProof/>
              <w:sz w:val="22"/>
              <w:szCs w:val="22"/>
              <w:lang w:val="es-MX" w:eastAsia="es-MX"/>
            </w:rPr>
          </w:pPr>
          <w:hyperlink w:anchor="_Toc83724819" w:history="1">
            <w:r w:rsidR="00F1049E" w:rsidRPr="00F1049E">
              <w:rPr>
                <w:rStyle w:val="Hipervnculo"/>
                <w:rFonts w:ascii="Palatino Linotype" w:hAnsi="Palatino Linotype"/>
                <w:b/>
                <w:noProof/>
                <w:lang w:val="es-ES_tradnl"/>
              </w:rPr>
              <w:t>R E S O L U T I V O S</w:t>
            </w:r>
            <w:r w:rsidR="00F1049E" w:rsidRPr="00F1049E">
              <w:rPr>
                <w:rFonts w:ascii="Palatino Linotype" w:hAnsi="Palatino Linotype"/>
                <w:noProof/>
                <w:webHidden/>
              </w:rPr>
              <w:tab/>
            </w:r>
            <w:r w:rsidR="00F1049E" w:rsidRPr="00F1049E">
              <w:rPr>
                <w:rFonts w:ascii="Palatino Linotype" w:hAnsi="Palatino Linotype"/>
                <w:noProof/>
                <w:webHidden/>
              </w:rPr>
              <w:fldChar w:fldCharType="begin"/>
            </w:r>
            <w:r w:rsidR="00F1049E" w:rsidRPr="00F1049E">
              <w:rPr>
                <w:rFonts w:ascii="Palatino Linotype" w:hAnsi="Palatino Linotype"/>
                <w:noProof/>
                <w:webHidden/>
              </w:rPr>
              <w:instrText xml:space="preserve"> PAGEREF _Toc83724819 \h </w:instrText>
            </w:r>
            <w:r w:rsidR="00F1049E" w:rsidRPr="00F1049E">
              <w:rPr>
                <w:rFonts w:ascii="Palatino Linotype" w:hAnsi="Palatino Linotype"/>
                <w:noProof/>
                <w:webHidden/>
              </w:rPr>
            </w:r>
            <w:r w:rsidR="00F1049E" w:rsidRPr="00F1049E">
              <w:rPr>
                <w:rFonts w:ascii="Palatino Linotype" w:hAnsi="Palatino Linotype"/>
                <w:noProof/>
                <w:webHidden/>
              </w:rPr>
              <w:fldChar w:fldCharType="separate"/>
            </w:r>
            <w:r w:rsidR="00717597">
              <w:rPr>
                <w:rFonts w:ascii="Palatino Linotype" w:hAnsi="Palatino Linotype"/>
                <w:noProof/>
                <w:webHidden/>
              </w:rPr>
              <w:t>72</w:t>
            </w:r>
            <w:r w:rsidR="00F1049E" w:rsidRPr="00F1049E">
              <w:rPr>
                <w:rFonts w:ascii="Palatino Linotype" w:hAnsi="Palatino Linotype"/>
                <w:noProof/>
                <w:webHidden/>
              </w:rPr>
              <w:fldChar w:fldCharType="end"/>
            </w:r>
          </w:hyperlink>
        </w:p>
        <w:p w14:paraId="074C737F" w14:textId="02C80A98" w:rsidR="009B3353" w:rsidRPr="00637407" w:rsidRDefault="009B3353" w:rsidP="00F74859">
          <w:pPr>
            <w:tabs>
              <w:tab w:val="left" w:pos="0"/>
            </w:tabs>
            <w:rPr>
              <w:rFonts w:ascii="Palatino Linotype" w:eastAsia="Calibri" w:hAnsi="Palatino Linotype"/>
              <w:b/>
              <w:bCs/>
              <w:lang w:eastAsia="en-US"/>
            </w:rPr>
          </w:pPr>
          <w:r w:rsidRPr="00F74859">
            <w:rPr>
              <w:rFonts w:ascii="Palatino Linotype" w:eastAsia="Calibri" w:hAnsi="Palatino Linotype"/>
              <w:b/>
              <w:bCs/>
              <w:color w:val="000000" w:themeColor="text1"/>
              <w:lang w:eastAsia="en-US"/>
            </w:rPr>
            <w:fldChar w:fldCharType="end"/>
          </w:r>
        </w:p>
      </w:sdtContent>
    </w:sdt>
    <w:p w14:paraId="4F6A6BD6" w14:textId="30B65B06" w:rsidR="00EA0165" w:rsidRPr="008E152A" w:rsidRDefault="00EA0165" w:rsidP="002B27E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8E152A">
        <w:rPr>
          <w:rFonts w:ascii="Palatino Linotype" w:eastAsiaTheme="minorEastAsia" w:hAnsi="Palatino Linotype" w:cstheme="minorBidi"/>
          <w:color w:val="000000" w:themeColor="text1"/>
          <w:lang w:val="es-ES_tradnl"/>
        </w:rPr>
        <w:lastRenderedPageBreak/>
        <w:t>Resolución del Pleno del Instituto de Transparencia, Acceso a la Información Pública y Protección de Datos Personales del Estado de México y Municipios, con domicilio e</w:t>
      </w:r>
      <w:r w:rsidR="009B3353">
        <w:rPr>
          <w:rFonts w:ascii="Palatino Linotype" w:eastAsiaTheme="minorEastAsia" w:hAnsi="Palatino Linotype" w:cstheme="minorBidi"/>
          <w:color w:val="000000" w:themeColor="text1"/>
          <w:lang w:val="es-ES_tradnl"/>
        </w:rPr>
        <w:t xml:space="preserve">n Metepec, Estado </w:t>
      </w:r>
      <w:r w:rsidR="00486B8B">
        <w:rPr>
          <w:rFonts w:ascii="Palatino Linotype" w:eastAsiaTheme="minorEastAsia" w:hAnsi="Palatino Linotype" w:cstheme="minorBidi"/>
          <w:color w:val="000000" w:themeColor="text1"/>
          <w:lang w:val="es-ES_tradnl"/>
        </w:rPr>
        <w:t xml:space="preserve">de México; de </w:t>
      </w:r>
      <w:r w:rsidR="003C6B7C">
        <w:rPr>
          <w:rFonts w:ascii="Palatino Linotype" w:eastAsiaTheme="minorEastAsia" w:hAnsi="Palatino Linotype" w:cstheme="minorBidi"/>
          <w:color w:val="000000" w:themeColor="text1"/>
          <w:lang w:val="es-ES_tradnl"/>
        </w:rPr>
        <w:t xml:space="preserve">seis </w:t>
      </w:r>
      <w:r w:rsidRPr="008E152A">
        <w:rPr>
          <w:rFonts w:ascii="Palatino Linotype" w:eastAsiaTheme="minorEastAsia" w:hAnsi="Palatino Linotype" w:cstheme="minorBidi"/>
          <w:color w:val="000000" w:themeColor="text1"/>
          <w:lang w:val="es-MX"/>
        </w:rPr>
        <w:t>(</w:t>
      </w:r>
      <w:r w:rsidR="003C6B7C">
        <w:rPr>
          <w:rFonts w:ascii="Palatino Linotype" w:eastAsiaTheme="minorEastAsia" w:hAnsi="Palatino Linotype" w:cstheme="minorBidi"/>
          <w:color w:val="000000" w:themeColor="text1"/>
          <w:lang w:val="es-MX"/>
        </w:rPr>
        <w:t>06</w:t>
      </w:r>
      <w:r w:rsidRPr="008E152A">
        <w:rPr>
          <w:rFonts w:ascii="Palatino Linotype" w:eastAsiaTheme="minorEastAsia" w:hAnsi="Palatino Linotype" w:cstheme="minorBidi"/>
          <w:color w:val="000000" w:themeColor="text1"/>
          <w:lang w:val="es-MX"/>
        </w:rPr>
        <w:t>) de</w:t>
      </w:r>
      <w:r w:rsidR="003C6B7C">
        <w:rPr>
          <w:rFonts w:ascii="Palatino Linotype" w:eastAsiaTheme="minorEastAsia" w:hAnsi="Palatino Linotype" w:cstheme="minorBidi"/>
          <w:color w:val="000000" w:themeColor="text1"/>
          <w:lang w:val="es-MX"/>
        </w:rPr>
        <w:t xml:space="preserve"> octubre </w:t>
      </w:r>
      <w:r w:rsidRPr="008E152A">
        <w:rPr>
          <w:rFonts w:ascii="Palatino Linotype" w:eastAsiaTheme="minorEastAsia" w:hAnsi="Palatino Linotype" w:cstheme="minorBidi"/>
          <w:color w:val="000000" w:themeColor="text1"/>
          <w:lang w:val="es-MX"/>
        </w:rPr>
        <w:t xml:space="preserve"> de dos mil veintiuno</w:t>
      </w:r>
      <w:r w:rsidRPr="008E152A">
        <w:rPr>
          <w:rFonts w:ascii="Palatino Linotype" w:eastAsiaTheme="minorEastAsia" w:hAnsi="Palatino Linotype" w:cstheme="minorBidi"/>
          <w:color w:val="000000" w:themeColor="text1"/>
          <w:lang w:val="es-ES_tradnl"/>
        </w:rPr>
        <w:t xml:space="preserve">. </w:t>
      </w:r>
    </w:p>
    <w:p w14:paraId="68E5E524" w14:textId="20B408A7" w:rsidR="00EA0165" w:rsidRPr="0042021B" w:rsidRDefault="00EA0165" w:rsidP="0042021B">
      <w:pPr>
        <w:pStyle w:val="Prrafodelista"/>
        <w:tabs>
          <w:tab w:val="left" w:pos="0"/>
        </w:tabs>
        <w:spacing w:line="360" w:lineRule="auto"/>
        <w:ind w:left="0"/>
        <w:jc w:val="both"/>
        <w:rPr>
          <w:rFonts w:ascii="Palatino Linotype" w:eastAsia="MS Mincho" w:hAnsi="Palatino Linotype"/>
          <w:lang w:val="es-ES_tradnl"/>
        </w:rPr>
      </w:pPr>
      <w:r w:rsidRPr="0042021B">
        <w:rPr>
          <w:rFonts w:ascii="Palatino Linotype" w:eastAsia="MS Mincho" w:hAnsi="Palatino Linotype"/>
          <w:b/>
          <w:lang w:val="es-ES_tradnl"/>
        </w:rPr>
        <w:t>VISTO</w:t>
      </w:r>
      <w:r w:rsidR="005B7B2F">
        <w:rPr>
          <w:rFonts w:ascii="Palatino Linotype" w:eastAsia="MS Mincho" w:hAnsi="Palatino Linotype"/>
          <w:b/>
          <w:lang w:val="es-ES_tradnl"/>
        </w:rPr>
        <w:t>S</w:t>
      </w:r>
      <w:r w:rsidR="005B7B2F">
        <w:rPr>
          <w:rFonts w:ascii="Palatino Linotype" w:eastAsia="MS Mincho" w:hAnsi="Palatino Linotype"/>
          <w:lang w:val="es-ES_tradnl"/>
        </w:rPr>
        <w:t xml:space="preserve"> los</w:t>
      </w:r>
      <w:r w:rsidRPr="0042021B">
        <w:rPr>
          <w:rFonts w:ascii="Palatino Linotype" w:eastAsia="MS Mincho" w:hAnsi="Palatino Linotype"/>
          <w:lang w:val="es-ES_tradnl"/>
        </w:rPr>
        <w:t xml:space="preserve"> expediente</w:t>
      </w:r>
      <w:r w:rsidR="005B7B2F">
        <w:rPr>
          <w:rFonts w:ascii="Palatino Linotype" w:eastAsia="MS Mincho" w:hAnsi="Palatino Linotype"/>
          <w:lang w:val="es-ES_tradnl"/>
        </w:rPr>
        <w:t>s</w:t>
      </w:r>
      <w:r w:rsidRPr="0042021B">
        <w:rPr>
          <w:rFonts w:ascii="Palatino Linotype" w:eastAsia="MS Mincho" w:hAnsi="Palatino Linotype"/>
          <w:lang w:val="es-ES_tradnl"/>
        </w:rPr>
        <w:t xml:space="preserve"> electrónico</w:t>
      </w:r>
      <w:r w:rsidR="005B7B2F">
        <w:rPr>
          <w:rFonts w:ascii="Palatino Linotype" w:eastAsia="MS Mincho" w:hAnsi="Palatino Linotype"/>
          <w:lang w:val="es-ES_tradnl"/>
        </w:rPr>
        <w:t>s</w:t>
      </w:r>
      <w:r w:rsidRPr="0042021B">
        <w:rPr>
          <w:rFonts w:ascii="Palatino Linotype" w:eastAsia="MS Mincho" w:hAnsi="Palatino Linotype"/>
          <w:lang w:val="es-ES_tradnl"/>
        </w:rPr>
        <w:t xml:space="preserve"> formado</w:t>
      </w:r>
      <w:r w:rsidR="005B7B2F">
        <w:rPr>
          <w:rFonts w:ascii="Palatino Linotype" w:eastAsia="MS Mincho" w:hAnsi="Palatino Linotype"/>
          <w:lang w:val="es-ES_tradnl"/>
        </w:rPr>
        <w:t>s con motivo de los</w:t>
      </w:r>
      <w:r w:rsidRPr="0042021B">
        <w:rPr>
          <w:rFonts w:ascii="Palatino Linotype" w:eastAsia="MS Mincho" w:hAnsi="Palatino Linotype"/>
          <w:lang w:val="es-ES_tradnl"/>
        </w:rPr>
        <w:t xml:space="preserve"> recurso</w:t>
      </w:r>
      <w:r w:rsidR="005B7B2F">
        <w:rPr>
          <w:rFonts w:ascii="Palatino Linotype" w:eastAsia="MS Mincho" w:hAnsi="Palatino Linotype"/>
          <w:lang w:val="es-ES_tradnl"/>
        </w:rPr>
        <w:t>s</w:t>
      </w:r>
      <w:r w:rsidRPr="0042021B">
        <w:rPr>
          <w:rFonts w:ascii="Palatino Linotype" w:eastAsia="MS Mincho" w:hAnsi="Palatino Linotype"/>
          <w:lang w:val="es-ES_tradnl"/>
        </w:rPr>
        <w:t xml:space="preserve"> de revisión </w:t>
      </w:r>
      <w:r w:rsidR="005B7B2F">
        <w:rPr>
          <w:rFonts w:ascii="Palatino Linotype" w:eastAsia="MS Mincho" w:hAnsi="Palatino Linotype"/>
          <w:b/>
          <w:bCs/>
          <w:lang w:val="es-ES_tradnl"/>
        </w:rPr>
        <w:t>03608</w:t>
      </w:r>
      <w:r w:rsidRPr="0042021B">
        <w:rPr>
          <w:rFonts w:ascii="Palatino Linotype" w:eastAsia="MS Mincho" w:hAnsi="Palatino Linotype"/>
          <w:b/>
          <w:bCs/>
          <w:lang w:val="es-ES_tradnl"/>
        </w:rPr>
        <w:t>/INFOEM/IP/RR/2021</w:t>
      </w:r>
      <w:r w:rsidR="005B7B2F">
        <w:rPr>
          <w:rFonts w:ascii="Palatino Linotype" w:eastAsia="MS Mincho" w:hAnsi="Palatino Linotype"/>
          <w:b/>
          <w:bCs/>
          <w:lang w:val="es-ES_tradnl"/>
        </w:rPr>
        <w:t xml:space="preserve"> y </w:t>
      </w:r>
      <w:r w:rsidR="00B67402">
        <w:rPr>
          <w:rFonts w:ascii="Palatino Linotype" w:eastAsia="MS Mincho" w:hAnsi="Palatino Linotype"/>
          <w:b/>
          <w:bCs/>
          <w:lang w:val="es-ES_tradnl"/>
        </w:rPr>
        <w:t>03609</w:t>
      </w:r>
      <w:r w:rsidR="005B7B2F" w:rsidRPr="005B7B2F">
        <w:rPr>
          <w:rFonts w:ascii="Palatino Linotype" w:eastAsia="MS Mincho" w:hAnsi="Palatino Linotype"/>
          <w:b/>
          <w:bCs/>
          <w:lang w:val="es-ES_tradnl"/>
        </w:rPr>
        <w:t>/INFOEM/IP/RR/2021</w:t>
      </w:r>
      <w:r w:rsidRPr="0042021B">
        <w:rPr>
          <w:rFonts w:ascii="Palatino Linotype" w:eastAsia="MS Mincho" w:hAnsi="Palatino Linotype"/>
          <w:b/>
          <w:bCs/>
          <w:lang w:val="es-ES_tradnl"/>
        </w:rPr>
        <w:t xml:space="preserve">, </w:t>
      </w:r>
      <w:r w:rsidR="001B297B">
        <w:rPr>
          <w:rFonts w:ascii="Palatino Linotype" w:eastAsia="MS Mincho" w:hAnsi="Palatino Linotype"/>
          <w:lang w:val="es-ES_tradnl"/>
        </w:rPr>
        <w:t>promovido</w:t>
      </w:r>
      <w:r w:rsidR="005B7B2F">
        <w:rPr>
          <w:rFonts w:ascii="Palatino Linotype" w:eastAsia="MS Mincho" w:hAnsi="Palatino Linotype"/>
          <w:lang w:val="es-ES_tradnl"/>
        </w:rPr>
        <w:t>s</w:t>
      </w:r>
      <w:r w:rsidR="001B297B">
        <w:rPr>
          <w:rFonts w:ascii="Palatino Linotype" w:eastAsia="MS Mincho" w:hAnsi="Palatino Linotype"/>
          <w:lang w:val="es-ES_tradnl"/>
        </w:rPr>
        <w:t xml:space="preserve"> por</w:t>
      </w:r>
      <w:r w:rsidR="005B7B2F">
        <w:rPr>
          <w:rFonts w:ascii="Palatino Linotype" w:eastAsia="MS Mincho" w:hAnsi="Palatino Linotype"/>
          <w:lang w:val="es-ES_tradnl"/>
        </w:rPr>
        <w:t xml:space="preserve"> </w:t>
      </w:r>
      <w:r w:rsidR="009B3310" w:rsidRPr="009B3310">
        <w:rPr>
          <w:rFonts w:ascii="Palatino Linotype" w:eastAsia="MS Mincho" w:hAnsi="Palatino Linotype"/>
          <w:b/>
          <w:lang w:val="es-ES_tradnl"/>
        </w:rPr>
        <w:t xml:space="preserve">XXXX XXXXXXX XXXXX XXXXXXX XX XXXXXXXXXXXX </w:t>
      </w:r>
      <w:r w:rsidRPr="0042021B">
        <w:rPr>
          <w:rFonts w:ascii="Palatino Linotype" w:eastAsia="MS Mincho" w:hAnsi="Palatino Linotype"/>
          <w:lang w:val="es-ES_tradnl"/>
        </w:rPr>
        <w:t xml:space="preserve">en su calidad de </w:t>
      </w:r>
      <w:r w:rsidRPr="0042021B">
        <w:rPr>
          <w:rFonts w:ascii="Palatino Linotype" w:eastAsia="MS Mincho" w:hAnsi="Palatino Linotype"/>
          <w:b/>
          <w:lang w:val="es-ES_tradnl"/>
        </w:rPr>
        <w:t>RECURRENTE</w:t>
      </w:r>
      <w:r w:rsidR="001B297B">
        <w:rPr>
          <w:rFonts w:ascii="Palatino Linotype" w:eastAsia="MS Mincho" w:hAnsi="Palatino Linotype"/>
          <w:lang w:val="es-ES_tradnl"/>
        </w:rPr>
        <w:t xml:space="preserve">, en contra de la respuesta del </w:t>
      </w:r>
      <w:r w:rsidR="005B7B2F">
        <w:rPr>
          <w:rFonts w:ascii="Palatino Linotype" w:eastAsia="MS Mincho" w:hAnsi="Palatino Linotype"/>
          <w:b/>
          <w:lang w:val="es-ES_tradnl"/>
        </w:rPr>
        <w:t xml:space="preserve">Ayuntamiento de Nicolás Romero </w:t>
      </w:r>
      <w:r w:rsidRPr="0042021B">
        <w:rPr>
          <w:rFonts w:ascii="Palatino Linotype" w:eastAsia="MS Mincho" w:hAnsi="Palatino Linotype"/>
          <w:lang w:val="es-ES_tradnl"/>
        </w:rPr>
        <w:t>en lo sucesivo el</w:t>
      </w:r>
      <w:r w:rsidRPr="0042021B">
        <w:rPr>
          <w:rFonts w:ascii="Palatino Linotype" w:eastAsia="MS Mincho" w:hAnsi="Palatino Linotype"/>
          <w:b/>
          <w:lang w:val="es-ES_tradnl"/>
        </w:rPr>
        <w:t xml:space="preserve"> SUJETO OBLIGADO, </w:t>
      </w:r>
      <w:r w:rsidRPr="0042021B">
        <w:rPr>
          <w:rFonts w:ascii="Palatino Linotype" w:eastAsia="MS Mincho" w:hAnsi="Palatino Linotype"/>
          <w:lang w:val="es-ES_tradnl"/>
        </w:rPr>
        <w:t xml:space="preserve">se procede a dictar la presente resolución, con base en los siguientes: </w:t>
      </w:r>
    </w:p>
    <w:p w14:paraId="64D30E95" w14:textId="2F57A823" w:rsidR="00F216D7" w:rsidRPr="00DA3DBD" w:rsidRDefault="00EA0165" w:rsidP="00DA3DBD">
      <w:pPr>
        <w:pStyle w:val="Ttulo1"/>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3724793"/>
      <w:r w:rsidRPr="00DA3DBD">
        <w:rPr>
          <w:rFonts w:ascii="Palatino Linotype" w:hAnsi="Palatino Linotype"/>
          <w:b/>
          <w:color w:val="000000" w:themeColor="text1"/>
          <w:sz w:val="24"/>
          <w:szCs w:val="24"/>
          <w:lang w:val="es-MX" w:eastAsia="en-US"/>
        </w:rPr>
        <w:t>ANTECEDENTES</w:t>
      </w:r>
      <w:bookmarkEnd w:id="0"/>
      <w:bookmarkEnd w:id="1"/>
      <w:bookmarkEnd w:id="2"/>
      <w:bookmarkEnd w:id="3"/>
    </w:p>
    <w:p w14:paraId="18BB8EDB" w14:textId="1B4FCFDA" w:rsidR="00EA0165" w:rsidRPr="008E152A" w:rsidRDefault="00EA0165" w:rsidP="0042021B">
      <w:pPr>
        <w:pStyle w:val="Prrafodelista"/>
        <w:numPr>
          <w:ilvl w:val="0"/>
          <w:numId w:val="17"/>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8E152A">
        <w:rPr>
          <w:rFonts w:ascii="Palatino Linotype" w:eastAsia="Calibri" w:hAnsi="Palatino Linotype" w:cs="Arial"/>
          <w:color w:val="000000" w:themeColor="text1"/>
        </w:rPr>
        <w:t>El</w:t>
      </w:r>
      <w:r w:rsidR="005B7B2F">
        <w:rPr>
          <w:rFonts w:ascii="Palatino Linotype" w:eastAsia="Calibri" w:hAnsi="Palatino Linotype" w:cs="Arial"/>
          <w:color w:val="000000" w:themeColor="text1"/>
        </w:rPr>
        <w:t xml:space="preserve"> veintidós </w:t>
      </w:r>
      <w:r w:rsidRPr="008E152A">
        <w:rPr>
          <w:rFonts w:ascii="Palatino Linotype" w:eastAsia="Calibri" w:hAnsi="Palatino Linotype" w:cs="Arial"/>
          <w:color w:val="000000" w:themeColor="text1"/>
        </w:rPr>
        <w:t>(</w:t>
      </w:r>
      <w:r w:rsidR="005B7B2F">
        <w:rPr>
          <w:rFonts w:ascii="Palatino Linotype" w:eastAsia="Calibri" w:hAnsi="Palatino Linotype" w:cs="Arial"/>
          <w:color w:val="000000" w:themeColor="text1"/>
        </w:rPr>
        <w:t>22</w:t>
      </w:r>
      <w:r w:rsidRPr="008E152A">
        <w:rPr>
          <w:rFonts w:ascii="Palatino Linotype" w:eastAsia="Calibri" w:hAnsi="Palatino Linotype" w:cs="Arial"/>
          <w:color w:val="000000" w:themeColor="text1"/>
        </w:rPr>
        <w:t>) de</w:t>
      </w:r>
      <w:r w:rsidR="001B297B">
        <w:rPr>
          <w:rFonts w:ascii="Palatino Linotype" w:eastAsia="Calibri" w:hAnsi="Palatino Linotype" w:cs="Arial"/>
          <w:color w:val="000000" w:themeColor="text1"/>
        </w:rPr>
        <w:t xml:space="preserve"> junio</w:t>
      </w:r>
      <w:r w:rsidRPr="008E152A">
        <w:rPr>
          <w:rFonts w:ascii="Palatino Linotype" w:eastAsia="Calibri" w:hAnsi="Palatino Linotype" w:cs="Arial"/>
          <w:color w:val="000000" w:themeColor="text1"/>
        </w:rPr>
        <w:t xml:space="preserve"> de dos mil </w:t>
      </w:r>
      <w:r w:rsidR="002B2B24" w:rsidRPr="008E152A">
        <w:rPr>
          <w:rFonts w:ascii="Palatino Linotype" w:eastAsia="Calibri" w:hAnsi="Palatino Linotype" w:cs="Arial"/>
          <w:color w:val="000000" w:themeColor="text1"/>
        </w:rPr>
        <w:t>veintiuno</w:t>
      </w:r>
      <w:r w:rsidRPr="008E152A">
        <w:rPr>
          <w:rFonts w:ascii="Palatino Linotype" w:eastAsia="Calibri" w:hAnsi="Palatino Linotype" w:cs="Arial"/>
          <w:color w:val="000000" w:themeColor="text1"/>
        </w:rPr>
        <w:t xml:space="preserve">, </w:t>
      </w:r>
      <w:r w:rsidRPr="008E152A">
        <w:rPr>
          <w:rFonts w:ascii="Palatino Linotype" w:eastAsiaTheme="minorEastAsia" w:hAnsi="Palatino Linotype" w:cstheme="minorBidi"/>
          <w:color w:val="000000" w:themeColor="text1"/>
          <w:lang w:val="es-ES_tradnl"/>
        </w:rPr>
        <w:t>el particular presentó</w:t>
      </w:r>
      <w:r w:rsidRPr="008E152A">
        <w:rPr>
          <w:rFonts w:ascii="Palatino Linotype" w:eastAsiaTheme="minorEastAsia" w:hAnsi="Palatino Linotype" w:cstheme="minorBidi"/>
          <w:b/>
          <w:color w:val="000000" w:themeColor="text1"/>
          <w:lang w:val="es-ES_tradnl"/>
        </w:rPr>
        <w:t xml:space="preserve"> </w:t>
      </w:r>
      <w:r w:rsidRPr="008E152A">
        <w:rPr>
          <w:rFonts w:ascii="Palatino Linotype" w:eastAsiaTheme="minorEastAsia" w:hAnsi="Palatino Linotype" w:cstheme="minorBidi"/>
          <w:bCs/>
          <w:color w:val="000000" w:themeColor="text1"/>
          <w:lang w:val="es-ES_tradnl"/>
        </w:rPr>
        <w:t>a través de</w:t>
      </w:r>
      <w:r w:rsidR="00DD4038">
        <w:rPr>
          <w:rFonts w:ascii="Palatino Linotype" w:eastAsiaTheme="minorEastAsia" w:hAnsi="Palatino Linotype" w:cstheme="minorBidi"/>
          <w:bCs/>
          <w:color w:val="000000" w:themeColor="text1"/>
          <w:lang w:val="es-ES_tradnl"/>
        </w:rPr>
        <w:t xml:space="preserve"> </w:t>
      </w:r>
      <w:r w:rsidRPr="008E152A">
        <w:rPr>
          <w:rFonts w:ascii="Palatino Linotype" w:eastAsiaTheme="minorEastAsia" w:hAnsi="Palatino Linotype" w:cstheme="minorBidi"/>
          <w:bCs/>
          <w:color w:val="000000" w:themeColor="text1"/>
          <w:lang w:val="es-ES_tradnl"/>
        </w:rPr>
        <w:t>l</w:t>
      </w:r>
      <w:r w:rsidR="00DD4038">
        <w:rPr>
          <w:rFonts w:ascii="Palatino Linotype" w:eastAsiaTheme="minorEastAsia" w:hAnsi="Palatino Linotype" w:cstheme="minorBidi"/>
          <w:bCs/>
          <w:color w:val="000000" w:themeColor="text1"/>
          <w:lang w:val="es-ES_tradnl"/>
        </w:rPr>
        <w:t>a Plataforma Nacional de Transparencia</w:t>
      </w:r>
      <w:r w:rsidRPr="008E152A">
        <w:rPr>
          <w:rFonts w:ascii="Palatino Linotype" w:eastAsia="Calibri" w:hAnsi="Palatino Linotype" w:cs="Arial"/>
          <w:b/>
          <w:color w:val="000000" w:themeColor="text1"/>
        </w:rPr>
        <w:t xml:space="preserve">, </w:t>
      </w:r>
      <w:r w:rsidRPr="008E152A">
        <w:rPr>
          <w:rFonts w:ascii="Palatino Linotype" w:eastAsia="Calibri" w:hAnsi="Palatino Linotype" w:cs="Arial"/>
          <w:color w:val="000000" w:themeColor="text1"/>
        </w:rPr>
        <w:t>la</w:t>
      </w:r>
      <w:r w:rsidR="005B7B2F">
        <w:rPr>
          <w:rFonts w:ascii="Palatino Linotype" w:eastAsia="Calibri" w:hAnsi="Palatino Linotype" w:cs="Arial"/>
          <w:color w:val="000000" w:themeColor="text1"/>
        </w:rPr>
        <w:t>s</w:t>
      </w:r>
      <w:r w:rsidRPr="008E152A">
        <w:rPr>
          <w:rFonts w:ascii="Palatino Linotype" w:eastAsia="Calibri" w:hAnsi="Palatino Linotype" w:cs="Arial"/>
          <w:color w:val="000000" w:themeColor="text1"/>
        </w:rPr>
        <w:t xml:space="preserve"> solicitud</w:t>
      </w:r>
      <w:r w:rsidR="005B7B2F">
        <w:rPr>
          <w:rFonts w:ascii="Palatino Linotype" w:eastAsia="Calibri" w:hAnsi="Palatino Linotype" w:cs="Arial"/>
          <w:color w:val="000000" w:themeColor="text1"/>
        </w:rPr>
        <w:t>es</w:t>
      </w:r>
      <w:r w:rsidRPr="008E152A">
        <w:rPr>
          <w:rFonts w:ascii="Palatino Linotype" w:eastAsia="Calibri" w:hAnsi="Palatino Linotype" w:cs="Arial"/>
          <w:color w:val="000000" w:themeColor="text1"/>
        </w:rPr>
        <w:t xml:space="preserve"> de información pública registrada</w:t>
      </w:r>
      <w:r w:rsidR="005B7B2F">
        <w:rPr>
          <w:rFonts w:ascii="Palatino Linotype" w:eastAsia="Calibri" w:hAnsi="Palatino Linotype" w:cs="Arial"/>
          <w:color w:val="000000" w:themeColor="text1"/>
        </w:rPr>
        <w:t>s con los</w:t>
      </w:r>
      <w:r w:rsidRPr="008E152A">
        <w:rPr>
          <w:rFonts w:ascii="Palatino Linotype" w:eastAsia="Calibri" w:hAnsi="Palatino Linotype" w:cs="Arial"/>
          <w:color w:val="000000" w:themeColor="text1"/>
        </w:rPr>
        <w:t xml:space="preserve"> número</w:t>
      </w:r>
      <w:r w:rsidR="005B7B2F">
        <w:rPr>
          <w:rFonts w:ascii="Palatino Linotype" w:eastAsia="Calibri" w:hAnsi="Palatino Linotype" w:cs="Arial"/>
          <w:color w:val="000000" w:themeColor="text1"/>
        </w:rPr>
        <w:t xml:space="preserve">s </w:t>
      </w:r>
      <w:r w:rsidR="005B7B2F" w:rsidRPr="005B7B2F">
        <w:rPr>
          <w:rFonts w:ascii="Palatino Linotype" w:eastAsia="Calibri" w:hAnsi="Palatino Linotype" w:cs="Arial"/>
          <w:b/>
          <w:bCs/>
          <w:color w:val="000000" w:themeColor="text1"/>
        </w:rPr>
        <w:t>00135/NICOROM/IP/2021</w:t>
      </w:r>
      <w:r w:rsidR="005B7B2F">
        <w:rPr>
          <w:rFonts w:ascii="Palatino Linotype" w:eastAsia="Calibri" w:hAnsi="Palatino Linotype" w:cs="Arial"/>
          <w:b/>
          <w:bCs/>
          <w:color w:val="000000" w:themeColor="text1"/>
        </w:rPr>
        <w:t xml:space="preserve"> y </w:t>
      </w:r>
      <w:r w:rsidR="005B7B2F" w:rsidRPr="005B7B2F">
        <w:rPr>
          <w:rFonts w:ascii="Palatino Linotype" w:eastAsia="Calibri" w:hAnsi="Palatino Linotype" w:cs="Arial"/>
          <w:b/>
          <w:bCs/>
          <w:color w:val="000000" w:themeColor="text1"/>
        </w:rPr>
        <w:t>00136/NICOROM/IP/2021</w:t>
      </w:r>
      <w:r w:rsidR="001D404F" w:rsidRPr="001D404F">
        <w:rPr>
          <w:rFonts w:ascii="Palatino Linotype" w:eastAsia="Calibri" w:hAnsi="Palatino Linotype" w:cs="Arial"/>
          <w:b/>
          <w:bCs/>
          <w:color w:val="000000" w:themeColor="text1"/>
        </w:rPr>
        <w:t> </w:t>
      </w:r>
      <w:r w:rsidR="001D404F">
        <w:rPr>
          <w:rFonts w:ascii="Palatino Linotype" w:eastAsia="Calibri" w:hAnsi="Palatino Linotype" w:cs="Arial"/>
          <w:b/>
          <w:bCs/>
          <w:color w:val="000000" w:themeColor="text1"/>
        </w:rPr>
        <w:t>,</w:t>
      </w:r>
      <w:r w:rsidR="00F216D7" w:rsidRPr="008E152A">
        <w:rPr>
          <w:rFonts w:ascii="Palatino Linotype" w:eastAsia="Calibri" w:hAnsi="Palatino Linotype" w:cs="Arial"/>
          <w:color w:val="000000" w:themeColor="text1"/>
        </w:rPr>
        <w:t xml:space="preserve"> </w:t>
      </w:r>
      <w:r w:rsidRPr="008E152A">
        <w:rPr>
          <w:rFonts w:ascii="Palatino Linotype" w:eastAsia="Calibri" w:hAnsi="Palatino Linotype" w:cs="Arial"/>
          <w:color w:val="000000" w:themeColor="text1"/>
        </w:rPr>
        <w:t>mediante la</w:t>
      </w:r>
      <w:r w:rsidR="005B7B2F">
        <w:rPr>
          <w:rFonts w:ascii="Palatino Linotype" w:eastAsia="Calibri" w:hAnsi="Palatino Linotype" w:cs="Arial"/>
          <w:color w:val="000000" w:themeColor="text1"/>
        </w:rPr>
        <w:t>s</w:t>
      </w:r>
      <w:r w:rsidRPr="008E152A">
        <w:rPr>
          <w:rFonts w:ascii="Palatino Linotype" w:eastAsia="Calibri" w:hAnsi="Palatino Linotype" w:cs="Arial"/>
          <w:color w:val="000000" w:themeColor="text1"/>
        </w:rPr>
        <w:t xml:space="preserve"> cual</w:t>
      </w:r>
      <w:r w:rsidR="005B7B2F">
        <w:rPr>
          <w:rFonts w:ascii="Palatino Linotype" w:eastAsia="Calibri" w:hAnsi="Palatino Linotype" w:cs="Arial"/>
          <w:color w:val="000000" w:themeColor="text1"/>
        </w:rPr>
        <w:t>es</w:t>
      </w:r>
      <w:r w:rsidRPr="008E152A">
        <w:rPr>
          <w:rFonts w:ascii="Palatino Linotype" w:eastAsia="Calibri" w:hAnsi="Palatino Linotype" w:cs="Arial"/>
          <w:color w:val="000000" w:themeColor="text1"/>
        </w:rPr>
        <w:t xml:space="preserve"> requirió:</w:t>
      </w:r>
    </w:p>
    <w:p w14:paraId="6E641C3B" w14:textId="6B0E31A8" w:rsidR="00EA0165" w:rsidRDefault="005B7B2F" w:rsidP="002B27E7">
      <w:pPr>
        <w:tabs>
          <w:tab w:val="left" w:pos="426"/>
        </w:tabs>
        <w:spacing w:line="360" w:lineRule="auto"/>
        <w:contextualSpacing/>
        <w:jc w:val="both"/>
        <w:rPr>
          <w:rFonts w:ascii="Palatino Linotype" w:eastAsia="Calibri" w:hAnsi="Palatino Linotype" w:cs="Arial"/>
          <w:b/>
          <w:bCs/>
          <w:color w:val="000000" w:themeColor="text1"/>
        </w:rPr>
      </w:pPr>
      <w:r w:rsidRPr="005B7B2F">
        <w:rPr>
          <w:rFonts w:ascii="Palatino Linotype" w:eastAsia="Calibri" w:hAnsi="Palatino Linotype" w:cs="Arial"/>
          <w:b/>
          <w:bCs/>
          <w:color w:val="000000" w:themeColor="text1"/>
        </w:rPr>
        <w:t>00135/NICOROM/IP/2021</w:t>
      </w:r>
      <w:r>
        <w:rPr>
          <w:rFonts w:ascii="Palatino Linotype" w:eastAsia="Calibri" w:hAnsi="Palatino Linotype" w:cs="Arial"/>
          <w:b/>
          <w:bCs/>
          <w:color w:val="000000" w:themeColor="text1"/>
        </w:rPr>
        <w:t>:</w:t>
      </w:r>
    </w:p>
    <w:p w14:paraId="1A93F1EB" w14:textId="77777777" w:rsidR="005B7B2F" w:rsidRPr="008E152A" w:rsidRDefault="005B7B2F" w:rsidP="002B27E7">
      <w:pPr>
        <w:tabs>
          <w:tab w:val="left" w:pos="426"/>
        </w:tabs>
        <w:spacing w:line="360" w:lineRule="auto"/>
        <w:contextualSpacing/>
        <w:jc w:val="both"/>
        <w:rPr>
          <w:rFonts w:ascii="Palatino Linotype" w:eastAsia="Calibri" w:hAnsi="Palatino Linotype" w:cs="Arial"/>
          <w:color w:val="000000" w:themeColor="text1"/>
        </w:rPr>
      </w:pPr>
    </w:p>
    <w:p w14:paraId="119BF7E0" w14:textId="6AB22CB0" w:rsidR="00EA0165" w:rsidRDefault="00EA0165" w:rsidP="002B27E7">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8E152A">
        <w:rPr>
          <w:rFonts w:ascii="Palatino Linotype" w:eastAsiaTheme="minorEastAsia" w:hAnsi="Palatino Linotype" w:cstheme="minorBidi"/>
          <w:i/>
          <w:color w:val="000000" w:themeColor="text1"/>
          <w:lang w:val="es-ES_tradnl"/>
        </w:rPr>
        <w:t>“</w:t>
      </w:r>
      <w:r w:rsidR="005B7B2F" w:rsidRPr="005B7B2F">
        <w:rPr>
          <w:rFonts w:ascii="Palatino Linotype" w:eastAsiaTheme="minorEastAsia" w:hAnsi="Palatino Linotype" w:cstheme="minorBidi"/>
          <w:i/>
          <w:color w:val="000000" w:themeColor="text1"/>
          <w:lang w:val="es-ES_tradnl"/>
        </w:rPr>
        <w:t xml:space="preserve">Quiero todos y cada uno de las requisiciones, propuestas económicas, los estudios de mercados, oficios de suficiencia presupuestal o similares, convocatorias a licitación pública o a invitación a cuando menos tres personas, actas de junta de aclaración de propuestas, actas de fallo de licitación, actas de fallo de invitación a cuando menos tres personas, oficios de adjudicaciones directas y todos los contratos y convenios para adquirir bienes o gozar de la </w:t>
      </w:r>
      <w:r w:rsidR="005B7B2F" w:rsidRPr="005B7B2F">
        <w:rPr>
          <w:rFonts w:ascii="Palatino Linotype" w:eastAsiaTheme="minorEastAsia" w:hAnsi="Palatino Linotype" w:cstheme="minorBidi"/>
          <w:i/>
          <w:color w:val="000000" w:themeColor="text1"/>
          <w:lang w:val="es-ES_tradnl"/>
        </w:rPr>
        <w:lastRenderedPageBreak/>
        <w:t xml:space="preserve">prestación de un servicio que han suscrito desde el primero de enero de 2018 hasta la fecha. También quiero que manden todos y cada uno de los documentos de pago, así como las bitácoras, fotografías, actas, inventarios y en general cualquier documento que justifique y ampare el gasto presupuestal desde el primero </w:t>
      </w:r>
      <w:r w:rsidR="005B7B2F">
        <w:rPr>
          <w:rFonts w:ascii="Palatino Linotype" w:eastAsiaTheme="minorEastAsia" w:hAnsi="Palatino Linotype" w:cstheme="minorBidi"/>
          <w:i/>
          <w:color w:val="000000" w:themeColor="text1"/>
          <w:lang w:val="es-ES_tradnl"/>
        </w:rPr>
        <w:t>de enero de 2018 hasta la fecha</w:t>
      </w:r>
      <w:r w:rsidRPr="008E152A">
        <w:rPr>
          <w:rFonts w:ascii="Palatino Linotype" w:eastAsiaTheme="minorEastAsia" w:hAnsi="Palatino Linotype" w:cstheme="minorBidi"/>
          <w:i/>
          <w:color w:val="000000" w:themeColor="text1"/>
          <w:lang w:val="es-ES_tradnl"/>
        </w:rPr>
        <w:t xml:space="preserve">.” </w:t>
      </w:r>
      <w:r w:rsidRPr="008E152A">
        <w:rPr>
          <w:rFonts w:ascii="Palatino Linotype" w:eastAsiaTheme="minorEastAsia" w:hAnsi="Palatino Linotype" w:cstheme="minorBidi"/>
          <w:color w:val="000000" w:themeColor="text1"/>
          <w:lang w:val="es-ES_tradnl"/>
        </w:rPr>
        <w:t>(Sic).</w:t>
      </w:r>
    </w:p>
    <w:p w14:paraId="50695D57" w14:textId="77777777" w:rsidR="005B7B2F" w:rsidRDefault="005B7B2F" w:rsidP="002B27E7">
      <w:pPr>
        <w:spacing w:line="360" w:lineRule="auto"/>
        <w:ind w:left="567" w:right="567"/>
        <w:contextualSpacing/>
        <w:jc w:val="both"/>
        <w:rPr>
          <w:rFonts w:ascii="Palatino Linotype" w:eastAsiaTheme="minorEastAsia" w:hAnsi="Palatino Linotype" w:cstheme="minorBidi"/>
          <w:color w:val="000000" w:themeColor="text1"/>
          <w:lang w:val="es-ES_tradnl"/>
        </w:rPr>
      </w:pPr>
    </w:p>
    <w:p w14:paraId="752EA0AE" w14:textId="492098B7" w:rsidR="005B7B2F" w:rsidRDefault="005B7B2F" w:rsidP="005B7B2F">
      <w:pPr>
        <w:spacing w:line="360" w:lineRule="auto"/>
        <w:ind w:right="567"/>
        <w:contextualSpacing/>
        <w:jc w:val="both"/>
        <w:rPr>
          <w:rFonts w:ascii="Palatino Linotype" w:eastAsiaTheme="minorEastAsia" w:hAnsi="Palatino Linotype" w:cstheme="minorBidi"/>
          <w:b/>
          <w:bCs/>
          <w:color w:val="000000" w:themeColor="text1"/>
        </w:rPr>
      </w:pPr>
      <w:r w:rsidRPr="005B7B2F">
        <w:rPr>
          <w:rFonts w:ascii="Palatino Linotype" w:eastAsiaTheme="minorEastAsia" w:hAnsi="Palatino Linotype" w:cstheme="minorBidi"/>
          <w:b/>
          <w:bCs/>
          <w:color w:val="000000" w:themeColor="text1"/>
        </w:rPr>
        <w:t>00136/NICOROM/IP/2021 </w:t>
      </w:r>
    </w:p>
    <w:p w14:paraId="5452D3F4" w14:textId="77777777" w:rsidR="005B7B2F" w:rsidRDefault="005B7B2F" w:rsidP="005B7B2F">
      <w:pPr>
        <w:spacing w:line="360" w:lineRule="auto"/>
        <w:ind w:right="567"/>
        <w:contextualSpacing/>
        <w:jc w:val="both"/>
        <w:rPr>
          <w:rFonts w:ascii="Palatino Linotype" w:eastAsiaTheme="minorEastAsia" w:hAnsi="Palatino Linotype" w:cstheme="minorBidi"/>
          <w:b/>
          <w:bCs/>
          <w:color w:val="000000" w:themeColor="text1"/>
        </w:rPr>
      </w:pPr>
    </w:p>
    <w:p w14:paraId="089A1EE6" w14:textId="75F6D127" w:rsidR="005B7B2F" w:rsidRPr="005B7B2F" w:rsidRDefault="005B7B2F" w:rsidP="005B7B2F">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5B7B2F">
        <w:rPr>
          <w:rFonts w:ascii="Palatino Linotype" w:eastAsiaTheme="minorEastAsia" w:hAnsi="Palatino Linotype" w:cstheme="minorBidi"/>
          <w:i/>
          <w:color w:val="000000" w:themeColor="text1"/>
          <w:lang w:val="es-ES_tradnl"/>
        </w:rPr>
        <w:t>“Quiero todos y cada uno de las requisiciones, propuestas económicas, los estudios de mercados, oficios de suficiencia presupuestal o similares, convocatorias a licitación pública o a invitación a cuando menos tres personas, actas de junta de aclaración de propuestas, actas de fallo de licitación, actas de fallo de invitación a cuando menos tres personas, oficios de adjudicaciones directas y todos los contratos y convenios para adquirir bienes o gozar de la prestación de un servicio que han suscrito desde el primero de enero de 2018 hasta la fecha. También quiero que manden todos y cada uno de los documentos de pago, así como las bitácoras, fotografías, actas, inventarios y en general cualquier documento que justifique y ampare el gasto presupuestal desde el primero de enero de 2018 hasta la fecha.”</w:t>
      </w:r>
    </w:p>
    <w:p w14:paraId="27810A58" w14:textId="77777777" w:rsidR="00EA0165" w:rsidRPr="008E152A" w:rsidRDefault="00EA0165" w:rsidP="002B27E7">
      <w:pPr>
        <w:spacing w:line="360" w:lineRule="auto"/>
        <w:ind w:left="567" w:right="567"/>
        <w:contextualSpacing/>
        <w:jc w:val="both"/>
        <w:rPr>
          <w:rFonts w:ascii="Palatino Linotype" w:eastAsiaTheme="minorEastAsia" w:hAnsi="Palatino Linotype" w:cstheme="minorBidi"/>
          <w:i/>
          <w:color w:val="000000" w:themeColor="text1"/>
          <w:lang w:val="es-ES_tradnl"/>
        </w:rPr>
      </w:pPr>
    </w:p>
    <w:p w14:paraId="0B2949BC" w14:textId="257B5368" w:rsidR="00EA0165" w:rsidRPr="0042021B" w:rsidRDefault="00EA0165" w:rsidP="0042021B">
      <w:pPr>
        <w:pStyle w:val="Prrafodelista"/>
        <w:numPr>
          <w:ilvl w:val="0"/>
          <w:numId w:val="17"/>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42021B">
        <w:rPr>
          <w:rFonts w:ascii="Palatino Linotype" w:eastAsiaTheme="minorEastAsia" w:hAnsi="Palatino Linotype" w:cs="Arial"/>
          <w:color w:val="000000" w:themeColor="text1"/>
          <w:lang w:val="es-ES_tradnl"/>
        </w:rPr>
        <w:t xml:space="preserve">Se hace constar que </w:t>
      </w:r>
      <w:r w:rsidRPr="0042021B">
        <w:rPr>
          <w:rFonts w:ascii="Palatino Linotype" w:hAnsi="Palatino Linotype" w:cs="Arial"/>
          <w:color w:val="000000" w:themeColor="text1"/>
        </w:rPr>
        <w:t xml:space="preserve">el entonces </w:t>
      </w:r>
      <w:r w:rsidRPr="0042021B">
        <w:rPr>
          <w:rFonts w:ascii="Palatino Linotype" w:hAnsi="Palatino Linotype" w:cs="Arial"/>
          <w:b/>
          <w:color w:val="000000" w:themeColor="text1"/>
        </w:rPr>
        <w:t>SOLICITANTE</w:t>
      </w:r>
      <w:r w:rsidRPr="0042021B">
        <w:rPr>
          <w:rFonts w:ascii="Palatino Linotype" w:hAnsi="Palatino Linotype" w:cs="Arial"/>
          <w:color w:val="000000" w:themeColor="text1"/>
        </w:rPr>
        <w:t xml:space="preserve"> señaló </w:t>
      </w:r>
      <w:r w:rsidR="005B7B2F">
        <w:rPr>
          <w:rFonts w:ascii="Palatino Linotype" w:hAnsi="Palatino Linotype" w:cs="Arial"/>
          <w:color w:val="000000" w:themeColor="text1"/>
        </w:rPr>
        <w:t xml:space="preserve">en ambos casos </w:t>
      </w:r>
      <w:r w:rsidRPr="0042021B">
        <w:rPr>
          <w:rFonts w:ascii="Palatino Linotype" w:hAnsi="Palatino Linotype" w:cs="Arial"/>
          <w:color w:val="000000" w:themeColor="text1"/>
        </w:rPr>
        <w:t>como modalidad de entrega de la información</w:t>
      </w:r>
      <w:r w:rsidRPr="0042021B">
        <w:rPr>
          <w:rFonts w:ascii="Palatino Linotype" w:hAnsi="Palatino Linotype" w:cs="Arial"/>
          <w:b/>
          <w:color w:val="000000" w:themeColor="text1"/>
        </w:rPr>
        <w:t>:</w:t>
      </w:r>
      <w:r w:rsidRPr="0042021B">
        <w:rPr>
          <w:rFonts w:ascii="Palatino Linotype" w:hAnsi="Palatino Linotype" w:cs="Arial"/>
          <w:color w:val="000000" w:themeColor="text1"/>
        </w:rPr>
        <w:t xml:space="preserve"> </w:t>
      </w:r>
      <w:r w:rsidRPr="0042021B">
        <w:rPr>
          <w:rFonts w:ascii="Palatino Linotype" w:hAnsi="Palatino Linotype" w:cs="Arial"/>
          <w:b/>
          <w:color w:val="000000" w:themeColor="text1"/>
        </w:rPr>
        <w:t>A través del SAIMEX</w:t>
      </w:r>
      <w:r w:rsidR="00DD4038">
        <w:rPr>
          <w:rFonts w:ascii="Palatino Linotype" w:eastAsia="Calibri" w:hAnsi="Palatino Linotype" w:cs="Arial"/>
          <w:color w:val="000000" w:themeColor="text1"/>
          <w:lang w:val="es-AR"/>
        </w:rPr>
        <w:t xml:space="preserve"> y correo electrónico. </w:t>
      </w:r>
    </w:p>
    <w:p w14:paraId="73E918B8" w14:textId="77777777" w:rsidR="0042021B" w:rsidRPr="0042021B" w:rsidRDefault="0042021B" w:rsidP="0042021B">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9FE673F" w14:textId="32871395" w:rsidR="00EA0165" w:rsidRPr="0042021B" w:rsidRDefault="001A0598" w:rsidP="0042021B">
      <w:pPr>
        <w:pStyle w:val="Prrafodelista"/>
        <w:numPr>
          <w:ilvl w:val="0"/>
          <w:numId w:val="17"/>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42021B">
        <w:rPr>
          <w:rFonts w:ascii="Palatino Linotype" w:eastAsiaTheme="minorEastAsia" w:hAnsi="Palatino Linotype" w:cstheme="minorBidi"/>
          <w:color w:val="000000" w:themeColor="text1"/>
          <w:lang w:val="es-ES_tradnl"/>
        </w:rPr>
        <w:lastRenderedPageBreak/>
        <w:t xml:space="preserve">El </w:t>
      </w:r>
      <w:r w:rsidR="005B7B2F">
        <w:rPr>
          <w:rFonts w:ascii="Palatino Linotype" w:eastAsiaTheme="minorEastAsia" w:hAnsi="Palatino Linotype" w:cstheme="minorBidi"/>
          <w:color w:val="000000" w:themeColor="text1"/>
          <w:lang w:val="es-ES_tradnl"/>
        </w:rPr>
        <w:t>veintitrés (23</w:t>
      </w:r>
      <w:r w:rsidRPr="0042021B">
        <w:rPr>
          <w:rFonts w:ascii="Palatino Linotype" w:eastAsiaTheme="minorEastAsia" w:hAnsi="Palatino Linotype" w:cstheme="minorBidi"/>
          <w:color w:val="000000" w:themeColor="text1"/>
          <w:lang w:val="es-ES_tradnl"/>
        </w:rPr>
        <w:t>) de junio</w:t>
      </w:r>
      <w:r w:rsidR="00EA0165" w:rsidRPr="0042021B">
        <w:rPr>
          <w:rFonts w:ascii="Palatino Linotype" w:eastAsiaTheme="minorEastAsia" w:hAnsi="Palatino Linotype" w:cstheme="minorBidi"/>
          <w:color w:val="000000" w:themeColor="text1"/>
          <w:lang w:val="es-ES_tradnl"/>
        </w:rPr>
        <w:t xml:space="preserve"> de dos mil veintiuno, el </w:t>
      </w:r>
      <w:r w:rsidR="00EA0165" w:rsidRPr="0042021B">
        <w:rPr>
          <w:rFonts w:ascii="Palatino Linotype" w:eastAsiaTheme="minorEastAsia" w:hAnsi="Palatino Linotype" w:cstheme="minorBidi"/>
          <w:b/>
          <w:color w:val="000000" w:themeColor="text1"/>
          <w:lang w:val="es-ES_tradnl"/>
        </w:rPr>
        <w:t>SUJETO OBLIGADO</w:t>
      </w:r>
      <w:r w:rsidR="00EA0165" w:rsidRPr="0042021B">
        <w:rPr>
          <w:rFonts w:ascii="Palatino Linotype" w:eastAsiaTheme="minorEastAsia" w:hAnsi="Palatino Linotype" w:cstheme="minorBidi"/>
          <w:color w:val="000000" w:themeColor="text1"/>
          <w:lang w:val="es-ES_tradnl"/>
        </w:rPr>
        <w:t xml:space="preserve"> dio respuesta a la</w:t>
      </w:r>
      <w:r w:rsidR="005B7B2F">
        <w:rPr>
          <w:rFonts w:ascii="Palatino Linotype" w:eastAsiaTheme="minorEastAsia" w:hAnsi="Palatino Linotype" w:cstheme="minorBidi"/>
          <w:color w:val="000000" w:themeColor="text1"/>
          <w:lang w:val="es-ES_tradnl"/>
        </w:rPr>
        <w:t>s</w:t>
      </w:r>
      <w:r w:rsidR="00EA0165" w:rsidRPr="0042021B">
        <w:rPr>
          <w:rFonts w:ascii="Palatino Linotype" w:eastAsiaTheme="minorEastAsia" w:hAnsi="Palatino Linotype" w:cstheme="minorBidi"/>
          <w:color w:val="000000" w:themeColor="text1"/>
          <w:lang w:val="es-ES_tradnl"/>
        </w:rPr>
        <w:t xml:space="preserve"> solicitud</w:t>
      </w:r>
      <w:r w:rsidR="005B7B2F">
        <w:rPr>
          <w:rFonts w:ascii="Palatino Linotype" w:eastAsiaTheme="minorEastAsia" w:hAnsi="Palatino Linotype" w:cstheme="minorBidi"/>
          <w:color w:val="000000" w:themeColor="text1"/>
          <w:lang w:val="es-ES_tradnl"/>
        </w:rPr>
        <w:t>es</w:t>
      </w:r>
      <w:r w:rsidR="00EA0165" w:rsidRPr="0042021B">
        <w:rPr>
          <w:rFonts w:ascii="Palatino Linotype" w:eastAsiaTheme="minorEastAsia" w:hAnsi="Palatino Linotype" w:cstheme="minorBidi"/>
          <w:color w:val="000000" w:themeColor="text1"/>
          <w:lang w:val="es-ES_tradnl"/>
        </w:rPr>
        <w:t xml:space="preserve"> de información en los siguientes términos:</w:t>
      </w:r>
    </w:p>
    <w:p w14:paraId="3A130D6D" w14:textId="5094552D" w:rsidR="002B2B24" w:rsidRDefault="005B7B2F" w:rsidP="002B27E7">
      <w:pPr>
        <w:tabs>
          <w:tab w:val="left" w:pos="426"/>
        </w:tabs>
        <w:spacing w:before="240" w:after="240" w:line="360" w:lineRule="auto"/>
        <w:contextualSpacing/>
        <w:jc w:val="both"/>
        <w:rPr>
          <w:rFonts w:ascii="Palatino Linotype" w:eastAsia="MS Mincho" w:hAnsi="Palatino Linotype"/>
          <w:b/>
          <w:bCs/>
          <w:color w:val="000000" w:themeColor="text1"/>
        </w:rPr>
      </w:pPr>
      <w:r>
        <w:rPr>
          <w:rFonts w:ascii="Palatino Linotype" w:eastAsia="MS Mincho" w:hAnsi="Palatino Linotype"/>
          <w:b/>
          <w:bCs/>
          <w:color w:val="000000" w:themeColor="text1"/>
        </w:rPr>
        <w:t>Solicitud de información</w:t>
      </w:r>
      <w:r w:rsidR="003872C5">
        <w:rPr>
          <w:rFonts w:ascii="Palatino Linotype" w:eastAsia="MS Mincho" w:hAnsi="Palatino Linotype"/>
          <w:b/>
          <w:bCs/>
          <w:color w:val="000000" w:themeColor="text1"/>
        </w:rPr>
        <w:t xml:space="preserve"> </w:t>
      </w:r>
      <w:r w:rsidR="003872C5" w:rsidRPr="003872C5">
        <w:rPr>
          <w:rFonts w:ascii="Palatino Linotype" w:eastAsia="MS Mincho" w:hAnsi="Palatino Linotype"/>
          <w:b/>
          <w:bCs/>
          <w:color w:val="000000" w:themeColor="text1"/>
        </w:rPr>
        <w:t>00135/NICOROM/IP/2021</w:t>
      </w:r>
      <w:r>
        <w:rPr>
          <w:rFonts w:ascii="Palatino Linotype" w:eastAsia="MS Mincho" w:hAnsi="Palatino Linotype"/>
          <w:b/>
          <w:bCs/>
          <w:color w:val="000000" w:themeColor="text1"/>
        </w:rPr>
        <w:t>:</w:t>
      </w:r>
    </w:p>
    <w:p w14:paraId="4AE23AFB" w14:textId="77777777" w:rsidR="005B7B2F" w:rsidRPr="008E152A" w:rsidRDefault="005B7B2F" w:rsidP="002B27E7">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1BE4C850" w14:textId="77777777" w:rsidR="005B7B2F" w:rsidRPr="005B7B2F" w:rsidRDefault="00EA0165" w:rsidP="005B7B2F">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8E152A">
        <w:rPr>
          <w:rFonts w:ascii="Palatino Linotype" w:eastAsiaTheme="minorEastAsia" w:hAnsi="Palatino Linotype" w:cstheme="minorBidi"/>
          <w:i/>
          <w:noProof/>
          <w:color w:val="000000" w:themeColor="text1"/>
          <w:lang w:val="es-MX" w:eastAsia="es-MX"/>
        </w:rPr>
        <w:t>“</w:t>
      </w:r>
      <w:r w:rsidR="005B7B2F" w:rsidRPr="005B7B2F">
        <w:rPr>
          <w:rFonts w:ascii="Palatino Linotype" w:eastAsiaTheme="minorEastAsia" w:hAnsi="Palatino Linotype" w:cstheme="minorBidi"/>
          <w:i/>
          <w:noProof/>
          <w:color w:val="000000" w:themeColor="text1"/>
          <w:lang w:val="es-MX" w:eastAsia="es-MX"/>
        </w:rPr>
        <w:t>Nicolás Romero, México a 23 de Junio de 2021</w:t>
      </w:r>
    </w:p>
    <w:p w14:paraId="32E57011" w14:textId="66364246" w:rsidR="005B7B2F" w:rsidRDefault="005B7B2F" w:rsidP="005B7B2F">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5B7B2F">
        <w:rPr>
          <w:rFonts w:ascii="Palatino Linotype" w:eastAsiaTheme="minorEastAsia" w:hAnsi="Palatino Linotype" w:cstheme="minorBidi"/>
          <w:i/>
          <w:noProof/>
          <w:color w:val="000000" w:themeColor="text1"/>
          <w:lang w:val="es-MX" w:eastAsia="es-MX"/>
        </w:rPr>
        <w:t xml:space="preserve">Nombre del solicitante: </w:t>
      </w:r>
      <w:r w:rsidR="009B3310" w:rsidRPr="009B3310">
        <w:rPr>
          <w:rFonts w:ascii="Palatino Linotype" w:eastAsiaTheme="minorEastAsia" w:hAnsi="Palatino Linotype" w:cstheme="minorBidi"/>
          <w:i/>
          <w:noProof/>
          <w:color w:val="000000" w:themeColor="text1"/>
          <w:lang w:val="es-MX" w:eastAsia="es-MX"/>
        </w:rPr>
        <w:t>XXXX XXXXXXX XXXXX XXXXXXX XX XXXXXXXXXXXX</w:t>
      </w:r>
    </w:p>
    <w:p w14:paraId="56341002" w14:textId="77777777" w:rsidR="005B7B2F" w:rsidRPr="005B7B2F" w:rsidRDefault="005B7B2F" w:rsidP="005B7B2F">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27090F33" w14:textId="77777777" w:rsidR="005B7B2F" w:rsidRPr="005B7B2F" w:rsidRDefault="005B7B2F" w:rsidP="005B7B2F">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5B7B2F">
        <w:rPr>
          <w:rFonts w:ascii="Palatino Linotype" w:eastAsiaTheme="minorEastAsia" w:hAnsi="Palatino Linotype" w:cstheme="minorBidi"/>
          <w:i/>
          <w:noProof/>
          <w:color w:val="000000" w:themeColor="text1"/>
          <w:lang w:val="es-MX" w:eastAsia="es-MX"/>
        </w:rPr>
        <w:t>Folio de la solicitud: 00135/NICOROM/IP/2021</w:t>
      </w:r>
    </w:p>
    <w:p w14:paraId="2198D4E5" w14:textId="77777777" w:rsidR="005B7B2F" w:rsidRDefault="005B7B2F" w:rsidP="005B7B2F">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5B7B2F">
        <w:rPr>
          <w:rFonts w:ascii="Palatino Linotype" w:eastAsiaTheme="minorEastAsia" w:hAnsi="Palatino Linotype" w:cstheme="minorBidi"/>
          <w:i/>
          <w:noProof/>
          <w:color w:val="000000" w:themeColor="text1"/>
          <w:lang w:val="es-MX" w:eastAsia="es-MX"/>
        </w:rPr>
        <w:t>Buenas tardes, por este medio envío respuesta a su solicitud de información. Sin mas por el momento, reciba un cordial saludo.</w:t>
      </w:r>
    </w:p>
    <w:p w14:paraId="6B515E17" w14:textId="77777777" w:rsidR="005B7B2F" w:rsidRPr="005B7B2F" w:rsidRDefault="005B7B2F" w:rsidP="005B7B2F">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7F2C25F6" w14:textId="77777777" w:rsidR="005B7B2F" w:rsidRPr="005B7B2F" w:rsidRDefault="005B7B2F" w:rsidP="005B7B2F">
      <w:pPr>
        <w:spacing w:line="360" w:lineRule="auto"/>
        <w:ind w:left="567" w:right="567"/>
        <w:rPr>
          <w:rFonts w:ascii="Palatino Linotype" w:eastAsiaTheme="minorEastAsia" w:hAnsi="Palatino Linotype" w:cstheme="minorBidi"/>
          <w:i/>
          <w:noProof/>
          <w:color w:val="000000" w:themeColor="text1"/>
          <w:lang w:val="es-MX" w:eastAsia="es-MX"/>
        </w:rPr>
      </w:pPr>
      <w:r w:rsidRPr="005B7B2F">
        <w:rPr>
          <w:rFonts w:ascii="Palatino Linotype" w:eastAsiaTheme="minorEastAsia" w:hAnsi="Palatino Linotype" w:cstheme="minorBidi"/>
          <w:i/>
          <w:noProof/>
          <w:color w:val="000000" w:themeColor="text1"/>
          <w:lang w:val="es-MX" w:eastAsia="es-MX"/>
        </w:rPr>
        <w:t>ATENTAMENTE</w:t>
      </w:r>
    </w:p>
    <w:p w14:paraId="26570494" w14:textId="73577229" w:rsidR="005B7B2F" w:rsidRPr="008E152A" w:rsidRDefault="005B7B2F" w:rsidP="005B7B2F">
      <w:pPr>
        <w:spacing w:line="360" w:lineRule="auto"/>
        <w:ind w:left="567" w:right="567"/>
        <w:rPr>
          <w:rFonts w:ascii="Palatino Linotype" w:eastAsiaTheme="minorEastAsia" w:hAnsi="Palatino Linotype" w:cstheme="minorBidi"/>
          <w:i/>
          <w:noProof/>
          <w:color w:val="000000" w:themeColor="text1"/>
          <w:lang w:val="es-MX" w:eastAsia="es-MX"/>
        </w:rPr>
      </w:pPr>
      <w:r w:rsidRPr="005B7B2F">
        <w:rPr>
          <w:rFonts w:ascii="Palatino Linotype" w:eastAsiaTheme="minorEastAsia" w:hAnsi="Palatino Linotype" w:cstheme="minorBidi"/>
          <w:i/>
          <w:noProof/>
          <w:color w:val="000000" w:themeColor="text1"/>
          <w:lang w:val="es-MX" w:eastAsia="es-MX"/>
        </w:rPr>
        <w:t>LIC. ALFONSO HERNANDEZ GASCA</w:t>
      </w:r>
      <w:r w:rsidR="001A0598" w:rsidRPr="008E152A">
        <w:rPr>
          <w:rFonts w:ascii="Palatino Linotype" w:eastAsiaTheme="minorEastAsia" w:hAnsi="Palatino Linotype" w:cstheme="minorBidi"/>
          <w:i/>
          <w:noProof/>
          <w:color w:val="000000" w:themeColor="text1"/>
          <w:lang w:val="es-MX" w:eastAsia="es-MX"/>
        </w:rPr>
        <w:t>.” (Sic)</w:t>
      </w:r>
    </w:p>
    <w:p w14:paraId="1CD10B41" w14:textId="77777777" w:rsidR="00EA0165" w:rsidRPr="008E152A" w:rsidRDefault="00EA0165" w:rsidP="002B27E7">
      <w:pPr>
        <w:spacing w:after="240" w:line="360" w:lineRule="auto"/>
        <w:ind w:left="851" w:right="567"/>
        <w:jc w:val="both"/>
        <w:rPr>
          <w:rFonts w:ascii="Palatino Linotype" w:eastAsiaTheme="minorEastAsia" w:hAnsi="Palatino Linotype" w:cstheme="minorBidi"/>
          <w:noProof/>
          <w:color w:val="000000" w:themeColor="text1"/>
          <w:lang w:val="es-MX" w:eastAsia="es-MX"/>
        </w:rPr>
      </w:pPr>
    </w:p>
    <w:p w14:paraId="1AA97197" w14:textId="0053F1EF" w:rsidR="00EA0165" w:rsidRPr="0042021B" w:rsidRDefault="00EA0165" w:rsidP="005B7B2F">
      <w:pPr>
        <w:pStyle w:val="Prrafodelista"/>
        <w:numPr>
          <w:ilvl w:val="0"/>
          <w:numId w:val="26"/>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2021B">
        <w:rPr>
          <w:rFonts w:ascii="Palatino Linotype" w:eastAsiaTheme="minorEastAsia" w:hAnsi="Palatino Linotype" w:cstheme="minorBidi"/>
          <w:color w:val="000000" w:themeColor="text1"/>
          <w:lang w:val="es-ES_tradnl"/>
        </w:rPr>
        <w:t xml:space="preserve">Asimismo, el </w:t>
      </w:r>
      <w:r w:rsidRPr="0042021B">
        <w:rPr>
          <w:rFonts w:ascii="Palatino Linotype" w:eastAsiaTheme="minorEastAsia" w:hAnsi="Palatino Linotype" w:cstheme="minorBidi"/>
          <w:b/>
          <w:bCs/>
          <w:color w:val="000000" w:themeColor="text1"/>
          <w:lang w:val="es-ES_tradnl"/>
        </w:rPr>
        <w:t>SUJETO OBLIGADO</w:t>
      </w:r>
      <w:r w:rsidRPr="0042021B">
        <w:rPr>
          <w:rFonts w:ascii="Palatino Linotype" w:eastAsiaTheme="minorEastAsia" w:hAnsi="Palatino Linotype" w:cstheme="minorBidi"/>
          <w:color w:val="000000" w:themeColor="text1"/>
          <w:lang w:val="es-ES_tradnl"/>
        </w:rPr>
        <w:t xml:space="preserve"> adjuntó a su respuesta </w:t>
      </w:r>
      <w:r w:rsidR="00F11AAF" w:rsidRPr="0042021B">
        <w:rPr>
          <w:rFonts w:ascii="Palatino Linotype" w:eastAsiaTheme="minorEastAsia" w:hAnsi="Palatino Linotype" w:cstheme="minorBidi"/>
          <w:color w:val="000000" w:themeColor="text1"/>
          <w:lang w:val="es-ES_tradnl"/>
        </w:rPr>
        <w:t>el archivo</w:t>
      </w:r>
      <w:r w:rsidRPr="0042021B">
        <w:rPr>
          <w:rFonts w:ascii="Palatino Linotype" w:eastAsiaTheme="minorEastAsia" w:hAnsi="Palatino Linotype" w:cstheme="minorBidi"/>
          <w:color w:val="000000" w:themeColor="text1"/>
          <w:lang w:val="es-ES_tradnl"/>
        </w:rPr>
        <w:t xml:space="preserve"> electrónico que se describe a continuación:</w:t>
      </w:r>
    </w:p>
    <w:p w14:paraId="71777170" w14:textId="77777777" w:rsidR="00EA0165" w:rsidRPr="008E152A" w:rsidRDefault="00EA0165" w:rsidP="002B27E7">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2D94B5D6" w14:textId="115BD008" w:rsidR="003872C5" w:rsidRDefault="00EA0165" w:rsidP="003872C5">
      <w:pPr>
        <w:tabs>
          <w:tab w:val="left" w:pos="851"/>
        </w:tabs>
        <w:spacing w:line="360" w:lineRule="auto"/>
        <w:ind w:left="567" w:right="616"/>
        <w:jc w:val="both"/>
        <w:rPr>
          <w:rFonts w:ascii="Palatino Linotype" w:eastAsiaTheme="minorEastAsia" w:hAnsi="Palatino Linotype" w:cstheme="minorBidi"/>
          <w:i/>
          <w:color w:val="000000" w:themeColor="text1"/>
          <w:lang w:val="es-ES_tradnl"/>
        </w:rPr>
      </w:pPr>
      <w:r w:rsidRPr="008E152A">
        <w:rPr>
          <w:rFonts w:ascii="Palatino Linotype" w:eastAsiaTheme="minorEastAsia" w:hAnsi="Palatino Linotype" w:cstheme="minorBidi"/>
          <w:b/>
          <w:bCs/>
          <w:i/>
          <w:iCs/>
          <w:color w:val="000000" w:themeColor="text1"/>
          <w:lang w:val="es-ES_tradnl"/>
        </w:rPr>
        <w:t>“</w:t>
      </w:r>
      <w:r w:rsidR="005B7B2F" w:rsidRPr="005B7B2F">
        <w:rPr>
          <w:rFonts w:ascii="Palatino Linotype" w:eastAsiaTheme="minorEastAsia" w:hAnsi="Palatino Linotype" w:cstheme="minorBidi"/>
          <w:b/>
          <w:bCs/>
          <w:iCs/>
          <w:color w:val="000000" w:themeColor="text1"/>
          <w:lang w:val="es-ES_tradnl"/>
        </w:rPr>
        <w:t>NR_PM_UTM_359_2021 00135.pdf</w:t>
      </w:r>
      <w:r w:rsidRPr="008E152A">
        <w:rPr>
          <w:rFonts w:ascii="Palatino Linotype" w:eastAsiaTheme="minorEastAsia" w:hAnsi="Palatino Linotype" w:cstheme="minorBidi"/>
          <w:b/>
          <w:bCs/>
          <w:i/>
          <w:iCs/>
          <w:color w:val="000000" w:themeColor="text1"/>
          <w:lang w:val="es-ES_tradnl"/>
        </w:rPr>
        <w:t>”</w:t>
      </w:r>
      <w:r w:rsidRPr="008E152A">
        <w:rPr>
          <w:rFonts w:ascii="Palatino Linotype" w:eastAsiaTheme="minorEastAsia" w:hAnsi="Palatino Linotype" w:cstheme="minorBidi"/>
          <w:color w:val="000000" w:themeColor="text1"/>
          <w:lang w:val="es-ES_tradnl"/>
        </w:rPr>
        <w:t>: Documento electrónico</w:t>
      </w:r>
      <w:r w:rsidR="005B7B2F">
        <w:rPr>
          <w:rFonts w:ascii="Palatino Linotype" w:eastAsiaTheme="minorEastAsia" w:hAnsi="Palatino Linotype" w:cstheme="minorBidi"/>
          <w:color w:val="000000" w:themeColor="text1"/>
          <w:lang w:val="es-ES_tradnl"/>
        </w:rPr>
        <w:t xml:space="preserve"> que en cuatro (04</w:t>
      </w:r>
      <w:r w:rsidR="00F11AAF" w:rsidRPr="008E152A">
        <w:rPr>
          <w:rFonts w:ascii="Palatino Linotype" w:eastAsiaTheme="minorEastAsia" w:hAnsi="Palatino Linotype" w:cstheme="minorBidi"/>
          <w:color w:val="000000" w:themeColor="text1"/>
          <w:lang w:val="es-ES_tradnl"/>
        </w:rPr>
        <w:t>) hoja</w:t>
      </w:r>
      <w:r w:rsidR="005B7B2F">
        <w:rPr>
          <w:rFonts w:ascii="Palatino Linotype" w:eastAsiaTheme="minorEastAsia" w:hAnsi="Palatino Linotype" w:cstheme="minorBidi"/>
          <w:color w:val="000000" w:themeColor="text1"/>
          <w:lang w:val="es-ES_tradnl"/>
        </w:rPr>
        <w:t>s</w:t>
      </w:r>
      <w:r w:rsidR="00F11AAF" w:rsidRPr="008E152A">
        <w:rPr>
          <w:rFonts w:ascii="Palatino Linotype" w:eastAsiaTheme="minorEastAsia" w:hAnsi="Palatino Linotype" w:cstheme="minorBidi"/>
          <w:color w:val="000000" w:themeColor="text1"/>
          <w:lang w:val="es-ES_tradnl"/>
        </w:rPr>
        <w:t xml:space="preserve"> contiene el oficio</w:t>
      </w:r>
      <w:r w:rsidR="00697508">
        <w:rPr>
          <w:rFonts w:ascii="Palatino Linotype" w:eastAsiaTheme="minorEastAsia" w:hAnsi="Palatino Linotype" w:cstheme="minorBidi"/>
          <w:color w:val="000000" w:themeColor="text1"/>
          <w:lang w:val="es-ES_tradnl"/>
        </w:rPr>
        <w:t xml:space="preserve"> </w:t>
      </w:r>
      <w:r w:rsidR="005B7B2F" w:rsidRPr="005B7B2F">
        <w:rPr>
          <w:rFonts w:ascii="Palatino Linotype" w:eastAsiaTheme="minorEastAsia" w:hAnsi="Palatino Linotype" w:cstheme="minorBidi"/>
          <w:color w:val="000000" w:themeColor="text1"/>
          <w:lang w:val="es-ES_tradnl"/>
        </w:rPr>
        <w:t>NR/PM/UTM/359/2021</w:t>
      </w:r>
      <w:r w:rsidR="005B7B2F">
        <w:rPr>
          <w:rFonts w:ascii="Palatino Linotype" w:eastAsiaTheme="minorEastAsia" w:hAnsi="Palatino Linotype" w:cstheme="minorBidi"/>
          <w:color w:val="000000" w:themeColor="text1"/>
          <w:lang w:val="es-ES_tradnl"/>
        </w:rPr>
        <w:t xml:space="preserve"> </w:t>
      </w:r>
      <w:r w:rsidR="00697508">
        <w:rPr>
          <w:rFonts w:ascii="Palatino Linotype" w:eastAsiaTheme="minorEastAsia" w:hAnsi="Palatino Linotype" w:cstheme="minorBidi"/>
          <w:color w:val="000000" w:themeColor="text1"/>
          <w:lang w:val="es-ES_tradnl"/>
        </w:rPr>
        <w:t>, dirigido al solicitante y suscrito por el Titular de la Unidad de Transparencia</w:t>
      </w:r>
      <w:r w:rsidR="00F11AAF" w:rsidRPr="008E152A">
        <w:rPr>
          <w:rFonts w:ascii="Palatino Linotype" w:eastAsiaTheme="minorEastAsia" w:hAnsi="Palatino Linotype" w:cstheme="minorBidi"/>
          <w:color w:val="000000" w:themeColor="text1"/>
          <w:lang w:val="es-ES_tradnl"/>
        </w:rPr>
        <w:t>, mediante el cual se refiere</w:t>
      </w:r>
      <w:r w:rsidR="00697508">
        <w:rPr>
          <w:rFonts w:ascii="Palatino Linotype" w:eastAsiaTheme="minorEastAsia" w:hAnsi="Palatino Linotype" w:cstheme="minorBidi"/>
          <w:color w:val="000000" w:themeColor="text1"/>
          <w:lang w:val="es-ES_tradnl"/>
        </w:rPr>
        <w:t xml:space="preserve"> </w:t>
      </w:r>
      <w:r w:rsidR="00697508" w:rsidRPr="00697508">
        <w:rPr>
          <w:rFonts w:ascii="Palatino Linotype" w:eastAsiaTheme="minorEastAsia" w:hAnsi="Palatino Linotype" w:cstheme="minorBidi"/>
          <w:color w:val="000000" w:themeColor="text1"/>
          <w:lang w:val="es-ES_tradnl"/>
        </w:rPr>
        <w:t>medularmente</w:t>
      </w:r>
      <w:r w:rsidR="00F11AAF" w:rsidRPr="00697508">
        <w:rPr>
          <w:rFonts w:ascii="Palatino Linotype" w:eastAsiaTheme="minorEastAsia" w:hAnsi="Palatino Linotype" w:cstheme="minorBidi"/>
          <w:color w:val="000000" w:themeColor="text1"/>
          <w:lang w:val="es-ES_tradnl"/>
        </w:rPr>
        <w:t xml:space="preserve"> que </w:t>
      </w:r>
      <w:r w:rsidR="005B7B2F">
        <w:rPr>
          <w:rFonts w:ascii="Palatino Linotype" w:eastAsiaTheme="minorEastAsia" w:hAnsi="Palatino Linotype" w:cstheme="minorBidi"/>
          <w:i/>
          <w:color w:val="000000" w:themeColor="text1"/>
          <w:lang w:val="es-ES_tradnl"/>
        </w:rPr>
        <w:t>“… me permito expresarle lo siguiente: La información se encuentra dentro del artículo 92 fracciones XX</w:t>
      </w:r>
      <w:r w:rsidR="003872C5">
        <w:rPr>
          <w:rFonts w:ascii="Palatino Linotype" w:eastAsiaTheme="minorEastAsia" w:hAnsi="Palatino Linotype" w:cstheme="minorBidi"/>
          <w:i/>
          <w:color w:val="000000" w:themeColor="text1"/>
          <w:lang w:val="es-ES_tradnl"/>
        </w:rPr>
        <w:t>IX-</w:t>
      </w:r>
      <w:r w:rsidR="003872C5">
        <w:rPr>
          <w:rFonts w:ascii="Palatino Linotype" w:eastAsiaTheme="minorEastAsia" w:hAnsi="Palatino Linotype" w:cstheme="minorBidi"/>
          <w:i/>
          <w:color w:val="000000" w:themeColor="text1"/>
          <w:lang w:val="es-ES_tradnl"/>
        </w:rPr>
        <w:lastRenderedPageBreak/>
        <w:t>A Resultados de procedimientos de licitación pública e invitación a cuando menos tres personas realiza XXIX- B Resultados de procedimientos de adjudicación directa realizados y XXXII Las concesiones, contratos, convenios, permisos, licencias o autorizaciones otorgados.</w:t>
      </w:r>
    </w:p>
    <w:p w14:paraId="70991569" w14:textId="77777777" w:rsidR="003872C5" w:rsidRDefault="003872C5" w:rsidP="003872C5">
      <w:pPr>
        <w:tabs>
          <w:tab w:val="left" w:pos="851"/>
        </w:tabs>
        <w:spacing w:line="360" w:lineRule="auto"/>
        <w:ind w:left="567" w:right="616"/>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 xml:space="preserve">Anexo las ligas: </w:t>
      </w:r>
    </w:p>
    <w:p w14:paraId="364A4175" w14:textId="083A8ECC" w:rsidR="003872C5" w:rsidRDefault="007C3A58" w:rsidP="003872C5">
      <w:pPr>
        <w:tabs>
          <w:tab w:val="left" w:pos="851"/>
        </w:tabs>
        <w:spacing w:line="360" w:lineRule="auto"/>
        <w:ind w:left="567" w:right="616"/>
        <w:jc w:val="both"/>
        <w:rPr>
          <w:rFonts w:ascii="Palatino Linotype" w:eastAsiaTheme="minorEastAsia" w:hAnsi="Palatino Linotype" w:cstheme="minorBidi"/>
          <w:i/>
          <w:color w:val="000000" w:themeColor="text1"/>
          <w:lang w:val="es-ES_tradnl"/>
        </w:rPr>
      </w:pPr>
      <w:hyperlink r:id="rId8" w:history="1">
        <w:r w:rsidR="003872C5" w:rsidRPr="00F75402">
          <w:rPr>
            <w:rStyle w:val="Hipervnculo"/>
            <w:rFonts w:ascii="Palatino Linotype" w:eastAsiaTheme="minorEastAsia" w:hAnsi="Palatino Linotype" w:cstheme="minorBidi"/>
            <w:i/>
            <w:lang w:val="es-ES_tradnl"/>
          </w:rPr>
          <w:t>https://www.ipomex.org.mx/ipo3/lgt/indice/NICOLASROMERO/art_92_xxix_a.web</w:t>
        </w:r>
      </w:hyperlink>
      <w:r w:rsidR="003872C5">
        <w:rPr>
          <w:rFonts w:ascii="Palatino Linotype" w:eastAsiaTheme="minorEastAsia" w:hAnsi="Palatino Linotype" w:cstheme="minorBidi"/>
          <w:i/>
          <w:color w:val="000000" w:themeColor="text1"/>
          <w:lang w:val="es-ES_tradnl"/>
        </w:rPr>
        <w:t xml:space="preserve"> </w:t>
      </w:r>
    </w:p>
    <w:p w14:paraId="576C2177" w14:textId="77777777" w:rsidR="003872C5" w:rsidRDefault="007C3A58" w:rsidP="003872C5">
      <w:pPr>
        <w:tabs>
          <w:tab w:val="left" w:pos="851"/>
        </w:tabs>
        <w:spacing w:line="360" w:lineRule="auto"/>
        <w:ind w:left="567" w:right="616"/>
        <w:jc w:val="both"/>
        <w:rPr>
          <w:rFonts w:ascii="Palatino Linotype" w:eastAsiaTheme="minorEastAsia" w:hAnsi="Palatino Linotype" w:cstheme="minorBidi"/>
          <w:i/>
          <w:color w:val="000000" w:themeColor="text1"/>
          <w:lang w:val="es-ES_tradnl"/>
        </w:rPr>
      </w:pPr>
      <w:hyperlink r:id="rId9" w:history="1">
        <w:r w:rsidR="003872C5" w:rsidRPr="00F75402">
          <w:rPr>
            <w:rStyle w:val="Hipervnculo"/>
            <w:rFonts w:ascii="Palatino Linotype" w:eastAsiaTheme="minorEastAsia" w:hAnsi="Palatino Linotype" w:cstheme="minorBidi"/>
            <w:i/>
            <w:lang w:val="es-ES_tradnl"/>
          </w:rPr>
          <w:t>https://www.ipomex.org.mx/ipo3/lgt/indice/NICOLASROMERO/art_92_xxix_b.web</w:t>
        </w:r>
      </w:hyperlink>
      <w:r w:rsidR="003872C5">
        <w:rPr>
          <w:rFonts w:ascii="Palatino Linotype" w:eastAsiaTheme="minorEastAsia" w:hAnsi="Palatino Linotype" w:cstheme="minorBidi"/>
          <w:i/>
          <w:color w:val="000000" w:themeColor="text1"/>
          <w:lang w:val="es-ES_tradnl"/>
        </w:rPr>
        <w:t xml:space="preserve"> </w:t>
      </w:r>
    </w:p>
    <w:p w14:paraId="3A9B9F6D" w14:textId="07F398FC" w:rsidR="003872C5" w:rsidRPr="00717597" w:rsidRDefault="007C3A58" w:rsidP="003872C5">
      <w:pPr>
        <w:tabs>
          <w:tab w:val="left" w:pos="851"/>
        </w:tabs>
        <w:spacing w:line="360" w:lineRule="auto"/>
        <w:ind w:left="567" w:right="616"/>
        <w:jc w:val="both"/>
        <w:rPr>
          <w:rFonts w:ascii="Palatino Linotype" w:eastAsiaTheme="minorEastAsia" w:hAnsi="Palatino Linotype" w:cstheme="minorBidi"/>
          <w:i/>
          <w:color w:val="000000" w:themeColor="text1"/>
          <w:lang w:val="en-US"/>
        </w:rPr>
      </w:pPr>
      <w:hyperlink r:id="rId10" w:history="1">
        <w:r w:rsidR="003872C5" w:rsidRPr="00717597">
          <w:rPr>
            <w:rStyle w:val="Hipervnculo"/>
            <w:rFonts w:ascii="Palatino Linotype" w:eastAsiaTheme="minorEastAsia" w:hAnsi="Palatino Linotype" w:cstheme="minorBidi"/>
            <w:i/>
            <w:lang w:val="en-US"/>
          </w:rPr>
          <w:t>https://www.ipomex.org.mx/ipo3/lgt/indice/NICOLASROMERO/art_92_xxxii.web</w:t>
        </w:r>
      </w:hyperlink>
      <w:r w:rsidR="003872C5" w:rsidRPr="00717597">
        <w:rPr>
          <w:rFonts w:ascii="Palatino Linotype" w:eastAsiaTheme="minorEastAsia" w:hAnsi="Palatino Linotype" w:cstheme="minorBidi"/>
          <w:i/>
          <w:color w:val="000000" w:themeColor="text1"/>
          <w:lang w:val="en-US"/>
        </w:rPr>
        <w:t xml:space="preserve"> “ (Sic)</w:t>
      </w:r>
    </w:p>
    <w:p w14:paraId="5889FAAE" w14:textId="77777777" w:rsidR="00725EB4" w:rsidRPr="00717597" w:rsidRDefault="00725EB4" w:rsidP="005B7B2F">
      <w:pPr>
        <w:tabs>
          <w:tab w:val="left" w:pos="851"/>
        </w:tabs>
        <w:spacing w:line="360" w:lineRule="auto"/>
        <w:jc w:val="both"/>
        <w:rPr>
          <w:rFonts w:ascii="Palatino Linotype" w:eastAsiaTheme="minorEastAsia" w:hAnsi="Palatino Linotype" w:cstheme="minorBidi"/>
          <w:i/>
          <w:color w:val="000000" w:themeColor="text1"/>
          <w:lang w:val="en-US"/>
        </w:rPr>
      </w:pPr>
    </w:p>
    <w:p w14:paraId="34E7A568" w14:textId="2B72976B" w:rsidR="003872C5" w:rsidRDefault="003872C5" w:rsidP="003872C5">
      <w:pPr>
        <w:tabs>
          <w:tab w:val="left" w:pos="426"/>
        </w:tabs>
        <w:spacing w:before="240" w:after="240" w:line="360" w:lineRule="auto"/>
        <w:contextualSpacing/>
        <w:jc w:val="both"/>
        <w:rPr>
          <w:rFonts w:ascii="Palatino Linotype" w:eastAsia="MS Mincho" w:hAnsi="Palatino Linotype"/>
          <w:b/>
          <w:bCs/>
          <w:color w:val="000000" w:themeColor="text1"/>
        </w:rPr>
      </w:pPr>
      <w:r>
        <w:rPr>
          <w:rFonts w:ascii="Palatino Linotype" w:eastAsia="MS Mincho" w:hAnsi="Palatino Linotype"/>
          <w:b/>
          <w:bCs/>
          <w:color w:val="000000" w:themeColor="text1"/>
        </w:rPr>
        <w:t>Solicitud de información</w:t>
      </w:r>
      <w:r w:rsidR="00725EB4">
        <w:rPr>
          <w:rFonts w:ascii="Palatino Linotype" w:eastAsia="MS Mincho" w:hAnsi="Palatino Linotype"/>
          <w:b/>
          <w:bCs/>
          <w:color w:val="000000" w:themeColor="text1"/>
        </w:rPr>
        <w:t xml:space="preserve"> 00136/NICOROM/IP/2021</w:t>
      </w:r>
      <w:r>
        <w:rPr>
          <w:rFonts w:ascii="Palatino Linotype" w:eastAsia="MS Mincho" w:hAnsi="Palatino Linotype"/>
          <w:b/>
          <w:bCs/>
          <w:color w:val="000000" w:themeColor="text1"/>
        </w:rPr>
        <w:t>:</w:t>
      </w:r>
    </w:p>
    <w:p w14:paraId="35C15EBF" w14:textId="77777777" w:rsidR="003872C5" w:rsidRPr="008E152A" w:rsidRDefault="003872C5" w:rsidP="003872C5">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11E7EABA" w14:textId="77777777" w:rsidR="003872C5" w:rsidRPr="003872C5" w:rsidRDefault="003872C5" w:rsidP="003872C5">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8E152A">
        <w:rPr>
          <w:rFonts w:ascii="Palatino Linotype" w:eastAsiaTheme="minorEastAsia" w:hAnsi="Palatino Linotype" w:cstheme="minorBidi"/>
          <w:i/>
          <w:noProof/>
          <w:color w:val="000000" w:themeColor="text1"/>
          <w:lang w:val="es-MX" w:eastAsia="es-MX"/>
        </w:rPr>
        <w:t>“</w:t>
      </w:r>
      <w:r w:rsidRPr="003872C5">
        <w:rPr>
          <w:rFonts w:ascii="Palatino Linotype" w:eastAsiaTheme="minorEastAsia" w:hAnsi="Palatino Linotype" w:cstheme="minorBidi"/>
          <w:i/>
          <w:noProof/>
          <w:color w:val="000000" w:themeColor="text1"/>
          <w:lang w:val="es-MX" w:eastAsia="es-MX"/>
        </w:rPr>
        <w:t>Nicolás Romero, México a 23 de Junio de 2021</w:t>
      </w:r>
    </w:p>
    <w:p w14:paraId="0924974C" w14:textId="505E0E08" w:rsidR="003872C5" w:rsidRPr="003872C5" w:rsidRDefault="003872C5" w:rsidP="003872C5">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3872C5">
        <w:rPr>
          <w:rFonts w:ascii="Palatino Linotype" w:eastAsiaTheme="minorEastAsia" w:hAnsi="Palatino Linotype" w:cstheme="minorBidi"/>
          <w:i/>
          <w:noProof/>
          <w:color w:val="000000" w:themeColor="text1"/>
          <w:lang w:val="es-MX" w:eastAsia="es-MX"/>
        </w:rPr>
        <w:t>Nombre del solicitante:</w:t>
      </w:r>
      <w:r w:rsidR="009B3310" w:rsidRPr="009B3310">
        <w:t xml:space="preserve"> </w:t>
      </w:r>
      <w:r w:rsidR="009B3310" w:rsidRPr="009B3310">
        <w:rPr>
          <w:rFonts w:ascii="Palatino Linotype" w:eastAsiaTheme="minorEastAsia" w:hAnsi="Palatino Linotype" w:cstheme="minorBidi"/>
          <w:i/>
          <w:noProof/>
          <w:color w:val="000000" w:themeColor="text1"/>
          <w:lang w:val="es-MX" w:eastAsia="es-MX"/>
        </w:rPr>
        <w:t>XXXX XXXXXXX XXXXX XXXXXXX XX XXXXXXXXXXXX</w:t>
      </w:r>
      <w:bookmarkStart w:id="4" w:name="_GoBack"/>
      <w:bookmarkEnd w:id="4"/>
      <w:r w:rsidRPr="003872C5">
        <w:rPr>
          <w:rFonts w:ascii="Palatino Linotype" w:eastAsiaTheme="minorEastAsia" w:hAnsi="Palatino Linotype" w:cstheme="minorBidi"/>
          <w:i/>
          <w:noProof/>
          <w:color w:val="000000" w:themeColor="text1"/>
          <w:lang w:val="es-MX" w:eastAsia="es-MX"/>
        </w:rPr>
        <w:t xml:space="preserve"> </w:t>
      </w:r>
    </w:p>
    <w:p w14:paraId="5BCCFB26" w14:textId="77777777" w:rsidR="003872C5" w:rsidRDefault="003872C5" w:rsidP="003872C5">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3872C5">
        <w:rPr>
          <w:rFonts w:ascii="Palatino Linotype" w:eastAsiaTheme="minorEastAsia" w:hAnsi="Palatino Linotype" w:cstheme="minorBidi"/>
          <w:i/>
          <w:noProof/>
          <w:color w:val="000000" w:themeColor="text1"/>
          <w:lang w:val="es-MX" w:eastAsia="es-MX"/>
        </w:rPr>
        <w:t>Folio de la solicitud: 00136/NICOROM/IP/2021</w:t>
      </w:r>
    </w:p>
    <w:p w14:paraId="07D29850" w14:textId="77777777" w:rsidR="003872C5" w:rsidRPr="003872C5" w:rsidRDefault="003872C5" w:rsidP="003872C5">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61CBD804" w14:textId="77777777" w:rsidR="003872C5" w:rsidRDefault="003872C5" w:rsidP="003872C5">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3872C5">
        <w:rPr>
          <w:rFonts w:ascii="Palatino Linotype" w:eastAsiaTheme="minorEastAsia" w:hAnsi="Palatino Linotype" w:cstheme="minorBidi"/>
          <w:i/>
          <w:noProof/>
          <w:color w:val="000000" w:themeColor="text1"/>
          <w:lang w:val="es-MX" w:eastAsia="es-MX"/>
        </w:rPr>
        <w:t>Buenas tardes, por este medio envío respuesta a su solicitud de información. Sin mas por el momento, reciba un cordial saludo.</w:t>
      </w:r>
    </w:p>
    <w:p w14:paraId="3529DB0D" w14:textId="77777777" w:rsidR="003872C5" w:rsidRPr="003872C5" w:rsidRDefault="003872C5" w:rsidP="003872C5">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642AEAEA" w14:textId="77777777" w:rsidR="003872C5" w:rsidRPr="003872C5" w:rsidRDefault="003872C5" w:rsidP="003872C5">
      <w:pPr>
        <w:spacing w:line="360" w:lineRule="auto"/>
        <w:ind w:left="567" w:right="567"/>
        <w:rPr>
          <w:rFonts w:ascii="Palatino Linotype" w:eastAsiaTheme="minorEastAsia" w:hAnsi="Palatino Linotype" w:cstheme="minorBidi"/>
          <w:i/>
          <w:noProof/>
          <w:color w:val="000000" w:themeColor="text1"/>
          <w:lang w:val="es-MX" w:eastAsia="es-MX"/>
        </w:rPr>
      </w:pPr>
      <w:r w:rsidRPr="003872C5">
        <w:rPr>
          <w:rFonts w:ascii="Palatino Linotype" w:eastAsiaTheme="minorEastAsia" w:hAnsi="Palatino Linotype" w:cstheme="minorBidi"/>
          <w:i/>
          <w:noProof/>
          <w:color w:val="000000" w:themeColor="text1"/>
          <w:lang w:val="es-MX" w:eastAsia="es-MX"/>
        </w:rPr>
        <w:t>ATENTAMENTE</w:t>
      </w:r>
    </w:p>
    <w:p w14:paraId="4BA9A95D" w14:textId="21C55F16" w:rsidR="003872C5" w:rsidRPr="008E152A" w:rsidRDefault="003872C5" w:rsidP="003872C5">
      <w:pPr>
        <w:spacing w:line="360" w:lineRule="auto"/>
        <w:ind w:left="567" w:right="567"/>
        <w:rPr>
          <w:rFonts w:ascii="Palatino Linotype" w:eastAsiaTheme="minorEastAsia" w:hAnsi="Palatino Linotype" w:cstheme="minorBidi"/>
          <w:i/>
          <w:noProof/>
          <w:color w:val="000000" w:themeColor="text1"/>
          <w:lang w:val="es-MX" w:eastAsia="es-MX"/>
        </w:rPr>
      </w:pPr>
      <w:r w:rsidRPr="003872C5">
        <w:rPr>
          <w:rFonts w:ascii="Palatino Linotype" w:eastAsiaTheme="minorEastAsia" w:hAnsi="Palatino Linotype" w:cstheme="minorBidi"/>
          <w:i/>
          <w:noProof/>
          <w:color w:val="000000" w:themeColor="text1"/>
          <w:lang w:val="es-MX" w:eastAsia="es-MX"/>
        </w:rPr>
        <w:t>LIC. ALFONSO HERNANDEZ GASCA</w:t>
      </w:r>
      <w:r w:rsidRPr="008E152A">
        <w:rPr>
          <w:rFonts w:ascii="Palatino Linotype" w:eastAsiaTheme="minorEastAsia" w:hAnsi="Palatino Linotype" w:cstheme="minorBidi"/>
          <w:i/>
          <w:noProof/>
          <w:color w:val="000000" w:themeColor="text1"/>
          <w:lang w:val="es-MX" w:eastAsia="es-MX"/>
        </w:rPr>
        <w:t>.” (Sic)</w:t>
      </w:r>
    </w:p>
    <w:p w14:paraId="46D342A1" w14:textId="77777777" w:rsidR="003872C5" w:rsidRPr="008E152A" w:rsidRDefault="003872C5" w:rsidP="003872C5">
      <w:pPr>
        <w:spacing w:after="240" w:line="360" w:lineRule="auto"/>
        <w:ind w:left="851" w:right="567"/>
        <w:jc w:val="both"/>
        <w:rPr>
          <w:rFonts w:ascii="Palatino Linotype" w:eastAsiaTheme="minorEastAsia" w:hAnsi="Palatino Linotype" w:cstheme="minorBidi"/>
          <w:noProof/>
          <w:color w:val="000000" w:themeColor="text1"/>
          <w:lang w:val="es-MX" w:eastAsia="es-MX"/>
        </w:rPr>
      </w:pPr>
    </w:p>
    <w:p w14:paraId="31AFFF45" w14:textId="77777777" w:rsidR="003872C5" w:rsidRPr="0042021B" w:rsidRDefault="003872C5" w:rsidP="003872C5">
      <w:pPr>
        <w:pStyle w:val="Prrafodelista"/>
        <w:numPr>
          <w:ilvl w:val="0"/>
          <w:numId w:val="26"/>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2021B">
        <w:rPr>
          <w:rFonts w:ascii="Palatino Linotype" w:eastAsiaTheme="minorEastAsia" w:hAnsi="Palatino Linotype" w:cstheme="minorBidi"/>
          <w:color w:val="000000" w:themeColor="text1"/>
          <w:lang w:val="es-ES_tradnl"/>
        </w:rPr>
        <w:t xml:space="preserve">Asimismo, el </w:t>
      </w:r>
      <w:r w:rsidRPr="0042021B">
        <w:rPr>
          <w:rFonts w:ascii="Palatino Linotype" w:eastAsiaTheme="minorEastAsia" w:hAnsi="Palatino Linotype" w:cstheme="minorBidi"/>
          <w:b/>
          <w:bCs/>
          <w:color w:val="000000" w:themeColor="text1"/>
          <w:lang w:val="es-ES_tradnl"/>
        </w:rPr>
        <w:t>SUJETO OBLIGADO</w:t>
      </w:r>
      <w:r w:rsidRPr="0042021B">
        <w:rPr>
          <w:rFonts w:ascii="Palatino Linotype" w:eastAsiaTheme="minorEastAsia" w:hAnsi="Palatino Linotype" w:cstheme="minorBidi"/>
          <w:color w:val="000000" w:themeColor="text1"/>
          <w:lang w:val="es-ES_tradnl"/>
        </w:rPr>
        <w:t xml:space="preserve"> adjuntó a su respuesta el archivo electrónico que se describe a continuación:</w:t>
      </w:r>
    </w:p>
    <w:p w14:paraId="47E0B94E" w14:textId="77777777" w:rsidR="003872C5" w:rsidRPr="008E152A" w:rsidRDefault="003872C5" w:rsidP="003872C5">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0255EB49" w14:textId="3EA5DA19" w:rsidR="003872C5" w:rsidRPr="003872C5" w:rsidRDefault="003872C5" w:rsidP="003872C5">
      <w:pPr>
        <w:tabs>
          <w:tab w:val="left" w:pos="851"/>
        </w:tabs>
        <w:spacing w:line="360" w:lineRule="auto"/>
        <w:ind w:left="567" w:right="616"/>
        <w:jc w:val="both"/>
        <w:rPr>
          <w:rFonts w:ascii="Palatino Linotype" w:eastAsiaTheme="minorEastAsia" w:hAnsi="Palatino Linotype" w:cstheme="minorBidi"/>
          <w:i/>
          <w:color w:val="000000" w:themeColor="text1"/>
          <w:lang w:val="es-ES_tradnl"/>
        </w:rPr>
      </w:pPr>
      <w:r w:rsidRPr="008E152A">
        <w:rPr>
          <w:rFonts w:ascii="Palatino Linotype" w:eastAsiaTheme="minorEastAsia" w:hAnsi="Palatino Linotype" w:cstheme="minorBidi"/>
          <w:b/>
          <w:bCs/>
          <w:i/>
          <w:iCs/>
          <w:color w:val="000000" w:themeColor="text1"/>
          <w:lang w:val="es-ES_tradnl"/>
        </w:rPr>
        <w:t>“</w:t>
      </w:r>
      <w:r w:rsidRPr="003872C5">
        <w:rPr>
          <w:rFonts w:ascii="Palatino Linotype" w:eastAsiaTheme="minorEastAsia" w:hAnsi="Palatino Linotype" w:cstheme="minorBidi"/>
          <w:b/>
          <w:bCs/>
          <w:iCs/>
          <w:color w:val="000000" w:themeColor="text1"/>
          <w:lang w:val="es-ES_tradnl"/>
        </w:rPr>
        <w:t>NR_PM_UTM_360_2021 00136.pdf</w:t>
      </w:r>
      <w:r w:rsidRPr="008E152A">
        <w:rPr>
          <w:rFonts w:ascii="Palatino Linotype" w:eastAsiaTheme="minorEastAsia" w:hAnsi="Palatino Linotype" w:cstheme="minorBidi"/>
          <w:b/>
          <w:bCs/>
          <w:i/>
          <w:iCs/>
          <w:color w:val="000000" w:themeColor="text1"/>
          <w:lang w:val="es-ES_tradnl"/>
        </w:rPr>
        <w:t>”</w:t>
      </w:r>
      <w:r>
        <w:rPr>
          <w:rFonts w:ascii="Palatino Linotype" w:eastAsiaTheme="minorEastAsia" w:hAnsi="Palatino Linotype" w:cstheme="minorBidi"/>
          <w:color w:val="000000" w:themeColor="text1"/>
          <w:lang w:val="es-ES_tradnl"/>
        </w:rPr>
        <w:t xml:space="preserve">: </w:t>
      </w:r>
      <w:r w:rsidRPr="003872C5">
        <w:rPr>
          <w:rFonts w:ascii="Palatino Linotype" w:eastAsiaTheme="minorEastAsia" w:hAnsi="Palatino Linotype" w:cstheme="minorBidi"/>
          <w:color w:val="000000" w:themeColor="text1"/>
          <w:lang w:val="es-ES_tradnl"/>
        </w:rPr>
        <w:t>Documentos electrónico que en cuatro (04) hojas contiene el oficio NR/PM/UTM</w:t>
      </w:r>
      <w:r>
        <w:rPr>
          <w:rFonts w:ascii="Palatino Linotype" w:eastAsiaTheme="minorEastAsia" w:hAnsi="Palatino Linotype" w:cstheme="minorBidi"/>
          <w:color w:val="000000" w:themeColor="text1"/>
          <w:lang w:val="es-ES_tradnl"/>
        </w:rPr>
        <w:t>/360</w:t>
      </w:r>
      <w:r w:rsidRPr="003872C5">
        <w:rPr>
          <w:rFonts w:ascii="Palatino Linotype" w:eastAsiaTheme="minorEastAsia" w:hAnsi="Palatino Linotype" w:cstheme="minorBidi"/>
          <w:color w:val="000000" w:themeColor="text1"/>
          <w:lang w:val="es-ES_tradnl"/>
        </w:rPr>
        <w:t xml:space="preserve">/2021 , dirigido al solicitante y suscrito por el Titular de la Unidad de Transparencia, mediante el cual se refiere medularmente que </w:t>
      </w:r>
      <w:r w:rsidRPr="003872C5">
        <w:rPr>
          <w:rFonts w:ascii="Palatino Linotype" w:eastAsiaTheme="minorEastAsia" w:hAnsi="Palatino Linotype" w:cstheme="minorBidi"/>
          <w:i/>
          <w:color w:val="000000" w:themeColor="text1"/>
          <w:lang w:val="es-ES_tradnl"/>
        </w:rPr>
        <w:t>“… me permito expresarle lo siguiente: La información se encuentra dentro del artículo 92 fracciones XXIX-A Resultados de procedimientos de licitación pública e invitación a cuando menos tres personas realiza XXIX- B Resultados de procedimientos de adjudicación directa realizados y XXXII Las concesiones, contratos, convenios, permisos, licencias o autorizaciones otorgados.</w:t>
      </w:r>
    </w:p>
    <w:p w14:paraId="3530077E" w14:textId="77777777" w:rsidR="003872C5" w:rsidRPr="003872C5" w:rsidRDefault="003872C5" w:rsidP="003872C5">
      <w:pPr>
        <w:tabs>
          <w:tab w:val="left" w:pos="851"/>
        </w:tabs>
        <w:spacing w:line="360" w:lineRule="auto"/>
        <w:ind w:left="567" w:right="616"/>
        <w:jc w:val="both"/>
        <w:rPr>
          <w:rFonts w:ascii="Palatino Linotype" w:eastAsiaTheme="minorEastAsia" w:hAnsi="Palatino Linotype" w:cstheme="minorBidi"/>
          <w:i/>
          <w:color w:val="000000" w:themeColor="text1"/>
          <w:lang w:val="es-ES_tradnl"/>
        </w:rPr>
      </w:pPr>
      <w:r w:rsidRPr="003872C5">
        <w:rPr>
          <w:rFonts w:ascii="Palatino Linotype" w:eastAsiaTheme="minorEastAsia" w:hAnsi="Palatino Linotype" w:cstheme="minorBidi"/>
          <w:i/>
          <w:color w:val="000000" w:themeColor="text1"/>
          <w:lang w:val="es-ES_tradnl"/>
        </w:rPr>
        <w:t xml:space="preserve">Anexo las ligas: </w:t>
      </w:r>
    </w:p>
    <w:p w14:paraId="0E9C3A8E" w14:textId="77777777" w:rsidR="003872C5" w:rsidRPr="003872C5" w:rsidRDefault="007C3A58" w:rsidP="003872C5">
      <w:pPr>
        <w:tabs>
          <w:tab w:val="left" w:pos="851"/>
        </w:tabs>
        <w:spacing w:line="360" w:lineRule="auto"/>
        <w:ind w:left="567" w:right="616"/>
        <w:jc w:val="both"/>
        <w:rPr>
          <w:rFonts w:ascii="Palatino Linotype" w:eastAsiaTheme="minorEastAsia" w:hAnsi="Palatino Linotype" w:cstheme="minorBidi"/>
          <w:i/>
          <w:color w:val="000000" w:themeColor="text1"/>
          <w:lang w:val="es-ES_tradnl"/>
        </w:rPr>
      </w:pPr>
      <w:hyperlink r:id="rId11" w:history="1">
        <w:r w:rsidR="003872C5" w:rsidRPr="003872C5">
          <w:rPr>
            <w:rStyle w:val="Hipervnculo"/>
            <w:rFonts w:ascii="Palatino Linotype" w:eastAsiaTheme="minorEastAsia" w:hAnsi="Palatino Linotype" w:cstheme="minorBidi"/>
            <w:i/>
            <w:lang w:val="es-ES_tradnl"/>
          </w:rPr>
          <w:t>https://www.ipomex.org.mx/ipo3/lgt/indice/NICOLASROMERO/art_92_xxix_a.web</w:t>
        </w:r>
      </w:hyperlink>
      <w:r w:rsidR="003872C5" w:rsidRPr="003872C5">
        <w:rPr>
          <w:rFonts w:ascii="Palatino Linotype" w:eastAsiaTheme="minorEastAsia" w:hAnsi="Palatino Linotype" w:cstheme="minorBidi"/>
          <w:i/>
          <w:color w:val="000000" w:themeColor="text1"/>
          <w:lang w:val="es-ES_tradnl"/>
        </w:rPr>
        <w:t xml:space="preserve"> </w:t>
      </w:r>
    </w:p>
    <w:p w14:paraId="1A7F1289" w14:textId="77777777" w:rsidR="003872C5" w:rsidRPr="003872C5" w:rsidRDefault="007C3A58" w:rsidP="003872C5">
      <w:pPr>
        <w:tabs>
          <w:tab w:val="left" w:pos="851"/>
        </w:tabs>
        <w:spacing w:line="360" w:lineRule="auto"/>
        <w:ind w:left="567" w:right="616"/>
        <w:jc w:val="both"/>
        <w:rPr>
          <w:rFonts w:ascii="Palatino Linotype" w:eastAsiaTheme="minorEastAsia" w:hAnsi="Palatino Linotype" w:cstheme="minorBidi"/>
          <w:i/>
          <w:color w:val="000000" w:themeColor="text1"/>
          <w:lang w:val="es-ES_tradnl"/>
        </w:rPr>
      </w:pPr>
      <w:hyperlink r:id="rId12" w:history="1">
        <w:r w:rsidR="003872C5" w:rsidRPr="003872C5">
          <w:rPr>
            <w:rStyle w:val="Hipervnculo"/>
            <w:rFonts w:ascii="Palatino Linotype" w:eastAsiaTheme="minorEastAsia" w:hAnsi="Palatino Linotype" w:cstheme="minorBidi"/>
            <w:i/>
            <w:lang w:val="es-ES_tradnl"/>
          </w:rPr>
          <w:t>https://www.ipomex.org.mx/ipo3/lgt/indice/NICOLASROMERO/art_92_xxix_b.web</w:t>
        </w:r>
      </w:hyperlink>
      <w:r w:rsidR="003872C5" w:rsidRPr="003872C5">
        <w:rPr>
          <w:rFonts w:ascii="Palatino Linotype" w:eastAsiaTheme="minorEastAsia" w:hAnsi="Palatino Linotype" w:cstheme="minorBidi"/>
          <w:i/>
          <w:color w:val="000000" w:themeColor="text1"/>
          <w:lang w:val="es-ES_tradnl"/>
        </w:rPr>
        <w:t xml:space="preserve"> </w:t>
      </w:r>
    </w:p>
    <w:p w14:paraId="17F6C70C" w14:textId="77777777" w:rsidR="003872C5" w:rsidRPr="00717597" w:rsidRDefault="007C3A58" w:rsidP="003872C5">
      <w:pPr>
        <w:tabs>
          <w:tab w:val="left" w:pos="851"/>
        </w:tabs>
        <w:spacing w:line="360" w:lineRule="auto"/>
        <w:ind w:left="567" w:right="616"/>
        <w:jc w:val="both"/>
        <w:rPr>
          <w:rFonts w:ascii="Palatino Linotype" w:eastAsiaTheme="minorEastAsia" w:hAnsi="Palatino Linotype" w:cstheme="minorBidi"/>
          <w:i/>
          <w:color w:val="000000" w:themeColor="text1"/>
          <w:lang w:val="en-US"/>
        </w:rPr>
      </w:pPr>
      <w:hyperlink r:id="rId13" w:history="1">
        <w:r w:rsidR="003872C5" w:rsidRPr="00717597">
          <w:rPr>
            <w:rStyle w:val="Hipervnculo"/>
            <w:rFonts w:ascii="Palatino Linotype" w:eastAsiaTheme="minorEastAsia" w:hAnsi="Palatino Linotype" w:cstheme="minorBidi"/>
            <w:i/>
            <w:lang w:val="en-US"/>
          </w:rPr>
          <w:t>https://www.ipomex.org.mx/ipo3/lgt/indice/NICOLASROMERO/art_92_xxxii.web</w:t>
        </w:r>
      </w:hyperlink>
      <w:r w:rsidR="003872C5" w:rsidRPr="00717597">
        <w:rPr>
          <w:rFonts w:ascii="Palatino Linotype" w:eastAsiaTheme="minorEastAsia" w:hAnsi="Palatino Linotype" w:cstheme="minorBidi"/>
          <w:i/>
          <w:color w:val="000000" w:themeColor="text1"/>
          <w:lang w:val="en-US"/>
        </w:rPr>
        <w:t xml:space="preserve"> “ (Sic)</w:t>
      </w:r>
    </w:p>
    <w:p w14:paraId="73F9A82D" w14:textId="77777777" w:rsidR="00EA0165" w:rsidRPr="00717597" w:rsidRDefault="00EA0165" w:rsidP="005B7B2F">
      <w:pPr>
        <w:tabs>
          <w:tab w:val="left" w:pos="284"/>
          <w:tab w:val="left" w:pos="426"/>
        </w:tabs>
        <w:spacing w:line="360" w:lineRule="auto"/>
        <w:contextualSpacing/>
        <w:jc w:val="both"/>
        <w:rPr>
          <w:rFonts w:ascii="Palatino Linotype" w:eastAsiaTheme="minorEastAsia" w:hAnsi="Palatino Linotype" w:cstheme="minorBidi"/>
          <w:color w:val="000000" w:themeColor="text1"/>
          <w:lang w:val="en-US"/>
        </w:rPr>
      </w:pPr>
    </w:p>
    <w:p w14:paraId="4BB5C5BA" w14:textId="3589CAAC" w:rsidR="00EA0165" w:rsidRPr="00B67402" w:rsidRDefault="00EA0165" w:rsidP="007611DA">
      <w:pPr>
        <w:pStyle w:val="Prrafodelista"/>
        <w:numPr>
          <w:ilvl w:val="0"/>
          <w:numId w:val="17"/>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2021B">
        <w:rPr>
          <w:rFonts w:ascii="Palatino Linotype" w:hAnsi="Palatino Linotype" w:cs="Arial"/>
          <w:color w:val="000000" w:themeColor="text1"/>
        </w:rPr>
        <w:t>Derivado de la</w:t>
      </w:r>
      <w:r w:rsidR="003872C5">
        <w:rPr>
          <w:rFonts w:ascii="Palatino Linotype" w:hAnsi="Palatino Linotype" w:cs="Arial"/>
          <w:color w:val="000000" w:themeColor="text1"/>
        </w:rPr>
        <w:t>s</w:t>
      </w:r>
      <w:r w:rsidRPr="0042021B">
        <w:rPr>
          <w:rFonts w:ascii="Palatino Linotype" w:hAnsi="Palatino Linotype" w:cs="Arial"/>
          <w:color w:val="000000" w:themeColor="text1"/>
        </w:rPr>
        <w:t xml:space="preserve"> respuesta</w:t>
      </w:r>
      <w:r w:rsidR="001B6DAC">
        <w:rPr>
          <w:rFonts w:ascii="Palatino Linotype" w:hAnsi="Palatino Linotype" w:cs="Arial"/>
          <w:color w:val="000000" w:themeColor="text1"/>
        </w:rPr>
        <w:t>s</w:t>
      </w:r>
      <w:r w:rsidRPr="0042021B">
        <w:rPr>
          <w:rFonts w:ascii="Palatino Linotype" w:hAnsi="Palatino Linotype" w:cs="Arial"/>
          <w:color w:val="000000" w:themeColor="text1"/>
        </w:rPr>
        <w:t xml:space="preserve"> emitida</w:t>
      </w:r>
      <w:r w:rsidR="001B6DAC">
        <w:rPr>
          <w:rFonts w:ascii="Palatino Linotype" w:hAnsi="Palatino Linotype" w:cs="Arial"/>
          <w:color w:val="000000" w:themeColor="text1"/>
        </w:rPr>
        <w:t>s</w:t>
      </w:r>
      <w:r w:rsidRPr="0042021B">
        <w:rPr>
          <w:rFonts w:ascii="Palatino Linotype" w:hAnsi="Palatino Linotype" w:cs="Arial"/>
          <w:color w:val="000000" w:themeColor="text1"/>
        </w:rPr>
        <w:t xml:space="preserve"> por el </w:t>
      </w:r>
      <w:r w:rsidRPr="0042021B">
        <w:rPr>
          <w:rFonts w:ascii="Palatino Linotype" w:hAnsi="Palatino Linotype" w:cs="Arial"/>
          <w:b/>
          <w:color w:val="000000" w:themeColor="text1"/>
        </w:rPr>
        <w:t>SUJETO OBLIGADO</w:t>
      </w:r>
      <w:r w:rsidRPr="0042021B">
        <w:rPr>
          <w:rFonts w:ascii="Palatino Linotype" w:hAnsi="Palatino Linotype" w:cs="Arial"/>
          <w:color w:val="000000" w:themeColor="text1"/>
        </w:rPr>
        <w:t>, e</w:t>
      </w:r>
      <w:r w:rsidR="001B6DAC">
        <w:rPr>
          <w:rFonts w:ascii="Palatino Linotype" w:hAnsi="Palatino Linotype" w:cs="Arial"/>
          <w:color w:val="000000" w:themeColor="text1"/>
        </w:rPr>
        <w:t>l dos (02</w:t>
      </w:r>
      <w:r w:rsidR="00F62E09" w:rsidRPr="0042021B">
        <w:rPr>
          <w:rFonts w:ascii="Palatino Linotype" w:hAnsi="Palatino Linotype" w:cs="Arial"/>
          <w:color w:val="000000" w:themeColor="text1"/>
        </w:rPr>
        <w:t xml:space="preserve">) </w:t>
      </w:r>
      <w:r w:rsidR="00697508">
        <w:rPr>
          <w:rFonts w:ascii="Palatino Linotype" w:hAnsi="Palatino Linotype" w:cs="Arial"/>
          <w:color w:val="000000" w:themeColor="text1"/>
        </w:rPr>
        <w:t>de jul</w:t>
      </w:r>
      <w:r w:rsidR="00F62E09" w:rsidRPr="0042021B">
        <w:rPr>
          <w:rFonts w:ascii="Palatino Linotype" w:hAnsi="Palatino Linotype" w:cs="Arial"/>
          <w:color w:val="000000" w:themeColor="text1"/>
        </w:rPr>
        <w:t>io</w:t>
      </w:r>
      <w:r w:rsidRPr="0042021B">
        <w:rPr>
          <w:rFonts w:ascii="Palatino Linotype" w:hAnsi="Palatino Linotype" w:cs="Arial"/>
          <w:color w:val="000000" w:themeColor="text1"/>
        </w:rPr>
        <w:t xml:space="preserve"> de dos mil veint</w:t>
      </w:r>
      <w:r w:rsidR="001B6DAC">
        <w:rPr>
          <w:rFonts w:ascii="Palatino Linotype" w:hAnsi="Palatino Linotype" w:cs="Arial"/>
          <w:color w:val="000000" w:themeColor="text1"/>
        </w:rPr>
        <w:t>iuno, el particular interpuso los</w:t>
      </w:r>
      <w:r w:rsidRPr="0042021B">
        <w:rPr>
          <w:rFonts w:ascii="Palatino Linotype" w:hAnsi="Palatino Linotype" w:cs="Arial"/>
          <w:color w:val="000000" w:themeColor="text1"/>
        </w:rPr>
        <w:t xml:space="preserve"> recurso</w:t>
      </w:r>
      <w:r w:rsidR="001B6DAC">
        <w:rPr>
          <w:rFonts w:ascii="Palatino Linotype" w:hAnsi="Palatino Linotype" w:cs="Arial"/>
          <w:color w:val="000000" w:themeColor="text1"/>
        </w:rPr>
        <w:t>s</w:t>
      </w:r>
      <w:r w:rsidRPr="0042021B">
        <w:rPr>
          <w:rFonts w:ascii="Palatino Linotype" w:hAnsi="Palatino Linotype" w:cs="Arial"/>
          <w:color w:val="000000" w:themeColor="text1"/>
        </w:rPr>
        <w:t xml:space="preserve"> de revisión</w:t>
      </w:r>
      <w:r w:rsidR="007611DA" w:rsidRPr="007611DA">
        <w:t xml:space="preserve"> </w:t>
      </w:r>
      <w:r w:rsidR="00B67402">
        <w:rPr>
          <w:b/>
          <w:bCs/>
          <w:lang w:val="es-ES_tradnl"/>
        </w:rPr>
        <w:lastRenderedPageBreak/>
        <w:t>03608/INFOEM/IP/RR/2021 y 03609</w:t>
      </w:r>
      <w:r w:rsidR="001B6DAC" w:rsidRPr="001B6DAC">
        <w:rPr>
          <w:b/>
          <w:bCs/>
          <w:lang w:val="es-ES_tradnl"/>
        </w:rPr>
        <w:t>/INFOEM/IP/RR/2021</w:t>
      </w:r>
      <w:r w:rsidRPr="0042021B">
        <w:rPr>
          <w:rFonts w:ascii="Palatino Linotype" w:eastAsia="Calibri" w:hAnsi="Palatino Linotype" w:cs="Arial"/>
          <w:b/>
          <w:color w:val="000000" w:themeColor="text1"/>
        </w:rPr>
        <w:t>;</w:t>
      </w:r>
      <w:r w:rsidR="001B6DAC">
        <w:rPr>
          <w:rFonts w:ascii="Palatino Linotype" w:hAnsi="Palatino Linotype" w:cs="Arial"/>
          <w:color w:val="000000" w:themeColor="text1"/>
        </w:rPr>
        <w:t xml:space="preserve"> impugnacio</w:t>
      </w:r>
      <w:r w:rsidRPr="0042021B">
        <w:rPr>
          <w:rFonts w:ascii="Palatino Linotype" w:hAnsi="Palatino Linotype" w:cs="Arial"/>
          <w:color w:val="000000" w:themeColor="text1"/>
        </w:rPr>
        <w:t>n</w:t>
      </w:r>
      <w:r w:rsidR="001B6DAC">
        <w:rPr>
          <w:rFonts w:ascii="Palatino Linotype" w:hAnsi="Palatino Linotype" w:cs="Arial"/>
          <w:color w:val="000000" w:themeColor="text1"/>
        </w:rPr>
        <w:t>es</w:t>
      </w:r>
      <w:r w:rsidRPr="0042021B">
        <w:rPr>
          <w:rFonts w:ascii="Palatino Linotype" w:hAnsi="Palatino Linotype" w:cs="Arial"/>
          <w:color w:val="000000" w:themeColor="text1"/>
        </w:rPr>
        <w:t xml:space="preserve"> en la</w:t>
      </w:r>
      <w:r w:rsidR="001B6DAC">
        <w:rPr>
          <w:rFonts w:ascii="Palatino Linotype" w:hAnsi="Palatino Linotype" w:cs="Arial"/>
          <w:color w:val="000000" w:themeColor="text1"/>
        </w:rPr>
        <w:t>s</w:t>
      </w:r>
      <w:r w:rsidRPr="0042021B">
        <w:rPr>
          <w:rFonts w:ascii="Palatino Linotype" w:hAnsi="Palatino Linotype" w:cs="Arial"/>
          <w:color w:val="000000" w:themeColor="text1"/>
        </w:rPr>
        <w:t xml:space="preserve"> que refirió lo siguiente:</w:t>
      </w:r>
    </w:p>
    <w:p w14:paraId="15B0CD21" w14:textId="77777777" w:rsidR="00B67402" w:rsidRPr="00B67402" w:rsidRDefault="00B67402" w:rsidP="00B67402">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2AF4AEC7" w14:textId="77777777" w:rsidR="00B67402" w:rsidRPr="00B67402" w:rsidRDefault="00B67402" w:rsidP="00B67402">
      <w:pPr>
        <w:pStyle w:val="Prrafodelista"/>
        <w:tabs>
          <w:tab w:val="left" w:pos="0"/>
          <w:tab w:val="left" w:pos="426"/>
        </w:tabs>
        <w:spacing w:line="360" w:lineRule="auto"/>
        <w:ind w:left="0"/>
        <w:contextualSpacing/>
        <w:jc w:val="both"/>
        <w:rPr>
          <w:rFonts w:ascii="Palatino Linotype" w:hAnsi="Palatino Linotype"/>
          <w:b/>
          <w:bCs/>
          <w:lang w:val="es-ES_tradnl"/>
        </w:rPr>
      </w:pPr>
      <w:r w:rsidRPr="00B67402">
        <w:rPr>
          <w:rFonts w:ascii="Palatino Linotype" w:hAnsi="Palatino Linotype"/>
          <w:b/>
          <w:bCs/>
          <w:lang w:val="es-ES_tradnl"/>
        </w:rPr>
        <w:t xml:space="preserve">Recurso de revisión 03608/INFOEM/IP/RR/2021: </w:t>
      </w:r>
    </w:p>
    <w:p w14:paraId="5D54F799" w14:textId="77777777" w:rsidR="00B67402" w:rsidRPr="00B67402" w:rsidRDefault="00B67402" w:rsidP="00B67402">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224FFDC9" w14:textId="79C70AC6" w:rsidR="00EA0165" w:rsidRPr="008E152A" w:rsidRDefault="00EA0165" w:rsidP="00B67402">
      <w:pPr>
        <w:numPr>
          <w:ilvl w:val="0"/>
          <w:numId w:val="3"/>
        </w:numPr>
        <w:tabs>
          <w:tab w:val="left" w:pos="426"/>
        </w:tabs>
        <w:spacing w:line="360" w:lineRule="auto"/>
        <w:ind w:left="567" w:right="616" w:firstLine="0"/>
        <w:contextualSpacing/>
        <w:jc w:val="both"/>
        <w:rPr>
          <w:rFonts w:ascii="Palatino Linotype" w:hAnsi="Palatino Linotype" w:cs="Arial"/>
          <w:color w:val="000000" w:themeColor="text1"/>
        </w:rPr>
      </w:pPr>
      <w:r w:rsidRPr="008E152A">
        <w:rPr>
          <w:rFonts w:ascii="Palatino Linotype" w:hAnsi="Palatino Linotype" w:cs="Arial"/>
          <w:b/>
          <w:color w:val="000000" w:themeColor="text1"/>
        </w:rPr>
        <w:t>Acto impugnado:</w:t>
      </w:r>
      <w:r w:rsidRPr="008E152A">
        <w:rPr>
          <w:rFonts w:ascii="Palatino Linotype" w:hAnsi="Palatino Linotype" w:cs="Arial"/>
          <w:color w:val="000000" w:themeColor="text1"/>
        </w:rPr>
        <w:t xml:space="preserve"> </w:t>
      </w:r>
      <w:r w:rsidRPr="008E152A">
        <w:rPr>
          <w:rFonts w:ascii="Palatino Linotype" w:hAnsi="Palatino Linotype" w:cs="Arial"/>
          <w:i/>
          <w:color w:val="000000" w:themeColor="text1"/>
        </w:rPr>
        <w:t>“</w:t>
      </w:r>
      <w:r w:rsidR="00B67402" w:rsidRPr="00B67402">
        <w:rPr>
          <w:rFonts w:ascii="Palatino Linotype" w:hAnsi="Palatino Linotype" w:cs="Arial"/>
          <w:i/>
          <w:color w:val="000000" w:themeColor="text1"/>
        </w:rPr>
        <w:t xml:space="preserve">Quiero presentar un recurso de revisión a la respuesta a la solicitud 00135/NICROM/IP/2021 y su oficiio NR/PM/UTM/359/2021 por lo siguiente: 1. En mi solicitud pedí lo siguiente: "Quiero todos y cada uno de las requisiciones, propuestas económicas, los estudios de mercados, oficios de suficiencia presupuestal o similares, convocatorias a licitación pública o a invitación a cuando menos tres personas, actas de junta de aclaración de propuestas, actas de fallo de licitación, actas de fallo de invitación a cuando menos tres personas, oficios de adjudicaciones directas y todos los contratos y convenios para adquirir bienes o gozar de la prestación de un servicio que han suscrito desde el primero de enero de 2018 hasta la fecha. También quiero que manden todos y cada uno de los documentos de pago, así como las bitácoras, fotografías, actas, inventarios y en general cualquier documento que justifique y ampare el gasto presupuestal desde el primero de enero de 2018 hasta la fecha." 2. De lo anterior se observa que he solicitado documentos, no enlaces electrónicos que puedan estar dañados o no sean seguros, tal como lo señalo en mi anexo documental. Además, en la respuesta bajo ninguna circunstancia se justifica o explica por qué me han enviado enlaces electrónicos en lugar de remitir versiones públicas de los documentos que pedí a través del medio indicado en mi solicitud de información. 3. Además de este notorio incumplimiento, observo que la </w:t>
      </w:r>
      <w:r w:rsidR="00B67402" w:rsidRPr="00B67402">
        <w:rPr>
          <w:rFonts w:ascii="Palatino Linotype" w:hAnsi="Palatino Linotype" w:cs="Arial"/>
          <w:i/>
          <w:color w:val="000000" w:themeColor="text1"/>
        </w:rPr>
        <w:lastRenderedPageBreak/>
        <w:t>respuesta se limitó únicamente a copiar y pegar los enlaces electrónicos al portal de obligaciones de cumplimiento de información de transparencia sin examinar que claramente he solicitado mucha más información de la que pudiere contener, pues: 3.1 Los numerales 1 a 14 del inciso a) de la fracción XXIX del artículo la Ley local de transparencia no consideran requisiciones, propuestas económicas, estudios de mercado, oficios de suficiencia presupuestal o similares ni documentos de pago, así como tampoco bitácoras, fotografías, actas, inventarios y en general cualquier documento que justifique y ampare el gasto presupuestal, que es lo que pedí en mi solicitud de información. 3.2 En ninguna parte de la respuesta se incorpora esta información en específico. 4. Además de estos agravios, la unidad de transparencia no hizo una búsqueda exhaustiva y razonable para cumplir con la obligación de facilitar información pública, pues no turnó mi solicitud a otras áreas o unidades administrativas para buscar y presentar esta información. 5. Por lo anterior, solicito que se examine mi queja y se ordene al Ayuntamiento Constitucional de Nicolás Romero que modifique su respuesta y me dé la información completa que he pedido, ello sin que signifique exculpa o liberación de cualquier tipo de responsabilidad que pudiere resultar del incumplimiento a mi solicitud de información.</w:t>
      </w:r>
      <w:r w:rsidRPr="008E152A">
        <w:rPr>
          <w:rFonts w:ascii="Palatino Linotype" w:hAnsi="Palatino Linotype" w:cs="Arial"/>
          <w:i/>
          <w:color w:val="000000" w:themeColor="text1"/>
        </w:rPr>
        <w:t>”</w:t>
      </w:r>
      <w:r w:rsidRPr="008E152A">
        <w:rPr>
          <w:rFonts w:ascii="Palatino Linotype" w:hAnsi="Palatino Linotype" w:cs="Arial"/>
          <w:color w:val="000000" w:themeColor="text1"/>
        </w:rPr>
        <w:t xml:space="preserve"> (Sic).</w:t>
      </w:r>
    </w:p>
    <w:p w14:paraId="71C7D21F" w14:textId="77777777" w:rsidR="00EA0165" w:rsidRPr="008E152A" w:rsidRDefault="00EA0165" w:rsidP="002B27E7">
      <w:pPr>
        <w:tabs>
          <w:tab w:val="left" w:pos="0"/>
        </w:tabs>
        <w:spacing w:line="360" w:lineRule="auto"/>
        <w:ind w:left="709" w:right="616" w:hanging="142"/>
        <w:contextualSpacing/>
        <w:jc w:val="both"/>
        <w:rPr>
          <w:rFonts w:ascii="Palatino Linotype" w:hAnsi="Palatino Linotype" w:cs="Arial"/>
          <w:color w:val="000000" w:themeColor="text1"/>
        </w:rPr>
      </w:pPr>
    </w:p>
    <w:p w14:paraId="19D4E1C1" w14:textId="78170981" w:rsidR="00EA0165" w:rsidRDefault="00EA0165" w:rsidP="00B67402">
      <w:pPr>
        <w:numPr>
          <w:ilvl w:val="0"/>
          <w:numId w:val="3"/>
        </w:numPr>
        <w:tabs>
          <w:tab w:val="left" w:pos="0"/>
        </w:tabs>
        <w:spacing w:line="360" w:lineRule="auto"/>
        <w:ind w:left="567" w:right="616" w:firstLine="0"/>
        <w:contextualSpacing/>
        <w:jc w:val="both"/>
        <w:rPr>
          <w:rFonts w:ascii="Palatino Linotype" w:hAnsi="Palatino Linotype" w:cs="Arial"/>
          <w:color w:val="000000" w:themeColor="text1"/>
        </w:rPr>
      </w:pPr>
      <w:r w:rsidRPr="008E152A">
        <w:rPr>
          <w:rFonts w:ascii="Palatino Linotype" w:hAnsi="Palatino Linotype" w:cs="Arial"/>
          <w:b/>
          <w:color w:val="000000" w:themeColor="text1"/>
        </w:rPr>
        <w:t>Razones o motivos de inconformidad:</w:t>
      </w:r>
      <w:r w:rsidRPr="008E152A">
        <w:rPr>
          <w:rFonts w:ascii="Palatino Linotype" w:hAnsi="Palatino Linotype" w:cs="Arial"/>
          <w:color w:val="000000" w:themeColor="text1"/>
        </w:rPr>
        <w:t xml:space="preserve"> </w:t>
      </w:r>
      <w:r w:rsidRPr="008E152A">
        <w:rPr>
          <w:rFonts w:ascii="Palatino Linotype" w:hAnsi="Palatino Linotype" w:cs="Arial"/>
          <w:i/>
          <w:color w:val="000000" w:themeColor="text1"/>
        </w:rPr>
        <w:t>“</w:t>
      </w:r>
      <w:r w:rsidR="00B67402" w:rsidRPr="00B67402">
        <w:rPr>
          <w:rFonts w:ascii="Palatino Linotype" w:hAnsi="Palatino Linotype" w:cs="Arial"/>
          <w:i/>
          <w:color w:val="000000" w:themeColor="text1"/>
        </w:rPr>
        <w:t xml:space="preserve">Quiero presentar un recurso de revisión a la respuesta a la solicitud 00135/NICROM/IP/2021 y su oficiio NR/PM/UTM/359/2021 por lo siguiente: 1. En mi solicitud pedí lo siguiente: "Quiero todos y cada uno de las requisiciones, propuestas económicas, los estudios de mercados, oficios de suficiencia presupuestal o similares, </w:t>
      </w:r>
      <w:r w:rsidR="00B67402" w:rsidRPr="00B67402">
        <w:rPr>
          <w:rFonts w:ascii="Palatino Linotype" w:hAnsi="Palatino Linotype" w:cs="Arial"/>
          <w:i/>
          <w:color w:val="000000" w:themeColor="text1"/>
        </w:rPr>
        <w:lastRenderedPageBreak/>
        <w:t xml:space="preserve">convocatorias a licitación pública o a invitación a cuando menos tres personas, actas de junta de aclaración de propuestas, actas de fallo de licitación, actas de fallo de invitación a cuando menos tres personas, oficios de adjudicaciones directas y todos los contratos y convenios para adquirir bienes o gozar de la prestación de un servicio que han suscrito desde el primero de enero de 2018 hasta la fecha. También quiero que manden todos y cada uno de los documentos de pago, así como las bitácoras, fotografías, actas, inventarios y en general cualquier documento que justifique y ampare el gasto presupuestal desde el primero de enero de 2018 hasta la fecha." 2. De lo anterior se observa que he solicitado documentos, no enlaces electrónicos que puedan estar dañados o no sean seguros, tal como lo señalo en mi anexo documental. Además, en la respuesta bajo ninguna circunstancia se justifica o explica por qué me han enviado enlaces electrónicos en lugar de remitir versiones públicas de los documentos que pedí a través del medio indicado en mi solicitud de información. 3. Además de este notorio incumplimiento, observo que la respuesta se limitó únicamente a copiar y pegar los enlaces electrónicos al portal de obligaciones de cumplimiento de información de transparencia sin examinar que claramente he solicitado mucha más información de la que pudiere contener, pues: 3.1 Los numerales 1 a 14 del inciso a) de la fracción XXIX del artículo la Ley local de transparencia no consideran requisiciones, propuestas económicas, estudios de mercado, oficios de suficiencia presupuestal o similares ni documentos de pago, así como tampoco bitácoras, fotografías, actas, inventarios y en general cualquier documento que justifique y ampare el gasto presupuestal, que es lo que pedí en mi solicitud de información. 3.2 En ninguna parte de la respuesta se incorpora </w:t>
      </w:r>
      <w:r w:rsidR="00B67402" w:rsidRPr="00B67402">
        <w:rPr>
          <w:rFonts w:ascii="Palatino Linotype" w:hAnsi="Palatino Linotype" w:cs="Arial"/>
          <w:i/>
          <w:color w:val="000000" w:themeColor="text1"/>
        </w:rPr>
        <w:lastRenderedPageBreak/>
        <w:t>esta información en específico. 4. Además de estos agravios, la unidad de transparencia no hizo una búsqueda exhaustiva y razonable para cumplir con la obligación de facilitar información pública, pues no turnó mi solicitud a otras áreas o unidades administrativas para buscar y presentar esta información. 5. Por lo anterior, solicito que se examine mi queja y se ordene al Ayuntamiento Constitucional de Nicolás Romero que modifique su respuesta y me dé la información completa que he pedido, ello sin que signifique exculpa o liberación de cualquier tipo de responsabilidad que pudiere resultar del incumplimiento a mi solicitud de información.</w:t>
      </w:r>
      <w:r w:rsidR="007611DA">
        <w:rPr>
          <w:rFonts w:ascii="Palatino Linotype" w:hAnsi="Palatino Linotype" w:cs="Arial"/>
          <w:i/>
          <w:color w:val="000000" w:themeColor="text1"/>
        </w:rPr>
        <w:t>.</w:t>
      </w:r>
      <w:r w:rsidRPr="008E152A">
        <w:rPr>
          <w:rFonts w:ascii="Palatino Linotype" w:hAnsi="Palatino Linotype" w:cs="Arial"/>
          <w:i/>
          <w:color w:val="000000" w:themeColor="text1"/>
        </w:rPr>
        <w:t xml:space="preserve">” </w:t>
      </w:r>
      <w:r w:rsidRPr="008E152A">
        <w:rPr>
          <w:rFonts w:ascii="Palatino Linotype" w:hAnsi="Palatino Linotype" w:cs="Arial"/>
          <w:color w:val="000000" w:themeColor="text1"/>
        </w:rPr>
        <w:t>(Sic).</w:t>
      </w:r>
    </w:p>
    <w:p w14:paraId="11C70B80" w14:textId="77777777" w:rsidR="00B67402" w:rsidRDefault="00B67402" w:rsidP="00B67402">
      <w:pPr>
        <w:tabs>
          <w:tab w:val="left" w:pos="0"/>
        </w:tabs>
        <w:spacing w:line="360" w:lineRule="auto"/>
        <w:ind w:right="616"/>
        <w:contextualSpacing/>
        <w:jc w:val="both"/>
        <w:rPr>
          <w:rFonts w:ascii="Palatino Linotype" w:hAnsi="Palatino Linotype" w:cs="Arial"/>
          <w:color w:val="000000" w:themeColor="text1"/>
        </w:rPr>
      </w:pPr>
    </w:p>
    <w:p w14:paraId="678C274E" w14:textId="497321B6" w:rsidR="00B67402" w:rsidRDefault="00B67402" w:rsidP="00B67402">
      <w:pPr>
        <w:pStyle w:val="Prrafodelista"/>
        <w:numPr>
          <w:ilvl w:val="0"/>
          <w:numId w:val="3"/>
        </w:numPr>
        <w:tabs>
          <w:tab w:val="left" w:pos="0"/>
        </w:tabs>
        <w:spacing w:line="360" w:lineRule="auto"/>
        <w:ind w:left="0" w:right="616" w:firstLine="0"/>
        <w:contextualSpacing/>
        <w:jc w:val="both"/>
        <w:rPr>
          <w:rFonts w:ascii="Palatino Linotype" w:hAnsi="Palatino Linotype" w:cs="Arial"/>
          <w:color w:val="000000" w:themeColor="text1"/>
          <w:lang w:val="es-ES_tradnl"/>
        </w:rPr>
      </w:pPr>
      <w:r w:rsidRPr="00B67402">
        <w:rPr>
          <w:rFonts w:ascii="Palatino Linotype" w:hAnsi="Palatino Linotype" w:cs="Arial"/>
          <w:color w:val="000000" w:themeColor="text1"/>
          <w:lang w:val="es-ES_tradnl"/>
        </w:rPr>
        <w:t xml:space="preserve">Asimismo, el </w:t>
      </w:r>
      <w:r w:rsidR="00097805">
        <w:rPr>
          <w:rFonts w:ascii="Palatino Linotype" w:hAnsi="Palatino Linotype" w:cs="Arial"/>
          <w:b/>
          <w:bCs/>
          <w:color w:val="000000" w:themeColor="text1"/>
          <w:lang w:val="es-ES_tradnl"/>
        </w:rPr>
        <w:t xml:space="preserve">RECURRENTE </w:t>
      </w:r>
      <w:r w:rsidRPr="00B67402">
        <w:rPr>
          <w:rFonts w:ascii="Palatino Linotype" w:hAnsi="Palatino Linotype" w:cs="Arial"/>
          <w:color w:val="000000" w:themeColor="text1"/>
          <w:lang w:val="es-ES_tradnl"/>
        </w:rPr>
        <w:t>adjuntó a su respuesta el archivo electrónico que se describe a continuación:</w:t>
      </w:r>
    </w:p>
    <w:p w14:paraId="4EBA701A" w14:textId="77777777" w:rsidR="00B67402" w:rsidRPr="00B67402" w:rsidRDefault="00B67402" w:rsidP="00B67402">
      <w:pPr>
        <w:pStyle w:val="Prrafodelista"/>
        <w:rPr>
          <w:rFonts w:ascii="Palatino Linotype" w:hAnsi="Palatino Linotype" w:cs="Arial"/>
          <w:color w:val="000000" w:themeColor="text1"/>
          <w:lang w:val="es-ES_tradnl"/>
        </w:rPr>
      </w:pPr>
    </w:p>
    <w:p w14:paraId="2C770C98" w14:textId="7BA0F6A3" w:rsidR="00B67402" w:rsidRPr="00B67402" w:rsidRDefault="00B67402" w:rsidP="00B67402">
      <w:pPr>
        <w:pStyle w:val="Prrafodelista"/>
        <w:spacing w:line="360" w:lineRule="auto"/>
        <w:ind w:left="0" w:right="616"/>
        <w:contextualSpacing/>
        <w:jc w:val="both"/>
        <w:rPr>
          <w:rFonts w:ascii="Palatino Linotype" w:hAnsi="Palatino Linotype" w:cs="Arial"/>
          <w:color w:val="000000" w:themeColor="text1"/>
          <w:lang w:val="es-ES_tradnl"/>
        </w:rPr>
      </w:pPr>
      <w:r w:rsidRPr="00B67402">
        <w:rPr>
          <w:rFonts w:ascii="Palatino Linotype" w:hAnsi="Palatino Linotype" w:cs="Arial"/>
          <w:color w:val="000000" w:themeColor="text1"/>
          <w:lang w:val="es-MX"/>
        </w:rPr>
        <w:t>“</w:t>
      </w:r>
      <w:hyperlink r:id="rId14" w:tgtFrame="_blank" w:history="1">
        <w:r w:rsidRPr="00B67402">
          <w:rPr>
            <w:rStyle w:val="Hipervnculo"/>
            <w:rFonts w:ascii="Palatino Linotype" w:hAnsi="Palatino Linotype" w:cs="Arial"/>
            <w:b/>
            <w:bCs/>
            <w:color w:val="000000" w:themeColor="text1"/>
            <w:u w:val="none"/>
            <w:lang w:val="es-MX"/>
          </w:rPr>
          <w:t>Anexo_1.pdf</w:t>
        </w:r>
      </w:hyperlink>
      <w:r w:rsidRPr="00B67402">
        <w:rPr>
          <w:rFonts w:ascii="Palatino Linotype" w:hAnsi="Palatino Linotype" w:cs="Arial"/>
          <w:color w:val="000000" w:themeColor="text1"/>
          <w:lang w:val="es-ES_tradnl"/>
        </w:rPr>
        <w:t>”</w:t>
      </w:r>
      <w:r>
        <w:rPr>
          <w:rFonts w:ascii="Palatino Linotype" w:hAnsi="Palatino Linotype" w:cs="Arial"/>
          <w:color w:val="000000" w:themeColor="text1"/>
          <w:lang w:val="es-ES_tradnl"/>
        </w:rPr>
        <w:t xml:space="preserve">: Documento electrónico que en tres (03) hojas contiene diversas impresiones de pantalla en las cuales se aprecia que no se pudo visualizar la información otorgada.  </w:t>
      </w:r>
    </w:p>
    <w:p w14:paraId="01810C1D" w14:textId="77777777" w:rsidR="00B67402" w:rsidRPr="00B67402" w:rsidRDefault="00B67402" w:rsidP="00B67402">
      <w:pPr>
        <w:pStyle w:val="Prrafodelista"/>
        <w:tabs>
          <w:tab w:val="left" w:pos="0"/>
        </w:tabs>
        <w:spacing w:line="360" w:lineRule="auto"/>
        <w:ind w:left="0" w:right="616"/>
        <w:contextualSpacing/>
        <w:jc w:val="both"/>
        <w:rPr>
          <w:rFonts w:ascii="Palatino Linotype" w:hAnsi="Palatino Linotype" w:cs="Arial"/>
          <w:color w:val="000000" w:themeColor="text1"/>
          <w:lang w:val="es-ES_tradnl"/>
        </w:rPr>
      </w:pPr>
    </w:p>
    <w:p w14:paraId="482ADC3B" w14:textId="77777777" w:rsidR="00B67402" w:rsidRPr="00B67402" w:rsidRDefault="00B67402" w:rsidP="00B67402">
      <w:pPr>
        <w:pStyle w:val="Prrafodelista"/>
        <w:tabs>
          <w:tab w:val="left" w:pos="0"/>
          <w:tab w:val="left" w:pos="426"/>
        </w:tabs>
        <w:spacing w:line="360" w:lineRule="auto"/>
        <w:ind w:left="0"/>
        <w:contextualSpacing/>
        <w:jc w:val="both"/>
        <w:rPr>
          <w:rFonts w:ascii="Palatino Linotype" w:hAnsi="Palatino Linotype"/>
          <w:b/>
          <w:bCs/>
          <w:lang w:val="es-ES_tradnl"/>
        </w:rPr>
      </w:pPr>
      <w:r w:rsidRPr="00B67402">
        <w:rPr>
          <w:rFonts w:ascii="Palatino Linotype" w:hAnsi="Palatino Linotype"/>
          <w:b/>
          <w:bCs/>
          <w:lang w:val="es-ES_tradnl"/>
        </w:rPr>
        <w:t xml:space="preserve">Recurso de revisión 03608/INFOEM/IP/RR/2021: </w:t>
      </w:r>
    </w:p>
    <w:p w14:paraId="2F4F93D5" w14:textId="77777777" w:rsidR="00B67402" w:rsidRPr="00B67402" w:rsidRDefault="00B67402" w:rsidP="00B67402">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1AE72866" w14:textId="3925548E" w:rsidR="00B67402" w:rsidRPr="008E152A" w:rsidRDefault="00B67402" w:rsidP="00B67402">
      <w:pPr>
        <w:numPr>
          <w:ilvl w:val="0"/>
          <w:numId w:val="3"/>
        </w:numPr>
        <w:tabs>
          <w:tab w:val="left" w:pos="426"/>
        </w:tabs>
        <w:spacing w:line="360" w:lineRule="auto"/>
        <w:ind w:left="567" w:right="616" w:firstLine="0"/>
        <w:contextualSpacing/>
        <w:jc w:val="both"/>
        <w:rPr>
          <w:rFonts w:ascii="Palatino Linotype" w:hAnsi="Palatino Linotype" w:cs="Arial"/>
          <w:color w:val="000000" w:themeColor="text1"/>
        </w:rPr>
      </w:pPr>
      <w:r w:rsidRPr="008E152A">
        <w:rPr>
          <w:rFonts w:ascii="Palatino Linotype" w:hAnsi="Palatino Linotype" w:cs="Arial"/>
          <w:b/>
          <w:color w:val="000000" w:themeColor="text1"/>
        </w:rPr>
        <w:t>Acto impugnado:</w:t>
      </w:r>
      <w:r w:rsidRPr="008E152A">
        <w:rPr>
          <w:rFonts w:ascii="Palatino Linotype" w:hAnsi="Palatino Linotype" w:cs="Arial"/>
          <w:color w:val="000000" w:themeColor="text1"/>
        </w:rPr>
        <w:t xml:space="preserve"> </w:t>
      </w:r>
      <w:r w:rsidRPr="008E152A">
        <w:rPr>
          <w:rFonts w:ascii="Palatino Linotype" w:hAnsi="Palatino Linotype" w:cs="Arial"/>
          <w:i/>
          <w:color w:val="000000" w:themeColor="text1"/>
        </w:rPr>
        <w:t>“</w:t>
      </w:r>
      <w:r w:rsidRPr="00B67402">
        <w:rPr>
          <w:rFonts w:ascii="Palatino Linotype" w:hAnsi="Palatino Linotype" w:cs="Arial"/>
          <w:i/>
          <w:color w:val="000000" w:themeColor="text1"/>
        </w:rPr>
        <w:t xml:space="preserve">Quiero presentar un recurso de revisión a la respuesta a la solicitud 00135/NICROM/IP/2021 y su oficiio NR/PM/UTM/359/2021 por lo siguiente: 1. En mi solicitud pedí lo siguiente: "Quiero todos y cada uno de las requisiciones, propuestas económicas, los estudios de mercados, oficios de suficiencia presupuestal o similares, convocatorias a licitación pública o a invitación a cuando menos tres personas, actas de junta de aclaración de </w:t>
      </w:r>
      <w:r w:rsidRPr="00B67402">
        <w:rPr>
          <w:rFonts w:ascii="Palatino Linotype" w:hAnsi="Palatino Linotype" w:cs="Arial"/>
          <w:i/>
          <w:color w:val="000000" w:themeColor="text1"/>
        </w:rPr>
        <w:lastRenderedPageBreak/>
        <w:t xml:space="preserve">propuestas, actas de fallo de licitación, actas de fallo de invitación a cuando menos tres personas, oficios de adjudicaciones directas y todos los contratos y convenios para adquirir bienes o gozar de la prestación de un servicio que han suscrito desde el primero de enero de 2018 hasta la fecha. También quiero que manden todos y cada uno de los documentos de pago, así como las bitácoras, fotografías, actas, inventarios y en general cualquier documento que justifique y ampare el gasto presupuestal desde el primero de enero de 2018 hasta la fecha." 2. De lo anterior se observa que he solicitado documentos, no enlaces electrónicos que puedan estar dañados o no sean seguros, tal como lo señalo en mi anexo documental. Además, en la respuesta bajo ninguna circunstancia se justifica o explica por qué me han enviado enlaces electrónicos en lugar de remitir versiones públicas de los documentos que pedí a través del medio indicado en mi solicitud de información. 3. Además de este notorio incumplimiento, observo que la respuesta se limitó únicamente a copiar y pegar los enlaces electrónicos al portal de obligaciones de cumplimiento de información de transparencia sin examinar que claramente he solicitado mucha más información de la que pudiere contener, pues: 3.1 Los numerales 1 a 14 del inciso a) de la fracción XXIX del artículo la Ley local de transparencia no consideran requisiciones, propuestas económicas, estudios de mercado, oficios de suficiencia presupuestal o similares ni documentos de pago, así como tampoco bitácoras, fotografías, actas, inventarios y en general cualquier documento que justifique y ampare el gasto presupuestal, que es lo que pedí en mi solicitud de información. 3.2 En ninguna parte de la respuesta se incorpora esta información en específico. 4. Además de estos agravios, la unidad de transparencia no hizo una búsqueda exhaustiva y </w:t>
      </w:r>
      <w:r w:rsidRPr="00B67402">
        <w:rPr>
          <w:rFonts w:ascii="Palatino Linotype" w:hAnsi="Palatino Linotype" w:cs="Arial"/>
          <w:i/>
          <w:color w:val="000000" w:themeColor="text1"/>
        </w:rPr>
        <w:lastRenderedPageBreak/>
        <w:t>razonable para cumplir con la obligación de facilitar información pública, pues no turnó mi solicitud a otras áreas o unidades administrativas para buscar y presentar esta información. 5. Por lo anterior, solicito que se examine mi queja y se ordene al Ayuntamiento Constitucional de Nicolás Romero que modifique su respuesta y me dé la información completa que he pedido, ello sin que signifique exculpa o liberación de cualquier tipo de responsabilidad que pudiere resultar del incumplimiento a mi solicitud de información..</w:t>
      </w:r>
      <w:r w:rsidRPr="008E152A">
        <w:rPr>
          <w:rFonts w:ascii="Palatino Linotype" w:hAnsi="Palatino Linotype" w:cs="Arial"/>
          <w:i/>
          <w:color w:val="000000" w:themeColor="text1"/>
        </w:rPr>
        <w:t>”</w:t>
      </w:r>
      <w:r w:rsidRPr="008E152A">
        <w:rPr>
          <w:rFonts w:ascii="Palatino Linotype" w:hAnsi="Palatino Linotype" w:cs="Arial"/>
          <w:color w:val="000000" w:themeColor="text1"/>
        </w:rPr>
        <w:t xml:space="preserve"> (Sic).</w:t>
      </w:r>
    </w:p>
    <w:p w14:paraId="3105989D" w14:textId="77777777" w:rsidR="00B67402" w:rsidRPr="008E152A" w:rsidRDefault="00B67402" w:rsidP="00B67402">
      <w:pPr>
        <w:tabs>
          <w:tab w:val="left" w:pos="0"/>
        </w:tabs>
        <w:spacing w:line="360" w:lineRule="auto"/>
        <w:ind w:left="709" w:right="616" w:hanging="142"/>
        <w:contextualSpacing/>
        <w:jc w:val="both"/>
        <w:rPr>
          <w:rFonts w:ascii="Palatino Linotype" w:hAnsi="Palatino Linotype" w:cs="Arial"/>
          <w:color w:val="000000" w:themeColor="text1"/>
        </w:rPr>
      </w:pPr>
    </w:p>
    <w:p w14:paraId="3EBC846B" w14:textId="2F4E986F" w:rsidR="00B67402" w:rsidRDefault="00B67402" w:rsidP="00B67402">
      <w:pPr>
        <w:numPr>
          <w:ilvl w:val="0"/>
          <w:numId w:val="3"/>
        </w:numPr>
        <w:tabs>
          <w:tab w:val="left" w:pos="0"/>
        </w:tabs>
        <w:spacing w:line="360" w:lineRule="auto"/>
        <w:ind w:left="567" w:right="616" w:firstLine="0"/>
        <w:contextualSpacing/>
        <w:jc w:val="both"/>
        <w:rPr>
          <w:rFonts w:ascii="Palatino Linotype" w:hAnsi="Palatino Linotype" w:cs="Arial"/>
          <w:color w:val="000000" w:themeColor="text1"/>
        </w:rPr>
      </w:pPr>
      <w:r w:rsidRPr="008E152A">
        <w:rPr>
          <w:rFonts w:ascii="Palatino Linotype" w:hAnsi="Palatino Linotype" w:cs="Arial"/>
          <w:b/>
          <w:color w:val="000000" w:themeColor="text1"/>
        </w:rPr>
        <w:t>Razones o motivos de inconformidad:</w:t>
      </w:r>
      <w:r w:rsidRPr="008E152A">
        <w:rPr>
          <w:rFonts w:ascii="Palatino Linotype" w:hAnsi="Palatino Linotype" w:cs="Arial"/>
          <w:color w:val="000000" w:themeColor="text1"/>
        </w:rPr>
        <w:t xml:space="preserve"> </w:t>
      </w:r>
      <w:r w:rsidRPr="008E152A">
        <w:rPr>
          <w:rFonts w:ascii="Palatino Linotype" w:hAnsi="Palatino Linotype" w:cs="Arial"/>
          <w:i/>
          <w:color w:val="000000" w:themeColor="text1"/>
        </w:rPr>
        <w:t>“</w:t>
      </w:r>
      <w:r w:rsidRPr="00B67402">
        <w:rPr>
          <w:rFonts w:ascii="Palatino Linotype" w:hAnsi="Palatino Linotype" w:cs="Arial"/>
          <w:i/>
          <w:color w:val="000000" w:themeColor="text1"/>
        </w:rPr>
        <w:t xml:space="preserve">Quiero presentar un recurso de revisión a la respuesta a la solicitud 00135/NICROM/IP/2021 y su oficiio NR/PM/UTM/359/2021 por lo siguiente: 1. En mi solicitud pedí lo siguiente: "Quiero todos y cada uno de las requisiciones, propuestas económicas, los estudios de mercados, oficios de suficiencia presupuestal o similares, convocatorias a licitación pública o a invitación a cuando menos tres personas, actas de junta de aclaración de propuestas, actas de fallo de licitación, actas de fallo de invitación a cuando menos tres personas, oficios de adjudicaciones directas y todos los contratos y convenios para adquirir bienes o gozar de la prestación de un servicio que han suscrito desde el primero de enero de 2018 hasta la fecha. También quiero que manden todos y cada uno de los documentos de pago, así como las bitácoras, fotografías, actas, inventarios y en general cualquier documento que justifique y ampare el gasto presupuestal desde el primero de enero de 2018 hasta la fecha." 2. De lo anterior se observa que he solicitado documentos, no enlaces electrónicos que puedan estar dañados o no sean seguros, tal como lo señalo en mi anexo documental. Además, en la </w:t>
      </w:r>
      <w:r w:rsidRPr="00B67402">
        <w:rPr>
          <w:rFonts w:ascii="Palatino Linotype" w:hAnsi="Palatino Linotype" w:cs="Arial"/>
          <w:i/>
          <w:color w:val="000000" w:themeColor="text1"/>
        </w:rPr>
        <w:lastRenderedPageBreak/>
        <w:t>respuesta bajo ninguna circunstancia se justifica o explica por qué me han enviado enlaces electrónicos en lugar de remitir versiones públicas de los documentos que pedí a través del medio indicado en mi solicitud de información. 3. Además de este notorio incumplimiento, observo que la respuesta se limitó únicamente a copiar y pegar los enlaces electrónicos al portal de obligaciones de cumplimiento de información de transparencia sin examinar que claramente he solicitado mucha más información de la que pudiere contener, pues: 3.1 Los numerales 1 a 14 del inciso a) de la fracción XXIX del artículo la Ley local de transparencia no consideran requisiciones, propuestas económicas, estudios de mercado, oficios de suficiencia presupuestal o similares ni documentos de pago, así como tampoco bitácoras, fotografías, actas, inventarios y en general cualquier documento que justifique y ampare el gasto presupuestal, que es lo que pedí en mi solicitud de información. 3.2 En ninguna parte de la respuesta se incorpora esta información en específico. 4. Además de estos agravios, la unidad de transparencia no hizo una búsqueda exhaustiva y razonable para cumplir con la obligación de facilitar información pública, pues no turnó mi solicitud a otras áreas o unidades administrativas para buscar y presentar esta información. 5. Por lo anterior, solicito que se examine mi queja y se ordene al Ayuntamiento Constitucional de Nicolás Romero que modifique su respuesta y me dé la información completa que he pedido, ello sin que signifique exculpa o liberación de cualquier tipo de responsabilidad que pudiere resultar del incumplimiento a mi s</w:t>
      </w:r>
      <w:r>
        <w:rPr>
          <w:rFonts w:ascii="Palatino Linotype" w:hAnsi="Palatino Linotype" w:cs="Arial"/>
          <w:i/>
          <w:color w:val="000000" w:themeColor="text1"/>
        </w:rPr>
        <w:t>olicitud de información.</w:t>
      </w:r>
      <w:r w:rsidRPr="008E152A">
        <w:rPr>
          <w:rFonts w:ascii="Palatino Linotype" w:hAnsi="Palatino Linotype" w:cs="Arial"/>
          <w:i/>
          <w:color w:val="000000" w:themeColor="text1"/>
        </w:rPr>
        <w:t xml:space="preserve">” </w:t>
      </w:r>
      <w:r w:rsidRPr="008E152A">
        <w:rPr>
          <w:rFonts w:ascii="Palatino Linotype" w:hAnsi="Palatino Linotype" w:cs="Arial"/>
          <w:color w:val="000000" w:themeColor="text1"/>
        </w:rPr>
        <w:t>(Sic).</w:t>
      </w:r>
    </w:p>
    <w:p w14:paraId="6130DE5A" w14:textId="77777777" w:rsidR="00B67402" w:rsidRDefault="00B67402" w:rsidP="00B67402">
      <w:pPr>
        <w:tabs>
          <w:tab w:val="left" w:pos="0"/>
        </w:tabs>
        <w:spacing w:line="360" w:lineRule="auto"/>
        <w:ind w:right="616"/>
        <w:contextualSpacing/>
        <w:jc w:val="both"/>
        <w:rPr>
          <w:rFonts w:ascii="Palatino Linotype" w:hAnsi="Palatino Linotype" w:cs="Arial"/>
          <w:color w:val="000000" w:themeColor="text1"/>
        </w:rPr>
      </w:pPr>
    </w:p>
    <w:p w14:paraId="2ACF0899" w14:textId="204A8DD9" w:rsidR="00B67402" w:rsidRDefault="00B67402" w:rsidP="00B67402">
      <w:pPr>
        <w:pStyle w:val="Prrafodelista"/>
        <w:numPr>
          <w:ilvl w:val="0"/>
          <w:numId w:val="3"/>
        </w:numPr>
        <w:tabs>
          <w:tab w:val="left" w:pos="0"/>
        </w:tabs>
        <w:spacing w:line="360" w:lineRule="auto"/>
        <w:ind w:left="0" w:right="616" w:firstLine="0"/>
        <w:contextualSpacing/>
        <w:jc w:val="both"/>
        <w:rPr>
          <w:rFonts w:ascii="Palatino Linotype" w:hAnsi="Palatino Linotype" w:cs="Arial"/>
          <w:color w:val="000000" w:themeColor="text1"/>
          <w:lang w:val="es-ES_tradnl"/>
        </w:rPr>
      </w:pPr>
      <w:r w:rsidRPr="00B67402">
        <w:rPr>
          <w:rFonts w:ascii="Palatino Linotype" w:hAnsi="Palatino Linotype" w:cs="Arial"/>
          <w:color w:val="000000" w:themeColor="text1"/>
          <w:lang w:val="es-ES_tradnl"/>
        </w:rPr>
        <w:lastRenderedPageBreak/>
        <w:t xml:space="preserve">Asimismo, el </w:t>
      </w:r>
      <w:r w:rsidR="00097805">
        <w:rPr>
          <w:rFonts w:ascii="Palatino Linotype" w:hAnsi="Palatino Linotype" w:cs="Arial"/>
          <w:b/>
          <w:bCs/>
          <w:color w:val="000000" w:themeColor="text1"/>
          <w:lang w:val="es-ES_tradnl"/>
        </w:rPr>
        <w:t>RECURRENTE</w:t>
      </w:r>
      <w:r w:rsidRPr="00B67402">
        <w:rPr>
          <w:rFonts w:ascii="Palatino Linotype" w:hAnsi="Palatino Linotype" w:cs="Arial"/>
          <w:color w:val="000000" w:themeColor="text1"/>
          <w:lang w:val="es-ES_tradnl"/>
        </w:rPr>
        <w:t xml:space="preserve"> adjuntó a su respuesta el archivo electrónico que se describe a continuación:</w:t>
      </w:r>
    </w:p>
    <w:p w14:paraId="6389B09E" w14:textId="77777777" w:rsidR="00B67402" w:rsidRPr="00B67402" w:rsidRDefault="00B67402" w:rsidP="00B67402">
      <w:pPr>
        <w:pStyle w:val="Prrafodelista"/>
        <w:rPr>
          <w:rFonts w:ascii="Palatino Linotype" w:hAnsi="Palatino Linotype" w:cs="Arial"/>
          <w:color w:val="000000" w:themeColor="text1"/>
          <w:lang w:val="es-ES_tradnl"/>
        </w:rPr>
      </w:pPr>
    </w:p>
    <w:p w14:paraId="6660F4F9" w14:textId="38E08D41" w:rsidR="00B67402" w:rsidRDefault="00B67402" w:rsidP="00BB4831">
      <w:pPr>
        <w:pStyle w:val="Prrafodelista"/>
        <w:spacing w:line="360" w:lineRule="auto"/>
        <w:ind w:left="567" w:right="616"/>
        <w:contextualSpacing/>
        <w:jc w:val="both"/>
        <w:rPr>
          <w:rFonts w:ascii="Palatino Linotype" w:hAnsi="Palatino Linotype" w:cs="Arial"/>
          <w:color w:val="000000" w:themeColor="text1"/>
          <w:lang w:val="es-ES_tradnl"/>
        </w:rPr>
      </w:pPr>
      <w:r w:rsidRPr="00B67402">
        <w:rPr>
          <w:rFonts w:ascii="Palatino Linotype" w:hAnsi="Palatino Linotype" w:cs="Arial"/>
          <w:color w:val="000000" w:themeColor="text1"/>
          <w:lang w:val="es-MX"/>
        </w:rPr>
        <w:t>“</w:t>
      </w:r>
      <w:hyperlink r:id="rId15" w:tgtFrame="_blank" w:history="1">
        <w:r w:rsidRPr="00B67402">
          <w:rPr>
            <w:rStyle w:val="Hipervnculo"/>
            <w:rFonts w:ascii="Palatino Linotype" w:hAnsi="Palatino Linotype" w:cs="Arial"/>
            <w:b/>
            <w:bCs/>
            <w:color w:val="000000" w:themeColor="text1"/>
            <w:u w:val="none"/>
            <w:lang w:val="es-MX"/>
          </w:rPr>
          <w:t>Anexo_1.pdf</w:t>
        </w:r>
      </w:hyperlink>
      <w:r w:rsidRPr="00B67402">
        <w:rPr>
          <w:rFonts w:ascii="Palatino Linotype" w:hAnsi="Palatino Linotype" w:cs="Arial"/>
          <w:color w:val="000000" w:themeColor="text1"/>
          <w:lang w:val="es-ES_tradnl"/>
        </w:rPr>
        <w:t>”</w:t>
      </w:r>
      <w:r>
        <w:rPr>
          <w:rFonts w:ascii="Palatino Linotype" w:hAnsi="Palatino Linotype" w:cs="Arial"/>
          <w:color w:val="000000" w:themeColor="text1"/>
          <w:lang w:val="es-ES_tradnl"/>
        </w:rPr>
        <w:t xml:space="preserve">: Documento electrónico que en tres (03) hojas contiene diversas impresiones de pantalla en las cuales se aprecia que no se pudo visualizar la información otorgada.  </w:t>
      </w:r>
    </w:p>
    <w:p w14:paraId="1997D853" w14:textId="77777777" w:rsidR="007B6A34" w:rsidRPr="007B6A34" w:rsidRDefault="007B6A34" w:rsidP="007B6A34">
      <w:pPr>
        <w:pStyle w:val="Prrafodelista"/>
        <w:spacing w:line="360" w:lineRule="auto"/>
        <w:ind w:left="0" w:right="616"/>
        <w:contextualSpacing/>
        <w:jc w:val="both"/>
        <w:rPr>
          <w:rFonts w:ascii="Palatino Linotype" w:hAnsi="Palatino Linotype" w:cs="Arial"/>
          <w:color w:val="000000" w:themeColor="text1"/>
          <w:lang w:val="es-ES_tradnl"/>
        </w:rPr>
      </w:pPr>
    </w:p>
    <w:p w14:paraId="1899B2E1" w14:textId="03B33A98" w:rsidR="007B6A34" w:rsidRPr="007B6A34" w:rsidRDefault="007B6A34" w:rsidP="007B6A34">
      <w:pPr>
        <w:pStyle w:val="Prrafodelista"/>
        <w:numPr>
          <w:ilvl w:val="0"/>
          <w:numId w:val="17"/>
        </w:numPr>
        <w:spacing w:before="240" w:after="240" w:line="360" w:lineRule="auto"/>
        <w:ind w:left="0" w:hanging="11"/>
        <w:contextualSpacing/>
        <w:jc w:val="both"/>
        <w:rPr>
          <w:rFonts w:ascii="Palatino Linotype" w:hAnsi="Palatino Linotype" w:cs="Arial"/>
          <w:lang w:val="es-ES_tradnl"/>
        </w:rPr>
      </w:pPr>
      <w:r>
        <w:rPr>
          <w:rFonts w:ascii="Palatino Linotype" w:eastAsia="MS Mincho" w:hAnsi="Palatino Linotype" w:cs="Arial"/>
          <w:bCs/>
          <w:lang w:val="es-ES_tradnl"/>
        </w:rPr>
        <w:t xml:space="preserve">Consecuentemente, </w:t>
      </w:r>
      <w:r w:rsidRPr="007B6A34">
        <w:rPr>
          <w:rFonts w:ascii="Palatino Linotype" w:eastAsia="MS Mincho" w:hAnsi="Palatino Linotype" w:cs="Arial"/>
          <w:bCs/>
          <w:lang w:val="es-ES_tradnl"/>
        </w:rPr>
        <w:t xml:space="preserve"> con fundamento en lo dispuesto por el </w:t>
      </w:r>
      <w:r w:rsidRPr="007B6A34">
        <w:rPr>
          <w:rFonts w:ascii="Palatino Linotype" w:eastAsia="Calibri" w:hAnsi="Palatino Linotype" w:cs="Arial"/>
          <w:lang w:val="es-ES_tradnl"/>
        </w:rPr>
        <w:t xml:space="preserve">artículo 185 fracción I de la </w:t>
      </w:r>
      <w:r w:rsidRPr="007B6A34">
        <w:rPr>
          <w:rFonts w:ascii="Palatino Linotype" w:eastAsia="Calibri" w:hAnsi="Palatino Linotype" w:cs="Arial"/>
          <w:b/>
          <w:lang w:val="es-ES_tradnl"/>
        </w:rPr>
        <w:t>Ley de Transparencia y Acceso a la Información Pública del Estado de México y Municipios,</w:t>
      </w:r>
      <w:r w:rsidRPr="007B6A34">
        <w:rPr>
          <w:rFonts w:ascii="Palatino Linotype" w:eastAsia="MS Mincho" w:hAnsi="Palatino Linotype" w:cs="Arial"/>
          <w:lang w:val="es-ES_tradnl"/>
        </w:rPr>
        <w:t xml:space="preserve"> el recurso </w:t>
      </w:r>
      <w:r w:rsidRPr="007B6A34">
        <w:rPr>
          <w:rFonts w:ascii="Palatino Linotype" w:hAnsi="Palatino Linotype" w:cs="Arial"/>
          <w:lang w:val="es-ES_tradnl"/>
        </w:rPr>
        <w:t xml:space="preserve">de revisión con número </w:t>
      </w:r>
      <w:r>
        <w:rPr>
          <w:rFonts w:ascii="Palatino Linotype" w:hAnsi="Palatino Linotype" w:cs="Arial"/>
          <w:b/>
          <w:lang w:val="es-ES_tradnl"/>
        </w:rPr>
        <w:t>03308</w:t>
      </w:r>
      <w:r w:rsidRPr="007B6A34">
        <w:rPr>
          <w:rFonts w:ascii="Palatino Linotype" w:hAnsi="Palatino Linotype" w:cs="Arial"/>
          <w:b/>
          <w:lang w:val="es-ES_tradnl"/>
        </w:rPr>
        <w:t>/INFOEM/IP/RR/2021</w:t>
      </w:r>
      <w:r w:rsidRPr="007B6A34">
        <w:rPr>
          <w:rFonts w:ascii="Palatino Linotype" w:hAnsi="Palatino Linotype" w:cs="Arial"/>
          <w:lang w:val="es-ES_tradnl"/>
        </w:rPr>
        <w:t xml:space="preserve"> fue turnado</w:t>
      </w:r>
      <w:r w:rsidRPr="007B6A34">
        <w:rPr>
          <w:rFonts w:ascii="Palatino Linotype" w:eastAsia="Calibri" w:hAnsi="Palatino Linotype" w:cs="Arial"/>
          <w:b/>
          <w:lang w:val="es-ES_tradnl"/>
        </w:rPr>
        <w:t xml:space="preserve"> </w:t>
      </w:r>
      <w:r w:rsidRPr="007B6A34">
        <w:rPr>
          <w:rFonts w:ascii="Palatino Linotype" w:hAnsi="Palatino Linotype" w:cs="Arial"/>
          <w:lang w:val="es-ES_tradnl"/>
        </w:rPr>
        <w:t xml:space="preserve">al </w:t>
      </w:r>
      <w:r w:rsidRPr="007B6A34">
        <w:rPr>
          <w:rFonts w:ascii="Palatino Linotype" w:hAnsi="Palatino Linotype" w:cs="Arial"/>
          <w:b/>
          <w:lang w:val="es-ES_tradnl"/>
        </w:rPr>
        <w:t xml:space="preserve">Comisionado </w:t>
      </w:r>
      <w:r>
        <w:rPr>
          <w:rFonts w:ascii="Palatino Linotype" w:hAnsi="Palatino Linotype" w:cs="Arial"/>
          <w:b/>
          <w:lang w:val="es-ES_tradnl"/>
        </w:rPr>
        <w:t xml:space="preserve">Luis Gustavo Parra Noriega </w:t>
      </w:r>
      <w:r w:rsidRPr="007B6A34">
        <w:rPr>
          <w:rFonts w:ascii="Palatino Linotype" w:hAnsi="Palatino Linotype" w:cs="Arial"/>
          <w:lang w:val="es-ES_tradnl"/>
        </w:rPr>
        <w:t xml:space="preserve">con el objeto de su análisis, posteriormente el Pleno </w:t>
      </w:r>
      <w:r w:rsidRPr="007B6A34">
        <w:rPr>
          <w:rFonts w:ascii="Palatino Linotype" w:eastAsia="MS Mincho" w:hAnsi="Palatino Linotype" w:cs="Arial"/>
          <w:lang w:val="es-ES_tradnl"/>
        </w:rPr>
        <w:t xml:space="preserve">de este Órgano Autónomo, </w:t>
      </w:r>
      <w:r>
        <w:rPr>
          <w:rFonts w:ascii="Palatino Linotype" w:eastAsia="MS Mincho" w:hAnsi="Palatino Linotype" w:cs="Arial"/>
          <w:lang w:val="es-ES_tradnl"/>
        </w:rPr>
        <w:t>en la Vigésimo Quinta</w:t>
      </w:r>
      <w:r w:rsidRPr="007B6A34">
        <w:rPr>
          <w:rFonts w:ascii="Palatino Linotype" w:eastAsia="MS Mincho" w:hAnsi="Palatino Linotype" w:cs="Arial"/>
          <w:lang w:val="es-ES_tradnl"/>
        </w:rPr>
        <w:t xml:space="preserve"> Sesión</w:t>
      </w:r>
      <w:r>
        <w:rPr>
          <w:rFonts w:ascii="Palatino Linotype" w:eastAsia="MS Mincho" w:hAnsi="Palatino Linotype" w:cs="Arial"/>
          <w:lang w:val="es-ES_tradnl"/>
        </w:rPr>
        <w:t xml:space="preserve"> Ordinaria de fecha catorce (14</w:t>
      </w:r>
      <w:r w:rsidRPr="007B6A34">
        <w:rPr>
          <w:rFonts w:ascii="Palatino Linotype" w:eastAsia="MS Mincho" w:hAnsi="Palatino Linotype" w:cs="Arial"/>
          <w:lang w:val="es-ES_tradnl"/>
        </w:rPr>
        <w:t>) de</w:t>
      </w:r>
      <w:r>
        <w:rPr>
          <w:rFonts w:ascii="Palatino Linotype" w:eastAsia="MS Mincho" w:hAnsi="Palatino Linotype" w:cs="Arial"/>
          <w:lang w:val="es-ES_tradnl"/>
        </w:rPr>
        <w:t xml:space="preserve"> junio</w:t>
      </w:r>
      <w:r w:rsidRPr="007B6A34">
        <w:rPr>
          <w:rFonts w:ascii="Palatino Linotype" w:eastAsia="MS Mincho" w:hAnsi="Palatino Linotype" w:cs="Arial"/>
          <w:lang w:val="es-ES_tradnl"/>
        </w:rPr>
        <w:t xml:space="preserve"> de 2021, ordenó la acumulación del </w:t>
      </w:r>
      <w:r w:rsidRPr="007B6A34">
        <w:rPr>
          <w:rFonts w:ascii="Palatino Linotype" w:hAnsi="Palatino Linotype" w:cs="Arial"/>
          <w:lang w:val="es-ES_tradnl"/>
        </w:rPr>
        <w:t xml:space="preserve">recurso de revisión </w:t>
      </w:r>
      <w:r>
        <w:rPr>
          <w:rFonts w:ascii="Palatino Linotype" w:hAnsi="Palatino Linotype" w:cs="Arial"/>
          <w:b/>
          <w:lang w:val="es-ES_tradnl"/>
        </w:rPr>
        <w:t>03309</w:t>
      </w:r>
      <w:r w:rsidRPr="007B6A34">
        <w:rPr>
          <w:rFonts w:ascii="Palatino Linotype" w:hAnsi="Palatino Linotype" w:cs="Arial"/>
          <w:b/>
          <w:lang w:val="es-ES_tradnl"/>
        </w:rPr>
        <w:t>/INFOEM/IP/RR/2021</w:t>
      </w:r>
      <w:r w:rsidRPr="007B6A34">
        <w:rPr>
          <w:rFonts w:ascii="Palatino Linotype" w:hAnsi="Palatino Linotype" w:cs="Arial"/>
          <w:lang w:val="es-ES_tradnl"/>
        </w:rPr>
        <w:t xml:space="preserve"> </w:t>
      </w:r>
      <w:r w:rsidRPr="007B6A34">
        <w:rPr>
          <w:rFonts w:ascii="Palatino Linotype" w:eastAsia="MS Mincho" w:hAnsi="Palatino Linotype" w:cs="Arial"/>
          <w:bCs/>
          <w:lang w:val="es-ES_tradnl"/>
        </w:rPr>
        <w:t xml:space="preserve">del </w:t>
      </w:r>
      <w:r w:rsidR="00A045B6">
        <w:rPr>
          <w:rFonts w:ascii="Palatino Linotype" w:eastAsia="MS Mincho" w:hAnsi="Palatino Linotype" w:cs="Arial"/>
          <w:bCs/>
          <w:lang w:val="es-ES_tradnl"/>
        </w:rPr>
        <w:t xml:space="preserve">entonces </w:t>
      </w:r>
      <w:r w:rsidRPr="007B6A34">
        <w:rPr>
          <w:rFonts w:ascii="Palatino Linotype" w:eastAsia="MS Mincho" w:hAnsi="Palatino Linotype" w:cs="Arial"/>
          <w:bCs/>
          <w:lang w:val="es-ES_tradnl"/>
        </w:rPr>
        <w:t xml:space="preserve">Comisionado </w:t>
      </w:r>
      <w:r w:rsidRPr="007B6A34">
        <w:rPr>
          <w:rFonts w:ascii="Palatino Linotype" w:eastAsia="MS Mincho" w:hAnsi="Palatino Linotype" w:cs="Arial"/>
          <w:b/>
          <w:bCs/>
          <w:lang w:val="es-ES_tradnl"/>
        </w:rPr>
        <w:t>Javier Martínez Cruz</w:t>
      </w:r>
      <w:r w:rsidRPr="007B6A34">
        <w:rPr>
          <w:rFonts w:ascii="Palatino Linotype" w:hAnsi="Palatino Linotype" w:cs="Arial"/>
          <w:b/>
          <w:lang w:val="es-ES_tradnl"/>
        </w:rPr>
        <w:t xml:space="preserve">;  </w:t>
      </w:r>
      <w:r w:rsidRPr="007B6A34">
        <w:rPr>
          <w:rFonts w:ascii="Palatino Linotype" w:eastAsia="MS Mincho" w:hAnsi="Palatino Linotype" w:cs="Arial"/>
          <w:lang w:val="es-ES_tradnl"/>
        </w:rPr>
        <w:t>a efecto de que ésta Ponencia formulara y presentara el proyecto de resolución correspondiente</w:t>
      </w:r>
      <w:r w:rsidRPr="007B6A34">
        <w:rPr>
          <w:rFonts w:ascii="Palatino Linotype" w:hAnsi="Palatino Linotype" w:cs="Arial"/>
          <w:lang w:val="es-ES_tradnl"/>
        </w:rPr>
        <w:t xml:space="preserve"> de conformidad con el numeral ONCE incisos b) y c) de los </w:t>
      </w:r>
      <w:r w:rsidRPr="007B6A34">
        <w:rPr>
          <w:rFonts w:ascii="Palatino Linotype" w:hAnsi="Palatino Linotype" w:cs="Arial"/>
          <w:b/>
          <w:lang w:val="es-ES_tradnl"/>
        </w:rPr>
        <w:t>Lineamientos para la Recepción, Trámite y Resolución de las Solicitudes de Acceso a la Información Pública, así como de los Recursos de Revisión que deberán observar los Sujetos Obligados por la Ley de Transparencia Estatal</w:t>
      </w:r>
      <w:r w:rsidRPr="007B6A34">
        <w:rPr>
          <w:rFonts w:eastAsia="MS Mincho"/>
          <w:i/>
          <w:vertAlign w:val="superscript"/>
          <w:lang w:val="es-ES_tradnl"/>
        </w:rPr>
        <w:footnoteReference w:id="1"/>
      </w:r>
      <w:r w:rsidRPr="007B6A34">
        <w:rPr>
          <w:rFonts w:ascii="Palatino Linotype" w:hAnsi="Palatino Linotype" w:cs="Arial"/>
          <w:lang w:val="es-ES_tradnl"/>
        </w:rPr>
        <w:t>, que señala:</w:t>
      </w:r>
    </w:p>
    <w:p w14:paraId="5B700E78" w14:textId="77777777" w:rsidR="007B6A34" w:rsidRPr="007B6A34" w:rsidRDefault="007B6A34" w:rsidP="007B6A34">
      <w:pPr>
        <w:spacing w:before="240" w:after="240" w:line="360" w:lineRule="auto"/>
        <w:contextualSpacing/>
        <w:jc w:val="both"/>
        <w:rPr>
          <w:rFonts w:ascii="Palatino Linotype" w:hAnsi="Palatino Linotype" w:cs="Arial"/>
          <w:lang w:val="es-ES_tradnl"/>
        </w:rPr>
      </w:pPr>
    </w:p>
    <w:p w14:paraId="74E7FC4A" w14:textId="77777777" w:rsidR="007B6A34" w:rsidRPr="007B6A34" w:rsidRDefault="007B6A34" w:rsidP="007B6A34">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7B6A34">
        <w:rPr>
          <w:rFonts w:ascii="Palatino Linotype" w:hAnsi="Palatino Linotype" w:cs="Arial"/>
          <w:b/>
          <w:i/>
          <w:lang w:val="es-ES_tradnl"/>
        </w:rPr>
        <w:lastRenderedPageBreak/>
        <w:t>ONCE.</w:t>
      </w:r>
      <w:r w:rsidRPr="007B6A34">
        <w:rPr>
          <w:rFonts w:ascii="Palatino Linotype" w:hAnsi="Palatino Linotype" w:cs="Arial"/>
          <w:i/>
          <w:lang w:val="es-ES_tradnl"/>
        </w:rPr>
        <w:t xml:space="preserve"> El Instituto, para mejor resolver y evitar la emisión de resoluciones contradictorias, podrá acordar la acumulación de los expedientes de recursos de revisión, de oficio o a petición de parte cuando:</w:t>
      </w:r>
    </w:p>
    <w:p w14:paraId="02C695E7" w14:textId="77777777" w:rsidR="007B6A34" w:rsidRPr="007B6A34" w:rsidRDefault="007B6A34" w:rsidP="007B6A34">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7B6A34">
        <w:rPr>
          <w:rFonts w:ascii="Palatino Linotype" w:hAnsi="Palatino Linotype" w:cs="Arial"/>
          <w:i/>
          <w:lang w:val="es-ES_tradnl"/>
        </w:rPr>
        <w:t>…</w:t>
      </w:r>
    </w:p>
    <w:p w14:paraId="17716B81" w14:textId="77777777" w:rsidR="007B6A34" w:rsidRPr="007B6A34" w:rsidRDefault="007B6A34" w:rsidP="007B6A34">
      <w:pPr>
        <w:spacing w:before="240" w:after="240" w:line="360" w:lineRule="auto"/>
        <w:ind w:left="567" w:right="567"/>
        <w:jc w:val="both"/>
        <w:rPr>
          <w:rFonts w:ascii="Palatino Linotype" w:hAnsi="Palatino Linotype"/>
          <w:i/>
          <w:color w:val="000000"/>
          <w:lang w:val="es-ES_tradnl"/>
        </w:rPr>
      </w:pPr>
      <w:r w:rsidRPr="007B6A34">
        <w:rPr>
          <w:rFonts w:ascii="Palatino Linotype" w:hAnsi="Palatino Linotype"/>
          <w:i/>
          <w:color w:val="000000"/>
          <w:lang w:val="es-ES_tradnl"/>
        </w:rPr>
        <w:t>b) Las partes o los actos impugnados sean iguales</w:t>
      </w:r>
    </w:p>
    <w:p w14:paraId="7535EA43" w14:textId="77777777" w:rsidR="007B6A34" w:rsidRPr="007B6A34" w:rsidRDefault="007B6A34" w:rsidP="007B6A34">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7B6A34">
        <w:rPr>
          <w:rFonts w:ascii="Palatino Linotype" w:hAnsi="Palatino Linotype" w:cs="Arial"/>
          <w:i/>
          <w:lang w:val="es-ES_tradnl"/>
        </w:rPr>
        <w:t>c) Cuando se trate del mismo solicitante, el mismo SUJETO OBLIGADO, aunque se trate de solicitudes diversas;</w:t>
      </w:r>
    </w:p>
    <w:p w14:paraId="3068F83D" w14:textId="77777777" w:rsidR="007B6A34" w:rsidRPr="007B6A34" w:rsidRDefault="007B6A34" w:rsidP="007B6A34">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7B6A34">
        <w:rPr>
          <w:rFonts w:ascii="Palatino Linotype" w:hAnsi="Palatino Linotype" w:cs="Arial"/>
          <w:i/>
          <w:lang w:val="es-ES_tradnl"/>
        </w:rPr>
        <w:t>(…)</w:t>
      </w:r>
    </w:p>
    <w:p w14:paraId="46080537" w14:textId="77777777" w:rsidR="007B6A34" w:rsidRPr="007B6A34" w:rsidRDefault="007B6A34" w:rsidP="007B6A34">
      <w:pPr>
        <w:autoSpaceDE w:val="0"/>
        <w:autoSpaceDN w:val="0"/>
        <w:adjustRightInd w:val="0"/>
        <w:spacing w:before="240" w:after="240" w:line="360" w:lineRule="auto"/>
        <w:ind w:right="567"/>
        <w:contextualSpacing/>
        <w:jc w:val="both"/>
        <w:rPr>
          <w:rFonts w:ascii="Palatino Linotype" w:hAnsi="Palatino Linotype" w:cs="Arial"/>
          <w:i/>
          <w:lang w:val="es-ES_tradnl"/>
        </w:rPr>
      </w:pPr>
    </w:p>
    <w:p w14:paraId="3CBCECA4" w14:textId="77777777" w:rsidR="007B6A34" w:rsidRPr="007B6A34" w:rsidRDefault="007B6A34" w:rsidP="007B6A34">
      <w:pPr>
        <w:numPr>
          <w:ilvl w:val="0"/>
          <w:numId w:val="17"/>
        </w:numPr>
        <w:spacing w:before="240" w:after="240" w:line="360" w:lineRule="auto"/>
        <w:ind w:left="0" w:firstLine="0"/>
        <w:contextualSpacing/>
        <w:jc w:val="both"/>
        <w:rPr>
          <w:rFonts w:ascii="Palatino Linotype" w:eastAsia="MS Mincho" w:hAnsi="Palatino Linotype"/>
          <w:lang w:val="es-ES_tradnl"/>
        </w:rPr>
      </w:pPr>
      <w:r w:rsidRPr="007B6A34">
        <w:rPr>
          <w:rFonts w:ascii="Palatino Linotype" w:eastAsia="MS Mincho" w:hAnsi="Palatino Linotype"/>
          <w:lang w:val="es-ES_tradnl"/>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36CF2B5E" w14:textId="77777777" w:rsidR="007B6A34" w:rsidRPr="007B6A34" w:rsidRDefault="007B6A34" w:rsidP="007B6A34">
      <w:pPr>
        <w:spacing w:before="240" w:after="240" w:line="360" w:lineRule="auto"/>
        <w:contextualSpacing/>
        <w:jc w:val="both"/>
        <w:rPr>
          <w:rFonts w:ascii="Palatino Linotype" w:eastAsia="MS Mincho" w:hAnsi="Palatino Linotype"/>
          <w:lang w:val="es-ES_tradnl"/>
        </w:rPr>
      </w:pPr>
    </w:p>
    <w:p w14:paraId="44BF7C2E" w14:textId="77777777" w:rsidR="007B6A34" w:rsidRPr="007B6A34" w:rsidRDefault="007B6A34" w:rsidP="007B6A34">
      <w:pPr>
        <w:spacing w:before="240" w:after="240" w:line="360" w:lineRule="auto"/>
        <w:ind w:left="709" w:right="616"/>
        <w:contextualSpacing/>
        <w:jc w:val="center"/>
        <w:rPr>
          <w:rFonts w:ascii="Palatino Linotype" w:eastAsia="MS Mincho" w:hAnsi="Palatino Linotype"/>
          <w:b/>
          <w:i/>
          <w:lang w:val="es-ES_tradnl"/>
        </w:rPr>
      </w:pPr>
      <w:r w:rsidRPr="007B6A34">
        <w:rPr>
          <w:rFonts w:ascii="Palatino Linotype" w:eastAsia="MS Mincho" w:hAnsi="Palatino Linotype"/>
          <w:b/>
          <w:i/>
          <w:lang w:val="es-ES_tradnl"/>
        </w:rPr>
        <w:t>Código de Procedimientos Administrativos del Estado de México.</w:t>
      </w:r>
    </w:p>
    <w:p w14:paraId="010BD20C" w14:textId="77777777" w:rsidR="007B6A34" w:rsidRPr="007B6A34" w:rsidRDefault="007B6A34" w:rsidP="007B6A34">
      <w:pPr>
        <w:spacing w:before="240" w:after="240" w:line="360" w:lineRule="auto"/>
        <w:ind w:left="709" w:right="616"/>
        <w:contextualSpacing/>
        <w:jc w:val="center"/>
        <w:rPr>
          <w:rFonts w:ascii="Palatino Linotype" w:eastAsia="MS Mincho" w:hAnsi="Palatino Linotype"/>
          <w:b/>
          <w:i/>
          <w:lang w:val="es-ES_tradnl"/>
        </w:rPr>
      </w:pPr>
    </w:p>
    <w:p w14:paraId="3D85C7F6" w14:textId="77777777" w:rsidR="007B6A34" w:rsidRPr="007B6A34" w:rsidRDefault="007B6A34" w:rsidP="007B6A34">
      <w:pPr>
        <w:spacing w:before="240" w:after="240" w:line="360" w:lineRule="auto"/>
        <w:ind w:left="709" w:right="616"/>
        <w:contextualSpacing/>
        <w:jc w:val="both"/>
        <w:rPr>
          <w:rFonts w:ascii="Palatino Linotype" w:eastAsia="MS Mincho" w:hAnsi="Palatino Linotype"/>
          <w:i/>
          <w:lang w:val="es-ES_tradnl"/>
        </w:rPr>
      </w:pPr>
      <w:r w:rsidRPr="007B6A34">
        <w:rPr>
          <w:rFonts w:ascii="Palatino Linotype" w:eastAsia="MS Mincho" w:hAnsi="Palatino Linotype"/>
          <w:b/>
          <w:i/>
          <w:lang w:val="es-ES_tradnl"/>
        </w:rPr>
        <w:t>“Artículo 18.-</w:t>
      </w:r>
      <w:r w:rsidRPr="007B6A34">
        <w:rPr>
          <w:rFonts w:ascii="Palatino Linotype" w:eastAsia="MS Mincho" w:hAnsi="Palatino Linotype"/>
          <w:i/>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w:t>
      </w:r>
      <w:r w:rsidRPr="007B6A34">
        <w:rPr>
          <w:rFonts w:ascii="Palatino Linotype" w:eastAsia="MS Mincho" w:hAnsi="Palatino Linotype"/>
          <w:i/>
          <w:lang w:val="es-ES_tradnl"/>
        </w:rPr>
        <w:lastRenderedPageBreak/>
        <w:t>contradictorias. La misma regla se aplicará, en lo conducente, para la separación de los expedientes.”</w:t>
      </w:r>
    </w:p>
    <w:p w14:paraId="50550BA6" w14:textId="77777777" w:rsidR="007B6A34" w:rsidRPr="007B6A34" w:rsidRDefault="007B6A34" w:rsidP="007B6A34">
      <w:pPr>
        <w:spacing w:before="240" w:after="240" w:line="360" w:lineRule="auto"/>
        <w:ind w:left="709" w:right="616"/>
        <w:contextualSpacing/>
        <w:jc w:val="both"/>
        <w:rPr>
          <w:rFonts w:ascii="Palatino Linotype" w:eastAsia="MS Mincho" w:hAnsi="Palatino Linotype"/>
          <w:i/>
          <w:lang w:val="es-ES_tradnl"/>
        </w:rPr>
      </w:pPr>
    </w:p>
    <w:p w14:paraId="69ACB818" w14:textId="77777777" w:rsidR="007B6A34" w:rsidRPr="007B6A34" w:rsidRDefault="007B6A34" w:rsidP="007B6A34">
      <w:pPr>
        <w:spacing w:before="240" w:after="240" w:line="360" w:lineRule="auto"/>
        <w:ind w:left="709" w:right="616"/>
        <w:contextualSpacing/>
        <w:jc w:val="center"/>
        <w:rPr>
          <w:rFonts w:ascii="Palatino Linotype" w:eastAsia="MS Mincho" w:hAnsi="Palatino Linotype"/>
          <w:b/>
          <w:i/>
          <w:lang w:val="es-ES_tradnl"/>
        </w:rPr>
      </w:pPr>
      <w:r w:rsidRPr="007B6A34">
        <w:rPr>
          <w:rFonts w:ascii="Palatino Linotype" w:eastAsia="MS Mincho" w:hAnsi="Palatino Linotype"/>
          <w:b/>
          <w:i/>
          <w:lang w:val="es-ES_tradnl"/>
        </w:rPr>
        <w:t>Ley de Transparencia y Acceso a la Información Pública del Estado de México y Municipios</w:t>
      </w:r>
    </w:p>
    <w:p w14:paraId="221F53ED" w14:textId="77777777" w:rsidR="007B6A34" w:rsidRPr="007B6A34" w:rsidRDefault="007B6A34" w:rsidP="007B6A34">
      <w:pPr>
        <w:spacing w:before="240" w:after="240" w:line="360" w:lineRule="auto"/>
        <w:ind w:left="709" w:right="616"/>
        <w:contextualSpacing/>
        <w:jc w:val="both"/>
        <w:rPr>
          <w:rFonts w:ascii="Palatino Linotype" w:eastAsia="MS Mincho" w:hAnsi="Palatino Linotype"/>
          <w:i/>
          <w:lang w:val="es-ES_tradnl"/>
        </w:rPr>
      </w:pPr>
      <w:r w:rsidRPr="007B6A34">
        <w:rPr>
          <w:rFonts w:ascii="Palatino Linotype" w:eastAsia="MS Mincho" w:hAnsi="Palatino Linotype"/>
          <w:b/>
          <w:i/>
          <w:lang w:val="es-ES_tradnl"/>
        </w:rPr>
        <w:t>“Artículo 195.</w:t>
      </w:r>
      <w:r w:rsidRPr="007B6A34">
        <w:rPr>
          <w:rFonts w:ascii="Palatino Linotype" w:eastAsia="MS Mincho" w:hAnsi="Palatino Linotype"/>
          <w:i/>
          <w:lang w:val="es-ES_tradnl"/>
        </w:rPr>
        <w:t xml:space="preserve"> En la tramitación del recurso de revisión se aplicarán supletoriamente las disposiciones contenidas en el Código de Procedimientos Administrativos del Estado de México.”</w:t>
      </w:r>
    </w:p>
    <w:p w14:paraId="753AA88C" w14:textId="77777777" w:rsidR="00B67402" w:rsidRPr="008E152A" w:rsidRDefault="00B67402" w:rsidP="002B27E7">
      <w:pPr>
        <w:tabs>
          <w:tab w:val="left" w:pos="426"/>
        </w:tabs>
        <w:spacing w:line="360" w:lineRule="auto"/>
        <w:contextualSpacing/>
        <w:jc w:val="both"/>
        <w:rPr>
          <w:rFonts w:ascii="Palatino Linotype" w:eastAsia="Calibri" w:hAnsi="Palatino Linotype" w:cs="Arial"/>
          <w:color w:val="000000" w:themeColor="text1"/>
        </w:rPr>
      </w:pPr>
    </w:p>
    <w:p w14:paraId="78EABB65" w14:textId="0AAF691C" w:rsidR="00EA0165" w:rsidRPr="0042021B" w:rsidRDefault="007B6A34" w:rsidP="0042021B">
      <w:pPr>
        <w:pStyle w:val="Prrafodelista"/>
        <w:numPr>
          <w:ilvl w:val="0"/>
          <w:numId w:val="17"/>
        </w:numPr>
        <w:tabs>
          <w:tab w:val="left" w:pos="426"/>
        </w:tabs>
        <w:spacing w:line="360" w:lineRule="auto"/>
        <w:ind w:left="0" w:firstLine="0"/>
        <w:contextualSpacing/>
        <w:jc w:val="both"/>
        <w:rPr>
          <w:rFonts w:ascii="Palatino Linotype" w:eastAsia="Calibri" w:hAnsi="Palatino Linotype" w:cs="Arial"/>
          <w:color w:val="000000" w:themeColor="text1"/>
        </w:rPr>
      </w:pPr>
      <w:r>
        <w:rPr>
          <w:rFonts w:ascii="Palatino Linotype" w:hAnsi="Palatino Linotype" w:cs="Arial"/>
          <w:color w:val="000000" w:themeColor="text1"/>
        </w:rPr>
        <w:t>Los Comisionados</w:t>
      </w:r>
      <w:r w:rsidR="00EA0165" w:rsidRPr="0042021B">
        <w:rPr>
          <w:rFonts w:ascii="Palatino Linotype" w:eastAsia="Calibri" w:hAnsi="Palatino Linotype" w:cs="Arial"/>
          <w:color w:val="000000" w:themeColor="text1"/>
        </w:rPr>
        <w:t>, con fundamento en lo dispuesto por el artículo 185 fracción II de la ley de la materia, a través d</w:t>
      </w:r>
      <w:r>
        <w:rPr>
          <w:rFonts w:ascii="Palatino Linotype" w:eastAsia="Calibri" w:hAnsi="Palatino Linotype" w:cs="Arial"/>
          <w:color w:val="000000" w:themeColor="text1"/>
        </w:rPr>
        <w:t>e los</w:t>
      </w:r>
      <w:r w:rsidR="00EA0165" w:rsidRPr="0042021B">
        <w:rPr>
          <w:rFonts w:ascii="Palatino Linotype" w:eastAsia="Calibri" w:hAnsi="Palatino Linotype" w:cs="Arial"/>
          <w:color w:val="000000" w:themeColor="text1"/>
        </w:rPr>
        <w:t xml:space="preserve"> acuerdo</w:t>
      </w:r>
      <w:r>
        <w:rPr>
          <w:rFonts w:ascii="Palatino Linotype" w:eastAsia="Calibri" w:hAnsi="Palatino Linotype" w:cs="Arial"/>
          <w:color w:val="000000" w:themeColor="text1"/>
        </w:rPr>
        <w:t>s</w:t>
      </w:r>
      <w:r w:rsidR="00EA0165" w:rsidRPr="0042021B">
        <w:rPr>
          <w:rFonts w:ascii="Palatino Linotype" w:eastAsia="Calibri" w:hAnsi="Palatino Linotype" w:cs="Arial"/>
          <w:color w:val="000000" w:themeColor="text1"/>
        </w:rPr>
        <w:t xml:space="preserve"> de admisión de</w:t>
      </w:r>
      <w:r>
        <w:rPr>
          <w:rFonts w:ascii="Palatino Linotype" w:eastAsia="Calibri" w:hAnsi="Palatino Linotype" w:cs="Arial"/>
          <w:color w:val="000000" w:themeColor="text1"/>
        </w:rPr>
        <w:t xml:space="preserve"> siete</w:t>
      </w:r>
      <w:r w:rsidR="00EA0165" w:rsidRPr="0042021B">
        <w:rPr>
          <w:rFonts w:ascii="Palatino Linotype" w:eastAsia="Calibri" w:hAnsi="Palatino Linotype" w:cs="Arial"/>
          <w:color w:val="000000" w:themeColor="text1"/>
        </w:rPr>
        <w:t xml:space="preserve"> (</w:t>
      </w:r>
      <w:r>
        <w:rPr>
          <w:rFonts w:ascii="Palatino Linotype" w:eastAsia="Calibri" w:hAnsi="Palatino Linotype" w:cs="Arial"/>
          <w:color w:val="000000" w:themeColor="text1"/>
        </w:rPr>
        <w:t>07</w:t>
      </w:r>
      <w:r w:rsidR="00EA0165" w:rsidRPr="0042021B">
        <w:rPr>
          <w:rFonts w:ascii="Palatino Linotype" w:eastAsia="Calibri" w:hAnsi="Palatino Linotype" w:cs="Arial"/>
          <w:color w:val="000000" w:themeColor="text1"/>
        </w:rPr>
        <w:t>) de</w:t>
      </w:r>
      <w:r w:rsidR="007611DA">
        <w:rPr>
          <w:rFonts w:ascii="Palatino Linotype" w:eastAsia="Calibri" w:hAnsi="Palatino Linotype" w:cs="Arial"/>
          <w:color w:val="000000" w:themeColor="text1"/>
        </w:rPr>
        <w:t xml:space="preserve"> julio d</w:t>
      </w:r>
      <w:r>
        <w:rPr>
          <w:rFonts w:ascii="Palatino Linotype" w:eastAsia="Calibri" w:hAnsi="Palatino Linotype" w:cs="Arial"/>
          <w:color w:val="000000" w:themeColor="text1"/>
        </w:rPr>
        <w:t>e dos mil veintiuno, pusieron</w:t>
      </w:r>
      <w:r w:rsidR="00A045B6">
        <w:rPr>
          <w:rFonts w:ascii="Palatino Linotype" w:eastAsia="Calibri" w:hAnsi="Palatino Linotype" w:cs="Arial"/>
          <w:color w:val="000000" w:themeColor="text1"/>
        </w:rPr>
        <w:t xml:space="preserve"> a disposición de las partes los</w:t>
      </w:r>
      <w:r w:rsidR="00EA0165" w:rsidRPr="0042021B">
        <w:rPr>
          <w:rFonts w:ascii="Palatino Linotype" w:eastAsia="Calibri" w:hAnsi="Palatino Linotype" w:cs="Arial"/>
          <w:color w:val="000000" w:themeColor="text1"/>
        </w:rPr>
        <w:t xml:space="preserve"> expediente</w:t>
      </w:r>
      <w:r w:rsidR="00A045B6">
        <w:rPr>
          <w:rFonts w:ascii="Palatino Linotype" w:eastAsia="Calibri" w:hAnsi="Palatino Linotype" w:cs="Arial"/>
          <w:color w:val="000000" w:themeColor="text1"/>
        </w:rPr>
        <w:t>s</w:t>
      </w:r>
      <w:r w:rsidR="00EA0165" w:rsidRPr="0042021B">
        <w:rPr>
          <w:rFonts w:ascii="Palatino Linotype" w:eastAsia="Calibri" w:hAnsi="Palatino Linotype" w:cs="Arial"/>
          <w:color w:val="000000" w:themeColor="text1"/>
        </w:rPr>
        <w:t xml:space="preserve"> electrónico</w:t>
      </w:r>
      <w:r w:rsidR="00A045B6">
        <w:rPr>
          <w:rFonts w:ascii="Palatino Linotype" w:eastAsia="Calibri" w:hAnsi="Palatino Linotype" w:cs="Arial"/>
          <w:color w:val="000000" w:themeColor="text1"/>
        </w:rPr>
        <w:t>s</w:t>
      </w:r>
      <w:r w:rsidR="00EA0165" w:rsidRPr="0042021B">
        <w:rPr>
          <w:rFonts w:ascii="Palatino Linotype" w:eastAsia="Calibri" w:hAnsi="Palatino Linotype" w:cs="Arial"/>
          <w:color w:val="000000" w:themeColor="text1"/>
        </w:rPr>
        <w:t xml:space="preserve"> </w:t>
      </w:r>
      <w:r w:rsidR="00EA0165" w:rsidRPr="0042021B">
        <w:rPr>
          <w:rFonts w:ascii="Palatino Linotype" w:eastAsia="Calibri" w:hAnsi="Palatino Linotype" w:cs="Arial"/>
          <w:color w:val="000000" w:themeColor="text1"/>
          <w:lang w:val="es-ES_tradnl"/>
        </w:rPr>
        <w:t xml:space="preserve">vía </w:t>
      </w:r>
      <w:r w:rsidR="00EA0165" w:rsidRPr="0042021B">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42021B">
        <w:rPr>
          <w:rFonts w:ascii="Palatino Linotype" w:eastAsia="Calibri" w:hAnsi="Palatino Linotype" w:cs="Arial"/>
          <w:b/>
          <w:color w:val="000000" w:themeColor="text1"/>
        </w:rPr>
        <w:t>SUJETO OBLIGADO</w:t>
      </w:r>
      <w:r w:rsidR="00EA0165" w:rsidRPr="0042021B">
        <w:rPr>
          <w:rFonts w:ascii="Palatino Linotype" w:eastAsia="Calibri" w:hAnsi="Palatino Linotype" w:cs="Arial"/>
          <w:color w:val="000000" w:themeColor="text1"/>
        </w:rPr>
        <w:t xml:space="preserve"> presentara el</w:t>
      </w:r>
      <w:r w:rsidR="00266490" w:rsidRPr="0042021B">
        <w:rPr>
          <w:rFonts w:ascii="Palatino Linotype" w:eastAsia="Calibri" w:hAnsi="Palatino Linotype" w:cs="Arial"/>
          <w:color w:val="000000" w:themeColor="text1"/>
        </w:rPr>
        <w:t xml:space="preserve"> </w:t>
      </w:r>
      <w:r w:rsidR="00D75922" w:rsidRPr="0042021B">
        <w:rPr>
          <w:rFonts w:ascii="Palatino Linotype" w:eastAsia="Calibri" w:hAnsi="Palatino Linotype" w:cs="Arial"/>
          <w:color w:val="000000" w:themeColor="text1"/>
        </w:rPr>
        <w:t>informe justificado procedente.</w:t>
      </w:r>
    </w:p>
    <w:p w14:paraId="1A8BF10D" w14:textId="77777777" w:rsidR="00D75922" w:rsidRPr="008E152A" w:rsidRDefault="00D75922" w:rsidP="002B27E7">
      <w:pPr>
        <w:tabs>
          <w:tab w:val="left" w:pos="426"/>
        </w:tabs>
        <w:spacing w:line="360" w:lineRule="auto"/>
        <w:contextualSpacing/>
        <w:jc w:val="both"/>
        <w:rPr>
          <w:rFonts w:ascii="Palatino Linotype" w:eastAsia="Calibri" w:hAnsi="Palatino Linotype" w:cs="Arial"/>
          <w:color w:val="000000" w:themeColor="text1"/>
        </w:rPr>
      </w:pPr>
    </w:p>
    <w:p w14:paraId="1D297A5C" w14:textId="3BB17B65" w:rsidR="00EB5FFC" w:rsidRPr="00EB5FFC" w:rsidRDefault="00A045B6" w:rsidP="00EB5FFC">
      <w:pPr>
        <w:pStyle w:val="Prrafodelista"/>
        <w:numPr>
          <w:ilvl w:val="0"/>
          <w:numId w:val="17"/>
        </w:numPr>
        <w:tabs>
          <w:tab w:val="left" w:pos="426"/>
        </w:tabs>
        <w:spacing w:line="360" w:lineRule="auto"/>
        <w:ind w:left="0" w:firstLine="0"/>
        <w:contextualSpacing/>
        <w:jc w:val="both"/>
        <w:rPr>
          <w:rFonts w:ascii="Palatino Linotype" w:eastAsia="Calibri" w:hAnsi="Palatino Linotype" w:cs="Arial"/>
          <w:color w:val="000000" w:themeColor="text1"/>
        </w:rPr>
      </w:pPr>
      <w:r>
        <w:rPr>
          <w:rFonts w:ascii="Palatino Linotype" w:eastAsia="Calibri" w:hAnsi="Palatino Linotype" w:cs="Arial"/>
          <w:color w:val="000000" w:themeColor="text1"/>
        </w:rPr>
        <w:t>En fecha tres (03</w:t>
      </w:r>
      <w:r w:rsidR="00D75922" w:rsidRPr="0042021B">
        <w:rPr>
          <w:rFonts w:ascii="Palatino Linotype" w:eastAsia="Calibri" w:hAnsi="Palatino Linotype" w:cs="Arial"/>
          <w:color w:val="000000" w:themeColor="text1"/>
        </w:rPr>
        <w:t>) de</w:t>
      </w:r>
      <w:r w:rsidR="007611DA">
        <w:rPr>
          <w:rFonts w:ascii="Palatino Linotype" w:eastAsia="Calibri" w:hAnsi="Palatino Linotype" w:cs="Arial"/>
          <w:color w:val="000000" w:themeColor="text1"/>
        </w:rPr>
        <w:t xml:space="preserve"> agosto </w:t>
      </w:r>
      <w:r w:rsidR="00D75922" w:rsidRPr="0042021B">
        <w:rPr>
          <w:rFonts w:ascii="Palatino Linotype" w:eastAsia="Calibri" w:hAnsi="Palatino Linotype" w:cs="Arial"/>
          <w:color w:val="000000" w:themeColor="text1"/>
        </w:rPr>
        <w:t xml:space="preserve">de dos mil veintiuno el </w:t>
      </w:r>
      <w:r w:rsidR="00D75922" w:rsidRPr="0042021B">
        <w:rPr>
          <w:rFonts w:ascii="Palatino Linotype" w:eastAsia="Calibri" w:hAnsi="Palatino Linotype" w:cs="Arial"/>
          <w:b/>
          <w:color w:val="000000" w:themeColor="text1"/>
        </w:rPr>
        <w:t xml:space="preserve">SUJETO OBLIGADO </w:t>
      </w:r>
      <w:r w:rsidR="00D75922" w:rsidRPr="0042021B">
        <w:rPr>
          <w:rFonts w:ascii="Palatino Linotype" w:eastAsia="Calibri" w:hAnsi="Palatino Linotype" w:cs="Arial"/>
          <w:color w:val="000000" w:themeColor="text1"/>
        </w:rPr>
        <w:t xml:space="preserve">realizó entrega </w:t>
      </w:r>
      <w:r w:rsidR="00BF2078">
        <w:rPr>
          <w:rFonts w:ascii="Palatino Linotype" w:eastAsia="Calibri" w:hAnsi="Palatino Linotype" w:cs="Arial"/>
          <w:color w:val="000000" w:themeColor="text1"/>
        </w:rPr>
        <w:t xml:space="preserve">de dos </w:t>
      </w:r>
      <w:r w:rsidR="00EA2414">
        <w:rPr>
          <w:rFonts w:ascii="Palatino Linotype" w:eastAsia="Calibri" w:hAnsi="Palatino Linotype" w:cs="Arial"/>
          <w:color w:val="000000" w:themeColor="text1"/>
        </w:rPr>
        <w:t>documento</w:t>
      </w:r>
      <w:r w:rsidR="00BF2078">
        <w:rPr>
          <w:rFonts w:ascii="Palatino Linotype" w:eastAsia="Calibri" w:hAnsi="Palatino Linotype" w:cs="Arial"/>
          <w:color w:val="000000" w:themeColor="text1"/>
        </w:rPr>
        <w:t>s</w:t>
      </w:r>
      <w:r w:rsidR="00D75922" w:rsidRPr="0042021B">
        <w:rPr>
          <w:rFonts w:ascii="Palatino Linotype" w:eastAsia="Calibri" w:hAnsi="Palatino Linotype" w:cs="Arial"/>
          <w:color w:val="000000" w:themeColor="text1"/>
        </w:rPr>
        <w:t xml:space="preserve"> en calidad de informe justificado, mismos </w:t>
      </w:r>
      <w:r w:rsidR="00BF2078" w:rsidRPr="0042021B">
        <w:rPr>
          <w:rFonts w:ascii="Palatino Linotype" w:eastAsia="Calibri" w:hAnsi="Palatino Linotype" w:cs="Arial"/>
          <w:color w:val="000000" w:themeColor="text1"/>
        </w:rPr>
        <w:t>que</w:t>
      </w:r>
      <w:r w:rsidR="00BF2078">
        <w:rPr>
          <w:rFonts w:ascii="Palatino Linotype" w:eastAsia="Calibri" w:hAnsi="Palatino Linotype" w:cs="Arial"/>
          <w:color w:val="000000" w:themeColor="text1"/>
        </w:rPr>
        <w:t xml:space="preserve"> fueron</w:t>
      </w:r>
      <w:r>
        <w:rPr>
          <w:rFonts w:ascii="Palatino Linotype" w:eastAsia="Calibri" w:hAnsi="Palatino Linotype" w:cs="Arial"/>
          <w:color w:val="000000" w:themeColor="text1"/>
        </w:rPr>
        <w:t xml:space="preserve"> puesto</w:t>
      </w:r>
      <w:r w:rsidR="00BF2078">
        <w:rPr>
          <w:rFonts w:ascii="Palatino Linotype" w:eastAsia="Calibri" w:hAnsi="Palatino Linotype" w:cs="Arial"/>
          <w:color w:val="000000" w:themeColor="text1"/>
        </w:rPr>
        <w:t>s</w:t>
      </w:r>
      <w:r>
        <w:rPr>
          <w:rFonts w:ascii="Palatino Linotype" w:eastAsia="Calibri" w:hAnsi="Palatino Linotype" w:cs="Arial"/>
          <w:color w:val="000000" w:themeColor="text1"/>
        </w:rPr>
        <w:t xml:space="preserve"> a disposición del particular</w:t>
      </w:r>
      <w:r w:rsidR="00BF2078">
        <w:rPr>
          <w:rFonts w:ascii="Palatino Linotype" w:eastAsia="Calibri" w:hAnsi="Palatino Linotype" w:cs="Arial"/>
          <w:color w:val="000000" w:themeColor="text1"/>
        </w:rPr>
        <w:t xml:space="preserve">. </w:t>
      </w:r>
    </w:p>
    <w:p w14:paraId="469ECB63" w14:textId="77777777" w:rsidR="00A045B6" w:rsidRPr="00A045B6" w:rsidRDefault="00A045B6" w:rsidP="00A045B6">
      <w:pPr>
        <w:pStyle w:val="Prrafodelista"/>
        <w:rPr>
          <w:rFonts w:ascii="Palatino Linotype" w:eastAsia="Calibri" w:hAnsi="Palatino Linotype" w:cs="Arial"/>
          <w:color w:val="000000" w:themeColor="text1"/>
        </w:rPr>
      </w:pPr>
    </w:p>
    <w:p w14:paraId="5338D70C" w14:textId="1DA43D84" w:rsidR="00A045B6" w:rsidRPr="00A045B6" w:rsidRDefault="00A045B6" w:rsidP="00A045B6">
      <w:pPr>
        <w:pStyle w:val="Prrafodelista"/>
        <w:numPr>
          <w:ilvl w:val="0"/>
          <w:numId w:val="17"/>
        </w:numPr>
        <w:tabs>
          <w:tab w:val="left" w:pos="426"/>
        </w:tabs>
        <w:spacing w:line="360" w:lineRule="auto"/>
        <w:ind w:left="0" w:firstLine="0"/>
        <w:contextualSpacing/>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El </w:t>
      </w:r>
      <w:r w:rsidRPr="00A045B6">
        <w:rPr>
          <w:rFonts w:ascii="Palatino Linotype" w:eastAsia="Calibri" w:hAnsi="Palatino Linotype" w:cs="Arial"/>
          <w:b/>
          <w:color w:val="000000" w:themeColor="text1"/>
        </w:rPr>
        <w:t>Comisionado Luis Gustavo Parra Noriega,</w:t>
      </w:r>
      <w:r>
        <w:rPr>
          <w:rFonts w:ascii="Palatino Linotype" w:eastAsia="Calibri" w:hAnsi="Palatino Linotype" w:cs="Arial"/>
          <w:color w:val="000000" w:themeColor="text1"/>
        </w:rPr>
        <w:t xml:space="preserve"> decretó el cierre de instrucción en el recurso de revisión </w:t>
      </w:r>
      <w:r w:rsidRPr="00A045B6">
        <w:rPr>
          <w:rFonts w:ascii="Palatino Linotype" w:hAnsi="Palatino Linotype"/>
          <w:b/>
          <w:bCs/>
          <w:color w:val="000000" w:themeColor="text1"/>
        </w:rPr>
        <w:t>03608/INFOEM/IP/RR/2021</w:t>
      </w:r>
      <w:r>
        <w:rPr>
          <w:rFonts w:ascii="Palatino Linotype" w:hAnsi="Palatino Linotype"/>
          <w:b/>
          <w:bCs/>
          <w:color w:val="000000" w:themeColor="text1"/>
        </w:rPr>
        <w:t xml:space="preserve"> </w:t>
      </w:r>
      <w:r>
        <w:rPr>
          <w:rFonts w:ascii="Palatino Linotype" w:hAnsi="Palatino Linotype"/>
          <w:bCs/>
          <w:color w:val="000000" w:themeColor="text1"/>
        </w:rPr>
        <w:t xml:space="preserve">mediante acuerdo de fecha diecisiete (17) de agosto de dos mil veintiuno. </w:t>
      </w:r>
    </w:p>
    <w:p w14:paraId="3A423555" w14:textId="77777777" w:rsidR="00A045B6" w:rsidRPr="00A045B6" w:rsidRDefault="00A045B6" w:rsidP="00A045B6">
      <w:pPr>
        <w:pStyle w:val="Prrafodelista"/>
        <w:rPr>
          <w:rFonts w:ascii="Palatino Linotype" w:eastAsiaTheme="minorEastAsia" w:hAnsi="Palatino Linotype" w:cstheme="minorBidi"/>
          <w:color w:val="000000" w:themeColor="text1"/>
          <w:lang w:val="es-ES_tradnl"/>
        </w:rPr>
      </w:pPr>
    </w:p>
    <w:p w14:paraId="55C58BE8" w14:textId="77777777" w:rsidR="003904BE" w:rsidRPr="003904BE" w:rsidRDefault="00A045B6" w:rsidP="003904BE">
      <w:pPr>
        <w:pStyle w:val="Prrafodelista"/>
        <w:numPr>
          <w:ilvl w:val="0"/>
          <w:numId w:val="17"/>
        </w:numPr>
        <w:tabs>
          <w:tab w:val="left" w:pos="426"/>
        </w:tabs>
        <w:spacing w:line="360" w:lineRule="auto"/>
        <w:ind w:left="0" w:firstLine="0"/>
        <w:contextualSpacing/>
        <w:jc w:val="both"/>
        <w:rPr>
          <w:rFonts w:ascii="Palatino Linotype" w:eastAsia="Calibri" w:hAnsi="Palatino Linotype" w:cs="Arial"/>
          <w:color w:val="000000" w:themeColor="text1"/>
        </w:rPr>
      </w:pPr>
      <w:r>
        <w:rPr>
          <w:rFonts w:ascii="Palatino Linotype" w:eastAsiaTheme="minorEastAsia" w:hAnsi="Palatino Linotype" w:cstheme="minorBidi"/>
          <w:color w:val="000000" w:themeColor="text1"/>
          <w:lang w:val="es-ES_tradnl"/>
        </w:rPr>
        <w:lastRenderedPageBreak/>
        <w:t>Posteriormente</w:t>
      </w:r>
      <w:r w:rsidRPr="00A045B6">
        <w:rPr>
          <w:rFonts w:ascii="Palatino Linotype" w:eastAsiaTheme="minorEastAsia" w:hAnsi="Palatino Linotype" w:cstheme="minorBidi"/>
          <w:color w:val="000000" w:themeColor="text1"/>
          <w:lang w:val="es-ES_tradnl"/>
        </w:rPr>
        <w:t xml:space="preserve">, el veintitrés (23) de agosto de dos mil veintiuno, en la Segunda Sesión Extraordinaria, el Pleno de este Órgano Garante aprobó el returno del recurso de revisión que se trata, a la Ponencia de la </w:t>
      </w:r>
      <w:r w:rsidRPr="00A045B6">
        <w:rPr>
          <w:rFonts w:ascii="Palatino Linotype" w:eastAsiaTheme="minorEastAsia" w:hAnsi="Palatino Linotype" w:cstheme="minorBidi"/>
          <w:b/>
          <w:color w:val="000000" w:themeColor="text1"/>
          <w:lang w:val="es-ES_tradnl"/>
        </w:rPr>
        <w:t>Comisionada María del Rosario Mejía Ayala</w:t>
      </w:r>
      <w:r w:rsidR="003904BE">
        <w:rPr>
          <w:rFonts w:ascii="Palatino Linotype" w:eastAsiaTheme="minorEastAsia" w:hAnsi="Palatino Linotype" w:cstheme="minorBidi"/>
          <w:color w:val="000000" w:themeColor="text1"/>
          <w:lang w:val="es-ES_tradnl"/>
        </w:rPr>
        <w:t>.</w:t>
      </w:r>
      <w:r w:rsidRPr="00A045B6">
        <w:rPr>
          <w:rFonts w:ascii="Palatino Linotype" w:eastAsiaTheme="minorEastAsia" w:hAnsi="Palatino Linotype" w:cstheme="minorBidi"/>
          <w:color w:val="000000" w:themeColor="text1"/>
          <w:lang w:val="es-ES_tradnl"/>
        </w:rPr>
        <w:t xml:space="preserve"> </w:t>
      </w:r>
      <w:bookmarkStart w:id="5" w:name="_Toc461555889"/>
      <w:bookmarkStart w:id="6" w:name="_Toc466371858"/>
    </w:p>
    <w:p w14:paraId="74F7B87C" w14:textId="77777777" w:rsidR="003904BE" w:rsidRPr="003904BE" w:rsidRDefault="003904BE" w:rsidP="003904BE">
      <w:pPr>
        <w:pStyle w:val="Prrafodelista"/>
        <w:rPr>
          <w:rFonts w:ascii="Palatino Linotype" w:eastAsiaTheme="minorEastAsia" w:hAnsi="Palatino Linotype" w:cstheme="minorBidi"/>
          <w:color w:val="000000" w:themeColor="text1"/>
          <w:lang w:val="es-ES_tradnl"/>
        </w:rPr>
      </w:pPr>
    </w:p>
    <w:p w14:paraId="4AD91B13" w14:textId="3C471707" w:rsidR="003904BE" w:rsidRDefault="003904BE" w:rsidP="003904BE">
      <w:pPr>
        <w:pStyle w:val="Prrafodelista"/>
        <w:numPr>
          <w:ilvl w:val="0"/>
          <w:numId w:val="17"/>
        </w:numPr>
        <w:tabs>
          <w:tab w:val="left" w:pos="426"/>
        </w:tabs>
        <w:spacing w:line="360" w:lineRule="auto"/>
        <w:ind w:left="0" w:firstLine="0"/>
        <w:contextualSpacing/>
        <w:jc w:val="both"/>
        <w:rPr>
          <w:rFonts w:ascii="Palatino Linotype" w:eastAsia="Calibri" w:hAnsi="Palatino Linotype" w:cs="Arial"/>
          <w:color w:val="000000" w:themeColor="text1"/>
        </w:rPr>
      </w:pPr>
      <w:r w:rsidRPr="003904BE">
        <w:rPr>
          <w:rFonts w:ascii="Palatino Linotype" w:eastAsiaTheme="minorEastAsia" w:hAnsi="Palatino Linotype" w:cstheme="minorBidi"/>
          <w:color w:val="000000" w:themeColor="text1"/>
          <w:lang w:val="es-ES_tradnl"/>
        </w:rPr>
        <w:t xml:space="preserve">Así las cosas, </w:t>
      </w:r>
      <w:r>
        <w:rPr>
          <w:rFonts w:ascii="Palatino Linotype" w:eastAsiaTheme="minorEastAsia" w:hAnsi="Palatino Linotype" w:cstheme="minorBidi"/>
          <w:color w:val="000000" w:themeColor="text1"/>
          <w:lang w:val="es-MX"/>
        </w:rPr>
        <w:t>e</w:t>
      </w:r>
      <w:r w:rsidRPr="003904BE">
        <w:rPr>
          <w:rFonts w:ascii="Palatino Linotype" w:eastAsiaTheme="minorEastAsia" w:hAnsi="Palatino Linotype" w:cstheme="minorBidi"/>
          <w:color w:val="000000" w:themeColor="text1"/>
          <w:lang w:val="es-MX"/>
        </w:rPr>
        <w:t>l trece (13) de agosto de dos mil veintiuno, con fundamento en el artículo 181 tercer párrafo de la Ley de Transparencia y Acceso a la Información Pública del Estado d</w:t>
      </w:r>
      <w:r>
        <w:rPr>
          <w:rFonts w:ascii="Palatino Linotype" w:eastAsiaTheme="minorEastAsia" w:hAnsi="Palatino Linotype" w:cstheme="minorBidi"/>
          <w:color w:val="000000" w:themeColor="text1"/>
          <w:lang w:val="es-MX"/>
        </w:rPr>
        <w:t xml:space="preserve">e México y Municipios, </w:t>
      </w:r>
      <w:r>
        <w:rPr>
          <w:rFonts w:ascii="Palatino Linotype" w:eastAsiaTheme="minorEastAsia" w:hAnsi="Palatino Linotype" w:cstheme="minorBidi"/>
          <w:color w:val="000000" w:themeColor="text1"/>
          <w:lang w:val="es-ES_tradnl"/>
        </w:rPr>
        <w:t xml:space="preserve">se </w:t>
      </w:r>
      <w:r>
        <w:rPr>
          <w:rFonts w:ascii="Palatino Linotype" w:eastAsiaTheme="minorEastAsia" w:hAnsi="Palatino Linotype" w:cstheme="minorBidi"/>
          <w:color w:val="000000" w:themeColor="text1"/>
          <w:lang w:val="es-MX"/>
        </w:rPr>
        <w:t>acordó</w:t>
      </w:r>
      <w:r w:rsidRPr="003904BE">
        <w:rPr>
          <w:rFonts w:ascii="Palatino Linotype" w:eastAsiaTheme="minorEastAsia" w:hAnsi="Palatino Linotype" w:cstheme="minorBidi"/>
          <w:color w:val="000000" w:themeColor="text1"/>
          <w:lang w:val="es-MX"/>
        </w:rPr>
        <w:t xml:space="preserve"> </w:t>
      </w:r>
      <w:r>
        <w:rPr>
          <w:rFonts w:ascii="Palatino Linotype" w:eastAsiaTheme="minorEastAsia" w:hAnsi="Palatino Linotype" w:cstheme="minorBidi"/>
          <w:color w:val="000000" w:themeColor="text1"/>
          <w:lang w:val="es-MX"/>
        </w:rPr>
        <w:t xml:space="preserve">que </w:t>
      </w:r>
      <w:r w:rsidRPr="003904BE">
        <w:rPr>
          <w:rFonts w:ascii="Palatino Linotype" w:eastAsiaTheme="minorEastAsia" w:hAnsi="Palatino Linotype" w:cstheme="minorBidi"/>
          <w:color w:val="000000" w:themeColor="text1"/>
          <w:lang w:val="es-MX"/>
        </w:rPr>
        <w:t>el plazo de tre</w:t>
      </w:r>
      <w:r>
        <w:rPr>
          <w:rFonts w:ascii="Palatino Linotype" w:eastAsiaTheme="minorEastAsia" w:hAnsi="Palatino Linotype" w:cstheme="minorBidi"/>
          <w:color w:val="000000" w:themeColor="text1"/>
          <w:lang w:val="es-MX"/>
        </w:rPr>
        <w:t>inta (30) días para resolver los recursos de revisión que nos ocupan</w:t>
      </w:r>
      <w:r w:rsidRPr="003904BE">
        <w:rPr>
          <w:rFonts w:ascii="Palatino Linotype" w:eastAsiaTheme="minorEastAsia" w:hAnsi="Palatino Linotype" w:cstheme="minorBidi"/>
          <w:color w:val="000000" w:themeColor="text1"/>
          <w:lang w:val="es-MX"/>
        </w:rPr>
        <w:t>, sería</w:t>
      </w:r>
      <w:r>
        <w:rPr>
          <w:rFonts w:ascii="Palatino Linotype" w:eastAsiaTheme="minorEastAsia" w:hAnsi="Palatino Linotype" w:cstheme="minorBidi"/>
          <w:color w:val="000000" w:themeColor="text1"/>
          <w:lang w:val="es-MX"/>
        </w:rPr>
        <w:t>n</w:t>
      </w:r>
      <w:r w:rsidRPr="003904BE">
        <w:rPr>
          <w:rFonts w:ascii="Palatino Linotype" w:eastAsiaTheme="minorEastAsia" w:hAnsi="Palatino Linotype" w:cstheme="minorBidi"/>
          <w:color w:val="000000" w:themeColor="text1"/>
          <w:lang w:val="es-MX"/>
        </w:rPr>
        <w:t xml:space="preserve"> ampliado por un periodo de quince (15) días hábiles adicion</w:t>
      </w:r>
      <w:r w:rsidR="009B53BE">
        <w:rPr>
          <w:rFonts w:ascii="Palatino Linotype" w:eastAsiaTheme="minorEastAsia" w:hAnsi="Palatino Linotype" w:cstheme="minorBidi"/>
          <w:color w:val="000000" w:themeColor="text1"/>
          <w:lang w:val="es-MX"/>
        </w:rPr>
        <w:t>ales.</w:t>
      </w:r>
    </w:p>
    <w:p w14:paraId="78409596" w14:textId="77777777" w:rsidR="003904BE" w:rsidRPr="003904BE" w:rsidRDefault="003904BE" w:rsidP="003904BE">
      <w:pPr>
        <w:pStyle w:val="Prrafodelista"/>
        <w:rPr>
          <w:rFonts w:ascii="Palatino Linotype" w:eastAsiaTheme="minorEastAsia" w:hAnsi="Palatino Linotype" w:cstheme="minorBidi"/>
          <w:color w:val="000000" w:themeColor="text1"/>
          <w:lang w:val="es-ES_tradnl"/>
        </w:rPr>
      </w:pPr>
    </w:p>
    <w:p w14:paraId="340C838F" w14:textId="48091AD0" w:rsidR="003904BE" w:rsidRDefault="003904BE" w:rsidP="003904BE">
      <w:pPr>
        <w:pStyle w:val="Prrafodelista"/>
        <w:numPr>
          <w:ilvl w:val="0"/>
          <w:numId w:val="17"/>
        </w:numPr>
        <w:tabs>
          <w:tab w:val="left" w:pos="426"/>
        </w:tabs>
        <w:spacing w:line="360" w:lineRule="auto"/>
        <w:ind w:left="0" w:firstLine="0"/>
        <w:contextualSpacing/>
        <w:jc w:val="both"/>
        <w:rPr>
          <w:rFonts w:ascii="Palatino Linotype" w:eastAsia="Calibri" w:hAnsi="Palatino Linotype" w:cs="Arial"/>
          <w:color w:val="000000" w:themeColor="text1"/>
        </w:rPr>
      </w:pPr>
      <w:r>
        <w:rPr>
          <w:rFonts w:ascii="Palatino Linotype" w:eastAsiaTheme="minorEastAsia" w:hAnsi="Palatino Linotype" w:cstheme="minorBidi"/>
          <w:color w:val="000000" w:themeColor="text1"/>
          <w:lang w:val="es-ES_tradnl"/>
        </w:rPr>
        <w:t xml:space="preserve">Posteriormente </w:t>
      </w:r>
      <w:r w:rsidR="00F62E09" w:rsidRPr="003904BE">
        <w:rPr>
          <w:rFonts w:ascii="Palatino Linotype" w:eastAsiaTheme="minorEastAsia" w:hAnsi="Palatino Linotype" w:cstheme="minorBidi"/>
          <w:color w:val="000000" w:themeColor="text1"/>
          <w:lang w:val="es-ES_tradnl"/>
        </w:rPr>
        <w:t xml:space="preserve">la </w:t>
      </w:r>
      <w:r w:rsidR="009B53BE">
        <w:rPr>
          <w:rFonts w:ascii="Palatino Linotype" w:eastAsiaTheme="minorEastAsia" w:hAnsi="Palatino Linotype" w:cstheme="minorBidi"/>
          <w:b/>
          <w:color w:val="000000" w:themeColor="text1"/>
        </w:rPr>
        <w:t>Comisionada María del Rosario Mejía Ayala</w:t>
      </w:r>
      <w:r w:rsidR="00A045B6" w:rsidRPr="003904BE">
        <w:rPr>
          <w:rFonts w:ascii="Palatino Linotype" w:eastAsiaTheme="minorEastAsia" w:hAnsi="Palatino Linotype" w:cstheme="minorBidi"/>
          <w:b/>
          <w:color w:val="000000" w:themeColor="text1"/>
        </w:rPr>
        <w:t xml:space="preserve"> </w:t>
      </w:r>
      <w:r w:rsidR="00F62E09" w:rsidRPr="003904BE">
        <w:rPr>
          <w:rFonts w:ascii="Palatino Linotype" w:eastAsiaTheme="minorEastAsia" w:hAnsi="Palatino Linotype" w:cstheme="minorBidi"/>
          <w:color w:val="000000" w:themeColor="text1"/>
          <w:lang w:val="es-ES_tradnl"/>
        </w:rPr>
        <w:t>decretó el cierre de instrucción</w:t>
      </w:r>
      <w:r w:rsidRPr="003904BE">
        <w:rPr>
          <w:rFonts w:ascii="Palatino Linotype" w:eastAsiaTheme="minorEastAsia" w:hAnsi="Palatino Linotype" w:cstheme="minorBidi"/>
          <w:color w:val="000000" w:themeColor="text1"/>
          <w:lang w:val="es-ES_tradnl"/>
        </w:rPr>
        <w:t xml:space="preserve"> en el recurso </w:t>
      </w:r>
      <w:r w:rsidRPr="003904BE">
        <w:rPr>
          <w:rFonts w:ascii="Palatino Linotype" w:eastAsiaTheme="minorEastAsia" w:hAnsi="Palatino Linotype" w:cstheme="minorBidi"/>
          <w:b/>
          <w:bCs/>
          <w:color w:val="000000" w:themeColor="text1"/>
        </w:rPr>
        <w:t>03609/INFOEM/IP/RR/2021</w:t>
      </w:r>
      <w:r w:rsidRPr="003904BE">
        <w:rPr>
          <w:rFonts w:ascii="Palatino Linotype" w:eastAsiaTheme="minorEastAsia" w:hAnsi="Palatino Linotype" w:cstheme="minorBidi"/>
          <w:color w:val="000000" w:themeColor="text1"/>
          <w:lang w:val="es-ES_tradnl"/>
        </w:rPr>
        <w:t xml:space="preserve"> </w:t>
      </w:r>
      <w:r w:rsidR="00F62E09" w:rsidRPr="003904BE">
        <w:rPr>
          <w:rFonts w:ascii="Palatino Linotype" w:eastAsiaTheme="minorEastAsia" w:hAnsi="Palatino Linotype" w:cstheme="minorBidi"/>
          <w:color w:val="000000" w:themeColor="text1"/>
          <w:lang w:val="es-ES_tradnl"/>
        </w:rPr>
        <w:t>me</w:t>
      </w:r>
      <w:r w:rsidR="00266490" w:rsidRPr="003904BE">
        <w:rPr>
          <w:rFonts w:ascii="Palatino Linotype" w:eastAsiaTheme="minorEastAsia" w:hAnsi="Palatino Linotype" w:cstheme="minorBidi"/>
          <w:color w:val="000000" w:themeColor="text1"/>
          <w:lang w:val="es-ES_tradnl"/>
        </w:rPr>
        <w:t>diant</w:t>
      </w:r>
      <w:r w:rsidR="009816F9" w:rsidRPr="003904BE">
        <w:rPr>
          <w:rFonts w:ascii="Palatino Linotype" w:eastAsiaTheme="minorEastAsia" w:hAnsi="Palatino Linotype" w:cstheme="minorBidi"/>
          <w:color w:val="000000" w:themeColor="text1"/>
          <w:lang w:val="es-ES_tradnl"/>
        </w:rPr>
        <w:t xml:space="preserve">e acuerdo de </w:t>
      </w:r>
      <w:r w:rsidRPr="003904BE">
        <w:rPr>
          <w:rFonts w:ascii="Palatino Linotype" w:eastAsiaTheme="minorEastAsia" w:hAnsi="Palatino Linotype" w:cstheme="minorBidi"/>
          <w:color w:val="000000" w:themeColor="text1"/>
          <w:lang w:val="es-ES_tradnl"/>
        </w:rPr>
        <w:t>f</w:t>
      </w:r>
      <w:r>
        <w:rPr>
          <w:rFonts w:ascii="Palatino Linotype" w:eastAsiaTheme="minorEastAsia" w:hAnsi="Palatino Linotype" w:cstheme="minorBidi"/>
          <w:color w:val="000000" w:themeColor="text1"/>
          <w:lang w:val="es-ES_tradnl"/>
        </w:rPr>
        <w:t xml:space="preserve">echa </w:t>
      </w:r>
      <w:r w:rsidR="00A045B6" w:rsidRPr="003904BE">
        <w:rPr>
          <w:rFonts w:ascii="Palatino Linotype" w:eastAsiaTheme="minorEastAsia" w:hAnsi="Palatino Linotype" w:cstheme="minorBidi"/>
          <w:color w:val="000000" w:themeColor="text1"/>
          <w:lang w:val="es-ES_tradnl"/>
        </w:rPr>
        <w:t xml:space="preserve"> </w:t>
      </w:r>
      <w:r>
        <w:rPr>
          <w:rFonts w:ascii="Palatino Linotype" w:eastAsiaTheme="minorEastAsia" w:hAnsi="Palatino Linotype" w:cstheme="minorBidi"/>
          <w:color w:val="000000" w:themeColor="text1"/>
          <w:lang w:val="es-ES_tradnl"/>
        </w:rPr>
        <w:t xml:space="preserve"> (17) de </w:t>
      </w:r>
      <w:r w:rsidR="00724814">
        <w:rPr>
          <w:rFonts w:ascii="Palatino Linotype" w:eastAsiaTheme="minorEastAsia" w:hAnsi="Palatino Linotype" w:cstheme="minorBidi"/>
          <w:color w:val="000000" w:themeColor="text1"/>
          <w:lang w:val="es-ES_tradnl"/>
        </w:rPr>
        <w:t xml:space="preserve">agosto de </w:t>
      </w:r>
      <w:r>
        <w:rPr>
          <w:rFonts w:ascii="Palatino Linotype" w:eastAsiaTheme="minorEastAsia" w:hAnsi="Palatino Linotype" w:cstheme="minorBidi"/>
          <w:color w:val="000000" w:themeColor="text1"/>
          <w:lang w:val="es-ES_tradnl"/>
        </w:rPr>
        <w:t>dos mil veintiuno</w:t>
      </w:r>
      <w:r w:rsidR="00F62E09" w:rsidRPr="003904BE">
        <w:rPr>
          <w:rFonts w:ascii="Palatino Linotype" w:eastAsiaTheme="minorEastAsia" w:hAnsi="Palatino Linotype" w:cstheme="minorBidi"/>
          <w:color w:val="000000" w:themeColor="text1"/>
          <w:lang w:val="es-ES_tradnl"/>
        </w:rPr>
        <w:t>.</w:t>
      </w:r>
    </w:p>
    <w:p w14:paraId="6314CFAD" w14:textId="77777777" w:rsidR="003904BE" w:rsidRPr="003904BE" w:rsidRDefault="003904BE" w:rsidP="003904BE">
      <w:pPr>
        <w:pStyle w:val="Prrafodelista"/>
        <w:rPr>
          <w:rFonts w:ascii="Palatino Linotype" w:eastAsiaTheme="minorEastAsia" w:hAnsi="Palatino Linotype" w:cstheme="minorBidi"/>
          <w:color w:val="000000" w:themeColor="text1"/>
          <w:lang w:val="es-MX"/>
        </w:rPr>
      </w:pPr>
    </w:p>
    <w:p w14:paraId="3B4E2360" w14:textId="3058B290" w:rsidR="00C24F5E" w:rsidRPr="00BF2078" w:rsidRDefault="00FF46AF" w:rsidP="003904BE">
      <w:pPr>
        <w:pStyle w:val="Prrafodelista"/>
        <w:numPr>
          <w:ilvl w:val="0"/>
          <w:numId w:val="17"/>
        </w:numPr>
        <w:tabs>
          <w:tab w:val="left" w:pos="426"/>
        </w:tabs>
        <w:spacing w:line="360" w:lineRule="auto"/>
        <w:ind w:left="0" w:firstLine="0"/>
        <w:contextualSpacing/>
        <w:jc w:val="both"/>
        <w:rPr>
          <w:rFonts w:ascii="Palatino Linotype" w:eastAsia="Calibri" w:hAnsi="Palatino Linotype" w:cs="Arial"/>
          <w:color w:val="000000" w:themeColor="text1"/>
        </w:rPr>
      </w:pPr>
      <w:r>
        <w:rPr>
          <w:rFonts w:ascii="Palatino Linotype" w:eastAsiaTheme="minorEastAsia" w:hAnsi="Palatino Linotype" w:cstheme="minorBidi"/>
          <w:color w:val="000000" w:themeColor="text1"/>
          <w:lang w:val="es-MX"/>
        </w:rPr>
        <w:t>E</w:t>
      </w:r>
      <w:r w:rsidR="00C24F5E" w:rsidRPr="003904BE">
        <w:rPr>
          <w:rFonts w:ascii="Palatino Linotype" w:eastAsiaTheme="minorEastAsia" w:hAnsi="Palatino Linotype" w:cstheme="minorBidi"/>
          <w:color w:val="000000" w:themeColor="text1"/>
          <w:lang w:val="es-MX"/>
        </w:rPr>
        <w:t xml:space="preserve">l </w:t>
      </w:r>
      <w:r w:rsidR="003904BE">
        <w:rPr>
          <w:rFonts w:ascii="Palatino Linotype" w:eastAsiaTheme="minorEastAsia" w:hAnsi="Palatino Linotype" w:cstheme="minorBidi"/>
          <w:color w:val="000000" w:themeColor="text1"/>
          <w:lang w:val="es-MX"/>
        </w:rPr>
        <w:t>diecisiete (17) de septiembre</w:t>
      </w:r>
      <w:r w:rsidR="00C24F5E" w:rsidRPr="003904BE">
        <w:rPr>
          <w:rFonts w:ascii="Palatino Linotype" w:eastAsiaTheme="minorEastAsia" w:hAnsi="Palatino Linotype" w:cstheme="minorBidi"/>
          <w:color w:val="000000" w:themeColor="text1"/>
          <w:lang w:val="es-MX"/>
        </w:rPr>
        <w:t xml:space="preserve"> de dos mil veintiuno,</w:t>
      </w:r>
      <w:r w:rsidR="003904BE">
        <w:rPr>
          <w:rFonts w:ascii="Palatino Linotype" w:eastAsiaTheme="minorEastAsia" w:hAnsi="Palatino Linotype" w:cstheme="minorBidi"/>
          <w:color w:val="000000" w:themeColor="text1"/>
          <w:lang w:val="es-MX"/>
        </w:rPr>
        <w:t xml:space="preserve"> se acordó la acumulación de los recursos de revisión </w:t>
      </w:r>
      <w:r w:rsidR="003904BE">
        <w:rPr>
          <w:rFonts w:ascii="Palatino Linotype" w:eastAsiaTheme="minorEastAsia" w:hAnsi="Palatino Linotype" w:cstheme="minorBidi"/>
          <w:b/>
          <w:bCs/>
          <w:color w:val="000000" w:themeColor="text1"/>
        </w:rPr>
        <w:t>03608</w:t>
      </w:r>
      <w:r w:rsidR="003904BE" w:rsidRPr="003904BE">
        <w:rPr>
          <w:rFonts w:ascii="Palatino Linotype" w:eastAsiaTheme="minorEastAsia" w:hAnsi="Palatino Linotype" w:cstheme="minorBidi"/>
          <w:b/>
          <w:bCs/>
          <w:color w:val="000000" w:themeColor="text1"/>
        </w:rPr>
        <w:t>/INFOEM/IP/RR/2021</w:t>
      </w:r>
      <w:r w:rsidR="003904BE" w:rsidRPr="003904BE">
        <w:rPr>
          <w:rFonts w:ascii="Palatino Linotype" w:eastAsiaTheme="minorEastAsia" w:hAnsi="Palatino Linotype" w:cstheme="minorBidi"/>
          <w:color w:val="000000" w:themeColor="text1"/>
          <w:lang w:val="es-ES_tradnl"/>
        </w:rPr>
        <w:t xml:space="preserve"> </w:t>
      </w:r>
      <w:r w:rsidR="003904BE">
        <w:rPr>
          <w:rFonts w:ascii="Palatino Linotype" w:eastAsiaTheme="minorEastAsia" w:hAnsi="Palatino Linotype" w:cstheme="minorBidi"/>
          <w:color w:val="000000" w:themeColor="text1"/>
          <w:lang w:val="es-ES_tradnl"/>
        </w:rPr>
        <w:t xml:space="preserve">y </w:t>
      </w:r>
      <w:r w:rsidR="003904BE" w:rsidRPr="003904BE">
        <w:rPr>
          <w:rFonts w:ascii="Palatino Linotype" w:eastAsiaTheme="minorEastAsia" w:hAnsi="Palatino Linotype" w:cstheme="minorBidi"/>
          <w:b/>
          <w:bCs/>
          <w:color w:val="000000" w:themeColor="text1"/>
        </w:rPr>
        <w:t>03609/INFOEM/IP/RR/2021</w:t>
      </w:r>
      <w:r w:rsidR="00DD4038">
        <w:rPr>
          <w:rFonts w:ascii="Palatino Linotype" w:eastAsiaTheme="minorEastAsia" w:hAnsi="Palatino Linotype" w:cstheme="minorBidi"/>
          <w:color w:val="000000" w:themeColor="text1"/>
          <w:lang w:val="es-ES_tradnl"/>
        </w:rPr>
        <w:t>.</w:t>
      </w:r>
    </w:p>
    <w:p w14:paraId="486EBFF9" w14:textId="77777777" w:rsidR="00BF2078" w:rsidRPr="00BF2078" w:rsidRDefault="00BF2078" w:rsidP="00BF2078">
      <w:pPr>
        <w:pStyle w:val="Prrafodelista"/>
        <w:rPr>
          <w:rFonts w:ascii="Palatino Linotype" w:eastAsia="Calibri" w:hAnsi="Palatino Linotype" w:cs="Arial"/>
          <w:color w:val="000000" w:themeColor="text1"/>
        </w:rPr>
      </w:pPr>
    </w:p>
    <w:p w14:paraId="41EA01B0" w14:textId="70A3187A" w:rsidR="00EA0165" w:rsidRPr="00BC4486" w:rsidRDefault="00BF2078" w:rsidP="00BC4486">
      <w:pPr>
        <w:pStyle w:val="Prrafodelista"/>
        <w:numPr>
          <w:ilvl w:val="0"/>
          <w:numId w:val="17"/>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BC4486">
        <w:rPr>
          <w:rFonts w:ascii="Palatino Linotype" w:eastAsia="Calibri" w:hAnsi="Palatino Linotype" w:cs="Arial"/>
          <w:color w:val="000000" w:themeColor="text1"/>
        </w:rPr>
        <w:t>En fecha veintinueve (29) de sep</w:t>
      </w:r>
      <w:r w:rsidR="003C6B7C" w:rsidRPr="00BC4486">
        <w:rPr>
          <w:rFonts w:ascii="Palatino Linotype" w:eastAsia="Calibri" w:hAnsi="Palatino Linotype" w:cs="Arial"/>
          <w:color w:val="000000" w:themeColor="text1"/>
        </w:rPr>
        <w:t xml:space="preserve">tiembre de dos mil veintiuno, se </w:t>
      </w:r>
      <w:r w:rsidR="00BC4486" w:rsidRPr="00BC4486">
        <w:rPr>
          <w:rFonts w:ascii="Palatino Linotype" w:eastAsia="Calibri" w:hAnsi="Palatino Linotype" w:cs="Arial"/>
          <w:color w:val="000000" w:themeColor="text1"/>
        </w:rPr>
        <w:t>observó</w:t>
      </w:r>
      <w:r w:rsidR="00091F42">
        <w:rPr>
          <w:rFonts w:ascii="Palatino Linotype" w:eastAsia="Calibri" w:hAnsi="Palatino Linotype" w:cs="Arial"/>
          <w:color w:val="000000" w:themeColor="text1"/>
        </w:rPr>
        <w:t xml:space="preserve"> que </w:t>
      </w:r>
      <w:r w:rsidR="00BC4486" w:rsidRPr="00BC4486">
        <w:rPr>
          <w:rFonts w:ascii="Palatino Linotype" w:eastAsia="Calibri" w:hAnsi="Palatino Linotype" w:cs="Arial"/>
          <w:color w:val="000000" w:themeColor="text1"/>
        </w:rPr>
        <w:t xml:space="preserve"> los documentos  </w:t>
      </w:r>
      <w:r w:rsidR="000C23B4">
        <w:rPr>
          <w:rFonts w:ascii="Palatino Linotype" w:eastAsia="Calibri" w:hAnsi="Palatino Linotype" w:cs="Arial"/>
          <w:color w:val="000000" w:themeColor="text1"/>
        </w:rPr>
        <w:t>entregados en calidad de informe justificado</w:t>
      </w:r>
      <w:r w:rsidR="00FF46AF" w:rsidRPr="00BC4486">
        <w:rPr>
          <w:rFonts w:ascii="Palatino Linotype" w:eastAsia="Calibri" w:hAnsi="Palatino Linotype" w:cs="Arial"/>
          <w:color w:val="000000" w:themeColor="text1"/>
        </w:rPr>
        <w:t>, aportaba</w:t>
      </w:r>
      <w:r w:rsidR="00BC4486" w:rsidRPr="00BC4486">
        <w:rPr>
          <w:rFonts w:ascii="Palatino Linotype" w:eastAsia="Calibri" w:hAnsi="Palatino Linotype" w:cs="Arial"/>
          <w:color w:val="000000" w:themeColor="text1"/>
        </w:rPr>
        <w:t>n</w:t>
      </w:r>
      <w:r w:rsidR="00FF46AF" w:rsidRPr="00BC4486">
        <w:rPr>
          <w:rFonts w:ascii="Palatino Linotype" w:eastAsia="Calibri" w:hAnsi="Palatino Linotype" w:cs="Arial"/>
          <w:color w:val="000000" w:themeColor="text1"/>
        </w:rPr>
        <w:t xml:space="preserve"> elementos novedosos con relación</w:t>
      </w:r>
      <w:r w:rsidR="00BC4486" w:rsidRPr="00BC4486">
        <w:rPr>
          <w:rFonts w:ascii="Palatino Linotype" w:eastAsia="Calibri" w:hAnsi="Palatino Linotype" w:cs="Arial"/>
          <w:color w:val="000000" w:themeColor="text1"/>
        </w:rPr>
        <w:t xml:space="preserve"> a la respuesta primigenia, por lo que a efecto de mejor proveer, se realizó la reapertura </w:t>
      </w:r>
      <w:r w:rsidR="00BB4831">
        <w:rPr>
          <w:rFonts w:ascii="Palatino Linotype" w:eastAsia="Calibri" w:hAnsi="Palatino Linotype" w:cs="Arial"/>
          <w:color w:val="000000" w:themeColor="text1"/>
        </w:rPr>
        <w:t>de la etapa de manifestaciones con la intención</w:t>
      </w:r>
      <w:r w:rsidR="00BC4486" w:rsidRPr="00BC4486">
        <w:rPr>
          <w:rFonts w:ascii="Palatino Linotype" w:eastAsia="Calibri" w:hAnsi="Palatino Linotype" w:cs="Arial"/>
          <w:color w:val="000000" w:themeColor="text1"/>
        </w:rPr>
        <w:t xml:space="preserve"> de hacerse de conocimiento del particular</w:t>
      </w:r>
      <w:r w:rsidR="00BC4486">
        <w:rPr>
          <w:rFonts w:ascii="Palatino Linotype" w:eastAsia="Calibri" w:hAnsi="Palatino Linotype" w:cs="Arial"/>
          <w:color w:val="000000" w:themeColor="text1"/>
        </w:rPr>
        <w:t xml:space="preserve"> mediante acuerdo de fecha veintinueve (29) de septiembre de dos mil veintiuno, consecuentemente se procedió a realizar el </w:t>
      </w:r>
      <w:r w:rsidR="00BC4486">
        <w:rPr>
          <w:rFonts w:ascii="Palatino Linotype" w:eastAsia="Calibri" w:hAnsi="Palatino Linotype" w:cs="Arial"/>
          <w:color w:val="000000" w:themeColor="text1"/>
        </w:rPr>
        <w:lastRenderedPageBreak/>
        <w:t xml:space="preserve">cierre de instrucción correspondiente a </w:t>
      </w:r>
      <w:r w:rsidR="00BB4831">
        <w:rPr>
          <w:rFonts w:ascii="Palatino Linotype" w:eastAsia="Calibri" w:hAnsi="Palatino Linotype" w:cs="Arial"/>
          <w:color w:val="000000" w:themeColor="text1"/>
        </w:rPr>
        <w:t>través de acuerdo de fecha seis (06</w:t>
      </w:r>
      <w:r w:rsidR="00BC4486">
        <w:rPr>
          <w:rFonts w:ascii="Palatino Linotype" w:eastAsia="Calibri" w:hAnsi="Palatino Linotype" w:cs="Arial"/>
          <w:color w:val="000000" w:themeColor="text1"/>
        </w:rPr>
        <w:t>) d</w:t>
      </w:r>
      <w:r w:rsidR="00091F42">
        <w:rPr>
          <w:rFonts w:ascii="Palatino Linotype" w:eastAsia="Calibri" w:hAnsi="Palatino Linotype" w:cs="Arial"/>
          <w:color w:val="000000" w:themeColor="text1"/>
        </w:rPr>
        <w:t>e octubre de dos mil veintiuno; y ---------------</w:t>
      </w:r>
      <w:r w:rsidR="00984BD5">
        <w:rPr>
          <w:rFonts w:ascii="Palatino Linotype" w:eastAsia="Calibri" w:hAnsi="Palatino Linotype" w:cs="Arial"/>
          <w:color w:val="000000" w:themeColor="text1"/>
        </w:rPr>
        <w:t>-----------------------------------------------------</w:t>
      </w:r>
    </w:p>
    <w:p w14:paraId="7E07F38A" w14:textId="77777777" w:rsidR="00AA5786" w:rsidRPr="008E152A" w:rsidRDefault="00AA5786" w:rsidP="002B27E7">
      <w:pPr>
        <w:tabs>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0D7AA06B" w14:textId="41C45AE6" w:rsidR="00EA0165" w:rsidRPr="00BF2078" w:rsidRDefault="00EA0165" w:rsidP="00BF2078">
      <w:pPr>
        <w:pStyle w:val="Ttulo1"/>
        <w:jc w:val="center"/>
        <w:rPr>
          <w:rFonts w:ascii="Palatino Linotype" w:hAnsi="Palatino Linotype"/>
          <w:b/>
          <w:color w:val="000000" w:themeColor="text1"/>
          <w:sz w:val="24"/>
          <w:szCs w:val="24"/>
          <w:lang w:val="es-MX" w:eastAsia="en-US"/>
        </w:rPr>
      </w:pPr>
      <w:bookmarkStart w:id="7" w:name="_Toc68804758"/>
      <w:bookmarkStart w:id="8" w:name="_Toc83724794"/>
      <w:r w:rsidRPr="00DA3DBD">
        <w:rPr>
          <w:rFonts w:ascii="Palatino Linotype" w:hAnsi="Palatino Linotype"/>
          <w:b/>
          <w:color w:val="000000" w:themeColor="text1"/>
          <w:sz w:val="24"/>
          <w:szCs w:val="24"/>
          <w:lang w:val="es-MX" w:eastAsia="en-US"/>
        </w:rPr>
        <w:t>CONSIDERANDO</w:t>
      </w:r>
      <w:bookmarkEnd w:id="5"/>
      <w:bookmarkEnd w:id="6"/>
      <w:bookmarkEnd w:id="7"/>
      <w:bookmarkEnd w:id="8"/>
    </w:p>
    <w:p w14:paraId="3468D0CF" w14:textId="475BACAF" w:rsidR="00EA0165" w:rsidRPr="00DA3DBD" w:rsidRDefault="00EA0165" w:rsidP="00DA3DBD">
      <w:pPr>
        <w:pStyle w:val="Ttulo1"/>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83724795"/>
      <w:r w:rsidRPr="00DA3DBD">
        <w:rPr>
          <w:rFonts w:ascii="Palatino Linotype" w:hAnsi="Palatino Linotype"/>
          <w:b/>
          <w:color w:val="000000" w:themeColor="text1"/>
          <w:sz w:val="24"/>
          <w:szCs w:val="24"/>
          <w:lang w:val="es-MX" w:eastAsia="en-US"/>
        </w:rPr>
        <w:t>PRIMERO. De la competencia</w:t>
      </w:r>
      <w:bookmarkEnd w:id="9"/>
      <w:bookmarkEnd w:id="10"/>
      <w:bookmarkEnd w:id="11"/>
      <w:r w:rsidR="00537427" w:rsidRPr="00DA3DBD">
        <w:rPr>
          <w:rFonts w:ascii="Palatino Linotype" w:hAnsi="Palatino Linotype"/>
          <w:b/>
          <w:color w:val="000000" w:themeColor="text1"/>
          <w:sz w:val="24"/>
          <w:szCs w:val="24"/>
          <w:lang w:val="es-MX" w:eastAsia="en-US"/>
        </w:rPr>
        <w:t>.</w:t>
      </w:r>
      <w:bookmarkEnd w:id="12"/>
    </w:p>
    <w:p w14:paraId="341F67EC" w14:textId="77777777" w:rsidR="00EA0165" w:rsidRPr="008E152A" w:rsidRDefault="00EA0165" w:rsidP="002B27E7">
      <w:pPr>
        <w:spacing w:line="360" w:lineRule="auto"/>
        <w:rPr>
          <w:rFonts w:ascii="Palatino Linotype" w:eastAsiaTheme="minorEastAsia" w:hAnsi="Palatino Linotype" w:cstheme="minorBidi"/>
          <w:color w:val="000000" w:themeColor="text1"/>
          <w:lang w:val="es-MX" w:eastAsia="en-US"/>
        </w:rPr>
      </w:pPr>
    </w:p>
    <w:p w14:paraId="15D1D21E" w14:textId="76B5C071" w:rsidR="00EA0165" w:rsidRPr="00A53507" w:rsidRDefault="00EA0165" w:rsidP="00A53507">
      <w:pPr>
        <w:pStyle w:val="Prrafodelista"/>
        <w:numPr>
          <w:ilvl w:val="0"/>
          <w:numId w:val="17"/>
        </w:numPr>
        <w:tabs>
          <w:tab w:val="left" w:pos="0"/>
        </w:tabs>
        <w:spacing w:after="160" w:line="360" w:lineRule="auto"/>
        <w:ind w:left="0" w:firstLine="0"/>
        <w:contextualSpacing/>
        <w:jc w:val="both"/>
        <w:rPr>
          <w:rFonts w:ascii="Palatino Linotype" w:eastAsia="MS Mincho" w:hAnsi="Palatino Linotype"/>
          <w:lang w:val="es-ES_tradnl"/>
        </w:rPr>
      </w:pPr>
      <w:r w:rsidRPr="008E152A">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E152A">
        <w:rPr>
          <w:rFonts w:ascii="Palatino Linotype" w:eastAsia="Calibri" w:hAnsi="Palatino Linotype"/>
          <w:b/>
        </w:rPr>
        <w:t>Constitución Política de los Estados Unidos Mexicanos</w:t>
      </w:r>
      <w:r w:rsidRPr="008E152A">
        <w:rPr>
          <w:rFonts w:ascii="Palatino Linotype" w:eastAsia="Calibri" w:hAnsi="Palatino Linotype"/>
        </w:rPr>
        <w:t xml:space="preserve">; </w:t>
      </w:r>
      <w:r w:rsidRPr="008E152A">
        <w:rPr>
          <w:rFonts w:ascii="Palatino Linotype" w:eastAsia="Calibri" w:hAnsi="Palatino Linotype" w:cs="Arial"/>
          <w:bCs/>
          <w:color w:val="222222"/>
          <w:shd w:val="clear" w:color="auto" w:fill="FFFFFF"/>
          <w:lang w:eastAsia="en-US"/>
        </w:rPr>
        <w:t>5, párrafos </w:t>
      </w:r>
      <w:r w:rsidR="001D1CC0">
        <w:rPr>
          <w:rFonts w:ascii="Palatino Linotype" w:eastAsia="Calibri" w:hAnsi="Palatino Linotype" w:cs="Arial"/>
          <w:bCs/>
          <w:color w:val="222222"/>
          <w:shd w:val="clear" w:color="auto" w:fill="FFFFFF"/>
          <w:lang w:eastAsia="en-US"/>
        </w:rPr>
        <w:t xml:space="preserve">trigésimo, trigésimo primero, y trigésimo segundo fracciones I, II, III, IV y V </w:t>
      </w:r>
      <w:r w:rsidRPr="008E152A">
        <w:rPr>
          <w:rFonts w:ascii="Palatino Linotype" w:eastAsia="Calibri" w:hAnsi="Palatino Linotype"/>
        </w:rPr>
        <w:t xml:space="preserve">de la </w:t>
      </w:r>
      <w:r w:rsidRPr="008E152A">
        <w:rPr>
          <w:rFonts w:ascii="Palatino Linotype" w:eastAsia="Calibri" w:hAnsi="Palatino Linotype"/>
          <w:b/>
        </w:rPr>
        <w:t>Constitución Política del Estado Libre y Soberano de México</w:t>
      </w:r>
      <w:r w:rsidRPr="008E152A">
        <w:rPr>
          <w:rFonts w:ascii="Palatino Linotype" w:eastAsia="Calibri" w:hAnsi="Palatino Linotype"/>
        </w:rPr>
        <w:t xml:space="preserve">; artículos 1, 2 fracción II, 13, 29, 36 fracciones I y II, 176, 178, 179, 181 párrafo tercero y 185 </w:t>
      </w:r>
      <w:r w:rsidRPr="008E152A">
        <w:rPr>
          <w:rFonts w:ascii="Palatino Linotype" w:eastAsia="Calibri" w:hAnsi="Palatino Linotype" w:cs="Arial"/>
        </w:rPr>
        <w:t xml:space="preserve">de la </w:t>
      </w:r>
      <w:r w:rsidRPr="008E152A">
        <w:rPr>
          <w:rFonts w:ascii="Palatino Linotype" w:eastAsia="Calibri" w:hAnsi="Palatino Linotype" w:cs="Arial"/>
          <w:b/>
        </w:rPr>
        <w:t>Ley de Transparencia y Acceso a la Información Pública del Estado de México y Municipios</w:t>
      </w:r>
      <w:r w:rsidRPr="008E152A">
        <w:rPr>
          <w:rFonts w:ascii="Palatino Linotype" w:eastAsia="Calibri" w:hAnsi="Palatino Linotype" w:cs="Arial"/>
        </w:rPr>
        <w:t xml:space="preserve">; </w:t>
      </w:r>
      <w:r w:rsidRPr="008E152A">
        <w:rPr>
          <w:rFonts w:ascii="Palatino Linotype" w:eastAsia="Calibri" w:hAnsi="Palatino Linotype" w:cs="Arial"/>
          <w:b/>
        </w:rPr>
        <w:t>7, 9 fracciones I y XXIV, y 11</w:t>
      </w:r>
      <w:r w:rsidRPr="008E152A">
        <w:rPr>
          <w:rFonts w:ascii="Palatino Linotype" w:eastAsia="Calibri" w:hAnsi="Palatino Linotype" w:cs="Arial"/>
        </w:rPr>
        <w:t xml:space="preserve"> del </w:t>
      </w:r>
      <w:r w:rsidRPr="008E152A">
        <w:rPr>
          <w:rFonts w:ascii="Palatino Linotype" w:eastAsia="Calibri" w:hAnsi="Palatino Linotype" w:cs="Arial"/>
          <w:b/>
        </w:rPr>
        <w:t>Reglamento Interior del Instituto de Transparencia, Acceso a la Información Pública y Protección de Datos Personales del Estado de México y Municipios</w:t>
      </w:r>
      <w:r w:rsidR="009A1E3F">
        <w:rPr>
          <w:rFonts w:ascii="Palatino Linotype" w:eastAsia="Calibri" w:hAnsi="Palatino Linotype" w:cs="Arial"/>
          <w:b/>
        </w:rPr>
        <w:t>.</w:t>
      </w:r>
    </w:p>
    <w:p w14:paraId="2D767389" w14:textId="5C34E933" w:rsidR="00EA0165" w:rsidRPr="00DA3DBD" w:rsidRDefault="00EA0165" w:rsidP="00DA3DBD">
      <w:pPr>
        <w:pStyle w:val="Ttulo1"/>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83724796"/>
      <w:r w:rsidRPr="00DA3DBD">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343B0FCF" w14:textId="77777777" w:rsidR="00EA0165" w:rsidRPr="008E152A" w:rsidRDefault="00EA0165" w:rsidP="002B27E7">
      <w:pPr>
        <w:keepNext/>
        <w:keepLines/>
        <w:tabs>
          <w:tab w:val="left" w:pos="0"/>
        </w:tabs>
        <w:spacing w:line="360" w:lineRule="auto"/>
        <w:outlineLvl w:val="0"/>
        <w:rPr>
          <w:rFonts w:ascii="Palatino Linotype" w:eastAsia="MS Gothic" w:hAnsi="Palatino Linotype"/>
          <w:b/>
          <w:lang w:val="es-MX" w:eastAsia="en-US"/>
        </w:rPr>
      </w:pPr>
    </w:p>
    <w:p w14:paraId="58DA4526" w14:textId="39FFE665" w:rsidR="00EA0165" w:rsidRDefault="00A53507" w:rsidP="00DA3DBD">
      <w:pPr>
        <w:pStyle w:val="Ttulo1"/>
        <w:rPr>
          <w:rFonts w:ascii="Palatino Linotype" w:hAnsi="Palatino Linotype"/>
          <w:b/>
          <w:color w:val="000000" w:themeColor="text1"/>
          <w:sz w:val="24"/>
          <w:szCs w:val="24"/>
          <w:lang w:val="es-MX" w:eastAsia="en-US"/>
        </w:rPr>
      </w:pPr>
      <w:bookmarkStart w:id="17" w:name="_Toc67587985"/>
      <w:bookmarkStart w:id="18" w:name="_Toc68804761"/>
      <w:bookmarkStart w:id="19" w:name="_Toc83724797"/>
      <w:r>
        <w:rPr>
          <w:rFonts w:ascii="Palatino Linotype" w:hAnsi="Palatino Linotype"/>
          <w:b/>
          <w:color w:val="000000" w:themeColor="text1"/>
          <w:sz w:val="24"/>
          <w:szCs w:val="24"/>
          <w:lang w:val="es-MX" w:eastAsia="en-US"/>
        </w:rPr>
        <w:t xml:space="preserve">I. De la interposición de los </w:t>
      </w:r>
      <w:r w:rsidR="00EA0165" w:rsidRPr="00DA3DBD">
        <w:rPr>
          <w:rFonts w:ascii="Palatino Linotype" w:hAnsi="Palatino Linotype"/>
          <w:b/>
          <w:color w:val="000000" w:themeColor="text1"/>
          <w:sz w:val="24"/>
          <w:szCs w:val="24"/>
          <w:lang w:val="es-MX" w:eastAsia="en-US"/>
        </w:rPr>
        <w:t>recurso</w:t>
      </w:r>
      <w:r>
        <w:rPr>
          <w:rFonts w:ascii="Palatino Linotype" w:hAnsi="Palatino Linotype"/>
          <w:b/>
          <w:color w:val="000000" w:themeColor="text1"/>
          <w:sz w:val="24"/>
          <w:szCs w:val="24"/>
          <w:lang w:val="es-MX" w:eastAsia="en-US"/>
        </w:rPr>
        <w:t>s</w:t>
      </w:r>
      <w:r w:rsidR="00EA0165" w:rsidRPr="00DA3DBD">
        <w:rPr>
          <w:rFonts w:ascii="Palatino Linotype" w:hAnsi="Palatino Linotype"/>
          <w:b/>
          <w:color w:val="000000" w:themeColor="text1"/>
          <w:sz w:val="24"/>
          <w:szCs w:val="24"/>
          <w:lang w:val="es-MX" w:eastAsia="en-US"/>
        </w:rPr>
        <w:t>.</w:t>
      </w:r>
      <w:bookmarkEnd w:id="17"/>
      <w:bookmarkEnd w:id="18"/>
      <w:bookmarkEnd w:id="19"/>
      <w:r w:rsidR="00EA0165" w:rsidRPr="00DA3DBD">
        <w:rPr>
          <w:rFonts w:ascii="Palatino Linotype" w:hAnsi="Palatino Linotype"/>
          <w:b/>
          <w:color w:val="000000" w:themeColor="text1"/>
          <w:sz w:val="24"/>
          <w:szCs w:val="24"/>
          <w:lang w:val="es-MX" w:eastAsia="en-US"/>
        </w:rPr>
        <w:t xml:space="preserve"> </w:t>
      </w:r>
    </w:p>
    <w:p w14:paraId="44B53793" w14:textId="77777777" w:rsidR="000916C1" w:rsidRPr="000916C1" w:rsidRDefault="000916C1" w:rsidP="000916C1">
      <w:pPr>
        <w:rPr>
          <w:lang w:val="es-MX" w:eastAsia="en-US"/>
        </w:rPr>
      </w:pPr>
    </w:p>
    <w:p w14:paraId="489BB18C" w14:textId="64ABFB95" w:rsidR="00EA0165" w:rsidRPr="00097805" w:rsidRDefault="000916C1" w:rsidP="000916C1">
      <w:pPr>
        <w:pStyle w:val="Prrafodelista"/>
        <w:numPr>
          <w:ilvl w:val="0"/>
          <w:numId w:val="17"/>
        </w:numPr>
        <w:spacing w:before="240" w:after="240" w:line="360" w:lineRule="auto"/>
        <w:ind w:left="0" w:right="49" w:firstLine="0"/>
        <w:contextualSpacing/>
        <w:jc w:val="both"/>
        <w:rPr>
          <w:rFonts w:ascii="Palatino Linotype" w:hAnsi="Palatino Linotype"/>
          <w:lang w:val="es-ES_tradnl"/>
        </w:rPr>
      </w:pPr>
      <w:r w:rsidRPr="000916C1">
        <w:rPr>
          <w:rFonts w:ascii="Palatino Linotype" w:eastAsia="Calibri" w:hAnsi="Palatino Linotype" w:cs="Arial"/>
          <w:lang w:val="es-ES_tradnl"/>
        </w:rPr>
        <w:t xml:space="preserve">Los medios de impugnación fueron presentados a través del </w:t>
      </w:r>
      <w:r w:rsidRPr="000916C1">
        <w:rPr>
          <w:rFonts w:ascii="Palatino Linotype" w:eastAsia="Calibri" w:hAnsi="Palatino Linotype" w:cs="Arial"/>
          <w:b/>
          <w:lang w:val="es-ES_tradnl"/>
        </w:rPr>
        <w:t>SAIMEX,</w:t>
      </w:r>
      <w:r w:rsidRPr="000916C1">
        <w:rPr>
          <w:rFonts w:ascii="Palatino Linotype" w:eastAsia="Calibri" w:hAnsi="Palatino Linotype" w:cs="Arial"/>
          <w:lang w:val="es-ES_tradnl"/>
        </w:rPr>
        <w:t xml:space="preserve"> en el formato previamente aprobado para tal efecto y dentro del plazo legal de quince días hábiles otorgados; siendo así que el </w:t>
      </w:r>
      <w:r w:rsidRPr="000916C1">
        <w:rPr>
          <w:rFonts w:ascii="Palatino Linotype" w:eastAsia="Calibri" w:hAnsi="Palatino Linotype" w:cs="Arial"/>
          <w:b/>
          <w:lang w:val="es-ES_tradnl"/>
        </w:rPr>
        <w:t>SUJETO OBLIGADO</w:t>
      </w:r>
      <w:r w:rsidRPr="000916C1">
        <w:rPr>
          <w:rFonts w:ascii="Palatino Linotype" w:eastAsia="Calibri" w:hAnsi="Palatino Linotype" w:cs="Arial"/>
          <w:lang w:val="es-ES_tradnl"/>
        </w:rPr>
        <w:t xml:space="preserve"> entregó respuestas </w:t>
      </w:r>
      <w:r w:rsidRPr="000916C1">
        <w:rPr>
          <w:rFonts w:ascii="Palatino Linotype" w:eastAsia="Calibri" w:hAnsi="Palatino Linotype" w:cs="Arial"/>
          <w:lang w:val="es-ES_tradnl"/>
        </w:rPr>
        <w:lastRenderedPageBreak/>
        <w:t xml:space="preserve">el </w:t>
      </w:r>
      <w:r>
        <w:rPr>
          <w:rFonts w:ascii="Palatino Linotype" w:eastAsia="Calibri" w:hAnsi="Palatino Linotype" w:cs="Arial"/>
          <w:lang w:val="es-ES_tradnl"/>
        </w:rPr>
        <w:t>veintitrés (23</w:t>
      </w:r>
      <w:r w:rsidRPr="000916C1">
        <w:rPr>
          <w:rFonts w:ascii="Palatino Linotype" w:eastAsia="Calibri" w:hAnsi="Palatino Linotype" w:cs="Arial"/>
          <w:lang w:val="es-ES_tradnl"/>
        </w:rPr>
        <w:t xml:space="preserve">) de </w:t>
      </w:r>
      <w:r>
        <w:rPr>
          <w:rFonts w:ascii="Palatino Linotype" w:eastAsia="Calibri" w:hAnsi="Palatino Linotype" w:cs="Arial"/>
          <w:lang w:val="es-ES_tradnl"/>
        </w:rPr>
        <w:t>junio</w:t>
      </w:r>
      <w:r w:rsidRPr="000916C1">
        <w:rPr>
          <w:rFonts w:ascii="Palatino Linotype" w:eastAsia="Calibri" w:hAnsi="Palatino Linotype" w:cs="Arial"/>
          <w:lang w:val="es-ES_tradnl"/>
        </w:rPr>
        <w:t xml:space="preserve"> </w:t>
      </w:r>
      <w:r>
        <w:rPr>
          <w:rFonts w:ascii="Palatino Linotype" w:eastAsia="Calibri" w:hAnsi="Palatino Linotype" w:cs="Arial"/>
          <w:lang w:val="es-ES_tradnl"/>
        </w:rPr>
        <w:t>de dos mil veintiuno</w:t>
      </w:r>
      <w:r w:rsidRPr="000916C1">
        <w:rPr>
          <w:rFonts w:ascii="Palatino Linotype" w:eastAsia="Calibri" w:hAnsi="Palatino Linotype" w:cs="Arial"/>
          <w:lang w:val="es-ES_tradnl"/>
        </w:rPr>
        <w:t xml:space="preserve">, </w:t>
      </w:r>
      <w:r w:rsidRPr="000916C1">
        <w:rPr>
          <w:rFonts w:ascii="Palatino Linotype" w:hAnsi="Palatino Linotype" w:cs="Arial"/>
          <w:lang w:val="es-ES_tradnl"/>
        </w:rPr>
        <w:t>de tal forma que el plazo para interponer los recursos de rev</w:t>
      </w:r>
      <w:r>
        <w:rPr>
          <w:rFonts w:ascii="Palatino Linotype" w:hAnsi="Palatino Linotype" w:cs="Arial"/>
          <w:lang w:val="es-ES_tradnl"/>
        </w:rPr>
        <w:t xml:space="preserve">isión transcurrió del día veinticuatro </w:t>
      </w:r>
      <w:r w:rsidRPr="000916C1">
        <w:rPr>
          <w:rFonts w:ascii="Palatino Linotype" w:hAnsi="Palatino Linotype" w:cs="Arial"/>
          <w:lang w:val="es-ES_tradnl"/>
        </w:rPr>
        <w:t>(</w:t>
      </w:r>
      <w:r>
        <w:rPr>
          <w:rFonts w:ascii="Palatino Linotype" w:eastAsia="Calibri" w:hAnsi="Palatino Linotype" w:cs="Arial"/>
          <w:lang w:val="es-ES_tradnl"/>
        </w:rPr>
        <w:t>24</w:t>
      </w:r>
      <w:r w:rsidRPr="000916C1">
        <w:rPr>
          <w:rFonts w:ascii="Palatino Linotype" w:hAnsi="Palatino Linotype" w:cs="Arial"/>
          <w:lang w:val="es-ES_tradnl"/>
        </w:rPr>
        <w:t>) al</w:t>
      </w:r>
      <w:r>
        <w:rPr>
          <w:rFonts w:ascii="Palatino Linotype" w:hAnsi="Palatino Linotype" w:cs="Arial"/>
          <w:lang w:val="es-ES_tradnl"/>
        </w:rPr>
        <w:t xml:space="preserve"> catorce</w:t>
      </w:r>
      <w:r w:rsidRPr="000916C1">
        <w:rPr>
          <w:rFonts w:ascii="Palatino Linotype" w:hAnsi="Palatino Linotype" w:cs="Arial"/>
          <w:lang w:val="es-ES_tradnl"/>
        </w:rPr>
        <w:t xml:space="preserve">  </w:t>
      </w:r>
      <w:r>
        <w:rPr>
          <w:rFonts w:ascii="Palatino Linotype" w:hAnsi="Palatino Linotype" w:cs="Arial"/>
          <w:lang w:val="es-ES_tradnl"/>
        </w:rPr>
        <w:t>(14</w:t>
      </w:r>
      <w:r w:rsidRPr="000916C1">
        <w:rPr>
          <w:rFonts w:ascii="Palatino Linotype" w:hAnsi="Palatino Linotype" w:cs="Arial"/>
          <w:lang w:val="es-ES_tradnl"/>
        </w:rPr>
        <w:t>) de</w:t>
      </w:r>
      <w:r>
        <w:rPr>
          <w:rFonts w:ascii="Palatino Linotype" w:hAnsi="Palatino Linotype" w:cs="Arial"/>
          <w:lang w:val="es-ES_tradnl"/>
        </w:rPr>
        <w:t xml:space="preserve"> julio de dos mil veintiuno</w:t>
      </w:r>
      <w:r w:rsidRPr="000916C1">
        <w:rPr>
          <w:rFonts w:ascii="Palatino Linotype" w:hAnsi="Palatino Linotype" w:cs="Arial"/>
          <w:lang w:val="es-ES_tradnl"/>
        </w:rPr>
        <w:t xml:space="preserve">; </w:t>
      </w:r>
      <w:r w:rsidRPr="000916C1">
        <w:rPr>
          <w:rFonts w:ascii="Palatino Linotype" w:hAnsi="Palatino Linotype"/>
          <w:lang w:val="es-ES_tradnl"/>
        </w:rPr>
        <w:t xml:space="preserve">en consecuencia, si el particular presentó sus inconformidades el día </w:t>
      </w:r>
      <w:r>
        <w:rPr>
          <w:rFonts w:ascii="Palatino Linotype" w:hAnsi="Palatino Linotype"/>
          <w:lang w:val="es-ES_tradnl"/>
        </w:rPr>
        <w:t>dos (02</w:t>
      </w:r>
      <w:r w:rsidRPr="000916C1">
        <w:rPr>
          <w:rFonts w:ascii="Palatino Linotype" w:hAnsi="Palatino Linotype"/>
          <w:lang w:val="es-ES_tradnl"/>
        </w:rPr>
        <w:t>) de</w:t>
      </w:r>
      <w:r>
        <w:rPr>
          <w:rFonts w:ascii="Palatino Linotype" w:hAnsi="Palatino Linotype"/>
          <w:lang w:val="es-ES_tradnl"/>
        </w:rPr>
        <w:t xml:space="preserve"> julio de dos mil veintiuno</w:t>
      </w:r>
      <w:r w:rsidRPr="000916C1">
        <w:rPr>
          <w:rFonts w:ascii="Palatino Linotype" w:hAnsi="Palatino Linotype"/>
          <w:lang w:val="es-ES_tradnl"/>
        </w:rPr>
        <w:t xml:space="preserve">, </w:t>
      </w:r>
      <w:r w:rsidRPr="000916C1">
        <w:rPr>
          <w:rFonts w:ascii="Palatino Linotype" w:eastAsia="Calibri" w:hAnsi="Palatino Linotype" w:cs="Arial"/>
          <w:lang w:val="es-ES_tradnl"/>
        </w:rPr>
        <w:t xml:space="preserve">se encuentran dentro del plazo establecido por la Ley. </w:t>
      </w:r>
    </w:p>
    <w:p w14:paraId="25ED4DC2" w14:textId="77777777" w:rsidR="00097805" w:rsidRPr="008A02D8" w:rsidRDefault="00097805" w:rsidP="00097805">
      <w:pPr>
        <w:pStyle w:val="Prrafodelista"/>
        <w:tabs>
          <w:tab w:val="left" w:pos="567"/>
        </w:tabs>
        <w:spacing w:before="240" w:after="240" w:line="360" w:lineRule="auto"/>
        <w:ind w:left="0"/>
        <w:contextualSpacing/>
        <w:jc w:val="both"/>
        <w:rPr>
          <w:rFonts w:ascii="Palatino Linotype" w:hAnsi="Palatino Linotype"/>
          <w:b/>
          <w:color w:val="000000" w:themeColor="text1"/>
        </w:rPr>
      </w:pPr>
    </w:p>
    <w:p w14:paraId="1BCCCE64" w14:textId="77777777" w:rsidR="00097805" w:rsidRPr="00097805" w:rsidRDefault="00097805" w:rsidP="00097805">
      <w:pPr>
        <w:pStyle w:val="Ttulo1"/>
        <w:rPr>
          <w:rFonts w:ascii="Palatino Linotype" w:hAnsi="Palatino Linotype"/>
          <w:b/>
          <w:color w:val="000000" w:themeColor="text1"/>
          <w:sz w:val="24"/>
        </w:rPr>
      </w:pPr>
      <w:bookmarkStart w:id="20" w:name="_Toc82023088"/>
      <w:bookmarkStart w:id="21" w:name="_Toc82784385"/>
      <w:bookmarkStart w:id="22" w:name="_Toc83724798"/>
      <w:r w:rsidRPr="00097805">
        <w:rPr>
          <w:rFonts w:ascii="Palatino Linotype" w:hAnsi="Palatino Linotype"/>
          <w:b/>
          <w:color w:val="000000" w:themeColor="text1"/>
          <w:sz w:val="24"/>
        </w:rPr>
        <w:t>II. Del nombre como requisito innecesario para la tramitación del recurso.</w:t>
      </w:r>
      <w:bookmarkEnd w:id="20"/>
      <w:bookmarkEnd w:id="21"/>
      <w:bookmarkEnd w:id="22"/>
      <w:r w:rsidRPr="00097805">
        <w:rPr>
          <w:rFonts w:ascii="Palatino Linotype" w:hAnsi="Palatino Linotype"/>
          <w:b/>
          <w:color w:val="000000" w:themeColor="text1"/>
          <w:sz w:val="24"/>
        </w:rPr>
        <w:t xml:space="preserve"> </w:t>
      </w:r>
    </w:p>
    <w:p w14:paraId="1B168DAD" w14:textId="77777777" w:rsidR="00097805" w:rsidRPr="008A02D8" w:rsidRDefault="00097805" w:rsidP="00097805">
      <w:pPr>
        <w:tabs>
          <w:tab w:val="left" w:pos="426"/>
        </w:tabs>
        <w:spacing w:line="360" w:lineRule="auto"/>
        <w:ind w:right="49"/>
        <w:contextualSpacing/>
        <w:jc w:val="both"/>
        <w:rPr>
          <w:rFonts w:ascii="Palatino Linotype" w:hAnsi="Palatino Linotype" w:cs="Arial"/>
          <w:b/>
        </w:rPr>
      </w:pPr>
    </w:p>
    <w:p w14:paraId="4B45D3EE" w14:textId="68DF41DF" w:rsidR="00097805" w:rsidRPr="008A02D8" w:rsidRDefault="00097805" w:rsidP="00097805">
      <w:pPr>
        <w:pStyle w:val="Prrafodelista"/>
        <w:numPr>
          <w:ilvl w:val="0"/>
          <w:numId w:val="17"/>
        </w:numPr>
        <w:tabs>
          <w:tab w:val="left" w:pos="426"/>
        </w:tabs>
        <w:spacing w:after="160" w:line="360" w:lineRule="auto"/>
        <w:ind w:left="0" w:right="49" w:firstLine="0"/>
        <w:contextualSpacing/>
        <w:jc w:val="both"/>
        <w:rPr>
          <w:rFonts w:ascii="Palatino Linotype" w:hAnsi="Palatino Linotype" w:cs="Arial"/>
          <w:b/>
          <w:lang w:val="es-ES_tradnl"/>
        </w:rPr>
      </w:pPr>
      <w:r w:rsidRPr="008A02D8">
        <w:rPr>
          <w:rFonts w:ascii="Palatino Linotype" w:hAnsi="Palatino Linotype" w:cs="Arial"/>
          <w:bCs/>
          <w:lang w:val="es-ES_tradnl"/>
        </w:rPr>
        <w:t xml:space="preserve">Por </w:t>
      </w:r>
      <w:r w:rsidRPr="008A02D8">
        <w:rPr>
          <w:rFonts w:ascii="Palatino Linotype" w:hAnsi="Palatino Linotype" w:cs="Arial"/>
          <w:bCs/>
        </w:rPr>
        <w:t xml:space="preserve">otro lado, de la revisión a los expedientes electrónicos contenidos en el sistema </w:t>
      </w:r>
      <w:r w:rsidRPr="008A02D8">
        <w:rPr>
          <w:rFonts w:ascii="Palatino Linotype" w:hAnsi="Palatino Linotype" w:cs="Arial"/>
          <w:b/>
          <w:bCs/>
        </w:rPr>
        <w:t>SAIMEX,</w:t>
      </w:r>
      <w:r w:rsidRPr="008A02D8">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8A02D8">
        <w:rPr>
          <w:rFonts w:ascii="Palatino Linotype" w:hAnsi="Palatino Linotype" w:cs="Arial"/>
          <w:b/>
          <w:bCs/>
        </w:rPr>
        <w:t>no señaló su nombre completo, ni se tiene certeza sobre su identidad</w:t>
      </w:r>
      <w:r w:rsidRPr="008A02D8">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50E02023" w14:textId="77777777" w:rsidR="00097805" w:rsidRPr="008A02D8" w:rsidRDefault="00097805" w:rsidP="00097805">
      <w:pPr>
        <w:tabs>
          <w:tab w:val="left" w:pos="426"/>
        </w:tabs>
        <w:spacing w:line="360" w:lineRule="auto"/>
        <w:ind w:right="49"/>
        <w:contextualSpacing/>
        <w:jc w:val="both"/>
        <w:rPr>
          <w:rFonts w:ascii="Palatino Linotype" w:hAnsi="Palatino Linotype" w:cs="Arial"/>
          <w:b/>
        </w:rPr>
      </w:pPr>
    </w:p>
    <w:p w14:paraId="413DADEA" w14:textId="77777777" w:rsidR="00097805" w:rsidRPr="008A02D8" w:rsidRDefault="00097805" w:rsidP="00097805">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8A02D8">
        <w:rPr>
          <w:rFonts w:ascii="Palatino Linotype" w:hAnsi="Palatino Linotype" w:cs="Arial"/>
          <w:bCs/>
        </w:rPr>
        <w:t xml:space="preserve">Esto es así, ya que de conformidad con los artículos 6, apartado A, fracciones III y IV de la </w:t>
      </w:r>
      <w:r w:rsidRPr="008A02D8">
        <w:rPr>
          <w:rFonts w:ascii="Palatino Linotype" w:hAnsi="Palatino Linotype" w:cs="Arial"/>
          <w:b/>
          <w:bCs/>
        </w:rPr>
        <w:t>Constitución Política de los Estados Unidos Mexicanos</w:t>
      </w:r>
      <w:r w:rsidRPr="008A02D8">
        <w:rPr>
          <w:rFonts w:ascii="Palatino Linotype" w:hAnsi="Palatino Linotype" w:cs="Arial"/>
          <w:bCs/>
        </w:rPr>
        <w:t xml:space="preserve">; 5, párrafos trigésimo, trigésimo primero y trigésimo segundo, fracciones III, IV y V, de la </w:t>
      </w:r>
      <w:r w:rsidRPr="008A02D8">
        <w:rPr>
          <w:rFonts w:ascii="Palatino Linotype" w:hAnsi="Palatino Linotype" w:cs="Arial"/>
          <w:b/>
          <w:bCs/>
        </w:rPr>
        <w:t>Constitución Política del Estado Libre y Soberano de México</w:t>
      </w:r>
      <w:r w:rsidRPr="008A02D8">
        <w:rPr>
          <w:rFonts w:ascii="Palatino Linotype" w:hAnsi="Palatino Linotype" w:cs="Arial"/>
          <w:bCs/>
        </w:rPr>
        <w:t xml:space="preserve">, se establece que toda persona, sin necesidad de acreditar interés alguno o justificar su utilización, tendrá acceso gratuito a la información pública, a sus datos personales o a la rectificación </w:t>
      </w:r>
      <w:r w:rsidRPr="008A02D8">
        <w:rPr>
          <w:rFonts w:ascii="Palatino Linotype" w:hAnsi="Palatino Linotype" w:cs="Arial"/>
          <w:bCs/>
        </w:rPr>
        <w:lastRenderedPageBreak/>
        <w:t>de éstos, además de  que se establecerán mecanismos de acceso a la información y procedimientos de revisión expeditos que se sustanciarán ante los organismos autónomos especializados e imparciales que establece la Constitución Federal y Local.</w:t>
      </w:r>
    </w:p>
    <w:p w14:paraId="7645C39E" w14:textId="77777777" w:rsidR="00097805" w:rsidRPr="008A02D8" w:rsidRDefault="00097805" w:rsidP="00097805">
      <w:pPr>
        <w:tabs>
          <w:tab w:val="left" w:pos="426"/>
        </w:tabs>
        <w:spacing w:line="360" w:lineRule="auto"/>
        <w:ind w:right="49"/>
        <w:contextualSpacing/>
        <w:jc w:val="both"/>
        <w:rPr>
          <w:rFonts w:ascii="Palatino Linotype" w:hAnsi="Palatino Linotype" w:cs="Arial"/>
          <w:b/>
        </w:rPr>
      </w:pPr>
    </w:p>
    <w:p w14:paraId="6D6E8DE4" w14:textId="77777777" w:rsidR="00097805" w:rsidRPr="008A02D8" w:rsidRDefault="00097805" w:rsidP="00097805">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8A02D8">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54649A8" w14:textId="77777777" w:rsidR="00097805" w:rsidRPr="008A02D8" w:rsidRDefault="00097805" w:rsidP="00097805">
      <w:pPr>
        <w:tabs>
          <w:tab w:val="left" w:pos="426"/>
        </w:tabs>
        <w:spacing w:line="360" w:lineRule="auto"/>
        <w:ind w:right="49"/>
        <w:contextualSpacing/>
        <w:jc w:val="both"/>
        <w:rPr>
          <w:rFonts w:ascii="Palatino Linotype" w:hAnsi="Palatino Linotype" w:cs="Arial"/>
          <w:b/>
        </w:rPr>
      </w:pPr>
    </w:p>
    <w:p w14:paraId="3484862D" w14:textId="77777777" w:rsidR="00097805" w:rsidRPr="008A02D8" w:rsidRDefault="00097805" w:rsidP="00097805">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8A02D8">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B1C4583" w14:textId="77777777" w:rsidR="00097805" w:rsidRPr="008A02D8" w:rsidRDefault="00097805" w:rsidP="00097805">
      <w:pPr>
        <w:tabs>
          <w:tab w:val="left" w:pos="426"/>
        </w:tabs>
        <w:spacing w:line="360" w:lineRule="auto"/>
        <w:ind w:right="49"/>
        <w:contextualSpacing/>
        <w:jc w:val="both"/>
        <w:rPr>
          <w:rFonts w:ascii="Palatino Linotype" w:hAnsi="Palatino Linotype" w:cs="Arial"/>
          <w:b/>
        </w:rPr>
      </w:pPr>
    </w:p>
    <w:p w14:paraId="66A39245" w14:textId="77777777" w:rsidR="00097805" w:rsidRPr="008A02D8" w:rsidRDefault="00097805" w:rsidP="00097805">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8A02D8">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C2F5F8C" w14:textId="77777777" w:rsidR="00097805" w:rsidRPr="008A02D8" w:rsidRDefault="00097805" w:rsidP="00097805">
      <w:pPr>
        <w:tabs>
          <w:tab w:val="left" w:pos="426"/>
        </w:tabs>
        <w:spacing w:line="360" w:lineRule="auto"/>
        <w:ind w:right="49"/>
        <w:contextualSpacing/>
        <w:jc w:val="both"/>
        <w:rPr>
          <w:rFonts w:ascii="Palatino Linotype" w:hAnsi="Palatino Linotype" w:cs="Arial"/>
          <w:b/>
        </w:rPr>
      </w:pPr>
    </w:p>
    <w:p w14:paraId="34258B9B" w14:textId="352F42ED" w:rsidR="00097805" w:rsidRPr="00097805" w:rsidRDefault="00097805" w:rsidP="00097805">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8A02D8">
        <w:rPr>
          <w:rFonts w:ascii="Palatino Linotype" w:hAnsi="Palatino Linotype" w:cs="Arial"/>
          <w:bCs/>
        </w:rPr>
        <w:lastRenderedPageBreak/>
        <w:t xml:space="preserve">Por lo tanto, el nombre de la </w:t>
      </w:r>
      <w:r w:rsidRPr="008A02D8">
        <w:rPr>
          <w:rFonts w:ascii="Palatino Linotype" w:hAnsi="Palatino Linotype" w:cs="Arial"/>
          <w:b/>
          <w:bCs/>
        </w:rPr>
        <w:t>SOLICITANTE</w:t>
      </w:r>
      <w:r w:rsidRPr="008A02D8">
        <w:rPr>
          <w:rFonts w:ascii="Palatino Linotype" w:hAnsi="Palatino Linotype" w:cs="Arial"/>
          <w:bCs/>
        </w:rPr>
        <w:t xml:space="preserve"> y subsecuente </w:t>
      </w:r>
      <w:r w:rsidRPr="008A02D8">
        <w:rPr>
          <w:rFonts w:ascii="Palatino Linotype" w:hAnsi="Palatino Linotype" w:cs="Arial"/>
          <w:b/>
          <w:bCs/>
        </w:rPr>
        <w:t>RECURRENTE</w:t>
      </w:r>
      <w:r w:rsidRPr="008A02D8">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153DC671" w14:textId="4B9B4EF1" w:rsidR="00EA0165" w:rsidRPr="00DA3DBD" w:rsidRDefault="00EA0165" w:rsidP="00DA3DBD">
      <w:pPr>
        <w:pStyle w:val="Ttulo1"/>
        <w:rPr>
          <w:rFonts w:ascii="Palatino Linotype" w:hAnsi="Palatino Linotype"/>
          <w:b/>
          <w:color w:val="000000" w:themeColor="text1"/>
          <w:sz w:val="24"/>
          <w:szCs w:val="24"/>
          <w:lang w:val="es-MX" w:eastAsia="en-US"/>
        </w:rPr>
      </w:pPr>
      <w:bookmarkStart w:id="23" w:name="_Toc67587987"/>
      <w:bookmarkStart w:id="24" w:name="_Toc68804763"/>
      <w:bookmarkStart w:id="25" w:name="_Toc83724799"/>
      <w:r w:rsidRPr="00DA3DBD">
        <w:rPr>
          <w:rFonts w:ascii="Palatino Linotype" w:hAnsi="Palatino Linotype"/>
          <w:b/>
          <w:color w:val="000000" w:themeColor="text1"/>
          <w:sz w:val="24"/>
          <w:szCs w:val="24"/>
          <w:lang w:val="es-MX" w:eastAsia="en-US"/>
        </w:rPr>
        <w:t>II</w:t>
      </w:r>
      <w:r w:rsidR="00097805">
        <w:rPr>
          <w:rFonts w:ascii="Palatino Linotype" w:hAnsi="Palatino Linotype"/>
          <w:b/>
          <w:color w:val="000000" w:themeColor="text1"/>
          <w:sz w:val="24"/>
          <w:szCs w:val="24"/>
          <w:lang w:val="es-MX" w:eastAsia="en-US"/>
        </w:rPr>
        <w:t>I</w:t>
      </w:r>
      <w:r w:rsidRPr="00DA3DBD">
        <w:rPr>
          <w:rFonts w:ascii="Palatino Linotype" w:hAnsi="Palatino Linotype"/>
          <w:b/>
          <w:color w:val="000000" w:themeColor="text1"/>
          <w:sz w:val="24"/>
          <w:szCs w:val="24"/>
          <w:lang w:val="es-MX" w:eastAsia="en-US"/>
        </w:rPr>
        <w:t>. De la determinación sobre la procedibilidad del recurso.</w:t>
      </w:r>
      <w:bookmarkEnd w:id="23"/>
      <w:bookmarkEnd w:id="24"/>
      <w:bookmarkEnd w:id="25"/>
      <w:r w:rsidRPr="00DA3DBD">
        <w:rPr>
          <w:rFonts w:ascii="Palatino Linotype" w:hAnsi="Palatino Linotype"/>
          <w:b/>
          <w:color w:val="000000" w:themeColor="text1"/>
          <w:sz w:val="24"/>
          <w:szCs w:val="24"/>
          <w:lang w:val="es-MX" w:eastAsia="en-US"/>
        </w:rPr>
        <w:t xml:space="preserve"> </w:t>
      </w:r>
    </w:p>
    <w:p w14:paraId="3667250E" w14:textId="77777777" w:rsidR="00D217A4" w:rsidRPr="00D217A4" w:rsidRDefault="00D217A4" w:rsidP="00D217A4">
      <w:pPr>
        <w:keepNext/>
        <w:keepLines/>
        <w:spacing w:before="240" w:line="360" w:lineRule="auto"/>
        <w:outlineLvl w:val="0"/>
        <w:rPr>
          <w:rFonts w:ascii="Palatino Linotype" w:hAnsi="Palatino Linotype"/>
          <w:b/>
          <w:lang w:val="es-MX" w:eastAsia="en-US"/>
        </w:rPr>
      </w:pPr>
    </w:p>
    <w:p w14:paraId="7DF2873B" w14:textId="0EC6D713" w:rsidR="00EA0165" w:rsidRPr="003C09B9" w:rsidRDefault="00EA0165" w:rsidP="003904BE">
      <w:pPr>
        <w:pStyle w:val="Prrafodelista"/>
        <w:numPr>
          <w:ilvl w:val="0"/>
          <w:numId w:val="17"/>
        </w:numPr>
        <w:spacing w:after="160" w:line="360" w:lineRule="auto"/>
        <w:ind w:left="0" w:right="49" w:firstLine="0"/>
        <w:contextualSpacing/>
        <w:jc w:val="both"/>
        <w:rPr>
          <w:rFonts w:ascii="Palatino Linotype" w:hAnsi="Palatino Linotype"/>
          <w:lang w:val="es-ES_tradnl"/>
        </w:rPr>
      </w:pPr>
      <w:r w:rsidRPr="009816F9">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5F264C3" w14:textId="77777777" w:rsidR="003C09B9" w:rsidRPr="009816F9" w:rsidRDefault="003C09B9" w:rsidP="003C09B9">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Default="00992BC7" w:rsidP="00DA3DBD">
      <w:pPr>
        <w:pStyle w:val="Ttulo1"/>
        <w:rPr>
          <w:rFonts w:ascii="Palatino Linotype" w:hAnsi="Palatino Linotype"/>
          <w:b/>
          <w:i/>
          <w:color w:val="000000" w:themeColor="text1"/>
          <w:sz w:val="24"/>
          <w:szCs w:val="24"/>
          <w:lang w:val="es-MX" w:eastAsia="en-US"/>
        </w:rPr>
      </w:pPr>
      <w:bookmarkStart w:id="26" w:name="_Toc83724800"/>
      <w:r w:rsidRPr="00DA3DBD">
        <w:rPr>
          <w:rFonts w:ascii="Palatino Linotype" w:eastAsia="MS Mincho" w:hAnsi="Palatino Linotype"/>
          <w:b/>
          <w:color w:val="000000" w:themeColor="text1"/>
          <w:sz w:val="24"/>
          <w:szCs w:val="24"/>
          <w:lang w:val="es-ES_tradnl"/>
        </w:rPr>
        <w:t>TERCERO</w:t>
      </w:r>
      <w:r w:rsidRPr="00DA3DBD">
        <w:rPr>
          <w:rFonts w:ascii="Palatino Linotype" w:hAnsi="Palatino Linotype" w:cs="Times New Roman"/>
          <w:b/>
          <w:color w:val="000000" w:themeColor="text1"/>
          <w:sz w:val="24"/>
          <w:szCs w:val="24"/>
        </w:rPr>
        <w:t>.</w:t>
      </w:r>
      <w:bookmarkStart w:id="27" w:name="_Toc67587990"/>
      <w:bookmarkStart w:id="28" w:name="_Toc68804766"/>
      <w:bookmarkStart w:id="29" w:name="_Toc455991148"/>
      <w:bookmarkStart w:id="30" w:name="_Toc450120669"/>
      <w:bookmarkStart w:id="31" w:name="_Toc461555896"/>
      <w:bookmarkStart w:id="32" w:name="_Toc462154385"/>
      <w:bookmarkStart w:id="33" w:name="_Toc462660376"/>
      <w:bookmarkStart w:id="34" w:name="_Toc462660687"/>
      <w:bookmarkStart w:id="35" w:name="_Toc462660766"/>
      <w:bookmarkStart w:id="36" w:name="_Toc465264624"/>
      <w:bookmarkStart w:id="37" w:name="_Toc465264870"/>
      <w:bookmarkStart w:id="38" w:name="_Toc465266520"/>
      <w:bookmarkStart w:id="39" w:name="_Toc466302258"/>
      <w:bookmarkStart w:id="40" w:name="_Toc466371866"/>
      <w:bookmarkStart w:id="41" w:name="_Toc466371925"/>
      <w:bookmarkStart w:id="42" w:name="_Toc466377654"/>
      <w:bookmarkStart w:id="43" w:name="_Toc478549736"/>
      <w:bookmarkStart w:id="44" w:name="_Toc478572850"/>
      <w:bookmarkStart w:id="45" w:name="_Toc479238537"/>
      <w:r w:rsidR="0065578F">
        <w:rPr>
          <w:rFonts w:ascii="Palatino Linotype" w:hAnsi="Palatino Linotype" w:cs="Times New Roman"/>
          <w:b/>
          <w:color w:val="000000" w:themeColor="text1"/>
          <w:sz w:val="24"/>
          <w:szCs w:val="24"/>
        </w:rPr>
        <w:t xml:space="preserve"> </w:t>
      </w:r>
      <w:r w:rsidR="00EA0165" w:rsidRPr="00DA3DBD">
        <w:rPr>
          <w:rFonts w:ascii="Palatino Linotype" w:hAnsi="Palatino Linotype"/>
          <w:b/>
          <w:color w:val="000000" w:themeColor="text1"/>
          <w:sz w:val="24"/>
          <w:szCs w:val="24"/>
          <w:lang w:val="es-MX" w:eastAsia="en-US"/>
        </w:rPr>
        <w:t xml:space="preserve">Del planteamiento de la </w:t>
      </w:r>
      <w:r w:rsidR="00EA0165" w:rsidRPr="00DA3DBD">
        <w:rPr>
          <w:rFonts w:ascii="Palatino Linotype" w:hAnsi="Palatino Linotype"/>
          <w:b/>
          <w:i/>
          <w:color w:val="000000" w:themeColor="text1"/>
          <w:sz w:val="24"/>
          <w:szCs w:val="24"/>
          <w:lang w:val="es-MX" w:eastAsia="en-US"/>
        </w:rPr>
        <w:t>Litis.</w:t>
      </w:r>
      <w:bookmarkEnd w:id="26"/>
      <w:bookmarkEnd w:id="27"/>
      <w:bookmarkEnd w:id="28"/>
    </w:p>
    <w:p w14:paraId="101168E9" w14:textId="77777777" w:rsidR="003C09B9" w:rsidRPr="003C09B9" w:rsidRDefault="003C09B9" w:rsidP="003C09B9">
      <w:pPr>
        <w:rPr>
          <w:lang w:val="es-MX" w:eastAsia="en-US"/>
        </w:rPr>
      </w:pPr>
    </w:p>
    <w:p w14:paraId="6B097BE2" w14:textId="77777777" w:rsidR="00D217A4" w:rsidRPr="00D217A4" w:rsidRDefault="00EA0165" w:rsidP="003904BE">
      <w:pPr>
        <w:pStyle w:val="Prrafodelista"/>
        <w:numPr>
          <w:ilvl w:val="0"/>
          <w:numId w:val="17"/>
        </w:numPr>
        <w:spacing w:before="240" w:after="240" w:line="360" w:lineRule="auto"/>
        <w:ind w:left="0" w:firstLine="0"/>
        <w:contextualSpacing/>
        <w:jc w:val="both"/>
        <w:rPr>
          <w:rFonts w:ascii="Palatino Linotype" w:hAnsi="Palatino Linotype"/>
          <w:i/>
          <w:lang w:val="es-ES_tradnl"/>
        </w:rPr>
      </w:pPr>
      <w:r w:rsidRPr="00D217A4">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D217A4">
        <w:rPr>
          <w:rFonts w:ascii="Palatino Linotype" w:eastAsia="Calibri" w:hAnsi="Palatino Linotype" w:cs="Arial"/>
          <w:b/>
        </w:rPr>
        <w:t>Ley de Transparencia y Acceso a la Información Pública del Estado de México y Municipios</w:t>
      </w:r>
      <w:r w:rsidRPr="00D217A4">
        <w:rPr>
          <w:rFonts w:ascii="Palatino Linotype" w:hAnsi="Palatino Linotype" w:cs="Arial"/>
          <w:lang w:val="es-ES_tradnl"/>
        </w:rPr>
        <w:t xml:space="preserve"> y determinar la confirmación; revocación o modificación; desechamiento o sobreseimiento; y en su </w:t>
      </w:r>
      <w:r w:rsidRPr="00D217A4">
        <w:rPr>
          <w:rFonts w:ascii="Palatino Linotype" w:hAnsi="Palatino Linotype" w:cs="Arial"/>
          <w:b/>
          <w:lang w:val="es-ES_tradnl"/>
        </w:rPr>
        <w:t>caso ordenar la entrega de la información,</w:t>
      </w:r>
      <w:r w:rsidRPr="00D217A4">
        <w:rPr>
          <w:rFonts w:ascii="Palatino Linotype" w:hAnsi="Palatino Linotype" w:cs="Arial"/>
          <w:lang w:val="es-ES_tradnl"/>
        </w:rPr>
        <w:t xml:space="preserve"> respecto a las respuestas o falta de ellas de los Sujetos Obligados. </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3E5F6627" w14:textId="77777777" w:rsidR="00D217A4" w:rsidRPr="00D217A4" w:rsidRDefault="00D217A4" w:rsidP="00D217A4">
      <w:pPr>
        <w:pStyle w:val="Prrafodelista"/>
        <w:spacing w:before="240" w:after="240" w:line="360" w:lineRule="auto"/>
        <w:ind w:left="0"/>
        <w:contextualSpacing/>
        <w:jc w:val="both"/>
        <w:rPr>
          <w:rFonts w:ascii="Palatino Linotype" w:hAnsi="Palatino Linotype"/>
          <w:i/>
          <w:lang w:val="es-ES_tradnl"/>
        </w:rPr>
      </w:pPr>
    </w:p>
    <w:p w14:paraId="7FA31FF5" w14:textId="0EE3AFB7" w:rsidR="00D217A4" w:rsidRPr="00D217A4" w:rsidRDefault="00EA0165" w:rsidP="003904BE">
      <w:pPr>
        <w:pStyle w:val="Prrafodelista"/>
        <w:numPr>
          <w:ilvl w:val="0"/>
          <w:numId w:val="17"/>
        </w:numPr>
        <w:spacing w:before="240" w:after="240" w:line="360" w:lineRule="auto"/>
        <w:ind w:left="0" w:firstLine="0"/>
        <w:contextualSpacing/>
        <w:jc w:val="both"/>
        <w:rPr>
          <w:rFonts w:ascii="Palatino Linotype" w:hAnsi="Palatino Linotype"/>
          <w:i/>
          <w:lang w:val="es-ES_tradnl"/>
        </w:rPr>
      </w:pPr>
      <w:r w:rsidRPr="00D217A4">
        <w:rPr>
          <w:rFonts w:ascii="Palatino Linotype" w:eastAsia="MS Mincho" w:hAnsi="Palatino Linotype"/>
          <w:lang w:val="es-ES_tradnl"/>
        </w:rPr>
        <w:lastRenderedPageBreak/>
        <w:t xml:space="preserve">De las constancias en el expediente al rubro indicado, se desprende que el particular solicitó </w:t>
      </w:r>
      <w:r w:rsidR="003669E8" w:rsidRPr="00D217A4">
        <w:rPr>
          <w:rFonts w:ascii="Palatino Linotype" w:eastAsia="MS Mincho" w:hAnsi="Palatino Linotype"/>
          <w:lang w:val="es-ES_tradnl"/>
        </w:rPr>
        <w:t xml:space="preserve">acceso a </w:t>
      </w:r>
      <w:r w:rsidR="00D1733C">
        <w:rPr>
          <w:rFonts w:ascii="Palatino Linotype" w:eastAsia="MS Mincho" w:hAnsi="Palatino Linotype"/>
          <w:lang w:val="es-ES_tradnl"/>
        </w:rPr>
        <w:t>información relacionada con expedientes de contratación  y facturas</w:t>
      </w:r>
      <w:r w:rsidRPr="00D217A4">
        <w:rPr>
          <w:rFonts w:ascii="Palatino Linotype" w:eastAsia="MS Mincho" w:hAnsi="Palatino Linotype"/>
          <w:lang w:val="es-ES_tradnl"/>
        </w:rPr>
        <w:t>, re</w:t>
      </w:r>
      <w:r w:rsidR="00562ACE" w:rsidRPr="00D217A4">
        <w:rPr>
          <w:rFonts w:ascii="Palatino Linotype" w:eastAsia="MS Mincho" w:hAnsi="Palatino Linotype"/>
          <w:lang w:val="es-ES_tradnl"/>
        </w:rPr>
        <w:t xml:space="preserve">querimiento, al que se respondió </w:t>
      </w:r>
      <w:r w:rsidR="00543427" w:rsidRPr="00D217A4">
        <w:rPr>
          <w:rFonts w:ascii="Palatino Linotype" w:eastAsia="MS Mincho" w:hAnsi="Palatino Linotype"/>
          <w:lang w:val="es-ES_tradnl"/>
        </w:rPr>
        <w:t>refiriendo</w:t>
      </w:r>
      <w:r w:rsidR="00D1733C">
        <w:rPr>
          <w:rFonts w:ascii="Palatino Linotype" w:eastAsia="MS Mincho" w:hAnsi="Palatino Linotype"/>
          <w:lang w:val="es-ES_tradnl"/>
        </w:rPr>
        <w:t xml:space="preserve"> que la información solicitada se encontraba disponible mediante medios electrónicos </w:t>
      </w:r>
      <w:r w:rsidR="00543427" w:rsidRPr="00D217A4">
        <w:rPr>
          <w:rFonts w:ascii="Palatino Linotype" w:eastAsia="MS Mincho" w:hAnsi="Palatino Linotype"/>
          <w:lang w:val="es-ES_tradnl"/>
        </w:rPr>
        <w:t>situación por la que la particular</w:t>
      </w:r>
      <w:r w:rsidRPr="00D217A4">
        <w:rPr>
          <w:rFonts w:ascii="Palatino Linotype" w:eastAsia="MS Mincho" w:hAnsi="Palatino Linotype"/>
          <w:lang w:val="es-ES_tradnl"/>
        </w:rPr>
        <w:t>, se inconforma e interpone el presente recurso de revisión, argumentado como razones o motivos de inconformidad la entrega de información</w:t>
      </w:r>
      <w:r w:rsidR="00543427" w:rsidRPr="00D217A4">
        <w:rPr>
          <w:rFonts w:ascii="Palatino Linotype" w:eastAsia="MS Mincho" w:hAnsi="Palatino Linotype"/>
          <w:lang w:val="es-ES_tradnl"/>
        </w:rPr>
        <w:t xml:space="preserve"> incongruente con lo solicitado</w:t>
      </w:r>
      <w:r w:rsidR="00562ACE" w:rsidRPr="00D217A4">
        <w:rPr>
          <w:rFonts w:ascii="Palatino Linotype" w:eastAsia="MS Mincho" w:hAnsi="Palatino Linotype"/>
          <w:lang w:val="es-ES_tradnl"/>
        </w:rPr>
        <w:t>.</w:t>
      </w:r>
    </w:p>
    <w:p w14:paraId="22E5B958" w14:textId="77777777" w:rsidR="00D217A4" w:rsidRPr="00D217A4" w:rsidRDefault="00D217A4" w:rsidP="00D217A4">
      <w:pPr>
        <w:pStyle w:val="Prrafodelista"/>
        <w:rPr>
          <w:rFonts w:ascii="Palatino Linotype" w:eastAsia="MS Mincho" w:hAnsi="Palatino Linotype"/>
          <w:lang w:val="es-ES_tradnl"/>
        </w:rPr>
      </w:pPr>
    </w:p>
    <w:p w14:paraId="4F030FC3" w14:textId="4F9CCEBD" w:rsidR="00D217A4" w:rsidRPr="00D217A4" w:rsidRDefault="00EA0165" w:rsidP="003904BE">
      <w:pPr>
        <w:pStyle w:val="Prrafodelista"/>
        <w:numPr>
          <w:ilvl w:val="0"/>
          <w:numId w:val="17"/>
        </w:numPr>
        <w:spacing w:before="240" w:after="240" w:line="360" w:lineRule="auto"/>
        <w:ind w:left="0" w:firstLine="0"/>
        <w:contextualSpacing/>
        <w:jc w:val="both"/>
        <w:rPr>
          <w:rFonts w:ascii="Palatino Linotype" w:hAnsi="Palatino Linotype"/>
          <w:i/>
          <w:lang w:val="es-ES_tradnl"/>
        </w:rPr>
      </w:pPr>
      <w:r w:rsidRPr="00D217A4">
        <w:rPr>
          <w:rFonts w:ascii="Palatino Linotype" w:eastAsia="MS Mincho" w:hAnsi="Palatino Linotype"/>
          <w:lang w:val="es-ES_tradnl"/>
        </w:rPr>
        <w:t xml:space="preserve">En ese sentido, el agravio del recurrente consiste en que la respuesta proporcionada por el </w:t>
      </w:r>
      <w:r w:rsidRPr="00D217A4">
        <w:rPr>
          <w:rFonts w:ascii="Palatino Linotype" w:eastAsia="MS Mincho" w:hAnsi="Palatino Linotype"/>
          <w:b/>
          <w:lang w:val="es-ES_tradnl"/>
        </w:rPr>
        <w:t>SUJETO OBLIGADO</w:t>
      </w:r>
      <w:r w:rsidRPr="00D217A4">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D217A4">
        <w:rPr>
          <w:rFonts w:ascii="Palatino Linotype" w:eastAsia="MS Mincho" w:hAnsi="Palatino Linotype"/>
          <w:lang w:val="es-ES_tradnl"/>
        </w:rPr>
        <w:t xml:space="preserve"> se deberá garantiza</w:t>
      </w:r>
      <w:r w:rsidR="00543427" w:rsidRPr="00D217A4">
        <w:rPr>
          <w:rFonts w:ascii="Palatino Linotype" w:eastAsia="MS Mincho" w:hAnsi="Palatino Linotype"/>
          <w:lang w:val="es-ES_tradnl"/>
        </w:rPr>
        <w:t>r que sea congruente</w:t>
      </w:r>
      <w:r w:rsidR="00AA5786">
        <w:rPr>
          <w:rFonts w:ascii="Palatino Linotype" w:eastAsia="MS Mincho" w:hAnsi="Palatino Linotype"/>
          <w:lang w:val="es-ES_tradnl"/>
        </w:rPr>
        <w:t xml:space="preserve"> y accesible</w:t>
      </w:r>
      <w:r w:rsidRPr="00D217A4">
        <w:rPr>
          <w:rFonts w:ascii="Palatino Linotype" w:eastAsia="MS Mincho" w:hAnsi="Palatino Linotype"/>
          <w:lang w:val="es-ES_tradnl"/>
        </w:rPr>
        <w:t xml:space="preserve">. </w:t>
      </w:r>
    </w:p>
    <w:p w14:paraId="35853B1F" w14:textId="77777777" w:rsidR="00D217A4" w:rsidRPr="00D217A4" w:rsidRDefault="00D217A4" w:rsidP="00D217A4">
      <w:pPr>
        <w:pStyle w:val="Prrafodelista"/>
        <w:rPr>
          <w:rFonts w:ascii="Palatino Linotype" w:eastAsia="MS Mincho" w:hAnsi="Palatino Linotype"/>
          <w:lang w:val="es-ES_tradnl"/>
        </w:rPr>
      </w:pPr>
    </w:p>
    <w:p w14:paraId="72E450C3" w14:textId="3663479E" w:rsidR="00EA0165" w:rsidRPr="006D51E0" w:rsidRDefault="00EA0165" w:rsidP="003904BE">
      <w:pPr>
        <w:pStyle w:val="Prrafodelista"/>
        <w:numPr>
          <w:ilvl w:val="0"/>
          <w:numId w:val="17"/>
        </w:numPr>
        <w:spacing w:before="240" w:after="240" w:line="360" w:lineRule="auto"/>
        <w:ind w:left="0" w:firstLine="0"/>
        <w:contextualSpacing/>
        <w:jc w:val="both"/>
        <w:rPr>
          <w:rFonts w:ascii="Palatino Linotype" w:hAnsi="Palatino Linotype"/>
          <w:i/>
          <w:lang w:val="es-ES_tradnl"/>
        </w:rPr>
      </w:pPr>
      <w:r w:rsidRPr="00D217A4">
        <w:rPr>
          <w:rFonts w:ascii="Palatino Linotype" w:eastAsia="MS Mincho" w:hAnsi="Palatino Linotype"/>
          <w:lang w:val="es-ES_tradnl"/>
        </w:rPr>
        <w:t xml:space="preserve">Por lo que de este modo, el presente recurso de revisión se circunscribe a determinar si el </w:t>
      </w:r>
      <w:r w:rsidRPr="00D217A4">
        <w:rPr>
          <w:rFonts w:ascii="Palatino Linotype" w:eastAsia="MS Mincho" w:hAnsi="Palatino Linotype"/>
          <w:b/>
          <w:lang w:val="es-ES_tradnl"/>
        </w:rPr>
        <w:t>SUJETO OBLIGADO</w:t>
      </w:r>
      <w:r w:rsidRPr="00D217A4">
        <w:rPr>
          <w:rFonts w:ascii="Palatino Linotype" w:eastAsia="MS Mincho" w:hAnsi="Palatino Linotype"/>
          <w:lang w:val="es-ES_tradnl"/>
        </w:rPr>
        <w:t xml:space="preserve"> al</w:t>
      </w:r>
      <w:r w:rsidR="005F7AD4" w:rsidRPr="00D217A4">
        <w:rPr>
          <w:rFonts w:ascii="Palatino Linotype" w:eastAsia="MS Mincho" w:hAnsi="Palatino Linotype"/>
          <w:lang w:val="es-ES_tradnl"/>
        </w:rPr>
        <w:t xml:space="preserve"> referir la imposibilidad para atender la solicitud de información</w:t>
      </w:r>
      <w:r w:rsidR="00562ACE" w:rsidRPr="00D217A4">
        <w:rPr>
          <w:rFonts w:ascii="Palatino Linotype" w:eastAsia="MS Mincho" w:hAnsi="Palatino Linotype"/>
          <w:lang w:val="es-ES_tradnl"/>
        </w:rPr>
        <w:t xml:space="preserve">, </w:t>
      </w:r>
      <w:r w:rsidRPr="00D217A4">
        <w:rPr>
          <w:rFonts w:ascii="Palatino Linotype" w:eastAsia="MS Mincho" w:hAnsi="Palatino Linotype"/>
          <w:lang w:val="es-ES_tradnl"/>
        </w:rPr>
        <w:t>vulnera el derecho de acceso a la información accionado por el particular a</w:t>
      </w:r>
      <w:r w:rsidR="005F7AD4" w:rsidRPr="00D217A4">
        <w:rPr>
          <w:rFonts w:ascii="Palatino Linotype" w:eastAsia="MS Mincho" w:hAnsi="Palatino Linotype"/>
          <w:lang w:val="es-ES_tradnl"/>
        </w:rPr>
        <w:t>ctualizando la causal</w:t>
      </w:r>
      <w:r w:rsidRPr="00D217A4">
        <w:rPr>
          <w:rFonts w:ascii="Palatino Linotype" w:eastAsia="MS Mincho" w:hAnsi="Palatino Linotype"/>
          <w:lang w:val="es-ES_tradnl"/>
        </w:rPr>
        <w:t xml:space="preserve"> de procedencia prevista</w:t>
      </w:r>
      <w:r w:rsidR="00562ACE" w:rsidRPr="00D217A4">
        <w:rPr>
          <w:rFonts w:ascii="Palatino Linotype" w:eastAsia="MS Mincho" w:hAnsi="Palatino Linotype"/>
          <w:lang w:val="es-ES_tradnl"/>
        </w:rPr>
        <w:t xml:space="preserve"> en el artículo 179 fracción V</w:t>
      </w:r>
      <w:r w:rsidR="005F7AD4" w:rsidRPr="00D217A4">
        <w:rPr>
          <w:rFonts w:ascii="Palatino Linotype" w:eastAsia="MS Mincho" w:hAnsi="Palatino Linotype"/>
          <w:lang w:val="es-ES_tradnl"/>
        </w:rPr>
        <w:t>I</w:t>
      </w:r>
      <w:r w:rsidR="00AA5786">
        <w:rPr>
          <w:rFonts w:ascii="Palatino Linotype" w:eastAsia="MS Mincho" w:hAnsi="Palatino Linotype"/>
          <w:lang w:val="es-ES_tradnl"/>
        </w:rPr>
        <w:t xml:space="preserve"> y VIII</w:t>
      </w:r>
      <w:r w:rsidR="00562ACE" w:rsidRPr="00D217A4">
        <w:rPr>
          <w:rFonts w:ascii="Palatino Linotype" w:eastAsia="MS Mincho" w:hAnsi="Palatino Linotype"/>
          <w:lang w:val="es-ES_tradnl"/>
        </w:rPr>
        <w:t xml:space="preserve"> </w:t>
      </w:r>
      <w:r w:rsidRPr="00D217A4">
        <w:rPr>
          <w:rFonts w:ascii="Palatino Linotype" w:eastAsia="MS Mincho" w:hAnsi="Palatino Linotype"/>
          <w:lang w:val="es-ES_tradnl"/>
        </w:rPr>
        <w:t>de la Ley de Transparencia y Acceso a la Información del Estado de México y Municipios.</w:t>
      </w:r>
    </w:p>
    <w:p w14:paraId="4E12119D" w14:textId="11227F8D" w:rsidR="006D51E0" w:rsidRPr="00637407" w:rsidRDefault="006D51E0" w:rsidP="006D51E0">
      <w:pPr>
        <w:pStyle w:val="Prrafodelista"/>
        <w:spacing w:before="240" w:after="240" w:line="360" w:lineRule="auto"/>
        <w:ind w:left="0"/>
        <w:contextualSpacing/>
        <w:jc w:val="both"/>
        <w:rPr>
          <w:rFonts w:ascii="Palatino Linotype" w:hAnsi="Palatino Linotype"/>
          <w:i/>
          <w:lang w:val="es-ES_tradnl"/>
        </w:rPr>
      </w:pPr>
    </w:p>
    <w:p w14:paraId="3BFB36E9" w14:textId="2FED033C" w:rsidR="00EA0165" w:rsidRDefault="009A1E3F" w:rsidP="00DA3DBD">
      <w:pPr>
        <w:pStyle w:val="Ttulo1"/>
        <w:rPr>
          <w:rFonts w:ascii="Palatino Linotype" w:hAnsi="Palatino Linotype"/>
          <w:b/>
          <w:color w:val="000000" w:themeColor="text1"/>
          <w:sz w:val="24"/>
          <w:szCs w:val="24"/>
          <w:lang w:val="es-MX" w:eastAsia="en-US"/>
        </w:rPr>
      </w:pPr>
      <w:bookmarkStart w:id="46" w:name="_Toc68804767"/>
      <w:bookmarkStart w:id="47" w:name="_Toc83724801"/>
      <w:bookmarkStart w:id="48" w:name="_Toc459174366"/>
      <w:bookmarkStart w:id="49" w:name="_Toc459659884"/>
      <w:bookmarkStart w:id="50" w:name="_Toc461687280"/>
      <w:bookmarkStart w:id="51" w:name="_Toc462771051"/>
      <w:bookmarkStart w:id="52" w:name="_Toc464139201"/>
      <w:r>
        <w:rPr>
          <w:rFonts w:ascii="Palatino Linotype" w:hAnsi="Palatino Linotype"/>
          <w:b/>
          <w:color w:val="000000" w:themeColor="text1"/>
          <w:sz w:val="24"/>
          <w:szCs w:val="24"/>
          <w:lang w:val="es-MX" w:eastAsia="en-US"/>
        </w:rPr>
        <w:t>CUARTO</w:t>
      </w:r>
      <w:r w:rsidR="00F041CF" w:rsidRPr="00DA3DBD">
        <w:rPr>
          <w:rFonts w:ascii="Palatino Linotype" w:hAnsi="Palatino Linotype"/>
          <w:b/>
          <w:color w:val="000000" w:themeColor="text1"/>
          <w:sz w:val="24"/>
          <w:szCs w:val="24"/>
          <w:lang w:val="es-MX" w:eastAsia="en-US"/>
        </w:rPr>
        <w:t>. Estudio y r</w:t>
      </w:r>
      <w:r w:rsidR="00EA0165" w:rsidRPr="00DA3DBD">
        <w:rPr>
          <w:rFonts w:ascii="Palatino Linotype" w:hAnsi="Palatino Linotype"/>
          <w:b/>
          <w:color w:val="000000" w:themeColor="text1"/>
          <w:sz w:val="24"/>
          <w:szCs w:val="24"/>
          <w:lang w:val="es-MX" w:eastAsia="en-US"/>
        </w:rPr>
        <w:t>esolución del asunto.</w:t>
      </w:r>
      <w:bookmarkEnd w:id="46"/>
      <w:bookmarkEnd w:id="47"/>
    </w:p>
    <w:p w14:paraId="6E9B1218" w14:textId="77777777" w:rsidR="006D51E0" w:rsidRPr="006D51E0" w:rsidRDefault="006D51E0" w:rsidP="006D51E0">
      <w:pPr>
        <w:rPr>
          <w:lang w:val="es-MX" w:eastAsia="en-US"/>
        </w:rPr>
      </w:pPr>
    </w:p>
    <w:p w14:paraId="29AF3F53" w14:textId="573C47F6" w:rsidR="006D51E0" w:rsidRDefault="006D51E0" w:rsidP="006D51E0">
      <w:pPr>
        <w:pStyle w:val="Ttulo1"/>
        <w:numPr>
          <w:ilvl w:val="0"/>
          <w:numId w:val="31"/>
        </w:numPr>
        <w:ind w:left="0" w:firstLine="0"/>
        <w:rPr>
          <w:rFonts w:ascii="Palatino Linotype" w:hAnsi="Palatino Linotype"/>
          <w:b/>
          <w:color w:val="000000" w:themeColor="text1"/>
          <w:sz w:val="24"/>
          <w:szCs w:val="24"/>
          <w:lang w:val="es-MX" w:eastAsia="en-US"/>
        </w:rPr>
      </w:pPr>
      <w:bookmarkStart w:id="53" w:name="_Toc83724802"/>
      <w:r w:rsidRPr="006D51E0">
        <w:rPr>
          <w:rFonts w:ascii="Palatino Linotype" w:hAnsi="Palatino Linotype"/>
          <w:b/>
          <w:color w:val="000000" w:themeColor="text1"/>
          <w:sz w:val="24"/>
          <w:szCs w:val="24"/>
          <w:lang w:val="es-MX" w:eastAsia="en-US"/>
        </w:rPr>
        <w:t>De previo y especial pronunciamiento.</w:t>
      </w:r>
      <w:bookmarkEnd w:id="53"/>
      <w:r w:rsidRPr="006D51E0">
        <w:rPr>
          <w:rFonts w:ascii="Palatino Linotype" w:hAnsi="Palatino Linotype"/>
          <w:b/>
          <w:color w:val="000000" w:themeColor="text1"/>
          <w:sz w:val="24"/>
          <w:szCs w:val="24"/>
          <w:lang w:val="es-MX" w:eastAsia="en-US"/>
        </w:rPr>
        <w:t xml:space="preserve">  </w:t>
      </w:r>
    </w:p>
    <w:p w14:paraId="3F4E9340" w14:textId="77777777" w:rsidR="005B7495" w:rsidRPr="005B7495" w:rsidRDefault="005B7495" w:rsidP="005B7495">
      <w:pPr>
        <w:rPr>
          <w:lang w:val="es-MX" w:eastAsia="en-US"/>
        </w:rPr>
      </w:pPr>
    </w:p>
    <w:p w14:paraId="23F9BBA3" w14:textId="77777777" w:rsidR="006D51E0" w:rsidRPr="006D51E0" w:rsidRDefault="006D51E0" w:rsidP="006D51E0">
      <w:pPr>
        <w:pStyle w:val="Prrafodelista"/>
        <w:ind w:left="1080"/>
        <w:rPr>
          <w:lang w:val="es-MX" w:eastAsia="en-US"/>
        </w:rPr>
      </w:pPr>
    </w:p>
    <w:p w14:paraId="27DA4773" w14:textId="5B86628C" w:rsidR="0049389E" w:rsidRPr="0049389E" w:rsidRDefault="0049389E" w:rsidP="0049389E">
      <w:pPr>
        <w:pStyle w:val="Prrafodelista"/>
        <w:numPr>
          <w:ilvl w:val="0"/>
          <w:numId w:val="17"/>
        </w:numPr>
        <w:spacing w:before="240" w:after="360" w:line="360" w:lineRule="auto"/>
        <w:ind w:left="0" w:firstLine="0"/>
        <w:contextualSpacing/>
        <w:jc w:val="both"/>
        <w:rPr>
          <w:rFonts w:ascii="Palatino Linotype" w:eastAsia="MS Mincho" w:hAnsi="Palatino Linotype" w:cs="Arial"/>
          <w:i/>
          <w:lang w:val="es-MX"/>
        </w:rPr>
      </w:pPr>
      <w:r>
        <w:rPr>
          <w:rFonts w:ascii="Palatino Linotype" w:eastAsia="MS Mincho" w:hAnsi="Palatino Linotype" w:cs="Arial"/>
          <w:lang w:val="es-MX"/>
        </w:rPr>
        <w:lastRenderedPageBreak/>
        <w:t xml:space="preserve">Previo al estudio de la información solicitada, es necesario advertir que el particular realizó dos solicitudes con el mismo contenido, en efecto, de conformidad con las actuaciones que constan en el Sistema de Acceso a la Información Mexiquense </w:t>
      </w:r>
      <w:r w:rsidRPr="00AA5786">
        <w:rPr>
          <w:rFonts w:ascii="Palatino Linotype" w:eastAsia="MS Mincho" w:hAnsi="Palatino Linotype" w:cs="Arial"/>
          <w:b/>
          <w:lang w:val="es-MX"/>
        </w:rPr>
        <w:t>SAIMEX</w:t>
      </w:r>
      <w:r w:rsidR="00AA5786">
        <w:rPr>
          <w:rFonts w:ascii="Palatino Linotype" w:eastAsia="MS Mincho" w:hAnsi="Palatino Linotype" w:cs="Arial"/>
          <w:lang w:val="es-MX"/>
        </w:rPr>
        <w:t xml:space="preserve">, se observó que el </w:t>
      </w:r>
      <w:r>
        <w:rPr>
          <w:rFonts w:ascii="Palatino Linotype" w:eastAsia="MS Mincho" w:hAnsi="Palatino Linotype" w:cs="Arial"/>
          <w:lang w:val="es-MX"/>
        </w:rPr>
        <w:t xml:space="preserve">hoy </w:t>
      </w:r>
      <w:r w:rsidRPr="0049389E">
        <w:rPr>
          <w:rFonts w:ascii="Palatino Linotype" w:eastAsia="MS Mincho" w:hAnsi="Palatino Linotype" w:cs="Arial"/>
          <w:b/>
          <w:lang w:val="es-MX"/>
        </w:rPr>
        <w:t xml:space="preserve">RECURRENTE </w:t>
      </w:r>
      <w:r>
        <w:rPr>
          <w:rFonts w:ascii="Palatino Linotype" w:eastAsia="MS Mincho" w:hAnsi="Palatino Linotype" w:cs="Arial"/>
          <w:lang w:val="es-MX"/>
        </w:rPr>
        <w:t xml:space="preserve">realizó  dos solicitudes de información donde obran los mismos requerimientos: </w:t>
      </w:r>
    </w:p>
    <w:tbl>
      <w:tblPr>
        <w:tblStyle w:val="Tablaconcuadrcula"/>
        <w:tblW w:w="0" w:type="auto"/>
        <w:tblLook w:val="04A0" w:firstRow="1" w:lastRow="0" w:firstColumn="1" w:lastColumn="0" w:noHBand="0" w:noVBand="1"/>
      </w:tblPr>
      <w:tblGrid>
        <w:gridCol w:w="4414"/>
        <w:gridCol w:w="4414"/>
      </w:tblGrid>
      <w:tr w:rsidR="0049389E" w14:paraId="05063C45" w14:textId="77777777" w:rsidTr="0049389E">
        <w:tc>
          <w:tcPr>
            <w:tcW w:w="4414" w:type="dxa"/>
          </w:tcPr>
          <w:p w14:paraId="2E3909F1" w14:textId="5A001142" w:rsidR="0049389E" w:rsidRPr="0049389E" w:rsidRDefault="0049389E" w:rsidP="0049389E">
            <w:pPr>
              <w:spacing w:before="240" w:after="360" w:line="360" w:lineRule="auto"/>
              <w:contextualSpacing/>
              <w:jc w:val="center"/>
              <w:rPr>
                <w:rFonts w:ascii="Palatino Linotype" w:eastAsia="MS Mincho" w:hAnsi="Palatino Linotype" w:cs="Arial"/>
                <w:b/>
                <w:lang w:val="es-MX"/>
              </w:rPr>
            </w:pPr>
            <w:r w:rsidRPr="0049389E">
              <w:rPr>
                <w:rFonts w:ascii="Palatino Linotype" w:eastAsia="MS Mincho" w:hAnsi="Palatino Linotype" w:cs="Arial"/>
                <w:b/>
                <w:lang w:val="es-MX"/>
              </w:rPr>
              <w:t>Solicitud</w:t>
            </w:r>
          </w:p>
          <w:p w14:paraId="3C28D754" w14:textId="09F1EAE0" w:rsidR="0049389E" w:rsidRPr="0049389E" w:rsidRDefault="0049389E" w:rsidP="0049389E">
            <w:pPr>
              <w:spacing w:before="240" w:after="360" w:line="360" w:lineRule="auto"/>
              <w:contextualSpacing/>
              <w:jc w:val="center"/>
              <w:rPr>
                <w:rFonts w:ascii="Palatino Linotype" w:eastAsia="MS Mincho" w:hAnsi="Palatino Linotype" w:cs="Arial"/>
                <w:b/>
                <w:lang w:val="es-MX"/>
              </w:rPr>
            </w:pPr>
            <w:r w:rsidRPr="0049389E">
              <w:rPr>
                <w:rFonts w:ascii="Palatino Linotype" w:eastAsia="MS Mincho" w:hAnsi="Palatino Linotype" w:cs="Arial"/>
                <w:b/>
                <w:bCs/>
              </w:rPr>
              <w:t>00135/NICOROM/IP/2021</w:t>
            </w:r>
          </w:p>
        </w:tc>
        <w:tc>
          <w:tcPr>
            <w:tcW w:w="4414" w:type="dxa"/>
          </w:tcPr>
          <w:p w14:paraId="70426FBC" w14:textId="289169A9" w:rsidR="0049389E" w:rsidRPr="0049389E" w:rsidRDefault="0049389E" w:rsidP="0049389E">
            <w:pPr>
              <w:spacing w:before="240" w:after="360" w:line="360" w:lineRule="auto"/>
              <w:contextualSpacing/>
              <w:jc w:val="center"/>
              <w:rPr>
                <w:rFonts w:ascii="Palatino Linotype" w:eastAsia="MS Mincho" w:hAnsi="Palatino Linotype" w:cs="Arial"/>
                <w:b/>
                <w:lang w:val="es-MX"/>
              </w:rPr>
            </w:pPr>
            <w:r w:rsidRPr="0049389E">
              <w:rPr>
                <w:rFonts w:ascii="Palatino Linotype" w:eastAsia="MS Mincho" w:hAnsi="Palatino Linotype" w:cs="Arial"/>
                <w:b/>
                <w:lang w:val="es-MX"/>
              </w:rPr>
              <w:t>Solicitud</w:t>
            </w:r>
          </w:p>
          <w:p w14:paraId="05D9866A" w14:textId="7B3DD28D" w:rsidR="0049389E" w:rsidRPr="0049389E" w:rsidRDefault="0049389E" w:rsidP="0049389E">
            <w:pPr>
              <w:spacing w:before="240" w:after="360" w:line="360" w:lineRule="auto"/>
              <w:contextualSpacing/>
              <w:jc w:val="center"/>
              <w:rPr>
                <w:rFonts w:ascii="Palatino Linotype" w:eastAsia="MS Mincho" w:hAnsi="Palatino Linotype" w:cs="Arial"/>
                <w:b/>
                <w:lang w:val="es-MX"/>
              </w:rPr>
            </w:pPr>
            <w:r w:rsidRPr="0049389E">
              <w:rPr>
                <w:rFonts w:ascii="Palatino Linotype" w:eastAsia="MS Mincho" w:hAnsi="Palatino Linotype" w:cs="Arial"/>
                <w:b/>
                <w:bCs/>
              </w:rPr>
              <w:t>00136/NICOROM/IP/2021</w:t>
            </w:r>
          </w:p>
        </w:tc>
      </w:tr>
      <w:tr w:rsidR="0049389E" w14:paraId="59692AA3" w14:textId="77777777" w:rsidTr="0049389E">
        <w:tc>
          <w:tcPr>
            <w:tcW w:w="4414" w:type="dxa"/>
          </w:tcPr>
          <w:p w14:paraId="5B42D98A" w14:textId="07B7930F" w:rsidR="0049389E" w:rsidRDefault="0049389E" w:rsidP="0049389E">
            <w:pPr>
              <w:spacing w:before="240" w:after="360" w:line="360" w:lineRule="auto"/>
              <w:contextualSpacing/>
              <w:jc w:val="both"/>
              <w:rPr>
                <w:rFonts w:ascii="Palatino Linotype" w:eastAsia="MS Mincho" w:hAnsi="Palatino Linotype" w:cs="Arial"/>
                <w:i/>
                <w:lang w:val="es-MX"/>
              </w:rPr>
            </w:pPr>
            <w:r>
              <w:rPr>
                <w:rFonts w:ascii="Palatino Linotype" w:eastAsia="MS Mincho" w:hAnsi="Palatino Linotype" w:cs="Arial"/>
                <w:i/>
                <w:lang w:val="es-MX"/>
              </w:rPr>
              <w:t>“</w:t>
            </w:r>
            <w:r w:rsidRPr="0049389E">
              <w:rPr>
                <w:rFonts w:ascii="Palatino Linotype" w:eastAsia="MS Mincho" w:hAnsi="Palatino Linotype" w:cs="Arial"/>
                <w:i/>
                <w:lang w:val="es-MX"/>
              </w:rPr>
              <w:t xml:space="preserve">Quiero todos y cada uno de las requisiciones, propuestas económicas, los estudios de mercados, oficios de suficiencia presupuestal o similares, convocatorias a licitación pública o a invitación a cuando menos tres personas, actas de junta de aclaración de propuestas, actas de fallo de licitación, actas de fallo de invitación a cuando menos tres personas, oficios de adjudicaciones directas y todos los contratos y convenios para adquirir bienes o gozar de la prestación de un servicio que han suscrito desde el primero de enero de 2018 hasta la fecha. También quiero que manden todos y cada uno de los documentos de pago, así como las bitácoras, fotografías, actas, </w:t>
            </w:r>
            <w:r w:rsidRPr="0049389E">
              <w:rPr>
                <w:rFonts w:ascii="Palatino Linotype" w:eastAsia="MS Mincho" w:hAnsi="Palatino Linotype" w:cs="Arial"/>
                <w:i/>
                <w:lang w:val="es-MX"/>
              </w:rPr>
              <w:lastRenderedPageBreak/>
              <w:t>inventarios y en general cualquier documento que justifique y ampare el gasto presupuestal desde el primero de enero de 2018 hasta la fecha.</w:t>
            </w:r>
            <w:r>
              <w:rPr>
                <w:rFonts w:ascii="Palatino Linotype" w:eastAsia="MS Mincho" w:hAnsi="Palatino Linotype" w:cs="Arial"/>
                <w:i/>
                <w:lang w:val="es-MX"/>
              </w:rPr>
              <w:t>”</w:t>
            </w:r>
          </w:p>
        </w:tc>
        <w:tc>
          <w:tcPr>
            <w:tcW w:w="4414" w:type="dxa"/>
          </w:tcPr>
          <w:p w14:paraId="2EA05EFF" w14:textId="5F1AEC6B" w:rsidR="0049389E" w:rsidRDefault="0049389E" w:rsidP="0049389E">
            <w:pPr>
              <w:spacing w:before="240" w:after="360" w:line="360" w:lineRule="auto"/>
              <w:contextualSpacing/>
              <w:jc w:val="both"/>
              <w:rPr>
                <w:rFonts w:ascii="Palatino Linotype" w:eastAsia="MS Mincho" w:hAnsi="Palatino Linotype" w:cs="Arial"/>
                <w:i/>
                <w:lang w:val="es-MX"/>
              </w:rPr>
            </w:pPr>
            <w:r>
              <w:rPr>
                <w:rFonts w:ascii="Palatino Linotype" w:eastAsia="MS Mincho" w:hAnsi="Palatino Linotype" w:cs="Arial"/>
                <w:i/>
                <w:lang w:val="es-MX"/>
              </w:rPr>
              <w:lastRenderedPageBreak/>
              <w:t>“</w:t>
            </w:r>
            <w:r w:rsidRPr="0049389E">
              <w:rPr>
                <w:rFonts w:ascii="Palatino Linotype" w:eastAsia="MS Mincho" w:hAnsi="Palatino Linotype" w:cs="Arial"/>
                <w:i/>
                <w:lang w:val="es-MX"/>
              </w:rPr>
              <w:t xml:space="preserve">Quiero todos y cada uno de las requisiciones, propuestas económicas, los estudios de mercados, oficios de suficiencia presupuestal o similares, convocatorias a licitación pública o a invitación a cuando menos tres personas, actas de junta de aclaración de propuestas, actas de fallo de licitación, actas de fallo de invitación a cuando menos tres personas, oficios de adjudicaciones directas y todos los contratos y convenios para adquirir bienes o gozar de la prestación de un servicio que han suscrito desde el primero de enero de 2018 hasta la fecha. También quiero que manden todos y cada uno de los documentos de pago, así como las bitácoras, fotografías, actas, </w:t>
            </w:r>
            <w:r w:rsidRPr="0049389E">
              <w:rPr>
                <w:rFonts w:ascii="Palatino Linotype" w:eastAsia="MS Mincho" w:hAnsi="Palatino Linotype" w:cs="Arial"/>
                <w:i/>
                <w:lang w:val="es-MX"/>
              </w:rPr>
              <w:lastRenderedPageBreak/>
              <w:t>inventarios y en general cualquier documento que justifique y ampare el gasto presupuestal desde el primero de enero de 2018 hasta la fecha.</w:t>
            </w:r>
            <w:r>
              <w:rPr>
                <w:rFonts w:ascii="Palatino Linotype" w:eastAsia="MS Mincho" w:hAnsi="Palatino Linotype" w:cs="Arial"/>
                <w:i/>
                <w:lang w:val="es-MX"/>
              </w:rPr>
              <w:t xml:space="preserve">” (Sic) </w:t>
            </w:r>
          </w:p>
        </w:tc>
      </w:tr>
    </w:tbl>
    <w:p w14:paraId="19BEF7E2" w14:textId="4300B83C" w:rsidR="00063EB2" w:rsidRPr="00C74333" w:rsidRDefault="00063EB2" w:rsidP="00C74333">
      <w:pPr>
        <w:spacing w:before="240" w:after="360" w:line="360" w:lineRule="auto"/>
        <w:contextualSpacing/>
        <w:jc w:val="both"/>
        <w:rPr>
          <w:rFonts w:ascii="Palatino Linotype" w:eastAsia="MS Mincho" w:hAnsi="Palatino Linotype" w:cs="Arial"/>
          <w:i/>
          <w:lang w:val="es-MX"/>
        </w:rPr>
      </w:pPr>
    </w:p>
    <w:p w14:paraId="192B11F4" w14:textId="1BBAB6C4" w:rsidR="00063EB2" w:rsidRPr="00063EB2" w:rsidRDefault="0049389E" w:rsidP="00063EB2">
      <w:pPr>
        <w:pStyle w:val="Prrafodelista"/>
        <w:numPr>
          <w:ilvl w:val="0"/>
          <w:numId w:val="17"/>
        </w:numPr>
        <w:spacing w:before="240" w:after="360" w:line="360" w:lineRule="auto"/>
        <w:ind w:left="0" w:firstLine="0"/>
        <w:contextualSpacing/>
        <w:jc w:val="both"/>
        <w:rPr>
          <w:rFonts w:ascii="Palatino Linotype" w:eastAsia="MS Mincho" w:hAnsi="Palatino Linotype" w:cs="Arial"/>
          <w:i/>
          <w:lang w:val="es-MX"/>
        </w:rPr>
      </w:pPr>
      <w:r>
        <w:rPr>
          <w:rFonts w:ascii="Palatino Linotype" w:eastAsia="MS Mincho" w:hAnsi="Palatino Linotype" w:cs="Arial"/>
          <w:lang w:val="es-MX"/>
        </w:rPr>
        <w:t xml:space="preserve">En ese sentido, y </w:t>
      </w:r>
      <w:r w:rsidR="00063EB2">
        <w:rPr>
          <w:rFonts w:ascii="Palatino Linotype" w:eastAsia="MS Mincho" w:hAnsi="Palatino Linotype" w:cs="Arial"/>
          <w:lang w:val="es-MX"/>
        </w:rPr>
        <w:t xml:space="preserve">en atención a </w:t>
      </w:r>
      <w:r>
        <w:rPr>
          <w:rFonts w:ascii="Palatino Linotype" w:eastAsia="MS Mincho" w:hAnsi="Palatino Linotype" w:cs="Arial"/>
          <w:lang w:val="es-MX"/>
        </w:rPr>
        <w:t>los principios de eficacia y profesionalis</w:t>
      </w:r>
      <w:r w:rsidR="00C74333">
        <w:rPr>
          <w:rFonts w:ascii="Palatino Linotype" w:eastAsia="MS Mincho" w:hAnsi="Palatino Linotype" w:cs="Arial"/>
          <w:lang w:val="es-MX"/>
        </w:rPr>
        <w:t>mo que rigen el actuar de este I</w:t>
      </w:r>
      <w:r>
        <w:rPr>
          <w:rFonts w:ascii="Palatino Linotype" w:eastAsia="MS Mincho" w:hAnsi="Palatino Linotype" w:cs="Arial"/>
          <w:lang w:val="es-MX"/>
        </w:rPr>
        <w:t>nstituto</w:t>
      </w:r>
      <w:r w:rsidR="00C74333">
        <w:rPr>
          <w:rFonts w:ascii="Palatino Linotype" w:eastAsia="MS Mincho" w:hAnsi="Palatino Linotype" w:cs="Arial"/>
          <w:lang w:val="es-MX"/>
        </w:rPr>
        <w:t xml:space="preserve"> de Trasparencia</w:t>
      </w:r>
      <w:r>
        <w:rPr>
          <w:rFonts w:ascii="Palatino Linotype" w:eastAsia="MS Mincho" w:hAnsi="Palatino Linotype" w:cs="Arial"/>
          <w:lang w:val="es-MX"/>
        </w:rPr>
        <w:t xml:space="preserve">, </w:t>
      </w:r>
      <w:r w:rsidR="00063EB2">
        <w:rPr>
          <w:rFonts w:ascii="Palatino Linotype" w:eastAsia="MS Mincho" w:hAnsi="Palatino Linotype" w:cs="Arial"/>
          <w:lang w:val="es-MX"/>
        </w:rPr>
        <w:t xml:space="preserve">de conformidad con lo establecido por el artículo 9 de la Ley de Transparencia y Acceso a la Información Pública del Estado de México, se sustanciaran las solicitudes en conjunto a efecto de </w:t>
      </w:r>
      <w:r w:rsidR="006319EA">
        <w:rPr>
          <w:rFonts w:ascii="Palatino Linotype" w:eastAsia="MS Mincho" w:hAnsi="Palatino Linotype" w:cs="Arial"/>
          <w:lang w:val="es-MX"/>
        </w:rPr>
        <w:t>desarrollar</w:t>
      </w:r>
      <w:r w:rsidR="00063EB2">
        <w:rPr>
          <w:rFonts w:ascii="Palatino Linotype" w:eastAsia="MS Mincho" w:hAnsi="Palatino Linotype" w:cs="Arial"/>
          <w:lang w:val="es-MX"/>
        </w:rPr>
        <w:t xml:space="preserve"> una resolución clara y concisa</w:t>
      </w:r>
      <w:r w:rsidR="006319EA">
        <w:rPr>
          <w:rFonts w:ascii="Palatino Linotype" w:eastAsia="MS Mincho" w:hAnsi="Palatino Linotype" w:cs="Arial"/>
          <w:lang w:val="es-MX"/>
        </w:rPr>
        <w:t>:</w:t>
      </w:r>
    </w:p>
    <w:p w14:paraId="18CD2970" w14:textId="42BCB411" w:rsidR="00063EB2" w:rsidRDefault="00063EB2" w:rsidP="00063EB2">
      <w:pPr>
        <w:spacing w:before="240" w:after="360" w:line="360" w:lineRule="auto"/>
        <w:ind w:left="567" w:right="616"/>
        <w:contextualSpacing/>
        <w:jc w:val="both"/>
        <w:rPr>
          <w:rFonts w:ascii="Palatino Linotype" w:eastAsia="MS Mincho" w:hAnsi="Palatino Linotype" w:cs="Arial"/>
          <w:i/>
        </w:rPr>
      </w:pPr>
      <w:r>
        <w:rPr>
          <w:rFonts w:ascii="Palatino Linotype" w:eastAsia="MS Mincho" w:hAnsi="Palatino Linotype" w:cs="Arial"/>
          <w:b/>
          <w:i/>
        </w:rPr>
        <w:t>“</w:t>
      </w:r>
      <w:r w:rsidRPr="00063EB2">
        <w:rPr>
          <w:rFonts w:ascii="Palatino Linotype" w:eastAsia="MS Mincho" w:hAnsi="Palatino Linotype" w:cs="Arial"/>
          <w:b/>
          <w:i/>
        </w:rPr>
        <w:t>Artículo 9.</w:t>
      </w:r>
      <w:r w:rsidRPr="00063EB2">
        <w:rPr>
          <w:rFonts w:ascii="Palatino Linotype" w:eastAsia="MS Mincho" w:hAnsi="Palatino Linotype" w:cs="Arial"/>
          <w:i/>
        </w:rPr>
        <w:t xml:space="preserve"> El Instituto deberá regir su funcionamiento de acuerdo a los siguientes principios: </w:t>
      </w:r>
    </w:p>
    <w:p w14:paraId="6F9F03C6" w14:textId="77777777" w:rsidR="00063EB2" w:rsidRDefault="00063EB2" w:rsidP="00063EB2">
      <w:pPr>
        <w:spacing w:before="240" w:after="360" w:line="360" w:lineRule="auto"/>
        <w:ind w:left="567" w:right="616"/>
        <w:contextualSpacing/>
        <w:jc w:val="both"/>
        <w:rPr>
          <w:rFonts w:ascii="Palatino Linotype" w:eastAsia="MS Mincho" w:hAnsi="Palatino Linotype" w:cs="Arial"/>
          <w:i/>
        </w:rPr>
      </w:pPr>
    </w:p>
    <w:p w14:paraId="5FAD55D9" w14:textId="13278ED4" w:rsidR="00063EB2" w:rsidRDefault="00063EB2" w:rsidP="00063EB2">
      <w:pPr>
        <w:spacing w:before="240" w:after="360" w:line="360" w:lineRule="auto"/>
        <w:ind w:left="567" w:right="616"/>
        <w:contextualSpacing/>
        <w:jc w:val="both"/>
        <w:rPr>
          <w:rFonts w:ascii="Palatino Linotype" w:eastAsia="MS Mincho" w:hAnsi="Palatino Linotype" w:cs="Arial"/>
          <w:i/>
        </w:rPr>
      </w:pPr>
      <w:r>
        <w:rPr>
          <w:rFonts w:ascii="Palatino Linotype" w:eastAsia="MS Mincho" w:hAnsi="Palatino Linotype" w:cs="Arial"/>
          <w:i/>
        </w:rPr>
        <w:t>(…)</w:t>
      </w:r>
    </w:p>
    <w:p w14:paraId="4260BBF0" w14:textId="77777777" w:rsidR="00063EB2" w:rsidRDefault="00063EB2" w:rsidP="00063EB2">
      <w:pPr>
        <w:spacing w:before="240" w:after="360" w:line="360" w:lineRule="auto"/>
        <w:ind w:left="567" w:right="616"/>
        <w:contextualSpacing/>
        <w:jc w:val="both"/>
        <w:rPr>
          <w:rFonts w:ascii="Palatino Linotype" w:eastAsia="MS Mincho" w:hAnsi="Palatino Linotype" w:cs="Arial"/>
          <w:i/>
        </w:rPr>
      </w:pPr>
    </w:p>
    <w:p w14:paraId="170CA8E9" w14:textId="11BB7612" w:rsidR="00063EB2" w:rsidRDefault="00063EB2" w:rsidP="00063EB2">
      <w:pPr>
        <w:spacing w:before="240" w:after="360" w:line="360" w:lineRule="auto"/>
        <w:ind w:left="567" w:right="616"/>
        <w:contextualSpacing/>
        <w:jc w:val="both"/>
        <w:rPr>
          <w:rFonts w:ascii="Palatino Linotype" w:eastAsia="MS Mincho" w:hAnsi="Palatino Linotype" w:cs="Arial"/>
          <w:i/>
        </w:rPr>
      </w:pPr>
      <w:r w:rsidRPr="00063EB2">
        <w:rPr>
          <w:rFonts w:ascii="Palatino Linotype" w:eastAsia="MS Mincho" w:hAnsi="Palatino Linotype" w:cs="Arial"/>
          <w:i/>
        </w:rPr>
        <w:t>II. Eficacia: Obligación del Instituto para tutelar, de manera efectiva, el derecho de acceso a la información;</w:t>
      </w:r>
    </w:p>
    <w:p w14:paraId="1416CD84" w14:textId="77777777" w:rsidR="00063EB2" w:rsidRDefault="00063EB2" w:rsidP="00063EB2">
      <w:pPr>
        <w:spacing w:before="240" w:after="360" w:line="360" w:lineRule="auto"/>
        <w:ind w:left="567" w:right="616"/>
        <w:contextualSpacing/>
        <w:jc w:val="both"/>
        <w:rPr>
          <w:rFonts w:ascii="Palatino Linotype" w:eastAsia="MS Mincho" w:hAnsi="Palatino Linotype" w:cs="Arial"/>
          <w:i/>
          <w:lang w:val="es-MX"/>
        </w:rPr>
      </w:pPr>
    </w:p>
    <w:p w14:paraId="63742F82" w14:textId="0E39DC34" w:rsidR="00063EB2" w:rsidRPr="00063EB2" w:rsidRDefault="00063EB2" w:rsidP="00063EB2">
      <w:pPr>
        <w:spacing w:before="240" w:after="360" w:line="360" w:lineRule="auto"/>
        <w:ind w:left="567" w:right="616"/>
        <w:contextualSpacing/>
        <w:jc w:val="both"/>
        <w:rPr>
          <w:rFonts w:ascii="Palatino Linotype" w:eastAsia="MS Mincho" w:hAnsi="Palatino Linotype" w:cs="Arial"/>
          <w:i/>
          <w:lang w:val="es-MX"/>
        </w:rPr>
      </w:pPr>
      <w:r>
        <w:rPr>
          <w:rFonts w:ascii="Palatino Linotype" w:eastAsia="MS Mincho" w:hAnsi="Palatino Linotype" w:cs="Arial"/>
          <w:i/>
          <w:lang w:val="es-MX"/>
        </w:rPr>
        <w:t>(…)</w:t>
      </w:r>
    </w:p>
    <w:p w14:paraId="4CA1DA49" w14:textId="01684F83" w:rsidR="0049389E" w:rsidRDefault="00063EB2" w:rsidP="00063EB2">
      <w:pPr>
        <w:pStyle w:val="Prrafodelista"/>
        <w:spacing w:before="240" w:after="360" w:line="360" w:lineRule="auto"/>
        <w:ind w:left="567" w:right="616"/>
        <w:contextualSpacing/>
        <w:jc w:val="both"/>
        <w:rPr>
          <w:rFonts w:ascii="Palatino Linotype" w:eastAsia="MS Mincho" w:hAnsi="Palatino Linotype" w:cs="Arial"/>
          <w:i/>
        </w:rPr>
      </w:pPr>
      <w:r w:rsidRPr="00063EB2">
        <w:rPr>
          <w:rFonts w:ascii="Palatino Linotype" w:eastAsia="MS Mincho" w:hAnsi="Palatino Linotype" w:cs="Arial"/>
          <w:i/>
        </w:rPr>
        <w:t xml:space="preserve">IX. Profesionalismo: Los servidores públicos que laboren en el Instituto deberán sujetar su actuación a conocimientos técnicos, teóricos y metodológicos que </w:t>
      </w:r>
      <w:r w:rsidRPr="00063EB2">
        <w:rPr>
          <w:rFonts w:ascii="Palatino Linotype" w:eastAsia="MS Mincho" w:hAnsi="Palatino Linotype" w:cs="Arial"/>
          <w:i/>
        </w:rPr>
        <w:lastRenderedPageBreak/>
        <w:t>garanticen un desempeño eficiente y eficaz en el ejercicio de la función pública que tienen encomendada; y</w:t>
      </w:r>
      <w:r>
        <w:rPr>
          <w:rFonts w:ascii="Palatino Linotype" w:eastAsia="MS Mincho" w:hAnsi="Palatino Linotype" w:cs="Arial"/>
          <w:i/>
        </w:rPr>
        <w:t xml:space="preserve">” (Sic) </w:t>
      </w:r>
    </w:p>
    <w:p w14:paraId="758B1EB5" w14:textId="77777777" w:rsidR="00063EB2" w:rsidRDefault="00063EB2" w:rsidP="00063EB2">
      <w:pPr>
        <w:pStyle w:val="Prrafodelista"/>
        <w:spacing w:before="240" w:after="360" w:line="360" w:lineRule="auto"/>
        <w:ind w:left="567" w:right="616"/>
        <w:contextualSpacing/>
        <w:jc w:val="both"/>
        <w:rPr>
          <w:rFonts w:ascii="Palatino Linotype" w:eastAsia="MS Mincho" w:hAnsi="Palatino Linotype" w:cs="Arial"/>
          <w:i/>
        </w:rPr>
      </w:pPr>
    </w:p>
    <w:p w14:paraId="02D95DF0" w14:textId="4E217B7C" w:rsidR="00063EB2" w:rsidRDefault="00063EB2" w:rsidP="00063EB2">
      <w:pPr>
        <w:pStyle w:val="Prrafodelista"/>
        <w:spacing w:before="240" w:after="360" w:line="360" w:lineRule="auto"/>
        <w:ind w:left="567" w:right="616"/>
        <w:contextualSpacing/>
        <w:jc w:val="both"/>
        <w:rPr>
          <w:rFonts w:ascii="Palatino Linotype" w:eastAsia="MS Mincho" w:hAnsi="Palatino Linotype" w:cs="Arial"/>
          <w:i/>
          <w:lang w:val="es-MX"/>
        </w:rPr>
      </w:pPr>
      <w:r>
        <w:rPr>
          <w:rFonts w:ascii="Palatino Linotype" w:eastAsia="MS Mincho" w:hAnsi="Palatino Linotype" w:cs="Arial"/>
          <w:i/>
        </w:rPr>
        <w:t>(…)</w:t>
      </w:r>
    </w:p>
    <w:p w14:paraId="59FF8604" w14:textId="084D62E4" w:rsidR="00063EB2" w:rsidRDefault="00C74333" w:rsidP="00C74333">
      <w:pPr>
        <w:pStyle w:val="Ttulo1"/>
        <w:numPr>
          <w:ilvl w:val="0"/>
          <w:numId w:val="31"/>
        </w:numPr>
        <w:ind w:left="0" w:firstLine="0"/>
        <w:rPr>
          <w:rFonts w:ascii="Palatino Linotype" w:hAnsi="Palatino Linotype"/>
          <w:b/>
          <w:color w:val="000000" w:themeColor="text1"/>
          <w:sz w:val="24"/>
          <w:szCs w:val="24"/>
          <w:lang w:val="es-MX"/>
        </w:rPr>
      </w:pPr>
      <w:bookmarkStart w:id="54" w:name="_Toc83724803"/>
      <w:r>
        <w:rPr>
          <w:rFonts w:ascii="Palatino Linotype" w:hAnsi="Palatino Linotype"/>
          <w:b/>
          <w:color w:val="000000" w:themeColor="text1"/>
          <w:sz w:val="24"/>
          <w:szCs w:val="24"/>
          <w:lang w:val="es-MX"/>
        </w:rPr>
        <w:t xml:space="preserve">De la solicitud de información y </w:t>
      </w:r>
      <w:r w:rsidRPr="00C74333">
        <w:rPr>
          <w:rFonts w:ascii="Palatino Linotype" w:hAnsi="Palatino Linotype"/>
          <w:b/>
          <w:color w:val="000000" w:themeColor="text1"/>
          <w:sz w:val="24"/>
          <w:szCs w:val="24"/>
          <w:lang w:val="es-MX"/>
        </w:rPr>
        <w:t xml:space="preserve">la </w:t>
      </w:r>
      <w:r>
        <w:rPr>
          <w:rFonts w:ascii="Palatino Linotype" w:hAnsi="Palatino Linotype"/>
          <w:b/>
          <w:color w:val="000000" w:themeColor="text1"/>
          <w:sz w:val="24"/>
          <w:szCs w:val="24"/>
          <w:lang w:val="es-MX"/>
        </w:rPr>
        <w:t>r</w:t>
      </w:r>
      <w:r w:rsidRPr="00C74333">
        <w:rPr>
          <w:rFonts w:ascii="Palatino Linotype" w:hAnsi="Palatino Linotype"/>
          <w:b/>
          <w:color w:val="000000" w:themeColor="text1"/>
          <w:sz w:val="24"/>
          <w:szCs w:val="24"/>
          <w:lang w:val="es-MX"/>
        </w:rPr>
        <w:t>espuesta otorgada.</w:t>
      </w:r>
      <w:bookmarkEnd w:id="54"/>
      <w:r w:rsidRPr="00C74333">
        <w:rPr>
          <w:rFonts w:ascii="Palatino Linotype" w:hAnsi="Palatino Linotype"/>
          <w:b/>
          <w:color w:val="000000" w:themeColor="text1"/>
          <w:sz w:val="24"/>
          <w:szCs w:val="24"/>
          <w:lang w:val="es-MX"/>
        </w:rPr>
        <w:t xml:space="preserve"> </w:t>
      </w:r>
    </w:p>
    <w:p w14:paraId="1781B82A" w14:textId="77777777" w:rsidR="00C74333" w:rsidRPr="00C74333" w:rsidRDefault="00C74333" w:rsidP="00C74333">
      <w:pPr>
        <w:rPr>
          <w:rFonts w:eastAsia="MS Mincho"/>
          <w:lang w:val="es-MX"/>
        </w:rPr>
      </w:pPr>
    </w:p>
    <w:p w14:paraId="7989C4D1" w14:textId="11EB120C" w:rsidR="00C74333" w:rsidRPr="00C74333" w:rsidRDefault="00EA0165" w:rsidP="00C74333">
      <w:pPr>
        <w:pStyle w:val="Prrafodelista"/>
        <w:numPr>
          <w:ilvl w:val="0"/>
          <w:numId w:val="17"/>
        </w:numPr>
        <w:spacing w:before="240" w:after="360" w:line="360" w:lineRule="auto"/>
        <w:ind w:left="0" w:firstLine="0"/>
        <w:contextualSpacing/>
        <w:jc w:val="both"/>
        <w:rPr>
          <w:rFonts w:ascii="Palatino Linotype" w:eastAsia="MS Mincho" w:hAnsi="Palatino Linotype" w:cs="Arial"/>
          <w:i/>
          <w:lang w:val="es-MX"/>
        </w:rPr>
      </w:pPr>
      <w:r w:rsidRPr="00D217A4">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D217A4">
        <w:rPr>
          <w:rFonts w:ascii="Palatino Linotype" w:eastAsia="Calibri" w:hAnsi="Palatino Linotype" w:cs="Arial"/>
          <w:b/>
          <w:lang w:eastAsia="en-US"/>
        </w:rPr>
        <w:t>Ley de Transparencia y Acceso a la Información Pública del Estado de México y Municipios</w:t>
      </w:r>
      <w:r w:rsidR="006C693D">
        <w:rPr>
          <w:rFonts w:ascii="Palatino Linotype" w:hAnsi="Palatino Linotype" w:cs="Arial"/>
          <w:lang w:eastAsia="es-MX"/>
        </w:rPr>
        <w:t>.</w:t>
      </w:r>
    </w:p>
    <w:p w14:paraId="3370171A" w14:textId="77777777" w:rsidR="00C74333" w:rsidRDefault="00C74333" w:rsidP="00C74333">
      <w:pPr>
        <w:pStyle w:val="Prrafodelista"/>
        <w:spacing w:before="240" w:after="360" w:line="360" w:lineRule="auto"/>
        <w:ind w:left="0"/>
        <w:contextualSpacing/>
        <w:jc w:val="both"/>
        <w:rPr>
          <w:rFonts w:ascii="Palatino Linotype" w:eastAsia="MS Mincho" w:hAnsi="Palatino Linotype" w:cs="Arial"/>
          <w:i/>
          <w:lang w:val="es-MX"/>
        </w:rPr>
      </w:pPr>
    </w:p>
    <w:p w14:paraId="02200259" w14:textId="7D54A5F8" w:rsidR="00C74333" w:rsidRPr="00C74333" w:rsidRDefault="00C74333" w:rsidP="00C74333">
      <w:pPr>
        <w:pStyle w:val="Prrafodelista"/>
        <w:numPr>
          <w:ilvl w:val="0"/>
          <w:numId w:val="17"/>
        </w:numPr>
        <w:spacing w:before="240" w:after="360" w:line="360" w:lineRule="auto"/>
        <w:ind w:left="0" w:firstLine="0"/>
        <w:contextualSpacing/>
        <w:jc w:val="both"/>
        <w:rPr>
          <w:rFonts w:ascii="Palatino Linotype" w:eastAsia="MS Mincho" w:hAnsi="Palatino Linotype" w:cs="Arial"/>
          <w:lang w:val="es-MX"/>
        </w:rPr>
      </w:pPr>
      <w:r w:rsidRPr="00C74333">
        <w:rPr>
          <w:rFonts w:ascii="Palatino Linotype" w:eastAsia="MS Mincho" w:hAnsi="Palatino Linotype" w:cs="Arial"/>
          <w:lang w:val="es-MX"/>
        </w:rPr>
        <w:t xml:space="preserve">Así las cosas y para mayor entendimiento, se considera pertinente elaborar un cuadro de análisis, mismo que se inserta a continuación: </w:t>
      </w:r>
    </w:p>
    <w:tbl>
      <w:tblPr>
        <w:tblStyle w:val="Tablaconcuadrcula2112"/>
        <w:tblW w:w="9356" w:type="dxa"/>
        <w:tblInd w:w="-266" w:type="dxa"/>
        <w:tblLayout w:type="fixed"/>
        <w:tblLook w:val="04A0" w:firstRow="1" w:lastRow="0" w:firstColumn="1" w:lastColumn="0" w:noHBand="0" w:noVBand="1"/>
      </w:tblPr>
      <w:tblGrid>
        <w:gridCol w:w="709"/>
        <w:gridCol w:w="1843"/>
        <w:gridCol w:w="2552"/>
        <w:gridCol w:w="2693"/>
        <w:gridCol w:w="1559"/>
      </w:tblGrid>
      <w:tr w:rsidR="00C74333" w:rsidRPr="00C74333" w14:paraId="21DA19CF" w14:textId="77777777" w:rsidTr="00B775D7">
        <w:trPr>
          <w:trHeight w:val="581"/>
        </w:trPr>
        <w:tc>
          <w:tcPr>
            <w:tcW w:w="9356" w:type="dxa"/>
            <w:gridSpan w:val="5"/>
          </w:tcPr>
          <w:p w14:paraId="413064DB" w14:textId="77777777" w:rsidR="00C74333" w:rsidRPr="00C74333" w:rsidRDefault="00C74333" w:rsidP="00C74333">
            <w:pPr>
              <w:jc w:val="center"/>
              <w:rPr>
                <w:rFonts w:ascii="Palatino Linotype" w:eastAsia="Calibri" w:hAnsi="Palatino Linotype"/>
                <w:b/>
                <w:bCs/>
                <w:sz w:val="24"/>
                <w:lang w:val="es-ES_tradnl"/>
              </w:rPr>
            </w:pPr>
          </w:p>
          <w:p w14:paraId="789A023E" w14:textId="76FC1CD9" w:rsidR="00C74333" w:rsidRPr="00C74333" w:rsidRDefault="00C74333" w:rsidP="00C74333">
            <w:pPr>
              <w:jc w:val="center"/>
              <w:rPr>
                <w:rFonts w:ascii="Palatino Linotype" w:eastAsia="Calibri" w:hAnsi="Palatino Linotype"/>
                <w:b/>
                <w:bCs/>
                <w:sz w:val="24"/>
                <w:lang w:val="es-ES_tradnl"/>
              </w:rPr>
            </w:pPr>
            <w:r w:rsidRPr="00C74333">
              <w:rPr>
                <w:rFonts w:ascii="Palatino Linotype" w:eastAsia="Calibri" w:hAnsi="Palatino Linotype"/>
                <w:b/>
                <w:bCs/>
                <w:sz w:val="24"/>
                <w:lang w:val="es-ES_tradnl"/>
              </w:rPr>
              <w:t xml:space="preserve">Solicitudes </w:t>
            </w:r>
            <w:r w:rsidRPr="00C74333">
              <w:rPr>
                <w:rFonts w:ascii="Palatino Linotype" w:eastAsia="Calibri" w:hAnsi="Palatino Linotype"/>
                <w:b/>
                <w:bCs/>
                <w:sz w:val="24"/>
              </w:rPr>
              <w:t>00135/NICOROM/IP/2021 y 00136/NICOROM/IP/2021.</w:t>
            </w:r>
          </w:p>
          <w:p w14:paraId="4754F8D0" w14:textId="77777777" w:rsidR="00C74333" w:rsidRPr="00C74333" w:rsidRDefault="00C74333" w:rsidP="00C74333">
            <w:pPr>
              <w:jc w:val="center"/>
              <w:rPr>
                <w:rFonts w:ascii="Palatino Linotype" w:eastAsia="Calibri" w:hAnsi="Palatino Linotype"/>
                <w:lang w:val="es-MX"/>
              </w:rPr>
            </w:pPr>
          </w:p>
        </w:tc>
      </w:tr>
      <w:tr w:rsidR="00C74333" w:rsidRPr="00C74333" w14:paraId="771C28E1" w14:textId="77777777" w:rsidTr="00B775D7">
        <w:trPr>
          <w:trHeight w:val="582"/>
        </w:trPr>
        <w:tc>
          <w:tcPr>
            <w:tcW w:w="709" w:type="dxa"/>
            <w:shd w:val="clear" w:color="auto" w:fill="DBDBDB"/>
          </w:tcPr>
          <w:p w14:paraId="471CD04C" w14:textId="77777777" w:rsidR="00C74333" w:rsidRPr="00C74333" w:rsidRDefault="00C74333" w:rsidP="00C74333">
            <w:pPr>
              <w:rPr>
                <w:rFonts w:ascii="Palatino Linotype" w:eastAsia="Calibri" w:hAnsi="Palatino Linotype"/>
                <w:lang w:val="es-MX"/>
              </w:rPr>
            </w:pPr>
          </w:p>
          <w:p w14:paraId="376FD2FE" w14:textId="77777777" w:rsidR="00C74333" w:rsidRPr="00C74333" w:rsidRDefault="00C74333" w:rsidP="00C74333">
            <w:pPr>
              <w:jc w:val="center"/>
              <w:rPr>
                <w:rFonts w:ascii="Palatino Linotype" w:eastAsia="Calibri" w:hAnsi="Palatino Linotype"/>
                <w:lang w:val="es-MX"/>
              </w:rPr>
            </w:pPr>
            <w:r w:rsidRPr="00C74333">
              <w:rPr>
                <w:rFonts w:ascii="Palatino Linotype" w:eastAsia="Calibri" w:hAnsi="Palatino Linotype"/>
                <w:lang w:val="es-MX"/>
              </w:rPr>
              <w:t>No.</w:t>
            </w:r>
          </w:p>
        </w:tc>
        <w:tc>
          <w:tcPr>
            <w:tcW w:w="1843" w:type="dxa"/>
            <w:shd w:val="clear" w:color="auto" w:fill="DBDBDB"/>
          </w:tcPr>
          <w:p w14:paraId="57FE3CE1" w14:textId="77777777" w:rsidR="00C74333" w:rsidRPr="00C74333" w:rsidRDefault="00C74333" w:rsidP="00C74333">
            <w:pPr>
              <w:jc w:val="center"/>
              <w:rPr>
                <w:rFonts w:ascii="Palatino Linotype" w:eastAsia="Calibri" w:hAnsi="Palatino Linotype"/>
                <w:lang w:val="es-MX"/>
              </w:rPr>
            </w:pPr>
          </w:p>
          <w:p w14:paraId="4F725F13" w14:textId="77777777" w:rsidR="00C74333" w:rsidRPr="00C74333" w:rsidRDefault="00C74333" w:rsidP="00C74333">
            <w:pPr>
              <w:jc w:val="center"/>
              <w:rPr>
                <w:rFonts w:ascii="Palatino Linotype" w:eastAsia="Calibri" w:hAnsi="Palatino Linotype"/>
                <w:lang w:val="es-MX"/>
              </w:rPr>
            </w:pPr>
            <w:r w:rsidRPr="00C74333">
              <w:rPr>
                <w:rFonts w:ascii="Palatino Linotype" w:eastAsia="Calibri" w:hAnsi="Palatino Linotype"/>
                <w:lang w:val="es-MX"/>
              </w:rPr>
              <w:t>Información Requerida:</w:t>
            </w:r>
          </w:p>
        </w:tc>
        <w:tc>
          <w:tcPr>
            <w:tcW w:w="2552" w:type="dxa"/>
            <w:shd w:val="clear" w:color="auto" w:fill="DBDBDB"/>
          </w:tcPr>
          <w:p w14:paraId="71B645D9" w14:textId="77777777" w:rsidR="00C74333" w:rsidRPr="00C74333" w:rsidRDefault="00C74333" w:rsidP="00C74333">
            <w:pPr>
              <w:jc w:val="center"/>
              <w:rPr>
                <w:rFonts w:ascii="Palatino Linotype" w:eastAsia="Calibri" w:hAnsi="Palatino Linotype"/>
                <w:lang w:val="es-MX"/>
              </w:rPr>
            </w:pPr>
          </w:p>
          <w:p w14:paraId="78A28FE3" w14:textId="77777777" w:rsidR="00C74333" w:rsidRPr="00C74333" w:rsidRDefault="00C74333" w:rsidP="00C74333">
            <w:pPr>
              <w:jc w:val="center"/>
              <w:rPr>
                <w:rFonts w:ascii="Palatino Linotype" w:eastAsia="Calibri" w:hAnsi="Palatino Linotype"/>
                <w:lang w:val="es-MX"/>
              </w:rPr>
            </w:pPr>
            <w:r w:rsidRPr="00C74333">
              <w:rPr>
                <w:rFonts w:ascii="Palatino Linotype" w:eastAsia="Calibri" w:hAnsi="Palatino Linotype"/>
                <w:lang w:val="es-MX"/>
              </w:rPr>
              <w:t>Información entregada en respuesta:</w:t>
            </w:r>
          </w:p>
        </w:tc>
        <w:tc>
          <w:tcPr>
            <w:tcW w:w="2693" w:type="dxa"/>
            <w:shd w:val="clear" w:color="auto" w:fill="DBDBDB"/>
          </w:tcPr>
          <w:p w14:paraId="0F76F3A0" w14:textId="77777777" w:rsidR="00C74333" w:rsidRPr="00C74333" w:rsidRDefault="00C74333" w:rsidP="00C74333">
            <w:pPr>
              <w:jc w:val="center"/>
              <w:rPr>
                <w:rFonts w:ascii="Palatino Linotype" w:eastAsia="Calibri" w:hAnsi="Palatino Linotype"/>
                <w:lang w:val="es-MX"/>
              </w:rPr>
            </w:pPr>
            <w:r w:rsidRPr="00C74333">
              <w:rPr>
                <w:rFonts w:ascii="Palatino Linotype" w:eastAsia="Calibri" w:hAnsi="Palatino Linotype"/>
                <w:lang w:val="es-MX"/>
              </w:rPr>
              <w:t>Información entregada en calidad de, Alegato, Manifestación, Prueba o Informe Justificado por las partes:</w:t>
            </w:r>
          </w:p>
        </w:tc>
        <w:tc>
          <w:tcPr>
            <w:tcW w:w="1559" w:type="dxa"/>
            <w:shd w:val="clear" w:color="auto" w:fill="DBDBDB"/>
          </w:tcPr>
          <w:p w14:paraId="616CF3DA" w14:textId="77777777" w:rsidR="00C74333" w:rsidRPr="00C74333" w:rsidRDefault="00C74333" w:rsidP="00C74333">
            <w:pPr>
              <w:jc w:val="center"/>
              <w:rPr>
                <w:rFonts w:ascii="Palatino Linotype" w:eastAsia="Calibri" w:hAnsi="Palatino Linotype"/>
                <w:lang w:val="es-MX"/>
              </w:rPr>
            </w:pPr>
          </w:p>
          <w:p w14:paraId="2BD3CAE9" w14:textId="77777777" w:rsidR="00C74333" w:rsidRPr="00C74333" w:rsidRDefault="00C74333" w:rsidP="00C74333">
            <w:pPr>
              <w:jc w:val="center"/>
              <w:rPr>
                <w:rFonts w:ascii="Palatino Linotype" w:eastAsia="Calibri" w:hAnsi="Palatino Linotype"/>
                <w:lang w:val="es-MX"/>
              </w:rPr>
            </w:pPr>
            <w:r w:rsidRPr="00C74333">
              <w:rPr>
                <w:rFonts w:ascii="Palatino Linotype" w:eastAsia="Calibri" w:hAnsi="Palatino Linotype"/>
                <w:lang w:val="es-MX"/>
              </w:rPr>
              <w:t>¿Satisface la solicitud?</w:t>
            </w:r>
          </w:p>
        </w:tc>
      </w:tr>
      <w:tr w:rsidR="00C74333" w:rsidRPr="00C74333" w14:paraId="1F3FFA86" w14:textId="77777777" w:rsidTr="00C74333">
        <w:trPr>
          <w:trHeight w:val="582"/>
        </w:trPr>
        <w:tc>
          <w:tcPr>
            <w:tcW w:w="709" w:type="dxa"/>
            <w:shd w:val="clear" w:color="auto" w:fill="FFFFFF"/>
          </w:tcPr>
          <w:p w14:paraId="0E593095" w14:textId="77777777" w:rsidR="00C74333" w:rsidRPr="00C74333" w:rsidRDefault="00C74333" w:rsidP="00C74333">
            <w:pPr>
              <w:rPr>
                <w:rFonts w:ascii="Palatino Linotype" w:eastAsia="Calibri" w:hAnsi="Palatino Linotype"/>
                <w:b/>
                <w:lang w:val="es-MX"/>
              </w:rPr>
            </w:pPr>
            <w:r w:rsidRPr="00C74333">
              <w:rPr>
                <w:rFonts w:ascii="Palatino Linotype" w:eastAsia="Calibri" w:hAnsi="Palatino Linotype"/>
                <w:b/>
                <w:lang w:val="es-MX"/>
              </w:rPr>
              <w:t>1</w:t>
            </w:r>
          </w:p>
        </w:tc>
        <w:tc>
          <w:tcPr>
            <w:tcW w:w="1843" w:type="dxa"/>
            <w:shd w:val="clear" w:color="auto" w:fill="FFFFFF"/>
          </w:tcPr>
          <w:p w14:paraId="0EA98CE3" w14:textId="1618D352" w:rsidR="00C74333" w:rsidRPr="00C74333" w:rsidRDefault="006319EA" w:rsidP="006319EA">
            <w:pPr>
              <w:jc w:val="both"/>
              <w:rPr>
                <w:rFonts w:ascii="Palatino Linotype" w:eastAsia="Calibri" w:hAnsi="Palatino Linotype"/>
                <w:i/>
                <w:lang w:val="es-MX"/>
              </w:rPr>
            </w:pPr>
            <w:r>
              <w:rPr>
                <w:rFonts w:ascii="Palatino Linotype" w:eastAsia="Calibri" w:hAnsi="Palatino Linotype"/>
                <w:i/>
                <w:lang w:val="es-MX"/>
              </w:rPr>
              <w:t>“</w:t>
            </w:r>
            <w:r w:rsidRPr="006319EA">
              <w:rPr>
                <w:rFonts w:ascii="Palatino Linotype" w:eastAsia="Calibri" w:hAnsi="Palatino Linotype"/>
                <w:i/>
                <w:lang w:val="es-MX"/>
              </w:rPr>
              <w:t xml:space="preserve">Quiero todos y cada uno de las requisiciones, </w:t>
            </w:r>
            <w:r w:rsidRPr="006319EA">
              <w:rPr>
                <w:rFonts w:ascii="Palatino Linotype" w:eastAsia="Calibri" w:hAnsi="Palatino Linotype"/>
                <w:i/>
                <w:lang w:val="es-MX"/>
              </w:rPr>
              <w:lastRenderedPageBreak/>
              <w:t>propuestas económicas, los estudios de mercados, oficios de suficiencia presupuestal o similares, convocatorias a licitación pública o a invitación a cuando menos tres personas, actas de junta de aclaración de propuestas, actas de fallo de licitación, actas de fallo de invitación a cuando menos tres personas, oficios de adjudicaciones directas y todos los contratos y convenios para adquirir bienes o gozar de la prestación de un servicio que han suscrito desde el primero de enero de 2018 hasta la fecha.</w:t>
            </w:r>
            <w:r w:rsidR="00C74333" w:rsidRPr="00C74333">
              <w:rPr>
                <w:rFonts w:ascii="Palatino Linotype" w:eastAsia="Calibri" w:hAnsi="Palatino Linotype"/>
                <w:i/>
                <w:lang w:val="es-MX"/>
              </w:rPr>
              <w:t>…” (Sic)</w:t>
            </w:r>
          </w:p>
        </w:tc>
        <w:tc>
          <w:tcPr>
            <w:tcW w:w="2552" w:type="dxa"/>
            <w:vMerge w:val="restart"/>
            <w:shd w:val="clear" w:color="auto" w:fill="FFFFFF"/>
          </w:tcPr>
          <w:p w14:paraId="7EC5CCEE" w14:textId="62EB3EFF" w:rsidR="003D06C6" w:rsidRPr="003D06C6" w:rsidRDefault="003D06C6" w:rsidP="003D06C6">
            <w:pPr>
              <w:jc w:val="both"/>
              <w:rPr>
                <w:rFonts w:ascii="Palatino Linotype" w:hAnsi="Palatino Linotype" w:cs="Arial"/>
                <w:i/>
                <w:color w:val="000000"/>
                <w:lang w:val="es-ES_tradnl"/>
              </w:rPr>
            </w:pPr>
            <w:r w:rsidRPr="003D06C6">
              <w:rPr>
                <w:rFonts w:ascii="Palatino Linotype" w:hAnsi="Palatino Linotype" w:cs="Arial"/>
                <w:b/>
                <w:bCs/>
                <w:i/>
                <w:iCs/>
                <w:color w:val="000000"/>
                <w:lang w:val="es-ES_tradnl"/>
              </w:rPr>
              <w:lastRenderedPageBreak/>
              <w:t>“NR_PM_UTM_360_2021 00136.pdf”</w:t>
            </w:r>
            <w:r w:rsidRPr="003D06C6">
              <w:rPr>
                <w:rFonts w:ascii="Palatino Linotype" w:hAnsi="Palatino Linotype" w:cs="Arial"/>
                <w:i/>
                <w:color w:val="000000"/>
                <w:lang w:val="es-ES_tradnl"/>
              </w:rPr>
              <w:t xml:space="preserve">: Documentos electrónico </w:t>
            </w:r>
            <w:r w:rsidRPr="003D06C6">
              <w:rPr>
                <w:rFonts w:ascii="Palatino Linotype" w:hAnsi="Palatino Linotype" w:cs="Arial"/>
                <w:i/>
                <w:color w:val="000000"/>
                <w:lang w:val="es-ES_tradnl"/>
              </w:rPr>
              <w:lastRenderedPageBreak/>
              <w:t>que en cuatro (04) hojas contiene el oficio NR/PM/UTM/360/2021 , dirigido al solicitante y suscrito por el Titular de la Unidad de Transparencia, mediante el cual se refiere medularmente que “… me permito expresarle lo siguiente: La información se encuentra dentro del artículo 92 fracciones XXIX-A Resultados de procedimientos de licitación pública e invitación a cuando menos tres personas realiza XXIX- B Resultados de procedimientos de adjudicación directa realizados y XXXII Las concesiones, contratos, convenios, permisos, licencias o autorizaciones otorgados.</w:t>
            </w:r>
          </w:p>
          <w:p w14:paraId="0553BECD" w14:textId="77777777" w:rsidR="003D06C6" w:rsidRPr="003D06C6" w:rsidRDefault="003D06C6" w:rsidP="003D06C6">
            <w:pPr>
              <w:jc w:val="both"/>
              <w:rPr>
                <w:rFonts w:ascii="Palatino Linotype" w:hAnsi="Palatino Linotype" w:cs="Arial"/>
                <w:i/>
                <w:color w:val="000000"/>
                <w:lang w:val="es-ES_tradnl"/>
              </w:rPr>
            </w:pPr>
            <w:r w:rsidRPr="003D06C6">
              <w:rPr>
                <w:rFonts w:ascii="Palatino Linotype" w:hAnsi="Palatino Linotype" w:cs="Arial"/>
                <w:i/>
                <w:color w:val="000000"/>
                <w:lang w:val="es-ES_tradnl"/>
              </w:rPr>
              <w:t xml:space="preserve">Anexo las ligas: </w:t>
            </w:r>
          </w:p>
          <w:p w14:paraId="78CB6728" w14:textId="77777777" w:rsidR="003D06C6" w:rsidRPr="003D06C6" w:rsidRDefault="007C3A58" w:rsidP="003D06C6">
            <w:pPr>
              <w:jc w:val="both"/>
              <w:rPr>
                <w:rFonts w:ascii="Palatino Linotype" w:hAnsi="Palatino Linotype" w:cs="Arial"/>
                <w:i/>
                <w:color w:val="000000"/>
                <w:lang w:val="es-ES_tradnl"/>
              </w:rPr>
            </w:pPr>
            <w:hyperlink r:id="rId16" w:history="1">
              <w:r w:rsidR="003D06C6" w:rsidRPr="003D06C6">
                <w:rPr>
                  <w:rStyle w:val="Hipervnculo"/>
                  <w:rFonts w:ascii="Palatino Linotype" w:hAnsi="Palatino Linotype" w:cs="Arial"/>
                  <w:i/>
                  <w:lang w:val="es-ES_tradnl"/>
                </w:rPr>
                <w:t>https://www.ipomex.org.mx/ipo3/lgt/indice/NICOLASROMERO/art_92_xxix_a.web</w:t>
              </w:r>
            </w:hyperlink>
            <w:r w:rsidR="003D06C6" w:rsidRPr="003D06C6">
              <w:rPr>
                <w:rFonts w:ascii="Palatino Linotype" w:hAnsi="Palatino Linotype" w:cs="Arial"/>
                <w:i/>
                <w:color w:val="000000"/>
                <w:lang w:val="es-ES_tradnl"/>
              </w:rPr>
              <w:t xml:space="preserve"> </w:t>
            </w:r>
          </w:p>
          <w:p w14:paraId="2E415B93" w14:textId="77777777" w:rsidR="003D06C6" w:rsidRPr="003D06C6" w:rsidRDefault="007C3A58" w:rsidP="003D06C6">
            <w:pPr>
              <w:jc w:val="both"/>
              <w:rPr>
                <w:rFonts w:ascii="Palatino Linotype" w:hAnsi="Palatino Linotype" w:cs="Arial"/>
                <w:i/>
                <w:color w:val="000000"/>
                <w:lang w:val="es-ES_tradnl"/>
              </w:rPr>
            </w:pPr>
            <w:hyperlink r:id="rId17" w:history="1">
              <w:r w:rsidR="003D06C6" w:rsidRPr="003D06C6">
                <w:rPr>
                  <w:rStyle w:val="Hipervnculo"/>
                  <w:rFonts w:ascii="Palatino Linotype" w:hAnsi="Palatino Linotype" w:cs="Arial"/>
                  <w:i/>
                  <w:lang w:val="es-ES_tradnl"/>
                </w:rPr>
                <w:t>https://www.ipomex.org.mx/ipo3/lgt/indice/NICOLASROMERO/art_92_xxix_b.web</w:t>
              </w:r>
            </w:hyperlink>
            <w:r w:rsidR="003D06C6" w:rsidRPr="003D06C6">
              <w:rPr>
                <w:rFonts w:ascii="Palatino Linotype" w:hAnsi="Palatino Linotype" w:cs="Arial"/>
                <w:i/>
                <w:color w:val="000000"/>
                <w:lang w:val="es-ES_tradnl"/>
              </w:rPr>
              <w:t xml:space="preserve"> </w:t>
            </w:r>
          </w:p>
          <w:p w14:paraId="198EA241" w14:textId="56505575" w:rsidR="00C74333" w:rsidRPr="00717597" w:rsidRDefault="007C3A58" w:rsidP="003D06C6">
            <w:pPr>
              <w:jc w:val="both"/>
              <w:rPr>
                <w:rFonts w:ascii="Palatino Linotype" w:hAnsi="Palatino Linotype" w:cs="Arial"/>
                <w:i/>
                <w:color w:val="000000"/>
                <w:lang w:val="en-US"/>
              </w:rPr>
            </w:pPr>
            <w:hyperlink r:id="rId18" w:history="1">
              <w:r w:rsidR="003D06C6" w:rsidRPr="00717597">
                <w:rPr>
                  <w:rStyle w:val="Hipervnculo"/>
                  <w:rFonts w:ascii="Palatino Linotype" w:hAnsi="Palatino Linotype" w:cs="Arial"/>
                  <w:i/>
                  <w:lang w:val="en-US"/>
                </w:rPr>
                <w:t>https://www.ipomex.org.mx/ipo3/lgt/indice/NICOLASROMERO/art_92_xxxii.web</w:t>
              </w:r>
            </w:hyperlink>
            <w:r w:rsidR="003D06C6" w:rsidRPr="00717597">
              <w:rPr>
                <w:rFonts w:ascii="Palatino Linotype" w:hAnsi="Palatino Linotype" w:cs="Arial"/>
                <w:i/>
                <w:color w:val="000000"/>
                <w:lang w:val="en-US"/>
              </w:rPr>
              <w:t xml:space="preserve"> “ (Sic)</w:t>
            </w:r>
          </w:p>
        </w:tc>
        <w:tc>
          <w:tcPr>
            <w:tcW w:w="2693" w:type="dxa"/>
            <w:vMerge w:val="restart"/>
            <w:shd w:val="clear" w:color="auto" w:fill="FFFFFF"/>
          </w:tcPr>
          <w:p w14:paraId="0FF35D86" w14:textId="74C91F24" w:rsidR="00C74333" w:rsidRPr="003D06C6" w:rsidRDefault="003D06C6" w:rsidP="00C74333">
            <w:pPr>
              <w:jc w:val="both"/>
              <w:rPr>
                <w:rFonts w:ascii="Palatino Linotype" w:eastAsia="Calibri" w:hAnsi="Palatino Linotype"/>
                <w:b/>
                <w:lang w:val="es-MX"/>
              </w:rPr>
            </w:pPr>
            <w:r w:rsidRPr="003D06C6">
              <w:rPr>
                <w:rFonts w:ascii="Palatino Linotype" w:eastAsia="Calibri" w:hAnsi="Palatino Linotype"/>
                <w:b/>
                <w:lang w:val="es-MX"/>
              </w:rPr>
              <w:lastRenderedPageBreak/>
              <w:t>Se confirma la respuesta por parte del Sujeto Obligado.</w:t>
            </w:r>
          </w:p>
          <w:p w14:paraId="62BC9074" w14:textId="77777777" w:rsidR="003D06C6" w:rsidRDefault="003D06C6" w:rsidP="00C74333">
            <w:pPr>
              <w:jc w:val="both"/>
              <w:rPr>
                <w:rFonts w:ascii="Palatino Linotype" w:eastAsia="Calibri" w:hAnsi="Palatino Linotype"/>
                <w:i/>
                <w:lang w:val="es-MX"/>
              </w:rPr>
            </w:pPr>
          </w:p>
          <w:p w14:paraId="1E752C0C" w14:textId="77777777" w:rsidR="003D06C6" w:rsidRDefault="003D06C6" w:rsidP="00C74333">
            <w:pPr>
              <w:jc w:val="both"/>
              <w:rPr>
                <w:rFonts w:ascii="Palatino Linotype" w:eastAsia="Calibri" w:hAnsi="Palatino Linotype"/>
                <w:i/>
                <w:lang w:val="es-MX"/>
              </w:rPr>
            </w:pPr>
          </w:p>
          <w:p w14:paraId="10278E6C" w14:textId="77777777" w:rsidR="003D06C6" w:rsidRDefault="003D06C6" w:rsidP="00C74333">
            <w:pPr>
              <w:jc w:val="both"/>
              <w:rPr>
                <w:rFonts w:ascii="Palatino Linotype" w:eastAsia="Calibri" w:hAnsi="Palatino Linotype"/>
                <w:i/>
                <w:lang w:val="es-MX"/>
              </w:rPr>
            </w:pPr>
          </w:p>
          <w:p w14:paraId="588F7257" w14:textId="77777777" w:rsidR="003D06C6" w:rsidRDefault="003D06C6" w:rsidP="00C74333">
            <w:pPr>
              <w:jc w:val="both"/>
              <w:rPr>
                <w:rFonts w:ascii="Palatino Linotype" w:eastAsia="Calibri" w:hAnsi="Palatino Linotype"/>
                <w:i/>
                <w:lang w:val="es-MX"/>
              </w:rPr>
            </w:pPr>
          </w:p>
          <w:p w14:paraId="12225AC9" w14:textId="77777777" w:rsidR="003D06C6" w:rsidRDefault="003D06C6" w:rsidP="00C74333">
            <w:pPr>
              <w:jc w:val="both"/>
              <w:rPr>
                <w:rFonts w:ascii="Palatino Linotype" w:eastAsia="Calibri" w:hAnsi="Palatino Linotype"/>
                <w:i/>
                <w:lang w:val="es-MX"/>
              </w:rPr>
            </w:pPr>
          </w:p>
          <w:p w14:paraId="4B018911" w14:textId="77777777" w:rsidR="003D06C6" w:rsidRDefault="003D06C6" w:rsidP="00C74333">
            <w:pPr>
              <w:jc w:val="both"/>
              <w:rPr>
                <w:rFonts w:ascii="Palatino Linotype" w:eastAsia="Calibri" w:hAnsi="Palatino Linotype"/>
                <w:i/>
                <w:lang w:val="es-MX"/>
              </w:rPr>
            </w:pPr>
          </w:p>
          <w:p w14:paraId="14F425EC" w14:textId="27FC6B44" w:rsidR="003D06C6" w:rsidRPr="00C74333" w:rsidRDefault="00F66C5A" w:rsidP="00C74333">
            <w:pPr>
              <w:jc w:val="both"/>
              <w:rPr>
                <w:rFonts w:ascii="Palatino Linotype" w:eastAsia="Calibri" w:hAnsi="Palatino Linotype"/>
                <w:b/>
                <w:lang w:val="es-MX"/>
              </w:rPr>
            </w:pPr>
            <w:r>
              <w:rPr>
                <w:rFonts w:ascii="Palatino Linotype" w:eastAsia="Calibri" w:hAnsi="Palatino Linotype"/>
                <w:b/>
                <w:lang w:val="es-MX"/>
              </w:rPr>
              <w:t xml:space="preserve">El </w:t>
            </w:r>
            <w:r w:rsidR="003D06C6" w:rsidRPr="003D06C6">
              <w:rPr>
                <w:rFonts w:ascii="Palatino Linotype" w:eastAsia="Calibri" w:hAnsi="Palatino Linotype"/>
                <w:b/>
                <w:lang w:val="es-MX"/>
              </w:rPr>
              <w:t xml:space="preserve">Particular manifestó la imposibilidad para acceder a la información solicitada. </w:t>
            </w:r>
          </w:p>
          <w:p w14:paraId="0657A338" w14:textId="77777777" w:rsidR="00C74333" w:rsidRPr="00C74333" w:rsidRDefault="00C74333" w:rsidP="00C74333">
            <w:pPr>
              <w:jc w:val="both"/>
              <w:rPr>
                <w:rFonts w:ascii="Palatino Linotype" w:eastAsia="Calibri" w:hAnsi="Palatino Linotype"/>
                <w:i/>
                <w:lang w:val="es-MX"/>
              </w:rPr>
            </w:pPr>
          </w:p>
          <w:p w14:paraId="6B1D3E09" w14:textId="75DCA023" w:rsidR="00C74333" w:rsidRPr="00C74333" w:rsidRDefault="00C74333" w:rsidP="00C74333">
            <w:pPr>
              <w:jc w:val="center"/>
              <w:rPr>
                <w:rFonts w:ascii="Palatino Linotype" w:eastAsia="Calibri" w:hAnsi="Palatino Linotype"/>
                <w:i/>
                <w:lang w:val="es-MX"/>
              </w:rPr>
            </w:pPr>
          </w:p>
          <w:p w14:paraId="5BE1BCEE" w14:textId="77777777" w:rsidR="00C74333" w:rsidRPr="00C74333" w:rsidRDefault="00C74333" w:rsidP="00C74333">
            <w:pPr>
              <w:jc w:val="both"/>
              <w:rPr>
                <w:rFonts w:ascii="Palatino Linotype" w:eastAsia="Calibri" w:hAnsi="Palatino Linotype"/>
                <w:lang w:val="es-MX"/>
              </w:rPr>
            </w:pPr>
          </w:p>
        </w:tc>
        <w:tc>
          <w:tcPr>
            <w:tcW w:w="1559" w:type="dxa"/>
            <w:vMerge w:val="restart"/>
            <w:shd w:val="clear" w:color="auto" w:fill="FFFFFF"/>
          </w:tcPr>
          <w:p w14:paraId="7E19D265" w14:textId="1DB66AC3" w:rsidR="00C74333" w:rsidRPr="00C74333" w:rsidRDefault="003D06C6" w:rsidP="003D06C6">
            <w:pPr>
              <w:rPr>
                <w:rFonts w:ascii="Palatino Linotype" w:eastAsia="Calibri" w:hAnsi="Palatino Linotype"/>
                <w:lang w:val="es-MX"/>
              </w:rPr>
            </w:pPr>
            <w:r>
              <w:rPr>
                <w:rFonts w:ascii="Palatino Linotype" w:eastAsia="Calibri" w:hAnsi="Palatino Linotype"/>
                <w:lang w:val="es-MX"/>
              </w:rPr>
              <w:lastRenderedPageBreak/>
              <w:t>Parcialmente</w:t>
            </w:r>
          </w:p>
          <w:p w14:paraId="3FA96806" w14:textId="77777777" w:rsidR="00C74333" w:rsidRPr="00C74333" w:rsidRDefault="00C74333" w:rsidP="00C74333">
            <w:pPr>
              <w:jc w:val="center"/>
              <w:rPr>
                <w:rFonts w:ascii="Palatino Linotype" w:eastAsia="Calibri" w:hAnsi="Palatino Linotype"/>
                <w:lang w:val="es-MX"/>
              </w:rPr>
            </w:pPr>
          </w:p>
          <w:p w14:paraId="6108876B" w14:textId="12225031" w:rsidR="00C74333" w:rsidRPr="00C74333" w:rsidRDefault="00C74333" w:rsidP="00C74333">
            <w:pPr>
              <w:jc w:val="both"/>
              <w:rPr>
                <w:rFonts w:ascii="Palatino Linotype" w:eastAsia="Calibri" w:hAnsi="Palatino Linotype"/>
                <w:lang w:val="es-MX"/>
              </w:rPr>
            </w:pPr>
          </w:p>
        </w:tc>
      </w:tr>
      <w:tr w:rsidR="00C74333" w:rsidRPr="00C74333" w14:paraId="689F7981" w14:textId="77777777" w:rsidTr="00C74333">
        <w:trPr>
          <w:trHeight w:val="582"/>
        </w:trPr>
        <w:tc>
          <w:tcPr>
            <w:tcW w:w="709" w:type="dxa"/>
            <w:shd w:val="clear" w:color="auto" w:fill="FFFFFF"/>
          </w:tcPr>
          <w:p w14:paraId="747ABAAC" w14:textId="76FE8D07" w:rsidR="00C74333" w:rsidRPr="00C74333" w:rsidRDefault="00C74333" w:rsidP="00C74333">
            <w:pPr>
              <w:rPr>
                <w:rFonts w:ascii="Palatino Linotype" w:eastAsia="Calibri" w:hAnsi="Palatino Linotype"/>
                <w:b/>
                <w:lang w:val="es-MX"/>
              </w:rPr>
            </w:pPr>
            <w:r w:rsidRPr="00C74333">
              <w:rPr>
                <w:rFonts w:ascii="Palatino Linotype" w:eastAsia="Calibri" w:hAnsi="Palatino Linotype"/>
                <w:b/>
                <w:lang w:val="es-MX"/>
              </w:rPr>
              <w:t>2</w:t>
            </w:r>
          </w:p>
        </w:tc>
        <w:tc>
          <w:tcPr>
            <w:tcW w:w="1843" w:type="dxa"/>
            <w:shd w:val="clear" w:color="auto" w:fill="FFFFFF"/>
          </w:tcPr>
          <w:p w14:paraId="23584A14" w14:textId="41858612" w:rsidR="00C74333" w:rsidRPr="00C74333" w:rsidRDefault="00C74333" w:rsidP="006319EA">
            <w:pPr>
              <w:jc w:val="both"/>
              <w:rPr>
                <w:rFonts w:ascii="Palatino Linotype" w:eastAsia="Calibri" w:hAnsi="Palatino Linotype"/>
                <w:i/>
                <w:lang w:val="es-MX"/>
              </w:rPr>
            </w:pPr>
            <w:r w:rsidRPr="00C74333">
              <w:rPr>
                <w:rFonts w:ascii="Palatino Linotype" w:eastAsia="Calibri" w:hAnsi="Palatino Linotype"/>
                <w:i/>
                <w:lang w:val="es-MX"/>
              </w:rPr>
              <w:t>“</w:t>
            </w:r>
            <w:r w:rsidR="006319EA" w:rsidRPr="006319EA">
              <w:rPr>
                <w:rFonts w:ascii="Palatino Linotype" w:eastAsia="Calibri" w:hAnsi="Palatino Linotype"/>
                <w:i/>
                <w:lang w:val="es-MX"/>
              </w:rPr>
              <w:t xml:space="preserve">También quiero que manden todos y cada uno de los documentos de pago, así como las bitácoras, </w:t>
            </w:r>
            <w:r w:rsidR="006319EA" w:rsidRPr="006319EA">
              <w:rPr>
                <w:rFonts w:ascii="Palatino Linotype" w:eastAsia="Calibri" w:hAnsi="Palatino Linotype"/>
                <w:i/>
                <w:lang w:val="es-MX"/>
              </w:rPr>
              <w:lastRenderedPageBreak/>
              <w:t xml:space="preserve">fotografías, actas, inventarios y en general cualquier documento que justifique y ampare el gasto presupuestal desde el primero </w:t>
            </w:r>
            <w:r w:rsidR="006319EA">
              <w:rPr>
                <w:rFonts w:ascii="Palatino Linotype" w:eastAsia="Calibri" w:hAnsi="Palatino Linotype"/>
                <w:i/>
                <w:lang w:val="es-MX"/>
              </w:rPr>
              <w:t>de enero de 2018 hasta la fecha</w:t>
            </w:r>
            <w:r w:rsidRPr="00C74333">
              <w:rPr>
                <w:rFonts w:ascii="Palatino Linotype" w:eastAsia="Calibri" w:hAnsi="Palatino Linotype"/>
                <w:i/>
                <w:lang w:val="es-MX"/>
              </w:rPr>
              <w:t>.” (Sic)</w:t>
            </w:r>
          </w:p>
        </w:tc>
        <w:tc>
          <w:tcPr>
            <w:tcW w:w="2552" w:type="dxa"/>
            <w:vMerge/>
            <w:shd w:val="clear" w:color="auto" w:fill="FFFFFF"/>
          </w:tcPr>
          <w:p w14:paraId="0D1EA2D5" w14:textId="77777777" w:rsidR="00C74333" w:rsidRPr="00C74333" w:rsidRDefault="00C74333" w:rsidP="00C74333">
            <w:pPr>
              <w:jc w:val="center"/>
              <w:rPr>
                <w:rFonts w:ascii="Palatino Linotype" w:eastAsia="Calibri" w:hAnsi="Palatino Linotype"/>
                <w:lang w:val="es-MX"/>
              </w:rPr>
            </w:pPr>
          </w:p>
        </w:tc>
        <w:tc>
          <w:tcPr>
            <w:tcW w:w="2693" w:type="dxa"/>
            <w:vMerge/>
            <w:shd w:val="clear" w:color="auto" w:fill="FFFFFF"/>
          </w:tcPr>
          <w:p w14:paraId="6B597661" w14:textId="77777777" w:rsidR="00C74333" w:rsidRPr="00C74333" w:rsidRDefault="00C74333" w:rsidP="00C74333">
            <w:pPr>
              <w:jc w:val="center"/>
              <w:rPr>
                <w:rFonts w:ascii="Palatino Linotype" w:eastAsia="Calibri" w:hAnsi="Palatino Linotype"/>
                <w:lang w:val="es-MX"/>
              </w:rPr>
            </w:pPr>
          </w:p>
        </w:tc>
        <w:tc>
          <w:tcPr>
            <w:tcW w:w="1559" w:type="dxa"/>
            <w:vMerge/>
            <w:shd w:val="clear" w:color="auto" w:fill="FFFFFF"/>
          </w:tcPr>
          <w:p w14:paraId="621F5F7F" w14:textId="77777777" w:rsidR="00C74333" w:rsidRPr="00C74333" w:rsidRDefault="00C74333" w:rsidP="00C74333">
            <w:pPr>
              <w:jc w:val="center"/>
              <w:rPr>
                <w:rFonts w:ascii="Palatino Linotype" w:eastAsia="Calibri" w:hAnsi="Palatino Linotype"/>
                <w:lang w:val="es-MX"/>
              </w:rPr>
            </w:pPr>
          </w:p>
        </w:tc>
      </w:tr>
    </w:tbl>
    <w:p w14:paraId="516FAB28" w14:textId="77777777" w:rsidR="006319EA" w:rsidRPr="006319EA" w:rsidRDefault="006319EA" w:rsidP="006319EA">
      <w:pPr>
        <w:pStyle w:val="Prrafodelista"/>
        <w:spacing w:after="160" w:line="360" w:lineRule="auto"/>
        <w:ind w:left="0"/>
        <w:contextualSpacing/>
        <w:jc w:val="both"/>
        <w:rPr>
          <w:rFonts w:ascii="Palatino Linotype" w:hAnsi="Palatino Linotype" w:cs="Arial"/>
          <w:lang w:eastAsia="en-US"/>
        </w:rPr>
      </w:pPr>
    </w:p>
    <w:p w14:paraId="5A76ED80" w14:textId="4FACA133" w:rsidR="003D06C6" w:rsidRPr="00AA5786" w:rsidRDefault="003D06C6" w:rsidP="003D06C6">
      <w:pPr>
        <w:pStyle w:val="Prrafodelista"/>
        <w:numPr>
          <w:ilvl w:val="0"/>
          <w:numId w:val="17"/>
        </w:numPr>
        <w:spacing w:after="160" w:line="360" w:lineRule="auto"/>
        <w:ind w:left="0" w:firstLine="0"/>
        <w:contextualSpacing/>
        <w:jc w:val="both"/>
        <w:rPr>
          <w:rFonts w:ascii="Palatino Linotype" w:hAnsi="Palatino Linotype" w:cs="Arial"/>
          <w:lang w:eastAsia="en-US"/>
        </w:rPr>
      </w:pPr>
      <w:r w:rsidRPr="003D06C6">
        <w:rPr>
          <w:rFonts w:ascii="Palatino Linotype" w:hAnsi="Palatino Linotype" w:cs="Arial"/>
          <w:lang w:eastAsia="en-US"/>
        </w:rPr>
        <w:t xml:space="preserve">Así las cosas, y bajo la óptica de lo anteriormente planteado resulta evidente que las razones o motivos de inconformidad hechos valer en el recurso de revisión resultan </w:t>
      </w:r>
      <w:r w:rsidR="00AA5786">
        <w:rPr>
          <w:rFonts w:ascii="Palatino Linotype" w:hAnsi="Palatino Linotype" w:cs="Arial"/>
          <w:lang w:eastAsia="en-US"/>
        </w:rPr>
        <w:t xml:space="preserve">parcialmente </w:t>
      </w:r>
      <w:r w:rsidRPr="003D06C6">
        <w:rPr>
          <w:rFonts w:ascii="Palatino Linotype" w:hAnsi="Palatino Linotype" w:cs="Arial"/>
          <w:lang w:eastAsia="en-US"/>
        </w:rPr>
        <w:t xml:space="preserve">fundadas, debido a que </w:t>
      </w:r>
      <w:r>
        <w:rPr>
          <w:rFonts w:ascii="Palatino Linotype" w:hAnsi="Palatino Linotype" w:cs="Arial"/>
          <w:lang w:eastAsia="en-US"/>
        </w:rPr>
        <w:t>de conformidad con las manifestaciones vertidas, es posible observar que no se pudo acceder a l</w:t>
      </w:r>
      <w:r w:rsidR="00AA5786">
        <w:rPr>
          <w:rFonts w:ascii="Palatino Linotype" w:hAnsi="Palatino Linotype" w:cs="Arial"/>
          <w:lang w:eastAsia="en-US"/>
        </w:rPr>
        <w:t xml:space="preserve">a información, no obstante, se prendió otorgar acceso a la información, de conformidad con lo que establece el artículo 161 de la Ley de Transparencia Estatal. </w:t>
      </w:r>
    </w:p>
    <w:p w14:paraId="5D98CB25" w14:textId="0FE56317" w:rsidR="003D06C6" w:rsidRDefault="003D06C6" w:rsidP="003D06C6">
      <w:pPr>
        <w:pStyle w:val="Ttulo1"/>
        <w:numPr>
          <w:ilvl w:val="0"/>
          <w:numId w:val="31"/>
        </w:numPr>
        <w:ind w:left="0" w:firstLine="0"/>
        <w:rPr>
          <w:rFonts w:ascii="Palatino Linotype" w:hAnsi="Palatino Linotype"/>
          <w:b/>
          <w:color w:val="000000" w:themeColor="text1"/>
          <w:sz w:val="24"/>
          <w:szCs w:val="24"/>
          <w:lang w:eastAsia="en-US"/>
        </w:rPr>
      </w:pPr>
      <w:bookmarkStart w:id="55" w:name="_Toc83724804"/>
      <w:r w:rsidRPr="003D06C6">
        <w:rPr>
          <w:rFonts w:ascii="Palatino Linotype" w:hAnsi="Palatino Linotype"/>
          <w:b/>
          <w:color w:val="000000" w:themeColor="text1"/>
          <w:sz w:val="24"/>
          <w:szCs w:val="24"/>
          <w:lang w:eastAsia="en-US"/>
        </w:rPr>
        <w:t>De la información puesta a disposición a través de medios electrónicos.</w:t>
      </w:r>
      <w:bookmarkEnd w:id="55"/>
    </w:p>
    <w:p w14:paraId="0889A70B" w14:textId="77777777" w:rsidR="003D06C6" w:rsidRPr="003D06C6" w:rsidRDefault="003D06C6" w:rsidP="003D06C6">
      <w:pPr>
        <w:rPr>
          <w:lang w:eastAsia="en-US"/>
        </w:rPr>
      </w:pPr>
    </w:p>
    <w:p w14:paraId="082041D9" w14:textId="7BDB0251" w:rsidR="00842221" w:rsidRPr="00842221" w:rsidRDefault="00842221" w:rsidP="00842221">
      <w:pPr>
        <w:pStyle w:val="Prrafodelista"/>
        <w:numPr>
          <w:ilvl w:val="0"/>
          <w:numId w:val="17"/>
        </w:numPr>
        <w:spacing w:before="240" w:after="240" w:line="360" w:lineRule="auto"/>
        <w:ind w:left="0" w:right="49" w:firstLine="0"/>
        <w:contextualSpacing/>
        <w:jc w:val="both"/>
        <w:rPr>
          <w:rFonts w:ascii="Palatino Linotype" w:eastAsia="MS Mincho" w:hAnsi="Palatino Linotype" w:cs="Arial"/>
          <w:lang w:val="es-MX"/>
        </w:rPr>
      </w:pPr>
      <w:r>
        <w:rPr>
          <w:rFonts w:ascii="Palatino Linotype" w:eastAsia="MS Mincho" w:hAnsi="Palatino Linotype" w:cs="Arial"/>
          <w:lang w:val="es-MX"/>
        </w:rPr>
        <w:t>Precisado lo anterior, se observa que el Sujeto Obligado refirió, en calidad de respuesta, que la información solicitada se encontraba vía electrónica a través del Portal de Información Pública de Oficio Mexiquense, así, si bien es cierto el artículo 161 de la multi</w:t>
      </w:r>
      <w:r w:rsidRPr="00842221">
        <w:rPr>
          <w:rFonts w:ascii="Palatino Linotype" w:eastAsia="MS Mincho" w:hAnsi="Palatino Linotype" w:cs="Arial"/>
          <w:lang w:val="es-MX"/>
        </w:rPr>
        <w:t xml:space="preserve">citada Ley de Transparencia establece la posibilidad de otorgar acceso a la información solicitada por los particulares a través de medios electrónicos, también lo es que se deben atender ciertas formalidades como a continuación se observa: </w:t>
      </w:r>
    </w:p>
    <w:p w14:paraId="3F9AB9AD" w14:textId="77777777" w:rsidR="00842221" w:rsidRDefault="00842221" w:rsidP="00842221">
      <w:pPr>
        <w:widowControl w:val="0"/>
        <w:autoSpaceDE w:val="0"/>
        <w:autoSpaceDN w:val="0"/>
        <w:adjustRightInd w:val="0"/>
        <w:spacing w:before="240" w:after="240" w:line="360" w:lineRule="auto"/>
        <w:ind w:left="567" w:right="616"/>
        <w:contextualSpacing/>
        <w:jc w:val="both"/>
        <w:rPr>
          <w:rFonts w:ascii="Palatino Linotype" w:eastAsia="MS Mincho" w:hAnsi="Palatino Linotype"/>
          <w:i/>
          <w:lang w:val="es-ES_tradnl" w:eastAsia="es-ES_tradnl"/>
        </w:rPr>
      </w:pPr>
      <w:r w:rsidRPr="00842221">
        <w:rPr>
          <w:rFonts w:ascii="Palatino Linotype" w:eastAsia="MS Mincho" w:hAnsi="Palatino Linotype"/>
          <w:b/>
          <w:i/>
          <w:lang w:val="es-ES_tradnl" w:eastAsia="es-ES_tradnl"/>
        </w:rPr>
        <w:t>“Artículo 161.</w:t>
      </w:r>
      <w:r w:rsidRPr="00842221">
        <w:rPr>
          <w:rFonts w:ascii="Palatino Linotype" w:eastAsia="MS Mincho" w:hAnsi="Palatino Linotype"/>
          <w:i/>
          <w:lang w:val="es-ES_tradnl" w:eastAsia="es-ES_tradnl"/>
        </w:rPr>
        <w:t xml:space="preserve"> Cuando la información requerida por el solicitante ya esté </w:t>
      </w:r>
      <w:r w:rsidRPr="00842221">
        <w:rPr>
          <w:rFonts w:ascii="Palatino Linotype" w:eastAsia="MS Mincho" w:hAnsi="Palatino Linotype"/>
          <w:i/>
          <w:lang w:val="es-ES_tradnl" w:eastAsia="es-ES_tradnl"/>
        </w:rPr>
        <w:lastRenderedPageBreak/>
        <w:t xml:space="preserve">disponible al público en medios impresos, tales como libros, compendios, trípticos, registros públicos, </w:t>
      </w:r>
      <w:r w:rsidRPr="00842221">
        <w:rPr>
          <w:rFonts w:ascii="Palatino Linotype" w:eastAsia="MS Mincho" w:hAnsi="Palatino Linotype"/>
          <w:b/>
          <w:i/>
          <w:lang w:val="es-ES_tradnl" w:eastAsia="es-ES_tradnl"/>
        </w:rPr>
        <w:t>en formatos electrónicos disponibles en Internet o</w:t>
      </w:r>
      <w:r w:rsidRPr="00842221">
        <w:rPr>
          <w:rFonts w:ascii="Palatino Linotype" w:eastAsia="MS Mincho" w:hAnsi="Palatino Linotype"/>
          <w:i/>
          <w:lang w:val="es-ES_tradnl" w:eastAsia="es-ES_tradnl"/>
        </w:rPr>
        <w:t xml:space="preserve"> en cualquier otro medio, </w:t>
      </w:r>
      <w:r w:rsidRPr="00842221">
        <w:rPr>
          <w:rFonts w:ascii="Palatino Linotype" w:eastAsia="MS Mincho" w:hAnsi="Palatino Linotype"/>
          <w:b/>
          <w:i/>
          <w:lang w:val="es-ES_tradnl" w:eastAsia="es-ES_tradnl"/>
        </w:rPr>
        <w:t>se le hará saber por el medio requerido por el solicitante</w:t>
      </w:r>
      <w:r w:rsidRPr="00842221">
        <w:rPr>
          <w:rFonts w:ascii="Palatino Linotype" w:eastAsia="MS Mincho" w:hAnsi="Palatino Linotype"/>
          <w:i/>
          <w:lang w:val="es-ES_tradnl" w:eastAsia="es-ES_tradnl"/>
        </w:rPr>
        <w:t xml:space="preserve"> </w:t>
      </w:r>
      <w:r w:rsidRPr="00842221">
        <w:rPr>
          <w:rFonts w:ascii="Palatino Linotype" w:eastAsia="MS Mincho" w:hAnsi="Palatino Linotype"/>
          <w:b/>
          <w:i/>
          <w:lang w:val="es-ES_tradnl" w:eastAsia="es-ES_tradnl"/>
        </w:rPr>
        <w:t>la fuente, el lugar y la forma en</w:t>
      </w:r>
      <w:r w:rsidRPr="00842221">
        <w:rPr>
          <w:rFonts w:ascii="Palatino Linotype" w:eastAsia="MS Mincho" w:hAnsi="Palatino Linotype"/>
          <w:i/>
          <w:lang w:val="es-ES_tradnl" w:eastAsia="es-ES_tradnl"/>
        </w:rPr>
        <w:t xml:space="preserve"> que puede consultar, reproducir o adquirir dicha i</w:t>
      </w:r>
      <w:r w:rsidRPr="00842221">
        <w:rPr>
          <w:rFonts w:ascii="Palatino Linotype" w:eastAsia="MS Mincho" w:hAnsi="Palatino Linotype"/>
          <w:b/>
          <w:i/>
          <w:lang w:val="es-ES_tradnl" w:eastAsia="es-ES_tradnl"/>
        </w:rPr>
        <w:t xml:space="preserve">nformación en un plazo no mayor a cinco días hábiles. </w:t>
      </w:r>
      <w:r w:rsidRPr="00842221">
        <w:rPr>
          <w:rFonts w:ascii="Palatino Linotype" w:eastAsia="MS Mincho" w:hAnsi="Palatino Linotype"/>
          <w:b/>
          <w:bCs/>
          <w:i/>
          <w:lang w:val="es-ES_tradnl" w:eastAsia="es-ES_tradnl"/>
        </w:rPr>
        <w:t>La fuente deberá ser precisa y concreta y no debe implicar que el solicitante realice una búsqueda en toda la información</w:t>
      </w:r>
      <w:r w:rsidRPr="00842221">
        <w:rPr>
          <w:rFonts w:ascii="Palatino Linotype" w:eastAsia="MS Mincho" w:hAnsi="Palatino Linotype"/>
          <w:i/>
          <w:lang w:val="es-ES_tradnl" w:eastAsia="es-ES_tradnl"/>
        </w:rPr>
        <w:t xml:space="preserve"> que se encuentre disponible”</w:t>
      </w:r>
    </w:p>
    <w:p w14:paraId="6B5564BF" w14:textId="77777777" w:rsidR="00842221" w:rsidRDefault="00842221" w:rsidP="00842221">
      <w:pPr>
        <w:widowControl w:val="0"/>
        <w:autoSpaceDE w:val="0"/>
        <w:autoSpaceDN w:val="0"/>
        <w:adjustRightInd w:val="0"/>
        <w:spacing w:before="240" w:after="240" w:line="360" w:lineRule="auto"/>
        <w:ind w:left="567" w:right="616"/>
        <w:contextualSpacing/>
        <w:jc w:val="both"/>
        <w:rPr>
          <w:rFonts w:ascii="Palatino Linotype" w:eastAsia="MS Mincho" w:hAnsi="Palatino Linotype"/>
          <w:i/>
          <w:lang w:val="es-ES_tradnl" w:eastAsia="es-ES_tradnl"/>
        </w:rPr>
      </w:pPr>
    </w:p>
    <w:p w14:paraId="6250FBEB" w14:textId="031FF755" w:rsidR="00842221" w:rsidRDefault="00842221" w:rsidP="00842221">
      <w:pPr>
        <w:widowControl w:val="0"/>
        <w:autoSpaceDE w:val="0"/>
        <w:autoSpaceDN w:val="0"/>
        <w:adjustRightInd w:val="0"/>
        <w:spacing w:before="240" w:after="240" w:line="360" w:lineRule="auto"/>
        <w:ind w:left="567" w:right="616"/>
        <w:contextualSpacing/>
        <w:jc w:val="both"/>
        <w:rPr>
          <w:rFonts w:ascii="Palatino Linotype" w:eastAsia="MS Mincho" w:hAnsi="Palatino Linotype"/>
          <w:iCs/>
          <w:lang w:val="es-ES_tradnl" w:eastAsia="es-ES_tradnl"/>
        </w:rPr>
      </w:pPr>
      <w:r w:rsidRPr="00842221">
        <w:rPr>
          <w:rFonts w:ascii="Palatino Linotype" w:eastAsia="MS Mincho" w:hAnsi="Palatino Linotype"/>
          <w:i/>
          <w:lang w:val="es-ES_tradnl" w:eastAsia="es-ES_tradnl"/>
        </w:rPr>
        <w:t xml:space="preserve"> </w:t>
      </w:r>
      <w:r>
        <w:rPr>
          <w:rFonts w:ascii="Palatino Linotype" w:eastAsia="MS Mincho" w:hAnsi="Palatino Linotype"/>
          <w:iCs/>
          <w:lang w:val="es-ES_tradnl" w:eastAsia="es-ES_tradnl"/>
        </w:rPr>
        <w:t>(É</w:t>
      </w:r>
      <w:r w:rsidRPr="00842221">
        <w:rPr>
          <w:rFonts w:ascii="Palatino Linotype" w:eastAsia="MS Mincho" w:hAnsi="Palatino Linotype"/>
          <w:iCs/>
          <w:lang w:val="es-ES_tradnl" w:eastAsia="es-ES_tradnl"/>
        </w:rPr>
        <w:t>nfasis añadido).</w:t>
      </w:r>
    </w:p>
    <w:p w14:paraId="6F70D440" w14:textId="77777777" w:rsidR="00D110C8" w:rsidRPr="00842221" w:rsidRDefault="00D110C8" w:rsidP="00842221">
      <w:pPr>
        <w:widowControl w:val="0"/>
        <w:autoSpaceDE w:val="0"/>
        <w:autoSpaceDN w:val="0"/>
        <w:adjustRightInd w:val="0"/>
        <w:spacing w:before="240" w:after="240" w:line="360" w:lineRule="auto"/>
        <w:ind w:left="567" w:right="616"/>
        <w:contextualSpacing/>
        <w:jc w:val="both"/>
        <w:rPr>
          <w:rFonts w:ascii="Palatino Linotype" w:eastAsia="MS Mincho" w:hAnsi="Palatino Linotype"/>
          <w:i/>
          <w:lang w:val="es-ES_tradnl" w:eastAsia="es-ES_tradnl"/>
        </w:rPr>
      </w:pPr>
    </w:p>
    <w:p w14:paraId="62A6B33B" w14:textId="72CAD93D" w:rsidR="00842221" w:rsidRDefault="00842221" w:rsidP="00842221">
      <w:pPr>
        <w:numPr>
          <w:ilvl w:val="0"/>
          <w:numId w:val="17"/>
        </w:numPr>
        <w:tabs>
          <w:tab w:val="left" w:pos="0"/>
          <w:tab w:val="left" w:pos="426"/>
        </w:tabs>
        <w:spacing w:after="160" w:line="360" w:lineRule="auto"/>
        <w:ind w:left="0" w:right="49" w:firstLine="0"/>
        <w:contextualSpacing/>
        <w:jc w:val="both"/>
        <w:rPr>
          <w:rFonts w:ascii="Palatino Linotype" w:eastAsia="MS Mincho" w:hAnsi="Palatino Linotype" w:cs="Arial"/>
          <w:b/>
          <w:color w:val="000000"/>
          <w:lang w:val="es-ES_tradnl"/>
        </w:rPr>
      </w:pPr>
      <w:r w:rsidRPr="00842221">
        <w:rPr>
          <w:rFonts w:ascii="Palatino Linotype" w:eastAsia="MS Mincho" w:hAnsi="Palatino Linotype" w:cs="Arial"/>
          <w:color w:val="000000"/>
          <w:lang w:val="es-ES_tradnl"/>
        </w:rPr>
        <w:t xml:space="preserve">En este caso, el </w:t>
      </w:r>
      <w:r w:rsidRPr="00842221">
        <w:rPr>
          <w:rFonts w:ascii="Palatino Linotype" w:eastAsia="MS Mincho" w:hAnsi="Palatino Linotype" w:cs="Arial"/>
          <w:b/>
          <w:color w:val="000000"/>
          <w:lang w:val="es-ES_tradnl"/>
        </w:rPr>
        <w:t xml:space="preserve">Ayuntamiento de </w:t>
      </w:r>
      <w:r>
        <w:rPr>
          <w:rFonts w:ascii="Palatino Linotype" w:eastAsia="MS Mincho" w:hAnsi="Palatino Linotype" w:cs="Arial"/>
          <w:b/>
          <w:color w:val="000000"/>
          <w:lang w:val="es-ES_tradnl"/>
        </w:rPr>
        <w:t xml:space="preserve">Nicolás Romero </w:t>
      </w:r>
      <w:r w:rsidRPr="00842221">
        <w:rPr>
          <w:rFonts w:ascii="Palatino Linotype" w:eastAsia="MS Mincho" w:hAnsi="Palatino Linotype" w:cs="Arial"/>
          <w:color w:val="000000"/>
          <w:lang w:val="es-ES_tradnl"/>
        </w:rPr>
        <w:t>a través de su respuesta</w:t>
      </w:r>
      <w:r w:rsidRPr="00842221">
        <w:rPr>
          <w:rFonts w:ascii="Palatino Linotype" w:eastAsia="MS Mincho" w:hAnsi="Palatino Linotype" w:cs="Arial"/>
          <w:b/>
          <w:color w:val="000000"/>
          <w:lang w:val="es-ES_tradnl"/>
        </w:rPr>
        <w:t xml:space="preserve">, </w:t>
      </w:r>
      <w:r w:rsidRPr="00842221">
        <w:rPr>
          <w:rFonts w:ascii="Palatino Linotype" w:eastAsia="MS Mincho" w:hAnsi="Palatino Linotype" w:cs="Arial"/>
          <w:bCs/>
          <w:color w:val="000000"/>
          <w:lang w:val="es-ES_tradnl"/>
        </w:rPr>
        <w:t>proporcionó</w:t>
      </w:r>
      <w:r>
        <w:rPr>
          <w:rFonts w:ascii="Palatino Linotype" w:eastAsia="MS Mincho" w:hAnsi="Palatino Linotype" w:cs="Arial"/>
          <w:b/>
          <w:color w:val="000000"/>
          <w:lang w:val="es-ES_tradnl"/>
        </w:rPr>
        <w:t xml:space="preserve"> tres</w:t>
      </w:r>
      <w:r w:rsidRPr="00842221">
        <w:rPr>
          <w:rFonts w:ascii="Palatino Linotype" w:eastAsia="MS Mincho" w:hAnsi="Palatino Linotype" w:cs="Arial"/>
          <w:color w:val="000000"/>
          <w:lang w:val="es-ES_tradnl"/>
        </w:rPr>
        <w:t xml:space="preserve"> direcciones electrónicas, en las que a su decir, consta la información</w:t>
      </w:r>
      <w:r>
        <w:rPr>
          <w:rFonts w:ascii="Palatino Linotype" w:eastAsia="MS Mincho" w:hAnsi="Palatino Linotype" w:cs="Arial"/>
          <w:color w:val="000000"/>
          <w:lang w:val="es-ES_tradnl"/>
        </w:rPr>
        <w:t xml:space="preserve"> solicitada en relación a los expedientes de contratación y las facturas correspondientes </w:t>
      </w:r>
      <w:r w:rsidRPr="00842221">
        <w:rPr>
          <w:rFonts w:ascii="Palatino Linotype" w:eastAsia="MS Mincho" w:hAnsi="Palatino Linotype" w:cs="Arial"/>
          <w:color w:val="000000"/>
          <w:lang w:val="es-ES_tradnl"/>
        </w:rPr>
        <w:t xml:space="preserve">, por lo que se procedió a corroborar su contenido, encontrándose lo siguiente:  </w:t>
      </w:r>
    </w:p>
    <w:p w14:paraId="6AFCE667" w14:textId="77777777" w:rsidR="00842221" w:rsidRPr="00842221" w:rsidRDefault="00842221" w:rsidP="00842221">
      <w:pPr>
        <w:tabs>
          <w:tab w:val="left" w:pos="0"/>
          <w:tab w:val="left" w:pos="426"/>
        </w:tabs>
        <w:spacing w:after="160" w:line="360" w:lineRule="auto"/>
        <w:ind w:right="49"/>
        <w:contextualSpacing/>
        <w:jc w:val="both"/>
        <w:rPr>
          <w:rFonts w:ascii="Palatino Linotype" w:eastAsia="MS Mincho" w:hAnsi="Palatino Linotype" w:cs="Arial"/>
          <w:b/>
          <w:color w:val="000000"/>
          <w:lang w:val="es-ES_tradnl"/>
        </w:rPr>
      </w:pPr>
    </w:p>
    <w:p w14:paraId="3036BB92" w14:textId="0DBA32C6" w:rsidR="00842221" w:rsidRPr="00842221" w:rsidRDefault="007C3A58" w:rsidP="00F66C5A">
      <w:pPr>
        <w:numPr>
          <w:ilvl w:val="0"/>
          <w:numId w:val="34"/>
        </w:numPr>
        <w:tabs>
          <w:tab w:val="left" w:pos="0"/>
          <w:tab w:val="left" w:pos="426"/>
        </w:tabs>
        <w:spacing w:after="160" w:line="360" w:lineRule="auto"/>
        <w:ind w:right="49" w:hanging="720"/>
        <w:contextualSpacing/>
        <w:jc w:val="both"/>
        <w:rPr>
          <w:rFonts w:ascii="Palatino Linotype" w:eastAsia="Calibri" w:hAnsi="Palatino Linotype"/>
          <w:bCs/>
          <w:color w:val="000000"/>
          <w:sz w:val="22"/>
          <w:lang w:val="es-MX" w:eastAsia="en-US"/>
        </w:rPr>
      </w:pPr>
      <w:hyperlink r:id="rId19" w:history="1">
        <w:r w:rsidR="00842221" w:rsidRPr="00842221">
          <w:rPr>
            <w:rStyle w:val="Hipervnculo"/>
            <w:rFonts w:ascii="Palatino Linotype" w:eastAsia="Calibri" w:hAnsi="Palatino Linotype"/>
            <w:bCs/>
            <w:sz w:val="22"/>
            <w:lang w:val="es-MX" w:eastAsia="en-US"/>
          </w:rPr>
          <w:t>https://www.ipomex.org.mx/ipo3/lgt/indice/NICOLASROMERO/art_92_xxix_a.web</w:t>
        </w:r>
      </w:hyperlink>
      <w:r w:rsidR="00842221" w:rsidRPr="00842221">
        <w:rPr>
          <w:rFonts w:ascii="Palatino Linotype" w:eastAsia="Calibri" w:hAnsi="Palatino Linotype"/>
          <w:bCs/>
          <w:color w:val="000000"/>
          <w:sz w:val="22"/>
          <w:lang w:val="es-MX" w:eastAsia="en-US"/>
        </w:rPr>
        <w:t xml:space="preserve"> </w:t>
      </w:r>
    </w:p>
    <w:p w14:paraId="3EC6A169" w14:textId="53675181" w:rsidR="00842221" w:rsidRPr="00842221" w:rsidRDefault="00842221" w:rsidP="00842221">
      <w:pPr>
        <w:tabs>
          <w:tab w:val="left" w:pos="0"/>
          <w:tab w:val="left" w:pos="426"/>
        </w:tabs>
        <w:spacing w:line="360" w:lineRule="auto"/>
        <w:ind w:right="49"/>
        <w:contextualSpacing/>
        <w:jc w:val="center"/>
        <w:rPr>
          <w:rFonts w:ascii="Palatino Linotype" w:eastAsia="Calibri" w:hAnsi="Palatino Linotype"/>
          <w:bCs/>
          <w:color w:val="000000"/>
          <w:lang w:val="es-MX" w:eastAsia="en-US"/>
        </w:rPr>
      </w:pPr>
    </w:p>
    <w:p w14:paraId="652B1D06" w14:textId="21151415" w:rsidR="00842221" w:rsidRPr="00842221" w:rsidRDefault="00842221" w:rsidP="00842221">
      <w:pPr>
        <w:tabs>
          <w:tab w:val="left" w:pos="0"/>
          <w:tab w:val="left" w:pos="426"/>
        </w:tabs>
        <w:spacing w:line="360" w:lineRule="auto"/>
        <w:ind w:right="49"/>
        <w:contextualSpacing/>
        <w:jc w:val="both"/>
        <w:rPr>
          <w:rFonts w:ascii="Palatino Linotype" w:eastAsia="Calibri" w:hAnsi="Palatino Linotype"/>
          <w:bCs/>
          <w:color w:val="000000"/>
          <w:lang w:val="es-MX" w:eastAsia="en-US"/>
        </w:rPr>
      </w:pPr>
      <w:r>
        <w:rPr>
          <w:noProof/>
          <w:lang w:val="es-MX" w:eastAsia="es-MX"/>
        </w:rPr>
        <w:lastRenderedPageBreak/>
        <w:drawing>
          <wp:inline distT="0" distB="0" distL="0" distR="0" wp14:anchorId="40B03A8D" wp14:editId="60176AF6">
            <wp:extent cx="5400675" cy="2603733"/>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 r="373" b="14604"/>
                    <a:stretch/>
                  </pic:blipFill>
                  <pic:spPr bwMode="auto">
                    <a:xfrm>
                      <a:off x="0" y="0"/>
                      <a:ext cx="5403017" cy="2604862"/>
                    </a:xfrm>
                    <a:prstGeom prst="rect">
                      <a:avLst/>
                    </a:prstGeom>
                    <a:ln>
                      <a:noFill/>
                    </a:ln>
                    <a:extLst>
                      <a:ext uri="{53640926-AAD7-44D8-BBD7-CCE9431645EC}">
                        <a14:shadowObscured xmlns:a14="http://schemas.microsoft.com/office/drawing/2010/main"/>
                      </a:ext>
                    </a:extLst>
                  </pic:spPr>
                </pic:pic>
              </a:graphicData>
            </a:graphic>
          </wp:inline>
        </w:drawing>
      </w:r>
    </w:p>
    <w:p w14:paraId="6089EE15" w14:textId="77777777" w:rsidR="00842221" w:rsidRPr="00842221" w:rsidRDefault="00842221" w:rsidP="00842221">
      <w:pPr>
        <w:tabs>
          <w:tab w:val="left" w:pos="0"/>
          <w:tab w:val="left" w:pos="426"/>
        </w:tabs>
        <w:spacing w:line="360" w:lineRule="auto"/>
        <w:ind w:left="720" w:right="49"/>
        <w:contextualSpacing/>
        <w:jc w:val="both"/>
        <w:rPr>
          <w:rFonts w:ascii="Palatino Linotype" w:eastAsia="Calibri" w:hAnsi="Palatino Linotype"/>
          <w:bCs/>
          <w:color w:val="000000"/>
          <w:lang w:val="es-MX" w:eastAsia="en-US"/>
        </w:rPr>
      </w:pPr>
    </w:p>
    <w:p w14:paraId="267F75B2" w14:textId="41493A40" w:rsidR="00842221" w:rsidRPr="00842221" w:rsidRDefault="007C3A58" w:rsidP="00842221">
      <w:pPr>
        <w:tabs>
          <w:tab w:val="left" w:pos="0"/>
          <w:tab w:val="left" w:pos="426"/>
        </w:tabs>
        <w:spacing w:line="360" w:lineRule="auto"/>
        <w:ind w:right="49"/>
        <w:contextualSpacing/>
        <w:jc w:val="both"/>
        <w:rPr>
          <w:rFonts w:ascii="Palatino Linotype" w:eastAsia="Calibri" w:hAnsi="Palatino Linotype"/>
          <w:bCs/>
          <w:color w:val="000000"/>
          <w:sz w:val="22"/>
          <w:lang w:val="es-MX" w:eastAsia="en-US"/>
        </w:rPr>
      </w:pPr>
      <w:hyperlink r:id="rId21" w:history="1">
        <w:r w:rsidR="00842221" w:rsidRPr="00842221">
          <w:rPr>
            <w:rStyle w:val="Hipervnculo"/>
            <w:rFonts w:ascii="Palatino Linotype" w:eastAsia="Calibri" w:hAnsi="Palatino Linotype"/>
            <w:bCs/>
            <w:sz w:val="22"/>
            <w:lang w:val="es-MX" w:eastAsia="en-US"/>
          </w:rPr>
          <w:t>https://www.ipomex.org.mx/ipo3/lgt/indice/NICOLASROMERO/art_92_xxix_b.web</w:t>
        </w:r>
      </w:hyperlink>
      <w:r w:rsidR="00842221" w:rsidRPr="00842221">
        <w:rPr>
          <w:rFonts w:ascii="Palatino Linotype" w:eastAsia="Calibri" w:hAnsi="Palatino Linotype"/>
          <w:bCs/>
          <w:color w:val="000000"/>
          <w:sz w:val="22"/>
          <w:lang w:val="es-MX" w:eastAsia="en-US"/>
        </w:rPr>
        <w:t xml:space="preserve"> </w:t>
      </w:r>
    </w:p>
    <w:p w14:paraId="70FC9DC3" w14:textId="314C89C2" w:rsidR="00842221" w:rsidRPr="00842221" w:rsidRDefault="00842221" w:rsidP="00842221">
      <w:pPr>
        <w:tabs>
          <w:tab w:val="left" w:pos="0"/>
          <w:tab w:val="left" w:pos="426"/>
        </w:tabs>
        <w:spacing w:line="360" w:lineRule="auto"/>
        <w:ind w:right="49"/>
        <w:contextualSpacing/>
        <w:rPr>
          <w:rFonts w:ascii="Palatino Linotype" w:eastAsia="Calibri" w:hAnsi="Palatino Linotype"/>
          <w:bCs/>
          <w:color w:val="000000"/>
          <w:lang w:val="es-MX" w:eastAsia="en-US"/>
        </w:rPr>
      </w:pPr>
    </w:p>
    <w:p w14:paraId="263D378E" w14:textId="520F81E5" w:rsidR="00842221" w:rsidRDefault="00842221" w:rsidP="00842221">
      <w:pPr>
        <w:tabs>
          <w:tab w:val="left" w:pos="0"/>
          <w:tab w:val="left" w:pos="426"/>
        </w:tabs>
        <w:spacing w:line="360" w:lineRule="auto"/>
        <w:ind w:right="49"/>
        <w:contextualSpacing/>
        <w:jc w:val="both"/>
        <w:rPr>
          <w:rFonts w:ascii="Palatino Linotype" w:eastAsia="Calibri" w:hAnsi="Palatino Linotype"/>
          <w:bCs/>
          <w:color w:val="000000"/>
          <w:lang w:val="es-MX" w:eastAsia="en-US"/>
        </w:rPr>
      </w:pPr>
      <w:r>
        <w:rPr>
          <w:noProof/>
          <w:lang w:val="es-MX" w:eastAsia="es-MX"/>
        </w:rPr>
        <w:drawing>
          <wp:inline distT="0" distB="0" distL="0" distR="0" wp14:anchorId="37F71538" wp14:editId="67CDA6DC">
            <wp:extent cx="5334000" cy="2667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815" b="10380"/>
                    <a:stretch/>
                  </pic:blipFill>
                  <pic:spPr bwMode="auto">
                    <a:xfrm>
                      <a:off x="0" y="0"/>
                      <a:ext cx="5335236" cy="2667618"/>
                    </a:xfrm>
                    <a:prstGeom prst="rect">
                      <a:avLst/>
                    </a:prstGeom>
                    <a:ln>
                      <a:noFill/>
                    </a:ln>
                    <a:extLst>
                      <a:ext uri="{53640926-AAD7-44D8-BBD7-CCE9431645EC}">
                        <a14:shadowObscured xmlns:a14="http://schemas.microsoft.com/office/drawing/2010/main"/>
                      </a:ext>
                    </a:extLst>
                  </pic:spPr>
                </pic:pic>
              </a:graphicData>
            </a:graphic>
          </wp:inline>
        </w:drawing>
      </w:r>
    </w:p>
    <w:p w14:paraId="594BC228" w14:textId="77777777" w:rsidR="00842221" w:rsidRDefault="00842221" w:rsidP="00842221">
      <w:pPr>
        <w:tabs>
          <w:tab w:val="left" w:pos="0"/>
          <w:tab w:val="left" w:pos="426"/>
        </w:tabs>
        <w:spacing w:line="360" w:lineRule="auto"/>
        <w:ind w:right="49"/>
        <w:contextualSpacing/>
        <w:jc w:val="both"/>
        <w:rPr>
          <w:rFonts w:ascii="Palatino Linotype" w:eastAsia="Calibri" w:hAnsi="Palatino Linotype"/>
          <w:bCs/>
          <w:color w:val="000000"/>
          <w:lang w:val="es-MX" w:eastAsia="en-US"/>
        </w:rPr>
      </w:pPr>
    </w:p>
    <w:p w14:paraId="192AFC6C" w14:textId="72D6ED54" w:rsidR="00842221" w:rsidRDefault="007C3A58" w:rsidP="00842221">
      <w:pPr>
        <w:pStyle w:val="Prrafodelista"/>
        <w:numPr>
          <w:ilvl w:val="0"/>
          <w:numId w:val="34"/>
        </w:numPr>
        <w:tabs>
          <w:tab w:val="left" w:pos="0"/>
          <w:tab w:val="left" w:pos="426"/>
        </w:tabs>
        <w:spacing w:line="360" w:lineRule="auto"/>
        <w:ind w:left="0" w:right="49" w:firstLine="0"/>
        <w:contextualSpacing/>
        <w:jc w:val="both"/>
        <w:rPr>
          <w:rFonts w:ascii="Palatino Linotype" w:eastAsia="Calibri" w:hAnsi="Palatino Linotype"/>
          <w:bCs/>
          <w:color w:val="000000"/>
          <w:lang w:val="es-MX" w:eastAsia="en-US"/>
        </w:rPr>
      </w:pPr>
      <w:hyperlink r:id="rId23" w:history="1">
        <w:r w:rsidR="00842221" w:rsidRPr="00FD232D">
          <w:rPr>
            <w:rStyle w:val="Hipervnculo"/>
            <w:rFonts w:ascii="Palatino Linotype" w:eastAsia="Calibri" w:hAnsi="Palatino Linotype"/>
            <w:bCs/>
            <w:lang w:val="es-MX" w:eastAsia="en-US"/>
          </w:rPr>
          <w:t>https://www.ipomex.org.mx/ipo3/lgt/indice/NICOLASROMERO/art_92_xxxii.web</w:t>
        </w:r>
      </w:hyperlink>
      <w:r w:rsidR="00842221">
        <w:rPr>
          <w:rFonts w:ascii="Palatino Linotype" w:eastAsia="Calibri" w:hAnsi="Palatino Linotype"/>
          <w:bCs/>
          <w:color w:val="000000"/>
          <w:lang w:val="es-MX" w:eastAsia="en-US"/>
        </w:rPr>
        <w:t xml:space="preserve"> </w:t>
      </w:r>
    </w:p>
    <w:p w14:paraId="3A5B9904" w14:textId="77777777" w:rsidR="00842221" w:rsidRPr="00842221" w:rsidRDefault="00842221" w:rsidP="00842221">
      <w:pPr>
        <w:pStyle w:val="Prrafodelista"/>
        <w:tabs>
          <w:tab w:val="left" w:pos="0"/>
          <w:tab w:val="left" w:pos="426"/>
        </w:tabs>
        <w:spacing w:line="360" w:lineRule="auto"/>
        <w:ind w:left="0" w:right="49"/>
        <w:contextualSpacing/>
        <w:jc w:val="both"/>
        <w:rPr>
          <w:rFonts w:ascii="Palatino Linotype" w:eastAsia="Calibri" w:hAnsi="Palatino Linotype"/>
          <w:bCs/>
          <w:color w:val="000000"/>
          <w:lang w:val="es-MX" w:eastAsia="en-US"/>
        </w:rPr>
      </w:pPr>
    </w:p>
    <w:p w14:paraId="60B40134" w14:textId="00970A1A" w:rsidR="00842221" w:rsidRPr="00842221" w:rsidRDefault="00842221" w:rsidP="00842221">
      <w:pPr>
        <w:tabs>
          <w:tab w:val="left" w:pos="0"/>
          <w:tab w:val="left" w:pos="426"/>
        </w:tabs>
        <w:spacing w:line="360" w:lineRule="auto"/>
        <w:ind w:right="49"/>
        <w:contextualSpacing/>
        <w:jc w:val="center"/>
        <w:rPr>
          <w:rFonts w:ascii="Palatino Linotype" w:eastAsia="Calibri" w:hAnsi="Palatino Linotype"/>
          <w:bCs/>
          <w:color w:val="000000"/>
          <w:lang w:val="es-MX" w:eastAsia="en-US"/>
        </w:rPr>
      </w:pPr>
      <w:r>
        <w:rPr>
          <w:noProof/>
          <w:lang w:val="es-MX" w:eastAsia="es-MX"/>
        </w:rPr>
        <w:lastRenderedPageBreak/>
        <w:drawing>
          <wp:inline distT="0" distB="0" distL="0" distR="0" wp14:anchorId="3D6B2F62" wp14:editId="1A244077">
            <wp:extent cx="5391150" cy="261249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882" b="14604"/>
                    <a:stretch/>
                  </pic:blipFill>
                  <pic:spPr bwMode="auto">
                    <a:xfrm>
                      <a:off x="0" y="0"/>
                      <a:ext cx="5395139" cy="2614425"/>
                    </a:xfrm>
                    <a:prstGeom prst="rect">
                      <a:avLst/>
                    </a:prstGeom>
                    <a:ln>
                      <a:noFill/>
                    </a:ln>
                    <a:extLst>
                      <a:ext uri="{53640926-AAD7-44D8-BBD7-CCE9431645EC}">
                        <a14:shadowObscured xmlns:a14="http://schemas.microsoft.com/office/drawing/2010/main"/>
                      </a:ext>
                    </a:extLst>
                  </pic:spPr>
                </pic:pic>
              </a:graphicData>
            </a:graphic>
          </wp:inline>
        </w:drawing>
      </w:r>
    </w:p>
    <w:p w14:paraId="15891AC8" w14:textId="77777777" w:rsidR="00842221" w:rsidRPr="00842221" w:rsidRDefault="00842221" w:rsidP="00842221">
      <w:pPr>
        <w:tabs>
          <w:tab w:val="left" w:pos="0"/>
          <w:tab w:val="left" w:pos="426"/>
        </w:tabs>
        <w:spacing w:line="360" w:lineRule="auto"/>
        <w:ind w:right="49"/>
        <w:contextualSpacing/>
        <w:jc w:val="both"/>
        <w:rPr>
          <w:rFonts w:ascii="Palatino Linotype" w:eastAsia="MS Mincho" w:hAnsi="Palatino Linotype" w:cs="Arial"/>
          <w:b/>
          <w:color w:val="000000"/>
          <w:lang w:val="es-ES_tradnl"/>
        </w:rPr>
      </w:pPr>
    </w:p>
    <w:p w14:paraId="436798D1" w14:textId="28D9B51B" w:rsidR="000043A1" w:rsidRDefault="000043A1" w:rsidP="000043A1">
      <w:pPr>
        <w:pStyle w:val="Prrafodelista"/>
        <w:widowControl w:val="0"/>
        <w:numPr>
          <w:ilvl w:val="0"/>
          <w:numId w:val="17"/>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olor w:val="000000"/>
          <w:lang w:val="es-ES_tradnl"/>
        </w:rPr>
      </w:pPr>
      <w:r w:rsidRPr="000043A1">
        <w:rPr>
          <w:rFonts w:ascii="Palatino Linotype" w:eastAsia="MS Mincho" w:hAnsi="Palatino Linotype"/>
          <w:color w:val="000000"/>
          <w:lang w:val="es-ES_tradnl"/>
        </w:rPr>
        <w:t xml:space="preserve">Expuesto lo anterior, por cuanto hace a las formalidades establecidas por el ya referido artículo 161 de la Ley de Estatal Trasparencia, este Órgano Garante advierte que dichas referencias no atienden lo solicitado por el particular , al observarse: </w:t>
      </w:r>
    </w:p>
    <w:p w14:paraId="4305A766" w14:textId="77777777" w:rsidR="00D110C8" w:rsidRPr="00D110C8" w:rsidRDefault="00D110C8" w:rsidP="00825058">
      <w:pPr>
        <w:pStyle w:val="Prrafodelista"/>
        <w:widowControl w:val="0"/>
        <w:tabs>
          <w:tab w:val="left" w:pos="0"/>
        </w:tabs>
        <w:autoSpaceDE w:val="0"/>
        <w:autoSpaceDN w:val="0"/>
        <w:adjustRightInd w:val="0"/>
        <w:spacing w:before="240" w:after="240" w:line="360" w:lineRule="auto"/>
        <w:ind w:left="0" w:right="49"/>
        <w:contextualSpacing/>
        <w:jc w:val="both"/>
        <w:rPr>
          <w:rFonts w:ascii="Palatino Linotype" w:eastAsia="MS Mincho" w:hAnsi="Palatino Linotype"/>
          <w:color w:val="000000"/>
          <w:lang w:val="es-ES_tradnl"/>
        </w:rPr>
      </w:pPr>
    </w:p>
    <w:p w14:paraId="54BE3DDC" w14:textId="1B7613FB" w:rsidR="00842221" w:rsidRPr="000043A1" w:rsidRDefault="000043A1" w:rsidP="000043A1">
      <w:pPr>
        <w:widowControl w:val="0"/>
        <w:numPr>
          <w:ilvl w:val="0"/>
          <w:numId w:val="35"/>
        </w:numPr>
        <w:tabs>
          <w:tab w:val="left" w:pos="567"/>
        </w:tabs>
        <w:autoSpaceDE w:val="0"/>
        <w:autoSpaceDN w:val="0"/>
        <w:adjustRightInd w:val="0"/>
        <w:spacing w:before="240" w:after="240" w:line="360" w:lineRule="auto"/>
        <w:ind w:right="616"/>
        <w:contextualSpacing/>
        <w:jc w:val="both"/>
        <w:rPr>
          <w:rFonts w:ascii="Palatino Linotype" w:eastAsia="MS Mincho" w:hAnsi="Palatino Linotype"/>
          <w:b/>
          <w:color w:val="000000"/>
          <w:lang w:val="es-ES_tradnl"/>
        </w:rPr>
      </w:pPr>
      <w:r w:rsidRPr="000043A1">
        <w:rPr>
          <w:rFonts w:ascii="Palatino Linotype" w:eastAsia="MS Mincho" w:hAnsi="Palatino Linotype"/>
          <w:color w:val="000000"/>
          <w:lang w:val="es-ES_tradnl"/>
        </w:rPr>
        <w:t xml:space="preserve">Que si bien se </w:t>
      </w:r>
      <w:r w:rsidRPr="000043A1">
        <w:rPr>
          <w:rFonts w:ascii="Palatino Linotype" w:eastAsia="MS Mincho" w:hAnsi="Palatino Linotype"/>
          <w:lang w:eastAsia="es-ES_tradnl"/>
        </w:rPr>
        <w:t>refiere la fuente y el lugar en donde el recurrente</w:t>
      </w:r>
      <w:r w:rsidRPr="000043A1">
        <w:rPr>
          <w:rFonts w:ascii="Palatino Linotype" w:eastAsia="MS Mincho" w:hAnsi="Palatino Linotype"/>
          <w:b/>
          <w:lang w:eastAsia="es-ES_tradnl"/>
        </w:rPr>
        <w:t xml:space="preserve"> </w:t>
      </w:r>
      <w:r w:rsidRPr="000043A1">
        <w:rPr>
          <w:rFonts w:ascii="Palatino Linotype" w:eastAsia="MS Mincho" w:hAnsi="Palatino Linotype"/>
          <w:lang w:eastAsia="es-ES_tradnl"/>
        </w:rPr>
        <w:t>puede acceder a la información, lo cierto, es que no señala con exactitud la forma en la que puede hacerlo, así, es necesario precisar que la Real Academia de la Lengua Española define “</w:t>
      </w:r>
      <w:r w:rsidRPr="000043A1">
        <w:rPr>
          <w:rFonts w:ascii="Palatino Linotype" w:eastAsia="MS Mincho" w:hAnsi="Palatino Linotype"/>
          <w:i/>
          <w:lang w:eastAsia="es-ES_tradnl"/>
        </w:rPr>
        <w:t xml:space="preserve">forma”, </w:t>
      </w:r>
      <w:r w:rsidRPr="000043A1">
        <w:rPr>
          <w:rFonts w:ascii="Palatino Linotype" w:eastAsia="MS Mincho" w:hAnsi="Palatino Linotype"/>
          <w:lang w:eastAsia="es-ES_tradnl"/>
        </w:rPr>
        <w:t xml:space="preserve">como </w:t>
      </w:r>
      <w:r w:rsidRPr="000043A1">
        <w:rPr>
          <w:rFonts w:ascii="Palatino Linotype" w:eastAsia="MS Mincho" w:hAnsi="Palatino Linotype" w:hint="eastAsia"/>
          <w:lang w:val="es-MX" w:eastAsia="es-ES_tradnl"/>
        </w:rPr>
        <w:t xml:space="preserve"> el </w:t>
      </w:r>
      <w:r w:rsidRPr="000043A1">
        <w:rPr>
          <w:rFonts w:ascii="Palatino Linotype" w:eastAsia="MS Mincho" w:hAnsi="Palatino Linotype"/>
          <w:i/>
          <w:lang w:val="es-MX" w:eastAsia="es-ES_tradnl"/>
        </w:rPr>
        <w:t>“modo</w:t>
      </w:r>
      <w:r w:rsidRPr="000043A1">
        <w:rPr>
          <w:rFonts w:ascii="Palatino Linotype" w:eastAsia="MS Mincho" w:hAnsi="Palatino Linotype" w:hint="eastAsia"/>
          <w:i/>
          <w:lang w:val="es-MX" w:eastAsia="es-ES_tradnl"/>
        </w:rPr>
        <w:t> </w:t>
      </w:r>
      <w:r w:rsidRPr="000043A1">
        <w:rPr>
          <w:rFonts w:ascii="Palatino Linotype" w:eastAsia="MS Mincho" w:hAnsi="Palatino Linotype"/>
          <w:i/>
          <w:lang w:val="es-MX" w:eastAsia="es-ES_tradnl"/>
        </w:rPr>
        <w:t>o</w:t>
      </w:r>
      <w:r w:rsidRPr="000043A1">
        <w:rPr>
          <w:rFonts w:ascii="Palatino Linotype" w:eastAsia="MS Mincho" w:hAnsi="Palatino Linotype" w:hint="eastAsia"/>
          <w:i/>
          <w:lang w:val="es-MX" w:eastAsia="es-ES_tradnl"/>
        </w:rPr>
        <w:t> </w:t>
      </w:r>
      <w:r w:rsidRPr="000043A1">
        <w:rPr>
          <w:rFonts w:ascii="Palatino Linotype" w:eastAsia="MS Mincho" w:hAnsi="Palatino Linotype"/>
          <w:i/>
          <w:lang w:val="es-MX" w:eastAsia="es-ES_tradnl"/>
        </w:rPr>
        <w:t>manera</w:t>
      </w:r>
      <w:r w:rsidRPr="000043A1">
        <w:rPr>
          <w:rFonts w:ascii="Palatino Linotype" w:eastAsia="MS Mincho" w:hAnsi="Palatino Linotype" w:hint="eastAsia"/>
          <w:i/>
          <w:lang w:val="es-MX" w:eastAsia="es-ES_tradnl"/>
        </w:rPr>
        <w:t> </w:t>
      </w:r>
      <w:r w:rsidRPr="000043A1">
        <w:rPr>
          <w:rFonts w:ascii="Palatino Linotype" w:eastAsia="MS Mincho" w:hAnsi="Palatino Linotype"/>
          <w:i/>
          <w:lang w:val="es-MX" w:eastAsia="es-ES_tradnl"/>
        </w:rPr>
        <w:t>en</w:t>
      </w:r>
      <w:r w:rsidRPr="000043A1">
        <w:rPr>
          <w:rFonts w:ascii="Palatino Linotype" w:eastAsia="MS Mincho" w:hAnsi="Palatino Linotype" w:hint="eastAsia"/>
          <w:i/>
          <w:lang w:val="es-MX" w:eastAsia="es-ES_tradnl"/>
        </w:rPr>
        <w:t> </w:t>
      </w:r>
      <w:r w:rsidRPr="000043A1">
        <w:rPr>
          <w:rFonts w:ascii="Palatino Linotype" w:eastAsia="MS Mincho" w:hAnsi="Palatino Linotype"/>
          <w:i/>
          <w:lang w:val="es-MX" w:eastAsia="es-ES_tradnl"/>
        </w:rPr>
        <w:t>que</w:t>
      </w:r>
      <w:r w:rsidRPr="000043A1">
        <w:rPr>
          <w:rFonts w:ascii="Palatino Linotype" w:eastAsia="MS Mincho" w:hAnsi="Palatino Linotype" w:hint="eastAsia"/>
          <w:i/>
          <w:lang w:val="es-MX" w:eastAsia="es-ES_tradnl"/>
        </w:rPr>
        <w:t> </w:t>
      </w:r>
      <w:r w:rsidRPr="000043A1">
        <w:rPr>
          <w:rFonts w:ascii="Palatino Linotype" w:eastAsia="MS Mincho" w:hAnsi="Palatino Linotype"/>
          <w:i/>
          <w:lang w:val="es-MX" w:eastAsia="es-ES_tradnl"/>
        </w:rPr>
        <w:t>se</w:t>
      </w:r>
      <w:r w:rsidRPr="000043A1">
        <w:rPr>
          <w:rFonts w:ascii="Palatino Linotype" w:eastAsia="MS Mincho" w:hAnsi="Palatino Linotype" w:hint="eastAsia"/>
          <w:i/>
          <w:lang w:val="es-MX" w:eastAsia="es-ES_tradnl"/>
        </w:rPr>
        <w:t> </w:t>
      </w:r>
      <w:r w:rsidRPr="000043A1">
        <w:rPr>
          <w:rFonts w:ascii="Palatino Linotype" w:eastAsia="MS Mincho" w:hAnsi="Palatino Linotype"/>
          <w:i/>
          <w:lang w:val="es-MX" w:eastAsia="es-ES_tradnl"/>
        </w:rPr>
        <w:t>hace</w:t>
      </w:r>
      <w:r w:rsidRPr="000043A1">
        <w:rPr>
          <w:rFonts w:ascii="Palatino Linotype" w:eastAsia="MS Mincho" w:hAnsi="Palatino Linotype" w:hint="eastAsia"/>
          <w:i/>
          <w:lang w:val="es-MX" w:eastAsia="es-ES_tradnl"/>
        </w:rPr>
        <w:t> </w:t>
      </w:r>
      <w:r w:rsidRPr="000043A1">
        <w:rPr>
          <w:rFonts w:ascii="Palatino Linotype" w:eastAsia="MS Mincho" w:hAnsi="Palatino Linotype"/>
          <w:i/>
          <w:lang w:val="es-MX" w:eastAsia="es-ES_tradnl"/>
        </w:rPr>
        <w:t>o</w:t>
      </w:r>
      <w:r w:rsidRPr="000043A1">
        <w:rPr>
          <w:rFonts w:ascii="Palatino Linotype" w:eastAsia="MS Mincho" w:hAnsi="Palatino Linotype" w:hint="eastAsia"/>
          <w:i/>
          <w:lang w:val="es-MX" w:eastAsia="es-ES_tradnl"/>
        </w:rPr>
        <w:t> </w:t>
      </w:r>
      <w:r w:rsidRPr="000043A1">
        <w:rPr>
          <w:rFonts w:ascii="Palatino Linotype" w:eastAsia="MS Mincho" w:hAnsi="Palatino Linotype"/>
          <w:i/>
          <w:lang w:val="es-MX" w:eastAsia="es-ES_tradnl"/>
        </w:rPr>
        <w:t>en</w:t>
      </w:r>
      <w:r w:rsidRPr="000043A1">
        <w:rPr>
          <w:rFonts w:ascii="Palatino Linotype" w:eastAsia="MS Mincho" w:hAnsi="Palatino Linotype" w:hint="eastAsia"/>
          <w:i/>
          <w:lang w:val="es-MX" w:eastAsia="es-ES_tradnl"/>
        </w:rPr>
        <w:t> </w:t>
      </w:r>
      <w:r w:rsidRPr="000043A1">
        <w:rPr>
          <w:rFonts w:ascii="Palatino Linotype" w:eastAsia="MS Mincho" w:hAnsi="Palatino Linotype"/>
          <w:i/>
          <w:lang w:val="es-MX" w:eastAsia="es-ES_tradnl"/>
        </w:rPr>
        <w:t>que</w:t>
      </w:r>
      <w:r w:rsidRPr="000043A1">
        <w:rPr>
          <w:rFonts w:ascii="Palatino Linotype" w:eastAsia="MS Mincho" w:hAnsi="Palatino Linotype" w:hint="eastAsia"/>
          <w:i/>
          <w:lang w:val="es-MX" w:eastAsia="es-ES_tradnl"/>
        </w:rPr>
        <w:t> </w:t>
      </w:r>
      <w:r w:rsidRPr="000043A1">
        <w:rPr>
          <w:rFonts w:ascii="Palatino Linotype" w:eastAsia="MS Mincho" w:hAnsi="Palatino Linotype"/>
          <w:i/>
          <w:lang w:val="es-MX" w:eastAsia="es-ES_tradnl"/>
        </w:rPr>
        <w:t>ocurre</w:t>
      </w:r>
      <w:r w:rsidRPr="000043A1">
        <w:rPr>
          <w:rFonts w:ascii="Palatino Linotype" w:eastAsia="MS Mincho" w:hAnsi="Palatino Linotype" w:hint="eastAsia"/>
          <w:i/>
          <w:lang w:val="es-MX" w:eastAsia="es-ES_tradnl"/>
        </w:rPr>
        <w:t> </w:t>
      </w:r>
      <w:r w:rsidRPr="000043A1">
        <w:rPr>
          <w:rFonts w:ascii="Palatino Linotype" w:eastAsia="MS Mincho" w:hAnsi="Palatino Linotype"/>
          <w:i/>
          <w:lang w:val="es-MX" w:eastAsia="es-ES_tradnl"/>
        </w:rPr>
        <w:t xml:space="preserve">algo”, </w:t>
      </w:r>
      <w:r w:rsidRPr="000043A1">
        <w:rPr>
          <w:rFonts w:ascii="Palatino Linotype" w:eastAsia="MS Mincho" w:hAnsi="Palatino Linotype"/>
          <w:lang w:val="es-MX" w:eastAsia="es-ES_tradnl"/>
        </w:rPr>
        <w:t>situación que en el presente caso no acontece, pues se observa que lo entregado implica un procedimiento de búsqueda al particular, procedimiento, que no le fue referido</w:t>
      </w:r>
      <w:r w:rsidRPr="000043A1">
        <w:rPr>
          <w:rFonts w:ascii="Palatino Linotype" w:eastAsia="MS Mincho" w:hAnsi="Palatino Linotype"/>
          <w:color w:val="000000"/>
          <w:lang w:val="es-ES_tradnl"/>
        </w:rPr>
        <w:t xml:space="preserve">. </w:t>
      </w:r>
    </w:p>
    <w:p w14:paraId="3194652E" w14:textId="77777777" w:rsidR="000043A1" w:rsidRPr="00842221" w:rsidRDefault="000043A1" w:rsidP="00842221">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color w:val="000000"/>
          <w:lang w:val="es-ES_tradnl"/>
        </w:rPr>
      </w:pPr>
    </w:p>
    <w:p w14:paraId="594154FB" w14:textId="5D283C9A" w:rsidR="000043A1" w:rsidRDefault="000043A1" w:rsidP="000043A1">
      <w:pPr>
        <w:widowControl w:val="0"/>
        <w:numPr>
          <w:ilvl w:val="0"/>
          <w:numId w:val="17"/>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i/>
          <w:color w:val="000000"/>
          <w:lang w:val="es-ES_tradnl"/>
        </w:rPr>
      </w:pPr>
      <w:r>
        <w:rPr>
          <w:rFonts w:ascii="Palatino Linotype" w:eastAsia="MS Mincho" w:hAnsi="Palatino Linotype"/>
          <w:color w:val="000000"/>
          <w:lang w:val="es-ES_tradnl"/>
        </w:rPr>
        <w:lastRenderedPageBreak/>
        <w:t xml:space="preserve">Ahora bien, por cuanto hace a la información otorgada en calidad de informe justificado, se observa que el Ayuntamiento de Niculas Romero, realizó entrega del oficio  </w:t>
      </w:r>
      <w:r w:rsidRPr="000043A1">
        <w:rPr>
          <w:rFonts w:ascii="Palatino Linotype" w:eastAsia="MS Mincho" w:hAnsi="Palatino Linotype"/>
          <w:b/>
          <w:color w:val="000000"/>
          <w:lang w:val="es-ES_tradnl"/>
        </w:rPr>
        <w:t>NR/PM/UTM/405/2021</w:t>
      </w:r>
      <w:r>
        <w:rPr>
          <w:rFonts w:ascii="Palatino Linotype" w:eastAsia="MS Mincho" w:hAnsi="Palatino Linotype"/>
          <w:color w:val="000000"/>
          <w:lang w:val="es-ES_tradnl"/>
        </w:rPr>
        <w:t>, mediante el cual medularmente confirma su respuesta, y</w:t>
      </w:r>
      <w:r w:rsidR="00D110C8">
        <w:rPr>
          <w:rFonts w:ascii="Palatino Linotype" w:eastAsia="MS Mincho" w:hAnsi="Palatino Linotype"/>
          <w:color w:val="000000"/>
          <w:lang w:val="es-ES_tradnl"/>
        </w:rPr>
        <w:t xml:space="preserve"> si bien</w:t>
      </w:r>
      <w:r>
        <w:rPr>
          <w:rFonts w:ascii="Palatino Linotype" w:eastAsia="MS Mincho" w:hAnsi="Palatino Linotype"/>
          <w:color w:val="000000"/>
          <w:lang w:val="es-ES_tradnl"/>
        </w:rPr>
        <w:t xml:space="preserve"> refiere la forma en la cual se puede acceder a la información solicitada de firma más exhaustiva</w:t>
      </w:r>
      <w:r w:rsidR="00D110C8">
        <w:rPr>
          <w:rFonts w:ascii="Palatino Linotype" w:eastAsia="MS Mincho" w:hAnsi="Palatino Linotype"/>
          <w:color w:val="000000"/>
          <w:lang w:val="es-ES_tradnl"/>
        </w:rPr>
        <w:t xml:space="preserve">, </w:t>
      </w:r>
      <w:r w:rsidR="00F66C5A">
        <w:rPr>
          <w:rFonts w:ascii="Palatino Linotype" w:eastAsia="MS Mincho" w:hAnsi="Palatino Linotype"/>
          <w:color w:val="000000"/>
          <w:lang w:val="es-ES_tradnl"/>
        </w:rPr>
        <w:t>no pas</w:t>
      </w:r>
      <w:r>
        <w:rPr>
          <w:rFonts w:ascii="Palatino Linotype" w:eastAsia="MS Mincho" w:hAnsi="Palatino Linotype"/>
          <w:color w:val="000000"/>
          <w:lang w:val="es-ES_tradnl"/>
        </w:rPr>
        <w:t xml:space="preserve">a desapercibido que el particular, en sus motivos de inconformidad refirió que,  </w:t>
      </w:r>
      <w:r w:rsidRPr="000043A1">
        <w:rPr>
          <w:rFonts w:ascii="Palatino Linotype" w:eastAsia="MS Mincho" w:hAnsi="Palatino Linotype"/>
          <w:i/>
          <w:color w:val="000000"/>
          <w:lang w:val="es-ES_tradnl"/>
        </w:rPr>
        <w:t>“</w:t>
      </w:r>
      <w:r w:rsidR="00F66C5A">
        <w:rPr>
          <w:rFonts w:ascii="Palatino Linotype" w:eastAsia="MS Mincho" w:hAnsi="Palatino Linotype"/>
          <w:i/>
          <w:color w:val="000000"/>
          <w:lang w:val="es-ES_tradnl"/>
        </w:rPr>
        <w:t>…d</w:t>
      </w:r>
      <w:r w:rsidRPr="000043A1">
        <w:rPr>
          <w:rFonts w:ascii="Palatino Linotype" w:eastAsia="MS Mincho" w:hAnsi="Palatino Linotype"/>
          <w:i/>
          <w:color w:val="000000"/>
          <w:lang w:val="es-ES_tradnl"/>
        </w:rPr>
        <w:t xml:space="preserve">e lo anterior se observa que he solicitado documentos, no enlaces electrónicos que puedan estar dañados o no sean seguros, tal como lo señalo en mi anexo documental. Además, en la respuesta bajo ninguna circunstancia se justifica o explica por qué me han enviado enlaces electrónicos en lugar de remitir versiones públicas de los documentos que pedí a través del medio indicado en mi solicitud de información. 3. Además de este notorio incumplimiento, observo que la respuesta se limitó únicamente a copiar y pegar los enlaces electrónicos al portal de obligaciones de cumplimiento de información de transparencia sin examinar que claramente he solicitado mucha más información de la que pudiere contener, pues: 3.1 Los numerales 1 a 14 del inciso a) de la fracción XXIX del artículo la Ley local de transparencia no consideran requisiciones, propuestas económicas, estudios de mercado, oficios de suficiencia presupuestal o similares ni documentos de pago, así como tampoco bitácoras, fotografías, actas, inventarios y en general cualquier documento que justifique y ampare el gasto presupuestal, que es lo que pedí en mi solicitud de información. 3.2 En ninguna parte de la respuesta se incorpora esta información en específico. 4. Además de estos agravios, la unidad de transparencia no hizo una búsqueda exhaustiva y razonable para cumplir con la obligación de facilitar información pública, pues no turnó mi solicitud a otras áreas o unidades administrativas para buscar y presentar esta información. 5. Por lo anterior, solicito que se examine mi queja y se ordene al Ayuntamiento Constitucional de Nicolás Romero que modifique su respuesta y me dé la </w:t>
      </w:r>
      <w:r w:rsidRPr="000043A1">
        <w:rPr>
          <w:rFonts w:ascii="Palatino Linotype" w:eastAsia="MS Mincho" w:hAnsi="Palatino Linotype"/>
          <w:i/>
          <w:color w:val="000000"/>
          <w:lang w:val="es-ES_tradnl"/>
        </w:rPr>
        <w:lastRenderedPageBreak/>
        <w:t>información completa que he pedido, ello sin que signifique exculpa o liberación de cualquier tipo de responsabilidad que pudiere resultar del incumplimient</w:t>
      </w:r>
      <w:r>
        <w:rPr>
          <w:rFonts w:ascii="Palatino Linotype" w:eastAsia="MS Mincho" w:hAnsi="Palatino Linotype"/>
          <w:i/>
          <w:color w:val="000000"/>
          <w:lang w:val="es-ES_tradnl"/>
        </w:rPr>
        <w:t>o a mi solicitud de información</w:t>
      </w:r>
      <w:r w:rsidRPr="000043A1">
        <w:rPr>
          <w:rFonts w:ascii="Palatino Linotype" w:hAnsi="Palatino Linotype"/>
          <w:i/>
          <w:color w:val="000000"/>
        </w:rPr>
        <w:t xml:space="preserve"> …” (Sic)</w:t>
      </w:r>
      <w:r>
        <w:rPr>
          <w:rFonts w:ascii="Palatino Linotype" w:hAnsi="Palatino Linotype"/>
          <w:i/>
          <w:color w:val="000000"/>
        </w:rPr>
        <w:t>.</w:t>
      </w:r>
    </w:p>
    <w:p w14:paraId="78FF3CF2" w14:textId="77777777" w:rsidR="000043A1" w:rsidRDefault="000043A1" w:rsidP="000043A1">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i/>
          <w:color w:val="000000"/>
          <w:lang w:val="es-ES_tradnl"/>
        </w:rPr>
      </w:pPr>
    </w:p>
    <w:p w14:paraId="3EC62EC5" w14:textId="77777777" w:rsidR="00682D4E" w:rsidRPr="00682D4E" w:rsidRDefault="000043A1" w:rsidP="000043A1">
      <w:pPr>
        <w:widowControl w:val="0"/>
        <w:numPr>
          <w:ilvl w:val="0"/>
          <w:numId w:val="17"/>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i/>
          <w:color w:val="000000"/>
          <w:lang w:val="es-ES_tradnl"/>
        </w:rPr>
      </w:pPr>
      <w:r>
        <w:rPr>
          <w:rFonts w:ascii="Palatino Linotype" w:eastAsia="MS Mincho" w:hAnsi="Palatino Linotype"/>
          <w:color w:val="000000"/>
          <w:lang w:val="es-ES_tradnl"/>
        </w:rPr>
        <w:t>Anexando a dicha</w:t>
      </w:r>
      <w:r w:rsidR="00682D4E">
        <w:rPr>
          <w:rFonts w:ascii="Palatino Linotype" w:eastAsia="MS Mincho" w:hAnsi="Palatino Linotype"/>
          <w:color w:val="000000"/>
          <w:lang w:val="es-ES_tradnl"/>
        </w:rPr>
        <w:t xml:space="preserve"> inconformidad las siguientes capturas de pantalla: </w:t>
      </w:r>
    </w:p>
    <w:p w14:paraId="2C4289F3" w14:textId="77777777" w:rsidR="00682D4E" w:rsidRDefault="00682D4E" w:rsidP="00682D4E">
      <w:pPr>
        <w:pStyle w:val="Prrafodelista"/>
        <w:rPr>
          <w:rFonts w:ascii="Palatino Linotype" w:eastAsia="MS Mincho" w:hAnsi="Palatino Linotype"/>
          <w:color w:val="000000"/>
          <w:lang w:val="es-ES_tradnl"/>
        </w:rPr>
      </w:pPr>
    </w:p>
    <w:p w14:paraId="0FB301DA" w14:textId="486B3770" w:rsidR="00682D4E" w:rsidRPr="00682D4E" w:rsidRDefault="00682D4E" w:rsidP="00682D4E">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i/>
          <w:color w:val="000000"/>
          <w:lang w:val="es-ES_tradnl"/>
        </w:rPr>
      </w:pPr>
      <w:r>
        <w:rPr>
          <w:noProof/>
          <w:lang w:val="es-MX" w:eastAsia="es-MX"/>
        </w:rPr>
        <w:drawing>
          <wp:inline distT="0" distB="0" distL="0" distR="0" wp14:anchorId="543AA1A6" wp14:editId="5C3A0041">
            <wp:extent cx="5534025" cy="28479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392" b="9777"/>
                    <a:stretch/>
                  </pic:blipFill>
                  <pic:spPr bwMode="auto">
                    <a:xfrm>
                      <a:off x="0" y="0"/>
                      <a:ext cx="5534025" cy="2847975"/>
                    </a:xfrm>
                    <a:prstGeom prst="rect">
                      <a:avLst/>
                    </a:prstGeom>
                    <a:ln>
                      <a:noFill/>
                    </a:ln>
                    <a:extLst>
                      <a:ext uri="{53640926-AAD7-44D8-BBD7-CCE9431645EC}">
                        <a14:shadowObscured xmlns:a14="http://schemas.microsoft.com/office/drawing/2010/main"/>
                      </a:ext>
                    </a:extLst>
                  </pic:spPr>
                </pic:pic>
              </a:graphicData>
            </a:graphic>
          </wp:inline>
        </w:drawing>
      </w:r>
    </w:p>
    <w:p w14:paraId="615AC21D" w14:textId="77777777" w:rsidR="00682D4E" w:rsidRDefault="00682D4E" w:rsidP="00682D4E">
      <w:pPr>
        <w:pStyle w:val="Prrafodelista"/>
        <w:rPr>
          <w:rFonts w:ascii="Palatino Linotype" w:eastAsia="MS Mincho" w:hAnsi="Palatino Linotype"/>
          <w:color w:val="000000"/>
          <w:lang w:val="es-ES_tradnl"/>
        </w:rPr>
      </w:pPr>
    </w:p>
    <w:p w14:paraId="23A6642E" w14:textId="4D48BBAC" w:rsidR="00682D4E" w:rsidRPr="00682D4E" w:rsidRDefault="000043A1" w:rsidP="000043A1">
      <w:pPr>
        <w:widowControl w:val="0"/>
        <w:numPr>
          <w:ilvl w:val="0"/>
          <w:numId w:val="17"/>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i/>
          <w:color w:val="000000"/>
          <w:lang w:val="es-ES_tradnl"/>
        </w:rPr>
      </w:pPr>
      <w:r>
        <w:rPr>
          <w:rFonts w:ascii="Palatino Linotype" w:eastAsia="MS Mincho" w:hAnsi="Palatino Linotype"/>
          <w:color w:val="000000"/>
          <w:lang w:val="es-ES_tradnl"/>
        </w:rPr>
        <w:t xml:space="preserve"> </w:t>
      </w:r>
      <w:r w:rsidR="00F66C5A">
        <w:rPr>
          <w:rFonts w:ascii="Palatino Linotype" w:eastAsia="MS Mincho" w:hAnsi="Palatino Linotype"/>
          <w:color w:val="000000"/>
          <w:lang w:val="es-ES_tradnl"/>
        </w:rPr>
        <w:t>T</w:t>
      </w:r>
      <w:r w:rsidR="00682D4E">
        <w:rPr>
          <w:rFonts w:ascii="Palatino Linotype" w:eastAsia="MS Mincho" w:hAnsi="Palatino Linotype"/>
          <w:color w:val="000000"/>
          <w:lang w:val="es-ES_tradnl"/>
        </w:rPr>
        <w:t>omando en consideración las manifestaci</w:t>
      </w:r>
      <w:r w:rsidR="00B775D7">
        <w:rPr>
          <w:rFonts w:ascii="Palatino Linotype" w:eastAsia="MS Mincho" w:hAnsi="Palatino Linotype"/>
          <w:color w:val="000000"/>
          <w:lang w:val="es-ES_tradnl"/>
        </w:rPr>
        <w:t xml:space="preserve">ones realizadas por las partes, </w:t>
      </w:r>
      <w:r w:rsidR="00682D4E">
        <w:rPr>
          <w:rFonts w:ascii="Palatino Linotype" w:eastAsia="MS Mincho" w:hAnsi="Palatino Linotype"/>
          <w:color w:val="000000"/>
          <w:lang w:val="es-ES_tradnl"/>
        </w:rPr>
        <w:t xml:space="preserve">este Órgano Garante </w:t>
      </w:r>
      <w:r w:rsidR="00073DE7">
        <w:rPr>
          <w:rFonts w:ascii="Palatino Linotype" w:eastAsia="MS Mincho" w:hAnsi="Palatino Linotype"/>
          <w:color w:val="000000"/>
          <w:lang w:val="es-ES_tradnl"/>
        </w:rPr>
        <w:t>p</w:t>
      </w:r>
      <w:r w:rsidR="00682D4E">
        <w:rPr>
          <w:rFonts w:ascii="Palatino Linotype" w:eastAsia="MS Mincho" w:hAnsi="Palatino Linotype"/>
          <w:color w:val="000000"/>
          <w:lang w:val="es-ES_tradnl"/>
        </w:rPr>
        <w:t xml:space="preserve">rocedió a realizar al análisis de las direcciones electrónicas remitidas, encontrando lo siguiente: </w:t>
      </w:r>
    </w:p>
    <w:p w14:paraId="42E84400" w14:textId="77777777" w:rsidR="00B775D7" w:rsidRDefault="00B775D7" w:rsidP="00682D4E">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i/>
          <w:color w:val="000000"/>
          <w:lang w:val="es-ES_tradnl"/>
        </w:rPr>
      </w:pPr>
    </w:p>
    <w:p w14:paraId="63857FE7" w14:textId="7E5952FB" w:rsidR="00B775D7" w:rsidRDefault="00B775D7" w:rsidP="00B775D7">
      <w:pPr>
        <w:widowControl w:val="0"/>
        <w:tabs>
          <w:tab w:val="left" w:pos="0"/>
        </w:tabs>
        <w:autoSpaceDE w:val="0"/>
        <w:autoSpaceDN w:val="0"/>
        <w:adjustRightInd w:val="0"/>
        <w:spacing w:before="240" w:after="240" w:line="360" w:lineRule="auto"/>
        <w:ind w:right="49"/>
        <w:contextualSpacing/>
        <w:jc w:val="center"/>
        <w:rPr>
          <w:rFonts w:ascii="Palatino Linotype" w:eastAsia="MS Mincho" w:hAnsi="Palatino Linotype"/>
          <w:i/>
          <w:color w:val="000000"/>
          <w:lang w:val="es-ES_tradnl"/>
        </w:rPr>
      </w:pPr>
      <w:r>
        <w:rPr>
          <w:noProof/>
          <w:lang w:val="es-MX" w:eastAsia="es-MX"/>
        </w:rPr>
        <w:lastRenderedPageBreak/>
        <w:drawing>
          <wp:inline distT="0" distB="0" distL="0" distR="0" wp14:anchorId="43D164FD" wp14:editId="31F0A859">
            <wp:extent cx="5657850" cy="17049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815" b="45987"/>
                    <a:stretch/>
                  </pic:blipFill>
                  <pic:spPr bwMode="auto">
                    <a:xfrm>
                      <a:off x="0" y="0"/>
                      <a:ext cx="5657850" cy="1704975"/>
                    </a:xfrm>
                    <a:prstGeom prst="rect">
                      <a:avLst/>
                    </a:prstGeom>
                    <a:ln>
                      <a:noFill/>
                    </a:ln>
                    <a:extLst>
                      <a:ext uri="{53640926-AAD7-44D8-BBD7-CCE9431645EC}">
                        <a14:shadowObscured xmlns:a14="http://schemas.microsoft.com/office/drawing/2010/main"/>
                      </a:ext>
                    </a:extLst>
                  </pic:spPr>
                </pic:pic>
              </a:graphicData>
            </a:graphic>
          </wp:inline>
        </w:drawing>
      </w:r>
    </w:p>
    <w:p w14:paraId="13889AD6" w14:textId="77777777" w:rsidR="00B775D7" w:rsidRPr="00682D4E" w:rsidRDefault="00B775D7" w:rsidP="00682D4E">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i/>
          <w:color w:val="000000"/>
          <w:lang w:val="es-ES_tradnl"/>
        </w:rPr>
      </w:pPr>
    </w:p>
    <w:p w14:paraId="4B5A5DB0" w14:textId="2EAAFC8A" w:rsidR="00682D4E" w:rsidRDefault="00D110C8" w:rsidP="00825058">
      <w:pPr>
        <w:widowControl w:val="0"/>
        <w:tabs>
          <w:tab w:val="left" w:pos="0"/>
        </w:tabs>
        <w:autoSpaceDE w:val="0"/>
        <w:autoSpaceDN w:val="0"/>
        <w:adjustRightInd w:val="0"/>
        <w:spacing w:before="240" w:after="240" w:line="360" w:lineRule="auto"/>
        <w:ind w:right="49"/>
        <w:contextualSpacing/>
        <w:jc w:val="center"/>
        <w:rPr>
          <w:rFonts w:ascii="Palatino Linotype" w:eastAsia="MS Mincho" w:hAnsi="Palatino Linotype"/>
          <w:i/>
          <w:color w:val="000000"/>
          <w:lang w:val="es-ES_tradnl"/>
        </w:rPr>
      </w:pPr>
      <w:r>
        <w:rPr>
          <w:noProof/>
          <w:lang w:val="es-MX" w:eastAsia="es-MX"/>
        </w:rPr>
        <w:drawing>
          <wp:inline distT="0" distB="0" distL="0" distR="0" wp14:anchorId="70A70941" wp14:editId="1685BBBE">
            <wp:extent cx="4610100" cy="2529644"/>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713" b="3138"/>
                    <a:stretch/>
                  </pic:blipFill>
                  <pic:spPr bwMode="auto">
                    <a:xfrm>
                      <a:off x="0" y="0"/>
                      <a:ext cx="4616272" cy="2533031"/>
                    </a:xfrm>
                    <a:prstGeom prst="rect">
                      <a:avLst/>
                    </a:prstGeom>
                    <a:ln>
                      <a:noFill/>
                    </a:ln>
                    <a:extLst>
                      <a:ext uri="{53640926-AAD7-44D8-BBD7-CCE9431645EC}">
                        <a14:shadowObscured xmlns:a14="http://schemas.microsoft.com/office/drawing/2010/main"/>
                      </a:ext>
                    </a:extLst>
                  </pic:spPr>
                </pic:pic>
              </a:graphicData>
            </a:graphic>
          </wp:inline>
        </w:drawing>
      </w:r>
    </w:p>
    <w:p w14:paraId="683177EA" w14:textId="77777777" w:rsidR="00C51A30" w:rsidRPr="00682D4E" w:rsidRDefault="00C51A30" w:rsidP="00682D4E">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i/>
          <w:color w:val="000000"/>
          <w:lang w:val="es-ES_tradnl"/>
        </w:rPr>
      </w:pPr>
    </w:p>
    <w:p w14:paraId="21580D45" w14:textId="194678A8" w:rsidR="00842221" w:rsidRPr="00842221" w:rsidRDefault="00825058" w:rsidP="000043A1">
      <w:pPr>
        <w:widowControl w:val="0"/>
        <w:numPr>
          <w:ilvl w:val="0"/>
          <w:numId w:val="17"/>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i/>
          <w:color w:val="000000"/>
          <w:lang w:val="es-ES_tradnl"/>
        </w:rPr>
      </w:pPr>
      <w:r>
        <w:rPr>
          <w:rFonts w:ascii="Palatino Linotype" w:eastAsia="MS Mincho" w:hAnsi="Palatino Linotype"/>
          <w:color w:val="000000"/>
          <w:lang w:val="es-ES_tradnl"/>
        </w:rPr>
        <w:t xml:space="preserve">De lo </w:t>
      </w:r>
      <w:r w:rsidR="00842221" w:rsidRPr="00842221">
        <w:rPr>
          <w:rFonts w:ascii="Palatino Linotype" w:eastAsia="MS Mincho" w:hAnsi="Palatino Linotype"/>
          <w:color w:val="000000"/>
          <w:lang w:val="es-ES_tradnl"/>
        </w:rPr>
        <w:t xml:space="preserve">anterior </w:t>
      </w:r>
      <w:r>
        <w:rPr>
          <w:rFonts w:ascii="Palatino Linotype" w:eastAsia="MS Mincho" w:hAnsi="Palatino Linotype"/>
          <w:color w:val="000000"/>
          <w:lang w:val="es-ES_tradnl"/>
        </w:rPr>
        <w:t>es posible establecer que si bien se refirió el procedimiento para acceder a la información a través de informe justificado, lo cierto es que existen docum</w:t>
      </w:r>
      <w:r w:rsidR="00B775D7">
        <w:rPr>
          <w:rFonts w:ascii="Palatino Linotype" w:eastAsia="MS Mincho" w:hAnsi="Palatino Linotype"/>
          <w:color w:val="000000"/>
          <w:lang w:val="es-ES_tradnl"/>
        </w:rPr>
        <w:t>entos que no pueden ser visualizados</w:t>
      </w:r>
      <w:r>
        <w:rPr>
          <w:rFonts w:ascii="Palatino Linotype" w:eastAsia="MS Mincho" w:hAnsi="Palatino Linotype"/>
          <w:color w:val="000000"/>
          <w:lang w:val="es-ES_tradnl"/>
        </w:rPr>
        <w:t xml:space="preserve"> por el particular, ello sin desestimar que </w:t>
      </w:r>
      <w:r w:rsidR="00CC70DD">
        <w:rPr>
          <w:rFonts w:ascii="Palatino Linotype" w:eastAsia="MS Mincho" w:hAnsi="Palatino Linotype"/>
          <w:color w:val="000000"/>
          <w:lang w:val="es-ES_tradnl"/>
        </w:rPr>
        <w:t xml:space="preserve">se </w:t>
      </w:r>
      <w:r>
        <w:rPr>
          <w:rFonts w:ascii="Palatino Linotype" w:eastAsia="MS Mincho" w:hAnsi="Palatino Linotype"/>
          <w:color w:val="000000"/>
          <w:lang w:val="es-ES_tradnl"/>
        </w:rPr>
        <w:t>ha manifestado expresamente que requiere la información a través del Sistema de Acceso a la Información Mexiquense, por lo cual resulta procedente ordenar</w:t>
      </w:r>
      <w:r w:rsidR="00F66C5A">
        <w:rPr>
          <w:rFonts w:ascii="Palatino Linotype" w:eastAsia="MS Mincho" w:hAnsi="Palatino Linotype"/>
          <w:color w:val="000000"/>
          <w:lang w:val="es-ES_tradnl"/>
        </w:rPr>
        <w:t xml:space="preserve"> su entrega, a través de </w:t>
      </w:r>
      <w:r w:rsidR="00073DE7">
        <w:rPr>
          <w:rFonts w:ascii="Palatino Linotype" w:eastAsia="MS Mincho" w:hAnsi="Palatino Linotype"/>
          <w:color w:val="000000"/>
          <w:lang w:val="es-ES_tradnl"/>
        </w:rPr>
        <w:t xml:space="preserve">dicha vía. </w:t>
      </w:r>
    </w:p>
    <w:p w14:paraId="2C2C2C65" w14:textId="5986C5FC" w:rsidR="00073DE7" w:rsidRDefault="00073DE7" w:rsidP="00073DE7">
      <w:pPr>
        <w:spacing w:before="240" w:after="240" w:line="360" w:lineRule="auto"/>
        <w:ind w:right="49"/>
        <w:contextualSpacing/>
        <w:jc w:val="both"/>
        <w:rPr>
          <w:rFonts w:ascii="Palatino Linotype" w:eastAsia="MS Mincho" w:hAnsi="Palatino Linotype"/>
          <w:b/>
          <w:lang w:val="es-ES_tradnl" w:eastAsia="es-ES_tradnl"/>
        </w:rPr>
      </w:pPr>
    </w:p>
    <w:p w14:paraId="4CF57E9A" w14:textId="2F454841" w:rsidR="00682B91" w:rsidRDefault="004C34D7" w:rsidP="00DD4038">
      <w:pPr>
        <w:pStyle w:val="Ttulo1"/>
        <w:numPr>
          <w:ilvl w:val="0"/>
          <w:numId w:val="31"/>
        </w:numPr>
        <w:ind w:left="0" w:firstLine="0"/>
      </w:pPr>
      <w:bookmarkStart w:id="56" w:name="_Toc83724805"/>
      <w:r w:rsidRPr="00DD4038">
        <w:rPr>
          <w:rFonts w:ascii="Palatino Linotype" w:hAnsi="Palatino Linotype"/>
          <w:b/>
          <w:color w:val="000000" w:themeColor="text1"/>
          <w:sz w:val="24"/>
          <w:szCs w:val="24"/>
        </w:rPr>
        <w:lastRenderedPageBreak/>
        <w:t>De la suplencia de la queja</w:t>
      </w:r>
      <w:r>
        <w:t>.</w:t>
      </w:r>
      <w:bookmarkEnd w:id="56"/>
      <w:r>
        <w:t xml:space="preserve"> </w:t>
      </w:r>
    </w:p>
    <w:p w14:paraId="341BBDAA" w14:textId="77777777" w:rsidR="00682B91" w:rsidRPr="00682B91" w:rsidRDefault="00682B91" w:rsidP="00682B91">
      <w:pPr>
        <w:pStyle w:val="Prrafodelista"/>
        <w:spacing w:before="240" w:after="240" w:line="360" w:lineRule="auto"/>
        <w:ind w:left="0" w:right="49"/>
        <w:contextualSpacing/>
        <w:jc w:val="both"/>
        <w:rPr>
          <w:rFonts w:ascii="Palatino Linotype" w:eastAsia="MS Mincho" w:hAnsi="Palatino Linotype"/>
          <w:b/>
          <w:lang w:val="es-ES_tradnl" w:eastAsia="es-ES_tradnl"/>
        </w:rPr>
      </w:pPr>
    </w:p>
    <w:p w14:paraId="4CC3DC58" w14:textId="4E7E3012" w:rsidR="00682B91" w:rsidRPr="00682B91" w:rsidRDefault="00682B91" w:rsidP="00682B91">
      <w:pPr>
        <w:pStyle w:val="Prrafodelista"/>
        <w:numPr>
          <w:ilvl w:val="0"/>
          <w:numId w:val="17"/>
        </w:numPr>
        <w:spacing w:before="240" w:after="240" w:line="360" w:lineRule="auto"/>
        <w:ind w:left="0" w:firstLine="0"/>
        <w:contextualSpacing/>
        <w:jc w:val="both"/>
        <w:rPr>
          <w:rFonts w:ascii="Palatino Linotype" w:hAnsi="Palatino Linotype"/>
          <w:b/>
          <w:color w:val="000000" w:themeColor="text1"/>
        </w:rPr>
      </w:pPr>
      <w:r>
        <w:rPr>
          <w:rFonts w:ascii="Palatino Linotype" w:hAnsi="Palatino Linotype" w:cs="Arial"/>
        </w:rPr>
        <w:t>Precisado lo anterior, y a efecto de llevar a buen término la resolución emitida</w:t>
      </w:r>
      <w:r w:rsidRPr="00682B91">
        <w:rPr>
          <w:rFonts w:ascii="Palatino Linotype" w:hAnsi="Palatino Linotype"/>
          <w:i/>
          <w:color w:val="000000"/>
        </w:rPr>
        <w:t xml:space="preserve">, </w:t>
      </w:r>
      <w:r w:rsidRPr="00682B91">
        <w:rPr>
          <w:rFonts w:ascii="Palatino Linotype" w:eastAsia="Calibri" w:hAnsi="Palatino Linotype" w:cs="Arial"/>
          <w:bCs/>
          <w:color w:val="000000"/>
        </w:rPr>
        <w:t xml:space="preserve">se observa que se requiere acceso al  </w:t>
      </w:r>
      <w:r w:rsidRPr="00682B91">
        <w:rPr>
          <w:rFonts w:ascii="Palatino Linotype" w:eastAsia="Calibri" w:hAnsi="Palatino Linotype" w:cs="Arial"/>
          <w:bCs/>
          <w:i/>
          <w:color w:val="000000"/>
        </w:rPr>
        <w:t>“</w:t>
      </w:r>
      <w:r>
        <w:rPr>
          <w:rFonts w:ascii="Palatino Linotype" w:eastAsia="Calibri" w:hAnsi="Palatino Linotype" w:cs="Arial"/>
          <w:bCs/>
          <w:i/>
          <w:color w:val="000000"/>
        </w:rPr>
        <w:t>…</w:t>
      </w:r>
      <w:r w:rsidRPr="00682B91">
        <w:rPr>
          <w:rFonts w:ascii="Palatino Linotype" w:eastAsia="Calibri" w:hAnsi="Palatino Linotype" w:cs="Arial"/>
          <w:bCs/>
          <w:i/>
          <w:color w:val="000000"/>
        </w:rPr>
        <w:t>todos y cada uno de las requisiciones, propuestas económicas, los estudios de mercados, oficios de suficiencia presupuestal o similares, convocatorias a licitación pública o a invitación a cuando menos tres personas, actas de junta de aclaración de propuestas, actas de fallo de licitación, actas de fallo de invitación a cuando menos tres personas, oficios de adjudicaciones directas y todos los contratos y convenios para adquirir bienes o gozar de la prestación de un servicio que han suscrito desde el primero de enero de 2018 hasta la fecha. También quiero que manden todos y cada uno de los documentos de pago, así como las bitácoras, fotografías, actas, inventarios y en general cualquier documento que justifique y ampare el gasto presupuestal desde el primero de enero de 2018 hasta la fecha.</w:t>
      </w:r>
      <w:r w:rsidRPr="00682B91">
        <w:rPr>
          <w:rFonts w:ascii="Palatino Linotype" w:hAnsi="Palatino Linotype"/>
          <w:i/>
          <w:color w:val="000000" w:themeColor="text1"/>
        </w:rPr>
        <w:t>.”</w:t>
      </w:r>
      <w:r w:rsidRPr="00682B91">
        <w:rPr>
          <w:rFonts w:ascii="Palatino Linotype" w:hAnsi="Palatino Linotype"/>
          <w:b/>
          <w:i/>
          <w:color w:val="000000" w:themeColor="text1"/>
        </w:rPr>
        <w:t xml:space="preserve">, </w:t>
      </w:r>
      <w:r w:rsidRPr="00682B91">
        <w:rPr>
          <w:rFonts w:ascii="Palatino Linotype" w:hAnsi="Palatino Linotype"/>
          <w:color w:val="000000" w:themeColor="text1"/>
        </w:rPr>
        <w:t xml:space="preserve">no obstante, se advierte que  </w:t>
      </w:r>
      <w:r w:rsidRPr="00682B91">
        <w:rPr>
          <w:rFonts w:ascii="Palatino Linotype" w:eastAsia="Calibri" w:hAnsi="Palatino Linotype" w:cs="Arial"/>
          <w:bCs/>
          <w:color w:val="000000"/>
        </w:rPr>
        <w:t xml:space="preserve">la solicitud de información es  imprecisa por no referir sucintamente  la información solicitada, así es necesario precisar que </w:t>
      </w:r>
      <w:r w:rsidRPr="00682B91">
        <w:rPr>
          <w:rFonts w:ascii="Palatino Linotype" w:eastAsia="MS Mincho" w:hAnsi="Palatino Linotype"/>
        </w:rPr>
        <w:t>el particular al no ser experto en la materia, 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10E90193" w14:textId="77777777" w:rsidR="00682B91" w:rsidRPr="00AF7EC2" w:rsidRDefault="00682B91" w:rsidP="00682B91">
      <w:pPr>
        <w:tabs>
          <w:tab w:val="left" w:pos="5430"/>
        </w:tabs>
        <w:spacing w:before="240" w:after="240" w:line="360" w:lineRule="auto"/>
        <w:ind w:left="567" w:right="616"/>
        <w:contextualSpacing/>
        <w:jc w:val="both"/>
        <w:rPr>
          <w:rFonts w:ascii="Palatino Linotype" w:eastAsia="MS Mincho" w:hAnsi="Palatino Linotype"/>
        </w:rPr>
      </w:pPr>
      <w:r w:rsidRPr="00AF7EC2">
        <w:rPr>
          <w:rFonts w:ascii="Palatino Linotype" w:eastAsia="MS Mincho" w:hAnsi="Palatino Linotype"/>
        </w:rPr>
        <w:tab/>
      </w:r>
    </w:p>
    <w:p w14:paraId="55EE2391" w14:textId="77777777" w:rsidR="00682B91" w:rsidRPr="00AF7EC2" w:rsidRDefault="00682B91" w:rsidP="00682B91">
      <w:pPr>
        <w:autoSpaceDE w:val="0"/>
        <w:autoSpaceDN w:val="0"/>
        <w:adjustRightInd w:val="0"/>
        <w:spacing w:line="360" w:lineRule="auto"/>
        <w:ind w:left="567" w:right="616"/>
        <w:jc w:val="both"/>
        <w:rPr>
          <w:rFonts w:ascii="Palatino Linotype" w:eastAsia="MS Mincho" w:hAnsi="Palatino Linotype" w:cs="Bookman Old Style"/>
          <w:i/>
        </w:rPr>
      </w:pPr>
      <w:r w:rsidRPr="00AF7EC2">
        <w:rPr>
          <w:rFonts w:ascii="Palatino Linotype" w:eastAsia="MS Mincho" w:hAnsi="Palatino Linotype" w:cs="Bookman Old Style,Bold"/>
          <w:b/>
          <w:bCs/>
          <w:i/>
        </w:rPr>
        <w:lastRenderedPageBreak/>
        <w:t xml:space="preserve">“Artículo 13. </w:t>
      </w:r>
      <w:r w:rsidRPr="00AF7EC2">
        <w:rPr>
          <w:rFonts w:ascii="Palatino Linotype" w:eastAsia="MS Mincho" w:hAnsi="Palatino Linotype" w:cs="Bookman Old Style"/>
          <w:i/>
        </w:rPr>
        <w:t xml:space="preserve">El Instituto, en el ámbito de sus atribuciones, deberá </w:t>
      </w:r>
      <w:r w:rsidRPr="00AF7EC2">
        <w:rPr>
          <w:rFonts w:ascii="Palatino Linotype" w:eastAsia="MS Mincho" w:hAnsi="Palatino Linotype" w:cs="Bookman Old Style"/>
          <w:b/>
          <w:i/>
        </w:rPr>
        <w:t xml:space="preserve">suplir cualquier deficiencia </w:t>
      </w:r>
      <w:r w:rsidRPr="00AF7EC2">
        <w:rPr>
          <w:rFonts w:ascii="Palatino Linotype" w:eastAsia="MS Mincho" w:hAnsi="Palatino Linotype" w:cs="Bookman Old Style"/>
          <w:i/>
        </w:rPr>
        <w:t>para garantizar el ejercicio del derecho de acceso a la información.”</w:t>
      </w:r>
    </w:p>
    <w:p w14:paraId="2BD7503D" w14:textId="77777777" w:rsidR="00682B91" w:rsidRPr="00AF7EC2" w:rsidRDefault="00682B91" w:rsidP="00682B91">
      <w:pPr>
        <w:autoSpaceDE w:val="0"/>
        <w:autoSpaceDN w:val="0"/>
        <w:adjustRightInd w:val="0"/>
        <w:spacing w:line="360" w:lineRule="auto"/>
        <w:ind w:left="567" w:right="616"/>
        <w:jc w:val="both"/>
        <w:rPr>
          <w:rFonts w:ascii="Palatino Linotype" w:eastAsia="MS Mincho" w:hAnsi="Palatino Linotype" w:cs="Bookman Old Style"/>
          <w:i/>
        </w:rPr>
      </w:pPr>
    </w:p>
    <w:p w14:paraId="7E2DF079" w14:textId="77777777" w:rsidR="00682B91" w:rsidRPr="00AF7EC2" w:rsidRDefault="00682B91" w:rsidP="00682B91">
      <w:pPr>
        <w:autoSpaceDE w:val="0"/>
        <w:autoSpaceDN w:val="0"/>
        <w:adjustRightInd w:val="0"/>
        <w:spacing w:line="360" w:lineRule="auto"/>
        <w:ind w:left="567" w:right="616"/>
        <w:jc w:val="both"/>
        <w:rPr>
          <w:rFonts w:ascii="Palatino Linotype" w:eastAsia="MS Mincho" w:hAnsi="Palatino Linotype"/>
          <w:i/>
          <w:color w:val="000000"/>
        </w:rPr>
      </w:pPr>
      <w:r w:rsidRPr="00AF7EC2">
        <w:rPr>
          <w:rFonts w:ascii="Palatino Linotype" w:eastAsia="MS Mincho" w:hAnsi="Palatino Linotype"/>
          <w:i/>
          <w:color w:val="000000"/>
        </w:rPr>
        <w:t>“</w:t>
      </w:r>
      <w:r w:rsidRPr="00AF7EC2">
        <w:rPr>
          <w:rFonts w:ascii="Palatino Linotype" w:eastAsia="MS Mincho" w:hAnsi="Palatino Linotype"/>
          <w:b/>
          <w:i/>
          <w:color w:val="000000"/>
        </w:rPr>
        <w:t>Artículo 181</w:t>
      </w:r>
    </w:p>
    <w:p w14:paraId="436F5AA0" w14:textId="77777777" w:rsidR="00682B91" w:rsidRPr="00AF7EC2" w:rsidRDefault="00682B91" w:rsidP="00682B91">
      <w:pPr>
        <w:autoSpaceDE w:val="0"/>
        <w:autoSpaceDN w:val="0"/>
        <w:adjustRightInd w:val="0"/>
        <w:spacing w:line="360" w:lineRule="auto"/>
        <w:ind w:left="567" w:right="616"/>
        <w:jc w:val="both"/>
        <w:rPr>
          <w:rFonts w:ascii="Palatino Linotype" w:eastAsia="MS Mincho" w:hAnsi="Palatino Linotype"/>
          <w:i/>
          <w:color w:val="000000"/>
        </w:rPr>
      </w:pPr>
      <w:r w:rsidRPr="00AF7EC2">
        <w:rPr>
          <w:rFonts w:ascii="Palatino Linotype" w:eastAsia="MS Mincho" w:hAnsi="Palatino Linotype"/>
          <w:i/>
          <w:color w:val="000000"/>
        </w:rPr>
        <w:t>…</w:t>
      </w:r>
    </w:p>
    <w:p w14:paraId="21F491F4" w14:textId="77777777" w:rsidR="00682B91" w:rsidRPr="00AF7EC2" w:rsidRDefault="00682B91" w:rsidP="00682B91">
      <w:pPr>
        <w:autoSpaceDE w:val="0"/>
        <w:autoSpaceDN w:val="0"/>
        <w:adjustRightInd w:val="0"/>
        <w:spacing w:line="360" w:lineRule="auto"/>
        <w:ind w:left="567" w:right="616"/>
        <w:jc w:val="both"/>
        <w:rPr>
          <w:rFonts w:ascii="Palatino Linotype" w:eastAsia="MS Mincho" w:hAnsi="Palatino Linotype" w:cs="Bookman Old Style"/>
          <w:i/>
        </w:rPr>
      </w:pPr>
      <w:r w:rsidRPr="00AF7EC2">
        <w:rPr>
          <w:rFonts w:ascii="Palatino Linotype" w:eastAsia="MS Mincho" w:hAnsi="Palatino Linotype" w:cs="Bookman Old Style"/>
          <w:i/>
        </w:rPr>
        <w:t xml:space="preserve">Durante el procedimiento deberá aplicarse la </w:t>
      </w:r>
      <w:r w:rsidRPr="00AF7EC2">
        <w:rPr>
          <w:rFonts w:ascii="Palatino Linotype" w:eastAsia="MS Mincho" w:hAnsi="Palatino Linotype" w:cs="Bookman Old Style"/>
          <w:b/>
          <w:i/>
        </w:rPr>
        <w:t>suplencia de la queja a favor del recurrente</w:t>
      </w:r>
      <w:r w:rsidRPr="00AF7EC2">
        <w:rPr>
          <w:rFonts w:ascii="Palatino Linotype" w:eastAsia="MS Mincho" w:hAnsi="Palatino Linotype" w:cs="Bookman Old Style"/>
          <w:i/>
        </w:rPr>
        <w:t>, sin cambiar los hechos expuestos, asegurándose de que las partes puedan presentar, de manera oral o escrita, los argumentos que funden y motiven sus pretensiones</w:t>
      </w:r>
    </w:p>
    <w:p w14:paraId="3E9011B6" w14:textId="77777777" w:rsidR="00682B91" w:rsidRPr="00AF7EC2" w:rsidRDefault="00682B91" w:rsidP="00682B91">
      <w:pPr>
        <w:autoSpaceDE w:val="0"/>
        <w:autoSpaceDN w:val="0"/>
        <w:adjustRightInd w:val="0"/>
        <w:spacing w:line="360" w:lineRule="auto"/>
        <w:ind w:left="851" w:right="567"/>
        <w:jc w:val="both"/>
        <w:rPr>
          <w:rFonts w:ascii="Palatino Linotype" w:eastAsia="MS Mincho" w:hAnsi="Palatino Linotype"/>
          <w:i/>
          <w:color w:val="000000"/>
        </w:rPr>
      </w:pPr>
      <w:r w:rsidRPr="00AF7EC2">
        <w:rPr>
          <w:rFonts w:ascii="Palatino Linotype" w:eastAsia="MS Mincho" w:hAnsi="Palatino Linotype"/>
          <w:i/>
          <w:color w:val="000000"/>
        </w:rPr>
        <w:t>…</w:t>
      </w:r>
    </w:p>
    <w:p w14:paraId="38044550" w14:textId="77777777" w:rsidR="00682B91" w:rsidRPr="00AF7EC2" w:rsidRDefault="00682B91" w:rsidP="00682B91">
      <w:pPr>
        <w:pStyle w:val="Prrafodelista"/>
        <w:numPr>
          <w:ilvl w:val="0"/>
          <w:numId w:val="17"/>
        </w:numPr>
        <w:spacing w:before="240" w:after="240" w:line="360" w:lineRule="auto"/>
        <w:ind w:left="0" w:right="49" w:firstLine="0"/>
        <w:contextualSpacing/>
        <w:jc w:val="both"/>
        <w:rPr>
          <w:rFonts w:ascii="Palatino Linotype" w:eastAsia="MS Mincho" w:hAnsi="Palatino Linotype"/>
        </w:rPr>
      </w:pPr>
      <w:r w:rsidRPr="00AF7EC2">
        <w:rPr>
          <w:rFonts w:ascii="Palatino Linotype" w:eastAsia="MS Mincho" w:hAnsi="Palatino Linotype"/>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refutantes que cubran los elementos mínimos requeridos de la </w:t>
      </w:r>
      <w:r w:rsidRPr="00AF7EC2">
        <w:rPr>
          <w:rFonts w:ascii="Palatino Linotype" w:eastAsia="MS Mincho" w:hAnsi="Palatino Linotype"/>
          <w:i/>
        </w:rPr>
        <w:t>causa petendi, (</w:t>
      </w:r>
      <w:r w:rsidRPr="00AF7EC2">
        <w:rPr>
          <w:rFonts w:ascii="Palatino Linotype" w:eastAsia="MS Mincho" w:hAnsi="Palatino Linotype"/>
        </w:rPr>
        <w:t>causa de pedir</w:t>
      </w:r>
      <w:r w:rsidRPr="00AF7EC2">
        <w:rPr>
          <w:rFonts w:ascii="Palatino Linotype" w:eastAsia="MS Mincho" w:hAnsi="Palatino Linotype"/>
          <w:i/>
        </w:rPr>
        <w:t xml:space="preserve">) </w:t>
      </w:r>
      <w:r w:rsidRPr="00AF7EC2">
        <w:rPr>
          <w:rFonts w:ascii="Palatino Linotype" w:eastAsia="MS Mincho" w:hAnsi="Palatino Linotype"/>
        </w:rPr>
        <w:t>aunado a que existe jurisprudencia que no obliga a los particulares a cubrir tales parámetros en las materias que admitan la suplencia de la queja deficiente</w:t>
      </w:r>
      <w:r w:rsidRPr="00AF7EC2">
        <w:rPr>
          <w:rFonts w:ascii="Cambria" w:hAnsi="Cambria"/>
          <w:vertAlign w:val="superscript"/>
        </w:rPr>
        <w:footnoteReference w:id="2"/>
      </w:r>
      <w:r w:rsidRPr="00AF7EC2">
        <w:rPr>
          <w:rFonts w:ascii="Palatino Linotype" w:eastAsia="MS Mincho" w:hAnsi="Palatino Linotype"/>
        </w:rPr>
        <w:t xml:space="preserve">. </w:t>
      </w:r>
    </w:p>
    <w:p w14:paraId="16E3F1DF" w14:textId="77777777" w:rsidR="00682B91" w:rsidRPr="00AF7EC2" w:rsidRDefault="00682B91" w:rsidP="00682B91">
      <w:pPr>
        <w:spacing w:before="240" w:after="240" w:line="360" w:lineRule="auto"/>
        <w:ind w:right="49"/>
        <w:contextualSpacing/>
        <w:jc w:val="both"/>
        <w:rPr>
          <w:rFonts w:ascii="Palatino Linotype" w:eastAsia="MS Mincho" w:hAnsi="Palatino Linotype"/>
        </w:rPr>
      </w:pPr>
    </w:p>
    <w:p w14:paraId="41C2A964" w14:textId="62C36744" w:rsidR="00682B91" w:rsidRPr="00AF7EC2" w:rsidRDefault="00682B91" w:rsidP="00682B91">
      <w:pPr>
        <w:numPr>
          <w:ilvl w:val="0"/>
          <w:numId w:val="17"/>
        </w:numPr>
        <w:spacing w:before="240" w:after="240" w:line="360" w:lineRule="auto"/>
        <w:ind w:left="0" w:right="49" w:firstLine="0"/>
        <w:contextualSpacing/>
        <w:jc w:val="both"/>
        <w:rPr>
          <w:rFonts w:ascii="Palatino Linotype" w:eastAsia="MS Mincho" w:hAnsi="Palatino Linotype"/>
          <w:b/>
          <w:lang w:val="es-ES_tradnl"/>
        </w:rPr>
      </w:pPr>
      <w:r w:rsidRPr="00AF7EC2">
        <w:rPr>
          <w:rFonts w:ascii="Palatino Linotype" w:hAnsi="Palatino Linotype" w:cs="Arial"/>
          <w:color w:val="000000"/>
        </w:rPr>
        <w:t xml:space="preserve">Por lo que  retomando lo solicitado por el particular en cuanto se aprecia que requiere información sobre </w:t>
      </w:r>
      <w:r w:rsidRPr="00AF7EC2">
        <w:rPr>
          <w:rFonts w:ascii="Palatino Linotype" w:hAnsi="Palatino Linotype" w:cs="Arial"/>
          <w:bCs/>
          <w:i/>
          <w:color w:val="000000"/>
        </w:rPr>
        <w:t>“…</w:t>
      </w:r>
      <w:r w:rsidRPr="00682B91">
        <w:rPr>
          <w:rFonts w:ascii="Palatino Linotype" w:hAnsi="Palatino Linotype" w:cs="Arial"/>
          <w:bCs/>
          <w:i/>
          <w:color w:val="000000"/>
        </w:rPr>
        <w:t>todos y cada uno de las requisiciones, propuestas económicas, los estudios de mercados, oficios de suficiencia presupuestal o similares, convocatorias a licitación pública o a invitación a cuando menos tres personas, actas de junta de aclaración de propuestas, actas de fallo de licitación, actas de fallo de invitación a cuando menos tres personas, oficios de adjudicaciones directas y todos los contratos y convenios para adquirir bienes o gozar de la prestación de un servicio que han suscrito desde el primero de enero de 2018 hasta la fecha. También quiero que manden todos y cada uno de los documentos de pago, así como las bitácoras, fotografías, actas, inventarios y en general cualquier documento que justifique y ampare el gasto presupuestal desde el primero de enero de 2018 hasta la fecha</w:t>
      </w:r>
      <w:r w:rsidRPr="00F6542B">
        <w:rPr>
          <w:rFonts w:ascii="Palatino Linotype" w:hAnsi="Palatino Linotype" w:cs="Arial"/>
          <w:bCs/>
          <w:i/>
          <w:color w:val="000000"/>
        </w:rPr>
        <w:t>.</w:t>
      </w:r>
      <w:r w:rsidRPr="00AF7EC2">
        <w:rPr>
          <w:rFonts w:ascii="Palatino Linotype" w:hAnsi="Palatino Linotype" w:cs="Arial"/>
          <w:bCs/>
          <w:i/>
          <w:color w:val="000000"/>
        </w:rPr>
        <w:t xml:space="preserve">”, </w:t>
      </w:r>
      <w:r w:rsidRPr="00AF7EC2">
        <w:rPr>
          <w:rFonts w:ascii="Palatino Linotype" w:hAnsi="Palatino Linotype" w:cs="Arial"/>
          <w:bCs/>
          <w:color w:val="000000"/>
        </w:rPr>
        <w:t>se advierte que</w:t>
      </w:r>
      <w:r>
        <w:rPr>
          <w:rFonts w:ascii="Palatino Linotype" w:hAnsi="Palatino Linotype" w:cs="Arial"/>
          <w:bCs/>
          <w:color w:val="000000"/>
        </w:rPr>
        <w:t xml:space="preserve"> no se refiere con precisión las documentales a las cuales se requiere acceso. </w:t>
      </w:r>
    </w:p>
    <w:p w14:paraId="63E92FB4" w14:textId="77777777" w:rsidR="00682B91" w:rsidRPr="00AF7EC2" w:rsidRDefault="00682B91" w:rsidP="00682B91">
      <w:pPr>
        <w:spacing w:before="240" w:after="240" w:line="360" w:lineRule="auto"/>
        <w:ind w:right="49"/>
        <w:contextualSpacing/>
        <w:jc w:val="both"/>
        <w:rPr>
          <w:rFonts w:ascii="Palatino Linotype" w:eastAsia="MS Mincho" w:hAnsi="Palatino Linotype"/>
          <w:b/>
          <w:lang w:val="es-ES_tradnl"/>
        </w:rPr>
      </w:pPr>
    </w:p>
    <w:p w14:paraId="380E9234" w14:textId="451A23AD" w:rsidR="004C34D7" w:rsidRPr="00DD4038" w:rsidRDefault="00682B91" w:rsidP="004C34D7">
      <w:pPr>
        <w:numPr>
          <w:ilvl w:val="0"/>
          <w:numId w:val="17"/>
        </w:numPr>
        <w:spacing w:before="240" w:after="240" w:line="360" w:lineRule="auto"/>
        <w:ind w:left="0" w:right="49" w:firstLine="0"/>
        <w:contextualSpacing/>
        <w:jc w:val="both"/>
        <w:rPr>
          <w:rFonts w:ascii="Palatino Linotype" w:eastAsia="MS Mincho" w:hAnsi="Palatino Linotype"/>
          <w:b/>
          <w:lang w:val="es-ES_tradnl"/>
        </w:rPr>
      </w:pPr>
      <w:r w:rsidRPr="00087EF3">
        <w:rPr>
          <w:rFonts w:ascii="Palatino Linotype" w:eastAsia="MS Mincho" w:hAnsi="Palatino Linotype"/>
          <w:lang w:val="es-ES_tradnl"/>
        </w:rPr>
        <w:t xml:space="preserve">En ese orden de ideas, de una interpretación sistemática de la solicitud realizada, se puede establecer que el recurrente solicita información relativa a </w:t>
      </w:r>
      <w:r w:rsidRPr="00AF7EC2">
        <w:rPr>
          <w:rFonts w:ascii="Palatino Linotype" w:eastAsia="MS Mincho" w:hAnsi="Palatino Linotype"/>
          <w:lang w:val="es-ES_tradnl"/>
        </w:rPr>
        <w:t xml:space="preserve">los </w:t>
      </w:r>
      <w:r w:rsidRPr="00087EF3">
        <w:rPr>
          <w:rFonts w:ascii="Palatino Linotype" w:eastAsia="MS Mincho" w:hAnsi="Palatino Linotype"/>
          <w:i/>
          <w:color w:val="000000"/>
        </w:rPr>
        <w:t>“</w:t>
      </w:r>
      <w:r w:rsidRPr="003D138D">
        <w:rPr>
          <w:rFonts w:ascii="Palatino Linotype" w:eastAsia="MS Mincho" w:hAnsi="Palatino Linotype"/>
          <w:b/>
          <w:i/>
          <w:color w:val="000000"/>
        </w:rPr>
        <w:t xml:space="preserve">a) Expedientes </w:t>
      </w:r>
      <w:r w:rsidRPr="00AF7EC2">
        <w:rPr>
          <w:rFonts w:ascii="Palatino Linotype" w:eastAsia="MS Mincho" w:hAnsi="Palatino Linotype"/>
          <w:b/>
          <w:i/>
          <w:color w:val="000000"/>
        </w:rPr>
        <w:t>de la licitación pública, invitación restringida o adjudicación directa suscritos con</w:t>
      </w:r>
      <w:r>
        <w:rPr>
          <w:rFonts w:ascii="Palatino Linotype" w:eastAsia="MS Mincho" w:hAnsi="Palatino Linotype"/>
          <w:b/>
          <w:i/>
          <w:color w:val="000000"/>
        </w:rPr>
        <w:t xml:space="preserve"> motivo de la contratación de bienes o servicios del primer</w:t>
      </w:r>
      <w:r w:rsidR="003D138D">
        <w:rPr>
          <w:rFonts w:ascii="Palatino Linotype" w:eastAsia="MS Mincho" w:hAnsi="Palatino Linotype"/>
          <w:b/>
          <w:i/>
          <w:color w:val="000000"/>
        </w:rPr>
        <w:t>o de enero de dos mil dieciocho al veintidós de junio de dos mil veintiuno, y b) Facturas, pólizas o documento análogo donde conste el gasto presupuestal de las contrataciones</w:t>
      </w:r>
      <w:r w:rsidR="00680CBD">
        <w:rPr>
          <w:rFonts w:ascii="Palatino Linotype" w:eastAsia="MS Mincho" w:hAnsi="Palatino Linotype"/>
          <w:b/>
          <w:i/>
          <w:color w:val="000000"/>
        </w:rPr>
        <w:t xml:space="preserve"> de bienes o servicios</w:t>
      </w:r>
      <w:r w:rsidR="003D138D">
        <w:rPr>
          <w:rFonts w:ascii="Palatino Linotype" w:eastAsia="MS Mincho" w:hAnsi="Palatino Linotype"/>
          <w:b/>
          <w:i/>
          <w:color w:val="000000"/>
        </w:rPr>
        <w:t xml:space="preserve"> realizadas del</w:t>
      </w:r>
      <w:r w:rsidR="003D138D" w:rsidRPr="003D138D">
        <w:rPr>
          <w:rFonts w:ascii="Palatino Linotype" w:eastAsia="MS Mincho" w:hAnsi="Palatino Linotype"/>
          <w:b/>
          <w:i/>
          <w:color w:val="000000"/>
        </w:rPr>
        <w:t xml:space="preserve"> primero de enero de dos mil dieciocho al veintidós de junio de dos mil veintiuno</w:t>
      </w:r>
      <w:r w:rsidR="003D138D">
        <w:rPr>
          <w:rFonts w:ascii="Palatino Linotype" w:eastAsia="MS Mincho" w:hAnsi="Palatino Linotype"/>
          <w:b/>
          <w:i/>
          <w:color w:val="000000"/>
        </w:rPr>
        <w:t xml:space="preserve">  </w:t>
      </w:r>
      <w:r>
        <w:rPr>
          <w:rFonts w:ascii="Palatino Linotype" w:eastAsia="MS Mincho" w:hAnsi="Palatino Linotype"/>
          <w:b/>
        </w:rPr>
        <w:t xml:space="preserve">”. </w:t>
      </w:r>
    </w:p>
    <w:p w14:paraId="25702F59" w14:textId="75B095D5" w:rsidR="00825058" w:rsidRDefault="004C1AAC" w:rsidP="00DD4038">
      <w:pPr>
        <w:pStyle w:val="Ttulo1"/>
        <w:numPr>
          <w:ilvl w:val="0"/>
          <w:numId w:val="31"/>
        </w:numPr>
        <w:ind w:left="0" w:firstLine="0"/>
        <w:rPr>
          <w:rFonts w:ascii="Palatino Linotype" w:hAnsi="Palatino Linotype"/>
          <w:b/>
          <w:color w:val="000000" w:themeColor="text1"/>
          <w:sz w:val="24"/>
          <w:szCs w:val="24"/>
          <w:lang w:val="es-ES_tradnl" w:eastAsia="es-ES_tradnl"/>
        </w:rPr>
      </w:pPr>
      <w:bookmarkStart w:id="57" w:name="_Toc83724806"/>
      <w:r w:rsidRPr="00DD4038">
        <w:rPr>
          <w:rFonts w:ascii="Palatino Linotype" w:hAnsi="Palatino Linotype"/>
          <w:b/>
          <w:color w:val="000000" w:themeColor="text1"/>
          <w:sz w:val="24"/>
          <w:szCs w:val="24"/>
          <w:lang w:val="es-ES_tradnl" w:eastAsia="es-ES_tradnl"/>
        </w:rPr>
        <w:t>De la naturaleza de la información solicitada.</w:t>
      </w:r>
      <w:bookmarkEnd w:id="57"/>
      <w:r w:rsidRPr="00DD4038">
        <w:rPr>
          <w:rFonts w:ascii="Palatino Linotype" w:hAnsi="Palatino Linotype"/>
          <w:b/>
          <w:color w:val="000000" w:themeColor="text1"/>
          <w:sz w:val="24"/>
          <w:szCs w:val="24"/>
          <w:lang w:val="es-ES_tradnl" w:eastAsia="es-ES_tradnl"/>
        </w:rPr>
        <w:t xml:space="preserve"> </w:t>
      </w:r>
    </w:p>
    <w:p w14:paraId="3F8F82B3" w14:textId="77777777" w:rsidR="00CC70DD" w:rsidRPr="00CC70DD" w:rsidRDefault="00CC70DD" w:rsidP="00CC70DD">
      <w:pPr>
        <w:rPr>
          <w:lang w:val="es-ES_tradnl" w:eastAsia="es-ES_tradnl"/>
        </w:rPr>
      </w:pPr>
    </w:p>
    <w:p w14:paraId="42AE6281" w14:textId="55052B19" w:rsidR="004C6AC6" w:rsidRPr="004C6AC6" w:rsidRDefault="004C1AAC" w:rsidP="004C6AC6">
      <w:pPr>
        <w:widowControl w:val="0"/>
        <w:numPr>
          <w:ilvl w:val="0"/>
          <w:numId w:val="17"/>
        </w:numPr>
        <w:tabs>
          <w:tab w:val="left" w:pos="0"/>
        </w:tabs>
        <w:autoSpaceDE w:val="0"/>
        <w:autoSpaceDN w:val="0"/>
        <w:adjustRightInd w:val="0"/>
        <w:spacing w:before="240" w:after="240" w:line="360" w:lineRule="auto"/>
        <w:ind w:left="0" w:right="49" w:firstLine="0"/>
        <w:contextualSpacing/>
        <w:jc w:val="both"/>
        <w:rPr>
          <w:rFonts w:ascii="Palatino Linotype" w:hAnsi="Palatino Linotype" w:cs="Arial"/>
          <w:lang w:eastAsia="en-US"/>
        </w:rPr>
      </w:pPr>
      <w:r>
        <w:rPr>
          <w:rFonts w:ascii="Palatino Linotype" w:eastAsia="MS Mincho" w:hAnsi="Palatino Linotype"/>
          <w:color w:val="000000"/>
          <w:lang w:val="es-ES_tradnl"/>
        </w:rPr>
        <w:t xml:space="preserve">Expuesto lo anterior, es pertinente mencionar que el </w:t>
      </w:r>
      <w:r w:rsidRPr="004C6AC6">
        <w:rPr>
          <w:rFonts w:ascii="Palatino Linotype" w:eastAsia="MS Mincho" w:hAnsi="Palatino Linotype"/>
          <w:b/>
          <w:color w:val="000000"/>
          <w:lang w:val="es-ES_tradnl"/>
        </w:rPr>
        <w:t xml:space="preserve">Ayuntamiento de </w:t>
      </w:r>
      <w:r w:rsidRPr="004C6AC6">
        <w:rPr>
          <w:rFonts w:ascii="Palatino Linotype" w:eastAsia="MS Mincho" w:hAnsi="Palatino Linotype"/>
          <w:b/>
          <w:color w:val="000000"/>
          <w:lang w:val="es-ES_tradnl"/>
        </w:rPr>
        <w:lastRenderedPageBreak/>
        <w:t xml:space="preserve">Nicolás Romero </w:t>
      </w:r>
      <w:r w:rsidR="004C6AC6" w:rsidRPr="004C6AC6">
        <w:rPr>
          <w:rFonts w:ascii="Palatino Linotype" w:eastAsia="Calibri" w:hAnsi="Palatino Linotype" w:cs="Arial"/>
          <w:bCs/>
        </w:rPr>
        <w:t>no niega la existencia de la información solicitada, sino por el contrario, al</w:t>
      </w:r>
      <w:r w:rsidR="004C6AC6">
        <w:rPr>
          <w:rFonts w:ascii="Palatino Linotype" w:hAnsi="Palatino Linotype" w:cs="Arial"/>
          <w:lang w:eastAsia="es-MX"/>
        </w:rPr>
        <w:t xml:space="preserve"> realizar entrega de diversas direcciones electrónicas donde a su decir consta la información solicitada </w:t>
      </w:r>
      <w:r w:rsidR="004C6AC6" w:rsidRPr="004C6AC6">
        <w:rPr>
          <w:rFonts w:ascii="Palatino Linotype" w:hAnsi="Palatino Linotype" w:cs="Arial"/>
          <w:lang w:eastAsia="es-MX"/>
        </w:rPr>
        <w:t xml:space="preserve">asevera su existencia, </w:t>
      </w:r>
      <w:r w:rsidR="004C6AC6">
        <w:rPr>
          <w:rFonts w:ascii="Palatino Linotype" w:hAnsi="Palatino Linotype" w:cs="Arial"/>
          <w:lang w:eastAsia="es-MX"/>
        </w:rPr>
        <w:t xml:space="preserve">lo que implica que lo solicitado efectivamente está en su poder. </w:t>
      </w:r>
    </w:p>
    <w:p w14:paraId="055C0D58" w14:textId="77777777" w:rsidR="004C6AC6" w:rsidRPr="004C6AC6" w:rsidRDefault="004C6AC6" w:rsidP="004C6AC6">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i/>
          <w:lang w:eastAsia="es-ES_tradnl"/>
        </w:rPr>
      </w:pPr>
    </w:p>
    <w:p w14:paraId="122427DF" w14:textId="77777777" w:rsidR="004C1AAC" w:rsidRPr="004C1AAC" w:rsidRDefault="004C1AAC" w:rsidP="004C1AAC">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i/>
          <w:lang w:eastAsia="es-ES_tradnl"/>
        </w:rPr>
      </w:pPr>
    </w:p>
    <w:p w14:paraId="41A28BA3" w14:textId="06256E13" w:rsidR="006C693D" w:rsidRPr="004A72B5" w:rsidRDefault="004C1AAC" w:rsidP="004A72B5">
      <w:pPr>
        <w:widowControl w:val="0"/>
        <w:numPr>
          <w:ilvl w:val="0"/>
          <w:numId w:val="17"/>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i/>
          <w:lang w:eastAsia="es-ES_tradnl"/>
        </w:rPr>
      </w:pPr>
      <w:r>
        <w:rPr>
          <w:rFonts w:ascii="Palatino Linotype" w:eastAsia="Calibri" w:hAnsi="Palatino Linotype" w:cs="Arial"/>
          <w:bCs/>
        </w:rPr>
        <w:t xml:space="preserve">No obstante lo anterior, es pertinente mencionar </w:t>
      </w:r>
      <w:r w:rsidRPr="004A72B5">
        <w:rPr>
          <w:rFonts w:ascii="Palatino Linotype" w:eastAsia="Calibri" w:hAnsi="Palatino Linotype" w:cs="Arial"/>
          <w:bCs/>
        </w:rPr>
        <w:t xml:space="preserve">que </w:t>
      </w:r>
      <w:r w:rsidR="004A72B5" w:rsidRPr="004A72B5">
        <w:rPr>
          <w:rFonts w:ascii="Palatino Linotype" w:eastAsia="MS Mincho" w:hAnsi="Palatino Linotype"/>
          <w:lang w:eastAsia="es-ES_tradnl"/>
        </w:rPr>
        <w:t xml:space="preserve">el </w:t>
      </w:r>
      <w:r w:rsidR="006C693D" w:rsidRPr="004A72B5">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3D3D45E" w14:textId="77777777" w:rsidR="006C693D" w:rsidRPr="008E152A" w:rsidRDefault="006C693D" w:rsidP="006C693D">
      <w:pPr>
        <w:widowControl w:val="0"/>
        <w:autoSpaceDE w:val="0"/>
        <w:autoSpaceDN w:val="0"/>
        <w:adjustRightInd w:val="0"/>
        <w:spacing w:before="240" w:after="240" w:line="360" w:lineRule="auto"/>
        <w:contextualSpacing/>
        <w:jc w:val="both"/>
        <w:rPr>
          <w:rFonts w:ascii="Palatino Linotype" w:eastAsia="Calibri" w:hAnsi="Palatino Linotype"/>
          <w:lang w:val="es-MX" w:eastAsia="es-ES_tradnl"/>
        </w:rPr>
      </w:pPr>
    </w:p>
    <w:p w14:paraId="4086E00F" w14:textId="77777777" w:rsidR="006C693D" w:rsidRPr="008E152A" w:rsidRDefault="006C693D" w:rsidP="006C693D">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8E152A">
        <w:rPr>
          <w:rFonts w:ascii="Palatino Linotype" w:eastAsia="Calibri" w:hAnsi="Palatino Linotype"/>
          <w:b/>
          <w:i/>
          <w:lang w:val="es-MX" w:eastAsia="es-ES_tradnl"/>
        </w:rPr>
        <w:t>Artículo 18.</w:t>
      </w:r>
      <w:r w:rsidRPr="008E152A">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14E64FC" w14:textId="77777777" w:rsidR="006C693D" w:rsidRPr="008E152A" w:rsidRDefault="006C693D" w:rsidP="006C693D">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p>
    <w:p w14:paraId="0784E09B" w14:textId="77777777" w:rsidR="006C693D" w:rsidRPr="00992BC7" w:rsidRDefault="006C693D" w:rsidP="003904BE">
      <w:pPr>
        <w:pStyle w:val="Prrafodelista"/>
        <w:numPr>
          <w:ilvl w:val="0"/>
          <w:numId w:val="17"/>
        </w:numPr>
        <w:spacing w:before="240" w:after="240" w:line="360" w:lineRule="auto"/>
        <w:ind w:left="0" w:right="49" w:firstLine="0"/>
        <w:contextualSpacing/>
        <w:jc w:val="both"/>
        <w:rPr>
          <w:rFonts w:ascii="Palatino Linotype" w:eastAsia="Calibri" w:hAnsi="Palatino Linotype" w:cs="Arial"/>
          <w:lang w:val="es-MX" w:eastAsia="en-US"/>
        </w:rPr>
      </w:pPr>
      <w:r w:rsidRPr="00992BC7">
        <w:rPr>
          <w:rFonts w:ascii="Palatino Linotype" w:eastAsia="Calibri" w:hAnsi="Palatino Linotype" w:cs="Arial"/>
          <w:lang w:val="es-MX" w:eastAsia="en-US"/>
        </w:rPr>
        <w:t xml:space="preserve">Por otro lado, </w:t>
      </w:r>
      <w:r w:rsidRPr="00992BC7">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992BC7">
        <w:rPr>
          <w:rFonts w:ascii="Palatino Linotype" w:hAnsi="Palatino Linotype"/>
          <w:b/>
          <w:lang w:val="es-MX" w:eastAsia="es-MX"/>
        </w:rPr>
        <w:t>SUJETOS OBLIGADOS</w:t>
      </w:r>
      <w:r w:rsidRPr="00992BC7">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FA9519C" w14:textId="77777777" w:rsidR="006C693D" w:rsidRPr="008E152A" w:rsidRDefault="006C693D" w:rsidP="006C693D">
      <w:pPr>
        <w:spacing w:before="240" w:after="240" w:line="360" w:lineRule="auto"/>
        <w:ind w:right="49"/>
        <w:contextualSpacing/>
        <w:jc w:val="both"/>
        <w:rPr>
          <w:rFonts w:ascii="Palatino Linotype" w:eastAsia="Calibri" w:hAnsi="Palatino Linotype" w:cs="Arial"/>
          <w:lang w:val="es-MX" w:eastAsia="en-US"/>
        </w:rPr>
      </w:pPr>
    </w:p>
    <w:p w14:paraId="6DAC8318" w14:textId="77777777" w:rsidR="006C693D" w:rsidRPr="008E152A" w:rsidRDefault="006C693D" w:rsidP="006C693D">
      <w:pPr>
        <w:spacing w:after="160" w:line="360" w:lineRule="auto"/>
        <w:ind w:left="567" w:right="567"/>
        <w:jc w:val="both"/>
        <w:rPr>
          <w:rFonts w:ascii="Palatino Linotype" w:hAnsi="Palatino Linotype"/>
          <w:i/>
          <w:lang w:eastAsia="en-US"/>
        </w:rPr>
      </w:pPr>
      <w:r w:rsidRPr="008E152A">
        <w:rPr>
          <w:rFonts w:ascii="Palatino Linotype" w:hAnsi="Palatino Linotype"/>
          <w:i/>
          <w:lang w:eastAsia="en-US"/>
        </w:rPr>
        <w:t>“</w:t>
      </w:r>
      <w:r w:rsidRPr="008E152A">
        <w:rPr>
          <w:rFonts w:ascii="Palatino Linotype" w:hAnsi="Palatino Linotype"/>
          <w:b/>
          <w:i/>
          <w:lang w:eastAsia="en-US"/>
        </w:rPr>
        <w:t>Artículo 4.</w:t>
      </w:r>
      <w:r w:rsidRPr="008E152A">
        <w:rPr>
          <w:rFonts w:ascii="Palatino Linotype" w:hAnsi="Palatino Linotype"/>
          <w:i/>
          <w:lang w:eastAsia="en-US"/>
        </w:rPr>
        <w:t xml:space="preserve"> </w:t>
      </w:r>
    </w:p>
    <w:p w14:paraId="0E2E1D1E" w14:textId="77777777" w:rsidR="006C693D" w:rsidRPr="008E152A" w:rsidRDefault="006C693D" w:rsidP="006C693D">
      <w:pPr>
        <w:spacing w:after="160" w:line="360" w:lineRule="auto"/>
        <w:ind w:left="567" w:right="567"/>
        <w:jc w:val="both"/>
        <w:rPr>
          <w:rFonts w:ascii="Palatino Linotype" w:hAnsi="Palatino Linotype"/>
          <w:i/>
          <w:lang w:eastAsia="en-US"/>
        </w:rPr>
      </w:pPr>
      <w:r w:rsidRPr="008E152A">
        <w:rPr>
          <w:rFonts w:ascii="Palatino Linotype" w:hAnsi="Palatino Linotype"/>
          <w:i/>
          <w:lang w:eastAsia="en-US"/>
        </w:rPr>
        <w:t>(…)</w:t>
      </w:r>
    </w:p>
    <w:p w14:paraId="1A1FC2DF" w14:textId="77777777" w:rsidR="006C693D" w:rsidRPr="008E152A" w:rsidRDefault="006C693D" w:rsidP="006C693D">
      <w:pPr>
        <w:spacing w:after="160" w:line="360" w:lineRule="auto"/>
        <w:ind w:left="567" w:right="567"/>
        <w:jc w:val="both"/>
        <w:rPr>
          <w:rFonts w:ascii="Palatino Linotype" w:hAnsi="Palatino Linotype"/>
          <w:i/>
          <w:lang w:eastAsia="en-US"/>
        </w:rPr>
      </w:pPr>
      <w:r w:rsidRPr="008E152A">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8E152A">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8E152A">
        <w:rPr>
          <w:rFonts w:ascii="Palatino Linotype" w:hAnsi="Palatino Linotype"/>
          <w:b/>
          <w:i/>
          <w:lang w:eastAsia="en-US"/>
        </w:rPr>
        <w:t>principio de máxima publicidad</w:t>
      </w:r>
      <w:r w:rsidRPr="008E152A">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4F83969D" w14:textId="77777777" w:rsidR="006C693D" w:rsidRPr="008E152A" w:rsidRDefault="006C693D" w:rsidP="006C693D">
      <w:pPr>
        <w:spacing w:after="160" w:line="360" w:lineRule="auto"/>
        <w:ind w:left="567" w:right="567"/>
        <w:jc w:val="both"/>
        <w:rPr>
          <w:rFonts w:ascii="Palatino Linotype" w:hAnsi="Palatino Linotype"/>
          <w:i/>
          <w:lang w:eastAsia="en-US"/>
        </w:rPr>
      </w:pPr>
      <w:r w:rsidRPr="008E152A">
        <w:rPr>
          <w:rFonts w:ascii="Palatino Linotype" w:hAnsi="Palatino Linotype"/>
          <w:i/>
          <w:lang w:eastAsia="en-US"/>
        </w:rPr>
        <w:t>(…)</w:t>
      </w:r>
    </w:p>
    <w:p w14:paraId="0635E852" w14:textId="77777777" w:rsidR="006C693D" w:rsidRPr="008E152A" w:rsidRDefault="006C693D" w:rsidP="006C693D">
      <w:pPr>
        <w:spacing w:after="160" w:line="360" w:lineRule="auto"/>
        <w:ind w:right="567"/>
        <w:jc w:val="both"/>
        <w:rPr>
          <w:rFonts w:ascii="Palatino Linotype" w:hAnsi="Palatino Linotype"/>
          <w:lang w:eastAsia="en-US"/>
        </w:rPr>
      </w:pPr>
    </w:p>
    <w:p w14:paraId="5D1E38C0" w14:textId="77777777" w:rsidR="006C693D" w:rsidRPr="008E152A" w:rsidRDefault="006C693D" w:rsidP="006C693D">
      <w:pPr>
        <w:spacing w:after="160" w:line="360" w:lineRule="auto"/>
        <w:ind w:left="567" w:right="567"/>
        <w:jc w:val="both"/>
        <w:rPr>
          <w:rFonts w:ascii="Palatino Linotype" w:hAnsi="Palatino Linotype"/>
          <w:i/>
          <w:lang w:eastAsia="en-US"/>
        </w:rPr>
      </w:pPr>
      <w:r w:rsidRPr="008E152A">
        <w:rPr>
          <w:rFonts w:ascii="Palatino Linotype" w:hAnsi="Palatino Linotype"/>
          <w:i/>
          <w:lang w:eastAsia="en-US"/>
        </w:rPr>
        <w:t>(Énfasis añadido)</w:t>
      </w:r>
    </w:p>
    <w:p w14:paraId="6B7408F8" w14:textId="77777777" w:rsidR="006C693D" w:rsidRPr="008E152A" w:rsidRDefault="006C693D" w:rsidP="006C693D">
      <w:pPr>
        <w:spacing w:after="160" w:line="360" w:lineRule="auto"/>
        <w:ind w:right="567"/>
        <w:jc w:val="both"/>
        <w:rPr>
          <w:rFonts w:ascii="Palatino Linotype" w:hAnsi="Palatino Linotype"/>
          <w:i/>
          <w:lang w:eastAsia="en-US"/>
        </w:rPr>
      </w:pPr>
    </w:p>
    <w:p w14:paraId="5D890F86" w14:textId="77777777" w:rsidR="006C693D" w:rsidRPr="00992BC7" w:rsidRDefault="006C693D" w:rsidP="003904BE">
      <w:pPr>
        <w:pStyle w:val="Prrafodelista"/>
        <w:numPr>
          <w:ilvl w:val="0"/>
          <w:numId w:val="17"/>
        </w:numPr>
        <w:spacing w:before="240" w:after="240" w:line="360" w:lineRule="auto"/>
        <w:ind w:left="0" w:right="49" w:firstLine="0"/>
        <w:contextualSpacing/>
        <w:jc w:val="both"/>
        <w:rPr>
          <w:rFonts w:ascii="Palatino Linotype" w:eastAsia="Calibri" w:hAnsi="Palatino Linotype" w:cs="Arial"/>
          <w:lang w:val="es-MX" w:eastAsia="en-US"/>
        </w:rPr>
      </w:pPr>
      <w:r w:rsidRPr="00992BC7">
        <w:rPr>
          <w:rFonts w:ascii="Palatino Linotype" w:eastAsia="Calibri" w:hAnsi="Palatino Linotype" w:cs="Arial"/>
          <w:lang w:val="es-MX" w:eastAsia="en-US"/>
        </w:rPr>
        <w:t xml:space="preserve">En ese sentido, no debe de pasar de vista para el </w:t>
      </w:r>
      <w:r w:rsidRPr="00992BC7">
        <w:rPr>
          <w:rFonts w:ascii="Palatino Linotype" w:eastAsia="Calibri" w:hAnsi="Palatino Linotype" w:cs="Arial"/>
          <w:b/>
          <w:lang w:val="es-MX" w:eastAsia="en-US"/>
        </w:rPr>
        <w:t>SUJETO OBLIGADO</w:t>
      </w:r>
      <w:r w:rsidRPr="00992BC7">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w:t>
      </w:r>
      <w:r w:rsidRPr="00992BC7">
        <w:rPr>
          <w:rFonts w:ascii="Palatino Linotype" w:eastAsia="Calibri" w:hAnsi="Palatino Linotype" w:cs="Arial"/>
          <w:lang w:val="es-MX" w:eastAsia="en-US"/>
        </w:rPr>
        <w:lastRenderedPageBreak/>
        <w:t>México sea parte; lo anterior de conformidad con el artículo 8 de la Ley de Transparencia y Acceso a la Información Pública del Estado de México y Municipios:</w:t>
      </w:r>
    </w:p>
    <w:p w14:paraId="6E256437" w14:textId="77777777" w:rsidR="006C693D" w:rsidRPr="008E152A" w:rsidRDefault="006C693D" w:rsidP="006C693D">
      <w:pPr>
        <w:spacing w:before="240" w:after="240" w:line="360" w:lineRule="auto"/>
        <w:ind w:left="426" w:right="49"/>
        <w:contextualSpacing/>
        <w:jc w:val="both"/>
        <w:rPr>
          <w:rFonts w:ascii="Palatino Linotype" w:eastAsia="Calibri" w:hAnsi="Palatino Linotype" w:cs="Arial"/>
          <w:lang w:val="es-MX" w:eastAsia="en-US"/>
        </w:rPr>
      </w:pPr>
    </w:p>
    <w:p w14:paraId="2B827856" w14:textId="77777777" w:rsidR="006C693D" w:rsidRPr="008E152A" w:rsidRDefault="006C693D" w:rsidP="006C693D">
      <w:pPr>
        <w:spacing w:after="160" w:line="360" w:lineRule="auto"/>
        <w:ind w:left="567" w:right="567"/>
        <w:jc w:val="both"/>
        <w:rPr>
          <w:rFonts w:ascii="Palatino Linotype" w:eastAsia="Calibri" w:hAnsi="Palatino Linotype"/>
          <w:i/>
          <w:lang w:val="es-MX" w:eastAsia="en-US"/>
        </w:rPr>
      </w:pPr>
      <w:r w:rsidRPr="008E152A">
        <w:rPr>
          <w:rFonts w:ascii="Palatino Linotype" w:eastAsia="Calibri" w:hAnsi="Palatino Linotype"/>
          <w:i/>
          <w:lang w:val="es-MX" w:eastAsia="en-US"/>
        </w:rPr>
        <w:t>“</w:t>
      </w:r>
      <w:r w:rsidRPr="008E152A">
        <w:rPr>
          <w:rFonts w:ascii="Palatino Linotype" w:eastAsia="Calibri" w:hAnsi="Palatino Linotype"/>
          <w:b/>
          <w:i/>
          <w:lang w:val="es-MX" w:eastAsia="en-US"/>
        </w:rPr>
        <w:t>Artículo 8.</w:t>
      </w:r>
      <w:r w:rsidRPr="008E152A">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74F3383" w14:textId="77777777" w:rsidR="006C693D" w:rsidRPr="008E152A" w:rsidRDefault="006C693D" w:rsidP="006C693D">
      <w:pPr>
        <w:spacing w:after="160" w:line="360" w:lineRule="auto"/>
        <w:ind w:left="567" w:right="567"/>
        <w:jc w:val="both"/>
        <w:rPr>
          <w:rFonts w:ascii="Palatino Linotype" w:eastAsia="Calibri" w:hAnsi="Palatino Linotype"/>
          <w:i/>
          <w:lang w:val="es-MX" w:eastAsia="en-US"/>
        </w:rPr>
      </w:pPr>
    </w:p>
    <w:p w14:paraId="4478123D" w14:textId="77777777" w:rsidR="006C693D" w:rsidRPr="008E152A" w:rsidRDefault="006C693D" w:rsidP="006C693D">
      <w:pPr>
        <w:spacing w:after="160" w:line="360" w:lineRule="auto"/>
        <w:ind w:left="567" w:right="567"/>
        <w:jc w:val="both"/>
        <w:rPr>
          <w:rFonts w:ascii="Palatino Linotype" w:eastAsia="Calibri" w:hAnsi="Palatino Linotype"/>
          <w:i/>
          <w:lang w:val="es-MX" w:eastAsia="en-US"/>
        </w:rPr>
      </w:pPr>
      <w:r w:rsidRPr="008E152A">
        <w:rPr>
          <w:rFonts w:ascii="Palatino Linotype" w:eastAsia="Calibri" w:hAnsi="Palatino Linotype"/>
          <w:b/>
          <w:i/>
          <w:lang w:val="es-MX" w:eastAsia="en-US"/>
        </w:rPr>
        <w:t>En la aplicación e interpretación de la presente Ley deberá prevalecer el principio de máxima publicidad,</w:t>
      </w:r>
      <w:r w:rsidRPr="008E152A">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4D608C58" w14:textId="77777777" w:rsidR="006C693D" w:rsidRPr="008E152A" w:rsidRDefault="006C693D" w:rsidP="006C693D">
      <w:pPr>
        <w:spacing w:after="160" w:line="360" w:lineRule="auto"/>
        <w:ind w:left="567" w:right="567"/>
        <w:jc w:val="both"/>
        <w:rPr>
          <w:rFonts w:ascii="Palatino Linotype" w:eastAsia="Calibri" w:hAnsi="Palatino Linotype"/>
          <w:i/>
          <w:lang w:val="es-MX" w:eastAsia="en-US"/>
        </w:rPr>
      </w:pPr>
    </w:p>
    <w:p w14:paraId="0BF4F22D" w14:textId="77777777" w:rsidR="006C693D" w:rsidRPr="008E152A" w:rsidRDefault="006C693D" w:rsidP="006C693D">
      <w:pPr>
        <w:spacing w:after="160" w:line="360" w:lineRule="auto"/>
        <w:ind w:left="567" w:right="567"/>
        <w:jc w:val="both"/>
        <w:rPr>
          <w:rFonts w:ascii="Palatino Linotype" w:eastAsia="Calibri" w:hAnsi="Palatino Linotype"/>
          <w:i/>
          <w:lang w:val="es-MX" w:eastAsia="en-US"/>
        </w:rPr>
      </w:pPr>
      <w:r w:rsidRPr="008E152A">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4EFB5288" w14:textId="77777777" w:rsidR="006C693D" w:rsidRPr="008E152A" w:rsidRDefault="006C693D" w:rsidP="006C693D">
      <w:pPr>
        <w:spacing w:after="160" w:line="360" w:lineRule="auto"/>
        <w:ind w:left="567" w:right="567"/>
        <w:jc w:val="both"/>
        <w:rPr>
          <w:rFonts w:ascii="Palatino Linotype" w:eastAsia="Calibri" w:hAnsi="Palatino Linotype"/>
          <w:i/>
          <w:lang w:val="es-MX" w:eastAsia="en-US"/>
        </w:rPr>
      </w:pPr>
      <w:r w:rsidRPr="008E152A">
        <w:rPr>
          <w:rFonts w:ascii="Palatino Linotype" w:eastAsia="Calibri" w:hAnsi="Palatino Linotype"/>
          <w:i/>
          <w:lang w:val="es-MX" w:eastAsia="en-US"/>
        </w:rPr>
        <w:t>(Énfasis añadido)</w:t>
      </w:r>
    </w:p>
    <w:p w14:paraId="1A9A0F5D" w14:textId="77777777" w:rsidR="006C693D" w:rsidRPr="008E152A" w:rsidRDefault="006C693D" w:rsidP="006C693D">
      <w:pPr>
        <w:spacing w:after="160" w:line="360" w:lineRule="auto"/>
        <w:ind w:right="567"/>
        <w:jc w:val="both"/>
        <w:rPr>
          <w:rFonts w:ascii="Palatino Linotype" w:eastAsia="Calibri" w:hAnsi="Palatino Linotype"/>
          <w:i/>
          <w:lang w:val="es-MX" w:eastAsia="en-US"/>
        </w:rPr>
      </w:pPr>
    </w:p>
    <w:p w14:paraId="234C221A" w14:textId="77777777" w:rsidR="006C693D" w:rsidRPr="00992BC7" w:rsidRDefault="006C693D" w:rsidP="003904BE">
      <w:pPr>
        <w:pStyle w:val="Prrafodelista"/>
        <w:numPr>
          <w:ilvl w:val="0"/>
          <w:numId w:val="17"/>
        </w:numPr>
        <w:spacing w:before="240" w:after="240" w:line="360" w:lineRule="auto"/>
        <w:ind w:left="0" w:right="49" w:firstLine="0"/>
        <w:contextualSpacing/>
        <w:jc w:val="both"/>
        <w:rPr>
          <w:rFonts w:ascii="Palatino Linotype" w:eastAsia="MS Mincho" w:hAnsi="Palatino Linotype" w:cs="Arial"/>
          <w:lang w:val="es-MX" w:eastAsia="en-US"/>
        </w:rPr>
      </w:pPr>
      <w:r w:rsidRPr="00992BC7">
        <w:rPr>
          <w:rFonts w:ascii="Palatino Linotype" w:eastAsia="MS Mincho" w:hAnsi="Palatino Linotype"/>
          <w:lang w:val="es-MX" w:eastAsia="en-US"/>
        </w:rPr>
        <w:lastRenderedPageBreak/>
        <w:t>Por otra parte, toda la información generada, recopilada, administrada, procesada, archivada o conservada por los sujetos obligadas, deberá ser entregada en solicitudes de información en el estado en que se encuentre, de conformidad</w:t>
      </w:r>
      <w:r>
        <w:rPr>
          <w:rFonts w:ascii="Palatino Linotype" w:eastAsia="MS Mincho" w:hAnsi="Palatino Linotype"/>
          <w:lang w:val="es-MX" w:eastAsia="en-US"/>
        </w:rPr>
        <w:t xml:space="preserve"> con lo que establece</w:t>
      </w:r>
      <w:r w:rsidRPr="00992BC7">
        <w:rPr>
          <w:rFonts w:ascii="Palatino Linotype" w:eastAsia="MS Mincho" w:hAnsi="Palatino Linotype"/>
          <w:lang w:val="es-MX" w:eastAsia="en-US"/>
        </w:rPr>
        <w:t xml:space="preserve"> </w:t>
      </w:r>
      <w:r>
        <w:rPr>
          <w:rFonts w:ascii="Palatino Linotype" w:eastAsia="MS Mincho" w:hAnsi="Palatino Linotype"/>
          <w:lang w:val="es-MX" w:eastAsia="en-US"/>
        </w:rPr>
        <w:t xml:space="preserve">el </w:t>
      </w:r>
      <w:r w:rsidRPr="00992BC7">
        <w:rPr>
          <w:rFonts w:ascii="Palatino Linotype" w:eastAsia="MS Mincho" w:hAnsi="Palatino Linotype"/>
          <w:lang w:val="es-MX" w:eastAsia="en-US"/>
        </w:rPr>
        <w:t xml:space="preserve">artículos 12 de la Ley de la Materia:  </w:t>
      </w:r>
    </w:p>
    <w:p w14:paraId="3AC50594" w14:textId="77777777" w:rsidR="006C693D" w:rsidRPr="008E152A" w:rsidRDefault="006C693D" w:rsidP="006C693D">
      <w:pPr>
        <w:spacing w:before="240" w:after="240" w:line="360" w:lineRule="auto"/>
        <w:ind w:right="49"/>
        <w:contextualSpacing/>
        <w:jc w:val="both"/>
        <w:rPr>
          <w:rFonts w:ascii="Palatino Linotype" w:eastAsia="MS Mincho" w:hAnsi="Palatino Linotype" w:cs="Arial"/>
          <w:lang w:val="es-MX" w:eastAsia="en-US"/>
        </w:rPr>
      </w:pPr>
    </w:p>
    <w:p w14:paraId="3373D935" w14:textId="77777777" w:rsidR="006C693D" w:rsidRPr="008E152A" w:rsidRDefault="006C693D" w:rsidP="006C693D">
      <w:pPr>
        <w:spacing w:before="240" w:after="240" w:line="360" w:lineRule="auto"/>
        <w:ind w:left="567" w:right="616"/>
        <w:contextualSpacing/>
        <w:jc w:val="both"/>
        <w:rPr>
          <w:rFonts w:ascii="Palatino Linotype" w:eastAsia="Calibri" w:hAnsi="Palatino Linotype"/>
          <w:i/>
          <w:lang w:val="es-MX" w:eastAsia="en-US"/>
        </w:rPr>
      </w:pPr>
      <w:r w:rsidRPr="008E152A">
        <w:rPr>
          <w:rFonts w:ascii="Palatino Linotype" w:eastAsia="Calibri" w:hAnsi="Palatino Linotype"/>
          <w:i/>
          <w:lang w:val="es-MX" w:eastAsia="en-US"/>
        </w:rPr>
        <w:t>“</w:t>
      </w:r>
      <w:r w:rsidRPr="008E152A">
        <w:rPr>
          <w:rFonts w:ascii="Palatino Linotype" w:eastAsia="Calibri" w:hAnsi="Palatino Linotype"/>
          <w:b/>
          <w:i/>
          <w:lang w:val="es-MX" w:eastAsia="en-US"/>
        </w:rPr>
        <w:t>Artículo 12.</w:t>
      </w:r>
      <w:r w:rsidRPr="008E152A">
        <w:rPr>
          <w:rFonts w:ascii="Palatino Linotype" w:eastAsia="Calibri" w:hAnsi="Palatino Linotype"/>
          <w:i/>
          <w:lang w:val="es-MX" w:eastAsia="en-US"/>
        </w:rPr>
        <w:t xml:space="preserve"> Quienes generen, recopilen, administren, manejen, procesen, archiven o conserven información pública serán responsables de la misma en los términos de las disposiciones jurídicas aplicables. </w:t>
      </w:r>
    </w:p>
    <w:p w14:paraId="7E6082F1" w14:textId="77777777" w:rsidR="006C693D" w:rsidRPr="008E152A" w:rsidRDefault="006C693D" w:rsidP="006C693D">
      <w:pPr>
        <w:spacing w:before="240" w:after="240" w:line="360" w:lineRule="auto"/>
        <w:ind w:left="567" w:right="616"/>
        <w:contextualSpacing/>
        <w:jc w:val="both"/>
        <w:rPr>
          <w:rFonts w:ascii="Palatino Linotype" w:eastAsia="Calibri" w:hAnsi="Palatino Linotype"/>
          <w:i/>
          <w:lang w:val="es-MX" w:eastAsia="en-US"/>
        </w:rPr>
      </w:pPr>
    </w:p>
    <w:p w14:paraId="578C5CB2" w14:textId="77777777" w:rsidR="006C693D" w:rsidRPr="008E152A" w:rsidRDefault="006C693D" w:rsidP="006C693D">
      <w:pPr>
        <w:spacing w:before="240" w:after="240" w:line="360" w:lineRule="auto"/>
        <w:ind w:left="567" w:right="616"/>
        <w:contextualSpacing/>
        <w:jc w:val="both"/>
        <w:rPr>
          <w:rFonts w:ascii="Palatino Linotype" w:hAnsi="Palatino Linotype" w:cs="Arial"/>
          <w:i/>
          <w:lang w:val="es-MX" w:eastAsia="es-MX"/>
        </w:rPr>
      </w:pPr>
      <w:r w:rsidRPr="008E152A">
        <w:rPr>
          <w:rFonts w:ascii="Palatino Linotype" w:eastAsia="Calibri" w:hAnsi="Palatino Linotype"/>
          <w:i/>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ECD1053" w14:textId="77777777" w:rsidR="006C693D" w:rsidRPr="008E152A" w:rsidRDefault="006C693D" w:rsidP="006C693D">
      <w:pPr>
        <w:spacing w:after="160" w:line="360" w:lineRule="auto"/>
        <w:ind w:left="851" w:right="616"/>
        <w:contextualSpacing/>
        <w:jc w:val="both"/>
        <w:rPr>
          <w:rFonts w:ascii="Palatino Linotype" w:hAnsi="Palatino Linotype" w:cs="Arial"/>
          <w:i/>
          <w:lang w:val="es-MX" w:eastAsia="gl-ES"/>
        </w:rPr>
      </w:pPr>
    </w:p>
    <w:p w14:paraId="5BF81D10" w14:textId="77777777" w:rsidR="006C693D" w:rsidRPr="00992BC7" w:rsidRDefault="006C693D" w:rsidP="003904BE">
      <w:pPr>
        <w:pStyle w:val="Prrafodelista"/>
        <w:numPr>
          <w:ilvl w:val="0"/>
          <w:numId w:val="17"/>
        </w:numPr>
        <w:spacing w:after="160" w:line="360" w:lineRule="auto"/>
        <w:ind w:left="0" w:firstLine="0"/>
        <w:contextualSpacing/>
        <w:jc w:val="both"/>
        <w:rPr>
          <w:rFonts w:ascii="Palatino Linotype" w:eastAsia="MS Mincho" w:hAnsi="Palatino Linotype"/>
          <w:lang w:val="es-MX" w:eastAsia="en-US"/>
        </w:rPr>
      </w:pPr>
      <w:r w:rsidRPr="00992BC7">
        <w:rPr>
          <w:rFonts w:ascii="Palatino Linotype" w:eastAsia="Calibri" w:hAnsi="Palatino Linotype" w:cs="Arial"/>
          <w:bCs/>
          <w:lang w:val="es-MX" w:eastAsia="en-US"/>
        </w:rPr>
        <w:t xml:space="preserve">Además, </w:t>
      </w:r>
      <w:r w:rsidRPr="00992BC7">
        <w:rPr>
          <w:rFonts w:ascii="Palatino Linotype" w:hAnsi="Palatino Linotype" w:cs="Arial"/>
          <w:lang w:val="es-MX" w:eastAsia="en-US"/>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587FD1A4" w14:textId="77777777" w:rsidR="006C693D" w:rsidRPr="008E152A" w:rsidRDefault="006C693D" w:rsidP="006C693D">
      <w:pPr>
        <w:spacing w:after="160" w:line="360" w:lineRule="auto"/>
        <w:contextualSpacing/>
        <w:jc w:val="both"/>
        <w:rPr>
          <w:rFonts w:ascii="Palatino Linotype" w:eastAsia="MS Mincho" w:hAnsi="Palatino Linotype"/>
          <w:lang w:val="es-MX" w:eastAsia="en-US"/>
        </w:rPr>
      </w:pPr>
    </w:p>
    <w:p w14:paraId="3A9A70D2" w14:textId="77777777" w:rsidR="006C693D" w:rsidRPr="008E152A" w:rsidRDefault="006C693D" w:rsidP="006C693D">
      <w:pPr>
        <w:spacing w:before="240" w:after="240" w:line="360" w:lineRule="auto"/>
        <w:ind w:left="567" w:right="616"/>
        <w:contextualSpacing/>
        <w:jc w:val="both"/>
        <w:rPr>
          <w:rFonts w:ascii="Palatino Linotype" w:eastAsia="MS Mincho" w:hAnsi="Palatino Linotype" w:cs="Arial"/>
          <w:lang w:val="es-MX"/>
        </w:rPr>
      </w:pPr>
      <w:r w:rsidRPr="008E152A">
        <w:rPr>
          <w:rFonts w:ascii="Palatino Linotype" w:eastAsia="MS Mincho" w:hAnsi="Palatino Linotype" w:cs="Arial"/>
          <w:lang w:val="es-MX"/>
        </w:rPr>
        <w:t>(…)</w:t>
      </w:r>
    </w:p>
    <w:p w14:paraId="51E705E0" w14:textId="77777777" w:rsidR="006C693D" w:rsidRPr="008E152A" w:rsidRDefault="006C693D" w:rsidP="006C693D">
      <w:pPr>
        <w:spacing w:before="240" w:after="240" w:line="360" w:lineRule="auto"/>
        <w:ind w:left="567" w:right="616"/>
        <w:contextualSpacing/>
        <w:jc w:val="both"/>
        <w:rPr>
          <w:rFonts w:ascii="Palatino Linotype" w:eastAsia="MS Mincho" w:hAnsi="Palatino Linotype" w:cs="Arial"/>
          <w:b/>
          <w:lang w:val="es-MX"/>
        </w:rPr>
      </w:pPr>
    </w:p>
    <w:p w14:paraId="26D93732" w14:textId="77777777" w:rsidR="006C693D" w:rsidRPr="008E152A" w:rsidRDefault="006C693D" w:rsidP="006C693D">
      <w:pPr>
        <w:spacing w:before="240" w:after="240" w:line="360" w:lineRule="auto"/>
        <w:ind w:left="567" w:right="616"/>
        <w:contextualSpacing/>
        <w:jc w:val="both"/>
        <w:rPr>
          <w:rFonts w:ascii="Palatino Linotype" w:eastAsia="MS Mincho" w:hAnsi="Palatino Linotype" w:cs="Arial"/>
          <w:b/>
          <w:i/>
          <w:lang w:val="es-MX"/>
        </w:rPr>
      </w:pPr>
      <w:r w:rsidRPr="008E152A">
        <w:rPr>
          <w:rFonts w:ascii="Palatino Linotype" w:eastAsia="MS Mincho" w:hAnsi="Palatino Linotype" w:cs="Arial"/>
          <w:b/>
          <w:i/>
          <w:lang w:val="es-MX"/>
        </w:rPr>
        <w:lastRenderedPageBreak/>
        <w:t>“IV. Los ayuntamientos y las dependencias, organismos, órganos y entidades de la administración municipal"</w:t>
      </w:r>
    </w:p>
    <w:p w14:paraId="76274450" w14:textId="77777777" w:rsidR="006C693D" w:rsidRPr="008E152A" w:rsidRDefault="006C693D" w:rsidP="006C693D">
      <w:pPr>
        <w:tabs>
          <w:tab w:val="left" w:pos="851"/>
        </w:tabs>
        <w:spacing w:line="360" w:lineRule="auto"/>
        <w:ind w:right="616"/>
        <w:contextualSpacing/>
        <w:jc w:val="both"/>
        <w:rPr>
          <w:rFonts w:ascii="Palatino Linotype" w:hAnsi="Palatino Linotype" w:cs="Arial"/>
          <w:b/>
          <w:i/>
          <w:lang w:val="es-MX" w:eastAsia="en-US"/>
        </w:rPr>
      </w:pPr>
    </w:p>
    <w:p w14:paraId="5B74B862" w14:textId="77777777" w:rsidR="006C693D" w:rsidRPr="008E152A" w:rsidRDefault="006C693D" w:rsidP="006C693D">
      <w:pPr>
        <w:tabs>
          <w:tab w:val="left" w:pos="851"/>
        </w:tabs>
        <w:spacing w:line="360" w:lineRule="auto"/>
        <w:ind w:left="567" w:right="616"/>
        <w:contextualSpacing/>
        <w:jc w:val="both"/>
        <w:rPr>
          <w:rFonts w:ascii="Palatino Linotype" w:hAnsi="Palatino Linotype" w:cs="Arial"/>
          <w:i/>
          <w:lang w:val="es-MX" w:eastAsia="en-US"/>
        </w:rPr>
      </w:pPr>
      <w:r w:rsidRPr="008E152A">
        <w:rPr>
          <w:rFonts w:ascii="Palatino Linotype" w:hAnsi="Palatino Linotype" w:cs="Arial"/>
          <w:i/>
          <w:lang w:val="es-MX" w:eastAsia="en-US"/>
        </w:rPr>
        <w:t>(…)”</w:t>
      </w:r>
    </w:p>
    <w:p w14:paraId="27D2633E" w14:textId="77777777" w:rsidR="006C693D" w:rsidRPr="008E152A" w:rsidRDefault="006C693D" w:rsidP="00DD4038">
      <w:pPr>
        <w:pStyle w:val="Ttulo1"/>
        <w:rPr>
          <w:lang w:val="es-MX" w:eastAsia="en-US"/>
        </w:rPr>
      </w:pPr>
    </w:p>
    <w:p w14:paraId="0A45FA4F" w14:textId="003D44F0" w:rsidR="006C693D" w:rsidRPr="00DD4038" w:rsidRDefault="00F45337" w:rsidP="00DD4038">
      <w:pPr>
        <w:pStyle w:val="Ttulo1"/>
        <w:numPr>
          <w:ilvl w:val="0"/>
          <w:numId w:val="40"/>
        </w:numPr>
        <w:rPr>
          <w:rFonts w:ascii="Palatino Linotype" w:eastAsia="MS Mincho" w:hAnsi="Palatino Linotype"/>
          <w:b/>
          <w:color w:val="000000" w:themeColor="text1"/>
          <w:lang w:eastAsia="es-MX"/>
        </w:rPr>
      </w:pPr>
      <w:bookmarkStart w:id="58" w:name="_Toc83724807"/>
      <w:r w:rsidRPr="00DD4038">
        <w:rPr>
          <w:rFonts w:ascii="Palatino Linotype" w:eastAsia="MS Mincho" w:hAnsi="Palatino Linotype"/>
          <w:b/>
          <w:color w:val="000000" w:themeColor="text1"/>
          <w:sz w:val="24"/>
          <w:szCs w:val="24"/>
          <w:lang w:eastAsia="es-MX"/>
        </w:rPr>
        <w:t>De los expedientes de contratación solicitados.</w:t>
      </w:r>
      <w:bookmarkEnd w:id="58"/>
      <w:r w:rsidRPr="00DD4038">
        <w:rPr>
          <w:rFonts w:ascii="Palatino Linotype" w:eastAsia="MS Mincho" w:hAnsi="Palatino Linotype"/>
          <w:b/>
          <w:color w:val="000000" w:themeColor="text1"/>
          <w:sz w:val="24"/>
          <w:szCs w:val="24"/>
          <w:lang w:eastAsia="es-MX"/>
        </w:rPr>
        <w:t xml:space="preserve"> </w:t>
      </w:r>
    </w:p>
    <w:p w14:paraId="76298948" w14:textId="77777777" w:rsidR="00F45337" w:rsidRDefault="00F45337" w:rsidP="00F45337">
      <w:pPr>
        <w:rPr>
          <w:rFonts w:ascii="Palatino Linotype" w:eastAsia="MS Mincho" w:hAnsi="Palatino Linotype"/>
          <w:b/>
          <w:lang w:eastAsia="es-MX"/>
        </w:rPr>
      </w:pPr>
    </w:p>
    <w:p w14:paraId="3CFCAC26" w14:textId="77777777" w:rsidR="00F45337" w:rsidRPr="00F45337" w:rsidRDefault="00F45337" w:rsidP="00F45337">
      <w:pPr>
        <w:rPr>
          <w:rFonts w:ascii="Palatino Linotype" w:eastAsia="MS Mincho" w:hAnsi="Palatino Linotype"/>
          <w:b/>
          <w:lang w:eastAsia="es-MX"/>
        </w:rPr>
      </w:pPr>
    </w:p>
    <w:p w14:paraId="4464F7FC" w14:textId="417116AA" w:rsidR="00F45337" w:rsidRPr="00680CBD" w:rsidRDefault="00F45337" w:rsidP="00F45337">
      <w:pPr>
        <w:pStyle w:val="Prrafodelista"/>
        <w:numPr>
          <w:ilvl w:val="0"/>
          <w:numId w:val="17"/>
        </w:numPr>
        <w:tabs>
          <w:tab w:val="left" w:pos="851"/>
        </w:tabs>
        <w:spacing w:after="160" w:line="360" w:lineRule="auto"/>
        <w:ind w:left="0" w:right="49" w:firstLine="0"/>
        <w:contextualSpacing/>
        <w:jc w:val="both"/>
        <w:rPr>
          <w:rFonts w:ascii="Palatino Linotype" w:hAnsi="Palatino Linotype" w:cs="Arial"/>
          <w:i/>
          <w:lang w:val="es-MX" w:eastAsia="en-US"/>
        </w:rPr>
      </w:pPr>
      <w:r w:rsidRPr="00F45337">
        <w:rPr>
          <w:rFonts w:ascii="Palatino Linotype" w:hAnsi="Palatino Linotype" w:cs="Arial"/>
          <w:lang w:eastAsia="en-US"/>
        </w:rPr>
        <w:t>Tratado lo anterior</w:t>
      </w:r>
      <w:r w:rsidRPr="00F45337">
        <w:rPr>
          <w:rFonts w:ascii="Palatino Linotype" w:eastAsia="MS Mincho" w:hAnsi="Palatino Linotype"/>
          <w:b/>
          <w:lang w:eastAsia="en-US"/>
        </w:rPr>
        <w:t xml:space="preserve">, </w:t>
      </w:r>
      <w:r w:rsidRPr="00F45337">
        <w:rPr>
          <w:rFonts w:ascii="Palatino Linotype" w:eastAsia="MS Mincho" w:hAnsi="Palatino Linotype"/>
          <w:lang w:eastAsia="en-US"/>
        </w:rPr>
        <w:t xml:space="preserve">es pertinente mencionar que </w:t>
      </w:r>
      <w:r w:rsidRPr="00F45337">
        <w:rPr>
          <w:rFonts w:ascii="Palatino Linotype" w:eastAsia="MS Mincho" w:hAnsi="Palatino Linotype" w:cs="Arial"/>
          <w:lang w:val="es-MX"/>
        </w:rPr>
        <w:t xml:space="preserve">la </w:t>
      </w:r>
      <w:r w:rsidRPr="00F45337">
        <w:rPr>
          <w:rFonts w:ascii="Palatino Linotype" w:eastAsia="MS Mincho" w:hAnsi="Palatino Linotype" w:cs="Arial"/>
        </w:rPr>
        <w:t>Constitución Política de los Estados Unidos Mexicanos que establece en el artículo 115 fracciones I, II inciso c), lo siguiente:</w:t>
      </w:r>
    </w:p>
    <w:p w14:paraId="09E7A656" w14:textId="77777777" w:rsidR="00680CBD" w:rsidRPr="00F45337" w:rsidRDefault="00680CBD" w:rsidP="00680CBD">
      <w:pPr>
        <w:pStyle w:val="Prrafodelista"/>
        <w:tabs>
          <w:tab w:val="left" w:pos="851"/>
        </w:tabs>
        <w:spacing w:after="160" w:line="360" w:lineRule="auto"/>
        <w:ind w:left="0" w:right="49"/>
        <w:contextualSpacing/>
        <w:jc w:val="both"/>
        <w:rPr>
          <w:rFonts w:ascii="Palatino Linotype" w:hAnsi="Palatino Linotype" w:cs="Arial"/>
          <w:i/>
          <w:lang w:val="es-MX" w:eastAsia="en-US"/>
        </w:rPr>
      </w:pPr>
    </w:p>
    <w:p w14:paraId="708A51A4" w14:textId="77777777" w:rsidR="00F45337" w:rsidRPr="00F45337" w:rsidRDefault="00F45337" w:rsidP="00F45337">
      <w:pPr>
        <w:spacing w:before="240" w:after="240" w:line="360" w:lineRule="auto"/>
        <w:ind w:left="567" w:right="616"/>
        <w:jc w:val="both"/>
        <w:rPr>
          <w:rFonts w:ascii="Palatino Linotype" w:eastAsia="MS Mincho" w:hAnsi="Palatino Linotype"/>
          <w:i/>
          <w:lang w:val="es-ES_tradnl"/>
        </w:rPr>
      </w:pPr>
      <w:r w:rsidRPr="00F45337">
        <w:rPr>
          <w:rFonts w:ascii="Palatino Linotype" w:eastAsia="MS Mincho" w:hAnsi="Palatino Linotype" w:cs="Arial"/>
          <w:b/>
          <w:i/>
          <w:lang w:val="es-ES_tradnl"/>
        </w:rPr>
        <w:t>“</w:t>
      </w:r>
      <w:r w:rsidRPr="00F45337">
        <w:rPr>
          <w:rFonts w:ascii="Palatino Linotype" w:eastAsia="MS Mincho" w:hAnsi="Palatino Linotype"/>
          <w:b/>
          <w:i/>
          <w:lang w:val="es-ES_tradnl"/>
        </w:rPr>
        <w:t>Artículo 115.</w:t>
      </w:r>
      <w:r w:rsidRPr="00F45337">
        <w:rPr>
          <w:rFonts w:ascii="Palatino Linotype" w:eastAsia="MS Mincho" w:hAnsi="Palatino Linotype"/>
          <w:i/>
          <w:lang w:val="es-ES_tradnl"/>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056AEB48" w14:textId="77777777" w:rsidR="00F45337" w:rsidRPr="00F45337" w:rsidRDefault="00F45337" w:rsidP="00F45337">
      <w:pPr>
        <w:spacing w:after="120" w:line="360" w:lineRule="auto"/>
        <w:ind w:left="567" w:right="616"/>
        <w:jc w:val="both"/>
        <w:rPr>
          <w:rFonts w:ascii="Palatino Linotype" w:eastAsia="MS Mincho" w:hAnsi="Palatino Linotype"/>
          <w:i/>
          <w:lang w:val="es-ES_tradnl"/>
        </w:rPr>
      </w:pPr>
      <w:r w:rsidRPr="00F45337">
        <w:rPr>
          <w:rFonts w:ascii="Palatino Linotype" w:eastAsia="MS Mincho" w:hAnsi="Palatino Linotype"/>
          <w:i/>
          <w:lang w:val="es-ES_tradnl"/>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71D0CF71" w14:textId="77777777" w:rsidR="00F45337" w:rsidRPr="00F45337" w:rsidRDefault="00F45337" w:rsidP="00F45337">
      <w:pPr>
        <w:spacing w:after="120" w:line="360" w:lineRule="auto"/>
        <w:ind w:left="567" w:right="616"/>
        <w:jc w:val="both"/>
        <w:rPr>
          <w:rFonts w:ascii="Palatino Linotype" w:eastAsia="MS Mincho" w:hAnsi="Palatino Linotype"/>
          <w:i/>
          <w:lang w:val="es-ES_tradnl"/>
        </w:rPr>
      </w:pPr>
      <w:r w:rsidRPr="00F45337">
        <w:rPr>
          <w:rFonts w:ascii="Palatino Linotype" w:eastAsia="MS Mincho" w:hAnsi="Palatino Linotype"/>
          <w:i/>
          <w:lang w:val="es-ES_tradnl"/>
        </w:rPr>
        <w:t>(…)</w:t>
      </w:r>
    </w:p>
    <w:p w14:paraId="72B31B48" w14:textId="77777777" w:rsidR="00F45337" w:rsidRPr="00F45337" w:rsidRDefault="00F45337" w:rsidP="00F45337">
      <w:pPr>
        <w:autoSpaceDE w:val="0"/>
        <w:autoSpaceDN w:val="0"/>
        <w:adjustRightInd w:val="0"/>
        <w:spacing w:after="120" w:line="360" w:lineRule="auto"/>
        <w:ind w:left="567" w:right="616"/>
        <w:jc w:val="both"/>
        <w:rPr>
          <w:rFonts w:ascii="Palatino Linotype" w:eastAsia="Cambria" w:hAnsi="Palatino Linotype" w:cs="Arial"/>
          <w:b/>
          <w:i/>
          <w:color w:val="000000"/>
          <w:lang w:val="es-MX" w:eastAsia="en-US"/>
        </w:rPr>
      </w:pPr>
      <w:r w:rsidRPr="00F45337">
        <w:rPr>
          <w:rFonts w:ascii="Palatino Linotype" w:eastAsia="Cambria" w:hAnsi="Palatino Linotype" w:cs="Arial"/>
          <w:b/>
          <w:bCs/>
          <w:i/>
          <w:color w:val="000000"/>
          <w:lang w:val="es-MX" w:eastAsia="en-US"/>
        </w:rPr>
        <w:lastRenderedPageBreak/>
        <w:t xml:space="preserve">II. </w:t>
      </w:r>
      <w:r w:rsidRPr="00F45337">
        <w:rPr>
          <w:rFonts w:ascii="Palatino Linotype" w:eastAsia="Cambria" w:hAnsi="Palatino Linotype" w:cs="Arial"/>
          <w:b/>
          <w:i/>
          <w:color w:val="000000"/>
          <w:lang w:val="es-MX" w:eastAsia="en-US"/>
        </w:rPr>
        <w:t xml:space="preserve">Los municipios estarán investidos de personalidad jurídica y manejarán su patrimonio conforme a la ley. </w:t>
      </w:r>
    </w:p>
    <w:p w14:paraId="5C2A9576" w14:textId="77777777" w:rsidR="00F45337" w:rsidRPr="00F45337" w:rsidRDefault="00F45337" w:rsidP="00F45337">
      <w:pPr>
        <w:autoSpaceDE w:val="0"/>
        <w:autoSpaceDN w:val="0"/>
        <w:adjustRightInd w:val="0"/>
        <w:spacing w:after="120" w:line="360" w:lineRule="auto"/>
        <w:ind w:left="567" w:right="616"/>
        <w:jc w:val="both"/>
        <w:rPr>
          <w:rFonts w:ascii="Palatino Linotype" w:eastAsia="Cambria" w:hAnsi="Palatino Linotype" w:cs="Arial"/>
          <w:i/>
          <w:color w:val="000000"/>
          <w:lang w:val="es-MX" w:eastAsia="en-US"/>
        </w:rPr>
      </w:pPr>
      <w:r w:rsidRPr="00F45337">
        <w:rPr>
          <w:rFonts w:ascii="Palatino Linotype" w:eastAsia="Cambria" w:hAnsi="Palatino Linotype" w:cs="Arial"/>
          <w:i/>
          <w:color w:val="000000"/>
          <w:lang w:val="es-MX" w:eastAsia="en-US"/>
        </w:rPr>
        <w:t xml:space="preserve">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68B4B6E4" w14:textId="77777777" w:rsidR="00F45337" w:rsidRPr="00F45337" w:rsidRDefault="00F45337" w:rsidP="00F45337">
      <w:pPr>
        <w:autoSpaceDE w:val="0"/>
        <w:autoSpaceDN w:val="0"/>
        <w:adjustRightInd w:val="0"/>
        <w:spacing w:after="120" w:line="360" w:lineRule="auto"/>
        <w:ind w:left="567" w:right="616"/>
        <w:jc w:val="both"/>
        <w:rPr>
          <w:rFonts w:ascii="Palatino Linotype" w:eastAsia="Cambria" w:hAnsi="Palatino Linotype" w:cs="Arial"/>
          <w:i/>
          <w:color w:val="000000"/>
          <w:lang w:val="es-MX" w:eastAsia="en-US"/>
        </w:rPr>
      </w:pPr>
      <w:r w:rsidRPr="00F45337">
        <w:rPr>
          <w:rFonts w:ascii="Palatino Linotype" w:eastAsia="Cambria" w:hAnsi="Palatino Linotype" w:cs="Arial"/>
          <w:i/>
          <w:color w:val="000000"/>
          <w:lang w:val="es-MX" w:eastAsia="en-US"/>
        </w:rPr>
        <w:t>El objeto de las leyes a que se refiere el párrafo anterior será establecer:</w:t>
      </w:r>
    </w:p>
    <w:p w14:paraId="77D93FA9" w14:textId="77777777" w:rsidR="00F45337" w:rsidRPr="00F45337" w:rsidRDefault="00F45337" w:rsidP="00F45337">
      <w:pPr>
        <w:autoSpaceDE w:val="0"/>
        <w:autoSpaceDN w:val="0"/>
        <w:adjustRightInd w:val="0"/>
        <w:spacing w:after="120" w:line="360" w:lineRule="auto"/>
        <w:ind w:left="567" w:right="616"/>
        <w:jc w:val="both"/>
        <w:rPr>
          <w:rFonts w:ascii="Palatino Linotype" w:eastAsia="Cambria" w:hAnsi="Palatino Linotype" w:cs="Arial"/>
          <w:i/>
          <w:color w:val="000000"/>
          <w:lang w:val="es-MX" w:eastAsia="en-US"/>
        </w:rPr>
      </w:pPr>
      <w:r w:rsidRPr="00F45337">
        <w:rPr>
          <w:rFonts w:ascii="Palatino Linotype" w:eastAsia="Cambria" w:hAnsi="Palatino Linotype" w:cs="Arial"/>
          <w:i/>
          <w:color w:val="000000"/>
          <w:lang w:val="es-MX" w:eastAsia="en-US"/>
        </w:rPr>
        <w:t>a) 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w:t>
      </w:r>
    </w:p>
    <w:p w14:paraId="646C39BE" w14:textId="77777777" w:rsidR="00F45337" w:rsidRPr="00F45337" w:rsidRDefault="00F45337" w:rsidP="00F45337">
      <w:pPr>
        <w:autoSpaceDE w:val="0"/>
        <w:autoSpaceDN w:val="0"/>
        <w:adjustRightInd w:val="0"/>
        <w:spacing w:after="120" w:line="360" w:lineRule="auto"/>
        <w:ind w:left="567" w:right="616"/>
        <w:jc w:val="both"/>
        <w:rPr>
          <w:rFonts w:ascii="Palatino Linotype" w:eastAsia="Cambria" w:hAnsi="Palatino Linotype" w:cs="Arial"/>
          <w:i/>
          <w:color w:val="000000"/>
          <w:lang w:val="es-MX" w:eastAsia="en-US"/>
        </w:rPr>
      </w:pPr>
    </w:p>
    <w:p w14:paraId="26F017E6" w14:textId="77777777" w:rsidR="00F45337" w:rsidRPr="00F45337" w:rsidRDefault="00F45337" w:rsidP="00F45337">
      <w:pPr>
        <w:autoSpaceDE w:val="0"/>
        <w:autoSpaceDN w:val="0"/>
        <w:adjustRightInd w:val="0"/>
        <w:spacing w:after="120" w:line="360" w:lineRule="auto"/>
        <w:ind w:left="567" w:right="616"/>
        <w:jc w:val="both"/>
        <w:rPr>
          <w:rFonts w:ascii="Palatino Linotype" w:eastAsia="Cambria" w:hAnsi="Palatino Linotype" w:cs="Arial"/>
          <w:color w:val="000000"/>
          <w:lang w:val="es-MX" w:eastAsia="en-US"/>
        </w:rPr>
      </w:pPr>
      <w:r w:rsidRPr="00F45337">
        <w:rPr>
          <w:rFonts w:ascii="Palatino Linotype" w:eastAsia="Cambria" w:hAnsi="Palatino Linotype" w:cs="Arial"/>
          <w:color w:val="000000"/>
          <w:lang w:val="es-MX" w:eastAsia="en-US"/>
        </w:rPr>
        <w:t>(Énfasis añadido)</w:t>
      </w:r>
    </w:p>
    <w:p w14:paraId="63D19F48" w14:textId="77777777" w:rsidR="00F45337" w:rsidRPr="00F45337" w:rsidRDefault="00F45337" w:rsidP="00F45337">
      <w:pPr>
        <w:autoSpaceDE w:val="0"/>
        <w:autoSpaceDN w:val="0"/>
        <w:adjustRightInd w:val="0"/>
        <w:spacing w:after="120"/>
        <w:ind w:left="567" w:right="616"/>
        <w:jc w:val="both"/>
        <w:rPr>
          <w:rFonts w:ascii="Palatino Linotype" w:eastAsia="Cambria" w:hAnsi="Palatino Linotype" w:cs="Arial"/>
          <w:color w:val="000000"/>
          <w:lang w:val="es-MX" w:eastAsia="en-US"/>
        </w:rPr>
      </w:pPr>
    </w:p>
    <w:p w14:paraId="7BD866FE" w14:textId="77777777" w:rsidR="00F45337" w:rsidRPr="00F45337" w:rsidRDefault="00F45337" w:rsidP="00F45337">
      <w:pPr>
        <w:numPr>
          <w:ilvl w:val="0"/>
          <w:numId w:val="17"/>
        </w:numPr>
        <w:tabs>
          <w:tab w:val="left" w:pos="426"/>
        </w:tabs>
        <w:spacing w:after="160" w:line="360" w:lineRule="auto"/>
        <w:ind w:left="0" w:firstLine="0"/>
        <w:contextualSpacing/>
        <w:jc w:val="both"/>
        <w:rPr>
          <w:rFonts w:ascii="Palatino Linotype" w:eastAsia="MS Mincho" w:hAnsi="Palatino Linotype" w:cs="Arial"/>
          <w:bCs/>
          <w:lang w:val="es-MX"/>
        </w:rPr>
      </w:pPr>
      <w:r w:rsidRPr="00F45337">
        <w:rPr>
          <w:rFonts w:ascii="Palatino Linotype" w:eastAsia="MS Mincho" w:hAnsi="Palatino Linotype" w:cs="Arial"/>
          <w:lang w:val="es-ES_tradnl"/>
        </w:rPr>
        <w:t xml:space="preserve">Del precepto jurídico vertido, se advierte que los Municipios son la </w:t>
      </w:r>
      <w:r w:rsidRPr="00F45337">
        <w:rPr>
          <w:rFonts w:ascii="Palatino Linotype" w:eastAsia="MS Mincho" w:hAnsi="Palatino Linotype" w:cs="Arial"/>
          <w:bCs/>
          <w:lang w:val="es-MX"/>
        </w:rPr>
        <w:t xml:space="preserve">base de  la división territorial de los Estados, mismos que serán gobernados por un Ayuntamiento de elección popular, compuesto por un Presidente Municipal y el número de regidores y síndicos que la ley determine, el cual estará investido de personalidad jurídica y patrimonio propio, en consecuencia está facultado para </w:t>
      </w:r>
      <w:r w:rsidRPr="00F45337">
        <w:rPr>
          <w:rFonts w:ascii="Palatino Linotype" w:eastAsia="MS Mincho" w:hAnsi="Palatino Linotype" w:cs="Arial"/>
          <w:bCs/>
          <w:lang w:val="es-MX"/>
        </w:rPr>
        <w:lastRenderedPageBreak/>
        <w:t>aprobar con acuerdo a las leyes, su bando de policía y buen gobierno, reglamentos, circulares y disposiciones administrativas de observancia general dentro de su circunscripción.</w:t>
      </w:r>
    </w:p>
    <w:p w14:paraId="37F4164F" w14:textId="77777777" w:rsidR="00F45337" w:rsidRPr="00F45337" w:rsidRDefault="00F45337" w:rsidP="00F45337">
      <w:pPr>
        <w:tabs>
          <w:tab w:val="left" w:pos="426"/>
        </w:tabs>
        <w:spacing w:line="360" w:lineRule="auto"/>
        <w:contextualSpacing/>
        <w:jc w:val="both"/>
        <w:rPr>
          <w:rFonts w:ascii="Palatino Linotype" w:eastAsia="MS Mincho" w:hAnsi="Palatino Linotype" w:cs="Arial"/>
          <w:bCs/>
          <w:lang w:val="es-MX"/>
        </w:rPr>
      </w:pPr>
    </w:p>
    <w:p w14:paraId="2A08AE3D" w14:textId="77777777" w:rsidR="00F45337" w:rsidRPr="00F45337" w:rsidRDefault="00F45337" w:rsidP="00F45337">
      <w:pPr>
        <w:numPr>
          <w:ilvl w:val="0"/>
          <w:numId w:val="17"/>
        </w:numPr>
        <w:tabs>
          <w:tab w:val="left" w:pos="426"/>
        </w:tabs>
        <w:spacing w:after="160" w:line="360" w:lineRule="auto"/>
        <w:ind w:left="0" w:firstLine="0"/>
        <w:contextualSpacing/>
        <w:jc w:val="both"/>
        <w:rPr>
          <w:rFonts w:ascii="Palatino Linotype" w:eastAsia="MS Mincho" w:hAnsi="Palatino Linotype" w:cs="Arial"/>
          <w:bCs/>
          <w:lang w:val="es-MX"/>
        </w:rPr>
      </w:pPr>
      <w:r w:rsidRPr="00F45337">
        <w:rPr>
          <w:rFonts w:ascii="Palatino Linotype" w:eastAsia="MS Mincho" w:hAnsi="Palatino Linotype"/>
          <w:bCs/>
          <w:lang w:val="es-ES_tradnl"/>
        </w:rPr>
        <w:t>Por su parte, la Constitución Política del Estado Libre y Soberano de México, reconoce en su artículo 112, a los Municipios como la base de la división territorial y organización política y administrativa del Estado, además de establecer en el diverso 122, que las funciones y atribuciones que tienen encomendadas son las contenidas en la Constitución Federal, cuestiones que no se pasaron por alto al emitirse la L</w:t>
      </w:r>
      <w:r w:rsidRPr="00F45337">
        <w:rPr>
          <w:rFonts w:ascii="Palatino Linotype" w:eastAsia="MS Mincho" w:hAnsi="Palatino Linotype"/>
          <w:lang w:val="es-ES_tradnl"/>
        </w:rPr>
        <w:t>ey Orgánica Municipal del Estado de México, en virtud de que la misma, acoge lo establecido por las Constituciones en comento, al incluir al municipio libre como la base de la división territorial y de la organización política del Estado, el cual es gobernado en su régimen interior y en la administración de su hacienda pública por un Ayuntamiento de elección popular directa, integrado por un Presidente Municipal, y el número de regidores y síndicos que la Ley determine.</w:t>
      </w:r>
    </w:p>
    <w:p w14:paraId="2A113653" w14:textId="77777777" w:rsidR="00F45337" w:rsidRPr="00F45337" w:rsidRDefault="00F45337" w:rsidP="00F45337">
      <w:pPr>
        <w:tabs>
          <w:tab w:val="left" w:pos="426"/>
        </w:tabs>
        <w:spacing w:line="360" w:lineRule="auto"/>
        <w:contextualSpacing/>
        <w:jc w:val="both"/>
        <w:rPr>
          <w:rFonts w:ascii="Palatino Linotype" w:eastAsia="MS Mincho" w:hAnsi="Palatino Linotype" w:cs="Arial"/>
          <w:bCs/>
          <w:lang w:val="es-MX"/>
        </w:rPr>
      </w:pPr>
    </w:p>
    <w:p w14:paraId="715DD1A9" w14:textId="286D9D2D" w:rsidR="00F45337" w:rsidRPr="00F45337" w:rsidRDefault="00F45337" w:rsidP="00F45337">
      <w:pPr>
        <w:numPr>
          <w:ilvl w:val="0"/>
          <w:numId w:val="17"/>
        </w:numPr>
        <w:tabs>
          <w:tab w:val="left" w:pos="426"/>
        </w:tabs>
        <w:spacing w:after="160" w:line="360" w:lineRule="auto"/>
        <w:ind w:left="0" w:firstLine="0"/>
        <w:contextualSpacing/>
        <w:jc w:val="both"/>
        <w:rPr>
          <w:rFonts w:ascii="Palatino Linotype" w:eastAsia="MS Mincho" w:hAnsi="Palatino Linotype" w:cs="Arial"/>
          <w:bCs/>
          <w:lang w:val="es-MX"/>
        </w:rPr>
      </w:pPr>
      <w:r w:rsidRPr="00F45337">
        <w:rPr>
          <w:rFonts w:ascii="Palatino Linotype" w:eastAsia="MS Mincho" w:hAnsi="Palatino Linotype"/>
          <w:lang w:val="es-ES_tradnl"/>
        </w:rPr>
        <w:t>De manera, que le compete al Ayuntamiento la planeación de las políticas públicas, que orienten y encausen todas las acciones de gobierno, mediante el Plan de Desarrollo Municipal que se establezca las necesidades que deben atender a mediano y largo plazo, mediante objetivos,</w:t>
      </w:r>
      <w:r>
        <w:rPr>
          <w:rFonts w:ascii="Palatino Linotype" w:eastAsia="MS Mincho" w:hAnsi="Palatino Linotype"/>
          <w:lang w:val="es-ES_tradnl"/>
        </w:rPr>
        <w:t xml:space="preserve"> estrategias y líneas de acción, para lo cual se requiere la contratación de bienes y servicios. </w:t>
      </w:r>
      <w:r w:rsidRPr="00F45337">
        <w:rPr>
          <w:rFonts w:ascii="Palatino Linotype" w:eastAsia="MS Mincho" w:hAnsi="Palatino Linotype"/>
          <w:lang w:val="es-ES_tradnl"/>
        </w:rPr>
        <w:t xml:space="preserve"> </w:t>
      </w:r>
    </w:p>
    <w:p w14:paraId="3741337C" w14:textId="77777777" w:rsidR="00F45337" w:rsidRPr="00F45337" w:rsidRDefault="00F45337" w:rsidP="00F45337">
      <w:pPr>
        <w:ind w:left="567" w:right="616"/>
        <w:jc w:val="both"/>
        <w:rPr>
          <w:rFonts w:ascii="Palatino Linotype" w:eastAsia="MS Mincho" w:hAnsi="Palatino Linotype"/>
          <w:i/>
          <w:lang w:val="es-ES_tradnl"/>
        </w:rPr>
      </w:pPr>
    </w:p>
    <w:p w14:paraId="5B60F5E2" w14:textId="77777777" w:rsidR="00F45337" w:rsidRPr="00F45337" w:rsidRDefault="00F45337" w:rsidP="00F45337">
      <w:pPr>
        <w:numPr>
          <w:ilvl w:val="0"/>
          <w:numId w:val="17"/>
        </w:numPr>
        <w:tabs>
          <w:tab w:val="left" w:pos="426"/>
        </w:tabs>
        <w:spacing w:after="160" w:line="360" w:lineRule="auto"/>
        <w:ind w:left="0" w:firstLine="0"/>
        <w:contextualSpacing/>
        <w:jc w:val="both"/>
        <w:rPr>
          <w:rFonts w:ascii="Palatino Linotype" w:eastAsia="Calibri" w:hAnsi="Palatino Linotype" w:cs="Arial"/>
          <w:lang w:val="es-MX" w:eastAsia="en-US"/>
        </w:rPr>
      </w:pPr>
      <w:r w:rsidRPr="00F45337">
        <w:rPr>
          <w:rFonts w:ascii="Palatino Linotype" w:eastAsia="MS Mincho" w:hAnsi="Palatino Linotype" w:cs="Arial"/>
          <w:lang w:val="es-ES_tradnl"/>
        </w:rPr>
        <w:t xml:space="preserve">Bajo dichas condiciones, </w:t>
      </w:r>
      <w:r w:rsidRPr="00F45337">
        <w:rPr>
          <w:rFonts w:ascii="Palatino Linotype" w:eastAsia="Calibri" w:hAnsi="Palatino Linotype" w:cs="Arial"/>
          <w:lang w:val="es-MX" w:eastAsia="en-US"/>
        </w:rPr>
        <w:t xml:space="preserve">es </w:t>
      </w:r>
      <w:r w:rsidRPr="00F45337">
        <w:rPr>
          <w:rFonts w:ascii="Palatino Linotype" w:eastAsia="MS Mincho" w:hAnsi="Palatino Linotype" w:cs="Bookman Old Style"/>
          <w:lang w:val="es-MX" w:eastAsia="es-MX"/>
        </w:rPr>
        <w:t xml:space="preserve">pertinente mencionar que la información peticionada constituye una obligación de transparencia a cargo del </w:t>
      </w:r>
      <w:r w:rsidRPr="00F45337">
        <w:rPr>
          <w:rFonts w:ascii="Palatino Linotype" w:eastAsia="MS Mincho" w:hAnsi="Palatino Linotype" w:cs="Bookman Old Style"/>
          <w:b/>
          <w:lang w:val="es-MX" w:eastAsia="es-MX"/>
        </w:rPr>
        <w:t>SUJETO OBLIGADO</w:t>
      </w:r>
      <w:r w:rsidRPr="00F45337">
        <w:rPr>
          <w:rFonts w:ascii="Palatino Linotype" w:eastAsia="MS Mincho" w:hAnsi="Palatino Linotype" w:cs="Bookman Old Style"/>
          <w:lang w:val="es-MX" w:eastAsia="es-MX"/>
        </w:rPr>
        <w:t xml:space="preserve">, misma que está relacionada con los procedimientos y resultados de </w:t>
      </w:r>
      <w:r w:rsidRPr="00F45337">
        <w:rPr>
          <w:rFonts w:ascii="Palatino Linotype" w:eastAsia="MS Mincho" w:hAnsi="Palatino Linotype" w:cs="Bookman Old Style"/>
          <w:lang w:val="es-MX" w:eastAsia="es-MX"/>
        </w:rPr>
        <w:lastRenderedPageBreak/>
        <w:t xml:space="preserve">adjudicación directa, invitación restringida y licitación de cualquier naturaleza, que incluye la versión pública del expediente respectivo y de los contratos celebrados, obligación prevista en el artículo 92, fracción XXIX de la Ley de Transparencia y Acceso a la Información Pública de nuestra entidad, como a continuación se observa:  </w:t>
      </w:r>
    </w:p>
    <w:p w14:paraId="31C5D723" w14:textId="77777777" w:rsidR="00F45337" w:rsidRPr="00F45337" w:rsidRDefault="00F45337" w:rsidP="00F45337">
      <w:pPr>
        <w:autoSpaceDE w:val="0"/>
        <w:autoSpaceDN w:val="0"/>
        <w:adjustRightInd w:val="0"/>
        <w:spacing w:line="360" w:lineRule="auto"/>
        <w:ind w:right="49"/>
        <w:jc w:val="both"/>
        <w:rPr>
          <w:rFonts w:ascii="Palatino Linotype" w:eastAsia="MS Mincho" w:hAnsi="Palatino Linotype" w:cs="Bookman Old Style"/>
          <w:lang w:val="es-MX" w:eastAsia="es-MX"/>
        </w:rPr>
      </w:pPr>
    </w:p>
    <w:p w14:paraId="0DDB331C"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w:t>
      </w:r>
      <w:r w:rsidRPr="00F45337">
        <w:rPr>
          <w:rFonts w:ascii="Palatino Linotype" w:eastAsia="MS Mincho" w:hAnsi="Palatino Linotype" w:cs="Bookman Old Style"/>
          <w:b/>
          <w:i/>
          <w:lang w:val="es-MX" w:eastAsia="es-MX"/>
        </w:rPr>
        <w:t>Artículo 92</w:t>
      </w:r>
      <w:r w:rsidRPr="00F45337">
        <w:rPr>
          <w:rFonts w:ascii="Palatino Linotype" w:eastAsia="MS Mincho" w:hAnsi="Palatino Linotype" w:cs="Bookman Old Style"/>
          <w:i/>
          <w:lang w:val="es-MX"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D446109"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w:t>
      </w:r>
    </w:p>
    <w:p w14:paraId="334B6206"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b/>
          <w:i/>
          <w:lang w:val="es-MX" w:eastAsia="es-MX"/>
        </w:rPr>
        <w:t>XXIX</w:t>
      </w:r>
      <w:r w:rsidRPr="00F45337">
        <w:rPr>
          <w:rFonts w:ascii="Palatino Linotype" w:eastAsia="MS Mincho" w:hAnsi="Palatino Linotype" w:cs="Bookman Old Style"/>
          <w:i/>
          <w:lang w:val="es-MX" w:eastAsia="es-MX"/>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6DFC4C28"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 xml:space="preserve"> </w:t>
      </w:r>
    </w:p>
    <w:p w14:paraId="03027B6B" w14:textId="77777777" w:rsidR="00F45337" w:rsidRPr="00F45337" w:rsidRDefault="00F45337" w:rsidP="00F45337">
      <w:pPr>
        <w:numPr>
          <w:ilvl w:val="0"/>
          <w:numId w:val="37"/>
        </w:numPr>
        <w:tabs>
          <w:tab w:val="left" w:pos="1134"/>
        </w:tabs>
        <w:autoSpaceDE w:val="0"/>
        <w:autoSpaceDN w:val="0"/>
        <w:adjustRightInd w:val="0"/>
        <w:spacing w:after="160" w:line="360" w:lineRule="auto"/>
        <w:ind w:right="567"/>
        <w:contextualSpacing/>
        <w:jc w:val="both"/>
        <w:rPr>
          <w:rFonts w:ascii="Palatino Linotype" w:eastAsia="MS Mincho" w:hAnsi="Palatino Linotype" w:cs="Bookman Old Style"/>
          <w:b/>
          <w:i/>
          <w:lang w:val="es-MX" w:eastAsia="es-MX"/>
        </w:rPr>
      </w:pPr>
      <w:r w:rsidRPr="00F45337">
        <w:rPr>
          <w:rFonts w:ascii="Palatino Linotype" w:eastAsia="MS Mincho" w:hAnsi="Palatino Linotype" w:cs="Bookman Old Style"/>
          <w:b/>
          <w:i/>
          <w:lang w:val="es-MX" w:eastAsia="es-MX"/>
        </w:rPr>
        <w:t xml:space="preserve">De licitaciones públicas o procedimientos de invitación restringida: </w:t>
      </w:r>
    </w:p>
    <w:p w14:paraId="1145661B" w14:textId="77777777" w:rsidR="00F45337" w:rsidRPr="00F45337" w:rsidRDefault="00F45337" w:rsidP="00F45337">
      <w:pPr>
        <w:tabs>
          <w:tab w:val="left" w:pos="1134"/>
        </w:tabs>
        <w:autoSpaceDE w:val="0"/>
        <w:autoSpaceDN w:val="0"/>
        <w:adjustRightInd w:val="0"/>
        <w:spacing w:line="360" w:lineRule="auto"/>
        <w:ind w:left="927" w:right="567"/>
        <w:contextualSpacing/>
        <w:jc w:val="both"/>
        <w:rPr>
          <w:rFonts w:ascii="Palatino Linotype" w:eastAsia="MS Mincho" w:hAnsi="Palatino Linotype" w:cs="Bookman Old Style"/>
          <w:b/>
          <w:i/>
          <w:lang w:val="es-MX" w:eastAsia="es-MX"/>
        </w:rPr>
      </w:pPr>
    </w:p>
    <w:p w14:paraId="2E6AD00F" w14:textId="77777777" w:rsidR="00F45337" w:rsidRPr="00F45337" w:rsidRDefault="00F45337" w:rsidP="00F45337">
      <w:pPr>
        <w:tabs>
          <w:tab w:val="left" w:pos="1418"/>
        </w:tabs>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F45337">
        <w:rPr>
          <w:rFonts w:ascii="Palatino Linotype" w:eastAsia="MS Mincho" w:hAnsi="Palatino Linotype" w:cs="Bookman Old Style"/>
          <w:b/>
          <w:i/>
          <w:lang w:val="es-MX" w:eastAsia="es-MX"/>
        </w:rPr>
        <w:t xml:space="preserve">1) La convocatoria o invitación emitida, así como los fundamentos legales aplicados para llevarla a cabo; </w:t>
      </w:r>
    </w:p>
    <w:p w14:paraId="52BCAD69"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F45337">
        <w:rPr>
          <w:rFonts w:ascii="Palatino Linotype" w:eastAsia="MS Mincho" w:hAnsi="Palatino Linotype" w:cs="Bookman Old Style"/>
          <w:b/>
          <w:i/>
          <w:lang w:val="es-MX" w:eastAsia="es-MX"/>
        </w:rPr>
        <w:t>2) Los nombres de los participantes o invitados;</w:t>
      </w:r>
    </w:p>
    <w:p w14:paraId="2B556671"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F45337">
        <w:rPr>
          <w:rFonts w:ascii="Palatino Linotype" w:eastAsia="MS Mincho" w:hAnsi="Palatino Linotype" w:cs="Bookman Old Style"/>
          <w:b/>
          <w:i/>
          <w:lang w:val="es-MX" w:eastAsia="es-MX"/>
        </w:rPr>
        <w:t xml:space="preserve">3) El nombre del ganador y las razones que lo justifican; </w:t>
      </w:r>
    </w:p>
    <w:p w14:paraId="0647D9F7"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 xml:space="preserve"> </w:t>
      </w:r>
    </w:p>
    <w:p w14:paraId="0D819533"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F45337">
        <w:rPr>
          <w:rFonts w:ascii="Palatino Linotype" w:eastAsia="MS Mincho" w:hAnsi="Palatino Linotype" w:cs="Bookman Old Style"/>
          <w:b/>
          <w:i/>
          <w:lang w:val="es-MX" w:eastAsia="es-MX"/>
        </w:rPr>
        <w:t xml:space="preserve">4) El área solicitante y la responsable de su ejecución; </w:t>
      </w:r>
    </w:p>
    <w:p w14:paraId="3F458F68"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lastRenderedPageBreak/>
        <w:t xml:space="preserve">5) Las convocatorias e invitaciones emitidas; </w:t>
      </w:r>
    </w:p>
    <w:p w14:paraId="6A9B665D"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F45337">
        <w:rPr>
          <w:rFonts w:ascii="Palatino Linotype" w:eastAsia="MS Mincho" w:hAnsi="Palatino Linotype" w:cs="Bookman Old Style"/>
          <w:b/>
          <w:i/>
          <w:lang w:val="es-MX" w:eastAsia="es-MX"/>
        </w:rPr>
        <w:t xml:space="preserve">6) Los dictámenes y fallo de adjudicación; </w:t>
      </w:r>
    </w:p>
    <w:p w14:paraId="66B2F8F7"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F45337">
        <w:rPr>
          <w:rFonts w:ascii="Palatino Linotype" w:eastAsia="MS Mincho" w:hAnsi="Palatino Linotype" w:cs="Bookman Old Style"/>
          <w:b/>
          <w:i/>
          <w:lang w:val="es-MX" w:eastAsia="es-MX"/>
        </w:rPr>
        <w:t xml:space="preserve">7) El contrato y, en su caso, sus anexos; </w:t>
      </w:r>
    </w:p>
    <w:p w14:paraId="7B060D3E"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 xml:space="preserve">8) Los mecanismos de vigilancia y supervisión, incluyendo en su caso, los estudios de impacto urbano y ambiental, según corresponda; </w:t>
      </w:r>
    </w:p>
    <w:p w14:paraId="32370AD8"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F45337">
        <w:rPr>
          <w:rFonts w:ascii="Palatino Linotype" w:eastAsia="MS Mincho" w:hAnsi="Palatino Linotype" w:cs="Bookman Old Style"/>
          <w:b/>
          <w:i/>
          <w:lang w:val="es-MX" w:eastAsia="es-MX"/>
        </w:rPr>
        <w:t xml:space="preserve">9) La partida presupuestal, de conformidad con el clasificador por objeto del gasto, en el caso de ser aplicable; </w:t>
      </w:r>
    </w:p>
    <w:p w14:paraId="04A7DC1C"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 xml:space="preserve">10) Origen de los recursos especificando si son federales, estatales o municipales, así como el tipo de fondo de participación o aportación respectiva; </w:t>
      </w:r>
    </w:p>
    <w:p w14:paraId="36B3D745"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 xml:space="preserve">11) Los convenios modificatorios que, en su caso, sean firmados, precisando el objeto y la fecha de celebración; </w:t>
      </w:r>
    </w:p>
    <w:p w14:paraId="2C563547"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 xml:space="preserve">12) Los informes de avance físico y financiero sobre las obras o servicios contratados; </w:t>
      </w:r>
    </w:p>
    <w:p w14:paraId="0246BC03"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 xml:space="preserve">13) El convenio de terminación; y </w:t>
      </w:r>
    </w:p>
    <w:p w14:paraId="6EA7830C"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14) El finiquito.</w:t>
      </w:r>
    </w:p>
    <w:p w14:paraId="2B5B59E6"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lang w:val="es-MX" w:eastAsia="es-MX"/>
        </w:rPr>
      </w:pPr>
    </w:p>
    <w:p w14:paraId="6A94A4BE"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F45337">
        <w:rPr>
          <w:rFonts w:ascii="Palatino Linotype" w:eastAsia="MS Mincho" w:hAnsi="Palatino Linotype" w:cs="Bookman Old Style"/>
          <w:b/>
          <w:i/>
          <w:lang w:val="es-MX" w:eastAsia="es-MX"/>
        </w:rPr>
        <w:t>b) De las adjudicaciones directas:</w:t>
      </w:r>
    </w:p>
    <w:p w14:paraId="63810535"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p>
    <w:p w14:paraId="67B1A994"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1) La propuesta enviada por el participante;</w:t>
      </w:r>
    </w:p>
    <w:p w14:paraId="25C37F1D"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2) Los motivos y fundamentos legales aplicados para llevarla a cabo;</w:t>
      </w:r>
    </w:p>
    <w:p w14:paraId="57F04809"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3) La autorización del ejercicio de la opción;</w:t>
      </w:r>
    </w:p>
    <w:p w14:paraId="38086C91"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4) En su caso, las cotizaciones consideradas, especificando los nombres de los proveedores y sus montos;</w:t>
      </w:r>
    </w:p>
    <w:p w14:paraId="3639D4B6"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5) El nombre de la persona física o jurídica colectiva adjudicada;</w:t>
      </w:r>
    </w:p>
    <w:p w14:paraId="63A22262"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lastRenderedPageBreak/>
        <w:t>6) La unidad administrativa solicitante y la responsable de su ejecución;</w:t>
      </w:r>
    </w:p>
    <w:p w14:paraId="5E0DE264"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7) El número, fecha, el monto del contrato y el plazo de entrega o de ejecución de los servicios u obra;</w:t>
      </w:r>
    </w:p>
    <w:p w14:paraId="55B2F988"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8) Los mecanismos de vigilancia y supervisión, incluyendo, en su caso, los estudios de impacto urbano y ambiental, según corresponda;</w:t>
      </w:r>
    </w:p>
    <w:p w14:paraId="4E1BC320"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9) Los informes de avance sobre las obras o servicios contratados;</w:t>
      </w:r>
    </w:p>
    <w:p w14:paraId="1A1991F9"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10) El convenio de terminación; y</w:t>
      </w:r>
    </w:p>
    <w:p w14:paraId="6201ADC9" w14:textId="77777777" w:rsidR="00F45337" w:rsidRPr="00F45337" w:rsidRDefault="00F45337" w:rsidP="00F45337">
      <w:pPr>
        <w:autoSpaceDE w:val="0"/>
        <w:autoSpaceDN w:val="0"/>
        <w:adjustRightInd w:val="0"/>
        <w:spacing w:line="360" w:lineRule="auto"/>
        <w:ind w:left="567" w:right="567"/>
        <w:jc w:val="both"/>
        <w:rPr>
          <w:rFonts w:ascii="Palatino Linotype" w:eastAsia="MS Mincho" w:hAnsi="Palatino Linotype" w:cs="Bookman Old Style"/>
          <w:i/>
          <w:highlight w:val="green"/>
          <w:lang w:val="es-MX" w:eastAsia="es-MX"/>
        </w:rPr>
      </w:pPr>
      <w:r w:rsidRPr="00F45337">
        <w:rPr>
          <w:rFonts w:ascii="Palatino Linotype" w:eastAsia="MS Mincho" w:hAnsi="Palatino Linotype" w:cs="Bookman Old Style"/>
          <w:i/>
          <w:lang w:val="es-MX" w:eastAsia="es-MX"/>
        </w:rPr>
        <w:t>11) El finiquito.</w:t>
      </w:r>
    </w:p>
    <w:p w14:paraId="7574D7ED" w14:textId="77777777" w:rsidR="00F45337" w:rsidRPr="00F45337" w:rsidRDefault="00F45337" w:rsidP="00F45337">
      <w:pPr>
        <w:spacing w:line="360" w:lineRule="auto"/>
        <w:contextualSpacing/>
        <w:rPr>
          <w:rFonts w:ascii="Palatino Linotype" w:eastAsia="Calibri" w:hAnsi="Palatino Linotype" w:cs="Arial"/>
          <w:lang w:val="es-MX" w:eastAsia="en-US"/>
        </w:rPr>
      </w:pPr>
    </w:p>
    <w:p w14:paraId="1E8C8C1F" w14:textId="77777777" w:rsidR="00F45337" w:rsidRPr="00F45337" w:rsidRDefault="00F45337" w:rsidP="00F45337">
      <w:pPr>
        <w:numPr>
          <w:ilvl w:val="0"/>
          <w:numId w:val="17"/>
        </w:numPr>
        <w:spacing w:after="160" w:line="360" w:lineRule="auto"/>
        <w:ind w:left="0" w:firstLine="0"/>
        <w:contextualSpacing/>
        <w:jc w:val="both"/>
        <w:rPr>
          <w:rFonts w:ascii="Palatino Linotype" w:hAnsi="Palatino Linotype"/>
          <w:lang w:eastAsia="es-MX"/>
        </w:rPr>
      </w:pPr>
      <w:r w:rsidRPr="00F45337">
        <w:rPr>
          <w:rFonts w:ascii="Palatino Linotype" w:eastAsia="Calibri" w:hAnsi="Palatino Linotype" w:cs="Arial"/>
          <w:lang w:val="es-MX" w:eastAsia="en-US"/>
        </w:rPr>
        <w:t xml:space="preserve">En ese mismo sentido se pronuncia la </w:t>
      </w:r>
      <w:r w:rsidRPr="00F45337">
        <w:rPr>
          <w:rFonts w:ascii="Palatino Linotype" w:eastAsia="Calibri" w:hAnsi="Palatino Linotype" w:cs="Tahoma"/>
          <w:iCs/>
          <w:lang w:eastAsia="es-ES_tradnl"/>
        </w:rPr>
        <w:t>Ley de Contratación Pública del Estado de México y Municipios, aplicable para los municipios que integran al Estado de México,</w:t>
      </w:r>
      <w:r w:rsidRPr="00F45337">
        <w:rPr>
          <w:rFonts w:ascii="Palatino Linotype" w:eastAsia="Calibri" w:hAnsi="Palatino Linotype" w:cs="Tahoma"/>
          <w:iCs/>
          <w:lang w:val="es-ES_tradnl" w:eastAsia="es-ES_tradnl"/>
        </w:rPr>
        <w:t xml:space="preserve"> tiene por objeto regular los actos relativos a la planeación, programación, presupuestación, ejecución y control de la adquisición, enajenación y arrendamiento de bienes, y la </w:t>
      </w:r>
      <w:r w:rsidRPr="00F45337">
        <w:rPr>
          <w:rFonts w:ascii="Palatino Linotype" w:eastAsia="Calibri" w:hAnsi="Palatino Linotype" w:cs="Tahoma"/>
          <w:b/>
          <w:iCs/>
          <w:lang w:val="es-ES_tradnl" w:eastAsia="es-ES_tradnl"/>
        </w:rPr>
        <w:t>contratación de servicios de cualquier naturaleza.</w:t>
      </w:r>
    </w:p>
    <w:p w14:paraId="10E83FD4" w14:textId="77777777" w:rsidR="00F45337" w:rsidRPr="00F45337" w:rsidRDefault="00F45337" w:rsidP="00F45337">
      <w:pPr>
        <w:spacing w:line="360" w:lineRule="auto"/>
        <w:contextualSpacing/>
        <w:jc w:val="both"/>
        <w:rPr>
          <w:rFonts w:ascii="Palatino Linotype" w:eastAsia="MS Mincho" w:hAnsi="Palatino Linotype" w:cs="Arial"/>
          <w:lang w:val="es-ES_tradnl"/>
        </w:rPr>
      </w:pPr>
    </w:p>
    <w:p w14:paraId="38E57531" w14:textId="77777777" w:rsidR="00F45337" w:rsidRPr="00F45337" w:rsidRDefault="00F45337" w:rsidP="00F45337">
      <w:pPr>
        <w:numPr>
          <w:ilvl w:val="0"/>
          <w:numId w:val="17"/>
        </w:numPr>
        <w:spacing w:after="160" w:line="360" w:lineRule="auto"/>
        <w:ind w:left="0" w:firstLine="0"/>
        <w:contextualSpacing/>
        <w:jc w:val="both"/>
        <w:rPr>
          <w:rFonts w:ascii="Palatino Linotype" w:eastAsia="MS Mincho" w:hAnsi="Palatino Linotype" w:cs="Arial"/>
          <w:lang w:val="es-ES_tradnl"/>
        </w:rPr>
      </w:pPr>
      <w:r w:rsidRPr="00F45337">
        <w:rPr>
          <w:rFonts w:ascii="Palatino Linotype" w:eastAsia="Calibri" w:hAnsi="Palatino Linotype" w:cs="Tahoma"/>
          <w:iCs/>
          <w:lang w:val="es-ES_tradnl" w:eastAsia="es-ES_tradnl"/>
        </w:rPr>
        <w:t xml:space="preserve">El artículo 26 de la citada legislación, determina que las adquisiciones, arrendamientos y </w:t>
      </w:r>
      <w:r w:rsidRPr="00F45337">
        <w:rPr>
          <w:rFonts w:ascii="Palatino Linotype" w:eastAsia="Calibri" w:hAnsi="Palatino Linotype" w:cs="Tahoma"/>
          <w:b/>
          <w:iCs/>
          <w:lang w:val="es-ES_tradnl" w:eastAsia="es-ES_tradnl"/>
        </w:rPr>
        <w:t>servicios se adjudicarán a través de licitaciones públicas</w:t>
      </w:r>
      <w:r w:rsidRPr="00F45337">
        <w:rPr>
          <w:rFonts w:ascii="Palatino Linotype" w:eastAsia="Calibri" w:hAnsi="Palatino Linotype" w:cs="Tahoma"/>
          <w:iCs/>
          <w:lang w:val="es-ES_tradnl" w:eastAsia="es-ES_tradnl"/>
        </w:rPr>
        <w:t xml:space="preserve">, mediante convocatoria pública. Asimismo, en su artículo 43, prevé como excepciones a la licitación pública los procedimientos de </w:t>
      </w:r>
      <w:r w:rsidRPr="00F45337">
        <w:rPr>
          <w:rFonts w:ascii="Palatino Linotype" w:eastAsia="Calibri" w:hAnsi="Palatino Linotype" w:cs="Tahoma"/>
          <w:b/>
          <w:iCs/>
          <w:lang w:val="es-ES_tradnl" w:eastAsia="es-ES_tradnl"/>
        </w:rPr>
        <w:t>adquisición de</w:t>
      </w:r>
      <w:r w:rsidRPr="00F45337">
        <w:rPr>
          <w:rFonts w:ascii="Palatino Linotype" w:eastAsia="Calibri" w:hAnsi="Palatino Linotype" w:cs="Tahoma"/>
          <w:iCs/>
          <w:lang w:val="es-ES_tradnl" w:eastAsia="es-ES_tradnl"/>
        </w:rPr>
        <w:t xml:space="preserve"> bienes o </w:t>
      </w:r>
      <w:r w:rsidRPr="00F45337">
        <w:rPr>
          <w:rFonts w:ascii="Palatino Linotype" w:eastAsia="Calibri" w:hAnsi="Palatino Linotype" w:cs="Tahoma"/>
          <w:b/>
          <w:iCs/>
          <w:lang w:val="es-ES_tradnl" w:eastAsia="es-ES_tradnl"/>
        </w:rPr>
        <w:t>servicios</w:t>
      </w:r>
      <w:r w:rsidRPr="00F45337">
        <w:rPr>
          <w:rFonts w:ascii="Palatino Linotype" w:eastAsia="Calibri" w:hAnsi="Palatino Linotype" w:cs="Tahoma"/>
          <w:iCs/>
          <w:lang w:val="es-ES_tradnl" w:eastAsia="es-ES_tradnl"/>
        </w:rPr>
        <w:t xml:space="preserve"> a través de las modalidades de invitación restringida y adjudicación directa.</w:t>
      </w:r>
    </w:p>
    <w:p w14:paraId="55CDB616" w14:textId="77777777" w:rsidR="00F45337" w:rsidRPr="00F45337" w:rsidRDefault="00F45337" w:rsidP="00F45337">
      <w:pPr>
        <w:spacing w:line="360" w:lineRule="auto"/>
        <w:ind w:left="720"/>
        <w:contextualSpacing/>
        <w:rPr>
          <w:rFonts w:ascii="Palatino Linotype" w:eastAsia="MS Mincho" w:hAnsi="Palatino Linotype" w:cs="Arial"/>
          <w:lang w:val="es-ES_tradnl"/>
        </w:rPr>
      </w:pPr>
    </w:p>
    <w:p w14:paraId="4FCF494D" w14:textId="77777777" w:rsidR="00F45337" w:rsidRPr="00F45337" w:rsidRDefault="00F45337" w:rsidP="00F45337">
      <w:pPr>
        <w:numPr>
          <w:ilvl w:val="0"/>
          <w:numId w:val="17"/>
        </w:numPr>
        <w:spacing w:after="160" w:line="360" w:lineRule="auto"/>
        <w:ind w:left="0" w:firstLine="0"/>
        <w:contextualSpacing/>
        <w:jc w:val="both"/>
        <w:rPr>
          <w:rFonts w:ascii="Palatino Linotype" w:eastAsia="MS Mincho" w:hAnsi="Palatino Linotype" w:cs="Arial"/>
          <w:lang w:val="es-ES_tradnl"/>
        </w:rPr>
      </w:pPr>
      <w:r w:rsidRPr="00F45337">
        <w:rPr>
          <w:rFonts w:ascii="Palatino Linotype" w:eastAsia="Calibri" w:hAnsi="Palatino Linotype" w:cs="Tahoma"/>
          <w:iCs/>
          <w:lang w:val="es-ES_tradnl" w:eastAsia="es-ES_tradnl"/>
        </w:rPr>
        <w:t xml:space="preserve">Con relación a la modalidad de adjudicación directa, el artículo 48, fracción IV, de la Ley en cita, establece que </w:t>
      </w:r>
      <w:r w:rsidRPr="00F45337">
        <w:rPr>
          <w:rFonts w:ascii="Palatino Linotype" w:eastAsia="Calibri" w:hAnsi="Palatino Linotype" w:cs="Tahoma"/>
          <w:b/>
          <w:iCs/>
          <w:lang w:val="es-ES_tradnl" w:eastAsia="es-ES_tradnl"/>
        </w:rPr>
        <w:t xml:space="preserve">podrá realizarse cuando sea urgente la </w:t>
      </w:r>
      <w:r w:rsidRPr="00F45337">
        <w:rPr>
          <w:rFonts w:ascii="Palatino Linotype" w:eastAsia="Calibri" w:hAnsi="Palatino Linotype" w:cs="Tahoma"/>
          <w:b/>
          <w:iCs/>
          <w:lang w:val="es-ES_tradnl" w:eastAsia="es-ES_tradnl"/>
        </w:rPr>
        <w:lastRenderedPageBreak/>
        <w:t>adquisición de</w:t>
      </w:r>
      <w:r w:rsidRPr="00F45337">
        <w:rPr>
          <w:rFonts w:ascii="Palatino Linotype" w:eastAsia="Calibri" w:hAnsi="Palatino Linotype" w:cs="Tahoma"/>
          <w:iCs/>
          <w:lang w:val="es-ES_tradnl" w:eastAsia="es-ES_tradnl"/>
        </w:rPr>
        <w:t xml:space="preserve"> bienes, arrendamientos o </w:t>
      </w:r>
      <w:r w:rsidRPr="00F45337">
        <w:rPr>
          <w:rFonts w:ascii="Palatino Linotype" w:eastAsia="Calibri" w:hAnsi="Palatino Linotype" w:cs="Tahoma"/>
          <w:b/>
          <w:iCs/>
          <w:lang w:val="es-ES_tradnl" w:eastAsia="es-ES_tradnl"/>
        </w:rPr>
        <w:t>servicios por estar en riesgo el orden social, la salubridad, la seguridad pública o el ambiente, de alguna zona o región del Estado</w:t>
      </w:r>
      <w:r w:rsidRPr="00F45337">
        <w:rPr>
          <w:rFonts w:ascii="Palatino Linotype" w:eastAsia="Calibri" w:hAnsi="Palatino Linotype" w:cs="Tahoma"/>
          <w:iCs/>
          <w:lang w:val="es-ES_tradnl" w:eastAsia="es-ES_tradnl"/>
        </w:rPr>
        <w:t xml:space="preserve">; </w:t>
      </w:r>
      <w:r w:rsidRPr="00F45337">
        <w:rPr>
          <w:rFonts w:ascii="Palatino Linotype" w:eastAsia="Calibri" w:hAnsi="Palatino Linotype" w:cs="Tahoma"/>
          <w:b/>
          <w:iCs/>
          <w:lang w:val="es-ES_tradnl" w:eastAsia="es-ES_tradnl"/>
        </w:rPr>
        <w:t>se paralicen los servicios públicos</w:t>
      </w:r>
      <w:r w:rsidRPr="00F45337">
        <w:rPr>
          <w:rFonts w:ascii="Palatino Linotype" w:eastAsia="Calibri" w:hAnsi="Palatino Linotype" w:cs="Tahoma"/>
          <w:iCs/>
          <w:lang w:val="es-ES_tradnl" w:eastAsia="es-ES_tradnl"/>
        </w:rPr>
        <w:t xml:space="preserve">; </w:t>
      </w:r>
      <w:r w:rsidRPr="00F45337">
        <w:rPr>
          <w:rFonts w:ascii="Palatino Linotype" w:eastAsia="Calibri" w:hAnsi="Palatino Linotype" w:cs="Tahoma"/>
          <w:b/>
          <w:iCs/>
          <w:lang w:val="es-ES_tradnl" w:eastAsia="es-ES_tradnl"/>
        </w:rPr>
        <w:t>se trate de programas o acciones</w:t>
      </w:r>
      <w:r w:rsidRPr="00F45337">
        <w:rPr>
          <w:rFonts w:ascii="Palatino Linotype" w:eastAsia="Calibri" w:hAnsi="Palatino Linotype" w:cs="Tahoma"/>
          <w:iCs/>
          <w:lang w:val="es-ES_tradnl" w:eastAsia="es-ES_tradnl"/>
        </w:rPr>
        <w:t xml:space="preserve"> de apoyo a la población </w:t>
      </w:r>
      <w:r w:rsidRPr="00F45337">
        <w:rPr>
          <w:rFonts w:ascii="Palatino Linotype" w:eastAsia="Calibri" w:hAnsi="Palatino Linotype" w:cs="Tahoma"/>
          <w:b/>
          <w:iCs/>
          <w:lang w:val="es-ES_tradnl" w:eastAsia="es-ES_tradnl"/>
        </w:rPr>
        <w:t>para atender necesidades apremiantes, o concurra alguna causa similar de interés público</w:t>
      </w:r>
      <w:r w:rsidRPr="00F45337">
        <w:rPr>
          <w:rFonts w:ascii="Palatino Linotype" w:eastAsia="Calibri" w:hAnsi="Palatino Linotype" w:cs="Tahoma"/>
          <w:iCs/>
          <w:lang w:val="es-ES_tradnl" w:eastAsia="es-ES_tradnl"/>
        </w:rPr>
        <w:t>.</w:t>
      </w:r>
    </w:p>
    <w:p w14:paraId="5E3BEA9C" w14:textId="77777777" w:rsidR="00F45337" w:rsidRPr="00F45337" w:rsidRDefault="00F45337" w:rsidP="00F45337">
      <w:pPr>
        <w:spacing w:line="360" w:lineRule="auto"/>
        <w:contextualSpacing/>
        <w:jc w:val="both"/>
        <w:rPr>
          <w:rFonts w:ascii="Palatino Linotype" w:eastAsia="MS Mincho" w:hAnsi="Palatino Linotype" w:cs="Arial"/>
          <w:lang w:val="es-ES_tradnl"/>
        </w:rPr>
      </w:pPr>
    </w:p>
    <w:p w14:paraId="3BA44222" w14:textId="77777777" w:rsidR="00F45337" w:rsidRPr="00F45337" w:rsidRDefault="00F45337" w:rsidP="00F45337">
      <w:pPr>
        <w:numPr>
          <w:ilvl w:val="0"/>
          <w:numId w:val="17"/>
        </w:numPr>
        <w:spacing w:after="160" w:line="360" w:lineRule="auto"/>
        <w:ind w:left="0" w:firstLine="0"/>
        <w:contextualSpacing/>
        <w:jc w:val="both"/>
        <w:rPr>
          <w:rFonts w:ascii="Palatino Linotype" w:eastAsia="MS Mincho" w:hAnsi="Palatino Linotype" w:cs="Arial"/>
          <w:lang w:val="es-ES_tradnl"/>
        </w:rPr>
      </w:pPr>
      <w:r w:rsidRPr="00F45337">
        <w:rPr>
          <w:rFonts w:ascii="Palatino Linotype" w:eastAsia="Calibri" w:hAnsi="Palatino Linotype" w:cs="Tahoma"/>
          <w:iCs/>
          <w:lang w:val="es-ES_tradnl" w:eastAsia="es-ES_tradnl"/>
        </w:rPr>
        <w:t xml:space="preserve">Asimismo, el artículo artículos 65 de la </w:t>
      </w:r>
      <w:r w:rsidRPr="00F45337">
        <w:rPr>
          <w:rFonts w:ascii="Palatino Linotype" w:eastAsia="Calibri" w:hAnsi="Palatino Linotype" w:cs="Tahoma"/>
          <w:iCs/>
          <w:lang w:eastAsia="es-ES_tradnl"/>
        </w:rPr>
        <w:t>Ley de Contratación Pública del Estado de México y Municipios establecen lo siguiente:</w:t>
      </w:r>
    </w:p>
    <w:p w14:paraId="2789D590" w14:textId="77777777" w:rsidR="00F45337" w:rsidRPr="00F45337" w:rsidRDefault="00F45337" w:rsidP="00F45337">
      <w:pPr>
        <w:tabs>
          <w:tab w:val="left" w:pos="4962"/>
        </w:tabs>
        <w:spacing w:line="360" w:lineRule="auto"/>
        <w:jc w:val="both"/>
        <w:rPr>
          <w:rFonts w:ascii="Palatino Linotype" w:eastAsia="Calibri" w:hAnsi="Palatino Linotype" w:cs="Tahoma"/>
          <w:iCs/>
          <w:lang w:eastAsia="es-ES_tradnl"/>
        </w:rPr>
      </w:pPr>
    </w:p>
    <w:p w14:paraId="6DD2CC87" w14:textId="77777777" w:rsidR="00F45337" w:rsidRPr="00F45337" w:rsidRDefault="00F45337" w:rsidP="00F45337">
      <w:pPr>
        <w:tabs>
          <w:tab w:val="left" w:pos="4962"/>
        </w:tabs>
        <w:spacing w:line="360" w:lineRule="auto"/>
        <w:ind w:left="567" w:right="567"/>
        <w:jc w:val="both"/>
        <w:rPr>
          <w:rFonts w:ascii="Palatino Linotype" w:eastAsia="Calibri" w:hAnsi="Palatino Linotype" w:cs="Tahoma"/>
          <w:i/>
          <w:iCs/>
          <w:lang w:val="es-ES_tradnl" w:eastAsia="es-ES_tradnl"/>
        </w:rPr>
      </w:pPr>
      <w:r w:rsidRPr="00F45337">
        <w:rPr>
          <w:rFonts w:ascii="Palatino Linotype" w:eastAsia="Calibri" w:hAnsi="Palatino Linotype" w:cs="Tahoma"/>
          <w:b/>
          <w:i/>
          <w:iCs/>
          <w:lang w:val="es-ES_tradnl" w:eastAsia="es-ES_tradnl"/>
        </w:rPr>
        <w:t>“Artículo 65.-</w:t>
      </w:r>
      <w:r w:rsidRPr="00F45337">
        <w:rPr>
          <w:rFonts w:ascii="Palatino Linotype" w:eastAsia="Calibri" w:hAnsi="Palatino Linotype" w:cs="Tahoma"/>
          <w:i/>
          <w:iCs/>
          <w:lang w:val="es-ES_tradnl" w:eastAsia="es-ES_tradnl"/>
        </w:rPr>
        <w:t xml:space="preserve"> La adjudicación de los contratos derivados de los procedimientos de </w:t>
      </w:r>
      <w:r w:rsidRPr="00F45337">
        <w:rPr>
          <w:rFonts w:ascii="Palatino Linotype" w:eastAsia="Calibri" w:hAnsi="Palatino Linotype" w:cs="Tahoma"/>
          <w:b/>
          <w:i/>
          <w:iCs/>
          <w:lang w:val="es-ES_tradnl" w:eastAsia="es-ES_tradnl"/>
        </w:rPr>
        <w:t xml:space="preserve">adquisiciones de </w:t>
      </w:r>
      <w:r w:rsidRPr="00F45337">
        <w:rPr>
          <w:rFonts w:ascii="Palatino Linotype" w:eastAsia="Calibri" w:hAnsi="Palatino Linotype" w:cs="Tahoma"/>
          <w:i/>
          <w:iCs/>
          <w:lang w:val="es-ES_tradnl" w:eastAsia="es-ES_tradnl"/>
        </w:rPr>
        <w:t xml:space="preserve">bienes o </w:t>
      </w:r>
      <w:r w:rsidRPr="00F45337">
        <w:rPr>
          <w:rFonts w:ascii="Palatino Linotype" w:eastAsia="Calibri" w:hAnsi="Palatino Linotype" w:cs="Tahoma"/>
          <w:b/>
          <w:i/>
          <w:iCs/>
          <w:lang w:val="es-ES_tradnl" w:eastAsia="es-ES_tradnl"/>
        </w:rPr>
        <w:t>servicios</w:t>
      </w:r>
      <w:r w:rsidRPr="00F45337">
        <w:rPr>
          <w:rFonts w:ascii="Palatino Linotype" w:eastAsia="Calibri" w:hAnsi="Palatino Linotype" w:cs="Tahoma"/>
          <w:i/>
          <w:iCs/>
          <w:lang w:val="es-ES_tradnl" w:eastAsia="es-ES_tradnl"/>
        </w:rPr>
        <w:t xml:space="preserve">, obligará a la convocante y al licitante ganador a </w:t>
      </w:r>
      <w:r w:rsidRPr="00F45337">
        <w:rPr>
          <w:rFonts w:ascii="Palatino Linotype" w:eastAsia="Calibri" w:hAnsi="Palatino Linotype" w:cs="Tahoma"/>
          <w:b/>
          <w:i/>
          <w:iCs/>
          <w:lang w:val="es-ES_tradnl" w:eastAsia="es-ES_tradnl"/>
        </w:rPr>
        <w:t>suscribir el contrato respectivo</w:t>
      </w:r>
      <w:r w:rsidRPr="00F45337">
        <w:rPr>
          <w:rFonts w:ascii="Palatino Linotype" w:eastAsia="Calibri" w:hAnsi="Palatino Linotype" w:cs="Tahoma"/>
          <w:i/>
          <w:iCs/>
          <w:lang w:val="es-ES_tradnl" w:eastAsia="es-ES_tradnl"/>
        </w:rPr>
        <w:t>, dentro de los diez días hábiles siguientes al de la notificación del fallo. Los contratos podrán suscribirse mediante el uso de la firma electrónica, en apego a las disposiciones de la Ley de Medios Electrónicos y de su Reglamento.”</w:t>
      </w:r>
    </w:p>
    <w:p w14:paraId="4AFD415E" w14:textId="77777777" w:rsidR="00F45337" w:rsidRPr="00F45337" w:rsidRDefault="00F45337" w:rsidP="00F45337">
      <w:pPr>
        <w:tabs>
          <w:tab w:val="left" w:pos="851"/>
        </w:tabs>
        <w:spacing w:line="360" w:lineRule="auto"/>
        <w:ind w:right="567"/>
        <w:contextualSpacing/>
        <w:jc w:val="both"/>
        <w:rPr>
          <w:rFonts w:ascii="Palatino Linotype" w:hAnsi="Palatino Linotype"/>
          <w:b/>
          <w:bCs/>
          <w:i/>
          <w:color w:val="000000"/>
        </w:rPr>
      </w:pPr>
    </w:p>
    <w:p w14:paraId="70C18365" w14:textId="044B09A7" w:rsidR="00F45337" w:rsidRPr="00C34BCF" w:rsidRDefault="00F45337" w:rsidP="00C34BCF">
      <w:pPr>
        <w:numPr>
          <w:ilvl w:val="0"/>
          <w:numId w:val="17"/>
        </w:numPr>
        <w:spacing w:after="160" w:line="360" w:lineRule="auto"/>
        <w:ind w:left="0" w:firstLine="0"/>
        <w:contextualSpacing/>
        <w:jc w:val="both"/>
        <w:rPr>
          <w:rFonts w:ascii="Palatino Linotype" w:hAnsi="Palatino Linotype"/>
          <w:b/>
          <w:bCs/>
          <w:color w:val="000000"/>
        </w:rPr>
      </w:pPr>
      <w:r w:rsidRPr="00F45337">
        <w:rPr>
          <w:rFonts w:ascii="Palatino Linotype" w:hAnsi="Palatino Linotype" w:cs="Arial"/>
          <w:lang w:eastAsia="en-US"/>
        </w:rPr>
        <w:t xml:space="preserve">Expuesto lo anterior, es dable ordenar la entrega del o los documentos donde consten los </w:t>
      </w:r>
      <w:r w:rsidR="00C34BCF" w:rsidRPr="00C34BCF">
        <w:rPr>
          <w:rFonts w:ascii="Palatino Linotype" w:eastAsia="MS Mincho" w:hAnsi="Palatino Linotype"/>
          <w:b/>
          <w:color w:val="000000"/>
        </w:rPr>
        <w:t>Expedientes de la licitación pública, invitación restringida o adjudicación directa, suscritos con motivo de la contratación de bienes o servicios del primero de enero de dos mil dieciocho al veintidós de junio de dos mil veintiuno</w:t>
      </w:r>
      <w:r w:rsidR="00C34BCF" w:rsidRPr="00C34BCF">
        <w:rPr>
          <w:rFonts w:ascii="Palatino Linotype" w:hAnsi="Palatino Linotype"/>
          <w:b/>
          <w:bCs/>
          <w:color w:val="000000"/>
        </w:rPr>
        <w:t>,</w:t>
      </w:r>
      <w:r w:rsidR="00C34BCF">
        <w:rPr>
          <w:rFonts w:ascii="Palatino Linotype" w:hAnsi="Palatino Linotype"/>
          <w:b/>
          <w:bCs/>
          <w:color w:val="000000"/>
        </w:rPr>
        <w:t xml:space="preserve"> </w:t>
      </w:r>
      <w:r w:rsidR="00C34BCF">
        <w:rPr>
          <w:rFonts w:ascii="Palatino Linotype" w:eastAsia="MS Mincho" w:hAnsi="Palatino Linotype"/>
          <w:b/>
          <w:color w:val="000000"/>
        </w:rPr>
        <w:t>e</w:t>
      </w:r>
      <w:r w:rsidRPr="00F45337">
        <w:rPr>
          <w:rFonts w:ascii="Palatino Linotype" w:eastAsia="MS Mincho" w:hAnsi="Palatino Linotype"/>
          <w:b/>
          <w:color w:val="000000"/>
        </w:rPr>
        <w:t xml:space="preserve">n </w:t>
      </w:r>
      <w:r w:rsidR="00B91630">
        <w:rPr>
          <w:rFonts w:ascii="Palatino Linotype" w:eastAsia="MS Mincho" w:hAnsi="Palatino Linotype"/>
          <w:b/>
          <w:color w:val="000000"/>
        </w:rPr>
        <w:t>términos del Considerando QUINTO</w:t>
      </w:r>
      <w:r w:rsidRPr="00F45337">
        <w:rPr>
          <w:rFonts w:ascii="Palatino Linotype" w:eastAsia="MS Mincho" w:hAnsi="Palatino Linotype"/>
          <w:b/>
          <w:lang w:eastAsia="en-US"/>
        </w:rPr>
        <w:t>.</w:t>
      </w:r>
    </w:p>
    <w:p w14:paraId="7E7B48EC" w14:textId="77777777" w:rsidR="00C34BCF" w:rsidRDefault="00C34BCF" w:rsidP="00C34BCF">
      <w:pPr>
        <w:spacing w:after="160" w:line="360" w:lineRule="auto"/>
        <w:contextualSpacing/>
        <w:jc w:val="both"/>
        <w:rPr>
          <w:rFonts w:ascii="Palatino Linotype" w:hAnsi="Palatino Linotype" w:cs="Arial"/>
          <w:lang w:eastAsia="en-US"/>
        </w:rPr>
      </w:pPr>
    </w:p>
    <w:p w14:paraId="24F3118A" w14:textId="77777777" w:rsidR="00C62E1D" w:rsidRDefault="00C62E1D" w:rsidP="00C34BCF">
      <w:pPr>
        <w:spacing w:after="160" w:line="360" w:lineRule="auto"/>
        <w:contextualSpacing/>
        <w:jc w:val="both"/>
        <w:rPr>
          <w:rFonts w:ascii="Palatino Linotype" w:hAnsi="Palatino Linotype" w:cs="Arial"/>
          <w:lang w:eastAsia="en-US"/>
        </w:rPr>
      </w:pPr>
    </w:p>
    <w:p w14:paraId="7FFE94FA" w14:textId="0A3D45AF" w:rsidR="00C34BCF" w:rsidRPr="00C62E1D" w:rsidRDefault="00C34BCF" w:rsidP="00C62E1D">
      <w:pPr>
        <w:pStyle w:val="Ttulo1"/>
        <w:numPr>
          <w:ilvl w:val="0"/>
          <w:numId w:val="37"/>
        </w:numPr>
        <w:ind w:left="0" w:firstLine="0"/>
        <w:rPr>
          <w:rFonts w:ascii="Palatino Linotype" w:hAnsi="Palatino Linotype"/>
          <w:b/>
          <w:color w:val="000000" w:themeColor="text1"/>
          <w:sz w:val="24"/>
        </w:rPr>
      </w:pPr>
      <w:bookmarkStart w:id="59" w:name="_Toc83724808"/>
      <w:r w:rsidRPr="00C62E1D">
        <w:rPr>
          <w:rFonts w:ascii="Palatino Linotype" w:hAnsi="Palatino Linotype"/>
          <w:b/>
          <w:color w:val="000000" w:themeColor="text1"/>
          <w:sz w:val="24"/>
        </w:rPr>
        <w:lastRenderedPageBreak/>
        <w:t>De la información financiera solicitada.</w:t>
      </w:r>
      <w:bookmarkEnd w:id="59"/>
      <w:r w:rsidRPr="00C62E1D">
        <w:rPr>
          <w:rFonts w:ascii="Palatino Linotype" w:hAnsi="Palatino Linotype"/>
          <w:b/>
          <w:color w:val="000000" w:themeColor="text1"/>
          <w:sz w:val="24"/>
        </w:rPr>
        <w:t xml:space="preserve"> </w:t>
      </w:r>
    </w:p>
    <w:p w14:paraId="384A4A31" w14:textId="77777777" w:rsidR="00816108" w:rsidRPr="00816108" w:rsidRDefault="00816108" w:rsidP="00816108">
      <w:pPr>
        <w:pStyle w:val="Prrafodelista"/>
        <w:spacing w:after="160" w:line="360" w:lineRule="auto"/>
        <w:ind w:left="0"/>
        <w:contextualSpacing/>
        <w:jc w:val="both"/>
        <w:rPr>
          <w:rFonts w:ascii="Palatino Linotype" w:hAnsi="Palatino Linotype"/>
          <w:b/>
          <w:bCs/>
          <w:color w:val="000000"/>
        </w:rPr>
      </w:pPr>
    </w:p>
    <w:p w14:paraId="2415B5B0" w14:textId="00133279" w:rsidR="00816108" w:rsidRPr="00816108" w:rsidRDefault="00816108" w:rsidP="00816108">
      <w:pPr>
        <w:pStyle w:val="Prrafodelista"/>
        <w:numPr>
          <w:ilvl w:val="0"/>
          <w:numId w:val="17"/>
        </w:numPr>
        <w:spacing w:after="160" w:line="360" w:lineRule="auto"/>
        <w:ind w:left="0" w:firstLine="0"/>
        <w:jc w:val="both"/>
        <w:rPr>
          <w:rFonts w:ascii="Palatino Linotype" w:eastAsia="Calibri" w:hAnsi="Palatino Linotype" w:cs="Arial"/>
          <w:bCs/>
          <w:lang w:val="es-MX" w:eastAsia="en-US"/>
        </w:rPr>
      </w:pPr>
      <w:bookmarkStart w:id="60" w:name="_Toc466371865"/>
      <w:bookmarkStart w:id="61" w:name="_Toc466377653"/>
      <w:bookmarkEnd w:id="48"/>
      <w:bookmarkEnd w:id="49"/>
      <w:bookmarkEnd w:id="50"/>
      <w:bookmarkEnd w:id="51"/>
      <w:bookmarkEnd w:id="52"/>
      <w:r w:rsidRPr="00816108">
        <w:rPr>
          <w:rFonts w:ascii="Palatino Linotype" w:eastAsia="Calibri" w:hAnsi="Palatino Linotype" w:cs="Arial"/>
          <w:bCs/>
          <w:lang w:val="es-MX" w:eastAsia="en-US"/>
        </w:rPr>
        <w:t>Finalmente, por cuanto hace a</w:t>
      </w:r>
      <w:r>
        <w:rPr>
          <w:rFonts w:ascii="Palatino Linotype" w:eastAsia="Calibri" w:hAnsi="Palatino Linotype" w:cs="Arial"/>
          <w:bCs/>
          <w:lang w:val="es-MX" w:eastAsia="en-US"/>
        </w:rPr>
        <w:t xml:space="preserve"> la información financiera donde conste </w:t>
      </w:r>
      <w:r w:rsidRPr="00816108">
        <w:rPr>
          <w:rFonts w:ascii="Palatino Linotype" w:eastAsia="MS Mincho" w:hAnsi="Palatino Linotype"/>
          <w:b/>
          <w:color w:val="000000"/>
        </w:rPr>
        <w:t xml:space="preserve">el gasto presupuestal de las contrataciones de bienes o servicios realizadas </w:t>
      </w:r>
      <w:r>
        <w:rPr>
          <w:rFonts w:ascii="Palatino Linotype" w:eastAsia="Calibri" w:hAnsi="Palatino Linotype" w:cs="Arial"/>
          <w:bCs/>
          <w:lang w:val="es-MX" w:eastAsia="en-US"/>
        </w:rPr>
        <w:t>se observa que</w:t>
      </w:r>
      <w:r w:rsidRPr="00816108">
        <w:rPr>
          <w:rFonts w:ascii="Palatino Linotype" w:eastAsia="Calibri" w:hAnsi="Palatino Linotype" w:cs="Arial"/>
          <w:bCs/>
          <w:lang w:val="es-MX" w:eastAsia="en-US"/>
        </w:rPr>
        <w:t>, la Tesorería Municipal es el área encargada de realizar las erogaciones que requiera el Ayuntamiento. Asimismo, es necesario precisar que la materia elemental de la solicitud de acceso a la información pública, es referente a facturas</w:t>
      </w:r>
      <w:r>
        <w:rPr>
          <w:rFonts w:ascii="Palatino Linotype" w:eastAsia="Calibri" w:hAnsi="Palatino Linotype" w:cs="Arial"/>
          <w:bCs/>
          <w:lang w:val="es-MX" w:eastAsia="en-US"/>
        </w:rPr>
        <w:t xml:space="preserve"> o pólizas</w:t>
      </w:r>
      <w:r w:rsidRPr="00816108">
        <w:rPr>
          <w:rFonts w:ascii="Palatino Linotype" w:eastAsia="Calibri" w:hAnsi="Palatino Linotype" w:cs="Arial"/>
          <w:bCs/>
          <w:lang w:val="es-MX" w:eastAsia="en-US"/>
        </w:rPr>
        <w:t>, debemos primeramente conocer a que nos referimos por “factura”, al respecto, nos referiremos a éste concepto aunque sea sucintamente de acuerdo a lo que dispone el Glosario de Términos Hacendarios que emite el Instituto Hacendario del Estado de México, mismo que expresa lo siguiente:</w:t>
      </w:r>
    </w:p>
    <w:p w14:paraId="6FE7E5A5" w14:textId="77777777" w:rsidR="00816108" w:rsidRPr="00816108" w:rsidRDefault="00816108" w:rsidP="00816108">
      <w:pPr>
        <w:pStyle w:val="Prrafodelista"/>
        <w:spacing w:after="160" w:line="360" w:lineRule="auto"/>
        <w:ind w:left="0"/>
        <w:jc w:val="both"/>
        <w:rPr>
          <w:rFonts w:ascii="Palatino Linotype" w:eastAsia="Calibri" w:hAnsi="Palatino Linotype" w:cs="Arial"/>
          <w:bCs/>
          <w:lang w:val="es-MX" w:eastAsia="en-US"/>
        </w:rPr>
      </w:pPr>
    </w:p>
    <w:p w14:paraId="2E61DA70" w14:textId="77777777" w:rsidR="00816108" w:rsidRPr="00642DE5" w:rsidRDefault="00816108" w:rsidP="00816108">
      <w:pPr>
        <w:pStyle w:val="Prrafodelista"/>
        <w:spacing w:after="160" w:line="360" w:lineRule="auto"/>
        <w:ind w:left="567" w:right="616"/>
        <w:jc w:val="both"/>
        <w:rPr>
          <w:rFonts w:ascii="Palatino Linotype" w:eastAsia="Calibri" w:hAnsi="Palatino Linotype" w:cs="Arial"/>
          <w:b/>
          <w:bCs/>
          <w:i/>
          <w:lang w:val="es-MX" w:eastAsia="en-US"/>
        </w:rPr>
      </w:pPr>
      <w:r w:rsidRPr="00642DE5">
        <w:rPr>
          <w:rFonts w:ascii="Palatino Linotype" w:eastAsia="Calibri" w:hAnsi="Palatino Linotype" w:cs="Arial"/>
          <w:b/>
          <w:bCs/>
          <w:i/>
          <w:lang w:val="es-MX" w:eastAsia="en-US"/>
        </w:rPr>
        <w:t>“FACTURA</w:t>
      </w:r>
    </w:p>
    <w:p w14:paraId="7B05B8F3" w14:textId="77777777" w:rsidR="00816108" w:rsidRPr="00816108" w:rsidRDefault="00816108" w:rsidP="00816108">
      <w:pPr>
        <w:pStyle w:val="Prrafodelista"/>
        <w:spacing w:after="160" w:line="360" w:lineRule="auto"/>
        <w:ind w:left="567" w:right="616"/>
        <w:jc w:val="both"/>
        <w:rPr>
          <w:rFonts w:ascii="Palatino Linotype" w:eastAsia="Calibri" w:hAnsi="Palatino Linotype" w:cs="Arial"/>
          <w:bCs/>
          <w:i/>
          <w:lang w:val="es-MX" w:eastAsia="en-US"/>
        </w:rPr>
      </w:pPr>
      <w:r w:rsidRPr="00816108">
        <w:rPr>
          <w:rFonts w:ascii="Palatino Linotype" w:eastAsia="Calibri" w:hAnsi="Palatino Linotype" w:cs="Arial"/>
          <w:bCs/>
          <w:i/>
          <w:lang w:val="es-MX" w:eastAsia="en-US"/>
        </w:rPr>
        <w:t>Es el documento fiscal que emite la persona física o moral para comprobar la venta o adquisición de un bien y/o servicio.” (Sic)</w:t>
      </w:r>
    </w:p>
    <w:p w14:paraId="2595404F" w14:textId="77777777" w:rsidR="00816108" w:rsidRPr="00816108" w:rsidRDefault="00816108" w:rsidP="00816108">
      <w:pPr>
        <w:pStyle w:val="Prrafodelista"/>
        <w:spacing w:after="160" w:line="360" w:lineRule="auto"/>
        <w:ind w:left="0"/>
        <w:jc w:val="both"/>
        <w:rPr>
          <w:rFonts w:ascii="Palatino Linotype" w:eastAsia="Calibri" w:hAnsi="Palatino Linotype" w:cs="Arial"/>
          <w:bCs/>
          <w:lang w:val="es-MX" w:eastAsia="en-US"/>
        </w:rPr>
      </w:pPr>
    </w:p>
    <w:p w14:paraId="5BB4EA89" w14:textId="77777777" w:rsidR="00816108" w:rsidRDefault="00816108" w:rsidP="00816108">
      <w:pPr>
        <w:pStyle w:val="Prrafodelista"/>
        <w:numPr>
          <w:ilvl w:val="0"/>
          <w:numId w:val="17"/>
        </w:numPr>
        <w:spacing w:after="160" w:line="360" w:lineRule="auto"/>
        <w:ind w:left="0" w:firstLine="0"/>
        <w:jc w:val="both"/>
        <w:rPr>
          <w:rFonts w:ascii="Palatino Linotype" w:eastAsia="Calibri" w:hAnsi="Palatino Linotype" w:cs="Arial"/>
          <w:bCs/>
          <w:lang w:val="es-MX" w:eastAsia="en-US"/>
        </w:rPr>
      </w:pPr>
      <w:r w:rsidRPr="00816108">
        <w:rPr>
          <w:rFonts w:ascii="Palatino Linotype" w:eastAsia="Calibri" w:hAnsi="Palatino Linotype" w:cs="Arial"/>
          <w:bCs/>
          <w:lang w:val="es-MX" w:eastAsia="en-US"/>
        </w:rPr>
        <w:t>Una vez precisado lo anterior, se procede a analizar si las facturas solicitadas son de acceso público; por lo que, es de señalarse que las facturas o comprobantes que amparan las erogaciones que se realizan con erario público tienen naturaleza análoga pues, constituyen los medios idóneos de evidencia del gasto realizado con recursos públicos.</w:t>
      </w:r>
    </w:p>
    <w:p w14:paraId="1D4CC6D5" w14:textId="77777777" w:rsidR="00816108" w:rsidRDefault="00816108" w:rsidP="00816108">
      <w:pPr>
        <w:pStyle w:val="Prrafodelista"/>
        <w:numPr>
          <w:ilvl w:val="0"/>
          <w:numId w:val="17"/>
        </w:numPr>
        <w:spacing w:after="160" w:line="360" w:lineRule="auto"/>
        <w:ind w:left="0" w:firstLine="0"/>
        <w:jc w:val="both"/>
        <w:rPr>
          <w:rFonts w:ascii="Palatino Linotype" w:eastAsia="Calibri" w:hAnsi="Palatino Linotype" w:cs="Arial"/>
          <w:bCs/>
          <w:lang w:val="es-MX" w:eastAsia="en-US"/>
        </w:rPr>
      </w:pPr>
      <w:r w:rsidRPr="00816108">
        <w:rPr>
          <w:rFonts w:ascii="Palatino Linotype" w:eastAsia="Calibri" w:hAnsi="Palatino Linotype" w:cs="Arial"/>
          <w:bCs/>
          <w:lang w:val="es-MX" w:eastAsia="en-US"/>
        </w:rPr>
        <w:t xml:space="preserve">Al respecto, conviene precisar que en el cumplimiento de los principios que rigen la función pública, la Constitución Política del Estado Libre y Soberano de </w:t>
      </w:r>
      <w:r w:rsidRPr="00816108">
        <w:rPr>
          <w:rFonts w:ascii="Palatino Linotype" w:eastAsia="Calibri" w:hAnsi="Palatino Linotype" w:cs="Arial"/>
          <w:bCs/>
          <w:lang w:val="es-MX" w:eastAsia="en-US"/>
        </w:rPr>
        <w:lastRenderedPageBreak/>
        <w:t>México en su artículo 129 señala que los recursos económicos del Estado, de los Municipios, así como de los Organismos Autónomos, se administrarán con eficiencia, eficacia y honradez, para cumplir con los objetivos y programas a los que estén destinados. Asimismo, señala que todos los pagos se harán mediante orden escrita en la que se expresará la partida del presupuesto a cargo de la cual se realizan.</w:t>
      </w:r>
    </w:p>
    <w:p w14:paraId="67CFB374" w14:textId="77777777" w:rsidR="00816108" w:rsidRDefault="00816108" w:rsidP="00816108">
      <w:pPr>
        <w:pStyle w:val="Prrafodelista"/>
        <w:numPr>
          <w:ilvl w:val="0"/>
          <w:numId w:val="17"/>
        </w:numPr>
        <w:spacing w:after="160" w:line="360" w:lineRule="auto"/>
        <w:ind w:left="0" w:firstLine="0"/>
        <w:jc w:val="both"/>
        <w:rPr>
          <w:rFonts w:ascii="Palatino Linotype" w:eastAsia="Calibri" w:hAnsi="Palatino Linotype" w:cs="Arial"/>
          <w:bCs/>
          <w:lang w:val="es-MX" w:eastAsia="en-US"/>
        </w:rPr>
      </w:pPr>
      <w:r w:rsidRPr="00816108">
        <w:rPr>
          <w:rFonts w:ascii="Palatino Linotype" w:eastAsia="Calibri" w:hAnsi="Palatino Linotype" w:cs="Arial"/>
          <w:bCs/>
          <w:lang w:val="es-MX" w:eastAsia="en-US"/>
        </w:rPr>
        <w:t>Como se ha dicho anteriormente, es atribución del Tesorero Municipal la de llevar los registros contables, financieros y administrativos de los ingresos, egresos e inventarios.</w:t>
      </w:r>
    </w:p>
    <w:p w14:paraId="64958008" w14:textId="26244947" w:rsidR="00816108" w:rsidRPr="00816108" w:rsidRDefault="00816108" w:rsidP="00816108">
      <w:pPr>
        <w:pStyle w:val="Prrafodelista"/>
        <w:numPr>
          <w:ilvl w:val="0"/>
          <w:numId w:val="17"/>
        </w:numPr>
        <w:spacing w:after="160" w:line="360" w:lineRule="auto"/>
        <w:ind w:left="0" w:firstLine="0"/>
        <w:jc w:val="both"/>
        <w:rPr>
          <w:rFonts w:ascii="Palatino Linotype" w:eastAsia="Calibri" w:hAnsi="Palatino Linotype" w:cs="Arial"/>
          <w:bCs/>
          <w:lang w:val="es-MX" w:eastAsia="en-US"/>
        </w:rPr>
      </w:pPr>
      <w:r w:rsidRPr="00816108">
        <w:rPr>
          <w:rFonts w:ascii="Palatino Linotype" w:eastAsia="Calibri" w:hAnsi="Palatino Linotype" w:cs="Arial"/>
          <w:bCs/>
          <w:lang w:val="es-MX" w:eastAsia="en-US"/>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565DAD7D" w14:textId="77777777" w:rsidR="00816108" w:rsidRPr="00816108" w:rsidRDefault="00816108" w:rsidP="00816108">
      <w:pPr>
        <w:pStyle w:val="Prrafodelista"/>
        <w:spacing w:after="160" w:line="360" w:lineRule="auto"/>
        <w:ind w:left="567" w:right="616"/>
        <w:jc w:val="both"/>
        <w:rPr>
          <w:rFonts w:ascii="Palatino Linotype" w:eastAsia="Calibri" w:hAnsi="Palatino Linotype" w:cs="Arial"/>
          <w:bCs/>
          <w:lang w:val="es-MX" w:eastAsia="en-US"/>
        </w:rPr>
      </w:pPr>
    </w:p>
    <w:p w14:paraId="62D5748B" w14:textId="77777777" w:rsidR="00816108" w:rsidRPr="00816108" w:rsidRDefault="00816108" w:rsidP="00816108">
      <w:pPr>
        <w:pStyle w:val="Prrafodelista"/>
        <w:spacing w:after="160" w:line="360" w:lineRule="auto"/>
        <w:ind w:left="567" w:right="616"/>
        <w:jc w:val="both"/>
        <w:rPr>
          <w:rFonts w:ascii="Palatino Linotype" w:eastAsia="Calibri" w:hAnsi="Palatino Linotype" w:cs="Arial"/>
          <w:bCs/>
          <w:i/>
          <w:lang w:val="es-MX" w:eastAsia="en-US"/>
        </w:rPr>
      </w:pPr>
      <w:r w:rsidRPr="00816108">
        <w:rPr>
          <w:rFonts w:ascii="Palatino Linotype" w:eastAsia="Calibri" w:hAnsi="Palatino Linotype" w:cs="Arial"/>
          <w:bCs/>
          <w:i/>
          <w:lang w:val="es-MX" w:eastAsia="en-US"/>
        </w:rPr>
        <w:t xml:space="preserve">“Artículo 342.-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31E4D40F" w14:textId="77777777" w:rsidR="00816108" w:rsidRPr="00816108" w:rsidRDefault="00816108" w:rsidP="00816108">
      <w:pPr>
        <w:pStyle w:val="Prrafodelista"/>
        <w:spacing w:after="160" w:line="360" w:lineRule="auto"/>
        <w:ind w:left="567" w:right="616"/>
        <w:jc w:val="both"/>
        <w:rPr>
          <w:rFonts w:ascii="Palatino Linotype" w:eastAsia="Calibri" w:hAnsi="Palatino Linotype" w:cs="Arial"/>
          <w:bCs/>
          <w:i/>
          <w:lang w:val="es-MX" w:eastAsia="en-US"/>
        </w:rPr>
      </w:pPr>
      <w:r w:rsidRPr="00816108">
        <w:rPr>
          <w:rFonts w:ascii="Palatino Linotype" w:eastAsia="Calibri" w:hAnsi="Palatino Linotype" w:cs="Arial"/>
          <w:bCs/>
          <w:i/>
          <w:lang w:val="es-MX" w:eastAsia="en-US"/>
        </w:rPr>
        <w:t>…</w:t>
      </w:r>
    </w:p>
    <w:p w14:paraId="32A81BF1" w14:textId="77777777" w:rsidR="00816108" w:rsidRPr="00816108" w:rsidRDefault="00816108" w:rsidP="00816108">
      <w:pPr>
        <w:pStyle w:val="Prrafodelista"/>
        <w:spacing w:after="160" w:line="360" w:lineRule="auto"/>
        <w:ind w:left="567" w:right="616"/>
        <w:jc w:val="both"/>
        <w:rPr>
          <w:rFonts w:ascii="Palatino Linotype" w:eastAsia="Calibri" w:hAnsi="Palatino Linotype" w:cs="Arial"/>
          <w:bCs/>
          <w:i/>
          <w:lang w:val="es-MX" w:eastAsia="en-US"/>
        </w:rPr>
      </w:pPr>
      <w:r w:rsidRPr="00816108">
        <w:rPr>
          <w:rFonts w:ascii="Palatino Linotype" w:eastAsia="Calibri" w:hAnsi="Palatino Linotype" w:cs="Arial"/>
          <w:bCs/>
          <w:i/>
          <w:lang w:val="es-MX" w:eastAsia="en-US"/>
        </w:rPr>
        <w:t xml:space="preserve">Artículo 343.- El sistema de contabilidad debe diseñarse sobre base acumulativa total y operarse en forma que facilite la fiscalización de los activos, pasivos, ingresos, egresos y, en general, que posibilite medir la eficacia del gasto público, </w:t>
      </w:r>
      <w:r w:rsidRPr="00816108">
        <w:rPr>
          <w:rFonts w:ascii="Palatino Linotype" w:eastAsia="Calibri" w:hAnsi="Palatino Linotype" w:cs="Arial"/>
          <w:bCs/>
          <w:i/>
          <w:lang w:val="es-MX" w:eastAsia="en-US"/>
        </w:rPr>
        <w:lastRenderedPageBreak/>
        <w:t xml:space="preserve">y contener las medidas de control interno que permitan verificar el registro de la totalidad de las operaciones financieras. </w:t>
      </w:r>
    </w:p>
    <w:p w14:paraId="7644B3E1" w14:textId="77777777" w:rsidR="00816108" w:rsidRPr="00816108" w:rsidRDefault="00816108" w:rsidP="00816108">
      <w:pPr>
        <w:pStyle w:val="Prrafodelista"/>
        <w:spacing w:after="160" w:line="360" w:lineRule="auto"/>
        <w:ind w:left="567" w:right="616"/>
        <w:jc w:val="both"/>
        <w:rPr>
          <w:rFonts w:ascii="Palatino Linotype" w:eastAsia="Calibri" w:hAnsi="Palatino Linotype" w:cs="Arial"/>
          <w:bCs/>
          <w:i/>
          <w:lang w:val="es-MX" w:eastAsia="en-US"/>
        </w:rPr>
      </w:pPr>
      <w:r w:rsidRPr="00816108">
        <w:rPr>
          <w:rFonts w:ascii="Palatino Linotype" w:eastAsia="Calibri" w:hAnsi="Palatino Linotype" w:cs="Arial"/>
          <w:bCs/>
          <w:i/>
          <w:lang w:val="es-MX" w:eastAsia="en-US"/>
        </w:rPr>
        <w:t xml:space="preserve">El sistema de contabilidad sobre base acumulativa total se sustentará en los postulados básicos y el marco conceptual de la contabilidad gubernamental. </w:t>
      </w:r>
    </w:p>
    <w:p w14:paraId="44B5BBF2" w14:textId="77777777" w:rsidR="00816108" w:rsidRPr="00816108" w:rsidRDefault="00816108" w:rsidP="00816108">
      <w:pPr>
        <w:pStyle w:val="Prrafodelista"/>
        <w:spacing w:after="160" w:line="360" w:lineRule="auto"/>
        <w:ind w:left="567" w:right="616"/>
        <w:jc w:val="both"/>
        <w:rPr>
          <w:rFonts w:ascii="Palatino Linotype" w:eastAsia="Calibri" w:hAnsi="Palatino Linotype" w:cs="Arial"/>
          <w:bCs/>
          <w:i/>
          <w:lang w:val="es-MX" w:eastAsia="en-US"/>
        </w:rPr>
      </w:pPr>
      <w:r w:rsidRPr="00816108">
        <w:rPr>
          <w:rFonts w:ascii="Palatino Linotype" w:eastAsia="Calibri" w:hAnsi="Palatino Linotype" w:cs="Arial"/>
          <w:bCs/>
          <w:i/>
          <w:lang w:val="es-MX" w:eastAsia="en-US"/>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14:paraId="0AF7FA79" w14:textId="77777777" w:rsidR="00816108" w:rsidRPr="00816108" w:rsidRDefault="00816108" w:rsidP="00816108">
      <w:pPr>
        <w:pStyle w:val="Prrafodelista"/>
        <w:spacing w:after="160" w:line="360" w:lineRule="auto"/>
        <w:ind w:left="567" w:right="616"/>
        <w:jc w:val="both"/>
        <w:rPr>
          <w:rFonts w:ascii="Palatino Linotype" w:eastAsia="Calibri" w:hAnsi="Palatino Linotype" w:cs="Arial"/>
          <w:bCs/>
          <w:i/>
          <w:lang w:val="es-MX" w:eastAsia="en-US"/>
        </w:rPr>
      </w:pPr>
      <w:r w:rsidRPr="00816108">
        <w:rPr>
          <w:rFonts w:ascii="Palatino Linotype" w:eastAsia="Calibri" w:hAnsi="Palatino Linotype" w:cs="Arial"/>
          <w:bCs/>
          <w:i/>
          <w:lang w:val="es-MX" w:eastAsia="en-US"/>
        </w:rPr>
        <w:t xml:space="preserve">Derogado. </w:t>
      </w:r>
    </w:p>
    <w:p w14:paraId="6650B957" w14:textId="77777777" w:rsidR="00816108" w:rsidRPr="00816108" w:rsidRDefault="00816108" w:rsidP="00816108">
      <w:pPr>
        <w:pStyle w:val="Prrafodelista"/>
        <w:spacing w:after="160" w:line="360" w:lineRule="auto"/>
        <w:ind w:left="567" w:right="616"/>
        <w:jc w:val="both"/>
        <w:rPr>
          <w:rFonts w:ascii="Palatino Linotype" w:eastAsia="Calibri" w:hAnsi="Palatino Linotype" w:cs="Arial"/>
          <w:bCs/>
          <w:i/>
          <w:lang w:val="es-MX" w:eastAsia="en-US"/>
        </w:rPr>
      </w:pPr>
      <w:r w:rsidRPr="00816108">
        <w:rPr>
          <w:rFonts w:ascii="Palatino Linotype" w:eastAsia="Calibri" w:hAnsi="Palatino Linotype" w:cs="Arial"/>
          <w:bCs/>
          <w:i/>
          <w:lang w:val="es-MX" w:eastAsia="en-US"/>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41E32016" w14:textId="77777777" w:rsidR="00816108" w:rsidRPr="00816108" w:rsidRDefault="00816108" w:rsidP="00816108">
      <w:pPr>
        <w:pStyle w:val="Prrafodelista"/>
        <w:spacing w:after="160" w:line="360" w:lineRule="auto"/>
        <w:ind w:left="567" w:right="616"/>
        <w:jc w:val="both"/>
        <w:rPr>
          <w:rFonts w:ascii="Palatino Linotype" w:eastAsia="Calibri" w:hAnsi="Palatino Linotype" w:cs="Arial"/>
          <w:bCs/>
          <w:i/>
          <w:lang w:val="es-MX" w:eastAsia="en-US"/>
        </w:rPr>
      </w:pPr>
      <w:r w:rsidRPr="00816108">
        <w:rPr>
          <w:rFonts w:ascii="Palatino Linotype" w:eastAsia="Calibri" w:hAnsi="Palatino Linotype" w:cs="Arial"/>
          <w:bCs/>
          <w:i/>
          <w:lang w:val="es-MX" w:eastAsia="en-US"/>
        </w:rPr>
        <w:t>…</w:t>
      </w:r>
    </w:p>
    <w:p w14:paraId="4152D1E5" w14:textId="77777777" w:rsidR="00816108" w:rsidRPr="00816108" w:rsidRDefault="00816108" w:rsidP="00816108">
      <w:pPr>
        <w:pStyle w:val="Prrafodelista"/>
        <w:spacing w:after="160" w:line="360" w:lineRule="auto"/>
        <w:ind w:left="567" w:right="616"/>
        <w:jc w:val="both"/>
        <w:rPr>
          <w:rFonts w:ascii="Palatino Linotype" w:eastAsia="Calibri" w:hAnsi="Palatino Linotype" w:cs="Arial"/>
          <w:bCs/>
          <w:i/>
          <w:lang w:val="es-MX" w:eastAsia="en-US"/>
        </w:rPr>
      </w:pPr>
      <w:r w:rsidRPr="00816108">
        <w:rPr>
          <w:rFonts w:ascii="Palatino Linotype" w:eastAsia="Calibri" w:hAnsi="Palatino Linotype" w:cs="Arial"/>
          <w:bCs/>
          <w:i/>
          <w:lang w:val="es-MX" w:eastAsia="en-US"/>
        </w:rPr>
        <w:t xml:space="preserve">Artículo 345.-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w:t>
      </w:r>
      <w:r w:rsidRPr="00816108">
        <w:rPr>
          <w:rFonts w:ascii="Palatino Linotype" w:eastAsia="Calibri" w:hAnsi="Palatino Linotype" w:cs="Arial"/>
          <w:bCs/>
          <w:i/>
          <w:lang w:val="es-MX" w:eastAsia="en-US"/>
        </w:rPr>
        <w:lastRenderedPageBreak/>
        <w:t xml:space="preserve">meses al Archivo Contable Gubernamental. Tratándose de los comprobantes fiscales digitales, estos deberán estar agregados en forma electrónica en cada póliza de registro contable. </w:t>
      </w:r>
    </w:p>
    <w:p w14:paraId="214B193B" w14:textId="77777777" w:rsidR="00816108" w:rsidRPr="00816108" w:rsidRDefault="00816108" w:rsidP="00816108">
      <w:pPr>
        <w:pStyle w:val="Prrafodelista"/>
        <w:spacing w:after="160" w:line="360" w:lineRule="auto"/>
        <w:ind w:left="567" w:right="616"/>
        <w:jc w:val="both"/>
        <w:rPr>
          <w:rFonts w:ascii="Palatino Linotype" w:eastAsia="Calibri" w:hAnsi="Palatino Linotype" w:cs="Arial"/>
          <w:bCs/>
          <w:i/>
          <w:lang w:val="es-MX" w:eastAsia="en-US"/>
        </w:rPr>
      </w:pPr>
      <w:r w:rsidRPr="00816108">
        <w:rPr>
          <w:rFonts w:ascii="Palatino Linotype" w:eastAsia="Calibri" w:hAnsi="Palatino Linotype" w:cs="Arial"/>
          <w:bCs/>
          <w:i/>
          <w:lang w:val="es-MX" w:eastAsia="en-US"/>
        </w:rPr>
        <w:t xml:space="preserve">El plazo señalado en el párrafo anterior, empezará a contar a partir de la publicación en el Periódico Oficial, del decreto correspondiente. “(Sic) </w:t>
      </w:r>
    </w:p>
    <w:p w14:paraId="64E6F167" w14:textId="3A6081AB" w:rsidR="00816108" w:rsidRPr="00816108" w:rsidRDefault="00816108" w:rsidP="00816108">
      <w:pPr>
        <w:pStyle w:val="Prrafodelista"/>
        <w:numPr>
          <w:ilvl w:val="0"/>
          <w:numId w:val="17"/>
        </w:numPr>
        <w:spacing w:after="160" w:line="360" w:lineRule="auto"/>
        <w:ind w:left="0" w:firstLine="0"/>
        <w:jc w:val="both"/>
        <w:rPr>
          <w:rFonts w:ascii="Palatino Linotype" w:eastAsia="Calibri" w:hAnsi="Palatino Linotype" w:cs="Arial"/>
          <w:bCs/>
          <w:lang w:val="es-MX" w:eastAsia="en-US"/>
        </w:rPr>
      </w:pPr>
      <w:r w:rsidRPr="00816108">
        <w:rPr>
          <w:rFonts w:ascii="Palatino Linotype" w:eastAsia="Calibri" w:hAnsi="Palatino Linotype" w:cs="Arial"/>
          <w:bCs/>
          <w:lang w:val="es-MX" w:eastAsia="en-US"/>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0AC7F701" w14:textId="77777777" w:rsidR="00816108" w:rsidRPr="00816108" w:rsidRDefault="00816108" w:rsidP="00816108">
      <w:pPr>
        <w:pStyle w:val="Prrafodelista"/>
        <w:spacing w:after="160" w:line="360" w:lineRule="auto"/>
        <w:ind w:left="0"/>
        <w:jc w:val="both"/>
        <w:rPr>
          <w:rFonts w:ascii="Palatino Linotype" w:eastAsia="Calibri" w:hAnsi="Palatino Linotype" w:cs="Arial"/>
          <w:bCs/>
          <w:lang w:val="es-MX" w:eastAsia="en-US"/>
        </w:rPr>
      </w:pPr>
    </w:p>
    <w:p w14:paraId="345B9B22" w14:textId="44307B36" w:rsidR="00816108" w:rsidRPr="00816108" w:rsidRDefault="00816108" w:rsidP="00816108">
      <w:pPr>
        <w:pStyle w:val="Prrafodelista"/>
        <w:numPr>
          <w:ilvl w:val="0"/>
          <w:numId w:val="17"/>
        </w:numPr>
        <w:spacing w:after="160" w:line="360" w:lineRule="auto"/>
        <w:ind w:left="0" w:hanging="11"/>
        <w:jc w:val="both"/>
        <w:rPr>
          <w:rFonts w:ascii="Palatino Linotype" w:eastAsia="Calibri" w:hAnsi="Palatino Linotype" w:cs="Arial"/>
          <w:bCs/>
          <w:lang w:val="es-MX" w:eastAsia="en-US"/>
        </w:rPr>
      </w:pPr>
      <w:r w:rsidRPr="00816108">
        <w:rPr>
          <w:rFonts w:ascii="Palatino Linotype" w:eastAsia="Calibri" w:hAnsi="Palatino Linotype" w:cs="Arial"/>
          <w:bCs/>
          <w:lang w:val="es-MX" w:eastAsia="en-US"/>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395B42EA" w14:textId="77777777" w:rsidR="00816108" w:rsidRPr="00816108" w:rsidRDefault="00816108" w:rsidP="00816108">
      <w:pPr>
        <w:pStyle w:val="Prrafodelista"/>
        <w:spacing w:after="160" w:line="360" w:lineRule="auto"/>
        <w:ind w:left="0"/>
        <w:jc w:val="both"/>
        <w:rPr>
          <w:rFonts w:ascii="Palatino Linotype" w:eastAsia="Calibri" w:hAnsi="Palatino Linotype" w:cs="Arial"/>
          <w:bCs/>
          <w:lang w:val="es-MX" w:eastAsia="en-US"/>
        </w:rPr>
      </w:pPr>
    </w:p>
    <w:p w14:paraId="7D22E37F" w14:textId="77777777" w:rsidR="00816108" w:rsidRPr="00642DE5" w:rsidRDefault="00816108" w:rsidP="00816108">
      <w:pPr>
        <w:pStyle w:val="Prrafodelista"/>
        <w:spacing w:after="160" w:line="360" w:lineRule="auto"/>
        <w:ind w:left="567" w:right="616"/>
        <w:jc w:val="both"/>
        <w:rPr>
          <w:rFonts w:ascii="Palatino Linotype" w:eastAsia="Calibri" w:hAnsi="Palatino Linotype" w:cs="Arial"/>
          <w:b/>
          <w:bCs/>
          <w:i/>
          <w:lang w:val="es-MX" w:eastAsia="en-US"/>
        </w:rPr>
      </w:pPr>
      <w:r w:rsidRPr="00642DE5">
        <w:rPr>
          <w:rFonts w:ascii="Palatino Linotype" w:eastAsia="Calibri" w:hAnsi="Palatino Linotype" w:cs="Arial"/>
          <w:b/>
          <w:bCs/>
          <w:i/>
          <w:lang w:val="es-MX" w:eastAsia="en-US"/>
        </w:rPr>
        <w:t xml:space="preserve">“REGISTRO CONTABLE </w:t>
      </w:r>
    </w:p>
    <w:p w14:paraId="3E7E6CD5" w14:textId="77777777" w:rsidR="00816108" w:rsidRPr="00816108" w:rsidRDefault="00816108" w:rsidP="00816108">
      <w:pPr>
        <w:pStyle w:val="Prrafodelista"/>
        <w:spacing w:after="160" w:line="360" w:lineRule="auto"/>
        <w:ind w:left="567" w:right="616"/>
        <w:jc w:val="both"/>
        <w:rPr>
          <w:rFonts w:ascii="Palatino Linotype" w:eastAsia="Calibri" w:hAnsi="Palatino Linotype" w:cs="Arial"/>
          <w:bCs/>
          <w:i/>
          <w:lang w:val="es-MX" w:eastAsia="en-US"/>
        </w:rPr>
      </w:pPr>
      <w:r w:rsidRPr="00816108">
        <w:rPr>
          <w:rFonts w:ascii="Palatino Linotype" w:eastAsia="Calibri" w:hAnsi="Palatino Linotype" w:cs="Arial"/>
          <w:bCs/>
          <w:i/>
          <w:lang w:val="es-MX" w:eastAsia="en-US"/>
        </w:rPr>
        <w:t>Asiento que se realiza en los libros de contabilidad de las actividades relacionadas con el ingreso y egresos de un ente económico.” (Sic)</w:t>
      </w:r>
    </w:p>
    <w:p w14:paraId="1321FE39" w14:textId="77777777" w:rsidR="00816108" w:rsidRPr="00816108" w:rsidRDefault="00816108" w:rsidP="00816108">
      <w:pPr>
        <w:pStyle w:val="Prrafodelista"/>
        <w:spacing w:after="160" w:line="360" w:lineRule="auto"/>
        <w:ind w:left="0"/>
        <w:jc w:val="both"/>
        <w:rPr>
          <w:rFonts w:ascii="Palatino Linotype" w:eastAsia="Calibri" w:hAnsi="Palatino Linotype" w:cs="Arial"/>
          <w:bCs/>
          <w:lang w:val="es-MX" w:eastAsia="en-US"/>
        </w:rPr>
      </w:pPr>
    </w:p>
    <w:p w14:paraId="1A229831" w14:textId="77777777" w:rsidR="00816108" w:rsidRPr="00642DE5" w:rsidRDefault="00816108" w:rsidP="00816108">
      <w:pPr>
        <w:pStyle w:val="Prrafodelista"/>
        <w:spacing w:after="160" w:line="360" w:lineRule="auto"/>
        <w:ind w:left="567" w:right="616"/>
        <w:jc w:val="both"/>
        <w:rPr>
          <w:rFonts w:ascii="Palatino Linotype" w:eastAsia="Calibri" w:hAnsi="Palatino Linotype" w:cs="Arial"/>
          <w:b/>
          <w:bCs/>
          <w:i/>
          <w:lang w:val="es-MX" w:eastAsia="en-US"/>
        </w:rPr>
      </w:pPr>
      <w:r w:rsidRPr="00642DE5">
        <w:rPr>
          <w:rFonts w:ascii="Palatino Linotype" w:eastAsia="Calibri" w:hAnsi="Palatino Linotype" w:cs="Arial"/>
          <w:b/>
          <w:bCs/>
          <w:i/>
          <w:lang w:val="es-MX" w:eastAsia="en-US"/>
        </w:rPr>
        <w:t>“REGISTRO PRESUPUESTARIO</w:t>
      </w:r>
    </w:p>
    <w:p w14:paraId="3C354E37" w14:textId="77777777" w:rsidR="00816108" w:rsidRPr="00816108" w:rsidRDefault="00816108" w:rsidP="00816108">
      <w:pPr>
        <w:pStyle w:val="Prrafodelista"/>
        <w:spacing w:after="160" w:line="360" w:lineRule="auto"/>
        <w:ind w:left="567" w:right="616"/>
        <w:jc w:val="both"/>
        <w:rPr>
          <w:rFonts w:ascii="Palatino Linotype" w:eastAsia="Calibri" w:hAnsi="Palatino Linotype" w:cs="Arial"/>
          <w:bCs/>
          <w:i/>
          <w:lang w:val="es-MX" w:eastAsia="en-US"/>
        </w:rPr>
      </w:pPr>
      <w:r w:rsidRPr="00816108">
        <w:rPr>
          <w:rFonts w:ascii="Palatino Linotype" w:eastAsia="Calibri" w:hAnsi="Palatino Linotype" w:cs="Arial"/>
          <w:bCs/>
          <w:i/>
          <w:lang w:val="es-MX" w:eastAsia="en-US"/>
        </w:rPr>
        <w:t>Asiento contable de las erogaciones realizadas por las dependencias y entidades con relación a la asignación, modificación y ejercicio de los recursos presupuestarios que se les hayan autorizado.” (Sic)</w:t>
      </w:r>
    </w:p>
    <w:p w14:paraId="64067995" w14:textId="77777777" w:rsidR="00816108" w:rsidRPr="00816108" w:rsidRDefault="00816108" w:rsidP="00816108">
      <w:pPr>
        <w:pStyle w:val="Prrafodelista"/>
        <w:spacing w:after="160" w:line="360" w:lineRule="auto"/>
        <w:ind w:left="0"/>
        <w:jc w:val="both"/>
        <w:rPr>
          <w:rFonts w:ascii="Palatino Linotype" w:eastAsia="Calibri" w:hAnsi="Palatino Linotype" w:cs="Arial"/>
          <w:bCs/>
          <w:lang w:val="es-MX" w:eastAsia="en-US"/>
        </w:rPr>
      </w:pPr>
    </w:p>
    <w:p w14:paraId="2C1434BD" w14:textId="77777777" w:rsidR="00816108" w:rsidRDefault="00816108" w:rsidP="00816108">
      <w:pPr>
        <w:pStyle w:val="Prrafodelista"/>
        <w:numPr>
          <w:ilvl w:val="0"/>
          <w:numId w:val="17"/>
        </w:numPr>
        <w:spacing w:after="160" w:line="360" w:lineRule="auto"/>
        <w:ind w:left="0" w:firstLine="0"/>
        <w:jc w:val="both"/>
        <w:rPr>
          <w:rFonts w:ascii="Palatino Linotype" w:eastAsia="Calibri" w:hAnsi="Palatino Linotype" w:cs="Arial"/>
          <w:bCs/>
          <w:lang w:val="es-MX" w:eastAsia="en-US"/>
        </w:rPr>
      </w:pPr>
      <w:r w:rsidRPr="00816108">
        <w:rPr>
          <w:rFonts w:ascii="Palatino Linotype" w:eastAsia="Calibri" w:hAnsi="Palatino Linotype" w:cs="Arial"/>
          <w:bCs/>
          <w:lang w:val="es-MX" w:eastAsia="en-US"/>
        </w:rPr>
        <w:t>Por otra parte, se establece que el sistema de contabilidad sobre base acumulativa total se sustentará en los principios de contabilidad gubernamental.</w:t>
      </w:r>
    </w:p>
    <w:p w14:paraId="66DDFBAE" w14:textId="77777777" w:rsidR="00816108" w:rsidRDefault="00816108" w:rsidP="00816108">
      <w:pPr>
        <w:pStyle w:val="Prrafodelista"/>
        <w:spacing w:after="160" w:line="360" w:lineRule="auto"/>
        <w:ind w:left="0"/>
        <w:jc w:val="both"/>
        <w:rPr>
          <w:rFonts w:ascii="Palatino Linotype" w:eastAsia="Calibri" w:hAnsi="Palatino Linotype" w:cs="Arial"/>
          <w:bCs/>
          <w:lang w:val="es-MX" w:eastAsia="en-US"/>
        </w:rPr>
      </w:pPr>
    </w:p>
    <w:p w14:paraId="1F865DF2" w14:textId="77777777" w:rsidR="00816108" w:rsidRDefault="00816108" w:rsidP="00816108">
      <w:pPr>
        <w:pStyle w:val="Prrafodelista"/>
        <w:numPr>
          <w:ilvl w:val="0"/>
          <w:numId w:val="17"/>
        </w:numPr>
        <w:spacing w:after="160" w:line="360" w:lineRule="auto"/>
        <w:ind w:left="0" w:firstLine="0"/>
        <w:jc w:val="both"/>
        <w:rPr>
          <w:rFonts w:ascii="Palatino Linotype" w:eastAsia="Calibri" w:hAnsi="Palatino Linotype" w:cs="Arial"/>
          <w:bCs/>
          <w:lang w:val="es-MX" w:eastAsia="en-US"/>
        </w:rPr>
      </w:pPr>
      <w:r w:rsidRPr="00816108">
        <w:rPr>
          <w:rFonts w:ascii="Palatino Linotype" w:eastAsia="Calibri" w:hAnsi="Palatino Linotype" w:cs="Arial"/>
          <w:bCs/>
          <w:lang w:val="es-MX" w:eastAsia="en-US"/>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w:t>
      </w:r>
      <w:r>
        <w:rPr>
          <w:rFonts w:ascii="Palatino Linotype" w:eastAsia="Calibri" w:hAnsi="Palatino Linotype" w:cs="Arial"/>
          <w:bCs/>
          <w:lang w:val="es-MX" w:eastAsia="en-US"/>
        </w:rPr>
        <w:t>íticas de registro establecidas.</w:t>
      </w:r>
    </w:p>
    <w:p w14:paraId="1B15BBB2" w14:textId="77777777" w:rsidR="00816108" w:rsidRPr="00816108" w:rsidRDefault="00816108" w:rsidP="00816108">
      <w:pPr>
        <w:pStyle w:val="Prrafodelista"/>
        <w:rPr>
          <w:rFonts w:ascii="Palatino Linotype" w:eastAsia="Calibri" w:hAnsi="Palatino Linotype" w:cs="Arial"/>
          <w:bCs/>
          <w:lang w:val="es-MX" w:eastAsia="en-US"/>
        </w:rPr>
      </w:pPr>
    </w:p>
    <w:p w14:paraId="0D68E0BC" w14:textId="00CEDD8B" w:rsidR="00816108" w:rsidRPr="00816108" w:rsidRDefault="00816108" w:rsidP="00816108">
      <w:pPr>
        <w:pStyle w:val="Prrafodelista"/>
        <w:numPr>
          <w:ilvl w:val="0"/>
          <w:numId w:val="17"/>
        </w:numPr>
        <w:spacing w:after="160" w:line="360" w:lineRule="auto"/>
        <w:ind w:left="0" w:firstLine="0"/>
        <w:jc w:val="both"/>
        <w:rPr>
          <w:rFonts w:ascii="Palatino Linotype" w:eastAsia="Calibri" w:hAnsi="Palatino Linotype" w:cs="Arial"/>
          <w:bCs/>
          <w:lang w:val="es-MX" w:eastAsia="en-US"/>
        </w:rPr>
      </w:pPr>
      <w:r w:rsidRPr="00816108">
        <w:rPr>
          <w:rFonts w:ascii="Palatino Linotype" w:eastAsia="Calibri" w:hAnsi="Palatino Linotype" w:cs="Arial"/>
          <w:bCs/>
          <w:lang w:val="es-MX" w:eastAsia="en-US"/>
        </w:rPr>
        <w:t xml:space="preserve">Correlativo a lo anterior, es preciso referir una definición de póliza contable, la cual, primeramente, no está definida en el Código Financiero del Estado de México y Municipios; no obstante, los ya mencionados Glosarios la definen como: </w:t>
      </w:r>
    </w:p>
    <w:p w14:paraId="0B823A02" w14:textId="77777777" w:rsidR="00816108" w:rsidRPr="00816108" w:rsidRDefault="00816108" w:rsidP="00816108">
      <w:pPr>
        <w:pStyle w:val="Prrafodelista"/>
        <w:spacing w:after="160" w:line="360" w:lineRule="auto"/>
        <w:ind w:left="567" w:right="616"/>
        <w:jc w:val="both"/>
        <w:rPr>
          <w:rFonts w:ascii="Palatino Linotype" w:eastAsia="Calibri" w:hAnsi="Palatino Linotype" w:cs="Arial"/>
          <w:bCs/>
          <w:i/>
          <w:lang w:val="es-MX" w:eastAsia="en-US"/>
        </w:rPr>
      </w:pPr>
    </w:p>
    <w:p w14:paraId="1DF80A90" w14:textId="77777777" w:rsidR="00816108" w:rsidRPr="00642DE5" w:rsidRDefault="00816108" w:rsidP="00816108">
      <w:pPr>
        <w:pStyle w:val="Prrafodelista"/>
        <w:spacing w:after="160" w:line="360" w:lineRule="auto"/>
        <w:ind w:left="567" w:right="616"/>
        <w:jc w:val="both"/>
        <w:rPr>
          <w:rFonts w:ascii="Palatino Linotype" w:eastAsia="Calibri" w:hAnsi="Palatino Linotype" w:cs="Arial"/>
          <w:b/>
          <w:bCs/>
          <w:i/>
          <w:lang w:val="es-MX" w:eastAsia="en-US"/>
        </w:rPr>
      </w:pPr>
      <w:r w:rsidRPr="00642DE5">
        <w:rPr>
          <w:rFonts w:ascii="Palatino Linotype" w:eastAsia="Calibri" w:hAnsi="Palatino Linotype" w:cs="Arial"/>
          <w:b/>
          <w:bCs/>
          <w:i/>
          <w:lang w:val="es-MX" w:eastAsia="en-US"/>
        </w:rPr>
        <w:t>“PÓLIZA CONTABLE</w:t>
      </w:r>
    </w:p>
    <w:p w14:paraId="4FB9F3C1" w14:textId="77777777" w:rsidR="00816108" w:rsidRPr="00816108" w:rsidRDefault="00816108" w:rsidP="00816108">
      <w:pPr>
        <w:pStyle w:val="Prrafodelista"/>
        <w:spacing w:after="160" w:line="360" w:lineRule="auto"/>
        <w:ind w:left="567" w:right="616"/>
        <w:jc w:val="both"/>
        <w:rPr>
          <w:rFonts w:ascii="Palatino Linotype" w:eastAsia="Calibri" w:hAnsi="Palatino Linotype" w:cs="Arial"/>
          <w:bCs/>
          <w:i/>
          <w:lang w:val="es-MX" w:eastAsia="en-US"/>
        </w:rPr>
      </w:pPr>
      <w:r w:rsidRPr="00816108">
        <w:rPr>
          <w:rFonts w:ascii="Palatino Linotype" w:eastAsia="Calibri" w:hAnsi="Palatino Linotype" w:cs="Arial"/>
          <w:bCs/>
          <w:i/>
          <w:lang w:val="es-MX" w:eastAsia="en-US"/>
        </w:rPr>
        <w:t>Documento en el cual se asientan en forma individual todas y cada una de las operaciones desarrolladas por una institución, así como la información necesaria para la identificación de dichas operaciones.” (sic)</w:t>
      </w:r>
    </w:p>
    <w:p w14:paraId="2BC90ADB" w14:textId="77777777" w:rsidR="00816108" w:rsidRPr="00816108" w:rsidRDefault="00816108" w:rsidP="00816108">
      <w:pPr>
        <w:pStyle w:val="Prrafodelista"/>
        <w:spacing w:after="160" w:line="360" w:lineRule="auto"/>
        <w:ind w:left="0"/>
        <w:jc w:val="both"/>
        <w:rPr>
          <w:rFonts w:ascii="Palatino Linotype" w:eastAsia="Calibri" w:hAnsi="Palatino Linotype" w:cs="Arial"/>
          <w:bCs/>
          <w:lang w:val="es-MX" w:eastAsia="en-US"/>
        </w:rPr>
      </w:pPr>
    </w:p>
    <w:p w14:paraId="03DF0653" w14:textId="77777777" w:rsidR="00816108" w:rsidRDefault="00816108" w:rsidP="00816108">
      <w:pPr>
        <w:pStyle w:val="Prrafodelista"/>
        <w:numPr>
          <w:ilvl w:val="0"/>
          <w:numId w:val="17"/>
        </w:numPr>
        <w:spacing w:after="160" w:line="360" w:lineRule="auto"/>
        <w:ind w:left="0" w:firstLine="0"/>
        <w:jc w:val="both"/>
        <w:rPr>
          <w:rFonts w:ascii="Palatino Linotype" w:eastAsia="Calibri" w:hAnsi="Palatino Linotype" w:cs="Arial"/>
          <w:bCs/>
          <w:lang w:val="es-MX" w:eastAsia="en-US"/>
        </w:rPr>
      </w:pPr>
      <w:r w:rsidRPr="00816108">
        <w:rPr>
          <w:rFonts w:ascii="Palatino Linotype" w:eastAsia="Calibri" w:hAnsi="Palatino Linotype" w:cs="Arial"/>
          <w:bCs/>
          <w:lang w:val="es-MX" w:eastAsia="en-US"/>
        </w:rPr>
        <w:t>Así, se advierte que la póliza contable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5B63EF40" w14:textId="77777777" w:rsidR="00816108" w:rsidRDefault="00816108" w:rsidP="00816108">
      <w:pPr>
        <w:pStyle w:val="Prrafodelista"/>
        <w:spacing w:after="160" w:line="360" w:lineRule="auto"/>
        <w:ind w:left="0"/>
        <w:jc w:val="both"/>
        <w:rPr>
          <w:rFonts w:ascii="Palatino Linotype" w:eastAsia="Calibri" w:hAnsi="Palatino Linotype" w:cs="Arial"/>
          <w:bCs/>
          <w:lang w:val="es-MX" w:eastAsia="en-US"/>
        </w:rPr>
      </w:pPr>
    </w:p>
    <w:p w14:paraId="30FB4E74" w14:textId="77777777" w:rsidR="006D10D0" w:rsidRDefault="00816108" w:rsidP="00816108">
      <w:pPr>
        <w:pStyle w:val="Prrafodelista"/>
        <w:numPr>
          <w:ilvl w:val="0"/>
          <w:numId w:val="17"/>
        </w:numPr>
        <w:spacing w:after="160" w:line="360" w:lineRule="auto"/>
        <w:ind w:left="0" w:firstLine="0"/>
        <w:jc w:val="both"/>
        <w:rPr>
          <w:rFonts w:ascii="Palatino Linotype" w:eastAsia="Calibri" w:hAnsi="Palatino Linotype" w:cs="Arial"/>
          <w:bCs/>
          <w:lang w:val="es-MX" w:eastAsia="en-US"/>
        </w:rPr>
      </w:pPr>
      <w:r w:rsidRPr="00816108">
        <w:rPr>
          <w:rFonts w:ascii="Palatino Linotype" w:eastAsia="Calibri" w:hAnsi="Palatino Linotype" w:cs="Arial"/>
          <w:bCs/>
          <w:lang w:val="es-MX" w:eastAsia="en-US"/>
        </w:rPr>
        <w:t xml:space="preserve">En este sentido, existen diversos tipos de pólizas contables de acuerdo a las operaciones realizadas, dentro de las cuales, encontramos las llamadas pólizas de egresos, en las cuales se anotan diariamente las operaciones que representan egresos, es decir, salidas de dinero para, la cual además, debe encontrarse acompañada de las documentales que sirven de soporte de dicho movimiento. </w:t>
      </w:r>
    </w:p>
    <w:p w14:paraId="2182BF9C" w14:textId="77777777" w:rsidR="006D10D0" w:rsidRPr="006D10D0" w:rsidRDefault="006D10D0" w:rsidP="006D10D0">
      <w:pPr>
        <w:pStyle w:val="Prrafodelista"/>
        <w:rPr>
          <w:rFonts w:ascii="Palatino Linotype" w:eastAsia="Calibri" w:hAnsi="Palatino Linotype" w:cs="Arial"/>
          <w:bCs/>
          <w:lang w:val="es-MX" w:eastAsia="en-US"/>
        </w:rPr>
      </w:pPr>
    </w:p>
    <w:p w14:paraId="62A8D183" w14:textId="0D83053B" w:rsidR="00816108" w:rsidRDefault="00816108" w:rsidP="00816108">
      <w:pPr>
        <w:pStyle w:val="Prrafodelista"/>
        <w:numPr>
          <w:ilvl w:val="0"/>
          <w:numId w:val="17"/>
        </w:numPr>
        <w:spacing w:after="160" w:line="360" w:lineRule="auto"/>
        <w:ind w:left="0" w:firstLine="0"/>
        <w:jc w:val="both"/>
        <w:rPr>
          <w:rFonts w:ascii="Palatino Linotype" w:eastAsia="Calibri" w:hAnsi="Palatino Linotype" w:cs="Arial"/>
          <w:bCs/>
          <w:lang w:val="es-MX" w:eastAsia="en-US"/>
        </w:rPr>
      </w:pPr>
      <w:r w:rsidRPr="006D10D0">
        <w:rPr>
          <w:rFonts w:ascii="Palatino Linotype" w:eastAsia="Calibri" w:hAnsi="Palatino Linotype" w:cs="Arial"/>
          <w:bCs/>
          <w:lang w:val="es-MX" w:eastAsia="en-US"/>
        </w:rPr>
        <w:t>En este sentido, los Lineamientos para la Integración del Informe Mensual emitidos por el Órgano Superior de Fiscalización del Estado de México</w:t>
      </w:r>
      <w:r w:rsidR="006D10D0">
        <w:rPr>
          <w:rFonts w:ascii="Palatino Linotype" w:eastAsia="Calibri" w:hAnsi="Palatino Linotype" w:cs="Arial"/>
          <w:bCs/>
          <w:lang w:val="es-MX" w:eastAsia="en-US"/>
        </w:rPr>
        <w:t xml:space="preserve"> 2020</w:t>
      </w:r>
      <w:r w:rsidRPr="006D10D0">
        <w:rPr>
          <w:rFonts w:ascii="Palatino Linotype" w:eastAsia="Calibri" w:hAnsi="Palatino Linotype" w:cs="Arial"/>
          <w:bCs/>
          <w:lang w:val="es-MX" w:eastAsia="en-US"/>
        </w:rPr>
        <w:t xml:space="preserve">, contienen los formatos e información que debe ser proporcionada para la integración de los informes mensuales en el Disco 5, que se entregan a éste, siendo </w:t>
      </w:r>
      <w:r w:rsidRPr="006D10D0">
        <w:rPr>
          <w:rFonts w:ascii="Palatino Linotype" w:eastAsia="Calibri" w:hAnsi="Palatino Linotype" w:cs="Arial"/>
          <w:bCs/>
          <w:lang w:val="es-MX" w:eastAsia="en-US"/>
        </w:rPr>
        <w:lastRenderedPageBreak/>
        <w:t xml:space="preserve">uno de ellos la información relativa a las Pólizas de Ingresos con los documentos, Pólizas de Diario con los documentos comprobatorios, Pólizas de Egresos con los documentos comprobatorios, Pólizas de Cheques con los documentos comprobatorios, Pólizas de Cuentas por Pagar con los documentos comprobatorios, las cuales se encuentran contenidas dentro del Disco 5 “Imágenes Digitalizadas”, el cual guarda relación con el Disco 1 “Información Patrimonial (Contable y Administrativa) y para el Sistema Electrónico Auditor (Archivos txt)”, de tal manera que, dichos formatos constituyen un soporte documental de que la información solicitada por el hoy </w:t>
      </w:r>
      <w:r w:rsidRPr="006D10D0">
        <w:rPr>
          <w:rFonts w:ascii="Palatino Linotype" w:eastAsia="Calibri" w:hAnsi="Palatino Linotype" w:cs="Arial"/>
          <w:b/>
          <w:bCs/>
          <w:lang w:val="es-MX" w:eastAsia="en-US"/>
        </w:rPr>
        <w:t xml:space="preserve">RECURRENTE </w:t>
      </w:r>
      <w:r w:rsidRPr="006D10D0">
        <w:rPr>
          <w:rFonts w:ascii="Palatino Linotype" w:eastAsia="Calibri" w:hAnsi="Palatino Linotype" w:cs="Arial"/>
          <w:bCs/>
          <w:lang w:val="es-MX" w:eastAsia="en-US"/>
        </w:rPr>
        <w:t xml:space="preserve">obra en los archivos del </w:t>
      </w:r>
      <w:r w:rsidRPr="006D10D0">
        <w:rPr>
          <w:rFonts w:ascii="Palatino Linotype" w:eastAsia="Calibri" w:hAnsi="Palatino Linotype" w:cs="Arial"/>
          <w:b/>
          <w:bCs/>
          <w:lang w:val="es-MX" w:eastAsia="en-US"/>
        </w:rPr>
        <w:t>SUJETO OBLIGADO,</w:t>
      </w:r>
      <w:r w:rsidRPr="006D10D0">
        <w:rPr>
          <w:rFonts w:ascii="Palatino Linotype" w:eastAsia="Calibri" w:hAnsi="Palatino Linotype" w:cs="Arial"/>
          <w:bCs/>
          <w:lang w:val="es-MX" w:eastAsia="en-US"/>
        </w:rPr>
        <w:t xml:space="preserve"> insertando a manera de referencia, el formato correspondiente de 2020: </w:t>
      </w:r>
    </w:p>
    <w:p w14:paraId="5CAA340B" w14:textId="77777777" w:rsidR="006D10D0" w:rsidRPr="006D10D0" w:rsidRDefault="006D10D0" w:rsidP="006D10D0">
      <w:pPr>
        <w:pStyle w:val="Prrafodelista"/>
        <w:rPr>
          <w:rFonts w:ascii="Palatino Linotype" w:eastAsia="Calibri" w:hAnsi="Palatino Linotype" w:cs="Arial"/>
          <w:bCs/>
          <w:lang w:val="es-MX" w:eastAsia="en-US"/>
        </w:rPr>
      </w:pPr>
    </w:p>
    <w:p w14:paraId="2F334351" w14:textId="77777777" w:rsidR="006D10D0" w:rsidRPr="006D10D0" w:rsidRDefault="006D10D0" w:rsidP="006D10D0">
      <w:pPr>
        <w:pStyle w:val="Prrafodelista"/>
        <w:spacing w:after="160" w:line="360" w:lineRule="auto"/>
        <w:ind w:left="0"/>
        <w:jc w:val="both"/>
        <w:rPr>
          <w:rFonts w:ascii="Palatino Linotype" w:eastAsia="Calibri" w:hAnsi="Palatino Linotype" w:cs="Arial"/>
          <w:bCs/>
          <w:lang w:val="es-MX" w:eastAsia="en-US"/>
        </w:rPr>
      </w:pPr>
    </w:p>
    <w:p w14:paraId="017A87C1" w14:textId="182A12A4" w:rsidR="00816108" w:rsidRPr="00816108" w:rsidRDefault="006D10D0" w:rsidP="00816108">
      <w:pPr>
        <w:pStyle w:val="Prrafodelista"/>
        <w:spacing w:after="160" w:line="360" w:lineRule="auto"/>
        <w:ind w:left="0"/>
        <w:jc w:val="both"/>
        <w:rPr>
          <w:rFonts w:ascii="Palatino Linotype" w:eastAsia="Calibri" w:hAnsi="Palatino Linotype" w:cs="Arial"/>
          <w:bCs/>
          <w:lang w:val="es-MX" w:eastAsia="en-US"/>
        </w:rPr>
      </w:pPr>
      <w:r>
        <w:rPr>
          <w:noProof/>
          <w:lang w:val="es-MX" w:eastAsia="es-MX"/>
        </w:rPr>
        <w:drawing>
          <wp:inline distT="0" distB="0" distL="0" distR="0" wp14:anchorId="2119E3F0" wp14:editId="794A372A">
            <wp:extent cx="5505450" cy="255610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7705" t="49789" r="9030" b="22752"/>
                    <a:stretch/>
                  </pic:blipFill>
                  <pic:spPr bwMode="auto">
                    <a:xfrm>
                      <a:off x="0" y="0"/>
                      <a:ext cx="5526420" cy="2565838"/>
                    </a:xfrm>
                    <a:prstGeom prst="rect">
                      <a:avLst/>
                    </a:prstGeom>
                    <a:ln>
                      <a:noFill/>
                    </a:ln>
                    <a:extLst>
                      <a:ext uri="{53640926-AAD7-44D8-BBD7-CCE9431645EC}">
                        <a14:shadowObscured xmlns:a14="http://schemas.microsoft.com/office/drawing/2010/main"/>
                      </a:ext>
                    </a:extLst>
                  </pic:spPr>
                </pic:pic>
              </a:graphicData>
            </a:graphic>
          </wp:inline>
        </w:drawing>
      </w:r>
    </w:p>
    <w:p w14:paraId="54B6B694" w14:textId="77777777" w:rsidR="00816108" w:rsidRPr="00816108" w:rsidRDefault="00816108" w:rsidP="00816108">
      <w:pPr>
        <w:pStyle w:val="Prrafodelista"/>
        <w:spacing w:after="160" w:line="360" w:lineRule="auto"/>
        <w:ind w:left="0"/>
        <w:jc w:val="both"/>
        <w:rPr>
          <w:rFonts w:ascii="Palatino Linotype" w:eastAsia="Calibri" w:hAnsi="Palatino Linotype" w:cs="Arial"/>
          <w:bCs/>
          <w:lang w:val="es-MX" w:eastAsia="en-US"/>
        </w:rPr>
      </w:pPr>
      <w:r w:rsidRPr="00816108">
        <w:rPr>
          <w:rFonts w:ascii="Palatino Linotype" w:eastAsia="Calibri" w:hAnsi="Palatino Linotype" w:cs="Arial"/>
          <w:bCs/>
          <w:lang w:val="es-MX" w:eastAsia="en-US"/>
        </w:rPr>
        <w:t xml:space="preserve"> </w:t>
      </w:r>
    </w:p>
    <w:p w14:paraId="00871FD7" w14:textId="671D2235" w:rsidR="00816108" w:rsidRPr="00816108" w:rsidRDefault="00816108" w:rsidP="003A1A52">
      <w:pPr>
        <w:pStyle w:val="Prrafodelista"/>
        <w:numPr>
          <w:ilvl w:val="0"/>
          <w:numId w:val="17"/>
        </w:numPr>
        <w:spacing w:after="160" w:line="360" w:lineRule="auto"/>
        <w:ind w:left="0" w:firstLine="0"/>
        <w:jc w:val="both"/>
        <w:rPr>
          <w:rFonts w:ascii="Palatino Linotype" w:eastAsia="Calibri" w:hAnsi="Palatino Linotype" w:cs="Arial"/>
          <w:bCs/>
          <w:lang w:val="es-MX" w:eastAsia="en-US"/>
        </w:rPr>
      </w:pPr>
      <w:r w:rsidRPr="00816108">
        <w:rPr>
          <w:rFonts w:ascii="Palatino Linotype" w:eastAsia="Calibri" w:hAnsi="Palatino Linotype" w:cs="Arial"/>
          <w:bCs/>
          <w:lang w:val="es-MX" w:eastAsia="en-US"/>
        </w:rPr>
        <w:t xml:space="preserve">Aunado a lo anterior, los citados Lineamientos especifican que las imágenes contenidas en el Disco 5 deben ser indexadas de manera que se permita su </w:t>
      </w:r>
      <w:r w:rsidRPr="00816108">
        <w:rPr>
          <w:rFonts w:ascii="Palatino Linotype" w:eastAsia="Calibri" w:hAnsi="Palatino Linotype" w:cs="Arial"/>
          <w:bCs/>
          <w:lang w:val="es-MX" w:eastAsia="en-US"/>
        </w:rPr>
        <w:lastRenderedPageBreak/>
        <w:t xml:space="preserve">vinculación con la información financiera contenida en el disco 1 del Informe Mensual, de tal forma que al consultar la citada información financiera se pueda visualizar el soporte documental que justifique los registros contables. </w:t>
      </w:r>
    </w:p>
    <w:p w14:paraId="5ADD3267" w14:textId="77777777" w:rsidR="00816108" w:rsidRPr="00816108" w:rsidRDefault="00816108" w:rsidP="00816108">
      <w:pPr>
        <w:pStyle w:val="Prrafodelista"/>
        <w:spacing w:after="160" w:line="360" w:lineRule="auto"/>
        <w:ind w:left="0"/>
        <w:jc w:val="both"/>
        <w:rPr>
          <w:rFonts w:ascii="Palatino Linotype" w:eastAsia="Calibri" w:hAnsi="Palatino Linotype" w:cs="Arial"/>
          <w:bCs/>
          <w:lang w:val="es-MX" w:eastAsia="en-US"/>
        </w:rPr>
      </w:pPr>
    </w:p>
    <w:p w14:paraId="09CDED50" w14:textId="77777777" w:rsidR="003A1A52" w:rsidRDefault="00816108" w:rsidP="00816108">
      <w:pPr>
        <w:pStyle w:val="Prrafodelista"/>
        <w:numPr>
          <w:ilvl w:val="0"/>
          <w:numId w:val="17"/>
        </w:numPr>
        <w:spacing w:after="160" w:line="360" w:lineRule="auto"/>
        <w:ind w:left="0" w:firstLine="0"/>
        <w:jc w:val="both"/>
        <w:rPr>
          <w:rFonts w:ascii="Palatino Linotype" w:eastAsia="Calibri" w:hAnsi="Palatino Linotype" w:cs="Arial"/>
          <w:bCs/>
          <w:lang w:val="es-MX" w:eastAsia="en-US"/>
        </w:rPr>
      </w:pPr>
      <w:r w:rsidRPr="00816108">
        <w:rPr>
          <w:rFonts w:ascii="Palatino Linotype" w:eastAsia="Calibri" w:hAnsi="Palatino Linotype" w:cs="Arial"/>
          <w:bCs/>
          <w:lang w:val="es-MX" w:eastAsia="en-US"/>
        </w:rPr>
        <w:t>Sin ser óbice de lo mencionado, es de señalar que la información que es entregada al Órgano Superior de Fiscalización del Estado de México, junto con el Informe Mensual, si bien se remite dentro de los veinte días posteriores al término del mes correspondiente, también lo es que, la documentación materia de estudio debe ser generada y entregada al momento de realizar los movimientos respectivos, por lo que, debe de obrar en sus archivos las facturas correspondientes.</w:t>
      </w:r>
    </w:p>
    <w:p w14:paraId="28B99DA3" w14:textId="77777777" w:rsidR="003A1A52" w:rsidRPr="003A1A52" w:rsidRDefault="003A1A52" w:rsidP="003A1A52">
      <w:pPr>
        <w:pStyle w:val="Prrafodelista"/>
        <w:rPr>
          <w:rFonts w:ascii="Palatino Linotype" w:eastAsia="Calibri" w:hAnsi="Palatino Linotype" w:cs="Arial"/>
          <w:bCs/>
          <w:lang w:val="es-MX" w:eastAsia="en-US"/>
        </w:rPr>
      </w:pPr>
    </w:p>
    <w:p w14:paraId="07514E9E" w14:textId="77777777" w:rsidR="00DF61A6" w:rsidRDefault="00816108" w:rsidP="00DF61A6">
      <w:pPr>
        <w:pStyle w:val="Prrafodelista"/>
        <w:numPr>
          <w:ilvl w:val="0"/>
          <w:numId w:val="17"/>
        </w:numPr>
        <w:spacing w:after="160" w:line="360" w:lineRule="auto"/>
        <w:ind w:left="0" w:firstLine="0"/>
        <w:jc w:val="both"/>
        <w:rPr>
          <w:rFonts w:ascii="Palatino Linotype" w:eastAsia="Calibri" w:hAnsi="Palatino Linotype" w:cs="Arial"/>
          <w:bCs/>
          <w:lang w:val="es-MX" w:eastAsia="en-US"/>
        </w:rPr>
      </w:pPr>
      <w:r w:rsidRPr="003A1A52">
        <w:rPr>
          <w:rFonts w:ascii="Palatino Linotype" w:eastAsia="Calibri" w:hAnsi="Palatino Linotype" w:cs="Arial"/>
          <w:bCs/>
          <w:lang w:val="es-MX" w:eastAsia="en-US"/>
        </w:rPr>
        <w:t>Cabe destacar, que el ordenamiento legal en cita refiere que todo registro contable y presupuestal deberá estar soportado con los documentos comprobatorios originales, como lo son las facturas solicitadas, los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14:paraId="551D0087" w14:textId="77777777" w:rsidR="00DF61A6" w:rsidRPr="00DF61A6" w:rsidRDefault="00DF61A6" w:rsidP="00DF61A6">
      <w:pPr>
        <w:pStyle w:val="Prrafodelista"/>
        <w:rPr>
          <w:rFonts w:ascii="Palatino Linotype" w:hAnsi="Palatino Linotype" w:cs="Arial"/>
        </w:rPr>
      </w:pPr>
    </w:p>
    <w:p w14:paraId="0574FEBE" w14:textId="6C3E0F09" w:rsidR="00DF61A6" w:rsidRPr="00DF61A6" w:rsidRDefault="00DF61A6" w:rsidP="00DF61A6">
      <w:pPr>
        <w:pStyle w:val="Prrafodelista"/>
        <w:numPr>
          <w:ilvl w:val="0"/>
          <w:numId w:val="17"/>
        </w:numPr>
        <w:spacing w:after="160" w:line="360" w:lineRule="auto"/>
        <w:ind w:left="0" w:firstLine="0"/>
        <w:jc w:val="both"/>
        <w:rPr>
          <w:rFonts w:ascii="Palatino Linotype" w:eastAsia="Calibri" w:hAnsi="Palatino Linotype" w:cs="Arial"/>
          <w:bCs/>
          <w:lang w:val="es-MX" w:eastAsia="en-US"/>
        </w:rPr>
      </w:pPr>
      <w:r w:rsidRPr="00DF61A6">
        <w:rPr>
          <w:rFonts w:ascii="Palatino Linotype" w:hAnsi="Palatino Linotype" w:cs="Arial"/>
        </w:rPr>
        <w:t xml:space="preserve">Expuesto lo anterior, no </w:t>
      </w:r>
      <w:r w:rsidRPr="00DF61A6">
        <w:rPr>
          <w:rFonts w:ascii="Palatino Linotype" w:hAnsi="Palatino Linotype" w:cs="Arial"/>
          <w:lang w:val="es-ES_tradnl"/>
        </w:rPr>
        <w:t xml:space="preserve">debe ignorarse que a partir del dos mil veintiuno, el Órgano Superior de Fiscalización del Estado de México modificó las normas y lineamientos para la entrega de los informes de las entidades fiscalizables, y a partir del presente ejercicio fiscal, se creó un nuevo documento </w:t>
      </w:r>
      <w:r w:rsidR="00C62E1D">
        <w:rPr>
          <w:rFonts w:ascii="Palatino Linotype" w:hAnsi="Palatino Linotype" w:cs="Arial"/>
          <w:lang w:val="es-ES_tradnl"/>
        </w:rPr>
        <w:t xml:space="preserve">llamado instructivo de </w:t>
      </w:r>
      <w:r w:rsidR="00C62E1D">
        <w:rPr>
          <w:rFonts w:ascii="Palatino Linotype" w:hAnsi="Palatino Linotype" w:cs="Arial"/>
          <w:lang w:val="es-ES_tradnl"/>
        </w:rPr>
        <w:lastRenderedPageBreak/>
        <w:t>llenado</w:t>
      </w:r>
      <w:r w:rsidRPr="00DF61A6">
        <w:rPr>
          <w:rFonts w:ascii="Palatino Linotype" w:hAnsi="Palatino Linotype" w:cs="Arial"/>
          <w:lang w:val="es-ES_tradnl"/>
        </w:rPr>
        <w:t xml:space="preserve">, </w:t>
      </w:r>
      <w:r w:rsidR="00C62E1D">
        <w:rPr>
          <w:rFonts w:ascii="Palatino Linotype" w:hAnsi="Palatino Linotype" w:cs="Arial"/>
          <w:lang w:val="es-ES_tradnl"/>
        </w:rPr>
        <w:t xml:space="preserve">en el cual se especifican las condiciones en las que se debe entregar la información financiera. </w:t>
      </w:r>
    </w:p>
    <w:p w14:paraId="793FE6ED" w14:textId="77777777" w:rsidR="003A1A52" w:rsidRPr="003A1A52" w:rsidRDefault="003A1A52" w:rsidP="003A1A52">
      <w:pPr>
        <w:pStyle w:val="Prrafodelista"/>
        <w:rPr>
          <w:rFonts w:ascii="Palatino Linotype" w:eastAsia="Calibri" w:hAnsi="Palatino Linotype" w:cs="Arial"/>
          <w:bCs/>
          <w:lang w:val="es-MX" w:eastAsia="en-US"/>
        </w:rPr>
      </w:pPr>
    </w:p>
    <w:p w14:paraId="3BDD2E17" w14:textId="0ADA7179" w:rsidR="00816108" w:rsidRPr="003A1A52" w:rsidRDefault="00816108" w:rsidP="00816108">
      <w:pPr>
        <w:pStyle w:val="Prrafodelista"/>
        <w:numPr>
          <w:ilvl w:val="0"/>
          <w:numId w:val="17"/>
        </w:numPr>
        <w:spacing w:after="160" w:line="360" w:lineRule="auto"/>
        <w:ind w:left="0" w:firstLine="0"/>
        <w:jc w:val="both"/>
        <w:rPr>
          <w:rFonts w:ascii="Palatino Linotype" w:eastAsia="Calibri" w:hAnsi="Palatino Linotype" w:cs="Arial"/>
          <w:bCs/>
          <w:lang w:val="es-MX" w:eastAsia="en-US"/>
        </w:rPr>
      </w:pPr>
      <w:r w:rsidRPr="003A1A52">
        <w:rPr>
          <w:rFonts w:ascii="Palatino Linotype" w:eastAsia="Calibri" w:hAnsi="Palatino Linotype" w:cs="Arial"/>
          <w:bCs/>
          <w:lang w:val="es-MX" w:eastAsia="en-US"/>
        </w:rPr>
        <w:t>Por otro lado, los Lineamientos de Control Financiero y Administrativo para las Entidades Fiscalizables Municipales del Estado de México, en sus numerales 4 y 11 fracción IV, establecen en su literalidad:</w:t>
      </w:r>
    </w:p>
    <w:p w14:paraId="2F3DF456" w14:textId="77777777" w:rsidR="00816108" w:rsidRPr="003A1A52" w:rsidRDefault="00816108" w:rsidP="003A1A52">
      <w:pPr>
        <w:pStyle w:val="Prrafodelista"/>
        <w:spacing w:after="160" w:line="360" w:lineRule="auto"/>
        <w:ind w:left="567" w:right="616"/>
        <w:jc w:val="both"/>
        <w:rPr>
          <w:rFonts w:ascii="Palatino Linotype" w:eastAsia="Calibri" w:hAnsi="Palatino Linotype" w:cs="Arial"/>
          <w:bCs/>
          <w:i/>
          <w:lang w:val="es-MX" w:eastAsia="en-US"/>
        </w:rPr>
      </w:pPr>
    </w:p>
    <w:p w14:paraId="76D341C2" w14:textId="77777777" w:rsidR="00816108" w:rsidRPr="003A1A52" w:rsidRDefault="00816108" w:rsidP="003A1A52">
      <w:pPr>
        <w:pStyle w:val="Prrafodelista"/>
        <w:spacing w:after="160" w:line="360" w:lineRule="auto"/>
        <w:ind w:left="567" w:right="616"/>
        <w:jc w:val="both"/>
        <w:rPr>
          <w:rFonts w:ascii="Palatino Linotype" w:eastAsia="Calibri" w:hAnsi="Palatino Linotype" w:cs="Arial"/>
          <w:bCs/>
          <w:i/>
          <w:lang w:val="es-MX" w:eastAsia="en-US"/>
        </w:rPr>
      </w:pPr>
      <w:r w:rsidRPr="003A1A52">
        <w:rPr>
          <w:rFonts w:ascii="Palatino Linotype" w:eastAsia="Calibri" w:hAnsi="Palatino Linotype" w:cs="Arial"/>
          <w:bCs/>
          <w:i/>
          <w:lang w:val="es-MX" w:eastAsia="en-US"/>
        </w:rPr>
        <w:t>“</w:t>
      </w:r>
      <w:r w:rsidRPr="00DF61A6">
        <w:rPr>
          <w:rFonts w:ascii="Palatino Linotype" w:eastAsia="Calibri" w:hAnsi="Palatino Linotype" w:cs="Arial"/>
          <w:b/>
          <w:bCs/>
          <w:i/>
          <w:lang w:val="es-MX" w:eastAsia="en-US"/>
        </w:rPr>
        <w:t>CUARTO:</w:t>
      </w:r>
      <w:r w:rsidRPr="003A1A52">
        <w:rPr>
          <w:rFonts w:ascii="Palatino Linotype" w:eastAsia="Calibri" w:hAnsi="Palatino Linotype" w:cs="Arial"/>
          <w:bCs/>
          <w:i/>
          <w:lang w:val="es-MX" w:eastAsia="en-US"/>
        </w:rPr>
        <w:t xml:space="preserve"> Son sujetos de los presentes Lineamientos:</w:t>
      </w:r>
    </w:p>
    <w:p w14:paraId="218EAA5C" w14:textId="77777777" w:rsidR="00816108" w:rsidRPr="003A1A52" w:rsidRDefault="00816108" w:rsidP="003A1A52">
      <w:pPr>
        <w:pStyle w:val="Prrafodelista"/>
        <w:spacing w:after="160" w:line="360" w:lineRule="auto"/>
        <w:ind w:left="567" w:right="616"/>
        <w:jc w:val="both"/>
        <w:rPr>
          <w:rFonts w:ascii="Palatino Linotype" w:eastAsia="Calibri" w:hAnsi="Palatino Linotype" w:cs="Arial"/>
          <w:bCs/>
          <w:i/>
          <w:lang w:val="es-MX" w:eastAsia="en-US"/>
        </w:rPr>
      </w:pPr>
      <w:r w:rsidRPr="003A1A52">
        <w:rPr>
          <w:rFonts w:ascii="Palatino Linotype" w:eastAsia="Calibri" w:hAnsi="Palatino Linotype" w:cs="Arial"/>
          <w:bCs/>
          <w:i/>
          <w:lang w:val="es-MX" w:eastAsia="en-US"/>
        </w:rPr>
        <w:t>I. En los Municipios:</w:t>
      </w:r>
    </w:p>
    <w:p w14:paraId="792A6110" w14:textId="77777777" w:rsidR="00816108" w:rsidRPr="003A1A52" w:rsidRDefault="00816108" w:rsidP="003A1A52">
      <w:pPr>
        <w:pStyle w:val="Prrafodelista"/>
        <w:spacing w:after="160" w:line="360" w:lineRule="auto"/>
        <w:ind w:left="567" w:right="616"/>
        <w:jc w:val="both"/>
        <w:rPr>
          <w:rFonts w:ascii="Palatino Linotype" w:eastAsia="Calibri" w:hAnsi="Palatino Linotype" w:cs="Arial"/>
          <w:bCs/>
          <w:i/>
          <w:lang w:val="es-MX" w:eastAsia="en-US"/>
        </w:rPr>
      </w:pPr>
      <w:r w:rsidRPr="003A1A52">
        <w:rPr>
          <w:rFonts w:ascii="Palatino Linotype" w:eastAsia="Calibri" w:hAnsi="Palatino Linotype" w:cs="Arial"/>
          <w:bCs/>
          <w:i/>
          <w:lang w:val="es-MX" w:eastAsia="en-US"/>
        </w:rPr>
        <w:t>a) Presidente;</w:t>
      </w:r>
    </w:p>
    <w:p w14:paraId="69DA9440" w14:textId="77777777" w:rsidR="00816108" w:rsidRPr="003A1A52" w:rsidRDefault="00816108" w:rsidP="003A1A52">
      <w:pPr>
        <w:pStyle w:val="Prrafodelista"/>
        <w:spacing w:after="160" w:line="360" w:lineRule="auto"/>
        <w:ind w:left="567" w:right="616"/>
        <w:jc w:val="both"/>
        <w:rPr>
          <w:rFonts w:ascii="Palatino Linotype" w:eastAsia="Calibri" w:hAnsi="Palatino Linotype" w:cs="Arial"/>
          <w:bCs/>
          <w:i/>
          <w:lang w:val="es-MX" w:eastAsia="en-US"/>
        </w:rPr>
      </w:pPr>
      <w:r w:rsidRPr="003A1A52">
        <w:rPr>
          <w:rFonts w:ascii="Palatino Linotype" w:eastAsia="Calibri" w:hAnsi="Palatino Linotype" w:cs="Arial"/>
          <w:bCs/>
          <w:i/>
          <w:lang w:val="es-MX" w:eastAsia="en-US"/>
        </w:rPr>
        <w:t>b) Síndico (s);</w:t>
      </w:r>
    </w:p>
    <w:p w14:paraId="01765BC2" w14:textId="77777777" w:rsidR="00816108" w:rsidRPr="003A1A52" w:rsidRDefault="00816108" w:rsidP="003A1A52">
      <w:pPr>
        <w:pStyle w:val="Prrafodelista"/>
        <w:spacing w:after="160" w:line="360" w:lineRule="auto"/>
        <w:ind w:left="567" w:right="616"/>
        <w:jc w:val="both"/>
        <w:rPr>
          <w:rFonts w:ascii="Palatino Linotype" w:eastAsia="Calibri" w:hAnsi="Palatino Linotype" w:cs="Arial"/>
          <w:bCs/>
          <w:i/>
          <w:lang w:val="es-MX" w:eastAsia="en-US"/>
        </w:rPr>
      </w:pPr>
      <w:r w:rsidRPr="003A1A52">
        <w:rPr>
          <w:rFonts w:ascii="Palatino Linotype" w:eastAsia="Calibri" w:hAnsi="Palatino Linotype" w:cs="Arial"/>
          <w:bCs/>
          <w:i/>
          <w:lang w:val="es-MX" w:eastAsia="en-US"/>
        </w:rPr>
        <w:t>c) Regidores;</w:t>
      </w:r>
    </w:p>
    <w:p w14:paraId="34AAC24C" w14:textId="77777777" w:rsidR="00816108" w:rsidRPr="003A1A52" w:rsidRDefault="00816108" w:rsidP="003A1A52">
      <w:pPr>
        <w:pStyle w:val="Prrafodelista"/>
        <w:spacing w:after="160" w:line="360" w:lineRule="auto"/>
        <w:ind w:left="567" w:right="616"/>
        <w:jc w:val="both"/>
        <w:rPr>
          <w:rFonts w:ascii="Palatino Linotype" w:eastAsia="Calibri" w:hAnsi="Palatino Linotype" w:cs="Arial"/>
          <w:bCs/>
          <w:i/>
          <w:lang w:val="es-MX" w:eastAsia="en-US"/>
        </w:rPr>
      </w:pPr>
      <w:r w:rsidRPr="003A1A52">
        <w:rPr>
          <w:rFonts w:ascii="Palatino Linotype" w:eastAsia="Calibri" w:hAnsi="Palatino Linotype" w:cs="Arial"/>
          <w:bCs/>
          <w:i/>
          <w:lang w:val="es-MX" w:eastAsia="en-US"/>
        </w:rPr>
        <w:t>d) Secretario del ayuntamiento;</w:t>
      </w:r>
    </w:p>
    <w:p w14:paraId="15ECA685" w14:textId="77777777" w:rsidR="00816108" w:rsidRPr="003A1A52" w:rsidRDefault="00816108" w:rsidP="003A1A52">
      <w:pPr>
        <w:pStyle w:val="Prrafodelista"/>
        <w:spacing w:after="160" w:line="360" w:lineRule="auto"/>
        <w:ind w:left="567" w:right="616"/>
        <w:jc w:val="both"/>
        <w:rPr>
          <w:rFonts w:ascii="Palatino Linotype" w:eastAsia="Calibri" w:hAnsi="Palatino Linotype" w:cs="Arial"/>
          <w:bCs/>
          <w:i/>
          <w:lang w:val="es-MX" w:eastAsia="en-US"/>
        </w:rPr>
      </w:pPr>
      <w:r w:rsidRPr="003A1A52">
        <w:rPr>
          <w:rFonts w:ascii="Palatino Linotype" w:eastAsia="Calibri" w:hAnsi="Palatino Linotype" w:cs="Arial"/>
          <w:bCs/>
          <w:i/>
          <w:lang w:val="es-MX" w:eastAsia="en-US"/>
        </w:rPr>
        <w:t>e) Tesorero o equivalente;</w:t>
      </w:r>
    </w:p>
    <w:p w14:paraId="32BCF12E" w14:textId="77777777" w:rsidR="00816108" w:rsidRPr="003A1A52" w:rsidRDefault="00816108" w:rsidP="003A1A52">
      <w:pPr>
        <w:pStyle w:val="Prrafodelista"/>
        <w:spacing w:after="160" w:line="360" w:lineRule="auto"/>
        <w:ind w:left="567" w:right="616"/>
        <w:jc w:val="both"/>
        <w:rPr>
          <w:rFonts w:ascii="Palatino Linotype" w:eastAsia="Calibri" w:hAnsi="Palatino Linotype" w:cs="Arial"/>
          <w:bCs/>
          <w:i/>
          <w:lang w:val="es-MX" w:eastAsia="en-US"/>
        </w:rPr>
      </w:pPr>
      <w:r w:rsidRPr="003A1A52">
        <w:rPr>
          <w:rFonts w:ascii="Palatino Linotype" w:eastAsia="Calibri" w:hAnsi="Palatino Linotype" w:cs="Arial"/>
          <w:bCs/>
          <w:i/>
          <w:lang w:val="es-MX" w:eastAsia="en-US"/>
        </w:rPr>
        <w:t>f) Director de administración o su equivalente;</w:t>
      </w:r>
    </w:p>
    <w:p w14:paraId="157D3E07" w14:textId="77777777" w:rsidR="00816108" w:rsidRPr="003A1A52" w:rsidRDefault="00816108" w:rsidP="003A1A52">
      <w:pPr>
        <w:pStyle w:val="Prrafodelista"/>
        <w:spacing w:after="160" w:line="360" w:lineRule="auto"/>
        <w:ind w:left="567" w:right="616"/>
        <w:jc w:val="both"/>
        <w:rPr>
          <w:rFonts w:ascii="Palatino Linotype" w:eastAsia="Calibri" w:hAnsi="Palatino Linotype" w:cs="Arial"/>
          <w:bCs/>
          <w:i/>
          <w:lang w:val="es-MX" w:eastAsia="en-US"/>
        </w:rPr>
      </w:pPr>
      <w:r w:rsidRPr="003A1A52">
        <w:rPr>
          <w:rFonts w:ascii="Palatino Linotype" w:eastAsia="Calibri" w:hAnsi="Palatino Linotype" w:cs="Arial"/>
          <w:bCs/>
          <w:i/>
          <w:lang w:val="es-MX" w:eastAsia="en-US"/>
        </w:rPr>
        <w:t>g) Director de obras públicas; y</w:t>
      </w:r>
    </w:p>
    <w:p w14:paraId="00C1593E" w14:textId="77777777" w:rsidR="00816108" w:rsidRPr="003A1A52" w:rsidRDefault="00816108" w:rsidP="003A1A52">
      <w:pPr>
        <w:pStyle w:val="Prrafodelista"/>
        <w:spacing w:after="160" w:line="360" w:lineRule="auto"/>
        <w:ind w:left="567" w:right="616"/>
        <w:jc w:val="both"/>
        <w:rPr>
          <w:rFonts w:ascii="Palatino Linotype" w:eastAsia="Calibri" w:hAnsi="Palatino Linotype" w:cs="Arial"/>
          <w:bCs/>
          <w:i/>
          <w:lang w:val="es-MX" w:eastAsia="en-US"/>
        </w:rPr>
      </w:pPr>
      <w:r w:rsidRPr="003A1A52">
        <w:rPr>
          <w:rFonts w:ascii="Palatino Linotype" w:eastAsia="Calibri" w:hAnsi="Palatino Linotype" w:cs="Arial"/>
          <w:bCs/>
          <w:i/>
          <w:lang w:val="es-MX" w:eastAsia="en-US"/>
        </w:rPr>
        <w:t>h) Titular del órgano de control interno.</w:t>
      </w:r>
    </w:p>
    <w:p w14:paraId="14894E52" w14:textId="77777777" w:rsidR="00816108" w:rsidRPr="003A1A52" w:rsidRDefault="00816108" w:rsidP="003A1A52">
      <w:pPr>
        <w:pStyle w:val="Prrafodelista"/>
        <w:spacing w:after="160" w:line="360" w:lineRule="auto"/>
        <w:ind w:left="567" w:right="616"/>
        <w:jc w:val="both"/>
        <w:rPr>
          <w:rFonts w:ascii="Palatino Linotype" w:eastAsia="Calibri" w:hAnsi="Palatino Linotype" w:cs="Arial"/>
          <w:bCs/>
          <w:i/>
          <w:lang w:val="es-MX" w:eastAsia="en-US"/>
        </w:rPr>
      </w:pPr>
      <w:r w:rsidRPr="003A1A52">
        <w:rPr>
          <w:rFonts w:ascii="Palatino Linotype" w:eastAsia="Calibri" w:hAnsi="Palatino Linotype" w:cs="Arial"/>
          <w:bCs/>
          <w:i/>
          <w:lang w:val="es-MX" w:eastAsia="en-US"/>
        </w:rPr>
        <w:t>DÉCIMO PRIMERO: Los servidores públicos municipales, tendrán en el ámbito de su competencia, respecto de los presentes Lineamientos, las obligaciones siguientes:</w:t>
      </w:r>
    </w:p>
    <w:p w14:paraId="728E50C1" w14:textId="77777777" w:rsidR="00816108" w:rsidRPr="003A1A52" w:rsidRDefault="00816108" w:rsidP="003A1A52">
      <w:pPr>
        <w:pStyle w:val="Prrafodelista"/>
        <w:spacing w:after="160" w:line="360" w:lineRule="auto"/>
        <w:ind w:left="567" w:right="616"/>
        <w:jc w:val="both"/>
        <w:rPr>
          <w:rFonts w:ascii="Palatino Linotype" w:eastAsia="Calibri" w:hAnsi="Palatino Linotype" w:cs="Arial"/>
          <w:bCs/>
          <w:i/>
          <w:lang w:val="es-MX" w:eastAsia="en-US"/>
        </w:rPr>
      </w:pPr>
      <w:r w:rsidRPr="003A1A52">
        <w:rPr>
          <w:rFonts w:ascii="Palatino Linotype" w:eastAsia="Calibri" w:hAnsi="Palatino Linotype" w:cs="Arial"/>
          <w:bCs/>
          <w:i/>
          <w:lang w:val="es-MX" w:eastAsia="en-US"/>
        </w:rPr>
        <w:lastRenderedPageBreak/>
        <w:t>IV. El tesorero deberá verificar que todas las pólizas de registro contable y presupuestal, se encuentren firmadas por quién las elaboró, revisó y autorizó, las cuales deberán estar soportadas con la documentación original, justificativa, comprobatoria, suficiente, competente, pertinente y relevante, las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(Sic)</w:t>
      </w:r>
    </w:p>
    <w:p w14:paraId="58BCE935" w14:textId="77777777" w:rsidR="00816108" w:rsidRPr="00816108" w:rsidRDefault="00816108" w:rsidP="00816108">
      <w:pPr>
        <w:pStyle w:val="Prrafodelista"/>
        <w:spacing w:after="160" w:line="360" w:lineRule="auto"/>
        <w:ind w:left="0"/>
        <w:jc w:val="both"/>
        <w:rPr>
          <w:rFonts w:ascii="Palatino Linotype" w:eastAsia="Calibri" w:hAnsi="Palatino Linotype" w:cs="Arial"/>
          <w:bCs/>
          <w:lang w:val="es-MX" w:eastAsia="en-US"/>
        </w:rPr>
      </w:pPr>
    </w:p>
    <w:p w14:paraId="72A74741" w14:textId="77777777" w:rsidR="003A1A52" w:rsidRPr="009463E1" w:rsidRDefault="003A1A52" w:rsidP="003A1A52">
      <w:pPr>
        <w:tabs>
          <w:tab w:val="left" w:pos="426"/>
        </w:tabs>
        <w:spacing w:before="240" w:after="240" w:line="360" w:lineRule="auto"/>
        <w:ind w:right="51"/>
        <w:contextualSpacing/>
        <w:jc w:val="both"/>
        <w:rPr>
          <w:rFonts w:ascii="Palatino Linotype" w:eastAsia="MS Mincho" w:hAnsi="Palatino Linotype"/>
          <w:color w:val="000000"/>
          <w:lang w:val="es-ES_tradnl"/>
        </w:rPr>
      </w:pPr>
    </w:p>
    <w:p w14:paraId="529E71EE" w14:textId="42D34924" w:rsidR="00DF61A6" w:rsidRPr="00DF61A6" w:rsidRDefault="003A1A52" w:rsidP="00DF61A6">
      <w:pPr>
        <w:numPr>
          <w:ilvl w:val="0"/>
          <w:numId w:val="17"/>
        </w:numPr>
        <w:tabs>
          <w:tab w:val="left" w:pos="426"/>
        </w:tabs>
        <w:spacing w:before="240" w:after="240" w:line="360" w:lineRule="auto"/>
        <w:ind w:left="0" w:right="51" w:firstLine="0"/>
        <w:contextualSpacing/>
        <w:jc w:val="both"/>
        <w:rPr>
          <w:rFonts w:ascii="Palatino Linotype" w:eastAsia="MS Mincho" w:hAnsi="Palatino Linotype"/>
          <w:color w:val="000000"/>
          <w:lang w:val="es-ES_tradnl"/>
        </w:rPr>
      </w:pPr>
      <w:r w:rsidRPr="009463E1">
        <w:rPr>
          <w:rFonts w:ascii="Palatino Linotype" w:hAnsi="Palatino Linotype"/>
        </w:rPr>
        <w:t>Atento a lo anterior, el sujeto obligado cuenta con facultades para poseer la información solicitada, por lo que es susceptible ordenar se atien</w:t>
      </w:r>
      <w:r>
        <w:rPr>
          <w:rFonts w:ascii="Palatino Linotype" w:hAnsi="Palatino Linotype"/>
        </w:rPr>
        <w:t>da la solicitud de información, por lo cual se o</w:t>
      </w:r>
      <w:r w:rsidR="00DF61A6">
        <w:rPr>
          <w:rFonts w:ascii="Palatino Linotype" w:hAnsi="Palatino Linotype"/>
        </w:rPr>
        <w:t xml:space="preserve">rdena la entrega de las </w:t>
      </w:r>
      <w:r w:rsidR="00DF61A6" w:rsidRPr="00DF61A6">
        <w:rPr>
          <w:rFonts w:ascii="Palatino Linotype" w:eastAsia="MS Mincho" w:hAnsi="Palatino Linotype"/>
          <w:b/>
          <w:color w:val="000000"/>
        </w:rPr>
        <w:t xml:space="preserve">Facturas, pólizas o documento análogo donde conste el gasto presupuestal de las contrataciones de bienes o servicios realizadas del primero de enero de dos mil dieciocho al veintidós de junio de dos mil veintiuno. </w:t>
      </w:r>
    </w:p>
    <w:p w14:paraId="6781130A" w14:textId="77777777" w:rsidR="00DF61A6" w:rsidRPr="00DF61A6" w:rsidRDefault="00DF61A6" w:rsidP="00DF61A6">
      <w:pPr>
        <w:tabs>
          <w:tab w:val="left" w:pos="426"/>
        </w:tabs>
        <w:spacing w:before="240" w:after="240" w:line="360" w:lineRule="auto"/>
        <w:ind w:right="51"/>
        <w:contextualSpacing/>
        <w:jc w:val="both"/>
        <w:rPr>
          <w:rFonts w:ascii="Palatino Linotype" w:eastAsia="MS Mincho" w:hAnsi="Palatino Linotype"/>
          <w:color w:val="000000"/>
          <w:lang w:val="es-ES_tradnl"/>
        </w:rPr>
      </w:pPr>
    </w:p>
    <w:p w14:paraId="08B0E7B4" w14:textId="05B59612" w:rsidR="003A1A52" w:rsidRDefault="00F67567" w:rsidP="00F67567">
      <w:pPr>
        <w:keepNext/>
        <w:keepLines/>
        <w:spacing w:before="240" w:line="360" w:lineRule="auto"/>
        <w:outlineLvl w:val="0"/>
        <w:rPr>
          <w:rFonts w:ascii="Palatino Linotype" w:eastAsia="MS Mincho" w:hAnsi="Palatino Linotype"/>
          <w:b/>
          <w:lang w:val="es-ES_tradnl"/>
        </w:rPr>
      </w:pPr>
      <w:bookmarkStart w:id="62" w:name="_Toc34310247"/>
      <w:bookmarkStart w:id="63" w:name="_Toc34849558"/>
      <w:bookmarkStart w:id="64" w:name="_Toc53659481"/>
      <w:bookmarkStart w:id="65" w:name="_Toc67598514"/>
      <w:bookmarkStart w:id="66" w:name="_Toc69999203"/>
      <w:bookmarkStart w:id="67" w:name="_Toc73033012"/>
      <w:bookmarkStart w:id="68" w:name="_Toc83127113"/>
      <w:bookmarkStart w:id="69" w:name="_Toc83724809"/>
      <w:r w:rsidRPr="00F67567">
        <w:rPr>
          <w:rFonts w:ascii="Palatino Linotype" w:eastAsia="MS Gothic" w:hAnsi="Palatino Linotype"/>
          <w:b/>
          <w:lang w:val="es-ES_tradnl" w:eastAsia="es-ES_tradnl"/>
        </w:rPr>
        <w:t xml:space="preserve">QUINTO. </w:t>
      </w:r>
      <w:r w:rsidRPr="00F67567">
        <w:rPr>
          <w:rFonts w:ascii="Palatino Linotype" w:eastAsia="MS Mincho" w:hAnsi="Palatino Linotype"/>
          <w:b/>
          <w:lang w:val="es-ES_tradnl"/>
        </w:rPr>
        <w:t>De la elaboración de la versión pública y el acuerdo de clasificación como información confidencial</w:t>
      </w:r>
      <w:bookmarkEnd w:id="62"/>
      <w:bookmarkEnd w:id="63"/>
      <w:bookmarkEnd w:id="64"/>
      <w:bookmarkEnd w:id="65"/>
      <w:bookmarkEnd w:id="66"/>
      <w:bookmarkEnd w:id="67"/>
      <w:r w:rsidRPr="00F67567">
        <w:rPr>
          <w:rFonts w:ascii="Palatino Linotype" w:eastAsia="MS Mincho" w:hAnsi="Palatino Linotype"/>
          <w:b/>
          <w:lang w:val="es-ES_tradnl"/>
        </w:rPr>
        <w:t xml:space="preserve"> o reservada.</w:t>
      </w:r>
      <w:bookmarkEnd w:id="68"/>
      <w:bookmarkEnd w:id="69"/>
      <w:r w:rsidRPr="00F67567">
        <w:rPr>
          <w:rFonts w:ascii="Palatino Linotype" w:eastAsia="MS Mincho" w:hAnsi="Palatino Linotype"/>
          <w:b/>
          <w:lang w:val="es-ES_tradnl"/>
        </w:rPr>
        <w:t xml:space="preserve"> </w:t>
      </w:r>
    </w:p>
    <w:p w14:paraId="224AF46D" w14:textId="77777777" w:rsidR="003A1A52" w:rsidRPr="00F67567" w:rsidRDefault="003A1A52" w:rsidP="00F67567">
      <w:pPr>
        <w:keepNext/>
        <w:keepLines/>
        <w:spacing w:before="240" w:line="360" w:lineRule="auto"/>
        <w:outlineLvl w:val="0"/>
        <w:rPr>
          <w:rFonts w:ascii="Palatino Linotype" w:eastAsia="MS Mincho" w:hAnsi="Palatino Linotype"/>
          <w:b/>
          <w:lang w:val="es-ES_tradnl"/>
        </w:rPr>
      </w:pPr>
    </w:p>
    <w:p w14:paraId="351D55B3" w14:textId="77777777" w:rsidR="00F67567" w:rsidRPr="00F67567" w:rsidRDefault="00F67567" w:rsidP="00F67567">
      <w:pPr>
        <w:numPr>
          <w:ilvl w:val="0"/>
          <w:numId w:val="17"/>
        </w:numPr>
        <w:spacing w:before="240" w:after="240" w:line="360" w:lineRule="auto"/>
        <w:ind w:left="0" w:hanging="11"/>
        <w:contextualSpacing/>
        <w:jc w:val="both"/>
        <w:rPr>
          <w:rFonts w:ascii="Palatino Linotype" w:hAnsi="Palatino Linotype" w:cs="Arial"/>
        </w:rPr>
      </w:pPr>
      <w:r w:rsidRPr="00F67567">
        <w:rPr>
          <w:rFonts w:ascii="Palatino Linotype" w:hAnsi="Palatino Linotype" w:cs="Arial"/>
          <w:color w:val="000000"/>
          <w:lang w:val="es-ES_tradnl"/>
        </w:rPr>
        <w:t xml:space="preserve"> Debe destacarse que debido a la naturaleza de </w:t>
      </w:r>
      <w:r w:rsidRPr="00F67567">
        <w:rPr>
          <w:rFonts w:ascii="Palatino Linotype" w:hAnsi="Palatino Linotype"/>
          <w:color w:val="000000"/>
          <w:lang w:val="es-ES_tradnl"/>
        </w:rPr>
        <w:t xml:space="preserve">la información solicitada, en la misma pudieran obrar datos personales o información reservada susceptibles de </w:t>
      </w:r>
      <w:r w:rsidRPr="00F67567">
        <w:rPr>
          <w:rFonts w:ascii="Palatino Linotype" w:hAnsi="Palatino Linotype"/>
          <w:color w:val="000000"/>
          <w:lang w:val="es-ES_tradnl"/>
        </w:rPr>
        <w:lastRenderedPageBreak/>
        <w:t xml:space="preserve">protegerse </w:t>
      </w:r>
      <w:r w:rsidRPr="00F67567">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416D8D31" w14:textId="77777777" w:rsidR="00F67567" w:rsidRPr="00F67567" w:rsidRDefault="00F67567" w:rsidP="00F67567">
      <w:pPr>
        <w:spacing w:before="240" w:after="240" w:line="360" w:lineRule="auto"/>
        <w:contextualSpacing/>
        <w:jc w:val="both"/>
        <w:rPr>
          <w:rFonts w:ascii="Palatino Linotype" w:hAnsi="Palatino Linotype" w:cs="Arial"/>
        </w:rPr>
      </w:pPr>
    </w:p>
    <w:p w14:paraId="22CE707C" w14:textId="77777777" w:rsidR="00F67567" w:rsidRPr="00F67567" w:rsidRDefault="00F67567" w:rsidP="00F67567">
      <w:pPr>
        <w:numPr>
          <w:ilvl w:val="0"/>
          <w:numId w:val="17"/>
        </w:numPr>
        <w:spacing w:before="240" w:after="240" w:line="360" w:lineRule="auto"/>
        <w:ind w:left="0" w:hanging="11"/>
        <w:contextualSpacing/>
        <w:jc w:val="both"/>
        <w:rPr>
          <w:rFonts w:ascii="Palatino Linotype" w:hAnsi="Palatino Linotype" w:cs="Arial"/>
        </w:rPr>
      </w:pPr>
      <w:r w:rsidRPr="00F67567">
        <w:rPr>
          <w:rFonts w:ascii="Palatino Linotype" w:eastAsia="Calibri" w:hAnsi="Palatino Linotype" w:cs="Arial"/>
          <w:color w:val="000000"/>
          <w:lang w:eastAsia="es-MX"/>
        </w:rPr>
        <w:t xml:space="preserve">Es de señalar que, por lo que hace a las versiones públicas, el </w:t>
      </w:r>
      <w:r w:rsidRPr="00F67567">
        <w:rPr>
          <w:rFonts w:ascii="Palatino Linotype" w:eastAsia="Calibri" w:hAnsi="Palatino Linotype" w:cs="Arial"/>
          <w:b/>
          <w:color w:val="000000"/>
          <w:lang w:eastAsia="es-MX"/>
        </w:rPr>
        <w:t>SUJETO OBLIGADO</w:t>
      </w:r>
      <w:r w:rsidRPr="00F67567">
        <w:rPr>
          <w:rFonts w:ascii="Palatino Linotype" w:eastAsia="Calibri" w:hAnsi="Palatino Linotype" w:cs="Arial"/>
          <w:color w:val="000000"/>
          <w:lang w:eastAsia="es-MX"/>
        </w:rPr>
        <w:t xml:space="preserve"> debe cumplir con las formalidades exigidas en la Ley, por lo que </w:t>
      </w:r>
      <w:r w:rsidRPr="00F67567">
        <w:rPr>
          <w:rFonts w:ascii="Palatino Linotype" w:hAnsi="Palatino Linotype" w:cs="Arial"/>
          <w:color w:val="000000"/>
          <w:lang w:val="es-ES_tradnl" w:eastAsia="es-MX"/>
        </w:rPr>
        <w:t xml:space="preserve">para tal efecto emitirá el </w:t>
      </w:r>
      <w:r w:rsidRPr="00F67567">
        <w:rPr>
          <w:rFonts w:ascii="Palatino Linotype" w:eastAsia="Calibri" w:hAnsi="Palatino Linotype" w:cs="Arial"/>
          <w:color w:val="000000"/>
          <w:lang w:eastAsia="es-MX"/>
        </w:rPr>
        <w:t>Acuerdo del Comité de Transparencia en términos de los artículos 49 fracción</w:t>
      </w:r>
      <w:r w:rsidRPr="00F67567">
        <w:rPr>
          <w:rFonts w:ascii="Palatino Linotype" w:eastAsia="Calibri" w:hAnsi="Palatino Linotype" w:cs="Arial"/>
          <w:bCs/>
          <w:color w:val="000000"/>
          <w:lang w:val="es-ES_tradnl"/>
        </w:rPr>
        <w:t xml:space="preserve"> VIII,</w:t>
      </w:r>
      <w:r w:rsidRPr="00F67567">
        <w:rPr>
          <w:rFonts w:ascii="Palatino Linotype" w:eastAsia="Calibri" w:hAnsi="Palatino Linotype" w:cs="Arial"/>
          <w:color w:val="000000"/>
          <w:lang w:eastAsia="es-MX"/>
        </w:rPr>
        <w:t xml:space="preserve"> 122</w:t>
      </w:r>
      <w:r w:rsidRPr="00F67567">
        <w:rPr>
          <w:rFonts w:ascii="Palatino Linotype" w:hAnsi="Palatino Linotype"/>
          <w:vertAlign w:val="superscript"/>
          <w:lang w:eastAsia="es-MX"/>
        </w:rPr>
        <w:footnoteReference w:id="3"/>
      </w:r>
      <w:r w:rsidRPr="00F67567">
        <w:rPr>
          <w:rFonts w:ascii="Palatino Linotype" w:eastAsia="Calibri" w:hAnsi="Palatino Linotype" w:cs="Arial"/>
          <w:color w:val="000000"/>
          <w:lang w:eastAsia="es-MX"/>
        </w:rPr>
        <w:t>, 135</w:t>
      </w:r>
      <w:r w:rsidRPr="00F67567">
        <w:rPr>
          <w:rFonts w:ascii="Palatino Linotype" w:hAnsi="Palatino Linotype"/>
          <w:vertAlign w:val="superscript"/>
          <w:lang w:eastAsia="es-MX"/>
        </w:rPr>
        <w:footnoteReference w:id="4"/>
      </w:r>
      <w:r w:rsidRPr="00F67567">
        <w:rPr>
          <w:rFonts w:ascii="Palatino Linotype" w:eastAsia="Calibri" w:hAnsi="Palatino Linotype" w:cs="Arial"/>
          <w:color w:val="000000"/>
          <w:lang w:eastAsia="es-MX"/>
        </w:rPr>
        <w:t xml:space="preserve"> y 149 de la </w:t>
      </w:r>
      <w:r w:rsidRPr="00F67567">
        <w:rPr>
          <w:rFonts w:ascii="Palatino Linotype" w:eastAsia="Calibri" w:hAnsi="Palatino Linotype" w:cs="Arial"/>
          <w:b/>
          <w:color w:val="000000"/>
          <w:lang w:eastAsia="es-MX"/>
        </w:rPr>
        <w:t>Ley de Transparencia y Acceso a la Información Pública del Estado de México y Municipios</w:t>
      </w:r>
      <w:r w:rsidRPr="00F67567">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64BE1D29" w14:textId="77777777" w:rsidR="00F67567" w:rsidRPr="00F67567" w:rsidRDefault="00F67567" w:rsidP="00F67567">
      <w:pPr>
        <w:spacing w:before="240" w:after="240" w:line="360" w:lineRule="auto"/>
        <w:contextualSpacing/>
        <w:jc w:val="both"/>
        <w:rPr>
          <w:rFonts w:ascii="Palatino Linotype" w:hAnsi="Palatino Linotype" w:cs="Arial"/>
        </w:rPr>
      </w:pPr>
    </w:p>
    <w:p w14:paraId="6C719F1C" w14:textId="77777777" w:rsidR="00F67567" w:rsidRPr="00F67567" w:rsidRDefault="00F67567" w:rsidP="00F67567">
      <w:pPr>
        <w:keepNext/>
        <w:keepLines/>
        <w:numPr>
          <w:ilvl w:val="0"/>
          <w:numId w:val="39"/>
        </w:numPr>
        <w:spacing w:before="240"/>
        <w:ind w:left="284" w:hanging="284"/>
        <w:outlineLvl w:val="0"/>
        <w:rPr>
          <w:rFonts w:ascii="Palatino Linotype" w:eastAsiaTheme="majorEastAsia" w:hAnsi="Palatino Linotype" w:cstheme="majorBidi"/>
          <w:b/>
          <w:color w:val="000000" w:themeColor="text1"/>
          <w:lang w:val="es-ES_tradnl"/>
        </w:rPr>
      </w:pPr>
      <w:bookmarkStart w:id="70" w:name="_Toc83127114"/>
      <w:bookmarkStart w:id="71" w:name="_Toc83724810"/>
      <w:r w:rsidRPr="00F67567">
        <w:rPr>
          <w:rFonts w:ascii="Palatino Linotype" w:eastAsiaTheme="majorEastAsia" w:hAnsi="Palatino Linotype" w:cstheme="majorBidi"/>
          <w:b/>
          <w:color w:val="000000" w:themeColor="text1"/>
          <w:lang w:val="es-ES_tradnl"/>
        </w:rPr>
        <w:t>De la clasificación de la información.</w:t>
      </w:r>
      <w:bookmarkEnd w:id="70"/>
      <w:bookmarkEnd w:id="71"/>
      <w:r w:rsidRPr="00F67567">
        <w:rPr>
          <w:rFonts w:ascii="Palatino Linotype" w:eastAsiaTheme="majorEastAsia" w:hAnsi="Palatino Linotype" w:cstheme="majorBidi"/>
          <w:b/>
          <w:color w:val="000000" w:themeColor="text1"/>
          <w:lang w:val="es-ES_tradnl"/>
        </w:rPr>
        <w:t xml:space="preserve"> </w:t>
      </w:r>
    </w:p>
    <w:p w14:paraId="5DF1E09E" w14:textId="77777777" w:rsidR="00F67567" w:rsidRPr="00F67567" w:rsidRDefault="00F67567" w:rsidP="00F67567">
      <w:pPr>
        <w:shd w:val="clear" w:color="auto" w:fill="FFFFFF"/>
        <w:spacing w:before="240" w:after="200" w:line="360" w:lineRule="auto"/>
        <w:contextualSpacing/>
        <w:jc w:val="both"/>
        <w:rPr>
          <w:rFonts w:ascii="Palatino Linotype" w:hAnsi="Palatino Linotype" w:cs="Arial"/>
          <w:b/>
          <w:color w:val="000000"/>
          <w:lang w:val="es-ES_tradnl"/>
        </w:rPr>
      </w:pPr>
    </w:p>
    <w:p w14:paraId="2342F986" w14:textId="77777777" w:rsidR="00F67567" w:rsidRPr="00F67567" w:rsidRDefault="00F67567" w:rsidP="00F67567">
      <w:pPr>
        <w:numPr>
          <w:ilvl w:val="0"/>
          <w:numId w:val="17"/>
        </w:numPr>
        <w:spacing w:before="240" w:after="240" w:line="360" w:lineRule="auto"/>
        <w:ind w:left="0" w:firstLine="0"/>
        <w:contextualSpacing/>
        <w:jc w:val="both"/>
        <w:rPr>
          <w:rFonts w:ascii="Palatino Linotype" w:hAnsi="Palatino Linotype" w:cs="Arial"/>
          <w:color w:val="000000"/>
          <w:lang w:val="es-ES_tradnl"/>
        </w:rPr>
      </w:pPr>
      <w:r w:rsidRPr="00F67567">
        <w:rPr>
          <w:rFonts w:ascii="Palatino Linotype" w:hAnsi="Palatino Linotype" w:cs="Arial"/>
          <w:color w:val="000000"/>
          <w:lang w:val="es-ES_tradnl"/>
        </w:rPr>
        <w:t>L</w:t>
      </w:r>
      <w:r w:rsidRPr="00F67567">
        <w:rPr>
          <w:rFonts w:ascii="Palatino Linotype" w:hAnsi="Palatino Linotype"/>
          <w:color w:val="000000"/>
          <w:lang w:val="es-ES_tradnl"/>
        </w:rPr>
        <w:t>a</w:t>
      </w:r>
      <w:r w:rsidRPr="00F67567">
        <w:rPr>
          <w:rFonts w:ascii="Palatino Linotype" w:hAnsi="Palatino Linotype"/>
          <w:lang w:val="es-ES_tradnl"/>
        </w:rPr>
        <w:t xml:space="preserve"> clasificación total o parcial de la información requerida, mediante solicitud de acceso a la información pública, constituye una restricción al derecho humano de </w:t>
      </w:r>
      <w:r w:rsidRPr="00F67567">
        <w:rPr>
          <w:rFonts w:ascii="Palatino Linotype" w:hAnsi="Palatino Linotype"/>
          <w:lang w:val="es-ES_tradnl"/>
        </w:rPr>
        <w:lastRenderedPageBreak/>
        <w:t>acceso a la información. Como reiteradamente han dicho, diversos órganos jurisdiccionales, ningún derecho es absoluto</w:t>
      </w:r>
      <w:r w:rsidRPr="00F67567">
        <w:rPr>
          <w:rFonts w:ascii="Palatino Linotype" w:hAnsi="Palatino Linotype"/>
          <w:vertAlign w:val="superscript"/>
          <w:lang w:val="es-ES_tradnl"/>
        </w:rPr>
        <w:footnoteReference w:id="5"/>
      </w:r>
      <w:r w:rsidRPr="00F67567">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F67567">
        <w:rPr>
          <w:rFonts w:ascii="Palatino Linotype" w:hAnsi="Palatino Linotype"/>
          <w:vertAlign w:val="superscript"/>
          <w:lang w:val="es-ES_tradnl"/>
        </w:rPr>
        <w:footnoteReference w:id="6"/>
      </w:r>
      <w:r w:rsidRPr="00F67567">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w:t>
      </w:r>
      <w:r w:rsidRPr="00F67567">
        <w:rPr>
          <w:rFonts w:ascii="Palatino Linotype" w:hAnsi="Palatino Linotype"/>
          <w:lang w:val="es-ES_tradnl"/>
        </w:rPr>
        <w:lastRenderedPageBreak/>
        <w:t>Información Pública del Estado de México y Municipios, en adelante, la Ley Estatal, establecen, y agotar el procedimiento legalmente establecido, es precisamente lo que permite acreditar el cumplimiento de los otros dos requisitos.</w:t>
      </w:r>
    </w:p>
    <w:p w14:paraId="5B6B4146" w14:textId="77777777" w:rsidR="00F67567" w:rsidRPr="00F67567" w:rsidRDefault="00F67567" w:rsidP="00F67567">
      <w:pPr>
        <w:ind w:left="708"/>
        <w:rPr>
          <w:rFonts w:ascii="Palatino Linotype" w:hAnsi="Palatino Linotype" w:cs="Arial"/>
          <w:color w:val="000000"/>
          <w:lang w:val="es-ES_tradnl"/>
        </w:rPr>
      </w:pPr>
    </w:p>
    <w:p w14:paraId="3CB41217" w14:textId="77777777" w:rsidR="00F67567" w:rsidRPr="00F67567" w:rsidRDefault="00F67567" w:rsidP="00F67567">
      <w:pPr>
        <w:spacing w:before="240" w:after="240" w:line="360" w:lineRule="auto"/>
        <w:contextualSpacing/>
        <w:jc w:val="both"/>
        <w:rPr>
          <w:rFonts w:ascii="Palatino Linotype" w:hAnsi="Palatino Linotype" w:cs="Arial"/>
          <w:color w:val="000000"/>
          <w:lang w:val="es-ES_tradnl"/>
        </w:rPr>
      </w:pPr>
    </w:p>
    <w:p w14:paraId="6326D944" w14:textId="77777777" w:rsidR="00F67567" w:rsidRDefault="00F67567" w:rsidP="00F67567">
      <w:pPr>
        <w:keepNext/>
        <w:keepLines/>
        <w:spacing w:before="240" w:line="360" w:lineRule="auto"/>
        <w:outlineLvl w:val="0"/>
        <w:rPr>
          <w:rFonts w:ascii="Palatino Linotype" w:hAnsi="Palatino Linotype"/>
          <w:b/>
          <w:lang w:val="es-MX" w:eastAsia="en-US"/>
        </w:rPr>
      </w:pPr>
      <w:bookmarkStart w:id="72" w:name="_Toc83724811"/>
      <w:r w:rsidRPr="00F67567">
        <w:rPr>
          <w:rFonts w:ascii="Palatino Linotype" w:hAnsi="Palatino Linotype"/>
          <w:b/>
          <w:lang w:val="es-MX" w:eastAsia="en-US"/>
        </w:rPr>
        <w:t xml:space="preserve">II. </w:t>
      </w:r>
      <w:bookmarkStart w:id="73" w:name="_Toc5890461"/>
      <w:bookmarkStart w:id="74" w:name="_Toc50062187"/>
      <w:bookmarkStart w:id="75" w:name="_Toc63348478"/>
      <w:bookmarkStart w:id="76" w:name="_Toc67598515"/>
      <w:bookmarkStart w:id="77" w:name="_Toc69999204"/>
      <w:bookmarkStart w:id="78" w:name="_Toc73033013"/>
      <w:bookmarkStart w:id="79" w:name="_Toc83127115"/>
      <w:r w:rsidRPr="00F67567">
        <w:rPr>
          <w:rFonts w:ascii="Palatino Linotype" w:hAnsi="Palatino Linotype"/>
          <w:b/>
          <w:lang w:val="es-MX" w:eastAsia="en-US"/>
        </w:rPr>
        <w:t>Requisitos previos.</w:t>
      </w:r>
      <w:bookmarkEnd w:id="72"/>
      <w:bookmarkEnd w:id="73"/>
      <w:bookmarkEnd w:id="74"/>
      <w:bookmarkEnd w:id="75"/>
      <w:bookmarkEnd w:id="76"/>
      <w:bookmarkEnd w:id="77"/>
      <w:bookmarkEnd w:id="78"/>
      <w:bookmarkEnd w:id="79"/>
    </w:p>
    <w:p w14:paraId="12D0694A" w14:textId="77777777" w:rsidR="00DF61A6" w:rsidRPr="00F67567" w:rsidRDefault="00DF61A6" w:rsidP="00F67567">
      <w:pPr>
        <w:keepNext/>
        <w:keepLines/>
        <w:spacing w:before="240" w:line="360" w:lineRule="auto"/>
        <w:outlineLvl w:val="0"/>
        <w:rPr>
          <w:rFonts w:ascii="Palatino Linotype" w:hAnsi="Palatino Linotype"/>
          <w:b/>
          <w:lang w:val="es-MX" w:eastAsia="en-US"/>
        </w:rPr>
      </w:pPr>
    </w:p>
    <w:p w14:paraId="6469E888" w14:textId="77777777" w:rsidR="00F67567" w:rsidRPr="00F67567" w:rsidRDefault="00F67567" w:rsidP="00F67567">
      <w:pPr>
        <w:numPr>
          <w:ilvl w:val="0"/>
          <w:numId w:val="17"/>
        </w:numPr>
        <w:spacing w:before="240" w:after="240" w:line="360" w:lineRule="auto"/>
        <w:ind w:left="0" w:firstLine="0"/>
        <w:contextualSpacing/>
        <w:jc w:val="both"/>
        <w:rPr>
          <w:rFonts w:ascii="Palatino Linotype" w:hAnsi="Palatino Linotype" w:cs="Arial"/>
          <w:color w:val="000000"/>
          <w:lang w:val="es-ES_tradnl"/>
        </w:rPr>
      </w:pPr>
      <w:r w:rsidRPr="00F67567">
        <w:rPr>
          <w:rFonts w:ascii="Palatino Linotype" w:hAnsi="Palatino Linotype"/>
          <w:lang w:val="es-ES_tradnl"/>
        </w:rPr>
        <w:t>Los</w:t>
      </w:r>
      <w:r w:rsidRPr="00F67567">
        <w:rPr>
          <w:rFonts w:ascii="Palatino Linotype" w:hAnsi="Palatino Linotype" w:cs="Arial"/>
          <w:color w:val="000000"/>
          <w:lang w:val="es-ES_tradnl"/>
        </w:rPr>
        <w:t xml:space="preserve"> </w:t>
      </w:r>
      <w:r w:rsidRPr="00F67567">
        <w:rPr>
          <w:rFonts w:ascii="Palatino Linotype" w:hAnsi="Palatino Linotype"/>
          <w:lang w:val="es-ES_tradnl"/>
        </w:rPr>
        <w:t>artículos</w:t>
      </w:r>
      <w:r w:rsidRPr="00F67567">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E0A99A6" w14:textId="77777777" w:rsidR="00F67567" w:rsidRPr="00F67567" w:rsidRDefault="00F67567" w:rsidP="00F67567">
      <w:pPr>
        <w:spacing w:before="240" w:after="240" w:line="360" w:lineRule="auto"/>
        <w:contextualSpacing/>
        <w:jc w:val="both"/>
        <w:rPr>
          <w:rFonts w:ascii="Palatino Linotype" w:hAnsi="Palatino Linotype" w:cs="Arial"/>
          <w:color w:val="000000"/>
          <w:lang w:val="es-ES_tradnl"/>
        </w:rPr>
      </w:pPr>
    </w:p>
    <w:p w14:paraId="07B552E5" w14:textId="77777777" w:rsidR="00F67567" w:rsidRPr="00F67567" w:rsidRDefault="00F67567" w:rsidP="00F67567">
      <w:pPr>
        <w:numPr>
          <w:ilvl w:val="0"/>
          <w:numId w:val="17"/>
        </w:numPr>
        <w:spacing w:before="240" w:after="240" w:line="360" w:lineRule="auto"/>
        <w:ind w:left="0" w:firstLine="0"/>
        <w:contextualSpacing/>
        <w:jc w:val="both"/>
        <w:rPr>
          <w:rFonts w:ascii="Palatino Linotype" w:hAnsi="Palatino Linotype" w:cs="Arial"/>
          <w:color w:val="000000"/>
          <w:lang w:val="es-ES_tradnl"/>
        </w:rPr>
      </w:pPr>
      <w:r w:rsidRPr="00F67567">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239C9A5" w14:textId="77777777" w:rsidR="00F67567" w:rsidRPr="00F67567" w:rsidRDefault="00F67567" w:rsidP="00F67567">
      <w:pPr>
        <w:ind w:left="708"/>
        <w:rPr>
          <w:rFonts w:ascii="Palatino Linotype" w:hAnsi="Palatino Linotype" w:cs="Arial"/>
          <w:color w:val="000000"/>
          <w:lang w:val="es-ES_tradnl"/>
        </w:rPr>
      </w:pPr>
    </w:p>
    <w:p w14:paraId="0DF9B076" w14:textId="77777777" w:rsidR="00F67567" w:rsidRDefault="00F67567" w:rsidP="00F67567">
      <w:pPr>
        <w:numPr>
          <w:ilvl w:val="0"/>
          <w:numId w:val="17"/>
        </w:numPr>
        <w:spacing w:before="240" w:after="240" w:line="360" w:lineRule="auto"/>
        <w:ind w:left="0" w:firstLine="0"/>
        <w:contextualSpacing/>
        <w:jc w:val="both"/>
        <w:rPr>
          <w:rFonts w:ascii="Palatino Linotype" w:hAnsi="Palatino Linotype" w:cs="Arial"/>
          <w:color w:val="000000"/>
          <w:lang w:val="es-ES_tradnl"/>
        </w:rPr>
      </w:pPr>
      <w:r w:rsidRPr="00F67567">
        <w:rPr>
          <w:rFonts w:ascii="Palatino Linotype" w:hAnsi="Palatino Linotype" w:cs="Arial"/>
          <w:color w:val="000000"/>
          <w:lang w:val="es-ES_tradnl"/>
        </w:rPr>
        <w:lastRenderedPageBreak/>
        <w:t xml:space="preserve">El último de estos requisitos previos consiste en que no se pueden emitir acuerdos de carácter general ni particular, según lo disponen los artículos 134 y 108 de la Ley Estatal y de la Ley General, respectivamente, esto es, </w:t>
      </w:r>
      <w:r w:rsidRPr="00F67567">
        <w:rPr>
          <w:rFonts w:ascii="Palatino Linotype" w:hAnsi="Palatino Linotype" w:cs="Arial"/>
          <w:b/>
          <w:color w:val="000000"/>
          <w:lang w:val="es-ES_tradnl"/>
        </w:rPr>
        <w:t xml:space="preserve">no se puede hacer un acuerdo para clasificar de manera general todos los documentos de un expediente o área,  </w:t>
      </w:r>
      <w:r w:rsidRPr="00F67567">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6D82ECDF" w14:textId="77777777" w:rsidR="00DF61A6" w:rsidRPr="00F67567" w:rsidRDefault="00DF61A6" w:rsidP="00DF61A6">
      <w:pPr>
        <w:spacing w:before="240" w:after="240" w:line="360" w:lineRule="auto"/>
        <w:contextualSpacing/>
        <w:jc w:val="both"/>
        <w:rPr>
          <w:rFonts w:ascii="Palatino Linotype" w:hAnsi="Palatino Linotype" w:cs="Arial"/>
          <w:color w:val="000000"/>
          <w:lang w:val="es-ES_tradnl"/>
        </w:rPr>
      </w:pPr>
    </w:p>
    <w:p w14:paraId="3EF35976" w14:textId="77777777" w:rsidR="00F67567" w:rsidRPr="00F67567" w:rsidRDefault="00F67567" w:rsidP="00F67567">
      <w:pPr>
        <w:keepNext/>
        <w:keepLines/>
        <w:spacing w:before="240" w:line="360" w:lineRule="auto"/>
        <w:outlineLvl w:val="0"/>
        <w:rPr>
          <w:rFonts w:ascii="Palatino Linotype" w:hAnsi="Palatino Linotype" w:cs="Arial"/>
          <w:color w:val="000000"/>
          <w:lang w:val="es-ES_tradnl"/>
        </w:rPr>
      </w:pPr>
      <w:bookmarkStart w:id="80" w:name="_Toc5890462"/>
      <w:bookmarkStart w:id="81" w:name="_Toc50062188"/>
      <w:bookmarkStart w:id="82" w:name="_Toc63348479"/>
      <w:bookmarkStart w:id="83" w:name="_Toc67598516"/>
      <w:bookmarkStart w:id="84" w:name="_Toc69999205"/>
      <w:bookmarkStart w:id="85" w:name="_Toc73033014"/>
      <w:bookmarkStart w:id="86" w:name="_Toc83127116"/>
      <w:bookmarkStart w:id="87" w:name="_Toc83724812"/>
      <w:r w:rsidRPr="00F67567">
        <w:rPr>
          <w:rFonts w:ascii="Palatino Linotype" w:hAnsi="Palatino Linotype"/>
          <w:b/>
          <w:lang w:val="es-MX" w:eastAsia="en-US"/>
        </w:rPr>
        <w:t>III</w:t>
      </w:r>
      <w:bookmarkStart w:id="88" w:name="_Toc5890463"/>
      <w:bookmarkStart w:id="89" w:name="_Toc50062189"/>
      <w:bookmarkStart w:id="90" w:name="_Toc63348480"/>
      <w:bookmarkStart w:id="91" w:name="_Toc67598517"/>
      <w:bookmarkStart w:id="92" w:name="_Toc69999206"/>
      <w:bookmarkStart w:id="93" w:name="_Toc73033015"/>
      <w:bookmarkEnd w:id="80"/>
      <w:bookmarkEnd w:id="81"/>
      <w:bookmarkEnd w:id="82"/>
      <w:bookmarkEnd w:id="83"/>
      <w:bookmarkEnd w:id="84"/>
      <w:bookmarkEnd w:id="85"/>
      <w:r w:rsidRPr="00F67567">
        <w:rPr>
          <w:rFonts w:ascii="Palatino Linotype" w:hAnsi="Palatino Linotype"/>
          <w:b/>
          <w:lang w:val="es-MX" w:eastAsia="en-US"/>
        </w:rPr>
        <w:t>. La intervención del comité de transparencia.</w:t>
      </w:r>
      <w:bookmarkEnd w:id="86"/>
      <w:bookmarkEnd w:id="87"/>
      <w:bookmarkEnd w:id="88"/>
      <w:bookmarkEnd w:id="89"/>
      <w:bookmarkEnd w:id="90"/>
      <w:bookmarkEnd w:id="91"/>
      <w:bookmarkEnd w:id="92"/>
      <w:bookmarkEnd w:id="93"/>
    </w:p>
    <w:p w14:paraId="18BBDF5B" w14:textId="77777777" w:rsidR="00F67567" w:rsidRPr="00F67567" w:rsidRDefault="00F67567" w:rsidP="00F67567">
      <w:pPr>
        <w:keepNext/>
        <w:keepLines/>
        <w:numPr>
          <w:ilvl w:val="0"/>
          <w:numId w:val="9"/>
        </w:numPr>
        <w:spacing w:before="240" w:after="160" w:line="360" w:lineRule="auto"/>
        <w:ind w:left="0" w:firstLine="0"/>
        <w:outlineLvl w:val="0"/>
        <w:rPr>
          <w:rFonts w:ascii="Palatino Linotype" w:hAnsi="Palatino Linotype"/>
          <w:b/>
          <w:lang w:val="es-MX" w:eastAsia="en-US"/>
        </w:rPr>
      </w:pPr>
      <w:bookmarkStart w:id="94" w:name="_Toc5890464"/>
      <w:bookmarkStart w:id="95" w:name="_Toc50062190"/>
      <w:bookmarkStart w:id="96" w:name="_Toc63348481"/>
      <w:bookmarkStart w:id="97" w:name="_Toc67598518"/>
      <w:bookmarkStart w:id="98" w:name="_Toc69999207"/>
      <w:bookmarkStart w:id="99" w:name="_Toc73033016"/>
      <w:bookmarkStart w:id="100" w:name="_Toc83127117"/>
      <w:bookmarkStart w:id="101" w:name="_Toc83724813"/>
      <w:r w:rsidRPr="00F67567">
        <w:rPr>
          <w:rFonts w:ascii="Palatino Linotype" w:hAnsi="Palatino Linotype"/>
          <w:b/>
          <w:lang w:val="es-MX" w:eastAsia="en-US"/>
        </w:rPr>
        <w:t>Formalidades para emitir el acuerdo de clasificación.</w:t>
      </w:r>
      <w:bookmarkEnd w:id="94"/>
      <w:bookmarkEnd w:id="95"/>
      <w:bookmarkEnd w:id="96"/>
      <w:bookmarkEnd w:id="97"/>
      <w:bookmarkEnd w:id="98"/>
      <w:bookmarkEnd w:id="99"/>
      <w:bookmarkEnd w:id="100"/>
      <w:bookmarkEnd w:id="101"/>
    </w:p>
    <w:p w14:paraId="7A747794" w14:textId="77777777" w:rsidR="00F67567" w:rsidRPr="00F67567" w:rsidRDefault="00F67567" w:rsidP="00F67567">
      <w:pPr>
        <w:numPr>
          <w:ilvl w:val="0"/>
          <w:numId w:val="17"/>
        </w:numPr>
        <w:spacing w:before="240" w:after="240" w:line="360" w:lineRule="auto"/>
        <w:ind w:left="0" w:firstLine="0"/>
        <w:contextualSpacing/>
        <w:jc w:val="both"/>
        <w:rPr>
          <w:rFonts w:ascii="Palatino Linotype" w:hAnsi="Palatino Linotype"/>
          <w:lang w:val="es-ES_tradnl" w:eastAsia="es-ES_tradnl"/>
        </w:rPr>
      </w:pPr>
      <w:r w:rsidRPr="00F67567">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F67567">
        <w:rPr>
          <w:rFonts w:ascii="Palatino Linotype" w:hAnsi="Palatino Linotype"/>
          <w:lang w:val="es-ES_tradnl"/>
        </w:rPr>
        <w:t xml:space="preserve">la fracción III del numeral Segundo de los </w:t>
      </w:r>
      <w:r w:rsidRPr="00F67567">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F67567">
        <w:rPr>
          <w:rFonts w:ascii="Palatino Linotype" w:hAnsi="Palatino Linotype"/>
          <w:lang w:val="es-ES_tradnl"/>
        </w:rPr>
        <w:t xml:space="preserve"> </w:t>
      </w:r>
      <w:r w:rsidRPr="00F67567">
        <w:rPr>
          <w:rFonts w:ascii="Palatino Linotype" w:hAnsi="Palatino Linotype" w:cs="Arial"/>
          <w:color w:val="000000"/>
          <w:lang w:val="es-ES_tradnl"/>
        </w:rPr>
        <w:t xml:space="preserve">cuenta con las facultades para </w:t>
      </w:r>
      <w:r w:rsidRPr="00F67567">
        <w:rPr>
          <w:rFonts w:ascii="Palatino Linotype" w:hAnsi="Palatino Linotype" w:cs="Arial"/>
          <w:b/>
          <w:color w:val="000000"/>
          <w:lang w:val="es-ES_tradnl"/>
        </w:rPr>
        <w:t>confirmar, modificar o revocar</w:t>
      </w:r>
      <w:r w:rsidRPr="00F67567">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F67567">
        <w:rPr>
          <w:rFonts w:ascii="Palatino Linotype" w:hAnsi="Palatino Linotype" w:cs="Arial"/>
          <w:b/>
          <w:color w:val="000000"/>
          <w:lang w:val="es-ES_tradnl"/>
        </w:rPr>
        <w:t>no aprueba</w:t>
      </w:r>
      <w:r w:rsidRPr="00F67567">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611C5A94" w14:textId="77777777" w:rsidR="00F67567" w:rsidRPr="00F67567" w:rsidRDefault="00F67567" w:rsidP="00F67567">
      <w:pPr>
        <w:spacing w:before="240" w:after="240" w:line="360" w:lineRule="auto"/>
        <w:contextualSpacing/>
        <w:jc w:val="both"/>
        <w:rPr>
          <w:rFonts w:ascii="Palatino Linotype" w:hAnsi="Palatino Linotype"/>
          <w:lang w:val="es-ES_tradnl" w:eastAsia="es-ES_tradnl"/>
        </w:rPr>
      </w:pPr>
    </w:p>
    <w:p w14:paraId="17CBDCAD" w14:textId="77777777" w:rsidR="00F67567" w:rsidRPr="00F67567" w:rsidRDefault="00F67567" w:rsidP="00F67567">
      <w:pPr>
        <w:numPr>
          <w:ilvl w:val="0"/>
          <w:numId w:val="17"/>
        </w:numPr>
        <w:spacing w:before="240" w:after="240" w:line="360" w:lineRule="auto"/>
        <w:ind w:left="0" w:firstLine="0"/>
        <w:contextualSpacing/>
        <w:jc w:val="both"/>
        <w:rPr>
          <w:rFonts w:ascii="Palatino Linotype" w:hAnsi="Palatino Linotype"/>
          <w:lang w:val="es-ES_tradnl" w:eastAsia="es-ES_tradnl"/>
        </w:rPr>
      </w:pPr>
      <w:r w:rsidRPr="00F67567">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F67567">
        <w:rPr>
          <w:rFonts w:ascii="Palatino Linotype" w:hAnsi="Palatino Linotype" w:cs="Arial"/>
          <w:b/>
          <w:color w:val="000000"/>
          <w:lang w:val="es-ES_tradnl"/>
        </w:rPr>
        <w:t>el acto reúna con los requisitos elementales</w:t>
      </w:r>
      <w:r w:rsidRPr="00F67567">
        <w:rPr>
          <w:rFonts w:ascii="Palatino Linotype" w:hAnsi="Palatino Linotype" w:cs="Arial"/>
          <w:color w:val="000000"/>
          <w:lang w:val="es-ES_tradnl"/>
        </w:rPr>
        <w:t xml:space="preserve">, entre ellos, que la autoridad que </w:t>
      </w:r>
      <w:r w:rsidRPr="00F67567">
        <w:rPr>
          <w:rFonts w:ascii="Palatino Linotype" w:hAnsi="Palatino Linotype" w:cs="Arial"/>
          <w:color w:val="000000"/>
          <w:lang w:val="es-ES_tradnl"/>
        </w:rPr>
        <w:lastRenderedPageBreak/>
        <w:t>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2DD8476" w14:textId="77777777" w:rsidR="00F67567" w:rsidRPr="00F67567" w:rsidRDefault="00F67567" w:rsidP="00F67567">
      <w:pPr>
        <w:ind w:left="708"/>
        <w:rPr>
          <w:rFonts w:ascii="Palatino Linotype" w:hAnsi="Palatino Linotype"/>
          <w:lang w:val="es-ES_tradnl"/>
        </w:rPr>
      </w:pPr>
    </w:p>
    <w:p w14:paraId="072F4B68" w14:textId="77777777" w:rsidR="00F67567" w:rsidRDefault="00F67567" w:rsidP="00F67567">
      <w:pPr>
        <w:numPr>
          <w:ilvl w:val="0"/>
          <w:numId w:val="17"/>
        </w:numPr>
        <w:spacing w:before="240" w:after="240" w:line="360" w:lineRule="auto"/>
        <w:ind w:left="0" w:firstLine="0"/>
        <w:contextualSpacing/>
        <w:jc w:val="both"/>
        <w:rPr>
          <w:rFonts w:ascii="Palatino Linotype" w:hAnsi="Palatino Linotype"/>
          <w:lang w:val="es-ES_tradnl" w:eastAsia="es-ES_tradnl"/>
        </w:rPr>
      </w:pPr>
      <w:r w:rsidRPr="00F67567">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3A2C2A4" w14:textId="77777777" w:rsidR="00225DF7" w:rsidRPr="00F67567" w:rsidRDefault="00225DF7" w:rsidP="00225DF7">
      <w:pPr>
        <w:spacing w:before="240" w:after="240" w:line="360" w:lineRule="auto"/>
        <w:contextualSpacing/>
        <w:jc w:val="both"/>
        <w:rPr>
          <w:rFonts w:ascii="Palatino Linotype" w:hAnsi="Palatino Linotype"/>
          <w:lang w:val="es-ES_tradnl" w:eastAsia="es-ES_tradnl"/>
        </w:rPr>
      </w:pPr>
    </w:p>
    <w:p w14:paraId="3C6C9286" w14:textId="77777777" w:rsidR="00F67567" w:rsidRDefault="00F67567" w:rsidP="00F67567">
      <w:pPr>
        <w:keepNext/>
        <w:keepLines/>
        <w:spacing w:before="240" w:line="360" w:lineRule="auto"/>
        <w:outlineLvl w:val="0"/>
        <w:rPr>
          <w:rFonts w:ascii="Palatino Linotype" w:hAnsi="Palatino Linotype"/>
          <w:b/>
          <w:lang w:val="es-MX" w:eastAsia="en-US"/>
        </w:rPr>
      </w:pPr>
      <w:bookmarkStart w:id="102" w:name="_Toc63348482"/>
      <w:bookmarkStart w:id="103" w:name="_Toc67598519"/>
      <w:bookmarkStart w:id="104" w:name="_Toc69999208"/>
      <w:bookmarkStart w:id="105" w:name="_Toc73033017"/>
      <w:bookmarkStart w:id="106" w:name="_Toc83127118"/>
      <w:bookmarkStart w:id="107" w:name="_Toc83724814"/>
      <w:r w:rsidRPr="00F67567">
        <w:rPr>
          <w:rFonts w:ascii="Palatino Linotype" w:hAnsi="Palatino Linotype"/>
          <w:b/>
          <w:lang w:val="es-MX" w:eastAsia="en-US"/>
        </w:rPr>
        <w:t xml:space="preserve">b) </w:t>
      </w:r>
      <w:bookmarkStart w:id="108" w:name="_Toc5890465"/>
      <w:bookmarkStart w:id="109" w:name="_Toc50062191"/>
      <w:r w:rsidRPr="00F67567">
        <w:rPr>
          <w:rFonts w:ascii="Palatino Linotype" w:hAnsi="Palatino Linotype"/>
          <w:b/>
          <w:lang w:val="es-MX" w:eastAsia="en-US"/>
        </w:rPr>
        <w:t>Requisitos de fondo del acuerdo de clasificación.</w:t>
      </w:r>
      <w:bookmarkEnd w:id="102"/>
      <w:bookmarkEnd w:id="103"/>
      <w:bookmarkEnd w:id="104"/>
      <w:bookmarkEnd w:id="105"/>
      <w:bookmarkEnd w:id="106"/>
      <w:bookmarkEnd w:id="107"/>
      <w:bookmarkEnd w:id="108"/>
      <w:bookmarkEnd w:id="109"/>
    </w:p>
    <w:p w14:paraId="047483AA" w14:textId="77777777" w:rsidR="00225DF7" w:rsidRPr="00F67567" w:rsidRDefault="00225DF7" w:rsidP="00F67567">
      <w:pPr>
        <w:keepNext/>
        <w:keepLines/>
        <w:spacing w:before="240" w:line="360" w:lineRule="auto"/>
        <w:outlineLvl w:val="0"/>
        <w:rPr>
          <w:rFonts w:ascii="Palatino Linotype" w:hAnsi="Palatino Linotype"/>
          <w:b/>
          <w:lang w:val="es-MX" w:eastAsia="en-US"/>
        </w:rPr>
      </w:pPr>
    </w:p>
    <w:p w14:paraId="2C3E02ED" w14:textId="77777777" w:rsidR="00F67567" w:rsidRPr="00F67567" w:rsidRDefault="00F67567" w:rsidP="00F67567">
      <w:pPr>
        <w:numPr>
          <w:ilvl w:val="0"/>
          <w:numId w:val="17"/>
        </w:numPr>
        <w:spacing w:before="240" w:after="240" w:line="360" w:lineRule="auto"/>
        <w:ind w:left="0" w:firstLine="0"/>
        <w:contextualSpacing/>
        <w:jc w:val="both"/>
        <w:rPr>
          <w:rFonts w:ascii="Palatino Linotype" w:hAnsi="Palatino Linotype" w:cs="Arial"/>
          <w:color w:val="000000"/>
          <w:lang w:val="es-ES_tradnl"/>
        </w:rPr>
      </w:pPr>
      <w:r w:rsidRPr="00F67567">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w:t>
      </w:r>
      <w:r w:rsidRPr="00F67567">
        <w:rPr>
          <w:rFonts w:ascii="Palatino Linotype" w:hAnsi="Palatino Linotype" w:cs="Arial"/>
          <w:color w:val="000000"/>
          <w:lang w:val="es-ES_tradnl"/>
        </w:rPr>
        <w:lastRenderedPageBreak/>
        <w:t xml:space="preserve">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2030A00" w14:textId="77777777" w:rsidR="00F67567" w:rsidRPr="00F67567" w:rsidRDefault="00F67567" w:rsidP="00F67567">
      <w:pPr>
        <w:spacing w:before="240" w:after="240" w:line="360" w:lineRule="auto"/>
        <w:contextualSpacing/>
        <w:jc w:val="both"/>
        <w:rPr>
          <w:rFonts w:ascii="Palatino Linotype" w:hAnsi="Palatino Linotype" w:cs="Arial"/>
          <w:color w:val="000000"/>
          <w:lang w:val="es-ES_tradnl"/>
        </w:rPr>
      </w:pPr>
    </w:p>
    <w:p w14:paraId="29A37BEA" w14:textId="77777777" w:rsidR="00F67567" w:rsidRPr="00F67567" w:rsidRDefault="00F67567" w:rsidP="00F67567">
      <w:pPr>
        <w:numPr>
          <w:ilvl w:val="0"/>
          <w:numId w:val="17"/>
        </w:numPr>
        <w:spacing w:before="240" w:after="240" w:line="360" w:lineRule="auto"/>
        <w:ind w:left="0" w:firstLine="0"/>
        <w:contextualSpacing/>
        <w:jc w:val="both"/>
        <w:rPr>
          <w:rFonts w:ascii="Palatino Linotype" w:hAnsi="Palatino Linotype" w:cs="Arial"/>
          <w:color w:val="000000"/>
          <w:lang w:val="es-ES_tradnl"/>
        </w:rPr>
      </w:pPr>
      <w:r w:rsidRPr="00F67567">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FD598A5" w14:textId="77777777" w:rsidR="00F67567" w:rsidRPr="00F67567" w:rsidRDefault="00F67567" w:rsidP="00F67567">
      <w:pPr>
        <w:ind w:left="708"/>
        <w:rPr>
          <w:rFonts w:ascii="Palatino Linotype" w:hAnsi="Palatino Linotype" w:cs="Arial"/>
          <w:color w:val="000000"/>
          <w:lang w:val="es-ES_tradnl"/>
        </w:rPr>
      </w:pPr>
    </w:p>
    <w:p w14:paraId="404DED93" w14:textId="77777777" w:rsidR="00F67567" w:rsidRPr="00F67567" w:rsidRDefault="00F67567" w:rsidP="00F67567">
      <w:pPr>
        <w:spacing w:before="240" w:after="240" w:line="360" w:lineRule="auto"/>
        <w:contextualSpacing/>
        <w:jc w:val="both"/>
        <w:rPr>
          <w:rFonts w:ascii="Palatino Linotype" w:hAnsi="Palatino Linotype" w:cs="Arial"/>
          <w:color w:val="000000"/>
          <w:lang w:val="es-ES_tradnl"/>
        </w:rPr>
      </w:pPr>
    </w:p>
    <w:p w14:paraId="089FEF28" w14:textId="77777777" w:rsidR="00F67567" w:rsidRPr="00F67567" w:rsidRDefault="00F67567" w:rsidP="00F67567">
      <w:pPr>
        <w:numPr>
          <w:ilvl w:val="0"/>
          <w:numId w:val="17"/>
        </w:numPr>
        <w:spacing w:before="240" w:after="240" w:line="360" w:lineRule="auto"/>
        <w:ind w:left="0" w:firstLine="0"/>
        <w:contextualSpacing/>
        <w:jc w:val="both"/>
        <w:rPr>
          <w:rFonts w:ascii="Palatino Linotype" w:hAnsi="Palatino Linotype" w:cs="Arial"/>
          <w:color w:val="222222"/>
          <w:lang w:val="es-ES_tradnl" w:eastAsia="es-MX"/>
        </w:rPr>
      </w:pPr>
      <w:r w:rsidRPr="00F67567">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F67567">
        <w:rPr>
          <w:rFonts w:ascii="Palatino Linotype" w:hAnsi="Palatino Linotype" w:cs="Arial"/>
          <w:color w:val="222222"/>
          <w:lang w:val="es-ES_tradnl" w:eastAsia="es-MX"/>
        </w:rPr>
        <w:lastRenderedPageBreak/>
        <w:t>del análisis de las pruebas, lo cual se debe exteriorizar en una argumentación o juicio de hecho...”</w:t>
      </w:r>
      <w:r w:rsidRPr="00F67567">
        <w:rPr>
          <w:rFonts w:ascii="Palatino Linotype" w:hAnsi="Palatino Linotype"/>
          <w:vertAlign w:val="superscript"/>
          <w:lang w:val="es-ES_tradnl"/>
        </w:rPr>
        <w:footnoteReference w:id="7"/>
      </w:r>
    </w:p>
    <w:p w14:paraId="7AA68155" w14:textId="77777777" w:rsidR="00F67567" w:rsidRPr="00F67567" w:rsidRDefault="00F67567" w:rsidP="00F67567">
      <w:pPr>
        <w:ind w:left="708"/>
        <w:rPr>
          <w:rFonts w:ascii="Palatino Linotype" w:hAnsi="Palatino Linotype" w:cs="Arial"/>
          <w:color w:val="222222"/>
          <w:lang w:val="es-ES_tradnl" w:eastAsia="es-MX"/>
        </w:rPr>
      </w:pPr>
    </w:p>
    <w:p w14:paraId="60BC95BC" w14:textId="77777777" w:rsidR="00F67567" w:rsidRPr="00F67567" w:rsidRDefault="00F67567" w:rsidP="00F67567">
      <w:pPr>
        <w:numPr>
          <w:ilvl w:val="0"/>
          <w:numId w:val="17"/>
        </w:numPr>
        <w:spacing w:before="240" w:after="240" w:line="360" w:lineRule="auto"/>
        <w:ind w:left="0" w:firstLine="0"/>
        <w:contextualSpacing/>
        <w:jc w:val="both"/>
        <w:rPr>
          <w:rFonts w:ascii="Palatino Linotype" w:hAnsi="Palatino Linotype" w:cs="Arial"/>
          <w:color w:val="222222"/>
          <w:lang w:val="es-ES_tradnl" w:eastAsia="es-MX"/>
        </w:rPr>
      </w:pPr>
      <w:r w:rsidRPr="00F67567">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3DC930E1" w14:textId="77777777" w:rsidR="00F67567" w:rsidRPr="00F67567" w:rsidRDefault="00F67567" w:rsidP="00F67567">
      <w:pPr>
        <w:spacing w:before="240" w:after="240" w:line="360" w:lineRule="auto"/>
        <w:contextualSpacing/>
        <w:jc w:val="both"/>
        <w:rPr>
          <w:rFonts w:ascii="Palatino Linotype" w:hAnsi="Palatino Linotype" w:cs="Arial"/>
          <w:color w:val="222222"/>
          <w:lang w:val="es-ES_tradnl" w:eastAsia="es-MX"/>
        </w:rPr>
      </w:pPr>
    </w:p>
    <w:p w14:paraId="6A64EA92" w14:textId="77777777" w:rsidR="00F67567" w:rsidRPr="00F67567" w:rsidRDefault="00F67567" w:rsidP="00F67567">
      <w:pPr>
        <w:spacing w:line="360" w:lineRule="auto"/>
        <w:ind w:left="851" w:right="618"/>
        <w:contextualSpacing/>
        <w:jc w:val="both"/>
        <w:rPr>
          <w:rFonts w:ascii="Palatino Linotype" w:hAnsi="Palatino Linotype" w:cs="Arial"/>
          <w:i/>
          <w:color w:val="000000"/>
          <w:lang w:val="es-ES_tradnl"/>
        </w:rPr>
      </w:pPr>
      <w:r w:rsidRPr="00F67567">
        <w:rPr>
          <w:rFonts w:ascii="Palatino Linotype" w:hAnsi="Palatino Linotype" w:cs="Arial"/>
          <w:b/>
          <w:i/>
          <w:color w:val="000000"/>
          <w:lang w:val="es-ES_tradnl"/>
        </w:rPr>
        <w:t>FUNDAMENTACIÓN Y MOTIVACIÓN.</w:t>
      </w:r>
      <w:r w:rsidRPr="00F67567">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C87E424" w14:textId="77777777" w:rsidR="00F67567" w:rsidRPr="00F67567" w:rsidRDefault="00F67567" w:rsidP="00F67567">
      <w:pPr>
        <w:spacing w:line="360" w:lineRule="auto"/>
        <w:ind w:left="851" w:right="618"/>
        <w:contextualSpacing/>
        <w:jc w:val="both"/>
        <w:rPr>
          <w:rFonts w:ascii="Palatino Linotype" w:hAnsi="Palatino Linotype" w:cs="Arial"/>
          <w:i/>
          <w:color w:val="000000"/>
          <w:lang w:val="es-ES_tradnl"/>
        </w:rPr>
      </w:pPr>
      <w:r w:rsidRPr="00F67567">
        <w:rPr>
          <w:rFonts w:ascii="Palatino Linotype" w:hAnsi="Palatino Linotype" w:cs="Arial"/>
          <w:i/>
          <w:color w:val="000000"/>
          <w:lang w:val="es-ES_tradnl"/>
        </w:rPr>
        <w:t>SEGUNDO TRIBUNAL COLEGIADO DEL SEXTO CIRCUITO.</w:t>
      </w:r>
    </w:p>
    <w:p w14:paraId="444811A5" w14:textId="77777777" w:rsidR="00F67567" w:rsidRPr="00F67567" w:rsidRDefault="00F67567" w:rsidP="00F67567">
      <w:pPr>
        <w:spacing w:line="360" w:lineRule="auto"/>
        <w:ind w:left="851" w:right="618"/>
        <w:contextualSpacing/>
        <w:jc w:val="both"/>
        <w:rPr>
          <w:rFonts w:ascii="Palatino Linotype" w:hAnsi="Palatino Linotype" w:cs="Arial"/>
          <w:i/>
          <w:color w:val="000000"/>
          <w:lang w:val="es-ES_tradnl"/>
        </w:rPr>
      </w:pPr>
      <w:r w:rsidRPr="00F67567">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1BD9B53E" w14:textId="77777777" w:rsidR="00F67567" w:rsidRPr="00F67567" w:rsidRDefault="00F67567" w:rsidP="00F67567">
      <w:pPr>
        <w:spacing w:line="360" w:lineRule="auto"/>
        <w:ind w:left="851" w:right="618"/>
        <w:contextualSpacing/>
        <w:jc w:val="both"/>
        <w:rPr>
          <w:rFonts w:ascii="Palatino Linotype" w:hAnsi="Palatino Linotype" w:cs="Arial"/>
          <w:i/>
          <w:color w:val="000000"/>
          <w:lang w:val="es-ES_tradnl"/>
        </w:rPr>
      </w:pPr>
      <w:r w:rsidRPr="00F67567">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0A0ADE3F" w14:textId="77777777" w:rsidR="00F67567" w:rsidRPr="00F67567" w:rsidRDefault="00F67567" w:rsidP="00F67567">
      <w:pPr>
        <w:spacing w:line="360" w:lineRule="auto"/>
        <w:ind w:left="851" w:right="618"/>
        <w:contextualSpacing/>
        <w:jc w:val="both"/>
        <w:rPr>
          <w:rFonts w:ascii="Palatino Linotype" w:hAnsi="Palatino Linotype" w:cs="Arial"/>
          <w:i/>
          <w:color w:val="000000"/>
          <w:lang w:val="es-ES_tradnl"/>
        </w:rPr>
      </w:pPr>
      <w:r w:rsidRPr="00F67567">
        <w:rPr>
          <w:rFonts w:ascii="Palatino Linotype" w:hAnsi="Palatino Linotype" w:cs="Arial"/>
          <w:i/>
          <w:color w:val="000000"/>
          <w:lang w:val="es-ES_tradnl"/>
        </w:rPr>
        <w:lastRenderedPageBreak/>
        <w:t>Amparo en revisión 333/88. Adilia Romero. 26 de octubre de 1988. Unanimidad de votos. Ponente: Arnoldo Nájera Virgen. Secretario: Enrique Crispín Campos Ramírez.</w:t>
      </w:r>
    </w:p>
    <w:p w14:paraId="5DFCDEBE" w14:textId="77777777" w:rsidR="00F67567" w:rsidRPr="00F67567" w:rsidRDefault="00F67567" w:rsidP="00F67567">
      <w:pPr>
        <w:spacing w:line="360" w:lineRule="auto"/>
        <w:ind w:left="851" w:right="618"/>
        <w:contextualSpacing/>
        <w:jc w:val="both"/>
        <w:rPr>
          <w:rFonts w:ascii="Palatino Linotype" w:hAnsi="Palatino Linotype" w:cs="Arial"/>
          <w:i/>
          <w:color w:val="000000"/>
          <w:lang w:val="es-ES_tradnl"/>
        </w:rPr>
      </w:pPr>
      <w:r w:rsidRPr="00F67567">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48FA0048" w14:textId="77777777" w:rsidR="00F67567" w:rsidRPr="00F67567" w:rsidRDefault="00F67567" w:rsidP="00F67567">
      <w:pPr>
        <w:spacing w:line="360" w:lineRule="auto"/>
        <w:ind w:left="851" w:right="618"/>
        <w:contextualSpacing/>
        <w:jc w:val="both"/>
        <w:rPr>
          <w:rFonts w:ascii="Palatino Linotype" w:hAnsi="Palatino Linotype" w:cs="Arial"/>
          <w:i/>
          <w:color w:val="000000"/>
          <w:lang w:val="es-ES_tradnl"/>
        </w:rPr>
      </w:pPr>
      <w:r w:rsidRPr="00F67567">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39E99B28" w14:textId="77777777" w:rsidR="00F67567" w:rsidRPr="00F67567" w:rsidRDefault="00F67567" w:rsidP="00F67567">
      <w:pPr>
        <w:spacing w:line="360" w:lineRule="auto"/>
        <w:contextualSpacing/>
        <w:jc w:val="both"/>
        <w:rPr>
          <w:rFonts w:ascii="Palatino Linotype" w:hAnsi="Palatino Linotype" w:cs="Arial"/>
          <w:i/>
          <w:color w:val="000000"/>
          <w:lang w:val="es-ES_tradnl"/>
        </w:rPr>
      </w:pPr>
    </w:p>
    <w:p w14:paraId="51F20E91" w14:textId="77777777" w:rsidR="00F67567" w:rsidRPr="00F67567" w:rsidRDefault="00F67567" w:rsidP="00F67567">
      <w:pPr>
        <w:numPr>
          <w:ilvl w:val="0"/>
          <w:numId w:val="17"/>
        </w:numPr>
        <w:spacing w:before="240" w:after="240" w:line="360" w:lineRule="auto"/>
        <w:ind w:left="0" w:firstLine="0"/>
        <w:contextualSpacing/>
        <w:jc w:val="both"/>
        <w:rPr>
          <w:rFonts w:ascii="Palatino Linotype" w:hAnsi="Palatino Linotype" w:cs="Arial"/>
          <w:color w:val="222222"/>
          <w:lang w:val="es-ES_tradnl" w:eastAsia="es-MX"/>
        </w:rPr>
      </w:pPr>
      <w:r w:rsidRPr="00F67567">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E25C3FD" w14:textId="77777777" w:rsidR="00F67567" w:rsidRPr="00F67567" w:rsidRDefault="00F67567" w:rsidP="00F67567">
      <w:pPr>
        <w:spacing w:before="240" w:after="240" w:line="360" w:lineRule="auto"/>
        <w:contextualSpacing/>
        <w:jc w:val="both"/>
        <w:rPr>
          <w:rFonts w:ascii="Palatino Linotype" w:hAnsi="Palatino Linotype" w:cs="Arial"/>
          <w:color w:val="222222"/>
          <w:lang w:val="es-ES_tradnl" w:eastAsia="es-MX"/>
        </w:rPr>
      </w:pPr>
    </w:p>
    <w:p w14:paraId="19DCAFA8" w14:textId="77777777" w:rsidR="00F67567" w:rsidRPr="00F67567" w:rsidRDefault="00F67567" w:rsidP="00F67567">
      <w:pPr>
        <w:numPr>
          <w:ilvl w:val="0"/>
          <w:numId w:val="17"/>
        </w:numPr>
        <w:spacing w:before="240" w:after="240" w:line="360" w:lineRule="auto"/>
        <w:ind w:left="0" w:firstLine="0"/>
        <w:contextualSpacing/>
        <w:jc w:val="both"/>
        <w:rPr>
          <w:rFonts w:ascii="Palatino Linotype" w:hAnsi="Palatino Linotype" w:cs="Arial"/>
          <w:color w:val="222222"/>
          <w:lang w:val="es-ES_tradnl" w:eastAsia="es-MX"/>
        </w:rPr>
      </w:pPr>
      <w:r w:rsidRPr="00F67567">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24B8557" w14:textId="77777777" w:rsidR="00F67567" w:rsidRPr="00F67567" w:rsidRDefault="00F67567" w:rsidP="00F67567">
      <w:pPr>
        <w:spacing w:before="240" w:after="240" w:line="360" w:lineRule="auto"/>
        <w:contextualSpacing/>
        <w:jc w:val="both"/>
        <w:rPr>
          <w:rFonts w:ascii="Palatino Linotype" w:hAnsi="Palatino Linotype" w:cs="Arial"/>
          <w:color w:val="222222"/>
          <w:lang w:val="es-ES_tradnl" w:eastAsia="es-MX"/>
        </w:rPr>
      </w:pPr>
    </w:p>
    <w:p w14:paraId="6647351E" w14:textId="77777777" w:rsidR="00F67567" w:rsidRPr="00F67567" w:rsidRDefault="00F67567" w:rsidP="00F67567">
      <w:pPr>
        <w:numPr>
          <w:ilvl w:val="0"/>
          <w:numId w:val="17"/>
        </w:numPr>
        <w:spacing w:before="240" w:after="240" w:line="360" w:lineRule="auto"/>
        <w:ind w:left="0" w:firstLine="0"/>
        <w:contextualSpacing/>
        <w:jc w:val="both"/>
        <w:rPr>
          <w:rFonts w:ascii="Palatino Linotype" w:hAnsi="Palatino Linotype" w:cs="Arial"/>
          <w:color w:val="222222"/>
          <w:lang w:val="es-ES_tradnl" w:eastAsia="es-MX"/>
        </w:rPr>
      </w:pPr>
      <w:r w:rsidRPr="00F67567">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54CDA9EC" w14:textId="77777777" w:rsidR="00F67567" w:rsidRPr="00F67567" w:rsidRDefault="00F67567" w:rsidP="00F67567">
      <w:pPr>
        <w:spacing w:before="240" w:after="240" w:line="360" w:lineRule="auto"/>
        <w:contextualSpacing/>
        <w:jc w:val="both"/>
        <w:rPr>
          <w:rFonts w:ascii="Palatino Linotype" w:hAnsi="Palatino Linotype" w:cs="Arial"/>
          <w:color w:val="222222"/>
          <w:lang w:val="es-ES_tradnl" w:eastAsia="es-MX"/>
        </w:rPr>
      </w:pPr>
    </w:p>
    <w:p w14:paraId="70FC9D65" w14:textId="77777777" w:rsidR="00F67567" w:rsidRPr="00F67567" w:rsidRDefault="00F67567" w:rsidP="00F67567">
      <w:pPr>
        <w:ind w:left="708"/>
        <w:rPr>
          <w:rFonts w:ascii="Palatino Linotype" w:hAnsi="Palatino Linotype" w:cs="Arial"/>
          <w:color w:val="222222"/>
          <w:lang w:val="es-ES_tradnl" w:eastAsia="es-MX"/>
        </w:rPr>
      </w:pPr>
    </w:p>
    <w:p w14:paraId="262F23A7" w14:textId="77777777" w:rsidR="00F67567" w:rsidRPr="00F67567" w:rsidRDefault="00F67567" w:rsidP="00F67567">
      <w:pPr>
        <w:numPr>
          <w:ilvl w:val="0"/>
          <w:numId w:val="17"/>
        </w:numPr>
        <w:spacing w:before="240" w:after="240" w:line="360" w:lineRule="auto"/>
        <w:ind w:left="0" w:firstLine="0"/>
        <w:contextualSpacing/>
        <w:jc w:val="both"/>
        <w:rPr>
          <w:rFonts w:ascii="Palatino Linotype" w:hAnsi="Palatino Linotype" w:cs="Arial"/>
          <w:color w:val="222222"/>
          <w:lang w:val="es-ES_tradnl" w:eastAsia="es-MX"/>
        </w:rPr>
      </w:pPr>
      <w:r w:rsidRPr="00F67567">
        <w:rPr>
          <w:rFonts w:ascii="Palatino Linotype" w:hAnsi="Palatino Linotype" w:cs="Arial"/>
          <w:color w:val="222222"/>
          <w:lang w:val="es-ES_tradnl" w:eastAsia="es-MX"/>
        </w:rPr>
        <w:t xml:space="preserve">Ahora bien, </w:t>
      </w:r>
      <w:r w:rsidRPr="00F67567">
        <w:rPr>
          <w:rFonts w:ascii="Palatino Linotype" w:hAnsi="Palatino Linotype" w:cs="Arial"/>
          <w:b/>
          <w:color w:val="222222"/>
          <w:lang w:val="es-ES_tradnl" w:eastAsia="es-MX"/>
        </w:rPr>
        <w:t>para cada caso además de fundar y motivar</w:t>
      </w:r>
      <w:r w:rsidRPr="00F67567">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F67567">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7AE27492" w14:textId="77777777" w:rsidR="00F67567" w:rsidRPr="00F67567" w:rsidRDefault="00F67567" w:rsidP="00F67567">
      <w:pPr>
        <w:spacing w:before="240" w:after="240" w:line="360" w:lineRule="auto"/>
        <w:contextualSpacing/>
        <w:jc w:val="both"/>
        <w:rPr>
          <w:rFonts w:ascii="Palatino Linotype" w:eastAsia="Calibri" w:hAnsi="Palatino Linotype" w:cs="Arial"/>
          <w:lang w:eastAsia="es-MX"/>
        </w:rPr>
      </w:pPr>
    </w:p>
    <w:p w14:paraId="5C9EF2A8" w14:textId="77777777" w:rsidR="00F67567" w:rsidRPr="00F67567" w:rsidRDefault="00F67567" w:rsidP="00F67567">
      <w:pPr>
        <w:keepNext/>
        <w:keepLines/>
        <w:spacing w:before="240" w:line="360" w:lineRule="auto"/>
        <w:jc w:val="both"/>
        <w:outlineLvl w:val="0"/>
        <w:rPr>
          <w:rFonts w:ascii="Palatino Linotype" w:hAnsi="Palatino Linotype"/>
          <w:b/>
          <w:lang w:val="es-MX" w:eastAsia="en-US"/>
        </w:rPr>
      </w:pPr>
      <w:bookmarkStart w:id="110" w:name="_Toc5711929"/>
      <w:bookmarkStart w:id="111" w:name="_Toc5890466"/>
      <w:bookmarkStart w:id="112" w:name="_Toc50062192"/>
      <w:bookmarkStart w:id="113" w:name="_Toc63348483"/>
      <w:bookmarkStart w:id="114" w:name="_Toc67598520"/>
      <w:bookmarkStart w:id="115" w:name="_Toc69999209"/>
      <w:bookmarkStart w:id="116" w:name="_Toc73033018"/>
      <w:bookmarkStart w:id="117" w:name="_Toc83127119"/>
      <w:bookmarkStart w:id="118" w:name="_Toc83724815"/>
      <w:r w:rsidRPr="00F67567">
        <w:rPr>
          <w:rFonts w:ascii="Palatino Linotype" w:hAnsi="Palatino Linotype"/>
          <w:b/>
          <w:lang w:val="es-MX" w:eastAsia="en-US"/>
        </w:rPr>
        <w:t>IV. Condiciones especiales de la clasificación de la información como confidencial.</w:t>
      </w:r>
      <w:bookmarkEnd w:id="110"/>
      <w:bookmarkEnd w:id="111"/>
      <w:bookmarkEnd w:id="112"/>
      <w:bookmarkEnd w:id="113"/>
      <w:bookmarkEnd w:id="114"/>
      <w:bookmarkEnd w:id="115"/>
      <w:bookmarkEnd w:id="116"/>
      <w:bookmarkEnd w:id="117"/>
      <w:bookmarkEnd w:id="118"/>
    </w:p>
    <w:p w14:paraId="58D00D58" w14:textId="77777777" w:rsidR="00F67567" w:rsidRPr="00F67567" w:rsidRDefault="00F67567" w:rsidP="00F67567">
      <w:pPr>
        <w:keepNext/>
        <w:keepLines/>
        <w:spacing w:before="240" w:line="360" w:lineRule="auto"/>
        <w:jc w:val="both"/>
        <w:outlineLvl w:val="0"/>
        <w:rPr>
          <w:rFonts w:ascii="Palatino Linotype" w:hAnsi="Palatino Linotype"/>
          <w:b/>
          <w:lang w:val="es-MX" w:eastAsia="en-US"/>
        </w:rPr>
      </w:pPr>
    </w:p>
    <w:p w14:paraId="409CBB8A" w14:textId="77777777" w:rsidR="00F67567" w:rsidRPr="00F67567" w:rsidRDefault="00F67567" w:rsidP="00F67567">
      <w:pPr>
        <w:numPr>
          <w:ilvl w:val="0"/>
          <w:numId w:val="17"/>
        </w:numPr>
        <w:spacing w:before="240" w:after="240" w:line="360" w:lineRule="auto"/>
        <w:ind w:left="-142" w:firstLine="142"/>
        <w:contextualSpacing/>
        <w:jc w:val="both"/>
        <w:rPr>
          <w:rFonts w:ascii="Palatino Linotype" w:hAnsi="Palatino Linotype" w:cs="Arial"/>
          <w:color w:val="000000"/>
          <w:lang w:val="es-ES_tradnl"/>
        </w:rPr>
      </w:pPr>
      <w:r w:rsidRPr="00F67567">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57D37D6A" w14:textId="77777777" w:rsidR="00F67567" w:rsidRPr="00F67567" w:rsidRDefault="00F67567" w:rsidP="00F67567">
      <w:pPr>
        <w:spacing w:before="240" w:after="240" w:line="360" w:lineRule="auto"/>
        <w:contextualSpacing/>
        <w:jc w:val="both"/>
        <w:rPr>
          <w:rFonts w:ascii="Palatino Linotype" w:hAnsi="Palatino Linotype" w:cs="Arial"/>
          <w:color w:val="000000"/>
          <w:lang w:val="es-ES_tradnl"/>
        </w:rPr>
      </w:pPr>
    </w:p>
    <w:p w14:paraId="677F3501" w14:textId="77777777" w:rsidR="00F67567" w:rsidRPr="00F67567" w:rsidRDefault="00F67567" w:rsidP="00F67567">
      <w:pPr>
        <w:numPr>
          <w:ilvl w:val="0"/>
          <w:numId w:val="17"/>
        </w:numPr>
        <w:spacing w:before="240" w:after="240" w:line="360" w:lineRule="auto"/>
        <w:ind w:left="0" w:firstLine="0"/>
        <w:contextualSpacing/>
        <w:jc w:val="both"/>
        <w:rPr>
          <w:rFonts w:ascii="Palatino Linotype" w:hAnsi="Palatino Linotype" w:cs="Arial"/>
          <w:color w:val="000000"/>
          <w:lang w:val="es-ES_tradnl"/>
        </w:rPr>
      </w:pPr>
      <w:r w:rsidRPr="00F67567">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16215DFA" w14:textId="77777777" w:rsidR="00F67567" w:rsidRPr="00F67567" w:rsidRDefault="00F67567" w:rsidP="00F67567">
      <w:pPr>
        <w:spacing w:before="240" w:after="240" w:line="360" w:lineRule="auto"/>
        <w:contextualSpacing/>
        <w:jc w:val="both"/>
        <w:rPr>
          <w:rFonts w:ascii="Palatino Linotype" w:hAnsi="Palatino Linotype" w:cs="Arial"/>
          <w:color w:val="000000"/>
          <w:lang w:val="es-ES_tradnl"/>
        </w:rPr>
      </w:pPr>
    </w:p>
    <w:p w14:paraId="191F07E7" w14:textId="77777777" w:rsidR="00F67567" w:rsidRPr="00F67567" w:rsidRDefault="00F67567" w:rsidP="00F6756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F67567">
        <w:rPr>
          <w:rFonts w:ascii="Palatino Linotype" w:hAnsi="Palatino Linotype" w:cs="Bookman Old Style"/>
          <w:bCs/>
          <w:i/>
          <w:color w:val="000000"/>
          <w:lang w:val="es-ES_tradnl"/>
        </w:rPr>
        <w:t xml:space="preserve">I. </w:t>
      </w:r>
      <w:r w:rsidRPr="00F67567">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567EF8B7" w14:textId="77777777" w:rsidR="00F67567" w:rsidRPr="00F67567" w:rsidRDefault="00F67567" w:rsidP="00F6756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F67567">
        <w:rPr>
          <w:rFonts w:ascii="Palatino Linotype" w:hAnsi="Palatino Linotype" w:cs="Bookman Old Style"/>
          <w:bCs/>
          <w:i/>
          <w:color w:val="000000"/>
          <w:lang w:val="es-ES_tradnl"/>
        </w:rPr>
        <w:lastRenderedPageBreak/>
        <w:t xml:space="preserve">II. </w:t>
      </w:r>
      <w:r w:rsidRPr="00F67567">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0186F7A" w14:textId="77777777" w:rsidR="00F67567" w:rsidRPr="00F67567" w:rsidRDefault="00F67567" w:rsidP="00F6756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F67567">
        <w:rPr>
          <w:rFonts w:ascii="Palatino Linotype" w:hAnsi="Palatino Linotype" w:cs="Bookman Old Style"/>
          <w:bCs/>
          <w:i/>
          <w:color w:val="000000"/>
          <w:lang w:val="es-ES_tradnl"/>
        </w:rPr>
        <w:t xml:space="preserve">III. </w:t>
      </w:r>
      <w:r w:rsidRPr="00F67567">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247983D9" w14:textId="77777777" w:rsidR="00F67567" w:rsidRPr="00F67567" w:rsidRDefault="00F67567" w:rsidP="00F6756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F67567">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64C3DE37" w14:textId="77777777" w:rsidR="00F67567" w:rsidRPr="00F67567" w:rsidRDefault="00F67567" w:rsidP="00F67567">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F67567">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4930E1A3" w14:textId="77777777" w:rsidR="00F67567" w:rsidRPr="00F67567" w:rsidRDefault="00F67567" w:rsidP="00F67567">
      <w:pPr>
        <w:numPr>
          <w:ilvl w:val="0"/>
          <w:numId w:val="17"/>
        </w:numPr>
        <w:spacing w:before="240" w:after="240" w:line="360" w:lineRule="auto"/>
        <w:ind w:left="0" w:firstLine="0"/>
        <w:contextualSpacing/>
        <w:jc w:val="both"/>
        <w:rPr>
          <w:rFonts w:ascii="Palatino Linotype" w:hAnsi="Palatino Linotype" w:cs="Arial"/>
          <w:color w:val="000000"/>
          <w:lang w:val="es-ES_tradnl"/>
        </w:rPr>
      </w:pPr>
      <w:r w:rsidRPr="00F67567">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34CF524" w14:textId="77777777" w:rsidR="00F67567" w:rsidRPr="00F67567" w:rsidRDefault="00F67567" w:rsidP="00F67567">
      <w:pPr>
        <w:spacing w:before="240" w:after="240" w:line="360" w:lineRule="auto"/>
        <w:contextualSpacing/>
        <w:jc w:val="both"/>
        <w:rPr>
          <w:rFonts w:ascii="Palatino Linotype" w:hAnsi="Palatino Linotype" w:cs="Arial"/>
          <w:color w:val="000000"/>
          <w:lang w:val="es-ES_tradnl"/>
        </w:rPr>
      </w:pPr>
    </w:p>
    <w:p w14:paraId="6A65587E" w14:textId="77777777" w:rsidR="00F67567" w:rsidRPr="00F67567" w:rsidRDefault="00F67567" w:rsidP="00F67567">
      <w:pPr>
        <w:numPr>
          <w:ilvl w:val="0"/>
          <w:numId w:val="17"/>
        </w:numPr>
        <w:spacing w:before="240" w:after="240" w:line="360" w:lineRule="auto"/>
        <w:ind w:left="0" w:firstLine="0"/>
        <w:contextualSpacing/>
        <w:jc w:val="both"/>
        <w:rPr>
          <w:rFonts w:ascii="Palatino Linotype" w:hAnsi="Palatino Linotype" w:cs="Arial"/>
          <w:color w:val="000000"/>
          <w:lang w:val="es-ES_tradnl"/>
        </w:rPr>
      </w:pPr>
      <w:r w:rsidRPr="00F67567">
        <w:rPr>
          <w:rFonts w:ascii="Palatino Linotype" w:hAnsi="Palatino Linotype" w:cs="Arial"/>
          <w:color w:val="000000"/>
          <w:lang w:val="es-ES_tradnl"/>
        </w:rPr>
        <w:t xml:space="preserve">Como consecuencia de lo anterior, el </w:t>
      </w:r>
      <w:r w:rsidRPr="00F67567">
        <w:rPr>
          <w:rFonts w:ascii="Palatino Linotype" w:hAnsi="Palatino Linotype" w:cs="Arial"/>
          <w:b/>
          <w:color w:val="000000"/>
          <w:lang w:val="es-ES_tradnl"/>
        </w:rPr>
        <w:t>SUJETO OBLIGADO</w:t>
      </w:r>
      <w:r w:rsidRPr="00F67567">
        <w:rPr>
          <w:rFonts w:ascii="Palatino Linotype" w:hAnsi="Palatino Linotype" w:cs="Arial"/>
          <w:color w:val="000000"/>
          <w:lang w:val="es-ES_tradnl"/>
        </w:rPr>
        <w:t xml:space="preserve"> debe identificar claramente el tipo de información y hacer un juicio de subsunción o encaje</w:t>
      </w:r>
      <w:r w:rsidRPr="00F67567">
        <w:rPr>
          <w:rFonts w:ascii="Palatino Linotype" w:hAnsi="Palatino Linotype"/>
          <w:vertAlign w:val="superscript"/>
          <w:lang w:val="es-ES_tradnl"/>
        </w:rPr>
        <w:footnoteReference w:id="8"/>
      </w:r>
      <w:r w:rsidRPr="00F67567">
        <w:rPr>
          <w:rFonts w:ascii="Palatino Linotype" w:hAnsi="Palatino Linotype" w:cs="Arial"/>
          <w:color w:val="000000"/>
          <w:lang w:val="es-ES_tradnl"/>
        </w:rPr>
        <w:t xml:space="preserve"> para </w:t>
      </w:r>
      <w:r w:rsidRPr="00F67567">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4D00C1B3" w14:textId="77777777" w:rsidR="00F67567" w:rsidRPr="00F67567" w:rsidRDefault="00F67567" w:rsidP="00F67567">
      <w:pPr>
        <w:ind w:left="708"/>
        <w:rPr>
          <w:rFonts w:ascii="Palatino Linotype" w:hAnsi="Palatino Linotype" w:cs="Arial"/>
          <w:color w:val="000000"/>
          <w:lang w:val="es-ES_tradnl"/>
        </w:rPr>
      </w:pPr>
    </w:p>
    <w:p w14:paraId="3113C765" w14:textId="77777777" w:rsidR="00F67567" w:rsidRPr="00F67567" w:rsidRDefault="00F67567" w:rsidP="00F67567">
      <w:pPr>
        <w:numPr>
          <w:ilvl w:val="0"/>
          <w:numId w:val="17"/>
        </w:numPr>
        <w:spacing w:before="240" w:after="240" w:line="360" w:lineRule="auto"/>
        <w:ind w:left="0" w:firstLine="0"/>
        <w:contextualSpacing/>
        <w:jc w:val="both"/>
        <w:rPr>
          <w:rFonts w:ascii="Palatino Linotype" w:hAnsi="Palatino Linotype" w:cs="Arial"/>
          <w:color w:val="000000"/>
          <w:lang w:val="es-ES_tradnl"/>
        </w:rPr>
      </w:pPr>
      <w:r w:rsidRPr="00F67567">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5ED53F96" w14:textId="77777777" w:rsidR="00F67567" w:rsidRPr="00F67567" w:rsidRDefault="00F67567" w:rsidP="00F67567">
      <w:pPr>
        <w:ind w:left="708"/>
        <w:rPr>
          <w:rFonts w:ascii="Palatino Linotype" w:hAnsi="Palatino Linotype" w:cs="Arial"/>
          <w:color w:val="000000"/>
          <w:lang w:val="es-ES_tradnl"/>
        </w:rPr>
      </w:pPr>
    </w:p>
    <w:p w14:paraId="35F54BCA" w14:textId="77777777" w:rsidR="00F67567" w:rsidRPr="00F67567" w:rsidRDefault="00F67567" w:rsidP="00F67567">
      <w:pPr>
        <w:spacing w:before="240" w:after="240" w:line="360" w:lineRule="auto"/>
        <w:contextualSpacing/>
        <w:jc w:val="both"/>
        <w:rPr>
          <w:rFonts w:ascii="Palatino Linotype" w:hAnsi="Palatino Linotype" w:cs="Arial"/>
          <w:color w:val="000000"/>
          <w:lang w:val="es-ES_tradnl"/>
        </w:rPr>
      </w:pPr>
    </w:p>
    <w:p w14:paraId="1E69463F" w14:textId="77777777" w:rsidR="00F67567" w:rsidRPr="00F67567" w:rsidRDefault="00F67567" w:rsidP="00F67567">
      <w:pPr>
        <w:keepNext/>
        <w:keepLines/>
        <w:numPr>
          <w:ilvl w:val="0"/>
          <w:numId w:val="10"/>
        </w:numPr>
        <w:spacing w:before="240" w:after="160" w:line="360" w:lineRule="auto"/>
        <w:ind w:left="0" w:firstLine="0"/>
        <w:outlineLvl w:val="0"/>
        <w:rPr>
          <w:rFonts w:ascii="Palatino Linotype" w:eastAsia="MS Gothic" w:hAnsi="Palatino Linotype"/>
          <w:b/>
          <w:lang w:val="es-MX" w:eastAsia="en-US"/>
        </w:rPr>
      </w:pPr>
      <w:bookmarkStart w:id="119" w:name="_Toc5711930"/>
      <w:bookmarkStart w:id="120" w:name="_Toc5890467"/>
      <w:bookmarkStart w:id="121" w:name="_Toc50062193"/>
      <w:r w:rsidRPr="00F67567">
        <w:rPr>
          <w:rFonts w:ascii="Palatino Linotype" w:eastAsia="MS Gothic" w:hAnsi="Palatino Linotype"/>
          <w:b/>
          <w:lang w:val="es-MX" w:eastAsia="en-US"/>
        </w:rPr>
        <w:t xml:space="preserve"> </w:t>
      </w:r>
      <w:bookmarkStart w:id="122" w:name="_Toc63348484"/>
      <w:bookmarkStart w:id="123" w:name="_Toc67598521"/>
      <w:bookmarkStart w:id="124" w:name="_Toc69999210"/>
      <w:bookmarkStart w:id="125" w:name="_Toc73033019"/>
      <w:bookmarkStart w:id="126" w:name="_Toc83127120"/>
      <w:bookmarkStart w:id="127" w:name="_Toc83724816"/>
      <w:r w:rsidRPr="00F67567">
        <w:rPr>
          <w:rFonts w:ascii="Palatino Linotype" w:eastAsia="MS Gothic" w:hAnsi="Palatino Linotype"/>
          <w:b/>
          <w:lang w:val="es-MX" w:eastAsia="en-US"/>
        </w:rPr>
        <w:t>Del consentimiento.</w:t>
      </w:r>
      <w:bookmarkEnd w:id="119"/>
      <w:bookmarkEnd w:id="120"/>
      <w:bookmarkEnd w:id="121"/>
      <w:bookmarkEnd w:id="122"/>
      <w:bookmarkEnd w:id="123"/>
      <w:bookmarkEnd w:id="124"/>
      <w:bookmarkEnd w:id="125"/>
      <w:bookmarkEnd w:id="126"/>
      <w:bookmarkEnd w:id="127"/>
    </w:p>
    <w:p w14:paraId="47B8ABC3" w14:textId="77777777" w:rsidR="00F67567" w:rsidRPr="00F67567" w:rsidRDefault="00F67567" w:rsidP="00F67567">
      <w:pPr>
        <w:spacing w:line="360" w:lineRule="auto"/>
        <w:rPr>
          <w:rFonts w:ascii="Palatino Linotype" w:eastAsia="MS Mincho" w:hAnsi="Palatino Linotype"/>
          <w:lang w:val="es-MX" w:eastAsia="en-US"/>
        </w:rPr>
      </w:pPr>
    </w:p>
    <w:p w14:paraId="12A23F9E" w14:textId="77777777" w:rsidR="00F67567" w:rsidRPr="00F67567" w:rsidRDefault="00F67567" w:rsidP="00F67567">
      <w:pPr>
        <w:numPr>
          <w:ilvl w:val="0"/>
          <w:numId w:val="17"/>
        </w:numPr>
        <w:spacing w:after="120" w:line="360" w:lineRule="auto"/>
        <w:ind w:left="0" w:right="49" w:firstLine="0"/>
        <w:contextualSpacing/>
        <w:jc w:val="both"/>
        <w:rPr>
          <w:rFonts w:ascii="Palatino Linotype" w:eastAsia="MS Mincho" w:hAnsi="Palatino Linotype" w:cs="Arial"/>
          <w:color w:val="000000"/>
          <w:lang w:val="es-ES_tradnl"/>
        </w:rPr>
      </w:pPr>
      <w:r w:rsidRPr="00F67567">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56F59D3" w14:textId="77777777" w:rsidR="00F67567" w:rsidRPr="00F67567" w:rsidRDefault="00F67567" w:rsidP="00F67567">
      <w:pPr>
        <w:spacing w:after="120" w:line="360" w:lineRule="auto"/>
        <w:ind w:left="426" w:right="49" w:hanging="426"/>
        <w:contextualSpacing/>
        <w:jc w:val="both"/>
        <w:rPr>
          <w:rFonts w:ascii="Palatino Linotype" w:eastAsia="MS Mincho" w:hAnsi="Palatino Linotype" w:cs="Arial"/>
          <w:color w:val="000000"/>
          <w:lang w:val="es-ES_tradnl"/>
        </w:rPr>
      </w:pPr>
    </w:p>
    <w:p w14:paraId="4BD5F427" w14:textId="77777777" w:rsidR="00F67567" w:rsidRPr="00F67567" w:rsidRDefault="00F67567" w:rsidP="00F67567">
      <w:pPr>
        <w:spacing w:after="120" w:line="360" w:lineRule="auto"/>
        <w:ind w:left="567" w:right="567"/>
        <w:contextualSpacing/>
        <w:jc w:val="both"/>
        <w:rPr>
          <w:rFonts w:ascii="Palatino Linotype" w:eastAsia="MS Mincho" w:hAnsi="Palatino Linotype" w:cs="Arial"/>
          <w:bCs/>
          <w:i/>
          <w:color w:val="000000"/>
          <w:lang w:val="es-MX"/>
        </w:rPr>
      </w:pPr>
      <w:r w:rsidRPr="00F67567">
        <w:rPr>
          <w:rFonts w:ascii="Palatino Linotype" w:eastAsia="MS Mincho" w:hAnsi="Palatino Linotype" w:cs="Arial"/>
          <w:bCs/>
          <w:i/>
          <w:color w:val="000000"/>
          <w:lang w:val="es-MX"/>
        </w:rPr>
        <w:t>I.</w:t>
      </w:r>
      <w:r w:rsidRPr="00F67567">
        <w:rPr>
          <w:rFonts w:ascii="Palatino Linotype" w:eastAsia="MS Mincho" w:hAnsi="Palatino Linotype" w:cs="Arial"/>
          <w:i/>
          <w:color w:val="000000"/>
          <w:lang w:val="es-MX"/>
        </w:rPr>
        <w:t xml:space="preserve"> La información se encuentre en registros públicos o fuentes de acceso público;</w:t>
      </w:r>
    </w:p>
    <w:p w14:paraId="6A0469C9" w14:textId="77777777" w:rsidR="00F67567" w:rsidRPr="00F67567" w:rsidRDefault="00F67567" w:rsidP="00F67567">
      <w:pPr>
        <w:spacing w:after="120" w:line="360" w:lineRule="auto"/>
        <w:ind w:left="567" w:right="567"/>
        <w:contextualSpacing/>
        <w:jc w:val="both"/>
        <w:rPr>
          <w:rFonts w:ascii="Palatino Linotype" w:eastAsia="MS Mincho" w:hAnsi="Palatino Linotype" w:cs="Arial"/>
          <w:bCs/>
          <w:i/>
          <w:color w:val="000000"/>
          <w:lang w:val="es-MX"/>
        </w:rPr>
      </w:pPr>
      <w:r w:rsidRPr="00F67567">
        <w:rPr>
          <w:rFonts w:ascii="Palatino Linotype" w:eastAsia="MS Mincho" w:hAnsi="Palatino Linotype" w:cs="Arial"/>
          <w:bCs/>
          <w:i/>
          <w:color w:val="000000"/>
          <w:lang w:val="es-MX"/>
        </w:rPr>
        <w:lastRenderedPageBreak/>
        <w:t xml:space="preserve">II. </w:t>
      </w:r>
      <w:r w:rsidRPr="00F67567">
        <w:rPr>
          <w:rFonts w:ascii="Palatino Linotype" w:eastAsia="MS Mincho" w:hAnsi="Palatino Linotype" w:cs="Arial"/>
          <w:i/>
          <w:color w:val="000000"/>
          <w:lang w:val="es-MX"/>
        </w:rPr>
        <w:t>Por Ley tenga el carácter de pública;</w:t>
      </w:r>
    </w:p>
    <w:p w14:paraId="465B3A42" w14:textId="77777777" w:rsidR="00F67567" w:rsidRPr="00F67567" w:rsidRDefault="00F67567" w:rsidP="00F67567">
      <w:pPr>
        <w:spacing w:after="120" w:line="360" w:lineRule="auto"/>
        <w:ind w:left="567" w:right="567"/>
        <w:contextualSpacing/>
        <w:jc w:val="both"/>
        <w:rPr>
          <w:rFonts w:ascii="Palatino Linotype" w:eastAsia="MS Mincho" w:hAnsi="Palatino Linotype" w:cs="Arial"/>
          <w:i/>
          <w:color w:val="000000"/>
          <w:lang w:val="es-MX"/>
        </w:rPr>
      </w:pPr>
      <w:r w:rsidRPr="00F67567">
        <w:rPr>
          <w:rFonts w:ascii="Palatino Linotype" w:eastAsia="MS Mincho" w:hAnsi="Palatino Linotype" w:cs="Arial"/>
          <w:bCs/>
          <w:i/>
          <w:color w:val="000000"/>
          <w:lang w:val="es-MX"/>
        </w:rPr>
        <w:t xml:space="preserve">III. </w:t>
      </w:r>
      <w:r w:rsidRPr="00F67567">
        <w:rPr>
          <w:rFonts w:ascii="Palatino Linotype" w:eastAsia="MS Mincho" w:hAnsi="Palatino Linotype" w:cs="Arial"/>
          <w:i/>
          <w:color w:val="000000"/>
          <w:lang w:val="es-MX"/>
        </w:rPr>
        <w:t xml:space="preserve">Exista una orden judicial; </w:t>
      </w:r>
    </w:p>
    <w:p w14:paraId="34D6C195" w14:textId="77777777" w:rsidR="00F67567" w:rsidRPr="00F67567" w:rsidRDefault="00F67567" w:rsidP="00F67567">
      <w:pPr>
        <w:spacing w:after="120" w:line="360" w:lineRule="auto"/>
        <w:ind w:left="567" w:right="567"/>
        <w:contextualSpacing/>
        <w:jc w:val="both"/>
        <w:rPr>
          <w:rFonts w:ascii="Palatino Linotype" w:eastAsia="MS Mincho" w:hAnsi="Palatino Linotype" w:cs="Arial"/>
          <w:i/>
          <w:color w:val="000000"/>
          <w:lang w:val="es-MX"/>
        </w:rPr>
      </w:pPr>
      <w:r w:rsidRPr="00F67567">
        <w:rPr>
          <w:rFonts w:ascii="Palatino Linotype" w:eastAsia="MS Mincho" w:hAnsi="Palatino Linotype" w:cs="Arial"/>
          <w:bCs/>
          <w:i/>
          <w:color w:val="000000"/>
          <w:lang w:val="es-MX"/>
        </w:rPr>
        <w:t xml:space="preserve">IV. </w:t>
      </w:r>
      <w:r w:rsidRPr="00F67567">
        <w:rPr>
          <w:rFonts w:ascii="Palatino Linotype" w:eastAsia="MS Mincho" w:hAnsi="Palatino Linotype" w:cs="Arial"/>
          <w:i/>
          <w:color w:val="000000"/>
          <w:lang w:val="es-MX"/>
        </w:rPr>
        <w:t xml:space="preserve">Por razones de seguridad pública, o para proteger los derechos de terceros, se requiera su publicación; o </w:t>
      </w:r>
    </w:p>
    <w:p w14:paraId="2DCD2F2C" w14:textId="77777777" w:rsidR="00F67567" w:rsidRPr="00F67567" w:rsidRDefault="00F67567" w:rsidP="00F67567">
      <w:pPr>
        <w:spacing w:after="120" w:line="360" w:lineRule="auto"/>
        <w:ind w:left="567" w:right="567"/>
        <w:contextualSpacing/>
        <w:jc w:val="both"/>
        <w:rPr>
          <w:rFonts w:ascii="Palatino Linotype" w:eastAsia="MS Mincho" w:hAnsi="Palatino Linotype" w:cs="Arial"/>
          <w:i/>
          <w:color w:val="000000"/>
          <w:lang w:val="es-MX"/>
        </w:rPr>
      </w:pPr>
      <w:r w:rsidRPr="00F67567">
        <w:rPr>
          <w:rFonts w:ascii="Palatino Linotype" w:eastAsia="MS Mincho" w:hAnsi="Palatino Linotype" w:cs="Arial"/>
          <w:bCs/>
          <w:i/>
          <w:color w:val="000000"/>
          <w:lang w:val="es-MX"/>
        </w:rPr>
        <w:t xml:space="preserve">V. </w:t>
      </w:r>
      <w:r w:rsidRPr="00F67567">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3976DBF" w14:textId="77777777" w:rsidR="00F67567" w:rsidRPr="00F67567" w:rsidRDefault="00F67567" w:rsidP="00F67567">
      <w:pPr>
        <w:spacing w:after="120" w:line="360" w:lineRule="auto"/>
        <w:ind w:left="426" w:right="49" w:hanging="426"/>
        <w:contextualSpacing/>
        <w:jc w:val="both"/>
        <w:rPr>
          <w:rFonts w:ascii="Palatino Linotype" w:eastAsia="MS Mincho" w:hAnsi="Palatino Linotype" w:cs="Arial"/>
          <w:color w:val="000000"/>
          <w:lang w:val="es-ES_tradnl"/>
        </w:rPr>
      </w:pPr>
    </w:p>
    <w:p w14:paraId="535A0C28" w14:textId="77777777" w:rsidR="00F67567" w:rsidRPr="00F67567" w:rsidRDefault="00F67567" w:rsidP="00F67567">
      <w:pPr>
        <w:numPr>
          <w:ilvl w:val="0"/>
          <w:numId w:val="17"/>
        </w:numPr>
        <w:spacing w:after="120" w:line="360" w:lineRule="auto"/>
        <w:ind w:left="0" w:firstLine="0"/>
        <w:contextualSpacing/>
        <w:jc w:val="both"/>
        <w:rPr>
          <w:rFonts w:ascii="Palatino Linotype" w:eastAsia="MS Mincho" w:hAnsi="Palatino Linotype" w:cs="Arial"/>
          <w:color w:val="000000"/>
          <w:lang w:val="es-ES_tradnl"/>
        </w:rPr>
      </w:pPr>
      <w:r w:rsidRPr="00F67567">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0913738" w14:textId="77777777" w:rsidR="00F67567" w:rsidRPr="00F67567" w:rsidRDefault="00F67567" w:rsidP="00F67567">
      <w:pPr>
        <w:spacing w:after="120" w:line="360" w:lineRule="auto"/>
        <w:contextualSpacing/>
        <w:jc w:val="both"/>
        <w:rPr>
          <w:rFonts w:ascii="Palatino Linotype" w:eastAsia="MS Mincho" w:hAnsi="Palatino Linotype" w:cs="Arial"/>
          <w:color w:val="000000"/>
          <w:lang w:val="es-ES_tradnl"/>
        </w:rPr>
      </w:pPr>
    </w:p>
    <w:p w14:paraId="1E002D46" w14:textId="77777777" w:rsidR="00F67567" w:rsidRPr="00F67567" w:rsidRDefault="00F67567" w:rsidP="00F67567">
      <w:pPr>
        <w:numPr>
          <w:ilvl w:val="0"/>
          <w:numId w:val="17"/>
        </w:numPr>
        <w:spacing w:after="120" w:line="360" w:lineRule="auto"/>
        <w:ind w:left="0" w:firstLine="0"/>
        <w:contextualSpacing/>
        <w:jc w:val="both"/>
        <w:rPr>
          <w:rFonts w:ascii="Palatino Linotype" w:eastAsia="MS Mincho" w:hAnsi="Palatino Linotype" w:cs="Arial"/>
          <w:color w:val="000000"/>
          <w:lang w:val="es-ES_tradnl"/>
        </w:rPr>
      </w:pPr>
      <w:r w:rsidRPr="00F67567">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07D58650" w14:textId="77777777" w:rsidR="00F67567" w:rsidRPr="00F67567" w:rsidRDefault="00F67567" w:rsidP="00F67567">
      <w:pPr>
        <w:keepNext/>
        <w:keepLines/>
        <w:numPr>
          <w:ilvl w:val="0"/>
          <w:numId w:val="9"/>
        </w:numPr>
        <w:spacing w:before="240" w:after="160" w:line="360" w:lineRule="auto"/>
        <w:ind w:left="0" w:firstLine="0"/>
        <w:outlineLvl w:val="0"/>
        <w:rPr>
          <w:rFonts w:ascii="Palatino Linotype" w:hAnsi="Palatino Linotype"/>
          <w:b/>
          <w:color w:val="000000"/>
          <w:lang w:val="es-ES_tradnl"/>
        </w:rPr>
      </w:pPr>
      <w:r w:rsidRPr="00F67567">
        <w:rPr>
          <w:rFonts w:ascii="Palatino Linotype" w:eastAsia="MS Gothic" w:hAnsi="Palatino Linotype"/>
          <w:b/>
          <w:lang w:val="es-MX" w:eastAsia="en-US"/>
        </w:rPr>
        <w:t xml:space="preserve"> </w:t>
      </w:r>
      <w:bookmarkStart w:id="128" w:name="_Toc83127121"/>
      <w:bookmarkStart w:id="129" w:name="_Toc83724817"/>
      <w:r w:rsidRPr="00F67567">
        <w:rPr>
          <w:rFonts w:ascii="Palatino Linotype" w:hAnsi="Palatino Linotype"/>
          <w:b/>
          <w:lang w:val="es-MX" w:eastAsia="en-US"/>
        </w:rPr>
        <w:t>De la firma de los servidores públicos.</w:t>
      </w:r>
      <w:bookmarkEnd w:id="128"/>
      <w:bookmarkEnd w:id="129"/>
    </w:p>
    <w:p w14:paraId="258E612A" w14:textId="77777777" w:rsidR="00F67567" w:rsidRPr="00F67567" w:rsidRDefault="00F67567" w:rsidP="00F67567">
      <w:pPr>
        <w:numPr>
          <w:ilvl w:val="0"/>
          <w:numId w:val="17"/>
        </w:numPr>
        <w:tabs>
          <w:tab w:val="left" w:pos="567"/>
        </w:tabs>
        <w:spacing w:after="160" w:line="360" w:lineRule="auto"/>
        <w:ind w:left="0" w:firstLine="0"/>
        <w:contextualSpacing/>
        <w:jc w:val="both"/>
        <w:rPr>
          <w:rFonts w:ascii="Palatino Linotype" w:hAnsi="Palatino Linotype"/>
          <w:b/>
          <w:lang w:val="es-ES_tradnl"/>
        </w:rPr>
      </w:pPr>
      <w:r w:rsidRPr="00F67567">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w:t>
      </w:r>
      <w:r w:rsidRPr="00F67567">
        <w:rPr>
          <w:rFonts w:ascii="Palatino Linotype" w:eastAsia="MS Mincho" w:hAnsi="Palatino Linotype"/>
          <w:lang w:val="es-ES_tradnl"/>
        </w:rPr>
        <w:lastRenderedPageBreak/>
        <w:t xml:space="preserve">únicamente se validan a través de su rúbrica o firma, por lo que la misma es publica, sirve de apoyo a lo anterior el siguiente criterio orientador: </w:t>
      </w:r>
    </w:p>
    <w:p w14:paraId="62324147" w14:textId="77777777" w:rsidR="00F67567" w:rsidRPr="00F67567" w:rsidRDefault="00F67567" w:rsidP="00F67567">
      <w:pPr>
        <w:tabs>
          <w:tab w:val="left" w:pos="567"/>
        </w:tabs>
        <w:spacing w:line="360" w:lineRule="auto"/>
        <w:contextualSpacing/>
        <w:jc w:val="both"/>
        <w:rPr>
          <w:rFonts w:ascii="Palatino Linotype" w:hAnsi="Palatino Linotype"/>
          <w:b/>
          <w:lang w:val="es-ES_tradnl"/>
        </w:rPr>
      </w:pPr>
    </w:p>
    <w:p w14:paraId="3CFF2366" w14:textId="77777777" w:rsidR="00F67567" w:rsidRPr="00F67567" w:rsidRDefault="00F67567" w:rsidP="00F67567">
      <w:pPr>
        <w:tabs>
          <w:tab w:val="left" w:pos="567"/>
        </w:tabs>
        <w:spacing w:line="360" w:lineRule="auto"/>
        <w:ind w:left="567" w:right="616"/>
        <w:jc w:val="both"/>
        <w:rPr>
          <w:rFonts w:ascii="Palatino Linotype" w:hAnsi="Palatino Linotype"/>
          <w:i/>
          <w:color w:val="000000"/>
          <w:lang w:val="es-MX"/>
        </w:rPr>
      </w:pPr>
      <w:r w:rsidRPr="00F67567">
        <w:rPr>
          <w:rFonts w:ascii="Palatino Linotype" w:hAnsi="Palatino Linotype"/>
          <w:i/>
          <w:color w:val="000000"/>
          <w:lang w:val="es-MX"/>
        </w:rPr>
        <w:t>“</w:t>
      </w:r>
      <w:r w:rsidRPr="00F67567">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F67567">
        <w:rPr>
          <w:rFonts w:ascii="Palatino Linotype" w:hAnsi="Palatino Linotype"/>
          <w:i/>
          <w:color w:val="000000"/>
          <w:lang w:val="es-MX"/>
        </w:rPr>
        <w:t>.</w:t>
      </w:r>
      <w:r w:rsidRPr="00F67567">
        <w:rPr>
          <w:rFonts w:ascii="Palatino Linotype" w:hAnsi="Palatino Linotype"/>
          <w:bCs/>
          <w:i/>
          <w:color w:val="000000"/>
          <w:lang w:val="es-MX"/>
        </w:rPr>
        <w:t>“</w:t>
      </w:r>
    </w:p>
    <w:p w14:paraId="22FDDB65" w14:textId="77777777" w:rsidR="00F67567" w:rsidRPr="00F67567" w:rsidRDefault="00F67567" w:rsidP="00F67567">
      <w:pPr>
        <w:spacing w:line="360" w:lineRule="auto"/>
        <w:contextualSpacing/>
        <w:jc w:val="both"/>
        <w:rPr>
          <w:rFonts w:ascii="Palatino Linotype" w:eastAsia="MS Mincho" w:hAnsi="Palatino Linotype"/>
          <w:lang w:val="es-ES_tradnl"/>
        </w:rPr>
      </w:pPr>
    </w:p>
    <w:p w14:paraId="7FD67546" w14:textId="77777777" w:rsidR="00F67567" w:rsidRPr="00F67567" w:rsidRDefault="00F67567" w:rsidP="00F67567">
      <w:pPr>
        <w:numPr>
          <w:ilvl w:val="0"/>
          <w:numId w:val="17"/>
        </w:numPr>
        <w:spacing w:after="160" w:line="360" w:lineRule="auto"/>
        <w:ind w:left="0" w:firstLine="0"/>
        <w:contextualSpacing/>
        <w:jc w:val="both"/>
        <w:rPr>
          <w:rFonts w:ascii="Palatino Linotype" w:eastAsia="MS Mincho" w:hAnsi="Palatino Linotype"/>
          <w:lang w:val="es-ES_tradnl"/>
        </w:rPr>
      </w:pPr>
      <w:r w:rsidRPr="00F67567">
        <w:rPr>
          <w:rFonts w:ascii="Palatino Linotype" w:eastAsia="MS Mincho" w:hAnsi="Palatino Linotype"/>
          <w:lang w:val="es-ES_tradnl"/>
        </w:rPr>
        <w:t xml:space="preserve">En ese mismo sentido los </w:t>
      </w:r>
      <w:r w:rsidRPr="00F67567">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F67567">
        <w:rPr>
          <w:rFonts w:ascii="Palatino Linotype" w:hAnsi="Palatino Linotype" w:cs="Arial"/>
          <w:lang w:val="es-ES_tradnl"/>
        </w:rPr>
        <w:t>que señalan lo siguiente:</w:t>
      </w:r>
    </w:p>
    <w:p w14:paraId="615DF87C" w14:textId="77777777" w:rsidR="00F67567" w:rsidRPr="00F67567" w:rsidRDefault="00F67567" w:rsidP="00F67567">
      <w:pPr>
        <w:spacing w:line="360" w:lineRule="auto"/>
        <w:contextualSpacing/>
        <w:jc w:val="both"/>
        <w:rPr>
          <w:rFonts w:ascii="Palatino Linotype" w:eastAsia="MS Mincho" w:hAnsi="Palatino Linotype"/>
          <w:lang w:val="es-ES_tradnl"/>
        </w:rPr>
      </w:pPr>
    </w:p>
    <w:p w14:paraId="6D12A933" w14:textId="77777777" w:rsidR="00F67567" w:rsidRPr="00F67567" w:rsidRDefault="00F67567" w:rsidP="00F67567">
      <w:pPr>
        <w:shd w:val="clear" w:color="auto" w:fill="FFFFFF"/>
        <w:spacing w:after="200" w:line="360" w:lineRule="auto"/>
        <w:ind w:left="567" w:right="567"/>
        <w:jc w:val="both"/>
        <w:rPr>
          <w:rFonts w:ascii="Palatino Linotype" w:hAnsi="Palatino Linotype" w:cs="Arial"/>
          <w:i/>
          <w:lang w:val="es-ES_tradnl"/>
        </w:rPr>
      </w:pPr>
      <w:r w:rsidRPr="00F67567">
        <w:rPr>
          <w:rFonts w:ascii="Palatino Linotype" w:hAnsi="Palatino Linotype" w:cs="Arial"/>
          <w:b/>
          <w:i/>
          <w:lang w:val="es-ES_tradnl"/>
        </w:rPr>
        <w:t>Quincuagésimo séptimo</w:t>
      </w:r>
      <w:r w:rsidRPr="00F67567">
        <w:rPr>
          <w:rFonts w:ascii="Palatino Linotype" w:hAnsi="Palatino Linotype" w:cs="Arial"/>
          <w:i/>
          <w:lang w:val="es-ES_tradnl"/>
        </w:rPr>
        <w:t xml:space="preserve">. </w:t>
      </w:r>
      <w:r w:rsidRPr="00F67567">
        <w:rPr>
          <w:rFonts w:ascii="Palatino Linotype" w:hAnsi="Palatino Linotype" w:cs="Arial"/>
          <w:b/>
          <w:i/>
          <w:lang w:val="es-ES_tradnl"/>
        </w:rPr>
        <w:t>Se considera, en principio, como información pública</w:t>
      </w:r>
      <w:r w:rsidRPr="00F67567">
        <w:rPr>
          <w:rFonts w:ascii="Palatino Linotype" w:hAnsi="Palatino Linotype" w:cs="Arial"/>
          <w:i/>
          <w:lang w:val="es-ES_tradnl"/>
        </w:rPr>
        <w:t xml:space="preserve"> y no podrá omitirse de las versiones públicas la siguiente:</w:t>
      </w:r>
    </w:p>
    <w:p w14:paraId="7FF208E7" w14:textId="77777777" w:rsidR="00F67567" w:rsidRPr="00F67567" w:rsidRDefault="00F67567" w:rsidP="00F67567">
      <w:pPr>
        <w:shd w:val="clear" w:color="auto" w:fill="FFFFFF"/>
        <w:spacing w:after="200" w:line="360" w:lineRule="auto"/>
        <w:ind w:left="567" w:right="567"/>
        <w:jc w:val="both"/>
        <w:rPr>
          <w:rFonts w:ascii="Palatino Linotype" w:hAnsi="Palatino Linotype" w:cs="Arial"/>
          <w:i/>
          <w:lang w:val="es-ES_tradnl"/>
        </w:rPr>
      </w:pPr>
      <w:r w:rsidRPr="00F67567">
        <w:rPr>
          <w:rFonts w:ascii="Palatino Linotype" w:hAnsi="Palatino Linotype" w:cs="Arial"/>
          <w:i/>
          <w:lang w:val="es-ES_tradnl"/>
        </w:rPr>
        <w:t>La relativa a las Obligaciones de Transparencia que contempla el Título V de la Ley General y las demás disposiciones legales aplicables;</w:t>
      </w:r>
    </w:p>
    <w:p w14:paraId="034C7E08" w14:textId="77777777" w:rsidR="00F67567" w:rsidRPr="00F67567" w:rsidRDefault="00F67567" w:rsidP="00F67567">
      <w:pPr>
        <w:shd w:val="clear" w:color="auto" w:fill="FFFFFF"/>
        <w:spacing w:after="200" w:line="360" w:lineRule="auto"/>
        <w:ind w:left="567" w:right="567"/>
        <w:jc w:val="both"/>
        <w:rPr>
          <w:rFonts w:ascii="Palatino Linotype" w:hAnsi="Palatino Linotype" w:cs="Arial"/>
          <w:b/>
          <w:i/>
          <w:lang w:val="es-ES_tradnl"/>
        </w:rPr>
      </w:pPr>
      <w:r w:rsidRPr="00F67567">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288BB2FA" w14:textId="77777777" w:rsidR="00F67567" w:rsidRPr="00F67567" w:rsidRDefault="00F67567" w:rsidP="00F67567">
      <w:pPr>
        <w:shd w:val="clear" w:color="auto" w:fill="FFFFFF"/>
        <w:spacing w:after="200" w:line="360" w:lineRule="auto"/>
        <w:ind w:left="567" w:right="567"/>
        <w:jc w:val="both"/>
        <w:rPr>
          <w:rFonts w:ascii="Palatino Linotype" w:hAnsi="Palatino Linotype" w:cs="Arial"/>
          <w:b/>
          <w:i/>
          <w:lang w:val="es-ES_tradnl"/>
        </w:rPr>
      </w:pPr>
      <w:r w:rsidRPr="00F67567">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125DF1E6" w14:textId="77777777" w:rsidR="00F67567" w:rsidRPr="00F67567" w:rsidRDefault="00F67567" w:rsidP="00F67567">
      <w:pPr>
        <w:shd w:val="clear" w:color="auto" w:fill="FFFFFF"/>
        <w:spacing w:after="200" w:line="360" w:lineRule="auto"/>
        <w:ind w:left="567" w:right="567"/>
        <w:jc w:val="both"/>
        <w:rPr>
          <w:rFonts w:ascii="Palatino Linotype" w:hAnsi="Palatino Linotype" w:cs="Arial"/>
          <w:i/>
          <w:lang w:val="es-ES_tradnl"/>
        </w:rPr>
      </w:pPr>
      <w:r w:rsidRPr="00F67567">
        <w:rPr>
          <w:rFonts w:ascii="Palatino Linotype" w:hAnsi="Palatino Linotype" w:cs="Arial"/>
          <w:i/>
          <w:lang w:val="es-ES_tradnl"/>
        </w:rPr>
        <w:lastRenderedPageBreak/>
        <w:t>Lo anterior, siempre y cuando no se acredite alguna causal de clasificación, prevista en las leyes o en los tratados internaciones suscritos por el Estado mexicano.</w:t>
      </w:r>
    </w:p>
    <w:p w14:paraId="53940D62" w14:textId="4D8118E4" w:rsidR="00F67567" w:rsidRPr="009A1D8D" w:rsidRDefault="00F67567" w:rsidP="009A1D8D">
      <w:pPr>
        <w:numPr>
          <w:ilvl w:val="0"/>
          <w:numId w:val="17"/>
        </w:numPr>
        <w:spacing w:after="160" w:line="360" w:lineRule="auto"/>
        <w:ind w:left="0" w:firstLine="0"/>
        <w:contextualSpacing/>
        <w:jc w:val="both"/>
        <w:rPr>
          <w:rFonts w:ascii="Palatino Linotype" w:eastAsia="MS Mincho" w:hAnsi="Palatino Linotype"/>
          <w:lang w:val="es-ES_tradnl"/>
        </w:rPr>
      </w:pPr>
      <w:r w:rsidRPr="00F67567">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09D7DBEA" w14:textId="77777777" w:rsidR="009A1D8D" w:rsidRPr="008E152A" w:rsidRDefault="009A1D8D" w:rsidP="002B27E7">
      <w:pPr>
        <w:spacing w:line="360" w:lineRule="auto"/>
        <w:contextualSpacing/>
        <w:jc w:val="both"/>
        <w:rPr>
          <w:rFonts w:ascii="Palatino Linotype" w:eastAsia="MS Mincho" w:hAnsi="Palatino Linotype"/>
          <w:b/>
          <w:lang w:val="es-ES_tradnl"/>
        </w:rPr>
      </w:pPr>
    </w:p>
    <w:p w14:paraId="66839595" w14:textId="79143CC4" w:rsidR="00EA0165" w:rsidRDefault="00C62E1D" w:rsidP="002B27E7">
      <w:pPr>
        <w:keepNext/>
        <w:keepLines/>
        <w:spacing w:before="40" w:line="360" w:lineRule="auto"/>
        <w:outlineLvl w:val="1"/>
        <w:rPr>
          <w:rFonts w:ascii="Palatino Linotype" w:eastAsia="MS Mincho" w:hAnsi="Palatino Linotype"/>
          <w:b/>
          <w:color w:val="000000"/>
          <w:lang w:val="es-ES_tradnl"/>
        </w:rPr>
      </w:pPr>
      <w:bookmarkStart w:id="130" w:name="_Toc67588008"/>
      <w:bookmarkStart w:id="131" w:name="_Toc68804770"/>
      <w:bookmarkStart w:id="132" w:name="_Toc83724818"/>
      <w:r>
        <w:rPr>
          <w:rFonts w:ascii="Palatino Linotype" w:eastAsia="MS Mincho" w:hAnsi="Palatino Linotype"/>
          <w:b/>
          <w:color w:val="000000"/>
          <w:lang w:val="es-ES_tradnl"/>
        </w:rPr>
        <w:t>SEXTO</w:t>
      </w:r>
      <w:r w:rsidR="00EA0165" w:rsidRPr="008E152A">
        <w:rPr>
          <w:rFonts w:ascii="Palatino Linotype" w:eastAsia="MS Mincho" w:hAnsi="Palatino Linotype"/>
          <w:b/>
          <w:color w:val="000000"/>
          <w:lang w:val="es-ES_tradnl"/>
        </w:rPr>
        <w:t>. De la decisión.</w:t>
      </w:r>
      <w:bookmarkEnd w:id="130"/>
      <w:bookmarkEnd w:id="131"/>
      <w:bookmarkEnd w:id="132"/>
      <w:r w:rsidR="00EA0165" w:rsidRPr="008E152A">
        <w:rPr>
          <w:rFonts w:ascii="Palatino Linotype" w:eastAsia="MS Mincho" w:hAnsi="Palatino Linotype"/>
          <w:b/>
          <w:color w:val="000000"/>
          <w:lang w:val="es-ES_tradnl"/>
        </w:rPr>
        <w:t xml:space="preserve"> </w:t>
      </w:r>
    </w:p>
    <w:p w14:paraId="6CA4D04C" w14:textId="77777777" w:rsidR="009A1D8D" w:rsidRPr="008E152A" w:rsidRDefault="009A1D8D" w:rsidP="002B27E7">
      <w:pPr>
        <w:keepNext/>
        <w:keepLines/>
        <w:spacing w:before="40" w:line="360" w:lineRule="auto"/>
        <w:outlineLvl w:val="1"/>
        <w:rPr>
          <w:rFonts w:ascii="Palatino Linotype" w:eastAsia="MS Mincho" w:hAnsi="Palatino Linotype"/>
          <w:b/>
          <w:color w:val="000000"/>
          <w:lang w:val="es-ES_tradnl"/>
        </w:rPr>
      </w:pPr>
    </w:p>
    <w:p w14:paraId="55529D50" w14:textId="560CF544" w:rsidR="004F759E" w:rsidRPr="00EC088B" w:rsidRDefault="009A1D8D" w:rsidP="003904BE">
      <w:pPr>
        <w:pStyle w:val="Prrafodelista"/>
        <w:numPr>
          <w:ilvl w:val="0"/>
          <w:numId w:val="17"/>
        </w:numPr>
        <w:tabs>
          <w:tab w:val="left" w:pos="360"/>
        </w:tabs>
        <w:spacing w:before="240" w:after="240" w:line="360" w:lineRule="auto"/>
        <w:ind w:left="0" w:right="49" w:firstLine="0"/>
        <w:contextualSpacing/>
        <w:jc w:val="both"/>
        <w:rPr>
          <w:rFonts w:ascii="Palatino Linotype" w:eastAsia="MS Mincho" w:hAnsi="Palatino Linotype"/>
          <w:color w:val="000000"/>
        </w:rPr>
      </w:pPr>
      <w:r>
        <w:rPr>
          <w:rFonts w:ascii="Palatino Linotype" w:hAnsi="Palatino Linotype" w:cs="Tahoma"/>
          <w:lang w:val="es-MX"/>
        </w:rPr>
        <w:t>Co</w:t>
      </w:r>
      <w:r w:rsidR="00EA0165" w:rsidRPr="00EC088B">
        <w:rPr>
          <w:rFonts w:ascii="Palatino Linotype" w:hAnsi="Palatino Linotype" w:cs="Tahoma"/>
          <w:lang w:val="es-MX"/>
        </w:rPr>
        <w:t>n base en todo lo expuesto, y con fundamento en el artículo 186, fracción II</w:t>
      </w:r>
      <w:r w:rsidR="002F750C" w:rsidRPr="00EC088B">
        <w:rPr>
          <w:rFonts w:ascii="Palatino Linotype" w:hAnsi="Palatino Linotype" w:cs="Tahoma"/>
          <w:lang w:val="es-MX"/>
        </w:rPr>
        <w:t>I</w:t>
      </w:r>
      <w:r w:rsidR="00EA0165" w:rsidRPr="00EC088B">
        <w:rPr>
          <w:rFonts w:ascii="Palatino Linotype" w:hAnsi="Palatino Linotype" w:cs="Tahoma"/>
          <w:lang w:val="es-MX"/>
        </w:rPr>
        <w:t>, de la Ley de Transparencia y Acceso a la Información Pública del Estado de México y Municipios, este Instituto considera procedente</w:t>
      </w:r>
      <w:r w:rsidR="00EA0165" w:rsidRPr="00EC088B">
        <w:rPr>
          <w:rFonts w:ascii="Palatino Linotype" w:hAnsi="Palatino Linotype" w:cs="Tahoma"/>
          <w:b/>
          <w:lang w:val="es-MX"/>
        </w:rPr>
        <w:t xml:space="preserve"> </w:t>
      </w:r>
      <w:r w:rsidR="00D21DF7">
        <w:rPr>
          <w:rFonts w:ascii="Palatino Linotype" w:hAnsi="Palatino Linotype" w:cs="Tahoma"/>
          <w:b/>
          <w:lang w:val="es-MX"/>
        </w:rPr>
        <w:t>MODIFICAR</w:t>
      </w:r>
      <w:r w:rsidR="009A7C52">
        <w:rPr>
          <w:rFonts w:ascii="Palatino Linotype" w:hAnsi="Palatino Linotype" w:cs="Tahoma"/>
          <w:b/>
          <w:lang w:val="es-MX"/>
        </w:rPr>
        <w:t xml:space="preserve"> </w:t>
      </w:r>
      <w:r w:rsidR="00EA0165" w:rsidRPr="00EC088B">
        <w:rPr>
          <w:rFonts w:ascii="Palatino Linotype" w:hAnsi="Palatino Linotype" w:cs="Tahoma"/>
          <w:lang w:val="es-MX"/>
        </w:rPr>
        <w:t>la respuesta otorgada por e</w:t>
      </w:r>
      <w:r w:rsidR="00AA1733" w:rsidRPr="00EC088B">
        <w:rPr>
          <w:rFonts w:ascii="Palatino Linotype" w:hAnsi="Palatino Linotype" w:cs="Tahoma"/>
          <w:lang w:val="es-MX"/>
        </w:rPr>
        <w:t>l</w:t>
      </w:r>
      <w:r w:rsidR="002B27E7" w:rsidRPr="00EC088B">
        <w:rPr>
          <w:rFonts w:ascii="Palatino Linotype" w:hAnsi="Palatino Linotype" w:cs="Tahoma"/>
          <w:lang w:val="es-MX"/>
        </w:rPr>
        <w:t xml:space="preserve"> </w:t>
      </w:r>
      <w:r w:rsidR="002B27E7" w:rsidRPr="00EC088B">
        <w:rPr>
          <w:rFonts w:ascii="Palatino Linotype" w:hAnsi="Palatino Linotype" w:cs="Tahoma"/>
          <w:b/>
          <w:lang w:val="es-MX"/>
        </w:rPr>
        <w:t>Ayuntamient</w:t>
      </w:r>
      <w:r w:rsidR="00D21DF7">
        <w:rPr>
          <w:rFonts w:ascii="Palatino Linotype" w:hAnsi="Palatino Linotype" w:cs="Tahoma"/>
          <w:b/>
          <w:lang w:val="es-MX"/>
        </w:rPr>
        <w:t>o de Nicolás Romero</w:t>
      </w:r>
      <w:r w:rsidR="002B27E7" w:rsidRPr="00EC088B">
        <w:rPr>
          <w:rFonts w:ascii="Palatino Linotype" w:hAnsi="Palatino Linotype" w:cs="Tahoma"/>
          <w:lang w:val="es-MX"/>
        </w:rPr>
        <w:t xml:space="preserve"> </w:t>
      </w:r>
      <w:r w:rsidR="00AA1733" w:rsidRPr="00EC088B">
        <w:rPr>
          <w:rFonts w:ascii="Palatino Linotype" w:eastAsia="MS Mincho" w:hAnsi="Palatino Linotype"/>
          <w:lang w:val="es-ES_tradnl"/>
        </w:rPr>
        <w:t>y ordenar la entrega de</w:t>
      </w:r>
      <w:r w:rsidR="009A6863" w:rsidRPr="00EC088B">
        <w:rPr>
          <w:rFonts w:ascii="Palatino Linotype" w:eastAsia="MS Mincho" w:hAnsi="Palatino Linotype"/>
          <w:lang w:val="es-ES_tradnl"/>
        </w:rPr>
        <w:t xml:space="preserve"> la información solicitada. </w:t>
      </w:r>
      <w:r w:rsidR="00AA1733" w:rsidRPr="00EC088B">
        <w:rPr>
          <w:rFonts w:ascii="Palatino Linotype" w:eastAsia="MS Mincho" w:hAnsi="Palatino Linotype"/>
          <w:lang w:val="es-ES_tradnl"/>
        </w:rPr>
        <w:t xml:space="preserve"> </w:t>
      </w:r>
    </w:p>
    <w:p w14:paraId="777DCE29" w14:textId="77777777" w:rsidR="00EC088B" w:rsidRDefault="00EC088B" w:rsidP="00EC088B">
      <w:pPr>
        <w:pStyle w:val="Prrafodelista"/>
        <w:tabs>
          <w:tab w:val="left" w:pos="360"/>
        </w:tabs>
        <w:spacing w:before="240" w:after="240" w:line="360" w:lineRule="auto"/>
        <w:ind w:left="0" w:right="49"/>
        <w:contextualSpacing/>
        <w:jc w:val="both"/>
        <w:rPr>
          <w:rFonts w:ascii="Palatino Linotype" w:eastAsia="MS Mincho" w:hAnsi="Palatino Linotype"/>
          <w:color w:val="000000"/>
        </w:rPr>
      </w:pPr>
    </w:p>
    <w:p w14:paraId="2C4EACCD" w14:textId="77777777" w:rsidR="009A1D8D" w:rsidRPr="00EC088B" w:rsidRDefault="009A1D8D" w:rsidP="00EC088B">
      <w:pPr>
        <w:pStyle w:val="Prrafodelista"/>
        <w:tabs>
          <w:tab w:val="left" w:pos="360"/>
        </w:tabs>
        <w:spacing w:before="240" w:after="240" w:line="360" w:lineRule="auto"/>
        <w:ind w:left="0" w:right="49"/>
        <w:contextualSpacing/>
        <w:jc w:val="both"/>
        <w:rPr>
          <w:rFonts w:ascii="Palatino Linotype" w:eastAsia="MS Mincho" w:hAnsi="Palatino Linotype"/>
          <w:color w:val="000000"/>
        </w:rPr>
      </w:pPr>
    </w:p>
    <w:p w14:paraId="1E9FFC6F" w14:textId="233808E0" w:rsidR="00D21DF7" w:rsidRPr="009A1D8D" w:rsidRDefault="00EA0165" w:rsidP="00D21DF7">
      <w:pPr>
        <w:pStyle w:val="Prrafodelista"/>
        <w:numPr>
          <w:ilvl w:val="0"/>
          <w:numId w:val="17"/>
        </w:numPr>
        <w:spacing w:after="160" w:line="360" w:lineRule="auto"/>
        <w:ind w:left="0" w:right="49" w:firstLine="0"/>
        <w:contextualSpacing/>
        <w:jc w:val="both"/>
        <w:rPr>
          <w:rFonts w:ascii="Palatino Linotype" w:eastAsia="MS Mincho" w:hAnsi="Palatino Linotype"/>
          <w:lang w:val="es-ES_tradnl"/>
        </w:rPr>
      </w:pPr>
      <w:r w:rsidRPr="00EC088B">
        <w:rPr>
          <w:rFonts w:ascii="Palatino Linotype" w:eastAsia="MS Mincho" w:hAnsi="Palatino Linotype"/>
          <w:color w:val="000000"/>
        </w:rPr>
        <w:t xml:space="preserve">Por lo anteriormente expuesto y fundado, este </w:t>
      </w:r>
      <w:r w:rsidRPr="00EC088B">
        <w:rPr>
          <w:rFonts w:ascii="Palatino Linotype" w:eastAsia="MS Mincho" w:hAnsi="Palatino Linotype"/>
          <w:b/>
          <w:bCs/>
          <w:color w:val="000000"/>
        </w:rPr>
        <w:t>ÓRGANO GARANTE</w:t>
      </w:r>
      <w:r w:rsidRPr="00EC088B">
        <w:rPr>
          <w:rFonts w:ascii="Palatino Linotype" w:eastAsia="MS Mincho" w:hAnsi="Palatino Linotype"/>
          <w:color w:val="000000"/>
        </w:rPr>
        <w:t xml:space="preserve"> emite los siguientes:</w:t>
      </w:r>
      <w:bookmarkStart w:id="133" w:name="_Toc495427547"/>
      <w:bookmarkStart w:id="134" w:name="_Toc497905366"/>
    </w:p>
    <w:p w14:paraId="68CDD0A1" w14:textId="77777777" w:rsidR="009A1D8D" w:rsidRPr="009A1D8D" w:rsidRDefault="009A1D8D" w:rsidP="009A1D8D">
      <w:pPr>
        <w:spacing w:after="160" w:line="360" w:lineRule="auto"/>
        <w:ind w:right="49"/>
        <w:contextualSpacing/>
        <w:jc w:val="both"/>
        <w:rPr>
          <w:rFonts w:ascii="Palatino Linotype" w:eastAsia="MS Mincho" w:hAnsi="Palatino Linotype"/>
          <w:lang w:val="es-ES_tradnl"/>
        </w:rPr>
      </w:pPr>
    </w:p>
    <w:p w14:paraId="61480D69" w14:textId="77777777" w:rsidR="009A1D8D" w:rsidRPr="00724B7B" w:rsidRDefault="009A1D8D" w:rsidP="009A1D8D">
      <w:pPr>
        <w:pStyle w:val="Prrafodelista"/>
        <w:spacing w:after="160" w:line="360" w:lineRule="auto"/>
        <w:ind w:left="0" w:right="49"/>
        <w:contextualSpacing/>
        <w:jc w:val="both"/>
        <w:rPr>
          <w:rFonts w:ascii="Palatino Linotype" w:eastAsia="MS Mincho" w:hAnsi="Palatino Linotype"/>
          <w:lang w:val="es-ES_tradnl"/>
        </w:rPr>
      </w:pPr>
    </w:p>
    <w:p w14:paraId="458F05D6" w14:textId="77777777" w:rsidR="00EA0165" w:rsidRPr="00EB23EF" w:rsidRDefault="00EA0165" w:rsidP="00EB23EF">
      <w:pPr>
        <w:pStyle w:val="Ttulo1"/>
        <w:jc w:val="center"/>
        <w:rPr>
          <w:rFonts w:ascii="Palatino Linotype" w:hAnsi="Palatino Linotype"/>
          <w:b/>
          <w:color w:val="000000" w:themeColor="text1"/>
          <w:sz w:val="24"/>
          <w:szCs w:val="24"/>
          <w:lang w:val="es-ES_tradnl"/>
        </w:rPr>
      </w:pPr>
      <w:bookmarkStart w:id="135" w:name="_Toc83724819"/>
      <w:r w:rsidRPr="00EB23EF">
        <w:rPr>
          <w:rFonts w:ascii="Palatino Linotype" w:hAnsi="Palatino Linotype"/>
          <w:b/>
          <w:color w:val="000000" w:themeColor="text1"/>
          <w:sz w:val="24"/>
          <w:szCs w:val="24"/>
          <w:lang w:val="es-ES_tradnl"/>
        </w:rPr>
        <w:lastRenderedPageBreak/>
        <w:t>R E S O L U T I V O S</w:t>
      </w:r>
      <w:bookmarkEnd w:id="60"/>
      <w:bookmarkEnd w:id="61"/>
      <w:bookmarkEnd w:id="133"/>
      <w:bookmarkEnd w:id="134"/>
      <w:bookmarkEnd w:id="135"/>
    </w:p>
    <w:p w14:paraId="364F838A" w14:textId="77777777" w:rsidR="002F750C" w:rsidRPr="008E152A" w:rsidRDefault="002F750C" w:rsidP="002B27E7">
      <w:pPr>
        <w:tabs>
          <w:tab w:val="left" w:pos="426"/>
        </w:tabs>
        <w:spacing w:line="360" w:lineRule="auto"/>
        <w:ind w:right="51"/>
        <w:contextualSpacing/>
        <w:jc w:val="center"/>
        <w:rPr>
          <w:rFonts w:ascii="Palatino Linotype" w:eastAsiaTheme="minorEastAsia" w:hAnsi="Palatino Linotype" w:cstheme="minorBidi"/>
          <w:b/>
          <w:color w:val="000000" w:themeColor="text1"/>
          <w:lang w:val="es-ES_tradnl"/>
        </w:rPr>
      </w:pPr>
    </w:p>
    <w:p w14:paraId="44FDC067" w14:textId="77777777" w:rsidR="00D21DF7" w:rsidRDefault="002F750C" w:rsidP="002B27E7">
      <w:pPr>
        <w:spacing w:line="360" w:lineRule="auto"/>
        <w:jc w:val="both"/>
        <w:rPr>
          <w:rFonts w:ascii="Palatino Linotype" w:eastAsia="Calibri" w:hAnsi="Palatino Linotype" w:cs="Arial"/>
          <w:b/>
          <w:lang w:val="es-ES_tradnl"/>
        </w:rPr>
      </w:pPr>
      <w:r w:rsidRPr="008E152A">
        <w:rPr>
          <w:rFonts w:ascii="Palatino Linotype" w:hAnsi="Palatino Linotype" w:cs="Arial"/>
          <w:b/>
          <w:lang w:val="es-ES_tradnl"/>
        </w:rPr>
        <w:t xml:space="preserve">PRIMERO. </w:t>
      </w:r>
      <w:r w:rsidRPr="008E152A">
        <w:rPr>
          <w:rFonts w:ascii="Palatino Linotype" w:hAnsi="Palatino Linotype" w:cs="Arial"/>
          <w:lang w:val="es-ES_tradnl"/>
        </w:rPr>
        <w:t>Resultan</w:t>
      </w:r>
      <w:r w:rsidR="00D21DF7">
        <w:rPr>
          <w:rFonts w:ascii="Palatino Linotype" w:hAnsi="Palatino Linotype" w:cs="Arial"/>
          <w:lang w:val="es-ES_tradnl"/>
        </w:rPr>
        <w:t xml:space="preserve"> parcialmente </w:t>
      </w:r>
      <w:r w:rsidRPr="008E152A">
        <w:rPr>
          <w:rFonts w:ascii="Palatino Linotype" w:hAnsi="Palatino Linotype" w:cs="Arial"/>
          <w:lang w:val="es-ES_tradnl"/>
        </w:rPr>
        <w:t>fundadas las</w:t>
      </w:r>
      <w:r w:rsidRPr="008E152A">
        <w:rPr>
          <w:rFonts w:ascii="Palatino Linotype" w:hAnsi="Palatino Linotype" w:cs="Arial"/>
          <w:b/>
          <w:lang w:val="es-ES_tradnl"/>
        </w:rPr>
        <w:t xml:space="preserve"> </w:t>
      </w:r>
      <w:r w:rsidRPr="008E152A">
        <w:rPr>
          <w:rFonts w:ascii="Palatino Linotype" w:hAnsi="Palatino Linotype" w:cs="Arial"/>
          <w:lang w:val="es-ES_tradnl"/>
        </w:rPr>
        <w:t xml:space="preserve">razones y motivos de inconformidad hechos valer </w:t>
      </w:r>
      <w:r w:rsidRPr="008E152A">
        <w:rPr>
          <w:rFonts w:ascii="Palatino Linotype" w:eastAsia="Calibri" w:hAnsi="Palatino Linotype" w:cs="Arial"/>
          <w:lang w:val="es-ES_tradnl"/>
        </w:rPr>
        <w:t>en el recurso de revisión</w:t>
      </w:r>
      <w:r w:rsidR="004F759E" w:rsidRPr="008E152A">
        <w:rPr>
          <w:rFonts w:ascii="Palatino Linotype" w:eastAsia="Calibri" w:hAnsi="Palatino Linotype" w:cs="Arial"/>
          <w:lang w:val="es-ES_tradnl"/>
        </w:rPr>
        <w:t xml:space="preserve"> </w:t>
      </w:r>
      <w:r w:rsidR="00D21DF7">
        <w:rPr>
          <w:rFonts w:ascii="Palatino Linotype" w:eastAsia="Calibri" w:hAnsi="Palatino Linotype" w:cs="Arial"/>
          <w:b/>
          <w:lang w:val="es-ES_tradnl"/>
        </w:rPr>
        <w:t>03608</w:t>
      </w:r>
      <w:r w:rsidR="004F759E" w:rsidRPr="008E152A">
        <w:rPr>
          <w:rFonts w:ascii="Palatino Linotype" w:eastAsia="Calibri" w:hAnsi="Palatino Linotype" w:cs="Arial"/>
          <w:b/>
          <w:lang w:val="es-ES_tradnl"/>
        </w:rPr>
        <w:t>/INFOEM/IP/RR/2021</w:t>
      </w:r>
      <w:r w:rsidR="00D21DF7">
        <w:rPr>
          <w:rFonts w:ascii="Palatino Linotype" w:eastAsia="Calibri" w:hAnsi="Palatino Linotype" w:cs="Arial"/>
          <w:b/>
          <w:lang w:val="es-ES_tradnl"/>
        </w:rPr>
        <w:t xml:space="preserve"> y </w:t>
      </w:r>
    </w:p>
    <w:p w14:paraId="0CF404E7" w14:textId="21B57AB8" w:rsidR="002F750C" w:rsidRPr="00D21DF7" w:rsidRDefault="00D21DF7" w:rsidP="002B27E7">
      <w:pPr>
        <w:spacing w:line="360" w:lineRule="auto"/>
        <w:jc w:val="both"/>
        <w:rPr>
          <w:rFonts w:ascii="Palatino Linotype" w:eastAsia="Calibri" w:hAnsi="Palatino Linotype" w:cs="Arial"/>
          <w:b/>
          <w:lang w:val="es-ES_tradnl"/>
        </w:rPr>
      </w:pPr>
      <w:r>
        <w:rPr>
          <w:rFonts w:ascii="Palatino Linotype" w:eastAsia="Calibri" w:hAnsi="Palatino Linotype" w:cs="Arial"/>
          <w:b/>
          <w:lang w:val="es-ES_tradnl"/>
        </w:rPr>
        <w:t>03609</w:t>
      </w:r>
      <w:r w:rsidRPr="008E152A">
        <w:rPr>
          <w:rFonts w:ascii="Palatino Linotype" w:eastAsia="Calibri" w:hAnsi="Palatino Linotype" w:cs="Arial"/>
          <w:b/>
          <w:lang w:val="es-ES_tradnl"/>
        </w:rPr>
        <w:t>/INFOEM/IP/RR/2021</w:t>
      </w:r>
      <w:r w:rsidR="002F750C" w:rsidRPr="008E152A">
        <w:rPr>
          <w:rFonts w:ascii="Palatino Linotype" w:eastAsiaTheme="minorEastAsia" w:hAnsi="Palatino Linotype" w:cs="Arial"/>
          <w:b/>
          <w:bCs/>
          <w:lang w:val="es-ES_tradnl"/>
        </w:rPr>
        <w:t xml:space="preserve">, </w:t>
      </w:r>
      <w:r w:rsidR="002F750C" w:rsidRPr="008E152A">
        <w:rPr>
          <w:rFonts w:ascii="Palatino Linotype" w:eastAsiaTheme="minorEastAsia" w:hAnsi="Palatino Linotype" w:cs="Arial"/>
          <w:bCs/>
          <w:lang w:val="es-ES_tradnl"/>
        </w:rPr>
        <w:t xml:space="preserve">en términos del </w:t>
      </w:r>
      <w:r w:rsidR="002F750C" w:rsidRPr="008E152A">
        <w:rPr>
          <w:rFonts w:ascii="Palatino Linotype" w:eastAsiaTheme="minorEastAsia" w:hAnsi="Palatino Linotype" w:cs="Arial"/>
          <w:b/>
          <w:bCs/>
          <w:lang w:val="es-ES_tradnl"/>
        </w:rPr>
        <w:t>Considerando</w:t>
      </w:r>
      <w:r w:rsidR="002F750C" w:rsidRPr="008E152A">
        <w:rPr>
          <w:rFonts w:ascii="Palatino Linotype" w:eastAsiaTheme="minorEastAsia" w:hAnsi="Palatino Linotype" w:cs="Arial"/>
          <w:bCs/>
          <w:lang w:val="es-ES_tradnl"/>
        </w:rPr>
        <w:t xml:space="preserve"> </w:t>
      </w:r>
      <w:r w:rsidR="00AC3EC5" w:rsidRPr="008E152A">
        <w:rPr>
          <w:rFonts w:ascii="Palatino Linotype" w:eastAsiaTheme="minorEastAsia" w:hAnsi="Palatino Linotype" w:cs="Arial"/>
          <w:b/>
          <w:bCs/>
          <w:lang w:val="es-ES_tradnl"/>
        </w:rPr>
        <w:t>CUARTO y QUINTO</w:t>
      </w:r>
      <w:r w:rsidR="002F750C" w:rsidRPr="008E152A">
        <w:rPr>
          <w:rFonts w:ascii="Palatino Linotype" w:eastAsiaTheme="minorEastAsia" w:hAnsi="Palatino Linotype" w:cs="Arial"/>
          <w:b/>
          <w:bCs/>
          <w:lang w:val="es-ES_tradnl"/>
        </w:rPr>
        <w:t xml:space="preserve"> </w:t>
      </w:r>
      <w:r w:rsidR="002F750C" w:rsidRPr="008E152A">
        <w:rPr>
          <w:rFonts w:ascii="Palatino Linotype" w:eastAsiaTheme="minorEastAsia" w:hAnsi="Palatino Linotype" w:cs="Arial"/>
          <w:bCs/>
          <w:lang w:val="es-ES_tradnl"/>
        </w:rPr>
        <w:t>de la presente resolución.</w:t>
      </w:r>
    </w:p>
    <w:p w14:paraId="794786B7" w14:textId="2DC28122" w:rsidR="00845A90" w:rsidRPr="00D21DF7" w:rsidRDefault="002F750C" w:rsidP="007D1475">
      <w:pPr>
        <w:spacing w:before="240" w:line="360" w:lineRule="auto"/>
        <w:jc w:val="both"/>
        <w:rPr>
          <w:rFonts w:ascii="Palatino Linotype" w:eastAsia="MS Mincho" w:hAnsi="Palatino Linotype" w:cs="Arial"/>
          <w:color w:val="000000" w:themeColor="text1"/>
          <w:lang w:val="es-MX"/>
        </w:rPr>
      </w:pPr>
      <w:bookmarkStart w:id="136" w:name="_Toc477891768"/>
      <w:bookmarkStart w:id="137" w:name="_Toc477891858"/>
      <w:bookmarkStart w:id="138" w:name="_Toc481576259"/>
      <w:bookmarkStart w:id="139" w:name="_Toc492590391"/>
      <w:bookmarkStart w:id="140" w:name="_Toc462653937"/>
      <w:bookmarkStart w:id="141" w:name="_Toc453696502"/>
      <w:bookmarkStart w:id="142" w:name="_Toc454301155"/>
      <w:r w:rsidRPr="008E152A">
        <w:rPr>
          <w:rFonts w:ascii="Palatino Linotype" w:eastAsiaTheme="minorEastAsia" w:hAnsi="Palatino Linotype" w:cstheme="minorBidi"/>
          <w:b/>
          <w:lang w:val="es-ES_tradnl"/>
        </w:rPr>
        <w:t>SEGUNDO.</w:t>
      </w:r>
      <w:r w:rsidRPr="008E152A">
        <w:rPr>
          <w:rFonts w:ascii="Palatino Linotype" w:eastAsiaTheme="majorEastAsia" w:hAnsi="Palatino Linotype" w:cstheme="majorBidi"/>
          <w:b/>
          <w:color w:val="365F91" w:themeColor="accent1" w:themeShade="BF"/>
          <w:lang w:val="es-MX" w:eastAsia="en-US"/>
        </w:rPr>
        <w:t xml:space="preserve"> </w:t>
      </w:r>
      <w:bookmarkEnd w:id="136"/>
      <w:bookmarkEnd w:id="137"/>
      <w:bookmarkEnd w:id="138"/>
      <w:bookmarkEnd w:id="139"/>
      <w:bookmarkEnd w:id="140"/>
      <w:bookmarkEnd w:id="141"/>
      <w:bookmarkEnd w:id="142"/>
      <w:r w:rsidRPr="008E152A">
        <w:rPr>
          <w:rFonts w:ascii="Palatino Linotype" w:eastAsia="Calibri" w:hAnsi="Palatino Linotype" w:cs="Arial"/>
          <w:lang w:val="es-ES_tradnl"/>
        </w:rPr>
        <w:t>Se</w:t>
      </w:r>
      <w:r w:rsidR="00D21DF7">
        <w:rPr>
          <w:rFonts w:ascii="Palatino Linotype" w:eastAsia="Calibri" w:hAnsi="Palatino Linotype" w:cs="Arial"/>
          <w:b/>
          <w:lang w:val="es-ES_tradnl"/>
        </w:rPr>
        <w:t xml:space="preserve"> MODIFICA </w:t>
      </w:r>
      <w:r w:rsidRPr="008E152A">
        <w:rPr>
          <w:rFonts w:ascii="Palatino Linotype" w:eastAsia="Calibri" w:hAnsi="Palatino Linotype" w:cs="Arial"/>
          <w:lang w:val="es-ES_tradnl"/>
        </w:rPr>
        <w:t xml:space="preserve">la respuesta emitida </w:t>
      </w:r>
      <w:r w:rsidR="00503E5E" w:rsidRPr="008E152A">
        <w:rPr>
          <w:rFonts w:ascii="Palatino Linotype" w:eastAsia="Calibri" w:hAnsi="Palatino Linotype" w:cs="Arial"/>
          <w:lang w:val="es-ES_tradnl"/>
        </w:rPr>
        <w:t xml:space="preserve">por el </w:t>
      </w:r>
      <w:r w:rsidR="00D21DF7">
        <w:rPr>
          <w:rFonts w:ascii="Palatino Linotype" w:eastAsia="Calibri" w:hAnsi="Palatino Linotype" w:cs="Arial"/>
          <w:b/>
          <w:lang w:val="es-ES_tradnl"/>
        </w:rPr>
        <w:t>Ayuntamiento de Nicolás Romero</w:t>
      </w:r>
      <w:r w:rsidR="009A6863" w:rsidRPr="008E152A">
        <w:rPr>
          <w:rFonts w:ascii="Palatino Linotype" w:eastAsia="Calibri" w:hAnsi="Palatino Linotype" w:cs="Arial"/>
          <w:b/>
          <w:lang w:val="es-ES_tradnl"/>
        </w:rPr>
        <w:t xml:space="preserve"> </w:t>
      </w:r>
      <w:r w:rsidRPr="008E152A">
        <w:rPr>
          <w:rFonts w:ascii="Palatino Linotype" w:eastAsia="Calibri" w:hAnsi="Palatino Linotype" w:cs="Arial"/>
          <w:lang w:val="es-ES_tradnl"/>
        </w:rPr>
        <w:t>y se</w:t>
      </w:r>
      <w:r w:rsidRPr="008E152A">
        <w:rPr>
          <w:rFonts w:ascii="Palatino Linotype" w:eastAsia="Calibri" w:hAnsi="Palatino Linotype" w:cs="Arial"/>
          <w:b/>
          <w:lang w:val="es-ES_tradnl"/>
        </w:rPr>
        <w:t xml:space="preserve"> ORDENA </w:t>
      </w:r>
      <w:r w:rsidRPr="008E152A">
        <w:rPr>
          <w:rFonts w:ascii="Palatino Linotype" w:hAnsi="Palatino Linotype" w:cs="Arial"/>
          <w:lang w:val="es-ES_tradnl"/>
        </w:rPr>
        <w:t>entregar vía Sistema de Acceso a la Información Mexiquense (SAIMEX)</w:t>
      </w:r>
      <w:r w:rsidR="008325CD">
        <w:rPr>
          <w:rFonts w:ascii="Palatino Linotype" w:hAnsi="Palatino Linotype" w:cs="Arial"/>
          <w:lang w:val="es-ES_tradnl"/>
        </w:rPr>
        <w:t xml:space="preserve"> y correo </w:t>
      </w:r>
      <w:r w:rsidR="008325CD" w:rsidRPr="00BA39F7">
        <w:rPr>
          <w:rFonts w:ascii="Palatino Linotype" w:hAnsi="Palatino Linotype" w:cs="Arial"/>
          <w:sz w:val="22"/>
          <w:lang w:val="es-ES_tradnl"/>
        </w:rPr>
        <w:t>electrónico</w:t>
      </w:r>
      <w:r w:rsidRPr="008E152A">
        <w:rPr>
          <w:rFonts w:ascii="Palatino Linotype" w:hAnsi="Palatino Linotype" w:cs="Arial"/>
          <w:b/>
          <w:lang w:val="es-ES_tradnl"/>
        </w:rPr>
        <w:t>,</w:t>
      </w:r>
      <w:r w:rsidR="00B373B4">
        <w:rPr>
          <w:rFonts w:ascii="Palatino Linotype" w:hAnsi="Palatino Linotype" w:cs="Arial"/>
          <w:b/>
          <w:lang w:val="es-ES_tradnl"/>
        </w:rPr>
        <w:t xml:space="preserve"> </w:t>
      </w:r>
      <w:r w:rsidR="00B373B4" w:rsidRPr="008D5512">
        <w:rPr>
          <w:rFonts w:ascii="Palatino Linotype" w:hAnsi="Palatino Linotype" w:cs="Arial"/>
          <w:lang w:val="es-ES_tradnl"/>
        </w:rPr>
        <w:t>de ser procedente en versión pública</w:t>
      </w:r>
      <w:r w:rsidR="00B373B4">
        <w:rPr>
          <w:rFonts w:ascii="Palatino Linotype" w:hAnsi="Palatino Linotype" w:cs="Arial"/>
          <w:b/>
          <w:lang w:val="es-ES_tradnl"/>
        </w:rPr>
        <w:t xml:space="preserve">, </w:t>
      </w:r>
      <w:r w:rsidRPr="008E152A">
        <w:rPr>
          <w:rFonts w:ascii="Palatino Linotype" w:eastAsia="MS Mincho" w:hAnsi="Palatino Linotype" w:cs="Arial"/>
          <w:color w:val="000000" w:themeColor="text1"/>
          <w:lang w:val="es-MX"/>
        </w:rPr>
        <w:t>la siguiente información:</w:t>
      </w:r>
    </w:p>
    <w:p w14:paraId="72DA3C32" w14:textId="5D17D33D" w:rsidR="00D21DF7" w:rsidRDefault="00D21DF7" w:rsidP="00D21DF7">
      <w:pPr>
        <w:spacing w:after="160" w:line="360" w:lineRule="auto"/>
        <w:ind w:left="567" w:right="616"/>
        <w:jc w:val="both"/>
        <w:rPr>
          <w:rFonts w:ascii="Palatino Linotype" w:eastAsia="MS Mincho" w:hAnsi="Palatino Linotype"/>
          <w:b/>
          <w:color w:val="000000"/>
        </w:rPr>
      </w:pPr>
      <w:r w:rsidRPr="00D21DF7">
        <w:rPr>
          <w:rFonts w:ascii="Palatino Linotype" w:eastAsia="MS Mincho" w:hAnsi="Palatino Linotype"/>
          <w:b/>
          <w:color w:val="000000"/>
        </w:rPr>
        <w:t>a) Expedientes de la licitación pública, invitación res</w:t>
      </w:r>
      <w:r w:rsidR="00E22937">
        <w:rPr>
          <w:rFonts w:ascii="Palatino Linotype" w:eastAsia="MS Mincho" w:hAnsi="Palatino Linotype"/>
          <w:b/>
          <w:color w:val="000000"/>
        </w:rPr>
        <w:t xml:space="preserve">tringida o adjudicación directa, </w:t>
      </w:r>
      <w:r w:rsidRPr="00D21DF7">
        <w:rPr>
          <w:rFonts w:ascii="Palatino Linotype" w:eastAsia="MS Mincho" w:hAnsi="Palatino Linotype"/>
          <w:b/>
          <w:color w:val="000000"/>
        </w:rPr>
        <w:t>suscritos con motivo de la contratación de bienes o servicios del primero de enero de dos mil dieciocho al veintidós de junio de dos mil veintiuno;</w:t>
      </w:r>
      <w:r>
        <w:rPr>
          <w:rFonts w:ascii="Palatino Linotype" w:eastAsia="MS Mincho" w:hAnsi="Palatino Linotype"/>
          <w:b/>
          <w:color w:val="000000"/>
        </w:rPr>
        <w:t xml:space="preserve"> </w:t>
      </w:r>
      <w:r w:rsidRPr="00D21DF7">
        <w:rPr>
          <w:rFonts w:ascii="Palatino Linotype" w:eastAsia="MS Mincho" w:hAnsi="Palatino Linotype"/>
          <w:b/>
          <w:color w:val="000000"/>
        </w:rPr>
        <w:t xml:space="preserve">y </w:t>
      </w:r>
    </w:p>
    <w:p w14:paraId="7EE36480" w14:textId="74938087" w:rsidR="00D21DF7" w:rsidRPr="00D21DF7" w:rsidRDefault="00D21DF7" w:rsidP="00D21DF7">
      <w:pPr>
        <w:spacing w:after="160" w:line="360" w:lineRule="auto"/>
        <w:ind w:left="567" w:right="616"/>
        <w:jc w:val="both"/>
        <w:rPr>
          <w:rFonts w:ascii="Palatino Linotype" w:eastAsia="MS Mincho" w:hAnsi="Palatino Linotype"/>
          <w:b/>
          <w:color w:val="000000"/>
        </w:rPr>
      </w:pPr>
      <w:r w:rsidRPr="00D21DF7">
        <w:rPr>
          <w:rFonts w:ascii="Palatino Linotype" w:eastAsia="MS Mincho" w:hAnsi="Palatino Linotype"/>
          <w:b/>
          <w:color w:val="000000"/>
        </w:rPr>
        <w:t>b) Facturas, pólizas o documento análogo</w:t>
      </w:r>
      <w:r>
        <w:rPr>
          <w:rFonts w:ascii="Palatino Linotype" w:eastAsia="MS Mincho" w:hAnsi="Palatino Linotype"/>
          <w:b/>
          <w:color w:val="000000"/>
        </w:rPr>
        <w:t xml:space="preserve">, </w:t>
      </w:r>
      <w:r w:rsidRPr="00D21DF7">
        <w:rPr>
          <w:rFonts w:ascii="Palatino Linotype" w:eastAsia="MS Mincho" w:hAnsi="Palatino Linotype"/>
          <w:b/>
          <w:color w:val="000000"/>
        </w:rPr>
        <w:t>donde conste el gasto presupuestal de las contrataciones de bienes o servicios realizadas del primero de enero de dos mil dieciocho al veintidós de junio de dos mil veintiuno.</w:t>
      </w:r>
    </w:p>
    <w:p w14:paraId="758FBC9A" w14:textId="0F56914C" w:rsidR="005D19E4" w:rsidRDefault="002A6A41" w:rsidP="002B27E7">
      <w:pPr>
        <w:spacing w:after="160" w:line="360" w:lineRule="auto"/>
        <w:jc w:val="both"/>
        <w:rPr>
          <w:rFonts w:ascii="Palatino Linotype" w:eastAsia="Calibri" w:hAnsi="Palatino Linotype" w:cs="Arial"/>
          <w:b/>
          <w:bCs/>
          <w:lang w:val="es-MX" w:eastAsia="en-US"/>
        </w:rPr>
      </w:pPr>
      <w:r w:rsidRPr="008E152A">
        <w:rPr>
          <w:rFonts w:ascii="Palatino Linotype" w:eastAsia="Calibri" w:hAnsi="Palatino Linotype" w:cs="Arial"/>
          <w:lang w:val="es-MX" w:eastAsia="en-US"/>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w:t>
      </w:r>
      <w:r w:rsidR="00845A90" w:rsidRPr="008E152A">
        <w:rPr>
          <w:rFonts w:ascii="Palatino Linotype" w:eastAsia="Calibri" w:hAnsi="Palatino Linotype" w:cs="Arial"/>
          <w:lang w:val="es-MX" w:eastAsia="en-US"/>
        </w:rPr>
        <w:t xml:space="preserve">o documentos que se testen en su totalidad como el acta de nacimiento, identificación oficial, entre otros, </w:t>
      </w:r>
      <w:r w:rsidRPr="008E152A">
        <w:rPr>
          <w:rFonts w:ascii="Palatino Linotype" w:eastAsia="Calibri" w:hAnsi="Palatino Linotype" w:cs="Arial"/>
          <w:lang w:val="es-MX" w:eastAsia="en-US"/>
        </w:rPr>
        <w:t xml:space="preserve">que se </w:t>
      </w:r>
      <w:r w:rsidRPr="008E152A">
        <w:rPr>
          <w:rFonts w:ascii="Palatino Linotype" w:eastAsia="Calibri" w:hAnsi="Palatino Linotype" w:cs="Arial"/>
          <w:lang w:val="es-MX" w:eastAsia="en-US"/>
        </w:rPr>
        <w:lastRenderedPageBreak/>
        <w:t>supriman o eliminen dentro del soporte documental respectivo objeto de las versiones públicas que se formulen</w:t>
      </w:r>
      <w:r w:rsidRPr="008E152A">
        <w:rPr>
          <w:rFonts w:ascii="Palatino Linotype" w:eastAsia="Calibri" w:hAnsi="Palatino Linotype" w:cs="Arial"/>
          <w:b/>
          <w:bCs/>
          <w:lang w:val="es-MX" w:eastAsia="en-US"/>
        </w:rPr>
        <w:t xml:space="preserve">. </w:t>
      </w:r>
    </w:p>
    <w:p w14:paraId="5AAE05A4" w14:textId="135E8FE2" w:rsidR="00B373B4" w:rsidRPr="008E152A" w:rsidRDefault="00503E5E" w:rsidP="002B27E7">
      <w:pPr>
        <w:shd w:val="clear" w:color="auto" w:fill="FFFFFF"/>
        <w:spacing w:before="240" w:line="360" w:lineRule="auto"/>
        <w:ind w:right="49"/>
        <w:jc w:val="both"/>
        <w:rPr>
          <w:rFonts w:ascii="Palatino Linotype" w:hAnsi="Palatino Linotype" w:cs="Arial"/>
          <w:color w:val="222222"/>
          <w:lang w:val="es-ES_tradnl" w:eastAsia="es-MX"/>
        </w:rPr>
      </w:pPr>
      <w:r w:rsidRPr="008E152A">
        <w:rPr>
          <w:rFonts w:ascii="Palatino Linotype" w:hAnsi="Palatino Linotype" w:cs="Arial"/>
          <w:b/>
          <w:bCs/>
          <w:color w:val="222222"/>
          <w:lang w:val="es-ES_tradnl" w:eastAsia="es-MX"/>
        </w:rPr>
        <w:t xml:space="preserve">TERCERO. </w:t>
      </w:r>
      <w:r w:rsidRPr="008E152A">
        <w:rPr>
          <w:rFonts w:ascii="Palatino Linotype" w:hAnsi="Palatino Linotype" w:cs="Arial"/>
          <w:color w:val="222222"/>
          <w:lang w:val="es-ES_tradnl" w:eastAsia="es-MX"/>
        </w:rPr>
        <w:t>Notifíquese</w:t>
      </w:r>
      <w:r w:rsidRPr="008E152A">
        <w:rPr>
          <w:rFonts w:ascii="Palatino Linotype" w:hAnsi="Palatino Linotype" w:cs="Arial"/>
          <w:b/>
          <w:bCs/>
          <w:color w:val="222222"/>
          <w:lang w:val="es-ES_tradnl" w:eastAsia="es-MX"/>
        </w:rPr>
        <w:t xml:space="preserve"> </w:t>
      </w:r>
      <w:r w:rsidRPr="008E152A">
        <w:rPr>
          <w:rFonts w:ascii="Palatino Linotype" w:hAnsi="Palatino Linotype" w:cs="Arial"/>
          <w:color w:val="222222"/>
          <w:lang w:val="es-ES_tradnl" w:eastAsia="es-MX"/>
        </w:rPr>
        <w:t xml:space="preserve">al Titular de la Unidad de Transparencia del </w:t>
      </w:r>
      <w:r w:rsidRPr="008E152A">
        <w:rPr>
          <w:rFonts w:ascii="Palatino Linotype" w:hAnsi="Palatino Linotype" w:cs="Arial"/>
          <w:b/>
          <w:bCs/>
          <w:color w:val="222222"/>
          <w:lang w:val="es-ES_tradnl" w:eastAsia="es-MX"/>
        </w:rPr>
        <w:t>SUJETO OBLIGADO</w:t>
      </w:r>
      <w:r w:rsidRPr="008E152A">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w:t>
      </w:r>
      <w:r w:rsidR="00F05DBF" w:rsidRPr="008E152A">
        <w:rPr>
          <w:rFonts w:ascii="Palatino Linotype" w:hAnsi="Palatino Linotype" w:cs="Arial"/>
          <w:color w:val="222222"/>
          <w:lang w:val="es-ES_tradnl" w:eastAsia="es-MX"/>
        </w:rPr>
        <w:t xml:space="preserve"> tres días hábiles posteriores.</w:t>
      </w:r>
    </w:p>
    <w:p w14:paraId="2EC25CE5" w14:textId="77777777" w:rsidR="00503E5E" w:rsidRPr="008E152A" w:rsidRDefault="00503E5E" w:rsidP="002B27E7">
      <w:pPr>
        <w:shd w:val="clear" w:color="auto" w:fill="FFFFFF"/>
        <w:spacing w:line="360" w:lineRule="auto"/>
        <w:jc w:val="both"/>
        <w:rPr>
          <w:rFonts w:ascii="Palatino Linotype" w:eastAsia="MS Mincho" w:hAnsi="Palatino Linotype"/>
          <w:color w:val="000000"/>
          <w:shd w:val="clear" w:color="auto" w:fill="FFFFFF"/>
          <w:lang w:val="es-ES_tradnl"/>
        </w:rPr>
      </w:pPr>
      <w:r w:rsidRPr="008E152A">
        <w:rPr>
          <w:rFonts w:ascii="Palatino Linotype" w:eastAsia="Calibri" w:hAnsi="Palatino Linotype" w:cs="Arial"/>
          <w:b/>
          <w:bCs/>
          <w:color w:val="000000"/>
          <w:lang w:val="es-MX" w:eastAsia="en-US"/>
        </w:rPr>
        <w:t>CUARTO.</w:t>
      </w:r>
      <w:r w:rsidRPr="008E152A">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1728425" w14:textId="77777777" w:rsidR="00503E5E" w:rsidRPr="008E152A" w:rsidRDefault="00503E5E" w:rsidP="002B27E7">
      <w:pPr>
        <w:spacing w:line="360" w:lineRule="auto"/>
        <w:rPr>
          <w:rFonts w:ascii="Palatino Linotype" w:eastAsia="MS Mincho" w:hAnsi="Palatino Linotype"/>
        </w:rPr>
      </w:pPr>
    </w:p>
    <w:p w14:paraId="5144802B" w14:textId="71874011" w:rsidR="00503E5E" w:rsidRPr="008E152A" w:rsidRDefault="00503E5E" w:rsidP="002B27E7">
      <w:pPr>
        <w:shd w:val="clear" w:color="auto" w:fill="FFFFFF"/>
        <w:spacing w:line="360" w:lineRule="auto"/>
        <w:jc w:val="both"/>
        <w:rPr>
          <w:rFonts w:ascii="Palatino Linotype" w:hAnsi="Palatino Linotype"/>
          <w:color w:val="000000" w:themeColor="text1"/>
          <w:lang w:val="es-ES_tradnl"/>
        </w:rPr>
      </w:pPr>
      <w:r w:rsidRPr="008E152A">
        <w:rPr>
          <w:rFonts w:ascii="Palatino Linotype" w:hAnsi="Palatino Linotype" w:cs="Arial"/>
          <w:b/>
          <w:lang w:val="es-ES_tradnl"/>
        </w:rPr>
        <w:t xml:space="preserve">QUINTO. </w:t>
      </w:r>
      <w:r w:rsidRPr="008E152A">
        <w:rPr>
          <w:rFonts w:ascii="Palatino Linotype" w:hAnsi="Palatino Linotype"/>
          <w:b/>
          <w:bCs/>
          <w:color w:val="222222"/>
        </w:rPr>
        <w:t xml:space="preserve">Notifíquese </w:t>
      </w:r>
      <w:r w:rsidR="003771DD">
        <w:rPr>
          <w:rFonts w:ascii="Palatino Linotype" w:hAnsi="Palatino Linotype"/>
          <w:bCs/>
          <w:color w:val="222222"/>
        </w:rPr>
        <w:t>al</w:t>
      </w:r>
      <w:r w:rsidRPr="008E152A">
        <w:rPr>
          <w:rFonts w:ascii="Palatino Linotype" w:hAnsi="Palatino Linotype"/>
          <w:bCs/>
          <w:color w:val="222222"/>
        </w:rPr>
        <w:t xml:space="preserve"> </w:t>
      </w:r>
      <w:r w:rsidRPr="008E152A">
        <w:rPr>
          <w:rFonts w:ascii="Palatino Linotype" w:hAnsi="Palatino Linotype"/>
          <w:b/>
          <w:bCs/>
          <w:color w:val="222222"/>
        </w:rPr>
        <w:t>RECURRENTE</w:t>
      </w:r>
      <w:r w:rsidRPr="008E152A">
        <w:rPr>
          <w:rFonts w:ascii="Palatino Linotype" w:hAnsi="Palatino Linotype"/>
          <w:bCs/>
          <w:color w:val="222222"/>
        </w:rPr>
        <w:t xml:space="preserve"> </w:t>
      </w:r>
      <w:r w:rsidRPr="008E152A">
        <w:rPr>
          <w:rFonts w:ascii="Palatino Linotype" w:hAnsi="Palatino Linotype"/>
          <w:lang w:val="es-ES_tradnl"/>
        </w:rPr>
        <w:t>la presente resolució</w:t>
      </w:r>
      <w:r w:rsidR="00CD4D23" w:rsidRPr="008E152A">
        <w:rPr>
          <w:rFonts w:ascii="Palatino Linotype" w:hAnsi="Palatino Linotype"/>
          <w:lang w:val="es-ES_tradnl"/>
        </w:rPr>
        <w:t>n</w:t>
      </w:r>
      <w:r w:rsidR="00F8599F">
        <w:rPr>
          <w:rFonts w:ascii="Palatino Linotype" w:hAnsi="Palatino Linotype"/>
          <w:lang w:val="es-ES_tradnl"/>
        </w:rPr>
        <w:t>.</w:t>
      </w:r>
      <w:r w:rsidR="00D21DF7">
        <w:rPr>
          <w:rFonts w:ascii="Palatino Linotype" w:hAnsi="Palatino Linotype"/>
          <w:lang w:val="es-ES_tradnl"/>
        </w:rPr>
        <w:t xml:space="preserve"> </w:t>
      </w:r>
    </w:p>
    <w:p w14:paraId="4BF5CDDB" w14:textId="77777777" w:rsidR="00503E5E" w:rsidRPr="008E152A" w:rsidRDefault="00503E5E" w:rsidP="002B27E7">
      <w:pPr>
        <w:shd w:val="clear" w:color="auto" w:fill="FFFFFF"/>
        <w:spacing w:line="360" w:lineRule="auto"/>
        <w:jc w:val="both"/>
        <w:rPr>
          <w:rFonts w:ascii="Palatino Linotype" w:hAnsi="Palatino Linotype"/>
          <w:lang w:val="es-ES_tradnl"/>
        </w:rPr>
      </w:pPr>
    </w:p>
    <w:p w14:paraId="2FE73B67" w14:textId="54C3B9AB" w:rsidR="00503E5E" w:rsidRPr="008E152A" w:rsidRDefault="00503E5E" w:rsidP="002B27E7">
      <w:pPr>
        <w:spacing w:line="360" w:lineRule="auto"/>
        <w:jc w:val="both"/>
        <w:rPr>
          <w:rFonts w:ascii="Palatino Linotype" w:eastAsia="MS Mincho" w:hAnsi="Palatino Linotype"/>
        </w:rPr>
      </w:pPr>
      <w:r w:rsidRPr="008E152A">
        <w:rPr>
          <w:rFonts w:ascii="Palatino Linotype" w:eastAsia="MS Mincho" w:hAnsi="Palatino Linotype"/>
          <w:b/>
          <w:lang w:val="es-MX"/>
        </w:rPr>
        <w:t>SEXTO.</w:t>
      </w:r>
      <w:r w:rsidRPr="008E152A">
        <w:rPr>
          <w:rFonts w:ascii="Palatino Linotype" w:eastAsia="MS Mincho" w:hAnsi="Palatino Linotype"/>
          <w:lang w:val="es-MX"/>
        </w:rPr>
        <w:t xml:space="preserve"> </w:t>
      </w:r>
      <w:r w:rsidRPr="008E152A">
        <w:rPr>
          <w:rFonts w:ascii="Palatino Linotype" w:eastAsia="MS Mincho" w:hAnsi="Palatino Linotype"/>
        </w:rPr>
        <w:t>Se hace del conocimiento de la</w:t>
      </w:r>
      <w:r w:rsidRPr="008E152A">
        <w:rPr>
          <w:rFonts w:ascii="Palatino Linotype" w:hAnsi="Palatino Linotype"/>
          <w:b/>
          <w:bCs/>
          <w:color w:val="222222"/>
        </w:rPr>
        <w:t xml:space="preserve"> </w:t>
      </w:r>
      <w:r w:rsidRPr="008E152A">
        <w:rPr>
          <w:rFonts w:ascii="Palatino Linotype" w:eastAsia="MS Mincho" w:hAnsi="Palatino Linotype"/>
          <w:b/>
          <w:bCs/>
        </w:rPr>
        <w:t>RECURRENTE</w:t>
      </w:r>
      <w:r w:rsidRPr="008E152A">
        <w:rPr>
          <w:rFonts w:ascii="Palatino Linotype" w:hAnsi="Palatino Linotype"/>
          <w:bCs/>
          <w:color w:val="222222"/>
          <w:lang w:val="es-ES_tradnl"/>
        </w:rPr>
        <w:t xml:space="preserve"> </w:t>
      </w:r>
      <w:r w:rsidRPr="008E152A">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8E152A">
        <w:rPr>
          <w:rFonts w:ascii="Palatino Linotype" w:eastAsia="MS Mincho" w:hAnsi="Palatino Linotype"/>
          <w:bCs/>
        </w:rPr>
        <w:t>vía juicio de amparo</w:t>
      </w:r>
      <w:r w:rsidRPr="008E152A">
        <w:rPr>
          <w:rFonts w:ascii="Palatino Linotype" w:eastAsia="MS Mincho" w:hAnsi="Palatino Linotype"/>
        </w:rPr>
        <w:t> en los términos de las leyes aplicables.</w:t>
      </w:r>
    </w:p>
    <w:p w14:paraId="3B048E55" w14:textId="22892A58" w:rsidR="005D19E4" w:rsidRPr="008E152A" w:rsidRDefault="00503E5E" w:rsidP="002B27E7">
      <w:pPr>
        <w:shd w:val="clear" w:color="auto" w:fill="FFFFFF"/>
        <w:spacing w:line="360" w:lineRule="auto"/>
        <w:jc w:val="both"/>
        <w:rPr>
          <w:rFonts w:ascii="Palatino Linotype" w:eastAsia="MS Mincho" w:hAnsi="Palatino Linotype"/>
          <w:color w:val="000000"/>
          <w:shd w:val="clear" w:color="auto" w:fill="FFFFFF"/>
          <w:lang w:val="es-ES_tradnl"/>
        </w:rPr>
      </w:pPr>
      <w:r w:rsidRPr="008E152A">
        <w:rPr>
          <w:rFonts w:ascii="Palatino Linotype" w:eastAsia="MS Mincho" w:hAnsi="Palatino Linotype"/>
          <w:color w:val="000000"/>
          <w:shd w:val="clear" w:color="auto" w:fill="FFFFFF"/>
          <w:lang w:val="es-ES_tradnl"/>
        </w:rPr>
        <w:t> </w:t>
      </w:r>
    </w:p>
    <w:p w14:paraId="333A0845" w14:textId="7EF50404" w:rsidR="00EA0165" w:rsidRDefault="00711D4D" w:rsidP="002B27E7">
      <w:pPr>
        <w:spacing w:before="240" w:after="240" w:line="360" w:lineRule="auto"/>
        <w:ind w:firstLine="1"/>
        <w:jc w:val="both"/>
        <w:rPr>
          <w:rFonts w:ascii="Palatino Linotype" w:hAnsi="Palatino Linotype"/>
          <w:lang w:val="es-ES_tradnl"/>
        </w:rPr>
      </w:pPr>
      <w:r w:rsidRPr="00711D4D">
        <w:rPr>
          <w:rFonts w:ascii="Palatino Linotype" w:hAnsi="Palatino Linotype"/>
          <w:lang w:val="es-ES_tradnl"/>
        </w:rPr>
        <w:t xml:space="preserve">ASÍ LO RESUELVE, POR UNANIMIDAD DE VOTOS, EL PLENO DEL INSTITUTO DE TRANSPARENCIA, ACCESO A LA INFORMACIÓN PÚBLICA Y </w:t>
      </w:r>
      <w:r w:rsidRPr="00711D4D">
        <w:rPr>
          <w:rFonts w:ascii="Palatino Linotype" w:hAnsi="Palatino Linotype"/>
          <w:lang w:val="es-ES_tradnl"/>
        </w:rPr>
        <w:lastRenderedPageBreak/>
        <w:t xml:space="preserve">PROTECCIÓN DE DATOS PERSONALES DEL ESTADO DE MÉXICO Y MUNICIPIOS, CONFORMADO POR LOS COMISIONADOS JOSÉ MARTÍNEZ VILCHIS, MARÍA </w:t>
      </w:r>
      <w:r w:rsidR="00940803">
        <w:rPr>
          <w:rFonts w:ascii="Palatino Linotype" w:hAnsi="Palatino Linotype"/>
          <w:lang w:val="es-ES_tradnl"/>
        </w:rPr>
        <w:t xml:space="preserve">DEL ROSARIO MEJÍA AYALA, SHARON CRISTINA </w:t>
      </w:r>
      <w:r w:rsidRPr="00711D4D">
        <w:rPr>
          <w:rFonts w:ascii="Palatino Linotype" w:hAnsi="Palatino Linotype"/>
          <w:lang w:val="es-ES_tradnl"/>
        </w:rPr>
        <w:t>MORALES MARTÍNEZ, LUIS GUSTAVO PARRA NO</w:t>
      </w:r>
      <w:r>
        <w:rPr>
          <w:rFonts w:ascii="Palatino Linotype" w:hAnsi="Palatino Linotype"/>
          <w:lang w:val="es-ES_tradnl"/>
        </w:rPr>
        <w:t xml:space="preserve">RIEGA Y GUADALUPE RAMÍREZ PEÑA; </w:t>
      </w:r>
      <w:r w:rsidRPr="00711D4D">
        <w:rPr>
          <w:rFonts w:ascii="Palatino Linotype" w:hAnsi="Palatino Linotype"/>
          <w:lang w:val="es-ES_tradnl"/>
        </w:rPr>
        <w:t>EN LA TRIGÉSIMA</w:t>
      </w:r>
      <w:r w:rsidR="00D21DF7">
        <w:rPr>
          <w:rFonts w:ascii="Palatino Linotype" w:hAnsi="Palatino Linotype"/>
          <w:lang w:val="es-ES_tradnl"/>
        </w:rPr>
        <w:t xml:space="preserve"> </w:t>
      </w:r>
      <w:r w:rsidR="003C6B7C">
        <w:rPr>
          <w:rFonts w:ascii="Palatino Linotype" w:hAnsi="Palatino Linotype"/>
          <w:lang w:val="es-ES_tradnl"/>
        </w:rPr>
        <w:t xml:space="preserve">QUINTA </w:t>
      </w:r>
      <w:r w:rsidRPr="00711D4D">
        <w:rPr>
          <w:rFonts w:ascii="Palatino Linotype" w:hAnsi="Palatino Linotype"/>
          <w:lang w:val="es-ES_tradnl"/>
        </w:rPr>
        <w:t>SESIÓ</w:t>
      </w:r>
      <w:r w:rsidR="00DF0690">
        <w:rPr>
          <w:rFonts w:ascii="Palatino Linotype" w:hAnsi="Palatino Linotype"/>
          <w:lang w:val="es-ES_tradnl"/>
        </w:rPr>
        <w:t>N ORDINARIA CELEBRADA EL DÍA</w:t>
      </w:r>
      <w:r w:rsidR="003C6B7C">
        <w:rPr>
          <w:rFonts w:ascii="Palatino Linotype" w:hAnsi="Palatino Linotype"/>
          <w:lang w:val="es-ES_tradnl"/>
        </w:rPr>
        <w:t xml:space="preserve"> SEIS  (06</w:t>
      </w:r>
      <w:r w:rsidRPr="00711D4D">
        <w:rPr>
          <w:rFonts w:ascii="Palatino Linotype" w:hAnsi="Palatino Linotype"/>
          <w:lang w:val="es-ES_tradnl"/>
        </w:rPr>
        <w:t>) DE</w:t>
      </w:r>
      <w:r w:rsidR="003C6B7C">
        <w:rPr>
          <w:rFonts w:ascii="Palatino Linotype" w:hAnsi="Palatino Linotype"/>
          <w:lang w:val="es-ES_tradnl"/>
        </w:rPr>
        <w:t xml:space="preserve"> OCTUBRE </w:t>
      </w:r>
      <w:r w:rsidR="003C6B7C" w:rsidRPr="00711D4D">
        <w:rPr>
          <w:rFonts w:ascii="Palatino Linotype" w:hAnsi="Palatino Linotype"/>
          <w:lang w:val="es-ES_tradnl"/>
        </w:rPr>
        <w:t xml:space="preserve"> </w:t>
      </w:r>
      <w:r w:rsidRPr="00711D4D">
        <w:rPr>
          <w:rFonts w:ascii="Palatino Linotype" w:hAnsi="Palatino Linotype"/>
          <w:lang w:val="es-ES_tradnl"/>
        </w:rPr>
        <w:t>DE DOS MIL VEINTIUNO, ANTE EL SECRETARIO TÉCNICO DEL PLENO ALEXIS TAPIA RAMÍREZ.</w:t>
      </w:r>
    </w:p>
    <w:p w14:paraId="18A81394" w14:textId="0303CDA4" w:rsidR="00717597" w:rsidRDefault="00717597" w:rsidP="002B27E7">
      <w:pPr>
        <w:spacing w:before="240" w:after="240" w:line="360" w:lineRule="auto"/>
        <w:ind w:firstLine="1"/>
        <w:jc w:val="both"/>
        <w:rPr>
          <w:rFonts w:ascii="Palatino Linotype" w:hAnsi="Palatino Linotype"/>
          <w:lang w:val="es-ES_tradnl"/>
        </w:rPr>
      </w:pPr>
    </w:p>
    <w:p w14:paraId="43F4BAE2" w14:textId="1EB253B0" w:rsidR="00717597" w:rsidRDefault="00717597" w:rsidP="002B27E7">
      <w:pPr>
        <w:spacing w:before="240" w:after="240" w:line="360" w:lineRule="auto"/>
        <w:ind w:firstLine="1"/>
        <w:jc w:val="both"/>
        <w:rPr>
          <w:rFonts w:ascii="Palatino Linotype" w:hAnsi="Palatino Linotype"/>
          <w:lang w:val="es-ES_tradnl"/>
        </w:rPr>
      </w:pPr>
    </w:p>
    <w:p w14:paraId="3A413A6A" w14:textId="736AC62D" w:rsidR="00717597" w:rsidRDefault="00717597" w:rsidP="002B27E7">
      <w:pPr>
        <w:spacing w:before="240" w:after="240" w:line="360" w:lineRule="auto"/>
        <w:ind w:firstLine="1"/>
        <w:jc w:val="both"/>
        <w:rPr>
          <w:rFonts w:ascii="Palatino Linotype" w:hAnsi="Palatino Linotype"/>
          <w:lang w:val="es-ES_tradnl"/>
        </w:rPr>
      </w:pPr>
    </w:p>
    <w:p w14:paraId="6241AC19" w14:textId="0C742FC0" w:rsidR="00717597" w:rsidRDefault="00717597" w:rsidP="002B27E7">
      <w:pPr>
        <w:spacing w:before="240" w:after="240" w:line="360" w:lineRule="auto"/>
        <w:ind w:firstLine="1"/>
        <w:jc w:val="both"/>
        <w:rPr>
          <w:rFonts w:ascii="Palatino Linotype" w:hAnsi="Palatino Linotype"/>
          <w:lang w:val="es-ES_tradnl"/>
        </w:rPr>
      </w:pPr>
    </w:p>
    <w:p w14:paraId="6058851B" w14:textId="3EF74B07" w:rsidR="00717597" w:rsidRDefault="00717597" w:rsidP="002B27E7">
      <w:pPr>
        <w:spacing w:before="240" w:after="240" w:line="360" w:lineRule="auto"/>
        <w:ind w:firstLine="1"/>
        <w:jc w:val="both"/>
        <w:rPr>
          <w:rFonts w:ascii="Palatino Linotype" w:hAnsi="Palatino Linotype"/>
          <w:lang w:val="es-ES_tradnl"/>
        </w:rPr>
      </w:pPr>
    </w:p>
    <w:p w14:paraId="30062CCD" w14:textId="77F18578" w:rsidR="00717597" w:rsidRDefault="00717597" w:rsidP="002B27E7">
      <w:pPr>
        <w:spacing w:before="240" w:after="240" w:line="360" w:lineRule="auto"/>
        <w:ind w:firstLine="1"/>
        <w:jc w:val="both"/>
        <w:rPr>
          <w:rFonts w:ascii="Palatino Linotype" w:hAnsi="Palatino Linotype"/>
          <w:lang w:val="es-ES_tradnl"/>
        </w:rPr>
      </w:pPr>
    </w:p>
    <w:p w14:paraId="079A3400" w14:textId="41C98A97" w:rsidR="00717597" w:rsidRDefault="00717597" w:rsidP="002B27E7">
      <w:pPr>
        <w:spacing w:before="240" w:after="240" w:line="360" w:lineRule="auto"/>
        <w:ind w:firstLine="1"/>
        <w:jc w:val="both"/>
        <w:rPr>
          <w:rFonts w:ascii="Palatino Linotype" w:hAnsi="Palatino Linotype"/>
          <w:lang w:val="es-ES_tradnl"/>
        </w:rPr>
      </w:pPr>
    </w:p>
    <w:p w14:paraId="6BD68B3C" w14:textId="20A86879" w:rsidR="00717597" w:rsidRDefault="00717597" w:rsidP="002B27E7">
      <w:pPr>
        <w:spacing w:before="240" w:after="240" w:line="360" w:lineRule="auto"/>
        <w:ind w:firstLine="1"/>
        <w:jc w:val="both"/>
        <w:rPr>
          <w:rFonts w:ascii="Palatino Linotype" w:hAnsi="Palatino Linotype"/>
          <w:lang w:val="es-ES_tradnl"/>
        </w:rPr>
      </w:pPr>
    </w:p>
    <w:p w14:paraId="77BC9E2E" w14:textId="1A0D3BB5" w:rsidR="00717597" w:rsidRDefault="00717597" w:rsidP="002B27E7">
      <w:pPr>
        <w:spacing w:before="240" w:after="240" w:line="360" w:lineRule="auto"/>
        <w:ind w:firstLine="1"/>
        <w:jc w:val="both"/>
        <w:rPr>
          <w:rFonts w:ascii="Palatino Linotype" w:hAnsi="Palatino Linotype"/>
          <w:lang w:val="es-ES_tradnl"/>
        </w:rPr>
      </w:pPr>
    </w:p>
    <w:p w14:paraId="08B83EF0" w14:textId="1F5328CC" w:rsidR="00717597" w:rsidRDefault="00717597" w:rsidP="002B27E7">
      <w:pPr>
        <w:spacing w:before="240" w:after="240" w:line="360" w:lineRule="auto"/>
        <w:ind w:firstLine="1"/>
        <w:jc w:val="both"/>
        <w:rPr>
          <w:rFonts w:ascii="Palatino Linotype" w:hAnsi="Palatino Linotype"/>
          <w:lang w:val="es-ES_tradnl"/>
        </w:rPr>
      </w:pPr>
    </w:p>
    <w:p w14:paraId="5450E902" w14:textId="3F07D5D5" w:rsidR="00717597" w:rsidRDefault="00717597" w:rsidP="002B27E7">
      <w:pPr>
        <w:spacing w:before="240" w:after="240" w:line="360" w:lineRule="auto"/>
        <w:ind w:firstLine="1"/>
        <w:jc w:val="both"/>
        <w:rPr>
          <w:rFonts w:ascii="Palatino Linotype" w:hAnsi="Palatino Linotype"/>
          <w:lang w:val="es-ES_tradnl"/>
        </w:rPr>
      </w:pPr>
    </w:p>
    <w:p w14:paraId="2AA319A2" w14:textId="77777777" w:rsidR="00717597" w:rsidRPr="00711D4D" w:rsidRDefault="00717597" w:rsidP="002B27E7">
      <w:pPr>
        <w:spacing w:before="240" w:after="240" w:line="360" w:lineRule="auto"/>
        <w:ind w:firstLine="1"/>
        <w:jc w:val="both"/>
        <w:rPr>
          <w:rFonts w:ascii="Palatino Linotype" w:hAnsi="Palatino Linotype"/>
          <w:lang w:val="es-ES_tradnl"/>
        </w:rPr>
      </w:pPr>
    </w:p>
    <w:p w14:paraId="4453F8E6" w14:textId="4987DE0A" w:rsidR="00090DE6" w:rsidRPr="002B27E7" w:rsidRDefault="00090DE6" w:rsidP="002B27E7">
      <w:pPr>
        <w:spacing w:line="360" w:lineRule="auto"/>
        <w:rPr>
          <w:rFonts w:ascii="Palatino Linotype" w:hAnsi="Palatino Linotype"/>
        </w:rPr>
      </w:pPr>
    </w:p>
    <w:sectPr w:rsidR="00090DE6" w:rsidRPr="002B27E7" w:rsidSect="009F07F4">
      <w:headerReference w:type="default" r:id="rId29"/>
      <w:footerReference w:type="default" r:id="rId30"/>
      <w:headerReference w:type="first" r:id="rId31"/>
      <w:footerReference w:type="first" r:id="rId32"/>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0DC4B4" w14:textId="77777777" w:rsidR="007C3A58" w:rsidRDefault="007C3A58" w:rsidP="00C80F8C">
      <w:r>
        <w:separator/>
      </w:r>
    </w:p>
  </w:endnote>
  <w:endnote w:type="continuationSeparator" w:id="0">
    <w:p w14:paraId="460E5553" w14:textId="77777777" w:rsidR="007C3A58" w:rsidRDefault="007C3A5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5F2D95D" w:rsidR="003C6B7C" w:rsidRDefault="003C6B7C"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B3310">
      <w:rPr>
        <w:rFonts w:ascii="Arial" w:hAnsi="Arial" w:cs="Arial"/>
        <w:b/>
        <w:bCs/>
        <w:noProof/>
        <w:sz w:val="20"/>
        <w:szCs w:val="20"/>
      </w:rPr>
      <w:t>7</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B3310">
      <w:rPr>
        <w:rFonts w:ascii="Arial" w:hAnsi="Arial" w:cs="Arial"/>
        <w:b/>
        <w:bCs/>
        <w:noProof/>
        <w:sz w:val="20"/>
        <w:szCs w:val="20"/>
      </w:rPr>
      <w:t>75</w:t>
    </w:r>
    <w:r>
      <w:rPr>
        <w:rFonts w:ascii="Arial" w:hAnsi="Arial" w:cs="Arial"/>
        <w:b/>
        <w:bCs/>
        <w:sz w:val="20"/>
        <w:szCs w:val="20"/>
      </w:rPr>
      <w:fldChar w:fldCharType="end"/>
    </w:r>
  </w:p>
  <w:p w14:paraId="1192A578" w14:textId="77777777" w:rsidR="003C6B7C" w:rsidRDefault="003C6B7C" w:rsidP="00935A0D">
    <w:pPr>
      <w:pStyle w:val="Piedepgina"/>
      <w:rPr>
        <w:rFonts w:ascii="Times New Roman" w:hAnsi="Times New Roman" w:cs="Times New Roman"/>
      </w:rPr>
    </w:pPr>
  </w:p>
  <w:p w14:paraId="14A770F8" w14:textId="77777777" w:rsidR="003C6B7C" w:rsidRDefault="003C6B7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833E28C" w:rsidR="003C6B7C" w:rsidRDefault="003C6B7C"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B3310">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B3310">
      <w:rPr>
        <w:rFonts w:ascii="Arial" w:hAnsi="Arial" w:cs="Arial"/>
        <w:b/>
        <w:bCs/>
        <w:noProof/>
        <w:sz w:val="20"/>
        <w:szCs w:val="20"/>
      </w:rPr>
      <w:t>75</w:t>
    </w:r>
    <w:r>
      <w:rPr>
        <w:rFonts w:ascii="Arial" w:hAnsi="Arial" w:cs="Arial"/>
        <w:b/>
        <w:bCs/>
        <w:sz w:val="20"/>
        <w:szCs w:val="20"/>
      </w:rPr>
      <w:fldChar w:fldCharType="end"/>
    </w:r>
  </w:p>
  <w:p w14:paraId="5D98ABD5" w14:textId="77777777" w:rsidR="003C6B7C" w:rsidRDefault="003C6B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6809D9" w14:textId="77777777" w:rsidR="007C3A58" w:rsidRDefault="007C3A58" w:rsidP="00C80F8C">
      <w:r>
        <w:separator/>
      </w:r>
    </w:p>
  </w:footnote>
  <w:footnote w:type="continuationSeparator" w:id="0">
    <w:p w14:paraId="3DDEFDB7" w14:textId="77777777" w:rsidR="007C3A58" w:rsidRDefault="007C3A58" w:rsidP="00C80F8C">
      <w:r>
        <w:continuationSeparator/>
      </w:r>
    </w:p>
  </w:footnote>
  <w:footnote w:id="1">
    <w:p w14:paraId="26E37175" w14:textId="77777777" w:rsidR="003C6B7C" w:rsidRPr="00F75272" w:rsidRDefault="003C6B7C" w:rsidP="007B6A34">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0CA2775E" w14:textId="77777777" w:rsidR="003C6B7C" w:rsidRDefault="003C6B7C" w:rsidP="00682B91">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 w:id="3">
    <w:p w14:paraId="04F4E610" w14:textId="77777777" w:rsidR="003C6B7C" w:rsidRPr="00985DD4" w:rsidRDefault="003C6B7C" w:rsidP="00F67567">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422AB9DF" w14:textId="77777777" w:rsidR="003C6B7C" w:rsidRPr="00985DD4" w:rsidRDefault="003C6B7C" w:rsidP="00F67567">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7C29737A" w14:textId="77777777" w:rsidR="003C6B7C" w:rsidRPr="00BE13A0" w:rsidRDefault="003C6B7C" w:rsidP="00F67567">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4">
    <w:p w14:paraId="5D401CDC" w14:textId="77777777" w:rsidR="003C6B7C" w:rsidRPr="00985DD4" w:rsidRDefault="003C6B7C" w:rsidP="00F67567">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5">
    <w:p w14:paraId="7FA00267" w14:textId="77777777" w:rsidR="003C6B7C" w:rsidRPr="009F19BE" w:rsidRDefault="003C6B7C" w:rsidP="00F67567">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38892B7F" w14:textId="77777777" w:rsidR="003C6B7C" w:rsidRPr="009F19BE" w:rsidRDefault="003C6B7C" w:rsidP="00F67567">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6">
    <w:p w14:paraId="01566734" w14:textId="77777777" w:rsidR="003C6B7C" w:rsidRPr="009F19BE" w:rsidRDefault="003C6B7C" w:rsidP="00F67567">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7">
    <w:p w14:paraId="6AC1F4FA" w14:textId="77777777" w:rsidR="003C6B7C" w:rsidRPr="00034B44" w:rsidRDefault="003C6B7C" w:rsidP="00F6756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8">
    <w:p w14:paraId="2DE018C7" w14:textId="77777777" w:rsidR="003C6B7C" w:rsidRPr="00034B44" w:rsidRDefault="003C6B7C" w:rsidP="00F6756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9235633" w14:textId="77777777" w:rsidR="003C6B7C" w:rsidRPr="00034B44" w:rsidRDefault="003C6B7C" w:rsidP="00F67567">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BAE9614" w14:textId="77777777" w:rsidR="003C6B7C" w:rsidRPr="00034B44" w:rsidRDefault="003C6B7C" w:rsidP="00F67567">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3539" w:type="dxa"/>
      <w:tblLayout w:type="fixed"/>
      <w:tblLook w:val="04A0" w:firstRow="1" w:lastRow="0" w:firstColumn="1" w:lastColumn="0" w:noHBand="0" w:noVBand="1"/>
    </w:tblPr>
    <w:tblGrid>
      <w:gridCol w:w="2760"/>
      <w:gridCol w:w="3687"/>
    </w:tblGrid>
    <w:tr w:rsidR="003C6B7C" w14:paraId="6B4E3B81" w14:textId="77777777" w:rsidTr="006E011A">
      <w:tc>
        <w:tcPr>
          <w:tcW w:w="2760" w:type="dxa"/>
          <w:vAlign w:val="center"/>
          <w:hideMark/>
        </w:tcPr>
        <w:p w14:paraId="0ABBC6C0" w14:textId="1226DAAF" w:rsidR="003C6B7C" w:rsidRDefault="003C6B7C"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20539D25" w:rsidR="003C6B7C" w:rsidRPr="005B7B2F" w:rsidRDefault="003C6B7C" w:rsidP="006E011A">
          <w:pPr>
            <w:rPr>
              <w:rFonts w:ascii="Palatino Linotype" w:eastAsia="Calibri" w:hAnsi="Palatino Linotype" w:cs="Arial"/>
              <w:b/>
              <w:bCs/>
              <w:sz w:val="22"/>
              <w:szCs w:val="22"/>
              <w:lang w:val="es-MX" w:eastAsia="es-MX"/>
            </w:rPr>
          </w:pPr>
          <w:r>
            <w:rPr>
              <w:rFonts w:ascii="Palatino Linotype" w:eastAsia="Calibri" w:hAnsi="Palatino Linotype" w:cs="Arial"/>
              <w:b/>
              <w:bCs/>
              <w:sz w:val="22"/>
              <w:szCs w:val="22"/>
              <w:lang w:val="es-MX" w:eastAsia="es-MX"/>
            </w:rPr>
            <w:t>03608</w:t>
          </w:r>
          <w:r w:rsidRPr="006E011A">
            <w:rPr>
              <w:rFonts w:ascii="Palatino Linotype" w:eastAsia="Calibri" w:hAnsi="Palatino Linotype" w:cs="Arial"/>
              <w:b/>
              <w:bCs/>
              <w:sz w:val="22"/>
              <w:szCs w:val="22"/>
              <w:lang w:val="es-MX" w:eastAsia="es-MX"/>
            </w:rPr>
            <w:t>/INFOEM/IP/RR/2021</w:t>
          </w:r>
          <w:r>
            <w:rPr>
              <w:rFonts w:ascii="Palatino Linotype" w:eastAsia="Calibri" w:hAnsi="Palatino Linotype" w:cs="Arial"/>
              <w:b/>
              <w:bCs/>
              <w:sz w:val="22"/>
              <w:szCs w:val="22"/>
              <w:lang w:val="es-MX" w:eastAsia="es-MX"/>
            </w:rPr>
            <w:t xml:space="preserve"> y acumulado</w:t>
          </w:r>
        </w:p>
      </w:tc>
    </w:tr>
    <w:tr w:rsidR="003C6B7C" w14:paraId="31CB780F" w14:textId="77777777" w:rsidTr="006E011A">
      <w:trPr>
        <w:trHeight w:val="228"/>
      </w:trPr>
      <w:tc>
        <w:tcPr>
          <w:tcW w:w="2760" w:type="dxa"/>
          <w:vAlign w:val="center"/>
          <w:hideMark/>
        </w:tcPr>
        <w:p w14:paraId="4F49CB4A" w14:textId="33AD455D" w:rsidR="003C6B7C" w:rsidRDefault="003C6B7C"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5E0C3E15" w:rsidR="003C6B7C" w:rsidRDefault="003C6B7C" w:rsidP="00EA0165">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Nicolás Romero </w:t>
          </w:r>
        </w:p>
      </w:tc>
    </w:tr>
    <w:tr w:rsidR="003C6B7C" w14:paraId="69050F56" w14:textId="77777777" w:rsidTr="006E011A">
      <w:tc>
        <w:tcPr>
          <w:tcW w:w="2760" w:type="dxa"/>
          <w:vAlign w:val="center"/>
          <w:hideMark/>
        </w:tcPr>
        <w:p w14:paraId="65C9B735" w14:textId="1BD9C7F4" w:rsidR="003C6B7C" w:rsidRDefault="003C6B7C"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6864B57" w14:textId="38CF125F" w:rsidR="003C6B7C" w:rsidRDefault="003C6B7C" w:rsidP="00EA0165">
          <w:pPr>
            <w:ind w:right="-533"/>
            <w:rPr>
              <w:rFonts w:ascii="Palatino Linotype" w:hAnsi="Palatino Linotype"/>
              <w:b/>
              <w:sz w:val="22"/>
              <w:szCs w:val="22"/>
              <w:lang w:val="es-ES_tradnl"/>
            </w:rPr>
          </w:pPr>
          <w:r>
            <w:rPr>
              <w:rFonts w:ascii="Palatino Linotype" w:hAnsi="Palatino Linotype"/>
              <w:b/>
              <w:sz w:val="22"/>
              <w:szCs w:val="22"/>
            </w:rPr>
            <w:t xml:space="preserve">María del Rosario Mejía Ayala  </w:t>
          </w:r>
        </w:p>
      </w:tc>
    </w:tr>
  </w:tbl>
  <w:p w14:paraId="0F9141D0" w14:textId="72CC8652" w:rsidR="003C6B7C" w:rsidRDefault="003C6B7C"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3C6B7C" w:rsidRDefault="003C6B7C"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3C6B7C" w:rsidRDefault="003C6B7C"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3C6B7C" w14:paraId="477E149B" w14:textId="77777777" w:rsidTr="00CB57FD">
      <w:trPr>
        <w:trHeight w:val="277"/>
      </w:trPr>
      <w:tc>
        <w:tcPr>
          <w:tcW w:w="2693" w:type="dxa"/>
          <w:vAlign w:val="center"/>
          <w:hideMark/>
        </w:tcPr>
        <w:p w14:paraId="5C0586E4" w14:textId="77777777" w:rsidR="003C6B7C" w:rsidRPr="009B3353" w:rsidRDefault="003C6B7C"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42380756" w:rsidR="003C6B7C" w:rsidRPr="009B3353" w:rsidRDefault="003C6B7C" w:rsidP="00761460">
          <w:pPr>
            <w:rPr>
              <w:rFonts w:ascii="Palatino Linotype" w:hAnsi="Palatino Linotype"/>
              <w:b/>
              <w:szCs w:val="22"/>
              <w:lang w:val="es-ES_tradnl"/>
            </w:rPr>
          </w:pPr>
          <w:r>
            <w:rPr>
              <w:rFonts w:ascii="Palatino Linotype" w:eastAsia="Calibri" w:hAnsi="Palatino Linotype" w:cs="Arial"/>
              <w:b/>
              <w:bCs/>
              <w:szCs w:val="22"/>
              <w:lang w:val="es-MX" w:eastAsia="es-MX"/>
            </w:rPr>
            <w:t>03608</w:t>
          </w:r>
          <w:r w:rsidRPr="009B3353">
            <w:rPr>
              <w:rFonts w:ascii="Palatino Linotype" w:eastAsia="Calibri" w:hAnsi="Palatino Linotype" w:cs="Arial"/>
              <w:b/>
              <w:bCs/>
              <w:szCs w:val="22"/>
              <w:lang w:val="es-MX" w:eastAsia="es-MX"/>
            </w:rPr>
            <w:t>/INFOEM/IP/RR/2021</w:t>
          </w:r>
          <w:r>
            <w:rPr>
              <w:rFonts w:ascii="Palatino Linotype" w:eastAsia="Calibri" w:hAnsi="Palatino Linotype" w:cs="Arial"/>
              <w:b/>
              <w:bCs/>
              <w:szCs w:val="22"/>
              <w:lang w:val="es-MX" w:eastAsia="es-MX"/>
            </w:rPr>
            <w:t xml:space="preserve"> y acumulado. </w:t>
          </w:r>
        </w:p>
      </w:tc>
    </w:tr>
    <w:tr w:rsidR="003C6B7C" w14:paraId="5B5BE21C" w14:textId="77777777" w:rsidTr="00CB57FD">
      <w:tc>
        <w:tcPr>
          <w:tcW w:w="2693" w:type="dxa"/>
          <w:vAlign w:val="center"/>
          <w:hideMark/>
        </w:tcPr>
        <w:p w14:paraId="4AE96902" w14:textId="4E063913" w:rsidR="003C6B7C" w:rsidRPr="009B3353" w:rsidRDefault="003C6B7C"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4B1F61B" w:rsidR="003C6B7C" w:rsidRPr="009B3353" w:rsidRDefault="009B3310" w:rsidP="009B3310">
          <w:pPr>
            <w:rPr>
              <w:rFonts w:ascii="Palatino Linotype" w:hAnsi="Palatino Linotype"/>
              <w:b/>
              <w:szCs w:val="22"/>
              <w:lang w:val="es-ES_tradnl"/>
            </w:rPr>
          </w:pPr>
          <w:r>
            <w:rPr>
              <w:rFonts w:ascii="Palatino Linotype" w:hAnsi="Palatino Linotype"/>
              <w:b/>
              <w:szCs w:val="22"/>
              <w:lang w:val="es-ES_tradnl"/>
            </w:rPr>
            <w:t>XXXX XXXXXXX XXXXX XXXXXXX XX XXXXXXXXXXXX</w:t>
          </w:r>
        </w:p>
      </w:tc>
    </w:tr>
    <w:tr w:rsidR="003C6B7C" w14:paraId="22601A11" w14:textId="77777777" w:rsidTr="00CB57FD">
      <w:trPr>
        <w:trHeight w:val="228"/>
      </w:trPr>
      <w:tc>
        <w:tcPr>
          <w:tcW w:w="2693" w:type="dxa"/>
          <w:vAlign w:val="center"/>
          <w:hideMark/>
        </w:tcPr>
        <w:p w14:paraId="6EFE221D" w14:textId="49C5F800" w:rsidR="003C6B7C" w:rsidRPr="009B3353" w:rsidRDefault="003C6B7C"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292B94D8" w:rsidR="003C6B7C" w:rsidRPr="009B3353" w:rsidRDefault="003C6B7C" w:rsidP="00EA0165">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Ayuntamiento de Nicolás Romero</w:t>
          </w:r>
        </w:p>
      </w:tc>
    </w:tr>
    <w:tr w:rsidR="003C6B7C" w14:paraId="2D6C630E" w14:textId="77777777" w:rsidTr="00CB57FD">
      <w:tc>
        <w:tcPr>
          <w:tcW w:w="2693" w:type="dxa"/>
          <w:vAlign w:val="center"/>
          <w:hideMark/>
        </w:tcPr>
        <w:p w14:paraId="5BD4C6DB" w14:textId="7CF21504" w:rsidR="003C6B7C" w:rsidRPr="009B3353" w:rsidRDefault="003C6B7C"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3C6B7C" w:rsidRPr="009B3353" w:rsidRDefault="003C6B7C"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3C6B7C" w:rsidRDefault="003C6B7C"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27704"/>
    <w:multiLevelType w:val="hybridMultilevel"/>
    <w:tmpl w:val="31841FAA"/>
    <w:lvl w:ilvl="0" w:tplc="D55A550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77C524F"/>
    <w:multiLevelType w:val="hybridMultilevel"/>
    <w:tmpl w:val="E17AA89C"/>
    <w:lvl w:ilvl="0" w:tplc="841EE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352167"/>
    <w:multiLevelType w:val="hybridMultilevel"/>
    <w:tmpl w:val="F250B016"/>
    <w:lvl w:ilvl="0" w:tplc="E47E499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70315F"/>
    <w:multiLevelType w:val="hybridMultilevel"/>
    <w:tmpl w:val="576E84EE"/>
    <w:lvl w:ilvl="0" w:tplc="79AAFC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1575B5"/>
    <w:multiLevelType w:val="hybridMultilevel"/>
    <w:tmpl w:val="AF88779E"/>
    <w:lvl w:ilvl="0" w:tplc="2F8C655A">
      <w:start w:val="5"/>
      <w:numFmt w:val="bullet"/>
      <w:lvlText w:val="-"/>
      <w:lvlJc w:val="left"/>
      <w:pPr>
        <w:ind w:left="644" w:hanging="360"/>
      </w:pPr>
      <w:rPr>
        <w:rFonts w:ascii="Palatino Linotype" w:eastAsia="Calibri" w:hAnsi="Palatino Linotype"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6" w15:restartNumberingAfterBreak="0">
    <w:nsid w:val="1B5A11A6"/>
    <w:multiLevelType w:val="hybridMultilevel"/>
    <w:tmpl w:val="F186644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1C274AE8"/>
    <w:multiLevelType w:val="hybridMultilevel"/>
    <w:tmpl w:val="40AA39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4C37C4"/>
    <w:multiLevelType w:val="multilevel"/>
    <w:tmpl w:val="25BC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D41381"/>
    <w:multiLevelType w:val="hybridMultilevel"/>
    <w:tmpl w:val="1796435E"/>
    <w:lvl w:ilvl="0" w:tplc="4A029FF2">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EC6821"/>
    <w:multiLevelType w:val="hybridMultilevel"/>
    <w:tmpl w:val="FFBEBBC4"/>
    <w:lvl w:ilvl="0" w:tplc="A83C7E6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B412D4"/>
    <w:multiLevelType w:val="hybridMultilevel"/>
    <w:tmpl w:val="3EA4A832"/>
    <w:lvl w:ilvl="0" w:tplc="4456FF5E">
      <w:start w:val="1"/>
      <w:numFmt w:val="upperRoman"/>
      <w:lvlText w:val="%1."/>
      <w:lvlJc w:val="left"/>
      <w:pPr>
        <w:ind w:left="1080" w:hanging="720"/>
      </w:pPr>
      <w:rPr>
        <w:rFonts w:eastAsiaTheme="majorEastAsia"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ED3EA9"/>
    <w:multiLevelType w:val="hybridMultilevel"/>
    <w:tmpl w:val="23944D86"/>
    <w:lvl w:ilvl="0" w:tplc="AADC3D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366284"/>
    <w:multiLevelType w:val="hybridMultilevel"/>
    <w:tmpl w:val="DF7665FA"/>
    <w:lvl w:ilvl="0" w:tplc="6F9895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1F1E6C"/>
    <w:multiLevelType w:val="hybridMultilevel"/>
    <w:tmpl w:val="647C66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C2514F"/>
    <w:multiLevelType w:val="hybridMultilevel"/>
    <w:tmpl w:val="B928E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317490"/>
    <w:multiLevelType w:val="hybridMultilevel"/>
    <w:tmpl w:val="E132F94E"/>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BB7F1E"/>
    <w:multiLevelType w:val="hybridMultilevel"/>
    <w:tmpl w:val="10AE22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15:restartNumberingAfterBreak="0">
    <w:nsid w:val="48C31EAD"/>
    <w:multiLevelType w:val="hybridMultilevel"/>
    <w:tmpl w:val="FBF0A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895B49"/>
    <w:multiLevelType w:val="hybridMultilevel"/>
    <w:tmpl w:val="7CD696A2"/>
    <w:lvl w:ilvl="0" w:tplc="5240C8D0">
      <w:start w:val="1"/>
      <w:numFmt w:val="lowerLetter"/>
      <w:lvlText w:val="%1)"/>
      <w:lvlJc w:val="left"/>
      <w:pPr>
        <w:ind w:left="420" w:hanging="360"/>
      </w:pPr>
      <w:rPr>
        <w:rFonts w:hint="default"/>
        <w:sz w:val="24"/>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1" w15:restartNumberingAfterBreak="0">
    <w:nsid w:val="4AFC576E"/>
    <w:multiLevelType w:val="hybridMultilevel"/>
    <w:tmpl w:val="8B86F88C"/>
    <w:lvl w:ilvl="0" w:tplc="E53826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7E2D1D"/>
    <w:multiLevelType w:val="hybridMultilevel"/>
    <w:tmpl w:val="021EAF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6CA3AB0"/>
    <w:multiLevelType w:val="hybridMultilevel"/>
    <w:tmpl w:val="415A6550"/>
    <w:lvl w:ilvl="0" w:tplc="A7423AB2">
      <w:start w:val="1"/>
      <w:numFmt w:val="upperRoman"/>
      <w:lvlText w:val="%1."/>
      <w:lvlJc w:val="left"/>
      <w:pPr>
        <w:ind w:left="1080" w:hanging="720"/>
      </w:pPr>
      <w:rPr>
        <w:rFonts w:eastAsia="Times New Roman"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4162A5"/>
    <w:multiLevelType w:val="hybridMultilevel"/>
    <w:tmpl w:val="66B0E6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E2300D"/>
    <w:multiLevelType w:val="hybridMultilevel"/>
    <w:tmpl w:val="7F707E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AE4A7A"/>
    <w:multiLevelType w:val="hybridMultilevel"/>
    <w:tmpl w:val="F7A8B3E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5CAE5BD5"/>
    <w:multiLevelType w:val="hybridMultilevel"/>
    <w:tmpl w:val="8A101CEA"/>
    <w:lvl w:ilvl="0" w:tplc="E50A6B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0F6427"/>
    <w:multiLevelType w:val="hybridMultilevel"/>
    <w:tmpl w:val="85E050F8"/>
    <w:lvl w:ilvl="0" w:tplc="BF84C6C8">
      <w:start w:val="1"/>
      <w:numFmt w:val="upperRoman"/>
      <w:lvlText w:val="%1."/>
      <w:lvlJc w:val="left"/>
      <w:pPr>
        <w:ind w:left="1080" w:hanging="720"/>
      </w:pPr>
      <w:rPr>
        <w:rFonts w:ascii="Palatino Linotype" w:hAnsi="Palatino Linotype" w:hint="default"/>
        <w:b/>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1714F6"/>
    <w:multiLevelType w:val="hybridMultilevel"/>
    <w:tmpl w:val="A8B4A49C"/>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31" w15:restartNumberingAfterBreak="0">
    <w:nsid w:val="69830A57"/>
    <w:multiLevelType w:val="hybridMultilevel"/>
    <w:tmpl w:val="728611B6"/>
    <w:lvl w:ilvl="0" w:tplc="C2C201CC">
      <w:start w:val="1"/>
      <w:numFmt w:val="lowerLetter"/>
      <w:lvlText w:val="%1)"/>
      <w:lvlJc w:val="left"/>
      <w:pPr>
        <w:ind w:left="720" w:hanging="360"/>
      </w:pPr>
      <w:rPr>
        <w:rFonts w:ascii="Palatino Linotype" w:eastAsia="Times New Roman" w:hAnsi="Palatino Linotype" w:cs="Times New Roman" w:hint="default"/>
        <w:b/>
        <w:color w:val="000000" w:themeColor="text1"/>
        <w:sz w:val="22"/>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875C07"/>
    <w:multiLevelType w:val="hybridMultilevel"/>
    <w:tmpl w:val="B798B070"/>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6FDA4776"/>
    <w:multiLevelType w:val="hybridMultilevel"/>
    <w:tmpl w:val="E132F94E"/>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3204EE"/>
    <w:multiLevelType w:val="hybridMultilevel"/>
    <w:tmpl w:val="EDB618A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0136A0"/>
    <w:multiLevelType w:val="hybridMultilevel"/>
    <w:tmpl w:val="9BA8E1FC"/>
    <w:lvl w:ilvl="0" w:tplc="2BD03AA6">
      <w:start w:val="1"/>
      <w:numFmt w:val="decimal"/>
      <w:lvlText w:val="%1."/>
      <w:lvlJc w:val="left"/>
      <w:pPr>
        <w:ind w:left="8299" w:hanging="360"/>
      </w:pPr>
      <w:rPr>
        <w:rFonts w:ascii="Palatino Linotype" w:hAnsi="Palatino Linotype" w:hint="default"/>
        <w:b/>
        <w:i w:val="0"/>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B466E97"/>
    <w:multiLevelType w:val="hybridMultilevel"/>
    <w:tmpl w:val="2DE2A0EE"/>
    <w:lvl w:ilvl="0" w:tplc="4A029FF2">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C274C2"/>
    <w:multiLevelType w:val="hybridMultilevel"/>
    <w:tmpl w:val="E9480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F9B42C2"/>
    <w:multiLevelType w:val="hybridMultilevel"/>
    <w:tmpl w:val="7D7EB386"/>
    <w:lvl w:ilvl="0" w:tplc="6538A1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
  </w:num>
  <w:num w:numId="3">
    <w:abstractNumId w:val="6"/>
  </w:num>
  <w:num w:numId="4">
    <w:abstractNumId w:val="40"/>
  </w:num>
  <w:num w:numId="5">
    <w:abstractNumId w:val="30"/>
  </w:num>
  <w:num w:numId="6">
    <w:abstractNumId w:val="7"/>
  </w:num>
  <w:num w:numId="7">
    <w:abstractNumId w:val="11"/>
  </w:num>
  <w:num w:numId="8">
    <w:abstractNumId w:val="2"/>
  </w:num>
  <w:num w:numId="9">
    <w:abstractNumId w:val="3"/>
  </w:num>
  <w:num w:numId="10">
    <w:abstractNumId w:val="36"/>
  </w:num>
  <w:num w:numId="11">
    <w:abstractNumId w:val="33"/>
  </w:num>
  <w:num w:numId="12">
    <w:abstractNumId w:val="19"/>
  </w:num>
  <w:num w:numId="13">
    <w:abstractNumId w:val="27"/>
  </w:num>
  <w:num w:numId="14">
    <w:abstractNumId w:val="18"/>
  </w:num>
  <w:num w:numId="15">
    <w:abstractNumId w:val="5"/>
  </w:num>
  <w:num w:numId="16">
    <w:abstractNumId w:val="13"/>
  </w:num>
  <w:num w:numId="17">
    <w:abstractNumId w:val="35"/>
  </w:num>
  <w:num w:numId="18">
    <w:abstractNumId w:val="4"/>
  </w:num>
  <w:num w:numId="19">
    <w:abstractNumId w:val="23"/>
  </w:num>
  <w:num w:numId="20">
    <w:abstractNumId w:val="21"/>
  </w:num>
  <w:num w:numId="21">
    <w:abstractNumId w:val="28"/>
  </w:num>
  <w:num w:numId="22">
    <w:abstractNumId w:val="37"/>
  </w:num>
  <w:num w:numId="23">
    <w:abstractNumId w:val="24"/>
  </w:num>
  <w:num w:numId="24">
    <w:abstractNumId w:val="12"/>
  </w:num>
  <w:num w:numId="25">
    <w:abstractNumId w:val="38"/>
  </w:num>
  <w:num w:numId="26">
    <w:abstractNumId w:val="39"/>
  </w:num>
  <w:num w:numId="27">
    <w:abstractNumId w:val="8"/>
  </w:num>
  <w:num w:numId="28">
    <w:abstractNumId w:val="32"/>
  </w:num>
  <w:num w:numId="29">
    <w:abstractNumId w:val="9"/>
  </w:num>
  <w:num w:numId="30">
    <w:abstractNumId w:val="14"/>
  </w:num>
  <w:num w:numId="31">
    <w:abstractNumId w:val="29"/>
  </w:num>
  <w:num w:numId="32">
    <w:abstractNumId w:val="26"/>
  </w:num>
  <w:num w:numId="33">
    <w:abstractNumId w:val="25"/>
  </w:num>
  <w:num w:numId="34">
    <w:abstractNumId w:val="16"/>
  </w:num>
  <w:num w:numId="35">
    <w:abstractNumId w:val="0"/>
  </w:num>
  <w:num w:numId="36">
    <w:abstractNumId w:val="15"/>
  </w:num>
  <w:num w:numId="37">
    <w:abstractNumId w:val="10"/>
  </w:num>
  <w:num w:numId="38">
    <w:abstractNumId w:val="22"/>
  </w:num>
  <w:num w:numId="39">
    <w:abstractNumId w:val="34"/>
  </w:num>
  <w:num w:numId="40">
    <w:abstractNumId w:val="20"/>
  </w:num>
  <w:num w:numId="41">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3A1"/>
    <w:rsid w:val="000045A8"/>
    <w:rsid w:val="000059CF"/>
    <w:rsid w:val="000061F4"/>
    <w:rsid w:val="0000625E"/>
    <w:rsid w:val="000064FC"/>
    <w:rsid w:val="0000746A"/>
    <w:rsid w:val="000115F7"/>
    <w:rsid w:val="00012A5F"/>
    <w:rsid w:val="00012D1B"/>
    <w:rsid w:val="000147FB"/>
    <w:rsid w:val="00014A65"/>
    <w:rsid w:val="000151E0"/>
    <w:rsid w:val="000155EF"/>
    <w:rsid w:val="000163E2"/>
    <w:rsid w:val="00017BE1"/>
    <w:rsid w:val="00020869"/>
    <w:rsid w:val="00020A18"/>
    <w:rsid w:val="00021E8D"/>
    <w:rsid w:val="000239D7"/>
    <w:rsid w:val="00023C79"/>
    <w:rsid w:val="00024227"/>
    <w:rsid w:val="00024AE6"/>
    <w:rsid w:val="00024BA6"/>
    <w:rsid w:val="000252E9"/>
    <w:rsid w:val="00025532"/>
    <w:rsid w:val="00026705"/>
    <w:rsid w:val="00026D94"/>
    <w:rsid w:val="00027E08"/>
    <w:rsid w:val="0003080E"/>
    <w:rsid w:val="00030E35"/>
    <w:rsid w:val="000313AF"/>
    <w:rsid w:val="000314E8"/>
    <w:rsid w:val="00033629"/>
    <w:rsid w:val="0003385D"/>
    <w:rsid w:val="00035413"/>
    <w:rsid w:val="000354B7"/>
    <w:rsid w:val="000359D8"/>
    <w:rsid w:val="00035B1B"/>
    <w:rsid w:val="00035F2E"/>
    <w:rsid w:val="00036575"/>
    <w:rsid w:val="00036B8A"/>
    <w:rsid w:val="00040383"/>
    <w:rsid w:val="00041079"/>
    <w:rsid w:val="00041464"/>
    <w:rsid w:val="00041731"/>
    <w:rsid w:val="00041BCD"/>
    <w:rsid w:val="000423C7"/>
    <w:rsid w:val="0004471E"/>
    <w:rsid w:val="00045165"/>
    <w:rsid w:val="00045FD8"/>
    <w:rsid w:val="000462B2"/>
    <w:rsid w:val="00046F2F"/>
    <w:rsid w:val="00047F41"/>
    <w:rsid w:val="00051773"/>
    <w:rsid w:val="0005205E"/>
    <w:rsid w:val="000535B0"/>
    <w:rsid w:val="00053D74"/>
    <w:rsid w:val="00054EFE"/>
    <w:rsid w:val="00055938"/>
    <w:rsid w:val="00055F7A"/>
    <w:rsid w:val="00057073"/>
    <w:rsid w:val="00060CD1"/>
    <w:rsid w:val="00063EB2"/>
    <w:rsid w:val="000646E3"/>
    <w:rsid w:val="000667E0"/>
    <w:rsid w:val="00070A81"/>
    <w:rsid w:val="00071462"/>
    <w:rsid w:val="00071A99"/>
    <w:rsid w:val="00072D06"/>
    <w:rsid w:val="00073DE7"/>
    <w:rsid w:val="00074010"/>
    <w:rsid w:val="000752EF"/>
    <w:rsid w:val="00075D7A"/>
    <w:rsid w:val="00076CAF"/>
    <w:rsid w:val="0007730D"/>
    <w:rsid w:val="00077347"/>
    <w:rsid w:val="00077788"/>
    <w:rsid w:val="00077C21"/>
    <w:rsid w:val="00080FA4"/>
    <w:rsid w:val="0008195D"/>
    <w:rsid w:val="000824DB"/>
    <w:rsid w:val="00083058"/>
    <w:rsid w:val="00085359"/>
    <w:rsid w:val="0008542A"/>
    <w:rsid w:val="00085C91"/>
    <w:rsid w:val="00086E2B"/>
    <w:rsid w:val="00086EAA"/>
    <w:rsid w:val="00087498"/>
    <w:rsid w:val="00087514"/>
    <w:rsid w:val="00090DE6"/>
    <w:rsid w:val="00090EBA"/>
    <w:rsid w:val="00091682"/>
    <w:rsid w:val="000916C1"/>
    <w:rsid w:val="00091F42"/>
    <w:rsid w:val="0009456A"/>
    <w:rsid w:val="00094E67"/>
    <w:rsid w:val="0009719D"/>
    <w:rsid w:val="00097805"/>
    <w:rsid w:val="00097C05"/>
    <w:rsid w:val="00097EF0"/>
    <w:rsid w:val="000A05A2"/>
    <w:rsid w:val="000A0D0B"/>
    <w:rsid w:val="000A1C9A"/>
    <w:rsid w:val="000A1E1F"/>
    <w:rsid w:val="000A261A"/>
    <w:rsid w:val="000A351A"/>
    <w:rsid w:val="000A3A51"/>
    <w:rsid w:val="000A4EC4"/>
    <w:rsid w:val="000A515A"/>
    <w:rsid w:val="000A577A"/>
    <w:rsid w:val="000A5B28"/>
    <w:rsid w:val="000A5FEE"/>
    <w:rsid w:val="000A6205"/>
    <w:rsid w:val="000A6651"/>
    <w:rsid w:val="000A7C0E"/>
    <w:rsid w:val="000B0BF3"/>
    <w:rsid w:val="000B1437"/>
    <w:rsid w:val="000B2B61"/>
    <w:rsid w:val="000B2CE3"/>
    <w:rsid w:val="000B2FE2"/>
    <w:rsid w:val="000B3FFD"/>
    <w:rsid w:val="000B4E3D"/>
    <w:rsid w:val="000B5351"/>
    <w:rsid w:val="000B57CE"/>
    <w:rsid w:val="000B69A8"/>
    <w:rsid w:val="000B7101"/>
    <w:rsid w:val="000B7332"/>
    <w:rsid w:val="000B7B5A"/>
    <w:rsid w:val="000C16AF"/>
    <w:rsid w:val="000C1B34"/>
    <w:rsid w:val="000C23B4"/>
    <w:rsid w:val="000C3D4F"/>
    <w:rsid w:val="000C4453"/>
    <w:rsid w:val="000C54A3"/>
    <w:rsid w:val="000C6204"/>
    <w:rsid w:val="000C72EB"/>
    <w:rsid w:val="000C7714"/>
    <w:rsid w:val="000C77C6"/>
    <w:rsid w:val="000C7C04"/>
    <w:rsid w:val="000D0395"/>
    <w:rsid w:val="000D07EC"/>
    <w:rsid w:val="000D29F9"/>
    <w:rsid w:val="000D4710"/>
    <w:rsid w:val="000D4D96"/>
    <w:rsid w:val="000D6B27"/>
    <w:rsid w:val="000D7676"/>
    <w:rsid w:val="000D7F38"/>
    <w:rsid w:val="000D7F6F"/>
    <w:rsid w:val="000E08B8"/>
    <w:rsid w:val="000E1259"/>
    <w:rsid w:val="000E1C85"/>
    <w:rsid w:val="000E1CA1"/>
    <w:rsid w:val="000E462D"/>
    <w:rsid w:val="000E48C2"/>
    <w:rsid w:val="000E5560"/>
    <w:rsid w:val="000E59A1"/>
    <w:rsid w:val="000F1BBF"/>
    <w:rsid w:val="000F219C"/>
    <w:rsid w:val="000F2EB3"/>
    <w:rsid w:val="000F4598"/>
    <w:rsid w:val="000F71B5"/>
    <w:rsid w:val="000F7FE2"/>
    <w:rsid w:val="001002A8"/>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AAD"/>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7C1F"/>
    <w:rsid w:val="00141F78"/>
    <w:rsid w:val="00143012"/>
    <w:rsid w:val="00143967"/>
    <w:rsid w:val="001445AB"/>
    <w:rsid w:val="0014506E"/>
    <w:rsid w:val="00147E1D"/>
    <w:rsid w:val="00150789"/>
    <w:rsid w:val="00150C0D"/>
    <w:rsid w:val="00151D19"/>
    <w:rsid w:val="00152866"/>
    <w:rsid w:val="0015311F"/>
    <w:rsid w:val="001539B3"/>
    <w:rsid w:val="00153F8E"/>
    <w:rsid w:val="001543BC"/>
    <w:rsid w:val="0015502B"/>
    <w:rsid w:val="0015575F"/>
    <w:rsid w:val="00155848"/>
    <w:rsid w:val="00160E43"/>
    <w:rsid w:val="00161160"/>
    <w:rsid w:val="00161B66"/>
    <w:rsid w:val="00161FC4"/>
    <w:rsid w:val="001628B6"/>
    <w:rsid w:val="00162CA1"/>
    <w:rsid w:val="00163B98"/>
    <w:rsid w:val="00164BD1"/>
    <w:rsid w:val="00166139"/>
    <w:rsid w:val="001667F0"/>
    <w:rsid w:val="00167F89"/>
    <w:rsid w:val="00167F8F"/>
    <w:rsid w:val="001701C4"/>
    <w:rsid w:val="00170979"/>
    <w:rsid w:val="00170D88"/>
    <w:rsid w:val="00170E0A"/>
    <w:rsid w:val="00171D47"/>
    <w:rsid w:val="00171F21"/>
    <w:rsid w:val="00172089"/>
    <w:rsid w:val="001723BF"/>
    <w:rsid w:val="00173627"/>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EF5"/>
    <w:rsid w:val="00197DA4"/>
    <w:rsid w:val="001A0542"/>
    <w:rsid w:val="001A0598"/>
    <w:rsid w:val="001A05BA"/>
    <w:rsid w:val="001A0F86"/>
    <w:rsid w:val="001A1810"/>
    <w:rsid w:val="001A2131"/>
    <w:rsid w:val="001A25D5"/>
    <w:rsid w:val="001A2A37"/>
    <w:rsid w:val="001A2FF3"/>
    <w:rsid w:val="001A373A"/>
    <w:rsid w:val="001A466C"/>
    <w:rsid w:val="001A4E38"/>
    <w:rsid w:val="001A4F68"/>
    <w:rsid w:val="001A6F07"/>
    <w:rsid w:val="001A78F5"/>
    <w:rsid w:val="001A7913"/>
    <w:rsid w:val="001B0C32"/>
    <w:rsid w:val="001B2379"/>
    <w:rsid w:val="001B297B"/>
    <w:rsid w:val="001B3256"/>
    <w:rsid w:val="001B3C02"/>
    <w:rsid w:val="001B5099"/>
    <w:rsid w:val="001B6BDC"/>
    <w:rsid w:val="001B6DAC"/>
    <w:rsid w:val="001B6E23"/>
    <w:rsid w:val="001C085B"/>
    <w:rsid w:val="001C0C3F"/>
    <w:rsid w:val="001C1CAE"/>
    <w:rsid w:val="001C1DC2"/>
    <w:rsid w:val="001C304B"/>
    <w:rsid w:val="001C51A0"/>
    <w:rsid w:val="001C592C"/>
    <w:rsid w:val="001C5CD3"/>
    <w:rsid w:val="001D0631"/>
    <w:rsid w:val="001D064E"/>
    <w:rsid w:val="001D19AB"/>
    <w:rsid w:val="001D1CC0"/>
    <w:rsid w:val="001D2EB5"/>
    <w:rsid w:val="001D404F"/>
    <w:rsid w:val="001D54C7"/>
    <w:rsid w:val="001D63C6"/>
    <w:rsid w:val="001E0ACB"/>
    <w:rsid w:val="001E1C02"/>
    <w:rsid w:val="001E39C4"/>
    <w:rsid w:val="001E3CA0"/>
    <w:rsid w:val="001E530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20054B"/>
    <w:rsid w:val="00201E21"/>
    <w:rsid w:val="00204C2A"/>
    <w:rsid w:val="00205361"/>
    <w:rsid w:val="00205ADF"/>
    <w:rsid w:val="002070E6"/>
    <w:rsid w:val="00212FE4"/>
    <w:rsid w:val="00213228"/>
    <w:rsid w:val="0021442C"/>
    <w:rsid w:val="002155B0"/>
    <w:rsid w:val="002158CB"/>
    <w:rsid w:val="00215922"/>
    <w:rsid w:val="00220958"/>
    <w:rsid w:val="00221545"/>
    <w:rsid w:val="00221D2C"/>
    <w:rsid w:val="0022285B"/>
    <w:rsid w:val="00222F65"/>
    <w:rsid w:val="00223D0B"/>
    <w:rsid w:val="00224DEB"/>
    <w:rsid w:val="00225DF7"/>
    <w:rsid w:val="00225FCB"/>
    <w:rsid w:val="002278E9"/>
    <w:rsid w:val="00231269"/>
    <w:rsid w:val="0023264F"/>
    <w:rsid w:val="00233285"/>
    <w:rsid w:val="00233748"/>
    <w:rsid w:val="0023380E"/>
    <w:rsid w:val="002339A2"/>
    <w:rsid w:val="00233F88"/>
    <w:rsid w:val="00234DEF"/>
    <w:rsid w:val="00235FB4"/>
    <w:rsid w:val="00236540"/>
    <w:rsid w:val="00236E44"/>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7BB"/>
    <w:rsid w:val="00266490"/>
    <w:rsid w:val="0026683E"/>
    <w:rsid w:val="00266A60"/>
    <w:rsid w:val="002677C1"/>
    <w:rsid w:val="00267A6D"/>
    <w:rsid w:val="00270883"/>
    <w:rsid w:val="00271446"/>
    <w:rsid w:val="002747F8"/>
    <w:rsid w:val="00275423"/>
    <w:rsid w:val="00275AD6"/>
    <w:rsid w:val="00276D8F"/>
    <w:rsid w:val="00276F2E"/>
    <w:rsid w:val="0027702B"/>
    <w:rsid w:val="00277F70"/>
    <w:rsid w:val="002817BA"/>
    <w:rsid w:val="00281EF2"/>
    <w:rsid w:val="00282135"/>
    <w:rsid w:val="00283308"/>
    <w:rsid w:val="00284224"/>
    <w:rsid w:val="002856DC"/>
    <w:rsid w:val="0028632C"/>
    <w:rsid w:val="002864D4"/>
    <w:rsid w:val="00286DC8"/>
    <w:rsid w:val="00290C42"/>
    <w:rsid w:val="00291435"/>
    <w:rsid w:val="00291A1A"/>
    <w:rsid w:val="00292786"/>
    <w:rsid w:val="002937C6"/>
    <w:rsid w:val="00293DE5"/>
    <w:rsid w:val="00293E07"/>
    <w:rsid w:val="00295078"/>
    <w:rsid w:val="00295960"/>
    <w:rsid w:val="00295C72"/>
    <w:rsid w:val="00295D44"/>
    <w:rsid w:val="00295DE7"/>
    <w:rsid w:val="0029670A"/>
    <w:rsid w:val="0029745A"/>
    <w:rsid w:val="00297AB0"/>
    <w:rsid w:val="002A0448"/>
    <w:rsid w:val="002A084B"/>
    <w:rsid w:val="002A28FE"/>
    <w:rsid w:val="002A3A7A"/>
    <w:rsid w:val="002A43B0"/>
    <w:rsid w:val="002A5EA5"/>
    <w:rsid w:val="002A6A41"/>
    <w:rsid w:val="002A6CC7"/>
    <w:rsid w:val="002B0A1D"/>
    <w:rsid w:val="002B0EF8"/>
    <w:rsid w:val="002B1708"/>
    <w:rsid w:val="002B2467"/>
    <w:rsid w:val="002B27E7"/>
    <w:rsid w:val="002B2B24"/>
    <w:rsid w:val="002B3601"/>
    <w:rsid w:val="002B393B"/>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B0A"/>
    <w:rsid w:val="002F1C4D"/>
    <w:rsid w:val="002F2653"/>
    <w:rsid w:val="002F2FB4"/>
    <w:rsid w:val="002F3910"/>
    <w:rsid w:val="002F3A84"/>
    <w:rsid w:val="002F411A"/>
    <w:rsid w:val="002F54A4"/>
    <w:rsid w:val="002F5A90"/>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2AE2"/>
    <w:rsid w:val="003231A8"/>
    <w:rsid w:val="00323623"/>
    <w:rsid w:val="00323995"/>
    <w:rsid w:val="00323CFF"/>
    <w:rsid w:val="00325874"/>
    <w:rsid w:val="00326AE6"/>
    <w:rsid w:val="00326DF2"/>
    <w:rsid w:val="00327357"/>
    <w:rsid w:val="0033030C"/>
    <w:rsid w:val="00331270"/>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41CA"/>
    <w:rsid w:val="003543B2"/>
    <w:rsid w:val="003555AA"/>
    <w:rsid w:val="003557C1"/>
    <w:rsid w:val="00355B75"/>
    <w:rsid w:val="00356202"/>
    <w:rsid w:val="0035716F"/>
    <w:rsid w:val="003579BC"/>
    <w:rsid w:val="0036086E"/>
    <w:rsid w:val="00360A55"/>
    <w:rsid w:val="00361B13"/>
    <w:rsid w:val="00363278"/>
    <w:rsid w:val="003633DD"/>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63F"/>
    <w:rsid w:val="003771DD"/>
    <w:rsid w:val="00377B34"/>
    <w:rsid w:val="00382014"/>
    <w:rsid w:val="00384CD8"/>
    <w:rsid w:val="00387128"/>
    <w:rsid w:val="003872C5"/>
    <w:rsid w:val="003904BE"/>
    <w:rsid w:val="00392E2B"/>
    <w:rsid w:val="003A0C73"/>
    <w:rsid w:val="003A11DD"/>
    <w:rsid w:val="003A19EE"/>
    <w:rsid w:val="003A1A52"/>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09B9"/>
    <w:rsid w:val="003C375A"/>
    <w:rsid w:val="003C4A79"/>
    <w:rsid w:val="003C5222"/>
    <w:rsid w:val="003C5460"/>
    <w:rsid w:val="003C55F5"/>
    <w:rsid w:val="003C5A54"/>
    <w:rsid w:val="003C5B34"/>
    <w:rsid w:val="003C5BCA"/>
    <w:rsid w:val="003C6B7C"/>
    <w:rsid w:val="003C741C"/>
    <w:rsid w:val="003D06C6"/>
    <w:rsid w:val="003D0889"/>
    <w:rsid w:val="003D138D"/>
    <w:rsid w:val="003D1883"/>
    <w:rsid w:val="003D18A4"/>
    <w:rsid w:val="003D1ED1"/>
    <w:rsid w:val="003D25A4"/>
    <w:rsid w:val="003D307A"/>
    <w:rsid w:val="003D489B"/>
    <w:rsid w:val="003D48A3"/>
    <w:rsid w:val="003D5101"/>
    <w:rsid w:val="003D61B0"/>
    <w:rsid w:val="003E0A67"/>
    <w:rsid w:val="003E0BFB"/>
    <w:rsid w:val="003E132A"/>
    <w:rsid w:val="003E1576"/>
    <w:rsid w:val="003E4EC6"/>
    <w:rsid w:val="003E5DB7"/>
    <w:rsid w:val="003E5F18"/>
    <w:rsid w:val="003E6A2E"/>
    <w:rsid w:val="003E6D0E"/>
    <w:rsid w:val="003F09F0"/>
    <w:rsid w:val="003F2BA9"/>
    <w:rsid w:val="003F3041"/>
    <w:rsid w:val="003F3A6C"/>
    <w:rsid w:val="003F52C2"/>
    <w:rsid w:val="003F58C3"/>
    <w:rsid w:val="003F5CBA"/>
    <w:rsid w:val="003F61FF"/>
    <w:rsid w:val="003F6A1E"/>
    <w:rsid w:val="003F733C"/>
    <w:rsid w:val="003F7346"/>
    <w:rsid w:val="0040233B"/>
    <w:rsid w:val="004030E3"/>
    <w:rsid w:val="00403FAA"/>
    <w:rsid w:val="00404666"/>
    <w:rsid w:val="004053FB"/>
    <w:rsid w:val="00405A99"/>
    <w:rsid w:val="00410650"/>
    <w:rsid w:val="004106C1"/>
    <w:rsid w:val="004126F7"/>
    <w:rsid w:val="00413FC2"/>
    <w:rsid w:val="004140B9"/>
    <w:rsid w:val="00414AE6"/>
    <w:rsid w:val="00414EE8"/>
    <w:rsid w:val="00416CFB"/>
    <w:rsid w:val="00417006"/>
    <w:rsid w:val="00417703"/>
    <w:rsid w:val="0042006D"/>
    <w:rsid w:val="0042021B"/>
    <w:rsid w:val="00422DF8"/>
    <w:rsid w:val="0042327C"/>
    <w:rsid w:val="004235DA"/>
    <w:rsid w:val="00423786"/>
    <w:rsid w:val="00423D1D"/>
    <w:rsid w:val="00424241"/>
    <w:rsid w:val="00425620"/>
    <w:rsid w:val="004315B7"/>
    <w:rsid w:val="00431E02"/>
    <w:rsid w:val="0043317E"/>
    <w:rsid w:val="00433345"/>
    <w:rsid w:val="0043373A"/>
    <w:rsid w:val="0043397D"/>
    <w:rsid w:val="00434026"/>
    <w:rsid w:val="00434033"/>
    <w:rsid w:val="00434264"/>
    <w:rsid w:val="0043442A"/>
    <w:rsid w:val="00434D26"/>
    <w:rsid w:val="00435FB9"/>
    <w:rsid w:val="00436503"/>
    <w:rsid w:val="0043669C"/>
    <w:rsid w:val="0043670A"/>
    <w:rsid w:val="00437337"/>
    <w:rsid w:val="00437D10"/>
    <w:rsid w:val="00441BF3"/>
    <w:rsid w:val="004436A9"/>
    <w:rsid w:val="004436ED"/>
    <w:rsid w:val="00443FE0"/>
    <w:rsid w:val="004440AC"/>
    <w:rsid w:val="004443A2"/>
    <w:rsid w:val="00444919"/>
    <w:rsid w:val="0044547C"/>
    <w:rsid w:val="00446BB3"/>
    <w:rsid w:val="00446C36"/>
    <w:rsid w:val="004471D2"/>
    <w:rsid w:val="00450869"/>
    <w:rsid w:val="00450F57"/>
    <w:rsid w:val="00451E4C"/>
    <w:rsid w:val="00451F5B"/>
    <w:rsid w:val="00452AF2"/>
    <w:rsid w:val="00453028"/>
    <w:rsid w:val="00453918"/>
    <w:rsid w:val="004553D4"/>
    <w:rsid w:val="00455768"/>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74"/>
    <w:rsid w:val="00467CF8"/>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6B8B"/>
    <w:rsid w:val="004879E2"/>
    <w:rsid w:val="00487F15"/>
    <w:rsid w:val="004912A0"/>
    <w:rsid w:val="004928DE"/>
    <w:rsid w:val="0049389E"/>
    <w:rsid w:val="00493E2F"/>
    <w:rsid w:val="00494CB5"/>
    <w:rsid w:val="004954D8"/>
    <w:rsid w:val="0049576C"/>
    <w:rsid w:val="00495836"/>
    <w:rsid w:val="004967E8"/>
    <w:rsid w:val="004A0812"/>
    <w:rsid w:val="004A0EA8"/>
    <w:rsid w:val="004A14D9"/>
    <w:rsid w:val="004A21F6"/>
    <w:rsid w:val="004A4608"/>
    <w:rsid w:val="004A4B61"/>
    <w:rsid w:val="004A6E0B"/>
    <w:rsid w:val="004A6EFE"/>
    <w:rsid w:val="004A70A0"/>
    <w:rsid w:val="004A72B5"/>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1AAC"/>
    <w:rsid w:val="004C34D7"/>
    <w:rsid w:val="004C3804"/>
    <w:rsid w:val="004C3F96"/>
    <w:rsid w:val="004C41D8"/>
    <w:rsid w:val="004C45A2"/>
    <w:rsid w:val="004C56DE"/>
    <w:rsid w:val="004C60E6"/>
    <w:rsid w:val="004C6611"/>
    <w:rsid w:val="004C69A3"/>
    <w:rsid w:val="004C6AC6"/>
    <w:rsid w:val="004C6CFE"/>
    <w:rsid w:val="004C7629"/>
    <w:rsid w:val="004C7701"/>
    <w:rsid w:val="004D088F"/>
    <w:rsid w:val="004D0A26"/>
    <w:rsid w:val="004D0EE4"/>
    <w:rsid w:val="004D30E1"/>
    <w:rsid w:val="004D35FC"/>
    <w:rsid w:val="004D482C"/>
    <w:rsid w:val="004D5AC0"/>
    <w:rsid w:val="004D5FEF"/>
    <w:rsid w:val="004D764F"/>
    <w:rsid w:val="004E1EBF"/>
    <w:rsid w:val="004E27AD"/>
    <w:rsid w:val="004E37B6"/>
    <w:rsid w:val="004E3AFD"/>
    <w:rsid w:val="004E44D0"/>
    <w:rsid w:val="004E4987"/>
    <w:rsid w:val="004E585B"/>
    <w:rsid w:val="004F227C"/>
    <w:rsid w:val="004F2CC0"/>
    <w:rsid w:val="004F3B64"/>
    <w:rsid w:val="004F5243"/>
    <w:rsid w:val="004F64AD"/>
    <w:rsid w:val="004F759E"/>
    <w:rsid w:val="004F7AC2"/>
    <w:rsid w:val="00501721"/>
    <w:rsid w:val="00503053"/>
    <w:rsid w:val="00503E5E"/>
    <w:rsid w:val="0050583D"/>
    <w:rsid w:val="00505B26"/>
    <w:rsid w:val="0050606E"/>
    <w:rsid w:val="00506258"/>
    <w:rsid w:val="00507449"/>
    <w:rsid w:val="00510866"/>
    <w:rsid w:val="00511092"/>
    <w:rsid w:val="00511602"/>
    <w:rsid w:val="005119CD"/>
    <w:rsid w:val="00513EAE"/>
    <w:rsid w:val="005164B6"/>
    <w:rsid w:val="00516E6A"/>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41397"/>
    <w:rsid w:val="005413A9"/>
    <w:rsid w:val="00541C7E"/>
    <w:rsid w:val="00542386"/>
    <w:rsid w:val="00542D8A"/>
    <w:rsid w:val="00543427"/>
    <w:rsid w:val="00544117"/>
    <w:rsid w:val="00544E0A"/>
    <w:rsid w:val="00550CA5"/>
    <w:rsid w:val="00551BA4"/>
    <w:rsid w:val="00552D59"/>
    <w:rsid w:val="00553835"/>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3949"/>
    <w:rsid w:val="00573ECF"/>
    <w:rsid w:val="00574A4F"/>
    <w:rsid w:val="00577287"/>
    <w:rsid w:val="00577553"/>
    <w:rsid w:val="005777E0"/>
    <w:rsid w:val="00581562"/>
    <w:rsid w:val="0058269D"/>
    <w:rsid w:val="00582EB1"/>
    <w:rsid w:val="00583795"/>
    <w:rsid w:val="0058439D"/>
    <w:rsid w:val="00585149"/>
    <w:rsid w:val="00585C24"/>
    <w:rsid w:val="00585F8F"/>
    <w:rsid w:val="0058743A"/>
    <w:rsid w:val="005875A9"/>
    <w:rsid w:val="00590D33"/>
    <w:rsid w:val="005918FA"/>
    <w:rsid w:val="005921E5"/>
    <w:rsid w:val="00592755"/>
    <w:rsid w:val="00593CB8"/>
    <w:rsid w:val="00593DB7"/>
    <w:rsid w:val="00594366"/>
    <w:rsid w:val="00594BC5"/>
    <w:rsid w:val="005954A5"/>
    <w:rsid w:val="005954E9"/>
    <w:rsid w:val="005A0040"/>
    <w:rsid w:val="005A119B"/>
    <w:rsid w:val="005A1564"/>
    <w:rsid w:val="005A232E"/>
    <w:rsid w:val="005A3328"/>
    <w:rsid w:val="005A52D3"/>
    <w:rsid w:val="005A6845"/>
    <w:rsid w:val="005A7138"/>
    <w:rsid w:val="005A7C3F"/>
    <w:rsid w:val="005B00B6"/>
    <w:rsid w:val="005B087C"/>
    <w:rsid w:val="005B112F"/>
    <w:rsid w:val="005B1FED"/>
    <w:rsid w:val="005B3671"/>
    <w:rsid w:val="005B3B62"/>
    <w:rsid w:val="005B3D93"/>
    <w:rsid w:val="005B6938"/>
    <w:rsid w:val="005B6F32"/>
    <w:rsid w:val="005B7350"/>
    <w:rsid w:val="005B7495"/>
    <w:rsid w:val="005B7B2F"/>
    <w:rsid w:val="005C3943"/>
    <w:rsid w:val="005C3D2C"/>
    <w:rsid w:val="005C5799"/>
    <w:rsid w:val="005C5929"/>
    <w:rsid w:val="005C6B17"/>
    <w:rsid w:val="005D19E4"/>
    <w:rsid w:val="005D1DF5"/>
    <w:rsid w:val="005D45A0"/>
    <w:rsid w:val="005D6415"/>
    <w:rsid w:val="005D7248"/>
    <w:rsid w:val="005D7B7C"/>
    <w:rsid w:val="005E0300"/>
    <w:rsid w:val="005E0424"/>
    <w:rsid w:val="005E15A3"/>
    <w:rsid w:val="005E35A0"/>
    <w:rsid w:val="005E3C0B"/>
    <w:rsid w:val="005E4975"/>
    <w:rsid w:val="005E4A3D"/>
    <w:rsid w:val="005E4F05"/>
    <w:rsid w:val="005E5502"/>
    <w:rsid w:val="005E5859"/>
    <w:rsid w:val="005E5DC1"/>
    <w:rsid w:val="005E5FD3"/>
    <w:rsid w:val="005E67EC"/>
    <w:rsid w:val="005F15E7"/>
    <w:rsid w:val="005F178D"/>
    <w:rsid w:val="005F1FCF"/>
    <w:rsid w:val="005F2060"/>
    <w:rsid w:val="005F2E9B"/>
    <w:rsid w:val="005F4281"/>
    <w:rsid w:val="005F4C5D"/>
    <w:rsid w:val="005F4DCE"/>
    <w:rsid w:val="005F557E"/>
    <w:rsid w:val="005F5725"/>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04F"/>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2C25"/>
    <w:rsid w:val="00623DDC"/>
    <w:rsid w:val="00623EA3"/>
    <w:rsid w:val="00624BDB"/>
    <w:rsid w:val="00625AFD"/>
    <w:rsid w:val="00625E1B"/>
    <w:rsid w:val="006274A1"/>
    <w:rsid w:val="00627B5D"/>
    <w:rsid w:val="006302FD"/>
    <w:rsid w:val="006319EA"/>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1BB7"/>
    <w:rsid w:val="00642DE5"/>
    <w:rsid w:val="00643D6C"/>
    <w:rsid w:val="006445D2"/>
    <w:rsid w:val="00645887"/>
    <w:rsid w:val="0064661F"/>
    <w:rsid w:val="00647094"/>
    <w:rsid w:val="006505D9"/>
    <w:rsid w:val="00653030"/>
    <w:rsid w:val="0065578F"/>
    <w:rsid w:val="00655B83"/>
    <w:rsid w:val="00655F33"/>
    <w:rsid w:val="00656AB0"/>
    <w:rsid w:val="00656C59"/>
    <w:rsid w:val="006578C2"/>
    <w:rsid w:val="00661AC2"/>
    <w:rsid w:val="00661B36"/>
    <w:rsid w:val="00662407"/>
    <w:rsid w:val="00666655"/>
    <w:rsid w:val="00666C54"/>
    <w:rsid w:val="00667C8B"/>
    <w:rsid w:val="00667D3E"/>
    <w:rsid w:val="006742F8"/>
    <w:rsid w:val="006747B5"/>
    <w:rsid w:val="00675974"/>
    <w:rsid w:val="006803E8"/>
    <w:rsid w:val="006804B2"/>
    <w:rsid w:val="00680CBD"/>
    <w:rsid w:val="00681481"/>
    <w:rsid w:val="00682656"/>
    <w:rsid w:val="00682B91"/>
    <w:rsid w:val="00682D4E"/>
    <w:rsid w:val="00683EAC"/>
    <w:rsid w:val="00684EF6"/>
    <w:rsid w:val="00686279"/>
    <w:rsid w:val="00686A8A"/>
    <w:rsid w:val="006870C8"/>
    <w:rsid w:val="006871B3"/>
    <w:rsid w:val="006878A4"/>
    <w:rsid w:val="00690415"/>
    <w:rsid w:val="00692BD1"/>
    <w:rsid w:val="0069305F"/>
    <w:rsid w:val="00694CB5"/>
    <w:rsid w:val="006954F2"/>
    <w:rsid w:val="006957B8"/>
    <w:rsid w:val="00697508"/>
    <w:rsid w:val="006A03CD"/>
    <w:rsid w:val="006A06FE"/>
    <w:rsid w:val="006A42D4"/>
    <w:rsid w:val="006A48CE"/>
    <w:rsid w:val="006A4E98"/>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C1330"/>
    <w:rsid w:val="006C1711"/>
    <w:rsid w:val="006C24A5"/>
    <w:rsid w:val="006C24CD"/>
    <w:rsid w:val="006C3292"/>
    <w:rsid w:val="006C5263"/>
    <w:rsid w:val="006C5282"/>
    <w:rsid w:val="006C60B5"/>
    <w:rsid w:val="006C693D"/>
    <w:rsid w:val="006C7D68"/>
    <w:rsid w:val="006D07EA"/>
    <w:rsid w:val="006D10D0"/>
    <w:rsid w:val="006D16CB"/>
    <w:rsid w:val="006D1A5E"/>
    <w:rsid w:val="006D25FC"/>
    <w:rsid w:val="006D396A"/>
    <w:rsid w:val="006D3F2C"/>
    <w:rsid w:val="006D4834"/>
    <w:rsid w:val="006D51E0"/>
    <w:rsid w:val="006D64F9"/>
    <w:rsid w:val="006D6E15"/>
    <w:rsid w:val="006D7A2C"/>
    <w:rsid w:val="006E011A"/>
    <w:rsid w:val="006E13E8"/>
    <w:rsid w:val="006E1421"/>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E97"/>
    <w:rsid w:val="00712516"/>
    <w:rsid w:val="00713A6B"/>
    <w:rsid w:val="0071427E"/>
    <w:rsid w:val="0071646D"/>
    <w:rsid w:val="00716CE1"/>
    <w:rsid w:val="00717597"/>
    <w:rsid w:val="00724814"/>
    <w:rsid w:val="00724B7B"/>
    <w:rsid w:val="0072562F"/>
    <w:rsid w:val="00725913"/>
    <w:rsid w:val="007259A8"/>
    <w:rsid w:val="00725EB4"/>
    <w:rsid w:val="0072655F"/>
    <w:rsid w:val="00726DD1"/>
    <w:rsid w:val="00726FA5"/>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E19"/>
    <w:rsid w:val="0075239A"/>
    <w:rsid w:val="00754866"/>
    <w:rsid w:val="00755299"/>
    <w:rsid w:val="00755944"/>
    <w:rsid w:val="00757444"/>
    <w:rsid w:val="00757D2A"/>
    <w:rsid w:val="00757F23"/>
    <w:rsid w:val="007611DA"/>
    <w:rsid w:val="00761460"/>
    <w:rsid w:val="007624E7"/>
    <w:rsid w:val="00764B6A"/>
    <w:rsid w:val="00766B6B"/>
    <w:rsid w:val="00766D4A"/>
    <w:rsid w:val="00766D7A"/>
    <w:rsid w:val="00767857"/>
    <w:rsid w:val="00767912"/>
    <w:rsid w:val="00770E29"/>
    <w:rsid w:val="007714A8"/>
    <w:rsid w:val="00771B98"/>
    <w:rsid w:val="00771F5E"/>
    <w:rsid w:val="0077203A"/>
    <w:rsid w:val="0077266E"/>
    <w:rsid w:val="00773601"/>
    <w:rsid w:val="007738EC"/>
    <w:rsid w:val="00773EA1"/>
    <w:rsid w:val="007753ED"/>
    <w:rsid w:val="00775CB2"/>
    <w:rsid w:val="0077600B"/>
    <w:rsid w:val="0077689F"/>
    <w:rsid w:val="0078030F"/>
    <w:rsid w:val="00782370"/>
    <w:rsid w:val="00782DD9"/>
    <w:rsid w:val="007830E3"/>
    <w:rsid w:val="00787DB5"/>
    <w:rsid w:val="0079298A"/>
    <w:rsid w:val="00793368"/>
    <w:rsid w:val="0079361A"/>
    <w:rsid w:val="00793A7B"/>
    <w:rsid w:val="00794305"/>
    <w:rsid w:val="00794323"/>
    <w:rsid w:val="00794D4E"/>
    <w:rsid w:val="007966AC"/>
    <w:rsid w:val="007A02EB"/>
    <w:rsid w:val="007A0327"/>
    <w:rsid w:val="007A11F1"/>
    <w:rsid w:val="007A1A5F"/>
    <w:rsid w:val="007A2132"/>
    <w:rsid w:val="007A32BE"/>
    <w:rsid w:val="007A33E2"/>
    <w:rsid w:val="007A35F6"/>
    <w:rsid w:val="007A4E83"/>
    <w:rsid w:val="007A5F1A"/>
    <w:rsid w:val="007A7693"/>
    <w:rsid w:val="007B15EA"/>
    <w:rsid w:val="007B33CC"/>
    <w:rsid w:val="007B5B76"/>
    <w:rsid w:val="007B6A34"/>
    <w:rsid w:val="007B70B3"/>
    <w:rsid w:val="007B7166"/>
    <w:rsid w:val="007B755C"/>
    <w:rsid w:val="007C025F"/>
    <w:rsid w:val="007C09AA"/>
    <w:rsid w:val="007C0AFD"/>
    <w:rsid w:val="007C20AF"/>
    <w:rsid w:val="007C37F3"/>
    <w:rsid w:val="007C3A58"/>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475"/>
    <w:rsid w:val="007D1598"/>
    <w:rsid w:val="007D1AB2"/>
    <w:rsid w:val="007D210F"/>
    <w:rsid w:val="007D336B"/>
    <w:rsid w:val="007D5575"/>
    <w:rsid w:val="007D5B23"/>
    <w:rsid w:val="007D7334"/>
    <w:rsid w:val="007D7BC8"/>
    <w:rsid w:val="007E07A7"/>
    <w:rsid w:val="007E16B7"/>
    <w:rsid w:val="007E24F8"/>
    <w:rsid w:val="007E2D8C"/>
    <w:rsid w:val="007E3963"/>
    <w:rsid w:val="007E5CB2"/>
    <w:rsid w:val="007E64E0"/>
    <w:rsid w:val="007E6A21"/>
    <w:rsid w:val="007F0999"/>
    <w:rsid w:val="007F18A3"/>
    <w:rsid w:val="007F18DF"/>
    <w:rsid w:val="007F36DE"/>
    <w:rsid w:val="007F528B"/>
    <w:rsid w:val="007F53E3"/>
    <w:rsid w:val="007F5901"/>
    <w:rsid w:val="007F5936"/>
    <w:rsid w:val="007F5E7A"/>
    <w:rsid w:val="007F60E9"/>
    <w:rsid w:val="007F61DA"/>
    <w:rsid w:val="007F62D5"/>
    <w:rsid w:val="007F6BF7"/>
    <w:rsid w:val="007F7203"/>
    <w:rsid w:val="00800061"/>
    <w:rsid w:val="00800475"/>
    <w:rsid w:val="00800DDC"/>
    <w:rsid w:val="0080152B"/>
    <w:rsid w:val="00801983"/>
    <w:rsid w:val="00801D34"/>
    <w:rsid w:val="00804137"/>
    <w:rsid w:val="00805A48"/>
    <w:rsid w:val="008063E2"/>
    <w:rsid w:val="00806A83"/>
    <w:rsid w:val="00807739"/>
    <w:rsid w:val="0080791A"/>
    <w:rsid w:val="008100C2"/>
    <w:rsid w:val="00810A48"/>
    <w:rsid w:val="00811637"/>
    <w:rsid w:val="00814930"/>
    <w:rsid w:val="00815752"/>
    <w:rsid w:val="00816108"/>
    <w:rsid w:val="008207CA"/>
    <w:rsid w:val="008223A5"/>
    <w:rsid w:val="008228A2"/>
    <w:rsid w:val="008235DE"/>
    <w:rsid w:val="008246C9"/>
    <w:rsid w:val="00825058"/>
    <w:rsid w:val="008254D3"/>
    <w:rsid w:val="00825CA4"/>
    <w:rsid w:val="00826018"/>
    <w:rsid w:val="008266BC"/>
    <w:rsid w:val="008325CD"/>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21"/>
    <w:rsid w:val="008422A0"/>
    <w:rsid w:val="0084270E"/>
    <w:rsid w:val="00842C37"/>
    <w:rsid w:val="008437F2"/>
    <w:rsid w:val="00843AB9"/>
    <w:rsid w:val="00843C46"/>
    <w:rsid w:val="008442E6"/>
    <w:rsid w:val="00845A90"/>
    <w:rsid w:val="00846339"/>
    <w:rsid w:val="00846E76"/>
    <w:rsid w:val="00850422"/>
    <w:rsid w:val="00850491"/>
    <w:rsid w:val="00851F8C"/>
    <w:rsid w:val="008531B2"/>
    <w:rsid w:val="0085526B"/>
    <w:rsid w:val="00856585"/>
    <w:rsid w:val="00856F7A"/>
    <w:rsid w:val="00857279"/>
    <w:rsid w:val="0085736B"/>
    <w:rsid w:val="0085795F"/>
    <w:rsid w:val="00857B52"/>
    <w:rsid w:val="00861B32"/>
    <w:rsid w:val="00861DD8"/>
    <w:rsid w:val="008640D9"/>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5512"/>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CEB"/>
    <w:rsid w:val="008F7D25"/>
    <w:rsid w:val="00900226"/>
    <w:rsid w:val="00900C8D"/>
    <w:rsid w:val="009012C6"/>
    <w:rsid w:val="009028DF"/>
    <w:rsid w:val="00902A1D"/>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A0D"/>
    <w:rsid w:val="00936419"/>
    <w:rsid w:val="00937737"/>
    <w:rsid w:val="00940803"/>
    <w:rsid w:val="00940FFE"/>
    <w:rsid w:val="009411A0"/>
    <w:rsid w:val="00942B6C"/>
    <w:rsid w:val="00943B74"/>
    <w:rsid w:val="009440DA"/>
    <w:rsid w:val="0094486F"/>
    <w:rsid w:val="00944CA2"/>
    <w:rsid w:val="009458C7"/>
    <w:rsid w:val="0094714C"/>
    <w:rsid w:val="009472B3"/>
    <w:rsid w:val="00947905"/>
    <w:rsid w:val="00947F35"/>
    <w:rsid w:val="009500DD"/>
    <w:rsid w:val="00951598"/>
    <w:rsid w:val="00952919"/>
    <w:rsid w:val="00954A59"/>
    <w:rsid w:val="009573BD"/>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A2A"/>
    <w:rsid w:val="00975D23"/>
    <w:rsid w:val="00975EB9"/>
    <w:rsid w:val="009763B8"/>
    <w:rsid w:val="00976A12"/>
    <w:rsid w:val="00977454"/>
    <w:rsid w:val="009816F9"/>
    <w:rsid w:val="00981F51"/>
    <w:rsid w:val="0098269C"/>
    <w:rsid w:val="009837CB"/>
    <w:rsid w:val="00984BD5"/>
    <w:rsid w:val="00985240"/>
    <w:rsid w:val="009858EF"/>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D8D"/>
    <w:rsid w:val="009A1E3F"/>
    <w:rsid w:val="009A34EE"/>
    <w:rsid w:val="009A3ADA"/>
    <w:rsid w:val="009A4BD3"/>
    <w:rsid w:val="009A52D1"/>
    <w:rsid w:val="009A6863"/>
    <w:rsid w:val="009A78A9"/>
    <w:rsid w:val="009A78F0"/>
    <w:rsid w:val="009A7C52"/>
    <w:rsid w:val="009B08DD"/>
    <w:rsid w:val="009B299F"/>
    <w:rsid w:val="009B29BB"/>
    <w:rsid w:val="009B3310"/>
    <w:rsid w:val="009B3353"/>
    <w:rsid w:val="009B3BD2"/>
    <w:rsid w:val="009B5319"/>
    <w:rsid w:val="009B53BE"/>
    <w:rsid w:val="009B55C4"/>
    <w:rsid w:val="009B6C33"/>
    <w:rsid w:val="009B6C5A"/>
    <w:rsid w:val="009B6EF8"/>
    <w:rsid w:val="009B7B7A"/>
    <w:rsid w:val="009C3731"/>
    <w:rsid w:val="009C4FE0"/>
    <w:rsid w:val="009C5252"/>
    <w:rsid w:val="009C6175"/>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68BB"/>
    <w:rsid w:val="009E7036"/>
    <w:rsid w:val="009E7593"/>
    <w:rsid w:val="009F07F4"/>
    <w:rsid w:val="009F19E6"/>
    <w:rsid w:val="009F1F2E"/>
    <w:rsid w:val="009F1F62"/>
    <w:rsid w:val="009F4D23"/>
    <w:rsid w:val="009F69BA"/>
    <w:rsid w:val="009F704F"/>
    <w:rsid w:val="00A00110"/>
    <w:rsid w:val="00A00BC6"/>
    <w:rsid w:val="00A014EE"/>
    <w:rsid w:val="00A037CB"/>
    <w:rsid w:val="00A045B6"/>
    <w:rsid w:val="00A0469A"/>
    <w:rsid w:val="00A04B89"/>
    <w:rsid w:val="00A04EB0"/>
    <w:rsid w:val="00A05063"/>
    <w:rsid w:val="00A075F7"/>
    <w:rsid w:val="00A076B7"/>
    <w:rsid w:val="00A11324"/>
    <w:rsid w:val="00A13008"/>
    <w:rsid w:val="00A14237"/>
    <w:rsid w:val="00A1430D"/>
    <w:rsid w:val="00A14429"/>
    <w:rsid w:val="00A15FFD"/>
    <w:rsid w:val="00A16207"/>
    <w:rsid w:val="00A17823"/>
    <w:rsid w:val="00A17875"/>
    <w:rsid w:val="00A17D0D"/>
    <w:rsid w:val="00A20C97"/>
    <w:rsid w:val="00A20F7B"/>
    <w:rsid w:val="00A2300C"/>
    <w:rsid w:val="00A2340B"/>
    <w:rsid w:val="00A234AD"/>
    <w:rsid w:val="00A25070"/>
    <w:rsid w:val="00A25AF8"/>
    <w:rsid w:val="00A27150"/>
    <w:rsid w:val="00A27728"/>
    <w:rsid w:val="00A31EDE"/>
    <w:rsid w:val="00A31F2A"/>
    <w:rsid w:val="00A32A88"/>
    <w:rsid w:val="00A32DE9"/>
    <w:rsid w:val="00A35622"/>
    <w:rsid w:val="00A36ED5"/>
    <w:rsid w:val="00A41054"/>
    <w:rsid w:val="00A4197A"/>
    <w:rsid w:val="00A41E44"/>
    <w:rsid w:val="00A42D27"/>
    <w:rsid w:val="00A43472"/>
    <w:rsid w:val="00A43B64"/>
    <w:rsid w:val="00A4679F"/>
    <w:rsid w:val="00A47246"/>
    <w:rsid w:val="00A47C9E"/>
    <w:rsid w:val="00A50C74"/>
    <w:rsid w:val="00A51357"/>
    <w:rsid w:val="00A51D2C"/>
    <w:rsid w:val="00A52C18"/>
    <w:rsid w:val="00A53507"/>
    <w:rsid w:val="00A536A0"/>
    <w:rsid w:val="00A53CB1"/>
    <w:rsid w:val="00A5404F"/>
    <w:rsid w:val="00A55D42"/>
    <w:rsid w:val="00A55E21"/>
    <w:rsid w:val="00A57AFC"/>
    <w:rsid w:val="00A6004F"/>
    <w:rsid w:val="00A6220A"/>
    <w:rsid w:val="00A64A07"/>
    <w:rsid w:val="00A650DC"/>
    <w:rsid w:val="00A654F7"/>
    <w:rsid w:val="00A67754"/>
    <w:rsid w:val="00A67ED9"/>
    <w:rsid w:val="00A717E4"/>
    <w:rsid w:val="00A744CF"/>
    <w:rsid w:val="00A757D4"/>
    <w:rsid w:val="00A767EF"/>
    <w:rsid w:val="00A76FB1"/>
    <w:rsid w:val="00A77111"/>
    <w:rsid w:val="00A81037"/>
    <w:rsid w:val="00A81140"/>
    <w:rsid w:val="00A8620C"/>
    <w:rsid w:val="00A8711C"/>
    <w:rsid w:val="00A900E2"/>
    <w:rsid w:val="00A92027"/>
    <w:rsid w:val="00A933EF"/>
    <w:rsid w:val="00A93B3D"/>
    <w:rsid w:val="00A94713"/>
    <w:rsid w:val="00A949F0"/>
    <w:rsid w:val="00A95947"/>
    <w:rsid w:val="00A96BC3"/>
    <w:rsid w:val="00A96EE6"/>
    <w:rsid w:val="00A96FD2"/>
    <w:rsid w:val="00A97959"/>
    <w:rsid w:val="00AA09B3"/>
    <w:rsid w:val="00AA1733"/>
    <w:rsid w:val="00AA19A7"/>
    <w:rsid w:val="00AA2C2B"/>
    <w:rsid w:val="00AA37FC"/>
    <w:rsid w:val="00AA44B0"/>
    <w:rsid w:val="00AA4B65"/>
    <w:rsid w:val="00AA5786"/>
    <w:rsid w:val="00AA57EF"/>
    <w:rsid w:val="00AA5F5D"/>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E31"/>
    <w:rsid w:val="00AC74AC"/>
    <w:rsid w:val="00AD1C3D"/>
    <w:rsid w:val="00AD1D3D"/>
    <w:rsid w:val="00AD2277"/>
    <w:rsid w:val="00AD5C04"/>
    <w:rsid w:val="00AE013D"/>
    <w:rsid w:val="00AE34E5"/>
    <w:rsid w:val="00AE4286"/>
    <w:rsid w:val="00AE45EA"/>
    <w:rsid w:val="00AE5719"/>
    <w:rsid w:val="00AE5B7C"/>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60F"/>
    <w:rsid w:val="00B03459"/>
    <w:rsid w:val="00B03CE2"/>
    <w:rsid w:val="00B04842"/>
    <w:rsid w:val="00B05E33"/>
    <w:rsid w:val="00B06BA1"/>
    <w:rsid w:val="00B10802"/>
    <w:rsid w:val="00B11E6A"/>
    <w:rsid w:val="00B125CC"/>
    <w:rsid w:val="00B13F95"/>
    <w:rsid w:val="00B1522A"/>
    <w:rsid w:val="00B15C4F"/>
    <w:rsid w:val="00B169F5"/>
    <w:rsid w:val="00B16FF2"/>
    <w:rsid w:val="00B17A5B"/>
    <w:rsid w:val="00B21982"/>
    <w:rsid w:val="00B2362A"/>
    <w:rsid w:val="00B25866"/>
    <w:rsid w:val="00B25A6F"/>
    <w:rsid w:val="00B25BC6"/>
    <w:rsid w:val="00B270F3"/>
    <w:rsid w:val="00B316E2"/>
    <w:rsid w:val="00B322FC"/>
    <w:rsid w:val="00B33C2F"/>
    <w:rsid w:val="00B34D6D"/>
    <w:rsid w:val="00B35432"/>
    <w:rsid w:val="00B373AD"/>
    <w:rsid w:val="00B373B4"/>
    <w:rsid w:val="00B41343"/>
    <w:rsid w:val="00B4134E"/>
    <w:rsid w:val="00B4137E"/>
    <w:rsid w:val="00B41BE7"/>
    <w:rsid w:val="00B42775"/>
    <w:rsid w:val="00B42B2D"/>
    <w:rsid w:val="00B441CE"/>
    <w:rsid w:val="00B44DA3"/>
    <w:rsid w:val="00B5061D"/>
    <w:rsid w:val="00B5114C"/>
    <w:rsid w:val="00B518F7"/>
    <w:rsid w:val="00B51A2C"/>
    <w:rsid w:val="00B52026"/>
    <w:rsid w:val="00B5328A"/>
    <w:rsid w:val="00B5510F"/>
    <w:rsid w:val="00B57587"/>
    <w:rsid w:val="00B61DD1"/>
    <w:rsid w:val="00B623CE"/>
    <w:rsid w:val="00B62CE7"/>
    <w:rsid w:val="00B63188"/>
    <w:rsid w:val="00B64BF6"/>
    <w:rsid w:val="00B662AD"/>
    <w:rsid w:val="00B67402"/>
    <w:rsid w:val="00B67E89"/>
    <w:rsid w:val="00B70AD5"/>
    <w:rsid w:val="00B722A7"/>
    <w:rsid w:val="00B728D6"/>
    <w:rsid w:val="00B72ACE"/>
    <w:rsid w:val="00B7332C"/>
    <w:rsid w:val="00B73BC0"/>
    <w:rsid w:val="00B76233"/>
    <w:rsid w:val="00B76358"/>
    <w:rsid w:val="00B775D7"/>
    <w:rsid w:val="00B778AA"/>
    <w:rsid w:val="00B81C55"/>
    <w:rsid w:val="00B82000"/>
    <w:rsid w:val="00B82E36"/>
    <w:rsid w:val="00B84265"/>
    <w:rsid w:val="00B8497B"/>
    <w:rsid w:val="00B85D36"/>
    <w:rsid w:val="00B86A4A"/>
    <w:rsid w:val="00B86DC2"/>
    <w:rsid w:val="00B86E05"/>
    <w:rsid w:val="00B90397"/>
    <w:rsid w:val="00B90CBE"/>
    <w:rsid w:val="00B91560"/>
    <w:rsid w:val="00B91630"/>
    <w:rsid w:val="00B91A02"/>
    <w:rsid w:val="00B91C28"/>
    <w:rsid w:val="00B92B46"/>
    <w:rsid w:val="00B92E1C"/>
    <w:rsid w:val="00B95A00"/>
    <w:rsid w:val="00B96729"/>
    <w:rsid w:val="00BA00A9"/>
    <w:rsid w:val="00BA0426"/>
    <w:rsid w:val="00BA1854"/>
    <w:rsid w:val="00BA1B7A"/>
    <w:rsid w:val="00BA2EE9"/>
    <w:rsid w:val="00BA363C"/>
    <w:rsid w:val="00BA3674"/>
    <w:rsid w:val="00BA36A5"/>
    <w:rsid w:val="00BA39F7"/>
    <w:rsid w:val="00BA4B2C"/>
    <w:rsid w:val="00BA69F4"/>
    <w:rsid w:val="00BA7F80"/>
    <w:rsid w:val="00BB0CC2"/>
    <w:rsid w:val="00BB1A72"/>
    <w:rsid w:val="00BB2701"/>
    <w:rsid w:val="00BB2E4E"/>
    <w:rsid w:val="00BB37FC"/>
    <w:rsid w:val="00BB4831"/>
    <w:rsid w:val="00BB4B26"/>
    <w:rsid w:val="00BB6202"/>
    <w:rsid w:val="00BB7698"/>
    <w:rsid w:val="00BB78FC"/>
    <w:rsid w:val="00BB7C68"/>
    <w:rsid w:val="00BC15AB"/>
    <w:rsid w:val="00BC250E"/>
    <w:rsid w:val="00BC30AA"/>
    <w:rsid w:val="00BC3FE1"/>
    <w:rsid w:val="00BC4486"/>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6BED"/>
    <w:rsid w:val="00BD7483"/>
    <w:rsid w:val="00BE097D"/>
    <w:rsid w:val="00BE0E74"/>
    <w:rsid w:val="00BE226E"/>
    <w:rsid w:val="00BE3B2F"/>
    <w:rsid w:val="00BE66D6"/>
    <w:rsid w:val="00BE67A1"/>
    <w:rsid w:val="00BE732D"/>
    <w:rsid w:val="00BF0540"/>
    <w:rsid w:val="00BF0748"/>
    <w:rsid w:val="00BF2078"/>
    <w:rsid w:val="00BF330A"/>
    <w:rsid w:val="00BF42CF"/>
    <w:rsid w:val="00BF469C"/>
    <w:rsid w:val="00BF685A"/>
    <w:rsid w:val="00BF6B39"/>
    <w:rsid w:val="00C0130F"/>
    <w:rsid w:val="00C0590E"/>
    <w:rsid w:val="00C05950"/>
    <w:rsid w:val="00C06929"/>
    <w:rsid w:val="00C06EF4"/>
    <w:rsid w:val="00C07FA9"/>
    <w:rsid w:val="00C10153"/>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4BCF"/>
    <w:rsid w:val="00C400E5"/>
    <w:rsid w:val="00C4201F"/>
    <w:rsid w:val="00C4284F"/>
    <w:rsid w:val="00C42ACD"/>
    <w:rsid w:val="00C4317A"/>
    <w:rsid w:val="00C45222"/>
    <w:rsid w:val="00C4622D"/>
    <w:rsid w:val="00C46263"/>
    <w:rsid w:val="00C46981"/>
    <w:rsid w:val="00C470AF"/>
    <w:rsid w:val="00C472F7"/>
    <w:rsid w:val="00C47D1B"/>
    <w:rsid w:val="00C503FF"/>
    <w:rsid w:val="00C505E8"/>
    <w:rsid w:val="00C51140"/>
    <w:rsid w:val="00C51346"/>
    <w:rsid w:val="00C515D8"/>
    <w:rsid w:val="00C51A30"/>
    <w:rsid w:val="00C51B23"/>
    <w:rsid w:val="00C51E4F"/>
    <w:rsid w:val="00C53782"/>
    <w:rsid w:val="00C53E72"/>
    <w:rsid w:val="00C546A6"/>
    <w:rsid w:val="00C54BE5"/>
    <w:rsid w:val="00C56625"/>
    <w:rsid w:val="00C56912"/>
    <w:rsid w:val="00C56A45"/>
    <w:rsid w:val="00C57553"/>
    <w:rsid w:val="00C57670"/>
    <w:rsid w:val="00C57E5E"/>
    <w:rsid w:val="00C6012D"/>
    <w:rsid w:val="00C61018"/>
    <w:rsid w:val="00C61355"/>
    <w:rsid w:val="00C62E1D"/>
    <w:rsid w:val="00C636D0"/>
    <w:rsid w:val="00C66549"/>
    <w:rsid w:val="00C66C9E"/>
    <w:rsid w:val="00C66CFB"/>
    <w:rsid w:val="00C673D1"/>
    <w:rsid w:val="00C71059"/>
    <w:rsid w:val="00C716E5"/>
    <w:rsid w:val="00C7186E"/>
    <w:rsid w:val="00C71A66"/>
    <w:rsid w:val="00C71FD4"/>
    <w:rsid w:val="00C731DC"/>
    <w:rsid w:val="00C7372B"/>
    <w:rsid w:val="00C73907"/>
    <w:rsid w:val="00C74333"/>
    <w:rsid w:val="00C74C5A"/>
    <w:rsid w:val="00C76800"/>
    <w:rsid w:val="00C77CD0"/>
    <w:rsid w:val="00C77FCC"/>
    <w:rsid w:val="00C80153"/>
    <w:rsid w:val="00C8083C"/>
    <w:rsid w:val="00C80F64"/>
    <w:rsid w:val="00C80F8C"/>
    <w:rsid w:val="00C8162E"/>
    <w:rsid w:val="00C81D68"/>
    <w:rsid w:val="00C828BE"/>
    <w:rsid w:val="00C82C57"/>
    <w:rsid w:val="00C8343C"/>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2A57"/>
    <w:rsid w:val="00CB57FD"/>
    <w:rsid w:val="00CB63FB"/>
    <w:rsid w:val="00CB6D69"/>
    <w:rsid w:val="00CB703A"/>
    <w:rsid w:val="00CB7E67"/>
    <w:rsid w:val="00CC0C5D"/>
    <w:rsid w:val="00CC0EE1"/>
    <w:rsid w:val="00CC22DD"/>
    <w:rsid w:val="00CC2BF2"/>
    <w:rsid w:val="00CC30A8"/>
    <w:rsid w:val="00CC3C9F"/>
    <w:rsid w:val="00CC4A8B"/>
    <w:rsid w:val="00CC5E23"/>
    <w:rsid w:val="00CC70DD"/>
    <w:rsid w:val="00CC77E3"/>
    <w:rsid w:val="00CD0985"/>
    <w:rsid w:val="00CD2AE3"/>
    <w:rsid w:val="00CD4A97"/>
    <w:rsid w:val="00CD4D23"/>
    <w:rsid w:val="00CD55AE"/>
    <w:rsid w:val="00CD57CA"/>
    <w:rsid w:val="00CD6519"/>
    <w:rsid w:val="00CD707C"/>
    <w:rsid w:val="00CD737C"/>
    <w:rsid w:val="00CD7BC3"/>
    <w:rsid w:val="00CD7C46"/>
    <w:rsid w:val="00CD7DA9"/>
    <w:rsid w:val="00CD7E25"/>
    <w:rsid w:val="00CE05D4"/>
    <w:rsid w:val="00CE1592"/>
    <w:rsid w:val="00CE40D0"/>
    <w:rsid w:val="00CE4301"/>
    <w:rsid w:val="00CE46FC"/>
    <w:rsid w:val="00CE481E"/>
    <w:rsid w:val="00CE4AA8"/>
    <w:rsid w:val="00CE657B"/>
    <w:rsid w:val="00CF3292"/>
    <w:rsid w:val="00CF3A3D"/>
    <w:rsid w:val="00CF58CF"/>
    <w:rsid w:val="00CF67F8"/>
    <w:rsid w:val="00CF6971"/>
    <w:rsid w:val="00CF6B0F"/>
    <w:rsid w:val="00CF78DB"/>
    <w:rsid w:val="00D01EDC"/>
    <w:rsid w:val="00D0248E"/>
    <w:rsid w:val="00D027E3"/>
    <w:rsid w:val="00D035FA"/>
    <w:rsid w:val="00D03E56"/>
    <w:rsid w:val="00D049A0"/>
    <w:rsid w:val="00D07F0D"/>
    <w:rsid w:val="00D110C8"/>
    <w:rsid w:val="00D11533"/>
    <w:rsid w:val="00D11F5B"/>
    <w:rsid w:val="00D12E08"/>
    <w:rsid w:val="00D14D6E"/>
    <w:rsid w:val="00D15398"/>
    <w:rsid w:val="00D1585E"/>
    <w:rsid w:val="00D15EDB"/>
    <w:rsid w:val="00D16EAC"/>
    <w:rsid w:val="00D1733C"/>
    <w:rsid w:val="00D17DCA"/>
    <w:rsid w:val="00D21482"/>
    <w:rsid w:val="00D217A4"/>
    <w:rsid w:val="00D21DF7"/>
    <w:rsid w:val="00D236C3"/>
    <w:rsid w:val="00D24764"/>
    <w:rsid w:val="00D24A5F"/>
    <w:rsid w:val="00D25ADE"/>
    <w:rsid w:val="00D269B7"/>
    <w:rsid w:val="00D2728D"/>
    <w:rsid w:val="00D278A7"/>
    <w:rsid w:val="00D3131E"/>
    <w:rsid w:val="00D31B06"/>
    <w:rsid w:val="00D31BFC"/>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0ED"/>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740"/>
    <w:rsid w:val="00D7015C"/>
    <w:rsid w:val="00D70B6F"/>
    <w:rsid w:val="00D71585"/>
    <w:rsid w:val="00D72B26"/>
    <w:rsid w:val="00D7492A"/>
    <w:rsid w:val="00D75214"/>
    <w:rsid w:val="00D75922"/>
    <w:rsid w:val="00D77B71"/>
    <w:rsid w:val="00D83994"/>
    <w:rsid w:val="00D83CE5"/>
    <w:rsid w:val="00D85008"/>
    <w:rsid w:val="00D87A49"/>
    <w:rsid w:val="00D90475"/>
    <w:rsid w:val="00D9148A"/>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781"/>
    <w:rsid w:val="00DA63C9"/>
    <w:rsid w:val="00DA6B83"/>
    <w:rsid w:val="00DA6E68"/>
    <w:rsid w:val="00DB25BC"/>
    <w:rsid w:val="00DB2606"/>
    <w:rsid w:val="00DB26C3"/>
    <w:rsid w:val="00DB5812"/>
    <w:rsid w:val="00DB5868"/>
    <w:rsid w:val="00DB7C2A"/>
    <w:rsid w:val="00DC0595"/>
    <w:rsid w:val="00DC10E2"/>
    <w:rsid w:val="00DC215D"/>
    <w:rsid w:val="00DC241A"/>
    <w:rsid w:val="00DC2975"/>
    <w:rsid w:val="00DC3E83"/>
    <w:rsid w:val="00DC5B57"/>
    <w:rsid w:val="00DC60C7"/>
    <w:rsid w:val="00DC6415"/>
    <w:rsid w:val="00DC7022"/>
    <w:rsid w:val="00DC752F"/>
    <w:rsid w:val="00DC7C00"/>
    <w:rsid w:val="00DD0B9B"/>
    <w:rsid w:val="00DD0FEA"/>
    <w:rsid w:val="00DD1B85"/>
    <w:rsid w:val="00DD2460"/>
    <w:rsid w:val="00DD24BD"/>
    <w:rsid w:val="00DD295D"/>
    <w:rsid w:val="00DD324F"/>
    <w:rsid w:val="00DD36E9"/>
    <w:rsid w:val="00DD4038"/>
    <w:rsid w:val="00DD43B7"/>
    <w:rsid w:val="00DD4EA2"/>
    <w:rsid w:val="00DD625F"/>
    <w:rsid w:val="00DD6C50"/>
    <w:rsid w:val="00DD747F"/>
    <w:rsid w:val="00DE03DC"/>
    <w:rsid w:val="00DE0BC1"/>
    <w:rsid w:val="00DE1D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578F"/>
    <w:rsid w:val="00DF61A6"/>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937"/>
    <w:rsid w:val="00E2306B"/>
    <w:rsid w:val="00E2538E"/>
    <w:rsid w:val="00E30119"/>
    <w:rsid w:val="00E31FC0"/>
    <w:rsid w:val="00E324A7"/>
    <w:rsid w:val="00E32EF4"/>
    <w:rsid w:val="00E33369"/>
    <w:rsid w:val="00E3370D"/>
    <w:rsid w:val="00E34890"/>
    <w:rsid w:val="00E35635"/>
    <w:rsid w:val="00E36E31"/>
    <w:rsid w:val="00E36F5E"/>
    <w:rsid w:val="00E372AC"/>
    <w:rsid w:val="00E4041D"/>
    <w:rsid w:val="00E41A85"/>
    <w:rsid w:val="00E423B1"/>
    <w:rsid w:val="00E430A9"/>
    <w:rsid w:val="00E43B4A"/>
    <w:rsid w:val="00E45F6B"/>
    <w:rsid w:val="00E46FEC"/>
    <w:rsid w:val="00E47425"/>
    <w:rsid w:val="00E50233"/>
    <w:rsid w:val="00E52878"/>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1476"/>
    <w:rsid w:val="00E733A6"/>
    <w:rsid w:val="00E7373D"/>
    <w:rsid w:val="00E747D5"/>
    <w:rsid w:val="00E74EB3"/>
    <w:rsid w:val="00E75D14"/>
    <w:rsid w:val="00E8003A"/>
    <w:rsid w:val="00E805C5"/>
    <w:rsid w:val="00E81221"/>
    <w:rsid w:val="00E8169E"/>
    <w:rsid w:val="00E81DB5"/>
    <w:rsid w:val="00E82030"/>
    <w:rsid w:val="00E82A53"/>
    <w:rsid w:val="00E8397B"/>
    <w:rsid w:val="00E83AF0"/>
    <w:rsid w:val="00E85072"/>
    <w:rsid w:val="00E85228"/>
    <w:rsid w:val="00E856D8"/>
    <w:rsid w:val="00E85BA8"/>
    <w:rsid w:val="00E86E4F"/>
    <w:rsid w:val="00E87ACA"/>
    <w:rsid w:val="00E906D5"/>
    <w:rsid w:val="00E92E98"/>
    <w:rsid w:val="00E94560"/>
    <w:rsid w:val="00E94E45"/>
    <w:rsid w:val="00E954B7"/>
    <w:rsid w:val="00E95D22"/>
    <w:rsid w:val="00E96435"/>
    <w:rsid w:val="00EA0165"/>
    <w:rsid w:val="00EA2414"/>
    <w:rsid w:val="00EA4CD3"/>
    <w:rsid w:val="00EA56D6"/>
    <w:rsid w:val="00EA5FD5"/>
    <w:rsid w:val="00EA6925"/>
    <w:rsid w:val="00EA6D71"/>
    <w:rsid w:val="00EA713A"/>
    <w:rsid w:val="00EB1551"/>
    <w:rsid w:val="00EB1938"/>
    <w:rsid w:val="00EB1965"/>
    <w:rsid w:val="00EB23EF"/>
    <w:rsid w:val="00EB29D3"/>
    <w:rsid w:val="00EB32A5"/>
    <w:rsid w:val="00EB3E96"/>
    <w:rsid w:val="00EB4AF6"/>
    <w:rsid w:val="00EB4B80"/>
    <w:rsid w:val="00EB57EC"/>
    <w:rsid w:val="00EB5BD5"/>
    <w:rsid w:val="00EB5FFC"/>
    <w:rsid w:val="00EB648C"/>
    <w:rsid w:val="00EC0103"/>
    <w:rsid w:val="00EC088B"/>
    <w:rsid w:val="00EC35B4"/>
    <w:rsid w:val="00EC3643"/>
    <w:rsid w:val="00EC692E"/>
    <w:rsid w:val="00ED05A8"/>
    <w:rsid w:val="00ED12AE"/>
    <w:rsid w:val="00ED3020"/>
    <w:rsid w:val="00ED4629"/>
    <w:rsid w:val="00ED4E84"/>
    <w:rsid w:val="00ED6699"/>
    <w:rsid w:val="00ED6A67"/>
    <w:rsid w:val="00ED7CAF"/>
    <w:rsid w:val="00ED7D9E"/>
    <w:rsid w:val="00EE03B1"/>
    <w:rsid w:val="00EE16E2"/>
    <w:rsid w:val="00EE2C63"/>
    <w:rsid w:val="00EE3DDA"/>
    <w:rsid w:val="00EE4D23"/>
    <w:rsid w:val="00EE5B01"/>
    <w:rsid w:val="00EE6B49"/>
    <w:rsid w:val="00EF00D9"/>
    <w:rsid w:val="00EF079E"/>
    <w:rsid w:val="00EF07E6"/>
    <w:rsid w:val="00EF0E89"/>
    <w:rsid w:val="00EF35FA"/>
    <w:rsid w:val="00EF3FA7"/>
    <w:rsid w:val="00EF4435"/>
    <w:rsid w:val="00EF507D"/>
    <w:rsid w:val="00EF6D71"/>
    <w:rsid w:val="00F00AB6"/>
    <w:rsid w:val="00F00CD5"/>
    <w:rsid w:val="00F00D29"/>
    <w:rsid w:val="00F01081"/>
    <w:rsid w:val="00F01C7E"/>
    <w:rsid w:val="00F02049"/>
    <w:rsid w:val="00F0338A"/>
    <w:rsid w:val="00F0373D"/>
    <w:rsid w:val="00F03747"/>
    <w:rsid w:val="00F041CF"/>
    <w:rsid w:val="00F04F66"/>
    <w:rsid w:val="00F05283"/>
    <w:rsid w:val="00F05DBF"/>
    <w:rsid w:val="00F06568"/>
    <w:rsid w:val="00F069F1"/>
    <w:rsid w:val="00F1049E"/>
    <w:rsid w:val="00F11950"/>
    <w:rsid w:val="00F11AAF"/>
    <w:rsid w:val="00F12A0E"/>
    <w:rsid w:val="00F134AC"/>
    <w:rsid w:val="00F13EA4"/>
    <w:rsid w:val="00F16720"/>
    <w:rsid w:val="00F172EE"/>
    <w:rsid w:val="00F179D8"/>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337"/>
    <w:rsid w:val="00F45839"/>
    <w:rsid w:val="00F4715B"/>
    <w:rsid w:val="00F47385"/>
    <w:rsid w:val="00F47EF8"/>
    <w:rsid w:val="00F5164C"/>
    <w:rsid w:val="00F533A1"/>
    <w:rsid w:val="00F552FA"/>
    <w:rsid w:val="00F567A8"/>
    <w:rsid w:val="00F574F8"/>
    <w:rsid w:val="00F576E4"/>
    <w:rsid w:val="00F600F2"/>
    <w:rsid w:val="00F6065B"/>
    <w:rsid w:val="00F62E09"/>
    <w:rsid w:val="00F63C1F"/>
    <w:rsid w:val="00F6662F"/>
    <w:rsid w:val="00F66C5A"/>
    <w:rsid w:val="00F67567"/>
    <w:rsid w:val="00F702B4"/>
    <w:rsid w:val="00F706F1"/>
    <w:rsid w:val="00F70E4A"/>
    <w:rsid w:val="00F743AF"/>
    <w:rsid w:val="00F74859"/>
    <w:rsid w:val="00F75810"/>
    <w:rsid w:val="00F76A55"/>
    <w:rsid w:val="00F80496"/>
    <w:rsid w:val="00F80729"/>
    <w:rsid w:val="00F80996"/>
    <w:rsid w:val="00F81DCD"/>
    <w:rsid w:val="00F82380"/>
    <w:rsid w:val="00F84BAA"/>
    <w:rsid w:val="00F84D35"/>
    <w:rsid w:val="00F8599F"/>
    <w:rsid w:val="00F8725D"/>
    <w:rsid w:val="00F87384"/>
    <w:rsid w:val="00F907B2"/>
    <w:rsid w:val="00F90BD9"/>
    <w:rsid w:val="00F90DE0"/>
    <w:rsid w:val="00F92058"/>
    <w:rsid w:val="00F923A7"/>
    <w:rsid w:val="00F944D7"/>
    <w:rsid w:val="00F97F78"/>
    <w:rsid w:val="00FA17C7"/>
    <w:rsid w:val="00FA2526"/>
    <w:rsid w:val="00FA43A4"/>
    <w:rsid w:val="00FA499D"/>
    <w:rsid w:val="00FA4A1A"/>
    <w:rsid w:val="00FA5129"/>
    <w:rsid w:val="00FA62D8"/>
    <w:rsid w:val="00FA7275"/>
    <w:rsid w:val="00FA7B5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5F9B"/>
    <w:rsid w:val="00FC687B"/>
    <w:rsid w:val="00FC698F"/>
    <w:rsid w:val="00FC6B59"/>
    <w:rsid w:val="00FD0471"/>
    <w:rsid w:val="00FD0A75"/>
    <w:rsid w:val="00FD168C"/>
    <w:rsid w:val="00FD1A19"/>
    <w:rsid w:val="00FD1DE6"/>
    <w:rsid w:val="00FD2092"/>
    <w:rsid w:val="00FD344E"/>
    <w:rsid w:val="00FD34DD"/>
    <w:rsid w:val="00FD66EF"/>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6AF"/>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C62E1D"/>
    <w:pPr>
      <w:tabs>
        <w:tab w:val="left" w:pos="660"/>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table" w:customStyle="1" w:styleId="Tablaconcuadrcula2112">
    <w:name w:val="Tabla con cuadrícula2112"/>
    <w:basedOn w:val="Tablanormal"/>
    <w:next w:val="Tablaconcuadrcula"/>
    <w:uiPriority w:val="39"/>
    <w:rsid w:val="00C74333"/>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3957819">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42137139">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8299255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4085880">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omex.org.mx/ipo3/lgt/indice/NICOLASROMERO/art_92_xxxii.web" TargetMode="External"/><Relationship Id="rId18" Type="http://schemas.openxmlformats.org/officeDocument/2006/relationships/hyperlink" Target="https://www.ipomex.org.mx/ipo3/lgt/indice/NICOLASROMERO/art_92_xxxii.web"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ipomex.org.mx/ipo3/lgt/indice/NICOLASROMERO/art_92_xxix_b.web"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pomex.org.mx/ipo3/lgt/indice/NICOLASROMERO/art_92_xxix_b.web" TargetMode="External"/><Relationship Id="rId17" Type="http://schemas.openxmlformats.org/officeDocument/2006/relationships/hyperlink" Target="https://www.ipomex.org.mx/ipo3/lgt/indice/NICOLASROMERO/art_92_xxix_b.web"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pomex.org.mx/ipo3/lgt/indice/NICOLASROMERO/art_92_xxix_a.web" TargetMode="External"/><Relationship Id="rId20" Type="http://schemas.openxmlformats.org/officeDocument/2006/relationships/image" Target="media/image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NICOLASROMERO/art_92_xxix_a.web" TargetMode="External"/><Relationship Id="rId24" Type="http://schemas.openxmlformats.org/officeDocument/2006/relationships/image" Target="media/image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1169234.page" TargetMode="External"/><Relationship Id="rId23" Type="http://schemas.openxmlformats.org/officeDocument/2006/relationships/hyperlink" Target="https://www.ipomex.org.mx/ipo3/lgt/indice/NICOLASROMERO/art_92_xxxii.web" TargetMode="External"/><Relationship Id="rId28" Type="http://schemas.openxmlformats.org/officeDocument/2006/relationships/image" Target="media/image7.png"/><Relationship Id="rId10" Type="http://schemas.openxmlformats.org/officeDocument/2006/relationships/hyperlink" Target="https://www.ipomex.org.mx/ipo3/lgt/indice/NICOLASROMERO/art_92_xxxii.web" TargetMode="External"/><Relationship Id="rId19" Type="http://schemas.openxmlformats.org/officeDocument/2006/relationships/hyperlink" Target="https://www.ipomex.org.mx/ipo3/lgt/indice/NICOLASROMERO/art_92_xxix_a.web"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pomex.org.mx/ipo3/lgt/indice/NICOLASROMERO/art_92_xxix_b.web" TargetMode="External"/><Relationship Id="rId14" Type="http://schemas.openxmlformats.org/officeDocument/2006/relationships/hyperlink" Target="https://www.saimex.org.mx/saimex/solicitud/downloadAttach/1169234.page"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footer" Target="footer1.xml"/><Relationship Id="rId8" Type="http://schemas.openxmlformats.org/officeDocument/2006/relationships/hyperlink" Target="https://www.ipomex.org.mx/ipo3/lgt/indice/NICOLASROMERO/art_92_xxix_a.we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0188B-36A8-4CC7-ACD1-6CB2D2891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15129</Words>
  <Characters>83215</Characters>
  <Application>Microsoft Office Word</Application>
  <DocSecurity>0</DocSecurity>
  <Lines>693</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Windows User</cp:lastModifiedBy>
  <cp:revision>2</cp:revision>
  <cp:lastPrinted>2021-10-07T15:37:00Z</cp:lastPrinted>
  <dcterms:created xsi:type="dcterms:W3CDTF">2021-10-27T15:53:00Z</dcterms:created>
  <dcterms:modified xsi:type="dcterms:W3CDTF">2021-10-27T15:53:00Z</dcterms:modified>
</cp:coreProperties>
</file>